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B62" w:rsidRPr="00971B66" w:rsidRDefault="000D2B62" w:rsidP="000D2B62">
      <w:pPr>
        <w:spacing w:before="100" w:beforeAutospacing="1" w:after="100" w:afterAutospacing="1" w:line="360" w:lineRule="auto"/>
        <w:jc w:val="both"/>
        <w:rPr>
          <w:rFonts w:ascii="Palatino Linotype" w:hAnsi="Palatino Linotype"/>
          <w:sz w:val="24"/>
          <w:szCs w:val="24"/>
        </w:rPr>
      </w:pPr>
      <w:r w:rsidRPr="00971B66">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7F5EE5" w:rsidRPr="00971B66">
        <w:rPr>
          <w:rFonts w:ascii="Palatino Linotype" w:hAnsi="Palatino Linotype"/>
          <w:sz w:val="24"/>
          <w:szCs w:val="24"/>
        </w:rPr>
        <w:t>diecinueve</w:t>
      </w:r>
      <w:r w:rsidRPr="00971B66">
        <w:rPr>
          <w:rFonts w:ascii="Palatino Linotype" w:hAnsi="Palatino Linotype"/>
          <w:sz w:val="24"/>
          <w:szCs w:val="24"/>
        </w:rPr>
        <w:t xml:space="preserve"> de marzo de dos mil veinte.</w:t>
      </w:r>
    </w:p>
    <w:p w:rsidR="000D2B62" w:rsidRPr="002F700E" w:rsidRDefault="000D2B62" w:rsidP="000D2B62">
      <w:pPr>
        <w:spacing w:before="100" w:beforeAutospacing="1" w:after="100" w:afterAutospacing="1" w:line="360" w:lineRule="auto"/>
        <w:jc w:val="both"/>
        <w:rPr>
          <w:rFonts w:ascii="Palatino Linotype" w:hAnsi="Palatino Linotype"/>
          <w:sz w:val="24"/>
          <w:szCs w:val="24"/>
        </w:rPr>
      </w:pPr>
      <w:r w:rsidRPr="002F700E">
        <w:rPr>
          <w:rFonts w:ascii="Palatino Linotype" w:hAnsi="Palatino Linotype"/>
          <w:b/>
          <w:sz w:val="24"/>
          <w:szCs w:val="24"/>
        </w:rPr>
        <w:t>VISTO</w:t>
      </w:r>
      <w:r w:rsidRPr="002F700E">
        <w:rPr>
          <w:rFonts w:ascii="Palatino Linotype" w:hAnsi="Palatino Linotype"/>
          <w:sz w:val="24"/>
          <w:szCs w:val="24"/>
        </w:rPr>
        <w:t xml:space="preserve"> el expediente formado con motivo del Recurso de Revisión </w:t>
      </w:r>
      <w:r w:rsidRPr="002F700E">
        <w:rPr>
          <w:rFonts w:ascii="Palatino Linotype" w:hAnsi="Palatino Linotype"/>
          <w:b/>
          <w:sz w:val="24"/>
          <w:szCs w:val="24"/>
        </w:rPr>
        <w:t>1</w:t>
      </w:r>
      <w:r w:rsidR="00294110" w:rsidRPr="002F700E">
        <w:rPr>
          <w:rFonts w:ascii="Palatino Linotype" w:hAnsi="Palatino Linotype"/>
          <w:b/>
          <w:sz w:val="24"/>
          <w:szCs w:val="24"/>
        </w:rPr>
        <w:t>2</w:t>
      </w:r>
      <w:r w:rsidR="00A965A8">
        <w:rPr>
          <w:rFonts w:ascii="Palatino Linotype" w:hAnsi="Palatino Linotype"/>
          <w:b/>
          <w:sz w:val="24"/>
          <w:szCs w:val="24"/>
        </w:rPr>
        <w:t>97</w:t>
      </w:r>
      <w:r w:rsidR="005A4B7E">
        <w:rPr>
          <w:rFonts w:ascii="Palatino Linotype" w:hAnsi="Palatino Linotype"/>
          <w:b/>
          <w:sz w:val="24"/>
          <w:szCs w:val="24"/>
        </w:rPr>
        <w:t>7</w:t>
      </w:r>
      <w:r w:rsidRPr="002F700E">
        <w:rPr>
          <w:rFonts w:ascii="Palatino Linotype" w:hAnsi="Palatino Linotype"/>
          <w:b/>
          <w:sz w:val="24"/>
          <w:szCs w:val="24"/>
        </w:rPr>
        <w:t>/INFOEM/IP/RR/2019</w:t>
      </w:r>
      <w:r w:rsidRPr="002F700E">
        <w:rPr>
          <w:rFonts w:ascii="Palatino Linotype" w:hAnsi="Palatino Linotype"/>
          <w:sz w:val="24"/>
          <w:szCs w:val="24"/>
        </w:rPr>
        <w:t xml:space="preserve">, promovido por </w:t>
      </w:r>
      <w:r w:rsidR="004B6529">
        <w:rPr>
          <w:rFonts w:ascii="Palatino Linotype" w:hAnsi="Palatino Linotype"/>
          <w:sz w:val="24"/>
          <w:szCs w:val="24"/>
        </w:rPr>
        <w:t xml:space="preserve">el </w:t>
      </w:r>
      <w:r w:rsidR="004B6529" w:rsidRPr="004B6529">
        <w:rPr>
          <w:rFonts w:ascii="Palatino Linotype" w:hAnsi="Palatino Linotype"/>
          <w:b/>
          <w:sz w:val="24"/>
          <w:szCs w:val="24"/>
        </w:rPr>
        <w:t xml:space="preserve">C. </w:t>
      </w:r>
      <w:r w:rsidR="005675E4" w:rsidRPr="005675E4">
        <w:rPr>
          <w:rFonts w:ascii="Palatino Linotype" w:hAnsi="Palatino Linotype"/>
          <w:b/>
          <w:sz w:val="24"/>
          <w:szCs w:val="24"/>
        </w:rPr>
        <w:t>xxxxxx</w:t>
      </w:r>
      <w:r w:rsidRPr="002F700E">
        <w:rPr>
          <w:rFonts w:ascii="Palatino Linotype" w:hAnsi="Palatino Linotype" w:cs="Arial"/>
          <w:sz w:val="24"/>
          <w:szCs w:val="24"/>
        </w:rPr>
        <w:t>, en lo sucesivo</w:t>
      </w:r>
      <w:r w:rsidRPr="002F700E">
        <w:rPr>
          <w:rFonts w:ascii="Palatino Linotype" w:hAnsi="Palatino Linotype" w:cs="Arial"/>
          <w:b/>
          <w:sz w:val="24"/>
          <w:szCs w:val="24"/>
        </w:rPr>
        <w:t xml:space="preserve"> EL RECURRENTE</w:t>
      </w:r>
      <w:r w:rsidRPr="002F700E">
        <w:rPr>
          <w:rFonts w:ascii="Palatino Linotype" w:hAnsi="Palatino Linotype"/>
          <w:sz w:val="24"/>
          <w:szCs w:val="24"/>
        </w:rPr>
        <w:t xml:space="preserve">, en contra de </w:t>
      </w:r>
      <w:r w:rsidR="002F700E">
        <w:rPr>
          <w:rFonts w:ascii="Palatino Linotype" w:hAnsi="Palatino Linotype"/>
          <w:sz w:val="24"/>
          <w:szCs w:val="24"/>
        </w:rPr>
        <w:t xml:space="preserve">la </w:t>
      </w:r>
      <w:r w:rsidRPr="002F700E">
        <w:rPr>
          <w:rFonts w:ascii="Palatino Linotype" w:hAnsi="Palatino Linotype"/>
          <w:sz w:val="24"/>
          <w:szCs w:val="24"/>
        </w:rPr>
        <w:t xml:space="preserve">respuesta </w:t>
      </w:r>
      <w:r w:rsidR="002F700E">
        <w:rPr>
          <w:rFonts w:ascii="Palatino Linotype" w:hAnsi="Palatino Linotype"/>
          <w:sz w:val="24"/>
          <w:szCs w:val="24"/>
        </w:rPr>
        <w:t>del</w:t>
      </w:r>
      <w:r w:rsidRPr="002F700E">
        <w:rPr>
          <w:rFonts w:ascii="Palatino Linotype" w:hAnsi="Palatino Linotype"/>
          <w:sz w:val="24"/>
          <w:szCs w:val="24"/>
        </w:rPr>
        <w:t xml:space="preserve"> </w:t>
      </w:r>
      <w:r w:rsidRPr="002F700E">
        <w:rPr>
          <w:rFonts w:ascii="Palatino Linotype" w:hAnsi="Palatino Linotype"/>
          <w:b/>
          <w:bCs/>
          <w:sz w:val="24"/>
          <w:szCs w:val="24"/>
        </w:rPr>
        <w:t xml:space="preserve">Ayuntamiento de </w:t>
      </w:r>
      <w:r w:rsidR="005A4B7E" w:rsidRPr="005A4B7E">
        <w:rPr>
          <w:rFonts w:ascii="Palatino Linotype" w:hAnsi="Palatino Linotype"/>
          <w:b/>
          <w:bCs/>
          <w:sz w:val="24"/>
          <w:szCs w:val="24"/>
        </w:rPr>
        <w:t>Nextlalpan</w:t>
      </w:r>
      <w:r w:rsidRPr="002F700E">
        <w:rPr>
          <w:rFonts w:ascii="Palatino Linotype" w:hAnsi="Palatino Linotype"/>
          <w:sz w:val="24"/>
          <w:szCs w:val="24"/>
        </w:rPr>
        <w:t xml:space="preserve">, en lo sucesivo </w:t>
      </w:r>
      <w:r w:rsidRPr="002F700E">
        <w:rPr>
          <w:rFonts w:ascii="Palatino Linotype" w:hAnsi="Palatino Linotype"/>
          <w:b/>
          <w:sz w:val="24"/>
          <w:szCs w:val="24"/>
        </w:rPr>
        <w:t>EL SUJETO OBLIGADO</w:t>
      </w:r>
      <w:r w:rsidRPr="002F700E">
        <w:rPr>
          <w:rFonts w:ascii="Palatino Linotype" w:hAnsi="Palatino Linotype"/>
          <w:sz w:val="24"/>
          <w:szCs w:val="24"/>
        </w:rPr>
        <w:t xml:space="preserve">, se procede a dictar la presente resolución con base en lo siguiente: </w:t>
      </w:r>
    </w:p>
    <w:p w:rsidR="000D2B62" w:rsidRPr="00E25F17" w:rsidRDefault="000D2B62" w:rsidP="000D2B6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0D2B62" w:rsidRPr="00E25F17" w:rsidRDefault="000D2B62" w:rsidP="000D2B62">
      <w:pPr>
        <w:pStyle w:val="Prrafodelista"/>
        <w:tabs>
          <w:tab w:val="left" w:pos="709"/>
        </w:tabs>
        <w:spacing w:before="100" w:beforeAutospacing="1" w:after="100" w:afterAutospacing="1" w:line="360" w:lineRule="auto"/>
        <w:ind w:left="0"/>
        <w:jc w:val="both"/>
        <w:rPr>
          <w:rFonts w:ascii="Palatino Linotype" w:hAnsi="Palatino Linotype" w:cs="Arial"/>
        </w:rPr>
      </w:pPr>
      <w:r w:rsidRPr="00480860">
        <w:rPr>
          <w:rFonts w:ascii="Palatino Linotype" w:hAnsi="Palatino Linotype"/>
          <w:b/>
          <w:sz w:val="28"/>
          <w:szCs w:val="28"/>
        </w:rPr>
        <w:t>I.</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cs="Arial"/>
        </w:rPr>
        <w:t>fecha</w:t>
      </w:r>
      <w:r w:rsidR="002F700E">
        <w:rPr>
          <w:rFonts w:ascii="Palatino Linotype" w:hAnsi="Palatino Linotype"/>
        </w:rPr>
        <w:t xml:space="preserve"> </w:t>
      </w:r>
      <w:r w:rsidR="005A4B7E">
        <w:rPr>
          <w:rFonts w:ascii="Palatino Linotype" w:hAnsi="Palatino Linotype"/>
        </w:rPr>
        <w:t>veintisiete</w:t>
      </w:r>
      <w:r>
        <w:rPr>
          <w:rFonts w:ascii="Palatino Linotype" w:hAnsi="Palatino Linotype"/>
        </w:rPr>
        <w:t xml:space="preserve"> de </w:t>
      </w:r>
      <w:r w:rsidR="005A4B7E">
        <w:rPr>
          <w:rFonts w:ascii="Palatino Linotype" w:hAnsi="Palatino Linotype"/>
        </w:rPr>
        <w:t>noviembre</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dos</w:t>
      </w:r>
      <w:r>
        <w:rPr>
          <w:rFonts w:ascii="Palatino Linotype" w:hAnsi="Palatino Linotype"/>
        </w:rPr>
        <w:t xml:space="preserve"> </w:t>
      </w:r>
      <w:r w:rsidRPr="00E25F17">
        <w:rPr>
          <w:rFonts w:ascii="Palatino Linotype" w:hAnsi="Palatino Linotype"/>
        </w:rPr>
        <w:t>mil</w:t>
      </w:r>
      <w:r>
        <w:rPr>
          <w:rFonts w:ascii="Palatino Linotype" w:hAnsi="Palatino Linotype"/>
        </w:rPr>
        <w:t xml:space="preserve"> </w:t>
      </w:r>
      <w:r w:rsidRPr="00E25F17">
        <w:rPr>
          <w:rFonts w:ascii="Palatino Linotype" w:hAnsi="Palatino Linotype"/>
        </w:rPr>
        <w:t>diecinueve,</w:t>
      </w:r>
      <w:r>
        <w:rPr>
          <w:rFonts w:ascii="Palatino Linotype" w:hAnsi="Palatino Linotype"/>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rPr>
        <w:t xml:space="preserve"> </w:t>
      </w:r>
      <w:r w:rsidRPr="00E25F17">
        <w:rPr>
          <w:rFonts w:ascii="Palatino Linotype" w:hAnsi="Palatino Linotype"/>
        </w:rPr>
        <w:t>presentó,</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través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cs="Arial"/>
        </w:rPr>
        <w:t>Sistema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Mexiquense,</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subsecuente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SAIMEX</w:t>
      </w:r>
      <w:r>
        <w:rPr>
          <w:rFonts w:ascii="Palatino Linotype" w:hAnsi="Palatino Linotype"/>
        </w:rPr>
        <w:t xml:space="preserve"> </w:t>
      </w:r>
      <w:r w:rsidRPr="00E25F17">
        <w:rPr>
          <w:rFonts w:ascii="Palatino Linotype" w:hAnsi="Palatino Linotype"/>
        </w:rPr>
        <w:t>ante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solicitud</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le</w:t>
      </w:r>
      <w:r>
        <w:rPr>
          <w:rFonts w:ascii="Palatino Linotype" w:hAnsi="Palatino Linotype"/>
        </w:rPr>
        <w:t xml:space="preserve"> </w:t>
      </w:r>
      <w:r w:rsidRPr="00E25F17">
        <w:rPr>
          <w:rFonts w:ascii="Palatino Linotype" w:hAnsi="Palatino Linotype"/>
        </w:rPr>
        <w:t>asignó</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número</w:t>
      </w:r>
      <w:r>
        <w:rPr>
          <w:rFonts w:ascii="Palatino Linotype" w:hAnsi="Palatino Linotype"/>
        </w:rPr>
        <w:t xml:space="preserve"> </w:t>
      </w:r>
      <w:r w:rsidR="00A965A8" w:rsidRPr="00A965A8">
        <w:rPr>
          <w:rFonts w:ascii="Palatino Linotype" w:hAnsi="Palatino Linotype"/>
          <w:b/>
        </w:rPr>
        <w:t>00430/NEXTLAL/IP/2019</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mediante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cual</w:t>
      </w:r>
      <w:r>
        <w:rPr>
          <w:rFonts w:ascii="Palatino Linotype" w:hAnsi="Palatino Linotype"/>
        </w:rPr>
        <w:t xml:space="preserve"> </w:t>
      </w:r>
      <w:r w:rsidRPr="00E25F17">
        <w:rPr>
          <w:rFonts w:ascii="Palatino Linotype" w:hAnsi="Palatino Linotype"/>
        </w:rPr>
        <w:t>requirió</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siguiente:</w:t>
      </w:r>
    </w:p>
    <w:tbl>
      <w:tblPr>
        <w:tblStyle w:val="Tablaconcuadrcula"/>
        <w:tblW w:w="9006" w:type="dxa"/>
        <w:tblLook w:val="04A0" w:firstRow="1" w:lastRow="0" w:firstColumn="1" w:lastColumn="0" w:noHBand="0" w:noVBand="1"/>
      </w:tblPr>
      <w:tblGrid>
        <w:gridCol w:w="3133"/>
        <w:gridCol w:w="5873"/>
      </w:tblGrid>
      <w:tr w:rsidR="000D2B62" w:rsidRPr="007A0006" w:rsidTr="00030C69">
        <w:trPr>
          <w:trHeight w:val="589"/>
        </w:trPr>
        <w:tc>
          <w:tcPr>
            <w:tcW w:w="3133" w:type="dxa"/>
            <w:shd w:val="clear" w:color="auto" w:fill="000000" w:themeFill="text1"/>
            <w:vAlign w:val="center"/>
          </w:tcPr>
          <w:p w:rsidR="000D2B62" w:rsidRPr="007A0006" w:rsidRDefault="000D2B62" w:rsidP="00030C69">
            <w:pPr>
              <w:spacing w:line="360" w:lineRule="auto"/>
              <w:jc w:val="center"/>
              <w:rPr>
                <w:rFonts w:ascii="Palatino Linotype" w:hAnsi="Palatino Linotype"/>
                <w:b/>
                <w:color w:val="FFFFFF" w:themeColor="background1"/>
                <w:lang w:val="es-ES"/>
              </w:rPr>
            </w:pPr>
            <w:r w:rsidRPr="007A0006">
              <w:rPr>
                <w:rFonts w:ascii="Palatino Linotype" w:hAnsi="Palatino Linotype"/>
                <w:b/>
                <w:color w:val="FFFFFF" w:themeColor="background1"/>
                <w:lang w:val="es-ES"/>
              </w:rPr>
              <w:t>Número de Solicitud</w:t>
            </w:r>
          </w:p>
        </w:tc>
        <w:tc>
          <w:tcPr>
            <w:tcW w:w="5873" w:type="dxa"/>
            <w:shd w:val="clear" w:color="auto" w:fill="000000" w:themeFill="text1"/>
            <w:vAlign w:val="center"/>
          </w:tcPr>
          <w:p w:rsidR="000D2B62" w:rsidRPr="007A0006" w:rsidRDefault="000D2B62" w:rsidP="00030C69">
            <w:pPr>
              <w:tabs>
                <w:tab w:val="left" w:pos="1125"/>
              </w:tabs>
              <w:spacing w:line="360" w:lineRule="auto"/>
              <w:jc w:val="center"/>
              <w:rPr>
                <w:rFonts w:ascii="Palatino Linotype" w:hAnsi="Palatino Linotype"/>
                <w:b/>
                <w:lang w:val="es-ES"/>
              </w:rPr>
            </w:pPr>
            <w:r w:rsidRPr="007A0006">
              <w:rPr>
                <w:rFonts w:ascii="Palatino Linotype" w:hAnsi="Palatino Linotype"/>
                <w:b/>
                <w:lang w:val="es-ES"/>
              </w:rPr>
              <w:t>Contenido</w:t>
            </w:r>
          </w:p>
        </w:tc>
      </w:tr>
      <w:tr w:rsidR="000D2B62" w:rsidRPr="007A0006" w:rsidTr="00030C69">
        <w:trPr>
          <w:trHeight w:val="792"/>
        </w:trPr>
        <w:tc>
          <w:tcPr>
            <w:tcW w:w="3133" w:type="dxa"/>
            <w:vAlign w:val="center"/>
          </w:tcPr>
          <w:p w:rsidR="000D2B62" w:rsidRPr="007A0006" w:rsidRDefault="00A965A8" w:rsidP="00030C69">
            <w:pPr>
              <w:spacing w:line="360" w:lineRule="auto"/>
              <w:jc w:val="center"/>
              <w:rPr>
                <w:rFonts w:ascii="Palatino Linotype" w:hAnsi="Palatino Linotype"/>
                <w:lang w:val="es-ES"/>
              </w:rPr>
            </w:pPr>
            <w:r w:rsidRPr="00A965A8">
              <w:rPr>
                <w:rFonts w:ascii="Palatino Linotype" w:hAnsi="Palatino Linotype" w:cs="Arial"/>
                <w:b/>
                <w:bCs/>
                <w:sz w:val="24"/>
              </w:rPr>
              <w:t>00430/NEXTLAL/IP/2019</w:t>
            </w:r>
          </w:p>
        </w:tc>
        <w:tc>
          <w:tcPr>
            <w:tcW w:w="5873" w:type="dxa"/>
          </w:tcPr>
          <w:p w:rsidR="000D2B62" w:rsidRPr="004B6529" w:rsidRDefault="000D2B62" w:rsidP="005A4B7E">
            <w:pPr>
              <w:rPr>
                <w:rFonts w:ascii="Palatino Linotype" w:hAnsi="Palatino Linotype" w:cs="Arial"/>
                <w:i/>
              </w:rPr>
            </w:pPr>
            <w:r w:rsidRPr="009931D7">
              <w:rPr>
                <w:rFonts w:ascii="Palatino Linotype" w:hAnsi="Palatino Linotype" w:cs="Arial"/>
                <w:i/>
              </w:rPr>
              <w:t>“</w:t>
            </w:r>
            <w:r w:rsidR="00A965A8" w:rsidRPr="00A965A8">
              <w:rPr>
                <w:rFonts w:ascii="Palatino Linotype" w:hAnsi="Palatino Linotype" w:cs="Arial"/>
                <w:i/>
              </w:rPr>
              <w:t>Solicito el aviso de privacidad que le aplica a los proveedores.</w:t>
            </w:r>
            <w:r>
              <w:rPr>
                <w:rFonts w:ascii="Palatino Linotype" w:hAnsi="Palatino Linotype" w:cs="Arial"/>
                <w:i/>
              </w:rPr>
              <w:t xml:space="preserve">” </w:t>
            </w:r>
            <w:r w:rsidRPr="009931D7">
              <w:rPr>
                <w:rFonts w:ascii="Palatino Linotype" w:hAnsi="Palatino Linotype" w:cs="Arial"/>
                <w:i/>
              </w:rPr>
              <w:t>(sic)</w:t>
            </w:r>
          </w:p>
        </w:tc>
      </w:tr>
    </w:tbl>
    <w:p w:rsidR="005B6F85" w:rsidRDefault="005B6F85" w:rsidP="00C86037">
      <w:pPr>
        <w:spacing w:after="0" w:line="360" w:lineRule="auto"/>
        <w:jc w:val="both"/>
        <w:rPr>
          <w:rFonts w:ascii="Palatino Linotype" w:eastAsia="Times New Roman" w:hAnsi="Palatino Linotype" w:cs="Times New Roman"/>
          <w:b/>
          <w:sz w:val="28"/>
          <w:szCs w:val="28"/>
          <w:lang w:eastAsia="es-ES"/>
        </w:rPr>
      </w:pPr>
    </w:p>
    <w:p w:rsidR="0042514A" w:rsidRDefault="0042514A" w:rsidP="00C86037">
      <w:pPr>
        <w:spacing w:after="0" w:line="360" w:lineRule="auto"/>
        <w:jc w:val="both"/>
        <w:rPr>
          <w:rFonts w:ascii="Palatino Linotype" w:eastAsia="Times New Roman" w:hAnsi="Palatino Linotype" w:cs="Times New Roman"/>
          <w:sz w:val="24"/>
          <w:szCs w:val="24"/>
          <w:lang w:eastAsia="es-ES"/>
        </w:rPr>
      </w:pPr>
      <w:r w:rsidRPr="0042514A">
        <w:rPr>
          <w:rFonts w:ascii="Palatino Linotype" w:eastAsia="Times New Roman" w:hAnsi="Palatino Linotype" w:cs="Times New Roman"/>
          <w:sz w:val="24"/>
          <w:szCs w:val="24"/>
          <w:lang w:eastAsia="es-ES"/>
        </w:rPr>
        <w:t>La información el particular solicitó se le re</w:t>
      </w:r>
      <w:r>
        <w:rPr>
          <w:rFonts w:ascii="Palatino Linotype" w:eastAsia="Times New Roman" w:hAnsi="Palatino Linotype" w:cs="Times New Roman"/>
          <w:sz w:val="24"/>
          <w:szCs w:val="24"/>
          <w:lang w:eastAsia="es-ES"/>
        </w:rPr>
        <w:t>m</w:t>
      </w:r>
      <w:r w:rsidRPr="0042514A">
        <w:rPr>
          <w:rFonts w:ascii="Palatino Linotype" w:eastAsia="Times New Roman" w:hAnsi="Palatino Linotype" w:cs="Times New Roman"/>
          <w:sz w:val="24"/>
          <w:szCs w:val="24"/>
          <w:lang w:eastAsia="es-ES"/>
        </w:rPr>
        <w:t>itiera</w:t>
      </w:r>
      <w:r w:rsidR="00C6293E">
        <w:rPr>
          <w:rFonts w:ascii="Palatino Linotype" w:eastAsia="Times New Roman" w:hAnsi="Palatino Linotype" w:cs="Times New Roman"/>
          <w:sz w:val="24"/>
          <w:szCs w:val="24"/>
          <w:lang w:eastAsia="es-ES"/>
        </w:rPr>
        <w:t xml:space="preserve"> vía SAIMEX</w:t>
      </w:r>
      <w:r>
        <w:rPr>
          <w:rFonts w:ascii="Palatino Linotype" w:eastAsia="Times New Roman" w:hAnsi="Palatino Linotype" w:cs="Times New Roman"/>
          <w:sz w:val="24"/>
          <w:szCs w:val="24"/>
          <w:lang w:eastAsia="es-ES"/>
        </w:rPr>
        <w:t>.</w:t>
      </w:r>
    </w:p>
    <w:p w:rsidR="0042514A" w:rsidRPr="0042514A" w:rsidRDefault="0042514A" w:rsidP="00C86037">
      <w:pPr>
        <w:spacing w:after="0" w:line="360" w:lineRule="auto"/>
        <w:jc w:val="both"/>
        <w:rPr>
          <w:rFonts w:ascii="Palatino Linotype" w:eastAsia="Times New Roman" w:hAnsi="Palatino Linotype" w:cs="Times New Roman"/>
          <w:sz w:val="24"/>
          <w:szCs w:val="24"/>
          <w:lang w:eastAsia="es-ES"/>
        </w:rPr>
      </w:pPr>
    </w:p>
    <w:p w:rsidR="00AC576A" w:rsidRPr="009A2BAB" w:rsidRDefault="00C86037" w:rsidP="009A2BAB">
      <w:pPr>
        <w:spacing w:after="0" w:line="360" w:lineRule="auto"/>
        <w:jc w:val="both"/>
        <w:rPr>
          <w:rFonts w:ascii="Palatino Linotype" w:hAnsi="Palatino Linotype" w:cs="Arial"/>
          <w:sz w:val="24"/>
          <w:szCs w:val="24"/>
          <w:lang w:val="es-ES_tradnl"/>
        </w:rPr>
      </w:pPr>
      <w:r w:rsidRPr="00C86037">
        <w:rPr>
          <w:rFonts w:ascii="Palatino Linotype" w:eastAsia="Times New Roman" w:hAnsi="Palatino Linotype" w:cs="Times New Roman"/>
          <w:b/>
          <w:sz w:val="28"/>
          <w:szCs w:val="28"/>
          <w:lang w:eastAsia="es-ES"/>
        </w:rPr>
        <w:lastRenderedPageBreak/>
        <w:t>II.</w:t>
      </w:r>
      <w:r w:rsidRPr="00C86037">
        <w:rPr>
          <w:rFonts w:ascii="Palatino Linotype" w:eastAsia="Times New Roman" w:hAnsi="Palatino Linotype" w:cs="Times New Roman"/>
          <w:sz w:val="28"/>
          <w:szCs w:val="28"/>
          <w:lang w:eastAsia="es-ES"/>
        </w:rPr>
        <w:t xml:space="preserve"> </w:t>
      </w:r>
      <w:r w:rsidR="00AC576A" w:rsidRPr="009A2BAB">
        <w:rPr>
          <w:rFonts w:ascii="Palatino Linotype" w:hAnsi="Palatino Linotype"/>
          <w:sz w:val="24"/>
          <w:szCs w:val="24"/>
        </w:rPr>
        <w:t xml:space="preserve">De las constancias que obran en </w:t>
      </w:r>
      <w:r w:rsidR="00AC576A" w:rsidRPr="009A2BAB">
        <w:rPr>
          <w:rFonts w:ascii="Palatino Linotype" w:hAnsi="Palatino Linotype"/>
          <w:b/>
          <w:sz w:val="24"/>
          <w:szCs w:val="24"/>
        </w:rPr>
        <w:t>EL SAIMEX,</w:t>
      </w:r>
      <w:r w:rsidR="00AC576A" w:rsidRPr="009A2BAB">
        <w:rPr>
          <w:rFonts w:ascii="Palatino Linotype" w:hAnsi="Palatino Linotype"/>
          <w:sz w:val="24"/>
          <w:szCs w:val="24"/>
        </w:rPr>
        <w:t xml:space="preserve"> se advierte que en fecha </w:t>
      </w:r>
      <w:r w:rsidR="005A4B7E">
        <w:rPr>
          <w:rFonts w:ascii="Palatino Linotype" w:hAnsi="Palatino Linotype"/>
          <w:sz w:val="24"/>
          <w:szCs w:val="24"/>
        </w:rPr>
        <w:t>diecisiete</w:t>
      </w:r>
      <w:r w:rsidR="00BD79F2" w:rsidRPr="009A2BAB">
        <w:rPr>
          <w:rFonts w:ascii="Palatino Linotype" w:hAnsi="Palatino Linotype"/>
          <w:sz w:val="24"/>
          <w:szCs w:val="24"/>
        </w:rPr>
        <w:t xml:space="preserve"> de </w:t>
      </w:r>
      <w:r w:rsidR="00E54428">
        <w:rPr>
          <w:rFonts w:ascii="Palatino Linotype" w:hAnsi="Palatino Linotype"/>
          <w:sz w:val="24"/>
          <w:szCs w:val="24"/>
        </w:rPr>
        <w:t>diciembre</w:t>
      </w:r>
      <w:r w:rsidR="00BD79F2" w:rsidRPr="009A2BAB">
        <w:rPr>
          <w:rFonts w:ascii="Palatino Linotype" w:hAnsi="Palatino Linotype"/>
          <w:sz w:val="24"/>
          <w:szCs w:val="24"/>
        </w:rPr>
        <w:t xml:space="preserve"> de dos mil diecinueve</w:t>
      </w:r>
      <w:r w:rsidR="00AC576A" w:rsidRPr="009A2BAB">
        <w:rPr>
          <w:rFonts w:ascii="Palatino Linotype" w:hAnsi="Palatino Linotype"/>
          <w:sz w:val="24"/>
          <w:szCs w:val="24"/>
        </w:rPr>
        <w:t xml:space="preserve">, </w:t>
      </w:r>
      <w:r w:rsidR="00BD79F2" w:rsidRPr="009A2BAB">
        <w:rPr>
          <w:rFonts w:ascii="Palatino Linotype" w:hAnsi="Palatino Linotype" w:cs="Arial"/>
          <w:sz w:val="24"/>
          <w:szCs w:val="24"/>
          <w:lang w:val="es-ES_tradnl"/>
        </w:rPr>
        <w:t>el</w:t>
      </w:r>
      <w:r w:rsidR="00AC576A" w:rsidRPr="009A2BAB">
        <w:rPr>
          <w:rFonts w:ascii="Palatino Linotype" w:hAnsi="Palatino Linotype" w:cs="Arial"/>
          <w:b/>
          <w:sz w:val="24"/>
          <w:szCs w:val="24"/>
          <w:lang w:val="es-ES_tradnl"/>
        </w:rPr>
        <w:t xml:space="preserve"> SUJETO OBLIGADO</w:t>
      </w:r>
      <w:r w:rsidR="00BE2D6E" w:rsidRPr="009A2BAB">
        <w:rPr>
          <w:rFonts w:ascii="Palatino Linotype" w:hAnsi="Palatino Linotype" w:cs="Arial"/>
          <w:sz w:val="24"/>
          <w:szCs w:val="24"/>
          <w:lang w:val="es-ES_tradnl"/>
        </w:rPr>
        <w:t xml:space="preserve"> dio respuesta a la solicitud</w:t>
      </w:r>
      <w:r w:rsidR="00AC576A" w:rsidRPr="009A2BAB">
        <w:rPr>
          <w:rFonts w:ascii="Palatino Linotype" w:hAnsi="Palatino Linotype" w:cs="Arial"/>
          <w:sz w:val="24"/>
          <w:szCs w:val="24"/>
          <w:lang w:val="es-ES_tradnl"/>
        </w:rPr>
        <w:t xml:space="preserve"> de información, en los siguientes términos:</w:t>
      </w:r>
    </w:p>
    <w:p w:rsidR="00A965A8" w:rsidRPr="00A965A8" w:rsidRDefault="00040156" w:rsidP="00A965A8">
      <w:pPr>
        <w:spacing w:after="0" w:line="276" w:lineRule="auto"/>
        <w:ind w:left="851" w:right="616"/>
        <w:jc w:val="right"/>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00A965A8" w:rsidRPr="00A965A8">
        <w:rPr>
          <w:rFonts w:ascii="Palatino Linotype" w:eastAsia="Times New Roman" w:hAnsi="Palatino Linotype" w:cs="Arial"/>
          <w:i/>
          <w:lang w:val="es-ES" w:eastAsia="es-ES"/>
        </w:rPr>
        <w:t>Folio de la solicitud: 00430/NEXTLAL/IP/2019</w:t>
      </w:r>
    </w:p>
    <w:p w:rsidR="00A965A8" w:rsidRPr="00A965A8" w:rsidRDefault="00A965A8" w:rsidP="00A965A8">
      <w:pPr>
        <w:spacing w:after="0" w:line="276" w:lineRule="auto"/>
        <w:ind w:left="851" w:right="616"/>
        <w:jc w:val="both"/>
        <w:rPr>
          <w:rFonts w:ascii="Palatino Linotype" w:eastAsia="Times New Roman" w:hAnsi="Palatino Linotype" w:cs="Arial"/>
          <w:i/>
          <w:lang w:val="es-ES" w:eastAsia="es-ES"/>
        </w:rPr>
      </w:pPr>
      <w:r w:rsidRPr="00A965A8">
        <w:rPr>
          <w:rFonts w:ascii="Palatino Linotype" w:eastAsia="Times New Roman" w:hAnsi="Palatino Linotype" w:cs="Arial"/>
          <w:i/>
          <w:lang w:val="es-ES" w:eastAsia="es-ES"/>
        </w:rPr>
        <w:t>se envia respuesta a solicitud de información en tiempo y forma</w:t>
      </w:r>
    </w:p>
    <w:p w:rsidR="00A965A8" w:rsidRPr="00A965A8" w:rsidRDefault="00A965A8" w:rsidP="00A965A8">
      <w:pPr>
        <w:spacing w:after="0" w:line="276" w:lineRule="auto"/>
        <w:ind w:left="851" w:right="616"/>
        <w:jc w:val="both"/>
        <w:rPr>
          <w:rFonts w:ascii="Palatino Linotype" w:eastAsia="Times New Roman" w:hAnsi="Palatino Linotype" w:cs="Arial"/>
          <w:i/>
          <w:lang w:val="es-ES" w:eastAsia="es-ES"/>
        </w:rPr>
      </w:pPr>
      <w:r w:rsidRPr="00A965A8">
        <w:rPr>
          <w:rFonts w:ascii="Palatino Linotype" w:eastAsia="Times New Roman" w:hAnsi="Palatino Linotype" w:cs="Arial"/>
          <w:i/>
          <w:lang w:val="es-ES" w:eastAsia="es-ES"/>
        </w:rPr>
        <w:t>ATENTAMENTE</w:t>
      </w:r>
    </w:p>
    <w:p w:rsidR="00DB04A5" w:rsidRDefault="00A965A8" w:rsidP="00A965A8">
      <w:pPr>
        <w:spacing w:after="0" w:line="276" w:lineRule="auto"/>
        <w:ind w:left="851" w:right="616"/>
        <w:jc w:val="both"/>
        <w:rPr>
          <w:rFonts w:ascii="Palatino Linotype" w:eastAsia="Times New Roman" w:hAnsi="Palatino Linotype" w:cs="Arial"/>
          <w:i/>
          <w:lang w:val="es-ES" w:eastAsia="es-ES"/>
        </w:rPr>
      </w:pPr>
      <w:r w:rsidRPr="00A965A8">
        <w:rPr>
          <w:rFonts w:ascii="Palatino Linotype" w:eastAsia="Times New Roman" w:hAnsi="Palatino Linotype" w:cs="Arial"/>
          <w:i/>
          <w:lang w:val="es-ES" w:eastAsia="es-ES"/>
        </w:rPr>
        <w:t>MARGARITO ZUÑIGA RODRIGUEZ</w:t>
      </w:r>
      <w:r w:rsidR="00DB04A5">
        <w:rPr>
          <w:rFonts w:ascii="Palatino Linotype" w:eastAsia="Times New Roman" w:hAnsi="Palatino Linotype" w:cs="Arial"/>
          <w:i/>
          <w:lang w:val="es-ES" w:eastAsia="es-ES"/>
        </w:rPr>
        <w:t>”</w:t>
      </w:r>
    </w:p>
    <w:p w:rsidR="00DB04A5" w:rsidRDefault="00DB04A5" w:rsidP="00942FA6">
      <w:pPr>
        <w:spacing w:after="0" w:line="276" w:lineRule="auto"/>
        <w:ind w:right="616"/>
        <w:jc w:val="both"/>
        <w:rPr>
          <w:rFonts w:ascii="Palatino Linotype" w:eastAsia="Times New Roman" w:hAnsi="Palatino Linotype" w:cs="Arial"/>
          <w:i/>
          <w:lang w:val="es-ES" w:eastAsia="es-ES"/>
        </w:rPr>
      </w:pPr>
    </w:p>
    <w:p w:rsidR="005A4B7E" w:rsidRDefault="00971B66" w:rsidP="005A4B7E">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Asimismo, adjuntó</w:t>
      </w:r>
      <w:r w:rsidR="005A4B7E" w:rsidRPr="005A4B7E">
        <w:rPr>
          <w:rFonts w:ascii="Palatino Linotype" w:eastAsia="Times New Roman" w:hAnsi="Palatino Linotype" w:cs="Arial"/>
          <w:sz w:val="24"/>
          <w:szCs w:val="24"/>
          <w:lang w:val="es-ES" w:eastAsia="es-ES"/>
        </w:rPr>
        <w:t xml:space="preserve"> un archivo electrónico denominado </w:t>
      </w:r>
      <w:r w:rsidR="00A965A8" w:rsidRPr="00A965A8">
        <w:rPr>
          <w:rFonts w:ascii="Palatino Linotype" w:eastAsia="Times New Roman" w:hAnsi="Palatino Linotype" w:cs="Arial"/>
          <w:b/>
          <w:i/>
          <w:sz w:val="24"/>
          <w:szCs w:val="24"/>
          <w:lang w:val="es-ES" w:eastAsia="es-ES"/>
        </w:rPr>
        <w:t>430.pdf</w:t>
      </w:r>
      <w:r w:rsidR="005A4B7E" w:rsidRPr="005A4B7E">
        <w:rPr>
          <w:rFonts w:ascii="Palatino Linotype" w:eastAsia="Times New Roman" w:hAnsi="Palatino Linotype" w:cs="Arial"/>
          <w:sz w:val="24"/>
          <w:szCs w:val="24"/>
          <w:lang w:val="es-ES" w:eastAsia="es-ES"/>
        </w:rPr>
        <w:t xml:space="preserve">, el cual por ser del conocimiento de las partes no se inserta en el presente apartado, </w:t>
      </w:r>
      <w:r w:rsidR="005A4B7E">
        <w:rPr>
          <w:rFonts w:ascii="Palatino Linotype" w:eastAsia="Times New Roman" w:hAnsi="Palatino Linotype" w:cs="Arial"/>
          <w:sz w:val="24"/>
          <w:szCs w:val="24"/>
          <w:lang w:val="es-ES" w:eastAsia="es-ES"/>
        </w:rPr>
        <w:t xml:space="preserve">el cual contiene el escrito del Responsable de Transparencia, Acceso a la Información Pública y Protección de Datos Personales de Nextlalpan, Estado de México, por el que le informa que la información que requiere se encuentra clasificada por contener datos personales. </w:t>
      </w:r>
    </w:p>
    <w:p w:rsidR="005A4B7E" w:rsidRPr="005A4B7E" w:rsidRDefault="005A4B7E" w:rsidP="005A4B7E">
      <w:pPr>
        <w:spacing w:after="0" w:line="360" w:lineRule="auto"/>
        <w:ind w:right="49"/>
        <w:jc w:val="both"/>
        <w:rPr>
          <w:rFonts w:ascii="Palatino Linotype" w:eastAsia="Times New Roman" w:hAnsi="Palatino Linotype" w:cs="Arial"/>
          <w:sz w:val="24"/>
          <w:szCs w:val="24"/>
          <w:lang w:val="es-ES" w:eastAsia="es-ES"/>
        </w:rPr>
      </w:pPr>
    </w:p>
    <w:p w:rsidR="00F41517" w:rsidRDefault="009A2BAB" w:rsidP="00E20C6A">
      <w:pPr>
        <w:spacing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III</w:t>
      </w:r>
      <w:r w:rsidR="0027427A" w:rsidRPr="009A2BAB">
        <w:rPr>
          <w:rFonts w:ascii="Palatino Linotype" w:eastAsia="Times New Roman" w:hAnsi="Palatino Linotype" w:cs="Arial"/>
          <w:b/>
          <w:sz w:val="28"/>
          <w:szCs w:val="28"/>
          <w:lang w:val="es-ES" w:eastAsia="es-ES"/>
        </w:rPr>
        <w:t xml:space="preserve">. </w:t>
      </w:r>
      <w:r w:rsidR="00015221">
        <w:rPr>
          <w:rFonts w:ascii="Palatino Linotype" w:eastAsia="Times New Roman" w:hAnsi="Palatino Linotype" w:cs="Times New Roman"/>
          <w:sz w:val="24"/>
          <w:szCs w:val="24"/>
          <w:lang w:val="es-ES" w:eastAsia="es-ES"/>
        </w:rPr>
        <w:t>Inconforme con la</w:t>
      </w:r>
      <w:r w:rsidR="0027427A" w:rsidRPr="00E20C6A">
        <w:rPr>
          <w:rFonts w:ascii="Palatino Linotype" w:eastAsia="Times New Roman" w:hAnsi="Palatino Linotype" w:cs="Times New Roman"/>
          <w:sz w:val="24"/>
          <w:szCs w:val="24"/>
          <w:lang w:val="es-ES" w:eastAsia="es-ES"/>
        </w:rPr>
        <w:t xml:space="preserve"> </w:t>
      </w:r>
      <w:r w:rsidR="0027427A" w:rsidRPr="00E20C6A">
        <w:rPr>
          <w:rFonts w:ascii="Palatino Linotype" w:eastAsia="Times New Roman" w:hAnsi="Palatino Linotype" w:cs="Arial"/>
          <w:sz w:val="24"/>
          <w:szCs w:val="24"/>
          <w:lang w:val="es-ES" w:eastAsia="es-ES"/>
        </w:rPr>
        <w:t xml:space="preserve">respuesta el </w:t>
      </w:r>
      <w:r w:rsidR="002C3735">
        <w:rPr>
          <w:rFonts w:ascii="Palatino Linotype" w:eastAsia="Times New Roman" w:hAnsi="Palatino Linotype" w:cs="Arial"/>
          <w:sz w:val="24"/>
          <w:szCs w:val="24"/>
          <w:lang w:val="es-ES" w:eastAsia="es-ES"/>
        </w:rPr>
        <w:t>veinte</w:t>
      </w:r>
      <w:r w:rsidR="00CD481C" w:rsidRPr="00E20C6A">
        <w:rPr>
          <w:rFonts w:ascii="Palatino Linotype" w:eastAsia="Times New Roman" w:hAnsi="Palatino Linotype" w:cs="Arial"/>
          <w:sz w:val="24"/>
          <w:szCs w:val="24"/>
          <w:lang w:val="es-ES" w:eastAsia="es-ES"/>
        </w:rPr>
        <w:t xml:space="preserve"> </w:t>
      </w:r>
      <w:r w:rsidR="0027427A" w:rsidRPr="00E20C6A">
        <w:rPr>
          <w:rFonts w:ascii="Palatino Linotype" w:eastAsia="Times New Roman" w:hAnsi="Palatino Linotype" w:cs="Arial"/>
          <w:sz w:val="24"/>
          <w:szCs w:val="24"/>
          <w:lang w:val="es-ES" w:eastAsia="es-ES"/>
        </w:rPr>
        <w:t xml:space="preserve">de </w:t>
      </w:r>
      <w:r w:rsidR="00156B7C">
        <w:rPr>
          <w:rFonts w:ascii="Palatino Linotype" w:eastAsia="Times New Roman" w:hAnsi="Palatino Linotype" w:cs="Arial"/>
          <w:sz w:val="24"/>
          <w:szCs w:val="24"/>
          <w:lang w:val="es-ES" w:eastAsia="es-ES"/>
        </w:rPr>
        <w:t>diciembre</w:t>
      </w:r>
      <w:r w:rsidR="0027427A" w:rsidRPr="00E20C6A">
        <w:rPr>
          <w:rFonts w:ascii="Palatino Linotype" w:eastAsia="Times New Roman" w:hAnsi="Palatino Linotype" w:cs="Arial"/>
          <w:sz w:val="24"/>
          <w:szCs w:val="24"/>
          <w:lang w:val="es-ES" w:eastAsia="es-ES"/>
        </w:rPr>
        <w:t xml:space="preserve"> de dos mil diecinueve, </w:t>
      </w:r>
      <w:r>
        <w:rPr>
          <w:rFonts w:ascii="Palatino Linotype" w:eastAsia="Times New Roman" w:hAnsi="Palatino Linotype" w:cs="Times New Roman"/>
          <w:b/>
          <w:sz w:val="24"/>
          <w:szCs w:val="24"/>
          <w:lang w:val="es-ES" w:eastAsia="es-ES"/>
        </w:rPr>
        <w:t>EL</w:t>
      </w:r>
      <w:r w:rsidR="0027427A" w:rsidRPr="00E20C6A">
        <w:rPr>
          <w:rFonts w:ascii="Palatino Linotype" w:eastAsia="Times New Roman" w:hAnsi="Palatino Linotype" w:cs="Times New Roman"/>
          <w:b/>
          <w:sz w:val="24"/>
          <w:szCs w:val="24"/>
          <w:lang w:val="es-ES" w:eastAsia="es-ES"/>
        </w:rPr>
        <w:t xml:space="preserve"> RECURRENTE</w:t>
      </w:r>
      <w:r w:rsidR="0027427A" w:rsidRPr="00E20C6A">
        <w:rPr>
          <w:rFonts w:ascii="Palatino Linotype" w:eastAsia="Times New Roman" w:hAnsi="Palatino Linotype" w:cs="Times New Roman"/>
          <w:sz w:val="24"/>
          <w:szCs w:val="24"/>
          <w:lang w:val="es-ES" w:eastAsia="es-ES"/>
        </w:rPr>
        <w:t xml:space="preserve"> interpuso el recursos de revisión objeto del presente estudio, el cual fue registrado en </w:t>
      </w:r>
      <w:r w:rsidR="0027427A" w:rsidRPr="00E20C6A">
        <w:rPr>
          <w:rFonts w:ascii="Palatino Linotype" w:eastAsia="Times New Roman" w:hAnsi="Palatino Linotype" w:cs="Times New Roman"/>
          <w:b/>
          <w:sz w:val="24"/>
          <w:szCs w:val="24"/>
          <w:lang w:val="es-ES" w:eastAsia="es-ES"/>
        </w:rPr>
        <w:t>EL SAIMEX</w:t>
      </w:r>
      <w:r w:rsidR="00174903" w:rsidRPr="00E20C6A">
        <w:rPr>
          <w:rFonts w:ascii="Palatino Linotype" w:eastAsia="Times New Roman" w:hAnsi="Palatino Linotype" w:cs="Times New Roman"/>
          <w:sz w:val="24"/>
          <w:szCs w:val="24"/>
          <w:lang w:val="es-ES" w:eastAsia="es-ES"/>
        </w:rPr>
        <w:t xml:space="preserve"> y se le asignó el número </w:t>
      </w:r>
      <w:r w:rsidR="0027427A" w:rsidRPr="00E20C6A">
        <w:rPr>
          <w:rFonts w:ascii="Palatino Linotype" w:eastAsia="Times New Roman" w:hAnsi="Palatino Linotype" w:cs="Times New Roman"/>
          <w:sz w:val="24"/>
          <w:szCs w:val="24"/>
          <w:lang w:val="es-ES" w:eastAsia="es-ES"/>
        </w:rPr>
        <w:t>de expediente</w:t>
      </w:r>
      <w:r w:rsidR="00C57ECB" w:rsidRPr="00E20C6A">
        <w:rPr>
          <w:rFonts w:ascii="Palatino Linotype" w:eastAsia="Times New Roman" w:hAnsi="Palatino Linotype" w:cs="Arial"/>
          <w:sz w:val="24"/>
          <w:szCs w:val="24"/>
          <w:lang w:val="es-ES" w:eastAsia="es-ES"/>
        </w:rPr>
        <w:t xml:space="preserve"> </w:t>
      </w:r>
      <w:r w:rsidR="00C57ECB" w:rsidRPr="00E20C6A">
        <w:rPr>
          <w:rFonts w:ascii="Palatino Linotype" w:eastAsia="Times New Roman" w:hAnsi="Palatino Linotype" w:cs="Times New Roman"/>
          <w:sz w:val="24"/>
          <w:szCs w:val="24"/>
          <w:lang w:eastAsia="es-MX"/>
        </w:rPr>
        <w:br/>
      </w:r>
      <w:r w:rsidR="00E54428">
        <w:rPr>
          <w:rFonts w:ascii="Palatino Linotype" w:eastAsia="Times New Roman" w:hAnsi="Palatino Linotype" w:cs="Times New Roman"/>
          <w:b/>
          <w:sz w:val="24"/>
          <w:szCs w:val="24"/>
          <w:lang w:eastAsia="es-MX"/>
        </w:rPr>
        <w:t>1</w:t>
      </w:r>
      <w:r w:rsidR="00324E4E">
        <w:rPr>
          <w:rFonts w:ascii="Palatino Linotype" w:eastAsia="Times New Roman" w:hAnsi="Palatino Linotype" w:cs="Times New Roman"/>
          <w:b/>
          <w:sz w:val="24"/>
          <w:szCs w:val="24"/>
          <w:lang w:eastAsia="es-MX"/>
        </w:rPr>
        <w:t>2</w:t>
      </w:r>
      <w:r w:rsidR="00A965A8">
        <w:rPr>
          <w:rFonts w:ascii="Palatino Linotype" w:eastAsia="Times New Roman" w:hAnsi="Palatino Linotype" w:cs="Times New Roman"/>
          <w:b/>
          <w:sz w:val="24"/>
          <w:szCs w:val="24"/>
          <w:lang w:eastAsia="es-MX"/>
        </w:rPr>
        <w:t>97</w:t>
      </w:r>
      <w:r w:rsidR="002C3735">
        <w:rPr>
          <w:rFonts w:ascii="Palatino Linotype" w:eastAsia="Times New Roman" w:hAnsi="Palatino Linotype" w:cs="Times New Roman"/>
          <w:b/>
          <w:sz w:val="24"/>
          <w:szCs w:val="24"/>
          <w:lang w:eastAsia="es-MX"/>
        </w:rPr>
        <w:t>7</w:t>
      </w:r>
      <w:r w:rsidR="00C57ECB" w:rsidRPr="00E20C6A">
        <w:rPr>
          <w:rFonts w:ascii="Palatino Linotype" w:eastAsia="Times New Roman" w:hAnsi="Palatino Linotype" w:cs="Times New Roman"/>
          <w:b/>
          <w:sz w:val="24"/>
          <w:szCs w:val="24"/>
          <w:lang w:eastAsia="es-MX"/>
        </w:rPr>
        <w:t>/INFOEM/IP/RR/2019</w:t>
      </w:r>
      <w:r w:rsidR="00C57ECB" w:rsidRPr="00E20C6A">
        <w:rPr>
          <w:rFonts w:ascii="Palatino Linotype" w:eastAsia="Times New Roman" w:hAnsi="Palatino Linotype" w:cs="Times New Roman"/>
          <w:sz w:val="24"/>
          <w:szCs w:val="24"/>
          <w:lang w:eastAsia="es-MX"/>
        </w:rPr>
        <w:t xml:space="preserve">, </w:t>
      </w:r>
      <w:r w:rsidR="00C57ECB" w:rsidRPr="00E20C6A">
        <w:rPr>
          <w:rFonts w:ascii="Palatino Linotype" w:eastAsia="Times New Roman" w:hAnsi="Palatino Linotype" w:cs="Arial"/>
          <w:sz w:val="24"/>
          <w:szCs w:val="24"/>
          <w:lang w:val="es-ES" w:eastAsia="es-ES"/>
        </w:rPr>
        <w:t>en el que señaló como acto impugnado y razones o motivos de inconformidad lo siguiente:</w:t>
      </w:r>
    </w:p>
    <w:tbl>
      <w:tblPr>
        <w:tblStyle w:val="Tablaconcuadrcula"/>
        <w:tblW w:w="0" w:type="auto"/>
        <w:jc w:val="center"/>
        <w:tblLayout w:type="fixed"/>
        <w:tblLook w:val="04A0" w:firstRow="1" w:lastRow="0" w:firstColumn="1" w:lastColumn="0" w:noHBand="0" w:noVBand="1"/>
      </w:tblPr>
      <w:tblGrid>
        <w:gridCol w:w="2689"/>
        <w:gridCol w:w="3118"/>
        <w:gridCol w:w="3021"/>
      </w:tblGrid>
      <w:tr w:rsidR="00C318AA" w:rsidTr="00DB04A5">
        <w:trPr>
          <w:jc w:val="center"/>
        </w:trPr>
        <w:tc>
          <w:tcPr>
            <w:tcW w:w="2689" w:type="dxa"/>
            <w:shd w:val="clear" w:color="auto" w:fill="000000" w:themeFill="text1"/>
            <w:vAlign w:val="center"/>
          </w:tcPr>
          <w:p w:rsidR="00C318AA" w:rsidRPr="00C318AA" w:rsidRDefault="00C318AA" w:rsidP="00C318AA">
            <w:pPr>
              <w:jc w:val="center"/>
              <w:rPr>
                <w:rFonts w:ascii="Palatino Linotype" w:hAnsi="Palatino Linotype"/>
                <w:b/>
                <w:sz w:val="24"/>
                <w:szCs w:val="24"/>
              </w:rPr>
            </w:pPr>
            <w:r w:rsidRPr="00C318AA">
              <w:rPr>
                <w:rFonts w:ascii="Palatino Linotype" w:hAnsi="Palatino Linotype"/>
                <w:b/>
                <w:sz w:val="24"/>
                <w:szCs w:val="24"/>
              </w:rPr>
              <w:t>Número de Recurso</w:t>
            </w:r>
          </w:p>
        </w:tc>
        <w:tc>
          <w:tcPr>
            <w:tcW w:w="3118" w:type="dxa"/>
            <w:shd w:val="clear" w:color="auto" w:fill="000000" w:themeFill="text1"/>
            <w:vAlign w:val="center"/>
          </w:tcPr>
          <w:p w:rsidR="00C318AA" w:rsidRPr="00C318AA" w:rsidRDefault="00C318AA" w:rsidP="00C318AA">
            <w:pPr>
              <w:jc w:val="center"/>
              <w:rPr>
                <w:rFonts w:ascii="Palatino Linotype" w:hAnsi="Palatino Linotype"/>
                <w:b/>
                <w:sz w:val="24"/>
                <w:szCs w:val="24"/>
              </w:rPr>
            </w:pPr>
            <w:r w:rsidRPr="00C318AA">
              <w:rPr>
                <w:rFonts w:ascii="Palatino Linotype" w:hAnsi="Palatino Linotype"/>
                <w:b/>
                <w:sz w:val="24"/>
                <w:szCs w:val="24"/>
              </w:rPr>
              <w:t>Acto Impugnado</w:t>
            </w:r>
          </w:p>
        </w:tc>
        <w:tc>
          <w:tcPr>
            <w:tcW w:w="3021" w:type="dxa"/>
            <w:shd w:val="clear" w:color="auto" w:fill="000000" w:themeFill="text1"/>
            <w:vAlign w:val="center"/>
          </w:tcPr>
          <w:p w:rsidR="00C318AA" w:rsidRPr="00C318AA" w:rsidRDefault="00C318AA" w:rsidP="00C318AA">
            <w:pPr>
              <w:jc w:val="center"/>
              <w:rPr>
                <w:rFonts w:ascii="Palatino Linotype" w:hAnsi="Palatino Linotype"/>
                <w:b/>
                <w:sz w:val="24"/>
                <w:szCs w:val="24"/>
              </w:rPr>
            </w:pPr>
            <w:r w:rsidRPr="00C318AA">
              <w:rPr>
                <w:rFonts w:ascii="Palatino Linotype" w:hAnsi="Palatino Linotype"/>
                <w:b/>
                <w:sz w:val="24"/>
                <w:szCs w:val="24"/>
              </w:rPr>
              <w:t>Razones o motivos de inconformidad</w:t>
            </w:r>
          </w:p>
        </w:tc>
      </w:tr>
      <w:tr w:rsidR="00C318AA" w:rsidTr="00DB04A5">
        <w:trPr>
          <w:trHeight w:val="1384"/>
          <w:jc w:val="center"/>
        </w:trPr>
        <w:tc>
          <w:tcPr>
            <w:tcW w:w="2689" w:type="dxa"/>
          </w:tcPr>
          <w:p w:rsidR="00C318AA" w:rsidRPr="00896D62" w:rsidRDefault="00E54428" w:rsidP="00A965A8">
            <w:pPr>
              <w:rPr>
                <w:rFonts w:ascii="Palatino Linotype" w:hAnsi="Palatino Linotype"/>
                <w:sz w:val="20"/>
                <w:szCs w:val="20"/>
              </w:rPr>
            </w:pPr>
            <w:r>
              <w:rPr>
                <w:rFonts w:ascii="Palatino Linotype" w:eastAsia="Times New Roman" w:hAnsi="Palatino Linotype" w:cs="Times New Roman"/>
                <w:b/>
                <w:sz w:val="20"/>
                <w:szCs w:val="20"/>
                <w:lang w:eastAsia="es-MX"/>
              </w:rPr>
              <w:t>1</w:t>
            </w:r>
            <w:r w:rsidR="00324E4E">
              <w:rPr>
                <w:rFonts w:ascii="Palatino Linotype" w:eastAsia="Times New Roman" w:hAnsi="Palatino Linotype" w:cs="Times New Roman"/>
                <w:b/>
                <w:sz w:val="20"/>
                <w:szCs w:val="20"/>
                <w:lang w:eastAsia="es-MX"/>
              </w:rPr>
              <w:t>2</w:t>
            </w:r>
            <w:r w:rsidR="00A965A8">
              <w:rPr>
                <w:rFonts w:ascii="Palatino Linotype" w:eastAsia="Times New Roman" w:hAnsi="Palatino Linotype" w:cs="Times New Roman"/>
                <w:b/>
                <w:sz w:val="20"/>
                <w:szCs w:val="20"/>
                <w:lang w:eastAsia="es-MX"/>
              </w:rPr>
              <w:t>97</w:t>
            </w:r>
            <w:r w:rsidR="002C3735">
              <w:rPr>
                <w:rFonts w:ascii="Palatino Linotype" w:eastAsia="Times New Roman" w:hAnsi="Palatino Linotype" w:cs="Times New Roman"/>
                <w:b/>
                <w:sz w:val="20"/>
                <w:szCs w:val="20"/>
                <w:lang w:eastAsia="es-MX"/>
              </w:rPr>
              <w:t>7</w:t>
            </w:r>
            <w:r w:rsidR="00C318AA" w:rsidRPr="00896D62">
              <w:rPr>
                <w:rFonts w:ascii="Palatino Linotype" w:eastAsia="Times New Roman" w:hAnsi="Palatino Linotype" w:cs="Times New Roman"/>
                <w:b/>
                <w:sz w:val="20"/>
                <w:szCs w:val="20"/>
                <w:lang w:eastAsia="es-MX"/>
              </w:rPr>
              <w:t>/INFOEM/IP/RR/2019</w:t>
            </w:r>
          </w:p>
        </w:tc>
        <w:tc>
          <w:tcPr>
            <w:tcW w:w="3118" w:type="dxa"/>
          </w:tcPr>
          <w:p w:rsidR="00C318AA" w:rsidRPr="00896D62" w:rsidRDefault="00896D62" w:rsidP="00C71FEE">
            <w:pPr>
              <w:jc w:val="both"/>
              <w:rPr>
                <w:rFonts w:ascii="Palatino Linotype" w:hAnsi="Palatino Linotype"/>
                <w:i/>
              </w:rPr>
            </w:pPr>
            <w:r>
              <w:rPr>
                <w:rFonts w:ascii="Palatino Linotype" w:hAnsi="Palatino Linotype"/>
                <w:i/>
                <w:color w:val="000000"/>
              </w:rPr>
              <w:t>“</w:t>
            </w:r>
            <w:r w:rsidR="00A965A8" w:rsidRPr="00A965A8">
              <w:rPr>
                <w:rFonts w:ascii="Palatino Linotype" w:hAnsi="Palatino Linotype"/>
                <w:i/>
                <w:color w:val="000000"/>
              </w:rPr>
              <w:t xml:space="preserve">Con base en la Ley de Transparencia los documentos que se solicitan se deben de entregar en la versión pública donde se testa los datos personales, por este motivo es que se solicita que se me entreguen </w:t>
            </w:r>
            <w:r w:rsidR="00A965A8" w:rsidRPr="00A965A8">
              <w:rPr>
                <w:rFonts w:ascii="Palatino Linotype" w:hAnsi="Palatino Linotype"/>
                <w:i/>
                <w:color w:val="000000"/>
              </w:rPr>
              <w:lastRenderedPageBreak/>
              <w:t>los archivos solicitados en versión pública para la utilización del mismo.</w:t>
            </w:r>
            <w:r>
              <w:rPr>
                <w:rFonts w:ascii="Palatino Linotype" w:hAnsi="Palatino Linotype"/>
                <w:i/>
                <w:color w:val="000000"/>
              </w:rPr>
              <w:t>”</w:t>
            </w:r>
          </w:p>
        </w:tc>
        <w:tc>
          <w:tcPr>
            <w:tcW w:w="3021" w:type="dxa"/>
          </w:tcPr>
          <w:p w:rsidR="00C318AA" w:rsidRPr="00C71FEE" w:rsidRDefault="00896D62" w:rsidP="009A2BAB">
            <w:pPr>
              <w:jc w:val="both"/>
              <w:rPr>
                <w:rFonts w:ascii="Palatino Linotype" w:hAnsi="Palatino Linotype"/>
                <w:i/>
              </w:rPr>
            </w:pPr>
            <w:r w:rsidRPr="00C71FEE">
              <w:rPr>
                <w:rFonts w:ascii="Palatino Linotype" w:hAnsi="Palatino Linotype"/>
                <w:i/>
                <w:color w:val="000000"/>
              </w:rPr>
              <w:lastRenderedPageBreak/>
              <w:t>“</w:t>
            </w:r>
            <w:r w:rsidR="00A965A8" w:rsidRPr="00A965A8">
              <w:rPr>
                <w:rFonts w:ascii="Palatino Linotype" w:hAnsi="Palatino Linotype"/>
                <w:i/>
                <w:color w:val="000000"/>
              </w:rPr>
              <w:t>No anexan ningún acuerdo de clasificación ni anexan los documentos solicitados en versión pública.</w:t>
            </w:r>
            <w:r w:rsidRPr="00C71FEE">
              <w:rPr>
                <w:rFonts w:ascii="Palatino Linotype" w:hAnsi="Palatino Linotype"/>
                <w:i/>
                <w:color w:val="000000"/>
              </w:rPr>
              <w:t>”</w:t>
            </w:r>
          </w:p>
        </w:tc>
      </w:tr>
    </w:tbl>
    <w:p w:rsidR="006823BA" w:rsidRDefault="006823BA">
      <w:pPr>
        <w:rPr>
          <w:rFonts w:ascii="Palatino Linotype" w:hAnsi="Palatino Linotype"/>
          <w:sz w:val="24"/>
          <w:szCs w:val="24"/>
        </w:rPr>
      </w:pPr>
    </w:p>
    <w:p w:rsidR="00A36862" w:rsidRDefault="009A2BAB" w:rsidP="00A36862">
      <w:pPr>
        <w:spacing w:line="360" w:lineRule="auto"/>
        <w:ind w:right="49"/>
        <w:jc w:val="both"/>
        <w:rPr>
          <w:rFonts w:ascii="Palatino Linotype" w:eastAsia="Times New Roman" w:hAnsi="Palatino Linotype" w:cs="Times New Roman"/>
          <w:noProof/>
          <w:sz w:val="24"/>
          <w:szCs w:val="24"/>
          <w:lang w:eastAsia="es-MX"/>
        </w:rPr>
      </w:pPr>
      <w:r>
        <w:rPr>
          <w:rFonts w:ascii="Palatino Linotype" w:eastAsia="Times New Roman" w:hAnsi="Palatino Linotype" w:cs="Arial"/>
          <w:b/>
          <w:sz w:val="28"/>
          <w:szCs w:val="28"/>
          <w:lang w:val="es-ES" w:eastAsia="es-ES"/>
        </w:rPr>
        <w:t>I</w:t>
      </w:r>
      <w:r w:rsidR="005011D7" w:rsidRPr="005011D7">
        <w:rPr>
          <w:rFonts w:ascii="Palatino Linotype" w:eastAsia="Times New Roman" w:hAnsi="Palatino Linotype" w:cs="Arial"/>
          <w:b/>
          <w:sz w:val="28"/>
          <w:szCs w:val="28"/>
          <w:lang w:val="es-ES" w:eastAsia="es-ES"/>
        </w:rPr>
        <w:t>V.</w:t>
      </w:r>
      <w:r w:rsidR="005011D7" w:rsidRPr="005011D7">
        <w:rPr>
          <w:rFonts w:ascii="Palatino Linotype" w:eastAsia="Times New Roman" w:hAnsi="Palatino Linotype" w:cs="Arial"/>
          <w:b/>
          <w:sz w:val="28"/>
          <w:szCs w:val="24"/>
          <w:lang w:val="es-ES" w:eastAsia="es-ES"/>
        </w:rPr>
        <w:t xml:space="preserve"> </w:t>
      </w:r>
      <w:r w:rsidR="005011D7" w:rsidRPr="005011D7">
        <w:rPr>
          <w:rFonts w:ascii="Palatino Linotype" w:eastAsia="Times New Roman" w:hAnsi="Palatino Linotype" w:cs="Arial"/>
          <w:sz w:val="24"/>
          <w:szCs w:val="24"/>
          <w:lang w:val="es-ES" w:eastAsia="es-ES"/>
        </w:rPr>
        <w:t xml:space="preserve">El </w:t>
      </w:r>
      <w:r w:rsidR="002C3735">
        <w:rPr>
          <w:rFonts w:ascii="Palatino Linotype" w:eastAsia="Times New Roman" w:hAnsi="Palatino Linotype" w:cs="Arial"/>
          <w:sz w:val="24"/>
          <w:szCs w:val="24"/>
          <w:lang w:val="es-ES" w:eastAsia="es-ES"/>
        </w:rPr>
        <w:t>veinte</w:t>
      </w:r>
      <w:r w:rsidR="005011D7">
        <w:rPr>
          <w:rFonts w:ascii="Palatino Linotype" w:eastAsia="Times New Roman" w:hAnsi="Palatino Linotype" w:cs="Arial"/>
          <w:sz w:val="24"/>
          <w:szCs w:val="24"/>
          <w:lang w:val="es-ES" w:eastAsia="es-ES"/>
        </w:rPr>
        <w:t xml:space="preserve"> </w:t>
      </w:r>
      <w:r w:rsidR="005011D7" w:rsidRPr="005011D7">
        <w:rPr>
          <w:rFonts w:ascii="Palatino Linotype" w:eastAsia="Times New Roman" w:hAnsi="Palatino Linotype" w:cs="Arial"/>
          <w:sz w:val="24"/>
          <w:szCs w:val="24"/>
          <w:lang w:val="es-ES" w:eastAsia="es-ES"/>
        </w:rPr>
        <w:t xml:space="preserve">de </w:t>
      </w:r>
      <w:r w:rsidR="00156B7C">
        <w:rPr>
          <w:rFonts w:ascii="Palatino Linotype" w:eastAsia="Times New Roman" w:hAnsi="Palatino Linotype" w:cs="Arial"/>
          <w:sz w:val="24"/>
          <w:szCs w:val="24"/>
          <w:lang w:val="es-ES" w:eastAsia="es-ES"/>
        </w:rPr>
        <w:t>diciembre</w:t>
      </w:r>
      <w:r w:rsidR="005011D7" w:rsidRPr="005011D7">
        <w:rPr>
          <w:rFonts w:ascii="Palatino Linotype" w:eastAsia="Times New Roman" w:hAnsi="Palatino Linotype" w:cs="Arial"/>
          <w:sz w:val="24"/>
          <w:szCs w:val="24"/>
          <w:lang w:val="es-ES" w:eastAsia="es-ES"/>
        </w:rPr>
        <w:t xml:space="preserve"> de dos mil diecinueve</w:t>
      </w:r>
      <w:r w:rsidR="005011D7">
        <w:rPr>
          <w:rFonts w:ascii="Palatino Linotype" w:eastAsia="Times New Roman" w:hAnsi="Palatino Linotype" w:cs="Times New Roman"/>
          <w:sz w:val="24"/>
          <w:szCs w:val="24"/>
          <w:lang w:val="es-ES" w:eastAsia="es-ES"/>
        </w:rPr>
        <w:t>, el</w:t>
      </w:r>
      <w:r w:rsidR="005011D7" w:rsidRPr="005011D7">
        <w:rPr>
          <w:rFonts w:ascii="Palatino Linotype" w:eastAsia="Times New Roman" w:hAnsi="Palatino Linotype" w:cs="Arial"/>
          <w:sz w:val="24"/>
          <w:szCs w:val="24"/>
          <w:lang w:val="es-ES" w:eastAsia="es-ES"/>
        </w:rPr>
        <w:t xml:space="preserve"> </w:t>
      </w:r>
      <w:r w:rsidR="005011D7">
        <w:rPr>
          <w:rFonts w:ascii="Palatino Linotype" w:eastAsia="Times New Roman" w:hAnsi="Palatino Linotype" w:cs="Arial"/>
          <w:sz w:val="24"/>
          <w:szCs w:val="24"/>
          <w:lang w:val="es-ES_tradnl" w:eastAsia="es-ES"/>
        </w:rPr>
        <w:t xml:space="preserve">recurso </w:t>
      </w:r>
      <w:r w:rsidR="005011D7" w:rsidRPr="005011D7">
        <w:rPr>
          <w:rFonts w:ascii="Palatino Linotype" w:eastAsia="Times New Roman" w:hAnsi="Palatino Linotype" w:cs="Arial"/>
          <w:sz w:val="24"/>
          <w:szCs w:val="24"/>
          <w:lang w:val="es-ES_tradnl" w:eastAsia="es-ES"/>
        </w:rPr>
        <w:t>de revisión de que</w:t>
      </w:r>
      <w:r w:rsidR="005011D7">
        <w:rPr>
          <w:rFonts w:ascii="Palatino Linotype" w:eastAsia="Times New Roman" w:hAnsi="Palatino Linotype" w:cs="Arial"/>
          <w:sz w:val="24"/>
          <w:szCs w:val="24"/>
          <w:lang w:val="es-ES" w:eastAsia="es-ES"/>
        </w:rPr>
        <w:t xml:space="preserve"> se trata</w:t>
      </w:r>
      <w:r w:rsidR="005011D7">
        <w:rPr>
          <w:rFonts w:ascii="Palatino Linotype" w:eastAsia="Times New Roman" w:hAnsi="Palatino Linotype" w:cs="Arial"/>
          <w:sz w:val="24"/>
          <w:szCs w:val="24"/>
          <w:lang w:val="es-ES_tradnl" w:eastAsia="es-ES"/>
        </w:rPr>
        <w:t xml:space="preserve"> se envió</w:t>
      </w:r>
      <w:r w:rsidR="005011D7" w:rsidRPr="005011D7">
        <w:rPr>
          <w:rFonts w:ascii="Palatino Linotype" w:eastAsia="Times New Roman" w:hAnsi="Palatino Linotype" w:cs="Arial"/>
          <w:sz w:val="24"/>
          <w:szCs w:val="24"/>
          <w:lang w:val="es-ES_tradnl" w:eastAsia="es-ES"/>
        </w:rPr>
        <w:t xml:space="preserve"> electrónicamente al Instituto de </w:t>
      </w:r>
      <w:r w:rsidR="005011D7" w:rsidRPr="005011D7">
        <w:rPr>
          <w:rFonts w:ascii="Palatino Linotype" w:eastAsia="Arial Unicode MS" w:hAnsi="Palatino Linotype" w:cs="Arial"/>
          <w:sz w:val="24"/>
          <w:szCs w:val="24"/>
          <w:lang w:val="es-ES" w:eastAsia="es-ES"/>
        </w:rPr>
        <w:t>Transparencia</w:t>
      </w:r>
      <w:r w:rsidR="005011D7" w:rsidRPr="005011D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5011D7">
        <w:rPr>
          <w:rFonts w:ascii="Palatino Linotype" w:eastAsia="Times New Roman" w:hAnsi="Palatino Linotype" w:cs="Times New Roman"/>
          <w:sz w:val="24"/>
          <w:szCs w:val="24"/>
          <w:lang w:val="es-ES" w:eastAsia="es-ES"/>
        </w:rPr>
        <w:t>Ley de Transparencia y Acceso a la Información Pública del Estado de México y Municipios</w:t>
      </w:r>
      <w:r w:rsidR="005011D7">
        <w:rPr>
          <w:rFonts w:ascii="Palatino Linotype" w:eastAsia="Times New Roman" w:hAnsi="Palatino Linotype" w:cs="Arial"/>
          <w:sz w:val="24"/>
          <w:szCs w:val="24"/>
          <w:lang w:val="es-ES_tradnl" w:eastAsia="es-ES"/>
        </w:rPr>
        <w:t>, se turnó</w:t>
      </w:r>
      <w:r w:rsidR="005011D7" w:rsidRPr="005011D7">
        <w:rPr>
          <w:rFonts w:ascii="Palatino Linotype" w:eastAsia="Times New Roman" w:hAnsi="Palatino Linotype" w:cs="Arial"/>
          <w:sz w:val="24"/>
          <w:szCs w:val="24"/>
          <w:lang w:val="es-ES_tradnl" w:eastAsia="es-ES"/>
        </w:rPr>
        <w:t>, a través del</w:t>
      </w:r>
      <w:r w:rsidR="005011D7" w:rsidRPr="005011D7">
        <w:rPr>
          <w:rFonts w:ascii="Palatino Linotype" w:eastAsia="Arial Unicode MS" w:hAnsi="Palatino Linotype" w:cs="Arial"/>
          <w:sz w:val="24"/>
          <w:szCs w:val="24"/>
          <w:lang w:val="es-ES_tradnl" w:eastAsia="es-ES"/>
        </w:rPr>
        <w:t xml:space="preserve"> </w:t>
      </w:r>
      <w:r w:rsidR="005011D7" w:rsidRPr="005011D7">
        <w:rPr>
          <w:rFonts w:ascii="Palatino Linotype" w:eastAsia="Arial Unicode MS" w:hAnsi="Palatino Linotype" w:cs="Arial"/>
          <w:b/>
          <w:sz w:val="24"/>
          <w:szCs w:val="24"/>
          <w:lang w:val="es-ES_tradnl" w:eastAsia="es-ES"/>
        </w:rPr>
        <w:t>SAIMEX</w:t>
      </w:r>
      <w:r w:rsidR="005011D7" w:rsidRPr="005011D7">
        <w:rPr>
          <w:rFonts w:ascii="Palatino Linotype" w:eastAsia="Times New Roman" w:hAnsi="Palatino Linotype" w:cs="Times New Roman"/>
          <w:sz w:val="24"/>
          <w:szCs w:val="24"/>
          <w:lang w:val="es-ES" w:eastAsia="es-ES"/>
        </w:rPr>
        <w:t xml:space="preserve">, </w:t>
      </w:r>
      <w:r w:rsidR="005011D7">
        <w:rPr>
          <w:rFonts w:ascii="Palatino Linotype" w:eastAsia="Times New Roman" w:hAnsi="Palatino Linotype" w:cs="Times New Roman"/>
          <w:sz w:val="24"/>
          <w:szCs w:val="24"/>
          <w:lang w:val="es-ES" w:eastAsia="es-ES"/>
        </w:rPr>
        <w:t>el</w:t>
      </w:r>
      <w:r w:rsidR="005011D7" w:rsidRPr="005011D7">
        <w:rPr>
          <w:rFonts w:ascii="Palatino Linotype" w:eastAsia="Times New Roman" w:hAnsi="Palatino Linotype" w:cs="Times New Roman"/>
          <w:sz w:val="24"/>
          <w:szCs w:val="24"/>
          <w:lang w:val="es-ES" w:eastAsia="es-ES"/>
        </w:rPr>
        <w:t xml:space="preserve"> recurso</w:t>
      </w:r>
      <w:r w:rsidR="005011D7" w:rsidRPr="005011D7">
        <w:rPr>
          <w:rFonts w:ascii="Palatino Linotype" w:eastAsia="Times New Roman" w:hAnsi="Palatino Linotype" w:cs="Arial"/>
          <w:sz w:val="24"/>
          <w:szCs w:val="20"/>
          <w:lang w:val="es-ES" w:eastAsia="es-ES"/>
        </w:rPr>
        <w:t xml:space="preserve"> de revisión</w:t>
      </w:r>
      <w:r w:rsidR="00A36862" w:rsidRPr="00A36862">
        <w:rPr>
          <w:rFonts w:ascii="Palatino Linotype" w:eastAsia="Times New Roman" w:hAnsi="Palatino Linotype" w:cs="Times New Roman"/>
          <w:sz w:val="24"/>
          <w:szCs w:val="24"/>
          <w:lang w:val="es-ES" w:eastAsia="es-ES"/>
        </w:rPr>
        <w:t xml:space="preserve"> a la </w:t>
      </w:r>
      <w:r w:rsidR="00A36862" w:rsidRPr="00A36862">
        <w:rPr>
          <w:rFonts w:ascii="Palatino Linotype" w:eastAsia="Times New Roman" w:hAnsi="Palatino Linotype" w:cs="Arial"/>
          <w:sz w:val="24"/>
          <w:szCs w:val="24"/>
          <w:lang w:val="es-ES_tradnl" w:eastAsia="es-ES"/>
        </w:rPr>
        <w:t xml:space="preserve">Comisionada </w:t>
      </w:r>
      <w:r w:rsidR="0047298C" w:rsidRPr="00A36862">
        <w:rPr>
          <w:rFonts w:ascii="Palatino Linotype" w:eastAsia="Times New Roman" w:hAnsi="Palatino Linotype" w:cs="Arial"/>
          <w:b/>
          <w:sz w:val="24"/>
          <w:szCs w:val="24"/>
          <w:lang w:val="es-ES_tradnl" w:eastAsia="es-ES"/>
        </w:rPr>
        <w:t>EVA ABAID YAPUR</w:t>
      </w:r>
      <w:r w:rsidR="00A36862">
        <w:rPr>
          <w:rFonts w:ascii="Palatino Linotype" w:eastAsia="Times New Roman" w:hAnsi="Palatino Linotype" w:cs="Arial"/>
          <w:b/>
          <w:sz w:val="24"/>
          <w:szCs w:val="24"/>
          <w:lang w:val="es-ES_tradnl" w:eastAsia="es-ES"/>
        </w:rPr>
        <w:t xml:space="preserve">, </w:t>
      </w:r>
      <w:r w:rsidR="00A36862" w:rsidRPr="00A36862">
        <w:rPr>
          <w:rFonts w:ascii="Palatino Linotype" w:eastAsia="Times New Roman" w:hAnsi="Palatino Linotype" w:cs="Arial"/>
          <w:sz w:val="24"/>
          <w:szCs w:val="24"/>
          <w:lang w:val="es-ES_tradnl" w:eastAsia="es-ES"/>
        </w:rPr>
        <w:t>a efecto de que decretaran su admisión o desechamiento.</w:t>
      </w:r>
      <w:r w:rsidR="00A36862" w:rsidRPr="00A36862">
        <w:rPr>
          <w:rFonts w:ascii="Palatino Linotype" w:eastAsia="Times New Roman" w:hAnsi="Palatino Linotype" w:cs="Times New Roman"/>
          <w:noProof/>
          <w:sz w:val="24"/>
          <w:szCs w:val="24"/>
          <w:lang w:eastAsia="es-MX"/>
        </w:rPr>
        <w:t xml:space="preserve"> </w:t>
      </w:r>
    </w:p>
    <w:p w:rsidR="00F15586" w:rsidRDefault="00F15586" w:rsidP="008332F9">
      <w:pPr>
        <w:tabs>
          <w:tab w:val="center" w:pos="4252"/>
          <w:tab w:val="right" w:pos="8504"/>
        </w:tabs>
        <w:spacing w:after="0" w:line="360" w:lineRule="auto"/>
        <w:jc w:val="both"/>
        <w:rPr>
          <w:rFonts w:ascii="Palatino Linotype" w:eastAsia="MS Mincho" w:hAnsi="Palatino Linotype" w:cs="Arial"/>
          <w:b/>
          <w:sz w:val="28"/>
          <w:szCs w:val="24"/>
          <w:lang w:val="es-ES_tradnl" w:eastAsia="es-ES"/>
        </w:rPr>
      </w:pPr>
    </w:p>
    <w:p w:rsidR="008332F9"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8332F9">
        <w:rPr>
          <w:rFonts w:ascii="Palatino Linotype" w:eastAsia="MS Mincho" w:hAnsi="Palatino Linotype" w:cs="Arial"/>
          <w:b/>
          <w:sz w:val="28"/>
          <w:szCs w:val="24"/>
          <w:lang w:val="es-ES_tradnl" w:eastAsia="es-ES"/>
        </w:rPr>
        <w:t xml:space="preserve">V. </w:t>
      </w:r>
      <w:r w:rsidRPr="008332F9">
        <w:rPr>
          <w:rFonts w:ascii="Palatino Linotype" w:eastAsia="MS Mincho" w:hAnsi="Palatino Linotype" w:cs="Arial"/>
          <w:sz w:val="24"/>
          <w:szCs w:val="24"/>
          <w:lang w:val="es-ES_tradnl" w:eastAsia="es-ES"/>
        </w:rPr>
        <w:t>De las constancias de los expedientes electrónicos del</w:t>
      </w:r>
      <w:r w:rsidRPr="008332F9">
        <w:rPr>
          <w:rFonts w:ascii="Palatino Linotype" w:eastAsia="MS Mincho" w:hAnsi="Palatino Linotype" w:cs="Arial"/>
          <w:b/>
          <w:sz w:val="24"/>
          <w:szCs w:val="24"/>
          <w:lang w:val="es-ES_tradnl" w:eastAsia="es-ES"/>
        </w:rPr>
        <w:t xml:space="preserve"> SAIMEX</w:t>
      </w:r>
      <w:r w:rsidRPr="008332F9">
        <w:rPr>
          <w:rFonts w:ascii="Palatino Linotype" w:eastAsia="MS Mincho" w:hAnsi="Palatino Linotype" w:cs="Arial"/>
          <w:sz w:val="24"/>
          <w:szCs w:val="24"/>
          <w:lang w:val="es-ES_tradnl" w:eastAsia="es-ES"/>
        </w:rPr>
        <w:t xml:space="preserve">, se desprende que el </w:t>
      </w:r>
      <w:r w:rsidR="002C3735">
        <w:rPr>
          <w:rFonts w:ascii="Palatino Linotype" w:eastAsia="MS Mincho" w:hAnsi="Palatino Linotype" w:cs="Arial"/>
          <w:sz w:val="24"/>
          <w:szCs w:val="24"/>
          <w:lang w:val="es-ES_tradnl" w:eastAsia="es-ES"/>
        </w:rPr>
        <w:t>trece</w:t>
      </w:r>
      <w:r w:rsidR="006E3567">
        <w:rPr>
          <w:rFonts w:ascii="Palatino Linotype" w:eastAsia="MS Mincho" w:hAnsi="Palatino Linotype" w:cs="Arial"/>
          <w:sz w:val="24"/>
          <w:szCs w:val="24"/>
          <w:lang w:val="es-ES_tradnl" w:eastAsia="es-ES"/>
        </w:rPr>
        <w:t xml:space="preserve"> de </w:t>
      </w:r>
      <w:r w:rsidR="00942FA6">
        <w:rPr>
          <w:rFonts w:ascii="Palatino Linotype" w:eastAsia="MS Mincho" w:hAnsi="Palatino Linotype" w:cs="Arial"/>
          <w:sz w:val="24"/>
          <w:szCs w:val="24"/>
          <w:lang w:val="es-ES_tradnl" w:eastAsia="es-ES"/>
        </w:rPr>
        <w:t>enero</w:t>
      </w:r>
      <w:r w:rsidR="006E3567">
        <w:rPr>
          <w:rFonts w:ascii="Palatino Linotype" w:eastAsia="MS Mincho" w:hAnsi="Palatino Linotype" w:cs="Arial"/>
          <w:sz w:val="24"/>
          <w:szCs w:val="24"/>
          <w:lang w:val="es-ES_tradnl" w:eastAsia="es-ES"/>
        </w:rPr>
        <w:t xml:space="preserve"> de </w:t>
      </w:r>
      <w:r w:rsidRPr="008332F9">
        <w:rPr>
          <w:rFonts w:ascii="Palatino Linotype" w:eastAsia="MS Mincho" w:hAnsi="Palatino Linotype" w:cs="Arial"/>
          <w:sz w:val="24"/>
          <w:szCs w:val="24"/>
          <w:lang w:val="es-ES_tradnl" w:eastAsia="es-ES"/>
        </w:rPr>
        <w:t xml:space="preserve">dos mil </w:t>
      </w:r>
      <w:r w:rsidR="00942FA6">
        <w:rPr>
          <w:rFonts w:ascii="Palatino Linotype" w:eastAsia="MS Mincho" w:hAnsi="Palatino Linotype" w:cs="Arial"/>
          <w:sz w:val="24"/>
          <w:szCs w:val="24"/>
          <w:lang w:val="es-ES_tradnl" w:eastAsia="es-ES"/>
        </w:rPr>
        <w:t>veinte</w:t>
      </w:r>
      <w:r w:rsidRPr="008332F9">
        <w:rPr>
          <w:rFonts w:ascii="Palatino Linotype" w:eastAsia="MS Mincho" w:hAnsi="Palatino Linotype" w:cs="Arial"/>
          <w:sz w:val="24"/>
          <w:szCs w:val="24"/>
          <w:lang w:val="es-ES_tradnl" w:eastAsia="es-ES"/>
        </w:rPr>
        <w:t>, se acor</w:t>
      </w:r>
      <w:r w:rsidR="006E3567">
        <w:rPr>
          <w:rFonts w:ascii="Palatino Linotype" w:eastAsia="MS Mincho" w:hAnsi="Palatino Linotype" w:cs="Arial"/>
          <w:sz w:val="24"/>
          <w:szCs w:val="24"/>
          <w:lang w:val="es-ES_tradnl" w:eastAsia="es-ES"/>
        </w:rPr>
        <w:t>dó la admisión a trámite del recurso</w:t>
      </w:r>
      <w:r w:rsidRPr="008332F9">
        <w:rPr>
          <w:rFonts w:ascii="Palatino Linotype" w:eastAsia="MS Mincho" w:hAnsi="Palatino Linotype" w:cs="Arial"/>
          <w:sz w:val="24"/>
          <w:szCs w:val="24"/>
          <w:lang w:val="es-ES_tradnl" w:eastAsia="es-ES"/>
        </w:rPr>
        <w:t xml:space="preserve"> de revisión que nos ocupan,</w:t>
      </w:r>
      <w:r w:rsidR="006E3567">
        <w:rPr>
          <w:rFonts w:ascii="Palatino Linotype" w:eastAsia="MS Mincho" w:hAnsi="Palatino Linotype" w:cs="Arial"/>
          <w:sz w:val="24"/>
          <w:szCs w:val="24"/>
          <w:lang w:val="es-ES_tradnl" w:eastAsia="es-ES"/>
        </w:rPr>
        <w:t xml:space="preserve"> así como la integración del expediente respectivo, mismo que se puso</w:t>
      </w:r>
      <w:r w:rsidRPr="008332F9">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332F9">
        <w:rPr>
          <w:rFonts w:ascii="Palatino Linotype" w:eastAsia="MS Mincho" w:hAnsi="Palatino Linotype" w:cs="Arial"/>
          <w:b/>
          <w:sz w:val="24"/>
          <w:szCs w:val="24"/>
          <w:lang w:val="es-ES_tradnl" w:eastAsia="es-ES"/>
        </w:rPr>
        <w:t xml:space="preserve">EL SUJETO OBLIGADO </w:t>
      </w:r>
      <w:r w:rsidRPr="008332F9">
        <w:rPr>
          <w:rFonts w:ascii="Palatino Linotype" w:eastAsia="MS Mincho" w:hAnsi="Palatino Linotype" w:cs="Arial"/>
          <w:sz w:val="24"/>
          <w:szCs w:val="24"/>
          <w:lang w:val="es-ES_tradnl" w:eastAsia="es-ES"/>
        </w:rPr>
        <w:t>rindiera su</w:t>
      </w:r>
      <w:r w:rsidRPr="008332F9">
        <w:rPr>
          <w:rFonts w:ascii="Palatino Linotype" w:eastAsia="MS Mincho" w:hAnsi="Palatino Linotype" w:cs="Arial"/>
          <w:b/>
          <w:sz w:val="24"/>
          <w:szCs w:val="24"/>
          <w:lang w:val="es-ES_tradnl" w:eastAsia="es-ES"/>
        </w:rPr>
        <w:t xml:space="preserve"> </w:t>
      </w:r>
      <w:r w:rsidR="00735C2D">
        <w:rPr>
          <w:rFonts w:ascii="Palatino Linotype" w:eastAsia="MS Mincho" w:hAnsi="Palatino Linotype" w:cs="Arial"/>
          <w:sz w:val="24"/>
          <w:szCs w:val="24"/>
          <w:lang w:val="es-ES_tradnl" w:eastAsia="es-ES"/>
        </w:rPr>
        <w:t>Informe</w:t>
      </w:r>
      <w:r w:rsidRPr="008332F9">
        <w:rPr>
          <w:rFonts w:ascii="Palatino Linotype" w:eastAsia="MS Mincho" w:hAnsi="Palatino Linotype" w:cs="Arial"/>
          <w:sz w:val="24"/>
          <w:szCs w:val="24"/>
          <w:lang w:val="es-ES_tradnl" w:eastAsia="es-ES"/>
        </w:rPr>
        <w:t xml:space="preserve"> </w:t>
      </w:r>
      <w:r w:rsidR="00735C2D">
        <w:rPr>
          <w:rFonts w:ascii="Palatino Linotype" w:eastAsia="MS Mincho" w:hAnsi="Palatino Linotype" w:cs="Arial"/>
          <w:sz w:val="24"/>
          <w:szCs w:val="24"/>
          <w:lang w:val="es-ES_tradnl" w:eastAsia="es-ES"/>
        </w:rPr>
        <w:t>Justificado</w:t>
      </w:r>
      <w:r w:rsidRPr="008332F9">
        <w:rPr>
          <w:rFonts w:ascii="Palatino Linotype" w:eastAsia="MS Mincho" w:hAnsi="Palatino Linotype" w:cs="Arial"/>
          <w:sz w:val="24"/>
          <w:szCs w:val="24"/>
          <w:lang w:val="es-ES_tradnl" w:eastAsia="es-ES"/>
        </w:rPr>
        <w:t>.</w:t>
      </w:r>
    </w:p>
    <w:p w:rsidR="00F32CC0" w:rsidRPr="00F32CC0" w:rsidRDefault="00F32CC0"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8A067E" w:rsidRPr="008A067E" w:rsidRDefault="009A2BAB" w:rsidP="00156B7C">
      <w:pPr>
        <w:spacing w:line="360" w:lineRule="auto"/>
        <w:jc w:val="both"/>
        <w:rPr>
          <w:rFonts w:ascii="Palatino Linotype" w:eastAsia="Arial Unicode MS" w:hAnsi="Palatino Linotype" w:cs="Arial"/>
          <w:sz w:val="24"/>
          <w:szCs w:val="24"/>
          <w:lang w:val="es-ES_tradnl" w:eastAsia="es-ES"/>
        </w:rPr>
      </w:pPr>
      <w:r>
        <w:rPr>
          <w:rFonts w:ascii="Palatino Linotype" w:eastAsia="Times New Roman" w:hAnsi="Palatino Linotype" w:cs="Times New Roman"/>
          <w:b/>
          <w:noProof/>
          <w:sz w:val="28"/>
          <w:szCs w:val="28"/>
          <w:lang w:eastAsia="es-MX"/>
        </w:rPr>
        <w:t>VI</w:t>
      </w:r>
      <w:r w:rsidR="008A067E" w:rsidRPr="009A2BAB">
        <w:rPr>
          <w:rFonts w:ascii="Palatino Linotype" w:eastAsia="Times New Roman" w:hAnsi="Palatino Linotype" w:cs="Times New Roman"/>
          <w:b/>
          <w:noProof/>
          <w:sz w:val="28"/>
          <w:szCs w:val="28"/>
          <w:lang w:eastAsia="es-MX"/>
        </w:rPr>
        <w:t>.</w:t>
      </w:r>
      <w:r w:rsidR="008A067E">
        <w:rPr>
          <w:rFonts w:ascii="Palatino Linotype" w:eastAsia="Times New Roman" w:hAnsi="Palatino Linotype" w:cs="Times New Roman"/>
          <w:b/>
          <w:noProof/>
          <w:sz w:val="24"/>
          <w:szCs w:val="24"/>
          <w:lang w:eastAsia="es-MX"/>
        </w:rPr>
        <w:t xml:space="preserve"> </w:t>
      </w:r>
      <w:r w:rsidR="008A067E" w:rsidRPr="008A067E">
        <w:rPr>
          <w:rFonts w:ascii="Palatino Linotype" w:eastAsia="Times New Roman" w:hAnsi="Palatino Linotype" w:cs="Arial"/>
          <w:sz w:val="24"/>
          <w:szCs w:val="24"/>
          <w:lang w:val="es-ES" w:eastAsia="es-ES"/>
        </w:rPr>
        <w:t>En cumplimiento a lo anterior, de las constancias del expediente</w:t>
      </w:r>
      <w:r w:rsidR="00F32CC0">
        <w:rPr>
          <w:rFonts w:ascii="Palatino Linotype" w:eastAsia="Times New Roman" w:hAnsi="Palatino Linotype" w:cs="Arial"/>
          <w:sz w:val="24"/>
          <w:szCs w:val="24"/>
          <w:lang w:val="es-ES" w:eastAsia="es-ES"/>
        </w:rPr>
        <w:t xml:space="preserve"> electrónico</w:t>
      </w:r>
      <w:r w:rsidR="008A067E" w:rsidRPr="008A067E">
        <w:rPr>
          <w:rFonts w:ascii="Palatino Linotype" w:eastAsia="Times New Roman" w:hAnsi="Palatino Linotype" w:cs="Arial"/>
          <w:sz w:val="24"/>
          <w:szCs w:val="24"/>
          <w:lang w:val="es-ES" w:eastAsia="es-ES"/>
        </w:rPr>
        <w:t xml:space="preserve"> del</w:t>
      </w:r>
      <w:r w:rsidR="008A067E" w:rsidRPr="008A067E">
        <w:rPr>
          <w:rFonts w:ascii="Palatino Linotype" w:eastAsia="Times New Roman" w:hAnsi="Palatino Linotype" w:cs="Arial"/>
          <w:b/>
          <w:sz w:val="24"/>
          <w:szCs w:val="24"/>
          <w:lang w:val="es-ES" w:eastAsia="es-ES"/>
        </w:rPr>
        <w:t xml:space="preserve"> SAIMEX</w:t>
      </w:r>
      <w:r w:rsidR="00F32CC0">
        <w:rPr>
          <w:rFonts w:ascii="Palatino Linotype" w:eastAsia="Times New Roman" w:hAnsi="Palatino Linotype" w:cs="Arial"/>
          <w:sz w:val="24"/>
          <w:szCs w:val="24"/>
          <w:lang w:val="es-ES" w:eastAsia="es-ES"/>
        </w:rPr>
        <w:t>, se observó</w:t>
      </w:r>
      <w:r w:rsidR="008A067E" w:rsidRPr="008A067E">
        <w:rPr>
          <w:rFonts w:ascii="Palatino Linotype" w:eastAsia="Times New Roman" w:hAnsi="Palatino Linotype" w:cs="Arial"/>
          <w:sz w:val="24"/>
          <w:szCs w:val="24"/>
          <w:lang w:val="es-ES" w:eastAsia="es-ES"/>
        </w:rPr>
        <w:t xml:space="preserve"> que </w:t>
      </w:r>
      <w:r w:rsidR="008A067E" w:rsidRPr="008A067E">
        <w:rPr>
          <w:rFonts w:ascii="Palatino Linotype" w:eastAsia="Times New Roman" w:hAnsi="Palatino Linotype" w:cs="Arial"/>
          <w:b/>
          <w:sz w:val="24"/>
          <w:szCs w:val="24"/>
          <w:lang w:val="es-ES" w:eastAsia="es-ES"/>
        </w:rPr>
        <w:t xml:space="preserve">EL SUJETO OBLIGADO </w:t>
      </w:r>
      <w:r w:rsidR="005A4B7E" w:rsidRPr="005A4B7E">
        <w:rPr>
          <w:rFonts w:ascii="Palatino Linotype" w:eastAsia="Times New Roman" w:hAnsi="Palatino Linotype" w:cs="Arial"/>
          <w:sz w:val="24"/>
          <w:szCs w:val="24"/>
          <w:lang w:val="es-ES" w:eastAsia="es-ES"/>
        </w:rPr>
        <w:t>fue omiso en</w:t>
      </w:r>
      <w:r w:rsidR="005A4B7E">
        <w:rPr>
          <w:rFonts w:ascii="Palatino Linotype" w:eastAsia="Times New Roman" w:hAnsi="Palatino Linotype" w:cs="Arial"/>
          <w:b/>
          <w:sz w:val="24"/>
          <w:szCs w:val="24"/>
          <w:lang w:val="es-ES" w:eastAsia="es-ES"/>
        </w:rPr>
        <w:t xml:space="preserve"> </w:t>
      </w:r>
      <w:r w:rsidR="00735C2D">
        <w:rPr>
          <w:rFonts w:ascii="Palatino Linotype" w:eastAsia="Times New Roman" w:hAnsi="Palatino Linotype" w:cs="Arial"/>
          <w:sz w:val="24"/>
          <w:szCs w:val="24"/>
          <w:lang w:val="es-ES" w:eastAsia="es-ES"/>
        </w:rPr>
        <w:t>r</w:t>
      </w:r>
      <w:r w:rsidR="005A4B7E">
        <w:rPr>
          <w:rFonts w:ascii="Palatino Linotype" w:eastAsia="Times New Roman" w:hAnsi="Palatino Linotype" w:cs="Arial"/>
          <w:sz w:val="24"/>
          <w:szCs w:val="24"/>
          <w:lang w:val="es-ES" w:eastAsia="es-ES"/>
        </w:rPr>
        <w:t>endir</w:t>
      </w:r>
      <w:r w:rsidR="005809CF">
        <w:rPr>
          <w:rFonts w:ascii="Palatino Linotype" w:eastAsia="Times New Roman" w:hAnsi="Palatino Linotype" w:cs="Arial"/>
          <w:sz w:val="24"/>
          <w:szCs w:val="24"/>
          <w:lang w:val="es-ES" w:eastAsia="es-ES"/>
        </w:rPr>
        <w:t xml:space="preserve"> el</w:t>
      </w:r>
      <w:r w:rsidR="00156B7C">
        <w:rPr>
          <w:rFonts w:ascii="Palatino Linotype" w:eastAsia="Times New Roman" w:hAnsi="Palatino Linotype" w:cs="Arial"/>
          <w:sz w:val="24"/>
          <w:szCs w:val="24"/>
          <w:lang w:val="es-ES" w:eastAsia="es-ES"/>
        </w:rPr>
        <w:t xml:space="preserve"> Informe </w:t>
      </w:r>
      <w:r w:rsidR="00156B7C">
        <w:rPr>
          <w:rFonts w:ascii="Palatino Linotype" w:eastAsia="Times New Roman" w:hAnsi="Palatino Linotype" w:cs="Arial"/>
          <w:sz w:val="24"/>
          <w:szCs w:val="24"/>
          <w:lang w:val="es-ES" w:eastAsia="es-ES"/>
        </w:rPr>
        <w:lastRenderedPageBreak/>
        <w:t xml:space="preserve">Justificado; </w:t>
      </w:r>
      <w:r w:rsidR="005A4B7E">
        <w:rPr>
          <w:rFonts w:ascii="Palatino Linotype" w:eastAsia="Times New Roman" w:hAnsi="Palatino Linotype" w:cs="Arial"/>
          <w:sz w:val="24"/>
          <w:szCs w:val="24"/>
          <w:lang w:val="es-ES" w:eastAsia="es-ES"/>
        </w:rPr>
        <w:t>p</w:t>
      </w:r>
      <w:r w:rsidR="00B2146F">
        <w:rPr>
          <w:rFonts w:ascii="Palatino Linotype" w:eastAsia="Times New Roman" w:hAnsi="Palatino Linotype" w:cs="Arial"/>
          <w:sz w:val="24"/>
          <w:szCs w:val="24"/>
          <w:lang w:val="es-ES" w:eastAsia="es-ES"/>
        </w:rPr>
        <w:t xml:space="preserve">or su parte el ahora </w:t>
      </w:r>
      <w:r w:rsidR="00B2146F" w:rsidRPr="00B2146F">
        <w:rPr>
          <w:rFonts w:ascii="Palatino Linotype" w:eastAsia="Times New Roman" w:hAnsi="Palatino Linotype" w:cs="Arial"/>
          <w:b/>
          <w:sz w:val="24"/>
          <w:szCs w:val="24"/>
          <w:lang w:val="es-ES" w:eastAsia="es-ES"/>
        </w:rPr>
        <w:t>RECURRENTE</w:t>
      </w:r>
      <w:r w:rsidR="00B2146F">
        <w:rPr>
          <w:rFonts w:ascii="Palatino Linotype" w:eastAsia="Times New Roman" w:hAnsi="Palatino Linotype" w:cs="Arial"/>
          <w:sz w:val="24"/>
          <w:szCs w:val="24"/>
          <w:lang w:val="es-ES" w:eastAsia="es-ES"/>
        </w:rPr>
        <w:t xml:space="preserve"> </w:t>
      </w:r>
      <w:r w:rsidR="008A067E" w:rsidRPr="008A067E">
        <w:rPr>
          <w:rFonts w:ascii="Palatino Linotype" w:eastAsia="MS Mincho" w:hAnsi="Palatino Linotype" w:cs="Times New Roman"/>
          <w:noProof/>
          <w:sz w:val="24"/>
          <w:szCs w:val="24"/>
          <w:lang w:eastAsia="es-MX"/>
        </w:rPr>
        <w:t>no realizó manifiestación alguna,</w:t>
      </w:r>
      <w:r w:rsidR="008A067E" w:rsidRPr="008A067E">
        <w:rPr>
          <w:rFonts w:ascii="Palatino Linotype" w:eastAsia="Arial Unicode MS" w:hAnsi="Palatino Linotype" w:cs="Arial"/>
          <w:sz w:val="24"/>
          <w:szCs w:val="24"/>
          <w:lang w:val="es-ES_tradnl" w:eastAsia="es-ES"/>
        </w:rPr>
        <w:t xml:space="preserve"> ni presentó pruebas o alegatos</w:t>
      </w:r>
      <w:r w:rsidR="00F32CC0">
        <w:rPr>
          <w:rFonts w:ascii="Palatino Linotype" w:eastAsia="Arial Unicode MS" w:hAnsi="Palatino Linotype" w:cs="Arial"/>
          <w:sz w:val="24"/>
          <w:szCs w:val="24"/>
          <w:lang w:val="es-ES_tradnl" w:eastAsia="es-ES"/>
        </w:rPr>
        <w:t xml:space="preserve"> que a su derecho convinieran</w:t>
      </w:r>
      <w:r w:rsidR="008A067E" w:rsidRPr="008A067E">
        <w:rPr>
          <w:rFonts w:ascii="Palatino Linotype" w:eastAsia="Arial Unicode MS" w:hAnsi="Palatino Linotype" w:cs="Arial"/>
          <w:sz w:val="24"/>
          <w:szCs w:val="24"/>
          <w:lang w:val="es-ES_tradnl" w:eastAsia="es-ES"/>
        </w:rPr>
        <w:t>.</w:t>
      </w:r>
    </w:p>
    <w:p w:rsidR="00B064FB" w:rsidRPr="00F32CC0" w:rsidRDefault="00B064FB" w:rsidP="00B064FB">
      <w:pPr>
        <w:tabs>
          <w:tab w:val="center" w:pos="4252"/>
          <w:tab w:val="right" w:pos="8504"/>
        </w:tabs>
        <w:spacing w:after="0" w:line="360" w:lineRule="auto"/>
        <w:jc w:val="both"/>
        <w:rPr>
          <w:rFonts w:ascii="Palatino Linotype" w:eastAsia="MS Mincho" w:hAnsi="Palatino Linotype" w:cs="Times New Roman"/>
          <w:b/>
          <w:sz w:val="18"/>
          <w:szCs w:val="28"/>
          <w:lang w:val="es-ES_tradnl" w:eastAsia="es-ES"/>
        </w:rPr>
      </w:pPr>
    </w:p>
    <w:p w:rsidR="00A71172"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Pr>
          <w:rFonts w:ascii="Palatino Linotype" w:eastAsia="MS Mincho" w:hAnsi="Palatino Linotype" w:cs="Times New Roman"/>
          <w:b/>
          <w:sz w:val="28"/>
          <w:szCs w:val="28"/>
          <w:lang w:val="es-ES_tradnl" w:eastAsia="es-ES"/>
        </w:rPr>
        <w:t>VII</w:t>
      </w:r>
      <w:r w:rsidR="00B064FB" w:rsidRPr="00B064FB">
        <w:rPr>
          <w:rFonts w:ascii="Palatino Linotype" w:eastAsia="MS Mincho" w:hAnsi="Palatino Linotype" w:cs="Times New Roman"/>
          <w:b/>
          <w:sz w:val="28"/>
          <w:szCs w:val="28"/>
          <w:lang w:val="es-ES_tradnl" w:eastAsia="es-ES"/>
        </w:rPr>
        <w:t xml:space="preserve">. </w:t>
      </w:r>
      <w:r w:rsidR="00B064FB" w:rsidRPr="00B064FB">
        <w:rPr>
          <w:rFonts w:ascii="Palatino Linotype" w:eastAsia="MS Mincho" w:hAnsi="Palatino Linotype" w:cs="Arial"/>
          <w:sz w:val="24"/>
          <w:szCs w:val="24"/>
          <w:lang w:val="es-ES_tradnl" w:eastAsia="es-ES"/>
        </w:rPr>
        <w:t xml:space="preserve">Una vez analizado el estado procesal que guarda </w:t>
      </w:r>
      <w:r w:rsidR="000E1507">
        <w:rPr>
          <w:rFonts w:ascii="Palatino Linotype" w:eastAsia="MS Mincho" w:hAnsi="Palatino Linotype" w:cs="Arial"/>
          <w:sz w:val="24"/>
          <w:szCs w:val="24"/>
          <w:lang w:val="es-ES_tradnl" w:eastAsia="es-ES"/>
        </w:rPr>
        <w:t>el</w:t>
      </w:r>
      <w:r w:rsidR="00B064FB" w:rsidRPr="00B064FB">
        <w:rPr>
          <w:rFonts w:ascii="Palatino Linotype" w:eastAsia="MS Mincho" w:hAnsi="Palatino Linotype" w:cs="Arial"/>
          <w:sz w:val="24"/>
          <w:szCs w:val="24"/>
          <w:lang w:val="es-ES_tradnl" w:eastAsia="es-ES"/>
        </w:rPr>
        <w:t xml:space="preserve"> expediente, en fecha</w:t>
      </w:r>
      <w:r w:rsidR="00562E09">
        <w:rPr>
          <w:rFonts w:ascii="Palatino Linotype" w:eastAsia="MS Mincho" w:hAnsi="Palatino Linotype" w:cs="Arial"/>
          <w:sz w:val="24"/>
          <w:szCs w:val="24"/>
          <w:lang w:val="es-ES_tradnl" w:eastAsia="es-ES"/>
        </w:rPr>
        <w:t xml:space="preserve"> </w:t>
      </w:r>
      <w:r w:rsidR="005A4B7E">
        <w:rPr>
          <w:rFonts w:ascii="Palatino Linotype" w:eastAsia="MS Mincho" w:hAnsi="Palatino Linotype" w:cs="Arial"/>
          <w:sz w:val="24"/>
          <w:szCs w:val="24"/>
          <w:lang w:val="es-ES_tradnl" w:eastAsia="es-ES"/>
        </w:rPr>
        <w:t>diez</w:t>
      </w:r>
      <w:r w:rsidR="00562E09">
        <w:rPr>
          <w:rFonts w:ascii="Palatino Linotype" w:eastAsia="MS Mincho" w:hAnsi="Palatino Linotype" w:cs="Arial"/>
          <w:sz w:val="24"/>
          <w:szCs w:val="24"/>
          <w:lang w:val="es-ES_tradnl" w:eastAsia="es-ES"/>
        </w:rPr>
        <w:t xml:space="preserve"> de </w:t>
      </w:r>
      <w:r w:rsidR="00942FA6">
        <w:rPr>
          <w:rFonts w:ascii="Palatino Linotype" w:eastAsia="MS Mincho" w:hAnsi="Palatino Linotype" w:cs="Arial"/>
          <w:sz w:val="24"/>
          <w:szCs w:val="24"/>
          <w:lang w:val="es-ES_tradnl" w:eastAsia="es-ES"/>
        </w:rPr>
        <w:t>marzo</w:t>
      </w:r>
      <w:r w:rsidR="00562E09">
        <w:rPr>
          <w:rFonts w:ascii="Palatino Linotype" w:eastAsia="MS Mincho" w:hAnsi="Palatino Linotype" w:cs="Arial"/>
          <w:sz w:val="24"/>
          <w:szCs w:val="24"/>
          <w:lang w:val="es-ES_tradnl" w:eastAsia="es-ES"/>
        </w:rPr>
        <w:t xml:space="preserve"> de dos mil </w:t>
      </w:r>
      <w:r w:rsidR="00FA331E">
        <w:rPr>
          <w:rFonts w:ascii="Palatino Linotype" w:eastAsia="MS Mincho" w:hAnsi="Palatino Linotype" w:cs="Arial"/>
          <w:sz w:val="24"/>
          <w:szCs w:val="24"/>
          <w:lang w:val="es-ES_tradnl" w:eastAsia="es-ES"/>
        </w:rPr>
        <w:t>veinte</w:t>
      </w:r>
      <w:r w:rsidR="00B064FB" w:rsidRPr="00B064FB">
        <w:rPr>
          <w:rFonts w:ascii="Palatino Linotype" w:eastAsia="MS Mincho" w:hAnsi="Palatino Linotype" w:cs="Arial"/>
          <w:sz w:val="24"/>
          <w:szCs w:val="24"/>
          <w:lang w:val="es-ES_tradnl" w:eastAsia="es-ES"/>
        </w:rPr>
        <w:t xml:space="preserve">, la Comisionada </w:t>
      </w:r>
      <w:r w:rsidR="00B064FB" w:rsidRPr="00B064FB">
        <w:rPr>
          <w:rFonts w:ascii="Palatino Linotype" w:eastAsia="MS Mincho" w:hAnsi="Palatino Linotype" w:cs="Arial"/>
          <w:b/>
          <w:sz w:val="24"/>
          <w:szCs w:val="24"/>
          <w:lang w:val="es-ES_tradnl" w:eastAsia="es-ES"/>
        </w:rPr>
        <w:t xml:space="preserve">EVA ABAID YAPUR </w:t>
      </w:r>
      <w:r w:rsidR="00B064FB" w:rsidRPr="00B064FB">
        <w:rPr>
          <w:rFonts w:ascii="Palatino Linotype" w:eastAsia="MS Mincho" w:hAnsi="Palatino Linotype" w:cs="Arial"/>
          <w:sz w:val="24"/>
          <w:szCs w:val="24"/>
          <w:lang w:val="es-ES_tradnl" w:eastAsia="es-ES"/>
        </w:rPr>
        <w:t>acordó el cierre</w:t>
      </w:r>
      <w:r w:rsidR="00562E09">
        <w:rPr>
          <w:rFonts w:ascii="Palatino Linotype" w:eastAsia="MS Mincho" w:hAnsi="Palatino Linotype" w:cs="Arial"/>
          <w:sz w:val="24"/>
          <w:szCs w:val="24"/>
          <w:lang w:val="es-ES_tradnl" w:eastAsia="es-ES"/>
        </w:rPr>
        <w:t xml:space="preserve"> de instrucción en el recurso </w:t>
      </w:r>
      <w:r w:rsidR="00B064FB" w:rsidRPr="00B064FB">
        <w:rPr>
          <w:rFonts w:ascii="Palatino Linotype" w:eastAsia="MS Mincho" w:hAnsi="Palatino Linotype" w:cs="Arial"/>
          <w:sz w:val="24"/>
          <w:szCs w:val="24"/>
          <w:lang w:val="es-ES_tradnl" w:eastAsia="es-ES"/>
        </w:rPr>
        <w:t xml:space="preserve">de revisión, así como la remisión </w:t>
      </w:r>
      <w:r w:rsidR="00562E09">
        <w:rPr>
          <w:rFonts w:ascii="Palatino Linotype" w:eastAsia="MS Mincho" w:hAnsi="Palatino Linotype" w:cs="Arial"/>
          <w:sz w:val="24"/>
          <w:szCs w:val="24"/>
          <w:lang w:val="es-ES_tradnl" w:eastAsia="es-ES"/>
        </w:rPr>
        <w:t xml:space="preserve">del expediente </w:t>
      </w:r>
      <w:r w:rsidR="00B064FB" w:rsidRPr="00B064FB">
        <w:rPr>
          <w:rFonts w:ascii="Palatino Linotype" w:eastAsia="MS Mincho" w:hAnsi="Palatino Linotype" w:cs="Arial"/>
          <w:sz w:val="24"/>
          <w:szCs w:val="24"/>
          <w:lang w:val="es-ES_tradnl" w:eastAsia="es-ES"/>
        </w:rPr>
        <w:t xml:space="preserve">a efecto de </w:t>
      </w:r>
      <w:r w:rsidR="00562E09">
        <w:rPr>
          <w:rFonts w:ascii="Palatino Linotype" w:eastAsia="MS Mincho" w:hAnsi="Palatino Linotype" w:cs="Arial"/>
          <w:sz w:val="24"/>
          <w:szCs w:val="24"/>
          <w:lang w:val="es-ES_tradnl" w:eastAsia="es-ES"/>
        </w:rPr>
        <w:t>ser resuelto</w:t>
      </w:r>
      <w:r w:rsidR="00B064FB" w:rsidRPr="00B064FB">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A34831">
        <w:rPr>
          <w:rFonts w:ascii="Palatino Linotype" w:eastAsia="MS Mincho" w:hAnsi="Palatino Linotype" w:cs="Arial"/>
          <w:sz w:val="24"/>
          <w:szCs w:val="24"/>
          <w:lang w:val="es-ES_tradnl" w:eastAsia="es-ES"/>
        </w:rPr>
        <w:t xml:space="preserve"> Estado de Mé</w:t>
      </w:r>
      <w:r w:rsidR="00735C2D">
        <w:rPr>
          <w:rFonts w:ascii="Palatino Linotype" w:eastAsia="MS Mincho" w:hAnsi="Palatino Linotype" w:cs="Arial"/>
          <w:sz w:val="24"/>
          <w:szCs w:val="24"/>
          <w:lang w:val="es-ES_tradnl" w:eastAsia="es-ES"/>
        </w:rPr>
        <w:t>xico y Municipios.</w:t>
      </w:r>
    </w:p>
    <w:p w:rsidR="00A71172" w:rsidRDefault="00A71172"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A71172" w:rsidRDefault="00A71172" w:rsidP="00A71172">
      <w:pPr>
        <w:pStyle w:val="Default"/>
        <w:spacing w:line="360" w:lineRule="auto"/>
        <w:ind w:right="49"/>
        <w:jc w:val="both"/>
        <w:rPr>
          <w:rFonts w:ascii="Palatino Linotype" w:hAnsi="Palatino Linotype"/>
        </w:rPr>
      </w:pPr>
      <w:r>
        <w:rPr>
          <w:rFonts w:ascii="Palatino Linotype" w:hAnsi="Palatino Linotype"/>
          <w:b/>
          <w:sz w:val="28"/>
          <w:szCs w:val="28"/>
          <w:lang w:val="es-ES_tradnl"/>
        </w:rPr>
        <w:t>VIII</w:t>
      </w:r>
      <w:r w:rsidRPr="00AA504B">
        <w:rPr>
          <w:rFonts w:ascii="Palatino Linotype" w:hAnsi="Palatino Linotype"/>
          <w:b/>
          <w:sz w:val="28"/>
          <w:szCs w:val="28"/>
          <w:lang w:val="es-ES_tradnl"/>
        </w:rPr>
        <w:t>.</w:t>
      </w:r>
      <w:r w:rsidRPr="00AA504B">
        <w:rPr>
          <w:rFonts w:ascii="Palatino Linotype" w:hAnsi="Palatino Linotype"/>
          <w:lang w:val="es-ES_tradnl"/>
        </w:rPr>
        <w:t xml:space="preserve"> En fecha </w:t>
      </w:r>
      <w:r w:rsidR="005A4B7E">
        <w:rPr>
          <w:rFonts w:ascii="Palatino Linotype" w:eastAsia="MS Mincho" w:hAnsi="Palatino Linotype"/>
          <w:lang w:val="es-ES_tradnl" w:eastAsia="es-ES"/>
        </w:rPr>
        <w:t>diez</w:t>
      </w:r>
      <w:r>
        <w:rPr>
          <w:rFonts w:ascii="Palatino Linotype" w:eastAsia="MS Mincho" w:hAnsi="Palatino Linotype"/>
          <w:lang w:val="es-ES_tradnl" w:eastAsia="es-ES"/>
        </w:rPr>
        <w:t xml:space="preserve"> de </w:t>
      </w:r>
      <w:r w:rsidR="00942FA6">
        <w:rPr>
          <w:rFonts w:ascii="Palatino Linotype" w:eastAsia="MS Mincho" w:hAnsi="Palatino Linotype"/>
          <w:lang w:val="es-ES_tradnl" w:eastAsia="es-ES"/>
        </w:rPr>
        <w:t>marzo</w:t>
      </w:r>
      <w:r>
        <w:rPr>
          <w:rFonts w:ascii="Palatino Linotype" w:eastAsia="MS Mincho" w:hAnsi="Palatino Linotype"/>
          <w:lang w:val="es-ES_tradnl" w:eastAsia="es-ES"/>
        </w:rPr>
        <w:t xml:space="preserve"> </w:t>
      </w:r>
      <w:r w:rsidRPr="00AA504B">
        <w:rPr>
          <w:rFonts w:ascii="Palatino Linotype" w:hAnsi="Palatino Linotype"/>
          <w:lang w:val="es-ES_tradnl"/>
        </w:rPr>
        <w:t xml:space="preserve">de dos mil </w:t>
      </w:r>
      <w:r w:rsidR="00FA331E">
        <w:rPr>
          <w:rFonts w:ascii="Palatino Linotype" w:hAnsi="Palatino Linotype"/>
          <w:lang w:val="es-ES_tradnl"/>
        </w:rPr>
        <w:t>veinte</w:t>
      </w:r>
      <w:r w:rsidRPr="00AA504B">
        <w:rPr>
          <w:rFonts w:ascii="Palatino Linotype" w:hAnsi="Palatino Linotype"/>
          <w:lang w:val="es-ES_tradnl"/>
        </w:rPr>
        <w:t xml:space="preserve">, </w:t>
      </w:r>
      <w:r w:rsidRPr="00AA504B">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AA504B">
        <w:rPr>
          <w:rFonts w:ascii="Palatino Linotype" w:hAnsi="Palatino Linotype"/>
        </w:rPr>
        <w:t>; y</w:t>
      </w:r>
    </w:p>
    <w:p w:rsidR="00B064FB" w:rsidRDefault="00B064FB"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D91EEB" w:rsidRDefault="0052153A" w:rsidP="0052153A">
      <w:pPr>
        <w:spacing w:after="0" w:line="240" w:lineRule="auto"/>
        <w:jc w:val="center"/>
        <w:rPr>
          <w:rFonts w:ascii="Palatino Linotype" w:eastAsia="Times New Roman" w:hAnsi="Palatino Linotype" w:cs="Times New Roman"/>
          <w:b/>
          <w:sz w:val="24"/>
          <w:szCs w:val="28"/>
          <w:lang w:val="pt-BR" w:eastAsia="es-ES"/>
        </w:rPr>
      </w:pPr>
      <w:r w:rsidRPr="00D91EEB">
        <w:rPr>
          <w:rFonts w:ascii="Palatino Linotype" w:eastAsia="Times New Roman" w:hAnsi="Palatino Linotype" w:cs="Times New Roman"/>
          <w:b/>
          <w:sz w:val="24"/>
          <w:szCs w:val="28"/>
          <w:lang w:val="pt-BR" w:eastAsia="es-ES"/>
        </w:rPr>
        <w:t>C O N S I D E R A N D O</w:t>
      </w:r>
    </w:p>
    <w:p w:rsidR="0052153A" w:rsidRPr="00D91EEB" w:rsidRDefault="0052153A" w:rsidP="0052153A">
      <w:pPr>
        <w:spacing w:after="0" w:line="240" w:lineRule="auto"/>
        <w:jc w:val="center"/>
        <w:rPr>
          <w:rFonts w:ascii="Palatino Linotype" w:eastAsia="Times New Roman" w:hAnsi="Palatino Linotype" w:cs="Times New Roman"/>
          <w:b/>
          <w:sz w:val="24"/>
          <w:szCs w:val="28"/>
          <w:lang w:val="pt-BR" w:eastAsia="es-ES"/>
        </w:rPr>
      </w:pPr>
    </w:p>
    <w:p w:rsidR="00283B91" w:rsidRPr="00283B91"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283B91">
        <w:rPr>
          <w:rFonts w:ascii="Palatino Linotype" w:eastAsia="Times New Roman" w:hAnsi="Palatino Linotype" w:cs="Times New Roman"/>
          <w:b/>
          <w:sz w:val="28"/>
          <w:szCs w:val="28"/>
          <w:lang w:val="es-ES" w:eastAsia="es-ES"/>
        </w:rPr>
        <w:t>PRIMERO</w:t>
      </w:r>
      <w:r w:rsidRPr="00283B91">
        <w:rPr>
          <w:rFonts w:ascii="Palatino Linotype" w:eastAsia="Times New Roman" w:hAnsi="Palatino Linotype" w:cs="Times New Roman"/>
          <w:b/>
          <w:sz w:val="24"/>
          <w:szCs w:val="24"/>
          <w:lang w:val="es-ES" w:eastAsia="es-ES"/>
        </w:rPr>
        <w:t>.</w:t>
      </w:r>
      <w:r w:rsidRPr="00283B91">
        <w:rPr>
          <w:rFonts w:ascii="Palatino Linotype" w:eastAsia="Times New Roman" w:hAnsi="Palatino Linotype" w:cs="Times New Roman"/>
          <w:sz w:val="24"/>
          <w:szCs w:val="24"/>
          <w:lang w:val="es-ES" w:eastAsia="es-ES"/>
        </w:rPr>
        <w:t xml:space="preserve"> </w:t>
      </w:r>
      <w:r w:rsidR="00F32CC0" w:rsidRPr="00283B91">
        <w:rPr>
          <w:rFonts w:ascii="Palatino Linotype" w:eastAsia="Times New Roman" w:hAnsi="Palatino Linotype" w:cs="Times New Roman"/>
          <w:b/>
          <w:i/>
          <w:sz w:val="24"/>
          <w:szCs w:val="24"/>
          <w:lang w:val="es-ES" w:eastAsia="es-ES"/>
        </w:rPr>
        <w:t>Competencia</w:t>
      </w:r>
      <w:r w:rsidR="008800CE" w:rsidRPr="00283B91">
        <w:rPr>
          <w:rFonts w:ascii="Palatino Linotype" w:eastAsia="Times New Roman" w:hAnsi="Palatino Linotype" w:cs="Times New Roman"/>
          <w:i/>
          <w:sz w:val="24"/>
          <w:szCs w:val="24"/>
          <w:lang w:val="es-ES" w:eastAsia="es-ES"/>
        </w:rPr>
        <w:t>.</w:t>
      </w:r>
      <w:r w:rsidR="008800CE" w:rsidRPr="00283B91">
        <w:rPr>
          <w:rFonts w:ascii="Palatino Linotype" w:eastAsia="Times New Roman" w:hAnsi="Palatino Linotype" w:cs="Times New Roman"/>
          <w:b/>
          <w:sz w:val="24"/>
          <w:szCs w:val="24"/>
          <w:lang w:val="es-ES" w:eastAsia="es-ES"/>
        </w:rPr>
        <w:t xml:space="preserve"> </w:t>
      </w:r>
      <w:r w:rsidRPr="00283B91">
        <w:rPr>
          <w:rFonts w:ascii="Palatino Linotype" w:eastAsia="Times New Roman" w:hAnsi="Palatino Linotype" w:cs="Times New Roman"/>
          <w:sz w:val="24"/>
          <w:szCs w:val="24"/>
          <w:lang w:val="es-ES" w:eastAsia="es-ES"/>
        </w:rPr>
        <w:t xml:space="preserve">Este Instituto de </w:t>
      </w:r>
      <w:r w:rsidRPr="00283B91">
        <w:rPr>
          <w:rFonts w:ascii="Palatino Linotype" w:eastAsia="Times New Roman" w:hAnsi="Palatino Linotype" w:cs="Arial"/>
          <w:sz w:val="24"/>
          <w:szCs w:val="24"/>
          <w:lang w:val="es-ES" w:eastAsia="es-ES"/>
        </w:rPr>
        <w:t>Transparencia</w:t>
      </w:r>
      <w:r w:rsidRPr="00283B91">
        <w:rPr>
          <w:rFonts w:ascii="Palatino Linotype" w:eastAsia="Times New Roman" w:hAnsi="Palatino Linotype" w:cs="Times New Roman"/>
          <w:sz w:val="24"/>
          <w:szCs w:val="24"/>
          <w:lang w:val="es-ES" w:eastAsia="es-ES"/>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A34831">
        <w:rPr>
          <w:rFonts w:ascii="Palatino Linotype" w:eastAsia="Times New Roman" w:hAnsi="Palatino Linotype" w:cs="Times New Roman"/>
          <w:sz w:val="24"/>
          <w:szCs w:val="24"/>
          <w:lang w:val="es-ES" w:eastAsia="es-ES"/>
        </w:rPr>
        <w:t xml:space="preserve"> segundo</w:t>
      </w:r>
      <w:r w:rsidRPr="00283B91">
        <w:rPr>
          <w:rFonts w:ascii="Palatino Linotype" w:eastAsia="Times New Roman" w:hAnsi="Palatino Linotype" w:cs="Times New Roman"/>
          <w:sz w:val="24"/>
          <w:szCs w:val="24"/>
          <w:lang w:val="es-ES" w:eastAsia="es-ES"/>
        </w:rPr>
        <w:t xml:space="preserve">, vigésimo </w:t>
      </w:r>
      <w:r w:rsidR="00A34831">
        <w:rPr>
          <w:rFonts w:ascii="Palatino Linotype" w:eastAsia="Times New Roman" w:hAnsi="Palatino Linotype" w:cs="Times New Roman"/>
          <w:sz w:val="24"/>
          <w:szCs w:val="24"/>
          <w:lang w:val="es-ES" w:eastAsia="es-ES"/>
        </w:rPr>
        <w:t>tercero</w:t>
      </w:r>
      <w:r w:rsidRPr="00283B91">
        <w:rPr>
          <w:rFonts w:ascii="Palatino Linotype" w:eastAsia="Times New Roman" w:hAnsi="Palatino Linotype" w:cs="Times New Roman"/>
          <w:sz w:val="24"/>
          <w:szCs w:val="24"/>
          <w:lang w:val="es-ES" w:eastAsia="es-ES"/>
        </w:rPr>
        <w:t xml:space="preserve"> y vigésimo </w:t>
      </w:r>
      <w:r w:rsidR="00A34831">
        <w:rPr>
          <w:rFonts w:ascii="Palatino Linotype" w:eastAsia="Times New Roman" w:hAnsi="Palatino Linotype" w:cs="Times New Roman"/>
          <w:sz w:val="24"/>
          <w:szCs w:val="24"/>
          <w:lang w:val="es-ES" w:eastAsia="es-ES"/>
        </w:rPr>
        <w:t>cuarto</w:t>
      </w:r>
      <w:r w:rsidRPr="00283B91">
        <w:rPr>
          <w:rFonts w:ascii="Palatino Linotype" w:eastAsia="Times New Roman" w:hAnsi="Palatino Linotype" w:cs="Times New Roman"/>
          <w:sz w:val="24"/>
          <w:szCs w:val="24"/>
          <w:lang w:val="es-ES" w:eastAsia="es-ES"/>
        </w:rPr>
        <w:t xml:space="preserve">, fracciones IV y V de la Constitución Política del Estado Libre y Soberano de México; 1, 2, fracción II, 13, 29, 36, fracciones I y II, 176, 178, 179, 181, párrafo tercero y 185 de la Ley de Transparencia y Acceso a la Información Pública del Estado de </w:t>
      </w:r>
      <w:r w:rsidRPr="00283B91">
        <w:rPr>
          <w:rFonts w:ascii="Palatino Linotype" w:eastAsia="Times New Roman" w:hAnsi="Palatino Linotype" w:cs="Times New Roman"/>
          <w:sz w:val="24"/>
          <w:szCs w:val="24"/>
          <w:lang w:val="es-ES" w:eastAsia="es-ES"/>
        </w:rPr>
        <w:lastRenderedPageBreak/>
        <w:t>México y Municipios</w:t>
      </w:r>
      <w:r w:rsidRPr="00283B91">
        <w:rPr>
          <w:rFonts w:ascii="Palatino Linotype" w:eastAsia="Times New Roman" w:hAnsi="Palatino Linotype" w:cs="Arial"/>
          <w:sz w:val="24"/>
          <w:szCs w:val="24"/>
          <w:lang w:val="es-ES" w:eastAsia="es-ES"/>
        </w:rPr>
        <w:t xml:space="preserve">; y 9, fracciones I y XXIV y 11 del Reglamento Interior del Instituto de Transparencia, Acceso a la Información Pública y Protección de Datos Personales del Estado de México y Municipios; </w:t>
      </w:r>
      <w:r>
        <w:rPr>
          <w:rFonts w:ascii="Palatino Linotype" w:eastAsia="Times New Roman" w:hAnsi="Palatino Linotype" w:cs="Arial"/>
          <w:sz w:val="24"/>
          <w:szCs w:val="24"/>
          <w:lang w:val="es-ES" w:eastAsia="es-ES"/>
        </w:rPr>
        <w:t>toda vez que se trata de un recurso</w:t>
      </w:r>
      <w:r w:rsidRPr="00283B91">
        <w:rPr>
          <w:rFonts w:ascii="Palatino Linotype" w:eastAsia="Times New Roman" w:hAnsi="Palatino Linotype" w:cs="Arial"/>
          <w:sz w:val="24"/>
          <w:szCs w:val="24"/>
          <w:lang w:val="es-ES" w:eastAsia="es-ES"/>
        </w:rPr>
        <w:t xml:space="preserve"> de revisión interpuestos por un Ciudadano en términos de la Ley de la materia.</w:t>
      </w:r>
    </w:p>
    <w:p w:rsidR="00283B91" w:rsidRPr="00283B91"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283B91" w:rsidRDefault="00283B91" w:rsidP="00283B91">
      <w:pPr>
        <w:spacing w:after="0" w:line="360" w:lineRule="auto"/>
        <w:jc w:val="both"/>
        <w:rPr>
          <w:rFonts w:ascii="Palatino Linotype" w:eastAsia="Times New Roman" w:hAnsi="Palatino Linotype" w:cs="Arial"/>
          <w:b/>
          <w:bCs/>
          <w:sz w:val="24"/>
          <w:szCs w:val="24"/>
          <w:lang w:val="es-ES" w:eastAsia="es-ES"/>
        </w:rPr>
      </w:pPr>
      <w:r w:rsidRPr="00283B91">
        <w:rPr>
          <w:rFonts w:ascii="Palatino Linotype" w:eastAsia="Times New Roman" w:hAnsi="Palatino Linotype" w:cs="Arial"/>
          <w:b/>
          <w:sz w:val="28"/>
          <w:szCs w:val="24"/>
          <w:lang w:val="es-ES" w:eastAsia="es-ES"/>
        </w:rPr>
        <w:t>SEGUNDO</w:t>
      </w:r>
      <w:r w:rsidRPr="00283B91">
        <w:rPr>
          <w:rFonts w:ascii="Palatino Linotype" w:eastAsia="Times New Roman" w:hAnsi="Palatino Linotype" w:cs="Arial"/>
          <w:b/>
          <w:sz w:val="24"/>
          <w:szCs w:val="24"/>
          <w:lang w:eastAsia="es-ES"/>
        </w:rPr>
        <w:t xml:space="preserve">. </w:t>
      </w:r>
      <w:r w:rsidR="00F32CC0" w:rsidRPr="008800CE">
        <w:rPr>
          <w:rFonts w:ascii="Palatino Linotype" w:eastAsia="Times New Roman" w:hAnsi="Palatino Linotype" w:cs="Arial"/>
          <w:b/>
          <w:i/>
          <w:sz w:val="24"/>
          <w:szCs w:val="24"/>
          <w:lang w:val="es-ES" w:eastAsia="es-ES"/>
        </w:rPr>
        <w:t>Interés</w:t>
      </w:r>
      <w:r w:rsidR="008800CE" w:rsidRPr="008800CE">
        <w:rPr>
          <w:rFonts w:ascii="Palatino Linotype" w:eastAsia="Times New Roman" w:hAnsi="Palatino Linotype" w:cs="Arial"/>
          <w:b/>
          <w:i/>
          <w:sz w:val="24"/>
          <w:szCs w:val="24"/>
          <w:lang w:val="es-ES" w:eastAsia="es-ES"/>
        </w:rPr>
        <w:t>.</w:t>
      </w:r>
      <w:r w:rsidR="008800CE" w:rsidRPr="00283B91">
        <w:rPr>
          <w:rFonts w:ascii="Palatino Linotype" w:eastAsia="Times New Roman" w:hAnsi="Palatino Linotype" w:cs="Arial"/>
          <w:b/>
          <w:sz w:val="24"/>
          <w:szCs w:val="24"/>
          <w:lang w:val="es-ES" w:eastAsia="es-ES"/>
        </w:rPr>
        <w:t xml:space="preserve"> </w:t>
      </w:r>
      <w:r w:rsidR="00B60CA7">
        <w:rPr>
          <w:rFonts w:ascii="Palatino Linotype" w:eastAsia="Times New Roman" w:hAnsi="Palatino Linotype" w:cs="Arial"/>
          <w:sz w:val="24"/>
          <w:szCs w:val="24"/>
          <w:lang w:val="es-ES" w:eastAsia="es-ES"/>
        </w:rPr>
        <w:t>El recurso de revisión fue interpuesto</w:t>
      </w:r>
      <w:r w:rsidRPr="00283B91">
        <w:rPr>
          <w:rFonts w:ascii="Palatino Linotype" w:eastAsia="Times New Roman" w:hAnsi="Palatino Linotype" w:cs="Arial"/>
          <w:sz w:val="24"/>
          <w:szCs w:val="24"/>
          <w:lang w:val="es-ES" w:eastAsia="es-ES"/>
        </w:rPr>
        <w:t xml:space="preserve"> por parte legítima, en at</w:t>
      </w:r>
      <w:r w:rsidR="00B60CA7">
        <w:rPr>
          <w:rFonts w:ascii="Palatino Linotype" w:eastAsia="Times New Roman" w:hAnsi="Palatino Linotype" w:cs="Arial"/>
          <w:sz w:val="24"/>
          <w:szCs w:val="24"/>
          <w:lang w:val="es-ES" w:eastAsia="es-ES"/>
        </w:rPr>
        <w:t xml:space="preserve">ención a que presentado </w:t>
      </w:r>
      <w:r w:rsidRPr="00283B91">
        <w:rPr>
          <w:rFonts w:ascii="Palatino Linotype" w:eastAsia="Times New Roman" w:hAnsi="Palatino Linotype" w:cs="Arial"/>
          <w:sz w:val="24"/>
          <w:szCs w:val="24"/>
          <w:lang w:val="es-ES" w:eastAsia="es-ES"/>
        </w:rPr>
        <w:t xml:space="preserve">por </w:t>
      </w:r>
      <w:r w:rsidR="00A34831">
        <w:rPr>
          <w:rFonts w:ascii="Palatino Linotype" w:eastAsia="Times New Roman" w:hAnsi="Palatino Linotype" w:cs="Arial"/>
          <w:b/>
          <w:sz w:val="24"/>
          <w:szCs w:val="24"/>
          <w:lang w:val="es-ES" w:eastAsia="es-ES"/>
        </w:rPr>
        <w:t>EL</w:t>
      </w:r>
      <w:r w:rsidRPr="00283B91">
        <w:rPr>
          <w:rFonts w:ascii="Palatino Linotype" w:eastAsia="Times New Roman" w:hAnsi="Palatino Linotype" w:cs="Arial"/>
          <w:b/>
          <w:sz w:val="24"/>
          <w:szCs w:val="24"/>
          <w:lang w:val="es-ES" w:eastAsia="es-ES"/>
        </w:rPr>
        <w:t xml:space="preserve"> RECURRENTE</w:t>
      </w:r>
      <w:r w:rsidRPr="00283B91">
        <w:rPr>
          <w:rFonts w:ascii="Palatino Linotype" w:eastAsia="Times New Roman" w:hAnsi="Palatino Linotype" w:cs="Arial"/>
          <w:snapToGrid w:val="0"/>
          <w:sz w:val="24"/>
          <w:szCs w:val="24"/>
          <w:lang w:val="es-ES" w:eastAsia="es-ES"/>
        </w:rPr>
        <w:t>, quien es la misma per</w:t>
      </w:r>
      <w:r w:rsidR="00B60CA7">
        <w:rPr>
          <w:rFonts w:ascii="Palatino Linotype" w:eastAsia="Times New Roman" w:hAnsi="Palatino Linotype" w:cs="Arial"/>
          <w:snapToGrid w:val="0"/>
          <w:sz w:val="24"/>
          <w:szCs w:val="24"/>
          <w:lang w:val="es-ES" w:eastAsia="es-ES"/>
        </w:rPr>
        <w:t xml:space="preserve">sona que formuló </w:t>
      </w:r>
      <w:r w:rsidR="004D35A7">
        <w:rPr>
          <w:rFonts w:ascii="Palatino Linotype" w:eastAsia="Times New Roman" w:hAnsi="Palatino Linotype" w:cs="Arial"/>
          <w:snapToGrid w:val="0"/>
          <w:sz w:val="24"/>
          <w:szCs w:val="24"/>
          <w:lang w:val="es-ES" w:eastAsia="es-ES"/>
        </w:rPr>
        <w:t>la solicitud</w:t>
      </w:r>
      <w:r w:rsidRPr="00283B91">
        <w:rPr>
          <w:rFonts w:ascii="Palatino Linotype" w:eastAsia="Times New Roman" w:hAnsi="Palatino Linotype" w:cs="Arial"/>
          <w:snapToGrid w:val="0"/>
          <w:sz w:val="24"/>
          <w:szCs w:val="24"/>
          <w:lang w:val="es-ES" w:eastAsia="es-ES"/>
        </w:rPr>
        <w:t xml:space="preserve"> de acceso a la información pública </w:t>
      </w:r>
      <w:r w:rsidRPr="00283B91">
        <w:rPr>
          <w:rFonts w:ascii="Palatino Linotype" w:eastAsia="Times New Roman" w:hAnsi="Palatino Linotype" w:cs="Arial"/>
          <w:bCs/>
          <w:sz w:val="24"/>
          <w:szCs w:val="24"/>
          <w:lang w:val="es-ES" w:eastAsia="es-ES"/>
        </w:rPr>
        <w:t xml:space="preserve">al </w:t>
      </w:r>
      <w:r w:rsidRPr="00283B91">
        <w:rPr>
          <w:rFonts w:ascii="Palatino Linotype" w:eastAsia="Times New Roman" w:hAnsi="Palatino Linotype" w:cs="Arial"/>
          <w:b/>
          <w:bCs/>
          <w:sz w:val="24"/>
          <w:szCs w:val="24"/>
          <w:lang w:val="es-ES" w:eastAsia="es-ES"/>
        </w:rPr>
        <w:t>SUJETO OBLIGADO.</w:t>
      </w:r>
    </w:p>
    <w:p w:rsidR="00F32CC0" w:rsidRPr="00F32CC0"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8800CE" w:rsidRPr="008800CE" w:rsidRDefault="008800CE" w:rsidP="008800CE">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b/>
          <w:sz w:val="28"/>
          <w:szCs w:val="24"/>
          <w:lang w:val="es-ES" w:eastAsia="es-ES"/>
        </w:rPr>
        <w:t>TERCERO</w:t>
      </w:r>
      <w:r w:rsidRPr="008800CE">
        <w:rPr>
          <w:rFonts w:ascii="Palatino Linotype" w:eastAsia="Times New Roman" w:hAnsi="Palatino Linotype" w:cs="Times New Roman"/>
          <w:b/>
          <w:sz w:val="28"/>
          <w:szCs w:val="24"/>
          <w:lang w:val="es-ES" w:eastAsia="es-ES"/>
        </w:rPr>
        <w:t xml:space="preserve">. </w:t>
      </w:r>
      <w:r w:rsidR="00F32CC0" w:rsidRPr="008800CE">
        <w:rPr>
          <w:rFonts w:ascii="Palatino Linotype" w:eastAsia="Times New Roman" w:hAnsi="Palatino Linotype" w:cs="Arial"/>
          <w:b/>
          <w:i/>
          <w:sz w:val="24"/>
          <w:szCs w:val="24"/>
          <w:lang w:val="es-ES" w:eastAsia="es-ES"/>
        </w:rPr>
        <w:t>Oportunidad</w:t>
      </w:r>
      <w:r w:rsidRPr="008800CE">
        <w:rPr>
          <w:rFonts w:ascii="Palatino Linotype" w:eastAsia="Times New Roman" w:hAnsi="Palatino Linotype" w:cs="Arial"/>
          <w:b/>
          <w:i/>
          <w:sz w:val="24"/>
          <w:szCs w:val="24"/>
          <w:lang w:val="es-ES" w:eastAsia="es-ES"/>
        </w:rPr>
        <w:t>.</w:t>
      </w:r>
      <w:r w:rsidRPr="008800CE">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El recurso de revisión fue interpuesto</w:t>
      </w:r>
      <w:r w:rsidRPr="008800CE">
        <w:rPr>
          <w:rFonts w:ascii="Palatino Linotype" w:eastAsia="Times New Roman" w:hAnsi="Palatino Linotype" w:cs="Arial"/>
          <w:sz w:val="24"/>
          <w:szCs w:val="24"/>
          <w:lang w:val="es-ES" w:eastAsia="es-ES"/>
        </w:rPr>
        <w:t xml:space="preserve"> dentro del plazo de quince días hábiles contados a partir del día siguiente al en que </w:t>
      </w:r>
      <w:r w:rsidR="00A34831">
        <w:rPr>
          <w:rFonts w:ascii="Palatino Linotype" w:eastAsia="Times New Roman" w:hAnsi="Palatino Linotype" w:cs="Arial"/>
          <w:b/>
          <w:sz w:val="24"/>
          <w:szCs w:val="24"/>
          <w:lang w:val="es-ES" w:eastAsia="es-ES"/>
        </w:rPr>
        <w:t>EL</w:t>
      </w:r>
      <w:r w:rsidRPr="008800CE">
        <w:rPr>
          <w:rFonts w:ascii="Palatino Linotype" w:eastAsia="Times New Roman" w:hAnsi="Palatino Linotype" w:cs="Arial"/>
          <w:b/>
          <w:sz w:val="24"/>
          <w:szCs w:val="24"/>
          <w:lang w:val="es-ES" w:eastAsia="es-ES"/>
        </w:rPr>
        <w:t xml:space="preserve"> RECURRENTE </w:t>
      </w:r>
      <w:r w:rsidRPr="008800CE">
        <w:rPr>
          <w:rFonts w:ascii="Palatino Linotype" w:eastAsia="Times New Roman" w:hAnsi="Palatino Linotype" w:cs="Arial"/>
          <w:sz w:val="24"/>
          <w:szCs w:val="24"/>
          <w:lang w:val="es-ES" w:eastAsia="es-ES"/>
        </w:rPr>
        <w:t xml:space="preserve">tuvo conocimiento de las respuestas impugnadas, tal y como lo prevé el artículo 178 de la Ley de Transparencia y Acceso a la Información Pública del Estado de México y Municipios, que establece: </w:t>
      </w:r>
    </w:p>
    <w:p w:rsidR="008800CE" w:rsidRPr="008800CE" w:rsidRDefault="008800CE" w:rsidP="008800CE">
      <w:pPr>
        <w:spacing w:after="0" w:line="240" w:lineRule="auto"/>
        <w:ind w:left="851" w:right="899"/>
        <w:jc w:val="both"/>
        <w:rPr>
          <w:rFonts w:ascii="Palatino Linotype" w:eastAsia="Times New Roman" w:hAnsi="Palatino Linotype" w:cs="Arial"/>
          <w:sz w:val="24"/>
          <w:szCs w:val="24"/>
          <w:lang w:val="es-ES" w:eastAsia="es-ES"/>
        </w:rPr>
      </w:pPr>
    </w:p>
    <w:p w:rsidR="008800CE" w:rsidRPr="008800CE"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8800CE">
        <w:rPr>
          <w:rFonts w:ascii="Palatino Linotype" w:eastAsia="Times New Roman" w:hAnsi="Palatino Linotype" w:cs="Arial"/>
          <w:b/>
          <w:i/>
          <w:lang w:val="es-ES" w:eastAsia="es-ES"/>
        </w:rPr>
        <w:t>“Artículo 178.</w:t>
      </w:r>
      <w:r w:rsidRPr="008800C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800CE" w:rsidRPr="008800CE"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8800CE">
        <w:rPr>
          <w:rFonts w:ascii="Palatino Linotype" w:eastAsia="Times New Roman" w:hAnsi="Palatino Linotype" w:cs="Arial"/>
          <w:i/>
          <w:lang w:val="es-ES"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800CE" w:rsidRPr="008800CE"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8800C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r w:rsidRPr="008800CE">
        <w:rPr>
          <w:rFonts w:ascii="Palatino Linotype" w:eastAsia="Times New Roman" w:hAnsi="Palatino Linotype" w:cs="Arial"/>
          <w:b/>
          <w:i/>
          <w:lang w:val="es-ES" w:eastAsia="es-ES"/>
        </w:rPr>
        <w:t>”</w:t>
      </w:r>
    </w:p>
    <w:p w:rsidR="008800CE" w:rsidRDefault="008800CE" w:rsidP="008800CE">
      <w:pPr>
        <w:spacing w:after="0" w:line="240" w:lineRule="auto"/>
        <w:ind w:right="899"/>
        <w:jc w:val="both"/>
        <w:rPr>
          <w:rFonts w:ascii="Palatino Linotype" w:eastAsia="Times New Roman" w:hAnsi="Palatino Linotype" w:cs="Arial"/>
          <w:sz w:val="24"/>
          <w:szCs w:val="24"/>
          <w:lang w:val="es-ES" w:eastAsia="es-ES"/>
        </w:rPr>
      </w:pPr>
    </w:p>
    <w:p w:rsidR="005B3134" w:rsidRDefault="00DE6DC8" w:rsidP="005B3134">
      <w:pPr>
        <w:spacing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Arial"/>
          <w:sz w:val="24"/>
          <w:szCs w:val="24"/>
          <w:lang w:val="es-ES" w:eastAsia="es-ES"/>
        </w:rPr>
        <w:t>Para efecto</w:t>
      </w:r>
      <w:r w:rsidRPr="00DE6DC8">
        <w:rPr>
          <w:rFonts w:ascii="Palatino Linotype" w:eastAsia="Times New Roman" w:hAnsi="Palatino Linotype" w:cs="Arial"/>
          <w:sz w:val="24"/>
          <w:szCs w:val="24"/>
          <w:lang w:val="es-ES" w:eastAsia="es-ES"/>
        </w:rPr>
        <w:t>, se actualiza la hipótesis prevista en el</w:t>
      </w:r>
      <w:r w:rsidR="0093388F">
        <w:rPr>
          <w:rFonts w:ascii="Palatino Linotype" w:eastAsia="Times New Roman" w:hAnsi="Palatino Linotype" w:cs="Arial"/>
          <w:sz w:val="24"/>
          <w:szCs w:val="24"/>
          <w:lang w:val="es-ES" w:eastAsia="es-ES"/>
        </w:rPr>
        <w:t xml:space="preserve"> precepto legal antes citado</w:t>
      </w:r>
      <w:r w:rsidRPr="00DE6DC8">
        <w:rPr>
          <w:rFonts w:ascii="Palatino Linotype" w:eastAsia="Times New Roman" w:hAnsi="Palatino Linotype" w:cs="Arial"/>
          <w:sz w:val="24"/>
          <w:szCs w:val="24"/>
          <w:lang w:val="es-ES" w:eastAsia="es-ES"/>
        </w:rPr>
        <w:t>, en atención a que la respuesta impug</w:t>
      </w:r>
      <w:r w:rsidR="002C3938">
        <w:rPr>
          <w:rFonts w:ascii="Palatino Linotype" w:eastAsia="Times New Roman" w:hAnsi="Palatino Linotype" w:cs="Arial"/>
          <w:sz w:val="24"/>
          <w:szCs w:val="24"/>
          <w:lang w:val="es-ES" w:eastAsia="es-ES"/>
        </w:rPr>
        <w:t xml:space="preserve">nada en el recurso de revisión </w:t>
      </w:r>
      <w:r w:rsidR="00E54428" w:rsidRPr="00E54428">
        <w:rPr>
          <w:rFonts w:ascii="Palatino Linotype" w:eastAsia="Times New Roman" w:hAnsi="Palatino Linotype" w:cs="Arial"/>
          <w:b/>
          <w:sz w:val="24"/>
          <w:szCs w:val="24"/>
          <w:lang w:val="es-ES" w:eastAsia="es-ES"/>
        </w:rPr>
        <w:lastRenderedPageBreak/>
        <w:t>1</w:t>
      </w:r>
      <w:r w:rsidR="00B2146F">
        <w:rPr>
          <w:rFonts w:ascii="Palatino Linotype" w:eastAsia="Times New Roman" w:hAnsi="Palatino Linotype" w:cs="Arial"/>
          <w:b/>
          <w:sz w:val="24"/>
          <w:szCs w:val="24"/>
          <w:lang w:val="es-ES" w:eastAsia="es-ES"/>
        </w:rPr>
        <w:t>2507</w:t>
      </w:r>
      <w:r w:rsidR="006279C7">
        <w:rPr>
          <w:rFonts w:ascii="Palatino Linotype" w:eastAsia="Times New Roman" w:hAnsi="Palatino Linotype" w:cs="Times New Roman"/>
          <w:b/>
          <w:sz w:val="24"/>
          <w:szCs w:val="24"/>
          <w:lang w:val="es-ES" w:eastAsia="es-ES"/>
        </w:rPr>
        <w:t xml:space="preserve">/INFOEM/IP/RR/2019, </w:t>
      </w:r>
      <w:r w:rsidR="006279C7">
        <w:rPr>
          <w:rFonts w:ascii="Palatino Linotype" w:eastAsia="Times New Roman" w:hAnsi="Palatino Linotype" w:cs="Arial"/>
          <w:bCs/>
          <w:sz w:val="24"/>
          <w:szCs w:val="24"/>
          <w:lang w:eastAsia="es-ES"/>
        </w:rPr>
        <w:t>fue notificada</w:t>
      </w:r>
      <w:r w:rsidR="006279C7" w:rsidRPr="006279C7">
        <w:rPr>
          <w:rFonts w:ascii="Palatino Linotype" w:eastAsia="Times New Roman" w:hAnsi="Palatino Linotype" w:cs="Arial"/>
          <w:bCs/>
          <w:sz w:val="24"/>
          <w:szCs w:val="24"/>
          <w:lang w:eastAsia="es-ES"/>
        </w:rPr>
        <w:t xml:space="preserve"> </w:t>
      </w:r>
      <w:r w:rsidR="006279C7" w:rsidRPr="006279C7">
        <w:rPr>
          <w:rFonts w:ascii="Palatino Linotype" w:eastAsia="Times New Roman" w:hAnsi="Palatino Linotype" w:cs="Arial"/>
          <w:sz w:val="24"/>
          <w:szCs w:val="24"/>
          <w:lang w:val="es-ES" w:eastAsia="es-ES"/>
        </w:rPr>
        <w:t xml:space="preserve">al </w:t>
      </w:r>
      <w:r w:rsidR="006279C7" w:rsidRPr="006279C7">
        <w:rPr>
          <w:rFonts w:ascii="Palatino Linotype" w:eastAsia="Times New Roman" w:hAnsi="Palatino Linotype" w:cs="Arial"/>
          <w:b/>
          <w:color w:val="000000"/>
          <w:sz w:val="24"/>
          <w:szCs w:val="24"/>
          <w:lang w:val="es-ES" w:eastAsia="es-ES"/>
        </w:rPr>
        <w:t>RECURRENTE</w:t>
      </w:r>
      <w:r w:rsidR="006279C7" w:rsidRPr="006279C7">
        <w:rPr>
          <w:rFonts w:ascii="Palatino Linotype" w:eastAsia="Times New Roman" w:hAnsi="Palatino Linotype" w:cs="Arial"/>
          <w:bCs/>
          <w:sz w:val="24"/>
          <w:szCs w:val="24"/>
          <w:lang w:eastAsia="es-ES"/>
        </w:rPr>
        <w:t xml:space="preserve"> el </w:t>
      </w:r>
      <w:r w:rsidR="005A4B7E">
        <w:rPr>
          <w:rFonts w:ascii="Palatino Linotype" w:eastAsia="Times New Roman" w:hAnsi="Palatino Linotype" w:cs="Arial"/>
          <w:b/>
          <w:bCs/>
          <w:sz w:val="24"/>
          <w:szCs w:val="24"/>
          <w:lang w:eastAsia="es-ES"/>
        </w:rPr>
        <w:t>diecisiete</w:t>
      </w:r>
      <w:r w:rsidR="00CB7681">
        <w:rPr>
          <w:rFonts w:ascii="Palatino Linotype" w:eastAsia="Times New Roman" w:hAnsi="Palatino Linotype" w:cs="Times New Roman"/>
          <w:b/>
          <w:sz w:val="24"/>
          <w:szCs w:val="24"/>
          <w:lang w:val="es-ES" w:eastAsia="es-ES"/>
        </w:rPr>
        <w:t xml:space="preserve"> </w:t>
      </w:r>
      <w:r w:rsidR="006279C7" w:rsidRPr="006279C7">
        <w:rPr>
          <w:rFonts w:ascii="Palatino Linotype" w:eastAsia="Times New Roman" w:hAnsi="Palatino Linotype" w:cs="Times New Roman"/>
          <w:b/>
          <w:sz w:val="24"/>
          <w:szCs w:val="24"/>
          <w:lang w:val="es-ES" w:eastAsia="es-ES"/>
        </w:rPr>
        <w:t xml:space="preserve">de </w:t>
      </w:r>
      <w:r w:rsidR="00E54428">
        <w:rPr>
          <w:rFonts w:ascii="Palatino Linotype" w:eastAsia="Times New Roman" w:hAnsi="Palatino Linotype" w:cs="Times New Roman"/>
          <w:b/>
          <w:sz w:val="24"/>
          <w:szCs w:val="24"/>
          <w:lang w:val="es-ES" w:eastAsia="es-ES"/>
        </w:rPr>
        <w:t>diciembre</w:t>
      </w:r>
      <w:r w:rsidR="00695705">
        <w:rPr>
          <w:rFonts w:ascii="Palatino Linotype" w:eastAsia="Times New Roman" w:hAnsi="Palatino Linotype" w:cs="Times New Roman"/>
          <w:b/>
          <w:sz w:val="24"/>
          <w:szCs w:val="24"/>
          <w:lang w:val="es-ES" w:eastAsia="es-ES"/>
        </w:rPr>
        <w:t xml:space="preserve"> de </w:t>
      </w:r>
      <w:r w:rsidR="006279C7" w:rsidRPr="006279C7">
        <w:rPr>
          <w:rFonts w:ascii="Palatino Linotype" w:eastAsia="Times New Roman" w:hAnsi="Palatino Linotype" w:cs="Times New Roman"/>
          <w:b/>
          <w:sz w:val="24"/>
          <w:szCs w:val="24"/>
          <w:lang w:val="es-ES" w:eastAsia="es-ES"/>
        </w:rPr>
        <w:t>mil diecinueve</w:t>
      </w:r>
      <w:r w:rsidR="006279C7">
        <w:rPr>
          <w:rFonts w:ascii="Palatino Linotype" w:eastAsia="Times New Roman" w:hAnsi="Palatino Linotype" w:cs="Times New Roman"/>
          <w:b/>
          <w:sz w:val="24"/>
          <w:szCs w:val="24"/>
          <w:lang w:val="es-ES" w:eastAsia="es-ES"/>
        </w:rPr>
        <w:t>,</w:t>
      </w:r>
      <w:r w:rsidR="006279C7" w:rsidRPr="006279C7">
        <w:rPr>
          <w:rFonts w:ascii="Palatino Linotype" w:eastAsia="Times New Roman" w:hAnsi="Palatino Linotype" w:cs="Times New Roman"/>
          <w:b/>
          <w:sz w:val="24"/>
          <w:szCs w:val="24"/>
          <w:lang w:val="es-ES" w:eastAsia="es-ES"/>
        </w:rPr>
        <w:t xml:space="preserve"> </w:t>
      </w:r>
      <w:r w:rsidR="006279C7" w:rsidRPr="006279C7">
        <w:rPr>
          <w:rFonts w:ascii="Palatino Linotype" w:eastAsia="Times New Roman" w:hAnsi="Palatino Linotype" w:cs="Arial"/>
          <w:bCs/>
          <w:sz w:val="24"/>
          <w:szCs w:val="24"/>
          <w:lang w:eastAsia="es-ES"/>
        </w:rPr>
        <w:t>por lo que, el plazo</w:t>
      </w:r>
      <w:r w:rsidR="006279C7" w:rsidRPr="006279C7">
        <w:rPr>
          <w:rFonts w:ascii="Palatino Linotype" w:eastAsia="Times New Roman" w:hAnsi="Palatino Linotype" w:cs="Arial"/>
          <w:b/>
          <w:bCs/>
          <w:sz w:val="24"/>
          <w:szCs w:val="24"/>
          <w:lang w:eastAsia="es-ES"/>
        </w:rPr>
        <w:t xml:space="preserve"> </w:t>
      </w:r>
      <w:r w:rsidR="006279C7" w:rsidRPr="006279C7">
        <w:rPr>
          <w:rFonts w:ascii="Palatino Linotype" w:eastAsia="Times New Roman" w:hAnsi="Palatino Linotype" w:cs="Arial"/>
          <w:bCs/>
          <w:sz w:val="24"/>
          <w:szCs w:val="24"/>
          <w:lang w:eastAsia="es-ES"/>
        </w:rPr>
        <w:t>para presentar el recu</w:t>
      </w:r>
      <w:r w:rsidR="006279C7">
        <w:rPr>
          <w:rFonts w:ascii="Palatino Linotype" w:eastAsia="Times New Roman" w:hAnsi="Palatino Linotype" w:cs="Arial"/>
          <w:bCs/>
          <w:sz w:val="24"/>
          <w:szCs w:val="24"/>
          <w:lang w:eastAsia="es-ES"/>
        </w:rPr>
        <w:t xml:space="preserve">rso de revisión transcurrió del </w:t>
      </w:r>
      <w:r w:rsidR="005A4B7E">
        <w:rPr>
          <w:rFonts w:ascii="Palatino Linotype" w:eastAsia="Times New Roman" w:hAnsi="Palatino Linotype" w:cs="Arial"/>
          <w:b/>
          <w:bCs/>
          <w:sz w:val="24"/>
          <w:szCs w:val="24"/>
          <w:lang w:eastAsia="es-ES"/>
        </w:rPr>
        <w:t>dieciocho</w:t>
      </w:r>
      <w:r w:rsidR="00695705">
        <w:rPr>
          <w:rFonts w:ascii="Palatino Linotype" w:eastAsia="Times New Roman" w:hAnsi="Palatino Linotype" w:cs="Times New Roman"/>
          <w:b/>
          <w:sz w:val="24"/>
          <w:szCs w:val="24"/>
          <w:lang w:val="es-ES" w:eastAsia="es-ES"/>
        </w:rPr>
        <w:t xml:space="preserve"> </w:t>
      </w:r>
      <w:r w:rsidR="00695705" w:rsidRPr="006279C7">
        <w:rPr>
          <w:rFonts w:ascii="Palatino Linotype" w:eastAsia="Times New Roman" w:hAnsi="Palatino Linotype" w:cs="Times New Roman"/>
          <w:b/>
          <w:sz w:val="24"/>
          <w:szCs w:val="24"/>
          <w:lang w:val="es-ES" w:eastAsia="es-ES"/>
        </w:rPr>
        <w:t xml:space="preserve">de </w:t>
      </w:r>
      <w:r w:rsidR="00695705">
        <w:rPr>
          <w:rFonts w:ascii="Palatino Linotype" w:eastAsia="Times New Roman" w:hAnsi="Palatino Linotype" w:cs="Times New Roman"/>
          <w:b/>
          <w:sz w:val="24"/>
          <w:szCs w:val="24"/>
          <w:lang w:val="es-ES" w:eastAsia="es-ES"/>
        </w:rPr>
        <w:t>diciembre de</w:t>
      </w:r>
      <w:r w:rsidR="00B2146F">
        <w:rPr>
          <w:rFonts w:ascii="Palatino Linotype" w:eastAsia="Times New Roman" w:hAnsi="Palatino Linotype" w:cs="Times New Roman"/>
          <w:b/>
          <w:sz w:val="24"/>
          <w:szCs w:val="24"/>
          <w:lang w:val="es-ES" w:eastAsia="es-ES"/>
        </w:rPr>
        <w:t xml:space="preserve"> dos</w:t>
      </w:r>
      <w:r w:rsidR="00695705">
        <w:rPr>
          <w:rFonts w:ascii="Palatino Linotype" w:eastAsia="Times New Roman" w:hAnsi="Palatino Linotype" w:cs="Times New Roman"/>
          <w:b/>
          <w:sz w:val="24"/>
          <w:szCs w:val="24"/>
          <w:lang w:val="es-ES" w:eastAsia="es-ES"/>
        </w:rPr>
        <w:t xml:space="preserve"> </w:t>
      </w:r>
      <w:r w:rsidR="00695705" w:rsidRPr="006279C7">
        <w:rPr>
          <w:rFonts w:ascii="Palatino Linotype" w:eastAsia="Times New Roman" w:hAnsi="Palatino Linotype" w:cs="Times New Roman"/>
          <w:b/>
          <w:sz w:val="24"/>
          <w:szCs w:val="24"/>
          <w:lang w:val="es-ES" w:eastAsia="es-ES"/>
        </w:rPr>
        <w:t>mil diecinueve</w:t>
      </w:r>
      <w:r w:rsidR="00695705">
        <w:rPr>
          <w:rFonts w:ascii="Palatino Linotype" w:eastAsia="Times New Roman" w:hAnsi="Palatino Linotype" w:cs="Times New Roman"/>
          <w:b/>
          <w:sz w:val="24"/>
          <w:szCs w:val="24"/>
          <w:lang w:val="es-ES" w:eastAsia="es-ES"/>
        </w:rPr>
        <w:t xml:space="preserve"> al </w:t>
      </w:r>
      <w:r w:rsidR="005A4B7E">
        <w:rPr>
          <w:rFonts w:ascii="Palatino Linotype" w:eastAsia="Times New Roman" w:hAnsi="Palatino Linotype" w:cs="Times New Roman"/>
          <w:b/>
          <w:sz w:val="24"/>
          <w:szCs w:val="24"/>
          <w:lang w:val="es-ES" w:eastAsia="es-ES"/>
        </w:rPr>
        <w:t>veintitrés</w:t>
      </w:r>
      <w:r w:rsidR="00695705">
        <w:rPr>
          <w:rFonts w:ascii="Palatino Linotype" w:eastAsia="Times New Roman" w:hAnsi="Palatino Linotype" w:cs="Times New Roman"/>
          <w:b/>
          <w:sz w:val="24"/>
          <w:szCs w:val="24"/>
          <w:lang w:val="es-ES" w:eastAsia="es-ES"/>
        </w:rPr>
        <w:t xml:space="preserve"> de enero de dos mil veinte</w:t>
      </w:r>
      <w:r w:rsidR="005B3134">
        <w:rPr>
          <w:rFonts w:ascii="Palatino Linotype" w:eastAsia="Times New Roman" w:hAnsi="Palatino Linotype" w:cs="Arial"/>
          <w:b/>
          <w:sz w:val="24"/>
          <w:szCs w:val="24"/>
          <w:lang w:val="es-ES" w:eastAsia="es-ES"/>
        </w:rPr>
        <w:t xml:space="preserve">; </w:t>
      </w:r>
      <w:r w:rsidR="005B3134" w:rsidRPr="005B3134">
        <w:rPr>
          <w:rFonts w:ascii="Palatino Linotype" w:eastAsia="Times New Roman" w:hAnsi="Palatino Linotype" w:cs="Arial"/>
          <w:sz w:val="24"/>
          <w:szCs w:val="24"/>
          <w:lang w:val="es-ES_tradnl" w:eastAsia="es-ES"/>
        </w:rPr>
        <w:t>sin contemplar en el cómputo los días</w:t>
      </w:r>
      <w:r w:rsidR="00E17CDE">
        <w:rPr>
          <w:rFonts w:ascii="Palatino Linotype" w:eastAsia="Times New Roman" w:hAnsi="Palatino Linotype" w:cs="Arial"/>
          <w:sz w:val="24"/>
          <w:szCs w:val="24"/>
          <w:lang w:val="es-ES_tradnl" w:eastAsia="es-ES"/>
        </w:rPr>
        <w:t xml:space="preserve"> </w:t>
      </w:r>
      <w:r w:rsidR="00B2146F">
        <w:rPr>
          <w:rFonts w:ascii="Palatino Linotype" w:eastAsia="Times New Roman" w:hAnsi="Palatino Linotype" w:cs="Arial"/>
          <w:sz w:val="24"/>
          <w:szCs w:val="24"/>
          <w:lang w:val="es-ES_tradnl" w:eastAsia="es-ES"/>
        </w:rPr>
        <w:t>v</w:t>
      </w:r>
      <w:r w:rsidR="00E17CDE">
        <w:rPr>
          <w:rFonts w:ascii="Palatino Linotype" w:eastAsia="Times New Roman" w:hAnsi="Palatino Linotype" w:cs="Arial"/>
          <w:sz w:val="24"/>
          <w:szCs w:val="24"/>
          <w:lang w:val="es-ES_tradnl" w:eastAsia="es-ES"/>
        </w:rPr>
        <w:t>eintiuno y veintidós</w:t>
      </w:r>
      <w:r w:rsidR="004415DD">
        <w:rPr>
          <w:rFonts w:ascii="Palatino Linotype" w:eastAsia="Times New Roman" w:hAnsi="Palatino Linotype" w:cs="Arial"/>
          <w:sz w:val="24"/>
          <w:szCs w:val="24"/>
          <w:lang w:val="es-ES_tradnl" w:eastAsia="es-ES"/>
        </w:rPr>
        <w:t xml:space="preserve"> de diciembre de dos mil diecinueve</w:t>
      </w:r>
      <w:r w:rsidR="00695705">
        <w:rPr>
          <w:rFonts w:ascii="Palatino Linotype" w:eastAsia="Times New Roman" w:hAnsi="Palatino Linotype" w:cs="Arial"/>
          <w:sz w:val="24"/>
          <w:szCs w:val="24"/>
          <w:lang w:val="es-ES_tradnl" w:eastAsia="es-ES"/>
        </w:rPr>
        <w:t>;</w:t>
      </w:r>
      <w:r w:rsidR="00B2146F">
        <w:rPr>
          <w:rFonts w:ascii="Palatino Linotype" w:eastAsia="Times New Roman" w:hAnsi="Palatino Linotype" w:cs="Arial"/>
          <w:sz w:val="24"/>
          <w:szCs w:val="24"/>
          <w:lang w:val="es-ES_tradnl" w:eastAsia="es-ES"/>
        </w:rPr>
        <w:t xml:space="preserve"> once, doce, dieciocho y diecinueve de enero de dos mil veinte</w:t>
      </w:r>
      <w:r w:rsidR="00695705">
        <w:rPr>
          <w:rFonts w:ascii="Palatino Linotype" w:eastAsia="Times New Roman" w:hAnsi="Palatino Linotype" w:cs="Arial"/>
          <w:sz w:val="24"/>
          <w:szCs w:val="24"/>
          <w:lang w:val="es-ES_tradnl" w:eastAsia="es-ES"/>
        </w:rPr>
        <w:t xml:space="preserve"> </w:t>
      </w:r>
      <w:r w:rsidR="001A7E24">
        <w:rPr>
          <w:rFonts w:ascii="Palatino Linotype" w:eastAsia="Times New Roman" w:hAnsi="Palatino Linotype" w:cs="Arial"/>
          <w:sz w:val="24"/>
          <w:szCs w:val="24"/>
          <w:lang w:val="es-ES_tradnl" w:eastAsia="es-ES"/>
        </w:rPr>
        <w:t xml:space="preserve">por corresponder a </w:t>
      </w:r>
      <w:r w:rsidR="005B3134">
        <w:rPr>
          <w:rFonts w:ascii="Palatino Linotype" w:eastAsia="Times New Roman" w:hAnsi="Palatino Linotype" w:cs="Arial"/>
          <w:sz w:val="24"/>
          <w:szCs w:val="24"/>
          <w:lang w:val="es-ES_tradnl" w:eastAsia="es-ES"/>
        </w:rPr>
        <w:t xml:space="preserve">sábados y domingos </w:t>
      </w:r>
      <w:r w:rsidR="005B3134" w:rsidRPr="005B3134">
        <w:rPr>
          <w:rFonts w:ascii="Palatino Linotype" w:eastAsia="Times New Roman" w:hAnsi="Palatino Linotype" w:cs="Arial"/>
          <w:sz w:val="24"/>
          <w:szCs w:val="24"/>
          <w:lang w:eastAsia="es-ES"/>
        </w:rPr>
        <w:t xml:space="preserve">considerados como días inhábiles; en términos del artículo 3, fracción X de la </w:t>
      </w:r>
      <w:r w:rsidR="005B3134" w:rsidRPr="005B3134">
        <w:rPr>
          <w:rFonts w:ascii="Palatino Linotype" w:eastAsia="Times New Roman" w:hAnsi="Palatino Linotype" w:cs="Times New Roman"/>
          <w:sz w:val="24"/>
          <w:szCs w:val="24"/>
          <w:lang w:eastAsia="es-ES"/>
        </w:rPr>
        <w:t>Ley de Transparencia y Acceso a la Información Pública del</w:t>
      </w:r>
      <w:r w:rsidR="00CB7681">
        <w:rPr>
          <w:rFonts w:ascii="Palatino Linotype" w:eastAsia="Times New Roman" w:hAnsi="Palatino Linotype" w:cs="Times New Roman"/>
          <w:sz w:val="24"/>
          <w:szCs w:val="24"/>
          <w:lang w:eastAsia="es-ES"/>
        </w:rPr>
        <w:t xml:space="preserve"> Estado de México y Municipios</w:t>
      </w:r>
      <w:r w:rsidR="00E17CDE">
        <w:rPr>
          <w:rFonts w:ascii="Palatino Linotype" w:eastAsia="Times New Roman" w:hAnsi="Palatino Linotype" w:cs="Times New Roman"/>
          <w:sz w:val="24"/>
          <w:szCs w:val="24"/>
          <w:lang w:eastAsia="es-ES"/>
        </w:rPr>
        <w:t>; así como, del veintitrés de diciembre de dos mil diecinueve al siete de enero de dos mil veinte por corresponder al segundo periodo vacacional</w:t>
      </w:r>
      <w:r w:rsidR="00CB7681">
        <w:rPr>
          <w:rFonts w:ascii="Palatino Linotype" w:eastAsia="Times New Roman" w:hAnsi="Palatino Linotype" w:cs="Times New Roman"/>
          <w:sz w:val="24"/>
          <w:szCs w:val="24"/>
          <w:lang w:eastAsia="es-ES"/>
        </w:rPr>
        <w:t>.</w:t>
      </w:r>
    </w:p>
    <w:p w:rsidR="000D7CB9" w:rsidRPr="000D7CB9" w:rsidRDefault="000D7CB9" w:rsidP="000D7CB9">
      <w:pPr>
        <w:spacing w:after="0" w:line="360" w:lineRule="auto"/>
        <w:jc w:val="both"/>
        <w:rPr>
          <w:rFonts w:ascii="Palatino Linotype" w:eastAsia="Times New Roman" w:hAnsi="Palatino Linotype" w:cs="Arial"/>
          <w:sz w:val="24"/>
          <w:szCs w:val="24"/>
          <w:lang w:val="es-ES" w:eastAsia="es-ES"/>
        </w:rPr>
      </w:pPr>
      <w:r w:rsidRPr="000D7CB9">
        <w:rPr>
          <w:rFonts w:ascii="Palatino Linotype" w:eastAsia="Times New Roman" w:hAnsi="Palatino Linotype" w:cs="Arial"/>
          <w:sz w:val="24"/>
          <w:szCs w:val="24"/>
          <w:lang w:val="es-ES" w:eastAsia="es-ES"/>
        </w:rPr>
        <w:t>En ese ten</w:t>
      </w:r>
      <w:r>
        <w:rPr>
          <w:rFonts w:ascii="Palatino Linotype" w:eastAsia="Times New Roman" w:hAnsi="Palatino Linotype" w:cs="Arial"/>
          <w:sz w:val="24"/>
          <w:szCs w:val="24"/>
          <w:lang w:val="es-ES" w:eastAsia="es-ES"/>
        </w:rPr>
        <w:t xml:space="preserve">or, si el recurso de revisión que nos ocupa, se interpuso en fecha </w:t>
      </w:r>
      <w:r w:rsidR="00B2146F">
        <w:rPr>
          <w:rFonts w:ascii="Palatino Linotype" w:eastAsia="Times New Roman" w:hAnsi="Palatino Linotype" w:cs="Arial"/>
          <w:b/>
          <w:sz w:val="24"/>
          <w:szCs w:val="24"/>
          <w:u w:val="single"/>
          <w:lang w:val="es-ES" w:eastAsia="es-ES"/>
        </w:rPr>
        <w:t>veinte</w:t>
      </w:r>
      <w:r w:rsidR="007D21FE" w:rsidRPr="009833D5">
        <w:rPr>
          <w:rFonts w:ascii="Palatino Linotype" w:eastAsia="Times New Roman" w:hAnsi="Palatino Linotype" w:cs="Arial"/>
          <w:b/>
          <w:sz w:val="24"/>
          <w:szCs w:val="24"/>
          <w:u w:val="single"/>
          <w:lang w:val="es-ES" w:eastAsia="es-ES"/>
        </w:rPr>
        <w:t xml:space="preserve"> de </w:t>
      </w:r>
      <w:r w:rsidR="004415DD">
        <w:rPr>
          <w:rFonts w:ascii="Palatino Linotype" w:eastAsia="Times New Roman" w:hAnsi="Palatino Linotype" w:cs="Arial"/>
          <w:b/>
          <w:sz w:val="24"/>
          <w:szCs w:val="24"/>
          <w:u w:val="single"/>
          <w:lang w:val="es-ES" w:eastAsia="es-ES"/>
        </w:rPr>
        <w:t>diciembre</w:t>
      </w:r>
      <w:r w:rsidR="007D21FE" w:rsidRPr="009833D5">
        <w:rPr>
          <w:rFonts w:ascii="Palatino Linotype" w:eastAsia="Times New Roman" w:hAnsi="Palatino Linotype" w:cs="Arial"/>
          <w:b/>
          <w:sz w:val="24"/>
          <w:szCs w:val="24"/>
          <w:u w:val="single"/>
          <w:lang w:val="es-ES" w:eastAsia="es-ES"/>
        </w:rPr>
        <w:t xml:space="preserve"> de dos mil diecinueve</w:t>
      </w:r>
      <w:r w:rsidR="009833D5">
        <w:rPr>
          <w:rFonts w:ascii="Palatino Linotype" w:eastAsia="Times New Roman" w:hAnsi="Palatino Linotype" w:cs="Arial"/>
          <w:b/>
          <w:sz w:val="24"/>
          <w:szCs w:val="24"/>
          <w:lang w:val="es-ES" w:eastAsia="es-ES"/>
        </w:rPr>
        <w:t>,</w:t>
      </w:r>
      <w:r w:rsidR="007D21FE">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éste</w:t>
      </w:r>
      <w:r w:rsidRPr="000D7CB9">
        <w:rPr>
          <w:rFonts w:ascii="Palatino Linotype" w:eastAsia="Times New Roman" w:hAnsi="Palatino Linotype" w:cs="Arial"/>
          <w:sz w:val="24"/>
          <w:szCs w:val="24"/>
          <w:lang w:val="es-ES" w:eastAsia="es-ES"/>
        </w:rPr>
        <w:t xml:space="preserve"> se encuentra dentro </w:t>
      </w:r>
      <w:r>
        <w:rPr>
          <w:rFonts w:ascii="Palatino Linotype" w:eastAsia="Times New Roman" w:hAnsi="Palatino Linotype" w:cs="Arial"/>
          <w:sz w:val="24"/>
          <w:szCs w:val="24"/>
          <w:lang w:val="es-ES" w:eastAsia="es-ES"/>
        </w:rPr>
        <w:t>del margen temporal</w:t>
      </w:r>
      <w:r w:rsidR="001A7E24">
        <w:rPr>
          <w:rFonts w:ascii="Palatino Linotype" w:eastAsia="Times New Roman" w:hAnsi="Palatino Linotype" w:cs="Arial"/>
          <w:sz w:val="24"/>
          <w:szCs w:val="24"/>
          <w:lang w:val="es-ES" w:eastAsia="es-ES"/>
        </w:rPr>
        <w:t xml:space="preserve"> previsto</w:t>
      </w:r>
      <w:r w:rsidRPr="000D7CB9">
        <w:rPr>
          <w:rFonts w:ascii="Palatino Linotype" w:eastAsia="Times New Roman" w:hAnsi="Palatino Linotype" w:cs="Arial"/>
          <w:sz w:val="24"/>
          <w:szCs w:val="24"/>
          <w:lang w:val="es-ES" w:eastAsia="es-ES"/>
        </w:rPr>
        <w:t xml:space="preserve"> en el precepto legal y, p</w:t>
      </w:r>
      <w:r w:rsidR="007D21FE">
        <w:rPr>
          <w:rFonts w:ascii="Palatino Linotype" w:eastAsia="Times New Roman" w:hAnsi="Palatino Linotype" w:cs="Arial"/>
          <w:sz w:val="24"/>
          <w:szCs w:val="24"/>
          <w:lang w:val="es-ES" w:eastAsia="es-ES"/>
        </w:rPr>
        <w:t xml:space="preserve">or tanto, es oportuno. </w:t>
      </w:r>
    </w:p>
    <w:p w:rsidR="000D7CB9" w:rsidRPr="00D26249" w:rsidRDefault="000D7CB9" w:rsidP="005B3134">
      <w:pPr>
        <w:spacing w:line="360" w:lineRule="auto"/>
        <w:jc w:val="both"/>
        <w:rPr>
          <w:rFonts w:ascii="Palatino Linotype" w:eastAsia="Times New Roman" w:hAnsi="Palatino Linotype" w:cs="Times New Roman"/>
          <w:sz w:val="8"/>
          <w:szCs w:val="24"/>
          <w:lang w:eastAsia="es-ES"/>
        </w:rPr>
      </w:pPr>
    </w:p>
    <w:p w:rsidR="00695705" w:rsidRPr="00E25F17" w:rsidRDefault="00E17CDE" w:rsidP="00695705">
      <w:pPr>
        <w:pStyle w:val="Prrafodelista"/>
        <w:widowControl w:val="0"/>
        <w:tabs>
          <w:tab w:val="left" w:pos="1701"/>
          <w:tab w:val="left" w:pos="1843"/>
        </w:tabs>
        <w:autoSpaceDE w:val="0"/>
        <w:autoSpaceDN w:val="0"/>
        <w:adjustRightInd w:val="0"/>
        <w:spacing w:before="240" w:after="240" w:afterAutospacing="1" w:line="360" w:lineRule="auto"/>
        <w:ind w:left="0"/>
        <w:contextualSpacing w:val="0"/>
        <w:jc w:val="both"/>
        <w:rPr>
          <w:rFonts w:ascii="Palatino Linotype" w:hAnsi="Palatino Linotype"/>
        </w:rPr>
      </w:pPr>
      <w:r w:rsidRPr="00623266">
        <w:rPr>
          <w:rFonts w:ascii="Palatino Linotype" w:hAnsi="Palatino Linotype"/>
          <w:b/>
          <w:sz w:val="28"/>
        </w:rPr>
        <w:t xml:space="preserve">CUARTO. </w:t>
      </w:r>
      <w:r w:rsidR="00695705" w:rsidRPr="00E25F17">
        <w:rPr>
          <w:rFonts w:ascii="Palatino Linotype" w:hAnsi="Palatino Linotype" w:cs="Arial"/>
          <w:b/>
        </w:rPr>
        <w:t>Procedibilidad.</w:t>
      </w:r>
      <w:r w:rsidR="00695705">
        <w:rPr>
          <w:rFonts w:ascii="Palatino Linotype" w:hAnsi="Palatino Linotype" w:cs="Arial"/>
          <w:b/>
        </w:rPr>
        <w:t xml:space="preserve"> </w:t>
      </w:r>
      <w:r w:rsidR="00695705" w:rsidRPr="00E25F17">
        <w:rPr>
          <w:rFonts w:ascii="Palatino Linotype" w:hAnsi="Palatino Linotype" w:cs="Arial"/>
        </w:rPr>
        <w:t>Se</w:t>
      </w:r>
      <w:r w:rsidR="00695705">
        <w:rPr>
          <w:rFonts w:ascii="Palatino Linotype" w:hAnsi="Palatino Linotype" w:cs="Arial"/>
        </w:rPr>
        <w:t xml:space="preserve"> </w:t>
      </w:r>
      <w:r w:rsidR="00695705" w:rsidRPr="00E25F17">
        <w:rPr>
          <w:rFonts w:ascii="Palatino Linotype" w:hAnsi="Palatino Linotype" w:cs="Arial"/>
        </w:rPr>
        <w:t>considera</w:t>
      </w:r>
      <w:r w:rsidR="00695705">
        <w:rPr>
          <w:rFonts w:ascii="Palatino Linotype" w:hAnsi="Palatino Linotype" w:cs="Arial"/>
        </w:rPr>
        <w:t xml:space="preserve"> </w:t>
      </w:r>
      <w:r w:rsidR="00695705" w:rsidRPr="00E25F17">
        <w:rPr>
          <w:rFonts w:ascii="Palatino Linotype" w:hAnsi="Palatino Linotype" w:cs="Arial"/>
        </w:rPr>
        <w:t>importante</w:t>
      </w:r>
      <w:r w:rsidR="00695705">
        <w:rPr>
          <w:rFonts w:ascii="Palatino Linotype" w:hAnsi="Palatino Linotype" w:cs="Arial"/>
        </w:rPr>
        <w:t xml:space="preserve"> </w:t>
      </w:r>
      <w:r w:rsidR="00695705" w:rsidRPr="00E25F17">
        <w:rPr>
          <w:rFonts w:ascii="Palatino Linotype" w:hAnsi="Palatino Linotype" w:cs="Arial"/>
        </w:rPr>
        <w:t>abordar</w:t>
      </w:r>
      <w:r w:rsidR="00695705">
        <w:rPr>
          <w:rFonts w:ascii="Palatino Linotype" w:hAnsi="Palatino Linotype" w:cs="Arial"/>
        </w:rPr>
        <w:t xml:space="preserve"> </w:t>
      </w:r>
      <w:r w:rsidR="00695705" w:rsidRPr="00E25F17">
        <w:rPr>
          <w:rFonts w:ascii="Palatino Linotype" w:hAnsi="Palatino Linotype" w:cs="Arial"/>
        </w:rPr>
        <w:t>el</w:t>
      </w:r>
      <w:r w:rsidR="00695705">
        <w:rPr>
          <w:rFonts w:ascii="Palatino Linotype" w:hAnsi="Palatino Linotype" w:cs="Arial"/>
        </w:rPr>
        <w:t xml:space="preserve"> </w:t>
      </w:r>
      <w:r w:rsidR="00695705" w:rsidRPr="00E25F17">
        <w:rPr>
          <w:rFonts w:ascii="Palatino Linotype" w:hAnsi="Palatino Linotype" w:cs="Arial"/>
        </w:rPr>
        <w:t>análisis</w:t>
      </w:r>
      <w:r w:rsidR="00695705">
        <w:rPr>
          <w:rFonts w:ascii="Palatino Linotype" w:hAnsi="Palatino Linotype" w:cs="Arial"/>
        </w:rPr>
        <w:t xml:space="preserve"> </w:t>
      </w:r>
      <w:r w:rsidR="00695705" w:rsidRPr="00E25F17">
        <w:rPr>
          <w:rFonts w:ascii="Palatino Linotype" w:hAnsi="Palatino Linotype" w:cs="Arial"/>
        </w:rPr>
        <w:t>de</w:t>
      </w:r>
      <w:r w:rsidR="00695705">
        <w:rPr>
          <w:rFonts w:ascii="Palatino Linotype" w:hAnsi="Palatino Linotype" w:cs="Arial"/>
        </w:rPr>
        <w:t xml:space="preserve"> </w:t>
      </w:r>
      <w:r w:rsidR="00695705" w:rsidRPr="00E25F17">
        <w:rPr>
          <w:rFonts w:ascii="Palatino Linotype" w:hAnsi="Palatino Linotype" w:cs="Arial"/>
        </w:rPr>
        <w:t>los</w:t>
      </w:r>
      <w:r w:rsidR="00695705">
        <w:rPr>
          <w:rFonts w:ascii="Palatino Linotype" w:hAnsi="Palatino Linotype" w:cs="Arial"/>
        </w:rPr>
        <w:t xml:space="preserve"> </w:t>
      </w:r>
      <w:r w:rsidR="00695705" w:rsidRPr="00E25F17">
        <w:rPr>
          <w:rFonts w:ascii="Palatino Linotype" w:hAnsi="Palatino Linotype" w:cs="Arial"/>
        </w:rPr>
        <w:t>requisitos</w:t>
      </w:r>
      <w:r w:rsidR="00695705">
        <w:rPr>
          <w:rFonts w:ascii="Palatino Linotype" w:hAnsi="Palatino Linotype" w:cs="Arial"/>
        </w:rPr>
        <w:t xml:space="preserve"> </w:t>
      </w:r>
      <w:r w:rsidR="00695705" w:rsidRPr="00E25F17">
        <w:rPr>
          <w:rFonts w:ascii="Palatino Linotype" w:hAnsi="Palatino Linotype" w:cs="Arial"/>
        </w:rPr>
        <w:t>de</w:t>
      </w:r>
      <w:r w:rsidR="00695705">
        <w:rPr>
          <w:rFonts w:ascii="Palatino Linotype" w:hAnsi="Palatino Linotype" w:cs="Arial"/>
        </w:rPr>
        <w:t xml:space="preserve"> </w:t>
      </w:r>
      <w:r w:rsidR="00695705" w:rsidRPr="00E25F17">
        <w:rPr>
          <w:rFonts w:ascii="Palatino Linotype" w:hAnsi="Palatino Linotype" w:cs="Arial"/>
        </w:rPr>
        <w:t>procedibilidad</w:t>
      </w:r>
      <w:r w:rsidR="00695705">
        <w:rPr>
          <w:rFonts w:ascii="Palatino Linotype" w:hAnsi="Palatino Linotype" w:cs="Arial"/>
        </w:rPr>
        <w:t xml:space="preserve"> </w:t>
      </w:r>
      <w:r w:rsidR="00695705" w:rsidRPr="00E25F17">
        <w:rPr>
          <w:rFonts w:ascii="Palatino Linotype" w:hAnsi="Palatino Linotype" w:cs="Arial"/>
        </w:rPr>
        <w:t>del</w:t>
      </w:r>
      <w:r w:rsidR="00695705">
        <w:rPr>
          <w:rFonts w:ascii="Palatino Linotype" w:hAnsi="Palatino Linotype" w:cs="Arial"/>
        </w:rPr>
        <w:t xml:space="preserve"> </w:t>
      </w:r>
      <w:r w:rsidR="00695705" w:rsidRPr="00E25F17">
        <w:rPr>
          <w:rFonts w:ascii="Palatino Linotype" w:hAnsi="Palatino Linotype" w:cs="Arial"/>
        </w:rPr>
        <w:t>Recurso</w:t>
      </w:r>
      <w:r w:rsidR="00695705">
        <w:rPr>
          <w:rFonts w:ascii="Palatino Linotype" w:hAnsi="Palatino Linotype" w:cs="Arial"/>
        </w:rPr>
        <w:t xml:space="preserve"> </w:t>
      </w:r>
      <w:r w:rsidR="00695705" w:rsidRPr="00E25F17">
        <w:rPr>
          <w:rFonts w:ascii="Palatino Linotype" w:hAnsi="Palatino Linotype" w:cs="Arial"/>
        </w:rPr>
        <w:t>de</w:t>
      </w:r>
      <w:r w:rsidR="00695705">
        <w:rPr>
          <w:rFonts w:ascii="Palatino Linotype" w:hAnsi="Palatino Linotype" w:cs="Arial"/>
        </w:rPr>
        <w:t xml:space="preserve"> </w:t>
      </w:r>
      <w:r w:rsidR="00695705" w:rsidRPr="00E25F17">
        <w:rPr>
          <w:rFonts w:ascii="Palatino Linotype" w:hAnsi="Palatino Linotype" w:cs="Arial"/>
        </w:rPr>
        <w:t>Revisión;</w:t>
      </w:r>
      <w:r w:rsidR="00695705">
        <w:rPr>
          <w:rFonts w:ascii="Palatino Linotype" w:hAnsi="Palatino Linotype" w:cs="Arial"/>
        </w:rPr>
        <w:t xml:space="preserve"> </w:t>
      </w:r>
      <w:r w:rsidR="00695705" w:rsidRPr="00E25F17">
        <w:rPr>
          <w:rFonts w:ascii="Palatino Linotype" w:hAnsi="Palatino Linotype" w:cs="Arial"/>
        </w:rPr>
        <w:t>así,</w:t>
      </w:r>
      <w:r w:rsidR="00695705">
        <w:rPr>
          <w:rFonts w:ascii="Palatino Linotype" w:hAnsi="Palatino Linotype" w:cs="Arial"/>
        </w:rPr>
        <w:t xml:space="preserve"> </w:t>
      </w:r>
      <w:r w:rsidR="00695705" w:rsidRPr="00E25F17">
        <w:rPr>
          <w:rFonts w:ascii="Palatino Linotype" w:hAnsi="Palatino Linotype" w:cs="Arial"/>
        </w:rPr>
        <w:t>tenemos</w:t>
      </w:r>
      <w:r w:rsidR="00695705">
        <w:rPr>
          <w:rFonts w:ascii="Palatino Linotype" w:hAnsi="Palatino Linotype" w:cs="Arial"/>
        </w:rPr>
        <w:t xml:space="preserve"> </w:t>
      </w:r>
      <w:r w:rsidR="00695705" w:rsidRPr="00E25F17">
        <w:rPr>
          <w:rFonts w:ascii="Palatino Linotype" w:hAnsi="Palatino Linotype" w:cs="Arial"/>
        </w:rPr>
        <w:t>que</w:t>
      </w:r>
      <w:r w:rsidR="00695705">
        <w:rPr>
          <w:rFonts w:ascii="Palatino Linotype" w:hAnsi="Palatino Linotype" w:cs="Arial"/>
        </w:rPr>
        <w:t xml:space="preserve"> </w:t>
      </w:r>
      <w:r w:rsidR="00695705" w:rsidRPr="00E25F17">
        <w:rPr>
          <w:rFonts w:ascii="Palatino Linotype" w:hAnsi="Palatino Linotype" w:cs="Arial"/>
        </w:rPr>
        <w:t>el</w:t>
      </w:r>
      <w:r w:rsidR="00695705">
        <w:rPr>
          <w:rFonts w:ascii="Palatino Linotype" w:hAnsi="Palatino Linotype" w:cs="Arial"/>
        </w:rPr>
        <w:t xml:space="preserve"> </w:t>
      </w:r>
      <w:r w:rsidR="00695705" w:rsidRPr="00E25F17">
        <w:rPr>
          <w:rFonts w:ascii="Palatino Linotype" w:hAnsi="Palatino Linotype" w:cs="Arial"/>
        </w:rPr>
        <w:t>artículo</w:t>
      </w:r>
      <w:r w:rsidR="00695705">
        <w:rPr>
          <w:rFonts w:ascii="Palatino Linotype" w:hAnsi="Palatino Linotype" w:cs="Arial"/>
        </w:rPr>
        <w:t xml:space="preserve"> </w:t>
      </w:r>
      <w:r w:rsidR="00695705" w:rsidRPr="00E25F17">
        <w:rPr>
          <w:rFonts w:ascii="Palatino Linotype" w:hAnsi="Palatino Linotype" w:cs="Arial"/>
        </w:rPr>
        <w:t>180</w:t>
      </w:r>
      <w:r w:rsidR="00695705">
        <w:rPr>
          <w:rFonts w:ascii="Palatino Linotype" w:hAnsi="Palatino Linotype" w:cs="Arial"/>
        </w:rPr>
        <w:t xml:space="preserve"> </w:t>
      </w:r>
      <w:r w:rsidR="00695705" w:rsidRPr="00E25F17">
        <w:rPr>
          <w:rFonts w:ascii="Palatino Linotype" w:hAnsi="Palatino Linotype" w:cs="Arial"/>
        </w:rPr>
        <w:t>de</w:t>
      </w:r>
      <w:r w:rsidR="00695705">
        <w:rPr>
          <w:rFonts w:ascii="Palatino Linotype" w:hAnsi="Palatino Linotype" w:cs="Arial"/>
        </w:rPr>
        <w:t xml:space="preserve"> </w:t>
      </w:r>
      <w:r w:rsidR="00695705" w:rsidRPr="00E25F17">
        <w:rPr>
          <w:rFonts w:ascii="Palatino Linotype" w:hAnsi="Palatino Linotype" w:cs="Arial"/>
        </w:rPr>
        <w:t>la</w:t>
      </w:r>
      <w:r w:rsidR="00695705">
        <w:rPr>
          <w:rFonts w:ascii="Palatino Linotype" w:hAnsi="Palatino Linotype" w:cs="Arial"/>
        </w:rPr>
        <w:t xml:space="preserve"> </w:t>
      </w:r>
      <w:r w:rsidR="00695705" w:rsidRPr="00E25F17">
        <w:rPr>
          <w:rFonts w:ascii="Palatino Linotype" w:hAnsi="Palatino Linotype" w:cs="Arial"/>
          <w:lang w:eastAsia="es-MX"/>
        </w:rPr>
        <w:t>Ley</w:t>
      </w:r>
      <w:r w:rsidR="00695705">
        <w:rPr>
          <w:rFonts w:ascii="Palatino Linotype" w:hAnsi="Palatino Linotype" w:cs="Arial"/>
          <w:lang w:eastAsia="es-MX"/>
        </w:rPr>
        <w:t xml:space="preserve"> </w:t>
      </w:r>
      <w:r w:rsidR="00695705" w:rsidRPr="00E25F17">
        <w:rPr>
          <w:rFonts w:ascii="Palatino Linotype" w:hAnsi="Palatino Linotype" w:cs="Arial"/>
          <w:lang w:eastAsia="es-MX"/>
        </w:rPr>
        <w:t>de</w:t>
      </w:r>
      <w:r w:rsidR="00695705">
        <w:rPr>
          <w:rFonts w:ascii="Palatino Linotype" w:hAnsi="Palatino Linotype" w:cs="Arial"/>
          <w:lang w:eastAsia="es-MX"/>
        </w:rPr>
        <w:t xml:space="preserve"> </w:t>
      </w:r>
      <w:r w:rsidR="00695705" w:rsidRPr="00E25F17">
        <w:rPr>
          <w:rFonts w:ascii="Palatino Linotype" w:hAnsi="Palatino Linotype" w:cs="Arial"/>
          <w:lang w:eastAsia="es-MX"/>
        </w:rPr>
        <w:t>Transparencia</w:t>
      </w:r>
      <w:r w:rsidR="00695705">
        <w:rPr>
          <w:rFonts w:ascii="Palatino Linotype" w:hAnsi="Palatino Linotype" w:cs="Arial"/>
          <w:lang w:eastAsia="es-MX"/>
        </w:rPr>
        <w:t xml:space="preserve"> </w:t>
      </w:r>
      <w:r w:rsidR="00695705" w:rsidRPr="00E25F17">
        <w:rPr>
          <w:rFonts w:ascii="Palatino Linotype" w:hAnsi="Palatino Linotype" w:cs="Arial"/>
          <w:lang w:eastAsia="es-MX"/>
        </w:rPr>
        <w:t>y</w:t>
      </w:r>
      <w:r w:rsidR="00695705">
        <w:rPr>
          <w:rFonts w:ascii="Palatino Linotype" w:hAnsi="Palatino Linotype" w:cs="Arial"/>
          <w:lang w:eastAsia="es-MX"/>
        </w:rPr>
        <w:t xml:space="preserve"> </w:t>
      </w:r>
      <w:r w:rsidR="00695705" w:rsidRPr="00E25F17">
        <w:rPr>
          <w:rFonts w:ascii="Palatino Linotype" w:hAnsi="Palatino Linotype" w:cs="Arial"/>
          <w:lang w:eastAsia="es-MX"/>
        </w:rPr>
        <w:t>Acceso</w:t>
      </w:r>
      <w:r w:rsidR="00695705">
        <w:rPr>
          <w:rFonts w:ascii="Palatino Linotype" w:hAnsi="Palatino Linotype" w:cs="Arial"/>
          <w:lang w:eastAsia="es-MX"/>
        </w:rPr>
        <w:t xml:space="preserve"> </w:t>
      </w:r>
      <w:r w:rsidR="00695705" w:rsidRPr="00E25F17">
        <w:rPr>
          <w:rFonts w:ascii="Palatino Linotype" w:hAnsi="Palatino Linotype" w:cs="Arial"/>
          <w:lang w:eastAsia="es-MX"/>
        </w:rPr>
        <w:t>a</w:t>
      </w:r>
      <w:r w:rsidR="00695705">
        <w:rPr>
          <w:rFonts w:ascii="Palatino Linotype" w:hAnsi="Palatino Linotype" w:cs="Arial"/>
          <w:lang w:eastAsia="es-MX"/>
        </w:rPr>
        <w:t xml:space="preserve"> </w:t>
      </w:r>
      <w:r w:rsidR="00695705" w:rsidRPr="00E25F17">
        <w:rPr>
          <w:rFonts w:ascii="Palatino Linotype" w:hAnsi="Palatino Linotype" w:cs="Arial"/>
          <w:lang w:eastAsia="es-MX"/>
        </w:rPr>
        <w:t>la</w:t>
      </w:r>
      <w:r w:rsidR="00695705">
        <w:rPr>
          <w:rFonts w:ascii="Palatino Linotype" w:hAnsi="Palatino Linotype" w:cs="Arial"/>
          <w:lang w:eastAsia="es-MX"/>
        </w:rPr>
        <w:t xml:space="preserve"> </w:t>
      </w:r>
      <w:r w:rsidR="00695705" w:rsidRPr="00E25F17">
        <w:rPr>
          <w:rFonts w:ascii="Palatino Linotype" w:hAnsi="Palatino Linotype" w:cs="Arial"/>
          <w:lang w:eastAsia="es-MX"/>
        </w:rPr>
        <w:t>Información</w:t>
      </w:r>
      <w:r w:rsidR="00695705">
        <w:rPr>
          <w:rFonts w:ascii="Palatino Linotype" w:hAnsi="Palatino Linotype" w:cs="Arial"/>
          <w:lang w:eastAsia="es-MX"/>
        </w:rPr>
        <w:t xml:space="preserve"> </w:t>
      </w:r>
      <w:r w:rsidR="00695705" w:rsidRPr="00E25F17">
        <w:rPr>
          <w:rFonts w:ascii="Palatino Linotype" w:hAnsi="Palatino Linotype" w:cs="Arial"/>
          <w:lang w:eastAsia="es-MX"/>
        </w:rPr>
        <w:t>Pública</w:t>
      </w:r>
      <w:r w:rsidR="00695705">
        <w:rPr>
          <w:rFonts w:ascii="Palatino Linotype" w:hAnsi="Palatino Linotype" w:cs="Arial"/>
          <w:lang w:eastAsia="es-MX"/>
        </w:rPr>
        <w:t xml:space="preserve"> </w:t>
      </w:r>
      <w:r w:rsidR="00695705" w:rsidRPr="00E25F17">
        <w:rPr>
          <w:rFonts w:ascii="Palatino Linotype" w:hAnsi="Palatino Linotype" w:cs="Arial"/>
          <w:lang w:eastAsia="es-MX"/>
        </w:rPr>
        <w:t>del</w:t>
      </w:r>
      <w:r w:rsidR="00695705">
        <w:rPr>
          <w:rFonts w:ascii="Palatino Linotype" w:hAnsi="Palatino Linotype" w:cs="Arial"/>
          <w:lang w:eastAsia="es-MX"/>
        </w:rPr>
        <w:t xml:space="preserve"> </w:t>
      </w:r>
      <w:r w:rsidR="00695705" w:rsidRPr="00E25F17">
        <w:rPr>
          <w:rFonts w:ascii="Palatino Linotype" w:hAnsi="Palatino Linotype" w:cs="Arial"/>
          <w:lang w:eastAsia="es-MX"/>
        </w:rPr>
        <w:t>Estado</w:t>
      </w:r>
      <w:r w:rsidR="00695705">
        <w:rPr>
          <w:rFonts w:ascii="Palatino Linotype" w:hAnsi="Palatino Linotype" w:cs="Arial"/>
          <w:lang w:eastAsia="es-MX"/>
        </w:rPr>
        <w:t xml:space="preserve"> </w:t>
      </w:r>
      <w:r w:rsidR="00695705" w:rsidRPr="00E25F17">
        <w:rPr>
          <w:rFonts w:ascii="Palatino Linotype" w:hAnsi="Palatino Linotype" w:cs="Arial"/>
          <w:lang w:eastAsia="es-MX"/>
        </w:rPr>
        <w:t>de</w:t>
      </w:r>
      <w:r w:rsidR="00695705">
        <w:rPr>
          <w:rFonts w:ascii="Palatino Linotype" w:hAnsi="Palatino Linotype" w:cs="Arial"/>
          <w:lang w:eastAsia="es-MX"/>
        </w:rPr>
        <w:t xml:space="preserve"> </w:t>
      </w:r>
      <w:r w:rsidR="00695705" w:rsidRPr="00E25F17">
        <w:rPr>
          <w:rFonts w:ascii="Palatino Linotype" w:hAnsi="Palatino Linotype" w:cs="Arial"/>
          <w:lang w:eastAsia="es-MX"/>
        </w:rPr>
        <w:t>México</w:t>
      </w:r>
      <w:r w:rsidR="00695705">
        <w:rPr>
          <w:rFonts w:ascii="Palatino Linotype" w:hAnsi="Palatino Linotype" w:cs="Arial"/>
          <w:lang w:eastAsia="es-MX"/>
        </w:rPr>
        <w:t xml:space="preserve"> </w:t>
      </w:r>
      <w:r w:rsidR="00695705" w:rsidRPr="00E25F17">
        <w:rPr>
          <w:rFonts w:ascii="Palatino Linotype" w:hAnsi="Palatino Linotype" w:cs="Arial"/>
          <w:lang w:eastAsia="es-MX"/>
        </w:rPr>
        <w:t>y</w:t>
      </w:r>
      <w:r w:rsidR="00695705">
        <w:rPr>
          <w:rFonts w:ascii="Palatino Linotype" w:hAnsi="Palatino Linotype" w:cs="Arial"/>
          <w:lang w:eastAsia="es-MX"/>
        </w:rPr>
        <w:t xml:space="preserve"> </w:t>
      </w:r>
      <w:r w:rsidR="00695705" w:rsidRPr="00E25F17">
        <w:rPr>
          <w:rFonts w:ascii="Palatino Linotype" w:hAnsi="Palatino Linotype" w:cs="Arial"/>
          <w:lang w:eastAsia="es-MX"/>
        </w:rPr>
        <w:t>Municipios,</w:t>
      </w:r>
      <w:r w:rsidR="00695705">
        <w:rPr>
          <w:rFonts w:ascii="Palatino Linotype" w:hAnsi="Palatino Linotype" w:cs="Arial"/>
          <w:lang w:eastAsia="es-MX"/>
        </w:rPr>
        <w:t xml:space="preserve"> </w:t>
      </w:r>
      <w:r w:rsidR="00695705" w:rsidRPr="00E25F17">
        <w:rPr>
          <w:rFonts w:ascii="Palatino Linotype" w:hAnsi="Palatino Linotype" w:cs="Arial"/>
        </w:rPr>
        <w:t>establece</w:t>
      </w:r>
      <w:r w:rsidR="00695705">
        <w:rPr>
          <w:rFonts w:ascii="Palatino Linotype" w:hAnsi="Palatino Linotype" w:cs="Arial"/>
        </w:rPr>
        <w:t xml:space="preserve"> </w:t>
      </w:r>
      <w:r w:rsidR="00695705" w:rsidRPr="00E25F17">
        <w:rPr>
          <w:rFonts w:ascii="Palatino Linotype" w:hAnsi="Palatino Linotype" w:cs="Arial"/>
        </w:rPr>
        <w:t>lo</w:t>
      </w:r>
      <w:r w:rsidR="00695705">
        <w:rPr>
          <w:rFonts w:ascii="Palatino Linotype" w:hAnsi="Palatino Linotype" w:cs="Arial"/>
        </w:rPr>
        <w:t xml:space="preserve"> </w:t>
      </w:r>
      <w:r w:rsidR="00695705" w:rsidRPr="00E25F17">
        <w:rPr>
          <w:rFonts w:ascii="Palatino Linotype" w:hAnsi="Palatino Linotype" w:cs="Arial"/>
        </w:rPr>
        <w:t>siguiente:</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“Artículo</w:t>
      </w:r>
      <w:r>
        <w:rPr>
          <w:rFonts w:ascii="Palatino Linotype" w:hAnsi="Palatino Linotype"/>
          <w:b/>
          <w:i/>
          <w:lang w:val="es-ES"/>
        </w:rPr>
        <w:t xml:space="preserve"> </w:t>
      </w:r>
      <w:r w:rsidRPr="00E25F17">
        <w:rPr>
          <w:rFonts w:ascii="Palatino Linotype" w:hAnsi="Palatino Linotype"/>
          <w:b/>
          <w:i/>
          <w:lang w:val="es-ES"/>
        </w:rPr>
        <w:t>180.</w:t>
      </w:r>
      <w:r>
        <w:rPr>
          <w:rFonts w:ascii="Palatino Linotype" w:hAnsi="Palatino Linotype"/>
          <w:b/>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cs="Arial"/>
          <w:i/>
          <w:lang w:val="es-ES"/>
        </w:rPr>
        <w:t>recurso</w:t>
      </w:r>
      <w:r>
        <w:rPr>
          <w:rFonts w:ascii="Palatino Linotype" w:hAnsi="Palatino Linotype"/>
          <w:i/>
          <w:lang w:val="es-ES"/>
        </w:rPr>
        <w:t xml:space="preserve"> </w:t>
      </w:r>
      <w:r w:rsidRPr="00E25F17">
        <w:rPr>
          <w:rFonts w:ascii="Palatino Linotype" w:hAnsi="Palatino Linotype" w:cs="Arial"/>
          <w:i/>
          <w:color w:val="222222"/>
          <w:lang w:val="es-ES" w:eastAsia="es-MX"/>
        </w:rPr>
        <w:t>de</w:t>
      </w:r>
      <w:r>
        <w:rPr>
          <w:rFonts w:ascii="Palatino Linotype" w:hAnsi="Palatino Linotype"/>
          <w:i/>
          <w:lang w:val="es-ES"/>
        </w:rPr>
        <w:t xml:space="preserve"> </w:t>
      </w:r>
      <w:r w:rsidRPr="00E25F17">
        <w:rPr>
          <w:rFonts w:ascii="Palatino Linotype" w:hAnsi="Palatino Linotype"/>
          <w:i/>
          <w:lang w:val="es-ES"/>
        </w:rPr>
        <w:t>revisión</w:t>
      </w:r>
      <w:r>
        <w:rPr>
          <w:rFonts w:ascii="Palatino Linotype" w:hAnsi="Palatino Linotype"/>
          <w:i/>
          <w:lang w:val="es-ES"/>
        </w:rPr>
        <w:t xml:space="preserve"> </w:t>
      </w:r>
      <w:r w:rsidRPr="00E25F17">
        <w:rPr>
          <w:rFonts w:ascii="Palatino Linotype" w:hAnsi="Palatino Linotype"/>
          <w:i/>
          <w:lang w:val="es-ES"/>
        </w:rPr>
        <w:t>contendrá:</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I.</w:t>
      </w:r>
      <w:r>
        <w:rPr>
          <w:rFonts w:ascii="Palatino Linotype" w:hAnsi="Palatino Linotype"/>
          <w:b/>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sujeto</w:t>
      </w:r>
      <w:r>
        <w:rPr>
          <w:rFonts w:ascii="Palatino Linotype" w:hAnsi="Palatino Linotype"/>
          <w:i/>
          <w:lang w:val="es-ES"/>
        </w:rPr>
        <w:t xml:space="preserve"> </w:t>
      </w:r>
      <w:r w:rsidRPr="00E25F17">
        <w:rPr>
          <w:rFonts w:ascii="Palatino Linotype" w:hAnsi="Palatino Linotype"/>
          <w:i/>
          <w:lang w:val="es-ES"/>
        </w:rPr>
        <w:t>obligado</w:t>
      </w:r>
      <w:r>
        <w:rPr>
          <w:rFonts w:ascii="Palatino Linotype" w:hAnsi="Palatino Linotype"/>
          <w:i/>
          <w:lang w:val="es-ES"/>
        </w:rPr>
        <w:t xml:space="preserve"> </w:t>
      </w:r>
      <w:r w:rsidRPr="00E25F17">
        <w:rPr>
          <w:rFonts w:ascii="Palatino Linotype" w:hAnsi="Palatino Linotype"/>
          <w:i/>
          <w:lang w:val="es-ES"/>
        </w:rPr>
        <w:t>ante</w:t>
      </w:r>
      <w:r>
        <w:rPr>
          <w:rFonts w:ascii="Palatino Linotype" w:hAnsi="Palatino Linotype"/>
          <w:i/>
          <w:lang w:val="es-ES"/>
        </w:rPr>
        <w:t xml:space="preserve"> </w:t>
      </w:r>
      <w:r w:rsidRPr="00E25F17">
        <w:rPr>
          <w:rFonts w:ascii="Palatino Linotype" w:hAnsi="Palatino Linotype" w:cs="Arial"/>
          <w:i/>
          <w:lang w:val="es-ES"/>
        </w:rPr>
        <w:t>la</w:t>
      </w:r>
      <w:r>
        <w:rPr>
          <w:rFonts w:ascii="Palatino Linotype" w:hAnsi="Palatino Linotype"/>
          <w:i/>
          <w:lang w:val="es-ES"/>
        </w:rPr>
        <w:t xml:space="preserve"> </w:t>
      </w:r>
      <w:r w:rsidRPr="00E25F17">
        <w:rPr>
          <w:rFonts w:ascii="Palatino Linotype" w:hAnsi="Palatino Linotype"/>
          <w:i/>
          <w:lang w:val="es-ES"/>
        </w:rPr>
        <w:t>cual</w:t>
      </w:r>
      <w:r>
        <w:rPr>
          <w:rFonts w:ascii="Palatino Linotype" w:hAnsi="Palatino Linotype"/>
          <w:i/>
          <w:lang w:val="es-ES"/>
        </w:rPr>
        <w:t xml:space="preserve"> </w:t>
      </w:r>
      <w:r w:rsidRPr="00E25F17">
        <w:rPr>
          <w:rFonts w:ascii="Palatino Linotype" w:hAnsi="Palatino Linotype" w:cs="Arial"/>
          <w:i/>
          <w:color w:val="222222"/>
          <w:lang w:val="es-ES" w:eastAsia="es-MX"/>
        </w:rPr>
        <w:t>se</w:t>
      </w:r>
      <w:r>
        <w:rPr>
          <w:rFonts w:ascii="Palatino Linotype" w:hAnsi="Palatino Linotype"/>
          <w:i/>
          <w:lang w:val="es-ES"/>
        </w:rPr>
        <w:t xml:space="preserve"> </w:t>
      </w:r>
      <w:r w:rsidRPr="00E25F17">
        <w:rPr>
          <w:rFonts w:ascii="Palatino Linotype" w:hAnsi="Palatino Linotype"/>
          <w:i/>
          <w:lang w:val="es-ES"/>
        </w:rPr>
        <w:t>presentó</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solicitud;</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II.</w:t>
      </w:r>
      <w:r>
        <w:rPr>
          <w:rFonts w:ascii="Palatino Linotype" w:hAnsi="Palatino Linotype"/>
          <w:b/>
          <w:i/>
          <w:lang w:val="es-ES"/>
        </w:rPr>
        <w:t xml:space="preserve"> </w:t>
      </w:r>
      <w:r w:rsidRPr="00E25F17">
        <w:rPr>
          <w:rFonts w:ascii="Palatino Linotype" w:hAnsi="Palatino Linotype"/>
          <w:b/>
          <w:i/>
          <w:u w:val="single"/>
          <w:lang w:val="es-ES"/>
        </w:rPr>
        <w:t>El</w:t>
      </w:r>
      <w:r>
        <w:rPr>
          <w:rFonts w:ascii="Palatino Linotype" w:hAnsi="Palatino Linotype"/>
          <w:b/>
          <w:i/>
          <w:u w:val="single"/>
          <w:lang w:val="es-ES"/>
        </w:rPr>
        <w:t xml:space="preserve"> </w:t>
      </w:r>
      <w:r w:rsidRPr="00E25F17">
        <w:rPr>
          <w:rFonts w:ascii="Palatino Linotype" w:hAnsi="Palatino Linotype"/>
          <w:b/>
          <w:i/>
          <w:u w:val="single"/>
          <w:lang w:val="es-ES"/>
        </w:rPr>
        <w:t>nombre</w:t>
      </w:r>
      <w:r>
        <w:rPr>
          <w:rFonts w:ascii="Palatino Linotype" w:hAnsi="Palatino Linotype"/>
          <w:b/>
          <w:i/>
          <w:u w:val="single"/>
          <w:lang w:val="es-ES"/>
        </w:rPr>
        <w:t xml:space="preserve"> </w:t>
      </w:r>
      <w:r w:rsidRPr="00E25F17">
        <w:rPr>
          <w:rFonts w:ascii="Palatino Linotype" w:hAnsi="Palatino Linotype"/>
          <w:b/>
          <w:i/>
          <w:u w:val="single"/>
          <w:lang w:val="es-ES"/>
        </w:rPr>
        <w:t>del</w:t>
      </w:r>
      <w:r>
        <w:rPr>
          <w:rFonts w:ascii="Palatino Linotype" w:hAnsi="Palatino Linotype"/>
          <w:b/>
          <w:i/>
          <w:u w:val="single"/>
          <w:lang w:val="es-ES"/>
        </w:rPr>
        <w:t xml:space="preserve"> </w:t>
      </w:r>
      <w:r w:rsidRPr="00E25F17">
        <w:rPr>
          <w:rFonts w:ascii="Palatino Linotype" w:hAnsi="Palatino Linotype"/>
          <w:b/>
          <w:i/>
          <w:u w:val="single"/>
          <w:lang w:val="es-ES"/>
        </w:rPr>
        <w:t>solicitante</w:t>
      </w:r>
      <w:r>
        <w:rPr>
          <w:rFonts w:ascii="Palatino Linotype" w:hAnsi="Palatino Linotype"/>
          <w:b/>
          <w:i/>
          <w:u w:val="single"/>
          <w:lang w:val="es-ES"/>
        </w:rPr>
        <w:t xml:space="preserve"> </w:t>
      </w:r>
      <w:r w:rsidRPr="00E25F17">
        <w:rPr>
          <w:rFonts w:ascii="Palatino Linotype" w:hAnsi="Palatino Linotype" w:cs="Arial"/>
          <w:b/>
          <w:i/>
          <w:color w:val="222222"/>
          <w:u w:val="single"/>
          <w:lang w:val="es-ES" w:eastAsia="es-MX"/>
        </w:rPr>
        <w:t>que</w:t>
      </w:r>
      <w:r>
        <w:rPr>
          <w:rFonts w:ascii="Palatino Linotype" w:hAnsi="Palatino Linotype"/>
          <w:b/>
          <w:i/>
          <w:u w:val="single"/>
          <w:lang w:val="es-ES"/>
        </w:rPr>
        <w:t xml:space="preserve"> </w:t>
      </w:r>
      <w:r w:rsidRPr="00E25F17">
        <w:rPr>
          <w:rFonts w:ascii="Palatino Linotype" w:hAnsi="Palatino Linotype"/>
          <w:b/>
          <w:i/>
          <w:u w:val="single"/>
          <w:lang w:val="es-ES"/>
        </w:rPr>
        <w:t>recurre</w:t>
      </w:r>
      <w:r>
        <w:rPr>
          <w:rFonts w:ascii="Palatino Linotype" w:hAnsi="Palatino Linotype"/>
          <w:b/>
          <w:i/>
          <w:u w:val="single"/>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su</w:t>
      </w:r>
      <w:r>
        <w:rPr>
          <w:rFonts w:ascii="Palatino Linotype" w:hAnsi="Palatino Linotype"/>
          <w:i/>
          <w:lang w:val="es-ES"/>
        </w:rPr>
        <w:t xml:space="preserve"> </w:t>
      </w:r>
      <w:r w:rsidRPr="00E25F17">
        <w:rPr>
          <w:rFonts w:ascii="Palatino Linotype" w:hAnsi="Palatino Linotype"/>
          <w:i/>
          <w:lang w:val="es-ES"/>
        </w:rPr>
        <w:t>representante</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su</w:t>
      </w:r>
      <w:r>
        <w:rPr>
          <w:rFonts w:ascii="Palatino Linotype" w:hAnsi="Palatino Linotype"/>
          <w:i/>
          <w:lang w:val="es-ES"/>
        </w:rPr>
        <w:t xml:space="preserve"> </w:t>
      </w:r>
      <w:r w:rsidRPr="00E25F17">
        <w:rPr>
          <w:rFonts w:ascii="Palatino Linotype" w:hAnsi="Palatino Linotype"/>
          <w:i/>
          <w:lang w:val="es-ES"/>
        </w:rPr>
        <w:t>caso,</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tercero</w:t>
      </w:r>
      <w:r>
        <w:rPr>
          <w:rFonts w:ascii="Palatino Linotype" w:hAnsi="Palatino Linotype"/>
          <w:i/>
          <w:lang w:val="es-ES"/>
        </w:rPr>
        <w:t xml:space="preserve"> </w:t>
      </w:r>
      <w:r w:rsidRPr="00E25F17">
        <w:rPr>
          <w:rFonts w:ascii="Palatino Linotype" w:hAnsi="Palatino Linotype"/>
          <w:i/>
          <w:lang w:val="es-ES"/>
        </w:rPr>
        <w:t>interesado,</w:t>
      </w:r>
      <w:r>
        <w:rPr>
          <w:rFonts w:ascii="Palatino Linotype" w:hAnsi="Palatino Linotype"/>
          <w:i/>
          <w:lang w:val="es-ES"/>
        </w:rPr>
        <w:t xml:space="preserve"> </w:t>
      </w:r>
      <w:r w:rsidRPr="00E25F17">
        <w:rPr>
          <w:rFonts w:ascii="Palatino Linotype" w:hAnsi="Palatino Linotype"/>
          <w:i/>
          <w:lang w:val="es-ES"/>
        </w:rPr>
        <w:t>así</w:t>
      </w:r>
      <w:r>
        <w:rPr>
          <w:rFonts w:ascii="Palatino Linotype" w:hAnsi="Palatino Linotype"/>
          <w:i/>
          <w:lang w:val="es-ES"/>
        </w:rPr>
        <w:t xml:space="preserve"> </w:t>
      </w:r>
      <w:r w:rsidRPr="00E25F17">
        <w:rPr>
          <w:rFonts w:ascii="Palatino Linotype" w:hAnsi="Palatino Linotype"/>
          <w:i/>
          <w:lang w:val="es-ES"/>
        </w:rPr>
        <w:t>como</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dirección</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medio</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señale</w:t>
      </w:r>
      <w:r>
        <w:rPr>
          <w:rFonts w:ascii="Palatino Linotype" w:hAnsi="Palatino Linotype"/>
          <w:i/>
          <w:lang w:val="es-ES"/>
        </w:rPr>
        <w:t xml:space="preserve"> </w:t>
      </w:r>
      <w:r w:rsidRPr="00E25F17">
        <w:rPr>
          <w:rFonts w:ascii="Palatino Linotype" w:hAnsi="Palatino Linotype"/>
          <w:i/>
          <w:lang w:val="es-ES"/>
        </w:rPr>
        <w:t>para</w:t>
      </w:r>
      <w:r>
        <w:rPr>
          <w:rFonts w:ascii="Palatino Linotype" w:hAnsi="Palatino Linotype"/>
          <w:i/>
          <w:lang w:val="es-ES"/>
        </w:rPr>
        <w:t xml:space="preserve"> </w:t>
      </w:r>
      <w:r w:rsidRPr="00E25F17">
        <w:rPr>
          <w:rFonts w:ascii="Palatino Linotype" w:hAnsi="Palatino Linotype"/>
          <w:i/>
          <w:lang w:val="es-ES"/>
        </w:rPr>
        <w:t>recibir</w:t>
      </w:r>
      <w:r>
        <w:rPr>
          <w:rFonts w:ascii="Palatino Linotype" w:hAnsi="Palatino Linotype"/>
          <w:i/>
          <w:lang w:val="es-ES"/>
        </w:rPr>
        <w:t xml:space="preserve"> </w:t>
      </w:r>
      <w:r w:rsidRPr="00E25F17">
        <w:rPr>
          <w:rFonts w:ascii="Palatino Linotype" w:hAnsi="Palatino Linotype"/>
          <w:i/>
          <w:lang w:val="es-ES"/>
        </w:rPr>
        <w:t>notificaciones;</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III.</w:t>
      </w:r>
      <w:r>
        <w:rPr>
          <w:rFonts w:ascii="Palatino Linotype" w:hAnsi="Palatino Linotype"/>
          <w:b/>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número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folio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cs="Arial"/>
          <w:i/>
          <w:color w:val="222222"/>
          <w:lang w:val="es-ES" w:eastAsia="es-MX"/>
        </w:rPr>
        <w:t>respuesta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solicitud</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acceso;</w:t>
      </w:r>
      <w:r>
        <w:rPr>
          <w:rFonts w:ascii="Palatino Linotype" w:hAnsi="Palatino Linotype"/>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lastRenderedPageBreak/>
        <w:t>IV.</w:t>
      </w:r>
      <w:r>
        <w:rPr>
          <w:rFonts w:ascii="Palatino Linotype" w:hAnsi="Palatino Linotype"/>
          <w:b/>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fecha</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fue</w:t>
      </w:r>
      <w:r>
        <w:rPr>
          <w:rFonts w:ascii="Palatino Linotype" w:hAnsi="Palatino Linotype"/>
          <w:i/>
          <w:lang w:val="es-ES"/>
        </w:rPr>
        <w:t xml:space="preserve"> </w:t>
      </w:r>
      <w:r w:rsidRPr="00E25F17">
        <w:rPr>
          <w:rFonts w:ascii="Palatino Linotype" w:hAnsi="Palatino Linotype" w:cs="Arial"/>
          <w:i/>
          <w:color w:val="222222"/>
          <w:lang w:val="es-ES" w:eastAsia="es-MX"/>
        </w:rPr>
        <w:t>notificada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respuesta</w:t>
      </w:r>
      <w:r>
        <w:rPr>
          <w:rFonts w:ascii="Palatino Linotype" w:hAnsi="Palatino Linotype"/>
          <w:i/>
          <w:lang w:val="es-ES"/>
        </w:rPr>
        <w:t xml:space="preserve"> </w:t>
      </w:r>
      <w:r w:rsidRPr="00E25F17">
        <w:rPr>
          <w:rFonts w:ascii="Palatino Linotype" w:hAnsi="Palatino Linotype"/>
          <w:i/>
          <w:lang w:val="es-ES"/>
        </w:rPr>
        <w:t>al</w:t>
      </w:r>
      <w:r>
        <w:rPr>
          <w:rFonts w:ascii="Palatino Linotype" w:hAnsi="Palatino Linotype"/>
          <w:i/>
          <w:lang w:val="es-ES"/>
        </w:rPr>
        <w:t xml:space="preserve"> </w:t>
      </w:r>
      <w:r w:rsidRPr="00E25F17">
        <w:rPr>
          <w:rFonts w:ascii="Palatino Linotype" w:hAnsi="Palatino Linotype"/>
          <w:i/>
          <w:lang w:val="es-ES"/>
        </w:rPr>
        <w:t>solicitante</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tuvo</w:t>
      </w:r>
      <w:r>
        <w:rPr>
          <w:rFonts w:ascii="Palatino Linotype" w:hAnsi="Palatino Linotype"/>
          <w:i/>
          <w:lang w:val="es-ES"/>
        </w:rPr>
        <w:t xml:space="preserve"> </w:t>
      </w:r>
      <w:r w:rsidRPr="00E25F17">
        <w:rPr>
          <w:rFonts w:ascii="Palatino Linotype" w:hAnsi="Palatino Linotype"/>
          <w:i/>
          <w:lang w:val="es-ES"/>
        </w:rPr>
        <w:t>conocimiento</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acto</w:t>
      </w:r>
      <w:r>
        <w:rPr>
          <w:rFonts w:ascii="Palatino Linotype" w:hAnsi="Palatino Linotype"/>
          <w:i/>
          <w:lang w:val="es-ES"/>
        </w:rPr>
        <w:t xml:space="preserve"> </w:t>
      </w:r>
      <w:r w:rsidRPr="00E25F17">
        <w:rPr>
          <w:rFonts w:ascii="Palatino Linotype" w:hAnsi="Palatino Linotype"/>
          <w:i/>
          <w:lang w:val="es-ES"/>
        </w:rPr>
        <w:t>reclamado,</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presentación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solicitud,</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caso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falta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respuesta;</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V.</w:t>
      </w:r>
      <w:r>
        <w:rPr>
          <w:rFonts w:ascii="Palatino Linotype" w:hAnsi="Palatino Linotype"/>
          <w:b/>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acto</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cs="Arial"/>
          <w:i/>
          <w:color w:val="222222"/>
          <w:lang w:val="es-ES" w:eastAsia="es-MX"/>
        </w:rPr>
        <w:t>recurre</w:t>
      </w:r>
      <w:r w:rsidRPr="00E25F17">
        <w:rPr>
          <w:rFonts w:ascii="Palatino Linotype" w:hAnsi="Palatino Linotype"/>
          <w:i/>
          <w:lang w:val="es-ES"/>
        </w:rPr>
        <w:t>;</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VI.</w:t>
      </w:r>
      <w:r>
        <w:rPr>
          <w:rFonts w:ascii="Palatino Linotype" w:hAnsi="Palatino Linotype"/>
          <w:b/>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razones</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cs="Arial"/>
          <w:i/>
          <w:color w:val="222222"/>
          <w:lang w:val="es-ES" w:eastAsia="es-MX"/>
        </w:rPr>
        <w:t>motivos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inconformidad;</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VII.</w:t>
      </w:r>
      <w:r>
        <w:rPr>
          <w:rFonts w:ascii="Palatino Linotype" w:hAnsi="Palatino Linotype"/>
          <w:b/>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copia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respuesta</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impugna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su</w:t>
      </w:r>
      <w:r>
        <w:rPr>
          <w:rFonts w:ascii="Palatino Linotype" w:hAnsi="Palatino Linotype"/>
          <w:i/>
          <w:lang w:val="es-ES"/>
        </w:rPr>
        <w:t xml:space="preserve"> </w:t>
      </w:r>
      <w:r w:rsidRPr="00E25F17">
        <w:rPr>
          <w:rFonts w:ascii="Palatino Linotype" w:hAnsi="Palatino Linotype"/>
          <w:i/>
          <w:lang w:val="es-ES"/>
        </w:rPr>
        <w:t>caso,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notificación</w:t>
      </w:r>
      <w:r>
        <w:rPr>
          <w:rFonts w:ascii="Palatino Linotype" w:hAnsi="Palatino Linotype"/>
          <w:i/>
          <w:lang w:val="es-ES"/>
        </w:rPr>
        <w:t xml:space="preserve"> </w:t>
      </w:r>
      <w:r w:rsidRPr="00E25F17">
        <w:rPr>
          <w:rFonts w:ascii="Palatino Linotype" w:hAnsi="Palatino Linotype"/>
          <w:i/>
          <w:lang w:val="es-ES"/>
        </w:rPr>
        <w:t>correspondiente,</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caso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respuesta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solicitud;</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b/>
          <w:i/>
          <w:lang w:val="es-ES"/>
        </w:rPr>
        <w:t>VIII.</w:t>
      </w:r>
      <w:r>
        <w:rPr>
          <w:rFonts w:ascii="Palatino Linotype" w:hAnsi="Palatino Linotype"/>
          <w:b/>
          <w:i/>
          <w:lang w:val="es-ES"/>
        </w:rPr>
        <w:t xml:space="preserve"> </w:t>
      </w:r>
      <w:r w:rsidRPr="00E25F17">
        <w:rPr>
          <w:rFonts w:ascii="Palatino Linotype" w:hAnsi="Palatino Linotype"/>
          <w:i/>
          <w:lang w:val="es-ES"/>
        </w:rPr>
        <w:t>Firma</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recurrente,</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su</w:t>
      </w:r>
      <w:r>
        <w:rPr>
          <w:rFonts w:ascii="Palatino Linotype" w:hAnsi="Palatino Linotype"/>
          <w:i/>
          <w:lang w:val="es-ES"/>
        </w:rPr>
        <w:t xml:space="preserve"> </w:t>
      </w:r>
      <w:r w:rsidRPr="00E25F17">
        <w:rPr>
          <w:rFonts w:ascii="Palatino Linotype" w:hAnsi="Palatino Linotype"/>
          <w:i/>
          <w:lang w:val="es-ES"/>
        </w:rPr>
        <w:t>caso,</w:t>
      </w:r>
      <w:r>
        <w:rPr>
          <w:rFonts w:ascii="Palatino Linotype" w:hAnsi="Palatino Linotype"/>
          <w:i/>
          <w:lang w:val="es-ES"/>
        </w:rPr>
        <w:t xml:space="preserve"> </w:t>
      </w:r>
      <w:r w:rsidRPr="00E25F17">
        <w:rPr>
          <w:rFonts w:ascii="Palatino Linotype" w:hAnsi="Palatino Linotype"/>
          <w:i/>
          <w:lang w:val="es-ES"/>
        </w:rPr>
        <w:t>cuando</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presente</w:t>
      </w:r>
      <w:r>
        <w:rPr>
          <w:rFonts w:ascii="Palatino Linotype" w:hAnsi="Palatino Linotype"/>
          <w:i/>
          <w:lang w:val="es-ES"/>
        </w:rPr>
        <w:t xml:space="preserve"> </w:t>
      </w:r>
      <w:r w:rsidRPr="00E25F17">
        <w:rPr>
          <w:rFonts w:ascii="Palatino Linotype" w:hAnsi="Palatino Linotype"/>
          <w:i/>
          <w:lang w:val="es-ES"/>
        </w:rPr>
        <w:t>por</w:t>
      </w:r>
      <w:r>
        <w:rPr>
          <w:rFonts w:ascii="Palatino Linotype" w:hAnsi="Palatino Linotype"/>
          <w:i/>
          <w:lang w:val="es-ES"/>
        </w:rPr>
        <w:t xml:space="preserve"> </w:t>
      </w:r>
      <w:r w:rsidRPr="00E25F17">
        <w:rPr>
          <w:rFonts w:ascii="Palatino Linotype" w:hAnsi="Palatino Linotype"/>
          <w:i/>
          <w:lang w:val="es-ES"/>
        </w:rPr>
        <w:t>escrito,</w:t>
      </w:r>
      <w:r>
        <w:rPr>
          <w:rFonts w:ascii="Palatino Linotype" w:hAnsi="Palatino Linotype"/>
          <w:i/>
          <w:lang w:val="es-ES"/>
        </w:rPr>
        <w:t xml:space="preserve"> </w:t>
      </w:r>
      <w:r w:rsidRPr="00E25F17">
        <w:rPr>
          <w:rFonts w:ascii="Palatino Linotype" w:hAnsi="Palatino Linotype"/>
          <w:i/>
          <w:lang w:val="es-ES"/>
        </w:rPr>
        <w:t>requisito</w:t>
      </w:r>
      <w:r>
        <w:rPr>
          <w:rFonts w:ascii="Palatino Linotype" w:hAnsi="Palatino Linotype"/>
          <w:i/>
          <w:lang w:val="es-ES"/>
        </w:rPr>
        <w:t xml:space="preserve"> </w:t>
      </w:r>
      <w:r w:rsidRPr="00E25F17">
        <w:rPr>
          <w:rFonts w:ascii="Palatino Linotype" w:hAnsi="Palatino Linotype"/>
          <w:i/>
          <w:lang w:val="es-ES"/>
        </w:rPr>
        <w:t>sin</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cual</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dará</w:t>
      </w:r>
      <w:r>
        <w:rPr>
          <w:rFonts w:ascii="Palatino Linotype" w:hAnsi="Palatino Linotype"/>
          <w:i/>
          <w:lang w:val="es-ES"/>
        </w:rPr>
        <w:t xml:space="preserve"> </w:t>
      </w:r>
      <w:r w:rsidRPr="00E25F17">
        <w:rPr>
          <w:rFonts w:ascii="Palatino Linotype" w:hAnsi="Palatino Linotype"/>
          <w:i/>
          <w:lang w:val="es-ES"/>
        </w:rPr>
        <w:t>trámite</w:t>
      </w:r>
      <w:r>
        <w:rPr>
          <w:rFonts w:ascii="Palatino Linotype" w:hAnsi="Palatino Linotype"/>
          <w:i/>
          <w:lang w:val="es-ES"/>
        </w:rPr>
        <w:t xml:space="preserve"> </w:t>
      </w:r>
      <w:r w:rsidRPr="00E25F17">
        <w:rPr>
          <w:rFonts w:ascii="Palatino Linotype" w:hAnsi="Palatino Linotype"/>
          <w:i/>
          <w:lang w:val="es-ES"/>
        </w:rPr>
        <w:t>al</w:t>
      </w:r>
      <w:r>
        <w:rPr>
          <w:rFonts w:ascii="Palatino Linotype" w:hAnsi="Palatino Linotype"/>
          <w:i/>
          <w:lang w:val="es-ES"/>
        </w:rPr>
        <w:t xml:space="preserve"> </w:t>
      </w:r>
      <w:r w:rsidRPr="00E25F17">
        <w:rPr>
          <w:rFonts w:ascii="Palatino Linotype" w:hAnsi="Palatino Linotype"/>
          <w:i/>
          <w:lang w:val="es-ES"/>
        </w:rPr>
        <w:t>recurso.</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Adicionalmente,</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podrán</w:t>
      </w:r>
      <w:r>
        <w:rPr>
          <w:rFonts w:ascii="Palatino Linotype" w:hAnsi="Palatino Linotype"/>
          <w:i/>
          <w:lang w:val="es-ES"/>
        </w:rPr>
        <w:t xml:space="preserve"> </w:t>
      </w:r>
      <w:r w:rsidRPr="00E25F17">
        <w:rPr>
          <w:rFonts w:ascii="Palatino Linotype" w:hAnsi="Palatino Linotype"/>
          <w:i/>
          <w:lang w:val="es-ES"/>
        </w:rPr>
        <w:t>anexar</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pruebas</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demás</w:t>
      </w:r>
      <w:r>
        <w:rPr>
          <w:rFonts w:ascii="Palatino Linotype" w:hAnsi="Palatino Linotype"/>
          <w:i/>
          <w:lang w:val="es-ES"/>
        </w:rPr>
        <w:t xml:space="preserve"> </w:t>
      </w:r>
      <w:r w:rsidRPr="00E25F17">
        <w:rPr>
          <w:rFonts w:ascii="Palatino Linotype" w:hAnsi="Palatino Linotype"/>
          <w:i/>
          <w:lang w:val="es-ES"/>
        </w:rPr>
        <w:t>elementos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considere</w:t>
      </w:r>
      <w:r>
        <w:rPr>
          <w:rFonts w:ascii="Palatino Linotype" w:hAnsi="Palatino Linotype"/>
          <w:i/>
          <w:lang w:val="es-ES"/>
        </w:rPr>
        <w:t xml:space="preserve"> </w:t>
      </w:r>
      <w:r w:rsidRPr="00E25F17">
        <w:rPr>
          <w:rFonts w:ascii="Palatino Linotype" w:hAnsi="Palatino Linotype"/>
          <w:i/>
          <w:lang w:val="es-ES"/>
        </w:rPr>
        <w:t>procedentes</w:t>
      </w:r>
      <w:r>
        <w:rPr>
          <w:rFonts w:ascii="Palatino Linotype" w:hAnsi="Palatino Linotype"/>
          <w:i/>
          <w:lang w:val="es-ES"/>
        </w:rPr>
        <w:t xml:space="preserve"> </w:t>
      </w:r>
      <w:r w:rsidRPr="00E25F17">
        <w:rPr>
          <w:rFonts w:ascii="Palatino Linotype" w:hAnsi="Palatino Linotype"/>
          <w:i/>
          <w:lang w:val="es-ES"/>
        </w:rPr>
        <w:t>someter</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juicio</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Instituto.</w:t>
      </w:r>
      <w:r>
        <w:rPr>
          <w:rFonts w:ascii="Palatino Linotype" w:hAnsi="Palatino Linotype"/>
          <w:i/>
          <w:lang w:val="es-ES"/>
        </w:rPr>
        <w:t xml:space="preserve"> </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ningún</w:t>
      </w:r>
      <w:r>
        <w:rPr>
          <w:rFonts w:ascii="Palatino Linotype" w:hAnsi="Palatino Linotype"/>
          <w:i/>
          <w:lang w:val="es-ES"/>
        </w:rPr>
        <w:t xml:space="preserve"> </w:t>
      </w:r>
      <w:r w:rsidRPr="00E25F17">
        <w:rPr>
          <w:rFonts w:ascii="Palatino Linotype" w:hAnsi="Palatino Linotype"/>
          <w:i/>
          <w:lang w:val="es-ES"/>
        </w:rPr>
        <w:t>caso</w:t>
      </w:r>
      <w:r>
        <w:rPr>
          <w:rFonts w:ascii="Palatino Linotype" w:hAnsi="Palatino Linotype"/>
          <w:i/>
          <w:lang w:val="es-ES"/>
        </w:rPr>
        <w:t xml:space="preserve"> </w:t>
      </w:r>
      <w:r w:rsidRPr="00E25F17">
        <w:rPr>
          <w:rFonts w:ascii="Palatino Linotype" w:hAnsi="Palatino Linotype"/>
          <w:i/>
          <w:lang w:val="es-ES"/>
        </w:rPr>
        <w:t>será</w:t>
      </w:r>
      <w:r>
        <w:rPr>
          <w:rFonts w:ascii="Palatino Linotype" w:hAnsi="Palatino Linotype"/>
          <w:i/>
          <w:lang w:val="es-ES"/>
        </w:rPr>
        <w:t xml:space="preserve"> </w:t>
      </w:r>
      <w:r w:rsidRPr="00E25F17">
        <w:rPr>
          <w:rFonts w:ascii="Palatino Linotype" w:hAnsi="Palatino Linotype"/>
          <w:i/>
          <w:lang w:val="es-ES"/>
        </w:rPr>
        <w:t>necesario</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particular</w:t>
      </w:r>
      <w:r>
        <w:rPr>
          <w:rFonts w:ascii="Palatino Linotype" w:hAnsi="Palatino Linotype"/>
          <w:i/>
          <w:lang w:val="es-ES"/>
        </w:rPr>
        <w:t xml:space="preserve"> </w:t>
      </w:r>
      <w:r w:rsidRPr="00E25F17">
        <w:rPr>
          <w:rFonts w:ascii="Palatino Linotype" w:hAnsi="Palatino Linotype"/>
          <w:i/>
          <w:lang w:val="es-ES"/>
        </w:rPr>
        <w:t>ratifique</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recurso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revisión</w:t>
      </w:r>
      <w:r>
        <w:rPr>
          <w:rFonts w:ascii="Palatino Linotype" w:hAnsi="Palatino Linotype"/>
          <w:i/>
          <w:lang w:val="es-ES"/>
        </w:rPr>
        <w:t xml:space="preserve"> </w:t>
      </w:r>
      <w:r w:rsidRPr="00E25F17">
        <w:rPr>
          <w:rFonts w:ascii="Palatino Linotype" w:hAnsi="Palatino Linotype"/>
          <w:i/>
          <w:lang w:val="es-ES"/>
        </w:rPr>
        <w:t>interpuesto.</w:t>
      </w:r>
      <w:r>
        <w:rPr>
          <w:rFonts w:ascii="Palatino Linotype" w:hAnsi="Palatino Linotype"/>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u w:val="single"/>
          <w:lang w:val="es-ES"/>
        </w:rPr>
        <w:t>En</w:t>
      </w:r>
      <w:r>
        <w:rPr>
          <w:rFonts w:ascii="Palatino Linotype" w:hAnsi="Palatino Linotype"/>
          <w:b/>
          <w:i/>
          <w:u w:val="single"/>
          <w:lang w:val="es-ES"/>
        </w:rPr>
        <w:t xml:space="preserve"> </w:t>
      </w:r>
      <w:r w:rsidRPr="00E25F17">
        <w:rPr>
          <w:rFonts w:ascii="Palatino Linotype" w:hAnsi="Palatino Linotype"/>
          <w:b/>
          <w:i/>
          <w:u w:val="single"/>
          <w:lang w:val="es-ES"/>
        </w:rPr>
        <w:t>caso</w:t>
      </w:r>
      <w:r>
        <w:rPr>
          <w:rFonts w:ascii="Palatino Linotype" w:hAnsi="Palatino Linotype"/>
          <w:b/>
          <w:i/>
          <w:u w:val="single"/>
          <w:lang w:val="es-ES"/>
        </w:rPr>
        <w:t xml:space="preserve"> </w:t>
      </w:r>
      <w:r w:rsidRPr="00E25F17">
        <w:rPr>
          <w:rFonts w:ascii="Palatino Linotype" w:hAnsi="Palatino Linotype"/>
          <w:b/>
          <w:i/>
          <w:u w:val="single"/>
          <w:lang w:val="es-ES"/>
        </w:rPr>
        <w:t>de</w:t>
      </w:r>
      <w:r>
        <w:rPr>
          <w:rFonts w:ascii="Palatino Linotype" w:hAnsi="Palatino Linotype"/>
          <w:b/>
          <w:i/>
          <w:u w:val="single"/>
          <w:lang w:val="es-ES"/>
        </w:rPr>
        <w:t xml:space="preserve"> </w:t>
      </w:r>
      <w:r w:rsidRPr="00E25F17">
        <w:rPr>
          <w:rFonts w:ascii="Palatino Linotype" w:hAnsi="Palatino Linotype" w:cs="Arial"/>
          <w:b/>
          <w:i/>
          <w:color w:val="222222"/>
          <w:u w:val="single"/>
          <w:lang w:val="es-ES" w:eastAsia="es-MX"/>
        </w:rPr>
        <w:t>que</w:t>
      </w:r>
      <w:r>
        <w:rPr>
          <w:rFonts w:ascii="Palatino Linotype" w:hAnsi="Palatino Linotype"/>
          <w:b/>
          <w:i/>
          <w:u w:val="single"/>
          <w:lang w:val="es-ES"/>
        </w:rPr>
        <w:t xml:space="preserve"> </w:t>
      </w:r>
      <w:r w:rsidRPr="00E25F17">
        <w:rPr>
          <w:rFonts w:ascii="Palatino Linotype" w:hAnsi="Palatino Linotype"/>
          <w:b/>
          <w:i/>
          <w:u w:val="single"/>
          <w:lang w:val="es-ES"/>
        </w:rPr>
        <w:t>el</w:t>
      </w:r>
      <w:r>
        <w:rPr>
          <w:rFonts w:ascii="Palatino Linotype" w:hAnsi="Palatino Linotype"/>
          <w:b/>
          <w:i/>
          <w:u w:val="single"/>
          <w:lang w:val="es-ES"/>
        </w:rPr>
        <w:t xml:space="preserve"> </w:t>
      </w:r>
      <w:r w:rsidRPr="00E25F17">
        <w:rPr>
          <w:rFonts w:ascii="Palatino Linotype" w:hAnsi="Palatino Linotype"/>
          <w:b/>
          <w:i/>
          <w:u w:val="single"/>
          <w:lang w:val="es-ES"/>
        </w:rPr>
        <w:t>recurso</w:t>
      </w:r>
      <w:r>
        <w:rPr>
          <w:rFonts w:ascii="Palatino Linotype" w:hAnsi="Palatino Linotype"/>
          <w:b/>
          <w:i/>
          <w:u w:val="single"/>
          <w:lang w:val="es-ES"/>
        </w:rPr>
        <w:t xml:space="preserve"> </w:t>
      </w:r>
      <w:r w:rsidRPr="00E25F17">
        <w:rPr>
          <w:rFonts w:ascii="Palatino Linotype" w:hAnsi="Palatino Linotype"/>
          <w:b/>
          <w:i/>
          <w:u w:val="single"/>
          <w:lang w:val="es-ES"/>
        </w:rPr>
        <w:t>se</w:t>
      </w:r>
      <w:r>
        <w:rPr>
          <w:rFonts w:ascii="Palatino Linotype" w:hAnsi="Palatino Linotype"/>
          <w:b/>
          <w:i/>
          <w:u w:val="single"/>
          <w:lang w:val="es-ES"/>
        </w:rPr>
        <w:t xml:space="preserve"> </w:t>
      </w:r>
      <w:r w:rsidRPr="00E25F17">
        <w:rPr>
          <w:rFonts w:ascii="Palatino Linotype" w:hAnsi="Palatino Linotype"/>
          <w:b/>
          <w:i/>
          <w:u w:val="single"/>
          <w:lang w:val="es-ES"/>
        </w:rPr>
        <w:t>interponga</w:t>
      </w:r>
      <w:r>
        <w:rPr>
          <w:rFonts w:ascii="Palatino Linotype" w:hAnsi="Palatino Linotype"/>
          <w:b/>
          <w:i/>
          <w:u w:val="single"/>
          <w:lang w:val="es-ES"/>
        </w:rPr>
        <w:t xml:space="preserve"> </w:t>
      </w:r>
      <w:r w:rsidRPr="00E25F17">
        <w:rPr>
          <w:rFonts w:ascii="Palatino Linotype" w:hAnsi="Palatino Linotype"/>
          <w:b/>
          <w:i/>
          <w:u w:val="single"/>
          <w:lang w:val="es-ES"/>
        </w:rPr>
        <w:t>de</w:t>
      </w:r>
      <w:r>
        <w:rPr>
          <w:rFonts w:ascii="Palatino Linotype" w:hAnsi="Palatino Linotype"/>
          <w:b/>
          <w:i/>
          <w:u w:val="single"/>
          <w:lang w:val="es-ES"/>
        </w:rPr>
        <w:t xml:space="preserve"> </w:t>
      </w:r>
      <w:r w:rsidRPr="00E25F17">
        <w:rPr>
          <w:rFonts w:ascii="Palatino Linotype" w:hAnsi="Palatino Linotype"/>
          <w:b/>
          <w:i/>
          <w:u w:val="single"/>
          <w:lang w:val="es-ES"/>
        </w:rPr>
        <w:t>manera</w:t>
      </w:r>
      <w:r>
        <w:rPr>
          <w:rFonts w:ascii="Palatino Linotype" w:hAnsi="Palatino Linotype"/>
          <w:b/>
          <w:i/>
          <w:u w:val="single"/>
          <w:lang w:val="es-ES"/>
        </w:rPr>
        <w:t xml:space="preserve"> </w:t>
      </w:r>
      <w:r w:rsidRPr="00E25F17">
        <w:rPr>
          <w:rFonts w:ascii="Palatino Linotype" w:hAnsi="Palatino Linotype"/>
          <w:b/>
          <w:i/>
          <w:u w:val="single"/>
          <w:lang w:val="es-ES"/>
        </w:rPr>
        <w:t>electrónica</w:t>
      </w:r>
      <w:r>
        <w:rPr>
          <w:rFonts w:ascii="Palatino Linotype" w:hAnsi="Palatino Linotype"/>
          <w:b/>
          <w:i/>
          <w:u w:val="single"/>
          <w:lang w:val="es-ES"/>
        </w:rPr>
        <w:t xml:space="preserve"> </w:t>
      </w:r>
      <w:r w:rsidRPr="00E25F17">
        <w:rPr>
          <w:rFonts w:ascii="Palatino Linotype" w:hAnsi="Palatino Linotype"/>
          <w:b/>
          <w:i/>
          <w:u w:val="single"/>
          <w:lang w:val="es-ES"/>
        </w:rPr>
        <w:t>no</w:t>
      </w:r>
      <w:r>
        <w:rPr>
          <w:rFonts w:ascii="Palatino Linotype" w:hAnsi="Palatino Linotype"/>
          <w:b/>
          <w:i/>
          <w:u w:val="single"/>
          <w:lang w:val="es-ES"/>
        </w:rPr>
        <w:t xml:space="preserve"> </w:t>
      </w:r>
      <w:r w:rsidRPr="00E25F17">
        <w:rPr>
          <w:rFonts w:ascii="Palatino Linotype" w:hAnsi="Palatino Linotype"/>
          <w:b/>
          <w:i/>
          <w:u w:val="single"/>
          <w:lang w:val="es-ES"/>
        </w:rPr>
        <w:t>será</w:t>
      </w:r>
      <w:r>
        <w:rPr>
          <w:rFonts w:ascii="Palatino Linotype" w:hAnsi="Palatino Linotype"/>
          <w:b/>
          <w:i/>
          <w:u w:val="single"/>
          <w:lang w:val="es-ES"/>
        </w:rPr>
        <w:t xml:space="preserve"> </w:t>
      </w:r>
      <w:r w:rsidRPr="00E25F17">
        <w:rPr>
          <w:rFonts w:ascii="Palatino Linotype" w:hAnsi="Palatino Linotype"/>
          <w:b/>
          <w:i/>
          <w:u w:val="single"/>
          <w:lang w:val="es-ES"/>
        </w:rPr>
        <w:t>indispensable</w:t>
      </w:r>
      <w:r>
        <w:rPr>
          <w:rFonts w:ascii="Palatino Linotype" w:hAnsi="Palatino Linotype"/>
          <w:b/>
          <w:i/>
          <w:u w:val="single"/>
          <w:lang w:val="es-ES"/>
        </w:rPr>
        <w:t xml:space="preserve"> </w:t>
      </w:r>
      <w:r w:rsidRPr="00E25F17">
        <w:rPr>
          <w:rFonts w:ascii="Palatino Linotype" w:hAnsi="Palatino Linotype"/>
          <w:b/>
          <w:i/>
          <w:u w:val="single"/>
          <w:lang w:val="es-ES"/>
        </w:rPr>
        <w:t>que</w:t>
      </w:r>
      <w:r>
        <w:rPr>
          <w:rFonts w:ascii="Palatino Linotype" w:hAnsi="Palatino Linotype"/>
          <w:b/>
          <w:i/>
          <w:u w:val="single"/>
          <w:lang w:val="es-ES"/>
        </w:rPr>
        <w:t xml:space="preserve"> </w:t>
      </w:r>
      <w:r w:rsidRPr="00E25F17">
        <w:rPr>
          <w:rFonts w:ascii="Palatino Linotype" w:hAnsi="Palatino Linotype"/>
          <w:b/>
          <w:i/>
          <w:u w:val="single"/>
          <w:lang w:val="es-ES"/>
        </w:rPr>
        <w:t>contengan</w:t>
      </w:r>
      <w:r>
        <w:rPr>
          <w:rFonts w:ascii="Palatino Linotype" w:hAnsi="Palatino Linotype"/>
          <w:b/>
          <w:i/>
          <w:u w:val="single"/>
          <w:lang w:val="es-ES"/>
        </w:rPr>
        <w:t xml:space="preserve"> </w:t>
      </w:r>
      <w:r w:rsidRPr="00E25F17">
        <w:rPr>
          <w:rFonts w:ascii="Palatino Linotype" w:hAnsi="Palatino Linotype"/>
          <w:b/>
          <w:i/>
          <w:u w:val="single"/>
          <w:lang w:val="es-ES"/>
        </w:rPr>
        <w:t>los</w:t>
      </w:r>
      <w:r>
        <w:rPr>
          <w:rFonts w:ascii="Palatino Linotype" w:hAnsi="Palatino Linotype"/>
          <w:b/>
          <w:i/>
          <w:u w:val="single"/>
          <w:lang w:val="es-ES"/>
        </w:rPr>
        <w:t xml:space="preserve"> </w:t>
      </w:r>
      <w:r w:rsidRPr="00E25F17">
        <w:rPr>
          <w:rFonts w:ascii="Palatino Linotype" w:hAnsi="Palatino Linotype"/>
          <w:b/>
          <w:i/>
          <w:u w:val="single"/>
          <w:lang w:val="es-ES"/>
        </w:rPr>
        <w:t>requisitos</w:t>
      </w:r>
      <w:r>
        <w:rPr>
          <w:rFonts w:ascii="Palatino Linotype" w:hAnsi="Palatino Linotype"/>
          <w:b/>
          <w:i/>
          <w:u w:val="single"/>
          <w:lang w:val="es-ES"/>
        </w:rPr>
        <w:t xml:space="preserve"> </w:t>
      </w:r>
      <w:r w:rsidRPr="00E25F17">
        <w:rPr>
          <w:rFonts w:ascii="Palatino Linotype" w:hAnsi="Palatino Linotype"/>
          <w:b/>
          <w:i/>
          <w:u w:val="single"/>
          <w:lang w:val="es-ES"/>
        </w:rPr>
        <w:t>establecidos</w:t>
      </w:r>
      <w:r>
        <w:rPr>
          <w:rFonts w:ascii="Palatino Linotype" w:hAnsi="Palatino Linotype"/>
          <w:b/>
          <w:i/>
          <w:u w:val="single"/>
          <w:lang w:val="es-ES"/>
        </w:rPr>
        <w:t xml:space="preserve"> </w:t>
      </w:r>
      <w:r w:rsidRPr="00E25F17">
        <w:rPr>
          <w:rFonts w:ascii="Palatino Linotype" w:hAnsi="Palatino Linotype"/>
          <w:b/>
          <w:i/>
          <w:u w:val="single"/>
          <w:lang w:val="es-ES"/>
        </w:rPr>
        <w:t>en</w:t>
      </w:r>
      <w:r>
        <w:rPr>
          <w:rFonts w:ascii="Palatino Linotype" w:hAnsi="Palatino Linotype"/>
          <w:b/>
          <w:i/>
          <w:u w:val="single"/>
          <w:lang w:val="es-ES"/>
        </w:rPr>
        <w:t xml:space="preserve"> </w:t>
      </w:r>
      <w:r w:rsidRPr="00E25F17">
        <w:rPr>
          <w:rFonts w:ascii="Palatino Linotype" w:hAnsi="Palatino Linotype"/>
          <w:b/>
          <w:i/>
          <w:u w:val="single"/>
          <w:lang w:val="es-ES"/>
        </w:rPr>
        <w:t>las</w:t>
      </w:r>
      <w:r>
        <w:rPr>
          <w:rFonts w:ascii="Palatino Linotype" w:hAnsi="Palatino Linotype"/>
          <w:b/>
          <w:i/>
          <w:u w:val="single"/>
          <w:lang w:val="es-ES"/>
        </w:rPr>
        <w:t xml:space="preserve"> </w:t>
      </w:r>
      <w:r w:rsidRPr="00E25F17">
        <w:rPr>
          <w:rFonts w:ascii="Palatino Linotype" w:hAnsi="Palatino Linotype"/>
          <w:b/>
          <w:i/>
          <w:u w:val="single"/>
          <w:lang w:val="es-ES"/>
        </w:rPr>
        <w:t>fracciones</w:t>
      </w:r>
      <w:r>
        <w:rPr>
          <w:rFonts w:ascii="Palatino Linotype" w:hAnsi="Palatino Linotype"/>
          <w:b/>
          <w:i/>
          <w:u w:val="single"/>
          <w:lang w:val="es-ES"/>
        </w:rPr>
        <w:t xml:space="preserve"> </w:t>
      </w:r>
      <w:r w:rsidRPr="00E25F17">
        <w:rPr>
          <w:rFonts w:ascii="Palatino Linotype" w:hAnsi="Palatino Linotype"/>
          <w:b/>
          <w:i/>
          <w:u w:val="single"/>
          <w:lang w:val="es-ES"/>
        </w:rPr>
        <w:t>II</w:t>
      </w:r>
      <w:r w:rsidRPr="00E25F17">
        <w:rPr>
          <w:rFonts w:ascii="Palatino Linotype" w:hAnsi="Palatino Linotype"/>
          <w:i/>
          <w:lang w:val="es-ES"/>
        </w:rPr>
        <w:t>,</w:t>
      </w:r>
      <w:r>
        <w:rPr>
          <w:rFonts w:ascii="Palatino Linotype" w:hAnsi="Palatino Linotype"/>
          <w:i/>
          <w:lang w:val="es-ES"/>
        </w:rPr>
        <w:t xml:space="preserve"> </w:t>
      </w:r>
      <w:r w:rsidRPr="00E25F17">
        <w:rPr>
          <w:rFonts w:ascii="Palatino Linotype" w:hAnsi="Palatino Linotype"/>
          <w:i/>
          <w:lang w:val="es-ES"/>
        </w:rPr>
        <w:t>IV,</w:t>
      </w:r>
      <w:r>
        <w:rPr>
          <w:rFonts w:ascii="Palatino Linotype" w:hAnsi="Palatino Linotype"/>
          <w:i/>
          <w:lang w:val="es-ES"/>
        </w:rPr>
        <w:t xml:space="preserve"> </w:t>
      </w:r>
      <w:r w:rsidRPr="00E25F17">
        <w:rPr>
          <w:rFonts w:ascii="Palatino Linotype" w:hAnsi="Palatino Linotype"/>
          <w:i/>
          <w:lang w:val="es-ES"/>
        </w:rPr>
        <w:t>VII</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VIII.</w:t>
      </w:r>
      <w:r w:rsidRPr="00E25F17">
        <w:rPr>
          <w:rFonts w:ascii="Palatino Linotype" w:hAnsi="Palatino Linotype"/>
          <w:b/>
          <w:i/>
          <w:lang w:val="es-ES"/>
        </w:rPr>
        <w:t>”</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 xml:space="preserve">En principio, de una interpretación del artículo transcrito se observan los requisitos que deberán contener los recursos de revisión; sobre el particular, de la revisión del expediente electrónico del </w:t>
      </w:r>
      <w:r w:rsidRPr="00695705">
        <w:rPr>
          <w:rFonts w:ascii="Palatino Linotype" w:hAnsi="Palatino Linotype"/>
          <w:b/>
          <w:sz w:val="24"/>
          <w:szCs w:val="24"/>
          <w:lang w:val="es-ES"/>
        </w:rPr>
        <w:t>SAIMEX</w:t>
      </w:r>
      <w:r w:rsidRPr="00695705">
        <w:rPr>
          <w:rFonts w:ascii="Palatino Linotype" w:hAnsi="Palatino Linotype"/>
          <w:sz w:val="24"/>
          <w:szCs w:val="24"/>
          <w:lang w:val="es-ES"/>
        </w:rPr>
        <w:t xml:space="preserve"> se desprende que la parte solicitante y ahora </w:t>
      </w:r>
      <w:r w:rsidRPr="00695705">
        <w:rPr>
          <w:rFonts w:ascii="Palatino Linotype" w:hAnsi="Palatino Linotype"/>
          <w:b/>
          <w:sz w:val="24"/>
          <w:szCs w:val="24"/>
          <w:lang w:val="es-ES"/>
        </w:rPr>
        <w:t>RECURRENTE</w:t>
      </w:r>
      <w:r w:rsidRPr="00695705">
        <w:rPr>
          <w:rFonts w:ascii="Palatino Linotype" w:hAnsi="Palatino Linotype"/>
          <w:sz w:val="24"/>
          <w:szCs w:val="24"/>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695705" w:rsidRPr="00695705" w:rsidRDefault="00695705" w:rsidP="00695705">
      <w:pPr>
        <w:autoSpaceDE w:val="0"/>
        <w:autoSpaceDN w:val="0"/>
        <w:adjustRightInd w:val="0"/>
        <w:spacing w:before="240" w:after="240" w:line="360" w:lineRule="auto"/>
        <w:ind w:right="-91"/>
        <w:jc w:val="both"/>
        <w:rPr>
          <w:rFonts w:ascii="Palatino Linotype" w:hAnsi="Palatino Linotype" w:cs="Arial"/>
          <w:color w:val="000000"/>
          <w:sz w:val="24"/>
          <w:szCs w:val="24"/>
          <w:lang w:val="es-ES"/>
        </w:rPr>
      </w:pPr>
      <w:r w:rsidRPr="00695705">
        <w:rPr>
          <w:rFonts w:ascii="Palatino Linotype" w:hAnsi="Palatino Linotype"/>
          <w:sz w:val="24"/>
          <w:szCs w:val="24"/>
          <w:lang w:val="es-ES"/>
        </w:rPr>
        <w:t xml:space="preserve">Empero, debe destacarse que el artículo 15 de </w:t>
      </w:r>
      <w:r w:rsidRPr="00695705">
        <w:rPr>
          <w:rFonts w:ascii="Palatino Linotype" w:hAnsi="Palatino Linotype" w:cs="Arial"/>
          <w:sz w:val="24"/>
          <w:szCs w:val="24"/>
          <w:lang w:val="es-ES" w:eastAsia="es-MX"/>
        </w:rPr>
        <w:t xml:space="preserve">Ley de Transparencia y Acceso a la Información Pública del Estado de México y Municipios </w:t>
      </w:r>
      <w:r w:rsidRPr="00695705">
        <w:rPr>
          <w:rFonts w:ascii="Palatino Linotype" w:hAnsi="Palatino Linotype" w:cs="Arial"/>
          <w:iCs/>
          <w:sz w:val="24"/>
          <w:szCs w:val="24"/>
          <w:lang w:val="es-ES"/>
        </w:rPr>
        <w:t xml:space="preserve">prevé que </w:t>
      </w:r>
      <w:r w:rsidRPr="00695705">
        <w:rPr>
          <w:rFonts w:ascii="Palatino Linotype" w:hAnsi="Palatino Linotype"/>
          <w:sz w:val="24"/>
          <w:szCs w:val="24"/>
          <w:lang w:val="es-ES"/>
        </w:rPr>
        <w:t xml:space="preserve">toda persona tendrá acceso a la información </w:t>
      </w:r>
      <w:r w:rsidRPr="00695705">
        <w:rPr>
          <w:rFonts w:ascii="Palatino Linotype" w:hAnsi="Palatino Linotype" w:cs="Arial"/>
          <w:color w:val="000000"/>
          <w:sz w:val="24"/>
          <w:szCs w:val="24"/>
          <w:lang w:val="es-ES"/>
        </w:rPr>
        <w:t xml:space="preserve">sin necesidad de acreditar interés alguno o justificar su utilización, de lo que se infiere que para el ejercicio del derecho de acceso a la </w:t>
      </w:r>
      <w:r w:rsidRPr="00695705">
        <w:rPr>
          <w:rFonts w:ascii="Palatino Linotype" w:hAnsi="Palatino Linotype" w:cs="Arial"/>
          <w:color w:val="000000"/>
          <w:sz w:val="24"/>
          <w:szCs w:val="24"/>
          <w:lang w:val="es-ES"/>
        </w:rPr>
        <w:lastRenderedPageBreak/>
        <w:t xml:space="preserve">información pública, el nombre no es un requisito </w:t>
      </w:r>
      <w:r w:rsidRPr="00695705">
        <w:rPr>
          <w:rFonts w:ascii="Palatino Linotype" w:hAnsi="Palatino Linotype" w:cs="Arial"/>
          <w:i/>
          <w:color w:val="000000"/>
          <w:sz w:val="24"/>
          <w:szCs w:val="24"/>
          <w:lang w:val="es-ES"/>
        </w:rPr>
        <w:t>sine qua non</w:t>
      </w:r>
      <w:r w:rsidRPr="00695705">
        <w:rPr>
          <w:rFonts w:ascii="Palatino Linotype" w:hAnsi="Palatino Linotype" w:cs="Arial"/>
          <w:color w:val="000000"/>
          <w:sz w:val="24"/>
          <w:szCs w:val="24"/>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95705" w:rsidRPr="00E25F17" w:rsidRDefault="00695705" w:rsidP="00695705">
      <w:pPr>
        <w:ind w:left="851" w:right="992"/>
        <w:jc w:val="center"/>
        <w:rPr>
          <w:rFonts w:ascii="Palatino Linotype" w:hAnsi="Palatino Linotype" w:cs="Arial"/>
          <w:b/>
          <w:i/>
          <w:lang w:val="es-ES"/>
        </w:rPr>
      </w:pPr>
      <w:r w:rsidRPr="00E25F17">
        <w:rPr>
          <w:rFonts w:ascii="Palatino Linotype" w:hAnsi="Palatino Linotype" w:cs="Arial"/>
          <w:b/>
          <w:i/>
          <w:lang w:val="es-ES"/>
        </w:rPr>
        <w:t>Constitución</w:t>
      </w:r>
      <w:r>
        <w:rPr>
          <w:rFonts w:ascii="Palatino Linotype" w:hAnsi="Palatino Linotype" w:cs="Arial"/>
          <w:b/>
          <w:i/>
          <w:lang w:val="es-ES"/>
        </w:rPr>
        <w:t xml:space="preserve"> </w:t>
      </w:r>
      <w:r w:rsidRPr="00E25F17">
        <w:rPr>
          <w:rFonts w:ascii="Palatino Linotype" w:hAnsi="Palatino Linotype" w:cs="Arial"/>
          <w:b/>
          <w:i/>
          <w:lang w:val="es-ES"/>
        </w:rPr>
        <w:t>Política</w:t>
      </w:r>
      <w:r>
        <w:rPr>
          <w:rFonts w:ascii="Palatino Linotype" w:hAnsi="Palatino Linotype" w:cs="Arial"/>
          <w:b/>
          <w:i/>
          <w:lang w:val="es-ES"/>
        </w:rPr>
        <w:t xml:space="preserve"> </w:t>
      </w:r>
      <w:r w:rsidRPr="00E25F17">
        <w:rPr>
          <w:rFonts w:ascii="Palatino Linotype" w:hAnsi="Palatino Linotype" w:cs="Arial"/>
          <w:b/>
          <w:i/>
          <w:lang w:val="es-ES"/>
        </w:rPr>
        <w:t>de</w:t>
      </w:r>
      <w:r>
        <w:rPr>
          <w:rFonts w:ascii="Palatino Linotype" w:hAnsi="Palatino Linotype" w:cs="Arial"/>
          <w:b/>
          <w:i/>
          <w:lang w:val="es-ES"/>
        </w:rPr>
        <w:t xml:space="preserve"> </w:t>
      </w:r>
      <w:r w:rsidRPr="00E25F17">
        <w:rPr>
          <w:rFonts w:ascii="Palatino Linotype" w:hAnsi="Palatino Linotype" w:cs="Arial"/>
          <w:b/>
          <w:i/>
          <w:lang w:val="es-ES"/>
        </w:rPr>
        <w:t>los</w:t>
      </w:r>
      <w:r>
        <w:rPr>
          <w:rFonts w:ascii="Palatino Linotype" w:hAnsi="Palatino Linotype" w:cs="Arial"/>
          <w:b/>
          <w:i/>
          <w:lang w:val="es-ES"/>
        </w:rPr>
        <w:t xml:space="preserve"> </w:t>
      </w:r>
      <w:r w:rsidRPr="00E25F17">
        <w:rPr>
          <w:rFonts w:ascii="Palatino Linotype" w:hAnsi="Palatino Linotype" w:cs="Arial"/>
          <w:b/>
          <w:i/>
          <w:lang w:val="es-ES"/>
        </w:rPr>
        <w:t>Estados</w:t>
      </w:r>
      <w:r>
        <w:rPr>
          <w:rFonts w:ascii="Palatino Linotype" w:hAnsi="Palatino Linotype" w:cs="Arial"/>
          <w:b/>
          <w:i/>
          <w:lang w:val="es-ES"/>
        </w:rPr>
        <w:t xml:space="preserve"> </w:t>
      </w:r>
      <w:r w:rsidRPr="00E25F17">
        <w:rPr>
          <w:rFonts w:ascii="Palatino Linotype" w:hAnsi="Palatino Linotype" w:cs="Arial"/>
          <w:b/>
          <w:i/>
          <w:lang w:val="es-ES"/>
        </w:rPr>
        <w:t>Unidos</w:t>
      </w:r>
      <w:r>
        <w:rPr>
          <w:rFonts w:ascii="Palatino Linotype" w:hAnsi="Palatino Linotype" w:cs="Arial"/>
          <w:b/>
          <w:i/>
          <w:lang w:val="es-ES"/>
        </w:rPr>
        <w:t xml:space="preserve"> </w:t>
      </w:r>
      <w:r w:rsidRPr="00E25F17">
        <w:rPr>
          <w:rFonts w:ascii="Palatino Linotype" w:hAnsi="Palatino Linotype" w:cs="Arial"/>
          <w:b/>
          <w:i/>
          <w:lang w:val="es-ES"/>
        </w:rPr>
        <w:t>Mexicanos</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b/>
          <w:i/>
          <w:lang w:val="es-ES"/>
        </w:rPr>
        <w:t>“Artículo</w:t>
      </w:r>
      <w:r>
        <w:rPr>
          <w:rFonts w:ascii="Palatino Linotype" w:hAnsi="Palatino Linotype" w:cs="Arial"/>
          <w:b/>
          <w:i/>
          <w:lang w:val="es-ES"/>
        </w:rPr>
        <w:t xml:space="preserve"> </w:t>
      </w:r>
      <w:r w:rsidRPr="00E25F17">
        <w:rPr>
          <w:rFonts w:ascii="Palatino Linotype" w:hAnsi="Palatino Linotype" w:cs="Arial"/>
          <w:b/>
          <w:i/>
          <w:lang w:val="es-ES"/>
        </w:rPr>
        <w:t>6o.</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manifestación</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ideas</w:t>
      </w:r>
      <w:r>
        <w:rPr>
          <w:rFonts w:ascii="Palatino Linotype" w:hAnsi="Palatino Linotype" w:cs="Arial"/>
          <w:i/>
          <w:lang w:val="es-ES"/>
        </w:rPr>
        <w:t xml:space="preserve"> </w:t>
      </w:r>
      <w:r w:rsidRPr="00E25F17">
        <w:rPr>
          <w:rFonts w:ascii="Palatino Linotype" w:hAnsi="Palatino Linotype" w:cs="Arial"/>
          <w:i/>
          <w:lang w:val="es-ES"/>
        </w:rPr>
        <w:t>no</w:t>
      </w:r>
      <w:r>
        <w:rPr>
          <w:rFonts w:ascii="Palatino Linotype" w:hAnsi="Palatino Linotype" w:cs="Arial"/>
          <w:i/>
          <w:lang w:val="es-ES"/>
        </w:rPr>
        <w:t xml:space="preserve"> </w:t>
      </w:r>
      <w:r w:rsidRPr="00E25F17">
        <w:rPr>
          <w:rFonts w:ascii="Palatino Linotype" w:hAnsi="Palatino Linotype" w:cs="Arial"/>
          <w:i/>
          <w:lang w:val="es-ES"/>
        </w:rPr>
        <w:t>será</w:t>
      </w:r>
      <w:r>
        <w:rPr>
          <w:rFonts w:ascii="Palatino Linotype" w:hAnsi="Palatino Linotype" w:cs="Arial"/>
          <w:i/>
          <w:lang w:val="es-ES"/>
        </w:rPr>
        <w:t xml:space="preserve"> </w:t>
      </w:r>
      <w:r w:rsidRPr="00E25F17">
        <w:rPr>
          <w:rFonts w:ascii="Palatino Linotype" w:hAnsi="Palatino Linotype" w:cs="Arial"/>
          <w:i/>
          <w:lang w:val="es-ES"/>
        </w:rPr>
        <w:t>objeto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ninguna</w:t>
      </w:r>
      <w:r>
        <w:rPr>
          <w:rFonts w:ascii="Palatino Linotype" w:hAnsi="Palatino Linotype" w:cs="Arial"/>
          <w:i/>
          <w:lang w:val="es-ES"/>
        </w:rPr>
        <w:t xml:space="preserve"> </w:t>
      </w:r>
      <w:r w:rsidRPr="00E25F17">
        <w:rPr>
          <w:rFonts w:ascii="Palatino Linotype" w:hAnsi="Palatino Linotype" w:cs="Arial"/>
          <w:i/>
          <w:lang w:val="es-ES"/>
        </w:rPr>
        <w:t>inquisición</w:t>
      </w:r>
      <w:r>
        <w:rPr>
          <w:rFonts w:ascii="Palatino Linotype" w:hAnsi="Palatino Linotype" w:cs="Arial"/>
          <w:i/>
          <w:lang w:val="es-ES"/>
        </w:rPr>
        <w:t xml:space="preserve"> </w:t>
      </w:r>
      <w:r w:rsidRPr="00E25F17">
        <w:rPr>
          <w:rFonts w:ascii="Palatino Linotype" w:hAnsi="Palatino Linotype" w:cs="Arial"/>
          <w:i/>
          <w:lang w:val="es-ES"/>
        </w:rPr>
        <w:t>judicial</w:t>
      </w:r>
      <w:r>
        <w:rPr>
          <w:rFonts w:ascii="Palatino Linotype" w:hAnsi="Palatino Linotype" w:cs="Arial"/>
          <w:i/>
          <w:lang w:val="es-ES"/>
        </w:rPr>
        <w:t xml:space="preserve"> </w:t>
      </w:r>
      <w:r w:rsidRPr="00E25F17">
        <w:rPr>
          <w:rFonts w:ascii="Palatino Linotype" w:hAnsi="Palatino Linotype" w:cs="Arial"/>
          <w:i/>
          <w:lang w:val="es-ES"/>
        </w:rPr>
        <w:t>o</w:t>
      </w:r>
      <w:r>
        <w:rPr>
          <w:rFonts w:ascii="Palatino Linotype" w:hAnsi="Palatino Linotype" w:cs="Arial"/>
          <w:i/>
          <w:lang w:val="es-ES"/>
        </w:rPr>
        <w:t xml:space="preserve"> </w:t>
      </w:r>
      <w:r w:rsidRPr="00E25F17">
        <w:rPr>
          <w:rFonts w:ascii="Palatino Linotype" w:hAnsi="Palatino Linotype" w:cs="Arial"/>
          <w:i/>
          <w:lang w:val="es-ES"/>
        </w:rPr>
        <w:t>administrativa,</w:t>
      </w:r>
      <w:r>
        <w:rPr>
          <w:rFonts w:ascii="Palatino Linotype" w:hAnsi="Palatino Linotype" w:cs="Arial"/>
          <w:i/>
          <w:lang w:val="es-ES"/>
        </w:rPr>
        <w:t xml:space="preserve"> </w:t>
      </w:r>
      <w:r w:rsidRPr="00E25F17">
        <w:rPr>
          <w:rFonts w:ascii="Palatino Linotype" w:hAnsi="Palatino Linotype" w:cs="Arial"/>
          <w:i/>
          <w:lang w:val="es-ES"/>
        </w:rPr>
        <w:t>sino</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caso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ataque</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moral,</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vida</w:t>
      </w:r>
      <w:r>
        <w:rPr>
          <w:rFonts w:ascii="Palatino Linotype" w:hAnsi="Palatino Linotype" w:cs="Arial"/>
          <w:i/>
          <w:lang w:val="es-ES"/>
        </w:rPr>
        <w:t xml:space="preserve"> </w:t>
      </w:r>
      <w:r w:rsidRPr="00E25F17">
        <w:rPr>
          <w:rFonts w:ascii="Palatino Linotype" w:hAnsi="Palatino Linotype" w:cs="Arial"/>
          <w:i/>
          <w:lang w:val="es-ES"/>
        </w:rPr>
        <w:t>privada</w:t>
      </w:r>
      <w:r>
        <w:rPr>
          <w:rFonts w:ascii="Palatino Linotype" w:hAnsi="Palatino Linotype" w:cs="Arial"/>
          <w:i/>
          <w:lang w:val="es-ES"/>
        </w:rPr>
        <w:t xml:space="preserve"> </w:t>
      </w:r>
      <w:r w:rsidRPr="00E25F17">
        <w:rPr>
          <w:rFonts w:ascii="Palatino Linotype" w:hAnsi="Palatino Linotype" w:cs="Arial"/>
          <w:i/>
          <w:lang w:val="es-ES"/>
        </w:rPr>
        <w:t>o</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derechos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terceros,</w:t>
      </w:r>
      <w:r>
        <w:rPr>
          <w:rFonts w:ascii="Palatino Linotype" w:hAnsi="Palatino Linotype" w:cs="Arial"/>
          <w:i/>
          <w:lang w:val="es-ES"/>
        </w:rPr>
        <w:t xml:space="preserve"> </w:t>
      </w:r>
      <w:r w:rsidRPr="00E25F17">
        <w:rPr>
          <w:rFonts w:ascii="Palatino Linotype" w:hAnsi="Palatino Linotype" w:cs="Arial"/>
          <w:i/>
          <w:lang w:val="es-ES"/>
        </w:rPr>
        <w:t>provoque</w:t>
      </w:r>
      <w:r>
        <w:rPr>
          <w:rFonts w:ascii="Palatino Linotype" w:hAnsi="Palatino Linotype" w:cs="Arial"/>
          <w:i/>
          <w:lang w:val="es-ES"/>
        </w:rPr>
        <w:t xml:space="preserve"> </w:t>
      </w:r>
      <w:r w:rsidRPr="00E25F17">
        <w:rPr>
          <w:rFonts w:ascii="Palatino Linotype" w:hAnsi="Palatino Linotype" w:cs="Arial"/>
          <w:i/>
          <w:lang w:val="es-ES"/>
        </w:rPr>
        <w:t>algún</w:t>
      </w:r>
      <w:r>
        <w:rPr>
          <w:rFonts w:ascii="Palatino Linotype" w:hAnsi="Palatino Linotype" w:cs="Arial"/>
          <w:i/>
          <w:lang w:val="es-ES"/>
        </w:rPr>
        <w:t xml:space="preserve"> </w:t>
      </w:r>
      <w:r w:rsidRPr="00E25F17">
        <w:rPr>
          <w:rFonts w:ascii="Palatino Linotype" w:hAnsi="Palatino Linotype" w:cs="Arial"/>
          <w:i/>
          <w:lang w:val="es-ES"/>
        </w:rPr>
        <w:t>delito,</w:t>
      </w:r>
      <w:r>
        <w:rPr>
          <w:rFonts w:ascii="Palatino Linotype" w:hAnsi="Palatino Linotype" w:cs="Arial"/>
          <w:i/>
          <w:lang w:val="es-ES"/>
        </w:rPr>
        <w:t xml:space="preserve"> </w:t>
      </w:r>
      <w:r w:rsidRPr="00E25F17">
        <w:rPr>
          <w:rFonts w:ascii="Palatino Linotype" w:hAnsi="Palatino Linotype" w:cs="Arial"/>
          <w:i/>
          <w:lang w:val="es-ES"/>
        </w:rPr>
        <w:t>o</w:t>
      </w:r>
      <w:r>
        <w:rPr>
          <w:rFonts w:ascii="Palatino Linotype" w:hAnsi="Palatino Linotype" w:cs="Arial"/>
          <w:i/>
          <w:lang w:val="es-ES"/>
        </w:rPr>
        <w:t xml:space="preserve"> </w:t>
      </w:r>
      <w:r w:rsidRPr="00E25F17">
        <w:rPr>
          <w:rFonts w:ascii="Palatino Linotype" w:hAnsi="Palatino Linotype" w:cs="Arial"/>
          <w:i/>
          <w:lang w:val="es-ES"/>
        </w:rPr>
        <w:t>perturbe</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orden</w:t>
      </w:r>
      <w:r>
        <w:rPr>
          <w:rFonts w:ascii="Palatino Linotype" w:hAnsi="Palatino Linotype" w:cs="Arial"/>
          <w:i/>
          <w:lang w:val="es-ES"/>
        </w:rPr>
        <w:t xml:space="preserve"> </w:t>
      </w:r>
      <w:r w:rsidRPr="00E25F17">
        <w:rPr>
          <w:rFonts w:ascii="Palatino Linotype" w:hAnsi="Palatino Linotype" w:cs="Arial"/>
          <w:i/>
          <w:lang w:val="es-ES"/>
        </w:rPr>
        <w:t>público;</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derecho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réplica</w:t>
      </w:r>
      <w:r>
        <w:rPr>
          <w:rFonts w:ascii="Palatino Linotype" w:hAnsi="Palatino Linotype" w:cs="Arial"/>
          <w:i/>
          <w:lang w:val="es-ES"/>
        </w:rPr>
        <w:t xml:space="preserve"> </w:t>
      </w:r>
      <w:r w:rsidRPr="00E25F17">
        <w:rPr>
          <w:rFonts w:ascii="Palatino Linotype" w:hAnsi="Palatino Linotype" w:cs="Arial"/>
          <w:i/>
          <w:lang w:val="es-ES"/>
        </w:rPr>
        <w:t>será</w:t>
      </w:r>
      <w:r>
        <w:rPr>
          <w:rFonts w:ascii="Palatino Linotype" w:hAnsi="Palatino Linotype" w:cs="Arial"/>
          <w:i/>
          <w:lang w:val="es-ES"/>
        </w:rPr>
        <w:t xml:space="preserve"> </w:t>
      </w:r>
      <w:r w:rsidRPr="00E25F17">
        <w:rPr>
          <w:rFonts w:ascii="Palatino Linotype" w:hAnsi="Palatino Linotype" w:cs="Arial"/>
          <w:i/>
          <w:lang w:val="es-ES"/>
        </w:rPr>
        <w:t>ejercido</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términos</w:t>
      </w:r>
      <w:r>
        <w:rPr>
          <w:rFonts w:ascii="Palatino Linotype" w:hAnsi="Palatino Linotype" w:cs="Arial"/>
          <w:i/>
          <w:lang w:val="es-ES"/>
        </w:rPr>
        <w:t xml:space="preserve"> </w:t>
      </w:r>
      <w:r w:rsidRPr="00E25F17">
        <w:rPr>
          <w:rFonts w:ascii="Palatino Linotype" w:hAnsi="Palatino Linotype" w:cs="Arial"/>
          <w:i/>
          <w:lang w:val="es-ES"/>
        </w:rPr>
        <w:t>dispuestos</w:t>
      </w:r>
      <w:r>
        <w:rPr>
          <w:rFonts w:ascii="Palatino Linotype" w:hAnsi="Palatino Linotype" w:cs="Arial"/>
          <w:i/>
          <w:lang w:val="es-ES"/>
        </w:rPr>
        <w:t xml:space="preserve"> </w:t>
      </w:r>
      <w:r w:rsidRPr="00E25F17">
        <w:rPr>
          <w:rFonts w:ascii="Palatino Linotype" w:hAnsi="Palatino Linotype" w:cs="Arial"/>
          <w:i/>
          <w:lang w:val="es-ES"/>
        </w:rPr>
        <w:t>por</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ley.</w:t>
      </w:r>
      <w:r>
        <w:rPr>
          <w:rFonts w:ascii="Palatino Linotype" w:hAnsi="Palatino Linotype" w:cs="Arial"/>
          <w:i/>
          <w:lang w:val="es-ES"/>
        </w:rPr>
        <w:t xml:space="preserve"> </w:t>
      </w:r>
      <w:r w:rsidRPr="00E25F17">
        <w:rPr>
          <w:rFonts w:ascii="Palatino Linotype" w:hAnsi="Palatino Linotype" w:cs="Arial"/>
          <w:b/>
          <w:i/>
          <w:lang w:val="es-ES"/>
        </w:rPr>
        <w:t>El</w:t>
      </w:r>
      <w:r>
        <w:rPr>
          <w:rFonts w:ascii="Palatino Linotype" w:hAnsi="Palatino Linotype" w:cs="Arial"/>
          <w:b/>
          <w:i/>
          <w:lang w:val="es-ES"/>
        </w:rPr>
        <w:t xml:space="preserve"> </w:t>
      </w:r>
      <w:r w:rsidRPr="00E25F17">
        <w:rPr>
          <w:rFonts w:ascii="Palatino Linotype" w:hAnsi="Palatino Linotype" w:cs="Arial"/>
          <w:b/>
          <w:i/>
          <w:lang w:val="es-ES"/>
        </w:rPr>
        <w:t>derecho</w:t>
      </w:r>
      <w:r>
        <w:rPr>
          <w:rFonts w:ascii="Palatino Linotype" w:hAnsi="Palatino Linotype" w:cs="Arial"/>
          <w:b/>
          <w:i/>
          <w:lang w:val="es-ES"/>
        </w:rPr>
        <w:t xml:space="preserve"> </w:t>
      </w:r>
      <w:r w:rsidRPr="00E25F17">
        <w:rPr>
          <w:rFonts w:ascii="Palatino Linotype" w:hAnsi="Palatino Linotype" w:cs="Arial"/>
          <w:b/>
          <w:i/>
          <w:lang w:val="es-ES"/>
        </w:rPr>
        <w:t>a</w:t>
      </w:r>
      <w:r>
        <w:rPr>
          <w:rFonts w:ascii="Palatino Linotype" w:hAnsi="Palatino Linotype" w:cs="Arial"/>
          <w:b/>
          <w:i/>
          <w:lang w:val="es-ES"/>
        </w:rPr>
        <w:t xml:space="preserve"> </w:t>
      </w:r>
      <w:r w:rsidRPr="00E25F17">
        <w:rPr>
          <w:rFonts w:ascii="Palatino Linotype" w:hAnsi="Palatino Linotype" w:cs="Arial"/>
          <w:b/>
          <w:i/>
          <w:lang w:val="es-ES"/>
        </w:rPr>
        <w:t>la</w:t>
      </w:r>
      <w:r>
        <w:rPr>
          <w:rFonts w:ascii="Palatino Linotype" w:hAnsi="Palatino Linotype" w:cs="Arial"/>
          <w:b/>
          <w:i/>
          <w:lang w:val="es-ES"/>
        </w:rPr>
        <w:t xml:space="preserve"> </w:t>
      </w:r>
      <w:r w:rsidRPr="00E25F17">
        <w:rPr>
          <w:rFonts w:ascii="Palatino Linotype" w:hAnsi="Palatino Linotype" w:cs="Arial"/>
          <w:b/>
          <w:i/>
          <w:lang w:val="es-ES"/>
        </w:rPr>
        <w:t>información</w:t>
      </w:r>
      <w:r>
        <w:rPr>
          <w:rFonts w:ascii="Palatino Linotype" w:hAnsi="Palatino Linotype" w:cs="Arial"/>
          <w:b/>
          <w:i/>
          <w:lang w:val="es-ES"/>
        </w:rPr>
        <w:t xml:space="preserve"> </w:t>
      </w:r>
      <w:r w:rsidRPr="00E25F17">
        <w:rPr>
          <w:rFonts w:ascii="Palatino Linotype" w:hAnsi="Palatino Linotype" w:cs="Arial"/>
          <w:b/>
          <w:i/>
          <w:lang w:val="es-ES"/>
        </w:rPr>
        <w:t>será</w:t>
      </w:r>
      <w:r>
        <w:rPr>
          <w:rFonts w:ascii="Palatino Linotype" w:hAnsi="Palatino Linotype" w:cs="Arial"/>
          <w:b/>
          <w:i/>
          <w:lang w:val="es-ES"/>
        </w:rPr>
        <w:t xml:space="preserve"> </w:t>
      </w:r>
      <w:r w:rsidRPr="00E25F17">
        <w:rPr>
          <w:rFonts w:ascii="Palatino Linotype" w:hAnsi="Palatino Linotype" w:cs="Arial"/>
          <w:b/>
          <w:i/>
          <w:lang w:val="es-ES"/>
        </w:rPr>
        <w:t>garantizado</w:t>
      </w:r>
      <w:r>
        <w:rPr>
          <w:rFonts w:ascii="Palatino Linotype" w:hAnsi="Palatino Linotype" w:cs="Arial"/>
          <w:b/>
          <w:i/>
          <w:lang w:val="es-ES"/>
        </w:rPr>
        <w:t xml:space="preserve"> </w:t>
      </w:r>
      <w:r w:rsidRPr="00E25F17">
        <w:rPr>
          <w:rFonts w:ascii="Palatino Linotype" w:hAnsi="Palatino Linotype" w:cs="Arial"/>
          <w:b/>
          <w:i/>
          <w:lang w:val="es-ES"/>
        </w:rPr>
        <w:t>por</w:t>
      </w:r>
      <w:r>
        <w:rPr>
          <w:rFonts w:ascii="Palatino Linotype" w:hAnsi="Palatino Linotype" w:cs="Arial"/>
          <w:b/>
          <w:i/>
          <w:lang w:val="es-ES"/>
        </w:rPr>
        <w:t xml:space="preserve"> </w:t>
      </w:r>
      <w:r w:rsidRPr="00E25F17">
        <w:rPr>
          <w:rFonts w:ascii="Palatino Linotype" w:hAnsi="Palatino Linotype" w:cs="Arial"/>
          <w:b/>
          <w:i/>
          <w:lang w:val="es-ES"/>
        </w:rPr>
        <w:t>el</w:t>
      </w:r>
      <w:r>
        <w:rPr>
          <w:rFonts w:ascii="Palatino Linotype" w:hAnsi="Palatino Linotype" w:cs="Arial"/>
          <w:b/>
          <w:i/>
          <w:lang w:val="es-ES"/>
        </w:rPr>
        <w:t xml:space="preserve"> </w:t>
      </w:r>
      <w:r w:rsidRPr="00E25F17">
        <w:rPr>
          <w:rFonts w:ascii="Palatino Linotype" w:hAnsi="Palatino Linotype" w:cs="Arial"/>
          <w:b/>
          <w:i/>
          <w:lang w:val="es-ES"/>
        </w:rPr>
        <w:t>Estado.</w:t>
      </w:r>
      <w:r>
        <w:rPr>
          <w:rFonts w:ascii="Palatino Linotype" w:hAnsi="Palatino Linotype" w:cs="Arial"/>
          <w:i/>
          <w:lang w:val="es-ES"/>
        </w:rPr>
        <w:t xml:space="preserve"> </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Toda</w:t>
      </w:r>
      <w:r>
        <w:rPr>
          <w:rFonts w:ascii="Palatino Linotype" w:hAnsi="Palatino Linotype" w:cs="Arial"/>
          <w:i/>
          <w:lang w:val="es-ES"/>
        </w:rPr>
        <w:t xml:space="preserve"> </w:t>
      </w:r>
      <w:r w:rsidRPr="00E25F17">
        <w:rPr>
          <w:rFonts w:ascii="Palatino Linotype" w:hAnsi="Palatino Linotype" w:cs="Arial"/>
          <w:i/>
          <w:lang w:val="es-ES"/>
        </w:rPr>
        <w:t>persona</w:t>
      </w:r>
      <w:r>
        <w:rPr>
          <w:rFonts w:ascii="Palatino Linotype" w:hAnsi="Palatino Linotype" w:cs="Arial"/>
          <w:i/>
          <w:lang w:val="es-ES"/>
        </w:rPr>
        <w:t xml:space="preserve"> </w:t>
      </w:r>
      <w:r w:rsidRPr="00E25F17">
        <w:rPr>
          <w:rFonts w:ascii="Palatino Linotype" w:hAnsi="Palatino Linotype" w:cs="Arial"/>
          <w:i/>
          <w:lang w:val="es-ES"/>
        </w:rPr>
        <w:t>tiene</w:t>
      </w:r>
      <w:r>
        <w:rPr>
          <w:rFonts w:ascii="Palatino Linotype" w:hAnsi="Palatino Linotype" w:cs="Arial"/>
          <w:i/>
          <w:lang w:val="es-ES"/>
        </w:rPr>
        <w:t xml:space="preserve"> </w:t>
      </w:r>
      <w:r w:rsidRPr="00E25F17">
        <w:rPr>
          <w:rFonts w:ascii="Palatino Linotype" w:hAnsi="Palatino Linotype" w:cs="Arial"/>
          <w:i/>
          <w:lang w:val="es-ES"/>
        </w:rPr>
        <w:t>derecho</w:t>
      </w:r>
      <w:r>
        <w:rPr>
          <w:rFonts w:ascii="Palatino Linotype" w:hAnsi="Palatino Linotype" w:cs="Arial"/>
          <w:i/>
          <w:lang w:val="es-ES"/>
        </w:rPr>
        <w:t xml:space="preserve"> </w:t>
      </w:r>
      <w:r w:rsidRPr="00E25F17">
        <w:rPr>
          <w:rFonts w:ascii="Palatino Linotype" w:hAnsi="Palatino Linotype" w:cs="Arial"/>
          <w:i/>
          <w:lang w:val="es-ES"/>
        </w:rPr>
        <w:t>al</w:t>
      </w:r>
      <w:r>
        <w:rPr>
          <w:rFonts w:ascii="Palatino Linotype" w:hAnsi="Palatino Linotype" w:cs="Arial"/>
          <w:i/>
          <w:lang w:val="es-ES"/>
        </w:rPr>
        <w:t xml:space="preserve"> </w:t>
      </w:r>
      <w:r w:rsidRPr="00E25F17">
        <w:rPr>
          <w:rFonts w:ascii="Palatino Linotype" w:hAnsi="Palatino Linotype" w:cs="Arial"/>
          <w:i/>
          <w:lang w:val="es-ES"/>
        </w:rPr>
        <w:t>libre</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plural</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oportuna,</w:t>
      </w:r>
      <w:r>
        <w:rPr>
          <w:rFonts w:ascii="Palatino Linotype" w:hAnsi="Palatino Linotype" w:cs="Arial"/>
          <w:i/>
          <w:lang w:val="es-ES"/>
        </w:rPr>
        <w:t xml:space="preserve"> </w:t>
      </w:r>
      <w:r w:rsidRPr="00E25F17">
        <w:rPr>
          <w:rFonts w:ascii="Palatino Linotype" w:hAnsi="Palatino Linotype" w:cs="Arial"/>
          <w:i/>
          <w:lang w:val="es-ES"/>
        </w:rPr>
        <w:t>así</w:t>
      </w:r>
      <w:r>
        <w:rPr>
          <w:rFonts w:ascii="Palatino Linotype" w:hAnsi="Palatino Linotype" w:cs="Arial"/>
          <w:i/>
          <w:lang w:val="es-ES"/>
        </w:rPr>
        <w:t xml:space="preserve"> </w:t>
      </w:r>
      <w:r w:rsidRPr="00E25F17">
        <w:rPr>
          <w:rFonts w:ascii="Palatino Linotype" w:hAnsi="Palatino Linotype" w:cs="Arial"/>
          <w:i/>
          <w:lang w:val="es-ES"/>
        </w:rPr>
        <w:t>como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buscar,</w:t>
      </w:r>
      <w:r>
        <w:rPr>
          <w:rFonts w:ascii="Palatino Linotype" w:hAnsi="Palatino Linotype" w:cs="Arial"/>
          <w:i/>
          <w:lang w:val="es-ES"/>
        </w:rPr>
        <w:t xml:space="preserve"> </w:t>
      </w:r>
      <w:r w:rsidRPr="00E25F17">
        <w:rPr>
          <w:rFonts w:ascii="Palatino Linotype" w:hAnsi="Palatino Linotype" w:cs="Arial"/>
          <w:i/>
          <w:lang w:val="es-ES"/>
        </w:rPr>
        <w:t>recibir</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difundir</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e</w:t>
      </w:r>
      <w:r>
        <w:rPr>
          <w:rFonts w:ascii="Palatino Linotype" w:hAnsi="Palatino Linotype" w:cs="Arial"/>
          <w:i/>
          <w:lang w:val="es-ES"/>
        </w:rPr>
        <w:t xml:space="preserve"> </w:t>
      </w:r>
      <w:r w:rsidRPr="00E25F17">
        <w:rPr>
          <w:rFonts w:ascii="Palatino Linotype" w:hAnsi="Palatino Linotype" w:cs="Arial"/>
          <w:i/>
          <w:lang w:val="es-ES"/>
        </w:rPr>
        <w:t>ideas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toda</w:t>
      </w:r>
      <w:r>
        <w:rPr>
          <w:rFonts w:ascii="Palatino Linotype" w:hAnsi="Palatino Linotype" w:cs="Arial"/>
          <w:i/>
          <w:lang w:val="es-ES"/>
        </w:rPr>
        <w:t xml:space="preserve"> </w:t>
      </w:r>
      <w:r w:rsidRPr="00E25F17">
        <w:rPr>
          <w:rFonts w:ascii="Palatino Linotype" w:hAnsi="Palatino Linotype" w:cs="Arial"/>
          <w:i/>
          <w:lang w:val="es-ES"/>
        </w:rPr>
        <w:t>índole</w:t>
      </w:r>
      <w:r>
        <w:rPr>
          <w:rFonts w:ascii="Palatino Linotype" w:hAnsi="Palatino Linotype" w:cs="Arial"/>
          <w:i/>
          <w:lang w:val="es-ES"/>
        </w:rPr>
        <w:t xml:space="preserve"> </w:t>
      </w:r>
      <w:r w:rsidRPr="00E25F17">
        <w:rPr>
          <w:rFonts w:ascii="Palatino Linotype" w:hAnsi="Palatino Linotype" w:cs="Arial"/>
          <w:i/>
          <w:lang w:val="es-ES"/>
        </w:rPr>
        <w:t>por</w:t>
      </w:r>
      <w:r>
        <w:rPr>
          <w:rFonts w:ascii="Palatino Linotype" w:hAnsi="Palatino Linotype" w:cs="Arial"/>
          <w:i/>
          <w:lang w:val="es-ES"/>
        </w:rPr>
        <w:t xml:space="preserve"> </w:t>
      </w:r>
      <w:r w:rsidRPr="00E25F17">
        <w:rPr>
          <w:rFonts w:ascii="Palatino Linotype" w:hAnsi="Palatino Linotype" w:cs="Arial"/>
          <w:i/>
          <w:lang w:val="es-ES"/>
        </w:rPr>
        <w:t>cualquier</w:t>
      </w:r>
      <w:r>
        <w:rPr>
          <w:rFonts w:ascii="Palatino Linotype" w:hAnsi="Palatino Linotype" w:cs="Arial"/>
          <w:i/>
          <w:lang w:val="es-ES"/>
        </w:rPr>
        <w:t xml:space="preserve"> </w:t>
      </w:r>
      <w:r w:rsidRPr="00E25F17">
        <w:rPr>
          <w:rFonts w:ascii="Palatino Linotype" w:hAnsi="Palatino Linotype" w:cs="Arial"/>
          <w:i/>
          <w:lang w:val="es-ES"/>
        </w:rPr>
        <w:t>medio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expresión.</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Para</w:t>
      </w:r>
      <w:r>
        <w:rPr>
          <w:rFonts w:ascii="Palatino Linotype" w:hAnsi="Palatino Linotype" w:cs="Arial"/>
          <w:i/>
          <w:lang w:val="es-ES"/>
        </w:rPr>
        <w:t xml:space="preserve"> </w:t>
      </w:r>
      <w:r w:rsidRPr="00E25F17">
        <w:rPr>
          <w:rFonts w:ascii="Palatino Linotype" w:hAnsi="Palatino Linotype" w:cs="Arial"/>
          <w:i/>
          <w:lang w:val="es-ES"/>
        </w:rPr>
        <w:t>efectos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lo</w:t>
      </w:r>
      <w:r>
        <w:rPr>
          <w:rFonts w:ascii="Palatino Linotype" w:hAnsi="Palatino Linotype" w:cs="Arial"/>
          <w:i/>
          <w:lang w:val="es-ES"/>
        </w:rPr>
        <w:t xml:space="preserve"> </w:t>
      </w:r>
      <w:r w:rsidRPr="00E25F17">
        <w:rPr>
          <w:rFonts w:ascii="Palatino Linotype" w:hAnsi="Palatino Linotype" w:cs="Arial"/>
          <w:i/>
          <w:lang w:val="es-ES"/>
        </w:rPr>
        <w:t>dispuesto</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presente</w:t>
      </w:r>
      <w:r>
        <w:rPr>
          <w:rFonts w:ascii="Palatino Linotype" w:hAnsi="Palatino Linotype" w:cs="Arial"/>
          <w:i/>
          <w:lang w:val="es-ES"/>
        </w:rPr>
        <w:t xml:space="preserve"> </w:t>
      </w:r>
      <w:r w:rsidRPr="00E25F17">
        <w:rPr>
          <w:rFonts w:ascii="Palatino Linotype" w:hAnsi="Palatino Linotype" w:cs="Arial"/>
          <w:i/>
          <w:lang w:val="es-ES"/>
        </w:rPr>
        <w:t>artículo</w:t>
      </w:r>
      <w:r>
        <w:rPr>
          <w:rFonts w:ascii="Palatino Linotype" w:hAnsi="Palatino Linotype" w:cs="Arial"/>
          <w:i/>
          <w:lang w:val="es-ES"/>
        </w:rPr>
        <w:t xml:space="preserve"> </w:t>
      </w:r>
      <w:r w:rsidRPr="00E25F17">
        <w:rPr>
          <w:rFonts w:ascii="Palatino Linotype" w:hAnsi="Palatino Linotype" w:cs="Arial"/>
          <w:i/>
          <w:lang w:val="es-ES"/>
        </w:rPr>
        <w:t>se</w:t>
      </w:r>
      <w:r>
        <w:rPr>
          <w:rFonts w:ascii="Palatino Linotype" w:hAnsi="Palatino Linotype" w:cs="Arial"/>
          <w:i/>
          <w:lang w:val="es-ES"/>
        </w:rPr>
        <w:t xml:space="preserve"> </w:t>
      </w:r>
      <w:r w:rsidRPr="00E25F17">
        <w:rPr>
          <w:rFonts w:ascii="Palatino Linotype" w:hAnsi="Palatino Linotype" w:cs="Arial"/>
          <w:i/>
          <w:lang w:val="es-ES"/>
        </w:rPr>
        <w:t>observará</w:t>
      </w:r>
      <w:r>
        <w:rPr>
          <w:rFonts w:ascii="Palatino Linotype" w:hAnsi="Palatino Linotype" w:cs="Arial"/>
          <w:i/>
          <w:lang w:val="es-ES"/>
        </w:rPr>
        <w:t xml:space="preserve"> </w:t>
      </w:r>
      <w:r w:rsidRPr="00E25F17">
        <w:rPr>
          <w:rFonts w:ascii="Palatino Linotype" w:hAnsi="Palatino Linotype" w:cs="Arial"/>
          <w:i/>
          <w:lang w:val="es-ES"/>
        </w:rPr>
        <w:t>lo</w:t>
      </w:r>
      <w:r>
        <w:rPr>
          <w:rFonts w:ascii="Palatino Linotype" w:hAnsi="Palatino Linotype" w:cs="Arial"/>
          <w:i/>
          <w:lang w:val="es-ES"/>
        </w:rPr>
        <w:t xml:space="preserve"> </w:t>
      </w:r>
      <w:r w:rsidRPr="00E25F17">
        <w:rPr>
          <w:rFonts w:ascii="Palatino Linotype" w:hAnsi="Palatino Linotype" w:cs="Arial"/>
          <w:i/>
          <w:lang w:val="es-ES"/>
        </w:rPr>
        <w:t>siguiente:</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Para</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ejercicio</w:t>
      </w:r>
      <w:r>
        <w:rPr>
          <w:rFonts w:ascii="Palatino Linotype" w:hAnsi="Palatino Linotype" w:cs="Arial"/>
          <w:i/>
          <w:lang w:val="es-ES"/>
        </w:rPr>
        <w:t xml:space="preserve"> </w:t>
      </w:r>
      <w:r w:rsidRPr="00E25F17">
        <w:rPr>
          <w:rFonts w:ascii="Palatino Linotype" w:hAnsi="Palatino Linotype" w:cs="Arial"/>
          <w:i/>
          <w:lang w:val="es-ES"/>
        </w:rPr>
        <w:t>del</w:t>
      </w:r>
      <w:r>
        <w:rPr>
          <w:rFonts w:ascii="Palatino Linotype" w:hAnsi="Palatino Linotype" w:cs="Arial"/>
          <w:i/>
          <w:lang w:val="es-ES"/>
        </w:rPr>
        <w:t xml:space="preserve"> </w:t>
      </w:r>
      <w:r w:rsidRPr="00E25F17">
        <w:rPr>
          <w:rFonts w:ascii="Palatino Linotype" w:hAnsi="Palatino Linotype" w:cs="Arial"/>
          <w:i/>
          <w:lang w:val="es-ES"/>
        </w:rPr>
        <w:t>derecho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Federación,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Estados</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Distrito</w:t>
      </w:r>
      <w:r>
        <w:rPr>
          <w:rFonts w:ascii="Palatino Linotype" w:hAnsi="Palatino Linotype" w:cs="Arial"/>
          <w:i/>
          <w:lang w:val="es-ES"/>
        </w:rPr>
        <w:t xml:space="preserve"> </w:t>
      </w:r>
      <w:r w:rsidRPr="00E25F17">
        <w:rPr>
          <w:rFonts w:ascii="Palatino Linotype" w:hAnsi="Palatino Linotype" w:cs="Arial"/>
          <w:i/>
          <w:lang w:val="es-ES"/>
        </w:rPr>
        <w:t>Federal,</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ámbito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sus</w:t>
      </w:r>
      <w:r>
        <w:rPr>
          <w:rFonts w:ascii="Palatino Linotype" w:hAnsi="Palatino Linotype" w:cs="Arial"/>
          <w:i/>
          <w:lang w:val="es-ES"/>
        </w:rPr>
        <w:t xml:space="preserve"> </w:t>
      </w:r>
      <w:r w:rsidRPr="00E25F17">
        <w:rPr>
          <w:rFonts w:ascii="Palatino Linotype" w:hAnsi="Palatino Linotype" w:cs="Arial"/>
          <w:i/>
          <w:lang w:val="es-ES"/>
        </w:rPr>
        <w:t>respectivas</w:t>
      </w:r>
      <w:r>
        <w:rPr>
          <w:rFonts w:ascii="Palatino Linotype" w:hAnsi="Palatino Linotype" w:cs="Arial"/>
          <w:i/>
          <w:lang w:val="es-ES"/>
        </w:rPr>
        <w:t xml:space="preserve"> </w:t>
      </w:r>
      <w:r w:rsidRPr="00E25F17">
        <w:rPr>
          <w:rFonts w:ascii="Palatino Linotype" w:hAnsi="Palatino Linotype" w:cs="Arial"/>
          <w:i/>
          <w:lang w:val="es-ES"/>
        </w:rPr>
        <w:t>competencias,</w:t>
      </w:r>
      <w:r>
        <w:rPr>
          <w:rFonts w:ascii="Palatino Linotype" w:hAnsi="Palatino Linotype" w:cs="Arial"/>
          <w:i/>
          <w:lang w:val="es-ES"/>
        </w:rPr>
        <w:t xml:space="preserve"> </w:t>
      </w:r>
      <w:r w:rsidRPr="00E25F17">
        <w:rPr>
          <w:rFonts w:ascii="Palatino Linotype" w:hAnsi="Palatino Linotype" w:cs="Arial"/>
          <w:i/>
          <w:lang w:val="es-ES"/>
        </w:rPr>
        <w:t>se</w:t>
      </w:r>
      <w:r>
        <w:rPr>
          <w:rFonts w:ascii="Palatino Linotype" w:hAnsi="Palatino Linotype" w:cs="Arial"/>
          <w:i/>
          <w:lang w:val="es-ES"/>
        </w:rPr>
        <w:t xml:space="preserve"> </w:t>
      </w:r>
      <w:r w:rsidRPr="00E25F17">
        <w:rPr>
          <w:rFonts w:ascii="Palatino Linotype" w:hAnsi="Palatino Linotype" w:cs="Arial"/>
          <w:i/>
          <w:lang w:val="es-ES"/>
        </w:rPr>
        <w:t>regirán</w:t>
      </w:r>
      <w:r>
        <w:rPr>
          <w:rFonts w:ascii="Palatino Linotype" w:hAnsi="Palatino Linotype" w:cs="Arial"/>
          <w:i/>
          <w:lang w:val="es-ES"/>
        </w:rPr>
        <w:t xml:space="preserve"> </w:t>
      </w:r>
      <w:r w:rsidRPr="00E25F17">
        <w:rPr>
          <w:rFonts w:ascii="Palatino Linotype" w:hAnsi="Palatino Linotype" w:cs="Arial"/>
          <w:i/>
          <w:lang w:val="es-ES"/>
        </w:rPr>
        <w:t>por</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siguientes</w:t>
      </w:r>
      <w:r>
        <w:rPr>
          <w:rFonts w:ascii="Palatino Linotype" w:hAnsi="Palatino Linotype" w:cs="Arial"/>
          <w:i/>
          <w:lang w:val="es-ES"/>
        </w:rPr>
        <w:t xml:space="preserve"> </w:t>
      </w:r>
      <w:r w:rsidRPr="00E25F17">
        <w:rPr>
          <w:rFonts w:ascii="Palatino Linotype" w:hAnsi="Palatino Linotype" w:cs="Arial"/>
          <w:i/>
          <w:lang w:val="es-ES"/>
        </w:rPr>
        <w:t>principios</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bases:</w:t>
      </w:r>
    </w:p>
    <w:p w:rsidR="00695705" w:rsidRPr="00E25F17" w:rsidRDefault="00695705" w:rsidP="00695705">
      <w:pPr>
        <w:ind w:left="851" w:right="992"/>
        <w:jc w:val="both"/>
        <w:rPr>
          <w:rFonts w:ascii="Palatino Linotype" w:hAnsi="Palatino Linotype" w:cs="Arial"/>
          <w:i/>
          <w:u w:val="single"/>
          <w:lang w:val="es-ES"/>
        </w:rPr>
      </w:pPr>
      <w:r w:rsidRPr="00E25F17">
        <w:rPr>
          <w:rFonts w:ascii="Palatino Linotype" w:hAnsi="Palatino Linotype" w:cs="Arial"/>
          <w:i/>
          <w:u w:val="single"/>
          <w:lang w:val="es-ES"/>
        </w:rPr>
        <w:t>I.</w:t>
      </w:r>
      <w:r>
        <w:rPr>
          <w:rFonts w:ascii="Palatino Linotype" w:hAnsi="Palatino Linotype" w:cs="Arial"/>
          <w:i/>
          <w:u w:val="single"/>
          <w:lang w:val="es-ES"/>
        </w:rPr>
        <w:t xml:space="preserve">  </w:t>
      </w:r>
      <w:r w:rsidRPr="00E25F17">
        <w:rPr>
          <w:rFonts w:ascii="Palatino Linotype" w:hAnsi="Palatino Linotype" w:cs="Arial"/>
          <w:i/>
          <w:u w:val="single"/>
          <w:lang w:val="es-ES"/>
        </w:rPr>
        <w:t>Toda</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información</w:t>
      </w:r>
      <w:r>
        <w:rPr>
          <w:rFonts w:ascii="Palatino Linotype" w:hAnsi="Palatino Linotype" w:cs="Arial"/>
          <w:i/>
          <w:u w:val="single"/>
          <w:lang w:val="es-ES"/>
        </w:rPr>
        <w:t xml:space="preserve"> </w:t>
      </w:r>
      <w:r w:rsidRPr="00E25F17">
        <w:rPr>
          <w:rFonts w:ascii="Palatino Linotype" w:hAnsi="Palatino Linotype" w:cs="Arial"/>
          <w:i/>
          <w:u w:val="single"/>
          <w:lang w:val="es-ES"/>
        </w:rPr>
        <w:t>en</w:t>
      </w:r>
      <w:r>
        <w:rPr>
          <w:rFonts w:ascii="Palatino Linotype" w:hAnsi="Palatino Linotype" w:cs="Arial"/>
          <w:i/>
          <w:u w:val="single"/>
          <w:lang w:val="es-ES"/>
        </w:rPr>
        <w:t xml:space="preserve"> </w:t>
      </w:r>
      <w:r w:rsidRPr="00E25F17">
        <w:rPr>
          <w:rFonts w:ascii="Palatino Linotype" w:hAnsi="Palatino Linotype" w:cs="Arial"/>
          <w:i/>
          <w:u w:val="single"/>
          <w:lang w:val="es-ES"/>
        </w:rPr>
        <w:t>posesión</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cualquier</w:t>
      </w:r>
      <w:r>
        <w:rPr>
          <w:rFonts w:ascii="Palatino Linotype" w:hAnsi="Palatino Linotype" w:cs="Arial"/>
          <w:i/>
          <w:u w:val="single"/>
          <w:lang w:val="es-ES"/>
        </w:rPr>
        <w:t xml:space="preserve"> </w:t>
      </w:r>
      <w:r w:rsidRPr="00E25F17">
        <w:rPr>
          <w:rFonts w:ascii="Palatino Linotype" w:hAnsi="Palatino Linotype" w:cs="Arial"/>
          <w:i/>
          <w:u w:val="single"/>
          <w:lang w:val="es-ES"/>
        </w:rPr>
        <w:t>autoridad,</w:t>
      </w:r>
      <w:r>
        <w:rPr>
          <w:rFonts w:ascii="Palatino Linotype" w:hAnsi="Palatino Linotype" w:cs="Arial"/>
          <w:i/>
          <w:u w:val="single"/>
          <w:lang w:val="es-ES"/>
        </w:rPr>
        <w:t xml:space="preserve"> </w:t>
      </w:r>
      <w:r w:rsidRPr="00E25F17">
        <w:rPr>
          <w:rFonts w:ascii="Palatino Linotype" w:hAnsi="Palatino Linotype" w:cs="Arial"/>
          <w:i/>
          <w:u w:val="single"/>
          <w:lang w:val="es-ES"/>
        </w:rPr>
        <w:t>entidad,</w:t>
      </w:r>
      <w:r>
        <w:rPr>
          <w:rFonts w:ascii="Palatino Linotype" w:hAnsi="Palatino Linotype" w:cs="Arial"/>
          <w:i/>
          <w:u w:val="single"/>
          <w:lang w:val="es-ES"/>
        </w:rPr>
        <w:t xml:space="preserve"> </w:t>
      </w:r>
      <w:r w:rsidRPr="00E25F17">
        <w:rPr>
          <w:rFonts w:ascii="Palatino Linotype" w:hAnsi="Palatino Linotype" w:cs="Arial"/>
          <w:i/>
          <w:u w:val="single"/>
          <w:lang w:val="es-ES"/>
        </w:rPr>
        <w:t>órgano</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organismo</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Poderes</w:t>
      </w:r>
      <w:r>
        <w:rPr>
          <w:rFonts w:ascii="Palatino Linotype" w:hAnsi="Palatino Linotype" w:cs="Arial"/>
          <w:i/>
          <w:u w:val="single"/>
          <w:lang w:val="es-ES"/>
        </w:rPr>
        <w:t xml:space="preserve"> </w:t>
      </w:r>
      <w:r w:rsidRPr="00E25F17">
        <w:rPr>
          <w:rFonts w:ascii="Palatino Linotype" w:hAnsi="Palatino Linotype" w:cs="Arial"/>
          <w:i/>
          <w:u w:val="single"/>
          <w:lang w:val="es-ES"/>
        </w:rPr>
        <w:t>Ejecutivo,</w:t>
      </w:r>
      <w:r>
        <w:rPr>
          <w:rFonts w:ascii="Palatino Linotype" w:hAnsi="Palatino Linotype" w:cs="Arial"/>
          <w:i/>
          <w:u w:val="single"/>
          <w:lang w:val="es-ES"/>
        </w:rPr>
        <w:t xml:space="preserve"> </w:t>
      </w:r>
      <w:r w:rsidRPr="00E25F17">
        <w:rPr>
          <w:rFonts w:ascii="Palatino Linotype" w:hAnsi="Palatino Linotype" w:cs="Arial"/>
          <w:i/>
          <w:u w:val="single"/>
          <w:lang w:val="es-ES"/>
        </w:rPr>
        <w:t>Legislativo</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Judicial,</w:t>
      </w:r>
      <w:r>
        <w:rPr>
          <w:rFonts w:ascii="Palatino Linotype" w:hAnsi="Palatino Linotype" w:cs="Arial"/>
          <w:i/>
          <w:u w:val="single"/>
          <w:lang w:val="es-ES"/>
        </w:rPr>
        <w:t xml:space="preserve"> </w:t>
      </w:r>
      <w:r w:rsidRPr="00E25F17">
        <w:rPr>
          <w:rFonts w:ascii="Palatino Linotype" w:hAnsi="Palatino Linotype" w:cs="Arial"/>
          <w:i/>
          <w:u w:val="single"/>
          <w:lang w:val="es-ES"/>
        </w:rPr>
        <w:t>órganos</w:t>
      </w:r>
      <w:r>
        <w:rPr>
          <w:rFonts w:ascii="Palatino Linotype" w:hAnsi="Palatino Linotype" w:cs="Arial"/>
          <w:i/>
          <w:u w:val="single"/>
          <w:lang w:val="es-ES"/>
        </w:rPr>
        <w:t xml:space="preserve"> </w:t>
      </w:r>
      <w:r w:rsidRPr="00E25F17">
        <w:rPr>
          <w:rFonts w:ascii="Palatino Linotype" w:hAnsi="Palatino Linotype" w:cs="Arial"/>
          <w:i/>
          <w:u w:val="single"/>
          <w:lang w:val="es-ES"/>
        </w:rPr>
        <w:t>autónomos,</w:t>
      </w:r>
      <w:r>
        <w:rPr>
          <w:rFonts w:ascii="Palatino Linotype" w:hAnsi="Palatino Linotype" w:cs="Arial"/>
          <w:i/>
          <w:u w:val="single"/>
          <w:lang w:val="es-ES"/>
        </w:rPr>
        <w:t xml:space="preserve"> </w:t>
      </w:r>
      <w:r w:rsidRPr="00E25F17">
        <w:rPr>
          <w:rFonts w:ascii="Palatino Linotype" w:hAnsi="Palatino Linotype" w:cs="Arial"/>
          <w:i/>
          <w:u w:val="single"/>
          <w:lang w:val="es-ES"/>
        </w:rPr>
        <w:t>partidos</w:t>
      </w:r>
      <w:r>
        <w:rPr>
          <w:rFonts w:ascii="Palatino Linotype" w:hAnsi="Palatino Linotype" w:cs="Arial"/>
          <w:i/>
          <w:u w:val="single"/>
          <w:lang w:val="es-ES"/>
        </w:rPr>
        <w:t xml:space="preserve"> </w:t>
      </w:r>
      <w:r w:rsidRPr="00E25F17">
        <w:rPr>
          <w:rFonts w:ascii="Palatino Linotype" w:hAnsi="Palatino Linotype" w:cs="Arial"/>
          <w:i/>
          <w:u w:val="single"/>
          <w:lang w:val="es-ES"/>
        </w:rPr>
        <w:t>políticos,</w:t>
      </w:r>
      <w:r>
        <w:rPr>
          <w:rFonts w:ascii="Palatino Linotype" w:hAnsi="Palatino Linotype" w:cs="Arial"/>
          <w:i/>
          <w:u w:val="single"/>
          <w:lang w:val="es-ES"/>
        </w:rPr>
        <w:t xml:space="preserve"> </w:t>
      </w:r>
      <w:r w:rsidRPr="00E25F17">
        <w:rPr>
          <w:rFonts w:ascii="Palatino Linotype" w:hAnsi="Palatino Linotype" w:cs="Arial"/>
          <w:i/>
          <w:u w:val="single"/>
          <w:lang w:val="es-ES"/>
        </w:rPr>
        <w:t>fideicomisos</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fondos</w:t>
      </w:r>
      <w:r>
        <w:rPr>
          <w:rFonts w:ascii="Palatino Linotype" w:hAnsi="Palatino Linotype" w:cs="Arial"/>
          <w:i/>
          <w:u w:val="single"/>
          <w:lang w:val="es-ES"/>
        </w:rPr>
        <w:t xml:space="preserve"> </w:t>
      </w:r>
      <w:r w:rsidRPr="00E25F17">
        <w:rPr>
          <w:rFonts w:ascii="Palatino Linotype" w:hAnsi="Palatino Linotype" w:cs="Arial"/>
          <w:i/>
          <w:u w:val="single"/>
          <w:lang w:val="es-ES"/>
        </w:rPr>
        <w:t>públicos,</w:t>
      </w:r>
      <w:r>
        <w:rPr>
          <w:rFonts w:ascii="Palatino Linotype" w:hAnsi="Palatino Linotype" w:cs="Arial"/>
          <w:i/>
          <w:u w:val="single"/>
          <w:lang w:val="es-ES"/>
        </w:rPr>
        <w:t xml:space="preserve"> </w:t>
      </w:r>
      <w:r w:rsidRPr="00E25F17">
        <w:rPr>
          <w:rFonts w:ascii="Palatino Linotype" w:hAnsi="Palatino Linotype" w:cs="Arial"/>
          <w:i/>
          <w:u w:val="single"/>
          <w:lang w:val="es-ES"/>
        </w:rPr>
        <w:t>así</w:t>
      </w:r>
      <w:r>
        <w:rPr>
          <w:rFonts w:ascii="Palatino Linotype" w:hAnsi="Palatino Linotype" w:cs="Arial"/>
          <w:i/>
          <w:u w:val="single"/>
          <w:lang w:val="es-ES"/>
        </w:rPr>
        <w:t xml:space="preserve"> </w:t>
      </w:r>
      <w:r w:rsidRPr="00E25F17">
        <w:rPr>
          <w:rFonts w:ascii="Palatino Linotype" w:hAnsi="Palatino Linotype" w:cs="Arial"/>
          <w:i/>
          <w:u w:val="single"/>
          <w:lang w:val="es-ES"/>
        </w:rPr>
        <w:t>como</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cualquier</w:t>
      </w:r>
      <w:r>
        <w:rPr>
          <w:rFonts w:ascii="Palatino Linotype" w:hAnsi="Palatino Linotype" w:cs="Arial"/>
          <w:i/>
          <w:u w:val="single"/>
          <w:lang w:val="es-ES"/>
        </w:rPr>
        <w:t xml:space="preserve"> </w:t>
      </w:r>
      <w:r w:rsidRPr="00E25F17">
        <w:rPr>
          <w:rFonts w:ascii="Palatino Linotype" w:hAnsi="Palatino Linotype" w:cs="Arial"/>
          <w:i/>
          <w:u w:val="single"/>
          <w:lang w:val="es-ES"/>
        </w:rPr>
        <w:t>persona</w:t>
      </w:r>
      <w:r>
        <w:rPr>
          <w:rFonts w:ascii="Palatino Linotype" w:hAnsi="Palatino Linotype" w:cs="Arial"/>
          <w:i/>
          <w:u w:val="single"/>
          <w:lang w:val="es-ES"/>
        </w:rPr>
        <w:t xml:space="preserve"> </w:t>
      </w:r>
      <w:r w:rsidRPr="00E25F17">
        <w:rPr>
          <w:rFonts w:ascii="Palatino Linotype" w:hAnsi="Palatino Linotype" w:cs="Arial"/>
          <w:i/>
          <w:u w:val="single"/>
          <w:lang w:val="es-ES"/>
        </w:rPr>
        <w:t>física,</w:t>
      </w:r>
      <w:r>
        <w:rPr>
          <w:rFonts w:ascii="Palatino Linotype" w:hAnsi="Palatino Linotype" w:cs="Arial"/>
          <w:i/>
          <w:u w:val="single"/>
          <w:lang w:val="es-ES"/>
        </w:rPr>
        <w:t xml:space="preserve"> </w:t>
      </w:r>
      <w:r w:rsidRPr="00E25F17">
        <w:rPr>
          <w:rFonts w:ascii="Palatino Linotype" w:hAnsi="Palatino Linotype" w:cs="Arial"/>
          <w:i/>
          <w:u w:val="single"/>
          <w:lang w:val="es-ES"/>
        </w:rPr>
        <w:t>moral</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sindicato</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reciba</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ejerza</w:t>
      </w:r>
      <w:r>
        <w:rPr>
          <w:rFonts w:ascii="Palatino Linotype" w:hAnsi="Palatino Linotype" w:cs="Arial"/>
          <w:i/>
          <w:u w:val="single"/>
          <w:lang w:val="es-ES"/>
        </w:rPr>
        <w:t xml:space="preserve"> </w:t>
      </w:r>
      <w:r w:rsidRPr="00E25F17">
        <w:rPr>
          <w:rFonts w:ascii="Palatino Linotype" w:hAnsi="Palatino Linotype" w:cs="Arial"/>
          <w:i/>
          <w:u w:val="single"/>
          <w:lang w:val="es-ES"/>
        </w:rPr>
        <w:t>recursos</w:t>
      </w:r>
      <w:r>
        <w:rPr>
          <w:rFonts w:ascii="Palatino Linotype" w:hAnsi="Palatino Linotype" w:cs="Arial"/>
          <w:i/>
          <w:u w:val="single"/>
          <w:lang w:val="es-ES"/>
        </w:rPr>
        <w:t xml:space="preserve"> </w:t>
      </w:r>
      <w:r w:rsidRPr="00E25F17">
        <w:rPr>
          <w:rFonts w:ascii="Palatino Linotype" w:hAnsi="Palatino Linotype" w:cs="Arial"/>
          <w:i/>
          <w:u w:val="single"/>
          <w:lang w:val="es-ES"/>
        </w:rPr>
        <w:t>públicos</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realice</w:t>
      </w:r>
      <w:r>
        <w:rPr>
          <w:rFonts w:ascii="Palatino Linotype" w:hAnsi="Palatino Linotype" w:cs="Arial"/>
          <w:i/>
          <w:u w:val="single"/>
          <w:lang w:val="es-ES"/>
        </w:rPr>
        <w:t xml:space="preserve"> </w:t>
      </w:r>
      <w:r w:rsidRPr="00E25F17">
        <w:rPr>
          <w:rFonts w:ascii="Palatino Linotype" w:hAnsi="Palatino Linotype" w:cs="Arial"/>
          <w:i/>
          <w:u w:val="single"/>
          <w:lang w:val="es-ES"/>
        </w:rPr>
        <w:t>actos</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lastRenderedPageBreak/>
        <w:t>autoridad</w:t>
      </w:r>
      <w:r>
        <w:rPr>
          <w:rFonts w:ascii="Palatino Linotype" w:hAnsi="Palatino Linotype" w:cs="Arial"/>
          <w:i/>
          <w:u w:val="single"/>
          <w:lang w:val="es-ES"/>
        </w:rPr>
        <w:t xml:space="preserve"> </w:t>
      </w:r>
      <w:r w:rsidRPr="00E25F17">
        <w:rPr>
          <w:rFonts w:ascii="Palatino Linotype" w:hAnsi="Palatino Linotype" w:cs="Arial"/>
          <w:i/>
          <w:u w:val="single"/>
          <w:lang w:val="es-ES"/>
        </w:rPr>
        <w:t>en</w:t>
      </w:r>
      <w:r>
        <w:rPr>
          <w:rFonts w:ascii="Palatino Linotype" w:hAnsi="Palatino Linotype" w:cs="Arial"/>
          <w:i/>
          <w:u w:val="single"/>
          <w:lang w:val="es-ES"/>
        </w:rPr>
        <w:t xml:space="preserve"> </w:t>
      </w:r>
      <w:r w:rsidRPr="00E25F17">
        <w:rPr>
          <w:rFonts w:ascii="Palatino Linotype" w:hAnsi="Palatino Linotype" w:cs="Arial"/>
          <w:i/>
          <w:u w:val="single"/>
          <w:lang w:val="es-ES"/>
        </w:rPr>
        <w:t>el</w:t>
      </w:r>
      <w:r>
        <w:rPr>
          <w:rFonts w:ascii="Palatino Linotype" w:hAnsi="Palatino Linotype" w:cs="Arial"/>
          <w:i/>
          <w:u w:val="single"/>
          <w:lang w:val="es-ES"/>
        </w:rPr>
        <w:t xml:space="preserve"> </w:t>
      </w:r>
      <w:r w:rsidRPr="00E25F17">
        <w:rPr>
          <w:rFonts w:ascii="Palatino Linotype" w:hAnsi="Palatino Linotype" w:cs="Arial"/>
          <w:i/>
          <w:u w:val="single"/>
          <w:lang w:val="es-ES"/>
        </w:rPr>
        <w:t>ámbito</w:t>
      </w:r>
      <w:r>
        <w:rPr>
          <w:rFonts w:ascii="Palatino Linotype" w:hAnsi="Palatino Linotype" w:cs="Arial"/>
          <w:i/>
          <w:u w:val="single"/>
          <w:lang w:val="es-ES"/>
        </w:rPr>
        <w:t xml:space="preserve"> </w:t>
      </w:r>
      <w:r w:rsidRPr="00E25F17">
        <w:rPr>
          <w:rFonts w:ascii="Palatino Linotype" w:hAnsi="Palatino Linotype" w:cs="Arial"/>
          <w:i/>
          <w:u w:val="single"/>
          <w:lang w:val="es-ES"/>
        </w:rPr>
        <w:t>federal,</w:t>
      </w:r>
      <w:r>
        <w:rPr>
          <w:rFonts w:ascii="Palatino Linotype" w:hAnsi="Palatino Linotype" w:cs="Arial"/>
          <w:i/>
          <w:u w:val="single"/>
          <w:lang w:val="es-ES"/>
        </w:rPr>
        <w:t xml:space="preserve"> </w:t>
      </w:r>
      <w:r w:rsidRPr="00E25F17">
        <w:rPr>
          <w:rFonts w:ascii="Palatino Linotype" w:hAnsi="Palatino Linotype" w:cs="Arial"/>
          <w:i/>
          <w:u w:val="single"/>
          <w:lang w:val="es-ES"/>
        </w:rPr>
        <w:t>estatal</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municipal,</w:t>
      </w:r>
      <w:r>
        <w:rPr>
          <w:rFonts w:ascii="Palatino Linotype" w:hAnsi="Palatino Linotype" w:cs="Arial"/>
          <w:i/>
          <w:u w:val="single"/>
          <w:lang w:val="es-ES"/>
        </w:rPr>
        <w:t xml:space="preserve"> </w:t>
      </w:r>
      <w:r w:rsidRPr="00E25F17">
        <w:rPr>
          <w:rFonts w:ascii="Palatino Linotype" w:hAnsi="Palatino Linotype" w:cs="Arial"/>
          <w:i/>
          <w:u w:val="single"/>
          <w:lang w:val="es-ES"/>
        </w:rPr>
        <w:t>es</w:t>
      </w:r>
      <w:r>
        <w:rPr>
          <w:rFonts w:ascii="Palatino Linotype" w:hAnsi="Palatino Linotype" w:cs="Arial"/>
          <w:i/>
          <w:u w:val="single"/>
          <w:lang w:val="es-ES"/>
        </w:rPr>
        <w:t xml:space="preserve"> </w:t>
      </w:r>
      <w:r w:rsidRPr="00E25F17">
        <w:rPr>
          <w:rFonts w:ascii="Palatino Linotype" w:hAnsi="Palatino Linotype" w:cs="Arial"/>
          <w:i/>
          <w:u w:val="single"/>
          <w:lang w:val="es-ES"/>
        </w:rPr>
        <w:t>pública</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sólo</w:t>
      </w:r>
      <w:r>
        <w:rPr>
          <w:rFonts w:ascii="Palatino Linotype" w:hAnsi="Palatino Linotype" w:cs="Arial"/>
          <w:i/>
          <w:u w:val="single"/>
          <w:lang w:val="es-ES"/>
        </w:rPr>
        <w:t xml:space="preserve"> </w:t>
      </w:r>
      <w:r w:rsidRPr="00E25F17">
        <w:rPr>
          <w:rFonts w:ascii="Palatino Linotype" w:hAnsi="Palatino Linotype" w:cs="Arial"/>
          <w:i/>
          <w:u w:val="single"/>
          <w:lang w:val="es-ES"/>
        </w:rPr>
        <w:t>podrá</w:t>
      </w:r>
      <w:r>
        <w:rPr>
          <w:rFonts w:ascii="Palatino Linotype" w:hAnsi="Palatino Linotype" w:cs="Arial"/>
          <w:i/>
          <w:u w:val="single"/>
          <w:lang w:val="es-ES"/>
        </w:rPr>
        <w:t xml:space="preserve"> </w:t>
      </w:r>
      <w:r w:rsidRPr="00E25F17">
        <w:rPr>
          <w:rFonts w:ascii="Palatino Linotype" w:hAnsi="Palatino Linotype" w:cs="Arial"/>
          <w:i/>
          <w:u w:val="single"/>
          <w:lang w:val="es-ES"/>
        </w:rPr>
        <w:t>ser</w:t>
      </w:r>
      <w:r>
        <w:rPr>
          <w:rFonts w:ascii="Palatino Linotype" w:hAnsi="Palatino Linotype" w:cs="Arial"/>
          <w:i/>
          <w:u w:val="single"/>
          <w:lang w:val="es-ES"/>
        </w:rPr>
        <w:t xml:space="preserve"> </w:t>
      </w:r>
      <w:r w:rsidRPr="00E25F17">
        <w:rPr>
          <w:rFonts w:ascii="Palatino Linotype" w:hAnsi="Palatino Linotype" w:cs="Arial"/>
          <w:i/>
          <w:u w:val="single"/>
          <w:lang w:val="es-ES"/>
        </w:rPr>
        <w:t>reservada</w:t>
      </w:r>
      <w:r>
        <w:rPr>
          <w:rFonts w:ascii="Palatino Linotype" w:hAnsi="Palatino Linotype" w:cs="Arial"/>
          <w:i/>
          <w:u w:val="single"/>
          <w:lang w:val="es-ES"/>
        </w:rPr>
        <w:t xml:space="preserve"> </w:t>
      </w:r>
      <w:r w:rsidRPr="00E25F17">
        <w:rPr>
          <w:rFonts w:ascii="Palatino Linotype" w:hAnsi="Palatino Linotype" w:cs="Arial"/>
          <w:i/>
          <w:u w:val="single"/>
          <w:lang w:val="es-ES"/>
        </w:rPr>
        <w:t>temporalmente</w:t>
      </w:r>
      <w:r>
        <w:rPr>
          <w:rFonts w:ascii="Palatino Linotype" w:hAnsi="Palatino Linotype" w:cs="Arial"/>
          <w:i/>
          <w:u w:val="single"/>
          <w:lang w:val="es-ES"/>
        </w:rPr>
        <w:t xml:space="preserve"> </w:t>
      </w:r>
      <w:r w:rsidRPr="00E25F17">
        <w:rPr>
          <w:rFonts w:ascii="Palatino Linotype" w:hAnsi="Palatino Linotype" w:cs="Arial"/>
          <w:i/>
          <w:u w:val="single"/>
          <w:lang w:val="es-ES"/>
        </w:rPr>
        <w:t>por</w:t>
      </w:r>
      <w:r>
        <w:rPr>
          <w:rFonts w:ascii="Palatino Linotype" w:hAnsi="Palatino Linotype" w:cs="Arial"/>
          <w:i/>
          <w:u w:val="single"/>
          <w:lang w:val="es-ES"/>
        </w:rPr>
        <w:t xml:space="preserve"> </w:t>
      </w:r>
      <w:r w:rsidRPr="00E25F17">
        <w:rPr>
          <w:rFonts w:ascii="Palatino Linotype" w:hAnsi="Palatino Linotype" w:cs="Arial"/>
          <w:i/>
          <w:u w:val="single"/>
          <w:lang w:val="es-ES"/>
        </w:rPr>
        <w:t>razones</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interés</w:t>
      </w:r>
      <w:r>
        <w:rPr>
          <w:rFonts w:ascii="Palatino Linotype" w:hAnsi="Palatino Linotype" w:cs="Arial"/>
          <w:i/>
          <w:u w:val="single"/>
          <w:lang w:val="es-ES"/>
        </w:rPr>
        <w:t xml:space="preserve"> </w:t>
      </w:r>
      <w:r w:rsidRPr="00E25F17">
        <w:rPr>
          <w:rFonts w:ascii="Palatino Linotype" w:hAnsi="Palatino Linotype" w:cs="Arial"/>
          <w:i/>
          <w:u w:val="single"/>
          <w:lang w:val="es-ES"/>
        </w:rPr>
        <w:t>público</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seguridad</w:t>
      </w:r>
      <w:r>
        <w:rPr>
          <w:rFonts w:ascii="Palatino Linotype" w:hAnsi="Palatino Linotype" w:cs="Arial"/>
          <w:i/>
          <w:u w:val="single"/>
          <w:lang w:val="es-ES"/>
        </w:rPr>
        <w:t xml:space="preserve"> </w:t>
      </w:r>
      <w:r w:rsidRPr="00E25F17">
        <w:rPr>
          <w:rFonts w:ascii="Palatino Linotype" w:hAnsi="Palatino Linotype" w:cs="Arial"/>
          <w:i/>
          <w:u w:val="single"/>
          <w:lang w:val="es-ES"/>
        </w:rPr>
        <w:t>nacional,</w:t>
      </w:r>
      <w:r>
        <w:rPr>
          <w:rFonts w:ascii="Palatino Linotype" w:hAnsi="Palatino Linotype" w:cs="Arial"/>
          <w:i/>
          <w:u w:val="single"/>
          <w:lang w:val="es-ES"/>
        </w:rPr>
        <w:t xml:space="preserve"> </w:t>
      </w:r>
      <w:r w:rsidRPr="00E25F17">
        <w:rPr>
          <w:rFonts w:ascii="Palatino Linotype" w:hAnsi="Palatino Linotype" w:cs="Arial"/>
          <w:i/>
          <w:u w:val="single"/>
          <w:lang w:val="es-ES"/>
        </w:rPr>
        <w:t>en</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términos</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fijen</w:t>
      </w:r>
      <w:r>
        <w:rPr>
          <w:rFonts w:ascii="Palatino Linotype" w:hAnsi="Palatino Linotype" w:cs="Arial"/>
          <w:i/>
          <w:u w:val="single"/>
          <w:lang w:val="es-ES"/>
        </w:rPr>
        <w:t xml:space="preserve"> </w:t>
      </w:r>
      <w:r w:rsidRPr="00E25F17">
        <w:rPr>
          <w:rFonts w:ascii="Palatino Linotype" w:hAnsi="Palatino Linotype" w:cs="Arial"/>
          <w:i/>
          <w:u w:val="single"/>
          <w:lang w:val="es-ES"/>
        </w:rPr>
        <w:t>las</w:t>
      </w:r>
      <w:r>
        <w:rPr>
          <w:rFonts w:ascii="Palatino Linotype" w:hAnsi="Palatino Linotype" w:cs="Arial"/>
          <w:i/>
          <w:u w:val="single"/>
          <w:lang w:val="es-ES"/>
        </w:rPr>
        <w:t xml:space="preserve"> </w:t>
      </w:r>
      <w:r w:rsidRPr="00E25F17">
        <w:rPr>
          <w:rFonts w:ascii="Palatino Linotype" w:hAnsi="Palatino Linotype" w:cs="Arial"/>
          <w:i/>
          <w:u w:val="single"/>
          <w:lang w:val="es-ES"/>
        </w:rPr>
        <w:t>leyes.</w:t>
      </w:r>
      <w:r>
        <w:rPr>
          <w:rFonts w:ascii="Palatino Linotype" w:hAnsi="Palatino Linotype" w:cs="Arial"/>
          <w:i/>
          <w:u w:val="single"/>
          <w:lang w:val="es-ES"/>
        </w:rPr>
        <w:t xml:space="preserve"> </w:t>
      </w:r>
      <w:r w:rsidRPr="00E25F17">
        <w:rPr>
          <w:rFonts w:ascii="Palatino Linotype" w:hAnsi="Palatino Linotype" w:cs="Arial"/>
          <w:i/>
          <w:u w:val="single"/>
          <w:lang w:val="es-ES"/>
        </w:rPr>
        <w:t>En</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interpretación</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este</w:t>
      </w:r>
      <w:r>
        <w:rPr>
          <w:rFonts w:ascii="Palatino Linotype" w:hAnsi="Palatino Linotype" w:cs="Arial"/>
          <w:i/>
          <w:u w:val="single"/>
          <w:lang w:val="es-ES"/>
        </w:rPr>
        <w:t xml:space="preserve"> </w:t>
      </w:r>
      <w:r w:rsidRPr="00E25F17">
        <w:rPr>
          <w:rFonts w:ascii="Palatino Linotype" w:hAnsi="Palatino Linotype" w:cs="Arial"/>
          <w:i/>
          <w:u w:val="single"/>
          <w:lang w:val="es-ES"/>
        </w:rPr>
        <w:t>derecho</w:t>
      </w:r>
      <w:r>
        <w:rPr>
          <w:rFonts w:ascii="Palatino Linotype" w:hAnsi="Palatino Linotype" w:cs="Arial"/>
          <w:i/>
          <w:u w:val="single"/>
          <w:lang w:val="es-ES"/>
        </w:rPr>
        <w:t xml:space="preserve"> </w:t>
      </w:r>
      <w:r w:rsidRPr="00E25F17">
        <w:rPr>
          <w:rFonts w:ascii="Palatino Linotype" w:hAnsi="Palatino Linotype" w:cs="Arial"/>
          <w:i/>
          <w:u w:val="single"/>
          <w:lang w:val="es-ES"/>
        </w:rPr>
        <w:t>deberá</w:t>
      </w:r>
      <w:r>
        <w:rPr>
          <w:rFonts w:ascii="Palatino Linotype" w:hAnsi="Palatino Linotype" w:cs="Arial"/>
          <w:i/>
          <w:u w:val="single"/>
          <w:lang w:val="es-ES"/>
        </w:rPr>
        <w:t xml:space="preserve"> </w:t>
      </w:r>
      <w:r w:rsidRPr="00E25F17">
        <w:rPr>
          <w:rFonts w:ascii="Palatino Linotype" w:hAnsi="Palatino Linotype" w:cs="Arial"/>
          <w:i/>
          <w:u w:val="single"/>
          <w:lang w:val="es-ES"/>
        </w:rPr>
        <w:t>prevalecer</w:t>
      </w:r>
      <w:r>
        <w:rPr>
          <w:rFonts w:ascii="Palatino Linotype" w:hAnsi="Palatino Linotype" w:cs="Arial"/>
          <w:i/>
          <w:u w:val="single"/>
          <w:lang w:val="es-ES"/>
        </w:rPr>
        <w:t xml:space="preserve"> </w:t>
      </w:r>
      <w:r w:rsidRPr="00E25F17">
        <w:rPr>
          <w:rFonts w:ascii="Palatino Linotype" w:hAnsi="Palatino Linotype" w:cs="Arial"/>
          <w:i/>
          <w:u w:val="single"/>
          <w:lang w:val="es-ES"/>
        </w:rPr>
        <w:t>el</w:t>
      </w:r>
      <w:r>
        <w:rPr>
          <w:rFonts w:ascii="Palatino Linotype" w:hAnsi="Palatino Linotype" w:cs="Arial"/>
          <w:i/>
          <w:u w:val="single"/>
          <w:lang w:val="es-ES"/>
        </w:rPr>
        <w:t xml:space="preserve"> </w:t>
      </w:r>
      <w:r w:rsidRPr="00E25F17">
        <w:rPr>
          <w:rFonts w:ascii="Palatino Linotype" w:hAnsi="Palatino Linotype" w:cs="Arial"/>
          <w:i/>
          <w:u w:val="single"/>
          <w:lang w:val="es-ES"/>
        </w:rPr>
        <w:t>principio</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máxima</w:t>
      </w:r>
      <w:r>
        <w:rPr>
          <w:rFonts w:ascii="Palatino Linotype" w:hAnsi="Palatino Linotype" w:cs="Arial"/>
          <w:i/>
          <w:u w:val="single"/>
          <w:lang w:val="es-ES"/>
        </w:rPr>
        <w:t xml:space="preserve"> </w:t>
      </w:r>
      <w:r w:rsidRPr="00E25F17">
        <w:rPr>
          <w:rFonts w:ascii="Palatino Linotype" w:hAnsi="Palatino Linotype" w:cs="Arial"/>
          <w:i/>
          <w:u w:val="single"/>
          <w:lang w:val="es-ES"/>
        </w:rPr>
        <w:t>publicidad.</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sujetos</w:t>
      </w:r>
      <w:r>
        <w:rPr>
          <w:rFonts w:ascii="Palatino Linotype" w:hAnsi="Palatino Linotype" w:cs="Arial"/>
          <w:i/>
          <w:u w:val="single"/>
          <w:lang w:val="es-ES"/>
        </w:rPr>
        <w:t xml:space="preserve"> </w:t>
      </w:r>
      <w:r w:rsidRPr="00E25F17">
        <w:rPr>
          <w:rFonts w:ascii="Palatino Linotype" w:hAnsi="Palatino Linotype" w:cs="Arial"/>
          <w:i/>
          <w:u w:val="single"/>
          <w:lang w:val="es-ES"/>
        </w:rPr>
        <w:t>obligados</w:t>
      </w:r>
      <w:r>
        <w:rPr>
          <w:rFonts w:ascii="Palatino Linotype" w:hAnsi="Palatino Linotype" w:cs="Arial"/>
          <w:i/>
          <w:u w:val="single"/>
          <w:lang w:val="es-ES"/>
        </w:rPr>
        <w:t xml:space="preserve"> </w:t>
      </w:r>
      <w:r w:rsidRPr="00E25F17">
        <w:rPr>
          <w:rFonts w:ascii="Palatino Linotype" w:hAnsi="Palatino Linotype" w:cs="Arial"/>
          <w:i/>
          <w:u w:val="single"/>
          <w:lang w:val="es-ES"/>
        </w:rPr>
        <w:t>deberán</w:t>
      </w:r>
      <w:r>
        <w:rPr>
          <w:rFonts w:ascii="Palatino Linotype" w:hAnsi="Palatino Linotype" w:cs="Arial"/>
          <w:i/>
          <w:u w:val="single"/>
          <w:lang w:val="es-ES"/>
        </w:rPr>
        <w:t xml:space="preserve"> </w:t>
      </w:r>
      <w:r w:rsidRPr="00E25F17">
        <w:rPr>
          <w:rFonts w:ascii="Palatino Linotype" w:hAnsi="Palatino Linotype" w:cs="Arial"/>
          <w:i/>
          <w:u w:val="single"/>
          <w:lang w:val="es-ES"/>
        </w:rPr>
        <w:t>documentar</w:t>
      </w:r>
      <w:r>
        <w:rPr>
          <w:rFonts w:ascii="Palatino Linotype" w:hAnsi="Palatino Linotype" w:cs="Arial"/>
          <w:i/>
          <w:u w:val="single"/>
          <w:lang w:val="es-ES"/>
        </w:rPr>
        <w:t xml:space="preserve"> </w:t>
      </w:r>
      <w:r w:rsidRPr="00E25F17">
        <w:rPr>
          <w:rFonts w:ascii="Palatino Linotype" w:hAnsi="Palatino Linotype" w:cs="Arial"/>
          <w:i/>
          <w:u w:val="single"/>
          <w:lang w:val="es-ES"/>
        </w:rPr>
        <w:t>todo</w:t>
      </w:r>
      <w:r>
        <w:rPr>
          <w:rFonts w:ascii="Palatino Linotype" w:hAnsi="Palatino Linotype" w:cs="Arial"/>
          <w:i/>
          <w:u w:val="single"/>
          <w:lang w:val="es-ES"/>
        </w:rPr>
        <w:t xml:space="preserve"> </w:t>
      </w:r>
      <w:r w:rsidRPr="00E25F17">
        <w:rPr>
          <w:rFonts w:ascii="Palatino Linotype" w:hAnsi="Palatino Linotype" w:cs="Arial"/>
          <w:i/>
          <w:u w:val="single"/>
          <w:lang w:val="es-ES"/>
        </w:rPr>
        <w:t>acto</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derive</w:t>
      </w:r>
      <w:r>
        <w:rPr>
          <w:rFonts w:ascii="Palatino Linotype" w:hAnsi="Palatino Linotype" w:cs="Arial"/>
          <w:i/>
          <w:u w:val="single"/>
          <w:lang w:val="es-ES"/>
        </w:rPr>
        <w:t xml:space="preserve"> </w:t>
      </w:r>
      <w:r w:rsidRPr="00E25F17">
        <w:rPr>
          <w:rFonts w:ascii="Palatino Linotype" w:hAnsi="Palatino Linotype" w:cs="Arial"/>
          <w:i/>
          <w:u w:val="single"/>
          <w:lang w:val="es-ES"/>
        </w:rPr>
        <w:t>del</w:t>
      </w:r>
      <w:r>
        <w:rPr>
          <w:rFonts w:ascii="Palatino Linotype" w:hAnsi="Palatino Linotype" w:cs="Arial"/>
          <w:i/>
          <w:u w:val="single"/>
          <w:lang w:val="es-ES"/>
        </w:rPr>
        <w:t xml:space="preserve"> </w:t>
      </w:r>
      <w:r w:rsidRPr="00E25F17">
        <w:rPr>
          <w:rFonts w:ascii="Palatino Linotype" w:hAnsi="Palatino Linotype" w:cs="Arial"/>
          <w:i/>
          <w:u w:val="single"/>
          <w:lang w:val="es-ES"/>
        </w:rPr>
        <w:t>ejercicio</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sus</w:t>
      </w:r>
      <w:r>
        <w:rPr>
          <w:rFonts w:ascii="Palatino Linotype" w:hAnsi="Palatino Linotype" w:cs="Arial"/>
          <w:i/>
          <w:u w:val="single"/>
          <w:lang w:val="es-ES"/>
        </w:rPr>
        <w:t xml:space="preserve"> </w:t>
      </w:r>
      <w:r w:rsidRPr="00E25F17">
        <w:rPr>
          <w:rFonts w:ascii="Palatino Linotype" w:hAnsi="Palatino Linotype" w:cs="Arial"/>
          <w:i/>
          <w:u w:val="single"/>
          <w:lang w:val="es-ES"/>
        </w:rPr>
        <w:t>facultades,</w:t>
      </w:r>
      <w:r>
        <w:rPr>
          <w:rFonts w:ascii="Palatino Linotype" w:hAnsi="Palatino Linotype" w:cs="Arial"/>
          <w:i/>
          <w:u w:val="single"/>
          <w:lang w:val="es-ES"/>
        </w:rPr>
        <w:t xml:space="preserve"> </w:t>
      </w:r>
      <w:r w:rsidRPr="00E25F17">
        <w:rPr>
          <w:rFonts w:ascii="Palatino Linotype" w:hAnsi="Palatino Linotype" w:cs="Arial"/>
          <w:i/>
          <w:u w:val="single"/>
          <w:lang w:val="es-ES"/>
        </w:rPr>
        <w:t>competencias</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funciones,</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ley</w:t>
      </w:r>
      <w:r>
        <w:rPr>
          <w:rFonts w:ascii="Palatino Linotype" w:hAnsi="Palatino Linotype" w:cs="Arial"/>
          <w:i/>
          <w:u w:val="single"/>
          <w:lang w:val="es-ES"/>
        </w:rPr>
        <w:t xml:space="preserve"> </w:t>
      </w:r>
      <w:r w:rsidRPr="00E25F17">
        <w:rPr>
          <w:rFonts w:ascii="Palatino Linotype" w:hAnsi="Palatino Linotype" w:cs="Arial"/>
          <w:i/>
          <w:u w:val="single"/>
          <w:lang w:val="es-ES"/>
        </w:rPr>
        <w:t>determinará</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supuestos</w:t>
      </w:r>
      <w:r>
        <w:rPr>
          <w:rFonts w:ascii="Palatino Linotype" w:hAnsi="Palatino Linotype" w:cs="Arial"/>
          <w:i/>
          <w:u w:val="single"/>
          <w:lang w:val="es-ES"/>
        </w:rPr>
        <w:t xml:space="preserve"> </w:t>
      </w:r>
      <w:r w:rsidRPr="00E25F17">
        <w:rPr>
          <w:rFonts w:ascii="Palatino Linotype" w:hAnsi="Palatino Linotype" w:cs="Arial"/>
          <w:i/>
          <w:u w:val="single"/>
          <w:lang w:val="es-ES"/>
        </w:rPr>
        <w:t>específicos</w:t>
      </w:r>
      <w:r>
        <w:rPr>
          <w:rFonts w:ascii="Palatino Linotype" w:hAnsi="Palatino Linotype" w:cs="Arial"/>
          <w:i/>
          <w:u w:val="single"/>
          <w:lang w:val="es-ES"/>
        </w:rPr>
        <w:t xml:space="preserve"> </w:t>
      </w:r>
      <w:r w:rsidRPr="00E25F17">
        <w:rPr>
          <w:rFonts w:ascii="Palatino Linotype" w:hAnsi="Palatino Linotype" w:cs="Arial"/>
          <w:i/>
          <w:u w:val="single"/>
          <w:lang w:val="es-ES"/>
        </w:rPr>
        <w:t>bajo</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cuales</w:t>
      </w:r>
      <w:r>
        <w:rPr>
          <w:rFonts w:ascii="Palatino Linotype" w:hAnsi="Palatino Linotype" w:cs="Arial"/>
          <w:i/>
          <w:u w:val="single"/>
          <w:lang w:val="es-ES"/>
        </w:rPr>
        <w:t xml:space="preserve"> </w:t>
      </w:r>
      <w:r w:rsidRPr="00E25F17">
        <w:rPr>
          <w:rFonts w:ascii="Palatino Linotype" w:hAnsi="Palatino Linotype" w:cs="Arial"/>
          <w:i/>
          <w:u w:val="single"/>
          <w:lang w:val="es-ES"/>
        </w:rPr>
        <w:t>procederá</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declaración</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inexistencia</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información.</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II.</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se</w:t>
      </w:r>
      <w:r>
        <w:rPr>
          <w:rFonts w:ascii="Palatino Linotype" w:hAnsi="Palatino Linotype" w:cs="Arial"/>
          <w:i/>
          <w:lang w:val="es-ES"/>
        </w:rPr>
        <w:t xml:space="preserve"> </w:t>
      </w:r>
      <w:r w:rsidRPr="00E25F17">
        <w:rPr>
          <w:rFonts w:ascii="Palatino Linotype" w:hAnsi="Palatino Linotype" w:cs="Arial"/>
          <w:i/>
          <w:lang w:val="es-ES"/>
        </w:rPr>
        <w:t>refiere</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vida</w:t>
      </w:r>
      <w:r>
        <w:rPr>
          <w:rFonts w:ascii="Palatino Linotype" w:hAnsi="Palatino Linotype" w:cs="Arial"/>
          <w:i/>
          <w:lang w:val="es-ES"/>
        </w:rPr>
        <w:t xml:space="preserve"> </w:t>
      </w:r>
      <w:r w:rsidRPr="00E25F17">
        <w:rPr>
          <w:rFonts w:ascii="Palatino Linotype" w:hAnsi="Palatino Linotype" w:cs="Arial"/>
          <w:i/>
          <w:lang w:val="es-ES"/>
        </w:rPr>
        <w:t>privada</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datos</w:t>
      </w:r>
      <w:r>
        <w:rPr>
          <w:rFonts w:ascii="Palatino Linotype" w:hAnsi="Palatino Linotype" w:cs="Arial"/>
          <w:i/>
          <w:lang w:val="es-ES"/>
        </w:rPr>
        <w:t xml:space="preserve"> </w:t>
      </w:r>
      <w:r w:rsidRPr="00E25F17">
        <w:rPr>
          <w:rFonts w:ascii="Palatino Linotype" w:hAnsi="Palatino Linotype" w:cs="Arial"/>
          <w:i/>
          <w:lang w:val="es-ES"/>
        </w:rPr>
        <w:t>personales</w:t>
      </w:r>
      <w:r>
        <w:rPr>
          <w:rFonts w:ascii="Palatino Linotype" w:hAnsi="Palatino Linotype" w:cs="Arial"/>
          <w:i/>
          <w:lang w:val="es-ES"/>
        </w:rPr>
        <w:t xml:space="preserve"> </w:t>
      </w:r>
      <w:r w:rsidRPr="00E25F17">
        <w:rPr>
          <w:rFonts w:ascii="Palatino Linotype" w:hAnsi="Palatino Linotype" w:cs="Arial"/>
          <w:i/>
          <w:lang w:val="es-ES"/>
        </w:rPr>
        <w:t>será</w:t>
      </w:r>
      <w:r>
        <w:rPr>
          <w:rFonts w:ascii="Palatino Linotype" w:hAnsi="Palatino Linotype" w:cs="Arial"/>
          <w:i/>
          <w:lang w:val="es-ES"/>
        </w:rPr>
        <w:t xml:space="preserve"> </w:t>
      </w:r>
      <w:r w:rsidRPr="00E25F17">
        <w:rPr>
          <w:rFonts w:ascii="Palatino Linotype" w:hAnsi="Palatino Linotype" w:cs="Arial"/>
          <w:i/>
          <w:lang w:val="es-ES"/>
        </w:rPr>
        <w:t>protegida</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términos</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excepciones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fijen</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leyes.</w:t>
      </w:r>
    </w:p>
    <w:p w:rsidR="00695705" w:rsidRPr="00E25F17" w:rsidRDefault="00695705" w:rsidP="00695705">
      <w:pPr>
        <w:ind w:left="851" w:right="992"/>
        <w:jc w:val="both"/>
        <w:rPr>
          <w:rFonts w:ascii="Palatino Linotype" w:hAnsi="Palatino Linotype" w:cs="Arial"/>
          <w:i/>
          <w:u w:val="single"/>
          <w:lang w:val="es-ES"/>
        </w:rPr>
      </w:pPr>
      <w:r w:rsidRPr="00E25F17">
        <w:rPr>
          <w:rFonts w:ascii="Palatino Linotype" w:hAnsi="Palatino Linotype" w:cs="Arial"/>
          <w:i/>
          <w:u w:val="single"/>
          <w:lang w:val="es-ES"/>
        </w:rPr>
        <w:t>III.</w:t>
      </w:r>
      <w:r>
        <w:rPr>
          <w:rFonts w:ascii="Palatino Linotype" w:hAnsi="Palatino Linotype" w:cs="Arial"/>
          <w:i/>
          <w:u w:val="single"/>
          <w:lang w:val="es-ES"/>
        </w:rPr>
        <w:t xml:space="preserve"> </w:t>
      </w:r>
      <w:r w:rsidRPr="00E25F17">
        <w:rPr>
          <w:rFonts w:ascii="Palatino Linotype" w:hAnsi="Palatino Linotype" w:cs="Arial"/>
          <w:i/>
          <w:u w:val="single"/>
          <w:lang w:val="es-ES"/>
        </w:rPr>
        <w:t>Toda</w:t>
      </w:r>
      <w:r>
        <w:rPr>
          <w:rFonts w:ascii="Palatino Linotype" w:hAnsi="Palatino Linotype" w:cs="Arial"/>
          <w:i/>
          <w:u w:val="single"/>
          <w:lang w:val="es-ES"/>
        </w:rPr>
        <w:t xml:space="preserve"> </w:t>
      </w:r>
      <w:r w:rsidRPr="00E25F17">
        <w:rPr>
          <w:rFonts w:ascii="Palatino Linotype" w:hAnsi="Palatino Linotype" w:cs="Arial"/>
          <w:i/>
          <w:u w:val="single"/>
          <w:lang w:val="es-ES"/>
        </w:rPr>
        <w:t>persona,</w:t>
      </w:r>
      <w:r>
        <w:rPr>
          <w:rFonts w:ascii="Palatino Linotype" w:hAnsi="Palatino Linotype" w:cs="Arial"/>
          <w:i/>
          <w:u w:val="single"/>
          <w:lang w:val="es-ES"/>
        </w:rPr>
        <w:t xml:space="preserve"> </w:t>
      </w:r>
      <w:r w:rsidRPr="00E25F17">
        <w:rPr>
          <w:rFonts w:ascii="Palatino Linotype" w:hAnsi="Palatino Linotype" w:cs="Arial"/>
          <w:i/>
          <w:u w:val="single"/>
          <w:lang w:val="es-ES"/>
        </w:rPr>
        <w:t>sin</w:t>
      </w:r>
      <w:r>
        <w:rPr>
          <w:rFonts w:ascii="Palatino Linotype" w:hAnsi="Palatino Linotype" w:cs="Arial"/>
          <w:i/>
          <w:u w:val="single"/>
          <w:lang w:val="es-ES"/>
        </w:rPr>
        <w:t xml:space="preserve"> </w:t>
      </w:r>
      <w:r w:rsidRPr="00E25F17">
        <w:rPr>
          <w:rFonts w:ascii="Palatino Linotype" w:hAnsi="Palatino Linotype" w:cs="Arial"/>
          <w:i/>
          <w:u w:val="single"/>
          <w:lang w:val="es-ES"/>
        </w:rPr>
        <w:t>necesidad</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acreditar</w:t>
      </w:r>
      <w:r>
        <w:rPr>
          <w:rFonts w:ascii="Palatino Linotype" w:hAnsi="Palatino Linotype" w:cs="Arial"/>
          <w:i/>
          <w:u w:val="single"/>
          <w:lang w:val="es-ES"/>
        </w:rPr>
        <w:t xml:space="preserve"> </w:t>
      </w:r>
      <w:r w:rsidRPr="00E25F17">
        <w:rPr>
          <w:rFonts w:ascii="Palatino Linotype" w:hAnsi="Palatino Linotype" w:cs="Arial"/>
          <w:i/>
          <w:u w:val="single"/>
          <w:lang w:val="es-ES"/>
        </w:rPr>
        <w:t>interés</w:t>
      </w:r>
      <w:r>
        <w:rPr>
          <w:rFonts w:ascii="Palatino Linotype" w:hAnsi="Palatino Linotype" w:cs="Arial"/>
          <w:i/>
          <w:u w:val="single"/>
          <w:lang w:val="es-ES"/>
        </w:rPr>
        <w:t xml:space="preserve"> </w:t>
      </w:r>
      <w:r w:rsidRPr="00E25F17">
        <w:rPr>
          <w:rFonts w:ascii="Palatino Linotype" w:hAnsi="Palatino Linotype" w:cs="Arial"/>
          <w:i/>
          <w:u w:val="single"/>
          <w:lang w:val="es-ES"/>
        </w:rPr>
        <w:t>alguno</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justificar</w:t>
      </w:r>
      <w:r>
        <w:rPr>
          <w:rFonts w:ascii="Palatino Linotype" w:hAnsi="Palatino Linotype" w:cs="Arial"/>
          <w:i/>
          <w:u w:val="single"/>
          <w:lang w:val="es-ES"/>
        </w:rPr>
        <w:t xml:space="preserve"> </w:t>
      </w:r>
      <w:r w:rsidRPr="00E25F17">
        <w:rPr>
          <w:rFonts w:ascii="Palatino Linotype" w:hAnsi="Palatino Linotype" w:cs="Arial"/>
          <w:i/>
          <w:u w:val="single"/>
          <w:lang w:val="es-ES"/>
        </w:rPr>
        <w:t>su</w:t>
      </w:r>
      <w:r>
        <w:rPr>
          <w:rFonts w:ascii="Palatino Linotype" w:hAnsi="Palatino Linotype" w:cs="Arial"/>
          <w:i/>
          <w:u w:val="single"/>
          <w:lang w:val="es-ES"/>
        </w:rPr>
        <w:t xml:space="preserve"> </w:t>
      </w:r>
      <w:r w:rsidRPr="00E25F17">
        <w:rPr>
          <w:rFonts w:ascii="Palatino Linotype" w:hAnsi="Palatino Linotype" w:cs="Arial"/>
          <w:i/>
          <w:u w:val="single"/>
          <w:lang w:val="es-ES"/>
        </w:rPr>
        <w:t>utilización,</w:t>
      </w:r>
      <w:r>
        <w:rPr>
          <w:rFonts w:ascii="Palatino Linotype" w:hAnsi="Palatino Linotype" w:cs="Arial"/>
          <w:i/>
          <w:u w:val="single"/>
          <w:lang w:val="es-ES"/>
        </w:rPr>
        <w:t xml:space="preserve"> </w:t>
      </w:r>
      <w:r w:rsidRPr="00E25F17">
        <w:rPr>
          <w:rFonts w:ascii="Palatino Linotype" w:hAnsi="Palatino Linotype" w:cs="Arial"/>
          <w:i/>
          <w:u w:val="single"/>
          <w:lang w:val="es-ES"/>
        </w:rPr>
        <w:t>tendrá</w:t>
      </w:r>
      <w:r>
        <w:rPr>
          <w:rFonts w:ascii="Palatino Linotype" w:hAnsi="Palatino Linotype" w:cs="Arial"/>
          <w:i/>
          <w:u w:val="single"/>
          <w:lang w:val="es-ES"/>
        </w:rPr>
        <w:t xml:space="preserve"> </w:t>
      </w:r>
      <w:r w:rsidRPr="00E25F17">
        <w:rPr>
          <w:rFonts w:ascii="Palatino Linotype" w:hAnsi="Palatino Linotype" w:cs="Arial"/>
          <w:i/>
          <w:u w:val="single"/>
          <w:lang w:val="es-ES"/>
        </w:rPr>
        <w:t>acceso</w:t>
      </w:r>
      <w:r>
        <w:rPr>
          <w:rFonts w:ascii="Palatino Linotype" w:hAnsi="Palatino Linotype" w:cs="Arial"/>
          <w:i/>
          <w:u w:val="single"/>
          <w:lang w:val="es-ES"/>
        </w:rPr>
        <w:t xml:space="preserve"> </w:t>
      </w:r>
      <w:r w:rsidRPr="00E25F17">
        <w:rPr>
          <w:rFonts w:ascii="Palatino Linotype" w:hAnsi="Palatino Linotype" w:cs="Arial"/>
          <w:i/>
          <w:u w:val="single"/>
          <w:lang w:val="es-ES"/>
        </w:rPr>
        <w:t>gratuito</w:t>
      </w:r>
      <w:r>
        <w:rPr>
          <w:rFonts w:ascii="Palatino Linotype" w:hAnsi="Palatino Linotype" w:cs="Arial"/>
          <w:i/>
          <w:u w:val="single"/>
          <w:lang w:val="es-ES"/>
        </w:rPr>
        <w:t xml:space="preserve"> </w:t>
      </w:r>
      <w:r w:rsidRPr="00E25F17">
        <w:rPr>
          <w:rFonts w:ascii="Palatino Linotype" w:hAnsi="Palatino Linotype" w:cs="Arial"/>
          <w:i/>
          <w:u w:val="single"/>
          <w:lang w:val="es-ES"/>
        </w:rPr>
        <w:t>a</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información</w:t>
      </w:r>
      <w:r>
        <w:rPr>
          <w:rFonts w:ascii="Palatino Linotype" w:hAnsi="Palatino Linotype" w:cs="Arial"/>
          <w:i/>
          <w:u w:val="single"/>
          <w:lang w:val="es-ES"/>
        </w:rPr>
        <w:t xml:space="preserve"> </w:t>
      </w:r>
      <w:r w:rsidRPr="00E25F17">
        <w:rPr>
          <w:rFonts w:ascii="Palatino Linotype" w:hAnsi="Palatino Linotype" w:cs="Arial"/>
          <w:i/>
          <w:u w:val="single"/>
          <w:lang w:val="es-ES"/>
        </w:rPr>
        <w:t>pública,</w:t>
      </w:r>
      <w:r>
        <w:rPr>
          <w:rFonts w:ascii="Palatino Linotype" w:hAnsi="Palatino Linotype" w:cs="Arial"/>
          <w:i/>
          <w:u w:val="single"/>
          <w:lang w:val="es-ES"/>
        </w:rPr>
        <w:t xml:space="preserve"> </w:t>
      </w:r>
      <w:r w:rsidRPr="00E25F17">
        <w:rPr>
          <w:rFonts w:ascii="Palatino Linotype" w:hAnsi="Palatino Linotype" w:cs="Arial"/>
          <w:i/>
          <w:u w:val="single"/>
          <w:lang w:val="es-ES"/>
        </w:rPr>
        <w:t>a</w:t>
      </w:r>
      <w:r>
        <w:rPr>
          <w:rFonts w:ascii="Palatino Linotype" w:hAnsi="Palatino Linotype" w:cs="Arial"/>
          <w:i/>
          <w:u w:val="single"/>
          <w:lang w:val="es-ES"/>
        </w:rPr>
        <w:t xml:space="preserve"> </w:t>
      </w:r>
      <w:r w:rsidRPr="00E25F17">
        <w:rPr>
          <w:rFonts w:ascii="Palatino Linotype" w:hAnsi="Palatino Linotype" w:cs="Arial"/>
          <w:i/>
          <w:u w:val="single"/>
          <w:lang w:val="es-ES"/>
        </w:rPr>
        <w:t>sus</w:t>
      </w:r>
      <w:r>
        <w:rPr>
          <w:rFonts w:ascii="Palatino Linotype" w:hAnsi="Palatino Linotype" w:cs="Arial"/>
          <w:i/>
          <w:u w:val="single"/>
          <w:lang w:val="es-ES"/>
        </w:rPr>
        <w:t xml:space="preserve"> </w:t>
      </w:r>
      <w:r w:rsidRPr="00E25F17">
        <w:rPr>
          <w:rFonts w:ascii="Palatino Linotype" w:hAnsi="Palatino Linotype" w:cs="Arial"/>
          <w:i/>
          <w:u w:val="single"/>
          <w:lang w:val="es-ES"/>
        </w:rPr>
        <w:t>datos</w:t>
      </w:r>
      <w:r>
        <w:rPr>
          <w:rFonts w:ascii="Palatino Linotype" w:hAnsi="Palatino Linotype" w:cs="Arial"/>
          <w:i/>
          <w:u w:val="single"/>
          <w:lang w:val="es-ES"/>
        </w:rPr>
        <w:t xml:space="preserve"> </w:t>
      </w:r>
      <w:r w:rsidRPr="00E25F17">
        <w:rPr>
          <w:rFonts w:ascii="Palatino Linotype" w:hAnsi="Palatino Linotype" w:cs="Arial"/>
          <w:i/>
          <w:u w:val="single"/>
          <w:lang w:val="es-ES"/>
        </w:rPr>
        <w:t>personales</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a</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rectificación</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éstos.</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IV.</w:t>
      </w:r>
      <w:r>
        <w:rPr>
          <w:rFonts w:ascii="Palatino Linotype" w:hAnsi="Palatino Linotype" w:cs="Arial"/>
          <w:i/>
          <w:lang w:val="es-ES"/>
        </w:rPr>
        <w:t xml:space="preserve"> </w:t>
      </w:r>
      <w:r w:rsidRPr="00E25F17">
        <w:rPr>
          <w:rFonts w:ascii="Palatino Linotype" w:hAnsi="Palatino Linotype" w:cs="Arial"/>
          <w:i/>
          <w:lang w:val="es-ES"/>
        </w:rPr>
        <w:t>Se</w:t>
      </w:r>
      <w:r>
        <w:rPr>
          <w:rFonts w:ascii="Palatino Linotype" w:hAnsi="Palatino Linotype" w:cs="Arial"/>
          <w:i/>
          <w:lang w:val="es-ES"/>
        </w:rPr>
        <w:t xml:space="preserve"> </w:t>
      </w:r>
      <w:r w:rsidRPr="00E25F17">
        <w:rPr>
          <w:rFonts w:ascii="Palatino Linotype" w:hAnsi="Palatino Linotype" w:cs="Arial"/>
          <w:i/>
          <w:lang w:val="es-ES"/>
        </w:rPr>
        <w:t>establecerán</w:t>
      </w:r>
      <w:r>
        <w:rPr>
          <w:rFonts w:ascii="Palatino Linotype" w:hAnsi="Palatino Linotype" w:cs="Arial"/>
          <w:i/>
          <w:lang w:val="es-ES"/>
        </w:rPr>
        <w:t xml:space="preserve"> </w:t>
      </w:r>
      <w:r w:rsidRPr="00E25F17">
        <w:rPr>
          <w:rFonts w:ascii="Palatino Linotype" w:hAnsi="Palatino Linotype" w:cs="Arial"/>
          <w:i/>
          <w:lang w:val="es-ES"/>
        </w:rPr>
        <w:t>mecanismos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procedimientos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revisión</w:t>
      </w:r>
      <w:r>
        <w:rPr>
          <w:rFonts w:ascii="Palatino Linotype" w:hAnsi="Palatino Linotype" w:cs="Arial"/>
          <w:i/>
          <w:lang w:val="es-ES"/>
        </w:rPr>
        <w:t xml:space="preserve"> </w:t>
      </w:r>
      <w:r w:rsidRPr="00E25F17">
        <w:rPr>
          <w:rFonts w:ascii="Palatino Linotype" w:hAnsi="Palatino Linotype" w:cs="Arial"/>
          <w:i/>
          <w:lang w:val="es-ES"/>
        </w:rPr>
        <w:t>expeditos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se</w:t>
      </w:r>
      <w:r>
        <w:rPr>
          <w:rFonts w:ascii="Palatino Linotype" w:hAnsi="Palatino Linotype" w:cs="Arial"/>
          <w:i/>
          <w:lang w:val="es-ES"/>
        </w:rPr>
        <w:t xml:space="preserve"> </w:t>
      </w:r>
      <w:r w:rsidRPr="00E25F17">
        <w:rPr>
          <w:rFonts w:ascii="Palatino Linotype" w:hAnsi="Palatino Linotype" w:cs="Arial"/>
          <w:i/>
          <w:lang w:val="es-ES"/>
        </w:rPr>
        <w:t>sustanciarán</w:t>
      </w:r>
      <w:r>
        <w:rPr>
          <w:rFonts w:ascii="Palatino Linotype" w:hAnsi="Palatino Linotype" w:cs="Arial"/>
          <w:i/>
          <w:lang w:val="es-ES"/>
        </w:rPr>
        <w:t xml:space="preserve"> </w:t>
      </w:r>
      <w:r w:rsidRPr="00E25F17">
        <w:rPr>
          <w:rFonts w:ascii="Palatino Linotype" w:hAnsi="Palatino Linotype" w:cs="Arial"/>
          <w:i/>
          <w:lang w:val="es-ES"/>
        </w:rPr>
        <w:t>ante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organismos</w:t>
      </w:r>
      <w:r>
        <w:rPr>
          <w:rFonts w:ascii="Palatino Linotype" w:hAnsi="Palatino Linotype" w:cs="Arial"/>
          <w:i/>
          <w:lang w:val="es-ES"/>
        </w:rPr>
        <w:t xml:space="preserve"> </w:t>
      </w:r>
      <w:r w:rsidRPr="00E25F17">
        <w:rPr>
          <w:rFonts w:ascii="Palatino Linotype" w:hAnsi="Palatino Linotype" w:cs="Arial"/>
          <w:i/>
          <w:lang w:val="es-ES"/>
        </w:rPr>
        <w:t>autónomos</w:t>
      </w:r>
      <w:r>
        <w:rPr>
          <w:rFonts w:ascii="Palatino Linotype" w:hAnsi="Palatino Linotype" w:cs="Arial"/>
          <w:i/>
          <w:lang w:val="es-ES"/>
        </w:rPr>
        <w:t xml:space="preserve"> </w:t>
      </w:r>
      <w:r w:rsidRPr="00E25F17">
        <w:rPr>
          <w:rFonts w:ascii="Palatino Linotype" w:hAnsi="Palatino Linotype" w:cs="Arial"/>
          <w:i/>
          <w:lang w:val="es-ES"/>
        </w:rPr>
        <w:t>especializados</w:t>
      </w:r>
      <w:r>
        <w:rPr>
          <w:rFonts w:ascii="Palatino Linotype" w:hAnsi="Palatino Linotype" w:cs="Arial"/>
          <w:i/>
          <w:lang w:val="es-ES"/>
        </w:rPr>
        <w:t xml:space="preserve"> </w:t>
      </w:r>
      <w:r w:rsidRPr="00E25F17">
        <w:rPr>
          <w:rFonts w:ascii="Palatino Linotype" w:hAnsi="Palatino Linotype" w:cs="Arial"/>
          <w:i/>
          <w:lang w:val="es-ES"/>
        </w:rPr>
        <w:t>e</w:t>
      </w:r>
      <w:r>
        <w:rPr>
          <w:rFonts w:ascii="Palatino Linotype" w:hAnsi="Palatino Linotype" w:cs="Arial"/>
          <w:i/>
          <w:lang w:val="es-ES"/>
        </w:rPr>
        <w:t xml:space="preserve"> </w:t>
      </w:r>
      <w:r w:rsidRPr="00E25F17">
        <w:rPr>
          <w:rFonts w:ascii="Palatino Linotype" w:hAnsi="Palatino Linotype" w:cs="Arial"/>
          <w:i/>
          <w:lang w:val="es-ES"/>
        </w:rPr>
        <w:t>imparciales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establece</w:t>
      </w:r>
      <w:r>
        <w:rPr>
          <w:rFonts w:ascii="Palatino Linotype" w:hAnsi="Palatino Linotype" w:cs="Arial"/>
          <w:i/>
          <w:lang w:val="es-ES"/>
        </w:rPr>
        <w:t xml:space="preserve"> </w:t>
      </w:r>
      <w:r w:rsidRPr="00E25F17">
        <w:rPr>
          <w:rFonts w:ascii="Palatino Linotype" w:hAnsi="Palatino Linotype" w:cs="Arial"/>
          <w:i/>
          <w:lang w:val="es-ES"/>
        </w:rPr>
        <w:t>esta</w:t>
      </w:r>
      <w:r>
        <w:rPr>
          <w:rFonts w:ascii="Palatino Linotype" w:hAnsi="Palatino Linotype" w:cs="Arial"/>
          <w:i/>
          <w:lang w:val="es-ES"/>
        </w:rPr>
        <w:t xml:space="preserve"> </w:t>
      </w:r>
      <w:r w:rsidRPr="00E25F17">
        <w:rPr>
          <w:rFonts w:ascii="Palatino Linotype" w:hAnsi="Palatino Linotype" w:cs="Arial"/>
          <w:i/>
          <w:lang w:val="es-ES"/>
        </w:rPr>
        <w:t>Constitución.</w:t>
      </w:r>
    </w:p>
    <w:p w:rsidR="00695705" w:rsidRPr="00E25F17" w:rsidRDefault="00695705" w:rsidP="00695705">
      <w:pPr>
        <w:ind w:left="851" w:right="992"/>
        <w:jc w:val="both"/>
        <w:rPr>
          <w:rFonts w:ascii="Palatino Linotype" w:hAnsi="Palatino Linotype" w:cs="Arial"/>
          <w:i/>
          <w:u w:val="single"/>
          <w:lang w:val="es-ES"/>
        </w:rPr>
      </w:pPr>
      <w:r w:rsidRPr="00E25F17">
        <w:rPr>
          <w:rFonts w:ascii="Palatino Linotype" w:hAnsi="Palatino Linotype" w:cs="Arial"/>
          <w:i/>
          <w:u w:val="single"/>
          <w:lang w:val="es-ES"/>
        </w:rPr>
        <w:t>V.</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sujetos</w:t>
      </w:r>
      <w:r>
        <w:rPr>
          <w:rFonts w:ascii="Palatino Linotype" w:hAnsi="Palatino Linotype" w:cs="Arial"/>
          <w:i/>
          <w:u w:val="single"/>
          <w:lang w:val="es-ES"/>
        </w:rPr>
        <w:t xml:space="preserve"> </w:t>
      </w:r>
      <w:r w:rsidRPr="00E25F17">
        <w:rPr>
          <w:rFonts w:ascii="Palatino Linotype" w:hAnsi="Palatino Linotype" w:cs="Arial"/>
          <w:i/>
          <w:u w:val="single"/>
          <w:lang w:val="es-ES"/>
        </w:rPr>
        <w:t>obligados</w:t>
      </w:r>
      <w:r>
        <w:rPr>
          <w:rFonts w:ascii="Palatino Linotype" w:hAnsi="Palatino Linotype" w:cs="Arial"/>
          <w:i/>
          <w:u w:val="single"/>
          <w:lang w:val="es-ES"/>
        </w:rPr>
        <w:t xml:space="preserve"> </w:t>
      </w:r>
      <w:r w:rsidRPr="00E25F17">
        <w:rPr>
          <w:rFonts w:ascii="Palatino Linotype" w:hAnsi="Palatino Linotype" w:cs="Arial"/>
          <w:i/>
          <w:u w:val="single"/>
          <w:lang w:val="es-ES"/>
        </w:rPr>
        <w:t>deberán</w:t>
      </w:r>
      <w:r>
        <w:rPr>
          <w:rFonts w:ascii="Palatino Linotype" w:hAnsi="Palatino Linotype" w:cs="Arial"/>
          <w:i/>
          <w:u w:val="single"/>
          <w:lang w:val="es-ES"/>
        </w:rPr>
        <w:t xml:space="preserve"> </w:t>
      </w:r>
      <w:r w:rsidRPr="00E25F17">
        <w:rPr>
          <w:rFonts w:ascii="Palatino Linotype" w:hAnsi="Palatino Linotype" w:cs="Arial"/>
          <w:i/>
          <w:u w:val="single"/>
          <w:lang w:val="es-ES"/>
        </w:rPr>
        <w:t>preservar</w:t>
      </w:r>
      <w:r>
        <w:rPr>
          <w:rFonts w:ascii="Palatino Linotype" w:hAnsi="Palatino Linotype" w:cs="Arial"/>
          <w:i/>
          <w:u w:val="single"/>
          <w:lang w:val="es-ES"/>
        </w:rPr>
        <w:t xml:space="preserve"> </w:t>
      </w:r>
      <w:r w:rsidRPr="00E25F17">
        <w:rPr>
          <w:rFonts w:ascii="Palatino Linotype" w:hAnsi="Palatino Linotype" w:cs="Arial"/>
          <w:i/>
          <w:u w:val="single"/>
          <w:lang w:val="es-ES"/>
        </w:rPr>
        <w:t>sus</w:t>
      </w:r>
      <w:r>
        <w:rPr>
          <w:rFonts w:ascii="Palatino Linotype" w:hAnsi="Palatino Linotype" w:cs="Arial"/>
          <w:i/>
          <w:u w:val="single"/>
          <w:lang w:val="es-ES"/>
        </w:rPr>
        <w:t xml:space="preserve"> </w:t>
      </w:r>
      <w:r w:rsidRPr="00E25F17">
        <w:rPr>
          <w:rFonts w:ascii="Palatino Linotype" w:hAnsi="Palatino Linotype" w:cs="Arial"/>
          <w:i/>
          <w:u w:val="single"/>
          <w:lang w:val="es-ES"/>
        </w:rPr>
        <w:t>documentos</w:t>
      </w:r>
      <w:r>
        <w:rPr>
          <w:rFonts w:ascii="Palatino Linotype" w:hAnsi="Palatino Linotype" w:cs="Arial"/>
          <w:i/>
          <w:u w:val="single"/>
          <w:lang w:val="es-ES"/>
        </w:rPr>
        <w:t xml:space="preserve"> </w:t>
      </w:r>
      <w:r w:rsidRPr="00E25F17">
        <w:rPr>
          <w:rFonts w:ascii="Palatino Linotype" w:hAnsi="Palatino Linotype" w:cs="Arial"/>
          <w:i/>
          <w:u w:val="single"/>
          <w:lang w:val="es-ES"/>
        </w:rPr>
        <w:t>en</w:t>
      </w:r>
      <w:r>
        <w:rPr>
          <w:rFonts w:ascii="Palatino Linotype" w:hAnsi="Palatino Linotype" w:cs="Arial"/>
          <w:i/>
          <w:u w:val="single"/>
          <w:lang w:val="es-ES"/>
        </w:rPr>
        <w:t xml:space="preserve"> </w:t>
      </w:r>
      <w:r w:rsidRPr="00E25F17">
        <w:rPr>
          <w:rFonts w:ascii="Palatino Linotype" w:hAnsi="Palatino Linotype" w:cs="Arial"/>
          <w:i/>
          <w:u w:val="single"/>
          <w:lang w:val="es-ES"/>
        </w:rPr>
        <w:t>archivos</w:t>
      </w:r>
      <w:r>
        <w:rPr>
          <w:rFonts w:ascii="Palatino Linotype" w:hAnsi="Palatino Linotype" w:cs="Arial"/>
          <w:i/>
          <w:u w:val="single"/>
          <w:lang w:val="es-ES"/>
        </w:rPr>
        <w:t xml:space="preserve"> </w:t>
      </w:r>
      <w:r w:rsidRPr="00E25F17">
        <w:rPr>
          <w:rFonts w:ascii="Palatino Linotype" w:hAnsi="Palatino Linotype" w:cs="Arial"/>
          <w:i/>
          <w:u w:val="single"/>
          <w:lang w:val="es-ES"/>
        </w:rPr>
        <w:t>administrativos</w:t>
      </w:r>
      <w:r>
        <w:rPr>
          <w:rFonts w:ascii="Palatino Linotype" w:hAnsi="Palatino Linotype" w:cs="Arial"/>
          <w:i/>
          <w:u w:val="single"/>
          <w:lang w:val="es-ES"/>
        </w:rPr>
        <w:t xml:space="preserve"> </w:t>
      </w:r>
      <w:r w:rsidRPr="00E25F17">
        <w:rPr>
          <w:rFonts w:ascii="Palatino Linotype" w:hAnsi="Palatino Linotype" w:cs="Arial"/>
          <w:i/>
          <w:u w:val="single"/>
          <w:lang w:val="es-ES"/>
        </w:rPr>
        <w:t>actualizados</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publicarán,</w:t>
      </w:r>
      <w:r>
        <w:rPr>
          <w:rFonts w:ascii="Palatino Linotype" w:hAnsi="Palatino Linotype" w:cs="Arial"/>
          <w:i/>
          <w:u w:val="single"/>
          <w:lang w:val="es-ES"/>
        </w:rPr>
        <w:t xml:space="preserve"> </w:t>
      </w:r>
      <w:r w:rsidRPr="00E25F17">
        <w:rPr>
          <w:rFonts w:ascii="Palatino Linotype" w:hAnsi="Palatino Linotype" w:cs="Arial"/>
          <w:i/>
          <w:u w:val="single"/>
          <w:lang w:val="es-ES"/>
        </w:rPr>
        <w:t>a</w:t>
      </w:r>
      <w:r>
        <w:rPr>
          <w:rFonts w:ascii="Palatino Linotype" w:hAnsi="Palatino Linotype" w:cs="Arial"/>
          <w:i/>
          <w:u w:val="single"/>
          <w:lang w:val="es-ES"/>
        </w:rPr>
        <w:t xml:space="preserve"> </w:t>
      </w:r>
      <w:r w:rsidRPr="00E25F17">
        <w:rPr>
          <w:rFonts w:ascii="Palatino Linotype" w:hAnsi="Palatino Linotype" w:cs="Arial"/>
          <w:i/>
          <w:u w:val="single"/>
          <w:lang w:val="es-ES"/>
        </w:rPr>
        <w:t>través</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medios</w:t>
      </w:r>
      <w:r>
        <w:rPr>
          <w:rFonts w:ascii="Palatino Linotype" w:hAnsi="Palatino Linotype" w:cs="Arial"/>
          <w:i/>
          <w:u w:val="single"/>
          <w:lang w:val="es-ES"/>
        </w:rPr>
        <w:t xml:space="preserve"> </w:t>
      </w:r>
      <w:r w:rsidRPr="00E25F17">
        <w:rPr>
          <w:rFonts w:ascii="Palatino Linotype" w:hAnsi="Palatino Linotype" w:cs="Arial"/>
          <w:i/>
          <w:u w:val="single"/>
          <w:lang w:val="es-ES"/>
        </w:rPr>
        <w:t>electrónicos</w:t>
      </w:r>
      <w:r>
        <w:rPr>
          <w:rFonts w:ascii="Palatino Linotype" w:hAnsi="Palatino Linotype" w:cs="Arial"/>
          <w:i/>
          <w:u w:val="single"/>
          <w:lang w:val="es-ES"/>
        </w:rPr>
        <w:t xml:space="preserve"> </w:t>
      </w:r>
      <w:r w:rsidRPr="00E25F17">
        <w:rPr>
          <w:rFonts w:ascii="Palatino Linotype" w:hAnsi="Palatino Linotype" w:cs="Arial"/>
          <w:i/>
          <w:u w:val="single"/>
          <w:lang w:val="es-ES"/>
        </w:rPr>
        <w:t>disponibles,</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información</w:t>
      </w:r>
      <w:r>
        <w:rPr>
          <w:rFonts w:ascii="Palatino Linotype" w:hAnsi="Palatino Linotype" w:cs="Arial"/>
          <w:i/>
          <w:u w:val="single"/>
          <w:lang w:val="es-ES"/>
        </w:rPr>
        <w:t xml:space="preserve"> </w:t>
      </w:r>
      <w:r w:rsidRPr="00E25F17">
        <w:rPr>
          <w:rFonts w:ascii="Palatino Linotype" w:hAnsi="Palatino Linotype" w:cs="Arial"/>
          <w:i/>
          <w:u w:val="single"/>
          <w:lang w:val="es-ES"/>
        </w:rPr>
        <w:t>completa</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actualizada</w:t>
      </w:r>
      <w:r>
        <w:rPr>
          <w:rFonts w:ascii="Palatino Linotype" w:hAnsi="Palatino Linotype" w:cs="Arial"/>
          <w:i/>
          <w:u w:val="single"/>
          <w:lang w:val="es-ES"/>
        </w:rPr>
        <w:t xml:space="preserve"> </w:t>
      </w:r>
      <w:r w:rsidRPr="00E25F17">
        <w:rPr>
          <w:rFonts w:ascii="Palatino Linotype" w:hAnsi="Palatino Linotype" w:cs="Arial"/>
          <w:i/>
          <w:u w:val="single"/>
          <w:lang w:val="es-ES"/>
        </w:rPr>
        <w:t>sobre</w:t>
      </w:r>
      <w:r>
        <w:rPr>
          <w:rFonts w:ascii="Palatino Linotype" w:hAnsi="Palatino Linotype" w:cs="Arial"/>
          <w:i/>
          <w:u w:val="single"/>
          <w:lang w:val="es-ES"/>
        </w:rPr>
        <w:t xml:space="preserve"> </w:t>
      </w:r>
      <w:r w:rsidRPr="00E25F17">
        <w:rPr>
          <w:rFonts w:ascii="Palatino Linotype" w:hAnsi="Palatino Linotype" w:cs="Arial"/>
          <w:i/>
          <w:u w:val="single"/>
          <w:lang w:val="es-ES"/>
        </w:rPr>
        <w:t>el</w:t>
      </w:r>
      <w:r>
        <w:rPr>
          <w:rFonts w:ascii="Palatino Linotype" w:hAnsi="Palatino Linotype" w:cs="Arial"/>
          <w:i/>
          <w:u w:val="single"/>
          <w:lang w:val="es-ES"/>
        </w:rPr>
        <w:t xml:space="preserve"> </w:t>
      </w:r>
      <w:r w:rsidRPr="00E25F17">
        <w:rPr>
          <w:rFonts w:ascii="Palatino Linotype" w:hAnsi="Palatino Linotype" w:cs="Arial"/>
          <w:i/>
          <w:u w:val="single"/>
          <w:lang w:val="es-ES"/>
        </w:rPr>
        <w:t>ejercicio</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recursos</w:t>
      </w:r>
      <w:r>
        <w:rPr>
          <w:rFonts w:ascii="Palatino Linotype" w:hAnsi="Palatino Linotype" w:cs="Arial"/>
          <w:i/>
          <w:u w:val="single"/>
          <w:lang w:val="es-ES"/>
        </w:rPr>
        <w:t xml:space="preserve"> </w:t>
      </w:r>
      <w:r w:rsidRPr="00E25F17">
        <w:rPr>
          <w:rFonts w:ascii="Palatino Linotype" w:hAnsi="Palatino Linotype" w:cs="Arial"/>
          <w:i/>
          <w:u w:val="single"/>
          <w:lang w:val="es-ES"/>
        </w:rPr>
        <w:t>públicos</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indicadores</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permitan</w:t>
      </w:r>
      <w:r>
        <w:rPr>
          <w:rFonts w:ascii="Palatino Linotype" w:hAnsi="Palatino Linotype" w:cs="Arial"/>
          <w:i/>
          <w:u w:val="single"/>
          <w:lang w:val="es-ES"/>
        </w:rPr>
        <w:t xml:space="preserve"> </w:t>
      </w:r>
      <w:r w:rsidRPr="00E25F17">
        <w:rPr>
          <w:rFonts w:ascii="Palatino Linotype" w:hAnsi="Palatino Linotype" w:cs="Arial"/>
          <w:i/>
          <w:u w:val="single"/>
          <w:lang w:val="es-ES"/>
        </w:rPr>
        <w:t>rendir</w:t>
      </w:r>
      <w:r>
        <w:rPr>
          <w:rFonts w:ascii="Palatino Linotype" w:hAnsi="Palatino Linotype" w:cs="Arial"/>
          <w:i/>
          <w:u w:val="single"/>
          <w:lang w:val="es-ES"/>
        </w:rPr>
        <w:t xml:space="preserve"> </w:t>
      </w:r>
      <w:r w:rsidRPr="00E25F17">
        <w:rPr>
          <w:rFonts w:ascii="Palatino Linotype" w:hAnsi="Palatino Linotype" w:cs="Arial"/>
          <w:i/>
          <w:u w:val="single"/>
          <w:lang w:val="es-ES"/>
        </w:rPr>
        <w:t>cuenta</w:t>
      </w:r>
      <w:r>
        <w:rPr>
          <w:rFonts w:ascii="Palatino Linotype" w:hAnsi="Palatino Linotype" w:cs="Arial"/>
          <w:i/>
          <w:u w:val="single"/>
          <w:lang w:val="es-ES"/>
        </w:rPr>
        <w:t xml:space="preserve"> </w:t>
      </w:r>
      <w:r w:rsidRPr="00E25F17">
        <w:rPr>
          <w:rFonts w:ascii="Palatino Linotype" w:hAnsi="Palatino Linotype" w:cs="Arial"/>
          <w:i/>
          <w:u w:val="single"/>
          <w:lang w:val="es-ES"/>
        </w:rPr>
        <w:t>del</w:t>
      </w:r>
      <w:r>
        <w:rPr>
          <w:rFonts w:ascii="Palatino Linotype" w:hAnsi="Palatino Linotype" w:cs="Arial"/>
          <w:i/>
          <w:u w:val="single"/>
          <w:lang w:val="es-ES"/>
        </w:rPr>
        <w:t xml:space="preserve"> </w:t>
      </w:r>
      <w:r w:rsidRPr="00E25F17">
        <w:rPr>
          <w:rFonts w:ascii="Palatino Linotype" w:hAnsi="Palatino Linotype" w:cs="Arial"/>
          <w:i/>
          <w:u w:val="single"/>
          <w:lang w:val="es-ES"/>
        </w:rPr>
        <w:t>cumplimiento</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sus</w:t>
      </w:r>
      <w:r>
        <w:rPr>
          <w:rFonts w:ascii="Palatino Linotype" w:hAnsi="Palatino Linotype" w:cs="Arial"/>
          <w:i/>
          <w:u w:val="single"/>
          <w:lang w:val="es-ES"/>
        </w:rPr>
        <w:t xml:space="preserve"> </w:t>
      </w:r>
      <w:r w:rsidRPr="00E25F17">
        <w:rPr>
          <w:rFonts w:ascii="Palatino Linotype" w:hAnsi="Palatino Linotype" w:cs="Arial"/>
          <w:i/>
          <w:u w:val="single"/>
          <w:lang w:val="es-ES"/>
        </w:rPr>
        <w:t>objetivos</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resultados</w:t>
      </w:r>
      <w:r>
        <w:rPr>
          <w:rFonts w:ascii="Palatino Linotype" w:hAnsi="Palatino Linotype" w:cs="Arial"/>
          <w:i/>
          <w:u w:val="single"/>
          <w:lang w:val="es-ES"/>
        </w:rPr>
        <w:t xml:space="preserve"> </w:t>
      </w:r>
      <w:r w:rsidRPr="00E25F17">
        <w:rPr>
          <w:rFonts w:ascii="Palatino Linotype" w:hAnsi="Palatino Linotype" w:cs="Arial"/>
          <w:i/>
          <w:u w:val="single"/>
          <w:lang w:val="es-ES"/>
        </w:rPr>
        <w:t>obtenidos.</w:t>
      </w:r>
    </w:p>
    <w:p w:rsidR="00695705" w:rsidRPr="00E25F17" w:rsidRDefault="00695705" w:rsidP="00695705">
      <w:pPr>
        <w:ind w:left="851" w:right="992"/>
        <w:jc w:val="both"/>
        <w:rPr>
          <w:rFonts w:ascii="Palatino Linotype" w:hAnsi="Palatino Linotype" w:cs="Arial"/>
          <w:i/>
          <w:u w:val="single"/>
          <w:lang w:val="es-ES"/>
        </w:rPr>
      </w:pPr>
      <w:r w:rsidRPr="00E25F17">
        <w:rPr>
          <w:rFonts w:ascii="Palatino Linotype" w:hAnsi="Palatino Linotype" w:cs="Arial"/>
          <w:i/>
          <w:u w:val="single"/>
          <w:lang w:val="es-ES"/>
        </w:rPr>
        <w:t>VI.</w:t>
      </w:r>
      <w:r>
        <w:rPr>
          <w:rFonts w:ascii="Palatino Linotype" w:hAnsi="Palatino Linotype" w:cs="Arial"/>
          <w:i/>
          <w:u w:val="single"/>
          <w:lang w:val="es-ES"/>
        </w:rPr>
        <w:t xml:space="preserve"> </w:t>
      </w:r>
      <w:r w:rsidRPr="00E25F17">
        <w:rPr>
          <w:rFonts w:ascii="Palatino Linotype" w:hAnsi="Palatino Linotype" w:cs="Arial"/>
          <w:i/>
          <w:u w:val="single"/>
          <w:lang w:val="es-ES"/>
        </w:rPr>
        <w:t>Las</w:t>
      </w:r>
      <w:r>
        <w:rPr>
          <w:rFonts w:ascii="Palatino Linotype" w:hAnsi="Palatino Linotype" w:cs="Arial"/>
          <w:i/>
          <w:u w:val="single"/>
          <w:lang w:val="es-ES"/>
        </w:rPr>
        <w:t xml:space="preserve"> </w:t>
      </w:r>
      <w:r w:rsidRPr="00E25F17">
        <w:rPr>
          <w:rFonts w:ascii="Palatino Linotype" w:hAnsi="Palatino Linotype" w:cs="Arial"/>
          <w:i/>
          <w:u w:val="single"/>
          <w:lang w:val="es-ES"/>
        </w:rPr>
        <w:t>leyes</w:t>
      </w:r>
      <w:r>
        <w:rPr>
          <w:rFonts w:ascii="Palatino Linotype" w:hAnsi="Palatino Linotype" w:cs="Arial"/>
          <w:i/>
          <w:u w:val="single"/>
          <w:lang w:val="es-ES"/>
        </w:rPr>
        <w:t xml:space="preserve"> </w:t>
      </w:r>
      <w:r w:rsidRPr="00E25F17">
        <w:rPr>
          <w:rFonts w:ascii="Palatino Linotype" w:hAnsi="Palatino Linotype" w:cs="Arial"/>
          <w:i/>
          <w:u w:val="single"/>
          <w:lang w:val="es-ES"/>
        </w:rPr>
        <w:t>determinarán</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manera</w:t>
      </w:r>
      <w:r>
        <w:rPr>
          <w:rFonts w:ascii="Palatino Linotype" w:hAnsi="Palatino Linotype" w:cs="Arial"/>
          <w:i/>
          <w:u w:val="single"/>
          <w:lang w:val="es-ES"/>
        </w:rPr>
        <w:t xml:space="preserve"> </w:t>
      </w:r>
      <w:r w:rsidRPr="00E25F17">
        <w:rPr>
          <w:rFonts w:ascii="Palatino Linotype" w:hAnsi="Palatino Linotype" w:cs="Arial"/>
          <w:i/>
          <w:u w:val="single"/>
          <w:lang w:val="es-ES"/>
        </w:rPr>
        <w:t>en</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sujetos</w:t>
      </w:r>
      <w:r>
        <w:rPr>
          <w:rFonts w:ascii="Palatino Linotype" w:hAnsi="Palatino Linotype" w:cs="Arial"/>
          <w:i/>
          <w:u w:val="single"/>
          <w:lang w:val="es-ES"/>
        </w:rPr>
        <w:t xml:space="preserve"> </w:t>
      </w:r>
      <w:r w:rsidRPr="00E25F17">
        <w:rPr>
          <w:rFonts w:ascii="Palatino Linotype" w:hAnsi="Palatino Linotype" w:cs="Arial"/>
          <w:i/>
          <w:u w:val="single"/>
          <w:lang w:val="es-ES"/>
        </w:rPr>
        <w:t>obligados</w:t>
      </w:r>
      <w:r>
        <w:rPr>
          <w:rFonts w:ascii="Palatino Linotype" w:hAnsi="Palatino Linotype" w:cs="Arial"/>
          <w:i/>
          <w:u w:val="single"/>
          <w:lang w:val="es-ES"/>
        </w:rPr>
        <w:t xml:space="preserve"> </w:t>
      </w:r>
      <w:r w:rsidRPr="00E25F17">
        <w:rPr>
          <w:rFonts w:ascii="Palatino Linotype" w:hAnsi="Palatino Linotype" w:cs="Arial"/>
          <w:i/>
          <w:u w:val="single"/>
          <w:lang w:val="es-ES"/>
        </w:rPr>
        <w:t>deberán</w:t>
      </w:r>
      <w:r>
        <w:rPr>
          <w:rFonts w:ascii="Palatino Linotype" w:hAnsi="Palatino Linotype" w:cs="Arial"/>
          <w:i/>
          <w:u w:val="single"/>
          <w:lang w:val="es-ES"/>
        </w:rPr>
        <w:t xml:space="preserve"> </w:t>
      </w:r>
      <w:r w:rsidRPr="00E25F17">
        <w:rPr>
          <w:rFonts w:ascii="Palatino Linotype" w:hAnsi="Palatino Linotype" w:cs="Arial"/>
          <w:i/>
          <w:u w:val="single"/>
          <w:lang w:val="es-ES"/>
        </w:rPr>
        <w:t>hacer</w:t>
      </w:r>
      <w:r>
        <w:rPr>
          <w:rFonts w:ascii="Palatino Linotype" w:hAnsi="Palatino Linotype" w:cs="Arial"/>
          <w:i/>
          <w:u w:val="single"/>
          <w:lang w:val="es-ES"/>
        </w:rPr>
        <w:t xml:space="preserve"> </w:t>
      </w:r>
      <w:r w:rsidRPr="00E25F17">
        <w:rPr>
          <w:rFonts w:ascii="Palatino Linotype" w:hAnsi="Palatino Linotype" w:cs="Arial"/>
          <w:i/>
          <w:u w:val="single"/>
          <w:lang w:val="es-ES"/>
        </w:rPr>
        <w:t>pública</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información</w:t>
      </w:r>
      <w:r>
        <w:rPr>
          <w:rFonts w:ascii="Palatino Linotype" w:hAnsi="Palatino Linotype" w:cs="Arial"/>
          <w:i/>
          <w:u w:val="single"/>
          <w:lang w:val="es-ES"/>
        </w:rPr>
        <w:t xml:space="preserve"> </w:t>
      </w:r>
      <w:r w:rsidRPr="00E25F17">
        <w:rPr>
          <w:rFonts w:ascii="Palatino Linotype" w:hAnsi="Palatino Linotype" w:cs="Arial"/>
          <w:i/>
          <w:u w:val="single"/>
          <w:lang w:val="es-ES"/>
        </w:rPr>
        <w:t>relativa</w:t>
      </w:r>
      <w:r>
        <w:rPr>
          <w:rFonts w:ascii="Palatino Linotype" w:hAnsi="Palatino Linotype" w:cs="Arial"/>
          <w:i/>
          <w:u w:val="single"/>
          <w:lang w:val="es-ES"/>
        </w:rPr>
        <w:t xml:space="preserve"> </w:t>
      </w:r>
      <w:r w:rsidRPr="00E25F17">
        <w:rPr>
          <w:rFonts w:ascii="Palatino Linotype" w:hAnsi="Palatino Linotype" w:cs="Arial"/>
          <w:i/>
          <w:u w:val="single"/>
          <w:lang w:val="es-ES"/>
        </w:rPr>
        <w:t>a</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recursos</w:t>
      </w:r>
      <w:r>
        <w:rPr>
          <w:rFonts w:ascii="Palatino Linotype" w:hAnsi="Palatino Linotype" w:cs="Arial"/>
          <w:i/>
          <w:u w:val="single"/>
          <w:lang w:val="es-ES"/>
        </w:rPr>
        <w:t xml:space="preserve"> </w:t>
      </w:r>
      <w:r w:rsidRPr="00E25F17">
        <w:rPr>
          <w:rFonts w:ascii="Palatino Linotype" w:hAnsi="Palatino Linotype" w:cs="Arial"/>
          <w:i/>
          <w:u w:val="single"/>
          <w:lang w:val="es-ES"/>
        </w:rPr>
        <w:t>públicos</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entreguen</w:t>
      </w:r>
      <w:r>
        <w:rPr>
          <w:rFonts w:ascii="Palatino Linotype" w:hAnsi="Palatino Linotype" w:cs="Arial"/>
          <w:i/>
          <w:u w:val="single"/>
          <w:lang w:val="es-ES"/>
        </w:rPr>
        <w:t xml:space="preserve"> </w:t>
      </w:r>
      <w:r w:rsidRPr="00E25F17">
        <w:rPr>
          <w:rFonts w:ascii="Palatino Linotype" w:hAnsi="Palatino Linotype" w:cs="Arial"/>
          <w:i/>
          <w:u w:val="single"/>
          <w:lang w:val="es-ES"/>
        </w:rPr>
        <w:t>a</w:t>
      </w:r>
      <w:r>
        <w:rPr>
          <w:rFonts w:ascii="Palatino Linotype" w:hAnsi="Palatino Linotype" w:cs="Arial"/>
          <w:i/>
          <w:u w:val="single"/>
          <w:lang w:val="es-ES"/>
        </w:rPr>
        <w:t xml:space="preserve"> </w:t>
      </w:r>
      <w:r w:rsidRPr="00E25F17">
        <w:rPr>
          <w:rFonts w:ascii="Palatino Linotype" w:hAnsi="Palatino Linotype" w:cs="Arial"/>
          <w:i/>
          <w:u w:val="single"/>
          <w:lang w:val="es-ES"/>
        </w:rPr>
        <w:t>personas</w:t>
      </w:r>
      <w:r>
        <w:rPr>
          <w:rFonts w:ascii="Palatino Linotype" w:hAnsi="Palatino Linotype" w:cs="Arial"/>
          <w:i/>
          <w:u w:val="single"/>
          <w:lang w:val="es-ES"/>
        </w:rPr>
        <w:t xml:space="preserve"> </w:t>
      </w:r>
      <w:r w:rsidRPr="00E25F17">
        <w:rPr>
          <w:rFonts w:ascii="Palatino Linotype" w:hAnsi="Palatino Linotype" w:cs="Arial"/>
          <w:i/>
          <w:u w:val="single"/>
          <w:lang w:val="es-ES"/>
        </w:rPr>
        <w:t>físicas</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morales.</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VII.</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inobservancia</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disposiciones</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materia</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pública</w:t>
      </w:r>
      <w:r>
        <w:rPr>
          <w:rFonts w:ascii="Palatino Linotype" w:hAnsi="Palatino Linotype" w:cs="Arial"/>
          <w:i/>
          <w:lang w:val="es-ES"/>
        </w:rPr>
        <w:t xml:space="preserve"> </w:t>
      </w:r>
      <w:r w:rsidRPr="00E25F17">
        <w:rPr>
          <w:rFonts w:ascii="Palatino Linotype" w:hAnsi="Palatino Linotype" w:cs="Arial"/>
          <w:i/>
          <w:lang w:val="es-ES"/>
        </w:rPr>
        <w:t>será</w:t>
      </w:r>
      <w:r>
        <w:rPr>
          <w:rFonts w:ascii="Palatino Linotype" w:hAnsi="Palatino Linotype" w:cs="Arial"/>
          <w:i/>
          <w:lang w:val="es-ES"/>
        </w:rPr>
        <w:t xml:space="preserve"> </w:t>
      </w:r>
      <w:r w:rsidRPr="00E25F17">
        <w:rPr>
          <w:rFonts w:ascii="Palatino Linotype" w:hAnsi="Palatino Linotype" w:cs="Arial"/>
          <w:i/>
          <w:lang w:val="es-ES"/>
        </w:rPr>
        <w:t>sancionada</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términos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dispongan</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leyes.</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VIII.</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Federación</w:t>
      </w:r>
      <w:r>
        <w:rPr>
          <w:rFonts w:ascii="Palatino Linotype" w:hAnsi="Palatino Linotype" w:cs="Arial"/>
          <w:i/>
          <w:lang w:val="es-ES"/>
        </w:rPr>
        <w:t xml:space="preserve"> </w:t>
      </w:r>
      <w:r w:rsidRPr="00E25F17">
        <w:rPr>
          <w:rFonts w:ascii="Palatino Linotype" w:hAnsi="Palatino Linotype" w:cs="Arial"/>
          <w:i/>
          <w:lang w:val="es-ES"/>
        </w:rPr>
        <w:t>contará</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un</w:t>
      </w:r>
      <w:r>
        <w:rPr>
          <w:rFonts w:ascii="Palatino Linotype" w:hAnsi="Palatino Linotype" w:cs="Arial"/>
          <w:i/>
          <w:lang w:val="es-ES"/>
        </w:rPr>
        <w:t xml:space="preserve"> </w:t>
      </w:r>
      <w:r w:rsidRPr="00E25F17">
        <w:rPr>
          <w:rFonts w:ascii="Palatino Linotype" w:hAnsi="Palatino Linotype" w:cs="Arial"/>
          <w:i/>
          <w:lang w:val="es-ES"/>
        </w:rPr>
        <w:t>organismo</w:t>
      </w:r>
      <w:r>
        <w:rPr>
          <w:rFonts w:ascii="Palatino Linotype" w:hAnsi="Palatino Linotype" w:cs="Arial"/>
          <w:i/>
          <w:lang w:val="es-ES"/>
        </w:rPr>
        <w:t xml:space="preserve"> </w:t>
      </w:r>
      <w:r w:rsidRPr="00E25F17">
        <w:rPr>
          <w:rFonts w:ascii="Palatino Linotype" w:hAnsi="Palatino Linotype" w:cs="Arial"/>
          <w:i/>
          <w:lang w:val="es-ES"/>
        </w:rPr>
        <w:t>autónomo,</w:t>
      </w:r>
      <w:r>
        <w:rPr>
          <w:rFonts w:ascii="Palatino Linotype" w:hAnsi="Palatino Linotype" w:cs="Arial"/>
          <w:i/>
          <w:lang w:val="es-ES"/>
        </w:rPr>
        <w:t xml:space="preserve"> </w:t>
      </w:r>
      <w:r w:rsidRPr="00E25F17">
        <w:rPr>
          <w:rFonts w:ascii="Palatino Linotype" w:hAnsi="Palatino Linotype" w:cs="Arial"/>
          <w:i/>
          <w:lang w:val="es-ES"/>
        </w:rPr>
        <w:t>especializado,</w:t>
      </w:r>
      <w:r>
        <w:rPr>
          <w:rFonts w:ascii="Palatino Linotype" w:hAnsi="Palatino Linotype" w:cs="Arial"/>
          <w:i/>
          <w:lang w:val="es-ES"/>
        </w:rPr>
        <w:t xml:space="preserve"> </w:t>
      </w:r>
      <w:r w:rsidRPr="00E25F17">
        <w:rPr>
          <w:rFonts w:ascii="Palatino Linotype" w:hAnsi="Palatino Linotype" w:cs="Arial"/>
          <w:i/>
          <w:lang w:val="es-ES"/>
        </w:rPr>
        <w:t>imparcial,</w:t>
      </w:r>
      <w:r>
        <w:rPr>
          <w:rFonts w:ascii="Palatino Linotype" w:hAnsi="Palatino Linotype" w:cs="Arial"/>
          <w:i/>
          <w:lang w:val="es-ES"/>
        </w:rPr>
        <w:t xml:space="preserve"> </w:t>
      </w:r>
      <w:r w:rsidRPr="00E25F17">
        <w:rPr>
          <w:rFonts w:ascii="Palatino Linotype" w:hAnsi="Palatino Linotype" w:cs="Arial"/>
          <w:i/>
          <w:lang w:val="es-ES"/>
        </w:rPr>
        <w:t>colegiado,</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personalidad</w:t>
      </w:r>
      <w:r>
        <w:rPr>
          <w:rFonts w:ascii="Palatino Linotype" w:hAnsi="Palatino Linotype" w:cs="Arial"/>
          <w:i/>
          <w:lang w:val="es-ES"/>
        </w:rPr>
        <w:t xml:space="preserve"> </w:t>
      </w:r>
      <w:r w:rsidRPr="00E25F17">
        <w:rPr>
          <w:rFonts w:ascii="Palatino Linotype" w:hAnsi="Palatino Linotype" w:cs="Arial"/>
          <w:i/>
          <w:lang w:val="es-ES"/>
        </w:rPr>
        <w:t>jurídica</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patrimonio</w:t>
      </w:r>
      <w:r>
        <w:rPr>
          <w:rFonts w:ascii="Palatino Linotype" w:hAnsi="Palatino Linotype" w:cs="Arial"/>
          <w:i/>
          <w:lang w:val="es-ES"/>
        </w:rPr>
        <w:t xml:space="preserve"> </w:t>
      </w:r>
      <w:r w:rsidRPr="00E25F17">
        <w:rPr>
          <w:rFonts w:ascii="Palatino Linotype" w:hAnsi="Palatino Linotype" w:cs="Arial"/>
          <w:i/>
          <w:lang w:val="es-ES"/>
        </w:rPr>
        <w:t>propio,</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plena</w:t>
      </w:r>
      <w:r>
        <w:rPr>
          <w:rFonts w:ascii="Palatino Linotype" w:hAnsi="Palatino Linotype" w:cs="Arial"/>
          <w:i/>
          <w:lang w:val="es-ES"/>
        </w:rPr>
        <w:t xml:space="preserve"> </w:t>
      </w:r>
      <w:r w:rsidRPr="00E25F17">
        <w:rPr>
          <w:rFonts w:ascii="Palatino Linotype" w:hAnsi="Palatino Linotype" w:cs="Arial"/>
          <w:i/>
          <w:lang w:val="es-ES"/>
        </w:rPr>
        <w:t>autonomía</w:t>
      </w:r>
      <w:r>
        <w:rPr>
          <w:rFonts w:ascii="Palatino Linotype" w:hAnsi="Palatino Linotype" w:cs="Arial"/>
          <w:i/>
          <w:lang w:val="es-ES"/>
        </w:rPr>
        <w:t xml:space="preserve"> </w:t>
      </w:r>
      <w:r w:rsidRPr="00E25F17">
        <w:rPr>
          <w:rFonts w:ascii="Palatino Linotype" w:hAnsi="Palatino Linotype" w:cs="Arial"/>
          <w:i/>
          <w:lang w:val="es-ES"/>
        </w:rPr>
        <w:t>técnica,</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gestión,</w:t>
      </w:r>
      <w:r>
        <w:rPr>
          <w:rFonts w:ascii="Palatino Linotype" w:hAnsi="Palatino Linotype" w:cs="Arial"/>
          <w:i/>
          <w:lang w:val="es-ES"/>
        </w:rPr>
        <w:t xml:space="preserve"> </w:t>
      </w:r>
      <w:r w:rsidRPr="00E25F17">
        <w:rPr>
          <w:rFonts w:ascii="Palatino Linotype" w:hAnsi="Palatino Linotype" w:cs="Arial"/>
          <w:i/>
          <w:lang w:val="es-ES"/>
        </w:rPr>
        <w:t>capacidad</w:t>
      </w:r>
      <w:r>
        <w:rPr>
          <w:rFonts w:ascii="Palatino Linotype" w:hAnsi="Palatino Linotype" w:cs="Arial"/>
          <w:i/>
          <w:lang w:val="es-ES"/>
        </w:rPr>
        <w:t xml:space="preserve"> </w:t>
      </w:r>
      <w:r w:rsidRPr="00E25F17">
        <w:rPr>
          <w:rFonts w:ascii="Palatino Linotype" w:hAnsi="Palatino Linotype" w:cs="Arial"/>
          <w:i/>
          <w:lang w:val="es-ES"/>
        </w:rPr>
        <w:t>para</w:t>
      </w:r>
      <w:r>
        <w:rPr>
          <w:rFonts w:ascii="Palatino Linotype" w:hAnsi="Palatino Linotype" w:cs="Arial"/>
          <w:i/>
          <w:lang w:val="es-ES"/>
        </w:rPr>
        <w:t xml:space="preserve"> </w:t>
      </w:r>
      <w:r w:rsidRPr="00E25F17">
        <w:rPr>
          <w:rFonts w:ascii="Palatino Linotype" w:hAnsi="Palatino Linotype" w:cs="Arial"/>
          <w:i/>
          <w:lang w:val="es-ES"/>
        </w:rPr>
        <w:t>decidir</w:t>
      </w:r>
      <w:r>
        <w:rPr>
          <w:rFonts w:ascii="Palatino Linotype" w:hAnsi="Palatino Linotype" w:cs="Arial"/>
          <w:i/>
          <w:lang w:val="es-ES"/>
        </w:rPr>
        <w:t xml:space="preserve"> </w:t>
      </w:r>
      <w:r w:rsidRPr="00E25F17">
        <w:rPr>
          <w:rFonts w:ascii="Palatino Linotype" w:hAnsi="Palatino Linotype" w:cs="Arial"/>
          <w:i/>
          <w:lang w:val="es-ES"/>
        </w:rPr>
        <w:t>sobre</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ejercicio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su</w:t>
      </w:r>
      <w:r>
        <w:rPr>
          <w:rFonts w:ascii="Palatino Linotype" w:hAnsi="Palatino Linotype" w:cs="Arial"/>
          <w:i/>
          <w:lang w:val="es-ES"/>
        </w:rPr>
        <w:t xml:space="preserve"> </w:t>
      </w:r>
      <w:r w:rsidRPr="00E25F17">
        <w:rPr>
          <w:rFonts w:ascii="Palatino Linotype" w:hAnsi="Palatino Linotype" w:cs="Arial"/>
          <w:i/>
          <w:lang w:val="es-ES"/>
        </w:rPr>
        <w:t>presupuesto</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determinar</w:t>
      </w:r>
      <w:r>
        <w:rPr>
          <w:rFonts w:ascii="Palatino Linotype" w:hAnsi="Palatino Linotype" w:cs="Arial"/>
          <w:i/>
          <w:lang w:val="es-ES"/>
        </w:rPr>
        <w:t xml:space="preserve"> </w:t>
      </w:r>
      <w:r w:rsidRPr="00E25F17">
        <w:rPr>
          <w:rFonts w:ascii="Palatino Linotype" w:hAnsi="Palatino Linotype" w:cs="Arial"/>
          <w:i/>
          <w:lang w:val="es-ES"/>
        </w:rPr>
        <w:t>su</w:t>
      </w:r>
      <w:r>
        <w:rPr>
          <w:rFonts w:ascii="Palatino Linotype" w:hAnsi="Palatino Linotype" w:cs="Arial"/>
          <w:i/>
          <w:lang w:val="es-ES"/>
        </w:rPr>
        <w:t xml:space="preserve"> </w:t>
      </w:r>
      <w:r w:rsidRPr="00E25F17">
        <w:rPr>
          <w:rFonts w:ascii="Palatino Linotype" w:hAnsi="Palatino Linotype" w:cs="Arial"/>
          <w:i/>
          <w:lang w:val="es-ES"/>
        </w:rPr>
        <w:t>organización</w:t>
      </w:r>
      <w:r>
        <w:rPr>
          <w:rFonts w:ascii="Palatino Linotype" w:hAnsi="Palatino Linotype" w:cs="Arial"/>
          <w:i/>
          <w:lang w:val="es-ES"/>
        </w:rPr>
        <w:t xml:space="preserve"> </w:t>
      </w:r>
      <w:r w:rsidRPr="00E25F17">
        <w:rPr>
          <w:rFonts w:ascii="Palatino Linotype" w:hAnsi="Palatino Linotype" w:cs="Arial"/>
          <w:i/>
          <w:lang w:val="es-ES"/>
        </w:rPr>
        <w:t>interna,</w:t>
      </w:r>
      <w:r>
        <w:rPr>
          <w:rFonts w:ascii="Palatino Linotype" w:hAnsi="Palatino Linotype" w:cs="Arial"/>
          <w:i/>
          <w:lang w:val="es-ES"/>
        </w:rPr>
        <w:t xml:space="preserve"> </w:t>
      </w:r>
      <w:r w:rsidRPr="00E25F17">
        <w:rPr>
          <w:rFonts w:ascii="Palatino Linotype" w:hAnsi="Palatino Linotype" w:cs="Arial"/>
          <w:i/>
          <w:lang w:val="es-ES"/>
        </w:rPr>
        <w:t>responsable</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garantizar</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cumplimiento</w:t>
      </w:r>
      <w:r>
        <w:rPr>
          <w:rFonts w:ascii="Palatino Linotype" w:hAnsi="Palatino Linotype" w:cs="Arial"/>
          <w:i/>
          <w:lang w:val="es-ES"/>
        </w:rPr>
        <w:t xml:space="preserve"> </w:t>
      </w:r>
      <w:r w:rsidRPr="00E25F17">
        <w:rPr>
          <w:rFonts w:ascii="Palatino Linotype" w:hAnsi="Palatino Linotype" w:cs="Arial"/>
          <w:i/>
          <w:lang w:val="es-ES"/>
        </w:rPr>
        <w:t>del</w:t>
      </w:r>
      <w:r>
        <w:rPr>
          <w:rFonts w:ascii="Palatino Linotype" w:hAnsi="Palatino Linotype" w:cs="Arial"/>
          <w:i/>
          <w:lang w:val="es-ES"/>
        </w:rPr>
        <w:t xml:space="preserve"> </w:t>
      </w:r>
      <w:r w:rsidRPr="00E25F17">
        <w:rPr>
          <w:rFonts w:ascii="Palatino Linotype" w:hAnsi="Palatino Linotype" w:cs="Arial"/>
          <w:i/>
          <w:lang w:val="es-ES"/>
        </w:rPr>
        <w:t>derecho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pública</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protección</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datos</w:t>
      </w:r>
      <w:r>
        <w:rPr>
          <w:rFonts w:ascii="Palatino Linotype" w:hAnsi="Palatino Linotype" w:cs="Arial"/>
          <w:i/>
          <w:lang w:val="es-ES"/>
        </w:rPr>
        <w:t xml:space="preserve"> </w:t>
      </w:r>
      <w:r w:rsidRPr="00E25F17">
        <w:rPr>
          <w:rFonts w:ascii="Palatino Linotype" w:hAnsi="Palatino Linotype" w:cs="Arial"/>
          <w:i/>
          <w:lang w:val="es-ES"/>
        </w:rPr>
        <w:t>personales</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posesión</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sujetos</w:t>
      </w:r>
      <w:r>
        <w:rPr>
          <w:rFonts w:ascii="Palatino Linotype" w:hAnsi="Palatino Linotype" w:cs="Arial"/>
          <w:i/>
          <w:lang w:val="es-ES"/>
        </w:rPr>
        <w:t xml:space="preserve"> </w:t>
      </w:r>
      <w:r w:rsidRPr="00E25F17">
        <w:rPr>
          <w:rFonts w:ascii="Palatino Linotype" w:hAnsi="Palatino Linotype" w:cs="Arial"/>
          <w:i/>
          <w:lang w:val="es-ES"/>
        </w:rPr>
        <w:t>obligados</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términos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establezca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ley.</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w:t>
      </w:r>
    </w:p>
    <w:p w:rsidR="00695705" w:rsidRPr="00E25F17" w:rsidRDefault="00695705" w:rsidP="00695705">
      <w:pPr>
        <w:ind w:left="851" w:right="992"/>
        <w:jc w:val="both"/>
        <w:rPr>
          <w:rFonts w:ascii="Palatino Linotype" w:hAnsi="Palatino Linotype" w:cs="Arial"/>
          <w:i/>
          <w:color w:val="000000"/>
          <w:lang w:val="es-ES" w:eastAsia="es-MX"/>
        </w:rPr>
      </w:pPr>
      <w:r w:rsidRPr="00E25F17">
        <w:rPr>
          <w:rFonts w:ascii="Palatino Linotype" w:hAnsi="Palatino Linotype" w:cs="Arial"/>
          <w:i/>
          <w:u w:val="single"/>
          <w:lang w:val="es-ES"/>
        </w:rPr>
        <w:lastRenderedPageBreak/>
        <w:t>La</w:t>
      </w:r>
      <w:r>
        <w:rPr>
          <w:rFonts w:ascii="Palatino Linotype" w:hAnsi="Palatino Linotype" w:cs="Arial"/>
          <w:i/>
          <w:u w:val="single"/>
          <w:lang w:val="es-ES"/>
        </w:rPr>
        <w:t xml:space="preserve"> </w:t>
      </w:r>
      <w:r w:rsidRPr="00E25F17">
        <w:rPr>
          <w:rFonts w:ascii="Palatino Linotype" w:hAnsi="Palatino Linotype" w:cs="Arial"/>
          <w:i/>
          <w:u w:val="single"/>
          <w:lang w:val="es-ES"/>
        </w:rPr>
        <w:t>ley</w:t>
      </w:r>
      <w:r>
        <w:rPr>
          <w:rFonts w:ascii="Palatino Linotype" w:hAnsi="Palatino Linotype" w:cs="Arial"/>
          <w:i/>
          <w:u w:val="single"/>
          <w:lang w:val="es-ES"/>
        </w:rPr>
        <w:t xml:space="preserve"> </w:t>
      </w:r>
      <w:r w:rsidRPr="00E25F17">
        <w:rPr>
          <w:rFonts w:ascii="Palatino Linotype" w:hAnsi="Palatino Linotype" w:cs="Arial"/>
          <w:i/>
          <w:u w:val="single"/>
          <w:lang w:val="es-ES"/>
        </w:rPr>
        <w:t>establecerá</w:t>
      </w:r>
      <w:r>
        <w:rPr>
          <w:rFonts w:ascii="Palatino Linotype" w:hAnsi="Palatino Linotype" w:cs="Arial"/>
          <w:i/>
          <w:u w:val="single"/>
          <w:lang w:val="es-ES"/>
        </w:rPr>
        <w:t xml:space="preserve"> </w:t>
      </w:r>
      <w:r w:rsidRPr="00E25F17">
        <w:rPr>
          <w:rFonts w:ascii="Palatino Linotype" w:hAnsi="Palatino Linotype" w:cs="Arial"/>
          <w:i/>
          <w:u w:val="single"/>
          <w:lang w:val="es-ES"/>
        </w:rPr>
        <w:t>aquella</w:t>
      </w:r>
      <w:r>
        <w:rPr>
          <w:rFonts w:ascii="Palatino Linotype" w:hAnsi="Palatino Linotype" w:cs="Arial"/>
          <w:i/>
          <w:u w:val="single"/>
          <w:lang w:val="es-ES"/>
        </w:rPr>
        <w:t xml:space="preserve"> </w:t>
      </w:r>
      <w:r w:rsidRPr="00E25F17">
        <w:rPr>
          <w:rFonts w:ascii="Palatino Linotype" w:hAnsi="Palatino Linotype" w:cs="Arial"/>
          <w:i/>
          <w:u w:val="single"/>
          <w:lang w:val="es-ES"/>
        </w:rPr>
        <w:t>información</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se</w:t>
      </w:r>
      <w:r>
        <w:rPr>
          <w:rFonts w:ascii="Palatino Linotype" w:hAnsi="Palatino Linotype" w:cs="Arial"/>
          <w:i/>
          <w:u w:val="single"/>
          <w:lang w:val="es-ES"/>
        </w:rPr>
        <w:t xml:space="preserve"> </w:t>
      </w:r>
      <w:r w:rsidRPr="00E25F17">
        <w:rPr>
          <w:rFonts w:ascii="Palatino Linotype" w:hAnsi="Palatino Linotype" w:cs="Arial"/>
          <w:i/>
          <w:u w:val="single"/>
          <w:lang w:val="es-ES"/>
        </w:rPr>
        <w:t>considere</w:t>
      </w:r>
      <w:r>
        <w:rPr>
          <w:rFonts w:ascii="Palatino Linotype" w:hAnsi="Palatino Linotype" w:cs="Arial"/>
          <w:i/>
          <w:u w:val="single"/>
          <w:lang w:val="es-ES"/>
        </w:rPr>
        <w:t xml:space="preserve"> </w:t>
      </w:r>
      <w:r w:rsidRPr="00E25F17">
        <w:rPr>
          <w:rFonts w:ascii="Palatino Linotype" w:hAnsi="Palatino Linotype" w:cs="Arial"/>
          <w:i/>
          <w:u w:val="single"/>
          <w:lang w:val="es-ES"/>
        </w:rPr>
        <w:t>reservada</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confidencial.</w:t>
      </w:r>
      <w:r w:rsidRPr="00E25F17">
        <w:rPr>
          <w:rFonts w:ascii="Palatino Linotype" w:hAnsi="Palatino Linotype" w:cs="Arial"/>
          <w:b/>
          <w:i/>
          <w:lang w:val="es-ES"/>
        </w:rPr>
        <w:t>”</w:t>
      </w:r>
      <w:r>
        <w:rPr>
          <w:rFonts w:ascii="Palatino Linotype" w:hAnsi="Palatino Linotype" w:cs="Arial"/>
          <w:i/>
          <w:color w:val="000000"/>
          <w:lang w:val="es-ES" w:eastAsia="es-MX"/>
        </w:rPr>
        <w:t xml:space="preserve"> </w:t>
      </w:r>
    </w:p>
    <w:p w:rsidR="00695705" w:rsidRPr="00E25F17" w:rsidRDefault="00695705" w:rsidP="00695705">
      <w:pPr>
        <w:ind w:left="851" w:right="992"/>
        <w:jc w:val="center"/>
        <w:rPr>
          <w:rFonts w:ascii="Palatino Linotype" w:hAnsi="Palatino Linotype" w:cs="Arial"/>
          <w:b/>
          <w:i/>
          <w:lang w:val="es-ES"/>
        </w:rPr>
      </w:pPr>
      <w:r w:rsidRPr="00E25F17">
        <w:rPr>
          <w:rFonts w:ascii="Palatino Linotype" w:hAnsi="Palatino Linotype" w:cs="Arial"/>
          <w:b/>
          <w:i/>
          <w:lang w:val="es-ES"/>
        </w:rPr>
        <w:t>Constitución</w:t>
      </w:r>
      <w:r>
        <w:rPr>
          <w:rFonts w:ascii="Palatino Linotype" w:hAnsi="Palatino Linotype" w:cs="Arial"/>
          <w:b/>
          <w:i/>
          <w:lang w:val="es-ES"/>
        </w:rPr>
        <w:t xml:space="preserve"> </w:t>
      </w:r>
      <w:r w:rsidRPr="00E25F17">
        <w:rPr>
          <w:rFonts w:ascii="Palatino Linotype" w:hAnsi="Palatino Linotype" w:cs="Arial"/>
          <w:b/>
          <w:i/>
          <w:lang w:val="es-ES"/>
        </w:rPr>
        <w:t>Política</w:t>
      </w:r>
      <w:r>
        <w:rPr>
          <w:rFonts w:ascii="Palatino Linotype" w:hAnsi="Palatino Linotype" w:cs="Arial"/>
          <w:b/>
          <w:i/>
          <w:lang w:val="es-ES"/>
        </w:rPr>
        <w:t xml:space="preserve"> </w:t>
      </w:r>
      <w:r w:rsidRPr="00E25F17">
        <w:rPr>
          <w:rFonts w:ascii="Palatino Linotype" w:hAnsi="Palatino Linotype" w:cs="Arial"/>
          <w:b/>
          <w:i/>
          <w:lang w:val="es-ES"/>
        </w:rPr>
        <w:t>del</w:t>
      </w:r>
      <w:r>
        <w:rPr>
          <w:rFonts w:ascii="Palatino Linotype" w:hAnsi="Palatino Linotype" w:cs="Arial"/>
          <w:b/>
          <w:i/>
          <w:lang w:val="es-ES"/>
        </w:rPr>
        <w:t xml:space="preserve"> </w:t>
      </w:r>
      <w:r w:rsidRPr="00E25F17">
        <w:rPr>
          <w:rFonts w:ascii="Palatino Linotype" w:hAnsi="Palatino Linotype" w:cs="Arial"/>
          <w:b/>
          <w:i/>
          <w:lang w:val="es-ES"/>
        </w:rPr>
        <w:t>Estado</w:t>
      </w:r>
      <w:r>
        <w:rPr>
          <w:rFonts w:ascii="Palatino Linotype" w:hAnsi="Palatino Linotype" w:cs="Arial"/>
          <w:b/>
          <w:i/>
          <w:lang w:val="es-ES"/>
        </w:rPr>
        <w:t xml:space="preserve"> </w:t>
      </w:r>
      <w:r w:rsidRPr="00E25F17">
        <w:rPr>
          <w:rFonts w:ascii="Palatino Linotype" w:hAnsi="Palatino Linotype" w:cs="Arial"/>
          <w:b/>
          <w:i/>
          <w:lang w:val="es-ES"/>
        </w:rPr>
        <w:t>Libre</w:t>
      </w:r>
      <w:r>
        <w:rPr>
          <w:rFonts w:ascii="Palatino Linotype" w:hAnsi="Palatino Linotype" w:cs="Arial"/>
          <w:b/>
          <w:i/>
          <w:lang w:val="es-ES"/>
        </w:rPr>
        <w:t xml:space="preserve"> </w:t>
      </w:r>
      <w:r w:rsidRPr="00E25F17">
        <w:rPr>
          <w:rFonts w:ascii="Palatino Linotype" w:hAnsi="Palatino Linotype" w:cs="Arial"/>
          <w:b/>
          <w:i/>
          <w:lang w:val="es-ES"/>
        </w:rPr>
        <w:t>y</w:t>
      </w:r>
      <w:r>
        <w:rPr>
          <w:rFonts w:ascii="Palatino Linotype" w:hAnsi="Palatino Linotype" w:cs="Arial"/>
          <w:b/>
          <w:i/>
          <w:lang w:val="es-ES"/>
        </w:rPr>
        <w:t xml:space="preserve"> </w:t>
      </w:r>
      <w:r w:rsidRPr="00E25F17">
        <w:rPr>
          <w:rFonts w:ascii="Palatino Linotype" w:hAnsi="Palatino Linotype" w:cs="Arial"/>
          <w:b/>
          <w:i/>
          <w:lang w:val="es-ES"/>
        </w:rPr>
        <w:t>Soberano</w:t>
      </w:r>
      <w:r>
        <w:rPr>
          <w:rFonts w:ascii="Palatino Linotype" w:hAnsi="Palatino Linotype" w:cs="Arial"/>
          <w:b/>
          <w:i/>
          <w:lang w:val="es-ES"/>
        </w:rPr>
        <w:t xml:space="preserve"> </w:t>
      </w:r>
      <w:r w:rsidRPr="00E25F17">
        <w:rPr>
          <w:rFonts w:ascii="Palatino Linotype" w:hAnsi="Palatino Linotype" w:cs="Arial"/>
          <w:b/>
          <w:i/>
          <w:lang w:val="es-ES"/>
        </w:rPr>
        <w:t>de</w:t>
      </w:r>
      <w:r>
        <w:rPr>
          <w:rFonts w:ascii="Palatino Linotype" w:hAnsi="Palatino Linotype" w:cs="Arial"/>
          <w:b/>
          <w:i/>
          <w:lang w:val="es-ES"/>
        </w:rPr>
        <w:t xml:space="preserve"> </w:t>
      </w:r>
      <w:r w:rsidRPr="00E25F17">
        <w:rPr>
          <w:rFonts w:ascii="Palatino Linotype" w:hAnsi="Palatino Linotype" w:cs="Arial"/>
          <w:b/>
          <w:i/>
          <w:lang w:val="es-ES"/>
        </w:rPr>
        <w:t>México</w:t>
      </w:r>
    </w:p>
    <w:p w:rsidR="00695705" w:rsidRPr="00E25F17" w:rsidRDefault="00695705" w:rsidP="00695705">
      <w:pPr>
        <w:ind w:left="851" w:right="992"/>
        <w:jc w:val="both"/>
        <w:rPr>
          <w:rFonts w:ascii="Palatino Linotype" w:hAnsi="Palatino Linotype" w:cs="Arial"/>
          <w:b/>
          <w:i/>
          <w:lang w:val="es-ES"/>
        </w:rPr>
      </w:pPr>
      <w:r w:rsidRPr="00E25F17">
        <w:rPr>
          <w:rFonts w:ascii="Palatino Linotype" w:hAnsi="Palatino Linotype" w:cs="Arial"/>
          <w:b/>
          <w:i/>
          <w:lang w:val="es-ES"/>
        </w:rPr>
        <w:t>“Artículo</w:t>
      </w:r>
      <w:r>
        <w:rPr>
          <w:rFonts w:ascii="Palatino Linotype" w:hAnsi="Palatino Linotype" w:cs="Arial"/>
          <w:b/>
          <w:i/>
          <w:lang w:val="es-ES"/>
        </w:rPr>
        <w:t xml:space="preserve"> </w:t>
      </w:r>
      <w:r w:rsidRPr="00E25F17">
        <w:rPr>
          <w:rFonts w:ascii="Palatino Linotype" w:hAnsi="Palatino Linotype" w:cs="Arial"/>
          <w:b/>
          <w:i/>
          <w:lang w:val="es-ES"/>
        </w:rPr>
        <w:t>5.</w:t>
      </w:r>
      <w:r>
        <w:rPr>
          <w:rFonts w:ascii="Palatino Linotype" w:hAnsi="Palatino Linotype" w:cs="Arial"/>
          <w:b/>
          <w:i/>
          <w:lang w:val="es-ES"/>
        </w:rPr>
        <w:t xml:space="preserve"> </w:t>
      </w:r>
      <w:r w:rsidRPr="00E25F17">
        <w:rPr>
          <w:rFonts w:ascii="Palatino Linotype" w:hAnsi="Palatino Linotype" w:cs="Arial"/>
          <w:b/>
          <w:i/>
          <w:lang w:val="es-ES"/>
        </w:rPr>
        <w:t>…</w:t>
      </w:r>
      <w:r>
        <w:rPr>
          <w:rFonts w:ascii="Palatino Linotype" w:hAnsi="Palatino Linotype" w:cs="Arial"/>
          <w:b/>
          <w:i/>
          <w:lang w:val="es-ES"/>
        </w:rPr>
        <w:t xml:space="preserve"> </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b/>
          <w:i/>
          <w:lang w:val="es-ES"/>
        </w:rPr>
        <w:t>El</w:t>
      </w:r>
      <w:r>
        <w:rPr>
          <w:rFonts w:ascii="Palatino Linotype" w:hAnsi="Palatino Linotype"/>
          <w:b/>
          <w:i/>
          <w:lang w:val="es-ES"/>
        </w:rPr>
        <w:t xml:space="preserve"> </w:t>
      </w:r>
      <w:r w:rsidRPr="00E25F17">
        <w:rPr>
          <w:rFonts w:ascii="Palatino Linotype" w:hAnsi="Palatino Linotype"/>
          <w:b/>
          <w:i/>
          <w:lang w:val="es-ES"/>
        </w:rPr>
        <w:t>derecho</w:t>
      </w:r>
      <w:r>
        <w:rPr>
          <w:rFonts w:ascii="Palatino Linotype" w:hAnsi="Palatino Linotype"/>
          <w:b/>
          <w:i/>
          <w:lang w:val="es-ES"/>
        </w:rPr>
        <w:t xml:space="preserve"> </w:t>
      </w:r>
      <w:r w:rsidRPr="00E25F17">
        <w:rPr>
          <w:rFonts w:ascii="Palatino Linotype" w:hAnsi="Palatino Linotype"/>
          <w:b/>
          <w:i/>
          <w:lang w:val="es-ES"/>
        </w:rPr>
        <w:t>a</w:t>
      </w:r>
      <w:r>
        <w:rPr>
          <w:rFonts w:ascii="Palatino Linotype" w:hAnsi="Palatino Linotype"/>
          <w:b/>
          <w:i/>
          <w:lang w:val="es-ES"/>
        </w:rPr>
        <w:t xml:space="preserve"> </w:t>
      </w:r>
      <w:r w:rsidRPr="00E25F17">
        <w:rPr>
          <w:rFonts w:ascii="Palatino Linotype" w:hAnsi="Palatino Linotype"/>
          <w:b/>
          <w:i/>
          <w:lang w:val="es-ES"/>
        </w:rPr>
        <w:t>la</w:t>
      </w:r>
      <w:r>
        <w:rPr>
          <w:rFonts w:ascii="Palatino Linotype" w:hAnsi="Palatino Linotype"/>
          <w:b/>
          <w:i/>
          <w:lang w:val="es-ES"/>
        </w:rPr>
        <w:t xml:space="preserve"> </w:t>
      </w:r>
      <w:r w:rsidRPr="00E25F17">
        <w:rPr>
          <w:rFonts w:ascii="Palatino Linotype" w:hAnsi="Palatino Linotype"/>
          <w:b/>
          <w:i/>
          <w:lang w:val="es-ES"/>
        </w:rPr>
        <w:t>información</w:t>
      </w:r>
      <w:r>
        <w:rPr>
          <w:rFonts w:ascii="Palatino Linotype" w:hAnsi="Palatino Linotype"/>
          <w:b/>
          <w:i/>
          <w:lang w:val="es-ES"/>
        </w:rPr>
        <w:t xml:space="preserve"> </w:t>
      </w:r>
      <w:r w:rsidRPr="00E25F17">
        <w:rPr>
          <w:rFonts w:ascii="Palatino Linotype" w:hAnsi="Palatino Linotype"/>
          <w:b/>
          <w:i/>
          <w:lang w:val="es-ES"/>
        </w:rPr>
        <w:t>será</w:t>
      </w:r>
      <w:r>
        <w:rPr>
          <w:rFonts w:ascii="Palatino Linotype" w:hAnsi="Palatino Linotype"/>
          <w:b/>
          <w:i/>
          <w:lang w:val="es-ES"/>
        </w:rPr>
        <w:t xml:space="preserve"> </w:t>
      </w:r>
      <w:r w:rsidRPr="00E25F17">
        <w:rPr>
          <w:rFonts w:ascii="Palatino Linotype" w:hAnsi="Palatino Linotype"/>
          <w:b/>
          <w:i/>
          <w:lang w:val="es-ES"/>
        </w:rPr>
        <w:t>garantizado</w:t>
      </w:r>
      <w:r>
        <w:rPr>
          <w:rFonts w:ascii="Palatino Linotype" w:hAnsi="Palatino Linotype"/>
          <w:b/>
          <w:i/>
          <w:lang w:val="es-ES"/>
        </w:rPr>
        <w:t xml:space="preserve"> </w:t>
      </w:r>
      <w:r w:rsidRPr="00E25F17">
        <w:rPr>
          <w:rFonts w:ascii="Palatino Linotype" w:hAnsi="Palatino Linotype"/>
          <w:b/>
          <w:i/>
          <w:lang w:val="es-ES"/>
        </w:rPr>
        <w:t>por</w:t>
      </w:r>
      <w:r>
        <w:rPr>
          <w:rFonts w:ascii="Palatino Linotype" w:hAnsi="Palatino Linotype"/>
          <w:b/>
          <w:i/>
          <w:lang w:val="es-ES"/>
        </w:rPr>
        <w:t xml:space="preserve"> </w:t>
      </w:r>
      <w:r w:rsidRPr="00E25F17">
        <w:rPr>
          <w:rFonts w:ascii="Palatino Linotype" w:hAnsi="Palatino Linotype"/>
          <w:b/>
          <w:i/>
          <w:lang w:val="es-ES"/>
        </w:rPr>
        <w:t>el</w:t>
      </w:r>
      <w:r>
        <w:rPr>
          <w:rFonts w:ascii="Palatino Linotype" w:hAnsi="Palatino Linotype"/>
          <w:b/>
          <w:i/>
          <w:lang w:val="es-ES"/>
        </w:rPr>
        <w:t xml:space="preserve"> </w:t>
      </w:r>
      <w:r w:rsidRPr="00E25F17">
        <w:rPr>
          <w:rFonts w:ascii="Palatino Linotype" w:hAnsi="Palatino Linotype"/>
          <w:b/>
          <w:i/>
          <w:lang w:val="es-ES"/>
        </w:rPr>
        <w:t>Estado</w:t>
      </w:r>
      <w:r w:rsidRPr="00E25F17">
        <w:rPr>
          <w:rFonts w:ascii="Palatino Linotype" w:hAnsi="Palatino Linotype"/>
          <w:i/>
          <w:lang w:val="es-ES"/>
        </w:rPr>
        <w:t>.</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ley</w:t>
      </w:r>
      <w:r>
        <w:rPr>
          <w:rFonts w:ascii="Palatino Linotype" w:hAnsi="Palatino Linotype"/>
          <w:i/>
          <w:lang w:val="es-ES"/>
        </w:rPr>
        <w:t xml:space="preserve"> </w:t>
      </w:r>
      <w:r w:rsidRPr="00E25F17">
        <w:rPr>
          <w:rFonts w:ascii="Palatino Linotype" w:hAnsi="Palatino Linotype"/>
          <w:i/>
          <w:lang w:val="es-ES"/>
        </w:rPr>
        <w:t>establecerá</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previsiones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permitan</w:t>
      </w:r>
      <w:r>
        <w:rPr>
          <w:rFonts w:ascii="Palatino Linotype" w:hAnsi="Palatino Linotype"/>
          <w:i/>
          <w:lang w:val="es-ES"/>
        </w:rPr>
        <w:t xml:space="preserve"> </w:t>
      </w:r>
      <w:r w:rsidRPr="00E25F17">
        <w:rPr>
          <w:rFonts w:ascii="Palatino Linotype" w:hAnsi="Palatino Linotype"/>
          <w:i/>
          <w:lang w:val="es-ES"/>
        </w:rPr>
        <w:t>asegurar</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protección,</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respeto</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difusión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este</w:t>
      </w:r>
      <w:r>
        <w:rPr>
          <w:rFonts w:ascii="Palatino Linotype" w:hAnsi="Palatino Linotype"/>
          <w:i/>
          <w:lang w:val="es-ES"/>
        </w:rPr>
        <w:t xml:space="preserve"> </w:t>
      </w:r>
      <w:r w:rsidRPr="00E25F17">
        <w:rPr>
          <w:rFonts w:ascii="Palatino Linotype" w:hAnsi="Palatino Linotype"/>
          <w:i/>
          <w:lang w:val="es-ES"/>
        </w:rPr>
        <w:t>derecho.</w:t>
      </w:r>
      <w:r>
        <w:rPr>
          <w:rFonts w:ascii="Palatino Linotype" w:hAnsi="Palatino Linotype"/>
          <w:i/>
          <w:lang w:val="es-ES"/>
        </w:rPr>
        <w:t xml:space="preserve"> </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Para</w:t>
      </w:r>
      <w:r>
        <w:rPr>
          <w:rFonts w:ascii="Palatino Linotype" w:hAnsi="Palatino Linotype"/>
          <w:i/>
          <w:lang w:val="es-ES"/>
        </w:rPr>
        <w:t xml:space="preserve"> </w:t>
      </w:r>
      <w:r w:rsidRPr="00E25F17">
        <w:rPr>
          <w:rFonts w:ascii="Palatino Linotype" w:hAnsi="Palatino Linotype"/>
          <w:i/>
          <w:lang w:val="es-ES"/>
        </w:rPr>
        <w:t>garantizar</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ejercicio</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derecho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transparencia,</w:t>
      </w:r>
      <w:r>
        <w:rPr>
          <w:rFonts w:ascii="Palatino Linotype" w:hAnsi="Palatino Linotype"/>
          <w:i/>
          <w:lang w:val="es-ES"/>
        </w:rPr>
        <w:t xml:space="preserve"> </w:t>
      </w:r>
      <w:r w:rsidRPr="00E25F17">
        <w:rPr>
          <w:rFonts w:ascii="Palatino Linotype" w:hAnsi="Palatino Linotype"/>
          <w:i/>
          <w:lang w:val="es-ES"/>
        </w:rPr>
        <w:t>acceso</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pública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protección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datos</w:t>
      </w:r>
      <w:r>
        <w:rPr>
          <w:rFonts w:ascii="Palatino Linotype" w:hAnsi="Palatino Linotype"/>
          <w:i/>
          <w:lang w:val="es-ES"/>
        </w:rPr>
        <w:t xml:space="preserve"> </w:t>
      </w:r>
      <w:r w:rsidRPr="00E25F17">
        <w:rPr>
          <w:rFonts w:ascii="Palatino Linotype" w:hAnsi="Palatino Linotype"/>
          <w:i/>
          <w:lang w:val="es-ES"/>
        </w:rPr>
        <w:t>personales,</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poderes</w:t>
      </w:r>
      <w:r>
        <w:rPr>
          <w:rFonts w:ascii="Palatino Linotype" w:hAnsi="Palatino Linotype"/>
          <w:i/>
          <w:lang w:val="es-ES"/>
        </w:rPr>
        <w:t xml:space="preserve"> </w:t>
      </w:r>
      <w:r w:rsidRPr="00E25F17">
        <w:rPr>
          <w:rFonts w:ascii="Palatino Linotype" w:hAnsi="Palatino Linotype"/>
          <w:i/>
          <w:lang w:val="es-ES"/>
        </w:rPr>
        <w:t>públicos</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organismos</w:t>
      </w:r>
      <w:r>
        <w:rPr>
          <w:rFonts w:ascii="Palatino Linotype" w:hAnsi="Palatino Linotype"/>
          <w:i/>
          <w:lang w:val="es-ES"/>
        </w:rPr>
        <w:t xml:space="preserve"> </w:t>
      </w:r>
      <w:r w:rsidRPr="00E25F17">
        <w:rPr>
          <w:rFonts w:ascii="Palatino Linotype" w:hAnsi="Palatino Linotype"/>
          <w:i/>
          <w:lang w:val="es-ES"/>
        </w:rPr>
        <w:t>autónomos,</w:t>
      </w:r>
      <w:r>
        <w:rPr>
          <w:rFonts w:ascii="Palatino Linotype" w:hAnsi="Palatino Linotype"/>
          <w:i/>
          <w:lang w:val="es-ES"/>
        </w:rPr>
        <w:t xml:space="preserve"> </w:t>
      </w:r>
      <w:r w:rsidRPr="00E25F17">
        <w:rPr>
          <w:rFonts w:ascii="Palatino Linotype" w:hAnsi="Palatino Linotype"/>
          <w:i/>
          <w:lang w:val="es-ES"/>
        </w:rPr>
        <w:t>transparentarán</w:t>
      </w:r>
      <w:r>
        <w:rPr>
          <w:rFonts w:ascii="Palatino Linotype" w:hAnsi="Palatino Linotype"/>
          <w:i/>
          <w:lang w:val="es-ES"/>
        </w:rPr>
        <w:t xml:space="preserve"> </w:t>
      </w:r>
      <w:r w:rsidRPr="00E25F17">
        <w:rPr>
          <w:rFonts w:ascii="Palatino Linotype" w:hAnsi="Palatino Linotype"/>
          <w:i/>
          <w:lang w:val="es-ES"/>
        </w:rPr>
        <w:t>sus</w:t>
      </w:r>
      <w:r>
        <w:rPr>
          <w:rFonts w:ascii="Palatino Linotype" w:hAnsi="Palatino Linotype"/>
          <w:i/>
          <w:lang w:val="es-ES"/>
        </w:rPr>
        <w:t xml:space="preserve"> </w:t>
      </w:r>
      <w:r w:rsidRPr="00E25F17">
        <w:rPr>
          <w:rFonts w:ascii="Palatino Linotype" w:hAnsi="Palatino Linotype"/>
          <w:i/>
          <w:lang w:val="es-ES"/>
        </w:rPr>
        <w:t>acciones,</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términos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disposiciones</w:t>
      </w:r>
      <w:r>
        <w:rPr>
          <w:rFonts w:ascii="Palatino Linotype" w:hAnsi="Palatino Linotype"/>
          <w:i/>
          <w:lang w:val="es-ES"/>
        </w:rPr>
        <w:t xml:space="preserve"> </w:t>
      </w:r>
      <w:r w:rsidRPr="00E25F17">
        <w:rPr>
          <w:rFonts w:ascii="Palatino Linotype" w:hAnsi="Palatino Linotype"/>
          <w:i/>
          <w:lang w:val="es-ES"/>
        </w:rPr>
        <w:t>aplicables,</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será</w:t>
      </w:r>
      <w:r>
        <w:rPr>
          <w:rFonts w:ascii="Palatino Linotype" w:hAnsi="Palatino Linotype"/>
          <w:i/>
          <w:lang w:val="es-ES"/>
        </w:rPr>
        <w:t xml:space="preserve"> </w:t>
      </w:r>
      <w:r w:rsidRPr="00E25F17">
        <w:rPr>
          <w:rFonts w:ascii="Palatino Linotype" w:hAnsi="Palatino Linotype"/>
          <w:i/>
          <w:lang w:val="es-ES"/>
        </w:rPr>
        <w:t>oportuna,</w:t>
      </w:r>
      <w:r>
        <w:rPr>
          <w:rFonts w:ascii="Palatino Linotype" w:hAnsi="Palatino Linotype"/>
          <w:i/>
          <w:lang w:val="es-ES"/>
        </w:rPr>
        <w:t xml:space="preserve"> </w:t>
      </w:r>
      <w:r w:rsidRPr="00E25F17">
        <w:rPr>
          <w:rFonts w:ascii="Palatino Linotype" w:hAnsi="Palatino Linotype"/>
          <w:i/>
          <w:lang w:val="es-ES"/>
        </w:rPr>
        <w:t>clara,</w:t>
      </w:r>
      <w:r>
        <w:rPr>
          <w:rFonts w:ascii="Palatino Linotype" w:hAnsi="Palatino Linotype"/>
          <w:i/>
          <w:lang w:val="es-ES"/>
        </w:rPr>
        <w:t xml:space="preserve"> </w:t>
      </w:r>
      <w:r w:rsidRPr="00E25F17">
        <w:rPr>
          <w:rFonts w:ascii="Palatino Linotype" w:hAnsi="Palatino Linotype"/>
          <w:i/>
          <w:lang w:val="es-ES"/>
        </w:rPr>
        <w:t>veraz</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fácil</w:t>
      </w:r>
      <w:r>
        <w:rPr>
          <w:rFonts w:ascii="Palatino Linotype" w:hAnsi="Palatino Linotype"/>
          <w:i/>
          <w:lang w:val="es-ES"/>
        </w:rPr>
        <w:t xml:space="preserve"> </w:t>
      </w:r>
      <w:r w:rsidRPr="00E25F17">
        <w:rPr>
          <w:rFonts w:ascii="Palatino Linotype" w:hAnsi="Palatino Linotype"/>
          <w:i/>
          <w:lang w:val="es-ES"/>
        </w:rPr>
        <w:t>acceso.</w:t>
      </w:r>
      <w:r>
        <w:rPr>
          <w:rFonts w:ascii="Palatino Linotype" w:hAnsi="Palatino Linotype"/>
          <w:i/>
          <w:lang w:val="es-ES"/>
        </w:rPr>
        <w:t xml:space="preserve"> </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Este</w:t>
      </w:r>
      <w:r>
        <w:rPr>
          <w:rFonts w:ascii="Palatino Linotype" w:hAnsi="Palatino Linotype"/>
          <w:i/>
          <w:lang w:val="es-ES"/>
        </w:rPr>
        <w:t xml:space="preserve"> </w:t>
      </w:r>
      <w:r w:rsidRPr="00E25F17">
        <w:rPr>
          <w:rFonts w:ascii="Palatino Linotype" w:hAnsi="Palatino Linotype"/>
          <w:i/>
          <w:lang w:val="es-ES"/>
        </w:rPr>
        <w:t>derecho</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regirá</w:t>
      </w:r>
      <w:r>
        <w:rPr>
          <w:rFonts w:ascii="Palatino Linotype" w:hAnsi="Palatino Linotype"/>
          <w:i/>
          <w:lang w:val="es-ES"/>
        </w:rPr>
        <w:t xml:space="preserve"> </w:t>
      </w:r>
      <w:r w:rsidRPr="00E25F17">
        <w:rPr>
          <w:rFonts w:ascii="Palatino Linotype" w:hAnsi="Palatino Linotype"/>
          <w:i/>
          <w:lang w:val="es-ES"/>
        </w:rPr>
        <w:t>por</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principios</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bases</w:t>
      </w:r>
      <w:r>
        <w:rPr>
          <w:rFonts w:ascii="Palatino Linotype" w:hAnsi="Palatino Linotype"/>
          <w:i/>
          <w:lang w:val="es-ES"/>
        </w:rPr>
        <w:t xml:space="preserve"> </w:t>
      </w:r>
      <w:r w:rsidRPr="00E25F17">
        <w:rPr>
          <w:rFonts w:ascii="Palatino Linotype" w:hAnsi="Palatino Linotype"/>
          <w:i/>
          <w:lang w:val="es-ES"/>
        </w:rPr>
        <w:t>siguientes:</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b/>
          <w:i/>
          <w:lang w:val="es-ES"/>
        </w:rPr>
        <w:t>I.</w:t>
      </w:r>
      <w:r>
        <w:rPr>
          <w:rFonts w:ascii="Palatino Linotype" w:hAnsi="Palatino Linotype"/>
          <w:b/>
          <w:i/>
          <w:lang w:val="es-ES"/>
        </w:rPr>
        <w:t xml:space="preserve"> </w:t>
      </w:r>
      <w:r w:rsidRPr="00E25F17">
        <w:rPr>
          <w:rFonts w:ascii="Palatino Linotype" w:hAnsi="Palatino Linotype"/>
          <w:b/>
          <w:i/>
          <w:lang w:val="es-ES"/>
        </w:rPr>
        <w:t>Toda</w:t>
      </w:r>
      <w:r>
        <w:rPr>
          <w:rFonts w:ascii="Palatino Linotype" w:hAnsi="Palatino Linotype"/>
          <w:b/>
          <w:i/>
          <w:lang w:val="es-ES"/>
        </w:rPr>
        <w:t xml:space="preserve"> </w:t>
      </w:r>
      <w:r w:rsidRPr="00E25F17">
        <w:rPr>
          <w:rFonts w:ascii="Palatino Linotype" w:hAnsi="Palatino Linotype"/>
          <w:b/>
          <w:i/>
          <w:lang w:val="es-ES"/>
        </w:rPr>
        <w:t>la</w:t>
      </w:r>
      <w:r>
        <w:rPr>
          <w:rFonts w:ascii="Palatino Linotype" w:hAnsi="Palatino Linotype"/>
          <w:b/>
          <w:i/>
          <w:lang w:val="es-ES"/>
        </w:rPr>
        <w:t xml:space="preserve"> </w:t>
      </w:r>
      <w:r w:rsidRPr="00E25F17">
        <w:rPr>
          <w:rFonts w:ascii="Palatino Linotype" w:hAnsi="Palatino Linotype"/>
          <w:b/>
          <w:i/>
          <w:lang w:val="es-ES"/>
        </w:rPr>
        <w:t>información</w:t>
      </w:r>
      <w:r>
        <w:rPr>
          <w:rFonts w:ascii="Palatino Linotype" w:hAnsi="Palatino Linotype"/>
          <w:b/>
          <w:i/>
          <w:lang w:val="es-ES"/>
        </w:rPr>
        <w:t xml:space="preserve"> </w:t>
      </w:r>
      <w:r w:rsidRPr="00E25F17">
        <w:rPr>
          <w:rFonts w:ascii="Palatino Linotype" w:hAnsi="Palatino Linotype"/>
          <w:b/>
          <w:i/>
          <w:lang w:val="es-ES"/>
        </w:rPr>
        <w:t>en</w:t>
      </w:r>
      <w:r>
        <w:rPr>
          <w:rFonts w:ascii="Palatino Linotype" w:hAnsi="Palatino Linotype"/>
          <w:b/>
          <w:i/>
          <w:lang w:val="es-ES"/>
        </w:rPr>
        <w:t xml:space="preserve"> </w:t>
      </w:r>
      <w:r w:rsidRPr="00E25F17">
        <w:rPr>
          <w:rFonts w:ascii="Palatino Linotype" w:hAnsi="Palatino Linotype"/>
          <w:b/>
          <w:i/>
          <w:lang w:val="es-ES"/>
        </w:rPr>
        <w:t>posesión</w:t>
      </w:r>
      <w:r>
        <w:rPr>
          <w:rFonts w:ascii="Palatino Linotype" w:hAnsi="Palatino Linotype"/>
          <w:b/>
          <w:i/>
          <w:lang w:val="es-ES"/>
        </w:rPr>
        <w:t xml:space="preserve"> </w:t>
      </w:r>
      <w:r w:rsidRPr="00E25F17">
        <w:rPr>
          <w:rFonts w:ascii="Palatino Linotype" w:hAnsi="Palatino Linotype"/>
          <w:b/>
          <w:i/>
          <w:lang w:val="es-ES"/>
        </w:rPr>
        <w:t>de</w:t>
      </w:r>
      <w:r>
        <w:rPr>
          <w:rFonts w:ascii="Palatino Linotype" w:hAnsi="Palatino Linotype"/>
          <w:b/>
          <w:i/>
          <w:lang w:val="es-ES"/>
        </w:rPr>
        <w:t xml:space="preserve"> </w:t>
      </w:r>
      <w:r w:rsidRPr="00E25F17">
        <w:rPr>
          <w:rFonts w:ascii="Palatino Linotype" w:hAnsi="Palatino Linotype"/>
          <w:b/>
          <w:i/>
          <w:lang w:val="es-ES"/>
        </w:rPr>
        <w:t>cualquier</w:t>
      </w:r>
      <w:r>
        <w:rPr>
          <w:rFonts w:ascii="Palatino Linotype" w:hAnsi="Palatino Linotype"/>
          <w:b/>
          <w:i/>
          <w:lang w:val="es-ES"/>
        </w:rPr>
        <w:t xml:space="preserve"> </w:t>
      </w:r>
      <w:r w:rsidRPr="00E25F17">
        <w:rPr>
          <w:rFonts w:ascii="Palatino Linotype" w:hAnsi="Palatino Linotype"/>
          <w:b/>
          <w:i/>
          <w:lang w:val="es-ES"/>
        </w:rPr>
        <w:t>autoridad,</w:t>
      </w:r>
      <w:r>
        <w:rPr>
          <w:rFonts w:ascii="Palatino Linotype" w:hAnsi="Palatino Linotype"/>
          <w:b/>
          <w:i/>
          <w:lang w:val="es-ES"/>
        </w:rPr>
        <w:t xml:space="preserve"> </w:t>
      </w:r>
      <w:r w:rsidRPr="00E25F17">
        <w:rPr>
          <w:rFonts w:ascii="Palatino Linotype" w:hAnsi="Palatino Linotype"/>
          <w:b/>
          <w:i/>
          <w:lang w:val="es-ES"/>
        </w:rPr>
        <w:t>entidad,</w:t>
      </w:r>
      <w:r>
        <w:rPr>
          <w:rFonts w:ascii="Palatino Linotype" w:hAnsi="Palatino Linotype"/>
          <w:b/>
          <w:i/>
          <w:lang w:val="es-ES"/>
        </w:rPr>
        <w:t xml:space="preserve"> </w:t>
      </w:r>
      <w:r w:rsidRPr="00E25F17">
        <w:rPr>
          <w:rFonts w:ascii="Palatino Linotype" w:hAnsi="Palatino Linotype"/>
          <w:b/>
          <w:i/>
          <w:lang w:val="es-ES"/>
        </w:rPr>
        <w:t>órgano</w:t>
      </w:r>
      <w:r>
        <w:rPr>
          <w:rFonts w:ascii="Palatino Linotype" w:hAnsi="Palatino Linotype"/>
          <w:b/>
          <w:i/>
          <w:lang w:val="es-ES"/>
        </w:rPr>
        <w:t xml:space="preserve"> </w:t>
      </w:r>
      <w:r w:rsidRPr="00E25F17">
        <w:rPr>
          <w:rFonts w:ascii="Palatino Linotype" w:hAnsi="Palatino Linotype"/>
          <w:b/>
          <w:i/>
          <w:lang w:val="es-ES"/>
        </w:rPr>
        <w:t>y</w:t>
      </w:r>
      <w:r>
        <w:rPr>
          <w:rFonts w:ascii="Palatino Linotype" w:hAnsi="Palatino Linotype"/>
          <w:b/>
          <w:i/>
          <w:lang w:val="es-ES"/>
        </w:rPr>
        <w:t xml:space="preserve"> </w:t>
      </w:r>
      <w:r w:rsidRPr="00E25F17">
        <w:rPr>
          <w:rFonts w:ascii="Palatino Linotype" w:hAnsi="Palatino Linotype"/>
          <w:b/>
          <w:i/>
          <w:lang w:val="es-ES"/>
        </w:rPr>
        <w:t>organismos</w:t>
      </w:r>
      <w:r>
        <w:rPr>
          <w:rFonts w:ascii="Palatino Linotype" w:hAnsi="Palatino Linotype"/>
          <w:b/>
          <w:i/>
          <w:lang w:val="es-ES"/>
        </w:rPr>
        <w:t xml:space="preserve"> </w:t>
      </w:r>
      <w:r w:rsidRPr="00E25F17">
        <w:rPr>
          <w:rFonts w:ascii="Palatino Linotype" w:hAnsi="Palatino Linotype"/>
          <w:b/>
          <w:i/>
          <w:lang w:val="es-ES"/>
        </w:rPr>
        <w:t>de</w:t>
      </w:r>
      <w:r>
        <w:rPr>
          <w:rFonts w:ascii="Palatino Linotype" w:hAnsi="Palatino Linotype"/>
          <w:b/>
          <w:i/>
          <w:lang w:val="es-ES"/>
        </w:rPr>
        <w:t xml:space="preserve"> </w:t>
      </w:r>
      <w:r w:rsidRPr="00E25F17">
        <w:rPr>
          <w:rFonts w:ascii="Palatino Linotype" w:hAnsi="Palatino Linotype"/>
          <w:b/>
          <w:i/>
          <w:lang w:val="es-ES"/>
        </w:rPr>
        <w:t>los</w:t>
      </w:r>
      <w:r>
        <w:rPr>
          <w:rFonts w:ascii="Palatino Linotype" w:hAnsi="Palatino Linotype"/>
          <w:b/>
          <w:i/>
          <w:lang w:val="es-ES"/>
        </w:rPr>
        <w:t xml:space="preserve"> </w:t>
      </w:r>
      <w:r w:rsidRPr="00E25F17">
        <w:rPr>
          <w:rFonts w:ascii="Palatino Linotype" w:hAnsi="Palatino Linotype"/>
          <w:b/>
          <w:i/>
          <w:lang w:val="es-ES"/>
        </w:rPr>
        <w:t>Poderes</w:t>
      </w:r>
      <w:r>
        <w:rPr>
          <w:rFonts w:ascii="Palatino Linotype" w:hAnsi="Palatino Linotype"/>
          <w:b/>
          <w:i/>
          <w:lang w:val="es-ES"/>
        </w:rPr>
        <w:t xml:space="preserve"> </w:t>
      </w:r>
      <w:r w:rsidRPr="00E25F17">
        <w:rPr>
          <w:rFonts w:ascii="Palatino Linotype" w:hAnsi="Palatino Linotype"/>
          <w:b/>
          <w:i/>
          <w:lang w:val="es-ES"/>
        </w:rPr>
        <w:t>Ejecutivo,</w:t>
      </w:r>
      <w:r>
        <w:rPr>
          <w:rFonts w:ascii="Palatino Linotype" w:hAnsi="Palatino Linotype"/>
          <w:b/>
          <w:i/>
          <w:lang w:val="es-ES"/>
        </w:rPr>
        <w:t xml:space="preserve"> </w:t>
      </w:r>
      <w:r w:rsidRPr="00E25F17">
        <w:rPr>
          <w:rFonts w:ascii="Palatino Linotype" w:hAnsi="Palatino Linotype"/>
          <w:b/>
          <w:i/>
          <w:lang w:val="es-ES"/>
        </w:rPr>
        <w:t>Legislativo</w:t>
      </w:r>
      <w:r>
        <w:rPr>
          <w:rFonts w:ascii="Palatino Linotype" w:hAnsi="Palatino Linotype"/>
          <w:b/>
          <w:i/>
          <w:lang w:val="es-ES"/>
        </w:rPr>
        <w:t xml:space="preserve"> </w:t>
      </w:r>
      <w:r w:rsidRPr="00E25F17">
        <w:rPr>
          <w:rFonts w:ascii="Palatino Linotype" w:hAnsi="Palatino Linotype"/>
          <w:b/>
          <w:i/>
          <w:lang w:val="es-ES"/>
        </w:rPr>
        <w:t>y</w:t>
      </w:r>
      <w:r>
        <w:rPr>
          <w:rFonts w:ascii="Palatino Linotype" w:hAnsi="Palatino Linotype"/>
          <w:b/>
          <w:i/>
          <w:lang w:val="es-ES"/>
        </w:rPr>
        <w:t xml:space="preserve"> </w:t>
      </w:r>
      <w:r w:rsidRPr="00E25F17">
        <w:rPr>
          <w:rFonts w:ascii="Palatino Linotype" w:hAnsi="Palatino Linotype"/>
          <w:b/>
          <w:i/>
          <w:lang w:val="es-ES"/>
        </w:rPr>
        <w:t>Judicial,</w:t>
      </w:r>
      <w:r>
        <w:rPr>
          <w:rFonts w:ascii="Palatino Linotype" w:hAnsi="Palatino Linotype"/>
          <w:b/>
          <w:i/>
          <w:lang w:val="es-ES"/>
        </w:rPr>
        <w:t xml:space="preserve"> </w:t>
      </w:r>
      <w:r w:rsidRPr="00E25F17">
        <w:rPr>
          <w:rFonts w:ascii="Palatino Linotype" w:hAnsi="Palatino Linotype"/>
          <w:b/>
          <w:i/>
          <w:lang w:val="es-ES"/>
        </w:rPr>
        <w:t>órganos</w:t>
      </w:r>
      <w:r>
        <w:rPr>
          <w:rFonts w:ascii="Palatino Linotype" w:hAnsi="Palatino Linotype"/>
          <w:b/>
          <w:i/>
          <w:lang w:val="es-ES"/>
        </w:rPr>
        <w:t xml:space="preserve"> </w:t>
      </w:r>
      <w:r w:rsidRPr="00E25F17">
        <w:rPr>
          <w:rFonts w:ascii="Palatino Linotype" w:hAnsi="Palatino Linotype"/>
          <w:b/>
          <w:i/>
          <w:lang w:val="es-ES"/>
        </w:rPr>
        <w:t>autónomos,</w:t>
      </w:r>
      <w:r>
        <w:rPr>
          <w:rFonts w:ascii="Palatino Linotype" w:hAnsi="Palatino Linotype"/>
          <w:b/>
          <w:i/>
          <w:lang w:val="es-ES"/>
        </w:rPr>
        <w:t xml:space="preserve"> </w:t>
      </w:r>
      <w:r w:rsidRPr="00E25F17">
        <w:rPr>
          <w:rFonts w:ascii="Palatino Linotype" w:hAnsi="Palatino Linotype"/>
          <w:b/>
          <w:i/>
          <w:lang w:val="es-ES"/>
        </w:rPr>
        <w:t>partidos</w:t>
      </w:r>
      <w:r>
        <w:rPr>
          <w:rFonts w:ascii="Palatino Linotype" w:hAnsi="Palatino Linotype"/>
          <w:b/>
          <w:i/>
          <w:lang w:val="es-ES"/>
        </w:rPr>
        <w:t xml:space="preserve"> </w:t>
      </w:r>
      <w:r w:rsidRPr="00E25F17">
        <w:rPr>
          <w:rFonts w:ascii="Palatino Linotype" w:hAnsi="Palatino Linotype"/>
          <w:b/>
          <w:i/>
          <w:lang w:val="es-ES"/>
        </w:rPr>
        <w:t>políticos,</w:t>
      </w:r>
      <w:r>
        <w:rPr>
          <w:rFonts w:ascii="Palatino Linotype" w:hAnsi="Palatino Linotype"/>
          <w:b/>
          <w:i/>
          <w:lang w:val="es-ES"/>
        </w:rPr>
        <w:t xml:space="preserve"> </w:t>
      </w:r>
      <w:r w:rsidRPr="00E25F17">
        <w:rPr>
          <w:rFonts w:ascii="Palatino Linotype" w:hAnsi="Palatino Linotype"/>
          <w:b/>
          <w:i/>
          <w:lang w:val="es-ES"/>
        </w:rPr>
        <w:t>fideicomisos</w:t>
      </w:r>
      <w:r>
        <w:rPr>
          <w:rFonts w:ascii="Palatino Linotype" w:hAnsi="Palatino Linotype"/>
          <w:b/>
          <w:i/>
          <w:lang w:val="es-ES"/>
        </w:rPr>
        <w:t xml:space="preserve"> </w:t>
      </w:r>
      <w:r w:rsidRPr="00E25F17">
        <w:rPr>
          <w:rFonts w:ascii="Palatino Linotype" w:hAnsi="Palatino Linotype"/>
          <w:b/>
          <w:i/>
          <w:lang w:val="es-ES"/>
        </w:rPr>
        <w:t>y</w:t>
      </w:r>
      <w:r>
        <w:rPr>
          <w:rFonts w:ascii="Palatino Linotype" w:hAnsi="Palatino Linotype"/>
          <w:b/>
          <w:i/>
          <w:lang w:val="es-ES"/>
        </w:rPr>
        <w:t xml:space="preserve"> </w:t>
      </w:r>
      <w:r w:rsidRPr="00E25F17">
        <w:rPr>
          <w:rFonts w:ascii="Palatino Linotype" w:hAnsi="Palatino Linotype"/>
          <w:b/>
          <w:i/>
          <w:lang w:val="es-ES"/>
        </w:rPr>
        <w:t>fondos</w:t>
      </w:r>
      <w:r>
        <w:rPr>
          <w:rFonts w:ascii="Palatino Linotype" w:hAnsi="Palatino Linotype"/>
          <w:b/>
          <w:i/>
          <w:lang w:val="es-ES"/>
        </w:rPr>
        <w:t xml:space="preserve"> </w:t>
      </w:r>
      <w:r w:rsidRPr="00E25F17">
        <w:rPr>
          <w:rFonts w:ascii="Palatino Linotype" w:hAnsi="Palatino Linotype"/>
          <w:b/>
          <w:i/>
          <w:lang w:val="es-ES"/>
        </w:rPr>
        <w:t>públicos</w:t>
      </w:r>
      <w:r>
        <w:rPr>
          <w:rFonts w:ascii="Palatino Linotype" w:hAnsi="Palatino Linotype"/>
          <w:b/>
          <w:i/>
          <w:lang w:val="es-ES"/>
        </w:rPr>
        <w:t xml:space="preserve"> </w:t>
      </w:r>
      <w:r w:rsidRPr="00E25F17">
        <w:rPr>
          <w:rFonts w:ascii="Palatino Linotype" w:hAnsi="Palatino Linotype"/>
          <w:b/>
          <w:i/>
          <w:lang w:val="es-ES"/>
        </w:rPr>
        <w:t>estatales</w:t>
      </w:r>
      <w:r>
        <w:rPr>
          <w:rFonts w:ascii="Palatino Linotype" w:hAnsi="Palatino Linotype"/>
          <w:b/>
          <w:i/>
          <w:lang w:val="es-ES"/>
        </w:rPr>
        <w:t xml:space="preserve"> </w:t>
      </w:r>
      <w:r w:rsidRPr="00E25F17">
        <w:rPr>
          <w:rFonts w:ascii="Palatino Linotype" w:hAnsi="Palatino Linotype"/>
          <w:b/>
          <w:i/>
          <w:lang w:val="es-ES"/>
        </w:rPr>
        <w:t>y</w:t>
      </w:r>
      <w:r>
        <w:rPr>
          <w:rFonts w:ascii="Palatino Linotype" w:hAnsi="Palatino Linotype"/>
          <w:b/>
          <w:i/>
          <w:lang w:val="es-ES"/>
        </w:rPr>
        <w:t xml:space="preserve"> </w:t>
      </w:r>
      <w:r w:rsidRPr="00E25F17">
        <w:rPr>
          <w:rFonts w:ascii="Palatino Linotype" w:hAnsi="Palatino Linotype"/>
          <w:b/>
          <w:i/>
          <w:lang w:val="es-ES"/>
        </w:rPr>
        <w:t>municipales,</w:t>
      </w:r>
      <w:r>
        <w:rPr>
          <w:rFonts w:ascii="Palatino Linotype" w:hAnsi="Palatino Linotype"/>
          <w:i/>
          <w:lang w:val="es-ES"/>
        </w:rPr>
        <w:t xml:space="preserve"> </w:t>
      </w:r>
      <w:r w:rsidRPr="00E25F17">
        <w:rPr>
          <w:rFonts w:ascii="Palatino Linotype" w:hAnsi="Palatino Linotype"/>
          <w:i/>
          <w:lang w:val="es-ES"/>
        </w:rPr>
        <w:t>así</w:t>
      </w:r>
      <w:r>
        <w:rPr>
          <w:rFonts w:ascii="Palatino Linotype" w:hAnsi="Palatino Linotype"/>
          <w:i/>
          <w:lang w:val="es-ES"/>
        </w:rPr>
        <w:t xml:space="preserve"> </w:t>
      </w:r>
      <w:r w:rsidRPr="00E25F17">
        <w:rPr>
          <w:rFonts w:ascii="Palatino Linotype" w:hAnsi="Palatino Linotype"/>
          <w:i/>
          <w:lang w:val="es-ES"/>
        </w:rPr>
        <w:t>como</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gobierno</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administración</w:t>
      </w:r>
      <w:r>
        <w:rPr>
          <w:rFonts w:ascii="Palatino Linotype" w:hAnsi="Palatino Linotype"/>
          <w:i/>
          <w:lang w:val="es-ES"/>
        </w:rPr>
        <w:t xml:space="preserve"> </w:t>
      </w:r>
      <w:r w:rsidRPr="00E25F17">
        <w:rPr>
          <w:rFonts w:ascii="Palatino Linotype" w:hAnsi="Palatino Linotype"/>
          <w:i/>
          <w:lang w:val="es-ES"/>
        </w:rPr>
        <w:t>pública</w:t>
      </w:r>
      <w:r>
        <w:rPr>
          <w:rFonts w:ascii="Palatino Linotype" w:hAnsi="Palatino Linotype"/>
          <w:i/>
          <w:lang w:val="es-ES"/>
        </w:rPr>
        <w:t xml:space="preserve"> </w:t>
      </w:r>
      <w:r w:rsidRPr="00E25F17">
        <w:rPr>
          <w:rFonts w:ascii="Palatino Linotype" w:hAnsi="Palatino Linotype"/>
          <w:i/>
          <w:lang w:val="es-ES"/>
        </w:rPr>
        <w:t>municipal</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sus</w:t>
      </w:r>
      <w:r>
        <w:rPr>
          <w:rFonts w:ascii="Palatino Linotype" w:hAnsi="Palatino Linotype"/>
          <w:i/>
          <w:lang w:val="es-ES"/>
        </w:rPr>
        <w:t xml:space="preserve"> </w:t>
      </w:r>
      <w:r w:rsidRPr="00E25F17">
        <w:rPr>
          <w:rFonts w:ascii="Palatino Linotype" w:hAnsi="Palatino Linotype"/>
          <w:i/>
          <w:lang w:val="es-ES"/>
        </w:rPr>
        <w:t>organismos</w:t>
      </w:r>
      <w:r>
        <w:rPr>
          <w:rFonts w:ascii="Palatino Linotype" w:hAnsi="Palatino Linotype"/>
          <w:i/>
          <w:lang w:val="es-ES"/>
        </w:rPr>
        <w:t xml:space="preserve"> </w:t>
      </w:r>
      <w:r w:rsidRPr="00E25F17">
        <w:rPr>
          <w:rFonts w:ascii="Palatino Linotype" w:hAnsi="Palatino Linotype"/>
          <w:i/>
          <w:lang w:val="es-ES"/>
        </w:rPr>
        <w:t>descentralizados,</w:t>
      </w:r>
      <w:r>
        <w:rPr>
          <w:rFonts w:ascii="Palatino Linotype" w:hAnsi="Palatino Linotype"/>
          <w:i/>
          <w:lang w:val="es-ES"/>
        </w:rPr>
        <w:t xml:space="preserve"> </w:t>
      </w:r>
      <w:r w:rsidRPr="00E25F17">
        <w:rPr>
          <w:rFonts w:ascii="Palatino Linotype" w:hAnsi="Palatino Linotype"/>
          <w:i/>
          <w:lang w:val="es-ES"/>
        </w:rPr>
        <w:t>asimismo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cualquier</w:t>
      </w:r>
      <w:r>
        <w:rPr>
          <w:rFonts w:ascii="Palatino Linotype" w:hAnsi="Palatino Linotype"/>
          <w:i/>
          <w:lang w:val="es-ES"/>
        </w:rPr>
        <w:t xml:space="preserve"> </w:t>
      </w:r>
      <w:r w:rsidRPr="00E25F17">
        <w:rPr>
          <w:rFonts w:ascii="Palatino Linotype" w:hAnsi="Palatino Linotype"/>
          <w:i/>
          <w:lang w:val="es-ES"/>
        </w:rPr>
        <w:t>persona</w:t>
      </w:r>
      <w:r>
        <w:rPr>
          <w:rFonts w:ascii="Palatino Linotype" w:hAnsi="Palatino Linotype"/>
          <w:i/>
          <w:lang w:val="es-ES"/>
        </w:rPr>
        <w:t xml:space="preserve"> </w:t>
      </w:r>
      <w:r w:rsidRPr="00E25F17">
        <w:rPr>
          <w:rFonts w:ascii="Palatino Linotype" w:hAnsi="Palatino Linotype"/>
          <w:i/>
          <w:lang w:val="es-ES"/>
        </w:rPr>
        <w:t>física,</w:t>
      </w:r>
      <w:r>
        <w:rPr>
          <w:rFonts w:ascii="Palatino Linotype" w:hAnsi="Palatino Linotype"/>
          <w:i/>
          <w:lang w:val="es-ES"/>
        </w:rPr>
        <w:t xml:space="preserve"> </w:t>
      </w:r>
      <w:r w:rsidRPr="00E25F17">
        <w:rPr>
          <w:rFonts w:ascii="Palatino Linotype" w:hAnsi="Palatino Linotype"/>
          <w:i/>
          <w:lang w:val="es-ES"/>
        </w:rPr>
        <w:t>jurídica</w:t>
      </w:r>
      <w:r>
        <w:rPr>
          <w:rFonts w:ascii="Palatino Linotype" w:hAnsi="Palatino Linotype"/>
          <w:i/>
          <w:lang w:val="es-ES"/>
        </w:rPr>
        <w:t xml:space="preserve"> </w:t>
      </w:r>
      <w:r w:rsidRPr="00E25F17">
        <w:rPr>
          <w:rFonts w:ascii="Palatino Linotype" w:hAnsi="Palatino Linotype"/>
          <w:i/>
          <w:lang w:val="es-ES"/>
        </w:rPr>
        <w:t>colectiva</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sindicato</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reciba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ejerza</w:t>
      </w:r>
      <w:r>
        <w:rPr>
          <w:rFonts w:ascii="Palatino Linotype" w:hAnsi="Palatino Linotype"/>
          <w:i/>
          <w:lang w:val="es-ES"/>
        </w:rPr>
        <w:t xml:space="preserve"> </w:t>
      </w:r>
      <w:r w:rsidRPr="00E25F17">
        <w:rPr>
          <w:rFonts w:ascii="Palatino Linotype" w:hAnsi="Palatino Linotype"/>
          <w:i/>
          <w:lang w:val="es-ES"/>
        </w:rPr>
        <w:t>recursos</w:t>
      </w:r>
      <w:r>
        <w:rPr>
          <w:rFonts w:ascii="Palatino Linotype" w:hAnsi="Palatino Linotype"/>
          <w:i/>
          <w:lang w:val="es-ES"/>
        </w:rPr>
        <w:t xml:space="preserve"> </w:t>
      </w:r>
      <w:r w:rsidRPr="00E25F17">
        <w:rPr>
          <w:rFonts w:ascii="Palatino Linotype" w:hAnsi="Palatino Linotype"/>
          <w:i/>
          <w:lang w:val="es-ES"/>
        </w:rPr>
        <w:t>públicos</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realice</w:t>
      </w:r>
      <w:r>
        <w:rPr>
          <w:rFonts w:ascii="Palatino Linotype" w:hAnsi="Palatino Linotype"/>
          <w:i/>
          <w:lang w:val="es-ES"/>
        </w:rPr>
        <w:t xml:space="preserve"> </w:t>
      </w:r>
      <w:r w:rsidRPr="00E25F17">
        <w:rPr>
          <w:rFonts w:ascii="Palatino Linotype" w:hAnsi="Palatino Linotype"/>
          <w:i/>
          <w:lang w:val="es-ES"/>
        </w:rPr>
        <w:t>actos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autoridad</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ámbito</w:t>
      </w:r>
      <w:r>
        <w:rPr>
          <w:rFonts w:ascii="Palatino Linotype" w:hAnsi="Palatino Linotype"/>
          <w:i/>
          <w:lang w:val="es-ES"/>
        </w:rPr>
        <w:t xml:space="preserve"> </w:t>
      </w:r>
      <w:r w:rsidRPr="00E25F17">
        <w:rPr>
          <w:rFonts w:ascii="Palatino Linotype" w:hAnsi="Palatino Linotype"/>
          <w:i/>
          <w:lang w:val="es-ES"/>
        </w:rPr>
        <w:t>estatal</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municipal,</w:t>
      </w:r>
      <w:r>
        <w:rPr>
          <w:rFonts w:ascii="Palatino Linotype" w:hAnsi="Palatino Linotype"/>
          <w:i/>
          <w:lang w:val="es-ES"/>
        </w:rPr>
        <w:t xml:space="preserve"> </w:t>
      </w:r>
      <w:r w:rsidRPr="00E25F17">
        <w:rPr>
          <w:rFonts w:ascii="Palatino Linotype" w:hAnsi="Palatino Linotype"/>
          <w:i/>
          <w:lang w:val="es-ES"/>
        </w:rPr>
        <w:t>es</w:t>
      </w:r>
      <w:r>
        <w:rPr>
          <w:rFonts w:ascii="Palatino Linotype" w:hAnsi="Palatino Linotype"/>
          <w:i/>
          <w:lang w:val="es-ES"/>
        </w:rPr>
        <w:t xml:space="preserve"> </w:t>
      </w:r>
      <w:r w:rsidRPr="00E25F17">
        <w:rPr>
          <w:rFonts w:ascii="Palatino Linotype" w:hAnsi="Palatino Linotype"/>
          <w:i/>
          <w:lang w:val="es-ES"/>
        </w:rPr>
        <w:t>pública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sólo</w:t>
      </w:r>
      <w:r>
        <w:rPr>
          <w:rFonts w:ascii="Palatino Linotype" w:hAnsi="Palatino Linotype"/>
          <w:i/>
          <w:lang w:val="es-ES"/>
        </w:rPr>
        <w:t xml:space="preserve"> </w:t>
      </w:r>
      <w:r w:rsidRPr="00E25F17">
        <w:rPr>
          <w:rFonts w:ascii="Palatino Linotype" w:hAnsi="Palatino Linotype"/>
          <w:i/>
          <w:lang w:val="es-ES"/>
        </w:rPr>
        <w:t>podrá</w:t>
      </w:r>
      <w:r>
        <w:rPr>
          <w:rFonts w:ascii="Palatino Linotype" w:hAnsi="Palatino Linotype"/>
          <w:i/>
          <w:lang w:val="es-ES"/>
        </w:rPr>
        <w:t xml:space="preserve"> </w:t>
      </w:r>
      <w:r w:rsidRPr="00E25F17">
        <w:rPr>
          <w:rFonts w:ascii="Palatino Linotype" w:hAnsi="Palatino Linotype"/>
          <w:i/>
          <w:lang w:val="es-ES"/>
        </w:rPr>
        <w:t>ser</w:t>
      </w:r>
      <w:r>
        <w:rPr>
          <w:rFonts w:ascii="Palatino Linotype" w:hAnsi="Palatino Linotype"/>
          <w:i/>
          <w:lang w:val="es-ES"/>
        </w:rPr>
        <w:t xml:space="preserve"> </w:t>
      </w:r>
      <w:r w:rsidRPr="00E25F17">
        <w:rPr>
          <w:rFonts w:ascii="Palatino Linotype" w:hAnsi="Palatino Linotype"/>
          <w:i/>
          <w:lang w:val="es-ES"/>
        </w:rPr>
        <w:t>reservada</w:t>
      </w:r>
      <w:r>
        <w:rPr>
          <w:rFonts w:ascii="Palatino Linotype" w:hAnsi="Palatino Linotype"/>
          <w:i/>
          <w:lang w:val="es-ES"/>
        </w:rPr>
        <w:t xml:space="preserve"> </w:t>
      </w:r>
      <w:r w:rsidRPr="00E25F17">
        <w:rPr>
          <w:rFonts w:ascii="Palatino Linotype" w:hAnsi="Palatino Linotype"/>
          <w:i/>
          <w:lang w:val="es-ES"/>
        </w:rPr>
        <w:t>temporalmente</w:t>
      </w:r>
      <w:r>
        <w:rPr>
          <w:rFonts w:ascii="Palatino Linotype" w:hAnsi="Palatino Linotype"/>
          <w:i/>
          <w:lang w:val="es-ES"/>
        </w:rPr>
        <w:t xml:space="preserve"> </w:t>
      </w:r>
      <w:r w:rsidRPr="00E25F17">
        <w:rPr>
          <w:rFonts w:ascii="Palatino Linotype" w:hAnsi="Palatino Linotype"/>
          <w:i/>
          <w:lang w:val="es-ES"/>
        </w:rPr>
        <w:t>por</w:t>
      </w:r>
      <w:r>
        <w:rPr>
          <w:rFonts w:ascii="Palatino Linotype" w:hAnsi="Palatino Linotype"/>
          <w:i/>
          <w:lang w:val="es-ES"/>
        </w:rPr>
        <w:t xml:space="preserve"> </w:t>
      </w:r>
      <w:r w:rsidRPr="00E25F17">
        <w:rPr>
          <w:rFonts w:ascii="Palatino Linotype" w:hAnsi="Palatino Linotype"/>
          <w:i/>
          <w:lang w:val="es-ES"/>
        </w:rPr>
        <w:t>razones</w:t>
      </w:r>
      <w:r>
        <w:rPr>
          <w:rFonts w:ascii="Palatino Linotype" w:hAnsi="Palatino Linotype"/>
          <w:i/>
          <w:lang w:val="es-ES"/>
        </w:rPr>
        <w:t xml:space="preserve"> </w:t>
      </w:r>
      <w:r w:rsidRPr="00E25F17">
        <w:rPr>
          <w:rFonts w:ascii="Palatino Linotype" w:hAnsi="Palatino Linotype"/>
          <w:i/>
          <w:lang w:val="es-ES"/>
        </w:rPr>
        <w:t>previstas</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Constitución</w:t>
      </w:r>
      <w:r>
        <w:rPr>
          <w:rFonts w:ascii="Palatino Linotype" w:hAnsi="Palatino Linotype"/>
          <w:i/>
          <w:lang w:val="es-ES"/>
        </w:rPr>
        <w:t xml:space="preserve"> </w:t>
      </w:r>
      <w:r w:rsidRPr="00E25F17">
        <w:rPr>
          <w:rFonts w:ascii="Palatino Linotype" w:hAnsi="Palatino Linotype"/>
          <w:i/>
          <w:lang w:val="es-ES"/>
        </w:rPr>
        <w:t>Política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Estados</w:t>
      </w:r>
      <w:r>
        <w:rPr>
          <w:rFonts w:ascii="Palatino Linotype" w:hAnsi="Palatino Linotype"/>
          <w:i/>
          <w:lang w:val="es-ES"/>
        </w:rPr>
        <w:t xml:space="preserve"> </w:t>
      </w:r>
      <w:r w:rsidRPr="00E25F17">
        <w:rPr>
          <w:rFonts w:ascii="Palatino Linotype" w:hAnsi="Palatino Linotype"/>
          <w:i/>
          <w:lang w:val="es-ES"/>
        </w:rPr>
        <w:t>Unidos</w:t>
      </w:r>
      <w:r>
        <w:rPr>
          <w:rFonts w:ascii="Palatino Linotype" w:hAnsi="Palatino Linotype"/>
          <w:i/>
          <w:lang w:val="es-ES"/>
        </w:rPr>
        <w:t xml:space="preserve"> </w:t>
      </w:r>
      <w:r w:rsidRPr="00E25F17">
        <w:rPr>
          <w:rFonts w:ascii="Palatino Linotype" w:hAnsi="Palatino Linotype"/>
          <w:i/>
          <w:lang w:val="es-ES"/>
        </w:rPr>
        <w:t>Mexicanos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interés</w:t>
      </w:r>
      <w:r>
        <w:rPr>
          <w:rFonts w:ascii="Palatino Linotype" w:hAnsi="Palatino Linotype"/>
          <w:i/>
          <w:lang w:val="es-ES"/>
        </w:rPr>
        <w:t xml:space="preserve"> </w:t>
      </w:r>
      <w:r w:rsidRPr="00E25F17">
        <w:rPr>
          <w:rFonts w:ascii="Palatino Linotype" w:hAnsi="Palatino Linotype"/>
          <w:i/>
          <w:lang w:val="es-ES"/>
        </w:rPr>
        <w:t>público</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seguridad,</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términos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fijen</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leyes.</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interpretación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este</w:t>
      </w:r>
      <w:r>
        <w:rPr>
          <w:rFonts w:ascii="Palatino Linotype" w:hAnsi="Palatino Linotype"/>
          <w:i/>
          <w:lang w:val="es-ES"/>
        </w:rPr>
        <w:t xml:space="preserve"> </w:t>
      </w:r>
      <w:r w:rsidRPr="00E25F17">
        <w:rPr>
          <w:rFonts w:ascii="Palatino Linotype" w:hAnsi="Palatino Linotype"/>
          <w:i/>
          <w:lang w:val="es-ES"/>
        </w:rPr>
        <w:t>derecho</w:t>
      </w:r>
      <w:r>
        <w:rPr>
          <w:rFonts w:ascii="Palatino Linotype" w:hAnsi="Palatino Linotype"/>
          <w:i/>
          <w:lang w:val="es-ES"/>
        </w:rPr>
        <w:t xml:space="preserve"> </w:t>
      </w:r>
      <w:r w:rsidRPr="00E25F17">
        <w:rPr>
          <w:rFonts w:ascii="Palatino Linotype" w:hAnsi="Palatino Linotype"/>
          <w:i/>
          <w:lang w:val="es-ES"/>
        </w:rPr>
        <w:t>deberá</w:t>
      </w:r>
      <w:r>
        <w:rPr>
          <w:rFonts w:ascii="Palatino Linotype" w:hAnsi="Palatino Linotype"/>
          <w:i/>
          <w:lang w:val="es-ES"/>
        </w:rPr>
        <w:t xml:space="preserve"> </w:t>
      </w:r>
      <w:r w:rsidRPr="00E25F17">
        <w:rPr>
          <w:rFonts w:ascii="Palatino Linotype" w:hAnsi="Palatino Linotype"/>
          <w:i/>
          <w:lang w:val="es-ES"/>
        </w:rPr>
        <w:t>prevalecer</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principio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máxima</w:t>
      </w:r>
      <w:r>
        <w:rPr>
          <w:rFonts w:ascii="Palatino Linotype" w:hAnsi="Palatino Linotype"/>
          <w:i/>
          <w:lang w:val="es-ES"/>
        </w:rPr>
        <w:t xml:space="preserve"> </w:t>
      </w:r>
      <w:r w:rsidRPr="00E25F17">
        <w:rPr>
          <w:rFonts w:ascii="Palatino Linotype" w:hAnsi="Palatino Linotype"/>
          <w:i/>
          <w:lang w:val="es-ES"/>
        </w:rPr>
        <w:t>publicidad.</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sujetos</w:t>
      </w:r>
      <w:r>
        <w:rPr>
          <w:rFonts w:ascii="Palatino Linotype" w:hAnsi="Palatino Linotype"/>
          <w:i/>
          <w:lang w:val="es-ES"/>
        </w:rPr>
        <w:t xml:space="preserve"> </w:t>
      </w:r>
      <w:r w:rsidRPr="00E25F17">
        <w:rPr>
          <w:rFonts w:ascii="Palatino Linotype" w:hAnsi="Palatino Linotype"/>
          <w:i/>
          <w:lang w:val="es-ES"/>
        </w:rPr>
        <w:t>obligados</w:t>
      </w:r>
      <w:r>
        <w:rPr>
          <w:rFonts w:ascii="Palatino Linotype" w:hAnsi="Palatino Linotype"/>
          <w:i/>
          <w:lang w:val="es-ES"/>
        </w:rPr>
        <w:t xml:space="preserve"> </w:t>
      </w:r>
      <w:r w:rsidRPr="00E25F17">
        <w:rPr>
          <w:rFonts w:ascii="Palatino Linotype" w:hAnsi="Palatino Linotype"/>
          <w:i/>
          <w:lang w:val="es-ES"/>
        </w:rPr>
        <w:t>deberán</w:t>
      </w:r>
      <w:r>
        <w:rPr>
          <w:rFonts w:ascii="Palatino Linotype" w:hAnsi="Palatino Linotype"/>
          <w:i/>
          <w:lang w:val="es-ES"/>
        </w:rPr>
        <w:t xml:space="preserve"> </w:t>
      </w:r>
      <w:r w:rsidRPr="00E25F17">
        <w:rPr>
          <w:rFonts w:ascii="Palatino Linotype" w:hAnsi="Palatino Linotype"/>
          <w:i/>
          <w:lang w:val="es-ES"/>
        </w:rPr>
        <w:t>documentar</w:t>
      </w:r>
      <w:r>
        <w:rPr>
          <w:rFonts w:ascii="Palatino Linotype" w:hAnsi="Palatino Linotype"/>
          <w:i/>
          <w:lang w:val="es-ES"/>
        </w:rPr>
        <w:t xml:space="preserve"> </w:t>
      </w:r>
      <w:r w:rsidRPr="00E25F17">
        <w:rPr>
          <w:rFonts w:ascii="Palatino Linotype" w:hAnsi="Palatino Linotype"/>
          <w:i/>
          <w:lang w:val="es-ES"/>
        </w:rPr>
        <w:t>todo</w:t>
      </w:r>
      <w:r>
        <w:rPr>
          <w:rFonts w:ascii="Palatino Linotype" w:hAnsi="Palatino Linotype"/>
          <w:i/>
          <w:lang w:val="es-ES"/>
        </w:rPr>
        <w:t xml:space="preserve"> </w:t>
      </w:r>
      <w:r w:rsidRPr="00E25F17">
        <w:rPr>
          <w:rFonts w:ascii="Palatino Linotype" w:hAnsi="Palatino Linotype"/>
          <w:i/>
          <w:lang w:val="es-ES"/>
        </w:rPr>
        <w:t>acto</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derive</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ejercicio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sus</w:t>
      </w:r>
      <w:r>
        <w:rPr>
          <w:rFonts w:ascii="Palatino Linotype" w:hAnsi="Palatino Linotype"/>
          <w:i/>
          <w:lang w:val="es-ES"/>
        </w:rPr>
        <w:t xml:space="preserve"> </w:t>
      </w:r>
      <w:r w:rsidRPr="00E25F17">
        <w:rPr>
          <w:rFonts w:ascii="Palatino Linotype" w:hAnsi="Palatino Linotype"/>
          <w:i/>
          <w:lang w:val="es-ES"/>
        </w:rPr>
        <w:t>facultades,</w:t>
      </w:r>
      <w:r>
        <w:rPr>
          <w:rFonts w:ascii="Palatino Linotype" w:hAnsi="Palatino Linotype"/>
          <w:i/>
          <w:lang w:val="es-ES"/>
        </w:rPr>
        <w:t xml:space="preserve"> </w:t>
      </w:r>
      <w:r w:rsidRPr="00E25F17">
        <w:rPr>
          <w:rFonts w:ascii="Palatino Linotype" w:hAnsi="Palatino Linotype"/>
          <w:i/>
          <w:lang w:val="es-ES"/>
        </w:rPr>
        <w:t>competencias</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funciones,</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ley</w:t>
      </w:r>
      <w:r>
        <w:rPr>
          <w:rFonts w:ascii="Palatino Linotype" w:hAnsi="Palatino Linotype"/>
          <w:i/>
          <w:lang w:val="es-ES"/>
        </w:rPr>
        <w:t xml:space="preserve"> </w:t>
      </w:r>
      <w:r w:rsidRPr="00E25F17">
        <w:rPr>
          <w:rFonts w:ascii="Palatino Linotype" w:hAnsi="Palatino Linotype"/>
          <w:i/>
          <w:lang w:val="es-ES"/>
        </w:rPr>
        <w:t>determinará</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supuestos</w:t>
      </w:r>
      <w:r>
        <w:rPr>
          <w:rFonts w:ascii="Palatino Linotype" w:hAnsi="Palatino Linotype"/>
          <w:i/>
          <w:lang w:val="es-ES"/>
        </w:rPr>
        <w:t xml:space="preserve"> </w:t>
      </w:r>
      <w:r w:rsidRPr="00E25F17">
        <w:rPr>
          <w:rFonts w:ascii="Palatino Linotype" w:hAnsi="Palatino Linotype"/>
          <w:i/>
          <w:lang w:val="es-ES"/>
        </w:rPr>
        <w:t>específicos</w:t>
      </w:r>
      <w:r>
        <w:rPr>
          <w:rFonts w:ascii="Palatino Linotype" w:hAnsi="Palatino Linotype"/>
          <w:i/>
          <w:lang w:val="es-ES"/>
        </w:rPr>
        <w:t xml:space="preserve"> </w:t>
      </w:r>
      <w:r w:rsidRPr="00E25F17">
        <w:rPr>
          <w:rFonts w:ascii="Palatino Linotype" w:hAnsi="Palatino Linotype"/>
          <w:i/>
          <w:lang w:val="es-ES"/>
        </w:rPr>
        <w:t>bajo</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cuales</w:t>
      </w:r>
      <w:r>
        <w:rPr>
          <w:rFonts w:ascii="Palatino Linotype" w:hAnsi="Palatino Linotype"/>
          <w:i/>
          <w:lang w:val="es-ES"/>
        </w:rPr>
        <w:t xml:space="preserve"> </w:t>
      </w:r>
      <w:r w:rsidRPr="00E25F17">
        <w:rPr>
          <w:rFonts w:ascii="Palatino Linotype" w:hAnsi="Palatino Linotype"/>
          <w:i/>
          <w:lang w:val="es-ES"/>
        </w:rPr>
        <w:t>procederá</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declaración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inexistencia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II.</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referente</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intimidad</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vida</w:t>
      </w:r>
      <w:r>
        <w:rPr>
          <w:rFonts w:ascii="Palatino Linotype" w:hAnsi="Palatino Linotype"/>
          <w:i/>
          <w:lang w:val="es-ES"/>
        </w:rPr>
        <w:t xml:space="preserve"> </w:t>
      </w:r>
      <w:r w:rsidRPr="00E25F17">
        <w:rPr>
          <w:rFonts w:ascii="Palatino Linotype" w:hAnsi="Palatino Linotype"/>
          <w:i/>
          <w:lang w:val="es-ES"/>
        </w:rPr>
        <w:t>privada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imagen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personas</w:t>
      </w:r>
      <w:r>
        <w:rPr>
          <w:rFonts w:ascii="Palatino Linotype" w:hAnsi="Palatino Linotype"/>
          <w:i/>
          <w:lang w:val="es-ES"/>
        </w:rPr>
        <w:t xml:space="preserve"> </w:t>
      </w:r>
      <w:r w:rsidRPr="00E25F17">
        <w:rPr>
          <w:rFonts w:ascii="Palatino Linotype" w:hAnsi="Palatino Linotype"/>
          <w:i/>
          <w:lang w:val="es-ES"/>
        </w:rPr>
        <w:t>será</w:t>
      </w:r>
      <w:r>
        <w:rPr>
          <w:rFonts w:ascii="Palatino Linotype" w:hAnsi="Palatino Linotype"/>
          <w:i/>
          <w:lang w:val="es-ES"/>
        </w:rPr>
        <w:t xml:space="preserve"> </w:t>
      </w:r>
      <w:r w:rsidRPr="00E25F17">
        <w:rPr>
          <w:rFonts w:ascii="Palatino Linotype" w:hAnsi="Palatino Linotype"/>
          <w:i/>
          <w:lang w:val="es-ES"/>
        </w:rPr>
        <w:t>protegida</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través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un</w:t>
      </w:r>
      <w:r>
        <w:rPr>
          <w:rFonts w:ascii="Palatino Linotype" w:hAnsi="Palatino Linotype"/>
          <w:i/>
          <w:lang w:val="es-ES"/>
        </w:rPr>
        <w:t xml:space="preserve"> </w:t>
      </w:r>
      <w:r w:rsidRPr="00E25F17">
        <w:rPr>
          <w:rFonts w:ascii="Palatino Linotype" w:hAnsi="Palatino Linotype"/>
          <w:i/>
          <w:lang w:val="es-ES"/>
        </w:rPr>
        <w:t>marco</w:t>
      </w:r>
      <w:r>
        <w:rPr>
          <w:rFonts w:ascii="Palatino Linotype" w:hAnsi="Palatino Linotype"/>
          <w:i/>
          <w:lang w:val="es-ES"/>
        </w:rPr>
        <w:t xml:space="preserve"> </w:t>
      </w:r>
      <w:r w:rsidRPr="00E25F17">
        <w:rPr>
          <w:rFonts w:ascii="Palatino Linotype" w:hAnsi="Palatino Linotype"/>
          <w:i/>
          <w:lang w:val="es-ES"/>
        </w:rPr>
        <w:t>jurídico</w:t>
      </w:r>
      <w:r>
        <w:rPr>
          <w:rFonts w:ascii="Palatino Linotype" w:hAnsi="Palatino Linotype"/>
          <w:i/>
          <w:lang w:val="es-ES"/>
        </w:rPr>
        <w:t xml:space="preserve"> </w:t>
      </w:r>
      <w:r w:rsidRPr="00E25F17">
        <w:rPr>
          <w:rFonts w:ascii="Palatino Linotype" w:hAnsi="Palatino Linotype"/>
          <w:i/>
          <w:lang w:val="es-ES"/>
        </w:rPr>
        <w:t>rígido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tratamiento</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manejo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datos</w:t>
      </w:r>
      <w:r>
        <w:rPr>
          <w:rFonts w:ascii="Palatino Linotype" w:hAnsi="Palatino Linotype"/>
          <w:i/>
          <w:lang w:val="es-ES"/>
        </w:rPr>
        <w:t xml:space="preserve"> </w:t>
      </w:r>
      <w:r w:rsidRPr="00E25F17">
        <w:rPr>
          <w:rFonts w:ascii="Palatino Linotype" w:hAnsi="Palatino Linotype"/>
          <w:i/>
          <w:lang w:val="es-ES"/>
        </w:rPr>
        <w:t>personales,</w:t>
      </w:r>
      <w:r>
        <w:rPr>
          <w:rFonts w:ascii="Palatino Linotype" w:hAnsi="Palatino Linotype"/>
          <w:i/>
          <w:lang w:val="es-ES"/>
        </w:rPr>
        <w:t xml:space="preserve"> </w:t>
      </w:r>
      <w:r w:rsidRPr="00E25F17">
        <w:rPr>
          <w:rFonts w:ascii="Palatino Linotype" w:hAnsi="Palatino Linotype"/>
          <w:i/>
          <w:lang w:val="es-ES"/>
        </w:rPr>
        <w:t>con</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excepciones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establezca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ley</w:t>
      </w:r>
      <w:r>
        <w:rPr>
          <w:rFonts w:ascii="Palatino Linotype" w:hAnsi="Palatino Linotype"/>
          <w:i/>
          <w:lang w:val="es-ES"/>
        </w:rPr>
        <w:t xml:space="preserve"> </w:t>
      </w:r>
      <w:r w:rsidRPr="00E25F17">
        <w:rPr>
          <w:rFonts w:ascii="Palatino Linotype" w:hAnsi="Palatino Linotype"/>
          <w:i/>
          <w:lang w:val="es-ES"/>
        </w:rPr>
        <w:t>reglamentaria.</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III.</w:t>
      </w:r>
      <w:r>
        <w:rPr>
          <w:rFonts w:ascii="Palatino Linotype" w:hAnsi="Palatino Linotype"/>
          <w:b/>
          <w:i/>
          <w:lang w:val="es-ES"/>
        </w:rPr>
        <w:t xml:space="preserve"> </w:t>
      </w:r>
      <w:r w:rsidRPr="00E25F17">
        <w:rPr>
          <w:rFonts w:ascii="Palatino Linotype" w:hAnsi="Palatino Linotype"/>
          <w:b/>
          <w:i/>
          <w:lang w:val="es-ES"/>
        </w:rPr>
        <w:t>Toda</w:t>
      </w:r>
      <w:r>
        <w:rPr>
          <w:rFonts w:ascii="Palatino Linotype" w:hAnsi="Palatino Linotype"/>
          <w:b/>
          <w:i/>
          <w:lang w:val="es-ES"/>
        </w:rPr>
        <w:t xml:space="preserve"> </w:t>
      </w:r>
      <w:r w:rsidRPr="00E25F17">
        <w:rPr>
          <w:rFonts w:ascii="Palatino Linotype" w:hAnsi="Palatino Linotype"/>
          <w:b/>
          <w:i/>
          <w:lang w:val="es-ES"/>
        </w:rPr>
        <w:t>persona,</w:t>
      </w:r>
      <w:r>
        <w:rPr>
          <w:rFonts w:ascii="Palatino Linotype" w:hAnsi="Palatino Linotype"/>
          <w:b/>
          <w:i/>
          <w:lang w:val="es-ES"/>
        </w:rPr>
        <w:t xml:space="preserve"> </w:t>
      </w:r>
      <w:r w:rsidRPr="00E25F17">
        <w:rPr>
          <w:rFonts w:ascii="Palatino Linotype" w:hAnsi="Palatino Linotype"/>
          <w:b/>
          <w:i/>
          <w:lang w:val="es-ES"/>
        </w:rPr>
        <w:t>sin</w:t>
      </w:r>
      <w:r>
        <w:rPr>
          <w:rFonts w:ascii="Palatino Linotype" w:hAnsi="Palatino Linotype"/>
          <w:b/>
          <w:i/>
          <w:lang w:val="es-ES"/>
        </w:rPr>
        <w:t xml:space="preserve"> </w:t>
      </w:r>
      <w:r w:rsidRPr="00E25F17">
        <w:rPr>
          <w:rFonts w:ascii="Palatino Linotype" w:hAnsi="Palatino Linotype"/>
          <w:b/>
          <w:i/>
          <w:lang w:val="es-ES"/>
        </w:rPr>
        <w:t>necesidad</w:t>
      </w:r>
      <w:r>
        <w:rPr>
          <w:rFonts w:ascii="Palatino Linotype" w:hAnsi="Palatino Linotype"/>
          <w:b/>
          <w:i/>
          <w:lang w:val="es-ES"/>
        </w:rPr>
        <w:t xml:space="preserve"> </w:t>
      </w:r>
      <w:r w:rsidRPr="00E25F17">
        <w:rPr>
          <w:rFonts w:ascii="Palatino Linotype" w:hAnsi="Palatino Linotype"/>
          <w:b/>
          <w:i/>
          <w:lang w:val="es-ES"/>
        </w:rPr>
        <w:t>de</w:t>
      </w:r>
      <w:r>
        <w:rPr>
          <w:rFonts w:ascii="Palatino Linotype" w:hAnsi="Palatino Linotype"/>
          <w:b/>
          <w:i/>
          <w:lang w:val="es-ES"/>
        </w:rPr>
        <w:t xml:space="preserve"> </w:t>
      </w:r>
      <w:r w:rsidRPr="00E25F17">
        <w:rPr>
          <w:rFonts w:ascii="Palatino Linotype" w:hAnsi="Palatino Linotype"/>
          <w:b/>
          <w:i/>
          <w:lang w:val="es-ES"/>
        </w:rPr>
        <w:t>acreditar</w:t>
      </w:r>
      <w:r>
        <w:rPr>
          <w:rFonts w:ascii="Palatino Linotype" w:hAnsi="Palatino Linotype"/>
          <w:b/>
          <w:i/>
          <w:lang w:val="es-ES"/>
        </w:rPr>
        <w:t xml:space="preserve"> </w:t>
      </w:r>
      <w:r w:rsidRPr="00E25F17">
        <w:rPr>
          <w:rFonts w:ascii="Palatino Linotype" w:hAnsi="Palatino Linotype"/>
          <w:b/>
          <w:i/>
          <w:lang w:val="es-ES"/>
        </w:rPr>
        <w:t>interés</w:t>
      </w:r>
      <w:r>
        <w:rPr>
          <w:rFonts w:ascii="Palatino Linotype" w:hAnsi="Palatino Linotype"/>
          <w:b/>
          <w:i/>
          <w:lang w:val="es-ES"/>
        </w:rPr>
        <w:t xml:space="preserve"> </w:t>
      </w:r>
      <w:r w:rsidRPr="00E25F17">
        <w:rPr>
          <w:rFonts w:ascii="Palatino Linotype" w:hAnsi="Palatino Linotype"/>
          <w:b/>
          <w:i/>
          <w:lang w:val="es-ES"/>
        </w:rPr>
        <w:t>alguno</w:t>
      </w:r>
      <w:r>
        <w:rPr>
          <w:rFonts w:ascii="Palatino Linotype" w:hAnsi="Palatino Linotype"/>
          <w:b/>
          <w:i/>
          <w:lang w:val="es-ES"/>
        </w:rPr>
        <w:t xml:space="preserve"> </w:t>
      </w:r>
      <w:r w:rsidRPr="00E25F17">
        <w:rPr>
          <w:rFonts w:ascii="Palatino Linotype" w:hAnsi="Palatino Linotype"/>
          <w:b/>
          <w:i/>
          <w:lang w:val="es-ES"/>
        </w:rPr>
        <w:t>o</w:t>
      </w:r>
      <w:r>
        <w:rPr>
          <w:rFonts w:ascii="Palatino Linotype" w:hAnsi="Palatino Linotype"/>
          <w:b/>
          <w:i/>
          <w:lang w:val="es-ES"/>
        </w:rPr>
        <w:t xml:space="preserve"> </w:t>
      </w:r>
      <w:r w:rsidRPr="00E25F17">
        <w:rPr>
          <w:rFonts w:ascii="Palatino Linotype" w:hAnsi="Palatino Linotype"/>
          <w:b/>
          <w:i/>
          <w:lang w:val="es-ES"/>
        </w:rPr>
        <w:t>justificar</w:t>
      </w:r>
      <w:r>
        <w:rPr>
          <w:rFonts w:ascii="Palatino Linotype" w:hAnsi="Palatino Linotype"/>
          <w:b/>
          <w:i/>
          <w:lang w:val="es-ES"/>
        </w:rPr>
        <w:t xml:space="preserve"> </w:t>
      </w:r>
      <w:r w:rsidRPr="00E25F17">
        <w:rPr>
          <w:rFonts w:ascii="Palatino Linotype" w:hAnsi="Palatino Linotype"/>
          <w:b/>
          <w:i/>
          <w:lang w:val="es-ES"/>
        </w:rPr>
        <w:t>su</w:t>
      </w:r>
      <w:r>
        <w:rPr>
          <w:rFonts w:ascii="Palatino Linotype" w:hAnsi="Palatino Linotype"/>
          <w:b/>
          <w:i/>
          <w:lang w:val="es-ES"/>
        </w:rPr>
        <w:t xml:space="preserve"> </w:t>
      </w:r>
      <w:r w:rsidRPr="00E25F17">
        <w:rPr>
          <w:rFonts w:ascii="Palatino Linotype" w:hAnsi="Palatino Linotype"/>
          <w:b/>
          <w:i/>
          <w:lang w:val="es-ES"/>
        </w:rPr>
        <w:t>utilización,</w:t>
      </w:r>
      <w:r>
        <w:rPr>
          <w:rFonts w:ascii="Palatino Linotype" w:hAnsi="Palatino Linotype"/>
          <w:b/>
          <w:i/>
          <w:lang w:val="es-ES"/>
        </w:rPr>
        <w:t xml:space="preserve"> </w:t>
      </w:r>
      <w:r w:rsidRPr="00E25F17">
        <w:rPr>
          <w:rFonts w:ascii="Palatino Linotype" w:hAnsi="Palatino Linotype"/>
          <w:b/>
          <w:i/>
          <w:lang w:val="es-ES"/>
        </w:rPr>
        <w:t>tendrá</w:t>
      </w:r>
      <w:r>
        <w:rPr>
          <w:rFonts w:ascii="Palatino Linotype" w:hAnsi="Palatino Linotype"/>
          <w:b/>
          <w:i/>
          <w:lang w:val="es-ES"/>
        </w:rPr>
        <w:t xml:space="preserve"> </w:t>
      </w:r>
      <w:r w:rsidRPr="00E25F17">
        <w:rPr>
          <w:rFonts w:ascii="Palatino Linotype" w:hAnsi="Palatino Linotype"/>
          <w:b/>
          <w:i/>
          <w:lang w:val="es-ES"/>
        </w:rPr>
        <w:t>acceso</w:t>
      </w:r>
      <w:r>
        <w:rPr>
          <w:rFonts w:ascii="Palatino Linotype" w:hAnsi="Palatino Linotype"/>
          <w:b/>
          <w:i/>
          <w:lang w:val="es-ES"/>
        </w:rPr>
        <w:t xml:space="preserve"> </w:t>
      </w:r>
      <w:r w:rsidRPr="00E25F17">
        <w:rPr>
          <w:rFonts w:ascii="Palatino Linotype" w:hAnsi="Palatino Linotype"/>
          <w:b/>
          <w:i/>
          <w:lang w:val="es-ES"/>
        </w:rPr>
        <w:t>gratuito</w:t>
      </w:r>
      <w:r>
        <w:rPr>
          <w:rFonts w:ascii="Palatino Linotype" w:hAnsi="Palatino Linotype"/>
          <w:b/>
          <w:i/>
          <w:lang w:val="es-ES"/>
        </w:rPr>
        <w:t xml:space="preserve"> </w:t>
      </w:r>
      <w:r w:rsidRPr="00E25F17">
        <w:rPr>
          <w:rFonts w:ascii="Palatino Linotype" w:hAnsi="Palatino Linotype"/>
          <w:b/>
          <w:i/>
          <w:lang w:val="es-ES"/>
        </w:rPr>
        <w:t>a</w:t>
      </w:r>
      <w:r>
        <w:rPr>
          <w:rFonts w:ascii="Palatino Linotype" w:hAnsi="Palatino Linotype"/>
          <w:b/>
          <w:i/>
          <w:lang w:val="es-ES"/>
        </w:rPr>
        <w:t xml:space="preserve"> </w:t>
      </w:r>
      <w:r w:rsidRPr="00E25F17">
        <w:rPr>
          <w:rFonts w:ascii="Palatino Linotype" w:hAnsi="Palatino Linotype"/>
          <w:b/>
          <w:i/>
          <w:lang w:val="es-ES"/>
        </w:rPr>
        <w:t>la</w:t>
      </w:r>
      <w:r>
        <w:rPr>
          <w:rFonts w:ascii="Palatino Linotype" w:hAnsi="Palatino Linotype"/>
          <w:b/>
          <w:i/>
          <w:lang w:val="es-ES"/>
        </w:rPr>
        <w:t xml:space="preserve"> </w:t>
      </w:r>
      <w:r w:rsidRPr="00E25F17">
        <w:rPr>
          <w:rFonts w:ascii="Palatino Linotype" w:hAnsi="Palatino Linotype"/>
          <w:b/>
          <w:i/>
          <w:lang w:val="es-ES"/>
        </w:rPr>
        <w:t>información</w:t>
      </w:r>
      <w:r>
        <w:rPr>
          <w:rFonts w:ascii="Palatino Linotype" w:hAnsi="Palatino Linotype"/>
          <w:b/>
          <w:i/>
          <w:lang w:val="es-ES"/>
        </w:rPr>
        <w:t xml:space="preserve"> </w:t>
      </w:r>
      <w:r w:rsidRPr="00E25F17">
        <w:rPr>
          <w:rFonts w:ascii="Palatino Linotype" w:hAnsi="Palatino Linotype"/>
          <w:b/>
          <w:i/>
          <w:lang w:val="es-ES"/>
        </w:rPr>
        <w:t>pública,</w:t>
      </w:r>
      <w:r>
        <w:rPr>
          <w:rFonts w:ascii="Palatino Linotype" w:hAnsi="Palatino Linotype"/>
          <w:b/>
          <w:i/>
          <w:lang w:val="es-ES"/>
        </w:rPr>
        <w:t xml:space="preserve"> </w:t>
      </w:r>
      <w:r w:rsidRPr="00E25F17">
        <w:rPr>
          <w:rFonts w:ascii="Palatino Linotype" w:hAnsi="Palatino Linotype"/>
          <w:b/>
          <w:i/>
          <w:lang w:val="es-ES"/>
        </w:rPr>
        <w:t>a</w:t>
      </w:r>
      <w:r>
        <w:rPr>
          <w:rFonts w:ascii="Palatino Linotype" w:hAnsi="Palatino Linotype"/>
          <w:b/>
          <w:i/>
          <w:lang w:val="es-ES"/>
        </w:rPr>
        <w:t xml:space="preserve"> </w:t>
      </w:r>
      <w:r w:rsidRPr="00E25F17">
        <w:rPr>
          <w:rFonts w:ascii="Palatino Linotype" w:hAnsi="Palatino Linotype"/>
          <w:b/>
          <w:i/>
          <w:lang w:val="es-ES"/>
        </w:rPr>
        <w:t>sus</w:t>
      </w:r>
      <w:r>
        <w:rPr>
          <w:rFonts w:ascii="Palatino Linotype" w:hAnsi="Palatino Linotype"/>
          <w:b/>
          <w:i/>
          <w:lang w:val="es-ES"/>
        </w:rPr>
        <w:t xml:space="preserve"> </w:t>
      </w:r>
      <w:r w:rsidRPr="00E25F17">
        <w:rPr>
          <w:rFonts w:ascii="Palatino Linotype" w:hAnsi="Palatino Linotype"/>
          <w:b/>
          <w:i/>
          <w:lang w:val="es-ES"/>
        </w:rPr>
        <w:t>datos</w:t>
      </w:r>
      <w:r>
        <w:rPr>
          <w:rFonts w:ascii="Palatino Linotype" w:hAnsi="Palatino Linotype"/>
          <w:b/>
          <w:i/>
          <w:lang w:val="es-ES"/>
        </w:rPr>
        <w:t xml:space="preserve"> </w:t>
      </w:r>
      <w:r w:rsidRPr="00E25F17">
        <w:rPr>
          <w:rFonts w:ascii="Palatino Linotype" w:hAnsi="Palatino Linotype"/>
          <w:b/>
          <w:i/>
          <w:lang w:val="es-ES"/>
        </w:rPr>
        <w:t>personales</w:t>
      </w:r>
      <w:r>
        <w:rPr>
          <w:rFonts w:ascii="Palatino Linotype" w:hAnsi="Palatino Linotype"/>
          <w:b/>
          <w:i/>
          <w:lang w:val="es-ES"/>
        </w:rPr>
        <w:t xml:space="preserve"> </w:t>
      </w:r>
      <w:r w:rsidRPr="00E25F17">
        <w:rPr>
          <w:rFonts w:ascii="Palatino Linotype" w:hAnsi="Palatino Linotype"/>
          <w:b/>
          <w:i/>
          <w:lang w:val="es-ES"/>
        </w:rPr>
        <w:t>o</w:t>
      </w:r>
      <w:r>
        <w:rPr>
          <w:rFonts w:ascii="Palatino Linotype" w:hAnsi="Palatino Linotype"/>
          <w:b/>
          <w:i/>
          <w:lang w:val="es-ES"/>
        </w:rPr>
        <w:t xml:space="preserve"> </w:t>
      </w:r>
      <w:r w:rsidRPr="00E25F17">
        <w:rPr>
          <w:rFonts w:ascii="Palatino Linotype" w:hAnsi="Palatino Linotype"/>
          <w:b/>
          <w:i/>
          <w:lang w:val="es-ES"/>
        </w:rPr>
        <w:t>a</w:t>
      </w:r>
      <w:r>
        <w:rPr>
          <w:rFonts w:ascii="Palatino Linotype" w:hAnsi="Palatino Linotype"/>
          <w:b/>
          <w:i/>
          <w:lang w:val="es-ES"/>
        </w:rPr>
        <w:t xml:space="preserve"> </w:t>
      </w:r>
      <w:r w:rsidRPr="00E25F17">
        <w:rPr>
          <w:rFonts w:ascii="Palatino Linotype" w:hAnsi="Palatino Linotype"/>
          <w:b/>
          <w:i/>
          <w:lang w:val="es-ES"/>
        </w:rPr>
        <w:t>la</w:t>
      </w:r>
      <w:r>
        <w:rPr>
          <w:rFonts w:ascii="Palatino Linotype" w:hAnsi="Palatino Linotype"/>
          <w:b/>
          <w:i/>
          <w:lang w:val="es-ES"/>
        </w:rPr>
        <w:t xml:space="preserve"> </w:t>
      </w:r>
      <w:r w:rsidRPr="00E25F17">
        <w:rPr>
          <w:rFonts w:ascii="Palatino Linotype" w:hAnsi="Palatino Linotype"/>
          <w:b/>
          <w:i/>
          <w:lang w:val="es-ES"/>
        </w:rPr>
        <w:t>rectificación</w:t>
      </w:r>
      <w:r>
        <w:rPr>
          <w:rFonts w:ascii="Palatino Linotype" w:hAnsi="Palatino Linotype"/>
          <w:b/>
          <w:i/>
          <w:lang w:val="es-ES"/>
        </w:rPr>
        <w:t xml:space="preserve"> </w:t>
      </w:r>
      <w:r w:rsidRPr="00E25F17">
        <w:rPr>
          <w:rFonts w:ascii="Palatino Linotype" w:hAnsi="Palatino Linotype"/>
          <w:b/>
          <w:i/>
          <w:lang w:val="es-ES"/>
        </w:rPr>
        <w:t>de</w:t>
      </w:r>
      <w:r>
        <w:rPr>
          <w:rFonts w:ascii="Palatino Linotype" w:hAnsi="Palatino Linotype"/>
          <w:b/>
          <w:i/>
          <w:lang w:val="es-ES"/>
        </w:rPr>
        <w:t xml:space="preserve"> </w:t>
      </w:r>
      <w:r w:rsidRPr="00E25F17">
        <w:rPr>
          <w:rFonts w:ascii="Palatino Linotype" w:hAnsi="Palatino Linotype"/>
          <w:b/>
          <w:i/>
          <w:lang w:val="es-ES"/>
        </w:rPr>
        <w:t>éstos.</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lastRenderedPageBreak/>
        <w:t>IV.</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establecerán</w:t>
      </w:r>
      <w:r>
        <w:rPr>
          <w:rFonts w:ascii="Palatino Linotype" w:hAnsi="Palatino Linotype"/>
          <w:i/>
          <w:lang w:val="es-ES"/>
        </w:rPr>
        <w:t xml:space="preserve"> </w:t>
      </w:r>
      <w:r w:rsidRPr="00E25F17">
        <w:rPr>
          <w:rFonts w:ascii="Palatino Linotype" w:hAnsi="Palatino Linotype"/>
          <w:i/>
          <w:lang w:val="es-ES"/>
        </w:rPr>
        <w:t>mecanismos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acceso</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procedimientos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revisión</w:t>
      </w:r>
      <w:r>
        <w:rPr>
          <w:rFonts w:ascii="Palatino Linotype" w:hAnsi="Palatino Linotype"/>
          <w:i/>
          <w:lang w:val="es-ES"/>
        </w:rPr>
        <w:t xml:space="preserve"> </w:t>
      </w:r>
      <w:r w:rsidRPr="00E25F17">
        <w:rPr>
          <w:rFonts w:ascii="Palatino Linotype" w:hAnsi="Palatino Linotype"/>
          <w:i/>
          <w:lang w:val="es-ES"/>
        </w:rPr>
        <w:t>expeditos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sustanciarán</w:t>
      </w:r>
      <w:r>
        <w:rPr>
          <w:rFonts w:ascii="Palatino Linotype" w:hAnsi="Palatino Linotype"/>
          <w:i/>
          <w:lang w:val="es-ES"/>
        </w:rPr>
        <w:t xml:space="preserve"> </w:t>
      </w:r>
      <w:r w:rsidRPr="00E25F17">
        <w:rPr>
          <w:rFonts w:ascii="Palatino Linotype" w:hAnsi="Palatino Linotype"/>
          <w:i/>
          <w:lang w:val="es-ES"/>
        </w:rPr>
        <w:t>ante</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organismo</w:t>
      </w:r>
      <w:r>
        <w:rPr>
          <w:rFonts w:ascii="Palatino Linotype" w:hAnsi="Palatino Linotype"/>
          <w:i/>
          <w:lang w:val="es-ES"/>
        </w:rPr>
        <w:t xml:space="preserve"> </w:t>
      </w:r>
      <w:r w:rsidRPr="00E25F17">
        <w:rPr>
          <w:rFonts w:ascii="Palatino Linotype" w:hAnsi="Palatino Linotype"/>
          <w:i/>
          <w:lang w:val="es-ES"/>
        </w:rPr>
        <w:t>autónomo</w:t>
      </w:r>
      <w:r>
        <w:rPr>
          <w:rFonts w:ascii="Palatino Linotype" w:hAnsi="Palatino Linotype"/>
          <w:i/>
          <w:lang w:val="es-ES"/>
        </w:rPr>
        <w:t xml:space="preserve"> </w:t>
      </w:r>
      <w:r w:rsidRPr="00E25F17">
        <w:rPr>
          <w:rFonts w:ascii="Palatino Linotype" w:hAnsi="Palatino Linotype"/>
          <w:i/>
          <w:lang w:val="es-ES"/>
        </w:rPr>
        <w:t>especializado</w:t>
      </w:r>
      <w:r>
        <w:rPr>
          <w:rFonts w:ascii="Palatino Linotype" w:hAnsi="Palatino Linotype"/>
          <w:i/>
          <w:lang w:val="es-ES"/>
        </w:rPr>
        <w:t xml:space="preserve"> </w:t>
      </w:r>
      <w:r w:rsidRPr="00E25F17">
        <w:rPr>
          <w:rFonts w:ascii="Palatino Linotype" w:hAnsi="Palatino Linotype"/>
          <w:i/>
          <w:lang w:val="es-ES"/>
        </w:rPr>
        <w:t>e</w:t>
      </w:r>
      <w:r>
        <w:rPr>
          <w:rFonts w:ascii="Palatino Linotype" w:hAnsi="Palatino Linotype"/>
          <w:i/>
          <w:lang w:val="es-ES"/>
        </w:rPr>
        <w:t xml:space="preserve"> </w:t>
      </w:r>
      <w:r w:rsidRPr="00E25F17">
        <w:rPr>
          <w:rFonts w:ascii="Palatino Linotype" w:hAnsi="Palatino Linotype"/>
          <w:i/>
          <w:lang w:val="es-ES"/>
        </w:rPr>
        <w:t>imparcial</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establece</w:t>
      </w:r>
      <w:r>
        <w:rPr>
          <w:rFonts w:ascii="Palatino Linotype" w:hAnsi="Palatino Linotype"/>
          <w:i/>
          <w:lang w:val="es-ES"/>
        </w:rPr>
        <w:t xml:space="preserve"> </w:t>
      </w:r>
      <w:r w:rsidRPr="00E25F17">
        <w:rPr>
          <w:rFonts w:ascii="Palatino Linotype" w:hAnsi="Palatino Linotype"/>
          <w:i/>
          <w:lang w:val="es-ES"/>
        </w:rPr>
        <w:t>esta</w:t>
      </w:r>
      <w:r>
        <w:rPr>
          <w:rFonts w:ascii="Palatino Linotype" w:hAnsi="Palatino Linotype"/>
          <w:i/>
          <w:lang w:val="es-ES"/>
        </w:rPr>
        <w:t xml:space="preserve"> </w:t>
      </w:r>
      <w:r w:rsidRPr="00E25F17">
        <w:rPr>
          <w:rFonts w:ascii="Palatino Linotype" w:hAnsi="Palatino Linotype"/>
          <w:i/>
          <w:lang w:val="es-ES"/>
        </w:rPr>
        <w:t>Constitución.</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V.</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procedimientos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acceso</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pública,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acceso,</w:t>
      </w:r>
      <w:r>
        <w:rPr>
          <w:rFonts w:ascii="Palatino Linotype" w:hAnsi="Palatino Linotype"/>
          <w:i/>
          <w:lang w:val="es-ES"/>
        </w:rPr>
        <w:t xml:space="preserve"> </w:t>
      </w:r>
      <w:r w:rsidRPr="00E25F17">
        <w:rPr>
          <w:rFonts w:ascii="Palatino Linotype" w:hAnsi="Palatino Linotype"/>
          <w:i/>
          <w:lang w:val="es-ES"/>
        </w:rPr>
        <w:t>corrección</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supresión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datos</w:t>
      </w:r>
      <w:r>
        <w:rPr>
          <w:rFonts w:ascii="Palatino Linotype" w:hAnsi="Palatino Linotype"/>
          <w:i/>
          <w:lang w:val="es-ES"/>
        </w:rPr>
        <w:t xml:space="preserve"> </w:t>
      </w:r>
      <w:r w:rsidRPr="00E25F17">
        <w:rPr>
          <w:rFonts w:ascii="Palatino Linotype" w:hAnsi="Palatino Linotype"/>
          <w:i/>
          <w:lang w:val="es-ES"/>
        </w:rPr>
        <w:t>personales,</w:t>
      </w:r>
      <w:r>
        <w:rPr>
          <w:rFonts w:ascii="Palatino Linotype" w:hAnsi="Palatino Linotype"/>
          <w:i/>
          <w:lang w:val="es-ES"/>
        </w:rPr>
        <w:t xml:space="preserve"> </w:t>
      </w:r>
      <w:r w:rsidRPr="00E25F17">
        <w:rPr>
          <w:rFonts w:ascii="Palatino Linotype" w:hAnsi="Palatino Linotype"/>
          <w:i/>
          <w:lang w:val="es-ES"/>
        </w:rPr>
        <w:t>así</w:t>
      </w:r>
      <w:r>
        <w:rPr>
          <w:rFonts w:ascii="Palatino Linotype" w:hAnsi="Palatino Linotype"/>
          <w:i/>
          <w:lang w:val="es-ES"/>
        </w:rPr>
        <w:t xml:space="preserve"> </w:t>
      </w:r>
      <w:r w:rsidRPr="00E25F17">
        <w:rPr>
          <w:rFonts w:ascii="Palatino Linotype" w:hAnsi="Palatino Linotype"/>
          <w:i/>
          <w:lang w:val="es-ES"/>
        </w:rPr>
        <w:t>como</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recursos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revisión</w:t>
      </w:r>
      <w:r>
        <w:rPr>
          <w:rFonts w:ascii="Palatino Linotype" w:hAnsi="Palatino Linotype"/>
          <w:i/>
          <w:lang w:val="es-ES"/>
        </w:rPr>
        <w:t xml:space="preserve"> </w:t>
      </w:r>
      <w:r w:rsidRPr="00E25F17">
        <w:rPr>
          <w:rFonts w:ascii="Palatino Linotype" w:hAnsi="Palatino Linotype"/>
          <w:i/>
          <w:lang w:val="es-ES"/>
        </w:rPr>
        <w:t>derivados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mismos,</w:t>
      </w:r>
      <w:r>
        <w:rPr>
          <w:rFonts w:ascii="Palatino Linotype" w:hAnsi="Palatino Linotype"/>
          <w:i/>
          <w:lang w:val="es-ES"/>
        </w:rPr>
        <w:t xml:space="preserve"> </w:t>
      </w:r>
      <w:r w:rsidRPr="00E25F17">
        <w:rPr>
          <w:rFonts w:ascii="Palatino Linotype" w:hAnsi="Palatino Linotype"/>
          <w:i/>
          <w:lang w:val="es-ES"/>
        </w:rPr>
        <w:t>podrán</w:t>
      </w:r>
      <w:r>
        <w:rPr>
          <w:rFonts w:ascii="Palatino Linotype" w:hAnsi="Palatino Linotype"/>
          <w:i/>
          <w:lang w:val="es-ES"/>
        </w:rPr>
        <w:t xml:space="preserve"> </w:t>
      </w:r>
      <w:r w:rsidRPr="00E25F17">
        <w:rPr>
          <w:rFonts w:ascii="Palatino Linotype" w:hAnsi="Palatino Linotype"/>
          <w:i/>
          <w:lang w:val="es-ES"/>
        </w:rPr>
        <w:t>tramitarse</w:t>
      </w:r>
      <w:r>
        <w:rPr>
          <w:rFonts w:ascii="Palatino Linotype" w:hAnsi="Palatino Linotype"/>
          <w:i/>
          <w:lang w:val="es-ES"/>
        </w:rPr>
        <w:t xml:space="preserve"> </w:t>
      </w:r>
      <w:r w:rsidRPr="00E25F17">
        <w:rPr>
          <w:rFonts w:ascii="Palatino Linotype" w:hAnsi="Palatino Linotype"/>
          <w:i/>
          <w:lang w:val="es-ES"/>
        </w:rPr>
        <w:t>por</w:t>
      </w:r>
      <w:r>
        <w:rPr>
          <w:rFonts w:ascii="Palatino Linotype" w:hAnsi="Palatino Linotype"/>
          <w:i/>
          <w:lang w:val="es-ES"/>
        </w:rPr>
        <w:t xml:space="preserve"> </w:t>
      </w:r>
      <w:r w:rsidRPr="00E25F17">
        <w:rPr>
          <w:rFonts w:ascii="Palatino Linotype" w:hAnsi="Palatino Linotype"/>
          <w:i/>
          <w:lang w:val="es-ES"/>
        </w:rPr>
        <w:t>medios</w:t>
      </w:r>
      <w:r>
        <w:rPr>
          <w:rFonts w:ascii="Palatino Linotype" w:hAnsi="Palatino Linotype"/>
          <w:i/>
          <w:lang w:val="es-ES"/>
        </w:rPr>
        <w:t xml:space="preserve"> </w:t>
      </w:r>
      <w:r w:rsidRPr="00E25F17">
        <w:rPr>
          <w:rFonts w:ascii="Palatino Linotype" w:hAnsi="Palatino Linotype"/>
          <w:i/>
          <w:lang w:val="es-ES"/>
        </w:rPr>
        <w:t>electrónicos,</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través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un</w:t>
      </w:r>
      <w:r>
        <w:rPr>
          <w:rFonts w:ascii="Palatino Linotype" w:hAnsi="Palatino Linotype"/>
          <w:i/>
          <w:lang w:val="es-ES"/>
        </w:rPr>
        <w:t xml:space="preserve"> </w:t>
      </w:r>
      <w:r w:rsidRPr="00E25F17">
        <w:rPr>
          <w:rFonts w:ascii="Palatino Linotype" w:hAnsi="Palatino Linotype"/>
          <w:i/>
          <w:lang w:val="es-ES"/>
        </w:rPr>
        <w:t>sistema</w:t>
      </w:r>
      <w:r>
        <w:rPr>
          <w:rFonts w:ascii="Palatino Linotype" w:hAnsi="Palatino Linotype"/>
          <w:i/>
          <w:lang w:val="es-ES"/>
        </w:rPr>
        <w:t xml:space="preserve"> </w:t>
      </w:r>
      <w:r w:rsidRPr="00E25F17">
        <w:rPr>
          <w:rFonts w:ascii="Palatino Linotype" w:hAnsi="Palatino Linotype"/>
          <w:i/>
          <w:lang w:val="es-ES"/>
        </w:rPr>
        <w:t>automatizado</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para</w:t>
      </w:r>
      <w:r>
        <w:rPr>
          <w:rFonts w:ascii="Palatino Linotype" w:hAnsi="Palatino Linotype"/>
          <w:i/>
          <w:lang w:val="es-ES"/>
        </w:rPr>
        <w:t xml:space="preserve"> </w:t>
      </w:r>
      <w:r w:rsidRPr="00E25F17">
        <w:rPr>
          <w:rFonts w:ascii="Palatino Linotype" w:hAnsi="Palatino Linotype"/>
          <w:i/>
          <w:lang w:val="es-ES"/>
        </w:rPr>
        <w:t>tal</w:t>
      </w:r>
      <w:r>
        <w:rPr>
          <w:rFonts w:ascii="Palatino Linotype" w:hAnsi="Palatino Linotype"/>
          <w:i/>
          <w:lang w:val="es-ES"/>
        </w:rPr>
        <w:t xml:space="preserve"> </w:t>
      </w:r>
      <w:r w:rsidRPr="00E25F17">
        <w:rPr>
          <w:rFonts w:ascii="Palatino Linotype" w:hAnsi="Palatino Linotype"/>
          <w:i/>
          <w:lang w:val="es-ES"/>
        </w:rPr>
        <w:t>efecto</w:t>
      </w:r>
      <w:r>
        <w:rPr>
          <w:rFonts w:ascii="Palatino Linotype" w:hAnsi="Palatino Linotype"/>
          <w:i/>
          <w:lang w:val="es-ES"/>
        </w:rPr>
        <w:t xml:space="preserve"> </w:t>
      </w:r>
      <w:r w:rsidRPr="00E25F17">
        <w:rPr>
          <w:rFonts w:ascii="Palatino Linotype" w:hAnsi="Palatino Linotype"/>
          <w:i/>
          <w:lang w:val="es-ES"/>
        </w:rPr>
        <w:t>establezca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ley</w:t>
      </w:r>
      <w:r>
        <w:rPr>
          <w:rFonts w:ascii="Palatino Linotype" w:hAnsi="Palatino Linotype"/>
          <w:i/>
          <w:lang w:val="es-ES"/>
        </w:rPr>
        <w:t xml:space="preserve"> </w:t>
      </w:r>
      <w:r w:rsidRPr="00E25F17">
        <w:rPr>
          <w:rFonts w:ascii="Palatino Linotype" w:hAnsi="Palatino Linotype"/>
          <w:i/>
          <w:lang w:val="es-ES"/>
        </w:rPr>
        <w:t>reglamentaria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organismo</w:t>
      </w:r>
      <w:r>
        <w:rPr>
          <w:rFonts w:ascii="Palatino Linotype" w:hAnsi="Palatino Linotype"/>
          <w:i/>
          <w:lang w:val="es-ES"/>
        </w:rPr>
        <w:t xml:space="preserve"> </w:t>
      </w:r>
      <w:r w:rsidRPr="00E25F17">
        <w:rPr>
          <w:rFonts w:ascii="Palatino Linotype" w:hAnsi="Palatino Linotype"/>
          <w:i/>
          <w:lang w:val="es-ES"/>
        </w:rPr>
        <w:t>autónomo</w:t>
      </w:r>
      <w:r>
        <w:rPr>
          <w:rFonts w:ascii="Palatino Linotype" w:hAnsi="Palatino Linotype"/>
          <w:i/>
          <w:lang w:val="es-ES"/>
        </w:rPr>
        <w:t xml:space="preserve"> </w:t>
      </w:r>
      <w:r w:rsidRPr="00E25F17">
        <w:rPr>
          <w:rFonts w:ascii="Palatino Linotype" w:hAnsi="Palatino Linotype"/>
          <w:i/>
          <w:lang w:val="es-ES"/>
        </w:rPr>
        <w:t>garante</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ámbito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su</w:t>
      </w:r>
      <w:r>
        <w:rPr>
          <w:rFonts w:ascii="Palatino Linotype" w:hAnsi="Palatino Linotype"/>
          <w:i/>
          <w:lang w:val="es-ES"/>
        </w:rPr>
        <w:t xml:space="preserve"> </w:t>
      </w:r>
      <w:r w:rsidRPr="00E25F17">
        <w:rPr>
          <w:rFonts w:ascii="Palatino Linotype" w:hAnsi="Palatino Linotype"/>
          <w:i/>
          <w:lang w:val="es-ES"/>
        </w:rPr>
        <w:t>competencia.</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resoluciones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correspondan</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estos</w:t>
      </w:r>
      <w:r>
        <w:rPr>
          <w:rFonts w:ascii="Palatino Linotype" w:hAnsi="Palatino Linotype"/>
          <w:i/>
          <w:lang w:val="es-ES"/>
        </w:rPr>
        <w:t xml:space="preserve"> </w:t>
      </w:r>
      <w:r w:rsidRPr="00E25F17">
        <w:rPr>
          <w:rFonts w:ascii="Palatino Linotype" w:hAnsi="Palatino Linotype"/>
          <w:i/>
          <w:lang w:val="es-ES"/>
        </w:rPr>
        <w:t>procedimientos</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sistematizarán</w:t>
      </w:r>
      <w:r>
        <w:rPr>
          <w:rFonts w:ascii="Palatino Linotype" w:hAnsi="Palatino Linotype"/>
          <w:i/>
          <w:lang w:val="es-ES"/>
        </w:rPr>
        <w:t xml:space="preserve"> </w:t>
      </w:r>
      <w:r w:rsidRPr="00E25F17">
        <w:rPr>
          <w:rFonts w:ascii="Palatino Linotype" w:hAnsi="Palatino Linotype"/>
          <w:i/>
          <w:lang w:val="es-ES"/>
        </w:rPr>
        <w:t>para</w:t>
      </w:r>
      <w:r>
        <w:rPr>
          <w:rFonts w:ascii="Palatino Linotype" w:hAnsi="Palatino Linotype"/>
          <w:i/>
          <w:lang w:val="es-ES"/>
        </w:rPr>
        <w:t xml:space="preserve"> </w:t>
      </w:r>
      <w:r w:rsidRPr="00E25F17">
        <w:rPr>
          <w:rFonts w:ascii="Palatino Linotype" w:hAnsi="Palatino Linotype"/>
          <w:i/>
          <w:lang w:val="es-ES"/>
        </w:rPr>
        <w:t>favorecer</w:t>
      </w:r>
      <w:r>
        <w:rPr>
          <w:rFonts w:ascii="Palatino Linotype" w:hAnsi="Palatino Linotype"/>
          <w:i/>
          <w:lang w:val="es-ES"/>
        </w:rPr>
        <w:t xml:space="preserve"> </w:t>
      </w:r>
      <w:r w:rsidRPr="00E25F17">
        <w:rPr>
          <w:rFonts w:ascii="Palatino Linotype" w:hAnsi="Palatino Linotype"/>
          <w:i/>
          <w:lang w:val="es-ES"/>
        </w:rPr>
        <w:t>su</w:t>
      </w:r>
      <w:r>
        <w:rPr>
          <w:rFonts w:ascii="Palatino Linotype" w:hAnsi="Palatino Linotype"/>
          <w:i/>
          <w:lang w:val="es-ES"/>
        </w:rPr>
        <w:t xml:space="preserve"> </w:t>
      </w:r>
      <w:r w:rsidRPr="00E25F17">
        <w:rPr>
          <w:rFonts w:ascii="Palatino Linotype" w:hAnsi="Palatino Linotype"/>
          <w:i/>
          <w:lang w:val="es-ES"/>
        </w:rPr>
        <w:t>consulta.</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VI.</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sujetos</w:t>
      </w:r>
      <w:r>
        <w:rPr>
          <w:rFonts w:ascii="Palatino Linotype" w:hAnsi="Palatino Linotype"/>
          <w:i/>
          <w:lang w:val="es-ES"/>
        </w:rPr>
        <w:t xml:space="preserve"> </w:t>
      </w:r>
      <w:r w:rsidRPr="00E25F17">
        <w:rPr>
          <w:rFonts w:ascii="Palatino Linotype" w:hAnsi="Palatino Linotype"/>
          <w:i/>
          <w:lang w:val="es-ES"/>
        </w:rPr>
        <w:t>obligados</w:t>
      </w:r>
      <w:r>
        <w:rPr>
          <w:rFonts w:ascii="Palatino Linotype" w:hAnsi="Palatino Linotype"/>
          <w:i/>
          <w:lang w:val="es-ES"/>
        </w:rPr>
        <w:t xml:space="preserve"> </w:t>
      </w:r>
      <w:r w:rsidRPr="00E25F17">
        <w:rPr>
          <w:rFonts w:ascii="Palatino Linotype" w:hAnsi="Palatino Linotype"/>
          <w:i/>
          <w:lang w:val="es-ES"/>
        </w:rPr>
        <w:t>deberán</w:t>
      </w:r>
      <w:r>
        <w:rPr>
          <w:rFonts w:ascii="Palatino Linotype" w:hAnsi="Palatino Linotype"/>
          <w:i/>
          <w:lang w:val="es-ES"/>
        </w:rPr>
        <w:t xml:space="preserve"> </w:t>
      </w:r>
      <w:r w:rsidRPr="00E25F17">
        <w:rPr>
          <w:rFonts w:ascii="Palatino Linotype" w:hAnsi="Palatino Linotype"/>
          <w:i/>
          <w:lang w:val="es-ES"/>
        </w:rPr>
        <w:t>preservar</w:t>
      </w:r>
      <w:r>
        <w:rPr>
          <w:rFonts w:ascii="Palatino Linotype" w:hAnsi="Palatino Linotype"/>
          <w:i/>
          <w:lang w:val="es-ES"/>
        </w:rPr>
        <w:t xml:space="preserve"> </w:t>
      </w:r>
      <w:r w:rsidRPr="00E25F17">
        <w:rPr>
          <w:rFonts w:ascii="Palatino Linotype" w:hAnsi="Palatino Linotype"/>
          <w:i/>
          <w:lang w:val="es-ES"/>
        </w:rPr>
        <w:t>sus</w:t>
      </w:r>
      <w:r>
        <w:rPr>
          <w:rFonts w:ascii="Palatino Linotype" w:hAnsi="Palatino Linotype"/>
          <w:i/>
          <w:lang w:val="es-ES"/>
        </w:rPr>
        <w:t xml:space="preserve"> </w:t>
      </w:r>
      <w:r w:rsidRPr="00E25F17">
        <w:rPr>
          <w:rFonts w:ascii="Palatino Linotype" w:hAnsi="Palatino Linotype"/>
          <w:i/>
          <w:lang w:val="es-ES"/>
        </w:rPr>
        <w:t>documentos</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archivos</w:t>
      </w:r>
      <w:r>
        <w:rPr>
          <w:rFonts w:ascii="Palatino Linotype" w:hAnsi="Palatino Linotype"/>
          <w:i/>
          <w:lang w:val="es-ES"/>
        </w:rPr>
        <w:t xml:space="preserve"> </w:t>
      </w:r>
      <w:r w:rsidRPr="00E25F17">
        <w:rPr>
          <w:rFonts w:ascii="Palatino Linotype" w:hAnsi="Palatino Linotype"/>
          <w:i/>
          <w:lang w:val="es-ES"/>
        </w:rPr>
        <w:t>administrativos</w:t>
      </w:r>
      <w:r>
        <w:rPr>
          <w:rFonts w:ascii="Palatino Linotype" w:hAnsi="Palatino Linotype"/>
          <w:i/>
          <w:lang w:val="es-ES"/>
        </w:rPr>
        <w:t xml:space="preserve"> </w:t>
      </w:r>
      <w:r w:rsidRPr="00E25F17">
        <w:rPr>
          <w:rFonts w:ascii="Palatino Linotype" w:hAnsi="Palatino Linotype"/>
          <w:i/>
          <w:lang w:val="es-ES"/>
        </w:rPr>
        <w:t>actualizados</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publicarán,</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través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medios</w:t>
      </w:r>
      <w:r>
        <w:rPr>
          <w:rFonts w:ascii="Palatino Linotype" w:hAnsi="Palatino Linotype"/>
          <w:i/>
          <w:lang w:val="es-ES"/>
        </w:rPr>
        <w:t xml:space="preserve"> </w:t>
      </w:r>
      <w:r w:rsidRPr="00E25F17">
        <w:rPr>
          <w:rFonts w:ascii="Palatino Linotype" w:hAnsi="Palatino Linotype"/>
          <w:i/>
          <w:lang w:val="es-ES"/>
        </w:rPr>
        <w:t>electrónicos</w:t>
      </w:r>
      <w:r>
        <w:rPr>
          <w:rFonts w:ascii="Palatino Linotype" w:hAnsi="Palatino Linotype"/>
          <w:i/>
          <w:lang w:val="es-ES"/>
        </w:rPr>
        <w:t xml:space="preserve"> </w:t>
      </w:r>
      <w:r w:rsidRPr="00E25F17">
        <w:rPr>
          <w:rFonts w:ascii="Palatino Linotype" w:hAnsi="Palatino Linotype"/>
          <w:i/>
          <w:lang w:val="es-ES"/>
        </w:rPr>
        <w:t>disponibles,</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completa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actualizada</w:t>
      </w:r>
      <w:r>
        <w:rPr>
          <w:rFonts w:ascii="Palatino Linotype" w:hAnsi="Palatino Linotype"/>
          <w:i/>
          <w:lang w:val="es-ES"/>
        </w:rPr>
        <w:t xml:space="preserve"> </w:t>
      </w:r>
      <w:r w:rsidRPr="00E25F17">
        <w:rPr>
          <w:rFonts w:ascii="Palatino Linotype" w:hAnsi="Palatino Linotype"/>
          <w:i/>
          <w:lang w:val="es-ES"/>
        </w:rPr>
        <w:t>sobre</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ejercicio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recursos</w:t>
      </w:r>
      <w:r>
        <w:rPr>
          <w:rFonts w:ascii="Palatino Linotype" w:hAnsi="Palatino Linotype"/>
          <w:i/>
          <w:lang w:val="es-ES"/>
        </w:rPr>
        <w:t xml:space="preserve"> </w:t>
      </w:r>
      <w:r w:rsidRPr="00E25F17">
        <w:rPr>
          <w:rFonts w:ascii="Palatino Linotype" w:hAnsi="Palatino Linotype"/>
          <w:i/>
          <w:lang w:val="es-ES"/>
        </w:rPr>
        <w:t>públicos</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indicadores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permitan</w:t>
      </w:r>
      <w:r>
        <w:rPr>
          <w:rFonts w:ascii="Palatino Linotype" w:hAnsi="Palatino Linotype"/>
          <w:i/>
          <w:lang w:val="es-ES"/>
        </w:rPr>
        <w:t xml:space="preserve"> </w:t>
      </w:r>
      <w:r w:rsidRPr="00E25F17">
        <w:rPr>
          <w:rFonts w:ascii="Palatino Linotype" w:hAnsi="Palatino Linotype"/>
          <w:i/>
          <w:lang w:val="es-ES"/>
        </w:rPr>
        <w:t>rendir</w:t>
      </w:r>
      <w:r>
        <w:rPr>
          <w:rFonts w:ascii="Palatino Linotype" w:hAnsi="Palatino Linotype"/>
          <w:i/>
          <w:lang w:val="es-ES"/>
        </w:rPr>
        <w:t xml:space="preserve"> </w:t>
      </w:r>
      <w:r w:rsidRPr="00E25F17">
        <w:rPr>
          <w:rFonts w:ascii="Palatino Linotype" w:hAnsi="Palatino Linotype"/>
          <w:i/>
          <w:lang w:val="es-ES"/>
        </w:rPr>
        <w:t>cuenta</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cumplimiento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sus</w:t>
      </w:r>
      <w:r>
        <w:rPr>
          <w:rFonts w:ascii="Palatino Linotype" w:hAnsi="Palatino Linotype"/>
          <w:i/>
          <w:lang w:val="es-ES"/>
        </w:rPr>
        <w:t xml:space="preserve"> </w:t>
      </w:r>
      <w:r w:rsidRPr="00E25F17">
        <w:rPr>
          <w:rFonts w:ascii="Palatino Linotype" w:hAnsi="Palatino Linotype"/>
          <w:i/>
          <w:lang w:val="es-ES"/>
        </w:rPr>
        <w:t>objetivos</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resultados</w:t>
      </w:r>
      <w:r>
        <w:rPr>
          <w:rFonts w:ascii="Palatino Linotype" w:hAnsi="Palatino Linotype"/>
          <w:i/>
          <w:lang w:val="es-ES"/>
        </w:rPr>
        <w:t xml:space="preserve"> </w:t>
      </w:r>
      <w:r w:rsidRPr="00E25F17">
        <w:rPr>
          <w:rFonts w:ascii="Palatino Linotype" w:hAnsi="Palatino Linotype"/>
          <w:i/>
          <w:lang w:val="es-ES"/>
        </w:rPr>
        <w:t>obtenidos.</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i/>
          <w:lang w:val="es-ES"/>
        </w:rPr>
        <w:t>VII.</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ley</w:t>
      </w:r>
      <w:r>
        <w:rPr>
          <w:rFonts w:ascii="Palatino Linotype" w:hAnsi="Palatino Linotype"/>
          <w:i/>
          <w:lang w:val="es-ES"/>
        </w:rPr>
        <w:t xml:space="preserve"> </w:t>
      </w:r>
      <w:r w:rsidRPr="00E25F17">
        <w:rPr>
          <w:rFonts w:ascii="Palatino Linotype" w:hAnsi="Palatino Linotype"/>
          <w:i/>
          <w:lang w:val="es-ES"/>
        </w:rPr>
        <w:t>reglamentaria,</w:t>
      </w:r>
      <w:r>
        <w:rPr>
          <w:rFonts w:ascii="Palatino Linotype" w:hAnsi="Palatino Linotype"/>
          <w:i/>
          <w:lang w:val="es-ES"/>
        </w:rPr>
        <w:t xml:space="preserve"> </w:t>
      </w:r>
      <w:r w:rsidRPr="00E25F17">
        <w:rPr>
          <w:rFonts w:ascii="Palatino Linotype" w:hAnsi="Palatino Linotype"/>
          <w:i/>
          <w:lang w:val="es-ES"/>
        </w:rPr>
        <w:t>determinará</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manera</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sujetos</w:t>
      </w:r>
      <w:r>
        <w:rPr>
          <w:rFonts w:ascii="Palatino Linotype" w:hAnsi="Palatino Linotype"/>
          <w:i/>
          <w:lang w:val="es-ES"/>
        </w:rPr>
        <w:t xml:space="preserve"> </w:t>
      </w:r>
      <w:r w:rsidRPr="00E25F17">
        <w:rPr>
          <w:rFonts w:ascii="Palatino Linotype" w:hAnsi="Palatino Linotype"/>
          <w:i/>
          <w:lang w:val="es-ES"/>
        </w:rPr>
        <w:t>obligados</w:t>
      </w:r>
      <w:r>
        <w:rPr>
          <w:rFonts w:ascii="Palatino Linotype" w:hAnsi="Palatino Linotype"/>
          <w:i/>
          <w:lang w:val="es-ES"/>
        </w:rPr>
        <w:t xml:space="preserve"> </w:t>
      </w:r>
      <w:r w:rsidRPr="00E25F17">
        <w:rPr>
          <w:rFonts w:ascii="Palatino Linotype" w:hAnsi="Palatino Linotype"/>
          <w:i/>
          <w:lang w:val="es-ES"/>
        </w:rPr>
        <w:t>deberán</w:t>
      </w:r>
      <w:r>
        <w:rPr>
          <w:rFonts w:ascii="Palatino Linotype" w:hAnsi="Palatino Linotype"/>
          <w:i/>
          <w:lang w:val="es-ES"/>
        </w:rPr>
        <w:t xml:space="preserve"> </w:t>
      </w:r>
      <w:r w:rsidRPr="00E25F17">
        <w:rPr>
          <w:rFonts w:ascii="Palatino Linotype" w:hAnsi="Palatino Linotype"/>
          <w:i/>
          <w:lang w:val="es-ES"/>
        </w:rPr>
        <w:t>hacer</w:t>
      </w:r>
      <w:r>
        <w:rPr>
          <w:rFonts w:ascii="Palatino Linotype" w:hAnsi="Palatino Linotype"/>
          <w:i/>
          <w:lang w:val="es-ES"/>
        </w:rPr>
        <w:t xml:space="preserve"> </w:t>
      </w:r>
      <w:r w:rsidRPr="00E25F17">
        <w:rPr>
          <w:rFonts w:ascii="Palatino Linotype" w:hAnsi="Palatino Linotype"/>
          <w:i/>
          <w:lang w:val="es-ES"/>
        </w:rPr>
        <w:t>pública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relativa</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recursos</w:t>
      </w:r>
      <w:r>
        <w:rPr>
          <w:rFonts w:ascii="Palatino Linotype" w:hAnsi="Palatino Linotype"/>
          <w:i/>
          <w:lang w:val="es-ES"/>
        </w:rPr>
        <w:t xml:space="preserve"> </w:t>
      </w:r>
      <w:r w:rsidRPr="00E25F17">
        <w:rPr>
          <w:rFonts w:ascii="Palatino Linotype" w:hAnsi="Palatino Linotype"/>
          <w:i/>
          <w:lang w:val="es-ES"/>
        </w:rPr>
        <w:t>públicos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entreguen</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personas</w:t>
      </w:r>
      <w:r>
        <w:rPr>
          <w:rFonts w:ascii="Palatino Linotype" w:hAnsi="Palatino Linotype"/>
          <w:i/>
          <w:lang w:val="es-ES"/>
        </w:rPr>
        <w:t xml:space="preserve"> </w:t>
      </w:r>
      <w:r w:rsidRPr="00E25F17">
        <w:rPr>
          <w:rFonts w:ascii="Palatino Linotype" w:hAnsi="Palatino Linotype"/>
          <w:i/>
          <w:lang w:val="es-ES"/>
        </w:rPr>
        <w:t>físicas</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jurídicas</w:t>
      </w:r>
      <w:r>
        <w:rPr>
          <w:rFonts w:ascii="Palatino Linotype" w:hAnsi="Palatino Linotype"/>
          <w:i/>
          <w:lang w:val="es-ES"/>
        </w:rPr>
        <w:t xml:space="preserve"> </w:t>
      </w:r>
      <w:r w:rsidRPr="00E25F17">
        <w:rPr>
          <w:rFonts w:ascii="Palatino Linotype" w:hAnsi="Palatino Linotype"/>
          <w:i/>
          <w:lang w:val="es-ES"/>
        </w:rPr>
        <w:t>colectivas.</w:t>
      </w:r>
      <w:r w:rsidRPr="00E25F17">
        <w:rPr>
          <w:rFonts w:ascii="Palatino Linotype" w:hAnsi="Palatino Linotype"/>
          <w:b/>
          <w:i/>
          <w:lang w:val="es-ES"/>
        </w:rPr>
        <w:t>”</w:t>
      </w:r>
    </w:p>
    <w:p w:rsidR="00695705" w:rsidRPr="00E25F17" w:rsidRDefault="00695705" w:rsidP="00695705">
      <w:pPr>
        <w:ind w:left="851" w:right="992"/>
        <w:jc w:val="both"/>
        <w:rPr>
          <w:rFonts w:ascii="Palatino Linotype" w:hAnsi="Palatino Linotype"/>
          <w:lang w:val="es-ES"/>
        </w:rPr>
      </w:pPr>
      <w:r w:rsidRPr="00E25F17">
        <w:rPr>
          <w:rFonts w:ascii="Palatino Linotype" w:hAnsi="Palatino Linotype"/>
          <w:lang w:val="es-ES"/>
        </w:rPr>
        <w:t>(Énfasis</w:t>
      </w:r>
      <w:r>
        <w:rPr>
          <w:rFonts w:ascii="Palatino Linotype" w:hAnsi="Palatino Linotype"/>
          <w:lang w:val="es-ES"/>
        </w:rPr>
        <w:t xml:space="preserve"> </w:t>
      </w:r>
      <w:r w:rsidRPr="00E25F17">
        <w:rPr>
          <w:rFonts w:ascii="Palatino Linotype" w:hAnsi="Palatino Linotype"/>
          <w:lang w:val="es-ES"/>
        </w:rPr>
        <w:t>añadido)</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Por otra parte, del contenido del artículo 1 de la Constitución Política de los Estados Unidos Mexicanos, se destaca lo siguiente:</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b/>
          <w:i/>
          <w:lang w:val="es-ES"/>
        </w:rPr>
        <w:t>“Artículo</w:t>
      </w:r>
      <w:r>
        <w:rPr>
          <w:rFonts w:ascii="Palatino Linotype" w:hAnsi="Palatino Linotype" w:cs="Arial"/>
          <w:b/>
          <w:i/>
          <w:lang w:val="es-ES"/>
        </w:rPr>
        <w:t xml:space="preserve"> </w:t>
      </w:r>
      <w:r w:rsidRPr="00E25F17">
        <w:rPr>
          <w:rFonts w:ascii="Palatino Linotype" w:hAnsi="Palatino Linotype" w:cs="Arial"/>
          <w:b/>
          <w:i/>
          <w:lang w:val="es-ES"/>
        </w:rPr>
        <w:t>1o</w:t>
      </w:r>
      <w:r w:rsidRPr="00E25F17">
        <w:rPr>
          <w:rFonts w:ascii="Palatino Linotype" w:hAnsi="Palatino Linotype" w:cs="Arial"/>
          <w:i/>
          <w:lang w:val="es-ES"/>
        </w:rPr>
        <w:t>.</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Estados</w:t>
      </w:r>
      <w:r>
        <w:rPr>
          <w:rFonts w:ascii="Palatino Linotype" w:hAnsi="Palatino Linotype" w:cs="Arial"/>
          <w:i/>
          <w:lang w:val="es-ES"/>
        </w:rPr>
        <w:t xml:space="preserve"> </w:t>
      </w:r>
      <w:r w:rsidRPr="00E25F17">
        <w:rPr>
          <w:rFonts w:ascii="Palatino Linotype" w:hAnsi="Palatino Linotype" w:cs="Arial"/>
          <w:i/>
          <w:lang w:val="es-ES"/>
        </w:rPr>
        <w:t>Unidos</w:t>
      </w:r>
      <w:r>
        <w:rPr>
          <w:rFonts w:ascii="Palatino Linotype" w:hAnsi="Palatino Linotype" w:cs="Arial"/>
          <w:i/>
          <w:lang w:val="es-ES"/>
        </w:rPr>
        <w:t xml:space="preserve"> </w:t>
      </w:r>
      <w:r w:rsidRPr="00E25F17">
        <w:rPr>
          <w:rFonts w:ascii="Palatino Linotype" w:hAnsi="Palatino Linotype" w:cs="Arial"/>
          <w:i/>
          <w:lang w:val="es-ES"/>
        </w:rPr>
        <w:t>Mexicanos</w:t>
      </w:r>
      <w:r>
        <w:rPr>
          <w:rFonts w:ascii="Palatino Linotype" w:hAnsi="Palatino Linotype" w:cs="Arial"/>
          <w:i/>
          <w:lang w:val="es-ES"/>
        </w:rPr>
        <w:t xml:space="preserve"> </w:t>
      </w:r>
      <w:r w:rsidRPr="00E25F17">
        <w:rPr>
          <w:rFonts w:ascii="Palatino Linotype" w:hAnsi="Palatino Linotype" w:cs="Arial"/>
          <w:i/>
          <w:lang w:val="es-ES"/>
        </w:rPr>
        <w:t>todas</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personas</w:t>
      </w:r>
      <w:r>
        <w:rPr>
          <w:rFonts w:ascii="Palatino Linotype" w:hAnsi="Palatino Linotype" w:cs="Arial"/>
          <w:i/>
          <w:lang w:val="es-ES"/>
        </w:rPr>
        <w:t xml:space="preserve"> </w:t>
      </w:r>
      <w:r w:rsidRPr="00E25F17">
        <w:rPr>
          <w:rFonts w:ascii="Palatino Linotype" w:hAnsi="Palatino Linotype" w:cs="Arial"/>
          <w:i/>
          <w:lang w:val="es-ES"/>
        </w:rPr>
        <w:t>gozarán</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derechos</w:t>
      </w:r>
      <w:r>
        <w:rPr>
          <w:rFonts w:ascii="Palatino Linotype" w:hAnsi="Palatino Linotype" w:cs="Arial"/>
          <w:i/>
          <w:lang w:val="es-ES"/>
        </w:rPr>
        <w:t xml:space="preserve"> </w:t>
      </w:r>
      <w:r w:rsidRPr="00E25F17">
        <w:rPr>
          <w:rFonts w:ascii="Palatino Linotype" w:hAnsi="Palatino Linotype" w:cs="Arial"/>
          <w:i/>
          <w:lang w:val="es-ES"/>
        </w:rPr>
        <w:t>humanos</w:t>
      </w:r>
      <w:r>
        <w:rPr>
          <w:rFonts w:ascii="Palatino Linotype" w:hAnsi="Palatino Linotype" w:cs="Arial"/>
          <w:i/>
          <w:lang w:val="es-ES"/>
        </w:rPr>
        <w:t xml:space="preserve"> </w:t>
      </w:r>
      <w:r w:rsidRPr="00E25F17">
        <w:rPr>
          <w:rFonts w:ascii="Palatino Linotype" w:hAnsi="Palatino Linotype" w:cs="Arial"/>
          <w:i/>
          <w:lang w:val="es-ES"/>
        </w:rPr>
        <w:t>reconocidos</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esta</w:t>
      </w:r>
      <w:r>
        <w:rPr>
          <w:rFonts w:ascii="Palatino Linotype" w:hAnsi="Palatino Linotype" w:cs="Arial"/>
          <w:i/>
          <w:lang w:val="es-ES"/>
        </w:rPr>
        <w:t xml:space="preserve"> </w:t>
      </w:r>
      <w:r w:rsidRPr="00E25F17">
        <w:rPr>
          <w:rFonts w:ascii="Palatino Linotype" w:hAnsi="Palatino Linotype" w:cs="Arial"/>
          <w:i/>
          <w:lang w:val="es-ES"/>
        </w:rPr>
        <w:t>Constitución</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tratados</w:t>
      </w:r>
      <w:r>
        <w:rPr>
          <w:rFonts w:ascii="Palatino Linotype" w:hAnsi="Palatino Linotype" w:cs="Arial"/>
          <w:i/>
          <w:lang w:val="es-ES"/>
        </w:rPr>
        <w:t xml:space="preserve"> </w:t>
      </w:r>
      <w:r w:rsidRPr="00E25F17">
        <w:rPr>
          <w:rFonts w:ascii="Palatino Linotype" w:hAnsi="Palatino Linotype" w:cs="Arial"/>
          <w:i/>
          <w:lang w:val="es-ES"/>
        </w:rPr>
        <w:t>internacionales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Estado</w:t>
      </w:r>
      <w:r>
        <w:rPr>
          <w:rFonts w:ascii="Palatino Linotype" w:hAnsi="Palatino Linotype" w:cs="Arial"/>
          <w:i/>
          <w:lang w:val="es-ES"/>
        </w:rPr>
        <w:t xml:space="preserve"> </w:t>
      </w:r>
      <w:r w:rsidRPr="00E25F17">
        <w:rPr>
          <w:rFonts w:ascii="Palatino Linotype" w:hAnsi="Palatino Linotype" w:cs="Arial"/>
          <w:i/>
          <w:lang w:val="es-ES"/>
        </w:rPr>
        <w:t>Mexicano</w:t>
      </w:r>
      <w:r>
        <w:rPr>
          <w:rFonts w:ascii="Palatino Linotype" w:hAnsi="Palatino Linotype" w:cs="Arial"/>
          <w:i/>
          <w:lang w:val="es-ES"/>
        </w:rPr>
        <w:t xml:space="preserve"> </w:t>
      </w:r>
      <w:r w:rsidRPr="00E25F17">
        <w:rPr>
          <w:rFonts w:ascii="Palatino Linotype" w:hAnsi="Palatino Linotype" w:cs="Arial"/>
          <w:i/>
          <w:lang w:val="es-ES"/>
        </w:rPr>
        <w:t>sea</w:t>
      </w:r>
      <w:r>
        <w:rPr>
          <w:rFonts w:ascii="Palatino Linotype" w:hAnsi="Palatino Linotype" w:cs="Arial"/>
          <w:i/>
          <w:lang w:val="es-ES"/>
        </w:rPr>
        <w:t xml:space="preserve"> </w:t>
      </w:r>
      <w:r w:rsidRPr="00E25F17">
        <w:rPr>
          <w:rFonts w:ascii="Palatino Linotype" w:hAnsi="Palatino Linotype" w:cs="Arial"/>
          <w:i/>
          <w:lang w:val="es-ES"/>
        </w:rPr>
        <w:t>parte,</w:t>
      </w:r>
      <w:r>
        <w:rPr>
          <w:rFonts w:ascii="Palatino Linotype" w:hAnsi="Palatino Linotype" w:cs="Arial"/>
          <w:i/>
          <w:lang w:val="es-ES"/>
        </w:rPr>
        <w:t xml:space="preserve"> </w:t>
      </w:r>
      <w:r w:rsidRPr="00E25F17">
        <w:rPr>
          <w:rFonts w:ascii="Palatino Linotype" w:hAnsi="Palatino Linotype" w:cs="Arial"/>
          <w:i/>
          <w:lang w:val="es-ES"/>
        </w:rPr>
        <w:t>así</w:t>
      </w:r>
      <w:r>
        <w:rPr>
          <w:rFonts w:ascii="Palatino Linotype" w:hAnsi="Palatino Linotype" w:cs="Arial"/>
          <w:i/>
          <w:lang w:val="es-ES"/>
        </w:rPr>
        <w:t xml:space="preserve"> </w:t>
      </w:r>
      <w:r w:rsidRPr="00E25F17">
        <w:rPr>
          <w:rFonts w:ascii="Palatino Linotype" w:hAnsi="Palatino Linotype" w:cs="Arial"/>
          <w:i/>
          <w:lang w:val="es-ES"/>
        </w:rPr>
        <w:t>como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garantías</w:t>
      </w:r>
      <w:r>
        <w:rPr>
          <w:rFonts w:ascii="Palatino Linotype" w:hAnsi="Palatino Linotype" w:cs="Arial"/>
          <w:i/>
          <w:lang w:val="es-ES"/>
        </w:rPr>
        <w:t xml:space="preserve"> </w:t>
      </w:r>
      <w:r w:rsidRPr="00E25F17">
        <w:rPr>
          <w:rFonts w:ascii="Palatino Linotype" w:hAnsi="Palatino Linotype" w:cs="Arial"/>
          <w:i/>
          <w:lang w:val="es-ES"/>
        </w:rPr>
        <w:t>para</w:t>
      </w:r>
      <w:r>
        <w:rPr>
          <w:rFonts w:ascii="Palatino Linotype" w:hAnsi="Palatino Linotype" w:cs="Arial"/>
          <w:i/>
          <w:lang w:val="es-ES"/>
        </w:rPr>
        <w:t xml:space="preserve"> </w:t>
      </w:r>
      <w:r w:rsidRPr="00E25F17">
        <w:rPr>
          <w:rFonts w:ascii="Palatino Linotype" w:hAnsi="Palatino Linotype" w:cs="Arial"/>
          <w:i/>
          <w:lang w:val="es-ES"/>
        </w:rPr>
        <w:t>su</w:t>
      </w:r>
      <w:r>
        <w:rPr>
          <w:rFonts w:ascii="Palatino Linotype" w:hAnsi="Palatino Linotype" w:cs="Arial"/>
          <w:i/>
          <w:lang w:val="es-ES"/>
        </w:rPr>
        <w:t xml:space="preserve"> </w:t>
      </w:r>
      <w:r w:rsidRPr="00E25F17">
        <w:rPr>
          <w:rFonts w:ascii="Palatino Linotype" w:hAnsi="Palatino Linotype" w:cs="Arial"/>
          <w:i/>
          <w:lang w:val="es-ES"/>
        </w:rPr>
        <w:t>protección,</w:t>
      </w:r>
      <w:r>
        <w:rPr>
          <w:rFonts w:ascii="Palatino Linotype" w:hAnsi="Palatino Linotype" w:cs="Arial"/>
          <w:i/>
          <w:lang w:val="es-ES"/>
        </w:rPr>
        <w:t xml:space="preserve"> </w:t>
      </w:r>
      <w:r w:rsidRPr="00E25F17">
        <w:rPr>
          <w:rFonts w:ascii="Palatino Linotype" w:hAnsi="Palatino Linotype" w:cs="Arial"/>
          <w:i/>
          <w:lang w:val="es-ES"/>
        </w:rPr>
        <w:t>cuyo</w:t>
      </w:r>
      <w:r>
        <w:rPr>
          <w:rFonts w:ascii="Palatino Linotype" w:hAnsi="Palatino Linotype" w:cs="Arial"/>
          <w:i/>
          <w:lang w:val="es-ES"/>
        </w:rPr>
        <w:t xml:space="preserve"> </w:t>
      </w:r>
      <w:r w:rsidRPr="00E25F17">
        <w:rPr>
          <w:rFonts w:ascii="Palatino Linotype" w:hAnsi="Palatino Linotype" w:cs="Arial"/>
          <w:i/>
          <w:lang w:val="es-ES"/>
        </w:rPr>
        <w:t>ejercicio</w:t>
      </w:r>
      <w:r>
        <w:rPr>
          <w:rFonts w:ascii="Palatino Linotype" w:hAnsi="Palatino Linotype" w:cs="Arial"/>
          <w:i/>
          <w:lang w:val="es-ES"/>
        </w:rPr>
        <w:t xml:space="preserve"> </w:t>
      </w:r>
      <w:r w:rsidRPr="00E25F17">
        <w:rPr>
          <w:rFonts w:ascii="Palatino Linotype" w:hAnsi="Palatino Linotype" w:cs="Arial"/>
          <w:i/>
          <w:lang w:val="es-ES"/>
        </w:rPr>
        <w:t>no</w:t>
      </w:r>
      <w:r>
        <w:rPr>
          <w:rFonts w:ascii="Palatino Linotype" w:hAnsi="Palatino Linotype" w:cs="Arial"/>
          <w:i/>
          <w:lang w:val="es-ES"/>
        </w:rPr>
        <w:t xml:space="preserve"> </w:t>
      </w:r>
      <w:r w:rsidRPr="00E25F17">
        <w:rPr>
          <w:rFonts w:ascii="Palatino Linotype" w:hAnsi="Palatino Linotype" w:cs="Arial"/>
          <w:i/>
          <w:lang w:val="es-ES"/>
        </w:rPr>
        <w:t>podrá</w:t>
      </w:r>
      <w:r>
        <w:rPr>
          <w:rFonts w:ascii="Palatino Linotype" w:hAnsi="Palatino Linotype" w:cs="Arial"/>
          <w:i/>
          <w:lang w:val="es-ES"/>
        </w:rPr>
        <w:t xml:space="preserve"> </w:t>
      </w:r>
      <w:r w:rsidRPr="00E25F17">
        <w:rPr>
          <w:rFonts w:ascii="Palatino Linotype" w:hAnsi="Palatino Linotype" w:cs="Arial"/>
          <w:i/>
          <w:lang w:val="es-ES"/>
        </w:rPr>
        <w:t>restringirse</w:t>
      </w:r>
      <w:r>
        <w:rPr>
          <w:rFonts w:ascii="Palatino Linotype" w:hAnsi="Palatino Linotype" w:cs="Arial"/>
          <w:i/>
          <w:lang w:val="es-ES"/>
        </w:rPr>
        <w:t xml:space="preserve"> </w:t>
      </w:r>
      <w:r w:rsidRPr="00E25F17">
        <w:rPr>
          <w:rFonts w:ascii="Palatino Linotype" w:hAnsi="Palatino Linotype" w:cs="Arial"/>
          <w:i/>
          <w:lang w:val="es-ES"/>
        </w:rPr>
        <w:t>ni</w:t>
      </w:r>
      <w:r>
        <w:rPr>
          <w:rFonts w:ascii="Palatino Linotype" w:hAnsi="Palatino Linotype" w:cs="Arial"/>
          <w:i/>
          <w:lang w:val="es-ES"/>
        </w:rPr>
        <w:t xml:space="preserve"> </w:t>
      </w:r>
      <w:r w:rsidRPr="00E25F17">
        <w:rPr>
          <w:rFonts w:ascii="Palatino Linotype" w:hAnsi="Palatino Linotype" w:cs="Arial"/>
          <w:i/>
          <w:lang w:val="es-ES"/>
        </w:rPr>
        <w:t>suspenderse,</w:t>
      </w:r>
      <w:r>
        <w:rPr>
          <w:rFonts w:ascii="Palatino Linotype" w:hAnsi="Palatino Linotype" w:cs="Arial"/>
          <w:i/>
          <w:lang w:val="es-ES"/>
        </w:rPr>
        <w:t xml:space="preserve"> </w:t>
      </w:r>
      <w:r w:rsidRPr="00E25F17">
        <w:rPr>
          <w:rFonts w:ascii="Palatino Linotype" w:hAnsi="Palatino Linotype" w:cs="Arial"/>
          <w:i/>
          <w:lang w:val="es-ES"/>
        </w:rPr>
        <w:t>salvo</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casos</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bajo</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condiciones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esta</w:t>
      </w:r>
      <w:r>
        <w:rPr>
          <w:rFonts w:ascii="Palatino Linotype" w:hAnsi="Palatino Linotype" w:cs="Arial"/>
          <w:i/>
          <w:lang w:val="es-ES"/>
        </w:rPr>
        <w:t xml:space="preserve"> </w:t>
      </w:r>
      <w:r w:rsidRPr="00E25F17">
        <w:rPr>
          <w:rFonts w:ascii="Palatino Linotype" w:hAnsi="Palatino Linotype" w:cs="Arial"/>
          <w:i/>
          <w:lang w:val="es-ES"/>
        </w:rPr>
        <w:t>Constitución</w:t>
      </w:r>
      <w:r>
        <w:rPr>
          <w:rFonts w:ascii="Palatino Linotype" w:hAnsi="Palatino Linotype" w:cs="Arial"/>
          <w:i/>
          <w:lang w:val="es-ES"/>
        </w:rPr>
        <w:t xml:space="preserve"> </w:t>
      </w:r>
      <w:r w:rsidRPr="00E25F17">
        <w:rPr>
          <w:rFonts w:ascii="Palatino Linotype" w:hAnsi="Palatino Linotype" w:cs="Arial"/>
          <w:i/>
          <w:lang w:val="es-ES"/>
        </w:rPr>
        <w:t>establece.</w:t>
      </w:r>
    </w:p>
    <w:p w:rsidR="00695705" w:rsidRPr="00E25F17" w:rsidRDefault="00695705" w:rsidP="00695705">
      <w:pPr>
        <w:ind w:left="851" w:right="992"/>
        <w:jc w:val="both"/>
        <w:rPr>
          <w:rFonts w:ascii="Palatino Linotype" w:hAnsi="Palatino Linotype" w:cs="Arial"/>
          <w:b/>
          <w:i/>
          <w:lang w:val="es-ES"/>
        </w:rPr>
      </w:pPr>
      <w:r w:rsidRPr="00E25F17">
        <w:rPr>
          <w:rFonts w:ascii="Palatino Linotype" w:hAnsi="Palatino Linotype" w:cs="Arial"/>
          <w:b/>
          <w:i/>
          <w:u w:val="single"/>
          <w:lang w:val="es-ES"/>
        </w:rPr>
        <w:t>Las</w:t>
      </w:r>
      <w:r>
        <w:rPr>
          <w:rFonts w:ascii="Palatino Linotype" w:hAnsi="Palatino Linotype" w:cs="Arial"/>
          <w:b/>
          <w:i/>
          <w:u w:val="single"/>
          <w:lang w:val="es-ES"/>
        </w:rPr>
        <w:t xml:space="preserve"> </w:t>
      </w:r>
      <w:r w:rsidRPr="00E25F17">
        <w:rPr>
          <w:rFonts w:ascii="Palatino Linotype" w:hAnsi="Palatino Linotype" w:cs="Arial"/>
          <w:b/>
          <w:i/>
          <w:u w:val="single"/>
          <w:lang w:val="es-ES"/>
        </w:rPr>
        <w:t>normas</w:t>
      </w:r>
      <w:r>
        <w:rPr>
          <w:rFonts w:ascii="Palatino Linotype" w:hAnsi="Palatino Linotype" w:cs="Arial"/>
          <w:b/>
          <w:i/>
          <w:u w:val="single"/>
          <w:lang w:val="es-ES"/>
        </w:rPr>
        <w:t xml:space="preserve"> </w:t>
      </w:r>
      <w:r w:rsidRPr="00E25F17">
        <w:rPr>
          <w:rFonts w:ascii="Palatino Linotype" w:hAnsi="Palatino Linotype" w:cs="Arial"/>
          <w:b/>
          <w:i/>
          <w:u w:val="single"/>
          <w:lang w:val="es-ES"/>
        </w:rPr>
        <w:t>relativas</w:t>
      </w:r>
      <w:r>
        <w:rPr>
          <w:rFonts w:ascii="Palatino Linotype" w:hAnsi="Palatino Linotype" w:cs="Arial"/>
          <w:b/>
          <w:i/>
          <w:u w:val="single"/>
          <w:lang w:val="es-ES"/>
        </w:rPr>
        <w:t xml:space="preserve"> </w:t>
      </w:r>
      <w:r w:rsidRPr="00E25F17">
        <w:rPr>
          <w:rFonts w:ascii="Palatino Linotype" w:hAnsi="Palatino Linotype" w:cs="Arial"/>
          <w:b/>
          <w:i/>
          <w:u w:val="single"/>
          <w:lang w:val="es-ES"/>
        </w:rPr>
        <w:t>a</w:t>
      </w:r>
      <w:r>
        <w:rPr>
          <w:rFonts w:ascii="Palatino Linotype" w:hAnsi="Palatino Linotype" w:cs="Arial"/>
          <w:b/>
          <w:i/>
          <w:u w:val="single"/>
          <w:lang w:val="es-ES"/>
        </w:rPr>
        <w:t xml:space="preserve"> </w:t>
      </w:r>
      <w:r w:rsidRPr="00E25F17">
        <w:rPr>
          <w:rFonts w:ascii="Palatino Linotype" w:hAnsi="Palatino Linotype" w:cs="Arial"/>
          <w:b/>
          <w:i/>
          <w:u w:val="single"/>
          <w:lang w:val="es-ES"/>
        </w:rPr>
        <w:t>los</w:t>
      </w:r>
      <w:r>
        <w:rPr>
          <w:rFonts w:ascii="Palatino Linotype" w:hAnsi="Palatino Linotype" w:cs="Arial"/>
          <w:b/>
          <w:i/>
          <w:u w:val="single"/>
          <w:lang w:val="es-ES"/>
        </w:rPr>
        <w:t xml:space="preserve"> </w:t>
      </w:r>
      <w:r w:rsidRPr="00E25F17">
        <w:rPr>
          <w:rFonts w:ascii="Palatino Linotype" w:hAnsi="Palatino Linotype" w:cs="Arial"/>
          <w:b/>
          <w:i/>
          <w:u w:val="single"/>
          <w:lang w:val="es-ES"/>
        </w:rPr>
        <w:t>derechos</w:t>
      </w:r>
      <w:r>
        <w:rPr>
          <w:rFonts w:ascii="Palatino Linotype" w:hAnsi="Palatino Linotype" w:cs="Arial"/>
          <w:b/>
          <w:i/>
          <w:u w:val="single"/>
          <w:lang w:val="es-ES"/>
        </w:rPr>
        <w:t xml:space="preserve"> </w:t>
      </w:r>
      <w:r w:rsidRPr="00E25F17">
        <w:rPr>
          <w:rFonts w:ascii="Palatino Linotype" w:hAnsi="Palatino Linotype" w:cs="Arial"/>
          <w:b/>
          <w:i/>
          <w:u w:val="single"/>
          <w:lang w:val="es-ES"/>
        </w:rPr>
        <w:t>humanos</w:t>
      </w:r>
      <w:r>
        <w:rPr>
          <w:rFonts w:ascii="Palatino Linotype" w:hAnsi="Palatino Linotype" w:cs="Arial"/>
          <w:b/>
          <w:i/>
          <w:u w:val="single"/>
          <w:lang w:val="es-ES"/>
        </w:rPr>
        <w:t xml:space="preserve"> </w:t>
      </w:r>
      <w:r w:rsidRPr="00E25F17">
        <w:rPr>
          <w:rFonts w:ascii="Palatino Linotype" w:hAnsi="Palatino Linotype" w:cs="Arial"/>
          <w:b/>
          <w:i/>
          <w:u w:val="single"/>
          <w:lang w:val="es-ES"/>
        </w:rPr>
        <w:t>se</w:t>
      </w:r>
      <w:r>
        <w:rPr>
          <w:rFonts w:ascii="Palatino Linotype" w:hAnsi="Palatino Linotype" w:cs="Arial"/>
          <w:b/>
          <w:i/>
          <w:u w:val="single"/>
          <w:lang w:val="es-ES"/>
        </w:rPr>
        <w:t xml:space="preserve"> </w:t>
      </w:r>
      <w:r w:rsidRPr="00E25F17">
        <w:rPr>
          <w:rFonts w:ascii="Palatino Linotype" w:hAnsi="Palatino Linotype" w:cs="Arial"/>
          <w:b/>
          <w:i/>
          <w:u w:val="single"/>
          <w:lang w:val="es-ES"/>
        </w:rPr>
        <w:t>interpretarán</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conformidad</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esta</w:t>
      </w:r>
      <w:r>
        <w:rPr>
          <w:rFonts w:ascii="Palatino Linotype" w:hAnsi="Palatino Linotype" w:cs="Arial"/>
          <w:i/>
          <w:lang w:val="es-ES"/>
        </w:rPr>
        <w:t xml:space="preserve"> </w:t>
      </w:r>
      <w:r w:rsidRPr="00E25F17">
        <w:rPr>
          <w:rFonts w:ascii="Palatino Linotype" w:hAnsi="Palatino Linotype" w:cs="Arial"/>
          <w:i/>
          <w:lang w:val="es-ES"/>
        </w:rPr>
        <w:t>Constitución</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tratados</w:t>
      </w:r>
      <w:r>
        <w:rPr>
          <w:rFonts w:ascii="Palatino Linotype" w:hAnsi="Palatino Linotype" w:cs="Arial"/>
          <w:i/>
          <w:lang w:val="es-ES"/>
        </w:rPr>
        <w:t xml:space="preserve"> </w:t>
      </w:r>
      <w:r w:rsidRPr="00E25F17">
        <w:rPr>
          <w:rFonts w:ascii="Palatino Linotype" w:hAnsi="Palatino Linotype" w:cs="Arial"/>
          <w:i/>
          <w:lang w:val="es-ES"/>
        </w:rPr>
        <w:t>internacionales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b/>
          <w:i/>
          <w:lang w:val="es-ES"/>
        </w:rPr>
        <w:t>materia</w:t>
      </w:r>
      <w:r>
        <w:rPr>
          <w:rFonts w:ascii="Palatino Linotype" w:hAnsi="Palatino Linotype" w:cs="Arial"/>
          <w:b/>
          <w:i/>
          <w:lang w:val="es-ES"/>
        </w:rPr>
        <w:t xml:space="preserve"> </w:t>
      </w:r>
      <w:r w:rsidRPr="00E25F17">
        <w:rPr>
          <w:rFonts w:ascii="Palatino Linotype" w:hAnsi="Palatino Linotype" w:cs="Arial"/>
          <w:b/>
          <w:i/>
          <w:u w:val="single"/>
          <w:lang w:val="es-ES"/>
        </w:rPr>
        <w:t>favoreciendo</w:t>
      </w:r>
      <w:r>
        <w:rPr>
          <w:rFonts w:ascii="Palatino Linotype" w:hAnsi="Palatino Linotype" w:cs="Arial"/>
          <w:b/>
          <w:i/>
          <w:u w:val="single"/>
          <w:lang w:val="es-ES"/>
        </w:rPr>
        <w:t xml:space="preserve"> </w:t>
      </w:r>
      <w:r w:rsidRPr="00E25F17">
        <w:rPr>
          <w:rFonts w:ascii="Palatino Linotype" w:hAnsi="Palatino Linotype" w:cs="Arial"/>
          <w:b/>
          <w:i/>
          <w:u w:val="single"/>
          <w:lang w:val="es-ES"/>
        </w:rPr>
        <w:t>en</w:t>
      </w:r>
      <w:r>
        <w:rPr>
          <w:rFonts w:ascii="Palatino Linotype" w:hAnsi="Palatino Linotype" w:cs="Arial"/>
          <w:b/>
          <w:i/>
          <w:u w:val="single"/>
          <w:lang w:val="es-ES"/>
        </w:rPr>
        <w:t xml:space="preserve"> </w:t>
      </w:r>
      <w:r w:rsidRPr="00E25F17">
        <w:rPr>
          <w:rFonts w:ascii="Palatino Linotype" w:hAnsi="Palatino Linotype" w:cs="Arial"/>
          <w:b/>
          <w:i/>
          <w:u w:val="single"/>
          <w:lang w:val="es-ES"/>
        </w:rPr>
        <w:t>todo</w:t>
      </w:r>
      <w:r>
        <w:rPr>
          <w:rFonts w:ascii="Palatino Linotype" w:hAnsi="Palatino Linotype" w:cs="Arial"/>
          <w:b/>
          <w:i/>
          <w:u w:val="single"/>
          <w:lang w:val="es-ES"/>
        </w:rPr>
        <w:t xml:space="preserve"> </w:t>
      </w:r>
      <w:r w:rsidRPr="00E25F17">
        <w:rPr>
          <w:rFonts w:ascii="Palatino Linotype" w:hAnsi="Palatino Linotype" w:cs="Arial"/>
          <w:b/>
          <w:i/>
          <w:u w:val="single"/>
          <w:lang w:val="es-ES"/>
        </w:rPr>
        <w:t>tiempo</w:t>
      </w:r>
      <w:r>
        <w:rPr>
          <w:rFonts w:ascii="Palatino Linotype" w:hAnsi="Palatino Linotype" w:cs="Arial"/>
          <w:b/>
          <w:i/>
          <w:u w:val="single"/>
          <w:lang w:val="es-ES"/>
        </w:rPr>
        <w:t xml:space="preserve"> </w:t>
      </w:r>
      <w:r w:rsidRPr="00E25F17">
        <w:rPr>
          <w:rFonts w:ascii="Palatino Linotype" w:hAnsi="Palatino Linotype" w:cs="Arial"/>
          <w:b/>
          <w:i/>
          <w:u w:val="single"/>
          <w:lang w:val="es-ES"/>
        </w:rPr>
        <w:t>a</w:t>
      </w:r>
      <w:r>
        <w:rPr>
          <w:rFonts w:ascii="Palatino Linotype" w:hAnsi="Palatino Linotype" w:cs="Arial"/>
          <w:b/>
          <w:i/>
          <w:u w:val="single"/>
          <w:lang w:val="es-ES"/>
        </w:rPr>
        <w:t xml:space="preserve"> </w:t>
      </w:r>
      <w:r w:rsidRPr="00E25F17">
        <w:rPr>
          <w:rFonts w:ascii="Palatino Linotype" w:hAnsi="Palatino Linotype" w:cs="Arial"/>
          <w:b/>
          <w:i/>
          <w:u w:val="single"/>
          <w:lang w:val="es-ES"/>
        </w:rPr>
        <w:t>las</w:t>
      </w:r>
      <w:r>
        <w:rPr>
          <w:rFonts w:ascii="Palatino Linotype" w:hAnsi="Palatino Linotype" w:cs="Arial"/>
          <w:b/>
          <w:i/>
          <w:u w:val="single"/>
          <w:lang w:val="es-ES"/>
        </w:rPr>
        <w:t xml:space="preserve"> </w:t>
      </w:r>
      <w:r w:rsidRPr="00E25F17">
        <w:rPr>
          <w:rFonts w:ascii="Palatino Linotype" w:hAnsi="Palatino Linotype" w:cs="Arial"/>
          <w:b/>
          <w:i/>
          <w:u w:val="single"/>
          <w:lang w:val="es-ES"/>
        </w:rPr>
        <w:t>personas</w:t>
      </w:r>
      <w:r>
        <w:rPr>
          <w:rFonts w:ascii="Palatino Linotype" w:hAnsi="Palatino Linotype" w:cs="Arial"/>
          <w:b/>
          <w:i/>
          <w:u w:val="single"/>
          <w:lang w:val="es-ES"/>
        </w:rPr>
        <w:t xml:space="preserve"> </w:t>
      </w:r>
      <w:r w:rsidRPr="00E25F17">
        <w:rPr>
          <w:rFonts w:ascii="Palatino Linotype" w:hAnsi="Palatino Linotype" w:cs="Arial"/>
          <w:b/>
          <w:i/>
          <w:u w:val="single"/>
          <w:lang w:val="es-ES"/>
        </w:rPr>
        <w:t>la</w:t>
      </w:r>
      <w:r>
        <w:rPr>
          <w:rFonts w:ascii="Palatino Linotype" w:hAnsi="Palatino Linotype" w:cs="Arial"/>
          <w:b/>
          <w:i/>
          <w:u w:val="single"/>
          <w:lang w:val="es-ES"/>
        </w:rPr>
        <w:t xml:space="preserve"> </w:t>
      </w:r>
      <w:r w:rsidRPr="00E25F17">
        <w:rPr>
          <w:rFonts w:ascii="Palatino Linotype" w:hAnsi="Palatino Linotype" w:cs="Arial"/>
          <w:b/>
          <w:i/>
          <w:u w:val="single"/>
          <w:lang w:val="es-ES"/>
        </w:rPr>
        <w:t>protección</w:t>
      </w:r>
      <w:r>
        <w:rPr>
          <w:rFonts w:ascii="Palatino Linotype" w:hAnsi="Palatino Linotype" w:cs="Arial"/>
          <w:b/>
          <w:i/>
          <w:u w:val="single"/>
          <w:lang w:val="es-ES"/>
        </w:rPr>
        <w:t xml:space="preserve"> </w:t>
      </w:r>
      <w:r w:rsidRPr="00E25F17">
        <w:rPr>
          <w:rFonts w:ascii="Palatino Linotype" w:hAnsi="Palatino Linotype" w:cs="Arial"/>
          <w:b/>
          <w:i/>
          <w:u w:val="single"/>
          <w:lang w:val="es-ES"/>
        </w:rPr>
        <w:t>más</w:t>
      </w:r>
      <w:r>
        <w:rPr>
          <w:rFonts w:ascii="Palatino Linotype" w:hAnsi="Palatino Linotype" w:cs="Arial"/>
          <w:b/>
          <w:i/>
          <w:u w:val="single"/>
          <w:lang w:val="es-ES"/>
        </w:rPr>
        <w:t xml:space="preserve"> </w:t>
      </w:r>
      <w:r w:rsidRPr="00E25F17">
        <w:rPr>
          <w:rFonts w:ascii="Palatino Linotype" w:hAnsi="Palatino Linotype" w:cs="Arial"/>
          <w:b/>
          <w:i/>
          <w:u w:val="single"/>
          <w:lang w:val="es-ES"/>
        </w:rPr>
        <w:t>amplia</w:t>
      </w:r>
      <w:r w:rsidRPr="00E25F17">
        <w:rPr>
          <w:rFonts w:ascii="Palatino Linotype" w:hAnsi="Palatino Linotype" w:cs="Arial"/>
          <w:b/>
          <w:i/>
          <w:lang w:val="es-ES"/>
        </w:rPr>
        <w:t>.</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b/>
          <w:i/>
          <w:u w:val="single"/>
          <w:lang w:val="es-ES"/>
        </w:rPr>
        <w:lastRenderedPageBreak/>
        <w:t>Todas</w:t>
      </w:r>
      <w:r>
        <w:rPr>
          <w:rFonts w:ascii="Palatino Linotype" w:hAnsi="Palatino Linotype" w:cs="Arial"/>
          <w:b/>
          <w:i/>
          <w:u w:val="single"/>
          <w:lang w:val="es-ES"/>
        </w:rPr>
        <w:t xml:space="preserve"> </w:t>
      </w:r>
      <w:r w:rsidRPr="00E25F17">
        <w:rPr>
          <w:rFonts w:ascii="Palatino Linotype" w:hAnsi="Palatino Linotype" w:cs="Arial"/>
          <w:b/>
          <w:i/>
          <w:u w:val="single"/>
          <w:lang w:val="es-ES"/>
        </w:rPr>
        <w:t>las</w:t>
      </w:r>
      <w:r>
        <w:rPr>
          <w:rFonts w:ascii="Palatino Linotype" w:hAnsi="Palatino Linotype" w:cs="Arial"/>
          <w:b/>
          <w:i/>
          <w:u w:val="single"/>
          <w:lang w:val="es-ES"/>
        </w:rPr>
        <w:t xml:space="preserve"> </w:t>
      </w:r>
      <w:r w:rsidRPr="00E25F17">
        <w:rPr>
          <w:rFonts w:ascii="Palatino Linotype" w:hAnsi="Palatino Linotype" w:cs="Arial"/>
          <w:b/>
          <w:i/>
          <w:u w:val="single"/>
          <w:lang w:val="es-ES"/>
        </w:rPr>
        <w:t>autoridades,</w:t>
      </w:r>
      <w:r>
        <w:rPr>
          <w:rFonts w:ascii="Palatino Linotype" w:hAnsi="Palatino Linotype" w:cs="Arial"/>
          <w:b/>
          <w:i/>
          <w:u w:val="single"/>
          <w:lang w:val="es-ES"/>
        </w:rPr>
        <w:t xml:space="preserve"> </w:t>
      </w:r>
      <w:r w:rsidRPr="00E25F17">
        <w:rPr>
          <w:rFonts w:ascii="Palatino Linotype" w:hAnsi="Palatino Linotype" w:cs="Arial"/>
          <w:b/>
          <w:i/>
          <w:u w:val="single"/>
          <w:lang w:val="es-ES"/>
        </w:rPr>
        <w:t>en</w:t>
      </w:r>
      <w:r>
        <w:rPr>
          <w:rFonts w:ascii="Palatino Linotype" w:hAnsi="Palatino Linotype" w:cs="Arial"/>
          <w:b/>
          <w:i/>
          <w:u w:val="single"/>
          <w:lang w:val="es-ES"/>
        </w:rPr>
        <w:t xml:space="preserve"> </w:t>
      </w:r>
      <w:r w:rsidRPr="00E25F17">
        <w:rPr>
          <w:rFonts w:ascii="Palatino Linotype" w:hAnsi="Palatino Linotype" w:cs="Arial"/>
          <w:b/>
          <w:i/>
          <w:u w:val="single"/>
          <w:lang w:val="es-ES"/>
        </w:rPr>
        <w:t>el</w:t>
      </w:r>
      <w:r>
        <w:rPr>
          <w:rFonts w:ascii="Palatino Linotype" w:hAnsi="Palatino Linotype" w:cs="Arial"/>
          <w:b/>
          <w:i/>
          <w:u w:val="single"/>
          <w:lang w:val="es-ES"/>
        </w:rPr>
        <w:t xml:space="preserve"> </w:t>
      </w:r>
      <w:r w:rsidRPr="00E25F17">
        <w:rPr>
          <w:rFonts w:ascii="Palatino Linotype" w:hAnsi="Palatino Linotype" w:cs="Arial"/>
          <w:b/>
          <w:i/>
          <w:u w:val="single"/>
          <w:lang w:val="es-ES"/>
        </w:rPr>
        <w:t>ámbito</w:t>
      </w:r>
      <w:r>
        <w:rPr>
          <w:rFonts w:ascii="Palatino Linotype" w:hAnsi="Palatino Linotype" w:cs="Arial"/>
          <w:b/>
          <w:i/>
          <w:u w:val="single"/>
          <w:lang w:val="es-ES"/>
        </w:rPr>
        <w:t xml:space="preserve"> </w:t>
      </w:r>
      <w:r w:rsidRPr="00E25F17">
        <w:rPr>
          <w:rFonts w:ascii="Palatino Linotype" w:hAnsi="Palatino Linotype" w:cs="Arial"/>
          <w:b/>
          <w:i/>
          <w:u w:val="single"/>
          <w:lang w:val="es-ES"/>
        </w:rPr>
        <w:t>de</w:t>
      </w:r>
      <w:r>
        <w:rPr>
          <w:rFonts w:ascii="Palatino Linotype" w:hAnsi="Palatino Linotype" w:cs="Arial"/>
          <w:b/>
          <w:i/>
          <w:u w:val="single"/>
          <w:lang w:val="es-ES"/>
        </w:rPr>
        <w:t xml:space="preserve"> </w:t>
      </w:r>
      <w:r w:rsidRPr="00E25F17">
        <w:rPr>
          <w:rFonts w:ascii="Palatino Linotype" w:hAnsi="Palatino Linotype" w:cs="Arial"/>
          <w:b/>
          <w:i/>
          <w:u w:val="single"/>
          <w:lang w:val="es-ES"/>
        </w:rPr>
        <w:t>sus</w:t>
      </w:r>
      <w:r>
        <w:rPr>
          <w:rFonts w:ascii="Palatino Linotype" w:hAnsi="Palatino Linotype" w:cs="Arial"/>
          <w:b/>
          <w:i/>
          <w:u w:val="single"/>
          <w:lang w:val="es-ES"/>
        </w:rPr>
        <w:t xml:space="preserve"> </w:t>
      </w:r>
      <w:r w:rsidRPr="00E25F17">
        <w:rPr>
          <w:rFonts w:ascii="Palatino Linotype" w:hAnsi="Palatino Linotype" w:cs="Arial"/>
          <w:b/>
          <w:i/>
          <w:u w:val="single"/>
          <w:lang w:val="es-ES"/>
        </w:rPr>
        <w:t>competencias,</w:t>
      </w:r>
      <w:r>
        <w:rPr>
          <w:rFonts w:ascii="Palatino Linotype" w:hAnsi="Palatino Linotype" w:cs="Arial"/>
          <w:b/>
          <w:i/>
          <w:u w:val="single"/>
          <w:lang w:val="es-ES"/>
        </w:rPr>
        <w:t xml:space="preserve"> </w:t>
      </w:r>
      <w:r w:rsidRPr="00E25F17">
        <w:rPr>
          <w:rFonts w:ascii="Palatino Linotype" w:hAnsi="Palatino Linotype" w:cs="Arial"/>
          <w:b/>
          <w:i/>
          <w:u w:val="single"/>
          <w:lang w:val="es-ES"/>
        </w:rPr>
        <w:t>tienen</w:t>
      </w:r>
      <w:r>
        <w:rPr>
          <w:rFonts w:ascii="Palatino Linotype" w:hAnsi="Palatino Linotype" w:cs="Arial"/>
          <w:b/>
          <w:i/>
          <w:u w:val="single"/>
          <w:lang w:val="es-ES"/>
        </w:rPr>
        <w:t xml:space="preserve"> </w:t>
      </w:r>
      <w:r w:rsidRPr="00E25F17">
        <w:rPr>
          <w:rFonts w:ascii="Palatino Linotype" w:hAnsi="Palatino Linotype" w:cs="Arial"/>
          <w:b/>
          <w:i/>
          <w:u w:val="single"/>
          <w:lang w:val="es-ES"/>
        </w:rPr>
        <w:t>la</w:t>
      </w:r>
      <w:r>
        <w:rPr>
          <w:rFonts w:ascii="Palatino Linotype" w:hAnsi="Palatino Linotype" w:cs="Arial"/>
          <w:b/>
          <w:i/>
          <w:u w:val="single"/>
          <w:lang w:val="es-ES"/>
        </w:rPr>
        <w:t xml:space="preserve"> </w:t>
      </w:r>
      <w:r w:rsidRPr="00E25F17">
        <w:rPr>
          <w:rFonts w:ascii="Palatino Linotype" w:hAnsi="Palatino Linotype" w:cs="Arial"/>
          <w:b/>
          <w:i/>
          <w:u w:val="single"/>
          <w:lang w:val="es-ES"/>
        </w:rPr>
        <w:t>obligación</w:t>
      </w:r>
      <w:r>
        <w:rPr>
          <w:rFonts w:ascii="Palatino Linotype" w:hAnsi="Palatino Linotype" w:cs="Arial"/>
          <w:b/>
          <w:i/>
          <w:u w:val="single"/>
          <w:lang w:val="es-ES"/>
        </w:rPr>
        <w:t xml:space="preserve"> </w:t>
      </w:r>
      <w:r w:rsidRPr="00E25F17">
        <w:rPr>
          <w:rFonts w:ascii="Palatino Linotype" w:hAnsi="Palatino Linotype" w:cs="Arial"/>
          <w:b/>
          <w:i/>
          <w:u w:val="single"/>
          <w:lang w:val="es-ES"/>
        </w:rPr>
        <w:t>de</w:t>
      </w:r>
      <w:r>
        <w:rPr>
          <w:rFonts w:ascii="Palatino Linotype" w:hAnsi="Palatino Linotype" w:cs="Arial"/>
          <w:b/>
          <w:i/>
          <w:u w:val="single"/>
          <w:lang w:val="es-ES"/>
        </w:rPr>
        <w:t xml:space="preserve"> </w:t>
      </w:r>
      <w:r w:rsidRPr="00E25F17">
        <w:rPr>
          <w:rFonts w:ascii="Palatino Linotype" w:hAnsi="Palatino Linotype" w:cs="Arial"/>
          <w:b/>
          <w:i/>
          <w:u w:val="single"/>
          <w:lang w:val="es-ES"/>
        </w:rPr>
        <w:t>promover,</w:t>
      </w:r>
      <w:r>
        <w:rPr>
          <w:rFonts w:ascii="Palatino Linotype" w:hAnsi="Palatino Linotype" w:cs="Arial"/>
          <w:b/>
          <w:i/>
          <w:u w:val="single"/>
          <w:lang w:val="es-ES"/>
        </w:rPr>
        <w:t xml:space="preserve"> </w:t>
      </w:r>
      <w:r w:rsidRPr="00E25F17">
        <w:rPr>
          <w:rFonts w:ascii="Palatino Linotype" w:hAnsi="Palatino Linotype" w:cs="Arial"/>
          <w:b/>
          <w:i/>
          <w:u w:val="single"/>
          <w:lang w:val="es-ES"/>
        </w:rPr>
        <w:t>respetar,</w:t>
      </w:r>
      <w:r>
        <w:rPr>
          <w:rFonts w:ascii="Palatino Linotype" w:hAnsi="Palatino Linotype" w:cs="Arial"/>
          <w:b/>
          <w:i/>
          <w:u w:val="single"/>
          <w:lang w:val="es-ES"/>
        </w:rPr>
        <w:t xml:space="preserve"> </w:t>
      </w:r>
      <w:r w:rsidRPr="00E25F17">
        <w:rPr>
          <w:rFonts w:ascii="Palatino Linotype" w:hAnsi="Palatino Linotype" w:cs="Arial"/>
          <w:b/>
          <w:i/>
          <w:u w:val="single"/>
          <w:lang w:val="es-ES"/>
        </w:rPr>
        <w:t>proteger</w:t>
      </w:r>
      <w:r>
        <w:rPr>
          <w:rFonts w:ascii="Palatino Linotype" w:hAnsi="Palatino Linotype" w:cs="Arial"/>
          <w:b/>
          <w:i/>
          <w:u w:val="single"/>
          <w:lang w:val="es-ES"/>
        </w:rPr>
        <w:t xml:space="preserve"> </w:t>
      </w:r>
      <w:r w:rsidRPr="00E25F17">
        <w:rPr>
          <w:rFonts w:ascii="Palatino Linotype" w:hAnsi="Palatino Linotype" w:cs="Arial"/>
          <w:b/>
          <w:i/>
          <w:u w:val="single"/>
          <w:lang w:val="es-ES"/>
        </w:rPr>
        <w:t>y</w:t>
      </w:r>
      <w:r>
        <w:rPr>
          <w:rFonts w:ascii="Palatino Linotype" w:hAnsi="Palatino Linotype" w:cs="Arial"/>
          <w:b/>
          <w:i/>
          <w:u w:val="single"/>
          <w:lang w:val="es-ES"/>
        </w:rPr>
        <w:t xml:space="preserve"> </w:t>
      </w:r>
      <w:r w:rsidRPr="00E25F17">
        <w:rPr>
          <w:rFonts w:ascii="Palatino Linotype" w:hAnsi="Palatino Linotype" w:cs="Arial"/>
          <w:b/>
          <w:i/>
          <w:u w:val="single"/>
          <w:lang w:val="es-ES"/>
        </w:rPr>
        <w:t>garantizar</w:t>
      </w:r>
      <w:r>
        <w:rPr>
          <w:rFonts w:ascii="Palatino Linotype" w:hAnsi="Palatino Linotype" w:cs="Arial"/>
          <w:b/>
          <w:i/>
          <w:u w:val="single"/>
          <w:lang w:val="es-ES"/>
        </w:rPr>
        <w:t xml:space="preserve"> </w:t>
      </w:r>
      <w:r w:rsidRPr="00E25F17">
        <w:rPr>
          <w:rFonts w:ascii="Palatino Linotype" w:hAnsi="Palatino Linotype" w:cs="Arial"/>
          <w:b/>
          <w:i/>
          <w:u w:val="single"/>
          <w:lang w:val="es-ES"/>
        </w:rPr>
        <w:t>los</w:t>
      </w:r>
      <w:r>
        <w:rPr>
          <w:rFonts w:ascii="Palatino Linotype" w:hAnsi="Palatino Linotype" w:cs="Arial"/>
          <w:b/>
          <w:i/>
          <w:u w:val="single"/>
          <w:lang w:val="es-ES"/>
        </w:rPr>
        <w:t xml:space="preserve"> </w:t>
      </w:r>
      <w:r w:rsidRPr="00E25F17">
        <w:rPr>
          <w:rFonts w:ascii="Palatino Linotype" w:hAnsi="Palatino Linotype" w:cs="Arial"/>
          <w:b/>
          <w:i/>
          <w:u w:val="single"/>
          <w:lang w:val="es-ES"/>
        </w:rPr>
        <w:t>derechos</w:t>
      </w:r>
      <w:r>
        <w:rPr>
          <w:rFonts w:ascii="Palatino Linotype" w:hAnsi="Palatino Linotype" w:cs="Arial"/>
          <w:b/>
          <w:i/>
          <w:u w:val="single"/>
          <w:lang w:val="es-ES"/>
        </w:rPr>
        <w:t xml:space="preserve"> </w:t>
      </w:r>
      <w:r w:rsidRPr="00E25F17">
        <w:rPr>
          <w:rFonts w:ascii="Palatino Linotype" w:hAnsi="Palatino Linotype" w:cs="Arial"/>
          <w:b/>
          <w:i/>
          <w:u w:val="single"/>
          <w:lang w:val="es-ES"/>
        </w:rPr>
        <w:t>humanos</w:t>
      </w:r>
      <w:r>
        <w:rPr>
          <w:rFonts w:ascii="Palatino Linotype" w:hAnsi="Palatino Linotype" w:cs="Arial"/>
          <w:b/>
          <w:i/>
          <w:u w:val="single"/>
          <w:lang w:val="es-ES"/>
        </w:rPr>
        <w:t xml:space="preserve"> </w:t>
      </w:r>
      <w:r w:rsidRPr="00E25F17">
        <w:rPr>
          <w:rFonts w:ascii="Palatino Linotype" w:hAnsi="Palatino Linotype" w:cs="Arial"/>
          <w:b/>
          <w:i/>
          <w:u w:val="single"/>
          <w:lang w:val="es-ES"/>
        </w:rPr>
        <w:t>de</w:t>
      </w:r>
      <w:r>
        <w:rPr>
          <w:rFonts w:ascii="Palatino Linotype" w:hAnsi="Palatino Linotype" w:cs="Arial"/>
          <w:b/>
          <w:i/>
          <w:u w:val="single"/>
          <w:lang w:val="es-ES"/>
        </w:rPr>
        <w:t xml:space="preserve"> </w:t>
      </w:r>
      <w:r w:rsidRPr="00E25F17">
        <w:rPr>
          <w:rFonts w:ascii="Palatino Linotype" w:hAnsi="Palatino Linotype" w:cs="Arial"/>
          <w:b/>
          <w:i/>
          <w:u w:val="single"/>
          <w:lang w:val="es-ES"/>
        </w:rPr>
        <w:t>conformidad</w:t>
      </w:r>
      <w:r>
        <w:rPr>
          <w:rFonts w:ascii="Palatino Linotype" w:hAnsi="Palatino Linotype" w:cs="Arial"/>
          <w:b/>
          <w:i/>
          <w:u w:val="single"/>
          <w:lang w:val="es-ES"/>
        </w:rPr>
        <w:t xml:space="preserve"> </w:t>
      </w:r>
      <w:r w:rsidRPr="00E25F17">
        <w:rPr>
          <w:rFonts w:ascii="Palatino Linotype" w:hAnsi="Palatino Linotype" w:cs="Arial"/>
          <w:b/>
          <w:i/>
          <w:u w:val="single"/>
          <w:lang w:val="es-ES"/>
        </w:rPr>
        <w:t>con</w:t>
      </w:r>
      <w:r>
        <w:rPr>
          <w:rFonts w:ascii="Palatino Linotype" w:hAnsi="Palatino Linotype" w:cs="Arial"/>
          <w:b/>
          <w:i/>
          <w:u w:val="single"/>
          <w:lang w:val="es-ES"/>
        </w:rPr>
        <w:t xml:space="preserve"> </w:t>
      </w:r>
      <w:r w:rsidRPr="00E25F17">
        <w:rPr>
          <w:rFonts w:ascii="Palatino Linotype" w:hAnsi="Palatino Linotype" w:cs="Arial"/>
          <w:b/>
          <w:i/>
          <w:u w:val="single"/>
          <w:lang w:val="es-ES"/>
        </w:rPr>
        <w:t>los</w:t>
      </w:r>
      <w:r>
        <w:rPr>
          <w:rFonts w:ascii="Palatino Linotype" w:hAnsi="Palatino Linotype" w:cs="Arial"/>
          <w:b/>
          <w:i/>
          <w:u w:val="single"/>
          <w:lang w:val="es-ES"/>
        </w:rPr>
        <w:t xml:space="preserve"> </w:t>
      </w:r>
      <w:r w:rsidRPr="00E25F17">
        <w:rPr>
          <w:rFonts w:ascii="Palatino Linotype" w:hAnsi="Palatino Linotype" w:cs="Arial"/>
          <w:b/>
          <w:i/>
          <w:u w:val="single"/>
          <w:lang w:val="es-ES"/>
        </w:rPr>
        <w:t>principios</w:t>
      </w:r>
      <w:r>
        <w:rPr>
          <w:rFonts w:ascii="Palatino Linotype" w:hAnsi="Palatino Linotype" w:cs="Arial"/>
          <w:b/>
          <w:i/>
          <w:u w:val="single"/>
          <w:lang w:val="es-ES"/>
        </w:rPr>
        <w:t xml:space="preserve"> </w:t>
      </w:r>
      <w:r w:rsidRPr="00E25F17">
        <w:rPr>
          <w:rFonts w:ascii="Palatino Linotype" w:hAnsi="Palatino Linotype" w:cs="Arial"/>
          <w:b/>
          <w:i/>
          <w:u w:val="single"/>
          <w:lang w:val="es-ES"/>
        </w:rPr>
        <w:t>de</w:t>
      </w:r>
      <w:r>
        <w:rPr>
          <w:rFonts w:ascii="Palatino Linotype" w:hAnsi="Palatino Linotype" w:cs="Arial"/>
          <w:b/>
          <w:i/>
          <w:u w:val="single"/>
          <w:lang w:val="es-ES"/>
        </w:rPr>
        <w:t xml:space="preserve"> </w:t>
      </w:r>
      <w:r w:rsidRPr="00E25F17">
        <w:rPr>
          <w:rFonts w:ascii="Palatino Linotype" w:hAnsi="Palatino Linotype" w:cs="Arial"/>
          <w:b/>
          <w:i/>
          <w:u w:val="single"/>
          <w:lang w:val="es-ES"/>
        </w:rPr>
        <w:t>universalidad,</w:t>
      </w:r>
      <w:r>
        <w:rPr>
          <w:rFonts w:ascii="Palatino Linotype" w:hAnsi="Palatino Linotype" w:cs="Arial"/>
          <w:b/>
          <w:i/>
          <w:u w:val="single"/>
          <w:lang w:val="es-ES"/>
        </w:rPr>
        <w:t xml:space="preserve"> </w:t>
      </w:r>
      <w:r w:rsidRPr="00E25F17">
        <w:rPr>
          <w:rFonts w:ascii="Palatino Linotype" w:hAnsi="Palatino Linotype" w:cs="Arial"/>
          <w:b/>
          <w:i/>
          <w:u w:val="single"/>
          <w:lang w:val="es-ES"/>
        </w:rPr>
        <w:t>interdependencia,</w:t>
      </w:r>
      <w:r>
        <w:rPr>
          <w:rFonts w:ascii="Palatino Linotype" w:hAnsi="Palatino Linotype" w:cs="Arial"/>
          <w:b/>
          <w:i/>
          <w:u w:val="single"/>
          <w:lang w:val="es-ES"/>
        </w:rPr>
        <w:t xml:space="preserve"> </w:t>
      </w:r>
      <w:r w:rsidRPr="00E25F17">
        <w:rPr>
          <w:rFonts w:ascii="Palatino Linotype" w:hAnsi="Palatino Linotype" w:cs="Arial"/>
          <w:b/>
          <w:i/>
          <w:u w:val="single"/>
          <w:lang w:val="es-ES"/>
        </w:rPr>
        <w:t>indivisibilidad</w:t>
      </w:r>
      <w:r>
        <w:rPr>
          <w:rFonts w:ascii="Palatino Linotype" w:hAnsi="Palatino Linotype" w:cs="Arial"/>
          <w:b/>
          <w:i/>
          <w:u w:val="single"/>
          <w:lang w:val="es-ES"/>
        </w:rPr>
        <w:t xml:space="preserve"> </w:t>
      </w:r>
      <w:r w:rsidRPr="00E25F17">
        <w:rPr>
          <w:rFonts w:ascii="Palatino Linotype" w:hAnsi="Palatino Linotype" w:cs="Arial"/>
          <w:b/>
          <w:i/>
          <w:u w:val="single"/>
          <w:lang w:val="es-ES"/>
        </w:rPr>
        <w:t>y</w:t>
      </w:r>
      <w:r>
        <w:rPr>
          <w:rFonts w:ascii="Palatino Linotype" w:hAnsi="Palatino Linotype" w:cs="Arial"/>
          <w:b/>
          <w:i/>
          <w:u w:val="single"/>
          <w:lang w:val="es-ES"/>
        </w:rPr>
        <w:t xml:space="preserve"> </w:t>
      </w:r>
      <w:r w:rsidRPr="00E25F17">
        <w:rPr>
          <w:rFonts w:ascii="Palatino Linotype" w:hAnsi="Palatino Linotype" w:cs="Arial"/>
          <w:b/>
          <w:i/>
          <w:u w:val="single"/>
          <w:lang w:val="es-ES"/>
        </w:rPr>
        <w:t>progresividad</w:t>
      </w:r>
      <w:r w:rsidRPr="00E25F17">
        <w:rPr>
          <w:rFonts w:ascii="Palatino Linotype" w:hAnsi="Palatino Linotype" w:cs="Arial"/>
          <w:i/>
          <w:lang w:val="es-ES"/>
        </w:rPr>
        <w:t>.</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consecuencia,</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Estado</w:t>
      </w:r>
      <w:r>
        <w:rPr>
          <w:rFonts w:ascii="Palatino Linotype" w:hAnsi="Palatino Linotype" w:cs="Arial"/>
          <w:i/>
          <w:lang w:val="es-ES"/>
        </w:rPr>
        <w:t xml:space="preserve"> </w:t>
      </w:r>
      <w:r w:rsidRPr="00E25F17">
        <w:rPr>
          <w:rFonts w:ascii="Palatino Linotype" w:hAnsi="Palatino Linotype" w:cs="Arial"/>
          <w:i/>
          <w:lang w:val="es-ES"/>
        </w:rPr>
        <w:t>deberá</w:t>
      </w:r>
      <w:r>
        <w:rPr>
          <w:rFonts w:ascii="Palatino Linotype" w:hAnsi="Palatino Linotype" w:cs="Arial"/>
          <w:i/>
          <w:lang w:val="es-ES"/>
        </w:rPr>
        <w:t xml:space="preserve"> </w:t>
      </w:r>
      <w:r w:rsidRPr="00E25F17">
        <w:rPr>
          <w:rFonts w:ascii="Palatino Linotype" w:hAnsi="Palatino Linotype" w:cs="Arial"/>
          <w:i/>
          <w:lang w:val="es-ES"/>
        </w:rPr>
        <w:t>prevenir,</w:t>
      </w:r>
      <w:r>
        <w:rPr>
          <w:rFonts w:ascii="Palatino Linotype" w:hAnsi="Palatino Linotype" w:cs="Arial"/>
          <w:i/>
          <w:lang w:val="es-ES"/>
        </w:rPr>
        <w:t xml:space="preserve"> </w:t>
      </w:r>
      <w:r w:rsidRPr="00E25F17">
        <w:rPr>
          <w:rFonts w:ascii="Palatino Linotype" w:hAnsi="Palatino Linotype" w:cs="Arial"/>
          <w:i/>
          <w:lang w:val="es-ES"/>
        </w:rPr>
        <w:t>investigar,</w:t>
      </w:r>
      <w:r>
        <w:rPr>
          <w:rFonts w:ascii="Palatino Linotype" w:hAnsi="Palatino Linotype" w:cs="Arial"/>
          <w:i/>
          <w:lang w:val="es-ES"/>
        </w:rPr>
        <w:t xml:space="preserve"> </w:t>
      </w:r>
      <w:r w:rsidRPr="00E25F17">
        <w:rPr>
          <w:rFonts w:ascii="Palatino Linotype" w:hAnsi="Palatino Linotype" w:cs="Arial"/>
          <w:i/>
          <w:lang w:val="es-ES"/>
        </w:rPr>
        <w:t>sancionar</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reparar</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violaciones</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derechos</w:t>
      </w:r>
      <w:r>
        <w:rPr>
          <w:rFonts w:ascii="Palatino Linotype" w:hAnsi="Palatino Linotype" w:cs="Arial"/>
          <w:i/>
          <w:lang w:val="es-ES"/>
        </w:rPr>
        <w:t xml:space="preserve"> </w:t>
      </w:r>
      <w:r w:rsidRPr="00E25F17">
        <w:rPr>
          <w:rFonts w:ascii="Palatino Linotype" w:hAnsi="Palatino Linotype" w:cs="Arial"/>
          <w:i/>
          <w:lang w:val="es-ES"/>
        </w:rPr>
        <w:t>humanos,</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términos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establezca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ley.</w:t>
      </w:r>
      <w:r w:rsidRPr="00E25F17">
        <w:rPr>
          <w:rFonts w:ascii="Palatino Linotype" w:hAnsi="Palatino Linotype" w:cs="Arial"/>
          <w:b/>
          <w:i/>
          <w:lang w:val="es-ES"/>
        </w:rPr>
        <w:t>”</w:t>
      </w:r>
    </w:p>
    <w:p w:rsidR="00695705" w:rsidRPr="00E25F17" w:rsidRDefault="00695705" w:rsidP="00695705">
      <w:pPr>
        <w:ind w:left="851" w:right="992"/>
        <w:jc w:val="both"/>
        <w:rPr>
          <w:rFonts w:ascii="Palatino Linotype" w:hAnsi="Palatino Linotype"/>
          <w:lang w:val="es-ES"/>
        </w:rPr>
      </w:pPr>
      <w:r w:rsidRPr="00E25F17">
        <w:rPr>
          <w:rFonts w:ascii="Palatino Linotype" w:hAnsi="Palatino Linotype"/>
          <w:lang w:val="es-ES"/>
        </w:rPr>
        <w:t>(Énfasis</w:t>
      </w:r>
      <w:r>
        <w:rPr>
          <w:rFonts w:ascii="Palatino Linotype" w:hAnsi="Palatino Linotype"/>
          <w:lang w:val="es-ES"/>
        </w:rPr>
        <w:t xml:space="preserve"> </w:t>
      </w:r>
      <w:r w:rsidRPr="00E25F17">
        <w:rPr>
          <w:rFonts w:ascii="Palatino Linotype" w:hAnsi="Palatino Linotype"/>
          <w:lang w:val="es-ES"/>
        </w:rPr>
        <w:t>añadido)</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Robustece lo anterior, el Criterio 6/2014 del entonces Instituto Federal de Acceso a la Información y Protección</w:t>
      </w:r>
      <w:r>
        <w:rPr>
          <w:rFonts w:ascii="Palatino Linotype" w:hAnsi="Palatino Linotype"/>
          <w:lang w:val="es-ES"/>
        </w:rPr>
        <w:t xml:space="preserve"> </w:t>
      </w:r>
      <w:r w:rsidRPr="00695705">
        <w:rPr>
          <w:rFonts w:ascii="Palatino Linotype" w:hAnsi="Palatino Linotype"/>
          <w:sz w:val="24"/>
          <w:szCs w:val="24"/>
          <w:lang w:val="es-ES"/>
        </w:rPr>
        <w:t>de Datos (IFAI), ahora INAI, el cual se reproduce para una mayor referencia:</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b/>
          <w:i/>
          <w:lang w:val="es-ES"/>
        </w:rPr>
        <w:t>“Acceso</w:t>
      </w:r>
      <w:r>
        <w:rPr>
          <w:rFonts w:ascii="Palatino Linotype" w:hAnsi="Palatino Linotype" w:cs="Arial"/>
          <w:b/>
          <w:i/>
          <w:lang w:val="es-ES"/>
        </w:rPr>
        <w:t xml:space="preserve"> </w:t>
      </w:r>
      <w:r w:rsidRPr="00E25F17">
        <w:rPr>
          <w:rFonts w:ascii="Palatino Linotype" w:hAnsi="Palatino Linotype" w:cs="Arial"/>
          <w:b/>
          <w:i/>
          <w:lang w:val="es-ES"/>
        </w:rPr>
        <w:t>a</w:t>
      </w:r>
      <w:r>
        <w:rPr>
          <w:rFonts w:ascii="Palatino Linotype" w:hAnsi="Palatino Linotype" w:cs="Arial"/>
          <w:b/>
          <w:i/>
          <w:lang w:val="es-ES"/>
        </w:rPr>
        <w:t xml:space="preserve"> </w:t>
      </w:r>
      <w:r w:rsidRPr="00E25F17">
        <w:rPr>
          <w:rFonts w:ascii="Palatino Linotype" w:hAnsi="Palatino Linotype" w:cs="Arial"/>
          <w:b/>
          <w:i/>
          <w:lang w:val="es-ES"/>
        </w:rPr>
        <w:t>información</w:t>
      </w:r>
      <w:r>
        <w:rPr>
          <w:rFonts w:ascii="Palatino Linotype" w:hAnsi="Palatino Linotype" w:cs="Arial"/>
          <w:b/>
          <w:i/>
          <w:lang w:val="es-ES"/>
        </w:rPr>
        <w:t xml:space="preserve"> </w:t>
      </w:r>
      <w:r w:rsidRPr="00E25F17">
        <w:rPr>
          <w:rFonts w:ascii="Palatino Linotype" w:hAnsi="Palatino Linotype" w:cs="Arial"/>
          <w:b/>
          <w:i/>
          <w:lang w:val="es-ES"/>
        </w:rPr>
        <w:t>gubernamental.</w:t>
      </w:r>
      <w:r>
        <w:rPr>
          <w:rFonts w:ascii="Palatino Linotype" w:hAnsi="Palatino Linotype" w:cs="Arial"/>
          <w:b/>
          <w:i/>
          <w:lang w:val="es-ES"/>
        </w:rPr>
        <w:t xml:space="preserve"> </w:t>
      </w:r>
      <w:r w:rsidRPr="00E25F17">
        <w:rPr>
          <w:rFonts w:ascii="Palatino Linotype" w:hAnsi="Palatino Linotype" w:cs="Arial"/>
          <w:b/>
          <w:i/>
          <w:lang w:val="es-ES"/>
        </w:rPr>
        <w:t>No</w:t>
      </w:r>
      <w:r>
        <w:rPr>
          <w:rFonts w:ascii="Palatino Linotype" w:hAnsi="Palatino Linotype" w:cs="Arial"/>
          <w:b/>
          <w:i/>
          <w:lang w:val="es-ES"/>
        </w:rPr>
        <w:t xml:space="preserve"> </w:t>
      </w:r>
      <w:r w:rsidRPr="00E25F17">
        <w:rPr>
          <w:rFonts w:ascii="Palatino Linotype" w:hAnsi="Palatino Linotype" w:cs="Arial"/>
          <w:b/>
          <w:i/>
          <w:lang w:val="es-ES"/>
        </w:rPr>
        <w:t>debe</w:t>
      </w:r>
      <w:r>
        <w:rPr>
          <w:rFonts w:ascii="Palatino Linotype" w:hAnsi="Palatino Linotype" w:cs="Arial"/>
          <w:b/>
          <w:i/>
          <w:lang w:val="es-ES"/>
        </w:rPr>
        <w:t xml:space="preserve"> </w:t>
      </w:r>
      <w:r w:rsidRPr="00E25F17">
        <w:rPr>
          <w:rFonts w:ascii="Palatino Linotype" w:hAnsi="Palatino Linotype" w:cs="Arial"/>
          <w:b/>
          <w:i/>
          <w:lang w:val="es-ES"/>
        </w:rPr>
        <w:t>condicionarse</w:t>
      </w:r>
      <w:r>
        <w:rPr>
          <w:rFonts w:ascii="Palatino Linotype" w:hAnsi="Palatino Linotype" w:cs="Arial"/>
          <w:b/>
          <w:i/>
          <w:lang w:val="es-ES"/>
        </w:rPr>
        <w:t xml:space="preserve"> </w:t>
      </w:r>
      <w:r w:rsidRPr="00E25F17">
        <w:rPr>
          <w:rFonts w:ascii="Palatino Linotype" w:hAnsi="Palatino Linotype" w:cs="Arial"/>
          <w:b/>
          <w:i/>
          <w:lang w:val="es-ES"/>
        </w:rPr>
        <w:t>a</w:t>
      </w:r>
      <w:r>
        <w:rPr>
          <w:rFonts w:ascii="Palatino Linotype" w:hAnsi="Palatino Linotype" w:cs="Arial"/>
          <w:b/>
          <w:i/>
          <w:lang w:val="es-ES"/>
        </w:rPr>
        <w:t xml:space="preserve"> </w:t>
      </w:r>
      <w:r w:rsidRPr="00E25F17">
        <w:rPr>
          <w:rFonts w:ascii="Palatino Linotype" w:hAnsi="Palatino Linotype" w:cs="Arial"/>
          <w:b/>
          <w:i/>
          <w:lang w:val="es-ES"/>
        </w:rPr>
        <w:t>que</w:t>
      </w:r>
      <w:r>
        <w:rPr>
          <w:rFonts w:ascii="Palatino Linotype" w:hAnsi="Palatino Linotype" w:cs="Arial"/>
          <w:b/>
          <w:i/>
          <w:lang w:val="es-ES"/>
        </w:rPr>
        <w:t xml:space="preserve"> </w:t>
      </w:r>
      <w:r w:rsidRPr="00E25F17">
        <w:rPr>
          <w:rFonts w:ascii="Palatino Linotype" w:hAnsi="Palatino Linotype" w:cs="Arial"/>
          <w:b/>
          <w:i/>
          <w:lang w:val="es-ES"/>
        </w:rPr>
        <w:t>el</w:t>
      </w:r>
      <w:r>
        <w:rPr>
          <w:rFonts w:ascii="Palatino Linotype" w:hAnsi="Palatino Linotype" w:cs="Arial"/>
          <w:b/>
          <w:i/>
          <w:lang w:val="es-ES"/>
        </w:rPr>
        <w:t xml:space="preserve"> </w:t>
      </w:r>
      <w:r w:rsidRPr="00E25F17">
        <w:rPr>
          <w:rFonts w:ascii="Palatino Linotype" w:hAnsi="Palatino Linotype" w:cs="Arial"/>
          <w:b/>
          <w:i/>
          <w:lang w:val="es-ES"/>
        </w:rPr>
        <w:t>solicitante</w:t>
      </w:r>
      <w:r>
        <w:rPr>
          <w:rFonts w:ascii="Palatino Linotype" w:hAnsi="Palatino Linotype" w:cs="Arial"/>
          <w:b/>
          <w:i/>
          <w:lang w:val="es-ES"/>
        </w:rPr>
        <w:t xml:space="preserve"> </w:t>
      </w:r>
      <w:r w:rsidRPr="00E25F17">
        <w:rPr>
          <w:rFonts w:ascii="Palatino Linotype" w:hAnsi="Palatino Linotype" w:cs="Arial"/>
          <w:b/>
          <w:i/>
          <w:lang w:val="es-ES"/>
        </w:rPr>
        <w:t>acredite</w:t>
      </w:r>
      <w:r>
        <w:rPr>
          <w:rFonts w:ascii="Palatino Linotype" w:hAnsi="Palatino Linotype" w:cs="Arial"/>
          <w:b/>
          <w:i/>
          <w:lang w:val="es-ES"/>
        </w:rPr>
        <w:t xml:space="preserve"> </w:t>
      </w:r>
      <w:r w:rsidRPr="00E25F17">
        <w:rPr>
          <w:rFonts w:ascii="Palatino Linotype" w:hAnsi="Palatino Linotype" w:cs="Arial"/>
          <w:b/>
          <w:i/>
          <w:lang w:val="es-ES"/>
        </w:rPr>
        <w:t>su</w:t>
      </w:r>
      <w:r>
        <w:rPr>
          <w:rFonts w:ascii="Palatino Linotype" w:hAnsi="Palatino Linotype" w:cs="Arial"/>
          <w:b/>
          <w:i/>
          <w:lang w:val="es-ES"/>
        </w:rPr>
        <w:t xml:space="preserve"> </w:t>
      </w:r>
      <w:r w:rsidRPr="00E25F17">
        <w:rPr>
          <w:rFonts w:ascii="Palatino Linotype" w:hAnsi="Palatino Linotype" w:cs="Arial"/>
          <w:b/>
          <w:i/>
          <w:lang w:val="es-ES"/>
        </w:rPr>
        <w:t>personalidad,</w:t>
      </w:r>
      <w:r>
        <w:rPr>
          <w:rFonts w:ascii="Palatino Linotype" w:hAnsi="Palatino Linotype" w:cs="Arial"/>
          <w:b/>
          <w:i/>
          <w:lang w:val="es-ES"/>
        </w:rPr>
        <w:t xml:space="preserve"> </w:t>
      </w:r>
      <w:r w:rsidRPr="00E25F17">
        <w:rPr>
          <w:rFonts w:ascii="Palatino Linotype" w:hAnsi="Palatino Linotype" w:cs="Arial"/>
          <w:b/>
          <w:i/>
          <w:lang w:val="es-ES"/>
        </w:rPr>
        <w:t>demuestre</w:t>
      </w:r>
      <w:r>
        <w:rPr>
          <w:rFonts w:ascii="Palatino Linotype" w:hAnsi="Palatino Linotype" w:cs="Arial"/>
          <w:b/>
          <w:i/>
          <w:lang w:val="es-ES"/>
        </w:rPr>
        <w:t xml:space="preserve"> </w:t>
      </w:r>
      <w:r w:rsidRPr="00E25F17">
        <w:rPr>
          <w:rFonts w:ascii="Palatino Linotype" w:hAnsi="Palatino Linotype" w:cs="Arial"/>
          <w:b/>
          <w:i/>
          <w:lang w:val="es-ES"/>
        </w:rPr>
        <w:t>interés</w:t>
      </w:r>
      <w:r>
        <w:rPr>
          <w:rFonts w:ascii="Palatino Linotype" w:hAnsi="Palatino Linotype" w:cs="Arial"/>
          <w:b/>
          <w:i/>
          <w:lang w:val="es-ES"/>
        </w:rPr>
        <w:t xml:space="preserve"> </w:t>
      </w:r>
      <w:r w:rsidRPr="00E25F17">
        <w:rPr>
          <w:rFonts w:ascii="Palatino Linotype" w:hAnsi="Palatino Linotype" w:cs="Arial"/>
          <w:b/>
          <w:i/>
          <w:lang w:val="es-ES"/>
        </w:rPr>
        <w:t>alguno</w:t>
      </w:r>
      <w:r>
        <w:rPr>
          <w:rFonts w:ascii="Palatino Linotype" w:hAnsi="Palatino Linotype" w:cs="Arial"/>
          <w:b/>
          <w:i/>
          <w:lang w:val="es-ES"/>
        </w:rPr>
        <w:t xml:space="preserve"> </w:t>
      </w:r>
      <w:r w:rsidRPr="00E25F17">
        <w:rPr>
          <w:rFonts w:ascii="Palatino Linotype" w:hAnsi="Palatino Linotype" w:cs="Arial"/>
          <w:b/>
          <w:i/>
          <w:lang w:val="es-ES"/>
        </w:rPr>
        <w:t>o</w:t>
      </w:r>
      <w:r>
        <w:rPr>
          <w:rFonts w:ascii="Palatino Linotype" w:hAnsi="Palatino Linotype" w:cs="Arial"/>
          <w:b/>
          <w:i/>
          <w:lang w:val="es-ES"/>
        </w:rPr>
        <w:t xml:space="preserve"> </w:t>
      </w:r>
      <w:r w:rsidRPr="00E25F17">
        <w:rPr>
          <w:rFonts w:ascii="Palatino Linotype" w:hAnsi="Palatino Linotype" w:cs="Arial"/>
          <w:b/>
          <w:i/>
          <w:lang w:val="es-ES"/>
        </w:rPr>
        <w:t>justifique</w:t>
      </w:r>
      <w:r>
        <w:rPr>
          <w:rFonts w:ascii="Palatino Linotype" w:hAnsi="Palatino Linotype" w:cs="Arial"/>
          <w:b/>
          <w:i/>
          <w:lang w:val="es-ES"/>
        </w:rPr>
        <w:t xml:space="preserve"> </w:t>
      </w:r>
      <w:r w:rsidRPr="00E25F17">
        <w:rPr>
          <w:rFonts w:ascii="Palatino Linotype" w:hAnsi="Palatino Linotype" w:cs="Arial"/>
          <w:b/>
          <w:i/>
          <w:lang w:val="es-ES"/>
        </w:rPr>
        <w:t>su</w:t>
      </w:r>
      <w:r>
        <w:rPr>
          <w:rFonts w:ascii="Palatino Linotype" w:hAnsi="Palatino Linotype" w:cs="Arial"/>
          <w:b/>
          <w:i/>
          <w:lang w:val="es-ES"/>
        </w:rPr>
        <w:t xml:space="preserve"> </w:t>
      </w:r>
      <w:r w:rsidRPr="00E25F17">
        <w:rPr>
          <w:rFonts w:ascii="Palatino Linotype" w:hAnsi="Palatino Linotype" w:cs="Arial"/>
          <w:b/>
          <w:i/>
          <w:lang w:val="es-ES"/>
        </w:rPr>
        <w:t>utilización.</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conformidad</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lo</w:t>
      </w:r>
      <w:r>
        <w:rPr>
          <w:rFonts w:ascii="Palatino Linotype" w:hAnsi="Palatino Linotype" w:cs="Arial"/>
          <w:i/>
          <w:lang w:val="es-ES"/>
        </w:rPr>
        <w:t xml:space="preserve"> </w:t>
      </w:r>
      <w:r w:rsidRPr="00E25F17">
        <w:rPr>
          <w:rFonts w:ascii="Palatino Linotype" w:hAnsi="Palatino Linotype" w:cs="Arial"/>
          <w:i/>
          <w:lang w:val="es-ES"/>
        </w:rPr>
        <w:t>dispuesto</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artículos</w:t>
      </w:r>
      <w:r>
        <w:rPr>
          <w:rFonts w:ascii="Palatino Linotype" w:hAnsi="Palatino Linotype" w:cs="Arial"/>
          <w:i/>
          <w:lang w:val="es-ES"/>
        </w:rPr>
        <w:t xml:space="preserve"> </w:t>
      </w:r>
      <w:r w:rsidRPr="00E25F17">
        <w:rPr>
          <w:rFonts w:ascii="Palatino Linotype" w:hAnsi="Palatino Linotype" w:cs="Arial"/>
          <w:i/>
          <w:lang w:val="es-ES"/>
        </w:rPr>
        <w:t>6o.,</w:t>
      </w:r>
      <w:r>
        <w:rPr>
          <w:rFonts w:ascii="Palatino Linotype" w:hAnsi="Palatino Linotype" w:cs="Arial"/>
          <w:i/>
          <w:lang w:val="es-ES"/>
        </w:rPr>
        <w:t xml:space="preserve"> </w:t>
      </w:r>
      <w:r w:rsidRPr="00E25F17">
        <w:rPr>
          <w:rFonts w:ascii="Palatino Linotype" w:hAnsi="Palatino Linotype" w:cs="Arial"/>
          <w:i/>
          <w:lang w:val="es-ES"/>
        </w:rPr>
        <w:t>apartado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fracción</w:t>
      </w:r>
      <w:r>
        <w:rPr>
          <w:rFonts w:ascii="Palatino Linotype" w:hAnsi="Palatino Linotype" w:cs="Arial"/>
          <w:i/>
          <w:lang w:val="es-ES"/>
        </w:rPr>
        <w:t xml:space="preserve"> </w:t>
      </w:r>
      <w:r w:rsidRPr="00E25F17">
        <w:rPr>
          <w:rFonts w:ascii="Palatino Linotype" w:hAnsi="Palatino Linotype" w:cs="Arial"/>
          <w:i/>
          <w:lang w:val="es-ES"/>
        </w:rPr>
        <w:t>III</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Constitución</w:t>
      </w:r>
      <w:r>
        <w:rPr>
          <w:rFonts w:ascii="Palatino Linotype" w:hAnsi="Palatino Linotype" w:cs="Arial"/>
          <w:i/>
          <w:lang w:val="es-ES"/>
        </w:rPr>
        <w:t xml:space="preserve"> </w:t>
      </w:r>
      <w:r w:rsidRPr="00E25F17">
        <w:rPr>
          <w:rFonts w:ascii="Palatino Linotype" w:hAnsi="Palatino Linotype" w:cs="Arial"/>
          <w:i/>
          <w:lang w:val="es-ES"/>
        </w:rPr>
        <w:t>Política</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Estados</w:t>
      </w:r>
      <w:r>
        <w:rPr>
          <w:rFonts w:ascii="Palatino Linotype" w:hAnsi="Palatino Linotype" w:cs="Arial"/>
          <w:i/>
          <w:lang w:val="es-ES"/>
        </w:rPr>
        <w:t xml:space="preserve"> </w:t>
      </w:r>
      <w:r w:rsidRPr="00E25F17">
        <w:rPr>
          <w:rFonts w:ascii="Palatino Linotype" w:hAnsi="Palatino Linotype" w:cs="Arial"/>
          <w:i/>
          <w:lang w:val="es-ES"/>
        </w:rPr>
        <w:t>Unidos</w:t>
      </w:r>
      <w:r>
        <w:rPr>
          <w:rFonts w:ascii="Palatino Linotype" w:hAnsi="Palatino Linotype" w:cs="Arial"/>
          <w:i/>
          <w:lang w:val="es-ES"/>
        </w:rPr>
        <w:t xml:space="preserve"> </w:t>
      </w:r>
      <w:r w:rsidRPr="00E25F17">
        <w:rPr>
          <w:rFonts w:ascii="Palatino Linotype" w:hAnsi="Palatino Linotype" w:cs="Arial"/>
          <w:i/>
          <w:lang w:val="es-ES"/>
        </w:rPr>
        <w:t>Mexicanos,</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1º,</w:t>
      </w:r>
      <w:r>
        <w:rPr>
          <w:rFonts w:ascii="Palatino Linotype" w:hAnsi="Palatino Linotype" w:cs="Arial"/>
          <w:i/>
          <w:lang w:val="es-ES"/>
        </w:rPr>
        <w:t xml:space="preserve"> </w:t>
      </w:r>
      <w:r w:rsidRPr="00E25F17">
        <w:rPr>
          <w:rFonts w:ascii="Palatino Linotype" w:hAnsi="Palatino Linotype" w:cs="Arial"/>
          <w:i/>
          <w:lang w:val="es-ES"/>
        </w:rPr>
        <w:t>2º,</w:t>
      </w:r>
      <w:r>
        <w:rPr>
          <w:rFonts w:ascii="Palatino Linotype" w:hAnsi="Palatino Linotype" w:cs="Arial"/>
          <w:i/>
          <w:lang w:val="es-ES"/>
        </w:rPr>
        <w:t xml:space="preserve"> </w:t>
      </w:r>
      <w:r w:rsidRPr="00E25F17">
        <w:rPr>
          <w:rFonts w:ascii="Palatino Linotype" w:hAnsi="Palatino Linotype" w:cs="Arial"/>
          <w:i/>
          <w:lang w:val="es-ES"/>
        </w:rPr>
        <w:t>4º</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40</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Ley</w:t>
      </w:r>
      <w:r>
        <w:rPr>
          <w:rFonts w:ascii="Palatino Linotype" w:hAnsi="Palatino Linotype" w:cs="Arial"/>
          <w:i/>
          <w:lang w:val="es-ES"/>
        </w:rPr>
        <w:t xml:space="preserve"> </w:t>
      </w:r>
      <w:r w:rsidRPr="00E25F17">
        <w:rPr>
          <w:rFonts w:ascii="Palatino Linotype" w:hAnsi="Palatino Linotype" w:cs="Arial"/>
          <w:i/>
          <w:lang w:val="es-ES"/>
        </w:rPr>
        <w:t>Federal</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Transparencia</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Pública</w:t>
      </w:r>
      <w:r>
        <w:rPr>
          <w:rFonts w:ascii="Palatino Linotype" w:hAnsi="Palatino Linotype" w:cs="Arial"/>
          <w:i/>
          <w:lang w:val="es-ES"/>
        </w:rPr>
        <w:t xml:space="preserve"> </w:t>
      </w:r>
      <w:r w:rsidRPr="00E25F17">
        <w:rPr>
          <w:rFonts w:ascii="Palatino Linotype" w:hAnsi="Palatino Linotype" w:cs="Arial"/>
          <w:i/>
          <w:lang w:val="es-ES"/>
        </w:rPr>
        <w:t>Gubernamental,</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respuesta</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una</w:t>
      </w:r>
      <w:r>
        <w:rPr>
          <w:rFonts w:ascii="Palatino Linotype" w:hAnsi="Palatino Linotype" w:cs="Arial"/>
          <w:i/>
          <w:lang w:val="es-ES"/>
        </w:rPr>
        <w:t xml:space="preserve"> </w:t>
      </w:r>
      <w:r w:rsidRPr="00E25F17">
        <w:rPr>
          <w:rFonts w:ascii="Palatino Linotype" w:hAnsi="Palatino Linotype" w:cs="Arial"/>
          <w:i/>
          <w:lang w:val="es-ES"/>
        </w:rPr>
        <w:t>solicitud</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entrega</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misma,</w:t>
      </w:r>
      <w:r>
        <w:rPr>
          <w:rFonts w:ascii="Palatino Linotype" w:hAnsi="Palatino Linotype" w:cs="Arial"/>
          <w:i/>
          <w:lang w:val="es-ES"/>
        </w:rPr>
        <w:t xml:space="preserve"> </w:t>
      </w:r>
      <w:r w:rsidRPr="00E25F17">
        <w:rPr>
          <w:rFonts w:ascii="Palatino Linotype" w:hAnsi="Palatino Linotype" w:cs="Arial"/>
          <w:i/>
          <w:lang w:val="es-ES"/>
        </w:rPr>
        <w:t>no</w:t>
      </w:r>
      <w:r>
        <w:rPr>
          <w:rFonts w:ascii="Palatino Linotype" w:hAnsi="Palatino Linotype" w:cs="Arial"/>
          <w:i/>
          <w:lang w:val="es-ES"/>
        </w:rPr>
        <w:t xml:space="preserve"> </w:t>
      </w:r>
      <w:r w:rsidRPr="00E25F17">
        <w:rPr>
          <w:rFonts w:ascii="Palatino Linotype" w:hAnsi="Palatino Linotype" w:cs="Arial"/>
          <w:i/>
          <w:lang w:val="es-ES"/>
        </w:rPr>
        <w:t>debe</w:t>
      </w:r>
      <w:r>
        <w:rPr>
          <w:rFonts w:ascii="Palatino Linotype" w:hAnsi="Palatino Linotype" w:cs="Arial"/>
          <w:i/>
          <w:lang w:val="es-ES"/>
        </w:rPr>
        <w:t xml:space="preserve"> </w:t>
      </w:r>
      <w:r w:rsidRPr="00E25F17">
        <w:rPr>
          <w:rFonts w:ascii="Palatino Linotype" w:hAnsi="Palatino Linotype" w:cs="Arial"/>
          <w:i/>
          <w:lang w:val="es-ES"/>
        </w:rPr>
        <w:t>estar</w:t>
      </w:r>
      <w:r>
        <w:rPr>
          <w:rFonts w:ascii="Palatino Linotype" w:hAnsi="Palatino Linotype" w:cs="Arial"/>
          <w:i/>
          <w:lang w:val="es-ES"/>
        </w:rPr>
        <w:t xml:space="preserve"> </w:t>
      </w:r>
      <w:r w:rsidRPr="00E25F17">
        <w:rPr>
          <w:rFonts w:ascii="Palatino Linotype" w:hAnsi="Palatino Linotype" w:cs="Arial"/>
          <w:i/>
          <w:lang w:val="es-ES"/>
        </w:rPr>
        <w:t>condicionada</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particular</w:t>
      </w:r>
      <w:r>
        <w:rPr>
          <w:rFonts w:ascii="Palatino Linotype" w:hAnsi="Palatino Linotype" w:cs="Arial"/>
          <w:i/>
          <w:lang w:val="es-ES"/>
        </w:rPr>
        <w:t xml:space="preserve"> </w:t>
      </w:r>
      <w:r w:rsidRPr="00E25F17">
        <w:rPr>
          <w:rFonts w:ascii="Palatino Linotype" w:hAnsi="Palatino Linotype" w:cs="Arial"/>
          <w:i/>
          <w:lang w:val="es-ES"/>
        </w:rPr>
        <w:t>acredite</w:t>
      </w:r>
      <w:r>
        <w:rPr>
          <w:rFonts w:ascii="Palatino Linotype" w:hAnsi="Palatino Linotype" w:cs="Arial"/>
          <w:i/>
          <w:lang w:val="es-ES"/>
        </w:rPr>
        <w:t xml:space="preserve"> </w:t>
      </w:r>
      <w:r w:rsidRPr="00E25F17">
        <w:rPr>
          <w:rFonts w:ascii="Palatino Linotype" w:hAnsi="Palatino Linotype" w:cs="Arial"/>
          <w:i/>
          <w:lang w:val="es-ES"/>
        </w:rPr>
        <w:t>su</w:t>
      </w:r>
      <w:r>
        <w:rPr>
          <w:rFonts w:ascii="Palatino Linotype" w:hAnsi="Palatino Linotype" w:cs="Arial"/>
          <w:i/>
          <w:lang w:val="es-ES"/>
        </w:rPr>
        <w:t xml:space="preserve"> </w:t>
      </w:r>
      <w:r w:rsidRPr="00E25F17">
        <w:rPr>
          <w:rFonts w:ascii="Palatino Linotype" w:hAnsi="Palatino Linotype" w:cs="Arial"/>
          <w:i/>
          <w:lang w:val="es-ES"/>
        </w:rPr>
        <w:t>personalidad,</w:t>
      </w:r>
      <w:r>
        <w:rPr>
          <w:rFonts w:ascii="Palatino Linotype" w:hAnsi="Palatino Linotype" w:cs="Arial"/>
          <w:i/>
          <w:lang w:val="es-ES"/>
        </w:rPr>
        <w:t xml:space="preserve"> </w:t>
      </w:r>
      <w:r w:rsidRPr="00E25F17">
        <w:rPr>
          <w:rFonts w:ascii="Palatino Linotype" w:hAnsi="Palatino Linotype" w:cs="Arial"/>
          <w:i/>
          <w:lang w:val="es-ES"/>
        </w:rPr>
        <w:t>demuestre</w:t>
      </w:r>
      <w:r>
        <w:rPr>
          <w:rFonts w:ascii="Palatino Linotype" w:hAnsi="Palatino Linotype" w:cs="Arial"/>
          <w:i/>
          <w:lang w:val="es-ES"/>
        </w:rPr>
        <w:t xml:space="preserve"> </w:t>
      </w:r>
      <w:r w:rsidRPr="00E25F17">
        <w:rPr>
          <w:rFonts w:ascii="Palatino Linotype" w:hAnsi="Palatino Linotype" w:cs="Arial"/>
          <w:i/>
          <w:lang w:val="es-ES"/>
        </w:rPr>
        <w:t>interés</w:t>
      </w:r>
      <w:r>
        <w:rPr>
          <w:rFonts w:ascii="Palatino Linotype" w:hAnsi="Palatino Linotype" w:cs="Arial"/>
          <w:i/>
          <w:lang w:val="es-ES"/>
        </w:rPr>
        <w:t xml:space="preserve"> </w:t>
      </w:r>
      <w:r w:rsidRPr="00E25F17">
        <w:rPr>
          <w:rFonts w:ascii="Palatino Linotype" w:hAnsi="Palatino Linotype" w:cs="Arial"/>
          <w:i/>
          <w:lang w:val="es-ES"/>
        </w:rPr>
        <w:t>alguno</w:t>
      </w:r>
      <w:r>
        <w:rPr>
          <w:rFonts w:ascii="Palatino Linotype" w:hAnsi="Palatino Linotype" w:cs="Arial"/>
          <w:i/>
          <w:lang w:val="es-ES"/>
        </w:rPr>
        <w:t xml:space="preserve"> </w:t>
      </w:r>
      <w:r w:rsidRPr="00E25F17">
        <w:rPr>
          <w:rFonts w:ascii="Palatino Linotype" w:hAnsi="Palatino Linotype" w:cs="Arial"/>
          <w:i/>
          <w:lang w:val="es-ES"/>
        </w:rPr>
        <w:t>o</w:t>
      </w:r>
      <w:r>
        <w:rPr>
          <w:rFonts w:ascii="Palatino Linotype" w:hAnsi="Palatino Linotype" w:cs="Arial"/>
          <w:i/>
          <w:lang w:val="es-ES"/>
        </w:rPr>
        <w:t xml:space="preserve"> </w:t>
      </w:r>
      <w:r w:rsidRPr="00E25F17">
        <w:rPr>
          <w:rFonts w:ascii="Palatino Linotype" w:hAnsi="Palatino Linotype" w:cs="Arial"/>
          <w:i/>
          <w:lang w:val="es-ES"/>
        </w:rPr>
        <w:t>justifique</w:t>
      </w:r>
      <w:r>
        <w:rPr>
          <w:rFonts w:ascii="Palatino Linotype" w:hAnsi="Palatino Linotype" w:cs="Arial"/>
          <w:i/>
          <w:lang w:val="es-ES"/>
        </w:rPr>
        <w:t xml:space="preserve"> </w:t>
      </w:r>
      <w:r w:rsidRPr="00E25F17">
        <w:rPr>
          <w:rFonts w:ascii="Palatino Linotype" w:hAnsi="Palatino Linotype" w:cs="Arial"/>
          <w:i/>
          <w:lang w:val="es-ES"/>
        </w:rPr>
        <w:t>su</w:t>
      </w:r>
      <w:r>
        <w:rPr>
          <w:rFonts w:ascii="Palatino Linotype" w:hAnsi="Palatino Linotype" w:cs="Arial"/>
          <w:i/>
          <w:lang w:val="es-ES"/>
        </w:rPr>
        <w:t xml:space="preserve"> </w:t>
      </w:r>
      <w:r w:rsidRPr="00E25F17">
        <w:rPr>
          <w:rFonts w:ascii="Palatino Linotype" w:hAnsi="Palatino Linotype" w:cs="Arial"/>
          <w:i/>
          <w:lang w:val="es-ES"/>
        </w:rPr>
        <w:t>utilización,</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virtud</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sujetos</w:t>
      </w:r>
      <w:r>
        <w:rPr>
          <w:rFonts w:ascii="Palatino Linotype" w:hAnsi="Palatino Linotype" w:cs="Arial"/>
          <w:i/>
          <w:lang w:val="es-ES"/>
        </w:rPr>
        <w:t xml:space="preserve"> </w:t>
      </w:r>
      <w:r w:rsidRPr="00E25F17">
        <w:rPr>
          <w:rFonts w:ascii="Palatino Linotype" w:hAnsi="Palatino Linotype" w:cs="Arial"/>
          <w:i/>
          <w:lang w:val="es-ES"/>
        </w:rPr>
        <w:t>obligados</w:t>
      </w:r>
      <w:r>
        <w:rPr>
          <w:rFonts w:ascii="Palatino Linotype" w:hAnsi="Palatino Linotype" w:cs="Arial"/>
          <w:i/>
          <w:lang w:val="es-ES"/>
        </w:rPr>
        <w:t xml:space="preserve"> </w:t>
      </w:r>
      <w:r w:rsidRPr="00E25F17">
        <w:rPr>
          <w:rFonts w:ascii="Palatino Linotype" w:hAnsi="Palatino Linotype" w:cs="Arial"/>
          <w:i/>
          <w:lang w:val="es-ES"/>
        </w:rPr>
        <w:t>no</w:t>
      </w:r>
      <w:r>
        <w:rPr>
          <w:rFonts w:ascii="Palatino Linotype" w:hAnsi="Palatino Linotype" w:cs="Arial"/>
          <w:i/>
          <w:lang w:val="es-ES"/>
        </w:rPr>
        <w:t xml:space="preserve"> </w:t>
      </w:r>
      <w:r w:rsidRPr="00E25F17">
        <w:rPr>
          <w:rFonts w:ascii="Palatino Linotype" w:hAnsi="Palatino Linotype" w:cs="Arial"/>
          <w:i/>
          <w:lang w:val="es-ES"/>
        </w:rPr>
        <w:t>deben</w:t>
      </w:r>
      <w:r>
        <w:rPr>
          <w:rFonts w:ascii="Palatino Linotype" w:hAnsi="Palatino Linotype" w:cs="Arial"/>
          <w:i/>
          <w:lang w:val="es-ES"/>
        </w:rPr>
        <w:t xml:space="preserve"> </w:t>
      </w:r>
      <w:r w:rsidRPr="00E25F17">
        <w:rPr>
          <w:rFonts w:ascii="Palatino Linotype" w:hAnsi="Palatino Linotype" w:cs="Arial"/>
          <w:i/>
          <w:lang w:val="es-ES"/>
        </w:rPr>
        <w:t>requerir</w:t>
      </w:r>
      <w:r>
        <w:rPr>
          <w:rFonts w:ascii="Palatino Linotype" w:hAnsi="Palatino Linotype" w:cs="Arial"/>
          <w:i/>
          <w:lang w:val="es-ES"/>
        </w:rPr>
        <w:t xml:space="preserve"> </w:t>
      </w:r>
      <w:r w:rsidRPr="00E25F17">
        <w:rPr>
          <w:rFonts w:ascii="Palatino Linotype" w:hAnsi="Palatino Linotype" w:cs="Arial"/>
          <w:i/>
          <w:lang w:val="es-ES"/>
        </w:rPr>
        <w:t>al</w:t>
      </w:r>
      <w:r>
        <w:rPr>
          <w:rFonts w:ascii="Palatino Linotype" w:hAnsi="Palatino Linotype" w:cs="Arial"/>
          <w:i/>
          <w:lang w:val="es-ES"/>
        </w:rPr>
        <w:t xml:space="preserve"> </w:t>
      </w:r>
      <w:r w:rsidRPr="00E25F17">
        <w:rPr>
          <w:rFonts w:ascii="Palatino Linotype" w:hAnsi="Palatino Linotype" w:cs="Arial"/>
          <w:i/>
          <w:lang w:val="es-ES"/>
        </w:rPr>
        <w:t>solicitante</w:t>
      </w:r>
      <w:r>
        <w:rPr>
          <w:rFonts w:ascii="Palatino Linotype" w:hAnsi="Palatino Linotype" w:cs="Arial"/>
          <w:i/>
          <w:lang w:val="es-ES"/>
        </w:rPr>
        <w:t xml:space="preserve"> </w:t>
      </w:r>
      <w:r w:rsidRPr="00E25F17">
        <w:rPr>
          <w:rFonts w:ascii="Palatino Linotype" w:hAnsi="Palatino Linotype" w:cs="Arial"/>
          <w:i/>
          <w:lang w:val="es-ES"/>
        </w:rPr>
        <w:t>mayores</w:t>
      </w:r>
      <w:r>
        <w:rPr>
          <w:rFonts w:ascii="Palatino Linotype" w:hAnsi="Palatino Linotype" w:cs="Arial"/>
          <w:i/>
          <w:lang w:val="es-ES"/>
        </w:rPr>
        <w:t xml:space="preserve"> </w:t>
      </w:r>
      <w:r w:rsidRPr="00E25F17">
        <w:rPr>
          <w:rFonts w:ascii="Palatino Linotype" w:hAnsi="Palatino Linotype" w:cs="Arial"/>
          <w:i/>
          <w:lang w:val="es-ES"/>
        </w:rPr>
        <w:t>requisitos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establecidos</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Ley.</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este</w:t>
      </w:r>
      <w:r>
        <w:rPr>
          <w:rFonts w:ascii="Palatino Linotype" w:hAnsi="Palatino Linotype" w:cs="Arial"/>
          <w:i/>
          <w:lang w:val="es-ES"/>
        </w:rPr>
        <w:t xml:space="preserve"> </w:t>
      </w:r>
      <w:r w:rsidRPr="00E25F17">
        <w:rPr>
          <w:rFonts w:ascii="Palatino Linotype" w:hAnsi="Palatino Linotype" w:cs="Arial"/>
          <w:i/>
          <w:lang w:val="es-ES"/>
        </w:rPr>
        <w:t>sentido,</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dependencias</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entidades,</w:t>
      </w:r>
      <w:r>
        <w:rPr>
          <w:rFonts w:ascii="Palatino Linotype" w:hAnsi="Palatino Linotype" w:cs="Arial"/>
          <w:i/>
          <w:lang w:val="es-ES"/>
        </w:rPr>
        <w:t xml:space="preserve"> </w:t>
      </w:r>
      <w:r w:rsidRPr="00E25F17">
        <w:rPr>
          <w:rFonts w:ascii="Palatino Linotype" w:hAnsi="Palatino Linotype" w:cs="Arial"/>
          <w:i/>
          <w:lang w:val="es-ES"/>
        </w:rPr>
        <w:t>sólo</w:t>
      </w:r>
      <w:r>
        <w:rPr>
          <w:rFonts w:ascii="Palatino Linotype" w:hAnsi="Palatino Linotype" w:cs="Arial"/>
          <w:i/>
          <w:lang w:val="es-ES"/>
        </w:rPr>
        <w:t xml:space="preserve"> </w:t>
      </w:r>
      <w:r w:rsidRPr="00E25F17">
        <w:rPr>
          <w:rFonts w:ascii="Palatino Linotype" w:hAnsi="Palatino Linotype" w:cs="Arial"/>
          <w:i/>
          <w:lang w:val="es-ES"/>
        </w:rPr>
        <w:t>deberán</w:t>
      </w:r>
      <w:r>
        <w:rPr>
          <w:rFonts w:ascii="Palatino Linotype" w:hAnsi="Palatino Linotype" w:cs="Arial"/>
          <w:i/>
          <w:lang w:val="es-ES"/>
        </w:rPr>
        <w:t xml:space="preserve"> </w:t>
      </w:r>
      <w:r w:rsidRPr="00E25F17">
        <w:rPr>
          <w:rFonts w:ascii="Palatino Linotype" w:hAnsi="Palatino Linotype" w:cs="Arial"/>
          <w:i/>
          <w:lang w:val="es-ES"/>
        </w:rPr>
        <w:t>asegurarse</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su</w:t>
      </w:r>
      <w:r>
        <w:rPr>
          <w:rFonts w:ascii="Palatino Linotype" w:hAnsi="Palatino Linotype" w:cs="Arial"/>
          <w:i/>
          <w:lang w:val="es-ES"/>
        </w:rPr>
        <w:t xml:space="preserve"> </w:t>
      </w:r>
      <w:r w:rsidRPr="00E25F17">
        <w:rPr>
          <w:rFonts w:ascii="Palatino Linotype" w:hAnsi="Palatino Linotype" w:cs="Arial"/>
          <w:i/>
          <w:lang w:val="es-ES"/>
        </w:rPr>
        <w:t>caso,</w:t>
      </w:r>
      <w:r>
        <w:rPr>
          <w:rFonts w:ascii="Palatino Linotype" w:hAnsi="Palatino Linotype" w:cs="Arial"/>
          <w:i/>
          <w:lang w:val="es-ES"/>
        </w:rPr>
        <w:t xml:space="preserve"> </w:t>
      </w:r>
      <w:r w:rsidRPr="00E25F17">
        <w:rPr>
          <w:rFonts w:ascii="Palatino Linotype" w:hAnsi="Palatino Linotype" w:cs="Arial"/>
          <w:i/>
          <w:lang w:val="es-ES"/>
        </w:rPr>
        <w:t>se</w:t>
      </w:r>
      <w:r>
        <w:rPr>
          <w:rFonts w:ascii="Palatino Linotype" w:hAnsi="Palatino Linotype" w:cs="Arial"/>
          <w:i/>
          <w:lang w:val="es-ES"/>
        </w:rPr>
        <w:t xml:space="preserve"> </w:t>
      </w:r>
      <w:r w:rsidRPr="00E25F17">
        <w:rPr>
          <w:rFonts w:ascii="Palatino Linotype" w:hAnsi="Palatino Linotype" w:cs="Arial"/>
          <w:i/>
          <w:lang w:val="es-ES"/>
        </w:rPr>
        <w:t>haya</w:t>
      </w:r>
      <w:r>
        <w:rPr>
          <w:rFonts w:ascii="Palatino Linotype" w:hAnsi="Palatino Linotype" w:cs="Arial"/>
          <w:i/>
          <w:lang w:val="es-ES"/>
        </w:rPr>
        <w:t xml:space="preserve"> </w:t>
      </w:r>
      <w:r w:rsidRPr="00E25F17">
        <w:rPr>
          <w:rFonts w:ascii="Palatino Linotype" w:hAnsi="Palatino Linotype" w:cs="Arial"/>
          <w:i/>
          <w:lang w:val="es-ES"/>
        </w:rPr>
        <w:t>cubierto</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pago</w:t>
      </w:r>
      <w:r>
        <w:rPr>
          <w:rFonts w:ascii="Palatino Linotype" w:hAnsi="Palatino Linotype" w:cs="Arial"/>
          <w:i/>
          <w:lang w:val="es-ES"/>
        </w:rPr>
        <w:t xml:space="preserve"> </w:t>
      </w:r>
      <w:r w:rsidRPr="00E25F17">
        <w:rPr>
          <w:rFonts w:ascii="Palatino Linotype" w:hAnsi="Palatino Linotype" w:cs="Arial"/>
          <w:i/>
          <w:lang w:val="es-ES"/>
        </w:rPr>
        <w:lastRenderedPageBreak/>
        <w:t>de</w:t>
      </w:r>
      <w:r>
        <w:rPr>
          <w:rFonts w:ascii="Palatino Linotype" w:hAnsi="Palatino Linotype" w:cs="Arial"/>
          <w:i/>
          <w:lang w:val="es-ES"/>
        </w:rPr>
        <w:t xml:space="preserve"> </w:t>
      </w:r>
      <w:r w:rsidRPr="00E25F17">
        <w:rPr>
          <w:rFonts w:ascii="Palatino Linotype" w:hAnsi="Palatino Linotype" w:cs="Arial"/>
          <w:i/>
          <w:lang w:val="es-ES"/>
        </w:rPr>
        <w:t>reproducción</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envío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mediante</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exhibición</w:t>
      </w:r>
      <w:r>
        <w:rPr>
          <w:rFonts w:ascii="Palatino Linotype" w:hAnsi="Palatino Linotype" w:cs="Arial"/>
          <w:i/>
          <w:lang w:val="es-ES"/>
        </w:rPr>
        <w:t xml:space="preserve"> </w:t>
      </w:r>
      <w:r w:rsidRPr="00E25F17">
        <w:rPr>
          <w:rFonts w:ascii="Palatino Linotype" w:hAnsi="Palatino Linotype" w:cs="Arial"/>
          <w:i/>
          <w:lang w:val="es-ES"/>
        </w:rPr>
        <w:t>del</w:t>
      </w:r>
      <w:r>
        <w:rPr>
          <w:rFonts w:ascii="Palatino Linotype" w:hAnsi="Palatino Linotype" w:cs="Arial"/>
          <w:i/>
          <w:lang w:val="es-ES"/>
        </w:rPr>
        <w:t xml:space="preserve"> </w:t>
      </w:r>
      <w:r w:rsidRPr="00E25F17">
        <w:rPr>
          <w:rFonts w:ascii="Palatino Linotype" w:hAnsi="Palatino Linotype" w:cs="Arial"/>
          <w:i/>
          <w:lang w:val="es-ES"/>
        </w:rPr>
        <w:t>recibo</w:t>
      </w:r>
      <w:r>
        <w:rPr>
          <w:rFonts w:ascii="Palatino Linotype" w:hAnsi="Palatino Linotype" w:cs="Arial"/>
          <w:i/>
          <w:lang w:val="es-ES"/>
        </w:rPr>
        <w:t xml:space="preserve"> </w:t>
      </w:r>
      <w:r w:rsidRPr="00E25F17">
        <w:rPr>
          <w:rFonts w:ascii="Palatino Linotype" w:hAnsi="Palatino Linotype" w:cs="Arial"/>
          <w:i/>
          <w:lang w:val="es-ES"/>
        </w:rPr>
        <w:t>correspondiente.”</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695705">
        <w:rPr>
          <w:rFonts w:ascii="Palatino Linotype" w:hAnsi="Palatino Linotype"/>
          <w:b/>
          <w:sz w:val="24"/>
          <w:szCs w:val="24"/>
          <w:lang w:val="es-ES"/>
        </w:rPr>
        <w:t>RECURRENTE,</w:t>
      </w:r>
      <w:r w:rsidRPr="00695705">
        <w:rPr>
          <w:rFonts w:ascii="Palatino Linotype" w:hAnsi="Palatino Linotype"/>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En consecuencia, dado lo expuesto y fundado con anterioridad, se estima que el requisito relativo al nombre del</w:t>
      </w:r>
      <w:r w:rsidRPr="00695705">
        <w:rPr>
          <w:rFonts w:ascii="Palatino Linotype" w:hAnsi="Palatino Linotype"/>
          <w:b/>
          <w:sz w:val="24"/>
          <w:szCs w:val="24"/>
          <w:lang w:val="es-ES"/>
        </w:rPr>
        <w:t xml:space="preserve"> RECURRENTE</w:t>
      </w:r>
      <w:r w:rsidRPr="00695705">
        <w:rPr>
          <w:rFonts w:ascii="Palatino Linotype" w:hAnsi="Palatino Linotype"/>
          <w:sz w:val="24"/>
          <w:szCs w:val="24"/>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695705">
        <w:rPr>
          <w:rFonts w:ascii="Palatino Linotype" w:hAnsi="Palatino Linotype"/>
          <w:sz w:val="24"/>
          <w:szCs w:val="24"/>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695705">
        <w:rPr>
          <w:rFonts w:ascii="Palatino Linotype" w:hAnsi="Palatino Linotype"/>
          <w:b/>
          <w:sz w:val="24"/>
          <w:szCs w:val="24"/>
          <w:lang w:val="es-ES"/>
        </w:rPr>
        <w:t>EL RECURRENTE</w:t>
      </w:r>
      <w:r w:rsidRPr="00695705">
        <w:rPr>
          <w:rFonts w:ascii="Palatino Linotype" w:hAnsi="Palatino Linotype"/>
          <w:sz w:val="24"/>
          <w:szCs w:val="24"/>
          <w:lang w:val="es-ES"/>
        </w:rPr>
        <w:t>, es la misma persona que realizó la solicitud de acceso a la información pública que ahora se impugna.</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695705">
        <w:rPr>
          <w:rFonts w:ascii="Palatino Linotype" w:hAnsi="Palatino Linotype"/>
          <w:b/>
          <w:sz w:val="24"/>
          <w:szCs w:val="24"/>
          <w:lang w:val="es-ES"/>
        </w:rPr>
        <w:t>RECURRENTE</w:t>
      </w:r>
      <w:r w:rsidRPr="00695705">
        <w:rPr>
          <w:rFonts w:ascii="Palatino Linotype" w:hAnsi="Palatino Linotype"/>
          <w:sz w:val="24"/>
          <w:szCs w:val="24"/>
          <w:lang w:val="es-ES"/>
        </w:rPr>
        <w:t xml:space="preserve">; por lo que, en el presente caso, al haber sido presentado el recurso de revisión vía </w:t>
      </w:r>
      <w:r w:rsidRPr="00695705">
        <w:rPr>
          <w:rFonts w:ascii="Palatino Linotype" w:hAnsi="Palatino Linotype"/>
          <w:b/>
          <w:sz w:val="24"/>
          <w:szCs w:val="24"/>
          <w:lang w:val="es-ES"/>
        </w:rPr>
        <w:t>SAIMEX</w:t>
      </w:r>
      <w:r w:rsidRPr="00695705">
        <w:rPr>
          <w:rFonts w:ascii="Palatino Linotype" w:hAnsi="Palatino Linotype"/>
          <w:sz w:val="24"/>
          <w:szCs w:val="24"/>
          <w:lang w:val="es-ES"/>
        </w:rPr>
        <w:t>, dicho requisito resulta innecesario.</w:t>
      </w:r>
    </w:p>
    <w:p w:rsidR="00042BFF" w:rsidRDefault="009A0395" w:rsidP="00DC008B">
      <w:pPr>
        <w:pStyle w:val="Prrafodelista"/>
        <w:widowControl w:val="0"/>
        <w:autoSpaceDE w:val="0"/>
        <w:autoSpaceDN w:val="0"/>
        <w:adjustRightInd w:val="0"/>
        <w:spacing w:after="120" w:line="360" w:lineRule="auto"/>
        <w:ind w:left="0"/>
        <w:jc w:val="both"/>
        <w:rPr>
          <w:rFonts w:ascii="Palatino Linotype" w:hAnsi="Palatino Linotype"/>
        </w:rPr>
      </w:pPr>
      <w:r w:rsidRPr="00C65097">
        <w:rPr>
          <w:rFonts w:ascii="Palatino Linotype" w:hAnsi="Palatino Linotype" w:cs="Arial"/>
          <w:b/>
          <w:sz w:val="28"/>
          <w:szCs w:val="28"/>
        </w:rPr>
        <w:t>QUINTO.</w:t>
      </w:r>
      <w:r w:rsidRPr="00C65097">
        <w:rPr>
          <w:rFonts w:ascii="Palatino Linotype" w:hAnsi="Palatino Linotype" w:cs="Arial"/>
          <w:b/>
        </w:rPr>
        <w:t xml:space="preserve"> </w:t>
      </w:r>
      <w:r w:rsidRPr="004415DD">
        <w:rPr>
          <w:rFonts w:ascii="Palatino Linotype" w:hAnsi="Palatino Linotype" w:cs="Arial"/>
          <w:b/>
          <w:i/>
        </w:rPr>
        <w:t>Estudio y resolución del asunto</w:t>
      </w:r>
      <w:r w:rsidRPr="00C65097">
        <w:rPr>
          <w:rFonts w:ascii="Palatino Linotype" w:hAnsi="Palatino Linotype"/>
          <w:b/>
        </w:rPr>
        <w:t xml:space="preserve">. </w:t>
      </w:r>
      <w:r w:rsidRPr="004A0F21">
        <w:rPr>
          <w:rFonts w:ascii="Palatino Linotype" w:hAnsi="Palatino Linotype" w:cs="Arial"/>
        </w:rPr>
        <w:t xml:space="preserve">Una vez determinada la vía sobre la que versará </w:t>
      </w:r>
      <w:r>
        <w:rPr>
          <w:rFonts w:ascii="Palatino Linotype" w:hAnsi="Palatino Linotype" w:cs="Arial"/>
        </w:rPr>
        <w:t>el</w:t>
      </w:r>
      <w:r w:rsidRPr="004A0F21">
        <w:rPr>
          <w:rFonts w:ascii="Palatino Linotype" w:hAnsi="Palatino Linotype" w:cs="Arial"/>
        </w:rPr>
        <w:t xml:space="preserve"> presente recurso, y previa revisión del expediente electrónico formado en </w:t>
      </w:r>
      <w:r w:rsidRPr="004A0F21">
        <w:rPr>
          <w:rFonts w:ascii="Palatino Linotype" w:hAnsi="Palatino Linotype" w:cs="Arial"/>
          <w:b/>
        </w:rPr>
        <w:t>EL SAIMEX</w:t>
      </w:r>
      <w:r w:rsidRPr="004A0F21">
        <w:rPr>
          <w:rFonts w:ascii="Palatino Linotype" w:hAnsi="Palatino Linotype" w:cs="Arial"/>
        </w:rPr>
        <w:t xml:space="preserve"> con motivo de la solicitud de información y del recurso a que da origen, es conveniente analizar si la respuesta del </w:t>
      </w:r>
      <w:r w:rsidRPr="004A0F21">
        <w:rPr>
          <w:rFonts w:ascii="Palatino Linotype" w:hAnsi="Palatino Linotype" w:cs="Arial"/>
          <w:b/>
          <w:lang w:eastAsia="es-MX"/>
        </w:rPr>
        <w:t>SUJETO OBLIGADO</w:t>
      </w:r>
      <w:r>
        <w:rPr>
          <w:rFonts w:ascii="Palatino Linotype" w:hAnsi="Palatino Linotype" w:cs="Arial"/>
        </w:rPr>
        <w:t xml:space="preserve">, </w:t>
      </w:r>
      <w:r w:rsidRPr="004A0F21">
        <w:rPr>
          <w:rFonts w:ascii="Palatino Linotype" w:hAnsi="Palatino Linotype" w:cs="Arial"/>
        </w:rPr>
        <w:t xml:space="preserve">cumple con los requisitos y procedimientos del derecho de acceso a la información pública, por lo que, en primer término debemos recordar que la solicitud de información planteada por </w:t>
      </w:r>
      <w:r>
        <w:rPr>
          <w:rFonts w:ascii="Palatino Linotype" w:hAnsi="Palatino Linotype" w:cs="Arial"/>
          <w:b/>
        </w:rPr>
        <w:t>EL</w:t>
      </w:r>
      <w:r w:rsidRPr="004A0F21">
        <w:rPr>
          <w:rFonts w:ascii="Palatino Linotype" w:hAnsi="Palatino Linotype" w:cs="Arial"/>
          <w:b/>
        </w:rPr>
        <w:t xml:space="preserve"> RECURRENTE</w:t>
      </w:r>
      <w:r w:rsidR="00E418A6">
        <w:rPr>
          <w:rFonts w:ascii="Palatino Linotype" w:hAnsi="Palatino Linotype" w:cs="Arial"/>
          <w:b/>
        </w:rPr>
        <w:t>,</w:t>
      </w:r>
      <w:r w:rsidR="0084755E" w:rsidRPr="007879C7">
        <w:rPr>
          <w:rFonts w:ascii="Palatino Linotype" w:hAnsi="Palatino Linotype" w:cs="Arial"/>
        </w:rPr>
        <w:t xml:space="preserve"> </w:t>
      </w:r>
      <w:r w:rsidR="0084755E" w:rsidRPr="007879C7">
        <w:rPr>
          <w:rFonts w:ascii="Palatino Linotype" w:hAnsi="Palatino Linotype"/>
        </w:rPr>
        <w:t xml:space="preserve">vía </w:t>
      </w:r>
      <w:r w:rsidR="0084755E" w:rsidRPr="007879C7">
        <w:rPr>
          <w:rFonts w:ascii="Palatino Linotype" w:hAnsi="Palatino Linotype"/>
          <w:b/>
        </w:rPr>
        <w:t>EL</w:t>
      </w:r>
      <w:r w:rsidR="0084755E" w:rsidRPr="007879C7">
        <w:rPr>
          <w:rFonts w:ascii="Palatino Linotype" w:hAnsi="Palatino Linotype"/>
        </w:rPr>
        <w:t xml:space="preserve"> </w:t>
      </w:r>
      <w:r w:rsidR="0084755E" w:rsidRPr="007879C7">
        <w:rPr>
          <w:rFonts w:ascii="Palatino Linotype" w:hAnsi="Palatino Linotype"/>
          <w:b/>
        </w:rPr>
        <w:t>SAIMEX</w:t>
      </w:r>
      <w:r w:rsidR="0084755E" w:rsidRPr="007879C7">
        <w:rPr>
          <w:rFonts w:ascii="Palatino Linotype" w:hAnsi="Palatino Linotype"/>
        </w:rPr>
        <w:t>,</w:t>
      </w:r>
      <w:r w:rsidR="0084755E">
        <w:rPr>
          <w:rFonts w:ascii="Palatino Linotype" w:hAnsi="Palatino Linotype"/>
        </w:rPr>
        <w:t xml:space="preserve"> </w:t>
      </w:r>
      <w:r w:rsidR="00042BFF">
        <w:rPr>
          <w:rFonts w:ascii="Palatino Linotype" w:hAnsi="Palatino Linotype"/>
        </w:rPr>
        <w:t xml:space="preserve">lo </w:t>
      </w:r>
      <w:r w:rsidR="00877BF2">
        <w:rPr>
          <w:rFonts w:ascii="Palatino Linotype" w:hAnsi="Palatino Linotype"/>
        </w:rPr>
        <w:t xml:space="preserve">relativo </w:t>
      </w:r>
      <w:r w:rsidR="00A965A8" w:rsidRPr="00A965A8">
        <w:rPr>
          <w:rFonts w:ascii="Palatino Linotype" w:hAnsi="Palatino Linotype"/>
        </w:rPr>
        <w:t>el aviso de privacidad que le aplica a los proveedores.</w:t>
      </w:r>
      <w:r w:rsidR="00695705" w:rsidRPr="00695705">
        <w:rPr>
          <w:rFonts w:ascii="Palatino Linotype" w:hAnsi="Palatino Linotype"/>
        </w:rPr>
        <w:t>.</w:t>
      </w:r>
    </w:p>
    <w:p w:rsidR="00CC418B" w:rsidRDefault="00CC418B" w:rsidP="00DC008B">
      <w:pPr>
        <w:pStyle w:val="Prrafodelista"/>
        <w:widowControl w:val="0"/>
        <w:autoSpaceDE w:val="0"/>
        <w:autoSpaceDN w:val="0"/>
        <w:adjustRightInd w:val="0"/>
        <w:spacing w:after="120" w:line="360" w:lineRule="auto"/>
        <w:ind w:left="0"/>
        <w:jc w:val="both"/>
        <w:rPr>
          <w:rFonts w:ascii="Palatino Linotype" w:hAnsi="Palatino Linotype"/>
        </w:rPr>
      </w:pPr>
    </w:p>
    <w:p w:rsidR="00DC008B" w:rsidRDefault="00523366" w:rsidP="006D4218">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rPr>
        <w:t>Bajo lo cual</w:t>
      </w:r>
      <w:r w:rsidR="00E5072E">
        <w:rPr>
          <w:rFonts w:ascii="Palatino Linotype" w:hAnsi="Palatino Linotype" w:cs="Arial"/>
        </w:rPr>
        <w:t>,</w:t>
      </w:r>
      <w:r>
        <w:rPr>
          <w:rFonts w:ascii="Palatino Linotype" w:hAnsi="Palatino Linotype" w:cs="Arial"/>
        </w:rPr>
        <w:t xml:space="preserve"> </w:t>
      </w:r>
      <w:r w:rsidRPr="00E5072E">
        <w:rPr>
          <w:rFonts w:ascii="Palatino Linotype" w:hAnsi="Palatino Linotype" w:cs="Arial"/>
          <w:b/>
        </w:rPr>
        <w:t>EL SUJETO OBLIGADO</w:t>
      </w:r>
      <w:r>
        <w:rPr>
          <w:rFonts w:ascii="Palatino Linotype" w:hAnsi="Palatino Linotype" w:cs="Arial"/>
        </w:rPr>
        <w:t xml:space="preserve"> </w:t>
      </w:r>
      <w:r w:rsidR="00E17CDE">
        <w:rPr>
          <w:rFonts w:ascii="Palatino Linotype" w:hAnsi="Palatino Linotype" w:cs="Arial"/>
        </w:rPr>
        <w:t>señaló</w:t>
      </w:r>
      <w:r>
        <w:rPr>
          <w:rFonts w:ascii="Palatino Linotype" w:hAnsi="Palatino Linotype" w:cs="Arial"/>
        </w:rPr>
        <w:t xml:space="preserve"> en respuesta</w:t>
      </w:r>
      <w:r w:rsidR="00EA1283">
        <w:rPr>
          <w:rFonts w:ascii="Palatino Linotype" w:hAnsi="Palatino Linotype" w:cs="Arial"/>
        </w:rPr>
        <w:t xml:space="preserve">, </w:t>
      </w:r>
      <w:r w:rsidR="00695705">
        <w:rPr>
          <w:rFonts w:ascii="Palatino Linotype" w:hAnsi="Palatino Linotype" w:cs="Arial"/>
        </w:rPr>
        <w:t xml:space="preserve">que </w:t>
      </w:r>
      <w:r w:rsidR="006C2F60">
        <w:rPr>
          <w:rFonts w:ascii="Palatino Linotype" w:hAnsi="Palatino Linotype" w:cs="Arial"/>
        </w:rPr>
        <w:t>no es posible atender la solicitud de acceso en virtud de que la información contiene datos personales los cuales son clasificados</w:t>
      </w:r>
      <w:r w:rsidR="00B2146F">
        <w:rPr>
          <w:rFonts w:ascii="Palatino Linotype" w:hAnsi="Palatino Linotype" w:cs="Arial"/>
        </w:rPr>
        <w:t>, c</w:t>
      </w:r>
      <w:r w:rsidR="006C2F60">
        <w:rPr>
          <w:rFonts w:ascii="Palatino Linotype" w:hAnsi="Palatino Linotype" w:cs="Arial"/>
        </w:rPr>
        <w:t>omo se desprende a continuación</w:t>
      </w:r>
      <w:r w:rsidR="00B2146F">
        <w:rPr>
          <w:rFonts w:ascii="Palatino Linotype" w:hAnsi="Palatino Linotype" w:cs="Arial"/>
        </w:rPr>
        <w:t>:</w:t>
      </w:r>
    </w:p>
    <w:p w:rsidR="006C2F60" w:rsidRDefault="005675E4" w:rsidP="006D4218">
      <w:pPr>
        <w:pStyle w:val="Prrafodelista"/>
        <w:widowControl w:val="0"/>
        <w:autoSpaceDE w:val="0"/>
        <w:autoSpaceDN w:val="0"/>
        <w:adjustRightInd w:val="0"/>
        <w:spacing w:after="120" w:line="360" w:lineRule="auto"/>
        <w:ind w:left="0"/>
        <w:jc w:val="both"/>
        <w:rPr>
          <w:rFonts w:ascii="Palatino Linotype" w:hAnsi="Palatino Linotype" w:cs="Arial"/>
        </w:rPr>
      </w:pPr>
      <w:r w:rsidRPr="005675E4">
        <w:rPr>
          <w:noProof/>
          <w:lang w:eastAsia="es-MX"/>
        </w:rPr>
        <w:t xml:space="preserve"> </w:t>
      </w:r>
      <w:r>
        <w:rPr>
          <w:noProof/>
          <w:lang w:eastAsia="es-MX"/>
        </w:rPr>
        <w:lastRenderedPageBreak/>
        <w:drawing>
          <wp:inline distT="0" distB="0" distL="0" distR="0" wp14:anchorId="095BAA0D" wp14:editId="2D6FE0B1">
            <wp:extent cx="5612130" cy="41452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145280"/>
                    </a:xfrm>
                    <a:prstGeom prst="rect">
                      <a:avLst/>
                    </a:prstGeom>
                  </pic:spPr>
                </pic:pic>
              </a:graphicData>
            </a:graphic>
          </wp:inline>
        </w:drawing>
      </w:r>
    </w:p>
    <w:p w:rsidR="00F73757" w:rsidRPr="00EF48D1" w:rsidRDefault="00F73757" w:rsidP="006D4218">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rPr>
        <w:t>De lo anterior, es que la particular se inconforma</w:t>
      </w:r>
      <w:r w:rsidR="008B1A15">
        <w:rPr>
          <w:rFonts w:ascii="Palatino Linotype" w:hAnsi="Palatino Linotype" w:cs="Arial"/>
        </w:rPr>
        <w:t xml:space="preserve"> de la respuesta</w:t>
      </w:r>
      <w:r>
        <w:rPr>
          <w:rFonts w:ascii="Palatino Linotype" w:hAnsi="Palatino Linotype" w:cs="Arial"/>
        </w:rPr>
        <w:t xml:space="preserve"> y señaló como </w:t>
      </w:r>
      <w:r w:rsidR="00DC008B">
        <w:rPr>
          <w:rFonts w:ascii="Palatino Linotype" w:hAnsi="Palatino Linotype" w:cs="Arial"/>
        </w:rPr>
        <w:t>acto impugnado</w:t>
      </w:r>
      <w:r w:rsidR="00877BF2">
        <w:rPr>
          <w:rFonts w:ascii="Palatino Linotype" w:hAnsi="Palatino Linotype" w:cs="Arial"/>
        </w:rPr>
        <w:t xml:space="preserve"> “</w:t>
      </w:r>
      <w:r w:rsidR="00A965A8" w:rsidRPr="00A965A8">
        <w:rPr>
          <w:rFonts w:ascii="Palatino Linotype" w:hAnsi="Palatino Linotype" w:cs="Arial"/>
          <w:i/>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877BF2">
        <w:rPr>
          <w:rFonts w:ascii="Palatino Linotype" w:hAnsi="Palatino Linotype" w:cs="Arial"/>
        </w:rPr>
        <w:t>”</w:t>
      </w:r>
      <w:r w:rsidR="00DC008B">
        <w:rPr>
          <w:rFonts w:ascii="Palatino Linotype" w:hAnsi="Palatino Linotype" w:cs="Arial"/>
        </w:rPr>
        <w:t xml:space="preserve">; así como </w:t>
      </w:r>
      <w:r>
        <w:rPr>
          <w:rFonts w:ascii="Palatino Linotype" w:hAnsi="Palatino Linotype" w:cs="Arial"/>
        </w:rPr>
        <w:t xml:space="preserve">razones y motivos de inconformidad </w:t>
      </w:r>
      <w:r w:rsidR="00DC008B" w:rsidRPr="00EF48D1">
        <w:rPr>
          <w:rFonts w:ascii="Palatino Linotype" w:hAnsi="Palatino Linotype" w:cs="Arial"/>
        </w:rPr>
        <w:t>“</w:t>
      </w:r>
      <w:r w:rsidR="00A965A8" w:rsidRPr="00A965A8">
        <w:rPr>
          <w:rFonts w:ascii="Palatino Linotype" w:hAnsi="Palatino Linotype" w:cs="Arial"/>
          <w:i/>
        </w:rPr>
        <w:t>No anexan ningún acuerdo de clasificación ni anexan los documentos solicitados en versión pública.</w:t>
      </w:r>
      <w:r w:rsidR="00EA1283" w:rsidRPr="00EF48D1">
        <w:rPr>
          <w:rFonts w:ascii="Palatino Linotype" w:hAnsi="Palatino Linotype" w:cs="Arial"/>
          <w:i/>
        </w:rPr>
        <w:t>”</w:t>
      </w:r>
    </w:p>
    <w:p w:rsidR="007A15FE" w:rsidRPr="00B256A5" w:rsidRDefault="007A15FE" w:rsidP="007A15FE">
      <w:pPr>
        <w:widowControl w:val="0"/>
        <w:tabs>
          <w:tab w:val="left" w:pos="1276"/>
        </w:tabs>
        <w:autoSpaceDE w:val="0"/>
        <w:autoSpaceDN w:val="0"/>
        <w:adjustRightInd w:val="0"/>
        <w:spacing w:before="240" w:after="100" w:afterAutospacing="1" w:line="360" w:lineRule="auto"/>
        <w:jc w:val="both"/>
        <w:rPr>
          <w:rFonts w:ascii="Palatino Linotype" w:hAnsi="Palatino Linotype" w:cs="Arial"/>
          <w:sz w:val="24"/>
          <w:szCs w:val="24"/>
        </w:rPr>
      </w:pPr>
      <w:r w:rsidRPr="00B256A5">
        <w:rPr>
          <w:rFonts w:ascii="Palatino Linotype" w:hAnsi="Palatino Linotype" w:cs="Arial"/>
          <w:sz w:val="24"/>
          <w:szCs w:val="24"/>
        </w:rPr>
        <w:t xml:space="preserve">Debiendo resaltar que, </w:t>
      </w:r>
      <w:r w:rsidRPr="00B256A5">
        <w:rPr>
          <w:rFonts w:ascii="Palatino Linotype" w:hAnsi="Palatino Linotype" w:cs="Arial"/>
          <w:b/>
          <w:sz w:val="24"/>
          <w:szCs w:val="24"/>
        </w:rPr>
        <w:t>EL SUJETO OBLIGADO</w:t>
      </w:r>
      <w:r w:rsidR="006C2F60">
        <w:rPr>
          <w:rFonts w:ascii="Palatino Linotype" w:hAnsi="Palatino Linotype" w:cs="Arial"/>
          <w:b/>
          <w:sz w:val="24"/>
          <w:szCs w:val="24"/>
        </w:rPr>
        <w:t xml:space="preserve"> </w:t>
      </w:r>
      <w:r w:rsidR="006C2F60" w:rsidRPr="006C2F60">
        <w:rPr>
          <w:rFonts w:ascii="Palatino Linotype" w:hAnsi="Palatino Linotype" w:cs="Arial"/>
          <w:sz w:val="24"/>
          <w:szCs w:val="24"/>
        </w:rPr>
        <w:t>no</w:t>
      </w:r>
      <w:r w:rsidRPr="00B256A5">
        <w:rPr>
          <w:rFonts w:ascii="Palatino Linotype" w:hAnsi="Palatino Linotype" w:cs="Arial"/>
          <w:sz w:val="24"/>
          <w:szCs w:val="24"/>
        </w:rPr>
        <w:t xml:space="preserve"> rindió </w:t>
      </w:r>
      <w:r>
        <w:rPr>
          <w:rFonts w:ascii="Palatino Linotype" w:hAnsi="Palatino Linotype" w:cs="Arial"/>
          <w:sz w:val="24"/>
          <w:szCs w:val="24"/>
        </w:rPr>
        <w:t>el</w:t>
      </w:r>
      <w:r w:rsidRPr="00B256A5">
        <w:rPr>
          <w:rFonts w:ascii="Palatino Linotype" w:hAnsi="Palatino Linotype" w:cs="Arial"/>
          <w:sz w:val="24"/>
          <w:szCs w:val="24"/>
        </w:rPr>
        <w:t xml:space="preserve"> Informe </w:t>
      </w:r>
      <w:r w:rsidR="006C2F60">
        <w:rPr>
          <w:rFonts w:ascii="Palatino Linotype" w:hAnsi="Palatino Linotype" w:cs="Arial"/>
          <w:sz w:val="24"/>
          <w:szCs w:val="24"/>
        </w:rPr>
        <w:t>correspondiente</w:t>
      </w:r>
      <w:r>
        <w:rPr>
          <w:rFonts w:ascii="Palatino Linotype" w:hAnsi="Palatino Linotype" w:cs="Arial"/>
          <w:sz w:val="24"/>
          <w:szCs w:val="24"/>
        </w:rPr>
        <w:t>;</w:t>
      </w:r>
      <w:r w:rsidRPr="00B256A5">
        <w:rPr>
          <w:rFonts w:ascii="Palatino Linotype" w:hAnsi="Palatino Linotype" w:cs="Arial"/>
          <w:sz w:val="24"/>
          <w:szCs w:val="24"/>
        </w:rPr>
        <w:t xml:space="preserve"> por su parte, </w:t>
      </w:r>
      <w:r w:rsidRPr="00B256A5">
        <w:rPr>
          <w:rFonts w:ascii="Palatino Linotype" w:hAnsi="Palatino Linotype"/>
          <w:b/>
          <w:sz w:val="24"/>
          <w:szCs w:val="24"/>
          <w:lang w:val="es-ES"/>
        </w:rPr>
        <w:t>EL RECURRENTE</w:t>
      </w:r>
      <w:r>
        <w:rPr>
          <w:rFonts w:ascii="Palatino Linotype" w:hAnsi="Palatino Linotype"/>
          <w:b/>
          <w:sz w:val="24"/>
          <w:szCs w:val="24"/>
          <w:lang w:val="es-ES"/>
        </w:rPr>
        <w:t xml:space="preserve"> </w:t>
      </w:r>
      <w:r w:rsidRPr="007A15FE">
        <w:rPr>
          <w:rFonts w:ascii="Palatino Linotype" w:hAnsi="Palatino Linotype"/>
          <w:sz w:val="24"/>
          <w:szCs w:val="24"/>
          <w:lang w:val="es-ES"/>
        </w:rPr>
        <w:t>no</w:t>
      </w:r>
      <w:r w:rsidRPr="00B256A5">
        <w:rPr>
          <w:rFonts w:ascii="Palatino Linotype" w:hAnsi="Palatino Linotype" w:cs="Arial"/>
          <w:sz w:val="24"/>
          <w:szCs w:val="24"/>
        </w:rPr>
        <w:t xml:space="preserve"> presentó manifestaciones, </w:t>
      </w:r>
      <w:r>
        <w:rPr>
          <w:rFonts w:ascii="Palatino Linotype" w:hAnsi="Palatino Linotype" w:cs="Arial"/>
          <w:sz w:val="24"/>
          <w:szCs w:val="24"/>
        </w:rPr>
        <w:t xml:space="preserve">que a su </w:t>
      </w:r>
      <w:r w:rsidRPr="00B256A5">
        <w:rPr>
          <w:rFonts w:ascii="Palatino Linotype" w:hAnsi="Palatino Linotype" w:cs="Arial"/>
          <w:sz w:val="24"/>
          <w:szCs w:val="24"/>
        </w:rPr>
        <w:t>derecho convinier</w:t>
      </w:r>
      <w:r>
        <w:rPr>
          <w:rFonts w:ascii="Palatino Linotype" w:hAnsi="Palatino Linotype" w:cs="Arial"/>
          <w:sz w:val="24"/>
          <w:szCs w:val="24"/>
        </w:rPr>
        <w:t>a</w:t>
      </w:r>
      <w:r w:rsidRPr="00B256A5">
        <w:rPr>
          <w:rFonts w:ascii="Palatino Linotype" w:hAnsi="Palatino Linotype" w:cs="Arial"/>
          <w:sz w:val="24"/>
          <w:szCs w:val="24"/>
        </w:rPr>
        <w:t>n.</w:t>
      </w:r>
    </w:p>
    <w:p w:rsidR="007A15FE" w:rsidRDefault="007A15FE" w:rsidP="007A15FE">
      <w:pPr>
        <w:spacing w:before="100" w:beforeAutospacing="1" w:after="100" w:afterAutospacing="1" w:line="360" w:lineRule="auto"/>
        <w:jc w:val="both"/>
        <w:rPr>
          <w:rFonts w:ascii="Palatino Linotype" w:hAnsi="Palatino Linotype"/>
          <w:sz w:val="24"/>
          <w:szCs w:val="24"/>
        </w:rPr>
      </w:pPr>
      <w:r w:rsidRPr="00B256A5">
        <w:rPr>
          <w:rFonts w:ascii="Palatino Linotype" w:hAnsi="Palatino Linotype" w:cs="Arial"/>
          <w:sz w:val="24"/>
          <w:szCs w:val="24"/>
        </w:rPr>
        <w:lastRenderedPageBreak/>
        <w:t xml:space="preserve">Bajo ese contexto, este Instituto </w:t>
      </w:r>
      <w:r>
        <w:rPr>
          <w:rFonts w:ascii="Palatino Linotype" w:hAnsi="Palatino Linotype" w:cs="Arial"/>
          <w:sz w:val="24"/>
          <w:szCs w:val="24"/>
        </w:rPr>
        <w:t>se aboco a verificar si la respuesta cumple con lo dispuesto en la Ley de Transparencia y Acceso a la Información Pública del Estado de México y Municipios, por lo que al realizar el estudio de las</w:t>
      </w:r>
      <w:r w:rsidRPr="00B256A5">
        <w:rPr>
          <w:rFonts w:ascii="Palatino Linotype" w:hAnsi="Palatino Linotype" w:cs="Arial"/>
          <w:sz w:val="24"/>
          <w:szCs w:val="24"/>
        </w:rPr>
        <w:t xml:space="preserve"> constancias que integran el expediente electrónico del </w:t>
      </w:r>
      <w:r w:rsidRPr="00B256A5">
        <w:rPr>
          <w:rFonts w:ascii="Palatino Linotype" w:hAnsi="Palatino Linotype" w:cs="Arial"/>
          <w:b/>
          <w:sz w:val="24"/>
          <w:szCs w:val="24"/>
        </w:rPr>
        <w:t>SAIMEX</w:t>
      </w:r>
      <w:r w:rsidRPr="00B256A5">
        <w:rPr>
          <w:rFonts w:ascii="Palatino Linotype" w:hAnsi="Palatino Linotype" w:cs="Arial"/>
          <w:sz w:val="24"/>
          <w:szCs w:val="24"/>
        </w:rPr>
        <w:t xml:space="preserve"> y arribó a las siguientes consideraciones de hecho y de derecho.</w:t>
      </w:r>
      <w:r w:rsidRPr="00B256A5">
        <w:rPr>
          <w:rFonts w:ascii="Palatino Linotype" w:hAnsi="Palatino Linotype"/>
          <w:sz w:val="24"/>
          <w:szCs w:val="24"/>
        </w:rPr>
        <w:t xml:space="preserve"> </w:t>
      </w:r>
    </w:p>
    <w:p w:rsidR="007A15FE" w:rsidRPr="0083505A" w:rsidRDefault="007A15FE" w:rsidP="007A15FE">
      <w:pPr>
        <w:spacing w:before="100" w:beforeAutospacing="1" w:after="100" w:afterAutospacing="1" w:line="360" w:lineRule="auto"/>
        <w:jc w:val="both"/>
        <w:rPr>
          <w:rFonts w:ascii="Palatino Linotype" w:hAnsi="Palatino Linotype" w:cs="Arial"/>
          <w:sz w:val="24"/>
          <w:szCs w:val="24"/>
          <w:lang w:val="es-ES_tradnl"/>
        </w:rPr>
      </w:pPr>
      <w:r w:rsidRPr="0083505A">
        <w:rPr>
          <w:rFonts w:ascii="Palatino Linotype" w:hAnsi="Palatino Linotype"/>
          <w:sz w:val="24"/>
          <w:szCs w:val="24"/>
        </w:rPr>
        <w:t xml:space="preserve">Primeramente, se precisa que se obvia el análisis de la competencia por parte del </w:t>
      </w:r>
      <w:r w:rsidRPr="0083505A">
        <w:rPr>
          <w:rFonts w:ascii="Palatino Linotype" w:hAnsi="Palatino Linotype"/>
          <w:b/>
          <w:sz w:val="24"/>
          <w:szCs w:val="24"/>
        </w:rPr>
        <w:t>SUJETO OBLIGADO</w:t>
      </w:r>
      <w:r w:rsidRPr="0083505A">
        <w:rPr>
          <w:rFonts w:ascii="Palatino Linotype" w:hAnsi="Palatino Linotype"/>
          <w:sz w:val="24"/>
          <w:szCs w:val="24"/>
        </w:rPr>
        <w:t xml:space="preserve">, para generar, administrar o poseer la información solicitada, dado que éste ha asumido la misma, en razón de que en su respuesta </w:t>
      </w:r>
      <w:r>
        <w:rPr>
          <w:rFonts w:ascii="Palatino Linotype" w:hAnsi="Palatino Linotype"/>
          <w:sz w:val="24"/>
          <w:szCs w:val="24"/>
        </w:rPr>
        <w:t xml:space="preserve">así como, en Informe Justificado </w:t>
      </w:r>
      <w:r w:rsidRPr="0083505A">
        <w:rPr>
          <w:rFonts w:ascii="Palatino Linotype" w:hAnsi="Palatino Linotype"/>
          <w:sz w:val="24"/>
          <w:szCs w:val="24"/>
        </w:rPr>
        <w:t>admitió contar con dicha información al señalar que ponía su disposición en consulta directa la información.</w:t>
      </w:r>
    </w:p>
    <w:p w:rsidR="007A15FE" w:rsidRPr="0083505A" w:rsidRDefault="007A15FE" w:rsidP="007A15FE">
      <w:pPr>
        <w:spacing w:before="240" w:after="240" w:line="360" w:lineRule="auto"/>
        <w:jc w:val="both"/>
        <w:rPr>
          <w:rFonts w:ascii="Palatino Linotype" w:hAnsi="Palatino Linotype"/>
          <w:sz w:val="24"/>
          <w:szCs w:val="24"/>
        </w:rPr>
      </w:pPr>
      <w:r w:rsidRPr="0083505A">
        <w:rPr>
          <w:rFonts w:ascii="Palatino Linotype" w:hAnsi="Palatino Linotype"/>
          <w:sz w:val="24"/>
          <w:szCs w:val="24"/>
        </w:rPr>
        <w:t xml:space="preserve">En efecto, el hecho de que </w:t>
      </w:r>
      <w:r w:rsidRPr="0083505A">
        <w:rPr>
          <w:rFonts w:ascii="Palatino Linotype" w:hAnsi="Palatino Linotype"/>
          <w:b/>
          <w:sz w:val="24"/>
          <w:szCs w:val="24"/>
        </w:rPr>
        <w:t>EL SUJETO OBLIGADO</w:t>
      </w:r>
      <w:r w:rsidRPr="0083505A">
        <w:rPr>
          <w:rFonts w:ascii="Palatino Linotype" w:hAnsi="Palatino Linotype"/>
          <w:sz w:val="24"/>
          <w:szCs w:val="24"/>
        </w:rPr>
        <w:t xml:space="preserve"> haya asumido contar con la información pública solicitada, acepta que la genera, posee y administra, en ejercicio de sus funciones, atribuciones y competencias de derecho público, motivo por el cual se actualiza el supuesto jurídico, previsto en el artículo 12 de la Ley de Transparencia y Acceso a la Información Pública del Estado de México y Municipios. </w:t>
      </w:r>
    </w:p>
    <w:p w:rsidR="007A15FE" w:rsidRPr="006060AA" w:rsidRDefault="007A15FE" w:rsidP="007A15FE">
      <w:pPr>
        <w:tabs>
          <w:tab w:val="left" w:pos="851"/>
          <w:tab w:val="left" w:pos="8505"/>
        </w:tabs>
        <w:spacing w:after="0" w:line="276" w:lineRule="auto"/>
        <w:ind w:left="851" w:right="902"/>
        <w:jc w:val="both"/>
        <w:rPr>
          <w:rFonts w:ascii="Palatino Linotype" w:hAnsi="Palatino Linotype" w:cs="Arial"/>
          <w:i/>
        </w:rPr>
      </w:pPr>
      <w:r w:rsidRPr="006060AA">
        <w:rPr>
          <w:rFonts w:ascii="Palatino Linotype" w:hAnsi="Palatino Linotype" w:cs="Arial"/>
          <w:i/>
        </w:rPr>
        <w:t>“</w:t>
      </w:r>
      <w:r w:rsidRPr="006060AA">
        <w:rPr>
          <w:rFonts w:ascii="Palatino Linotype" w:hAnsi="Palatino Linotype" w:cs="Arial"/>
          <w:b/>
          <w:i/>
        </w:rPr>
        <w:t>Artículo 12.</w:t>
      </w:r>
      <w:r w:rsidRPr="006060AA">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7A15FE" w:rsidRPr="006060AA" w:rsidRDefault="007A15FE" w:rsidP="007A15FE">
      <w:pPr>
        <w:spacing w:after="0" w:line="276" w:lineRule="auto"/>
        <w:ind w:left="851" w:right="902"/>
        <w:jc w:val="both"/>
        <w:rPr>
          <w:rFonts w:ascii="Palatino Linotype" w:hAnsi="Palatino Linotype" w:cs="Arial"/>
          <w:i/>
        </w:rPr>
      </w:pPr>
      <w:r w:rsidRPr="006060AA">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7A15FE" w:rsidRPr="0083505A" w:rsidRDefault="007A15FE" w:rsidP="007A15FE">
      <w:pPr>
        <w:spacing w:before="100" w:beforeAutospacing="1" w:after="100" w:afterAutospacing="1" w:line="360" w:lineRule="auto"/>
        <w:jc w:val="both"/>
        <w:rPr>
          <w:rFonts w:ascii="Palatino Linotype" w:hAnsi="Palatino Linotype" w:cs="Times New Roman"/>
          <w:sz w:val="24"/>
          <w:szCs w:val="24"/>
        </w:rPr>
      </w:pPr>
      <w:r w:rsidRPr="0083505A">
        <w:rPr>
          <w:rFonts w:ascii="Palatino Linotype" w:hAnsi="Palatino Linotype"/>
          <w:sz w:val="24"/>
          <w:szCs w:val="24"/>
        </w:rPr>
        <w:t xml:space="preserve">Así, el estudio de la naturaleza jurídica de la información pública solicitada, tiene por objeto determinar si ésta la genera, posee o administra </w:t>
      </w:r>
      <w:r w:rsidRPr="0083505A">
        <w:rPr>
          <w:rFonts w:ascii="Palatino Linotype" w:hAnsi="Palatino Linotype"/>
          <w:b/>
          <w:sz w:val="24"/>
          <w:szCs w:val="24"/>
        </w:rPr>
        <w:t xml:space="preserve">EL SUJETO </w:t>
      </w:r>
      <w:r w:rsidRPr="0083505A">
        <w:rPr>
          <w:rFonts w:ascii="Palatino Linotype" w:hAnsi="Palatino Linotype"/>
          <w:b/>
          <w:sz w:val="24"/>
          <w:szCs w:val="24"/>
        </w:rPr>
        <w:lastRenderedPageBreak/>
        <w:t>OBLIGADO</w:t>
      </w:r>
      <w:r w:rsidRPr="0083505A">
        <w:rPr>
          <w:rFonts w:ascii="Palatino Linotype" w:hAnsi="Palatino Linotype"/>
          <w:sz w:val="24"/>
          <w:szCs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7A15FE" w:rsidRDefault="007A15FE" w:rsidP="007A15FE">
      <w:pPr>
        <w:spacing w:before="100" w:beforeAutospacing="1" w:after="100" w:afterAutospacing="1" w:line="360" w:lineRule="auto"/>
        <w:jc w:val="both"/>
        <w:rPr>
          <w:rFonts w:ascii="Palatino Linotype" w:eastAsia="Calibri" w:hAnsi="Palatino Linotype"/>
          <w:sz w:val="24"/>
          <w:szCs w:val="24"/>
        </w:rPr>
      </w:pPr>
      <w:r w:rsidRPr="0025350A">
        <w:rPr>
          <w:rFonts w:ascii="Palatino Linotype" w:eastAsia="Calibri" w:hAnsi="Palatino Linotype"/>
          <w:sz w:val="24"/>
          <w:szCs w:val="24"/>
        </w:rPr>
        <w:t xml:space="preserve">Una vez apuntado lo anterior, </w:t>
      </w:r>
      <w:r>
        <w:rPr>
          <w:rFonts w:ascii="Palatino Linotype" w:eastAsia="Calibri" w:hAnsi="Palatino Linotype"/>
          <w:sz w:val="24"/>
          <w:szCs w:val="24"/>
        </w:rPr>
        <w:t xml:space="preserve">es importante señalar que el particular requirió al </w:t>
      </w:r>
      <w:r w:rsidRPr="007E04F7">
        <w:rPr>
          <w:rFonts w:ascii="Palatino Linotype" w:eastAsia="Calibri" w:hAnsi="Palatino Linotype"/>
          <w:b/>
          <w:sz w:val="24"/>
          <w:szCs w:val="24"/>
        </w:rPr>
        <w:t>SUJETO OBLIGADO</w:t>
      </w:r>
      <w:r>
        <w:rPr>
          <w:rFonts w:ascii="Palatino Linotype" w:eastAsia="Calibri" w:hAnsi="Palatino Linotype"/>
          <w:sz w:val="24"/>
          <w:szCs w:val="24"/>
        </w:rPr>
        <w:t xml:space="preserve"> </w:t>
      </w:r>
      <w:r w:rsidR="004F37E7" w:rsidRPr="004F37E7">
        <w:rPr>
          <w:rFonts w:ascii="Palatino Linotype" w:eastAsia="Calibri" w:hAnsi="Palatino Linotype"/>
          <w:sz w:val="24"/>
          <w:szCs w:val="24"/>
        </w:rPr>
        <w:t>el registro de las cartillas militares que gestiono la Secretaría del Ayuntamiento</w:t>
      </w:r>
      <w:r>
        <w:rPr>
          <w:rFonts w:ascii="Palatino Linotype" w:eastAsia="Calibri" w:hAnsi="Palatino Linotype"/>
          <w:sz w:val="24"/>
          <w:szCs w:val="24"/>
        </w:rPr>
        <w:t>.</w:t>
      </w:r>
    </w:p>
    <w:p w:rsidR="00A90120" w:rsidRDefault="00A90120" w:rsidP="00A90120">
      <w:pPr>
        <w:spacing w:before="100" w:beforeAutospacing="1" w:after="100" w:afterAutospacing="1"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Bajo lo cual, es importante señala</w:t>
      </w:r>
      <w:r w:rsidR="004F37E7">
        <w:rPr>
          <w:rFonts w:ascii="Palatino Linotype" w:eastAsia="Arial Unicode MS" w:hAnsi="Palatino Linotype" w:cs="Arial"/>
          <w:sz w:val="24"/>
          <w:szCs w:val="24"/>
        </w:rPr>
        <w:t>n</w:t>
      </w:r>
      <w:r>
        <w:rPr>
          <w:rFonts w:ascii="Palatino Linotype" w:eastAsia="Arial Unicode MS" w:hAnsi="Palatino Linotype" w:cs="Arial"/>
          <w:sz w:val="24"/>
          <w:szCs w:val="24"/>
        </w:rPr>
        <w:t xml:space="preserve"> </w:t>
      </w:r>
      <w:r w:rsidR="004F37E7">
        <w:rPr>
          <w:rFonts w:ascii="Palatino Linotype" w:eastAsia="Arial Unicode MS" w:hAnsi="Palatino Linotype" w:cs="Arial"/>
          <w:sz w:val="24"/>
          <w:szCs w:val="24"/>
        </w:rPr>
        <w:t>los</w:t>
      </w:r>
      <w:r>
        <w:rPr>
          <w:rFonts w:ascii="Palatino Linotype" w:eastAsia="Arial Unicode MS" w:hAnsi="Palatino Linotype" w:cs="Arial"/>
          <w:sz w:val="24"/>
          <w:szCs w:val="24"/>
        </w:rPr>
        <w:t xml:space="preserve"> artículo</w:t>
      </w:r>
      <w:r w:rsidR="004F37E7">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w:t>
      </w:r>
      <w:r w:rsidR="004F37E7">
        <w:rPr>
          <w:rFonts w:ascii="Palatino Linotype" w:eastAsia="Arial Unicode MS" w:hAnsi="Palatino Linotype" w:cs="Arial"/>
          <w:sz w:val="24"/>
          <w:szCs w:val="24"/>
        </w:rPr>
        <w:t>91, 131, 140 y 143</w:t>
      </w:r>
      <w:r>
        <w:rPr>
          <w:rFonts w:ascii="Palatino Linotype" w:eastAsia="Arial Unicode MS" w:hAnsi="Palatino Linotype" w:cs="Arial"/>
          <w:sz w:val="24"/>
          <w:szCs w:val="24"/>
        </w:rPr>
        <w:t xml:space="preserve"> de la Ley de la materia disponen lo siguiente:</w:t>
      </w:r>
    </w:p>
    <w:p w:rsidR="004F37E7" w:rsidRP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b/>
          <w:i/>
        </w:rPr>
        <w:t>Artículo 91.</w:t>
      </w:r>
      <w:r w:rsidRPr="004F37E7">
        <w:rPr>
          <w:rFonts w:ascii="Palatino Linotype" w:hAnsi="Palatino Linotype"/>
          <w:i/>
        </w:rPr>
        <w:t xml:space="preserve"> El acceso a la información pública será restringido excepcionalmente, cuando ésta sea clasificada como reservada o confidencial. </w:t>
      </w:r>
    </w:p>
    <w:p w:rsidR="004F37E7" w:rsidRP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b/>
          <w:i/>
        </w:rPr>
        <w:t>Artículo 131.</w:t>
      </w:r>
      <w:r w:rsidRPr="004F37E7">
        <w:rPr>
          <w:rFonts w:ascii="Palatino Linotype" w:hAnsi="Palatino Linotype"/>
          <w:i/>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b/>
          <w:i/>
        </w:rPr>
        <w:t>Artículo 140.</w:t>
      </w:r>
      <w:r w:rsidRPr="004F37E7">
        <w:rPr>
          <w:rFonts w:ascii="Palatino Linotype" w:hAnsi="Palatino Linotype"/>
          <w:i/>
        </w:rPr>
        <w:t xml:space="preserve"> El acceso a la información pública será restringido excepcionalmente, cuando por razones de interés público, ésta sea clasificada como reservada, conforme </w:t>
      </w:r>
      <w:bookmarkStart w:id="0" w:name="_GoBack"/>
      <w:bookmarkEnd w:id="0"/>
      <w:r w:rsidRPr="004F37E7">
        <w:rPr>
          <w:rFonts w:ascii="Palatino Linotype" w:hAnsi="Palatino Linotype"/>
          <w:i/>
        </w:rPr>
        <w:t xml:space="preserve">a los criterios siguientes: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I. Comprometa la seguridad pública y cuente con un propósito genuino y un efecto demostrable;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II. Pueda menoscabar la conducción de las negociaciones y relaciones internacionales;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lastRenderedPageBreak/>
        <w:t xml:space="preserve">IV. Ponga en riesgo la vida, la seguridad o la salud de una persona física;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V. Aquella cuya divulgación obstruya o pueda causar un serio perjuicio a: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1. Las actividades de fiscalización, verificación, inspección, comprobación y auditoría sobre el cumplimiento de las Leyes; o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2. La recaudación de las contribuciones.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VII. La que contengan las opiniones, recomendaciones o puntos de vista que formen parte del proceso deliberativo de los servidores públicos, hasta en tanto sea adoptada la decisión definitiva, la cual deberá estar documentada;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VIII. Vulnere la conducción de los expedientes judiciales o de los procedimientos administrativos seguidos en forma de juicio, en tanto no hayan quedado firmes; </w:t>
      </w:r>
    </w:p>
    <w:p w:rsidR="004F37E7" w:rsidRP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IX. Se encuentre contenida dentro de las investigaciones de hechos que la Ley señale como delitos y se tramiten ante el Ministerio Público;</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4F37E7" w:rsidRP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XI. Las que por disposición expresa de una ley tengan tal carácter, siempre que sean acordes con las bases, principios y disposiciones establecidos en esta Ley y no la contravengan; así como las previstas en tratados internacionales.</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b/>
          <w:i/>
        </w:rPr>
        <w:t>Artículo 143.</w:t>
      </w:r>
      <w:r w:rsidRPr="004F37E7">
        <w:rPr>
          <w:rFonts w:ascii="Palatino Linotype" w:hAnsi="Palatino Linotype"/>
          <w:i/>
        </w:rPr>
        <w:t xml:space="preserve"> Para los efectos de esta Ley se considera información confidencial, la clasificada como tal, de manera permanente, por su naturaleza, cuando: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I. Se refiera a la información privada y los datos personales concernientes a una persona física o jurídica colectiva identificada o identificable;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III. La que presenten los particulares a los sujetos obligados, de conformidad con lo dispuesto por las leyes o los tratados internacionales. </w:t>
      </w:r>
    </w:p>
    <w:p w:rsidR="004F37E7" w:rsidRP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La información confidencial no estará sujeta a temporalidad alguna y sólo podrán tener acceso a ella los titulares de la misma, sus representantes y los servidores públicos facultados para ello. No se considerará confidencial la información que se encuentre en los registros</w:t>
      </w:r>
    </w:p>
    <w:p w:rsidR="00A90120" w:rsidRPr="00FD46B0" w:rsidRDefault="004F37E7" w:rsidP="00A90120">
      <w:pPr>
        <w:spacing w:before="100" w:beforeAutospacing="1" w:after="100" w:afterAutospacing="1" w:line="360" w:lineRule="auto"/>
        <w:ind w:right="49"/>
        <w:jc w:val="both"/>
        <w:rPr>
          <w:rFonts w:ascii="Palatino Linotype" w:hAnsi="Palatino Linotype"/>
        </w:rPr>
      </w:pPr>
      <w:r>
        <w:rPr>
          <w:rFonts w:ascii="Palatino Linotype" w:hAnsi="Palatino Linotype"/>
          <w:sz w:val="24"/>
          <w:szCs w:val="24"/>
        </w:rPr>
        <w:t xml:space="preserve">De esta forma, la Ley en cita dispone que ante la negativa del </w:t>
      </w:r>
      <w:r w:rsidRPr="004F37E7">
        <w:rPr>
          <w:rFonts w:ascii="Palatino Linotype" w:hAnsi="Palatino Linotype"/>
          <w:sz w:val="24"/>
          <w:szCs w:val="24"/>
        </w:rPr>
        <w:t xml:space="preserve">acceso a la información pública será restringido excepcionalmente, cuando ésta sea clasificada como </w:t>
      </w:r>
      <w:r>
        <w:rPr>
          <w:rFonts w:ascii="Palatino Linotype" w:hAnsi="Palatino Linotype"/>
          <w:sz w:val="24"/>
          <w:szCs w:val="24"/>
        </w:rPr>
        <w:t>r</w:t>
      </w:r>
      <w:r w:rsidRPr="004F37E7">
        <w:rPr>
          <w:rFonts w:ascii="Palatino Linotype" w:hAnsi="Palatino Linotype"/>
          <w:sz w:val="24"/>
          <w:szCs w:val="24"/>
        </w:rPr>
        <w:t>eservada o confidencial</w:t>
      </w:r>
      <w:r>
        <w:rPr>
          <w:rFonts w:ascii="Palatino Linotype" w:hAnsi="Palatino Linotype"/>
          <w:sz w:val="24"/>
          <w:szCs w:val="24"/>
        </w:rPr>
        <w:t xml:space="preserve">; esto es, los sujetos obligados tienen la carga de la prueba </w:t>
      </w:r>
      <w:r w:rsidR="00443AE8" w:rsidRPr="00443AE8">
        <w:rPr>
          <w:rFonts w:ascii="Palatino Linotype" w:hAnsi="Palatino Linotype"/>
          <w:sz w:val="24"/>
          <w:szCs w:val="24"/>
        </w:rPr>
        <w:t>para justificar toda negativa de acceso a la información, por actualizarse cualquiera de los supuestos de clasificación previstos en esta Ley</w:t>
      </w:r>
      <w:r w:rsidR="00443AE8">
        <w:rPr>
          <w:rFonts w:ascii="Palatino Linotype" w:hAnsi="Palatino Linotype"/>
          <w:sz w:val="24"/>
          <w:szCs w:val="24"/>
        </w:rPr>
        <w:t>.</w:t>
      </w:r>
    </w:p>
    <w:p w:rsidR="00A90120" w:rsidRDefault="00A90120" w:rsidP="00A90120">
      <w:pPr>
        <w:spacing w:before="100" w:beforeAutospacing="1" w:after="100" w:afterAutospacing="1" w:line="360" w:lineRule="auto"/>
        <w:jc w:val="both"/>
        <w:rPr>
          <w:rFonts w:ascii="Palatino Linotype" w:hAnsi="Palatino Linotype" w:cs="Arial"/>
          <w:sz w:val="24"/>
          <w:szCs w:val="24"/>
          <w:lang w:val="es-ES_tradnl"/>
        </w:rPr>
      </w:pPr>
      <w:r w:rsidRPr="0083505A">
        <w:rPr>
          <w:rFonts w:ascii="Palatino Linotype" w:hAnsi="Palatino Linotype" w:cs="Arial"/>
          <w:sz w:val="24"/>
          <w:szCs w:val="24"/>
          <w:lang w:val="es-ES_tradnl"/>
        </w:rPr>
        <w:t xml:space="preserve">Así, </w:t>
      </w:r>
      <w:r w:rsidRPr="0083505A">
        <w:rPr>
          <w:rFonts w:ascii="Palatino Linotype" w:hAnsi="Palatino Linotype" w:cs="Arial"/>
          <w:b/>
          <w:sz w:val="24"/>
          <w:szCs w:val="24"/>
          <w:lang w:val="es-ES_tradnl"/>
        </w:rPr>
        <w:t>EL SUJETO OBLIGADO</w:t>
      </w:r>
      <w:r w:rsidRPr="0083505A">
        <w:rPr>
          <w:rFonts w:ascii="Palatino Linotype" w:hAnsi="Palatino Linotype" w:cs="Arial"/>
          <w:sz w:val="24"/>
          <w:szCs w:val="24"/>
          <w:lang w:val="es-ES_tradnl"/>
        </w:rPr>
        <w:t xml:space="preserve"> debe </w:t>
      </w:r>
      <w:r>
        <w:rPr>
          <w:rFonts w:ascii="Palatino Linotype" w:hAnsi="Palatino Linotype" w:cs="Arial"/>
          <w:sz w:val="24"/>
          <w:szCs w:val="24"/>
          <w:lang w:val="es-ES_tradnl"/>
        </w:rPr>
        <w:t>fundar y motivar</w:t>
      </w:r>
      <w:r w:rsidRPr="0083505A">
        <w:rPr>
          <w:rFonts w:ascii="Palatino Linotype" w:hAnsi="Palatino Linotype" w:cs="Arial"/>
          <w:sz w:val="24"/>
          <w:szCs w:val="24"/>
          <w:lang w:val="es-ES_tradnl"/>
        </w:rPr>
        <w:t xml:space="preserve"> cualquier </w:t>
      </w:r>
      <w:r w:rsidR="00443AE8">
        <w:rPr>
          <w:rFonts w:ascii="Palatino Linotype" w:hAnsi="Palatino Linotype" w:cs="Arial"/>
          <w:sz w:val="24"/>
          <w:szCs w:val="24"/>
          <w:lang w:val="es-ES_tradnl"/>
        </w:rPr>
        <w:t xml:space="preserve">imposibilidad para </w:t>
      </w:r>
      <w:r w:rsidR="007D4526">
        <w:rPr>
          <w:rFonts w:ascii="Palatino Linotype" w:hAnsi="Palatino Linotype" w:cs="Arial"/>
          <w:sz w:val="24"/>
          <w:szCs w:val="24"/>
          <w:lang w:val="es-ES_tradnl"/>
        </w:rPr>
        <w:t>entregar</w:t>
      </w:r>
      <w:r w:rsidR="00443AE8">
        <w:rPr>
          <w:rFonts w:ascii="Palatino Linotype" w:hAnsi="Palatino Linotype" w:cs="Arial"/>
          <w:sz w:val="24"/>
          <w:szCs w:val="24"/>
          <w:lang w:val="es-ES_tradnl"/>
        </w:rPr>
        <w:t xml:space="preserve"> la información</w:t>
      </w:r>
      <w:r w:rsidR="002D1470">
        <w:rPr>
          <w:rFonts w:ascii="Palatino Linotype" w:hAnsi="Palatino Linotype" w:cs="Arial"/>
          <w:sz w:val="24"/>
          <w:szCs w:val="24"/>
          <w:lang w:val="es-ES_tradnl"/>
        </w:rPr>
        <w:t xml:space="preserve"> y que la misma encuadre </w:t>
      </w:r>
      <w:r w:rsidR="008B633C">
        <w:rPr>
          <w:rFonts w:ascii="Palatino Linotype" w:hAnsi="Palatino Linotype" w:cs="Arial"/>
          <w:sz w:val="24"/>
          <w:szCs w:val="24"/>
          <w:lang w:val="es-ES_tradnl"/>
        </w:rPr>
        <w:t>e</w:t>
      </w:r>
      <w:r w:rsidR="002D1470">
        <w:rPr>
          <w:rFonts w:ascii="Palatino Linotype" w:hAnsi="Palatino Linotype" w:cs="Arial"/>
          <w:sz w:val="24"/>
          <w:szCs w:val="24"/>
          <w:lang w:val="es-ES_tradnl"/>
        </w:rPr>
        <w:t>n los supuestos de procedencia de los artículos en cita</w:t>
      </w:r>
      <w:r w:rsidRPr="0083505A">
        <w:rPr>
          <w:rFonts w:ascii="Palatino Linotype" w:hAnsi="Palatino Linotype" w:cs="Arial"/>
          <w:sz w:val="24"/>
          <w:szCs w:val="24"/>
          <w:lang w:val="es-ES_tradnl"/>
        </w:rPr>
        <w:t>, ya que para el caso de no hacerlo se presume la negativa de la información.</w:t>
      </w:r>
    </w:p>
    <w:p w:rsidR="00A90120" w:rsidRPr="0083505A" w:rsidRDefault="00A90120" w:rsidP="00A90120">
      <w:pPr>
        <w:spacing w:before="240" w:after="240" w:line="360" w:lineRule="auto"/>
        <w:jc w:val="both"/>
        <w:rPr>
          <w:rFonts w:ascii="Palatino Linotype" w:hAnsi="Palatino Linotype" w:cs="Arial"/>
          <w:sz w:val="24"/>
          <w:szCs w:val="24"/>
        </w:rPr>
      </w:pPr>
      <w:r w:rsidRPr="0083505A">
        <w:rPr>
          <w:rFonts w:ascii="Palatino Linotype" w:hAnsi="Palatino Linotype" w:cs="Arial"/>
          <w:sz w:val="24"/>
          <w:szCs w:val="24"/>
        </w:rPr>
        <w:t>Refuerza lo argumentado, lo que la Suprema Corte de Justicia de la Nación ha establecido en la siguiente jurisprudencia respecto a qué debe entenderse por fundamentación y motivación, como se observa:</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rPr>
        <w:t>“</w:t>
      </w:r>
      <w:r w:rsidRPr="00977575">
        <w:rPr>
          <w:rFonts w:ascii="Palatino Linotype" w:hAnsi="Palatino Linotype" w:cs="Arial"/>
          <w:b/>
        </w:rPr>
        <w:t>FUNDAMENTACIÓN Y MOTIVACIÓN</w:t>
      </w:r>
      <w:r w:rsidRPr="00977575">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lastRenderedPageBreak/>
        <w:t>SEGUNDO TRIBUNAL COLEGIADO DEL SEXTO CIRCUITO.</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directo 194/88. Bufete Industrial Construcciones, S.A. de C.V. 28 de junio de 1988. Unanimidad de votos. Ponente: Gustavo Calvillo Rangel. Secretario: Jorge Alberto González Álvarez.</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Revisión fiscal 103/88. Instituto Mexicano del Seguro Social. 18 de octubre de 1988. Unanimidad de votos. Ponente: Arnoldo Nájera Virgen. Secretario: Alejandro Esponda Rincón.</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en revisión 333/88. Adilia Romero. 26 de octubre de 1988. Unanimidad de votos. Ponente: Arnoldo Nájera Virgen. Secretario: Enrique Crispín Campos Ramírez.</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en revisión 597/95. Emilio Maurer Bretón. 15 de noviembre de 1995. Unanimidad de votos. Ponente: Clementina Ramírez Moguel Goyzueta. Secretario: Gonzalo Carrera Molina.</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directo 7/96. Pedro Vicente López Miro. 21 de febrero de 1996. Unanimidad de votos. Ponente: María Eugenia Estela Martínez Cardiel. Secretario: Enrique Baigts Muñoz.”</w:t>
      </w:r>
    </w:p>
    <w:p w:rsidR="00A90120" w:rsidRPr="00977575" w:rsidRDefault="00A90120" w:rsidP="00A90120">
      <w:pPr>
        <w:shd w:val="clear" w:color="auto" w:fill="FFFFFF"/>
        <w:spacing w:line="276" w:lineRule="auto"/>
        <w:ind w:right="902"/>
        <w:jc w:val="both"/>
        <w:rPr>
          <w:rFonts w:ascii="Palatino Linotype" w:hAnsi="Palatino Linotype" w:cs="Arial"/>
          <w:i/>
        </w:rPr>
      </w:pPr>
    </w:p>
    <w:p w:rsidR="00A90120" w:rsidRPr="003117F6" w:rsidRDefault="00A90120" w:rsidP="00A90120">
      <w:pPr>
        <w:shd w:val="clear" w:color="auto" w:fill="FFFFFF"/>
        <w:spacing w:line="360" w:lineRule="auto"/>
        <w:ind w:right="49"/>
        <w:jc w:val="both"/>
        <w:rPr>
          <w:rFonts w:ascii="Palatino Linotype" w:hAnsi="Palatino Linotype" w:cs="Arial"/>
          <w:sz w:val="24"/>
          <w:szCs w:val="24"/>
        </w:rPr>
      </w:pPr>
      <w:r w:rsidRPr="003117F6">
        <w:rPr>
          <w:rFonts w:ascii="Palatino Linotype" w:hAnsi="Palatino Linotype" w:cs="Arial"/>
          <w:sz w:val="24"/>
          <w:szCs w:val="24"/>
        </w:rPr>
        <w:t>De igual forma, el Cuarto Tribunal Colegiado en Materia Administrativa del Primer Circuito señala:</w:t>
      </w:r>
    </w:p>
    <w:p w:rsidR="00A90120" w:rsidRPr="00977575" w:rsidRDefault="00A90120" w:rsidP="00A90120">
      <w:pPr>
        <w:shd w:val="clear" w:color="auto" w:fill="FFFFFF"/>
        <w:spacing w:line="276" w:lineRule="auto"/>
        <w:ind w:left="851" w:right="902"/>
        <w:jc w:val="both"/>
        <w:rPr>
          <w:rFonts w:ascii="Palatino Linotype" w:hAnsi="Palatino Linotype" w:cs="Arial"/>
          <w:i/>
        </w:rPr>
      </w:pPr>
    </w:p>
    <w:p w:rsidR="00A90120" w:rsidRPr="00977575"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w:t>
      </w:r>
      <w:r w:rsidRPr="00977575">
        <w:rPr>
          <w:rFonts w:ascii="Palatino Linotype" w:hAnsi="Palatino Linotype" w:cs="Arial"/>
          <w:b/>
          <w:i/>
          <w:color w:val="000000"/>
          <w:sz w:val="22"/>
        </w:rPr>
        <w:t>FUNDAMENTACIÓN Y MOTIVACIÓN. EL ASPECTO FORMAL DE LA GARANTÍA Y SU FINALIDAD SE TRADUCEN EN EXPLICAR, JUSTIFICAR, POSIBILITAR LA DEFENSA Y COMUNICAR LA DECISIÓN</w:t>
      </w:r>
      <w:r w:rsidRPr="00977575">
        <w:rPr>
          <w:rFonts w:ascii="Palatino Linotype" w:hAnsi="Palatino Linotype" w:cs="Arial"/>
          <w:i/>
          <w:color w:val="000000"/>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w:t>
      </w:r>
      <w:r w:rsidRPr="00977575">
        <w:rPr>
          <w:rFonts w:ascii="Palatino Linotype" w:hAnsi="Palatino Linotype" w:cs="Arial"/>
          <w:i/>
          <w:color w:val="000000"/>
          <w:sz w:val="22"/>
        </w:rPr>
        <w:lastRenderedPageBreak/>
        <w:t>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A90120" w:rsidRPr="00977575"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CUARTO TRIBUNAL COLEGIADO EN MATERIA ADMINISTRATIVA DEL PRIMER CIRCUITO.</w:t>
      </w:r>
    </w:p>
    <w:p w:rsidR="00A90120" w:rsidRPr="00977575"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directo 447/2005. Bruno López Castro. 1o. de febrero de 2006. Unanimidad de votos. Ponente: Jean Claude Tron Petit. Secretaria: Claudia Patricia Peraza Espinoza.</w:t>
      </w:r>
    </w:p>
    <w:p w:rsidR="00A90120" w:rsidRPr="00977575"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en revisión 631/2005. Jesús Guillermo Mosqueda Martínez. 1o. de febrero de 2006. Unanimidad de votos. Ponente: Jean Claude Tron Petit. Secretaria: Alma Margarita Flores Rodríguez.</w:t>
      </w:r>
    </w:p>
    <w:p w:rsidR="00A90120" w:rsidRPr="00977575"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directo 400/2005. Pemex Exploración y Producción. 9 de febrero de 2006. Unanimidad de votos. Ponente: Jesús Antonio Nazar Sevilla. Secretaria: Ángela Alvarado Morales.</w:t>
      </w:r>
    </w:p>
    <w:p w:rsidR="00A90120" w:rsidRPr="00977575"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directo 27/2006. Arturo Alarcón Carrillo. 15 de febrero de 2006. Unanimidad de votos. Ponente: Hilario Bárcenas Chávez. Secretaria: Karla Mariana Márquez Velasco.</w:t>
      </w:r>
    </w:p>
    <w:p w:rsidR="00A90120"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en revisión 78/2006. Juan Alcántara Gutiérrez. 1o. de marzo de 2006. Unanimidad de votos. Ponente: Hilario Bárcenas Chávez. Secretaria: Mariza Arellano Pompa.”</w:t>
      </w:r>
    </w:p>
    <w:p w:rsidR="008B633C" w:rsidRPr="008B633C" w:rsidRDefault="008B633C" w:rsidP="008B633C">
      <w:pPr>
        <w:widowControl w:val="0"/>
        <w:tabs>
          <w:tab w:val="left" w:pos="1276"/>
        </w:tabs>
        <w:autoSpaceDE w:val="0"/>
        <w:autoSpaceDN w:val="0"/>
        <w:adjustRightInd w:val="0"/>
        <w:spacing w:before="240" w:after="100" w:afterAutospacing="1" w:line="360" w:lineRule="auto"/>
        <w:jc w:val="both"/>
        <w:rPr>
          <w:rFonts w:ascii="Palatino Linotype" w:hAnsi="Palatino Linotype" w:cs="Arial"/>
          <w:sz w:val="24"/>
          <w:szCs w:val="24"/>
        </w:rPr>
      </w:pPr>
      <w:r w:rsidRPr="008B633C">
        <w:rPr>
          <w:rFonts w:ascii="Palatino Linotype" w:hAnsi="Palatino Linotype" w:cs="Arial"/>
          <w:sz w:val="24"/>
          <w:szCs w:val="24"/>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lastRenderedPageBreak/>
        <w:t xml:space="preserve">Bajo ese contexto, este Instituto analizó la totalidad de constancias que integran el expediente electrónico del </w:t>
      </w:r>
      <w:r w:rsidRPr="00216485">
        <w:rPr>
          <w:rFonts w:ascii="Palatino Linotype" w:hAnsi="Palatino Linotype" w:cs="Arial"/>
          <w:b/>
        </w:rPr>
        <w:t>SAIMEX</w:t>
      </w:r>
      <w:r w:rsidRPr="00216485">
        <w:rPr>
          <w:rFonts w:ascii="Palatino Linotype" w:hAnsi="Palatino Linotype" w:cs="Arial"/>
        </w:rPr>
        <w:t xml:space="preserve"> y advirtió que las razones o motivos de inconformidad hechas valer por </w:t>
      </w:r>
      <w:r w:rsidRPr="00216485">
        <w:rPr>
          <w:rFonts w:ascii="Palatino Linotype" w:hAnsi="Palatino Linotype" w:cs="Arial"/>
          <w:b/>
        </w:rPr>
        <w:t>EL RECURRENTE</w:t>
      </w:r>
      <w:r w:rsidRPr="00216485">
        <w:rPr>
          <w:rFonts w:ascii="Palatino Linotype" w:hAnsi="Palatino Linotype" w:cs="Arial"/>
        </w:rPr>
        <w:t xml:space="preserve"> devienen </w:t>
      </w:r>
      <w:r w:rsidRPr="00216485">
        <w:rPr>
          <w:rFonts w:ascii="Palatino Linotype" w:hAnsi="Palatino Linotype" w:cs="Arial"/>
          <w:b/>
        </w:rPr>
        <w:t>fundados</w:t>
      </w:r>
      <w:r w:rsidRPr="00216485">
        <w:rPr>
          <w:rFonts w:ascii="Palatino Linotype" w:hAnsi="Palatino Linotype" w:cs="Arial"/>
        </w:rPr>
        <w:t xml:space="preserve"> y suficientes para </w:t>
      </w:r>
      <w:r w:rsidRPr="00216485">
        <w:rPr>
          <w:rFonts w:ascii="Palatino Linotype" w:hAnsi="Palatino Linotype" w:cs="Arial"/>
          <w:b/>
        </w:rPr>
        <w:t>REVOCAR</w:t>
      </w:r>
      <w:r w:rsidRPr="00216485">
        <w:rPr>
          <w:rFonts w:ascii="Palatino Linotype" w:hAnsi="Palatino Linotype" w:cs="Arial"/>
        </w:rPr>
        <w:t xml:space="preserve"> la respuesta del </w:t>
      </w:r>
      <w:r w:rsidRPr="00216485">
        <w:rPr>
          <w:rFonts w:ascii="Palatino Linotype" w:hAnsi="Palatino Linotype" w:cs="Arial"/>
          <w:b/>
        </w:rPr>
        <w:t>SUJETO OBLIGADO</w:t>
      </w:r>
      <w:r w:rsidRPr="00216485">
        <w:rPr>
          <w:rFonts w:ascii="Palatino Linotype" w:hAnsi="Palatino Linotype" w:cs="Arial"/>
        </w:rPr>
        <w:t>; en atención a las consideraciones de hecho y de derecho que se detallan a continuación:</w:t>
      </w:r>
    </w:p>
    <w:p w:rsidR="008B633C" w:rsidRPr="00216485"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p>
    <w:p w:rsid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Primeramente, y antes de entrar al análisis de la información solicitada es necesario determinar la temporalidad respecto de la cual </w:t>
      </w:r>
      <w:r w:rsidRPr="00216485">
        <w:rPr>
          <w:rFonts w:ascii="Palatino Linotype" w:hAnsi="Palatino Linotype" w:cs="Arial"/>
          <w:b/>
        </w:rPr>
        <w:t>EL SUJETO OBLIGADO</w:t>
      </w:r>
      <w:r w:rsidRPr="00216485">
        <w:rPr>
          <w:rFonts w:ascii="Palatino Linotype" w:hAnsi="Palatino Linotype" w:cs="Arial"/>
        </w:rPr>
        <w:t xml:space="preserve"> deberá entregar el aviso de privacidad solicitado; por lo que, será de la información vigente a la fecha de la solicitud de acceso a la información; es decir al </w:t>
      </w:r>
      <w:r>
        <w:rPr>
          <w:rFonts w:ascii="Palatino Linotype" w:hAnsi="Palatino Linotype" w:cs="Arial"/>
        </w:rPr>
        <w:t>veintisiete</w:t>
      </w:r>
      <w:r w:rsidRPr="00216485">
        <w:rPr>
          <w:rFonts w:ascii="Palatino Linotype" w:hAnsi="Palatino Linotype" w:cs="Arial"/>
        </w:rPr>
        <w:t xml:space="preserve"> de noviembre de dos mil diecinueve; ello, de conformidad con lo establecido en los artículos 13 y 181, párrafo cuarto de la Ley de Transparencia y Acceso a la Información Pública del Estado de México y Municipios. </w:t>
      </w:r>
    </w:p>
    <w:p w:rsidR="008B633C" w:rsidRPr="00216485"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p>
    <w:p w:rsidR="008B633C" w:rsidRPr="00216485"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Ahora bien, es de recordar que el particular solicitó del </w:t>
      </w:r>
      <w:r w:rsidRPr="00216485">
        <w:rPr>
          <w:rFonts w:ascii="Palatino Linotype" w:hAnsi="Palatino Linotype" w:cs="Arial"/>
          <w:b/>
        </w:rPr>
        <w:t>SUJETO OBLIGADO</w:t>
      </w:r>
      <w:r w:rsidRPr="00216485">
        <w:rPr>
          <w:rFonts w:ascii="Palatino Linotype" w:hAnsi="Palatino Linotype" w:cs="Arial"/>
        </w:rPr>
        <w:t xml:space="preserve"> el aviso de privacidad que le aplica</w:t>
      </w:r>
      <w:r>
        <w:rPr>
          <w:rFonts w:ascii="Palatino Linotype" w:hAnsi="Palatino Linotype" w:cs="Arial"/>
        </w:rPr>
        <w:t xml:space="preserve"> a los proveedores vigente al 27</w:t>
      </w:r>
      <w:r w:rsidRPr="00216485">
        <w:rPr>
          <w:rFonts w:ascii="Palatino Linotype" w:hAnsi="Palatino Linotype" w:cs="Arial"/>
        </w:rPr>
        <w:t xml:space="preserve"> de noviembre de 2019, por ello, es necesario remitirnos a lo que dispone el artículo 4, fracción V de la Ley de Protección de Datos Personales en Posesión de Sujetos Obligados del Estado de México y Municipios que define al aviso de privacidad como el documento físico, electrónico o en cualquier formato generado por el responsable que es puesto a disposición del Titular de los datos personales con el objeto de informarle los propósitos del tratamiento al que serán sometidos dichos datos personales.</w:t>
      </w:r>
    </w:p>
    <w:p w:rsid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Así el diverso artículo 19, fracción III de la Ley de Protección de Datos Personales en Posesión de Sujetos Obligados del Estado de México y Municipios establece que el consentimiento de la o el titular para el tratamiento de sus datos personales se otorga </w:t>
      </w:r>
      <w:r w:rsidRPr="00216485">
        <w:rPr>
          <w:rFonts w:ascii="Palatino Linotype" w:hAnsi="Palatino Linotype" w:cs="Arial"/>
        </w:rPr>
        <w:lastRenderedPageBreak/>
        <w:t xml:space="preserve">de forma informada, esto es, que la o el titular debe conocer el aviso de privacidad </w:t>
      </w:r>
      <w:r w:rsidRPr="00216485">
        <w:rPr>
          <w:rFonts w:ascii="Palatino Linotype" w:hAnsi="Palatino Linotype" w:cs="Arial"/>
          <w:b/>
        </w:rPr>
        <w:t>previo al tratamiento a que serán sometidos sus datos personales</w:t>
      </w:r>
      <w:r w:rsidRPr="00216485">
        <w:rPr>
          <w:rFonts w:ascii="Palatino Linotype" w:hAnsi="Palatino Linotype" w:cs="Arial"/>
        </w:rPr>
        <w:t>.</w:t>
      </w:r>
    </w:p>
    <w:p w:rsidR="008B633C" w:rsidRPr="00216485"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p>
    <w:p w:rsid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De igual forma el artículo 23 de la Ley de Protección de Datos Personales en Posesión de Sujetos Obligados del Estado de México y Municipios prevén los principios de información y de responsabilidad que deben atender los Responsables del tratamiento de datos personales, en los cuales dichos responsables tienen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así las cosas, el aviso de privacidad debe estar redactado y estructurado de manera clara precisa y sencilla, asimismo, debe ser difundido por los medios electrónicos y físicos con que cuente el responsable, o bien, 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8B633C" w:rsidRP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sz w:val="20"/>
        </w:rPr>
      </w:pPr>
    </w:p>
    <w:p w:rsid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Por su parte, el diverso artículo 27 de la multicitada Legislación de Datos establece el principio de responsabilidad, el cual dicta que el responsable debe cumplir con los principios de protección de datos establecidos por esta Ley, debiendo tomar las medidas necesarias y suficientes para garantizar que el aviso de privacidad dado a conocer a la o el titular, sea respetado en todo momento y por terceros que guarde alguna relación jurídica.</w:t>
      </w:r>
    </w:p>
    <w:p w:rsidR="008B633C" w:rsidRP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sz w:val="18"/>
        </w:rPr>
      </w:pPr>
    </w:p>
    <w:p w:rsid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En esa virtud, es toral señalar que los responsables pondrán a disposición de la o el titular en formatos impresos, digitales, visuales, sonoros o de cualquier otra tecnología, el aviso de privacidad, en las modalidades simplificado e integral, de conformidad con el artículo 29 de la Ley de Protección de Datos Personales en Posesión de Sujetos Obligados del Estado de México y Municipios. </w:t>
      </w:r>
    </w:p>
    <w:p w:rsidR="008B633C" w:rsidRP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sz w:val="18"/>
        </w:rPr>
      </w:pPr>
    </w:p>
    <w:p w:rsid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En esa tesitura, el Aviso de Privacidad Integral debe ser facilitado cuando 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8B633C" w:rsidRP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sz w:val="20"/>
        </w:rPr>
      </w:pPr>
    </w:p>
    <w:p w:rsidR="008B633C" w:rsidRPr="00216485"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Con base en lo anterior, se destaca que dentro de la información contenida en el aviso de privacidad integral, se encuentran el nombre y cargo del administrador, así como el área o unidad administrativa a la que se encuentra adscrito y el nombre del sistema de datos personales o base de datos al que serán incorporados los datos personales, tal y como lo establece el artículo 31, fracciones II y III de la Ley de Protección de Datos Personales en Posesión de Sujetos Obligados del Estado de México y Municipios. </w:t>
      </w:r>
    </w:p>
    <w:p w:rsid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Por otra parte, el aviso de privacidad simplificado se realiza cuando los datos sean </w:t>
      </w:r>
      <w:r w:rsidRPr="00216485">
        <w:rPr>
          <w:rFonts w:ascii="Palatino Linotype" w:hAnsi="Palatino Linotype" w:cs="Arial"/>
        </w:rPr>
        <w:lastRenderedPageBreak/>
        <w:t xml:space="preserve">obtenidos directamente de la o el titular, por cualquier medio electrónico, óptico, sonoro, visual o a través de cualquier otra tecnología, y debe ser puesto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 </w:t>
      </w:r>
    </w:p>
    <w:p w:rsidR="008B633C" w:rsidRP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sz w:val="18"/>
        </w:rPr>
      </w:pPr>
    </w:p>
    <w:p w:rsid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Ahora bien, la propia legislación mexiquense en materia de datos personales establece excepciones para la comunicación previa del aviso de privacidad, las cuales cuando: (i) expresamente una ley lo prevea; (ii) los datos personales se obtengan de manera indirecta; (iii) se trate de urgencias médicas, seguridad pública, o análogas en las cuales se ponga en riesgo la vida o la libertad de las personas, en términos de la legislación de la materia; (iv)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En el supuesto previsto en la fracción (ii) referida,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Lo anterior, en términos de lo dispuesto por el artículo 34 de la Ley de Protección de Datos Personales en Posesión de Sujetos Obligados del Estado de México y Municipios.</w:t>
      </w:r>
    </w:p>
    <w:p w:rsidR="008B633C" w:rsidRP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sz w:val="18"/>
        </w:rPr>
      </w:pPr>
    </w:p>
    <w:p w:rsidR="008B633C" w:rsidRDefault="008B633C" w:rsidP="008B633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Atento a lo anterior, se advierte que la información requerida en la solicitud de información es documentación que genera </w:t>
      </w:r>
      <w:r w:rsidRPr="00216485">
        <w:rPr>
          <w:rFonts w:ascii="Palatino Linotype" w:hAnsi="Palatino Linotype" w:cs="Arial"/>
          <w:b/>
        </w:rPr>
        <w:t>EL SUJETO OBLIGADO</w:t>
      </w:r>
      <w:r w:rsidRPr="00216485">
        <w:rPr>
          <w:rFonts w:ascii="Palatino Linotype" w:hAnsi="Palatino Linotype" w:cs="Arial"/>
        </w:rPr>
        <w:t xml:space="preserve">; aunado a que la Titular de la Unidad de Transparencia unilateralmente remitió la respuesta, sin que obre dentro del expediente electrónico del </w:t>
      </w:r>
      <w:r w:rsidRPr="00216485">
        <w:rPr>
          <w:rFonts w:ascii="Palatino Linotype" w:hAnsi="Palatino Linotype" w:cs="Arial"/>
          <w:b/>
        </w:rPr>
        <w:t>SAIMEX</w:t>
      </w:r>
      <w:r w:rsidRPr="00216485">
        <w:rPr>
          <w:rFonts w:ascii="Palatino Linotype" w:hAnsi="Palatino Linotype" w:cs="Arial"/>
        </w:rPr>
        <w:t xml:space="preserve"> las comunicaciones con otras áreas del </w:t>
      </w:r>
      <w:r w:rsidRPr="00216485">
        <w:rPr>
          <w:rFonts w:ascii="Palatino Linotype" w:hAnsi="Palatino Linotype" w:cs="Arial"/>
          <w:b/>
        </w:rPr>
        <w:t>SUJETO OBLIGADO</w:t>
      </w:r>
      <w:r w:rsidRPr="00216485">
        <w:rPr>
          <w:rFonts w:ascii="Palatino Linotype" w:hAnsi="Palatino Linotype" w:cs="Arial"/>
        </w:rPr>
        <w:t xml:space="preserve">; además, en segundo lugar y más importante aún; toda vez que como ya se mencionó, los avisos de privacidad deben ser hechos del conocimiento de la o el titular previo al tratamiento a que serán sometidos sus datos personales. </w:t>
      </w:r>
    </w:p>
    <w:p w:rsidR="008B633C" w:rsidRPr="008B633C" w:rsidRDefault="008B633C" w:rsidP="008B633C">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8B633C">
        <w:rPr>
          <w:rFonts w:ascii="Palatino Linotype" w:hAnsi="Palatino Linotype" w:cs="Arial"/>
          <w:sz w:val="24"/>
          <w:szCs w:val="24"/>
        </w:rPr>
        <w:t>Precisado lo anterior, es</w:t>
      </w:r>
      <w:r w:rsidRPr="008B633C">
        <w:rPr>
          <w:rFonts w:ascii="Palatino Linotype" w:eastAsia="Arial Unicode MS" w:hAnsi="Palatino Linotype" w:cs="Arial"/>
          <w:sz w:val="24"/>
          <w:szCs w:val="24"/>
        </w:rPr>
        <w:t xml:space="preserve">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B633C" w:rsidRPr="008B633C" w:rsidRDefault="008B633C" w:rsidP="008B633C">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8B633C">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8B633C" w:rsidRPr="008B633C" w:rsidRDefault="008B633C" w:rsidP="008B633C">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8B633C">
        <w:rPr>
          <w:rFonts w:ascii="Palatino Linotype" w:eastAsia="Arial Unicode MS" w:hAnsi="Palatino Linotype" w:cs="Arial"/>
          <w:sz w:val="24"/>
          <w:szCs w:val="24"/>
        </w:rPr>
        <w:t xml:space="preserve">Por su parte, el artículo 53, fracciones II, IV y V de la Ley antes citada establece que </w:t>
      </w:r>
      <w:r w:rsidRPr="008B633C">
        <w:rPr>
          <w:rFonts w:ascii="Palatino Linotype" w:eastAsia="Arial Unicode MS" w:hAnsi="Palatino Linotype" w:cs="Arial"/>
          <w:b/>
          <w:sz w:val="24"/>
          <w:szCs w:val="24"/>
        </w:rPr>
        <w:t>las</w:t>
      </w:r>
      <w:r w:rsidRPr="008B633C">
        <w:rPr>
          <w:rFonts w:ascii="Palatino Linotype" w:eastAsia="Arial Unicode MS" w:hAnsi="Palatino Linotype" w:cs="Arial"/>
          <w:sz w:val="24"/>
          <w:szCs w:val="24"/>
        </w:rPr>
        <w:t xml:space="preserve"> </w:t>
      </w:r>
      <w:r w:rsidRPr="008B633C">
        <w:rPr>
          <w:rFonts w:ascii="Palatino Linotype" w:eastAsia="Arial Unicode MS" w:hAnsi="Palatino Linotype" w:cs="Arial"/>
          <w:b/>
          <w:sz w:val="24"/>
          <w:szCs w:val="24"/>
        </w:rPr>
        <w:t xml:space="preserve">Unidades de Transparencia tienen, entre otras, las funciones de recibir, tramitar y dar respuesta a las solicitudes de acceso a la información; realizar, con efectividad, los trámites internos necesarios para la atención de las solicitudes de </w:t>
      </w:r>
      <w:r w:rsidRPr="008B633C">
        <w:rPr>
          <w:rFonts w:ascii="Palatino Linotype" w:eastAsia="Arial Unicode MS" w:hAnsi="Palatino Linotype" w:cs="Arial"/>
          <w:b/>
          <w:sz w:val="24"/>
          <w:szCs w:val="24"/>
        </w:rPr>
        <w:lastRenderedPageBreak/>
        <w:t>acceso a la información; así como, entregar, en su caso, a los particulares la información solicitada</w:t>
      </w:r>
      <w:r w:rsidRPr="008B633C">
        <w:rPr>
          <w:rFonts w:ascii="Palatino Linotype" w:eastAsia="Arial Unicode MS" w:hAnsi="Palatino Linotype" w:cs="Arial"/>
          <w:sz w:val="24"/>
          <w:szCs w:val="24"/>
        </w:rPr>
        <w:t>.</w:t>
      </w:r>
    </w:p>
    <w:p w:rsidR="008B633C" w:rsidRPr="00F07C56" w:rsidRDefault="008B633C" w:rsidP="008B633C">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F07C56">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B633C" w:rsidRPr="00F07C56" w:rsidRDefault="008B633C" w:rsidP="008B633C">
      <w:pPr>
        <w:spacing w:before="100" w:beforeAutospacing="1" w:after="100" w:afterAutospacing="1" w:line="360" w:lineRule="auto"/>
        <w:jc w:val="both"/>
        <w:rPr>
          <w:rFonts w:ascii="Palatino Linotype" w:hAnsi="Palatino Linotype" w:cs="Arial"/>
          <w:sz w:val="24"/>
          <w:szCs w:val="24"/>
        </w:rPr>
      </w:pPr>
      <w:r w:rsidRPr="00F07C56">
        <w:rPr>
          <w:rFonts w:ascii="Palatino Linotype" w:hAnsi="Palatino Linotype" w:cs="Arial"/>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B633C" w:rsidRPr="00216485" w:rsidRDefault="008B633C" w:rsidP="008B633C">
      <w:pPr>
        <w:ind w:left="851" w:right="902"/>
        <w:jc w:val="both"/>
        <w:rPr>
          <w:rFonts w:ascii="Palatino Linotype" w:hAnsi="Palatino Linotype"/>
          <w:i/>
        </w:rPr>
      </w:pPr>
      <w:r w:rsidRPr="00216485">
        <w:rPr>
          <w:rFonts w:ascii="Palatino Linotype" w:hAnsi="Palatino Linotype"/>
          <w:i/>
        </w:rPr>
        <w:t>“</w:t>
      </w:r>
      <w:r w:rsidRPr="00216485">
        <w:rPr>
          <w:rFonts w:ascii="Palatino Linotype" w:hAnsi="Palatino Linotype"/>
          <w:b/>
          <w:i/>
        </w:rPr>
        <w:t>Artículo 163. La Unidad de Transparencia deberá notificar la respuesta a la solicitud al interesado en el menor tiempo posible, que no podrá exceder de quince días hábiles</w:t>
      </w:r>
      <w:r w:rsidRPr="00216485">
        <w:rPr>
          <w:rFonts w:ascii="Palatino Linotype" w:hAnsi="Palatino Linotype"/>
          <w:i/>
        </w:rPr>
        <w:t xml:space="preserve">, contados a partir del día siguiente a la presentación de aquélla. </w:t>
      </w:r>
    </w:p>
    <w:p w:rsidR="008B633C" w:rsidRPr="00216485" w:rsidRDefault="008B633C" w:rsidP="008B633C">
      <w:pPr>
        <w:ind w:left="851" w:right="902"/>
        <w:jc w:val="both"/>
        <w:rPr>
          <w:rFonts w:ascii="Palatino Linotype" w:hAnsi="Palatino Linotype"/>
          <w:i/>
        </w:rPr>
      </w:pPr>
      <w:r w:rsidRPr="00216485">
        <w:rPr>
          <w:rFonts w:ascii="Palatino Linotype" w:hAnsi="Palatino Linotype"/>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B633C" w:rsidRPr="00216485" w:rsidRDefault="008B633C" w:rsidP="008B633C">
      <w:pPr>
        <w:ind w:left="851" w:right="902"/>
        <w:jc w:val="both"/>
        <w:rPr>
          <w:rFonts w:ascii="Palatino Linotype" w:hAnsi="Palatino Linotype"/>
        </w:rPr>
      </w:pPr>
      <w:r w:rsidRPr="00216485">
        <w:rPr>
          <w:rFonts w:ascii="Palatino Linotype" w:hAnsi="Palatino Linotype"/>
        </w:rPr>
        <w:t>(Énfasis añadido.)</w:t>
      </w:r>
    </w:p>
    <w:p w:rsidR="008B633C" w:rsidRPr="00F07C56" w:rsidRDefault="008B633C" w:rsidP="008B633C">
      <w:pPr>
        <w:spacing w:before="100" w:beforeAutospacing="1" w:after="100" w:afterAutospacing="1" w:line="360" w:lineRule="auto"/>
        <w:jc w:val="both"/>
        <w:rPr>
          <w:rFonts w:ascii="Palatino Linotype" w:hAnsi="Palatino Linotype"/>
          <w:sz w:val="24"/>
          <w:szCs w:val="24"/>
        </w:rPr>
      </w:pPr>
      <w:r w:rsidRPr="00F07C56">
        <w:rPr>
          <w:rFonts w:ascii="Palatino Linotype" w:hAnsi="Palatino Linotype"/>
          <w:sz w:val="24"/>
          <w:szCs w:val="24"/>
        </w:rPr>
        <w:lastRenderedPageBreak/>
        <w:t>En mérito de lo expuesto, es claro que en este caso en particular la Unidad de Transparencia incumplió la normativa en la materia, puesto que no tramitó internamente la solicitud de acceso a la información; así ante la ante la incerteza</w:t>
      </w:r>
      <w:r w:rsidRPr="00F07C56">
        <w:rPr>
          <w:rFonts w:ascii="Palatino Linotype" w:hAnsi="Palatino Linotype"/>
          <w:sz w:val="24"/>
          <w:szCs w:val="24"/>
          <w:vertAlign w:val="superscript"/>
        </w:rPr>
        <w:footnoteReference w:id="1"/>
      </w:r>
      <w:r w:rsidRPr="00F07C56">
        <w:rPr>
          <w:rFonts w:ascii="Palatino Linotype" w:hAnsi="Palatino Linotype"/>
          <w:sz w:val="24"/>
          <w:szCs w:val="24"/>
        </w:rPr>
        <w:t xml:space="preserve"> que aqueja a este Instituto, esta Ponencia Resolutora estima que lo procedente es que </w:t>
      </w:r>
      <w:r w:rsidRPr="00F07C56">
        <w:rPr>
          <w:rFonts w:ascii="Palatino Linotype" w:hAnsi="Palatino Linotype"/>
          <w:b/>
          <w:sz w:val="24"/>
          <w:szCs w:val="24"/>
        </w:rPr>
        <w:t>EL SUJETO OBLIGADO</w:t>
      </w:r>
      <w:r w:rsidRPr="00F07C56">
        <w:rPr>
          <w:rFonts w:ascii="Palatino Linotype" w:hAnsi="Palatino Linotype"/>
          <w:sz w:val="24"/>
          <w:szCs w:val="24"/>
        </w:rPr>
        <w:t xml:space="preserve"> </w:t>
      </w:r>
      <w:r w:rsidR="00971B66">
        <w:rPr>
          <w:rFonts w:ascii="Palatino Linotype" w:hAnsi="Palatino Linotype"/>
          <w:sz w:val="24"/>
          <w:szCs w:val="24"/>
        </w:rPr>
        <w:t>entregue</w:t>
      </w:r>
      <w:r w:rsidRPr="00F07C56">
        <w:rPr>
          <w:rFonts w:ascii="Palatino Linotype" w:hAnsi="Palatino Linotype"/>
          <w:sz w:val="24"/>
          <w:szCs w:val="24"/>
        </w:rPr>
        <w:t xml:space="preserve"> la información solicitada y de encontrarse ésta sea entregada al particular.</w:t>
      </w:r>
    </w:p>
    <w:p w:rsidR="000A2778" w:rsidRDefault="000A2778"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A3428D">
        <w:rPr>
          <w:rFonts w:ascii="Palatino Linotype" w:eastAsia="Calibri" w:hAnsi="Palatino Linotype" w:cs="Arial"/>
        </w:rPr>
        <w:t xml:space="preserve">Así, con </w:t>
      </w:r>
      <w:r w:rsidRPr="00A3428D">
        <w:rPr>
          <w:rFonts w:ascii="Palatino Linotype" w:hAnsi="Palatino Linotype" w:cs="Arial"/>
        </w:rPr>
        <w:t>fundamento</w:t>
      </w:r>
      <w:r w:rsidRPr="00A3428D">
        <w:rPr>
          <w:rFonts w:ascii="Palatino Linotype" w:eastAsia="Calibri" w:hAnsi="Palatino Linotype" w:cs="Arial"/>
        </w:rPr>
        <w:t xml:space="preserve"> en lo prescrito en los artículos 5, </w:t>
      </w:r>
      <w:r w:rsidRPr="00A3428D">
        <w:rPr>
          <w:rFonts w:ascii="Palatino Linotype" w:hAnsi="Palatino Linotype"/>
        </w:rPr>
        <w:t>párrafos vigésimo</w:t>
      </w:r>
      <w:r w:rsidR="00880D9C">
        <w:rPr>
          <w:rFonts w:ascii="Palatino Linotype" w:hAnsi="Palatino Linotype"/>
        </w:rPr>
        <w:t xml:space="preserve"> segundo</w:t>
      </w:r>
      <w:r w:rsidRPr="00A3428D">
        <w:rPr>
          <w:rFonts w:ascii="Palatino Linotype" w:hAnsi="Palatino Linotype"/>
        </w:rPr>
        <w:t xml:space="preserve">, vigésimo </w:t>
      </w:r>
      <w:r w:rsidR="00880D9C">
        <w:rPr>
          <w:rFonts w:ascii="Palatino Linotype" w:hAnsi="Palatino Linotype"/>
        </w:rPr>
        <w:t>tercero</w:t>
      </w:r>
      <w:r w:rsidRPr="00A3428D">
        <w:rPr>
          <w:rFonts w:ascii="Palatino Linotype" w:hAnsi="Palatino Linotype"/>
        </w:rPr>
        <w:t xml:space="preserve"> y vigésimo </w:t>
      </w:r>
      <w:r w:rsidR="00880D9C">
        <w:rPr>
          <w:rFonts w:ascii="Palatino Linotype" w:hAnsi="Palatino Linotype" w:cs="Arial"/>
        </w:rPr>
        <w:t>cuarto</w:t>
      </w:r>
      <w:r w:rsidRPr="00A3428D">
        <w:rPr>
          <w:rFonts w:ascii="Palatino Linotype" w:hAnsi="Palatino Linotype" w:cs="Arial"/>
        </w:rPr>
        <w:t>,</w:t>
      </w:r>
      <w:r w:rsidRPr="00A3428D">
        <w:rPr>
          <w:rFonts w:ascii="Palatino Linotype" w:hAnsi="Palatino Linotype"/>
        </w:rPr>
        <w:t xml:space="preserve"> fracciones IV y V,</w:t>
      </w:r>
      <w:r w:rsidRPr="00A3428D">
        <w:rPr>
          <w:rFonts w:ascii="Palatino Linotype" w:eastAsia="Calibri" w:hAnsi="Palatino Linotype" w:cs="Arial"/>
        </w:rPr>
        <w:t xml:space="preserve"> de la Constitución Política del Estado Libre y Soberano de México, y los artículos </w:t>
      </w:r>
      <w:r w:rsidRPr="00A3428D">
        <w:rPr>
          <w:rFonts w:ascii="Palatino Linotype" w:hAnsi="Palatino Linotype"/>
        </w:rPr>
        <w:t xml:space="preserve">2, </w:t>
      </w:r>
      <w:r w:rsidRPr="00A3428D">
        <w:rPr>
          <w:rFonts w:ascii="Palatino Linotype" w:hAnsi="Palatino Linotype" w:cs="Arial"/>
        </w:rPr>
        <w:t>fracción</w:t>
      </w:r>
      <w:r w:rsidRPr="00A3428D">
        <w:rPr>
          <w:rFonts w:ascii="Palatino Linotype" w:hAnsi="Palatino Linotype"/>
        </w:rPr>
        <w:t xml:space="preserve"> II, 9, </w:t>
      </w:r>
      <w:r w:rsidRPr="00A3428D">
        <w:rPr>
          <w:rFonts w:ascii="Palatino Linotype" w:hAnsi="Palatino Linotype" w:cs="Arial"/>
          <w:lang w:val="es-ES_tradnl"/>
        </w:rPr>
        <w:t>29</w:t>
      </w:r>
      <w:r w:rsidRPr="00A3428D">
        <w:rPr>
          <w:rFonts w:ascii="Palatino Linotype" w:hAnsi="Palatino Linotype"/>
        </w:rPr>
        <w:t>, 36, fracciones I y II, 176, 178, 179, 181, 185, fracción I, 186 y 188,</w:t>
      </w:r>
      <w:r w:rsidRPr="00A3428D">
        <w:rPr>
          <w:rFonts w:ascii="Palatino Linotype" w:eastAsia="Calibri" w:hAnsi="Palatino Linotype" w:cs="Arial"/>
        </w:rPr>
        <w:t xml:space="preserve"> de la Ley de Transparencia y Acceso a la Información Pública del Estado de México y </w:t>
      </w:r>
      <w:r w:rsidRPr="00A3428D">
        <w:rPr>
          <w:rFonts w:ascii="Palatino Linotype" w:hAnsi="Palatino Linotype" w:cs="Arial"/>
        </w:rPr>
        <w:t>Municipios</w:t>
      </w:r>
      <w:r w:rsidRPr="00A3428D">
        <w:rPr>
          <w:rFonts w:ascii="Palatino Linotype" w:eastAsia="Calibri" w:hAnsi="Palatino Linotype" w:cs="Arial"/>
        </w:rPr>
        <w:t xml:space="preserve">, </w:t>
      </w:r>
      <w:r w:rsidRPr="00A3428D">
        <w:rPr>
          <w:rFonts w:ascii="Palatino Linotype" w:hAnsi="Palatino Linotype"/>
        </w:rPr>
        <w:t>este</w:t>
      </w:r>
      <w:r w:rsidRPr="00A3428D">
        <w:rPr>
          <w:rFonts w:ascii="Palatino Linotype" w:eastAsia="Calibri" w:hAnsi="Palatino Linotype" w:cs="Arial"/>
        </w:rPr>
        <w:t xml:space="preserve"> Pleno:</w:t>
      </w:r>
    </w:p>
    <w:p w:rsidR="000A2778" w:rsidRPr="00A3428D" w:rsidRDefault="000A2778" w:rsidP="000A2778">
      <w:pPr>
        <w:spacing w:before="360" w:after="240" w:line="360" w:lineRule="auto"/>
        <w:jc w:val="center"/>
        <w:rPr>
          <w:rFonts w:ascii="Palatino Linotype" w:hAnsi="Palatino Linotype"/>
          <w:b/>
          <w:bCs/>
          <w:spacing w:val="40"/>
          <w:sz w:val="28"/>
        </w:rPr>
      </w:pPr>
      <w:r w:rsidRPr="00A3428D">
        <w:rPr>
          <w:rFonts w:ascii="Palatino Linotype" w:hAnsi="Palatino Linotype"/>
          <w:b/>
          <w:bCs/>
          <w:spacing w:val="40"/>
          <w:sz w:val="28"/>
        </w:rPr>
        <w:t>RESUELVE</w:t>
      </w:r>
    </w:p>
    <w:p w:rsidR="00A614F1" w:rsidRPr="00A614F1" w:rsidRDefault="00A614F1" w:rsidP="00A614F1">
      <w:pPr>
        <w:spacing w:before="100" w:beforeAutospacing="1" w:after="100" w:afterAutospacing="1" w:line="360" w:lineRule="auto"/>
        <w:jc w:val="both"/>
        <w:rPr>
          <w:color w:val="222222"/>
          <w:sz w:val="24"/>
          <w:szCs w:val="24"/>
          <w:lang w:eastAsia="es-MX"/>
        </w:rPr>
      </w:pPr>
      <w:r w:rsidRPr="00C65097">
        <w:rPr>
          <w:rFonts w:ascii="Palatino Linotype" w:hAnsi="Palatino Linotype"/>
          <w:b/>
          <w:bCs/>
          <w:color w:val="222222"/>
          <w:sz w:val="28"/>
          <w:szCs w:val="28"/>
          <w:lang w:eastAsia="es-MX"/>
        </w:rPr>
        <w:t>PRIMERO</w:t>
      </w:r>
      <w:r w:rsidRPr="00C65097">
        <w:rPr>
          <w:rFonts w:ascii="Palatino Linotype" w:hAnsi="Palatino Linotype"/>
          <w:color w:val="222222"/>
          <w:lang w:eastAsia="es-MX"/>
        </w:rPr>
        <w:t xml:space="preserve">. </w:t>
      </w:r>
      <w:r w:rsidRPr="00A614F1">
        <w:rPr>
          <w:rFonts w:ascii="Palatino Linotype" w:hAnsi="Palatino Linotype"/>
          <w:color w:val="222222"/>
          <w:sz w:val="24"/>
          <w:szCs w:val="24"/>
          <w:lang w:eastAsia="es-MX"/>
        </w:rPr>
        <w:t xml:space="preserve">Resultan </w:t>
      </w:r>
      <w:r w:rsidRPr="00A614F1">
        <w:rPr>
          <w:rFonts w:ascii="Palatino Linotype" w:hAnsi="Palatino Linotype"/>
          <w:b/>
          <w:bCs/>
          <w:color w:val="222222"/>
          <w:sz w:val="24"/>
          <w:szCs w:val="24"/>
          <w:lang w:eastAsia="es-MX"/>
        </w:rPr>
        <w:t>fundadas</w:t>
      </w:r>
      <w:r w:rsidRPr="00A614F1">
        <w:rPr>
          <w:rFonts w:ascii="Palatino Linotype" w:hAnsi="Palatino Linotype"/>
          <w:color w:val="222222"/>
          <w:sz w:val="24"/>
          <w:szCs w:val="24"/>
          <w:lang w:eastAsia="es-MX"/>
        </w:rPr>
        <w:t xml:space="preserve"> las razones o motivos </w:t>
      </w:r>
      <w:r w:rsidR="003D2B31">
        <w:rPr>
          <w:rFonts w:ascii="Palatino Linotype" w:hAnsi="Palatino Linotype"/>
          <w:color w:val="222222"/>
          <w:sz w:val="24"/>
          <w:szCs w:val="24"/>
          <w:lang w:eastAsia="es-MX"/>
        </w:rPr>
        <w:t xml:space="preserve">de inconformidad planteadas por </w:t>
      </w:r>
      <w:r w:rsidRPr="00A614F1">
        <w:rPr>
          <w:rFonts w:ascii="Palatino Linotype" w:hAnsi="Palatino Linotype"/>
          <w:b/>
          <w:bCs/>
          <w:color w:val="222222"/>
          <w:sz w:val="24"/>
          <w:szCs w:val="24"/>
          <w:lang w:eastAsia="es-MX"/>
        </w:rPr>
        <w:t>EL RECURRENTE</w:t>
      </w:r>
      <w:r w:rsidR="003D2B31">
        <w:rPr>
          <w:rFonts w:ascii="Palatino Linotype" w:hAnsi="Palatino Linotype"/>
          <w:b/>
          <w:bCs/>
          <w:color w:val="222222"/>
          <w:sz w:val="24"/>
          <w:szCs w:val="24"/>
          <w:lang w:eastAsia="es-MX"/>
        </w:rPr>
        <w:t xml:space="preserve"> </w:t>
      </w:r>
      <w:r w:rsidR="0051695D">
        <w:rPr>
          <w:rFonts w:ascii="Palatino Linotype" w:hAnsi="Palatino Linotype"/>
          <w:color w:val="222222"/>
          <w:sz w:val="24"/>
          <w:szCs w:val="24"/>
          <w:lang w:eastAsia="es-MX"/>
        </w:rPr>
        <w:t xml:space="preserve">en el recurso de revisión </w:t>
      </w:r>
      <w:r w:rsidR="008D7C9A" w:rsidRPr="008D7C9A">
        <w:rPr>
          <w:rFonts w:ascii="Palatino Linotype" w:hAnsi="Palatino Linotype"/>
          <w:b/>
          <w:color w:val="222222"/>
          <w:sz w:val="24"/>
          <w:szCs w:val="24"/>
          <w:lang w:eastAsia="es-MX"/>
        </w:rPr>
        <w:t>1</w:t>
      </w:r>
      <w:r w:rsidR="00CC418B">
        <w:rPr>
          <w:rFonts w:ascii="Palatino Linotype" w:hAnsi="Palatino Linotype"/>
          <w:b/>
          <w:color w:val="222222"/>
          <w:sz w:val="24"/>
          <w:szCs w:val="24"/>
          <w:lang w:eastAsia="es-MX"/>
        </w:rPr>
        <w:t>2</w:t>
      </w:r>
      <w:r w:rsidR="00F07C56">
        <w:rPr>
          <w:rFonts w:ascii="Palatino Linotype" w:hAnsi="Palatino Linotype"/>
          <w:b/>
          <w:color w:val="222222"/>
          <w:sz w:val="24"/>
          <w:szCs w:val="24"/>
          <w:lang w:eastAsia="es-MX"/>
        </w:rPr>
        <w:t>97</w:t>
      </w:r>
      <w:r w:rsidR="007F5EE5">
        <w:rPr>
          <w:rFonts w:ascii="Palatino Linotype" w:hAnsi="Palatino Linotype"/>
          <w:b/>
          <w:color w:val="222222"/>
          <w:sz w:val="24"/>
          <w:szCs w:val="24"/>
          <w:lang w:eastAsia="es-MX"/>
        </w:rPr>
        <w:t>7</w:t>
      </w:r>
      <w:r w:rsidR="0051695D" w:rsidRPr="008D7C9A">
        <w:rPr>
          <w:rFonts w:ascii="Palatino Linotype" w:hAnsi="Palatino Linotype"/>
          <w:b/>
          <w:color w:val="222222"/>
          <w:sz w:val="24"/>
          <w:szCs w:val="24"/>
          <w:lang w:eastAsia="es-MX"/>
        </w:rPr>
        <w:t>/</w:t>
      </w:r>
      <w:r w:rsidR="0051695D" w:rsidRPr="0051695D">
        <w:rPr>
          <w:rFonts w:ascii="Palatino Linotype" w:hAnsi="Palatino Linotype"/>
          <w:b/>
          <w:color w:val="222222"/>
          <w:sz w:val="24"/>
          <w:szCs w:val="24"/>
          <w:lang w:eastAsia="es-MX"/>
        </w:rPr>
        <w:t>INFOEM/IP/RR/2019</w:t>
      </w:r>
      <w:r w:rsidR="0051695D">
        <w:rPr>
          <w:rFonts w:ascii="Palatino Linotype" w:hAnsi="Palatino Linotype"/>
          <w:color w:val="222222"/>
          <w:sz w:val="24"/>
          <w:szCs w:val="24"/>
          <w:lang w:eastAsia="es-MX"/>
        </w:rPr>
        <w:t xml:space="preserve">, </w:t>
      </w:r>
      <w:r w:rsidRPr="00A614F1">
        <w:rPr>
          <w:rFonts w:ascii="Palatino Linotype" w:hAnsi="Palatino Linotype"/>
          <w:color w:val="222222"/>
          <w:sz w:val="24"/>
          <w:szCs w:val="24"/>
          <w:lang w:eastAsia="es-MX"/>
        </w:rPr>
        <w:t xml:space="preserve">en términos del Considerando </w:t>
      </w:r>
      <w:r w:rsidRPr="00A614F1">
        <w:rPr>
          <w:rFonts w:ascii="Palatino Linotype" w:hAnsi="Palatino Linotype"/>
          <w:b/>
          <w:bCs/>
          <w:color w:val="222222"/>
          <w:sz w:val="24"/>
          <w:szCs w:val="24"/>
          <w:lang w:eastAsia="es-MX"/>
        </w:rPr>
        <w:t>QUINTO</w:t>
      </w:r>
      <w:r w:rsidRPr="00A614F1">
        <w:rPr>
          <w:rFonts w:ascii="Palatino Linotype" w:hAnsi="Palatino Linotype"/>
          <w:color w:val="222222"/>
          <w:sz w:val="24"/>
          <w:szCs w:val="24"/>
          <w:lang w:eastAsia="es-MX"/>
        </w:rPr>
        <w:t xml:space="preserve"> de esta Resolución.</w:t>
      </w:r>
    </w:p>
    <w:p w:rsidR="00A614F1" w:rsidRPr="00A614F1" w:rsidRDefault="00A614F1" w:rsidP="00A614F1">
      <w:pPr>
        <w:spacing w:before="100" w:beforeAutospacing="1" w:after="100" w:afterAutospacing="1" w:line="360" w:lineRule="auto"/>
        <w:jc w:val="both"/>
        <w:rPr>
          <w:color w:val="222222"/>
          <w:sz w:val="24"/>
          <w:szCs w:val="24"/>
          <w:lang w:eastAsia="es-MX"/>
        </w:rPr>
      </w:pPr>
      <w:r w:rsidRPr="00C65097">
        <w:rPr>
          <w:rFonts w:ascii="Palatino Linotype" w:hAnsi="Palatino Linotype"/>
          <w:b/>
          <w:bCs/>
          <w:color w:val="222222"/>
          <w:sz w:val="28"/>
          <w:szCs w:val="28"/>
          <w:lang w:eastAsia="es-MX"/>
        </w:rPr>
        <w:t>SEGUNDO</w:t>
      </w:r>
      <w:r w:rsidRPr="00C65097">
        <w:rPr>
          <w:rFonts w:ascii="Palatino Linotype" w:hAnsi="Palatino Linotype"/>
          <w:b/>
          <w:bCs/>
          <w:color w:val="222222"/>
          <w:lang w:eastAsia="es-MX"/>
        </w:rPr>
        <w:t>. </w:t>
      </w:r>
      <w:r w:rsidRPr="00A614F1">
        <w:rPr>
          <w:rFonts w:ascii="Palatino Linotype" w:hAnsi="Palatino Linotype"/>
          <w:color w:val="222222"/>
          <w:sz w:val="24"/>
          <w:szCs w:val="24"/>
          <w:lang w:eastAsia="es-MX"/>
        </w:rPr>
        <w:t xml:space="preserve">Se </w:t>
      </w:r>
      <w:r w:rsidRPr="00A614F1">
        <w:rPr>
          <w:rFonts w:ascii="Palatino Linotype" w:hAnsi="Palatino Linotype"/>
          <w:b/>
          <w:color w:val="222222"/>
          <w:sz w:val="24"/>
          <w:szCs w:val="24"/>
          <w:lang w:eastAsia="es-MX"/>
        </w:rPr>
        <w:t>REVOCA</w:t>
      </w:r>
      <w:r w:rsidRPr="00A614F1">
        <w:rPr>
          <w:rFonts w:ascii="Palatino Linotype" w:hAnsi="Palatino Linotype"/>
          <w:color w:val="222222"/>
          <w:sz w:val="24"/>
          <w:szCs w:val="24"/>
          <w:lang w:eastAsia="es-MX"/>
        </w:rPr>
        <w:t xml:space="preserve"> la respuesta del </w:t>
      </w:r>
      <w:r w:rsidRPr="00A614F1">
        <w:rPr>
          <w:rFonts w:ascii="Palatino Linotype" w:hAnsi="Palatino Linotype"/>
          <w:b/>
          <w:bCs/>
          <w:color w:val="222222"/>
          <w:sz w:val="24"/>
          <w:szCs w:val="24"/>
          <w:lang w:eastAsia="es-MX"/>
        </w:rPr>
        <w:t xml:space="preserve">SUJETO OBLIGADO </w:t>
      </w:r>
      <w:r w:rsidRPr="00A614F1">
        <w:rPr>
          <w:rFonts w:ascii="Palatino Linotype" w:hAnsi="Palatino Linotype"/>
          <w:color w:val="222222"/>
          <w:sz w:val="24"/>
          <w:szCs w:val="24"/>
          <w:lang w:eastAsia="es-MX"/>
        </w:rPr>
        <w:t xml:space="preserve">atienda la solicitud de información </w:t>
      </w:r>
      <w:r w:rsidR="00F07C56" w:rsidRPr="00F07C56">
        <w:rPr>
          <w:rFonts w:ascii="Palatino Linotype" w:hAnsi="Palatino Linotype"/>
          <w:b/>
          <w:sz w:val="24"/>
          <w:szCs w:val="24"/>
        </w:rPr>
        <w:t>00430/NEXTLAL/IP/2019</w:t>
      </w:r>
      <w:r w:rsidR="004D5FA0" w:rsidRPr="007F5EE5">
        <w:rPr>
          <w:rFonts w:ascii="Palatino Linotype" w:eastAsia="Times New Roman" w:hAnsi="Palatino Linotype" w:cs="Arial"/>
          <w:b/>
          <w:sz w:val="28"/>
          <w:szCs w:val="24"/>
          <w:lang w:val="es-ES" w:eastAsia="es-ES"/>
        </w:rPr>
        <w:t xml:space="preserve"> </w:t>
      </w:r>
      <w:r w:rsidRPr="00A614F1">
        <w:rPr>
          <w:rFonts w:ascii="Palatino Linotype" w:hAnsi="Palatino Linotype"/>
          <w:color w:val="222222"/>
          <w:sz w:val="24"/>
          <w:szCs w:val="24"/>
          <w:lang w:eastAsia="es-MX"/>
        </w:rPr>
        <w:t xml:space="preserve">y haga entrega al </w:t>
      </w:r>
      <w:r w:rsidRPr="00A614F1">
        <w:rPr>
          <w:rFonts w:ascii="Palatino Linotype" w:hAnsi="Palatino Linotype"/>
          <w:b/>
          <w:bCs/>
          <w:color w:val="222222"/>
          <w:sz w:val="24"/>
          <w:szCs w:val="24"/>
          <w:lang w:eastAsia="es-MX"/>
        </w:rPr>
        <w:lastRenderedPageBreak/>
        <w:t>RECURRENTE</w:t>
      </w:r>
      <w:r w:rsidRPr="00A614F1">
        <w:rPr>
          <w:rFonts w:ascii="Palatino Linotype" w:hAnsi="Palatino Linotype"/>
          <w:bCs/>
          <w:color w:val="222222"/>
          <w:sz w:val="24"/>
          <w:szCs w:val="24"/>
          <w:lang w:eastAsia="es-MX"/>
        </w:rPr>
        <w:t>,</w:t>
      </w:r>
      <w:r w:rsidRPr="00A614F1">
        <w:rPr>
          <w:rFonts w:ascii="Palatino Linotype" w:hAnsi="Palatino Linotype"/>
          <w:b/>
          <w:bCs/>
          <w:color w:val="222222"/>
          <w:sz w:val="24"/>
          <w:szCs w:val="24"/>
          <w:lang w:eastAsia="es-MX"/>
        </w:rPr>
        <w:t xml:space="preserve"> </w:t>
      </w:r>
      <w:r w:rsidRPr="00A614F1">
        <w:rPr>
          <w:rFonts w:ascii="Palatino Linotype" w:hAnsi="Palatino Linotype"/>
          <w:color w:val="222222"/>
          <w:sz w:val="24"/>
          <w:szCs w:val="24"/>
          <w:lang w:eastAsia="es-MX"/>
        </w:rPr>
        <w:t>en términos del Considerando </w:t>
      </w:r>
      <w:r w:rsidRPr="00A614F1">
        <w:rPr>
          <w:rFonts w:ascii="Palatino Linotype" w:hAnsi="Palatino Linotype"/>
          <w:b/>
          <w:bCs/>
          <w:color w:val="222222"/>
          <w:sz w:val="24"/>
          <w:szCs w:val="24"/>
          <w:lang w:eastAsia="es-MX"/>
        </w:rPr>
        <w:t>QUINTO</w:t>
      </w:r>
      <w:r w:rsidRPr="00A614F1">
        <w:rPr>
          <w:rFonts w:ascii="Palatino Linotype" w:hAnsi="Palatino Linotype"/>
          <w:color w:val="222222"/>
          <w:sz w:val="24"/>
          <w:szCs w:val="24"/>
          <w:lang w:eastAsia="es-MX"/>
        </w:rPr>
        <w:t xml:space="preserve"> de esta resolución, </w:t>
      </w:r>
      <w:r w:rsidRPr="00A614F1">
        <w:rPr>
          <w:rFonts w:ascii="Palatino Linotype" w:hAnsi="Palatino Linotype" w:cs="Arial"/>
          <w:sz w:val="24"/>
          <w:szCs w:val="24"/>
        </w:rPr>
        <w:t xml:space="preserve">vía el </w:t>
      </w:r>
      <w:r w:rsidRPr="00A614F1">
        <w:rPr>
          <w:rFonts w:ascii="Palatino Linotype" w:hAnsi="Palatino Linotype" w:cs="Arial"/>
          <w:b/>
          <w:sz w:val="24"/>
          <w:szCs w:val="24"/>
        </w:rPr>
        <w:t>SAIMEX</w:t>
      </w:r>
      <w:r w:rsidRPr="00A614F1">
        <w:rPr>
          <w:rFonts w:ascii="Palatino Linotype" w:hAnsi="Palatino Linotype" w:cs="Arial"/>
          <w:sz w:val="24"/>
          <w:szCs w:val="24"/>
        </w:rPr>
        <w:t>,</w:t>
      </w:r>
      <w:r w:rsidR="00D35D60">
        <w:rPr>
          <w:rFonts w:ascii="Palatino Linotype" w:hAnsi="Palatino Linotype" w:cs="Arial"/>
          <w:sz w:val="24"/>
          <w:szCs w:val="24"/>
        </w:rPr>
        <w:t xml:space="preserve"> </w:t>
      </w:r>
      <w:r w:rsidRPr="00A614F1">
        <w:rPr>
          <w:rFonts w:ascii="Palatino Linotype" w:hAnsi="Palatino Linotype"/>
          <w:color w:val="222222"/>
          <w:sz w:val="24"/>
          <w:szCs w:val="24"/>
          <w:lang w:eastAsia="es-MX"/>
        </w:rPr>
        <w:t>lo siguiente:</w:t>
      </w:r>
    </w:p>
    <w:p w:rsidR="00F07C56" w:rsidRPr="00216485" w:rsidRDefault="00F07C56" w:rsidP="00F07C56">
      <w:pPr>
        <w:ind w:left="851" w:right="902" w:hanging="142"/>
        <w:jc w:val="both"/>
        <w:rPr>
          <w:rFonts w:ascii="Palatino Linotype" w:hAnsi="Palatino Linotype"/>
          <w:i/>
          <w:iCs/>
          <w:color w:val="000000" w:themeColor="text1"/>
          <w:lang w:eastAsia="es-MX"/>
        </w:rPr>
      </w:pPr>
      <w:r w:rsidRPr="00216485">
        <w:rPr>
          <w:rFonts w:ascii="Palatino Linotype" w:hAnsi="Palatino Linotype"/>
          <w:i/>
          <w:iCs/>
          <w:color w:val="000000" w:themeColor="text1"/>
          <w:lang w:eastAsia="es-MX"/>
        </w:rPr>
        <w:t xml:space="preserve">“Los avisos de privacidad aplicables a los proveedores, vigentes </w:t>
      </w:r>
      <w:r>
        <w:rPr>
          <w:rFonts w:ascii="Palatino Linotype" w:hAnsi="Palatino Linotype"/>
          <w:i/>
          <w:iCs/>
          <w:color w:val="000000" w:themeColor="text1"/>
          <w:lang w:eastAsia="es-MX"/>
        </w:rPr>
        <w:t>al 27</w:t>
      </w:r>
      <w:r w:rsidRPr="00216485">
        <w:rPr>
          <w:rFonts w:ascii="Palatino Linotype" w:hAnsi="Palatino Linotype"/>
          <w:i/>
          <w:iCs/>
          <w:color w:val="000000" w:themeColor="text1"/>
          <w:lang w:eastAsia="es-MX"/>
        </w:rPr>
        <w:t xml:space="preserve"> de noviembre de 2019.</w:t>
      </w:r>
      <w:r>
        <w:rPr>
          <w:rFonts w:ascii="Palatino Linotype" w:hAnsi="Palatino Linotype"/>
          <w:i/>
          <w:iCs/>
          <w:color w:val="000000" w:themeColor="text1"/>
          <w:lang w:eastAsia="es-MX"/>
        </w:rPr>
        <w:t>”</w:t>
      </w:r>
    </w:p>
    <w:p w:rsidR="00A614F1" w:rsidRDefault="00A614F1" w:rsidP="00A614F1">
      <w:pPr>
        <w:pStyle w:val="Prrafodelista"/>
        <w:spacing w:before="100" w:beforeAutospacing="1" w:after="100" w:afterAutospacing="1"/>
        <w:ind w:left="851" w:right="899"/>
        <w:jc w:val="both"/>
        <w:rPr>
          <w:rFonts w:ascii="Palatino Linotype" w:hAnsi="Palatino Linotype"/>
          <w:bCs/>
          <w:i/>
          <w:sz w:val="22"/>
          <w:szCs w:val="22"/>
        </w:rPr>
      </w:pPr>
    </w:p>
    <w:p w:rsidR="00CC418B" w:rsidRPr="00D91EEB" w:rsidRDefault="00CC418B" w:rsidP="00CC418B">
      <w:pPr>
        <w:pStyle w:val="Prrafodelista"/>
        <w:widowControl w:val="0"/>
        <w:autoSpaceDE w:val="0"/>
        <w:autoSpaceDN w:val="0"/>
        <w:adjustRightInd w:val="0"/>
        <w:spacing w:before="120" w:after="120" w:line="360" w:lineRule="auto"/>
        <w:ind w:left="0"/>
        <w:contextualSpacing w:val="0"/>
        <w:jc w:val="both"/>
        <w:rPr>
          <w:rFonts w:ascii="Palatino Linotype" w:hAnsi="Palatino Linotype"/>
          <w:szCs w:val="17"/>
          <w:lang w:eastAsia="es-ES_tradnl"/>
        </w:rPr>
      </w:pPr>
      <w:r w:rsidRPr="00C65097">
        <w:rPr>
          <w:rFonts w:ascii="Palatino Linotype" w:hAnsi="Palatino Linotype"/>
          <w:b/>
          <w:sz w:val="28"/>
          <w:szCs w:val="28"/>
          <w:lang w:eastAsia="es-ES_tradnl"/>
        </w:rPr>
        <w:t>TERCERO.</w:t>
      </w:r>
      <w:r w:rsidRPr="00C65097">
        <w:rPr>
          <w:rFonts w:ascii="Palatino Linotype" w:hAnsi="Palatino Linotype"/>
          <w:b/>
          <w:szCs w:val="17"/>
          <w:lang w:eastAsia="es-ES_tradnl"/>
        </w:rPr>
        <w:t xml:space="preserve"> </w:t>
      </w:r>
      <w:r w:rsidR="00D91EEB" w:rsidRPr="00D91EEB">
        <w:rPr>
          <w:rFonts w:ascii="Palatino Linotype" w:hAnsi="Palatino Linotype"/>
          <w:b/>
          <w:szCs w:val="17"/>
          <w:lang w:eastAsia="es-ES_tradnl"/>
        </w:rPr>
        <w:t xml:space="preserve">Notifíquese </w:t>
      </w:r>
      <w:r w:rsidR="00D91EEB" w:rsidRPr="00D91EEB">
        <w:rPr>
          <w:rFonts w:ascii="Palatino Linotype" w:hAnsi="Palatino Linotype"/>
          <w:szCs w:val="17"/>
          <w:lang w:eastAsia="es-ES_tradnl"/>
        </w:rPr>
        <w:t xml:space="preserve">al Titular de la Unidad de Transparencia del </w:t>
      </w:r>
      <w:r w:rsidR="00D91EEB" w:rsidRPr="00D91EEB">
        <w:rPr>
          <w:rFonts w:ascii="Palatino Linotype" w:hAnsi="Palatino Linotype"/>
          <w:b/>
          <w:szCs w:val="17"/>
          <w:lang w:eastAsia="es-ES_tradnl"/>
        </w:rPr>
        <w:t>SUJETO OBLIGADO</w:t>
      </w:r>
      <w:r w:rsidR="00D91EEB" w:rsidRPr="00D91EEB">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000C23E1" w:rsidRPr="00D91EEB">
        <w:rPr>
          <w:rFonts w:ascii="Palatino Linotype" w:hAnsi="Palatino Linotype"/>
          <w:shd w:val="clear" w:color="auto" w:fill="FFFFFF"/>
        </w:rPr>
        <w:t>.</w:t>
      </w:r>
    </w:p>
    <w:p w:rsidR="00971B66" w:rsidRPr="00C65097" w:rsidRDefault="00CC418B" w:rsidP="00971B66">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C65097">
        <w:rPr>
          <w:rFonts w:ascii="Palatino Linotype" w:hAnsi="Palatino Linotype" w:cs="Arial"/>
          <w:b/>
          <w:color w:val="000000" w:themeColor="text1"/>
          <w:sz w:val="28"/>
          <w:szCs w:val="28"/>
        </w:rPr>
        <w:t>CUARTO.</w:t>
      </w:r>
      <w:r w:rsidRPr="00C65097">
        <w:rPr>
          <w:rFonts w:ascii="Palatino Linotype" w:eastAsiaTheme="minorEastAsia" w:hAnsi="Palatino Linotype"/>
          <w:b/>
          <w:color w:val="222222"/>
          <w:szCs w:val="17"/>
          <w:lang w:eastAsia="es-ES_tradnl"/>
        </w:rPr>
        <w:t xml:space="preserve"> </w:t>
      </w:r>
      <w:r w:rsidR="00971B66" w:rsidRPr="005E0691">
        <w:rPr>
          <w:rFonts w:ascii="Palatino Linotype" w:hAnsi="Palatino Linotype"/>
          <w:szCs w:val="17"/>
          <w:lang w:eastAsia="es-ES_tradnl"/>
        </w:rPr>
        <w:t xml:space="preserve">Con fundamento en el artículo </w:t>
      </w:r>
      <w:r w:rsidR="00971B66">
        <w:rPr>
          <w:rFonts w:ascii="Palatino Linotype" w:hAnsi="Palatino Linotype"/>
          <w:szCs w:val="17"/>
          <w:lang w:eastAsia="es-ES_tradnl"/>
        </w:rPr>
        <w:t xml:space="preserve">198 de la Ley de Transparencia y Acceso a la Información Pública del Estado de México y Municipios, se apercibe al </w:t>
      </w:r>
      <w:r w:rsidR="00971B66" w:rsidRPr="008E14A6">
        <w:rPr>
          <w:rFonts w:ascii="Palatino Linotype" w:hAnsi="Palatino Linotype"/>
          <w:b/>
          <w:szCs w:val="17"/>
          <w:lang w:eastAsia="es-ES_tradnl"/>
        </w:rPr>
        <w:t>SUJETO OBLIGADO</w:t>
      </w:r>
      <w:r w:rsidR="00971B6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7F5EE5" w:rsidRPr="00C65097" w:rsidRDefault="000C23E1" w:rsidP="007F5EE5">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Pr>
          <w:rFonts w:ascii="Palatino Linotype" w:hAnsi="Palatino Linotype" w:cs="Arial"/>
          <w:b/>
          <w:color w:val="000000" w:themeColor="text1"/>
          <w:sz w:val="28"/>
          <w:szCs w:val="28"/>
        </w:rPr>
        <w:t>QUINTO</w:t>
      </w:r>
      <w:r w:rsidR="008E14A6" w:rsidRPr="00C65097">
        <w:rPr>
          <w:rFonts w:ascii="Palatino Linotype" w:hAnsi="Palatino Linotype" w:cs="Arial"/>
          <w:b/>
          <w:color w:val="000000" w:themeColor="text1"/>
          <w:sz w:val="28"/>
          <w:szCs w:val="28"/>
        </w:rPr>
        <w:t xml:space="preserve">. </w:t>
      </w:r>
      <w:r w:rsidR="00A614F1" w:rsidRPr="00C65097">
        <w:rPr>
          <w:rFonts w:ascii="Palatino Linotype" w:eastAsiaTheme="minorEastAsia" w:hAnsi="Palatino Linotype"/>
          <w:b/>
          <w:color w:val="222222"/>
          <w:szCs w:val="17"/>
          <w:lang w:eastAsia="es-ES_tradnl"/>
        </w:rPr>
        <w:t xml:space="preserve"> </w:t>
      </w:r>
      <w:r w:rsidR="00971B66" w:rsidRPr="00A614F1">
        <w:rPr>
          <w:rFonts w:ascii="Palatino Linotype" w:eastAsiaTheme="minorEastAsia" w:hAnsi="Palatino Linotype"/>
          <w:b/>
          <w:color w:val="222222"/>
          <w:lang w:eastAsia="es-ES_tradnl"/>
        </w:rPr>
        <w:t>Notifíquese</w:t>
      </w:r>
      <w:r w:rsidR="00971B66" w:rsidRPr="00A614F1">
        <w:rPr>
          <w:rFonts w:ascii="Palatino Linotype" w:eastAsiaTheme="minorEastAsia" w:hAnsi="Palatino Linotype"/>
          <w:color w:val="222222"/>
          <w:lang w:eastAsia="es-ES_tradnl"/>
        </w:rPr>
        <w:t xml:space="preserve"> al </w:t>
      </w:r>
      <w:r w:rsidR="00971B66" w:rsidRPr="00A614F1">
        <w:rPr>
          <w:rFonts w:ascii="Palatino Linotype" w:eastAsiaTheme="minorEastAsia" w:hAnsi="Palatino Linotype"/>
          <w:b/>
          <w:color w:val="222222"/>
          <w:lang w:eastAsia="es-ES_tradnl"/>
        </w:rPr>
        <w:t>RECURRENTE</w:t>
      </w:r>
      <w:r w:rsidR="00971B66" w:rsidRPr="00A614F1">
        <w:rPr>
          <w:rFonts w:ascii="Palatino Linotype" w:eastAsiaTheme="minorEastAsia" w:hAnsi="Palatino Linotype"/>
          <w:color w:val="222222"/>
          <w:lang w:eastAsia="es-ES_tradnl"/>
        </w:rPr>
        <w:t xml:space="preserve"> la presente resolución.</w:t>
      </w:r>
    </w:p>
    <w:p w:rsidR="00A614F1" w:rsidRDefault="000C23E1" w:rsidP="00A614F1">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Pr>
          <w:rFonts w:ascii="Palatino Linotype" w:hAnsi="Palatino Linotype" w:cs="Arial"/>
          <w:b/>
          <w:color w:val="000000" w:themeColor="text1"/>
          <w:sz w:val="28"/>
          <w:szCs w:val="28"/>
        </w:rPr>
        <w:t>SEXTO</w:t>
      </w:r>
      <w:r w:rsidR="00A614F1" w:rsidRPr="00C65097">
        <w:rPr>
          <w:rFonts w:ascii="Palatino Linotype" w:hAnsi="Palatino Linotype" w:cs="Arial"/>
          <w:b/>
          <w:color w:val="000000" w:themeColor="text1"/>
          <w:sz w:val="28"/>
          <w:szCs w:val="28"/>
        </w:rPr>
        <w:t xml:space="preserve">. </w:t>
      </w:r>
      <w:r w:rsidR="00A614F1" w:rsidRPr="00A614F1">
        <w:rPr>
          <w:rFonts w:ascii="Palatino Linotype" w:eastAsiaTheme="minorEastAsia" w:hAnsi="Palatino Linotype"/>
          <w:b/>
          <w:color w:val="222222"/>
          <w:sz w:val="24"/>
          <w:szCs w:val="24"/>
          <w:lang w:eastAsia="es-ES_tradnl"/>
        </w:rPr>
        <w:t>Hágase del conocimiento</w:t>
      </w:r>
      <w:r w:rsidR="00A614F1" w:rsidRPr="00A614F1">
        <w:rPr>
          <w:rFonts w:ascii="Palatino Linotype" w:eastAsiaTheme="minorEastAsia" w:hAnsi="Palatino Linotype"/>
          <w:color w:val="222222"/>
          <w:sz w:val="24"/>
          <w:szCs w:val="24"/>
          <w:lang w:eastAsia="es-ES_tradnl"/>
        </w:rPr>
        <w:t xml:space="preserve"> del </w:t>
      </w:r>
      <w:r w:rsidR="00A614F1" w:rsidRPr="00A614F1">
        <w:rPr>
          <w:rFonts w:ascii="Palatino Linotype" w:eastAsiaTheme="minorEastAsia" w:hAnsi="Palatino Linotype"/>
          <w:b/>
          <w:color w:val="222222"/>
          <w:sz w:val="24"/>
          <w:szCs w:val="24"/>
          <w:lang w:eastAsia="es-ES_tradnl"/>
        </w:rPr>
        <w:t>RECURRENTE</w:t>
      </w:r>
      <w:r w:rsidR="00A614F1" w:rsidRPr="00A614F1">
        <w:rPr>
          <w:rFonts w:ascii="Palatino Linotype" w:eastAsiaTheme="minorEastAsia" w:hAnsi="Palatino Linotype"/>
          <w:color w:val="222222"/>
          <w:sz w:val="24"/>
          <w:szCs w:val="24"/>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FB7922" w:rsidRPr="00FB7922" w:rsidRDefault="00FB7922" w:rsidP="00FB7922">
      <w:pPr>
        <w:tabs>
          <w:tab w:val="left" w:pos="709"/>
        </w:tabs>
        <w:spacing w:line="360" w:lineRule="auto"/>
        <w:ind w:right="51"/>
        <w:jc w:val="both"/>
        <w:rPr>
          <w:rFonts w:ascii="Palatino Linotype" w:hAnsi="Palatino Linotype"/>
          <w:color w:val="222222"/>
          <w:sz w:val="24"/>
          <w:szCs w:val="24"/>
          <w:lang w:eastAsia="es-ES_tradnl"/>
        </w:rPr>
      </w:pPr>
      <w:r w:rsidRPr="00FB7922">
        <w:rPr>
          <w:rFonts w:ascii="Palatino Linotype" w:hAnsi="Palatino Linotype" w:cs="Arial"/>
          <w:sz w:val="24"/>
          <w:szCs w:val="24"/>
        </w:rPr>
        <w:t>ASÍ LO RESUELVE, POR UNANIMIDAD DE VOTOS EL PLENO DEL</w:t>
      </w:r>
      <w:r w:rsidRPr="00FB7922">
        <w:rPr>
          <w:rFonts w:ascii="Palatino Linotype" w:eastAsia="Arial Unicode MS" w:hAnsi="Palatino Linotype" w:cs="Arial"/>
          <w:sz w:val="24"/>
          <w:szCs w:val="24"/>
        </w:rPr>
        <w:t xml:space="preserve"> INSTITUTO DE </w:t>
      </w:r>
      <w:r w:rsidRPr="00FB7922">
        <w:rPr>
          <w:rFonts w:ascii="Palatino Linotype" w:hAnsi="Palatino Linotype"/>
          <w:sz w:val="24"/>
          <w:szCs w:val="24"/>
        </w:rPr>
        <w:t>TRANSPARENCIA</w:t>
      </w:r>
      <w:r w:rsidRPr="00FB7922">
        <w:rPr>
          <w:rFonts w:ascii="Palatino Linotype" w:eastAsia="Arial Unicode MS" w:hAnsi="Palatino Linotype" w:cs="Arial"/>
          <w:sz w:val="24"/>
          <w:szCs w:val="24"/>
        </w:rPr>
        <w:t xml:space="preserve">, ACCESO A LA INFORMACIÓN PÚBLICA Y </w:t>
      </w:r>
      <w:r w:rsidRPr="00FB7922">
        <w:rPr>
          <w:rFonts w:ascii="Palatino Linotype" w:eastAsia="Arial Unicode MS" w:hAnsi="Palatino Linotype" w:cs="Arial"/>
          <w:sz w:val="24"/>
          <w:szCs w:val="24"/>
        </w:rPr>
        <w:lastRenderedPageBreak/>
        <w:t>PROTECCIÓN DE DATOS PERSONALES DEL ESTADO DE MÉXICO Y MUNICIPIOS</w:t>
      </w:r>
      <w:r w:rsidRPr="00FB7922">
        <w:rPr>
          <w:rFonts w:ascii="Palatino Linotype" w:hAnsi="Palatino Linotype" w:cs="Arial"/>
          <w:sz w:val="24"/>
          <w:szCs w:val="24"/>
        </w:rPr>
        <w:t>, CONFORMADO POR LOS COMISIONADOS ZULEMA MARTÍNEZ SÁNCHEZ; EVA ABAID YAPUR; JOSÉ GUADALUPE LUNA HERNÁNDEZ; JAVIER MARTÍNEZ CRUZ Y LUIS GUSTAVO PARRA NORIEGA; EN</w:t>
      </w:r>
      <w:r w:rsidRPr="00FB7922">
        <w:rPr>
          <w:rFonts w:ascii="Palatino Linotype" w:hAnsi="Palatino Linotype" w:cs="Arial"/>
          <w:sz w:val="24"/>
          <w:szCs w:val="24"/>
          <w:shd w:val="clear" w:color="auto" w:fill="FFFFFF" w:themeFill="background1"/>
        </w:rPr>
        <w:t xml:space="preserve"> LA</w:t>
      </w:r>
      <w:r w:rsidRPr="00FB7922">
        <w:rPr>
          <w:rFonts w:ascii="Palatino Linotype" w:hAnsi="Palatino Linotype" w:cs="Arial"/>
          <w:sz w:val="24"/>
          <w:szCs w:val="24"/>
        </w:rPr>
        <w:t xml:space="preserve"> DÉCIMA SESIÓN ORDINARIA DE FECHA DIECINUEVE DE MARZO DE DOS MIL VEINTE,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A614F1" w:rsidTr="00597B85">
        <w:trPr>
          <w:jc w:val="center"/>
        </w:trPr>
        <w:tc>
          <w:tcPr>
            <w:tcW w:w="10368" w:type="dxa"/>
            <w:gridSpan w:val="2"/>
          </w:tcPr>
          <w:p w:rsidR="0051695D" w:rsidRDefault="0051695D" w:rsidP="00FB7922">
            <w:pPr>
              <w:spacing w:after="0"/>
              <w:jc w:val="center"/>
              <w:rPr>
                <w:rFonts w:ascii="Palatino Linotype" w:hAnsi="Palatino Linotype" w:cs="Arial"/>
                <w:b/>
                <w:sz w:val="24"/>
                <w:szCs w:val="24"/>
                <w:lang w:val="es-ES_tradnl"/>
              </w:rPr>
            </w:pPr>
          </w:p>
          <w:p w:rsidR="00FB7922" w:rsidRPr="00A614F1" w:rsidRDefault="00FB7922" w:rsidP="00FB7922">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Zulema Martínez Sánchez</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sz w:val="24"/>
                <w:szCs w:val="24"/>
                <w:lang w:val="es-ES_tradnl"/>
              </w:rPr>
              <w:t>Comisionada Presidenta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2E2A93" w:rsidRDefault="002E2A93"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Eva Abaid Yapur</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2E2A93" w:rsidRPr="00A614F1" w:rsidRDefault="002E2A93"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José Guadalupe Luna Hernández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Javier Martínez Cruz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Luis Gustavo Parra Noriega</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10368" w:type="dxa"/>
            <w:gridSpan w:val="2"/>
          </w:tcPr>
          <w:p w:rsidR="00D52889" w:rsidRPr="00A614F1" w:rsidRDefault="00D52889"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Alexis Tapia Ramírez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Secretario Técnico del Pleno</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b/>
                <w:sz w:val="24"/>
                <w:szCs w:val="24"/>
                <w:lang w:val="es-ES_tradnl"/>
              </w:rPr>
              <w:t>(RÚBRICA)</w:t>
            </w:r>
          </w:p>
        </w:tc>
      </w:tr>
    </w:tbl>
    <w:p w:rsidR="008E14A6" w:rsidRDefault="008E14A6" w:rsidP="0078246F">
      <w:pPr>
        <w:ind w:right="49"/>
        <w:jc w:val="both"/>
        <w:rPr>
          <w:rFonts w:ascii="Palatino Linotype" w:hAnsi="Palatino Linotype"/>
          <w:sz w:val="20"/>
          <w:lang w:val="es-ES_tradnl"/>
        </w:rPr>
      </w:pPr>
    </w:p>
    <w:p w:rsidR="0078246F" w:rsidRPr="004A0F21" w:rsidRDefault="0078246F" w:rsidP="0078246F">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7F5EE5">
        <w:rPr>
          <w:rFonts w:ascii="Palatino Linotype" w:hAnsi="Palatino Linotype"/>
          <w:sz w:val="20"/>
          <w:lang w:val="es-ES_tradnl"/>
        </w:rPr>
        <w:t>diecinueve</w:t>
      </w:r>
      <w:r w:rsidRPr="004A0F21">
        <w:rPr>
          <w:rFonts w:ascii="Palatino Linotype" w:hAnsi="Palatino Linotype"/>
          <w:sz w:val="20"/>
          <w:lang w:val="es-ES_tradnl"/>
        </w:rPr>
        <w:t xml:space="preserve"> de </w:t>
      </w:r>
      <w:r w:rsidR="008D7C9A">
        <w:rPr>
          <w:rFonts w:ascii="Palatino Linotype" w:hAnsi="Palatino Linotype"/>
          <w:sz w:val="20"/>
          <w:lang w:val="es-ES_tradnl"/>
        </w:rPr>
        <w:t>marzo</w:t>
      </w:r>
      <w:r w:rsidRPr="004A0F21">
        <w:rPr>
          <w:rFonts w:ascii="Palatino Linotype" w:hAnsi="Palatino Linotype"/>
          <w:sz w:val="20"/>
          <w:lang w:val="es-ES_tradnl"/>
        </w:rPr>
        <w:t xml:space="preserve"> de dos mil </w:t>
      </w:r>
      <w:r w:rsidR="00CB461B">
        <w:rPr>
          <w:rFonts w:ascii="Palatino Linotype" w:hAnsi="Palatino Linotype"/>
          <w:sz w:val="20"/>
          <w:lang w:val="es-ES_tradnl"/>
        </w:rPr>
        <w:t>veinte</w:t>
      </w:r>
      <w:r w:rsidRPr="004A0F21">
        <w:rPr>
          <w:rFonts w:ascii="Palatino Linotype" w:hAnsi="Palatino Linotype"/>
          <w:sz w:val="20"/>
          <w:lang w:val="es-ES_tradnl"/>
        </w:rPr>
        <w:t xml:space="preserve">, emitida en </w:t>
      </w:r>
      <w:r>
        <w:rPr>
          <w:rFonts w:ascii="Palatino Linotype" w:hAnsi="Palatino Linotype"/>
          <w:sz w:val="20"/>
          <w:lang w:val="es-ES_tradnl"/>
        </w:rPr>
        <w:t>el</w:t>
      </w:r>
      <w:r w:rsidRPr="004A0F21">
        <w:rPr>
          <w:rFonts w:ascii="Palatino Linotype" w:hAnsi="Palatino Linotype"/>
          <w:sz w:val="20"/>
          <w:lang w:val="es-ES_tradnl"/>
        </w:rPr>
        <w:t xml:space="preserve"> recurso de revisión </w:t>
      </w:r>
      <w:r w:rsidR="008D7C9A">
        <w:rPr>
          <w:rFonts w:ascii="Palatino Linotype" w:hAnsi="Palatino Linotype"/>
          <w:sz w:val="20"/>
          <w:lang w:val="es-ES_tradnl"/>
        </w:rPr>
        <w:t>1</w:t>
      </w:r>
      <w:r w:rsidR="007F5EE5">
        <w:rPr>
          <w:rFonts w:ascii="Palatino Linotype" w:hAnsi="Palatino Linotype"/>
          <w:sz w:val="20"/>
          <w:lang w:val="es-ES_tradnl"/>
        </w:rPr>
        <w:t>2</w:t>
      </w:r>
      <w:r w:rsidR="00F07C56">
        <w:rPr>
          <w:rFonts w:ascii="Palatino Linotype" w:hAnsi="Palatino Linotype"/>
          <w:sz w:val="20"/>
          <w:lang w:val="es-ES_tradnl"/>
        </w:rPr>
        <w:t>97</w:t>
      </w:r>
      <w:r w:rsidR="007F5EE5">
        <w:rPr>
          <w:rFonts w:ascii="Palatino Linotype" w:hAnsi="Palatino Linotype"/>
          <w:sz w:val="20"/>
          <w:lang w:val="es-ES_tradnl"/>
        </w:rPr>
        <w:t>7</w:t>
      </w:r>
      <w:r w:rsidRPr="004A0F21">
        <w:rPr>
          <w:rFonts w:ascii="Palatino Linotype" w:hAnsi="Palatino Linotype"/>
          <w:sz w:val="20"/>
          <w:lang w:val="es-ES_tradnl"/>
        </w:rPr>
        <w:t>/INFOEM/IP/RR/201</w:t>
      </w:r>
      <w:r>
        <w:rPr>
          <w:rFonts w:ascii="Palatino Linotype" w:hAnsi="Palatino Linotype"/>
          <w:sz w:val="20"/>
          <w:lang w:val="es-ES_tradnl"/>
        </w:rPr>
        <w:t>9</w:t>
      </w:r>
      <w:r w:rsidRPr="004A0F21">
        <w:rPr>
          <w:rFonts w:ascii="Palatino Linotype" w:hAnsi="Palatino Linotype"/>
          <w:sz w:val="20"/>
          <w:lang w:val="es-ES_tradnl"/>
        </w:rPr>
        <w:t>.</w:t>
      </w:r>
    </w:p>
    <w:p w:rsidR="006823BA" w:rsidRPr="001A7E24" w:rsidRDefault="0078246F" w:rsidP="001A7E24">
      <w:pPr>
        <w:ind w:right="49"/>
        <w:jc w:val="both"/>
        <w:rPr>
          <w:rFonts w:ascii="Palatino Linotype" w:hAnsi="Palatino Linotype" w:cs="Arial"/>
        </w:rPr>
      </w:pPr>
      <w:r>
        <w:rPr>
          <w:rFonts w:ascii="Palatino Linotype" w:hAnsi="Palatino Linotype"/>
          <w:sz w:val="20"/>
          <w:szCs w:val="20"/>
          <w:lang w:val="es-ES_tradnl"/>
        </w:rPr>
        <w:t>YSM</w:t>
      </w:r>
      <w:r w:rsidRPr="004A0F21">
        <w:rPr>
          <w:rFonts w:ascii="Palatino Linotype" w:hAnsi="Palatino Linotype"/>
          <w:sz w:val="20"/>
          <w:szCs w:val="20"/>
          <w:lang w:val="es-ES_tradnl"/>
        </w:rPr>
        <w:t>/LAGO</w:t>
      </w:r>
    </w:p>
    <w:sectPr w:rsidR="006823BA" w:rsidRPr="001A7E24" w:rsidSect="006823BA">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9D4" w:rsidRDefault="00A539D4" w:rsidP="006823BA">
      <w:pPr>
        <w:spacing w:after="0" w:line="240" w:lineRule="auto"/>
      </w:pPr>
      <w:r>
        <w:separator/>
      </w:r>
    </w:p>
  </w:endnote>
  <w:endnote w:type="continuationSeparator" w:id="0">
    <w:p w:rsidR="00A539D4" w:rsidRDefault="00A539D4"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2469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769616900"/>
          <w:docPartObj>
            <w:docPartGallery w:val="Page Numbers (Top of Page)"/>
            <w:docPartUnique/>
          </w:docPartObj>
        </w:sdtPr>
        <w:sdtEndPr/>
        <w:sdtContent>
          <w:p w:rsidR="00030C69" w:rsidRPr="00AB3EED" w:rsidRDefault="00030C69">
            <w:pPr>
              <w:pStyle w:val="Piedepgina"/>
              <w:jc w:val="right"/>
              <w:rPr>
                <w:rFonts w:ascii="Palatino Linotype" w:hAnsi="Palatino Linotype"/>
              </w:rPr>
            </w:pPr>
            <w:r w:rsidRPr="00AB3EED">
              <w:rPr>
                <w:rFonts w:ascii="Palatino Linotype" w:hAnsi="Palatino Linotype"/>
                <w:lang w:val="es-ES"/>
              </w:rPr>
              <w:t xml:space="preserve">Página </w:t>
            </w:r>
            <w:r w:rsidRPr="00AB3EED">
              <w:rPr>
                <w:rFonts w:ascii="Palatino Linotype" w:hAnsi="Palatino Linotype"/>
                <w:bCs/>
              </w:rPr>
              <w:fldChar w:fldCharType="begin"/>
            </w:r>
            <w:r w:rsidRPr="00AB3EED">
              <w:rPr>
                <w:rFonts w:ascii="Palatino Linotype" w:hAnsi="Palatino Linotype"/>
                <w:bCs/>
              </w:rPr>
              <w:instrText>PAGE</w:instrText>
            </w:r>
            <w:r w:rsidRPr="00AB3EED">
              <w:rPr>
                <w:rFonts w:ascii="Palatino Linotype" w:hAnsi="Palatino Linotype"/>
                <w:bCs/>
              </w:rPr>
              <w:fldChar w:fldCharType="separate"/>
            </w:r>
            <w:r w:rsidR="005675E4">
              <w:rPr>
                <w:rFonts w:ascii="Palatino Linotype" w:hAnsi="Palatino Linotype"/>
                <w:bCs/>
                <w:noProof/>
              </w:rPr>
              <w:t>17</w:t>
            </w:r>
            <w:r w:rsidRPr="00AB3EED">
              <w:rPr>
                <w:rFonts w:ascii="Palatino Linotype" w:hAnsi="Palatino Linotype"/>
                <w:bCs/>
              </w:rPr>
              <w:fldChar w:fldCharType="end"/>
            </w:r>
            <w:r w:rsidRPr="00AB3EED">
              <w:rPr>
                <w:rFonts w:ascii="Palatino Linotype" w:hAnsi="Palatino Linotype"/>
                <w:lang w:val="es-ES"/>
              </w:rPr>
              <w:t xml:space="preserve"> de </w:t>
            </w:r>
            <w:r w:rsidRPr="00AB3EED">
              <w:rPr>
                <w:rFonts w:ascii="Palatino Linotype" w:hAnsi="Palatino Linotype"/>
                <w:bCs/>
              </w:rPr>
              <w:fldChar w:fldCharType="begin"/>
            </w:r>
            <w:r w:rsidRPr="00AB3EED">
              <w:rPr>
                <w:rFonts w:ascii="Palatino Linotype" w:hAnsi="Palatino Linotype"/>
                <w:bCs/>
              </w:rPr>
              <w:instrText>NUMPAGES</w:instrText>
            </w:r>
            <w:r w:rsidRPr="00AB3EED">
              <w:rPr>
                <w:rFonts w:ascii="Palatino Linotype" w:hAnsi="Palatino Linotype"/>
                <w:bCs/>
              </w:rPr>
              <w:fldChar w:fldCharType="separate"/>
            </w:r>
            <w:r w:rsidR="005675E4">
              <w:rPr>
                <w:rFonts w:ascii="Palatino Linotype" w:hAnsi="Palatino Linotype"/>
                <w:bCs/>
                <w:noProof/>
              </w:rPr>
              <w:t>30</w:t>
            </w:r>
            <w:r w:rsidRPr="00AB3EED">
              <w:rPr>
                <w:rFonts w:ascii="Palatino Linotype" w:hAnsi="Palatino Linotype"/>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1601332047"/>
      <w:docPartObj>
        <w:docPartGallery w:val="Page Numbers (Bottom of Page)"/>
        <w:docPartUnique/>
      </w:docPartObj>
    </w:sdtPr>
    <w:sdtEndPr/>
    <w:sdtContent>
      <w:sdt>
        <w:sdtPr>
          <w:rPr>
            <w:rFonts w:ascii="Palatino Linotype" w:hAnsi="Palatino Linotype"/>
          </w:rPr>
          <w:id w:val="344607749"/>
          <w:docPartObj>
            <w:docPartGallery w:val="Page Numbers (Top of Page)"/>
            <w:docPartUnique/>
          </w:docPartObj>
        </w:sdtPr>
        <w:sdtEndPr/>
        <w:sdtContent>
          <w:p w:rsidR="00030C69" w:rsidRPr="00AB3EED" w:rsidRDefault="00030C69">
            <w:pPr>
              <w:pStyle w:val="Piedepgina"/>
              <w:jc w:val="right"/>
              <w:rPr>
                <w:rFonts w:ascii="Palatino Linotype" w:hAnsi="Palatino Linotype"/>
              </w:rPr>
            </w:pPr>
            <w:r w:rsidRPr="00AB3EED">
              <w:rPr>
                <w:rFonts w:ascii="Palatino Linotype" w:hAnsi="Palatino Linotype"/>
                <w:lang w:val="es-ES"/>
              </w:rPr>
              <w:t xml:space="preserve">Página </w:t>
            </w:r>
            <w:r w:rsidRPr="00AB3EED">
              <w:rPr>
                <w:rFonts w:ascii="Palatino Linotype" w:hAnsi="Palatino Linotype"/>
                <w:bCs/>
              </w:rPr>
              <w:fldChar w:fldCharType="begin"/>
            </w:r>
            <w:r w:rsidRPr="00AB3EED">
              <w:rPr>
                <w:rFonts w:ascii="Palatino Linotype" w:hAnsi="Palatino Linotype"/>
                <w:bCs/>
              </w:rPr>
              <w:instrText>PAGE</w:instrText>
            </w:r>
            <w:r w:rsidRPr="00AB3EED">
              <w:rPr>
                <w:rFonts w:ascii="Palatino Linotype" w:hAnsi="Palatino Linotype"/>
                <w:bCs/>
              </w:rPr>
              <w:fldChar w:fldCharType="separate"/>
            </w:r>
            <w:r w:rsidR="005675E4">
              <w:rPr>
                <w:rFonts w:ascii="Palatino Linotype" w:hAnsi="Palatino Linotype"/>
                <w:bCs/>
                <w:noProof/>
              </w:rPr>
              <w:t>1</w:t>
            </w:r>
            <w:r w:rsidRPr="00AB3EED">
              <w:rPr>
                <w:rFonts w:ascii="Palatino Linotype" w:hAnsi="Palatino Linotype"/>
                <w:bCs/>
              </w:rPr>
              <w:fldChar w:fldCharType="end"/>
            </w:r>
            <w:r w:rsidRPr="00AB3EED">
              <w:rPr>
                <w:rFonts w:ascii="Palatino Linotype" w:hAnsi="Palatino Linotype"/>
                <w:lang w:val="es-ES"/>
              </w:rPr>
              <w:t xml:space="preserve"> de </w:t>
            </w:r>
            <w:r w:rsidRPr="00AB3EED">
              <w:rPr>
                <w:rFonts w:ascii="Palatino Linotype" w:hAnsi="Palatino Linotype"/>
                <w:bCs/>
              </w:rPr>
              <w:fldChar w:fldCharType="begin"/>
            </w:r>
            <w:r w:rsidRPr="00AB3EED">
              <w:rPr>
                <w:rFonts w:ascii="Palatino Linotype" w:hAnsi="Palatino Linotype"/>
                <w:bCs/>
              </w:rPr>
              <w:instrText>NUMPAGES</w:instrText>
            </w:r>
            <w:r w:rsidRPr="00AB3EED">
              <w:rPr>
                <w:rFonts w:ascii="Palatino Linotype" w:hAnsi="Palatino Linotype"/>
                <w:bCs/>
              </w:rPr>
              <w:fldChar w:fldCharType="separate"/>
            </w:r>
            <w:r w:rsidR="005675E4">
              <w:rPr>
                <w:rFonts w:ascii="Palatino Linotype" w:hAnsi="Palatino Linotype"/>
                <w:bCs/>
                <w:noProof/>
              </w:rPr>
              <w:t>30</w:t>
            </w:r>
            <w:r w:rsidRPr="00AB3EED">
              <w:rPr>
                <w:rFonts w:ascii="Palatino Linotype" w:hAnsi="Palatino Linotype"/>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9D4" w:rsidRDefault="00A539D4" w:rsidP="006823BA">
      <w:pPr>
        <w:spacing w:after="0" w:line="240" w:lineRule="auto"/>
      </w:pPr>
      <w:r>
        <w:separator/>
      </w:r>
    </w:p>
  </w:footnote>
  <w:footnote w:type="continuationSeparator" w:id="0">
    <w:p w:rsidR="00A539D4" w:rsidRDefault="00A539D4" w:rsidP="006823BA">
      <w:pPr>
        <w:spacing w:after="0" w:line="240" w:lineRule="auto"/>
      </w:pPr>
      <w:r>
        <w:continuationSeparator/>
      </w:r>
    </w:p>
  </w:footnote>
  <w:footnote w:id="1">
    <w:p w:rsidR="008B633C" w:rsidRPr="00E11E17" w:rsidRDefault="008B633C" w:rsidP="008B633C">
      <w:pPr>
        <w:pStyle w:val="Textonotapie"/>
        <w:jc w:val="both"/>
        <w:rPr>
          <w:rFonts w:ascii="Palatino Linotype" w:hAnsi="Palatino Linotype"/>
        </w:rPr>
      </w:pPr>
      <w:r w:rsidRPr="00E11E17">
        <w:rPr>
          <w:rStyle w:val="Refdenotaalpie"/>
          <w:rFonts w:ascii="Palatino Linotype" w:hAnsi="Palatino Linotype"/>
        </w:rPr>
        <w:footnoteRef/>
      </w:r>
      <w:r w:rsidRPr="00E11E17">
        <w:rPr>
          <w:rFonts w:ascii="Palatino Linotype" w:hAnsi="Palatino Linotype"/>
        </w:rPr>
        <w:t xml:space="preserve"> </w:t>
      </w:r>
      <w:r>
        <w:rPr>
          <w:rFonts w:ascii="Palatino Linotype" w:hAnsi="Palatino Linotype"/>
        </w:rPr>
        <w:t>D</w:t>
      </w:r>
      <w:r w:rsidRPr="00E11E17">
        <w:rPr>
          <w:rFonts w:ascii="Palatino Linotype" w:hAnsi="Palatino Linotype"/>
        </w:rPr>
        <w:t>e conformidad con lo dispuesto por el artículo 9, fracción I de la Ley de Transparencia y Acceso a la Información Pública del Estado de México y Municipios, este Instituto debe regir su funcionamiento bajo el principio de certeza, el cual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69" w:rsidRDefault="00030C69">
    <w:pPr>
      <w:pStyle w:val="Encabezado"/>
      <w:rPr>
        <w:rFonts w:ascii="Palatino Linotype" w:hAnsi="Palatino Linotype"/>
        <w:sz w:val="28"/>
        <w:szCs w:val="28"/>
      </w:rPr>
    </w:pPr>
  </w:p>
  <w:tbl>
    <w:tblPr>
      <w:tblW w:w="6946" w:type="dxa"/>
      <w:tblInd w:w="3119" w:type="dxa"/>
      <w:tblLayout w:type="fixed"/>
      <w:tblLook w:val="04A0" w:firstRow="1" w:lastRow="0" w:firstColumn="1" w:lastColumn="0" w:noHBand="0" w:noVBand="1"/>
    </w:tblPr>
    <w:tblGrid>
      <w:gridCol w:w="2551"/>
      <w:gridCol w:w="4395"/>
    </w:tblGrid>
    <w:tr w:rsidR="00AB3EED" w:rsidRPr="00AB3EED" w:rsidTr="007568D9">
      <w:tc>
        <w:tcPr>
          <w:tcW w:w="2551" w:type="dxa"/>
          <w:shd w:val="clear" w:color="auto" w:fill="auto"/>
          <w:vAlign w:val="center"/>
        </w:tcPr>
        <w:p w:rsidR="00AB3EED" w:rsidRPr="00AB3EED" w:rsidRDefault="00AB3EED" w:rsidP="00AB3EED">
          <w:pPr>
            <w:spacing w:after="0" w:line="240" w:lineRule="auto"/>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Recurso de Revisión:</w:t>
          </w:r>
        </w:p>
      </w:tc>
      <w:tc>
        <w:tcPr>
          <w:tcW w:w="4395" w:type="dxa"/>
          <w:shd w:val="clear" w:color="auto" w:fill="auto"/>
          <w:vAlign w:val="center"/>
        </w:tcPr>
        <w:p w:rsidR="00AB3EED" w:rsidRPr="00AB3EED" w:rsidRDefault="00AB3EED" w:rsidP="00AB3EED">
          <w:pPr>
            <w:spacing w:after="0" w:line="240" w:lineRule="auto"/>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12977/INFOEM/IP/RR/2019</w:t>
          </w:r>
        </w:p>
      </w:tc>
    </w:tr>
    <w:tr w:rsidR="00AB3EED" w:rsidRPr="00AB3EED" w:rsidTr="007568D9">
      <w:tc>
        <w:tcPr>
          <w:tcW w:w="2551" w:type="dxa"/>
          <w:shd w:val="clear" w:color="auto" w:fill="auto"/>
          <w:vAlign w:val="center"/>
        </w:tcPr>
        <w:p w:rsidR="00AB3EED" w:rsidRPr="00AB3EED" w:rsidRDefault="00AB3EED" w:rsidP="00AB3EED">
          <w:pPr>
            <w:spacing w:after="0" w:line="240" w:lineRule="auto"/>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Sujeto obligado:</w:t>
          </w:r>
        </w:p>
      </w:tc>
      <w:tc>
        <w:tcPr>
          <w:tcW w:w="4395" w:type="dxa"/>
          <w:shd w:val="clear" w:color="auto" w:fill="auto"/>
          <w:vAlign w:val="center"/>
        </w:tcPr>
        <w:p w:rsidR="00AB3EED" w:rsidRPr="00AB3EED" w:rsidRDefault="00AB3EED" w:rsidP="00AB3EED">
          <w:pPr>
            <w:spacing w:after="0" w:line="240" w:lineRule="auto"/>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Ayuntamiento de Nextlalpan</w:t>
          </w:r>
        </w:p>
      </w:tc>
    </w:tr>
    <w:tr w:rsidR="00AB3EED" w:rsidRPr="00AB3EED" w:rsidTr="007568D9">
      <w:tc>
        <w:tcPr>
          <w:tcW w:w="2551" w:type="dxa"/>
          <w:shd w:val="clear" w:color="auto" w:fill="auto"/>
          <w:vAlign w:val="center"/>
        </w:tcPr>
        <w:p w:rsidR="00AB3EED" w:rsidRPr="00AB3EED" w:rsidRDefault="00AB3EED" w:rsidP="00AB3EED">
          <w:pPr>
            <w:spacing w:after="0" w:line="240" w:lineRule="auto"/>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Comisionada ponente:</w:t>
          </w:r>
        </w:p>
      </w:tc>
      <w:tc>
        <w:tcPr>
          <w:tcW w:w="4395" w:type="dxa"/>
          <w:shd w:val="clear" w:color="auto" w:fill="auto"/>
          <w:vAlign w:val="center"/>
        </w:tcPr>
        <w:p w:rsidR="00AB3EED" w:rsidRPr="00AB3EED" w:rsidRDefault="00AB3EED" w:rsidP="00AB3EED">
          <w:pPr>
            <w:spacing w:after="0" w:line="240" w:lineRule="auto"/>
            <w:ind w:right="-533"/>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Eva Abaid Yapur</w:t>
          </w:r>
        </w:p>
      </w:tc>
    </w:tr>
  </w:tbl>
  <w:p w:rsidR="00AB3EED" w:rsidRPr="00AB3EED" w:rsidRDefault="00AB3EED">
    <w:pPr>
      <w:pStyle w:val="Encabezado"/>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69" w:rsidRDefault="00030C69">
    <w:pPr>
      <w:pStyle w:val="Encabezado"/>
      <w:rPr>
        <w:rFonts w:ascii="Palatino Linotype" w:hAnsi="Palatino Linotype"/>
        <w:sz w:val="28"/>
        <w:szCs w:val="28"/>
      </w:rPr>
    </w:pPr>
  </w:p>
  <w:tbl>
    <w:tblPr>
      <w:tblW w:w="7230" w:type="dxa"/>
      <w:tblInd w:w="3119" w:type="dxa"/>
      <w:tblLayout w:type="fixed"/>
      <w:tblLook w:val="04A0" w:firstRow="1" w:lastRow="0" w:firstColumn="1" w:lastColumn="0" w:noHBand="0" w:noVBand="1"/>
    </w:tblPr>
    <w:tblGrid>
      <w:gridCol w:w="2551"/>
      <w:gridCol w:w="4679"/>
    </w:tblGrid>
    <w:tr w:rsidR="00AB3EED" w:rsidRPr="00AB3EED" w:rsidTr="007568D9">
      <w:tc>
        <w:tcPr>
          <w:tcW w:w="2551" w:type="dxa"/>
          <w:shd w:val="clear" w:color="auto" w:fill="auto"/>
          <w:vAlign w:val="center"/>
        </w:tcPr>
        <w:p w:rsidR="00AB3EED" w:rsidRPr="00AB3EED" w:rsidRDefault="00AB3EED" w:rsidP="00AB3EED">
          <w:pPr>
            <w:spacing w:after="0" w:line="240" w:lineRule="auto"/>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Recurso de Revisión:</w:t>
          </w:r>
        </w:p>
      </w:tc>
      <w:tc>
        <w:tcPr>
          <w:tcW w:w="4679" w:type="dxa"/>
          <w:shd w:val="clear" w:color="auto" w:fill="auto"/>
          <w:vAlign w:val="center"/>
        </w:tcPr>
        <w:p w:rsidR="00AB3EED" w:rsidRPr="00AB3EED" w:rsidRDefault="00AB3EED" w:rsidP="00AB3EED">
          <w:pPr>
            <w:spacing w:after="0" w:line="240" w:lineRule="auto"/>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 xml:space="preserve">12977/INFOEM/IP/RR/2019 </w:t>
          </w:r>
        </w:p>
      </w:tc>
    </w:tr>
    <w:tr w:rsidR="00AB3EED" w:rsidRPr="00AB3EED" w:rsidTr="007568D9">
      <w:tc>
        <w:tcPr>
          <w:tcW w:w="2551" w:type="dxa"/>
          <w:shd w:val="clear" w:color="auto" w:fill="auto"/>
          <w:vAlign w:val="center"/>
        </w:tcPr>
        <w:p w:rsidR="00AB3EED" w:rsidRPr="00AB3EED" w:rsidRDefault="00AB3EED" w:rsidP="00AB3EED">
          <w:pPr>
            <w:spacing w:after="0" w:line="240" w:lineRule="auto"/>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Recurrente:</w:t>
          </w:r>
        </w:p>
      </w:tc>
      <w:tc>
        <w:tcPr>
          <w:tcW w:w="4679" w:type="dxa"/>
          <w:shd w:val="clear" w:color="auto" w:fill="auto"/>
          <w:vAlign w:val="center"/>
        </w:tcPr>
        <w:p w:rsidR="00AB3EED" w:rsidRPr="00AB3EED" w:rsidRDefault="005675E4" w:rsidP="005675E4">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xxxxxx</w:t>
          </w:r>
        </w:p>
      </w:tc>
    </w:tr>
    <w:tr w:rsidR="00AB3EED" w:rsidRPr="00AB3EED" w:rsidTr="007568D9">
      <w:trPr>
        <w:trHeight w:val="228"/>
      </w:trPr>
      <w:tc>
        <w:tcPr>
          <w:tcW w:w="2551" w:type="dxa"/>
          <w:shd w:val="clear" w:color="auto" w:fill="auto"/>
          <w:vAlign w:val="center"/>
        </w:tcPr>
        <w:p w:rsidR="00AB3EED" w:rsidRPr="00AB3EED" w:rsidRDefault="00AB3EED" w:rsidP="00AB3EED">
          <w:pPr>
            <w:spacing w:after="0" w:line="240" w:lineRule="auto"/>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Sujeto obligado:</w:t>
          </w:r>
        </w:p>
      </w:tc>
      <w:tc>
        <w:tcPr>
          <w:tcW w:w="4679" w:type="dxa"/>
          <w:shd w:val="clear" w:color="auto" w:fill="auto"/>
          <w:vAlign w:val="center"/>
        </w:tcPr>
        <w:p w:rsidR="00AB3EED" w:rsidRPr="00AB3EED" w:rsidRDefault="00AB3EED" w:rsidP="00AB3EED">
          <w:pPr>
            <w:spacing w:after="0" w:line="240" w:lineRule="auto"/>
            <w:jc w:val="both"/>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Ayuntamiento de Nextlalpan</w:t>
          </w:r>
        </w:p>
      </w:tc>
    </w:tr>
    <w:tr w:rsidR="00AB3EED" w:rsidRPr="00AB3EED" w:rsidTr="007568D9">
      <w:tc>
        <w:tcPr>
          <w:tcW w:w="2551" w:type="dxa"/>
          <w:shd w:val="clear" w:color="auto" w:fill="auto"/>
          <w:vAlign w:val="center"/>
        </w:tcPr>
        <w:p w:rsidR="00AB3EED" w:rsidRPr="00AB3EED" w:rsidRDefault="00AB3EED" w:rsidP="00AB3EED">
          <w:pPr>
            <w:spacing w:after="0" w:line="240" w:lineRule="auto"/>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Comisionada ponente:</w:t>
          </w:r>
        </w:p>
      </w:tc>
      <w:tc>
        <w:tcPr>
          <w:tcW w:w="4679" w:type="dxa"/>
          <w:shd w:val="clear" w:color="auto" w:fill="auto"/>
          <w:vAlign w:val="center"/>
        </w:tcPr>
        <w:p w:rsidR="00AB3EED" w:rsidRPr="00AB3EED" w:rsidRDefault="00AB3EED" w:rsidP="00AB3EED">
          <w:pPr>
            <w:spacing w:after="0" w:line="240" w:lineRule="auto"/>
            <w:ind w:right="-533"/>
            <w:rPr>
              <w:rFonts w:ascii="Palatino Linotype" w:eastAsia="Times New Roman" w:hAnsi="Palatino Linotype" w:cs="Times New Roman"/>
              <w:b/>
              <w:lang w:val="es-ES_tradnl" w:eastAsia="es-ES"/>
            </w:rPr>
          </w:pPr>
          <w:r w:rsidRPr="00AB3EED">
            <w:rPr>
              <w:rFonts w:ascii="Palatino Linotype" w:eastAsia="Times New Roman" w:hAnsi="Palatino Linotype" w:cs="Times New Roman"/>
              <w:b/>
              <w:lang w:val="es-ES_tradnl" w:eastAsia="es-ES"/>
            </w:rPr>
            <w:t>Eva Abaid Yapur</w:t>
          </w:r>
        </w:p>
      </w:tc>
    </w:tr>
  </w:tbl>
  <w:p w:rsidR="00AB3EED" w:rsidRPr="00AB3EED" w:rsidRDefault="00AB3EED">
    <w:pPr>
      <w:pStyle w:val="Encabezado"/>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36EF6"/>
    <w:multiLevelType w:val="hybridMultilevel"/>
    <w:tmpl w:val="E744CBEA"/>
    <w:styleLink w:val="Estiloimportado212"/>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242AD0"/>
    <w:multiLevelType w:val="hybridMultilevel"/>
    <w:tmpl w:val="3092CB60"/>
    <w:styleLink w:val="Estiloimportado112"/>
    <w:lvl w:ilvl="0" w:tplc="0B82B51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D60510"/>
    <w:multiLevelType w:val="hybridMultilevel"/>
    <w:tmpl w:val="94BA49B0"/>
    <w:lvl w:ilvl="0" w:tplc="7A905756">
      <w:start w:val="1"/>
      <w:numFmt w:val="ordinalText"/>
      <w:lvlText w:val="%1."/>
      <w:lvlJc w:val="left"/>
      <w:pPr>
        <w:ind w:left="50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3"/>
  </w:num>
  <w:num w:numId="6">
    <w:abstractNumId w:val="0"/>
  </w:num>
  <w:num w:numId="7">
    <w:abstractNumId w:val="6"/>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15221"/>
    <w:rsid w:val="000232E8"/>
    <w:rsid w:val="00030C69"/>
    <w:rsid w:val="00040156"/>
    <w:rsid w:val="00042BFF"/>
    <w:rsid w:val="000437F4"/>
    <w:rsid w:val="00051E86"/>
    <w:rsid w:val="0005206F"/>
    <w:rsid w:val="00060AE4"/>
    <w:rsid w:val="000611E8"/>
    <w:rsid w:val="0008172C"/>
    <w:rsid w:val="00086CF0"/>
    <w:rsid w:val="00093252"/>
    <w:rsid w:val="000A0349"/>
    <w:rsid w:val="000A2778"/>
    <w:rsid w:val="000B2417"/>
    <w:rsid w:val="000C23E1"/>
    <w:rsid w:val="000C501F"/>
    <w:rsid w:val="000D051B"/>
    <w:rsid w:val="000D2B62"/>
    <w:rsid w:val="000D5E40"/>
    <w:rsid w:val="000D7CB9"/>
    <w:rsid w:val="000E1507"/>
    <w:rsid w:val="000E6180"/>
    <w:rsid w:val="00104399"/>
    <w:rsid w:val="001064FE"/>
    <w:rsid w:val="00110431"/>
    <w:rsid w:val="00111443"/>
    <w:rsid w:val="00120FC4"/>
    <w:rsid w:val="00125A41"/>
    <w:rsid w:val="00131AB2"/>
    <w:rsid w:val="0013649D"/>
    <w:rsid w:val="00137919"/>
    <w:rsid w:val="00143C1F"/>
    <w:rsid w:val="00154AC6"/>
    <w:rsid w:val="00156B7C"/>
    <w:rsid w:val="001601D6"/>
    <w:rsid w:val="00166B08"/>
    <w:rsid w:val="00167DAA"/>
    <w:rsid w:val="00170B8C"/>
    <w:rsid w:val="00172187"/>
    <w:rsid w:val="00174903"/>
    <w:rsid w:val="00176B90"/>
    <w:rsid w:val="001A2431"/>
    <w:rsid w:val="001A7E24"/>
    <w:rsid w:val="001A7F41"/>
    <w:rsid w:val="001C3407"/>
    <w:rsid w:val="001C372D"/>
    <w:rsid w:val="001C4AAD"/>
    <w:rsid w:val="001C685A"/>
    <w:rsid w:val="001D03AB"/>
    <w:rsid w:val="001D5524"/>
    <w:rsid w:val="001F03BA"/>
    <w:rsid w:val="00207343"/>
    <w:rsid w:val="0022356A"/>
    <w:rsid w:val="00225926"/>
    <w:rsid w:val="00237EAF"/>
    <w:rsid w:val="00264C31"/>
    <w:rsid w:val="0027043F"/>
    <w:rsid w:val="00274162"/>
    <w:rsid w:val="0027427A"/>
    <w:rsid w:val="00276961"/>
    <w:rsid w:val="00283B91"/>
    <w:rsid w:val="002878AE"/>
    <w:rsid w:val="00294110"/>
    <w:rsid w:val="002974F8"/>
    <w:rsid w:val="002A1D07"/>
    <w:rsid w:val="002A28A1"/>
    <w:rsid w:val="002B5028"/>
    <w:rsid w:val="002B5CDE"/>
    <w:rsid w:val="002B65B3"/>
    <w:rsid w:val="002C3735"/>
    <w:rsid w:val="002C3757"/>
    <w:rsid w:val="002C3938"/>
    <w:rsid w:val="002C4B47"/>
    <w:rsid w:val="002D1470"/>
    <w:rsid w:val="002D5E30"/>
    <w:rsid w:val="002E1E7F"/>
    <w:rsid w:val="002E2A93"/>
    <w:rsid w:val="002E354F"/>
    <w:rsid w:val="002F28DA"/>
    <w:rsid w:val="002F700E"/>
    <w:rsid w:val="003109EA"/>
    <w:rsid w:val="00320E80"/>
    <w:rsid w:val="00322B0A"/>
    <w:rsid w:val="00323EFC"/>
    <w:rsid w:val="00324E4E"/>
    <w:rsid w:val="003278BE"/>
    <w:rsid w:val="003356DE"/>
    <w:rsid w:val="00362E58"/>
    <w:rsid w:val="00370C15"/>
    <w:rsid w:val="0037221B"/>
    <w:rsid w:val="00373FC9"/>
    <w:rsid w:val="00376DCE"/>
    <w:rsid w:val="00387E97"/>
    <w:rsid w:val="003B2F63"/>
    <w:rsid w:val="003D2B31"/>
    <w:rsid w:val="003D3B9B"/>
    <w:rsid w:val="00401790"/>
    <w:rsid w:val="00410BAE"/>
    <w:rsid w:val="00417447"/>
    <w:rsid w:val="004223EA"/>
    <w:rsid w:val="0042514A"/>
    <w:rsid w:val="00427263"/>
    <w:rsid w:val="004415DD"/>
    <w:rsid w:val="00443AE8"/>
    <w:rsid w:val="00447B30"/>
    <w:rsid w:val="00456443"/>
    <w:rsid w:val="004602CA"/>
    <w:rsid w:val="0046137D"/>
    <w:rsid w:val="0047298C"/>
    <w:rsid w:val="004746D7"/>
    <w:rsid w:val="00484A9A"/>
    <w:rsid w:val="004A056C"/>
    <w:rsid w:val="004A6698"/>
    <w:rsid w:val="004A6DD8"/>
    <w:rsid w:val="004B53B9"/>
    <w:rsid w:val="004B6529"/>
    <w:rsid w:val="004B7E42"/>
    <w:rsid w:val="004D35A7"/>
    <w:rsid w:val="004D5FA0"/>
    <w:rsid w:val="004F0B62"/>
    <w:rsid w:val="004F37E7"/>
    <w:rsid w:val="005011D7"/>
    <w:rsid w:val="00501A8F"/>
    <w:rsid w:val="005026F8"/>
    <w:rsid w:val="00505E0F"/>
    <w:rsid w:val="0051695D"/>
    <w:rsid w:val="00516CAC"/>
    <w:rsid w:val="0052153A"/>
    <w:rsid w:val="00522199"/>
    <w:rsid w:val="00523366"/>
    <w:rsid w:val="005237E8"/>
    <w:rsid w:val="00524F7C"/>
    <w:rsid w:val="005511FE"/>
    <w:rsid w:val="00562355"/>
    <w:rsid w:val="00562E09"/>
    <w:rsid w:val="005675E4"/>
    <w:rsid w:val="00577FEC"/>
    <w:rsid w:val="005808D1"/>
    <w:rsid w:val="005809CF"/>
    <w:rsid w:val="005838A6"/>
    <w:rsid w:val="005846D7"/>
    <w:rsid w:val="00585BF9"/>
    <w:rsid w:val="00597B85"/>
    <w:rsid w:val="005A21A3"/>
    <w:rsid w:val="005A4B7E"/>
    <w:rsid w:val="005A788B"/>
    <w:rsid w:val="005B0853"/>
    <w:rsid w:val="005B3134"/>
    <w:rsid w:val="005B6F85"/>
    <w:rsid w:val="005D6721"/>
    <w:rsid w:val="005E0691"/>
    <w:rsid w:val="005E4D60"/>
    <w:rsid w:val="005E724F"/>
    <w:rsid w:val="005F78F7"/>
    <w:rsid w:val="0060735C"/>
    <w:rsid w:val="006106D4"/>
    <w:rsid w:val="00625EE5"/>
    <w:rsid w:val="006279C7"/>
    <w:rsid w:val="006351D0"/>
    <w:rsid w:val="00666C6C"/>
    <w:rsid w:val="006724AF"/>
    <w:rsid w:val="00675B77"/>
    <w:rsid w:val="006823BA"/>
    <w:rsid w:val="00685BCD"/>
    <w:rsid w:val="0069282C"/>
    <w:rsid w:val="00694567"/>
    <w:rsid w:val="00695705"/>
    <w:rsid w:val="006A313A"/>
    <w:rsid w:val="006B163A"/>
    <w:rsid w:val="006B6461"/>
    <w:rsid w:val="006C2F60"/>
    <w:rsid w:val="006D141D"/>
    <w:rsid w:val="006D4218"/>
    <w:rsid w:val="006E3567"/>
    <w:rsid w:val="006E3BFC"/>
    <w:rsid w:val="006E5144"/>
    <w:rsid w:val="006E6DB0"/>
    <w:rsid w:val="006F7E41"/>
    <w:rsid w:val="00705644"/>
    <w:rsid w:val="007058B0"/>
    <w:rsid w:val="00707E5D"/>
    <w:rsid w:val="0071074C"/>
    <w:rsid w:val="00735C2D"/>
    <w:rsid w:val="0075602A"/>
    <w:rsid w:val="0078246F"/>
    <w:rsid w:val="00794713"/>
    <w:rsid w:val="007A15FE"/>
    <w:rsid w:val="007B2E4F"/>
    <w:rsid w:val="007C29B9"/>
    <w:rsid w:val="007C317C"/>
    <w:rsid w:val="007C68B6"/>
    <w:rsid w:val="007D21FE"/>
    <w:rsid w:val="007D27E3"/>
    <w:rsid w:val="007D4526"/>
    <w:rsid w:val="007E72CB"/>
    <w:rsid w:val="007E7E83"/>
    <w:rsid w:val="007F0F9F"/>
    <w:rsid w:val="007F5EE5"/>
    <w:rsid w:val="008113B3"/>
    <w:rsid w:val="00812AEA"/>
    <w:rsid w:val="008219AF"/>
    <w:rsid w:val="00826A36"/>
    <w:rsid w:val="008332F9"/>
    <w:rsid w:val="0084755E"/>
    <w:rsid w:val="00847E50"/>
    <w:rsid w:val="00866279"/>
    <w:rsid w:val="00866688"/>
    <w:rsid w:val="008778F3"/>
    <w:rsid w:val="00877BF2"/>
    <w:rsid w:val="008800CE"/>
    <w:rsid w:val="00880D9C"/>
    <w:rsid w:val="00881FE6"/>
    <w:rsid w:val="0088434F"/>
    <w:rsid w:val="00896D62"/>
    <w:rsid w:val="008A067E"/>
    <w:rsid w:val="008A7575"/>
    <w:rsid w:val="008B1A15"/>
    <w:rsid w:val="008B2A27"/>
    <w:rsid w:val="008B633C"/>
    <w:rsid w:val="008C583F"/>
    <w:rsid w:val="008C5E84"/>
    <w:rsid w:val="008C60D3"/>
    <w:rsid w:val="008D7C9A"/>
    <w:rsid w:val="008E0ECC"/>
    <w:rsid w:val="008E14A6"/>
    <w:rsid w:val="008F6F4C"/>
    <w:rsid w:val="009000B6"/>
    <w:rsid w:val="009002E7"/>
    <w:rsid w:val="0090629D"/>
    <w:rsid w:val="00906950"/>
    <w:rsid w:val="00906C62"/>
    <w:rsid w:val="00907B98"/>
    <w:rsid w:val="00925999"/>
    <w:rsid w:val="0093255C"/>
    <w:rsid w:val="0093388F"/>
    <w:rsid w:val="00933B05"/>
    <w:rsid w:val="00942FA6"/>
    <w:rsid w:val="00947E29"/>
    <w:rsid w:val="00955CD1"/>
    <w:rsid w:val="00962F88"/>
    <w:rsid w:val="00966A0E"/>
    <w:rsid w:val="00971B66"/>
    <w:rsid w:val="009833D5"/>
    <w:rsid w:val="009A0395"/>
    <w:rsid w:val="009A0507"/>
    <w:rsid w:val="009A16D1"/>
    <w:rsid w:val="009A2BAB"/>
    <w:rsid w:val="009B7E73"/>
    <w:rsid w:val="009C2302"/>
    <w:rsid w:val="009D2340"/>
    <w:rsid w:val="009D3A8B"/>
    <w:rsid w:val="009D7CC6"/>
    <w:rsid w:val="00A00641"/>
    <w:rsid w:val="00A062CC"/>
    <w:rsid w:val="00A077E7"/>
    <w:rsid w:val="00A22154"/>
    <w:rsid w:val="00A34831"/>
    <w:rsid w:val="00A36862"/>
    <w:rsid w:val="00A40B07"/>
    <w:rsid w:val="00A539D4"/>
    <w:rsid w:val="00A60B52"/>
    <w:rsid w:val="00A60B6B"/>
    <w:rsid w:val="00A614F1"/>
    <w:rsid w:val="00A62717"/>
    <w:rsid w:val="00A66CCF"/>
    <w:rsid w:val="00A71172"/>
    <w:rsid w:val="00A72BC7"/>
    <w:rsid w:val="00A75C9F"/>
    <w:rsid w:val="00A761FA"/>
    <w:rsid w:val="00A76B48"/>
    <w:rsid w:val="00A826DE"/>
    <w:rsid w:val="00A86B3D"/>
    <w:rsid w:val="00A90120"/>
    <w:rsid w:val="00A921F0"/>
    <w:rsid w:val="00A965A8"/>
    <w:rsid w:val="00AB2FA4"/>
    <w:rsid w:val="00AB3EED"/>
    <w:rsid w:val="00AC576A"/>
    <w:rsid w:val="00AC7E84"/>
    <w:rsid w:val="00AD041B"/>
    <w:rsid w:val="00AF7960"/>
    <w:rsid w:val="00B064FB"/>
    <w:rsid w:val="00B07A72"/>
    <w:rsid w:val="00B101F5"/>
    <w:rsid w:val="00B114EE"/>
    <w:rsid w:val="00B1201D"/>
    <w:rsid w:val="00B17480"/>
    <w:rsid w:val="00B20415"/>
    <w:rsid w:val="00B2146F"/>
    <w:rsid w:val="00B24AD3"/>
    <w:rsid w:val="00B34991"/>
    <w:rsid w:val="00B41186"/>
    <w:rsid w:val="00B46422"/>
    <w:rsid w:val="00B5014D"/>
    <w:rsid w:val="00B57F73"/>
    <w:rsid w:val="00B60CA7"/>
    <w:rsid w:val="00B74D70"/>
    <w:rsid w:val="00B75041"/>
    <w:rsid w:val="00B75076"/>
    <w:rsid w:val="00B8490E"/>
    <w:rsid w:val="00B963EB"/>
    <w:rsid w:val="00BA0563"/>
    <w:rsid w:val="00BA0B4D"/>
    <w:rsid w:val="00BA3BE0"/>
    <w:rsid w:val="00BA471A"/>
    <w:rsid w:val="00BA538B"/>
    <w:rsid w:val="00BC0B26"/>
    <w:rsid w:val="00BC5EB7"/>
    <w:rsid w:val="00BD51CE"/>
    <w:rsid w:val="00BD659B"/>
    <w:rsid w:val="00BD79F2"/>
    <w:rsid w:val="00BE1D35"/>
    <w:rsid w:val="00BE2D6E"/>
    <w:rsid w:val="00BF09CB"/>
    <w:rsid w:val="00C104B2"/>
    <w:rsid w:val="00C12ADF"/>
    <w:rsid w:val="00C17665"/>
    <w:rsid w:val="00C27FA3"/>
    <w:rsid w:val="00C318AA"/>
    <w:rsid w:val="00C32A3A"/>
    <w:rsid w:val="00C35F0A"/>
    <w:rsid w:val="00C36CCE"/>
    <w:rsid w:val="00C44380"/>
    <w:rsid w:val="00C508C9"/>
    <w:rsid w:val="00C57ECB"/>
    <w:rsid w:val="00C6293E"/>
    <w:rsid w:val="00C63208"/>
    <w:rsid w:val="00C71FEE"/>
    <w:rsid w:val="00C8143B"/>
    <w:rsid w:val="00C86037"/>
    <w:rsid w:val="00C904BD"/>
    <w:rsid w:val="00CA4F0F"/>
    <w:rsid w:val="00CA7BD6"/>
    <w:rsid w:val="00CB0E87"/>
    <w:rsid w:val="00CB461B"/>
    <w:rsid w:val="00CB66AC"/>
    <w:rsid w:val="00CB7681"/>
    <w:rsid w:val="00CC3949"/>
    <w:rsid w:val="00CC3FCF"/>
    <w:rsid w:val="00CC418B"/>
    <w:rsid w:val="00CD3B37"/>
    <w:rsid w:val="00CD481C"/>
    <w:rsid w:val="00CD719F"/>
    <w:rsid w:val="00CD79C7"/>
    <w:rsid w:val="00CE56FB"/>
    <w:rsid w:val="00CE599E"/>
    <w:rsid w:val="00D05A9B"/>
    <w:rsid w:val="00D11BA1"/>
    <w:rsid w:val="00D20EE1"/>
    <w:rsid w:val="00D26249"/>
    <w:rsid w:val="00D272AF"/>
    <w:rsid w:val="00D3243E"/>
    <w:rsid w:val="00D35D60"/>
    <w:rsid w:val="00D3712D"/>
    <w:rsid w:val="00D407AD"/>
    <w:rsid w:val="00D40A4B"/>
    <w:rsid w:val="00D42AF9"/>
    <w:rsid w:val="00D52889"/>
    <w:rsid w:val="00D546D6"/>
    <w:rsid w:val="00D548C3"/>
    <w:rsid w:val="00D55073"/>
    <w:rsid w:val="00D91EEB"/>
    <w:rsid w:val="00D92F3E"/>
    <w:rsid w:val="00D960D2"/>
    <w:rsid w:val="00DA0444"/>
    <w:rsid w:val="00DA0E58"/>
    <w:rsid w:val="00DA2140"/>
    <w:rsid w:val="00DB04A5"/>
    <w:rsid w:val="00DC008B"/>
    <w:rsid w:val="00DC5EA5"/>
    <w:rsid w:val="00DD7978"/>
    <w:rsid w:val="00DE6DC8"/>
    <w:rsid w:val="00DF2DCA"/>
    <w:rsid w:val="00E03DE2"/>
    <w:rsid w:val="00E05983"/>
    <w:rsid w:val="00E071C8"/>
    <w:rsid w:val="00E17CDE"/>
    <w:rsid w:val="00E20C6A"/>
    <w:rsid w:val="00E418A6"/>
    <w:rsid w:val="00E5072E"/>
    <w:rsid w:val="00E54428"/>
    <w:rsid w:val="00E65F89"/>
    <w:rsid w:val="00E72054"/>
    <w:rsid w:val="00E732DB"/>
    <w:rsid w:val="00E82C24"/>
    <w:rsid w:val="00E83C2D"/>
    <w:rsid w:val="00E86623"/>
    <w:rsid w:val="00EA1283"/>
    <w:rsid w:val="00EA3CDF"/>
    <w:rsid w:val="00EC1BFD"/>
    <w:rsid w:val="00EC50A9"/>
    <w:rsid w:val="00ED3E11"/>
    <w:rsid w:val="00EF48D1"/>
    <w:rsid w:val="00EF5000"/>
    <w:rsid w:val="00EF51DD"/>
    <w:rsid w:val="00EF7BD7"/>
    <w:rsid w:val="00F00761"/>
    <w:rsid w:val="00F07C56"/>
    <w:rsid w:val="00F10AF0"/>
    <w:rsid w:val="00F15586"/>
    <w:rsid w:val="00F20BC2"/>
    <w:rsid w:val="00F30F0F"/>
    <w:rsid w:val="00F32CC0"/>
    <w:rsid w:val="00F369D2"/>
    <w:rsid w:val="00F41517"/>
    <w:rsid w:val="00F546F6"/>
    <w:rsid w:val="00F56603"/>
    <w:rsid w:val="00F620AD"/>
    <w:rsid w:val="00F72F7A"/>
    <w:rsid w:val="00F73757"/>
    <w:rsid w:val="00F7609C"/>
    <w:rsid w:val="00F80B33"/>
    <w:rsid w:val="00FA331E"/>
    <w:rsid w:val="00FB30AC"/>
    <w:rsid w:val="00FB4271"/>
    <w:rsid w:val="00FB7494"/>
    <w:rsid w:val="00FB7922"/>
    <w:rsid w:val="00FC1B3D"/>
    <w:rsid w:val="00FC5445"/>
    <w:rsid w:val="00FD05A5"/>
    <w:rsid w:val="00FE080B"/>
    <w:rsid w:val="00FE19B9"/>
    <w:rsid w:val="00FE3459"/>
    <w:rsid w:val="00FE3B01"/>
    <w:rsid w:val="00FE71AC"/>
    <w:rsid w:val="00FF72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79CB"/>
  <w15:chartTrackingRefBased/>
  <w15:docId w15:val="{51D4F90E-9A25-4758-A68F-03CE5FAA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3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qFormat/>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1"/>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6B163A"/>
  </w:style>
  <w:style w:type="paragraph" w:customStyle="1" w:styleId="francesa">
    <w:name w:val="francesa"/>
    <w:basedOn w:val="Normal"/>
    <w:rsid w:val="006B163A"/>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Estiloimportado2">
    <w:name w:val="Estilo importado 2"/>
    <w:rsid w:val="00695705"/>
    <w:pPr>
      <w:numPr>
        <w:numId w:val="4"/>
      </w:numPr>
    </w:pPr>
  </w:style>
  <w:style w:type="character" w:customStyle="1" w:styleId="normaltextrun">
    <w:name w:val="normaltextrun"/>
    <w:basedOn w:val="Fuentedeprrafopredeter"/>
    <w:rsid w:val="00695705"/>
  </w:style>
  <w:style w:type="paragraph" w:customStyle="1" w:styleId="INCISO">
    <w:name w:val="INCISO"/>
    <w:basedOn w:val="Normal"/>
    <w:rsid w:val="00695705"/>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6957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95705"/>
  </w:style>
  <w:style w:type="character" w:customStyle="1" w:styleId="titulorubrolgt">
    <w:name w:val="titulorubrolgt"/>
    <w:basedOn w:val="Fuentedeprrafopredeter"/>
    <w:rsid w:val="00695705"/>
  </w:style>
  <w:style w:type="paragraph" w:customStyle="1" w:styleId="Text">
    <w:name w:val="Text"/>
    <w:basedOn w:val="Normal"/>
    <w:link w:val="TextChar"/>
    <w:rsid w:val="00695705"/>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95705"/>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95705"/>
    <w:pPr>
      <w:spacing w:after="0" w:line="360" w:lineRule="auto"/>
      <w:ind w:left="709" w:right="709"/>
      <w:jc w:val="both"/>
    </w:pPr>
    <w:rPr>
      <w:rFonts w:ascii="Arial" w:eastAsia="Times New Roman" w:hAnsi="Arial" w:cs="Arial"/>
      <w:b/>
      <w:bCs/>
      <w:i/>
      <w:iCs/>
      <w:sz w:val="30"/>
      <w:szCs w:val="30"/>
      <w:lang w:eastAsia="es-MX"/>
    </w:rPr>
  </w:style>
  <w:style w:type="numbering" w:customStyle="1" w:styleId="Sinlista11">
    <w:name w:val="Sin lista11"/>
    <w:next w:val="Sinlista"/>
    <w:uiPriority w:val="99"/>
    <w:semiHidden/>
    <w:unhideWhenUsed/>
    <w:rsid w:val="00695705"/>
  </w:style>
  <w:style w:type="table" w:customStyle="1" w:styleId="Tablaconcuadrcula11">
    <w:name w:val="Tabla con cuadrícula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957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695705"/>
  </w:style>
  <w:style w:type="numbering" w:customStyle="1" w:styleId="Sinlista5">
    <w:name w:val="Sin lista5"/>
    <w:next w:val="Sinlista"/>
    <w:uiPriority w:val="99"/>
    <w:semiHidden/>
    <w:unhideWhenUsed/>
    <w:rsid w:val="00695705"/>
  </w:style>
  <w:style w:type="table" w:customStyle="1" w:styleId="Tablaconcuadrcula5">
    <w:name w:val="Tabla con cuadrícula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95705"/>
  </w:style>
  <w:style w:type="table" w:customStyle="1" w:styleId="Tablaconcuadrcula21">
    <w:name w:val="Tabla con cuadrícula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95705"/>
  </w:style>
  <w:style w:type="table" w:customStyle="1" w:styleId="Tablaconcuadrcula111">
    <w:name w:val="Tabla con cuadrícula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95705"/>
  </w:style>
  <w:style w:type="numbering" w:customStyle="1" w:styleId="Sinlista31">
    <w:name w:val="Sin lista31"/>
    <w:next w:val="Sinlista"/>
    <w:uiPriority w:val="99"/>
    <w:semiHidden/>
    <w:unhideWhenUsed/>
    <w:rsid w:val="00695705"/>
  </w:style>
  <w:style w:type="table" w:customStyle="1" w:styleId="Tablaconcuadrcula31">
    <w:name w:val="Tabla con cuadrícula3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95705"/>
  </w:style>
  <w:style w:type="table" w:customStyle="1" w:styleId="Tablaconcuadrcula41">
    <w:name w:val="Tabla con cuadrícula4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95705"/>
  </w:style>
  <w:style w:type="numbering" w:customStyle="1" w:styleId="Estiloimportado11">
    <w:name w:val="Estilo importado 11"/>
    <w:rsid w:val="00695705"/>
  </w:style>
  <w:style w:type="numbering" w:customStyle="1" w:styleId="Sinlista1111">
    <w:name w:val="Sin lista1111"/>
    <w:next w:val="Sinlista"/>
    <w:uiPriority w:val="99"/>
    <w:semiHidden/>
    <w:unhideWhenUsed/>
    <w:rsid w:val="00695705"/>
  </w:style>
  <w:style w:type="numbering" w:customStyle="1" w:styleId="Sinlista6">
    <w:name w:val="Sin lista6"/>
    <w:next w:val="Sinlista"/>
    <w:uiPriority w:val="99"/>
    <w:semiHidden/>
    <w:unhideWhenUsed/>
    <w:rsid w:val="00695705"/>
  </w:style>
  <w:style w:type="table" w:customStyle="1" w:styleId="Tablaconcuadrcula6">
    <w:name w:val="Tabla con cuadrícula6"/>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95705"/>
  </w:style>
  <w:style w:type="table" w:customStyle="1" w:styleId="Tablaconcuadrcula7">
    <w:name w:val="Tabla con cuadrícula7"/>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95705"/>
  </w:style>
  <w:style w:type="table" w:customStyle="1" w:styleId="Tablaconcuadrcula13">
    <w:name w:val="Tabla con cuadrícula13"/>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95705"/>
  </w:style>
  <w:style w:type="table" w:customStyle="1" w:styleId="Tablaconcuadrcula22">
    <w:name w:val="Tabla con cuadrícula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95705"/>
  </w:style>
  <w:style w:type="table" w:customStyle="1" w:styleId="Tablaconcuadrcula32">
    <w:name w:val="Tabla con cuadrícula3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95705"/>
  </w:style>
  <w:style w:type="table" w:customStyle="1" w:styleId="Tablaconcuadrcula42">
    <w:name w:val="Tabla con cuadrícula4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95705"/>
  </w:style>
  <w:style w:type="table" w:customStyle="1" w:styleId="Tablaconcuadrcula51">
    <w:name w:val="Tabla con cuadrícula5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95705"/>
  </w:style>
  <w:style w:type="table" w:customStyle="1" w:styleId="Tablaconcuadrcula61">
    <w:name w:val="Tabla con cuadrícula6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95705"/>
    <w:pPr>
      <w:numPr>
        <w:numId w:val="5"/>
      </w:numPr>
    </w:pPr>
  </w:style>
  <w:style w:type="numbering" w:customStyle="1" w:styleId="Estiloimportado12">
    <w:name w:val="Estilo importado 12"/>
    <w:rsid w:val="00695705"/>
    <w:pPr>
      <w:numPr>
        <w:numId w:val="6"/>
      </w:numPr>
    </w:pPr>
  </w:style>
  <w:style w:type="table" w:customStyle="1" w:styleId="Tablaconcuadrcula121">
    <w:name w:val="Tabla con cuadrícula121"/>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95705"/>
  </w:style>
  <w:style w:type="table" w:customStyle="1" w:styleId="Tablaconcuadrcula211">
    <w:name w:val="Tabla con cuadrícula2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95705"/>
  </w:style>
  <w:style w:type="table" w:customStyle="1" w:styleId="Tablaconcuadrcula1111">
    <w:name w:val="Tabla con cuadrícula1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95705"/>
  </w:style>
  <w:style w:type="numbering" w:customStyle="1" w:styleId="Sinlista311">
    <w:name w:val="Sin lista311"/>
    <w:next w:val="Sinlista"/>
    <w:uiPriority w:val="99"/>
    <w:semiHidden/>
    <w:unhideWhenUsed/>
    <w:rsid w:val="00695705"/>
  </w:style>
  <w:style w:type="table" w:customStyle="1" w:styleId="Tablaconcuadrcula311">
    <w:name w:val="Tabla con cuadrícula3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95705"/>
  </w:style>
  <w:style w:type="table" w:customStyle="1" w:styleId="Tablaconcuadrcula411">
    <w:name w:val="Tabla con cuadrícula4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95705"/>
  </w:style>
  <w:style w:type="numbering" w:customStyle="1" w:styleId="Sinlista121">
    <w:name w:val="Sin lista121"/>
    <w:next w:val="Sinlista"/>
    <w:uiPriority w:val="99"/>
    <w:semiHidden/>
    <w:unhideWhenUsed/>
    <w:rsid w:val="00695705"/>
  </w:style>
  <w:style w:type="numbering" w:customStyle="1" w:styleId="Sinlista11111">
    <w:name w:val="Sin lista11111"/>
    <w:next w:val="Sinlista"/>
    <w:uiPriority w:val="99"/>
    <w:semiHidden/>
    <w:unhideWhenUsed/>
    <w:rsid w:val="00695705"/>
  </w:style>
  <w:style w:type="numbering" w:customStyle="1" w:styleId="Sinlista2111">
    <w:name w:val="Sin lista2111"/>
    <w:next w:val="Sinlista"/>
    <w:uiPriority w:val="99"/>
    <w:semiHidden/>
    <w:unhideWhenUsed/>
    <w:rsid w:val="00695705"/>
  </w:style>
  <w:style w:type="numbering" w:customStyle="1" w:styleId="Sinlista3111">
    <w:name w:val="Sin lista3111"/>
    <w:next w:val="Sinlista"/>
    <w:uiPriority w:val="99"/>
    <w:semiHidden/>
    <w:unhideWhenUsed/>
    <w:rsid w:val="00695705"/>
  </w:style>
  <w:style w:type="numbering" w:customStyle="1" w:styleId="Sinlista4111">
    <w:name w:val="Sin lista4111"/>
    <w:next w:val="Sinlista"/>
    <w:uiPriority w:val="99"/>
    <w:semiHidden/>
    <w:unhideWhenUsed/>
    <w:rsid w:val="00695705"/>
  </w:style>
  <w:style w:type="numbering" w:customStyle="1" w:styleId="Sinlista71">
    <w:name w:val="Sin lista71"/>
    <w:next w:val="Sinlista"/>
    <w:uiPriority w:val="99"/>
    <w:semiHidden/>
    <w:unhideWhenUsed/>
    <w:rsid w:val="00695705"/>
  </w:style>
  <w:style w:type="table" w:customStyle="1" w:styleId="Tablaconcuadrcula8">
    <w:name w:val="Tabla con cuadrícula8"/>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95705"/>
  </w:style>
  <w:style w:type="numbering" w:customStyle="1" w:styleId="Estiloimportado111">
    <w:name w:val="Estilo importado 111"/>
    <w:rsid w:val="00695705"/>
  </w:style>
  <w:style w:type="numbering" w:customStyle="1" w:styleId="Sinlista131">
    <w:name w:val="Sin lista131"/>
    <w:next w:val="Sinlista"/>
    <w:uiPriority w:val="99"/>
    <w:semiHidden/>
    <w:unhideWhenUsed/>
    <w:rsid w:val="00695705"/>
  </w:style>
  <w:style w:type="numbering" w:customStyle="1" w:styleId="Sinlista1121">
    <w:name w:val="Sin lista1121"/>
    <w:next w:val="Sinlista"/>
    <w:uiPriority w:val="99"/>
    <w:semiHidden/>
    <w:unhideWhenUsed/>
    <w:rsid w:val="00695705"/>
  </w:style>
  <w:style w:type="table" w:customStyle="1" w:styleId="Tablaconcuadrcula1121">
    <w:name w:val="Tabla con cuadrícula11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95705"/>
  </w:style>
  <w:style w:type="numbering" w:customStyle="1" w:styleId="Sinlista321">
    <w:name w:val="Sin lista321"/>
    <w:next w:val="Sinlista"/>
    <w:uiPriority w:val="99"/>
    <w:semiHidden/>
    <w:unhideWhenUsed/>
    <w:rsid w:val="00695705"/>
  </w:style>
  <w:style w:type="numbering" w:customStyle="1" w:styleId="Sinlista421">
    <w:name w:val="Sin lista421"/>
    <w:next w:val="Sinlista"/>
    <w:uiPriority w:val="99"/>
    <w:semiHidden/>
    <w:unhideWhenUsed/>
    <w:rsid w:val="00695705"/>
  </w:style>
  <w:style w:type="numbering" w:customStyle="1" w:styleId="Estiloimportado23">
    <w:name w:val="Estilo importado 23"/>
    <w:rsid w:val="00695705"/>
  </w:style>
  <w:style w:type="numbering" w:customStyle="1" w:styleId="Estiloimportado13">
    <w:name w:val="Estilo importado 13"/>
    <w:rsid w:val="00695705"/>
  </w:style>
  <w:style w:type="numbering" w:customStyle="1" w:styleId="Estiloimportado212">
    <w:name w:val="Estilo importado 212"/>
    <w:rsid w:val="00695705"/>
    <w:pPr>
      <w:numPr>
        <w:numId w:val="2"/>
      </w:numPr>
    </w:pPr>
  </w:style>
  <w:style w:type="numbering" w:customStyle="1" w:styleId="Estiloimportado112">
    <w:name w:val="Estilo importado 112"/>
    <w:rsid w:val="00695705"/>
    <w:pPr>
      <w:numPr>
        <w:numId w:val="3"/>
      </w:numPr>
    </w:pPr>
  </w:style>
  <w:style w:type="table" w:customStyle="1" w:styleId="Tablaconcuadrcula1122">
    <w:name w:val="Tabla con cuadrícula11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95705"/>
  </w:style>
  <w:style w:type="table" w:customStyle="1" w:styleId="Tablaconcuadrcula9">
    <w:name w:val="Tabla con cuadrícula9"/>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95705"/>
  </w:style>
  <w:style w:type="table" w:customStyle="1" w:styleId="Tablaconcuadrcula14">
    <w:name w:val="Tabla con cuadrícula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95705"/>
  </w:style>
  <w:style w:type="table" w:customStyle="1" w:styleId="Tablaconcuadrcula23">
    <w:name w:val="Tabla con cuadrícula2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95705"/>
  </w:style>
  <w:style w:type="table" w:customStyle="1" w:styleId="Tablaconcuadrcula33">
    <w:name w:val="Tabla con cuadrícula3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95705"/>
  </w:style>
  <w:style w:type="table" w:customStyle="1" w:styleId="Tablaconcuadrcula43">
    <w:name w:val="Tabla con cuadrícula4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95705"/>
  </w:style>
  <w:style w:type="table" w:customStyle="1" w:styleId="Tablaconcuadrcula52">
    <w:name w:val="Tabla con cuadrícula5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95705"/>
  </w:style>
  <w:style w:type="table" w:customStyle="1" w:styleId="Tablaconcuadrcula62">
    <w:name w:val="Tabla con cuadrícula6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95705"/>
    <w:pPr>
      <w:numPr>
        <w:numId w:val="7"/>
      </w:numPr>
    </w:pPr>
  </w:style>
  <w:style w:type="numbering" w:customStyle="1" w:styleId="Estiloimportado14">
    <w:name w:val="Estilo importado 14"/>
    <w:rsid w:val="00695705"/>
    <w:pPr>
      <w:numPr>
        <w:numId w:val="8"/>
      </w:numPr>
    </w:pPr>
  </w:style>
  <w:style w:type="table" w:customStyle="1" w:styleId="Tablaconcuadrcula122">
    <w:name w:val="Tabla con cuadrícula122"/>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95705"/>
  </w:style>
  <w:style w:type="table" w:customStyle="1" w:styleId="Tablaconcuadrcula212">
    <w:name w:val="Tabla con cuadrícula2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95705"/>
  </w:style>
  <w:style w:type="table" w:customStyle="1" w:styleId="Tablaconcuadrcula1112">
    <w:name w:val="Tabla con cuadrícula11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95705"/>
  </w:style>
  <w:style w:type="numbering" w:customStyle="1" w:styleId="Sinlista312">
    <w:name w:val="Sin lista312"/>
    <w:next w:val="Sinlista"/>
    <w:uiPriority w:val="99"/>
    <w:semiHidden/>
    <w:unhideWhenUsed/>
    <w:rsid w:val="00695705"/>
  </w:style>
  <w:style w:type="table" w:customStyle="1" w:styleId="Tablaconcuadrcula312">
    <w:name w:val="Tabla con cuadrícula3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95705"/>
  </w:style>
  <w:style w:type="table" w:customStyle="1" w:styleId="Tablaconcuadrcula412">
    <w:name w:val="Tabla con cuadrícula4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95705"/>
  </w:style>
  <w:style w:type="table" w:customStyle="1" w:styleId="Tablaconcuadrcula511">
    <w:name w:val="Tabla con cuadrícula5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95705"/>
  </w:style>
  <w:style w:type="numbering" w:customStyle="1" w:styleId="Sinlista11112">
    <w:name w:val="Sin lista11112"/>
    <w:next w:val="Sinlista"/>
    <w:uiPriority w:val="99"/>
    <w:semiHidden/>
    <w:unhideWhenUsed/>
    <w:rsid w:val="00695705"/>
  </w:style>
  <w:style w:type="numbering" w:customStyle="1" w:styleId="Sinlista2112">
    <w:name w:val="Sin lista2112"/>
    <w:next w:val="Sinlista"/>
    <w:uiPriority w:val="99"/>
    <w:semiHidden/>
    <w:unhideWhenUsed/>
    <w:rsid w:val="00695705"/>
  </w:style>
  <w:style w:type="numbering" w:customStyle="1" w:styleId="Sinlista3112">
    <w:name w:val="Sin lista3112"/>
    <w:next w:val="Sinlista"/>
    <w:uiPriority w:val="99"/>
    <w:semiHidden/>
    <w:unhideWhenUsed/>
    <w:rsid w:val="00695705"/>
  </w:style>
  <w:style w:type="numbering" w:customStyle="1" w:styleId="Sinlista4112">
    <w:name w:val="Sin lista4112"/>
    <w:next w:val="Sinlista"/>
    <w:uiPriority w:val="99"/>
    <w:semiHidden/>
    <w:unhideWhenUsed/>
    <w:rsid w:val="00695705"/>
  </w:style>
  <w:style w:type="numbering" w:customStyle="1" w:styleId="Sinlista72">
    <w:name w:val="Sin lista72"/>
    <w:next w:val="Sinlista"/>
    <w:uiPriority w:val="99"/>
    <w:semiHidden/>
    <w:unhideWhenUsed/>
    <w:rsid w:val="00695705"/>
  </w:style>
  <w:style w:type="table" w:customStyle="1" w:styleId="Tablaconcuadrcula81">
    <w:name w:val="Tabla con cuadrícula8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95705"/>
  </w:style>
  <w:style w:type="numbering" w:customStyle="1" w:styleId="Estiloimportado113">
    <w:name w:val="Estilo importado 113"/>
    <w:rsid w:val="00695705"/>
  </w:style>
  <w:style w:type="table" w:customStyle="1" w:styleId="Tablaconcuadrcula131">
    <w:name w:val="Tabla con cuadrícula131"/>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95705"/>
  </w:style>
  <w:style w:type="table" w:customStyle="1" w:styleId="Tablaconcuadrcula221">
    <w:name w:val="Tabla con cuadrícula2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95705"/>
  </w:style>
  <w:style w:type="table" w:customStyle="1" w:styleId="Tablaconcuadrcula1123">
    <w:name w:val="Tabla con cuadrícula112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95705"/>
  </w:style>
  <w:style w:type="numbering" w:customStyle="1" w:styleId="Sinlista322">
    <w:name w:val="Sin lista322"/>
    <w:next w:val="Sinlista"/>
    <w:uiPriority w:val="99"/>
    <w:semiHidden/>
    <w:unhideWhenUsed/>
    <w:rsid w:val="00695705"/>
  </w:style>
  <w:style w:type="table" w:customStyle="1" w:styleId="Tablaconcuadrcula321">
    <w:name w:val="Tabla con cuadrícula3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95705"/>
  </w:style>
  <w:style w:type="table" w:customStyle="1" w:styleId="Tablaconcuadrcula421">
    <w:name w:val="Tabla con cuadrícula4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95705"/>
  </w:style>
  <w:style w:type="table" w:customStyle="1" w:styleId="Tablaconcuadrcula10">
    <w:name w:val="Tabla con cuadrícula10"/>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95705"/>
  </w:style>
  <w:style w:type="table" w:customStyle="1" w:styleId="Tablaconcuadrcula24">
    <w:name w:val="Tabla con cuadrícula2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95705"/>
  </w:style>
  <w:style w:type="table" w:customStyle="1" w:styleId="Tablaconcuadrcula116">
    <w:name w:val="Tabla con cuadrícula116"/>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95705"/>
  </w:style>
  <w:style w:type="numbering" w:customStyle="1" w:styleId="Sinlista34">
    <w:name w:val="Sin lista34"/>
    <w:next w:val="Sinlista"/>
    <w:uiPriority w:val="99"/>
    <w:semiHidden/>
    <w:unhideWhenUsed/>
    <w:rsid w:val="00695705"/>
  </w:style>
  <w:style w:type="table" w:customStyle="1" w:styleId="Tablaconcuadrcula34">
    <w:name w:val="Tabla con cuadrícula3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95705"/>
  </w:style>
  <w:style w:type="table" w:customStyle="1" w:styleId="Tablaconcuadrcula44">
    <w:name w:val="Tabla con cuadrícula4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95705"/>
  </w:style>
  <w:style w:type="table" w:customStyle="1" w:styleId="Tablaconcuadrcula53">
    <w:name w:val="Tabla con cuadrícula5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95705"/>
  </w:style>
  <w:style w:type="table" w:customStyle="1" w:styleId="Tablaconcuadrcula213">
    <w:name w:val="Tabla con cuadrícula21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95705"/>
  </w:style>
  <w:style w:type="table" w:customStyle="1" w:styleId="Tablaconcuadrcula1113">
    <w:name w:val="Tabla con cuadrícula111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95705"/>
  </w:style>
  <w:style w:type="numbering" w:customStyle="1" w:styleId="Sinlista313">
    <w:name w:val="Sin lista313"/>
    <w:next w:val="Sinlista"/>
    <w:uiPriority w:val="99"/>
    <w:semiHidden/>
    <w:unhideWhenUsed/>
    <w:rsid w:val="00695705"/>
  </w:style>
  <w:style w:type="table" w:customStyle="1" w:styleId="Tablaconcuadrcula313">
    <w:name w:val="Tabla con cuadrícula31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95705"/>
  </w:style>
  <w:style w:type="table" w:customStyle="1" w:styleId="Tablaconcuadrcula413">
    <w:name w:val="Tabla con cuadrícula41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95705"/>
  </w:style>
  <w:style w:type="numbering" w:customStyle="1" w:styleId="Estiloimportado114">
    <w:name w:val="Estilo importado 114"/>
    <w:rsid w:val="00695705"/>
  </w:style>
  <w:style w:type="numbering" w:customStyle="1" w:styleId="Sinlista11113">
    <w:name w:val="Sin lista11113"/>
    <w:next w:val="Sinlista"/>
    <w:uiPriority w:val="99"/>
    <w:semiHidden/>
    <w:unhideWhenUsed/>
    <w:rsid w:val="00695705"/>
  </w:style>
  <w:style w:type="numbering" w:customStyle="1" w:styleId="Sinlista63">
    <w:name w:val="Sin lista63"/>
    <w:next w:val="Sinlista"/>
    <w:uiPriority w:val="99"/>
    <w:semiHidden/>
    <w:unhideWhenUsed/>
    <w:rsid w:val="00695705"/>
  </w:style>
  <w:style w:type="table" w:customStyle="1" w:styleId="Tablaconcuadrcula63">
    <w:name w:val="Tabla con cuadrícula6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95705"/>
  </w:style>
  <w:style w:type="table" w:customStyle="1" w:styleId="Tablaconcuadrcula16">
    <w:name w:val="Tabla con cuadrícula16"/>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95705"/>
  </w:style>
  <w:style w:type="numbering" w:customStyle="1" w:styleId="Estiloimportado15">
    <w:name w:val="Estilo importado 15"/>
    <w:rsid w:val="00695705"/>
  </w:style>
  <w:style w:type="table" w:customStyle="1" w:styleId="Tablaconcuadrcula1114">
    <w:name w:val="Tabla con cuadrícula11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95705"/>
  </w:style>
  <w:style w:type="table" w:customStyle="1" w:styleId="Tablaconcuadrcula17">
    <w:name w:val="Tabla con cuadrícula17"/>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95705"/>
  </w:style>
  <w:style w:type="numbering" w:customStyle="1" w:styleId="Sinlista25">
    <w:name w:val="Sin lista25"/>
    <w:next w:val="Sinlista"/>
    <w:uiPriority w:val="99"/>
    <w:semiHidden/>
    <w:unhideWhenUsed/>
    <w:rsid w:val="00695705"/>
  </w:style>
  <w:style w:type="numbering" w:customStyle="1" w:styleId="Sinlista35">
    <w:name w:val="Sin lista35"/>
    <w:next w:val="Sinlista"/>
    <w:uiPriority w:val="99"/>
    <w:semiHidden/>
    <w:unhideWhenUsed/>
    <w:rsid w:val="00695705"/>
  </w:style>
  <w:style w:type="table" w:customStyle="1" w:styleId="Tablaconcuadrcula35">
    <w:name w:val="Tabla con cuadrícula3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95705"/>
  </w:style>
  <w:style w:type="table" w:customStyle="1" w:styleId="Tablaconcuadrcula45">
    <w:name w:val="Tabla con cuadrícula4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95705"/>
  </w:style>
  <w:style w:type="table" w:customStyle="1" w:styleId="Tablaconcuadrcula54">
    <w:name w:val="Tabla con cuadrícula5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95705"/>
  </w:style>
  <w:style w:type="table" w:customStyle="1" w:styleId="Tablaconcuadrcula214">
    <w:name w:val="Tabla con cuadrícula2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95705"/>
  </w:style>
  <w:style w:type="numbering" w:customStyle="1" w:styleId="Sinlista214">
    <w:name w:val="Sin lista214"/>
    <w:next w:val="Sinlista"/>
    <w:uiPriority w:val="99"/>
    <w:semiHidden/>
    <w:unhideWhenUsed/>
    <w:rsid w:val="00695705"/>
  </w:style>
  <w:style w:type="numbering" w:customStyle="1" w:styleId="Sinlista314">
    <w:name w:val="Sin lista314"/>
    <w:next w:val="Sinlista"/>
    <w:uiPriority w:val="99"/>
    <w:semiHidden/>
    <w:unhideWhenUsed/>
    <w:rsid w:val="00695705"/>
  </w:style>
  <w:style w:type="table" w:customStyle="1" w:styleId="Tablaconcuadrcula314">
    <w:name w:val="Tabla con cuadrícula3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95705"/>
  </w:style>
  <w:style w:type="table" w:customStyle="1" w:styleId="Tablaconcuadrcula414">
    <w:name w:val="Tabla con cuadrícula4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95705"/>
  </w:style>
  <w:style w:type="numbering" w:customStyle="1" w:styleId="Estiloimportado115">
    <w:name w:val="Estilo importado 115"/>
    <w:rsid w:val="00695705"/>
  </w:style>
  <w:style w:type="numbering" w:customStyle="1" w:styleId="Sinlista64">
    <w:name w:val="Sin lista64"/>
    <w:next w:val="Sinlista"/>
    <w:uiPriority w:val="99"/>
    <w:semiHidden/>
    <w:unhideWhenUsed/>
    <w:rsid w:val="00695705"/>
  </w:style>
  <w:style w:type="table" w:customStyle="1" w:styleId="Tablaconcuadrcula64">
    <w:name w:val="Tabla con cuadrícula6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95705"/>
  </w:style>
  <w:style w:type="table" w:customStyle="1" w:styleId="Tablaconcuadrcula72">
    <w:name w:val="Tabla con cuadrícula7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95705"/>
  </w:style>
  <w:style w:type="numbering" w:customStyle="1" w:styleId="Estiloimportado121">
    <w:name w:val="Estilo importado 121"/>
    <w:rsid w:val="00695705"/>
  </w:style>
  <w:style w:type="table" w:customStyle="1" w:styleId="Tablaconcuadrcula11121">
    <w:name w:val="Tabla con cuadrícula111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95705"/>
  </w:style>
  <w:style w:type="table" w:customStyle="1" w:styleId="Tablaconcuadrcula132">
    <w:name w:val="Tabla con cuadrícula13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95705"/>
  </w:style>
  <w:style w:type="numbering" w:customStyle="1" w:styleId="Sinlista223">
    <w:name w:val="Sin lista223"/>
    <w:next w:val="Sinlista"/>
    <w:uiPriority w:val="99"/>
    <w:semiHidden/>
    <w:unhideWhenUsed/>
    <w:rsid w:val="00695705"/>
  </w:style>
  <w:style w:type="numbering" w:customStyle="1" w:styleId="Sinlista323">
    <w:name w:val="Sin lista323"/>
    <w:next w:val="Sinlista"/>
    <w:uiPriority w:val="99"/>
    <w:semiHidden/>
    <w:unhideWhenUsed/>
    <w:rsid w:val="00695705"/>
  </w:style>
  <w:style w:type="table" w:customStyle="1" w:styleId="Tablaconcuadrcula322">
    <w:name w:val="Tabla con cuadrícula3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95705"/>
  </w:style>
  <w:style w:type="table" w:customStyle="1" w:styleId="Tablaconcuadrcula422">
    <w:name w:val="Tabla con cuadrícula4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95705"/>
  </w:style>
  <w:style w:type="table" w:customStyle="1" w:styleId="Tablaconcuadrcula512">
    <w:name w:val="Tabla con cuadrícula5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95705"/>
  </w:style>
  <w:style w:type="table" w:customStyle="1" w:styleId="Tablaconcuadrcula2111">
    <w:name w:val="Tabla con cuadrícula2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95705"/>
  </w:style>
  <w:style w:type="numbering" w:customStyle="1" w:styleId="Sinlista2113">
    <w:name w:val="Sin lista2113"/>
    <w:next w:val="Sinlista"/>
    <w:uiPriority w:val="99"/>
    <w:semiHidden/>
    <w:unhideWhenUsed/>
    <w:rsid w:val="00695705"/>
  </w:style>
  <w:style w:type="numbering" w:customStyle="1" w:styleId="Sinlista3113">
    <w:name w:val="Sin lista3113"/>
    <w:next w:val="Sinlista"/>
    <w:uiPriority w:val="99"/>
    <w:semiHidden/>
    <w:unhideWhenUsed/>
    <w:rsid w:val="00695705"/>
  </w:style>
  <w:style w:type="table" w:customStyle="1" w:styleId="Tablaconcuadrcula3111">
    <w:name w:val="Tabla con cuadrícula3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95705"/>
  </w:style>
  <w:style w:type="table" w:customStyle="1" w:styleId="Tablaconcuadrcula4111">
    <w:name w:val="Tabla con cuadrícula4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95705"/>
  </w:style>
  <w:style w:type="numbering" w:customStyle="1" w:styleId="Estiloimportado1111">
    <w:name w:val="Estilo importado 1111"/>
    <w:rsid w:val="00695705"/>
  </w:style>
  <w:style w:type="numbering" w:customStyle="1" w:styleId="Sinlista611">
    <w:name w:val="Sin lista611"/>
    <w:next w:val="Sinlista"/>
    <w:uiPriority w:val="99"/>
    <w:semiHidden/>
    <w:unhideWhenUsed/>
    <w:rsid w:val="00695705"/>
  </w:style>
  <w:style w:type="table" w:customStyle="1" w:styleId="Tablaconcuadrcula611">
    <w:name w:val="Tabla con cuadrícula6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95705"/>
  </w:style>
  <w:style w:type="numbering" w:customStyle="1" w:styleId="Estiloimportado131">
    <w:name w:val="Estilo importado 131"/>
    <w:rsid w:val="00695705"/>
  </w:style>
  <w:style w:type="table" w:customStyle="1" w:styleId="Tablaconcuadrcula11221">
    <w:name w:val="Tabla con cuadrícula11221"/>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95705"/>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9570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301922">
      <w:bodyDiv w:val="1"/>
      <w:marLeft w:val="0"/>
      <w:marRight w:val="0"/>
      <w:marTop w:val="0"/>
      <w:marBottom w:val="0"/>
      <w:divBdr>
        <w:top w:val="none" w:sz="0" w:space="0" w:color="auto"/>
        <w:left w:val="none" w:sz="0" w:space="0" w:color="auto"/>
        <w:bottom w:val="none" w:sz="0" w:space="0" w:color="auto"/>
        <w:right w:val="none" w:sz="0" w:space="0" w:color="auto"/>
      </w:divBdr>
      <w:divsChild>
        <w:div w:id="1999579490">
          <w:marLeft w:val="0"/>
          <w:marRight w:val="0"/>
          <w:marTop w:val="0"/>
          <w:marBottom w:val="0"/>
          <w:divBdr>
            <w:top w:val="none" w:sz="0" w:space="0" w:color="auto"/>
            <w:left w:val="none" w:sz="0" w:space="0" w:color="auto"/>
            <w:bottom w:val="none" w:sz="0" w:space="0" w:color="auto"/>
            <w:right w:val="none" w:sz="0" w:space="0" w:color="auto"/>
          </w:divBdr>
        </w:div>
        <w:div w:id="2006978679">
          <w:marLeft w:val="0"/>
          <w:marRight w:val="0"/>
          <w:marTop w:val="0"/>
          <w:marBottom w:val="0"/>
          <w:divBdr>
            <w:top w:val="none" w:sz="0" w:space="0" w:color="auto"/>
            <w:left w:val="none" w:sz="0" w:space="0" w:color="auto"/>
            <w:bottom w:val="none" w:sz="0" w:space="0" w:color="auto"/>
            <w:right w:val="none" w:sz="0" w:space="0" w:color="auto"/>
          </w:divBdr>
          <w:divsChild>
            <w:div w:id="4724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8150-B279-49B7-81A1-754B83B1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7910</Words>
  <Characters>43509</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luis alberto guadarrama olivares</cp:lastModifiedBy>
  <cp:revision>2</cp:revision>
  <cp:lastPrinted>2020-03-09T16:56:00Z</cp:lastPrinted>
  <dcterms:created xsi:type="dcterms:W3CDTF">2020-04-15T02:14:00Z</dcterms:created>
  <dcterms:modified xsi:type="dcterms:W3CDTF">2020-04-15T02:14:00Z</dcterms:modified>
</cp:coreProperties>
</file>