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460" w:rsidRPr="00C35F18" w:rsidRDefault="000C3460" w:rsidP="000C3460">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cinco de marzo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0C3460" w:rsidRPr="00C35F18" w:rsidRDefault="000C3460" w:rsidP="000C3460">
      <w:pPr>
        <w:pStyle w:val="Sinespaciado"/>
        <w:spacing w:line="360" w:lineRule="auto"/>
        <w:jc w:val="both"/>
        <w:rPr>
          <w:rFonts w:ascii="Palatino Linotype" w:hAnsi="Palatino Linotype"/>
          <w:sz w:val="24"/>
          <w:szCs w:val="24"/>
          <w:lang w:eastAsia="es-MX"/>
        </w:rPr>
      </w:pPr>
    </w:p>
    <w:p w:rsidR="000C3460" w:rsidRPr="00C35F18" w:rsidRDefault="000C3460" w:rsidP="000C3460">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Pr>
          <w:rFonts w:ascii="Palatino Linotype" w:hAnsi="Palatino Linotype"/>
          <w:b/>
          <w:bCs/>
          <w:sz w:val="24"/>
          <w:szCs w:val="24"/>
          <w:lang w:eastAsia="es-MX"/>
        </w:rPr>
        <w:t>9860</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453183">
        <w:rPr>
          <w:rFonts w:ascii="Palatino Linotype" w:hAnsi="Palatino Linotype"/>
          <w:sz w:val="24"/>
          <w:szCs w:val="24"/>
        </w:rPr>
        <w:t>XXXXXXXXXXXXXXXXXXXXXXX</w:t>
      </w:r>
      <w:r>
        <w:rPr>
          <w:rFonts w:ascii="Palatino Linotype" w:hAnsi="Palatino Linotype"/>
          <w:sz w:val="24"/>
          <w:szCs w:val="24"/>
        </w:rPr>
        <w:t xml:space="preserve"> </w:t>
      </w:r>
      <w:r w:rsidRPr="00C35F18">
        <w:rPr>
          <w:rFonts w:ascii="Palatino Linotype" w:hAnsi="Palatino Linotype"/>
          <w:sz w:val="24"/>
          <w:szCs w:val="24"/>
        </w:rPr>
        <w:t xml:space="preserve"> en lo sucesivo </w:t>
      </w:r>
      <w:r>
        <w:rPr>
          <w:rFonts w:ascii="Palatino Linotype" w:hAnsi="Palatino Linotype"/>
          <w:b/>
          <w:sz w:val="24"/>
          <w:szCs w:val="24"/>
        </w:rPr>
        <w:t xml:space="preserve"> la parte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Ayuntamiento de Axapusco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0C3460" w:rsidRPr="00C35F18" w:rsidRDefault="000C3460" w:rsidP="000C346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0C3460" w:rsidRPr="00DD5971" w:rsidRDefault="000C3460" w:rsidP="000C3460">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0C3460" w:rsidRDefault="000C3460" w:rsidP="000C3460">
      <w:pPr>
        <w:pStyle w:val="Sinespaciado"/>
        <w:spacing w:line="360" w:lineRule="auto"/>
        <w:jc w:val="both"/>
        <w:rPr>
          <w:rFonts w:ascii="Palatino Linotype" w:hAnsi="Palatino Linotype"/>
          <w:b/>
          <w:sz w:val="24"/>
          <w:szCs w:val="24"/>
        </w:rPr>
      </w:pPr>
    </w:p>
    <w:p w:rsidR="000C3460" w:rsidRPr="00DD5971" w:rsidRDefault="000C3460" w:rsidP="000C3460">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0C3460" w:rsidRDefault="000C3460" w:rsidP="000C3460">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144EE6">
        <w:rPr>
          <w:rFonts w:ascii="Palatino Linotype" w:hAnsi="Palatino Linotype"/>
          <w:sz w:val="24"/>
          <w:szCs w:val="24"/>
        </w:rPr>
        <w:t xml:space="preserve"> fecha veintiséis</w:t>
      </w:r>
      <w:r>
        <w:rPr>
          <w:rFonts w:ascii="Palatino Linotype" w:hAnsi="Palatino Linotype"/>
          <w:sz w:val="24"/>
          <w:szCs w:val="24"/>
        </w:rPr>
        <w:t xml:space="preserve"> de noviembre de dos mil diecinueve, la parte</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Pr>
          <w:rFonts w:ascii="Palatino Linotype" w:hAnsi="Palatino Linotype"/>
          <w:b/>
          <w:sz w:val="24"/>
          <w:szCs w:val="24"/>
        </w:rPr>
        <w:t>0</w:t>
      </w:r>
      <w:r w:rsidR="00144EE6">
        <w:rPr>
          <w:rFonts w:ascii="Palatino Linotype" w:hAnsi="Palatino Linotype"/>
          <w:b/>
          <w:sz w:val="24"/>
          <w:szCs w:val="24"/>
        </w:rPr>
        <w:t>633</w:t>
      </w:r>
      <w:r w:rsidRPr="00422054">
        <w:rPr>
          <w:rFonts w:ascii="Palatino Linotype" w:hAnsi="Palatino Linotype"/>
          <w:b/>
          <w:sz w:val="24"/>
          <w:szCs w:val="24"/>
        </w:rPr>
        <w:t>/</w:t>
      </w:r>
      <w:r w:rsidR="00144EE6">
        <w:rPr>
          <w:rFonts w:ascii="Palatino Linotype" w:hAnsi="Palatino Linotype"/>
          <w:b/>
          <w:sz w:val="24"/>
          <w:szCs w:val="24"/>
        </w:rPr>
        <w:t>AXAPUSCO</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0C3460" w:rsidRPr="003E737B" w:rsidRDefault="000C3460" w:rsidP="000C3460">
      <w:pPr>
        <w:pStyle w:val="Sinespaciado"/>
        <w:spacing w:line="360" w:lineRule="auto"/>
        <w:jc w:val="both"/>
        <w:rPr>
          <w:rFonts w:ascii="Palatino Linotype" w:hAnsi="Palatino Linotype"/>
          <w:sz w:val="16"/>
          <w:szCs w:val="24"/>
        </w:rPr>
      </w:pPr>
    </w:p>
    <w:p w:rsidR="000C3460" w:rsidRPr="00B31118" w:rsidRDefault="000C3460" w:rsidP="000C3460">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144EE6" w:rsidRPr="00144EE6">
        <w:rPr>
          <w:rFonts w:ascii="Palatino Linotype" w:eastAsia="Times New Roman" w:hAnsi="Palatino Linotype" w:cs="Times New Roman"/>
          <w:i/>
          <w:szCs w:val="24"/>
          <w:lang w:val="es-ES_tradnl" w:eastAsia="es-ES"/>
        </w:rPr>
        <w:t>Solicito el organigrama del municipio que incluya los directores, jefaturas y los operativos.</w:t>
      </w:r>
      <w:r w:rsidRPr="00B31118">
        <w:rPr>
          <w:rFonts w:ascii="Palatino Linotype" w:eastAsia="Times New Roman" w:hAnsi="Palatino Linotype" w:cs="Times New Roman"/>
          <w:i/>
          <w:szCs w:val="24"/>
          <w:lang w:val="es-ES_tradnl" w:eastAsia="es-ES"/>
        </w:rPr>
        <w:t>” [Sic]</w:t>
      </w:r>
    </w:p>
    <w:p w:rsidR="000C3460" w:rsidRPr="003E737B" w:rsidRDefault="000C3460" w:rsidP="000C3460">
      <w:pPr>
        <w:pStyle w:val="Sinespaciado"/>
        <w:ind w:left="567" w:right="567"/>
        <w:jc w:val="both"/>
        <w:rPr>
          <w:rFonts w:ascii="Palatino Linotype" w:eastAsia="Times New Roman" w:hAnsi="Palatino Linotype" w:cs="Times New Roman"/>
          <w:i/>
          <w:sz w:val="24"/>
          <w:szCs w:val="24"/>
          <w:lang w:val="es-ES_tradnl" w:eastAsia="es-ES"/>
        </w:rPr>
      </w:pPr>
    </w:p>
    <w:p w:rsidR="000C3460" w:rsidRDefault="000C3460" w:rsidP="000C3460">
      <w:pPr>
        <w:pStyle w:val="Sinespaciado"/>
        <w:spacing w:line="360" w:lineRule="auto"/>
        <w:jc w:val="both"/>
        <w:rPr>
          <w:rFonts w:ascii="Palatino Linotype" w:eastAsia="Times New Roman" w:hAnsi="Palatino Linotype" w:cs="Times New Roman"/>
          <w:sz w:val="24"/>
          <w:szCs w:val="24"/>
          <w:lang w:val="es-ES_tradnl" w:eastAsia="es-ES"/>
        </w:rPr>
      </w:pPr>
    </w:p>
    <w:p w:rsidR="000C3460" w:rsidRPr="00452ABA" w:rsidRDefault="000C3460" w:rsidP="000C3460">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0C3460" w:rsidRDefault="000C3460" w:rsidP="000C3460">
      <w:pPr>
        <w:pStyle w:val="Sinespaciado"/>
        <w:spacing w:line="360" w:lineRule="auto"/>
        <w:jc w:val="both"/>
        <w:rPr>
          <w:rFonts w:ascii="Palatino Linotype" w:hAnsi="Palatino Linotype"/>
          <w:b/>
          <w:sz w:val="26"/>
          <w:szCs w:val="26"/>
        </w:rPr>
      </w:pPr>
    </w:p>
    <w:p w:rsidR="000C3460" w:rsidRDefault="000C3460" w:rsidP="000C3460">
      <w:pPr>
        <w:pStyle w:val="Sinespaciado"/>
        <w:spacing w:line="360" w:lineRule="auto"/>
        <w:jc w:val="both"/>
        <w:rPr>
          <w:rFonts w:ascii="Palatino Linotype" w:hAnsi="Palatino Linotype"/>
          <w:b/>
          <w:sz w:val="26"/>
          <w:szCs w:val="26"/>
        </w:rPr>
      </w:pPr>
    </w:p>
    <w:p w:rsidR="000C3460" w:rsidRPr="00DD5971" w:rsidRDefault="000C3460" w:rsidP="000C3460">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 respuesta del Sujeto Obligado.</w:t>
      </w:r>
    </w:p>
    <w:p w:rsidR="000C3460" w:rsidRDefault="000C3460" w:rsidP="000C3460">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144EE6">
        <w:rPr>
          <w:rFonts w:ascii="Palatino Linotype" w:hAnsi="Palatino Linotype"/>
          <w:sz w:val="24"/>
        </w:rPr>
        <w:t>veintisiete de</w:t>
      </w:r>
      <w:r>
        <w:rPr>
          <w:rFonts w:ascii="Palatino Linotype" w:hAnsi="Palatino Linotype"/>
          <w:sz w:val="24"/>
        </w:rPr>
        <w:t xml:space="preserve"> </w:t>
      </w:r>
      <w:r w:rsidR="00144EE6">
        <w:rPr>
          <w:rFonts w:ascii="Palatino Linotype" w:hAnsi="Palatino Linotype"/>
          <w:sz w:val="24"/>
        </w:rPr>
        <w:t>nov</w:t>
      </w:r>
      <w:r>
        <w:rPr>
          <w:rFonts w:ascii="Palatino Linotype" w:hAnsi="Palatino Linotype"/>
          <w:sz w:val="24"/>
        </w:rPr>
        <w:t>iembre de dos mil diecinueve</w:t>
      </w:r>
      <w:r w:rsidRPr="00C35F18">
        <w:rPr>
          <w:rFonts w:ascii="Palatino Linotype" w:hAnsi="Palatino Linotype"/>
          <w:sz w:val="24"/>
        </w:rPr>
        <w:t xml:space="preserve">, </w:t>
      </w:r>
      <w:r>
        <w:rPr>
          <w:rFonts w:ascii="Palatino Linotype" w:hAnsi="Palatino Linotype"/>
          <w:sz w:val="24"/>
        </w:rPr>
        <w:t>manifestando lo siguiente:</w:t>
      </w:r>
    </w:p>
    <w:p w:rsidR="000C3460" w:rsidRPr="0062140D" w:rsidRDefault="000C3460" w:rsidP="000C3460">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44EE6" w:rsidRPr="003E737B" w:rsidTr="008B4E2F">
        <w:trPr>
          <w:trHeight w:val="300"/>
          <w:tblCellSpacing w:w="0" w:type="dxa"/>
          <w:jc w:val="center"/>
        </w:trPr>
        <w:tc>
          <w:tcPr>
            <w:tcW w:w="0" w:type="auto"/>
            <w:vAlign w:val="center"/>
            <w:hideMark/>
          </w:tcPr>
          <w:p w:rsidR="00144EE6" w:rsidRPr="00144EE6" w:rsidRDefault="00144EE6" w:rsidP="00144EE6">
            <w:pPr>
              <w:ind w:left="1276" w:right="1286"/>
              <w:jc w:val="right"/>
              <w:rPr>
                <w:rFonts w:ascii="Palatino Linotype" w:hAnsi="Palatino Linotype"/>
              </w:rPr>
            </w:pPr>
            <w:r w:rsidRPr="00144EE6">
              <w:rPr>
                <w:rFonts w:ascii="Palatino Linotype" w:hAnsi="Palatino Linotype"/>
                <w:szCs w:val="18"/>
              </w:rPr>
              <w:t>Axapusco, México a 27 de Noviembre de 2019</w:t>
            </w:r>
          </w:p>
        </w:tc>
      </w:tr>
      <w:tr w:rsidR="00144EE6" w:rsidRPr="003E737B" w:rsidTr="008B4E2F">
        <w:trPr>
          <w:trHeight w:val="300"/>
          <w:tblCellSpacing w:w="0" w:type="dxa"/>
          <w:jc w:val="center"/>
        </w:trPr>
        <w:tc>
          <w:tcPr>
            <w:tcW w:w="0" w:type="auto"/>
            <w:vAlign w:val="center"/>
            <w:hideMark/>
          </w:tcPr>
          <w:p w:rsidR="00144EE6" w:rsidRPr="00144EE6" w:rsidRDefault="00144EE6" w:rsidP="00144EE6">
            <w:pPr>
              <w:ind w:left="1276" w:right="1286"/>
              <w:jc w:val="right"/>
              <w:rPr>
                <w:rFonts w:ascii="Palatino Linotype" w:hAnsi="Palatino Linotype"/>
              </w:rPr>
            </w:pPr>
            <w:r w:rsidRPr="00144EE6">
              <w:rPr>
                <w:rFonts w:ascii="Palatino Linotype" w:hAnsi="Palatino Linotype"/>
                <w:szCs w:val="18"/>
              </w:rPr>
              <w:t>Nombre del solicitante:</w:t>
            </w:r>
          </w:p>
        </w:tc>
      </w:tr>
      <w:tr w:rsidR="00144EE6" w:rsidRPr="003E737B" w:rsidTr="008B4E2F">
        <w:trPr>
          <w:trHeight w:val="447"/>
          <w:tblCellSpacing w:w="0" w:type="dxa"/>
          <w:jc w:val="center"/>
        </w:trPr>
        <w:tc>
          <w:tcPr>
            <w:tcW w:w="0" w:type="auto"/>
            <w:vAlign w:val="center"/>
            <w:hideMark/>
          </w:tcPr>
          <w:p w:rsidR="00144EE6" w:rsidRPr="00144EE6" w:rsidRDefault="00144EE6" w:rsidP="00144EE6">
            <w:pPr>
              <w:ind w:left="1276" w:right="1286"/>
              <w:jc w:val="right"/>
              <w:rPr>
                <w:rFonts w:ascii="Palatino Linotype" w:hAnsi="Palatino Linotype"/>
              </w:rPr>
            </w:pPr>
            <w:r w:rsidRPr="00144EE6">
              <w:rPr>
                <w:rFonts w:ascii="Palatino Linotype" w:hAnsi="Palatino Linotype"/>
                <w:szCs w:val="18"/>
              </w:rPr>
              <w:t>Folio de la solicitud: 00633/AXAPUSCO/IP/2019</w:t>
            </w:r>
          </w:p>
        </w:tc>
      </w:tr>
      <w:tr w:rsidR="00144EE6" w:rsidRPr="003E737B" w:rsidTr="008B4E2F">
        <w:trPr>
          <w:trHeight w:val="300"/>
          <w:tblCellSpacing w:w="0" w:type="dxa"/>
          <w:jc w:val="center"/>
        </w:trPr>
        <w:tc>
          <w:tcPr>
            <w:tcW w:w="0" w:type="auto"/>
            <w:vAlign w:val="center"/>
            <w:hideMark/>
          </w:tcPr>
          <w:p w:rsidR="00144EE6" w:rsidRPr="00144EE6" w:rsidRDefault="00144EE6" w:rsidP="00144EE6">
            <w:pPr>
              <w:ind w:left="1276" w:right="1286"/>
              <w:jc w:val="both"/>
              <w:rPr>
                <w:rFonts w:ascii="Palatino Linotype" w:hAnsi="Palatino Linotype"/>
              </w:rPr>
            </w:pPr>
          </w:p>
        </w:tc>
      </w:tr>
      <w:tr w:rsidR="00144EE6" w:rsidRPr="005107CD" w:rsidTr="008B4E2F">
        <w:trPr>
          <w:trHeight w:val="300"/>
          <w:tblCellSpacing w:w="0" w:type="dxa"/>
          <w:jc w:val="center"/>
        </w:trPr>
        <w:tc>
          <w:tcPr>
            <w:tcW w:w="0" w:type="auto"/>
            <w:vAlign w:val="center"/>
            <w:hideMark/>
          </w:tcPr>
          <w:p w:rsidR="00144EE6" w:rsidRPr="00144EE6" w:rsidRDefault="00144EE6" w:rsidP="00144EE6">
            <w:pPr>
              <w:ind w:left="1276" w:right="1286"/>
              <w:jc w:val="both"/>
              <w:rPr>
                <w:rFonts w:ascii="Palatino Linotype" w:hAnsi="Palatino Linotype"/>
                <w:szCs w:val="20"/>
              </w:rPr>
            </w:pPr>
          </w:p>
        </w:tc>
      </w:tr>
      <w:tr w:rsidR="00144EE6" w:rsidRPr="005107CD" w:rsidTr="008B4E2F">
        <w:trPr>
          <w:trHeight w:val="300"/>
          <w:tblCellSpacing w:w="0" w:type="dxa"/>
          <w:jc w:val="center"/>
        </w:trPr>
        <w:tc>
          <w:tcPr>
            <w:tcW w:w="0" w:type="auto"/>
            <w:vAlign w:val="center"/>
            <w:hideMark/>
          </w:tcPr>
          <w:p w:rsidR="00144EE6" w:rsidRPr="00144EE6" w:rsidRDefault="00144EE6" w:rsidP="00144EE6">
            <w:pPr>
              <w:ind w:left="1276" w:right="1286"/>
              <w:jc w:val="both"/>
              <w:rPr>
                <w:rFonts w:ascii="Palatino Linotype" w:hAnsi="Palatino Linotype"/>
                <w:szCs w:val="24"/>
              </w:rPr>
            </w:pPr>
            <w:r w:rsidRPr="00144EE6">
              <w:rPr>
                <w:rFonts w:ascii="Palatino Linotype" w:hAnsi="Palatino Linotype"/>
                <w:szCs w:val="18"/>
              </w:rPr>
              <w:t>De conformidad con los artículos 150, 163 de la Ley de Transparencia y Acceso a la Información Publica del Estado de México y Municipios, anexo al presente se envía respuesta a su solicitud. Cabe mencionar que el documento adjunto es el organigrama oficial que maneja el H. Ayuntamiento de Axapusco, mismo que igual lo puede encontrar en la siguiente dirección: https://www.ipomex.org.mx/ipo3/lgt/indice/AXAPUSCO/art_92_ii_b/1.web Si tuviesen problema al descargar el archivo adjunto, puede comunicarse a la siguiente dirección de correo; axapusco@itaipem.org.mx, asi como para cualquier duda y aclaración, esperando que la información sea de su utilidad. Sin otro particular reciba un cordial saludo.</w:t>
            </w:r>
          </w:p>
        </w:tc>
      </w:tr>
      <w:tr w:rsidR="000C3460" w:rsidRPr="0051619F" w:rsidTr="008B4E2F">
        <w:trPr>
          <w:trHeight w:val="300"/>
          <w:tblCellSpacing w:w="0" w:type="dxa"/>
          <w:jc w:val="center"/>
        </w:trPr>
        <w:tc>
          <w:tcPr>
            <w:tcW w:w="0" w:type="auto"/>
            <w:vAlign w:val="center"/>
            <w:hideMark/>
          </w:tcPr>
          <w:p w:rsidR="000C3460" w:rsidRDefault="00144EE6" w:rsidP="008B4E2F">
            <w:pPr>
              <w:ind w:left="1418" w:right="1428"/>
              <w:jc w:val="both"/>
              <w:rPr>
                <w:rFonts w:ascii="Palatino Linotype" w:eastAsia="Batang" w:hAnsi="Palatino Linotype"/>
              </w:rPr>
            </w:pPr>
            <w:r>
              <w:rPr>
                <w:rFonts w:ascii="Palatino Linotype" w:eastAsia="Batang" w:hAnsi="Palatino Linotype"/>
              </w:rPr>
              <w:t>ATENTAMENTE</w:t>
            </w:r>
          </w:p>
          <w:p w:rsidR="00144EE6" w:rsidRDefault="00144EE6" w:rsidP="008B4E2F">
            <w:pPr>
              <w:ind w:left="1418" w:right="1428"/>
              <w:jc w:val="both"/>
              <w:rPr>
                <w:rFonts w:ascii="Palatino Linotype" w:eastAsia="Batang" w:hAnsi="Palatino Linotype"/>
              </w:rPr>
            </w:pPr>
            <w:r>
              <w:rPr>
                <w:rFonts w:ascii="Palatino Linotype" w:eastAsia="Batang" w:hAnsi="Palatino Linotype"/>
              </w:rPr>
              <w:t xml:space="preserve">Lic. Diana Nallely López García </w:t>
            </w:r>
          </w:p>
          <w:p w:rsidR="00144EE6" w:rsidRDefault="00144EE6" w:rsidP="008B4E2F">
            <w:pPr>
              <w:ind w:left="1418" w:right="1428"/>
              <w:jc w:val="both"/>
              <w:rPr>
                <w:rFonts w:ascii="Palatino Linotype" w:eastAsia="Batang" w:hAnsi="Palatino Linotype"/>
              </w:rPr>
            </w:pPr>
          </w:p>
          <w:p w:rsidR="00BD1B7F" w:rsidRDefault="00144EE6" w:rsidP="00BD1B7F">
            <w:pPr>
              <w:tabs>
                <w:tab w:val="left" w:pos="9639"/>
              </w:tabs>
              <w:ind w:left="709" w:right="861"/>
              <w:jc w:val="both"/>
              <w:rPr>
                <w:rFonts w:ascii="Palatino Linotype" w:eastAsia="Batang" w:hAnsi="Palatino Linotype"/>
              </w:rPr>
            </w:pPr>
            <w:r>
              <w:rPr>
                <w:rFonts w:ascii="Palatino Linotype" w:eastAsia="Batang" w:hAnsi="Palatino Linotype"/>
              </w:rPr>
              <w:t xml:space="preserve">Adjuntando a su respuesta el archivo electrónico </w:t>
            </w:r>
            <w:r w:rsidRPr="00144EE6">
              <w:rPr>
                <w:rFonts w:ascii="Palatino Linotype" w:eastAsia="Batang" w:hAnsi="Palatino Linotype"/>
              </w:rPr>
              <w:t>Organigrama 2019-2021.pdf</w:t>
            </w:r>
            <w:r>
              <w:rPr>
                <w:rFonts w:ascii="Palatino Linotype" w:eastAsia="Batang" w:hAnsi="Palatino Linotype"/>
              </w:rPr>
              <w:t xml:space="preserve">, del cual </w:t>
            </w:r>
          </w:p>
          <w:p w:rsidR="00144EE6" w:rsidRPr="00144EE6" w:rsidRDefault="00144EE6" w:rsidP="00BD1B7F">
            <w:pPr>
              <w:tabs>
                <w:tab w:val="left" w:pos="9639"/>
              </w:tabs>
              <w:ind w:left="709" w:right="861"/>
              <w:jc w:val="both"/>
              <w:rPr>
                <w:rFonts w:ascii="Palatino Linotype" w:eastAsia="Batang" w:hAnsi="Palatino Linotype"/>
              </w:rPr>
            </w:pPr>
            <w:r>
              <w:rPr>
                <w:rFonts w:ascii="Palatino Linotype" w:eastAsia="Batang" w:hAnsi="Palatino Linotype"/>
              </w:rPr>
              <w:t xml:space="preserve">haremos </w:t>
            </w:r>
            <w:r w:rsidR="00BD1B7F">
              <w:rPr>
                <w:rFonts w:ascii="Palatino Linotype" w:eastAsia="Batang" w:hAnsi="Palatino Linotype"/>
              </w:rPr>
              <w:t>mérito</w:t>
            </w:r>
            <w:r>
              <w:rPr>
                <w:rFonts w:ascii="Palatino Linotype" w:eastAsia="Batang" w:hAnsi="Palatino Linotype"/>
              </w:rPr>
              <w:t xml:space="preserve"> de su estudio más adelante.</w:t>
            </w:r>
          </w:p>
        </w:tc>
      </w:tr>
      <w:tr w:rsidR="000C3460" w:rsidRPr="0051619F" w:rsidTr="008B4E2F">
        <w:trPr>
          <w:trHeight w:val="300"/>
          <w:tblCellSpacing w:w="0" w:type="dxa"/>
          <w:jc w:val="center"/>
        </w:trPr>
        <w:tc>
          <w:tcPr>
            <w:tcW w:w="0" w:type="auto"/>
            <w:vAlign w:val="center"/>
            <w:hideMark/>
          </w:tcPr>
          <w:p w:rsidR="000C3460" w:rsidRPr="00144EE6" w:rsidRDefault="000C3460" w:rsidP="00144EE6">
            <w:pPr>
              <w:ind w:right="1428"/>
              <w:jc w:val="both"/>
              <w:rPr>
                <w:rFonts w:ascii="Palatino Linotype" w:hAnsi="Palatino Linotype"/>
                <w:sz w:val="24"/>
              </w:rPr>
            </w:pPr>
          </w:p>
        </w:tc>
      </w:tr>
      <w:tr w:rsidR="000C3460" w:rsidRPr="0051619F" w:rsidTr="008B4E2F">
        <w:trPr>
          <w:trHeight w:val="300"/>
          <w:tblCellSpacing w:w="0" w:type="dxa"/>
          <w:jc w:val="center"/>
        </w:trPr>
        <w:tc>
          <w:tcPr>
            <w:tcW w:w="0" w:type="auto"/>
            <w:vAlign w:val="center"/>
            <w:hideMark/>
          </w:tcPr>
          <w:p w:rsidR="000C3460" w:rsidRDefault="000C3460" w:rsidP="008B4E2F">
            <w:pPr>
              <w:ind w:left="709" w:right="861"/>
              <w:rPr>
                <w:rFonts w:ascii="Palatino Linotype" w:hAnsi="Palatino Linotype"/>
                <w:szCs w:val="18"/>
              </w:rPr>
            </w:pPr>
          </w:p>
          <w:p w:rsidR="00BD1B7F" w:rsidRPr="00144EE6" w:rsidRDefault="00BD1B7F" w:rsidP="008B4E2F">
            <w:pPr>
              <w:ind w:left="709" w:right="861"/>
              <w:rPr>
                <w:rFonts w:ascii="Palatino Linotype" w:hAnsi="Palatino Linotype"/>
                <w:szCs w:val="18"/>
              </w:rPr>
            </w:pPr>
          </w:p>
        </w:tc>
      </w:tr>
    </w:tbl>
    <w:p w:rsidR="000C3460" w:rsidRPr="00D04234" w:rsidRDefault="000C3460" w:rsidP="000C3460">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0C3460" w:rsidRPr="00D04234" w:rsidRDefault="000C3460" w:rsidP="000C3460">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D1B7F">
        <w:rPr>
          <w:rFonts w:ascii="Palatino Linotype" w:hAnsi="Palatino Linotype"/>
          <w:sz w:val="24"/>
          <w:szCs w:val="24"/>
        </w:rPr>
        <w:t xml:space="preserve">dieciséis de diciembre </w:t>
      </w:r>
      <w:r>
        <w:rPr>
          <w:rFonts w:ascii="Palatino Linotype" w:hAnsi="Palatino Linotype"/>
          <w:sz w:val="24"/>
          <w:szCs w:val="24"/>
        </w:rPr>
        <w:t>de dos mil diecinueve,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09</w:t>
      </w:r>
      <w:r w:rsidR="00BD1B7F">
        <w:rPr>
          <w:rFonts w:ascii="Palatino Linotype" w:hAnsi="Palatino Linotype"/>
          <w:b/>
          <w:bCs/>
          <w:sz w:val="24"/>
          <w:szCs w:val="24"/>
          <w:lang w:eastAsia="es-MX"/>
        </w:rPr>
        <w:t>860</w:t>
      </w:r>
      <w:r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0C3460" w:rsidRDefault="000C3460" w:rsidP="000C3460">
      <w:pPr>
        <w:pStyle w:val="Sinespaciado"/>
      </w:pPr>
    </w:p>
    <w:p w:rsidR="000C3460" w:rsidRPr="00D04234" w:rsidRDefault="000C3460" w:rsidP="000C346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0C3460" w:rsidRPr="000E3209" w:rsidRDefault="000C3460" w:rsidP="000C346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BD1B7F" w:rsidRPr="00BD1B7F">
        <w:rPr>
          <w:rFonts w:ascii="Palatino Linotype" w:hAnsi="Palatino Linotype" w:cs="Arial"/>
          <w:i/>
          <w:sz w:val="24"/>
        </w:rPr>
        <w:t>No me entregan la información que pedí, en el organigrama no se aprecian las jefaturas y los operativos y quienes ocupan el cargo.</w:t>
      </w:r>
      <w:r w:rsidRPr="000E3209">
        <w:rPr>
          <w:rFonts w:ascii="Palatino Linotype" w:hAnsi="Palatino Linotype" w:cs="Arial"/>
          <w:i/>
          <w:sz w:val="24"/>
        </w:rPr>
        <w:t>"(Sic)</w:t>
      </w:r>
    </w:p>
    <w:p w:rsidR="000C3460" w:rsidRDefault="000C3460" w:rsidP="000C3460">
      <w:pPr>
        <w:spacing w:before="240"/>
        <w:jc w:val="both"/>
        <w:rPr>
          <w:rFonts w:ascii="Palatino Linotype" w:hAnsi="Palatino Linotype" w:cs="Arial"/>
          <w:b/>
          <w:sz w:val="24"/>
          <w:szCs w:val="24"/>
        </w:rPr>
      </w:pPr>
    </w:p>
    <w:p w:rsidR="000C3460" w:rsidRPr="00BE6D77" w:rsidRDefault="000C3460" w:rsidP="000C346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0C3460" w:rsidRPr="000E3209" w:rsidRDefault="000C3460" w:rsidP="000C346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BD1B7F" w:rsidRPr="00BD1B7F">
        <w:rPr>
          <w:rFonts w:ascii="Palatino Linotype" w:hAnsi="Palatino Linotype" w:cs="Arial"/>
          <w:i/>
          <w:sz w:val="24"/>
        </w:rPr>
        <w:t>No me entregan la información que solicite.</w:t>
      </w:r>
      <w:r w:rsidRPr="000E3209">
        <w:rPr>
          <w:rFonts w:ascii="Palatino Linotype" w:hAnsi="Palatino Linotype" w:cs="Arial"/>
          <w:i/>
          <w:sz w:val="24"/>
        </w:rPr>
        <w:t>” (Sic)</w:t>
      </w:r>
    </w:p>
    <w:p w:rsidR="000C3460" w:rsidRPr="004657BE" w:rsidRDefault="000C3460" w:rsidP="000C3460">
      <w:pPr>
        <w:pStyle w:val="Sinespaciado"/>
        <w:spacing w:line="360" w:lineRule="auto"/>
        <w:jc w:val="both"/>
        <w:rPr>
          <w:rFonts w:ascii="Palatino Linotype" w:hAnsi="Palatino Linotype"/>
          <w:sz w:val="24"/>
          <w:szCs w:val="24"/>
        </w:rPr>
      </w:pPr>
    </w:p>
    <w:p w:rsidR="000C3460" w:rsidRPr="004657BE" w:rsidRDefault="000C3460" w:rsidP="000C3460">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0C3460" w:rsidRPr="004657BE" w:rsidRDefault="000C3460" w:rsidP="000C3460">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ascii="Palatino Linotype" w:hAnsi="Palatino Linotype"/>
          <w:sz w:val="24"/>
          <w:szCs w:val="24"/>
        </w:rPr>
        <w:t>ve</w:t>
      </w:r>
      <w:r w:rsidR="00BD1B7F">
        <w:rPr>
          <w:rFonts w:ascii="Palatino Linotype" w:hAnsi="Palatino Linotype"/>
          <w:sz w:val="24"/>
          <w:szCs w:val="24"/>
        </w:rPr>
        <w:t>inte</w:t>
      </w:r>
      <w:r>
        <w:rPr>
          <w:rFonts w:ascii="Palatino Linotype" w:hAnsi="Palatino Linotype"/>
          <w:sz w:val="24"/>
          <w:szCs w:val="24"/>
        </w:rPr>
        <w:t xml:space="preserve"> de diciembre de </w:t>
      </w:r>
      <w:r w:rsidRPr="004657BE">
        <w:rPr>
          <w:rFonts w:ascii="Palatino Linotype" w:hAnsi="Palatino Linotype"/>
          <w:sz w:val="24"/>
          <w:szCs w:val="24"/>
        </w:rPr>
        <w:t>dos mil dieci</w:t>
      </w:r>
      <w:r>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0C3460"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sz w:val="24"/>
          <w:szCs w:val="24"/>
        </w:rPr>
      </w:pPr>
    </w:p>
    <w:p w:rsidR="00BD1B7F" w:rsidRDefault="00BD1B7F" w:rsidP="000C3460">
      <w:pPr>
        <w:pStyle w:val="Sinespaciado"/>
        <w:spacing w:line="360" w:lineRule="auto"/>
        <w:jc w:val="both"/>
        <w:rPr>
          <w:rFonts w:ascii="Palatino Linotype" w:hAnsi="Palatino Linotype"/>
          <w:sz w:val="24"/>
          <w:szCs w:val="24"/>
        </w:rPr>
      </w:pPr>
    </w:p>
    <w:p w:rsidR="00BD1B7F" w:rsidRDefault="00BD1B7F" w:rsidP="000C3460">
      <w:pPr>
        <w:pStyle w:val="Sinespaciado"/>
        <w:spacing w:line="360" w:lineRule="auto"/>
        <w:jc w:val="both"/>
        <w:rPr>
          <w:rFonts w:ascii="Palatino Linotype" w:hAnsi="Palatino Linotype"/>
          <w:sz w:val="24"/>
          <w:szCs w:val="24"/>
        </w:rPr>
      </w:pPr>
    </w:p>
    <w:p w:rsidR="000C3460" w:rsidRPr="0014447C" w:rsidRDefault="000C3460" w:rsidP="000C34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0C3460" w:rsidRDefault="000C3460" w:rsidP="000C3460">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lastRenderedPageBreak/>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rsidR="000C3460" w:rsidRDefault="000C3460" w:rsidP="000C3460">
      <w:pPr>
        <w:pStyle w:val="Sinespaciado"/>
        <w:spacing w:line="360" w:lineRule="auto"/>
        <w:jc w:val="both"/>
        <w:rPr>
          <w:rFonts w:ascii="Palatino Linotype" w:hAnsi="Palatino Linotype"/>
          <w:sz w:val="24"/>
          <w:szCs w:val="24"/>
        </w:rPr>
      </w:pPr>
    </w:p>
    <w:p w:rsidR="000C3460" w:rsidRPr="0014447C" w:rsidRDefault="000C3460" w:rsidP="000C34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0C3460" w:rsidRPr="0014447C"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D1B7F">
        <w:rPr>
          <w:rFonts w:ascii="Palatino Linotype" w:hAnsi="Palatino Linotype"/>
          <w:sz w:val="24"/>
          <w:szCs w:val="24"/>
        </w:rPr>
        <w:t>diecisiete</w:t>
      </w:r>
      <w:r>
        <w:rPr>
          <w:rFonts w:ascii="Palatino Linotype" w:hAnsi="Palatino Linotype"/>
          <w:sz w:val="24"/>
          <w:szCs w:val="24"/>
        </w:rPr>
        <w:t xml:space="preserve"> de enero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0C3460" w:rsidRDefault="000C3460" w:rsidP="000C3460">
      <w:pPr>
        <w:pStyle w:val="Sinespaciado"/>
        <w:spacing w:line="360" w:lineRule="auto"/>
        <w:jc w:val="both"/>
        <w:rPr>
          <w:rFonts w:ascii="Palatino Linotype" w:hAnsi="Palatino Linotype"/>
          <w:sz w:val="24"/>
          <w:szCs w:val="24"/>
        </w:rPr>
      </w:pPr>
    </w:p>
    <w:p w:rsidR="000C3460" w:rsidRPr="00915450" w:rsidRDefault="000C3460" w:rsidP="000C346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0C3460" w:rsidRDefault="000C3460" w:rsidP="000C346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BD1B7F">
        <w:rPr>
          <w:rFonts w:ascii="Palatino Linotype" w:hAnsi="Palatino Linotype" w:cs="Arial"/>
          <w:sz w:val="24"/>
          <w:szCs w:val="24"/>
        </w:rPr>
        <w:t>diecinueve</w:t>
      </w:r>
      <w:r>
        <w:rPr>
          <w:rFonts w:ascii="Palatino Linotype" w:hAnsi="Palatino Linotype" w:cs="Arial"/>
          <w:sz w:val="24"/>
          <w:szCs w:val="24"/>
        </w:rPr>
        <w:t xml:space="preserve"> de febrero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BD1B7F" w:rsidRDefault="00BD1B7F" w:rsidP="000C3460">
      <w:pPr>
        <w:pStyle w:val="Sinespaciado"/>
        <w:spacing w:line="360" w:lineRule="auto"/>
        <w:jc w:val="center"/>
        <w:rPr>
          <w:rFonts w:ascii="Palatino Linotype" w:hAnsi="Palatino Linotype"/>
          <w:b/>
          <w:sz w:val="28"/>
          <w:szCs w:val="28"/>
        </w:rPr>
      </w:pPr>
    </w:p>
    <w:p w:rsidR="000C3460" w:rsidRPr="0014447C" w:rsidRDefault="000C3460" w:rsidP="000C346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C3460" w:rsidRDefault="000C3460" w:rsidP="000C3460">
      <w:pPr>
        <w:pStyle w:val="Sinespaciado"/>
        <w:spacing w:line="360" w:lineRule="auto"/>
        <w:jc w:val="both"/>
        <w:rPr>
          <w:rFonts w:ascii="Palatino Linotype" w:hAnsi="Palatino Linotype"/>
          <w:b/>
          <w:sz w:val="26"/>
          <w:szCs w:val="26"/>
        </w:rPr>
      </w:pPr>
    </w:p>
    <w:p w:rsidR="000C3460" w:rsidRPr="0014447C" w:rsidRDefault="000C3460" w:rsidP="000C34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0C3460"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C3460" w:rsidRPr="00937BFA"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0C3460" w:rsidRPr="0014447C" w:rsidRDefault="000C3460" w:rsidP="000C34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0C3460"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1B7F" w:rsidRDefault="00BD1B7F" w:rsidP="000C3460">
      <w:pPr>
        <w:pStyle w:val="Sinespaciado"/>
        <w:spacing w:line="360" w:lineRule="auto"/>
        <w:jc w:val="both"/>
        <w:rPr>
          <w:rFonts w:ascii="Palatino Linotype" w:hAnsi="Palatino Linotype"/>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0C3460" w:rsidRPr="005A46CE" w:rsidRDefault="000C3460" w:rsidP="000C3460">
      <w:pPr>
        <w:autoSpaceDE w:val="0"/>
        <w:autoSpaceDN w:val="0"/>
        <w:adjustRightInd w:val="0"/>
        <w:spacing w:after="0" w:line="240" w:lineRule="auto"/>
        <w:ind w:left="567" w:right="567"/>
        <w:jc w:val="both"/>
        <w:rPr>
          <w:rFonts w:ascii="Palatino Linotype" w:hAnsi="Palatino Linotype" w:cs="Arial"/>
          <w:i/>
          <w:szCs w:val="24"/>
        </w:rPr>
      </w:pPr>
    </w:p>
    <w:p w:rsidR="000C3460" w:rsidRPr="005A46CE" w:rsidRDefault="000C3460" w:rsidP="000C3460">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dejó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6E77FD" w:rsidRDefault="000C3460" w:rsidP="000C3460">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0C3460" w:rsidRPr="006E77FD" w:rsidRDefault="000C3460" w:rsidP="000C3460">
      <w:pPr>
        <w:autoSpaceDE w:val="0"/>
        <w:autoSpaceDN w:val="0"/>
        <w:adjustRightInd w:val="0"/>
        <w:spacing w:after="0" w:line="240" w:lineRule="auto"/>
        <w:jc w:val="both"/>
        <w:rPr>
          <w:rFonts w:ascii="Palatino Linotype" w:hAnsi="Palatino Linotype" w:cs="Arial"/>
        </w:rPr>
      </w:pPr>
    </w:p>
    <w:p w:rsidR="000C3460" w:rsidRPr="006E77FD" w:rsidRDefault="000C3460" w:rsidP="000C3460">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Para efectos de lo dispuesto en el presente artículo se observará lo siguiente:</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0C3460" w:rsidRDefault="000C3460" w:rsidP="000C3460">
      <w:pPr>
        <w:autoSpaceDE w:val="0"/>
        <w:autoSpaceDN w:val="0"/>
        <w:adjustRightInd w:val="0"/>
        <w:spacing w:after="0" w:line="240" w:lineRule="auto"/>
        <w:ind w:left="567" w:right="567"/>
        <w:jc w:val="both"/>
        <w:rPr>
          <w:rFonts w:ascii="Palatino Linotype" w:hAnsi="Palatino Linotype" w:cs="Arial"/>
          <w:i/>
          <w:szCs w:val="24"/>
        </w:rPr>
      </w:pPr>
    </w:p>
    <w:p w:rsidR="000C3460" w:rsidRDefault="000C3460" w:rsidP="000C3460">
      <w:pPr>
        <w:autoSpaceDE w:val="0"/>
        <w:autoSpaceDN w:val="0"/>
        <w:adjustRightInd w:val="0"/>
        <w:spacing w:after="0" w:line="240" w:lineRule="auto"/>
        <w:ind w:left="567" w:right="567"/>
        <w:jc w:val="both"/>
        <w:rPr>
          <w:rFonts w:ascii="Palatino Linotype" w:hAnsi="Palatino Linotype" w:cs="Arial"/>
          <w:i/>
          <w:szCs w:val="24"/>
        </w:rPr>
      </w:pPr>
    </w:p>
    <w:p w:rsidR="000C3460" w:rsidRPr="00D97FA4" w:rsidRDefault="000C3460" w:rsidP="000C3460">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0C3460" w:rsidRDefault="000C3460" w:rsidP="000C3460">
      <w:pPr>
        <w:autoSpaceDE w:val="0"/>
        <w:autoSpaceDN w:val="0"/>
        <w:adjustRightInd w:val="0"/>
        <w:spacing w:after="0" w:line="240" w:lineRule="auto"/>
        <w:ind w:left="567" w:right="567"/>
        <w:jc w:val="both"/>
        <w:rPr>
          <w:rFonts w:ascii="Palatino Linotype" w:hAnsi="Palatino Linotype" w:cs="Arial"/>
          <w:i/>
          <w:szCs w:val="24"/>
        </w:rPr>
      </w:pP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Este derecho se regirá por los principios y bases siguientes: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C3460" w:rsidRPr="00D97FA4" w:rsidRDefault="000C3460" w:rsidP="000C3460">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 RDA 2937/13. Interpuesto en contra de LICONSA, S.A. de C.V. Comisionado. Ponente Gerardo Laveaga Rendón.</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0C3460" w:rsidRPr="00D97FA4" w:rsidRDefault="000C3460" w:rsidP="000C346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D97FA4">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C3460" w:rsidRPr="00D97FA4" w:rsidRDefault="000C3460" w:rsidP="000C3460">
      <w:pPr>
        <w:autoSpaceDE w:val="0"/>
        <w:autoSpaceDN w:val="0"/>
        <w:adjustRightInd w:val="0"/>
        <w:spacing w:after="0" w:line="360" w:lineRule="auto"/>
        <w:jc w:val="both"/>
        <w:rPr>
          <w:rFonts w:ascii="Palatino Linotype" w:hAnsi="Palatino Linotype" w:cs="Arial"/>
          <w:sz w:val="24"/>
          <w:szCs w:val="24"/>
        </w:rPr>
      </w:pPr>
    </w:p>
    <w:p w:rsidR="000C3460" w:rsidRDefault="000C3460" w:rsidP="000C3460">
      <w:pPr>
        <w:pStyle w:val="Sinespaciado"/>
        <w:spacing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D1B7F" w:rsidRDefault="00BD1B7F" w:rsidP="000C3460">
      <w:pPr>
        <w:pStyle w:val="Sinespaciado"/>
        <w:spacing w:line="360" w:lineRule="auto"/>
        <w:jc w:val="both"/>
        <w:rPr>
          <w:rFonts w:ascii="Palatino Linotype" w:hAnsi="Palatino Linotype"/>
          <w:sz w:val="24"/>
          <w:szCs w:val="24"/>
        </w:rPr>
      </w:pPr>
    </w:p>
    <w:p w:rsidR="000C3460" w:rsidRPr="004F59FF" w:rsidRDefault="000C3460" w:rsidP="000C3460">
      <w:pPr>
        <w:pStyle w:val="Sinespaciado"/>
        <w:jc w:val="both"/>
        <w:rPr>
          <w:rFonts w:ascii="Palatino Linotype" w:hAnsi="Palatino Linotype"/>
          <w:b/>
          <w:sz w:val="14"/>
          <w:szCs w:val="26"/>
          <w:lang w:val="es-ES"/>
        </w:rPr>
      </w:pPr>
    </w:p>
    <w:p w:rsidR="000C3460" w:rsidRPr="0014447C" w:rsidRDefault="000C3460" w:rsidP="000C3460">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0C3460" w:rsidRPr="0014447C"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C3460" w:rsidRPr="0014447C"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0C3460" w:rsidRPr="0014447C"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0C3460"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sz w:val="24"/>
          <w:szCs w:val="24"/>
        </w:rPr>
      </w:pPr>
    </w:p>
    <w:p w:rsidR="000C3460" w:rsidRDefault="000C3460" w:rsidP="000C3460">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0C3460" w:rsidRDefault="000C3460" w:rsidP="000C346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C3460" w:rsidRPr="009D787B" w:rsidRDefault="000C3460" w:rsidP="000C3460">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0C3460" w:rsidRPr="00382AD8" w:rsidRDefault="000C3460" w:rsidP="000C3460">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382AD8">
        <w:rPr>
          <w:rFonts w:ascii="Palatino Linotype" w:hAnsi="Palatino Linotype" w:cs="Arial"/>
          <w:color w:val="000000" w:themeColor="text1"/>
          <w:sz w:val="24"/>
          <w:szCs w:val="24"/>
        </w:rPr>
        <w:lastRenderedPageBreak/>
        <w:t xml:space="preserve">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0C3460" w:rsidRDefault="000C3460" w:rsidP="000C3460">
      <w:pPr>
        <w:spacing w:after="0" w:line="360" w:lineRule="auto"/>
        <w:ind w:left="680"/>
        <w:jc w:val="both"/>
        <w:rPr>
          <w:rFonts w:ascii="Palatino Linotype" w:hAnsi="Palatino Linotype" w:cs="Arial"/>
          <w:color w:val="000000" w:themeColor="text1"/>
          <w:sz w:val="24"/>
          <w:szCs w:val="24"/>
        </w:rPr>
      </w:pPr>
    </w:p>
    <w:p w:rsidR="000C3460" w:rsidRPr="007309CC" w:rsidRDefault="000C3460" w:rsidP="000C3460">
      <w:pPr>
        <w:spacing w:after="0" w:line="360" w:lineRule="auto"/>
        <w:ind w:left="680"/>
        <w:jc w:val="both"/>
        <w:rPr>
          <w:rFonts w:ascii="Palatino Linotype" w:hAnsi="Palatino Linotype" w:cs="Arial"/>
          <w:color w:val="000000" w:themeColor="text1"/>
          <w:sz w:val="24"/>
          <w:szCs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0C3460" w:rsidRPr="007309CC" w:rsidRDefault="000C3460" w:rsidP="000C3460">
      <w:pPr>
        <w:spacing w:after="0" w:line="240" w:lineRule="auto"/>
        <w:ind w:left="680" w:right="850"/>
        <w:jc w:val="both"/>
        <w:rPr>
          <w:rFonts w:ascii="Palatino Linotype" w:hAnsi="Palatino Linotype" w:cs="Times New Roman"/>
          <w:b/>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C3460" w:rsidRPr="007309CC" w:rsidRDefault="000C3460" w:rsidP="000C3460">
      <w:pPr>
        <w:spacing w:after="0" w:line="240" w:lineRule="auto"/>
        <w:ind w:left="680" w:right="850"/>
        <w:jc w:val="both"/>
        <w:rPr>
          <w:rFonts w:ascii="Palatino Linotype" w:hAnsi="Palatino Linotype" w:cs="Times New Roman"/>
          <w:b/>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w:t>
      </w:r>
      <w:r w:rsidRPr="007309CC">
        <w:rPr>
          <w:rFonts w:ascii="Palatino Linotype" w:hAnsi="Palatino Linotype" w:cs="Times New Roman"/>
          <w:i/>
          <w:color w:val="000000" w:themeColor="text1"/>
          <w:sz w:val="24"/>
        </w:rPr>
        <w:lastRenderedPageBreak/>
        <w:t>interés público, en los términos de las causas legítimas y estrictamente necesarias previstas por esta Ley.</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0C3460" w:rsidRPr="007309CC" w:rsidRDefault="000C3460" w:rsidP="000C3460">
      <w:pPr>
        <w:spacing w:after="0" w:line="240" w:lineRule="auto"/>
        <w:ind w:left="680" w:right="850"/>
        <w:jc w:val="both"/>
        <w:rPr>
          <w:rFonts w:ascii="Palatino Linotype" w:hAnsi="Palatino Linotype" w:cs="Times New Roman"/>
          <w:b/>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u w:val="single"/>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b/>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b/>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0C3460" w:rsidRPr="007309CC" w:rsidRDefault="000C3460" w:rsidP="000C3460">
      <w:pPr>
        <w:spacing w:after="0" w:line="240" w:lineRule="auto"/>
        <w:ind w:left="680" w:right="850"/>
        <w:jc w:val="both"/>
        <w:rPr>
          <w:rFonts w:ascii="Palatino Linotype" w:hAnsi="Palatino Linotype" w:cs="Times New Roman"/>
          <w:bCs/>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0C3460" w:rsidRPr="007309CC" w:rsidRDefault="000C3460" w:rsidP="000C3460">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0C3460" w:rsidRDefault="000C3460" w:rsidP="000C3460">
      <w:pPr>
        <w:spacing w:after="0" w:line="360" w:lineRule="auto"/>
        <w:ind w:left="851" w:right="851"/>
        <w:jc w:val="both"/>
        <w:rPr>
          <w:rFonts w:ascii="Palatino Linotype" w:hAnsi="Palatino Linotype" w:cs="Arial"/>
          <w:i/>
          <w:color w:val="000000" w:themeColor="text1"/>
        </w:rPr>
      </w:pPr>
    </w:p>
    <w:p w:rsidR="000C3460" w:rsidRPr="00382AD8" w:rsidRDefault="000C3460" w:rsidP="000C3460">
      <w:pPr>
        <w:spacing w:after="0" w:line="360" w:lineRule="auto"/>
        <w:ind w:left="851" w:right="851"/>
        <w:jc w:val="both"/>
        <w:rPr>
          <w:rFonts w:ascii="Palatino Linotype" w:hAnsi="Palatino Linotype" w:cs="Arial"/>
          <w:i/>
          <w:color w:val="000000" w:themeColor="text1"/>
        </w:rPr>
      </w:pPr>
    </w:p>
    <w:p w:rsidR="000C3460" w:rsidRDefault="000C3460" w:rsidP="000C3460">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0C3460" w:rsidRPr="00382AD8" w:rsidRDefault="000C3460" w:rsidP="000C3460">
      <w:pPr>
        <w:spacing w:after="0" w:line="360" w:lineRule="auto"/>
        <w:jc w:val="both"/>
        <w:rPr>
          <w:rFonts w:ascii="Palatino Linotype" w:hAnsi="Palatino Linotype" w:cs="Arial"/>
          <w:color w:val="000000" w:themeColor="text1"/>
          <w:sz w:val="24"/>
          <w:szCs w:val="24"/>
        </w:rPr>
      </w:pPr>
    </w:p>
    <w:p w:rsidR="000C3460" w:rsidRDefault="000C3460" w:rsidP="000C3460">
      <w:pPr>
        <w:spacing w:before="240" w:after="240" w:line="360" w:lineRule="auto"/>
        <w:jc w:val="both"/>
        <w:rPr>
          <w:rFonts w:ascii="Palatino Linotype" w:hAnsi="Palatino Linotype"/>
          <w:sz w:val="24"/>
        </w:rPr>
      </w:pPr>
      <w:r w:rsidRPr="0024761B">
        <w:rPr>
          <w:rFonts w:ascii="Palatino Linotype" w:hAnsi="Palatino Linotype"/>
          <w:sz w:val="24"/>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rsidR="000C3460" w:rsidRDefault="000C3460" w:rsidP="000C3460">
      <w:pPr>
        <w:spacing w:before="240" w:after="240" w:line="360" w:lineRule="auto"/>
        <w:jc w:val="both"/>
        <w:rPr>
          <w:rFonts w:ascii="Palatino Linotype" w:hAnsi="Palatino Linotype"/>
          <w:sz w:val="24"/>
        </w:rPr>
      </w:pPr>
    </w:p>
    <w:p w:rsidR="000C3460" w:rsidRDefault="000C3460" w:rsidP="000C3460">
      <w:pPr>
        <w:pStyle w:val="Prrafodelista"/>
        <w:spacing w:line="360" w:lineRule="auto"/>
        <w:ind w:left="0"/>
        <w:jc w:val="both"/>
        <w:rPr>
          <w:rFonts w:ascii="Palatino Linotype" w:hAnsi="Palatino Linotype"/>
          <w:color w:val="000000"/>
        </w:rPr>
      </w:pPr>
      <w:r>
        <w:rPr>
          <w:rFonts w:ascii="Palatino Linotype" w:hAnsi="Palatino Linotype"/>
        </w:rPr>
        <w:t>Ahora bien resulta necesario retomar los requerimientos del solicitante que versan es</w:t>
      </w:r>
      <w:r w:rsidR="004E5132">
        <w:rPr>
          <w:rFonts w:ascii="Palatino Linotype" w:hAnsi="Palatino Linotype"/>
        </w:rPr>
        <w:t>pecíficamente en lo siguiente: ”</w:t>
      </w:r>
      <w:r w:rsidR="004E5132" w:rsidRPr="004E5132">
        <w:rPr>
          <w:rFonts w:ascii="Palatino Linotype" w:hAnsi="Palatino Linotype"/>
          <w:i/>
          <w:sz w:val="22"/>
        </w:rPr>
        <w:t>Solicito el organigrama del municipio que incluya los directores, jefaturas y los operativos.</w:t>
      </w:r>
      <w:r w:rsidR="004E5132">
        <w:rPr>
          <w:rFonts w:ascii="Palatino Linotype" w:hAnsi="Palatino Linotype"/>
          <w:i/>
          <w:sz w:val="22"/>
        </w:rPr>
        <w:t>”</w:t>
      </w:r>
      <w:r w:rsidRPr="004B1A67">
        <w:rPr>
          <w:rFonts w:ascii="Palatino Linotype" w:hAnsi="Palatino Linotype"/>
          <w:color w:val="000000"/>
        </w:rPr>
        <w:t xml:space="preserve"> </w:t>
      </w:r>
      <w:r>
        <w:rPr>
          <w:rFonts w:ascii="Palatino Linotype" w:hAnsi="Palatino Linotype"/>
          <w:color w:val="000000"/>
        </w:rPr>
        <w:t>al respecto el Sujeto Obligado remitió en respuesta l</w:t>
      </w:r>
      <w:r w:rsidR="004E5132">
        <w:rPr>
          <w:rFonts w:ascii="Palatino Linotype" w:hAnsi="Palatino Linotype"/>
          <w:color w:val="000000"/>
        </w:rPr>
        <w:t>a dirección electrónica,</w:t>
      </w:r>
      <w:r>
        <w:rPr>
          <w:rFonts w:ascii="Palatino Linotype" w:hAnsi="Palatino Linotype"/>
          <w:color w:val="000000"/>
        </w:rPr>
        <w:t xml:space="preserve"> donde se encuentra disponible la información que resulta de interés para la parte recurrente, </w:t>
      </w:r>
      <w:hyperlink r:id="rId7" w:history="1">
        <w:r w:rsidR="004E5132" w:rsidRPr="004A08D7">
          <w:rPr>
            <w:rStyle w:val="Hipervnculo"/>
            <w:rFonts w:ascii="Palatino Linotype" w:hAnsi="Palatino Linotype"/>
          </w:rPr>
          <w:t>https://www.ipomex.org.mx/ipo3/lgt/indice/AXAPUSCO/art_92_ii_b/1.web</w:t>
        </w:r>
      </w:hyperlink>
      <w:r w:rsidR="004E5132">
        <w:rPr>
          <w:rFonts w:ascii="Palatino Linotype" w:hAnsi="Palatino Linotype"/>
          <w:color w:val="000000"/>
        </w:rPr>
        <w:t>, así mismo adjunto el archivo electrónico “</w:t>
      </w:r>
      <w:r w:rsidR="004E5132" w:rsidRPr="004E5132">
        <w:rPr>
          <w:rFonts w:ascii="Palatino Linotype" w:hAnsi="Palatino Linotype"/>
          <w:color w:val="000000"/>
        </w:rPr>
        <w:t>Organigrama 2019-2021.pdf</w:t>
      </w:r>
      <w:r w:rsidR="004E5132">
        <w:rPr>
          <w:rFonts w:ascii="Palatino Linotype" w:hAnsi="Palatino Linotype"/>
          <w:color w:val="000000"/>
        </w:rPr>
        <w:t xml:space="preserve">”, donde se desprende el organigrama del municipio, </w:t>
      </w:r>
      <w:r>
        <w:rPr>
          <w:rFonts w:ascii="Palatino Linotype" w:hAnsi="Palatino Linotype"/>
          <w:color w:val="000000"/>
        </w:rPr>
        <w:t>tal y como se muestra a continuación:</w:t>
      </w:r>
    </w:p>
    <w:p w:rsidR="000C3460" w:rsidRDefault="000C3460" w:rsidP="000C3460">
      <w:pPr>
        <w:pStyle w:val="Prrafodelista"/>
        <w:spacing w:line="360" w:lineRule="auto"/>
        <w:ind w:left="0"/>
        <w:jc w:val="both"/>
        <w:rPr>
          <w:rFonts w:ascii="Palatino Linotype" w:hAnsi="Palatino Linotype"/>
          <w:color w:val="000000"/>
        </w:rPr>
      </w:pPr>
    </w:p>
    <w:p w:rsidR="000C3460" w:rsidRDefault="001A2684" w:rsidP="001A2684">
      <w:pPr>
        <w:spacing w:before="240" w:after="240" w:line="360" w:lineRule="auto"/>
        <w:ind w:left="-567"/>
        <w:jc w:val="center"/>
        <w:rPr>
          <w:noProof/>
          <w:lang w:eastAsia="es-MX"/>
        </w:rPr>
      </w:pPr>
      <w:r>
        <w:rPr>
          <w:noProof/>
          <w:lang w:eastAsia="es-MX"/>
        </w:rPr>
        <w:lastRenderedPageBreak/>
        <mc:AlternateContent>
          <mc:Choice Requires="wps">
            <w:drawing>
              <wp:anchor distT="0" distB="0" distL="114300" distR="114300" simplePos="0" relativeHeight="251660288" behindDoc="0" locked="0" layoutInCell="1" allowOverlap="1" wp14:anchorId="22F2ACE8" wp14:editId="52DFF3C2">
                <wp:simplePos x="0" y="0"/>
                <wp:positionH relativeFrom="column">
                  <wp:posOffset>3987164</wp:posOffset>
                </wp:positionH>
                <wp:positionV relativeFrom="paragraph">
                  <wp:posOffset>216535</wp:posOffset>
                </wp:positionV>
                <wp:extent cx="295275" cy="133350"/>
                <wp:effectExtent l="19050" t="19050" r="28575" b="38100"/>
                <wp:wrapNone/>
                <wp:docPr id="4" name="Flecha izquierda 4"/>
                <wp:cNvGraphicFramePr/>
                <a:graphic xmlns:a="http://schemas.openxmlformats.org/drawingml/2006/main">
                  <a:graphicData uri="http://schemas.microsoft.com/office/word/2010/wordprocessingShape">
                    <wps:wsp>
                      <wps:cNvSpPr/>
                      <wps:spPr>
                        <a:xfrm>
                          <a:off x="0" y="0"/>
                          <a:ext cx="295275" cy="1333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EDD1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313.95pt;margin-top:17.05pt;width:23.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" adj="4877" fillcolor="red" strokecolor="red" strokeweight="1pt"/>
            </w:pict>
          </mc:Fallback>
        </mc:AlternateContent>
      </w:r>
      <w:r w:rsidR="004E5132">
        <w:rPr>
          <w:noProof/>
          <w:lang w:eastAsia="es-MX"/>
        </w:rPr>
        <w:drawing>
          <wp:inline distT="0" distB="0" distL="0" distR="0" wp14:anchorId="43866F5D" wp14:editId="350DE68A">
            <wp:extent cx="6400800" cy="4524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006" t="12345" r="21131" b="21812"/>
                    <a:stretch/>
                  </pic:blipFill>
                  <pic:spPr bwMode="auto">
                    <a:xfrm>
                      <a:off x="0" y="0"/>
                      <a:ext cx="6465260" cy="4569938"/>
                    </a:xfrm>
                    <a:prstGeom prst="rect">
                      <a:avLst/>
                    </a:prstGeom>
                    <a:ln>
                      <a:noFill/>
                    </a:ln>
                    <a:extLst>
                      <a:ext uri="{53640926-AAD7-44D8-BBD7-CCE9431645EC}">
                        <a14:shadowObscured xmlns:a14="http://schemas.microsoft.com/office/drawing/2010/main"/>
                      </a:ext>
                    </a:extLst>
                  </pic:spPr>
                </pic:pic>
              </a:graphicData>
            </a:graphic>
          </wp:inline>
        </w:drawing>
      </w:r>
    </w:p>
    <w:p w:rsidR="000C3460" w:rsidRDefault="000C3460" w:rsidP="000C3460">
      <w:pPr>
        <w:spacing w:before="240" w:after="240" w:line="360" w:lineRule="auto"/>
        <w:jc w:val="center"/>
        <w:rPr>
          <w:rFonts w:ascii="Palatino Linotype" w:hAnsi="Palatino Linotype"/>
          <w:sz w:val="24"/>
        </w:rPr>
      </w:pPr>
    </w:p>
    <w:p w:rsidR="000C3460" w:rsidRDefault="00D85314" w:rsidP="000C3460">
      <w:pPr>
        <w:spacing w:before="240" w:after="240" w:line="360" w:lineRule="auto"/>
        <w:jc w:val="both"/>
        <w:rPr>
          <w:rFonts w:ascii="Palatino Linotype" w:hAnsi="Palatino Linotype"/>
          <w:sz w:val="24"/>
          <w:szCs w:val="24"/>
        </w:rPr>
      </w:pPr>
      <w:r>
        <w:rPr>
          <w:rFonts w:ascii="Palatino Linotype" w:hAnsi="Palatino Linotype"/>
          <w:sz w:val="24"/>
          <w:szCs w:val="24"/>
        </w:rPr>
        <w:t>De la</w:t>
      </w:r>
      <w:r w:rsidR="001A2684">
        <w:rPr>
          <w:rFonts w:ascii="Palatino Linotype" w:hAnsi="Palatino Linotype"/>
          <w:sz w:val="24"/>
          <w:szCs w:val="24"/>
        </w:rPr>
        <w:t xml:space="preserve"> image</w:t>
      </w:r>
      <w:r w:rsidR="001A2684" w:rsidRPr="00746BDE">
        <w:rPr>
          <w:rFonts w:ascii="Palatino Linotype" w:hAnsi="Palatino Linotype"/>
          <w:sz w:val="24"/>
          <w:szCs w:val="24"/>
        </w:rPr>
        <w:t>n</w:t>
      </w:r>
      <w:r w:rsidR="000C3460" w:rsidRPr="00746BDE">
        <w:rPr>
          <w:rFonts w:ascii="Palatino Linotype" w:hAnsi="Palatino Linotype"/>
          <w:sz w:val="24"/>
          <w:szCs w:val="24"/>
        </w:rPr>
        <w:t xml:space="preserve"> previamente plasmada se observa </w:t>
      </w:r>
      <w:r w:rsidR="001A2684">
        <w:rPr>
          <w:rFonts w:ascii="Palatino Linotype" w:hAnsi="Palatino Linotype"/>
          <w:sz w:val="24"/>
          <w:szCs w:val="24"/>
        </w:rPr>
        <w:t>el organigrama del municipio de la  presente administración.</w:t>
      </w:r>
    </w:p>
    <w:p w:rsidR="000C3460" w:rsidRDefault="000C3460" w:rsidP="000C3460">
      <w:pPr>
        <w:pStyle w:val="Prrafodelista"/>
        <w:spacing w:line="360" w:lineRule="auto"/>
        <w:ind w:left="0"/>
        <w:jc w:val="both"/>
        <w:rPr>
          <w:rFonts w:ascii="Palatino Linotype" w:hAnsi="Palatino Linotype"/>
          <w:color w:val="000000"/>
        </w:rPr>
      </w:pPr>
    </w:p>
    <w:p w:rsidR="00B63EFC" w:rsidRDefault="000C3460" w:rsidP="00B63EFC">
      <w:pPr>
        <w:spacing w:line="360" w:lineRule="auto"/>
        <w:jc w:val="both"/>
        <w:rPr>
          <w:rFonts w:ascii="Palatino Linotype" w:hAnsi="Palatino Linotype"/>
          <w:sz w:val="24"/>
        </w:rPr>
      </w:pPr>
      <w:r w:rsidRPr="00B63EFC">
        <w:rPr>
          <w:rFonts w:ascii="Palatino Linotype" w:hAnsi="Palatino Linotype"/>
          <w:color w:val="000000"/>
          <w:sz w:val="24"/>
        </w:rPr>
        <w:t xml:space="preserve">Ahora bien en tiempo y forma </w:t>
      </w:r>
      <w:r w:rsidR="00D85314" w:rsidRPr="00B63EFC">
        <w:rPr>
          <w:rFonts w:ascii="Palatino Linotype" w:hAnsi="Palatino Linotype"/>
          <w:color w:val="000000"/>
          <w:sz w:val="24"/>
        </w:rPr>
        <w:t>la parte</w:t>
      </w:r>
      <w:r w:rsidRPr="00B63EFC">
        <w:rPr>
          <w:rFonts w:ascii="Palatino Linotype" w:hAnsi="Palatino Linotype"/>
          <w:color w:val="000000"/>
          <w:sz w:val="24"/>
        </w:rPr>
        <w:t xml:space="preserve"> Recurrente suscribió recurso de revisión en donde manifestó que “</w:t>
      </w:r>
      <w:r w:rsidR="00D85314" w:rsidRPr="00B63EFC">
        <w:rPr>
          <w:rFonts w:ascii="Palatino Linotype" w:hAnsi="Palatino Linotype"/>
          <w:i/>
          <w:color w:val="000000"/>
          <w:sz w:val="24"/>
        </w:rPr>
        <w:t>No me entregan la información que pedí, en el organigrama no se aprecian las jefaturas y los operativos y quienes ocupan el cargo.</w:t>
      </w:r>
      <w:r w:rsidR="00B63EFC" w:rsidRPr="00B63EFC">
        <w:rPr>
          <w:rFonts w:ascii="Palatino Linotype" w:hAnsi="Palatino Linotype"/>
          <w:i/>
          <w:color w:val="000000"/>
          <w:sz w:val="24"/>
        </w:rPr>
        <w:t>”</w:t>
      </w:r>
      <w:r w:rsidR="00B63EFC" w:rsidRPr="00B63EFC">
        <w:rPr>
          <w:rFonts w:ascii="Palatino Linotype" w:hAnsi="Palatino Linotype"/>
          <w:sz w:val="24"/>
        </w:rPr>
        <w:t xml:space="preserve"> </w:t>
      </w:r>
    </w:p>
    <w:p w:rsidR="00B63EFC" w:rsidRPr="006D6047" w:rsidRDefault="00B63EFC" w:rsidP="00B63EFC">
      <w:pPr>
        <w:spacing w:after="0" w:line="360" w:lineRule="auto"/>
        <w:jc w:val="both"/>
        <w:rPr>
          <w:rFonts w:ascii="Palatino Linotype" w:hAnsi="Palatino Linotype" w:cs="Arial"/>
          <w:color w:val="000000"/>
          <w:sz w:val="24"/>
          <w:szCs w:val="24"/>
          <w:lang w:eastAsia="es-MX"/>
        </w:rPr>
      </w:pPr>
      <w:r>
        <w:rPr>
          <w:rFonts w:ascii="Palatino Linotype" w:hAnsi="Palatino Linotype"/>
          <w:color w:val="000000"/>
          <w:sz w:val="24"/>
          <w:szCs w:val="24"/>
        </w:rPr>
        <w:lastRenderedPageBreak/>
        <w:t xml:space="preserve">Aunado a lo anterior, en relación a los organigramas, </w:t>
      </w:r>
      <w:r w:rsidRPr="006D6047">
        <w:rPr>
          <w:rFonts w:ascii="Palatino Linotype" w:hAnsi="Palatino Linotype"/>
          <w:color w:val="000000"/>
          <w:sz w:val="24"/>
          <w:szCs w:val="24"/>
        </w:rPr>
        <w:t xml:space="preserve">es necesario describir que nos referiremos a la estructura orgánica, el derecho positivo vigente en materia de acceso a la información pública establece tal conceptualización como estructura orgánica, como se puede apreciar a continuación: </w:t>
      </w:r>
      <w:r w:rsidRPr="006D6047">
        <w:rPr>
          <w:rFonts w:ascii="Palatino Linotype" w:hAnsi="Palatino Linotype" w:cs="Arial"/>
          <w:sz w:val="24"/>
          <w:szCs w:val="24"/>
        </w:rPr>
        <w:t xml:space="preserve">Ley de </w:t>
      </w:r>
      <w:r w:rsidRPr="006D6047">
        <w:rPr>
          <w:rFonts w:ascii="Palatino Linotype" w:hAnsi="Palatino Linotype" w:cs="Arial"/>
          <w:color w:val="000000"/>
          <w:sz w:val="24"/>
          <w:szCs w:val="24"/>
          <w:lang w:eastAsia="es-MX"/>
        </w:rPr>
        <w:t>Transparencia y Acceso a la Información Pública del Estado de México y Municipios:</w:t>
      </w:r>
    </w:p>
    <w:p w:rsidR="00B63EFC" w:rsidRPr="006D6047" w:rsidRDefault="00B63EFC" w:rsidP="00B63EFC">
      <w:pPr>
        <w:spacing w:after="0" w:line="360" w:lineRule="auto"/>
        <w:jc w:val="both"/>
        <w:rPr>
          <w:rFonts w:ascii="Palatino Linotype" w:hAnsi="Palatino Linotype" w:cs="Arial"/>
          <w:sz w:val="24"/>
          <w:szCs w:val="24"/>
        </w:rPr>
      </w:pPr>
    </w:p>
    <w:p w:rsidR="00B63EFC"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Pr>
          <w:rFonts w:ascii="Palatino Linotype" w:hAnsi="Palatino Linotype"/>
          <w:i/>
          <w:color w:val="000000"/>
        </w:rPr>
        <w:t>“</w:t>
      </w:r>
      <w:r w:rsidRPr="006969F8">
        <w:rPr>
          <w:rFonts w:ascii="Palatino Linotype" w:hAnsi="Palatino Linotype"/>
          <w:b/>
          <w:i/>
          <w:color w:val="000000"/>
        </w:rPr>
        <w:t>Artículo 92.</w:t>
      </w:r>
      <w:r w:rsidRPr="003D05D5">
        <w:rPr>
          <w:rFonts w:ascii="Palatino Linotype" w:hAnsi="Palatino Linotype"/>
          <w:i/>
          <w:color w:val="000000"/>
        </w:rPr>
        <w:t xml:space="preserve"> Los sujetos obligados deberán poner a disposición del público de manera permanente y actualizada de forma</w:t>
      </w:r>
      <w:r>
        <w:rPr>
          <w:rFonts w:ascii="Palatino Linotype" w:hAnsi="Palatino Linotype"/>
          <w:i/>
          <w:color w:val="000000"/>
        </w:rPr>
        <w:t xml:space="preserve"> </w:t>
      </w:r>
      <w:r w:rsidRPr="003D05D5">
        <w:rPr>
          <w:rFonts w:ascii="Palatino Linotype" w:hAnsi="Palatino Linotype"/>
          <w:i/>
          <w:color w:val="000000"/>
        </w:rPr>
        <w:t>sencilla, precisa y entendible, en los respectivos medios electrónicos, de acuerdo con sus facultades, atribuciones, funciones</w:t>
      </w:r>
      <w:r>
        <w:rPr>
          <w:rFonts w:ascii="Palatino Linotype" w:hAnsi="Palatino Linotype"/>
          <w:i/>
          <w:color w:val="000000"/>
        </w:rPr>
        <w:t xml:space="preserve"> </w:t>
      </w:r>
      <w:r w:rsidRPr="003D05D5">
        <w:rPr>
          <w:rFonts w:ascii="Palatino Linotype" w:hAnsi="Palatino Linotype"/>
          <w:i/>
          <w:color w:val="000000"/>
        </w:rPr>
        <w:t>u objeto social, según corresponda, la información, por lo menos, de los temas, documentos y políticas que a continuación</w:t>
      </w:r>
      <w:r>
        <w:rPr>
          <w:rFonts w:ascii="Palatino Linotype" w:hAnsi="Palatino Linotype"/>
          <w:i/>
          <w:color w:val="000000"/>
        </w:rPr>
        <w:t xml:space="preserve"> </w:t>
      </w:r>
      <w:r w:rsidRPr="003D05D5">
        <w:rPr>
          <w:rFonts w:ascii="Palatino Linotype" w:hAnsi="Palatino Linotype"/>
          <w:i/>
          <w:color w:val="000000"/>
        </w:rPr>
        <w:t>se señalan:</w:t>
      </w:r>
    </w:p>
    <w:p w:rsidR="00B63EFC"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Pr>
          <w:rFonts w:ascii="Palatino Linotype" w:hAnsi="Palatino Linotype"/>
          <w:i/>
          <w:color w:val="000000"/>
        </w:rPr>
        <w:t>…</w:t>
      </w:r>
    </w:p>
    <w:p w:rsidR="00B63EFC" w:rsidRPr="003D05D5"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3D05D5">
        <w:rPr>
          <w:rFonts w:ascii="Palatino Linotype" w:hAnsi="Palatino Linotype"/>
          <w:i/>
          <w:color w:val="000000"/>
        </w:rPr>
        <w:t xml:space="preserve">II. </w:t>
      </w:r>
      <w:r w:rsidRPr="006969F8">
        <w:rPr>
          <w:rFonts w:ascii="Palatino Linotype" w:hAnsi="Palatino Linotype"/>
          <w:b/>
          <w:i/>
          <w:color w:val="000000"/>
          <w:u w:val="single"/>
        </w:rPr>
        <w:t>Su estructura orgánica completa</w:t>
      </w:r>
      <w:r w:rsidRPr="003D05D5">
        <w:rPr>
          <w:rFonts w:ascii="Palatino Linotype" w:hAnsi="Palatino Linotype"/>
          <w:i/>
          <w:color w:val="000000"/>
        </w:rPr>
        <w:t>, en un formato que permita vincular cada parte de la estructura, las atribuciones y</w:t>
      </w:r>
      <w:r>
        <w:rPr>
          <w:rFonts w:ascii="Palatino Linotype" w:hAnsi="Palatino Linotype"/>
          <w:i/>
          <w:color w:val="000000"/>
        </w:rPr>
        <w:t xml:space="preserve"> </w:t>
      </w:r>
      <w:r w:rsidRPr="003D05D5">
        <w:rPr>
          <w:rFonts w:ascii="Palatino Linotype" w:hAnsi="Palatino Linotype"/>
          <w:i/>
          <w:color w:val="000000"/>
        </w:rPr>
        <w:t>responsabilidades que le corresponden a cada servidor público, prestador de servicios profesionales o miembro de los</w:t>
      </w:r>
      <w:r>
        <w:rPr>
          <w:rFonts w:ascii="Palatino Linotype" w:hAnsi="Palatino Linotype"/>
          <w:i/>
          <w:color w:val="000000"/>
        </w:rPr>
        <w:t xml:space="preserve"> </w:t>
      </w:r>
      <w:r w:rsidRPr="003D05D5">
        <w:rPr>
          <w:rFonts w:ascii="Palatino Linotype" w:hAnsi="Palatino Linotype"/>
          <w:i/>
          <w:color w:val="000000"/>
        </w:rPr>
        <w:t>sujetos obligados, de conformidad con las disposiciones jurídicas aplicables;</w:t>
      </w:r>
      <w:r>
        <w:rPr>
          <w:rFonts w:ascii="Palatino Linotype" w:hAnsi="Palatino Linotype"/>
          <w:i/>
          <w:color w:val="000000"/>
        </w:rPr>
        <w:t>”</w:t>
      </w:r>
    </w:p>
    <w:p w:rsidR="00B63EFC" w:rsidRDefault="00B63EFC" w:rsidP="00B63EFC">
      <w:pPr>
        <w:spacing w:after="0" w:line="360" w:lineRule="auto"/>
        <w:jc w:val="both"/>
        <w:rPr>
          <w:rFonts w:ascii="Palatino Linotype" w:hAnsi="Palatino Linotype" w:cs="Arial"/>
          <w:sz w:val="24"/>
          <w:szCs w:val="24"/>
        </w:rPr>
      </w:pPr>
    </w:p>
    <w:p w:rsidR="00B63EFC" w:rsidRDefault="00B63EFC" w:rsidP="00B63EFC">
      <w:pPr>
        <w:spacing w:after="0" w:line="360" w:lineRule="auto"/>
        <w:jc w:val="both"/>
        <w:rPr>
          <w:rFonts w:ascii="Palatino Linotype" w:hAnsi="Palatino Linotype" w:cs="Arial"/>
          <w:sz w:val="24"/>
          <w:szCs w:val="24"/>
        </w:rPr>
      </w:pPr>
    </w:p>
    <w:p w:rsidR="00B63EFC" w:rsidRDefault="00B63EFC" w:rsidP="00B63EFC">
      <w:pPr>
        <w:spacing w:after="0" w:line="360" w:lineRule="auto"/>
        <w:jc w:val="both"/>
        <w:rPr>
          <w:rFonts w:ascii="Palatino Linotype" w:hAnsi="Palatino Linotype" w:cs="Arial"/>
          <w:sz w:val="24"/>
          <w:szCs w:val="24"/>
        </w:rPr>
      </w:pPr>
      <w:r w:rsidRPr="006D6047">
        <w:rPr>
          <w:rFonts w:ascii="Palatino Linotype" w:hAnsi="Palatino Linotype" w:cs="Arial"/>
          <w:sz w:val="24"/>
          <w:szCs w:val="24"/>
        </w:rPr>
        <w:t xml:space="preserve">Como podemos apreciar la publicación de la estructura orgánica es una obligación que el sujeto obligado debe observar en todo momento, y procurar que en la página se encuentre disponible para el público en general, en ese orden de ideas el </w:t>
      </w:r>
      <w:r w:rsidRPr="006D6047">
        <w:rPr>
          <w:rFonts w:ascii="Palatino Linotype" w:hAnsi="Palatino Linotype" w:cs="Arial"/>
          <w:b/>
          <w:sz w:val="24"/>
          <w:szCs w:val="24"/>
        </w:rPr>
        <w:t>Lineamientos para la Integración del Informe Mensual 2019</w:t>
      </w:r>
      <w:r w:rsidRPr="006D6047">
        <w:rPr>
          <w:rFonts w:ascii="Palatino Linotype" w:hAnsi="Palatino Linotype" w:cs="Arial"/>
          <w:sz w:val="24"/>
          <w:szCs w:val="24"/>
        </w:rPr>
        <w:t xml:space="preserve"> emitidos por el Órgano Superior de Fiscalización del Estado de México, al respecto establecen lo siguiente:</w:t>
      </w:r>
    </w:p>
    <w:p w:rsidR="00B63EFC" w:rsidRPr="006D6047" w:rsidRDefault="00B63EFC" w:rsidP="00B63EFC">
      <w:pPr>
        <w:spacing w:after="0" w:line="360" w:lineRule="auto"/>
        <w:jc w:val="both"/>
        <w:rPr>
          <w:rFonts w:ascii="Palatino Linotype" w:hAnsi="Palatino Linotype" w:cs="Arial"/>
          <w:sz w:val="24"/>
          <w:szCs w:val="24"/>
        </w:rPr>
      </w:pPr>
    </w:p>
    <w:p w:rsidR="00B63EFC" w:rsidRPr="006D6047" w:rsidRDefault="00B63EFC" w:rsidP="00B63EFC">
      <w:pPr>
        <w:spacing w:after="0" w:line="360" w:lineRule="auto"/>
        <w:jc w:val="both"/>
        <w:rPr>
          <w:rFonts w:ascii="Palatino Linotype" w:hAnsi="Palatino Linotype" w:cs="Arial"/>
          <w:sz w:val="24"/>
          <w:szCs w:val="24"/>
        </w:rPr>
      </w:pPr>
    </w:p>
    <w:p w:rsidR="00B63EFC" w:rsidRDefault="00B63EFC" w:rsidP="00B63EFC">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r w:rsidRPr="0095771B">
        <w:rPr>
          <w:rFonts w:ascii="Palatino Linotype" w:hAnsi="Palatino Linotype"/>
          <w:i/>
          <w:color w:val="000000"/>
        </w:rPr>
        <w:t>Con el fin de seguir impulsando la profesionalización y gestión de la administración pública municipal, el OSFEM mantendrá los siguientes indicadores con la periodicidad que se señala:</w:t>
      </w:r>
    </w:p>
    <w:p w:rsidR="00B63EFC" w:rsidRDefault="00B63EFC" w:rsidP="00B63EFC">
      <w:pPr>
        <w:shd w:val="clear" w:color="auto" w:fill="FFFFFF" w:themeFill="background1"/>
        <w:autoSpaceDE w:val="0"/>
        <w:autoSpaceDN w:val="0"/>
        <w:adjustRightInd w:val="0"/>
        <w:ind w:left="851" w:right="1134"/>
        <w:jc w:val="both"/>
        <w:rPr>
          <w:rFonts w:ascii="Palatino Linotype" w:hAnsi="Palatino Linotype"/>
          <w:i/>
          <w:color w:val="000000"/>
        </w:rPr>
      </w:pPr>
      <w:r>
        <w:rPr>
          <w:rFonts w:ascii="Palatino Linotype" w:hAnsi="Palatino Linotype"/>
          <w:i/>
          <w:color w:val="000000"/>
        </w:rPr>
        <w:t>…</w:t>
      </w:r>
    </w:p>
    <w:tbl>
      <w:tblPr>
        <w:tblStyle w:val="Tablaconcuadrcula"/>
        <w:tblW w:w="9072" w:type="dxa"/>
        <w:tblInd w:w="-5" w:type="dxa"/>
        <w:tblLook w:val="04A0" w:firstRow="1" w:lastRow="0" w:firstColumn="1" w:lastColumn="0" w:noHBand="0" w:noVBand="1"/>
      </w:tblPr>
      <w:tblGrid>
        <w:gridCol w:w="2268"/>
        <w:gridCol w:w="3402"/>
        <w:gridCol w:w="1701"/>
        <w:gridCol w:w="1701"/>
      </w:tblGrid>
      <w:tr w:rsidR="00B63EFC" w:rsidTr="008B4E2F">
        <w:tc>
          <w:tcPr>
            <w:tcW w:w="2268" w:type="dxa"/>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b/>
                <w:i/>
                <w:color w:val="000000"/>
                <w:sz w:val="18"/>
              </w:rPr>
            </w:pPr>
            <w:r>
              <w:rPr>
                <w:rFonts w:ascii="Palatino Linotype" w:hAnsi="Palatino Linotype"/>
                <w:b/>
                <w:i/>
                <w:color w:val="000000"/>
                <w:sz w:val="18"/>
              </w:rPr>
              <w:lastRenderedPageBreak/>
              <w:t>Indicadores de Puntos</w:t>
            </w:r>
          </w:p>
        </w:tc>
        <w:tc>
          <w:tcPr>
            <w:tcW w:w="3402" w:type="dxa"/>
            <w:vAlign w:val="center"/>
          </w:tcPr>
          <w:p w:rsidR="00B63EFC" w:rsidRPr="00DC0414"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sidRPr="00DC0414">
              <w:rPr>
                <w:rFonts w:ascii="Palatino Linotype" w:hAnsi="Palatino Linotype"/>
                <w:i/>
                <w:color w:val="000000"/>
                <w:sz w:val="18"/>
              </w:rPr>
              <w:t>Requerimiento</w:t>
            </w:r>
          </w:p>
        </w:tc>
        <w:tc>
          <w:tcPr>
            <w:tcW w:w="1701" w:type="dxa"/>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Periodicidad</w:t>
            </w:r>
          </w:p>
        </w:tc>
        <w:tc>
          <w:tcPr>
            <w:tcW w:w="1701" w:type="dxa"/>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Pr>
                <w:rFonts w:ascii="Palatino Linotype" w:hAnsi="Palatino Linotype"/>
                <w:i/>
                <w:color w:val="000000"/>
                <w:sz w:val="18"/>
              </w:rPr>
              <w:t xml:space="preserve">Formato de Presentación </w:t>
            </w:r>
          </w:p>
        </w:tc>
      </w:tr>
      <w:tr w:rsidR="00B63EFC" w:rsidTr="008B4E2F">
        <w:tc>
          <w:tcPr>
            <w:tcW w:w="2268" w:type="dxa"/>
            <w:vMerge w:val="restart"/>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b/>
                <w:i/>
                <w:color w:val="000000"/>
                <w:sz w:val="18"/>
              </w:rPr>
            </w:pPr>
            <w:r w:rsidRPr="0095771B">
              <w:rPr>
                <w:rFonts w:ascii="Palatino Linotype" w:hAnsi="Palatino Linotype"/>
                <w:b/>
                <w:i/>
                <w:color w:val="000000"/>
                <w:sz w:val="18"/>
              </w:rPr>
              <w:t>Documentos para el Desarrollo Institucional</w:t>
            </w:r>
          </w:p>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(Autorizados por la entidad municipal)</w:t>
            </w:r>
          </w:p>
        </w:tc>
        <w:tc>
          <w:tcPr>
            <w:tcW w:w="3402" w:type="dxa"/>
          </w:tcPr>
          <w:p w:rsidR="00B63EFC" w:rsidRPr="0095771B" w:rsidRDefault="00B63EFC" w:rsidP="008B4E2F">
            <w:pPr>
              <w:autoSpaceDE w:val="0"/>
              <w:autoSpaceDN w:val="0"/>
              <w:adjustRightInd w:val="0"/>
              <w:jc w:val="both"/>
              <w:rPr>
                <w:rFonts w:ascii="Palatino Linotype" w:hAnsi="Palatino Linotype"/>
                <w:i/>
                <w:color w:val="000000"/>
                <w:sz w:val="18"/>
                <w:szCs w:val="18"/>
              </w:rPr>
            </w:pPr>
            <w:r w:rsidRPr="0095771B">
              <w:rPr>
                <w:rFonts w:ascii="Palatino Linotype" w:hAnsi="Palatino Linotype"/>
                <w:i/>
                <w:color w:val="000000"/>
                <w:sz w:val="18"/>
                <w:szCs w:val="18"/>
              </w:rPr>
              <w:t>Manual de Organización</w:t>
            </w:r>
          </w:p>
        </w:tc>
        <w:tc>
          <w:tcPr>
            <w:tcW w:w="1701" w:type="dxa"/>
            <w:vMerge w:val="restart"/>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Semestral (junio y diciembre)</w:t>
            </w:r>
          </w:p>
        </w:tc>
        <w:tc>
          <w:tcPr>
            <w:tcW w:w="1701" w:type="dxa"/>
            <w:vMerge w:val="restart"/>
            <w:vAlign w:val="center"/>
          </w:tcPr>
          <w:p w:rsidR="00B63EFC" w:rsidRPr="0095771B" w:rsidRDefault="00B63EFC" w:rsidP="008B4E2F">
            <w:pPr>
              <w:shd w:val="clear" w:color="auto" w:fill="FFFFFF" w:themeFill="background1"/>
              <w:autoSpaceDE w:val="0"/>
              <w:autoSpaceDN w:val="0"/>
              <w:adjustRightInd w:val="0"/>
              <w:ind w:left="34"/>
              <w:jc w:val="center"/>
              <w:rPr>
                <w:rFonts w:ascii="Palatino Linotype" w:hAnsi="Palatino Linotype"/>
                <w:i/>
                <w:color w:val="000000"/>
                <w:sz w:val="18"/>
              </w:rPr>
            </w:pPr>
            <w:r w:rsidRPr="0095771B">
              <w:rPr>
                <w:rFonts w:ascii="Palatino Linotype" w:hAnsi="Palatino Linotype"/>
                <w:i/>
                <w:color w:val="000000"/>
                <w:sz w:val="18"/>
              </w:rPr>
              <w:t>Archivo digital en PDF</w:t>
            </w:r>
          </w:p>
        </w:tc>
      </w:tr>
      <w:tr w:rsidR="00B63EFC" w:rsidTr="008B4E2F">
        <w:tc>
          <w:tcPr>
            <w:tcW w:w="2268"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3402" w:type="dxa"/>
          </w:tcPr>
          <w:p w:rsidR="00B63EFC" w:rsidRPr="0095771B" w:rsidRDefault="00B63EFC" w:rsidP="008B4E2F">
            <w:pPr>
              <w:autoSpaceDE w:val="0"/>
              <w:autoSpaceDN w:val="0"/>
              <w:adjustRightInd w:val="0"/>
              <w:ind w:right="33"/>
              <w:jc w:val="both"/>
              <w:rPr>
                <w:rFonts w:ascii="Palatino Linotype" w:hAnsi="Palatino Linotype"/>
                <w:i/>
                <w:color w:val="000000"/>
                <w:sz w:val="18"/>
                <w:szCs w:val="18"/>
              </w:rPr>
            </w:pPr>
            <w:r w:rsidRPr="0095771B">
              <w:rPr>
                <w:rFonts w:ascii="Palatino Linotype" w:hAnsi="Palatino Linotype"/>
                <w:i/>
                <w:color w:val="000000"/>
                <w:sz w:val="18"/>
                <w:szCs w:val="18"/>
              </w:rPr>
              <w:t>Manual de</w:t>
            </w:r>
            <w:r>
              <w:rPr>
                <w:rFonts w:ascii="Palatino Linotype" w:hAnsi="Palatino Linotype"/>
                <w:i/>
                <w:color w:val="000000"/>
                <w:sz w:val="18"/>
                <w:szCs w:val="18"/>
              </w:rPr>
              <w:t xml:space="preserve"> Procedimientos</w:t>
            </w: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r>
      <w:tr w:rsidR="00B63EFC" w:rsidTr="008B4E2F">
        <w:tc>
          <w:tcPr>
            <w:tcW w:w="2268"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3402" w:type="dxa"/>
          </w:tcPr>
          <w:p w:rsidR="00B63EFC" w:rsidRPr="00DC0414" w:rsidRDefault="00B63EFC" w:rsidP="008B4E2F">
            <w:pPr>
              <w:autoSpaceDE w:val="0"/>
              <w:autoSpaceDN w:val="0"/>
              <w:adjustRightInd w:val="0"/>
              <w:ind w:right="1134"/>
              <w:jc w:val="both"/>
              <w:rPr>
                <w:rFonts w:ascii="Palatino Linotype" w:hAnsi="Palatino Linotype"/>
                <w:b/>
                <w:i/>
                <w:color w:val="000000"/>
                <w:sz w:val="18"/>
                <w:szCs w:val="18"/>
                <w:u w:val="single"/>
              </w:rPr>
            </w:pPr>
            <w:r w:rsidRPr="00DC0414">
              <w:rPr>
                <w:rFonts w:ascii="Palatino Linotype" w:hAnsi="Palatino Linotype"/>
                <w:b/>
                <w:i/>
                <w:color w:val="000000"/>
                <w:sz w:val="18"/>
                <w:szCs w:val="18"/>
                <w:u w:val="single"/>
              </w:rPr>
              <w:t xml:space="preserve">Organigrama </w:t>
            </w: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r>
      <w:tr w:rsidR="00B63EFC" w:rsidTr="008B4E2F">
        <w:tc>
          <w:tcPr>
            <w:tcW w:w="2268"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3402" w:type="dxa"/>
          </w:tcPr>
          <w:p w:rsidR="00B63EFC" w:rsidRPr="0095771B" w:rsidRDefault="00B63EFC" w:rsidP="008B4E2F">
            <w:pPr>
              <w:autoSpaceDE w:val="0"/>
              <w:autoSpaceDN w:val="0"/>
              <w:adjustRightInd w:val="0"/>
              <w:ind w:right="1134"/>
              <w:jc w:val="both"/>
              <w:rPr>
                <w:rFonts w:ascii="Palatino Linotype" w:hAnsi="Palatino Linotype"/>
                <w:i/>
                <w:color w:val="000000"/>
                <w:sz w:val="18"/>
                <w:szCs w:val="18"/>
              </w:rPr>
            </w:pPr>
            <w:r>
              <w:rPr>
                <w:rFonts w:ascii="Palatino Linotype" w:hAnsi="Palatino Linotype"/>
                <w:i/>
                <w:color w:val="000000"/>
                <w:sz w:val="18"/>
                <w:szCs w:val="18"/>
              </w:rPr>
              <w:t>Reglamento Interior</w:t>
            </w: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c>
          <w:tcPr>
            <w:tcW w:w="1701" w:type="dxa"/>
            <w:vMerge/>
          </w:tcPr>
          <w:p w:rsidR="00B63EFC" w:rsidRDefault="00B63EFC" w:rsidP="008B4E2F">
            <w:pPr>
              <w:autoSpaceDE w:val="0"/>
              <w:autoSpaceDN w:val="0"/>
              <w:adjustRightInd w:val="0"/>
              <w:ind w:right="1134"/>
              <w:jc w:val="both"/>
              <w:rPr>
                <w:rFonts w:ascii="Palatino Linotype" w:hAnsi="Palatino Linotype"/>
                <w:i/>
                <w:color w:val="000000"/>
              </w:rPr>
            </w:pPr>
          </w:p>
        </w:tc>
      </w:tr>
    </w:tbl>
    <w:p w:rsidR="00B63EFC" w:rsidRDefault="00B63EFC" w:rsidP="00B63EFC">
      <w:pPr>
        <w:spacing w:after="0" w:line="360" w:lineRule="auto"/>
        <w:jc w:val="both"/>
        <w:rPr>
          <w:rFonts w:ascii="Palatino Linotype" w:hAnsi="Palatino Linotype" w:cs="Arial"/>
          <w:sz w:val="24"/>
          <w:szCs w:val="24"/>
        </w:rPr>
      </w:pPr>
    </w:p>
    <w:p w:rsidR="00B63EFC" w:rsidRPr="006D6047" w:rsidRDefault="00B63EFC" w:rsidP="00B63EFC">
      <w:pPr>
        <w:spacing w:after="0" w:line="360" w:lineRule="auto"/>
        <w:jc w:val="both"/>
        <w:rPr>
          <w:rFonts w:ascii="Palatino Linotype" w:hAnsi="Palatino Linotype" w:cs="Arial"/>
          <w:sz w:val="24"/>
          <w:szCs w:val="24"/>
        </w:rPr>
      </w:pPr>
    </w:p>
    <w:p w:rsidR="00B63EFC" w:rsidRPr="006D6047" w:rsidRDefault="00B63EFC" w:rsidP="00B63EFC">
      <w:pPr>
        <w:spacing w:after="0" w:line="360" w:lineRule="auto"/>
        <w:jc w:val="both"/>
        <w:rPr>
          <w:rFonts w:ascii="Palatino Linotype" w:hAnsi="Palatino Linotype" w:cs="Arial"/>
          <w:sz w:val="24"/>
          <w:szCs w:val="24"/>
        </w:rPr>
      </w:pPr>
      <w:r w:rsidRPr="006D6047">
        <w:rPr>
          <w:rFonts w:ascii="Palatino Linotype" w:hAnsi="Palatino Linotype" w:cs="Arial"/>
          <w:sz w:val="24"/>
          <w:szCs w:val="24"/>
        </w:rPr>
        <w:t xml:space="preserve">Por otro lado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II, (estructura orgánica), establece: </w:t>
      </w:r>
    </w:p>
    <w:p w:rsidR="00B63EFC" w:rsidRPr="006D6047" w:rsidRDefault="00B63EFC" w:rsidP="00B63EFC">
      <w:pPr>
        <w:spacing w:after="0" w:line="360" w:lineRule="auto"/>
        <w:jc w:val="both"/>
        <w:rPr>
          <w:rFonts w:ascii="Palatino Linotype" w:hAnsi="Palatino Linotype" w:cs="Arial"/>
          <w:sz w:val="24"/>
          <w:szCs w:val="24"/>
        </w:rPr>
      </w:pPr>
    </w:p>
    <w:p w:rsidR="00B63EFC" w:rsidRPr="007E662F"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u w:val="single"/>
        </w:rPr>
      </w:pPr>
      <w:r w:rsidRPr="007E662F">
        <w:rPr>
          <w:rFonts w:ascii="Palatino Linotype" w:hAnsi="Palatino Linotype"/>
          <w:i/>
          <w:color w:val="000000"/>
          <w:u w:val="single"/>
        </w:rPr>
        <w:t xml:space="preserve">II. </w:t>
      </w:r>
      <w:r w:rsidRPr="007E662F">
        <w:rPr>
          <w:rFonts w:ascii="Palatino Linotype" w:hAnsi="Palatino Linotype"/>
          <w:b/>
          <w:i/>
          <w:color w:val="000000"/>
          <w:u w:val="single"/>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B63EFC">
        <w:rPr>
          <w:rFonts w:ascii="Palatino Linotype" w:hAnsi="Palatino Linotype"/>
          <w:i/>
          <w:color w:val="000000"/>
          <w:u w:val="single"/>
        </w:rPr>
        <w:t>Se deberá publicar la estructura vigente, es decir, la que está en operación en el sujeto obligado y ha sido aprobada y/o dictaminada por la autoridad competente.</w:t>
      </w:r>
      <w:r w:rsidRPr="006D6047">
        <w:rPr>
          <w:rFonts w:ascii="Palatino Linotype" w:hAnsi="Palatino Linotype"/>
          <w:i/>
          <w:color w:val="000000"/>
        </w:rPr>
        <w:t xml:space="preserv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w:t>
      </w:r>
      <w:r w:rsidRPr="006D6047">
        <w:rPr>
          <w:rFonts w:ascii="Palatino Linotype" w:hAnsi="Palatino Linotype"/>
          <w:i/>
          <w:color w:val="000000"/>
        </w:rPr>
        <w:lastRenderedPageBreak/>
        <w:t xml:space="preserve">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Los sujetos obligados que no tengan estructura orgánica autorizada deberán incluir una leyenda fundamentada, motivada y actualizada al periodo que corresponda, que explique la situación del sujeto obligado.</w:t>
      </w:r>
    </w:p>
    <w:p w:rsidR="00D41C57" w:rsidRDefault="00D41C57"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p>
    <w:p w:rsidR="00D41C57" w:rsidRPr="00D41C57" w:rsidRDefault="00D41C57" w:rsidP="00D41C57">
      <w:pPr>
        <w:autoSpaceDE w:val="0"/>
        <w:autoSpaceDN w:val="0"/>
        <w:adjustRightInd w:val="0"/>
        <w:spacing w:after="0" w:line="240" w:lineRule="auto"/>
        <w:ind w:left="851" w:right="1134"/>
        <w:jc w:val="both"/>
        <w:rPr>
          <w:rFonts w:ascii="Palatino Linotype" w:hAnsi="Palatino Linotype" w:cs="Arial"/>
          <w:b/>
          <w:i/>
          <w:szCs w:val="18"/>
          <w:u w:val="single"/>
        </w:rPr>
      </w:pPr>
      <w:r w:rsidRPr="00D41C57">
        <w:rPr>
          <w:rFonts w:ascii="Palatino Linotype" w:hAnsi="Palatino Linotype" w:cs="Arial"/>
          <w:b/>
          <w:i/>
          <w:szCs w:val="18"/>
          <w:u w:val="single"/>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rsidR="00D41C57" w:rsidRDefault="00D41C57" w:rsidP="00D41C57">
      <w:pPr>
        <w:autoSpaceDE w:val="0"/>
        <w:autoSpaceDN w:val="0"/>
        <w:adjustRightInd w:val="0"/>
        <w:spacing w:after="0" w:line="240" w:lineRule="auto"/>
        <w:ind w:left="851" w:right="1134"/>
        <w:jc w:val="both"/>
        <w:rPr>
          <w:rFonts w:ascii="Palatino Linotype" w:hAnsi="Palatino Linotype" w:cs="Arial"/>
          <w:i/>
          <w:szCs w:val="18"/>
        </w:rPr>
      </w:pPr>
      <w:r w:rsidRPr="00D41C57">
        <w:rPr>
          <w:rFonts w:ascii="Palatino Linotype" w:hAnsi="Palatino Linotype" w:cs="Arial"/>
          <w:i/>
          <w:szCs w:val="18"/>
        </w:rPr>
        <w:t>Asimismo, se publicará la estructura orgánica de la administración paramunicipal, desconcentrada y de los</w:t>
      </w:r>
      <w:r>
        <w:rPr>
          <w:rFonts w:ascii="Palatino Linotype" w:hAnsi="Palatino Linotype" w:cs="Arial"/>
          <w:i/>
          <w:szCs w:val="18"/>
        </w:rPr>
        <w:t xml:space="preserve"> </w:t>
      </w:r>
      <w:r w:rsidRPr="00D41C57">
        <w:rPr>
          <w:rFonts w:ascii="Palatino Linotype" w:hAnsi="Palatino Linotype" w:cs="Arial"/>
          <w:i/>
          <w:szCs w:val="18"/>
        </w:rPr>
        <w:t>diversos institutos con que cuentan los municipios, ayuntamientos o delegaciones.</w:t>
      </w:r>
    </w:p>
    <w:p w:rsidR="00D41C57" w:rsidRPr="00D41C57" w:rsidRDefault="00D41C57" w:rsidP="00D41C57">
      <w:pPr>
        <w:autoSpaceDE w:val="0"/>
        <w:autoSpaceDN w:val="0"/>
        <w:adjustRightInd w:val="0"/>
        <w:spacing w:after="0" w:line="240" w:lineRule="auto"/>
        <w:ind w:left="851" w:right="1134"/>
        <w:jc w:val="both"/>
        <w:rPr>
          <w:rFonts w:ascii="Palatino Linotype" w:hAnsi="Palatino Linotype" w:cs="Arial"/>
          <w:i/>
          <w:szCs w:val="18"/>
        </w:rPr>
      </w:pPr>
      <w:r w:rsidRPr="00D41C57">
        <w:rPr>
          <w:rFonts w:ascii="Palatino Linotype" w:hAnsi="Palatino Linotype" w:cs="Arial"/>
          <w:i/>
          <w:szCs w:val="18"/>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w:t>
      </w:r>
    </w:p>
    <w:p w:rsidR="00D41C57" w:rsidRPr="00D41C57" w:rsidRDefault="00D41C57" w:rsidP="00841704">
      <w:pPr>
        <w:autoSpaceDE w:val="0"/>
        <w:autoSpaceDN w:val="0"/>
        <w:adjustRightInd w:val="0"/>
        <w:spacing w:after="0" w:line="240" w:lineRule="auto"/>
        <w:ind w:left="851" w:right="1134"/>
        <w:jc w:val="both"/>
        <w:rPr>
          <w:rFonts w:ascii="Palatino Linotype" w:hAnsi="Palatino Linotype" w:cs="Arial"/>
          <w:i/>
          <w:sz w:val="28"/>
          <w:szCs w:val="18"/>
        </w:rPr>
      </w:pPr>
      <w:r w:rsidRPr="00D41C57">
        <w:rPr>
          <w:rFonts w:ascii="Palatino Linotype" w:hAnsi="Palatino Linotype" w:cs="Arial"/>
          <w:i/>
          <w:szCs w:val="18"/>
        </w:rPr>
        <w:t>Todos los sujetos obligados deberán publicar una nota que especifique claramente que los prestadores</w:t>
      </w:r>
      <w:r w:rsidR="00841704">
        <w:rPr>
          <w:rFonts w:ascii="Palatino Linotype" w:hAnsi="Palatino Linotype" w:cs="Arial"/>
          <w:i/>
          <w:szCs w:val="18"/>
        </w:rPr>
        <w:t xml:space="preserve"> </w:t>
      </w:r>
      <w:r w:rsidR="00841704" w:rsidRPr="00841704">
        <w:rPr>
          <w:rFonts w:ascii="Palatino Linotype" w:hAnsi="Palatino Linotype" w:cs="Arial"/>
          <w:i/>
          <w:szCs w:val="18"/>
        </w:rPr>
        <w:t>de</w:t>
      </w:r>
      <w:r w:rsidR="00841704">
        <w:rPr>
          <w:rFonts w:ascii="Palatino Linotype" w:hAnsi="Palatino Linotype" w:cs="Arial"/>
          <w:i/>
          <w:szCs w:val="18"/>
        </w:rPr>
        <w:t xml:space="preserve"> </w:t>
      </w:r>
      <w:r w:rsidR="00841704" w:rsidRPr="00841704">
        <w:rPr>
          <w:rFonts w:ascii="Palatino Linotype" w:hAnsi="Palatino Linotype" w:cs="Arial"/>
          <w:i/>
          <w:szCs w:val="18"/>
        </w:rPr>
        <w:t>servicios profesionales reportados no forman parte de la estructura orgánica en virtud de que fungen como</w:t>
      </w:r>
      <w:r w:rsidR="00841704">
        <w:rPr>
          <w:rFonts w:ascii="Palatino Linotype" w:hAnsi="Palatino Linotype" w:cs="Arial"/>
          <w:i/>
          <w:szCs w:val="18"/>
        </w:rPr>
        <w:t xml:space="preserve"> </w:t>
      </w:r>
      <w:r w:rsidR="00841704" w:rsidRPr="00841704">
        <w:rPr>
          <w:rFonts w:ascii="Palatino Linotype" w:hAnsi="Palatino Linotype" w:cs="Arial"/>
          <w:i/>
          <w:szCs w:val="18"/>
        </w:rPr>
        <w:t>apoyo para el desarrollo de las actividades de los puestos que sí conforman la estructura orgánica.</w:t>
      </w:r>
    </w:p>
    <w:p w:rsidR="00D41C57" w:rsidRPr="00D41C57" w:rsidRDefault="00D41C57" w:rsidP="00D41C57">
      <w:pPr>
        <w:autoSpaceDE w:val="0"/>
        <w:autoSpaceDN w:val="0"/>
        <w:adjustRightInd w:val="0"/>
        <w:spacing w:after="0" w:line="240" w:lineRule="auto"/>
        <w:ind w:left="851" w:right="1134"/>
        <w:jc w:val="both"/>
        <w:rPr>
          <w:rFonts w:ascii="Palatino Linotype" w:hAnsi="Palatino Linotype"/>
          <w:b/>
          <w:i/>
          <w:color w:val="000000"/>
          <w:sz w:val="28"/>
          <w:u w:val="single"/>
        </w:rPr>
      </w:pP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b/>
          <w:i/>
          <w:color w:val="000000"/>
          <w:u w:val="single"/>
        </w:rPr>
      </w:pPr>
      <w:r w:rsidRPr="006D6047">
        <w:rPr>
          <w:rFonts w:ascii="Palatino Linotype" w:hAnsi="Palatino Linotype"/>
          <w:b/>
          <w:i/>
          <w:color w:val="000000"/>
          <w:u w:val="single"/>
        </w:rPr>
        <w:t xml:space="preserve">Periodo de actualización: trimestral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En su caso, 15 días hábiles después de la aprobación de alguna modificación a la estructura orgánica.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 xml:space="preserve">Conservar en el sitio de Internet: información vigente </w:t>
      </w:r>
    </w:p>
    <w:p w:rsidR="00B63EFC" w:rsidRPr="006D6047" w:rsidRDefault="00B63EFC" w:rsidP="00B63EFC">
      <w:pPr>
        <w:shd w:val="clear" w:color="auto" w:fill="FFFFFF" w:themeFill="background1"/>
        <w:autoSpaceDE w:val="0"/>
        <w:autoSpaceDN w:val="0"/>
        <w:adjustRightInd w:val="0"/>
        <w:spacing w:after="0" w:line="240" w:lineRule="auto"/>
        <w:ind w:left="851" w:right="1134"/>
        <w:jc w:val="both"/>
        <w:rPr>
          <w:rFonts w:ascii="Palatino Linotype" w:hAnsi="Palatino Linotype"/>
          <w:i/>
          <w:color w:val="000000"/>
        </w:rPr>
      </w:pPr>
      <w:r w:rsidRPr="006D6047">
        <w:rPr>
          <w:rFonts w:ascii="Palatino Linotype" w:hAnsi="Palatino Linotype"/>
          <w:i/>
          <w:color w:val="000000"/>
        </w:rPr>
        <w:t>Aplica a: todos los sujetos obligados</w:t>
      </w:r>
    </w:p>
    <w:p w:rsidR="00B63EFC" w:rsidRPr="006D6047" w:rsidRDefault="00B63EFC" w:rsidP="00B63EFC">
      <w:pPr>
        <w:spacing w:after="0" w:line="360" w:lineRule="auto"/>
        <w:jc w:val="both"/>
        <w:rPr>
          <w:rFonts w:ascii="Palatino Linotype" w:hAnsi="Palatino Linotype" w:cs="Arial"/>
          <w:sz w:val="24"/>
          <w:szCs w:val="24"/>
        </w:rPr>
      </w:pPr>
    </w:p>
    <w:p w:rsidR="000C3460" w:rsidRDefault="00B63EFC" w:rsidP="00B63EFC">
      <w:pPr>
        <w:pStyle w:val="Prrafodelista"/>
        <w:spacing w:line="360" w:lineRule="auto"/>
        <w:ind w:left="0"/>
        <w:jc w:val="both"/>
        <w:rPr>
          <w:rFonts w:ascii="Palatino Linotype" w:hAnsi="Palatino Linotype" w:cs="Arial"/>
        </w:rPr>
      </w:pPr>
      <w:r w:rsidRPr="006D6047">
        <w:rPr>
          <w:rFonts w:ascii="Palatino Linotype" w:hAnsi="Palatino Linotype" w:cs="Arial"/>
        </w:rPr>
        <w:lastRenderedPageBreak/>
        <w:t xml:space="preserve">Como podemos apreciar la generación del organigrama es una obligación irrestricta para el sujeto obligado, tan es así que los </w:t>
      </w:r>
      <w:r w:rsidRPr="006D6047">
        <w:rPr>
          <w:rFonts w:ascii="Palatino Linotype" w:hAnsi="Palatino Linotype" w:cs="Arial"/>
          <w:b/>
        </w:rPr>
        <w:t>Lineamientos para la Integración del Informe Mensual 2019</w:t>
      </w:r>
      <w:r w:rsidRPr="006D6047">
        <w:rPr>
          <w:rFonts w:ascii="Palatino Linotype" w:hAnsi="Palatino Linotype" w:cs="Arial"/>
        </w:rPr>
        <w:t xml:space="preserve"> emitidos por el Órgano Superior de Fiscalización del Estado de México, le imponen actualizarlo de </w:t>
      </w:r>
      <w:r w:rsidRPr="006D6047">
        <w:rPr>
          <w:rFonts w:ascii="Palatino Linotype" w:hAnsi="Palatino Linotype" w:cs="Arial"/>
          <w:b/>
          <w:u w:val="single"/>
        </w:rPr>
        <w:t>forma semestral</w:t>
      </w:r>
      <w:r w:rsidRPr="006D6047">
        <w:rPr>
          <w:rFonts w:ascii="Palatino Linotype" w:hAnsi="Palatino Linotype" w:cs="Arial"/>
        </w:rPr>
        <w:t xml:space="preserve">, sin embargo,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debe </w:t>
      </w:r>
      <w:r w:rsidRPr="006D6047">
        <w:rPr>
          <w:rFonts w:ascii="Palatino Linotype" w:hAnsi="Palatino Linotype" w:cs="Arial"/>
          <w:b/>
          <w:u w:val="single"/>
        </w:rPr>
        <w:t>ser trimestral</w:t>
      </w:r>
      <w:r w:rsidRPr="006D6047">
        <w:rPr>
          <w:rFonts w:ascii="Palatino Linotype" w:hAnsi="Palatino Linotype" w:cs="Arial"/>
        </w:rPr>
        <w:t xml:space="preserve"> su actualización, es decir, existen dos periodos en los que es compelido a cumplir con la fracción II del artículo 92 de la Ley en cita</w:t>
      </w:r>
      <w:r>
        <w:rPr>
          <w:rFonts w:ascii="Palatino Linotype" w:hAnsi="Palatino Linotype" w:cs="Arial"/>
        </w:rPr>
        <w:t>.</w:t>
      </w:r>
    </w:p>
    <w:p w:rsidR="00F1292A" w:rsidRDefault="00F1292A" w:rsidP="00B63EFC">
      <w:pPr>
        <w:pStyle w:val="Prrafodelista"/>
        <w:spacing w:line="360" w:lineRule="auto"/>
        <w:ind w:left="0"/>
        <w:jc w:val="both"/>
        <w:rPr>
          <w:rFonts w:ascii="Palatino Linotype" w:hAnsi="Palatino Linotype" w:cs="Arial"/>
        </w:rPr>
      </w:pPr>
    </w:p>
    <w:p w:rsidR="00F1292A" w:rsidRDefault="00F1292A" w:rsidP="00B63EFC">
      <w:pPr>
        <w:pStyle w:val="Prrafodelista"/>
        <w:spacing w:line="360" w:lineRule="auto"/>
        <w:ind w:left="0"/>
        <w:jc w:val="both"/>
        <w:rPr>
          <w:rFonts w:ascii="Palatino Linotype" w:hAnsi="Palatino Linotype" w:cs="Arial"/>
        </w:rPr>
      </w:pPr>
      <w:r>
        <w:rPr>
          <w:rFonts w:ascii="Palatino Linotype" w:hAnsi="Palatino Linotype" w:cs="Arial"/>
        </w:rPr>
        <w:t xml:space="preserve">Aunado anterior y de acuerdo a los </w:t>
      </w:r>
      <w:r w:rsidRPr="006D6047">
        <w:rPr>
          <w:rFonts w:ascii="Palatino Linotype" w:hAnsi="Palatino Linotype" w:cs="Aria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rPr>
        <w:t xml:space="preserve">, que establecen que </w:t>
      </w:r>
      <w:r w:rsidRPr="00F1292A">
        <w:rPr>
          <w:rFonts w:ascii="Palatino Linotype" w:hAnsi="Palatino Linotype" w:cs="Arial"/>
          <w:b/>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w:t>
      </w:r>
      <w:r w:rsidRPr="00F1292A">
        <w:rPr>
          <w:rFonts w:ascii="Palatino Linotype" w:hAnsi="Palatino Linotype" w:cs="Arial"/>
        </w:rPr>
        <w:t>, miembros de los sujetos obligados, así como los respectivos niveles de adjunto, homólogo o cualquier otro equivalente, seg</w:t>
      </w:r>
      <w:r>
        <w:rPr>
          <w:rFonts w:ascii="Palatino Linotype" w:hAnsi="Palatino Linotype" w:cs="Arial"/>
        </w:rPr>
        <w:t xml:space="preserve">ún la denominación que se le dé, es por lo anterior que el Sujeto Obligado, tiene la obligación de publicar la información con Jefaturas, titulares y todos los servidores </w:t>
      </w:r>
      <w:r>
        <w:rPr>
          <w:rFonts w:ascii="Palatino Linotype" w:hAnsi="Palatino Linotype" w:cs="Arial"/>
        </w:rPr>
        <w:lastRenderedPageBreak/>
        <w:t xml:space="preserve">públicos adscritos a las unidades administrativas, por lo que en relación a la respuesta remitida por el Titular de Transparencia del Sujeto Obligado no se aprecian cargos de Jefaturas y servidores públicos adscritos a él, </w:t>
      </w:r>
      <w:r w:rsidR="00863B0D">
        <w:rPr>
          <w:rFonts w:ascii="Palatino Linotype" w:hAnsi="Palatino Linotype" w:cs="Arial"/>
        </w:rPr>
        <w:t xml:space="preserve">únicamente adjuntan Direcciones y Coordinaciones, </w:t>
      </w:r>
      <w:r>
        <w:rPr>
          <w:rFonts w:ascii="Palatino Linotype" w:hAnsi="Palatino Linotype" w:cs="Arial"/>
        </w:rPr>
        <w:t>por lo que resulta dable ordenar la entrega de</w:t>
      </w:r>
      <w:r w:rsidR="00333B20">
        <w:rPr>
          <w:rFonts w:ascii="Palatino Linotype" w:hAnsi="Palatino Linotype" w:cs="Arial"/>
        </w:rPr>
        <w:t>l</w:t>
      </w:r>
      <w:r>
        <w:rPr>
          <w:rFonts w:ascii="Palatino Linotype" w:hAnsi="Palatino Linotype" w:cs="Arial"/>
        </w:rPr>
        <w:t xml:space="preserve"> Organigrama </w:t>
      </w:r>
      <w:r w:rsidR="00333B20">
        <w:rPr>
          <w:rFonts w:ascii="Palatino Linotype" w:hAnsi="Palatino Linotype" w:cs="Arial"/>
        </w:rPr>
        <w:t xml:space="preserve">completo tal y como lo establecen los Lineamientos en cita, </w:t>
      </w:r>
      <w:r>
        <w:rPr>
          <w:rFonts w:ascii="Palatino Linotype" w:hAnsi="Palatino Linotype" w:cs="Arial"/>
        </w:rPr>
        <w:t xml:space="preserve">del </w:t>
      </w:r>
      <w:r w:rsidR="00863B0D">
        <w:rPr>
          <w:rFonts w:ascii="Palatino Linotype" w:hAnsi="Palatino Linotype" w:cs="Arial"/>
        </w:rPr>
        <w:t>municipio</w:t>
      </w:r>
      <w:r>
        <w:rPr>
          <w:rFonts w:ascii="Palatino Linotype" w:hAnsi="Palatino Linotype" w:cs="Arial"/>
        </w:rPr>
        <w:t xml:space="preserve"> de </w:t>
      </w:r>
      <w:r w:rsidRPr="00333B20">
        <w:rPr>
          <w:rFonts w:ascii="Palatino Linotype" w:hAnsi="Palatino Linotype" w:cs="Arial"/>
        </w:rPr>
        <w:t>Axapusco</w:t>
      </w:r>
      <w:r w:rsidR="00333B20" w:rsidRPr="00333B20">
        <w:rPr>
          <w:rFonts w:ascii="Palatino Linotype" w:hAnsi="Palatino Linotype" w:cs="Arial"/>
        </w:rPr>
        <w:t xml:space="preserve"> que incluya </w:t>
      </w:r>
      <w:r w:rsidR="00333B20">
        <w:rPr>
          <w:rFonts w:ascii="Palatino Linotype" w:hAnsi="Palatino Linotype" w:cs="Arial"/>
        </w:rPr>
        <w:t>de igual forma, jefaturas.</w:t>
      </w:r>
    </w:p>
    <w:p w:rsidR="00B63EFC" w:rsidRDefault="00B63EFC" w:rsidP="00B63EFC">
      <w:pPr>
        <w:pStyle w:val="Prrafodelista"/>
        <w:spacing w:line="360" w:lineRule="auto"/>
        <w:ind w:left="0"/>
        <w:jc w:val="both"/>
        <w:rPr>
          <w:rFonts w:ascii="Palatino Linotype" w:hAnsi="Palatino Linotype" w:cs="Arial"/>
          <w:lang w:eastAsia="es-MX"/>
        </w:rPr>
      </w:pPr>
    </w:p>
    <w:p w:rsidR="000C3460" w:rsidRDefault="000C3460" w:rsidP="000C3460">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0C3460" w:rsidRPr="00C0597F" w:rsidRDefault="000C3460" w:rsidP="000C3460">
      <w:pPr>
        <w:spacing w:after="0" w:line="360" w:lineRule="auto"/>
        <w:jc w:val="both"/>
        <w:rPr>
          <w:rFonts w:ascii="Palatino Linotype" w:hAnsi="Palatino Linotype" w:cs="Arial"/>
          <w:sz w:val="24"/>
          <w:szCs w:val="24"/>
        </w:rPr>
      </w:pPr>
    </w:p>
    <w:p w:rsidR="000C3460" w:rsidRPr="00183325" w:rsidRDefault="000C3460" w:rsidP="000C3460">
      <w:pPr>
        <w:spacing w:after="0" w:line="360" w:lineRule="auto"/>
        <w:jc w:val="both"/>
        <w:rPr>
          <w:rFonts w:ascii="Palatino Linotype" w:hAnsi="Palatino Linotype" w:cs="Arial"/>
          <w:sz w:val="12"/>
        </w:rPr>
      </w:pPr>
    </w:p>
    <w:p w:rsidR="000C3460" w:rsidRPr="009454DD" w:rsidRDefault="000C3460" w:rsidP="000C3460">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w:t>
      </w:r>
      <w:r w:rsidRPr="009454DD">
        <w:rPr>
          <w:rFonts w:ascii="Palatino Linotype" w:hAnsi="Palatino Linotype" w:cs="Arial"/>
          <w:i/>
        </w:rPr>
        <w:lastRenderedPageBreak/>
        <w:t>que permita al Instituto Federal de Acceso a la Información y Protección de Datos conocer, vía recurso revisión, al respecto.</w:t>
      </w:r>
    </w:p>
    <w:p w:rsidR="000C3460" w:rsidRDefault="000C3460" w:rsidP="000C3460">
      <w:pPr>
        <w:spacing w:after="0" w:line="360" w:lineRule="auto"/>
        <w:rPr>
          <w:sz w:val="24"/>
        </w:rPr>
      </w:pPr>
    </w:p>
    <w:p w:rsidR="000C3460" w:rsidRDefault="000C3460" w:rsidP="000C3460">
      <w:pPr>
        <w:spacing w:after="0" w:line="360" w:lineRule="auto"/>
        <w:rPr>
          <w:sz w:val="24"/>
        </w:rPr>
      </w:pPr>
    </w:p>
    <w:p w:rsidR="000C3460" w:rsidRDefault="000C3460" w:rsidP="000C3460">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333B20">
        <w:rPr>
          <w:rFonts w:ascii="Palatino Linotype" w:hAnsi="Palatino Linotype"/>
          <w:sz w:val="24"/>
          <w:szCs w:val="24"/>
        </w:rPr>
        <w:t xml:space="preserve">  parcialmente </w:t>
      </w:r>
      <w:r>
        <w:rPr>
          <w:rFonts w:ascii="Palatino Linotype" w:hAnsi="Palatino Linotype"/>
          <w:sz w:val="24"/>
          <w:szCs w:val="24"/>
        </w:rPr>
        <w:t xml:space="preserve">fundados los motivos de inconformidad vertidos por </w:t>
      </w:r>
      <w:r w:rsidR="00333B20">
        <w:rPr>
          <w:rFonts w:ascii="Palatino Linotype" w:hAnsi="Palatino Linotype"/>
          <w:sz w:val="24"/>
          <w:szCs w:val="24"/>
        </w:rPr>
        <w:t>la parte</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333B20">
        <w:rPr>
          <w:rFonts w:ascii="Palatino Linotype" w:hAnsi="Palatino Linotype"/>
          <w:sz w:val="24"/>
          <w:szCs w:val="24"/>
        </w:rPr>
        <w:t>I</w:t>
      </w:r>
      <w:r>
        <w:rPr>
          <w:rFonts w:ascii="Palatino Linotype" w:hAnsi="Palatino Linotype"/>
          <w:sz w:val="24"/>
          <w:szCs w:val="24"/>
        </w:rPr>
        <w:t>I</w:t>
      </w:r>
      <w:r w:rsidRPr="0024637B">
        <w:rPr>
          <w:rFonts w:ascii="Palatino Linotype" w:hAnsi="Palatino Linotype"/>
          <w:sz w:val="24"/>
          <w:szCs w:val="24"/>
        </w:rPr>
        <w:t xml:space="preserve"> de la Ley de Transparencia y Acceso a la Información Pública del Estado de México y Municipios, se </w:t>
      </w:r>
      <w:r w:rsidR="00333B20">
        <w:rPr>
          <w:rFonts w:ascii="Palatino Linotype" w:hAnsi="Palatino Linotype"/>
          <w:sz w:val="24"/>
          <w:szCs w:val="24"/>
        </w:rPr>
        <w:t>MODIFICA</w:t>
      </w:r>
      <w:r>
        <w:rPr>
          <w:rFonts w:ascii="Palatino Linotype" w:hAnsi="Palatino Linotype"/>
          <w:sz w:val="24"/>
          <w:szCs w:val="24"/>
        </w:rPr>
        <w:t xml:space="preserve"> la</w:t>
      </w:r>
      <w:r w:rsidRPr="0024637B">
        <w:rPr>
          <w:rFonts w:ascii="Palatino Linotype" w:hAnsi="Palatino Linotype"/>
          <w:sz w:val="24"/>
          <w:szCs w:val="24"/>
        </w:rPr>
        <w:t xml:space="preserve"> respuesta a la solicitud de información </w:t>
      </w:r>
      <w:r w:rsidRPr="005803D5">
        <w:rPr>
          <w:rFonts w:ascii="Palatino Linotype" w:hAnsi="Palatino Linotype" w:cs="Arial"/>
          <w:b/>
          <w:sz w:val="24"/>
          <w:szCs w:val="24"/>
        </w:rPr>
        <w:t>00</w:t>
      </w:r>
      <w:r w:rsidR="00523B35">
        <w:rPr>
          <w:rFonts w:ascii="Palatino Linotype" w:hAnsi="Palatino Linotype" w:cs="Arial"/>
          <w:b/>
          <w:sz w:val="24"/>
          <w:szCs w:val="24"/>
        </w:rPr>
        <w:t>633</w:t>
      </w:r>
      <w:r w:rsidRPr="005803D5">
        <w:rPr>
          <w:rFonts w:ascii="Palatino Linotype" w:hAnsi="Palatino Linotype" w:cs="Arial"/>
          <w:b/>
          <w:sz w:val="24"/>
          <w:szCs w:val="24"/>
        </w:rPr>
        <w:t>/</w:t>
      </w:r>
      <w:r w:rsidR="00523B35">
        <w:rPr>
          <w:rFonts w:ascii="Palatino Linotype" w:hAnsi="Palatino Linotype" w:cs="Arial"/>
          <w:b/>
          <w:sz w:val="24"/>
          <w:szCs w:val="24"/>
        </w:rPr>
        <w:t>AXAPUSCO</w:t>
      </w:r>
      <w:r w:rsidRPr="005803D5">
        <w:rPr>
          <w:rFonts w:ascii="Palatino Linotype" w:hAnsi="Palatino Linotype" w:cs="Arial"/>
          <w:b/>
          <w:sz w:val="24"/>
          <w:szCs w:val="24"/>
        </w:rPr>
        <w:t>/IP/2019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0C3460" w:rsidRDefault="000C3460" w:rsidP="000C3460">
      <w:pPr>
        <w:spacing w:after="0" w:line="360" w:lineRule="auto"/>
        <w:jc w:val="both"/>
        <w:rPr>
          <w:rFonts w:ascii="Palatino Linotype" w:hAnsi="Palatino Linotype"/>
          <w:sz w:val="24"/>
          <w:szCs w:val="24"/>
        </w:rPr>
      </w:pPr>
    </w:p>
    <w:p w:rsidR="00B73C3B" w:rsidRDefault="00B73C3B" w:rsidP="000C3460">
      <w:pPr>
        <w:spacing w:after="0" w:line="360" w:lineRule="auto"/>
        <w:jc w:val="both"/>
        <w:rPr>
          <w:rFonts w:ascii="Palatino Linotype" w:hAnsi="Palatino Linotype"/>
          <w:sz w:val="24"/>
          <w:szCs w:val="24"/>
        </w:rPr>
      </w:pPr>
    </w:p>
    <w:p w:rsidR="000C3460" w:rsidRDefault="000C3460" w:rsidP="000C3460">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0C3460" w:rsidRDefault="000C3460" w:rsidP="000C3460">
      <w:pPr>
        <w:spacing w:after="0" w:line="360" w:lineRule="auto"/>
        <w:jc w:val="both"/>
        <w:rPr>
          <w:rFonts w:ascii="Palatino Linotype" w:hAnsi="Palatino Linotype"/>
          <w:sz w:val="24"/>
          <w:szCs w:val="24"/>
        </w:rPr>
      </w:pPr>
    </w:p>
    <w:p w:rsidR="00B73C3B" w:rsidRDefault="00B73C3B" w:rsidP="000C3460">
      <w:pPr>
        <w:spacing w:after="0" w:line="360" w:lineRule="auto"/>
        <w:jc w:val="both"/>
        <w:rPr>
          <w:rFonts w:ascii="Palatino Linotype" w:hAnsi="Palatino Linotype"/>
          <w:sz w:val="24"/>
          <w:szCs w:val="24"/>
        </w:rPr>
      </w:pPr>
    </w:p>
    <w:p w:rsidR="000C3460" w:rsidRDefault="000C3460" w:rsidP="000C3460">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0C3460" w:rsidRDefault="000C3460" w:rsidP="000C3460">
      <w:pPr>
        <w:autoSpaceDE w:val="0"/>
        <w:autoSpaceDN w:val="0"/>
        <w:adjustRightInd w:val="0"/>
        <w:spacing w:after="0" w:line="360" w:lineRule="auto"/>
        <w:ind w:right="49"/>
        <w:jc w:val="both"/>
        <w:rPr>
          <w:rFonts w:ascii="Palatino Linotype" w:hAnsi="Palatino Linotype" w:cs="Arial"/>
          <w:b/>
          <w:sz w:val="28"/>
          <w:szCs w:val="28"/>
          <w:lang w:val="es-ES_tradnl"/>
        </w:rPr>
      </w:pPr>
    </w:p>
    <w:p w:rsidR="000C3460" w:rsidRDefault="000C3460" w:rsidP="000C3460">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w:t>
      </w:r>
      <w:r w:rsidR="00333B20">
        <w:rPr>
          <w:rFonts w:ascii="Palatino Linotype" w:hAnsi="Palatino Linotype" w:cs="Arial"/>
          <w:b/>
          <w:sz w:val="24"/>
          <w:szCs w:val="24"/>
        </w:rPr>
        <w:t>MODIFICA</w:t>
      </w:r>
      <w:r w:rsidRPr="00B04CE0">
        <w:rPr>
          <w:rFonts w:ascii="Palatino Linotype" w:hAnsi="Palatino Linotype" w:cs="Arial"/>
          <w:b/>
          <w:sz w:val="24"/>
          <w:szCs w:val="24"/>
        </w:rPr>
        <w:t xml:space="preserve"> </w:t>
      </w:r>
      <w:r w:rsidRPr="00B04CE0">
        <w:rPr>
          <w:rFonts w:ascii="Palatino Linotype" w:hAnsi="Palatino Linotype" w:cs="Arial"/>
          <w:sz w:val="24"/>
          <w:szCs w:val="24"/>
        </w:rPr>
        <w:t>la respuesta del Sujeto Obligado,</w:t>
      </w:r>
      <w:r w:rsidR="00523B35">
        <w:rPr>
          <w:rFonts w:ascii="Palatino Linotype" w:hAnsi="Palatino Linotype" w:cs="Arial"/>
          <w:sz w:val="24"/>
          <w:szCs w:val="24"/>
        </w:rPr>
        <w:t xml:space="preserve"> a la solicitud de información </w:t>
      </w:r>
      <w:r w:rsidR="00523B35" w:rsidRPr="005803D5">
        <w:rPr>
          <w:rFonts w:ascii="Palatino Linotype" w:hAnsi="Palatino Linotype" w:cs="Arial"/>
          <w:b/>
          <w:sz w:val="24"/>
          <w:szCs w:val="24"/>
        </w:rPr>
        <w:t>00</w:t>
      </w:r>
      <w:r w:rsidR="00523B35">
        <w:rPr>
          <w:rFonts w:ascii="Palatino Linotype" w:hAnsi="Palatino Linotype" w:cs="Arial"/>
          <w:b/>
          <w:sz w:val="24"/>
          <w:szCs w:val="24"/>
        </w:rPr>
        <w:t>633</w:t>
      </w:r>
      <w:r w:rsidR="00523B35" w:rsidRPr="005803D5">
        <w:rPr>
          <w:rFonts w:ascii="Palatino Linotype" w:hAnsi="Palatino Linotype" w:cs="Arial"/>
          <w:b/>
          <w:sz w:val="24"/>
          <w:szCs w:val="24"/>
        </w:rPr>
        <w:t>/</w:t>
      </w:r>
      <w:r w:rsidR="00523B35">
        <w:rPr>
          <w:rFonts w:ascii="Palatino Linotype" w:hAnsi="Palatino Linotype" w:cs="Arial"/>
          <w:b/>
          <w:sz w:val="24"/>
          <w:szCs w:val="24"/>
        </w:rPr>
        <w:t>AXAPUSCO</w:t>
      </w:r>
      <w:r w:rsidR="00523B35" w:rsidRPr="005803D5">
        <w:rPr>
          <w:rFonts w:ascii="Palatino Linotype" w:hAnsi="Palatino Linotype" w:cs="Arial"/>
          <w:b/>
          <w:sz w:val="24"/>
          <w:szCs w:val="24"/>
        </w:rPr>
        <w:t>/IP/2019</w:t>
      </w:r>
      <w:r w:rsidRPr="00B04CE0">
        <w:rPr>
          <w:rFonts w:ascii="Palatino Linotype" w:hAnsi="Palatino Linotype" w:cs="Arial"/>
          <w:sz w:val="24"/>
          <w:szCs w:val="24"/>
        </w:rPr>
        <w:t xml:space="preserve"> por resultar </w:t>
      </w:r>
      <w:r w:rsidR="00333B20">
        <w:rPr>
          <w:rFonts w:ascii="Palatino Linotype" w:hAnsi="Palatino Linotype" w:cs="Arial"/>
          <w:sz w:val="24"/>
          <w:szCs w:val="24"/>
        </w:rPr>
        <w:t xml:space="preserve"> parcialmente </w:t>
      </w:r>
      <w:r w:rsidRPr="00B04CE0">
        <w:rPr>
          <w:rFonts w:ascii="Palatino Linotype" w:hAnsi="Palatino Linotype" w:cs="Arial"/>
          <w:sz w:val="24"/>
          <w:szCs w:val="24"/>
        </w:rPr>
        <w:t>fundados los motivos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w:t>
      </w:r>
      <w:r w:rsidRPr="00066A10">
        <w:rPr>
          <w:rFonts w:ascii="Palatino Linotype" w:hAnsi="Palatino Linotype" w:cs="Arial"/>
          <w:b/>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0C3460" w:rsidRDefault="000C3460" w:rsidP="000C3460">
      <w:pPr>
        <w:autoSpaceDE w:val="0"/>
        <w:autoSpaceDN w:val="0"/>
        <w:adjustRightInd w:val="0"/>
        <w:spacing w:after="0" w:line="360" w:lineRule="auto"/>
        <w:ind w:left="360" w:right="49"/>
        <w:jc w:val="both"/>
        <w:rPr>
          <w:rFonts w:ascii="Palatino Linotype" w:hAnsi="Palatino Linotype" w:cs="Arial"/>
          <w:sz w:val="24"/>
        </w:rPr>
      </w:pPr>
    </w:p>
    <w:p w:rsidR="00B73C3B" w:rsidRPr="0065539F" w:rsidRDefault="00B73C3B" w:rsidP="000C3460">
      <w:pPr>
        <w:autoSpaceDE w:val="0"/>
        <w:autoSpaceDN w:val="0"/>
        <w:adjustRightInd w:val="0"/>
        <w:spacing w:after="0" w:line="360" w:lineRule="auto"/>
        <w:ind w:left="360" w:right="49"/>
        <w:jc w:val="both"/>
        <w:rPr>
          <w:rFonts w:ascii="Palatino Linotype" w:hAnsi="Palatino Linotype" w:cs="Arial"/>
          <w:sz w:val="24"/>
        </w:rPr>
      </w:pPr>
    </w:p>
    <w:p w:rsidR="00333B20" w:rsidRDefault="00333B20" w:rsidP="00333B20">
      <w:pPr>
        <w:spacing w:after="0" w:line="360" w:lineRule="auto"/>
        <w:jc w:val="both"/>
        <w:rPr>
          <w:rFonts w:ascii="Palatino Linotype" w:eastAsia="Calibri" w:hAnsi="Palatino Linotype" w:cs="Arial"/>
          <w:sz w:val="24"/>
          <w:szCs w:val="24"/>
        </w:rPr>
      </w:pPr>
      <w:r>
        <w:rPr>
          <w:rFonts w:ascii="Palatino Linotype" w:hAnsi="Palatino Linotype" w:cs="Arial"/>
          <w:b/>
          <w:sz w:val="28"/>
        </w:rPr>
        <w:lastRenderedPageBreak/>
        <w:t xml:space="preserve">SEGUNDO. </w:t>
      </w:r>
      <w:r w:rsidRPr="00AB2C05">
        <w:rPr>
          <w:rFonts w:ascii="Palatino Linotype" w:eastAsia="Calibri" w:hAnsi="Palatino Linotype" w:cs="Arial"/>
          <w:sz w:val="24"/>
          <w:szCs w:val="24"/>
        </w:rPr>
        <w:t xml:space="preserve">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 a</w:t>
      </w:r>
      <w:r>
        <w:rPr>
          <w:rFonts w:ascii="Palatino Linotype" w:eastAsia="Calibri" w:hAnsi="Palatino Linotype" w:cs="Arial"/>
          <w:sz w:val="24"/>
          <w:szCs w:val="24"/>
        </w:rPr>
        <w:t xml:space="preserve"> </w:t>
      </w:r>
      <w:r w:rsidRPr="00AB2C05">
        <w:rPr>
          <w:rFonts w:ascii="Palatino Linotype" w:eastAsia="Calibri" w:hAnsi="Palatino Linotype" w:cs="Arial"/>
          <w:sz w:val="24"/>
          <w:szCs w:val="24"/>
        </w:rPr>
        <w:t>l</w:t>
      </w:r>
      <w:r>
        <w:rPr>
          <w:rFonts w:ascii="Palatino Linotype" w:eastAsia="Calibri" w:hAnsi="Palatino Linotype" w:cs="Arial"/>
          <w:sz w:val="24"/>
          <w:szCs w:val="24"/>
        </w:rPr>
        <w:t>a parte</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Pr="008F043C">
        <w:rPr>
          <w:rFonts w:ascii="Palatino Linotype" w:eastAsia="Calibri" w:hAnsi="Palatino Linotype" w:cs="Arial"/>
          <w:b/>
          <w:bCs/>
          <w:sz w:val="24"/>
          <w:szCs w:val="24"/>
        </w:rPr>
        <w:t>SAIMEX</w:t>
      </w:r>
      <w:r w:rsidRPr="00AB2C05">
        <w:rPr>
          <w:rFonts w:ascii="Palatino Linotype" w:eastAsia="Calibri" w:hAnsi="Palatino Linotype" w:cs="Arial"/>
          <w:sz w:val="24"/>
          <w:szCs w:val="24"/>
        </w:rPr>
        <w:t>,</w:t>
      </w:r>
      <w:r>
        <w:rPr>
          <w:rFonts w:ascii="Palatino Linotype" w:eastAsia="Calibri" w:hAnsi="Palatino Linotype" w:cs="Arial"/>
          <w:sz w:val="24"/>
          <w:szCs w:val="24"/>
        </w:rPr>
        <w:t xml:space="preserve"> 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Pr="00280BF3">
        <w:rPr>
          <w:rFonts w:ascii="Palatino Linotype" w:eastAsia="Calibri" w:hAnsi="Palatino Linotype" w:cs="Arial"/>
          <w:sz w:val="24"/>
          <w:szCs w:val="24"/>
        </w:rPr>
        <w:t>del documento o documentos en donde conste lo siguiente</w:t>
      </w:r>
      <w:r>
        <w:rPr>
          <w:rFonts w:ascii="Palatino Linotype" w:eastAsia="Calibri" w:hAnsi="Palatino Linotype" w:cs="Arial"/>
          <w:sz w:val="24"/>
          <w:szCs w:val="24"/>
        </w:rPr>
        <w:t>:</w:t>
      </w:r>
    </w:p>
    <w:p w:rsidR="00333B20" w:rsidRPr="00593256" w:rsidRDefault="00333B20" w:rsidP="00333B20">
      <w:pPr>
        <w:spacing w:after="0" w:line="360" w:lineRule="auto"/>
        <w:jc w:val="both"/>
        <w:rPr>
          <w:rFonts w:ascii="Palatino Linotype" w:hAnsi="Palatino Linotype"/>
          <w:sz w:val="24"/>
          <w:szCs w:val="24"/>
        </w:rPr>
      </w:pPr>
    </w:p>
    <w:p w:rsidR="00333B20" w:rsidRPr="00DE02D5" w:rsidRDefault="00333B20" w:rsidP="00333B20">
      <w:pPr>
        <w:pStyle w:val="Prrafodelista"/>
        <w:numPr>
          <w:ilvl w:val="0"/>
          <w:numId w:val="1"/>
        </w:numPr>
        <w:spacing w:line="360" w:lineRule="auto"/>
        <w:jc w:val="both"/>
        <w:rPr>
          <w:rFonts w:ascii="Palatino Linotype" w:hAnsi="Palatino Linotype"/>
          <w:bCs/>
          <w:lang w:eastAsia="es-MX"/>
        </w:rPr>
      </w:pPr>
      <w:r w:rsidRPr="00DE02D5">
        <w:rPr>
          <w:rFonts w:ascii="Palatino Linotype" w:hAnsi="Palatino Linotype" w:cs="Arial"/>
        </w:rPr>
        <w:t>Organigrama del m</w:t>
      </w:r>
      <w:r>
        <w:rPr>
          <w:rFonts w:ascii="Palatino Linotype" w:hAnsi="Palatino Linotype" w:cs="Arial"/>
        </w:rPr>
        <w:t>unicipio que incluya directores y</w:t>
      </w:r>
      <w:r w:rsidR="00B73C3B">
        <w:rPr>
          <w:rFonts w:ascii="Palatino Linotype" w:hAnsi="Palatino Linotype" w:cs="Arial"/>
        </w:rPr>
        <w:t xml:space="preserve"> jefes de departamento, </w:t>
      </w:r>
      <w:r>
        <w:rPr>
          <w:rFonts w:ascii="Palatino Linotype" w:hAnsi="Palatino Linotype" w:cs="Arial"/>
        </w:rPr>
        <w:t>vigente a la fecha de la solicitud</w:t>
      </w:r>
      <w:r w:rsidRPr="00DE02D5">
        <w:rPr>
          <w:rFonts w:ascii="Palatino Linotype" w:hAnsi="Palatino Linotype" w:cs="Arial"/>
        </w:rPr>
        <w:t>.</w:t>
      </w:r>
    </w:p>
    <w:p w:rsidR="00B73C3B" w:rsidRDefault="00B73C3B" w:rsidP="00B73C3B">
      <w:pPr>
        <w:spacing w:line="360" w:lineRule="auto"/>
        <w:jc w:val="both"/>
        <w:rPr>
          <w:rFonts w:ascii="Palatino Linotype" w:hAnsi="Palatino Linotype" w:cs="Tahoma"/>
          <w:bCs/>
          <w:i/>
        </w:rPr>
      </w:pPr>
    </w:p>
    <w:p w:rsidR="000C3460" w:rsidRDefault="00B73C3B" w:rsidP="00B73C3B">
      <w:pPr>
        <w:spacing w:line="360" w:lineRule="auto"/>
        <w:jc w:val="both"/>
        <w:rPr>
          <w:rFonts w:ascii="Palatino Linotype" w:hAnsi="Palatino Linotype"/>
          <w:sz w:val="24"/>
          <w:szCs w:val="24"/>
          <w:lang w:val="es-ES_tradnl"/>
        </w:rPr>
      </w:pPr>
      <w:r w:rsidRPr="00B73C3B">
        <w:rPr>
          <w:rFonts w:ascii="Palatino Linotype" w:hAnsi="Palatino Linotype" w:cs="Tahoma"/>
          <w:bCs/>
          <w:i/>
        </w:rPr>
        <w:t>En el supuesto, que</w:t>
      </w:r>
      <w:r>
        <w:rPr>
          <w:rFonts w:ascii="Palatino Linotype" w:hAnsi="Palatino Linotype" w:cs="Tahoma"/>
          <w:bCs/>
          <w:i/>
        </w:rPr>
        <w:t xml:space="preserve"> dentro de su organigrama</w:t>
      </w:r>
      <w:r w:rsidRPr="00B73C3B">
        <w:rPr>
          <w:rFonts w:ascii="Palatino Linotype" w:hAnsi="Palatino Linotype" w:cs="Tahoma"/>
          <w:bCs/>
          <w:i/>
        </w:rPr>
        <w:t xml:space="preserve"> </w:t>
      </w:r>
      <w:r>
        <w:rPr>
          <w:rFonts w:ascii="Palatino Linotype" w:hAnsi="Palatino Linotype" w:cs="Tahoma"/>
          <w:bCs/>
          <w:i/>
        </w:rPr>
        <w:t>el Sujeto Obligado no tenga jefaturas</w:t>
      </w:r>
      <w:r w:rsidRPr="00B73C3B">
        <w:rPr>
          <w:rFonts w:ascii="Palatino Linotype" w:hAnsi="Palatino Linotype" w:cs="Tahoma"/>
          <w:bCs/>
          <w:i/>
        </w:rPr>
        <w:t>, deberá hacerlo del conocimiento del ahora Recurrente, en términos del artículo 19, párrafo segundo de la Ley de la materia.</w:t>
      </w:r>
    </w:p>
    <w:p w:rsidR="00B73C3B" w:rsidRPr="0065539F" w:rsidRDefault="00B73C3B" w:rsidP="000C3460">
      <w:pPr>
        <w:spacing w:after="0" w:line="360" w:lineRule="auto"/>
        <w:jc w:val="both"/>
        <w:rPr>
          <w:rFonts w:ascii="Palatino Linotype" w:hAnsi="Palatino Linotype"/>
          <w:sz w:val="24"/>
          <w:szCs w:val="24"/>
          <w:lang w:val="es-ES_tradnl"/>
        </w:rPr>
      </w:pPr>
    </w:p>
    <w:p w:rsidR="00B73C3B" w:rsidRPr="004209CE" w:rsidRDefault="00B73C3B" w:rsidP="00B73C3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B73C3B" w:rsidRDefault="00B73C3B" w:rsidP="00B73C3B">
      <w:pPr>
        <w:spacing w:after="0" w:line="360" w:lineRule="auto"/>
        <w:jc w:val="both"/>
        <w:rPr>
          <w:rFonts w:ascii="Palatino Linotype" w:eastAsia="Times New Roman" w:hAnsi="Palatino Linotype" w:cs="Arial"/>
        </w:rPr>
      </w:pPr>
    </w:p>
    <w:p w:rsidR="00B73C3B" w:rsidRDefault="00B73C3B" w:rsidP="00B73C3B">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B73C3B" w:rsidRDefault="00B73C3B" w:rsidP="00B73C3B">
      <w:pPr>
        <w:spacing w:after="0" w:line="360" w:lineRule="auto"/>
        <w:jc w:val="both"/>
        <w:rPr>
          <w:rFonts w:ascii="Palatino Linotype" w:hAnsi="Palatino Linotype" w:cs="Arial"/>
          <w:bCs/>
          <w:sz w:val="24"/>
          <w:szCs w:val="24"/>
        </w:rPr>
      </w:pPr>
    </w:p>
    <w:p w:rsidR="000C3460" w:rsidRDefault="000C3460" w:rsidP="000C3460">
      <w:pPr>
        <w:autoSpaceDE w:val="0"/>
        <w:autoSpaceDN w:val="0"/>
        <w:adjustRightInd w:val="0"/>
        <w:spacing w:after="0" w:line="360" w:lineRule="auto"/>
        <w:jc w:val="both"/>
        <w:rPr>
          <w:rFonts w:ascii="Palatino Linotype" w:hAnsi="Palatino Linotype" w:cs="Arial"/>
          <w:sz w:val="24"/>
          <w:szCs w:val="24"/>
        </w:rPr>
      </w:pPr>
    </w:p>
    <w:p w:rsidR="00820D3C" w:rsidRDefault="000C3460" w:rsidP="00820D3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sidR="005E7ED5">
        <w:rPr>
          <w:rFonts w:ascii="Palatino Linotype" w:hAnsi="Palatino Linotype"/>
          <w:sz w:val="24"/>
          <w:szCs w:val="24"/>
        </w:rPr>
        <w:t xml:space="preserve"> (VOTO PARTICULAR)</w:t>
      </w:r>
      <w:r>
        <w:rPr>
          <w:rFonts w:ascii="Palatino Linotype" w:hAnsi="Palatino Linotype"/>
          <w:sz w:val="24"/>
          <w:szCs w:val="24"/>
        </w:rPr>
        <w:t xml:space="preserve">, </w:t>
      </w:r>
      <w:r w:rsidRPr="0014447C">
        <w:rPr>
          <w:rFonts w:ascii="Palatino Linotype" w:hAnsi="Palatino Linotype"/>
          <w:sz w:val="24"/>
          <w:szCs w:val="24"/>
        </w:rPr>
        <w:t>JAVIER MARTÍNEZ CRUZ</w:t>
      </w:r>
      <w:r w:rsidR="004E7BFE">
        <w:rPr>
          <w:rFonts w:ascii="Palatino Linotype" w:hAnsi="Palatino Linotype"/>
          <w:sz w:val="24"/>
          <w:szCs w:val="24"/>
        </w:rPr>
        <w:t xml:space="preserve"> (AUSENCIA JUSTIFICADA)</w:t>
      </w:r>
      <w:r w:rsidRPr="0014447C">
        <w:rPr>
          <w:rFonts w:ascii="Palatino Linotype" w:hAnsi="Palatino Linotype"/>
          <w:sz w:val="24"/>
          <w:szCs w:val="24"/>
        </w:rPr>
        <w:t xml:space="preserve">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Pr>
          <w:rFonts w:ascii="Palatino Linotype" w:hAnsi="Palatino Linotype"/>
          <w:sz w:val="24"/>
          <w:szCs w:val="24"/>
        </w:rPr>
        <w:t>OCTAVA SESIÓN ORDINARIA CELEBRADA EL CINCO DE MARZO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 -----------------------------------------------------------------------------------------------------------------------------------------------------------------------------------------------------------------------------------------------------------------------------------------------------------------------------------------------------------------------------------------------------------------------------------------------------------------------------------------------------------------------------------------------------------------------------------------------------------------------------------------------------------------------------------------------------------------------------------------------------------------------------------------------------------------------</w:t>
      </w:r>
      <w:r w:rsidR="00820D3C">
        <w:rPr>
          <w:rFonts w:ascii="Palatino Linotype" w:hAnsi="Palatino Linotype"/>
          <w:sz w:val="24"/>
          <w:szCs w:val="24"/>
        </w:rPr>
        <w:t>----------------------------------------------------------------------------------------------------------------------------------------------------------------------------------------------------------------------------------------------------------------------------------------------------------------------------------------------------------------------</w:t>
      </w:r>
    </w:p>
    <w:p w:rsidR="000C3460" w:rsidRDefault="000C3460" w:rsidP="000C3460">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0C3460" w:rsidRPr="006149F1" w:rsidTr="008B4E2F">
        <w:tc>
          <w:tcPr>
            <w:tcW w:w="9062" w:type="dxa"/>
            <w:gridSpan w:val="2"/>
          </w:tcPr>
          <w:p w:rsidR="000C3460" w:rsidRPr="006149F1" w:rsidRDefault="000C3460" w:rsidP="008B4E2F">
            <w:pPr>
              <w:pStyle w:val="Sinespaciado"/>
              <w:tabs>
                <w:tab w:val="left" w:pos="5710"/>
              </w:tabs>
              <w:spacing w:line="360" w:lineRule="auto"/>
              <w:rPr>
                <w:rFonts w:ascii="Palatino Linotype" w:hAnsi="Palatino Linotype"/>
                <w:sz w:val="24"/>
                <w:szCs w:val="24"/>
              </w:rPr>
            </w:pPr>
          </w:p>
        </w:tc>
      </w:tr>
      <w:tr w:rsidR="000C3460" w:rsidRPr="0089501E" w:rsidTr="008B4E2F">
        <w:tc>
          <w:tcPr>
            <w:tcW w:w="9062" w:type="dxa"/>
            <w:gridSpan w:val="2"/>
          </w:tcPr>
          <w:p w:rsidR="000C3460"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r w:rsidRPr="0089501E">
              <w:rPr>
                <w:rFonts w:ascii="Palatino Linotype" w:hAnsi="Palatino Linotype"/>
                <w:b/>
                <w:sz w:val="24"/>
                <w:szCs w:val="24"/>
              </w:rPr>
              <w:t>Zulema Martínez Sánchez</w:t>
            </w:r>
          </w:p>
          <w:p w:rsidR="000C3460" w:rsidRDefault="000C3460" w:rsidP="008B4E2F">
            <w:pPr>
              <w:jc w:val="center"/>
              <w:rPr>
                <w:rFonts w:ascii="Palatino Linotype" w:hAnsi="Palatino Linotype"/>
                <w:sz w:val="24"/>
                <w:szCs w:val="24"/>
              </w:rPr>
            </w:pPr>
            <w:r w:rsidRPr="0089501E">
              <w:rPr>
                <w:rFonts w:ascii="Palatino Linotype" w:hAnsi="Palatino Linotype"/>
                <w:sz w:val="24"/>
                <w:szCs w:val="24"/>
              </w:rPr>
              <w:t>Comisionada Presidenta</w:t>
            </w:r>
          </w:p>
          <w:p w:rsidR="000C3460" w:rsidRPr="0089501E" w:rsidRDefault="000C3460" w:rsidP="008B4E2F">
            <w:pPr>
              <w:jc w:val="center"/>
              <w:rPr>
                <w:rFonts w:ascii="Palatino Linotype" w:hAnsi="Palatino Linotype"/>
                <w:b/>
                <w:sz w:val="24"/>
                <w:szCs w:val="24"/>
              </w:rPr>
            </w:pPr>
            <w:r>
              <w:rPr>
                <w:rFonts w:ascii="Palatino Linotype" w:hAnsi="Palatino Linotype"/>
                <w:b/>
                <w:sz w:val="24"/>
                <w:szCs w:val="24"/>
              </w:rPr>
              <w:t>(Rubrica)</w:t>
            </w:r>
          </w:p>
        </w:tc>
      </w:tr>
      <w:tr w:rsidR="000C3460" w:rsidRPr="0089501E" w:rsidTr="008B4E2F">
        <w:tc>
          <w:tcPr>
            <w:tcW w:w="4532" w:type="dxa"/>
          </w:tcPr>
          <w:p w:rsidR="000C3460" w:rsidRDefault="000C3460" w:rsidP="008B4E2F">
            <w:pPr>
              <w:jc w:val="cente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r w:rsidRPr="0089501E">
              <w:rPr>
                <w:rFonts w:ascii="Palatino Linotype" w:hAnsi="Palatino Linotype"/>
                <w:b/>
                <w:sz w:val="24"/>
                <w:szCs w:val="24"/>
              </w:rPr>
              <w:t>Eva Abaid Yapur</w:t>
            </w:r>
          </w:p>
          <w:p w:rsidR="000C3460" w:rsidRDefault="000C3460" w:rsidP="008B4E2F">
            <w:pPr>
              <w:jc w:val="center"/>
              <w:rPr>
                <w:rFonts w:ascii="Palatino Linotype" w:hAnsi="Palatino Linotype"/>
                <w:sz w:val="24"/>
                <w:szCs w:val="24"/>
              </w:rPr>
            </w:pPr>
            <w:r w:rsidRPr="0089501E">
              <w:rPr>
                <w:rFonts w:ascii="Palatino Linotype" w:hAnsi="Palatino Linotype"/>
                <w:sz w:val="24"/>
                <w:szCs w:val="24"/>
              </w:rPr>
              <w:t>Comisionada</w:t>
            </w:r>
          </w:p>
          <w:p w:rsidR="000C3460" w:rsidRPr="00673891" w:rsidRDefault="000C3460" w:rsidP="008B4E2F">
            <w:pPr>
              <w:jc w:val="center"/>
              <w:rPr>
                <w:rFonts w:ascii="Palatino Linotype" w:hAnsi="Palatino Linotype"/>
                <w:b/>
                <w:sz w:val="24"/>
                <w:szCs w:val="24"/>
              </w:rPr>
            </w:pPr>
            <w:r>
              <w:rPr>
                <w:rFonts w:ascii="Palatino Linotype" w:hAnsi="Palatino Linotype"/>
                <w:b/>
                <w:sz w:val="24"/>
                <w:szCs w:val="24"/>
              </w:rPr>
              <w:t>(Rubrica)</w:t>
            </w:r>
          </w:p>
          <w:p w:rsidR="000C3460" w:rsidRPr="002F1CD7" w:rsidRDefault="000C3460" w:rsidP="008B4E2F">
            <w:pPr>
              <w:jc w:val="center"/>
              <w:rPr>
                <w:rFonts w:ascii="Palatino Linotype" w:hAnsi="Palatino Linotype"/>
                <w:sz w:val="24"/>
                <w:szCs w:val="24"/>
              </w:rPr>
            </w:pPr>
          </w:p>
        </w:tc>
        <w:tc>
          <w:tcPr>
            <w:tcW w:w="4530" w:type="dxa"/>
          </w:tcPr>
          <w:p w:rsidR="000C3460"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Pr="0089501E" w:rsidRDefault="000C3460" w:rsidP="008B4E2F">
            <w:pPr>
              <w:rPr>
                <w:rFonts w:ascii="Palatino Linotype" w:hAnsi="Palatino Linotype"/>
                <w:b/>
                <w:sz w:val="24"/>
                <w:szCs w:val="24"/>
              </w:rPr>
            </w:pPr>
          </w:p>
          <w:p w:rsidR="000C3460" w:rsidRPr="0089501E" w:rsidRDefault="000C3460" w:rsidP="008B4E2F">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0C3460" w:rsidRDefault="000C3460" w:rsidP="008B4E2F">
            <w:pPr>
              <w:jc w:val="center"/>
              <w:rPr>
                <w:rFonts w:ascii="Palatino Linotype" w:hAnsi="Palatino Linotype"/>
                <w:sz w:val="24"/>
                <w:szCs w:val="24"/>
              </w:rPr>
            </w:pPr>
            <w:r w:rsidRPr="0089501E">
              <w:rPr>
                <w:rFonts w:ascii="Palatino Linotype" w:hAnsi="Palatino Linotype"/>
                <w:sz w:val="24"/>
                <w:szCs w:val="24"/>
              </w:rPr>
              <w:t>Comisionado</w:t>
            </w:r>
          </w:p>
          <w:p w:rsidR="000C3460" w:rsidRPr="002F1CD7" w:rsidRDefault="000C3460" w:rsidP="008B4E2F">
            <w:pPr>
              <w:jc w:val="center"/>
              <w:rPr>
                <w:rFonts w:ascii="Palatino Linotype" w:hAnsi="Palatino Linotype"/>
                <w:sz w:val="24"/>
                <w:szCs w:val="24"/>
              </w:rPr>
            </w:pPr>
            <w:r>
              <w:rPr>
                <w:rFonts w:ascii="Palatino Linotype" w:hAnsi="Palatino Linotype"/>
                <w:b/>
                <w:sz w:val="24"/>
                <w:szCs w:val="24"/>
              </w:rPr>
              <w:t>(Rubrica)</w:t>
            </w:r>
          </w:p>
        </w:tc>
      </w:tr>
      <w:tr w:rsidR="000C3460" w:rsidRPr="0089501E" w:rsidTr="008B4E2F">
        <w:tc>
          <w:tcPr>
            <w:tcW w:w="4532" w:type="dxa"/>
          </w:tcPr>
          <w:p w:rsidR="000C3460" w:rsidRPr="0089501E" w:rsidRDefault="000C3460" w:rsidP="008B4E2F">
            <w:pPr>
              <w:jc w:val="center"/>
              <w:rPr>
                <w:rFonts w:ascii="Palatino Linotype" w:hAnsi="Palatino Linotype"/>
                <w:b/>
                <w:sz w:val="24"/>
                <w:szCs w:val="24"/>
              </w:rPr>
            </w:pPr>
          </w:p>
          <w:p w:rsidR="000C3460" w:rsidRDefault="000C3460" w:rsidP="008B4E2F">
            <w:pPr>
              <w:jc w:val="cente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Pr="0089501E" w:rsidRDefault="000C3460" w:rsidP="008B4E2F">
            <w:pPr>
              <w:rPr>
                <w:rFonts w:ascii="Palatino Linotype" w:hAnsi="Palatino Linotype"/>
                <w:b/>
                <w:sz w:val="24"/>
                <w:szCs w:val="24"/>
              </w:rPr>
            </w:pPr>
          </w:p>
          <w:p w:rsidR="000C3460" w:rsidRPr="0089501E" w:rsidRDefault="000C3460" w:rsidP="008B4E2F">
            <w:pPr>
              <w:jc w:val="center"/>
              <w:rPr>
                <w:rFonts w:ascii="Palatino Linotype" w:hAnsi="Palatino Linotype"/>
                <w:sz w:val="24"/>
                <w:szCs w:val="24"/>
              </w:rPr>
            </w:pPr>
            <w:r w:rsidRPr="0089501E">
              <w:rPr>
                <w:rFonts w:ascii="Palatino Linotype" w:hAnsi="Palatino Linotype"/>
                <w:b/>
                <w:sz w:val="24"/>
                <w:szCs w:val="24"/>
              </w:rPr>
              <w:t>Javier Martínez Cruz</w:t>
            </w:r>
          </w:p>
          <w:p w:rsidR="000C3460" w:rsidRPr="0089501E" w:rsidRDefault="000C3460" w:rsidP="008B4E2F">
            <w:pPr>
              <w:jc w:val="center"/>
              <w:rPr>
                <w:rFonts w:ascii="Palatino Linotype" w:hAnsi="Palatino Linotype"/>
                <w:sz w:val="24"/>
                <w:szCs w:val="24"/>
              </w:rPr>
            </w:pPr>
            <w:r w:rsidRPr="0089501E">
              <w:rPr>
                <w:rFonts w:ascii="Palatino Linotype" w:hAnsi="Palatino Linotype"/>
                <w:sz w:val="24"/>
                <w:szCs w:val="24"/>
              </w:rPr>
              <w:t>Comisionado</w:t>
            </w:r>
          </w:p>
          <w:p w:rsidR="000C3460" w:rsidRPr="002F1CD7" w:rsidRDefault="000C3460" w:rsidP="004E7BFE">
            <w:pPr>
              <w:jc w:val="center"/>
              <w:rPr>
                <w:rFonts w:ascii="Palatino Linotype" w:hAnsi="Palatino Linotype"/>
                <w:sz w:val="24"/>
                <w:szCs w:val="24"/>
              </w:rPr>
            </w:pPr>
            <w:r>
              <w:rPr>
                <w:rFonts w:ascii="Palatino Linotype" w:hAnsi="Palatino Linotype"/>
                <w:b/>
                <w:sz w:val="24"/>
                <w:szCs w:val="24"/>
              </w:rPr>
              <w:t>(</w:t>
            </w:r>
            <w:r w:rsidR="004E7BFE">
              <w:rPr>
                <w:rFonts w:ascii="Palatino Linotype" w:hAnsi="Palatino Linotype"/>
                <w:b/>
                <w:sz w:val="24"/>
                <w:szCs w:val="24"/>
              </w:rPr>
              <w:t>Ausencia justificada</w:t>
            </w:r>
            <w:r>
              <w:rPr>
                <w:rFonts w:ascii="Palatino Linotype" w:hAnsi="Palatino Linotype"/>
                <w:b/>
                <w:sz w:val="24"/>
                <w:szCs w:val="24"/>
              </w:rPr>
              <w:t>)</w:t>
            </w:r>
          </w:p>
        </w:tc>
        <w:tc>
          <w:tcPr>
            <w:tcW w:w="4530" w:type="dxa"/>
          </w:tcPr>
          <w:p w:rsidR="000C3460" w:rsidRPr="0089501E" w:rsidRDefault="000C3460" w:rsidP="008B4E2F">
            <w:pPr>
              <w:rPr>
                <w:rFonts w:ascii="Palatino Linotype" w:hAnsi="Palatino Linotype"/>
                <w:b/>
                <w:sz w:val="24"/>
                <w:szCs w:val="24"/>
              </w:rPr>
            </w:pPr>
          </w:p>
          <w:p w:rsidR="000C3460" w:rsidRPr="0089501E" w:rsidRDefault="000C3460" w:rsidP="008B4E2F">
            <w:pPr>
              <w:rPr>
                <w:rFonts w:ascii="Palatino Linotype" w:hAnsi="Palatino Linotype"/>
                <w:b/>
                <w:sz w:val="24"/>
                <w:szCs w:val="24"/>
              </w:rPr>
            </w:pPr>
          </w:p>
          <w:p w:rsidR="000C3460" w:rsidRDefault="000C3460" w:rsidP="008B4E2F">
            <w:pPr>
              <w:rPr>
                <w:rFonts w:ascii="Palatino Linotype" w:hAnsi="Palatino Linotype"/>
                <w:b/>
                <w:sz w:val="24"/>
                <w:szCs w:val="24"/>
              </w:rPr>
            </w:pPr>
          </w:p>
          <w:p w:rsidR="000C3460" w:rsidRPr="0089501E" w:rsidRDefault="000C3460" w:rsidP="008B4E2F">
            <w:pPr>
              <w:rPr>
                <w:rFonts w:ascii="Palatino Linotype" w:hAnsi="Palatino Linotype"/>
                <w:b/>
                <w:sz w:val="24"/>
                <w:szCs w:val="24"/>
              </w:rPr>
            </w:pPr>
          </w:p>
          <w:p w:rsidR="000C3460" w:rsidRPr="0089501E" w:rsidRDefault="000C3460" w:rsidP="008B4E2F">
            <w:pPr>
              <w:rPr>
                <w:rFonts w:ascii="Palatino Linotype" w:hAnsi="Palatino Linotype"/>
                <w:b/>
                <w:sz w:val="24"/>
                <w:szCs w:val="24"/>
              </w:rPr>
            </w:pPr>
          </w:p>
          <w:p w:rsidR="000C3460" w:rsidRPr="0089501E" w:rsidRDefault="000C3460" w:rsidP="008B4E2F">
            <w:pPr>
              <w:jc w:val="center"/>
              <w:rPr>
                <w:rFonts w:ascii="Palatino Linotype" w:hAnsi="Palatino Linotype"/>
                <w:sz w:val="24"/>
                <w:szCs w:val="24"/>
              </w:rPr>
            </w:pPr>
            <w:r w:rsidRPr="0089501E">
              <w:rPr>
                <w:rFonts w:ascii="Palatino Linotype" w:hAnsi="Palatino Linotype"/>
                <w:b/>
                <w:sz w:val="24"/>
                <w:szCs w:val="24"/>
              </w:rPr>
              <w:t>Luis Gustavo Parra Noriega</w:t>
            </w:r>
          </w:p>
          <w:p w:rsidR="000C3460" w:rsidRPr="0089501E" w:rsidRDefault="000C3460" w:rsidP="008B4E2F">
            <w:pPr>
              <w:jc w:val="center"/>
              <w:rPr>
                <w:rFonts w:ascii="Palatino Linotype" w:hAnsi="Palatino Linotype"/>
                <w:sz w:val="24"/>
                <w:szCs w:val="24"/>
              </w:rPr>
            </w:pPr>
            <w:r w:rsidRPr="0089501E">
              <w:rPr>
                <w:rFonts w:ascii="Palatino Linotype" w:hAnsi="Palatino Linotype"/>
                <w:sz w:val="24"/>
                <w:szCs w:val="24"/>
              </w:rPr>
              <w:t>Comisionado</w:t>
            </w:r>
          </w:p>
          <w:p w:rsidR="000C3460" w:rsidRPr="002F1CD7" w:rsidRDefault="000C3460" w:rsidP="008B4E2F">
            <w:pPr>
              <w:jc w:val="center"/>
              <w:rPr>
                <w:rFonts w:ascii="Palatino Linotype" w:hAnsi="Palatino Linotype"/>
                <w:sz w:val="24"/>
                <w:szCs w:val="24"/>
              </w:rPr>
            </w:pPr>
            <w:r>
              <w:rPr>
                <w:rFonts w:ascii="Palatino Linotype" w:hAnsi="Palatino Linotype"/>
                <w:b/>
                <w:sz w:val="24"/>
                <w:szCs w:val="24"/>
              </w:rPr>
              <w:t>(Rubrica)</w:t>
            </w:r>
          </w:p>
        </w:tc>
      </w:tr>
      <w:tr w:rsidR="000C3460" w:rsidRPr="0089501E" w:rsidTr="008B4E2F">
        <w:tc>
          <w:tcPr>
            <w:tcW w:w="9062" w:type="dxa"/>
            <w:gridSpan w:val="2"/>
          </w:tcPr>
          <w:p w:rsidR="000C3460" w:rsidRPr="0089501E" w:rsidRDefault="000C3460" w:rsidP="008B4E2F">
            <w:pPr>
              <w:jc w:val="center"/>
              <w:rPr>
                <w:rFonts w:ascii="Palatino Linotype" w:hAnsi="Palatino Linotype"/>
                <w:b/>
                <w:sz w:val="24"/>
                <w:szCs w:val="24"/>
              </w:rPr>
            </w:pPr>
          </w:p>
          <w:p w:rsidR="000C3460" w:rsidRPr="0089501E" w:rsidRDefault="000C3460" w:rsidP="008B4E2F">
            <w:pPr>
              <w:jc w:val="center"/>
              <w:rPr>
                <w:rFonts w:ascii="Palatino Linotype" w:hAnsi="Palatino Linotype"/>
                <w:b/>
                <w:sz w:val="24"/>
                <w:szCs w:val="24"/>
              </w:rPr>
            </w:pPr>
          </w:p>
          <w:p w:rsidR="000C3460" w:rsidRDefault="000C3460" w:rsidP="008B4E2F">
            <w:pPr>
              <w:rPr>
                <w:rFonts w:ascii="Palatino Linotype" w:hAnsi="Palatino Linotype"/>
                <w:b/>
                <w:sz w:val="28"/>
                <w:szCs w:val="24"/>
              </w:rPr>
            </w:pPr>
          </w:p>
          <w:p w:rsidR="000C3460" w:rsidRDefault="000C3460" w:rsidP="008B4E2F">
            <w:pPr>
              <w:rPr>
                <w:rFonts w:ascii="Palatino Linotype" w:hAnsi="Palatino Linotype"/>
                <w:b/>
                <w:sz w:val="28"/>
                <w:szCs w:val="24"/>
              </w:rPr>
            </w:pPr>
          </w:p>
          <w:p w:rsidR="000C3460" w:rsidRDefault="000C3460" w:rsidP="008B4E2F">
            <w:pPr>
              <w:rPr>
                <w:rFonts w:ascii="Palatino Linotype" w:hAnsi="Palatino Linotype"/>
                <w:b/>
                <w:sz w:val="28"/>
                <w:szCs w:val="24"/>
              </w:rPr>
            </w:pPr>
          </w:p>
          <w:p w:rsidR="000C3460" w:rsidRPr="0089501E" w:rsidRDefault="000C3460" w:rsidP="008B4E2F">
            <w:pPr>
              <w:jc w:val="center"/>
              <w:rPr>
                <w:rFonts w:ascii="Palatino Linotype" w:hAnsi="Palatino Linotype"/>
                <w:b/>
                <w:sz w:val="24"/>
                <w:szCs w:val="24"/>
              </w:rPr>
            </w:pPr>
            <w:r w:rsidRPr="0089501E">
              <w:rPr>
                <w:rFonts w:ascii="Palatino Linotype" w:hAnsi="Palatino Linotype"/>
                <w:b/>
                <w:sz w:val="24"/>
                <w:szCs w:val="24"/>
              </w:rPr>
              <w:t>Alexis Tapia Ramírez</w:t>
            </w:r>
          </w:p>
          <w:p w:rsidR="000C3460" w:rsidRDefault="000C3460" w:rsidP="008B4E2F">
            <w:pPr>
              <w:jc w:val="center"/>
              <w:rPr>
                <w:rFonts w:ascii="Palatino Linotype" w:hAnsi="Palatino Linotype"/>
                <w:sz w:val="24"/>
                <w:szCs w:val="24"/>
              </w:rPr>
            </w:pPr>
            <w:r w:rsidRPr="0089501E">
              <w:rPr>
                <w:rFonts w:ascii="Palatino Linotype" w:hAnsi="Palatino Linotype"/>
                <w:sz w:val="24"/>
                <w:szCs w:val="24"/>
              </w:rPr>
              <w:t>Secretario Técnico del Pleno</w:t>
            </w:r>
          </w:p>
          <w:p w:rsidR="000C3460" w:rsidRDefault="000C3460" w:rsidP="008B4E2F">
            <w:pPr>
              <w:jc w:val="center"/>
              <w:rPr>
                <w:rFonts w:ascii="Palatino Linotype" w:hAnsi="Palatino Linotype"/>
                <w:sz w:val="24"/>
                <w:szCs w:val="24"/>
              </w:rPr>
            </w:pPr>
            <w:r>
              <w:rPr>
                <w:rFonts w:ascii="Palatino Linotype" w:hAnsi="Palatino Linotype"/>
                <w:b/>
                <w:sz w:val="24"/>
                <w:szCs w:val="24"/>
              </w:rPr>
              <w:t>(Rubrica)</w:t>
            </w:r>
          </w:p>
          <w:p w:rsidR="000C3460" w:rsidRPr="00425534" w:rsidRDefault="000C3460" w:rsidP="008B4E2F">
            <w:pPr>
              <w:jc w:val="center"/>
              <w:rPr>
                <w:rFonts w:ascii="Palatino Linotype" w:hAnsi="Palatino Linotype"/>
                <w:sz w:val="18"/>
                <w:szCs w:val="24"/>
              </w:rPr>
            </w:pPr>
          </w:p>
        </w:tc>
      </w:tr>
    </w:tbl>
    <w:p w:rsidR="000C3460" w:rsidRPr="00F11368" w:rsidRDefault="000C3460" w:rsidP="000C3460">
      <w:pPr>
        <w:spacing w:after="0" w:line="240" w:lineRule="auto"/>
        <w:jc w:val="both"/>
        <w:rPr>
          <w:rFonts w:ascii="Palatino Linotype" w:hAnsi="Palatino Linotype" w:cs="Arial"/>
          <w:sz w:val="8"/>
          <w:szCs w:val="16"/>
        </w:rPr>
      </w:pPr>
    </w:p>
    <w:p w:rsidR="000C3460" w:rsidRPr="00937BFA" w:rsidRDefault="000C3460" w:rsidP="000C3460">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cinco de marzo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Pr>
          <w:rFonts w:ascii="Palatino Linotype" w:hAnsi="Palatino Linotype" w:cs="Arial"/>
          <w:bCs/>
          <w:sz w:val="18"/>
          <w:szCs w:val="16"/>
          <w:lang w:eastAsia="es-MX"/>
        </w:rPr>
        <w:t>09</w:t>
      </w:r>
      <w:r w:rsidR="00523B35">
        <w:rPr>
          <w:rFonts w:ascii="Palatino Linotype" w:hAnsi="Palatino Linotype" w:cs="Arial"/>
          <w:bCs/>
          <w:sz w:val="18"/>
          <w:szCs w:val="16"/>
          <w:lang w:eastAsia="es-MX"/>
        </w:rPr>
        <w:t>860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R/2019. </w:t>
      </w:r>
    </w:p>
    <w:p w:rsidR="000C3460" w:rsidRDefault="000C3460" w:rsidP="000C3460">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sectPr w:rsidR="000C3460" w:rsidSect="00A528E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E7F" w:rsidRDefault="00CE3E7F" w:rsidP="000C3460">
      <w:pPr>
        <w:spacing w:after="0" w:line="240" w:lineRule="auto"/>
      </w:pPr>
      <w:r>
        <w:separator/>
      </w:r>
    </w:p>
  </w:endnote>
  <w:endnote w:type="continuationSeparator" w:id="0">
    <w:p w:rsidR="00CE3E7F" w:rsidRDefault="00CE3E7F" w:rsidP="000C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C354DF"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A83">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5A83">
      <w:rPr>
        <w:rFonts w:ascii="Palatino Linotype" w:hAnsi="Palatino Linotype"/>
        <w:bCs/>
        <w:noProof/>
        <w:sz w:val="20"/>
      </w:rPr>
      <w:t>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C354DF"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5A8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5A83">
      <w:rPr>
        <w:rFonts w:ascii="Palatino Linotype" w:hAnsi="Palatino Linotype"/>
        <w:bCs/>
        <w:noProof/>
        <w:sz w:val="20"/>
      </w:rPr>
      <w:t>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E7F" w:rsidRDefault="00CE3E7F" w:rsidP="000C3460">
      <w:pPr>
        <w:spacing w:after="0" w:line="240" w:lineRule="auto"/>
      </w:pPr>
      <w:r>
        <w:separator/>
      </w:r>
    </w:p>
  </w:footnote>
  <w:footnote w:type="continuationSeparator" w:id="0">
    <w:p w:rsidR="00CE3E7F" w:rsidRDefault="00CE3E7F" w:rsidP="000C3460">
      <w:pPr>
        <w:spacing w:after="0" w:line="240" w:lineRule="auto"/>
      </w:pPr>
      <w:r>
        <w:continuationSeparator/>
      </w:r>
    </w:p>
  </w:footnote>
  <w:footnote w:id="1">
    <w:p w:rsidR="000C3460" w:rsidRPr="00615B4B" w:rsidRDefault="000C3460" w:rsidP="000C346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C3460" w:rsidRPr="00615B4B" w:rsidRDefault="000C3460" w:rsidP="000C346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Default="00CE3E7F">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rsidTr="00A528E9">
      <w:trPr>
        <w:trHeight w:val="227"/>
      </w:trPr>
      <w:tc>
        <w:tcPr>
          <w:tcW w:w="5949" w:type="dxa"/>
          <w:hideMark/>
        </w:tcPr>
        <w:p w:rsidR="00A528E9" w:rsidRDefault="00C354DF" w:rsidP="00A528E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8E9" w:rsidRDefault="00C354DF" w:rsidP="000C3460">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w:t>
          </w:r>
          <w:r w:rsidR="000C3460">
            <w:rPr>
              <w:rFonts w:ascii="Palatino Linotype" w:hAnsi="Palatino Linotype" w:cs="Arial"/>
              <w:bCs/>
              <w:sz w:val="24"/>
              <w:lang w:eastAsia="es-MX"/>
            </w:rPr>
            <w:t>860</w:t>
          </w:r>
          <w:r>
            <w:rPr>
              <w:rFonts w:ascii="Palatino Linotype" w:hAnsi="Palatino Linotype" w:cs="Arial"/>
              <w:bCs/>
              <w:sz w:val="24"/>
              <w:lang w:eastAsia="es-MX"/>
            </w:rPr>
            <w:t>/INFOEM/IP/RR/2019</w:t>
          </w:r>
        </w:p>
      </w:tc>
    </w:tr>
    <w:tr w:rsidR="00A528E9" w:rsidTr="00A528E9">
      <w:trPr>
        <w:trHeight w:val="242"/>
      </w:trPr>
      <w:tc>
        <w:tcPr>
          <w:tcW w:w="5949" w:type="dxa"/>
          <w:hideMark/>
        </w:tcPr>
        <w:p w:rsidR="00A528E9" w:rsidRDefault="00C354DF"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8E9" w:rsidRDefault="00C354DF" w:rsidP="000C3460">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0C3460">
            <w:rPr>
              <w:rFonts w:ascii="Palatino Linotype" w:hAnsi="Palatino Linotype" w:cs="Arial"/>
              <w:szCs w:val="20"/>
            </w:rPr>
            <w:t>Axapusco</w:t>
          </w:r>
        </w:p>
      </w:tc>
    </w:tr>
    <w:tr w:rsidR="00A528E9" w:rsidTr="00A528E9">
      <w:trPr>
        <w:trHeight w:val="342"/>
      </w:trPr>
      <w:tc>
        <w:tcPr>
          <w:tcW w:w="5949" w:type="dxa"/>
          <w:hideMark/>
        </w:tcPr>
        <w:p w:rsidR="00A528E9" w:rsidRDefault="00C354DF"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8E9" w:rsidRDefault="00C354DF"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CE3E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rsidTr="00A528E9">
      <w:trPr>
        <w:trHeight w:val="227"/>
      </w:trPr>
      <w:tc>
        <w:tcPr>
          <w:tcW w:w="5103" w:type="dxa"/>
          <w:hideMark/>
        </w:tcPr>
        <w:p w:rsidR="00A528E9" w:rsidRDefault="00C354DF"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8E9" w:rsidRPr="00B4142F" w:rsidRDefault="00C354DF" w:rsidP="000C3460">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w:t>
          </w:r>
          <w:r w:rsidR="000C3460">
            <w:rPr>
              <w:rFonts w:ascii="Palatino Linotype" w:hAnsi="Palatino Linotype" w:cs="Arial"/>
              <w:bCs/>
              <w:sz w:val="24"/>
              <w:lang w:eastAsia="es-MX"/>
            </w:rPr>
            <w:t>860</w:t>
          </w:r>
          <w:r>
            <w:rPr>
              <w:rFonts w:ascii="Palatino Linotype" w:hAnsi="Palatino Linotype" w:cs="Arial"/>
              <w:bCs/>
              <w:sz w:val="24"/>
              <w:lang w:eastAsia="es-MX"/>
            </w:rPr>
            <w:t>/INFOEM/IP/RR/2019</w:t>
          </w:r>
        </w:p>
      </w:tc>
    </w:tr>
    <w:tr w:rsidR="00A528E9" w:rsidTr="00A528E9">
      <w:trPr>
        <w:trHeight w:val="196"/>
      </w:trPr>
      <w:tc>
        <w:tcPr>
          <w:tcW w:w="5103" w:type="dxa"/>
          <w:hideMark/>
        </w:tcPr>
        <w:p w:rsidR="00A528E9" w:rsidRDefault="00C354DF"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8E9" w:rsidRPr="00F06FED" w:rsidRDefault="00453183" w:rsidP="00A528E9">
          <w:pPr>
            <w:spacing w:after="120" w:line="256" w:lineRule="auto"/>
            <w:ind w:left="208" w:right="214"/>
            <w:jc w:val="right"/>
            <w:rPr>
              <w:rFonts w:ascii="Palatino Linotype" w:hAnsi="Palatino Linotype" w:cs="Arial"/>
            </w:rPr>
          </w:pPr>
          <w:r>
            <w:rPr>
              <w:rFonts w:ascii="Palatino Linotype" w:hAnsi="Palatino Linotype" w:cs="Arial"/>
            </w:rPr>
            <w:t>XXXXXXXXXXXXXXX</w:t>
          </w:r>
        </w:p>
      </w:tc>
    </w:tr>
    <w:tr w:rsidR="00A528E9" w:rsidTr="00A528E9">
      <w:trPr>
        <w:trHeight w:val="242"/>
      </w:trPr>
      <w:tc>
        <w:tcPr>
          <w:tcW w:w="5103" w:type="dxa"/>
          <w:hideMark/>
        </w:tcPr>
        <w:p w:rsidR="00A528E9" w:rsidRDefault="00C354DF"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8E9" w:rsidRDefault="00C354DF" w:rsidP="000C3460">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0C3460">
            <w:rPr>
              <w:rFonts w:ascii="Palatino Linotype" w:hAnsi="Palatino Linotype" w:cs="Arial"/>
              <w:szCs w:val="20"/>
            </w:rPr>
            <w:t>Axapusco</w:t>
          </w:r>
        </w:p>
      </w:tc>
    </w:tr>
    <w:tr w:rsidR="00A528E9" w:rsidTr="00A528E9">
      <w:trPr>
        <w:trHeight w:val="342"/>
      </w:trPr>
      <w:tc>
        <w:tcPr>
          <w:tcW w:w="5103" w:type="dxa"/>
          <w:hideMark/>
        </w:tcPr>
        <w:p w:rsidR="00A528E9" w:rsidRDefault="00C354DF"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8E9" w:rsidRDefault="00C354DF"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CE3E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0685C"/>
    <w:multiLevelType w:val="hybridMultilevel"/>
    <w:tmpl w:val="733A04EE"/>
    <w:lvl w:ilvl="0" w:tplc="B41C14CE">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60"/>
    <w:rsid w:val="000C3460"/>
    <w:rsid w:val="00144EE6"/>
    <w:rsid w:val="001A2684"/>
    <w:rsid w:val="002739CB"/>
    <w:rsid w:val="00333B20"/>
    <w:rsid w:val="00453183"/>
    <w:rsid w:val="004E5132"/>
    <w:rsid w:val="004E7BFE"/>
    <w:rsid w:val="00523B35"/>
    <w:rsid w:val="005E7ED5"/>
    <w:rsid w:val="0060595A"/>
    <w:rsid w:val="007B10B9"/>
    <w:rsid w:val="007E662F"/>
    <w:rsid w:val="00820D3C"/>
    <w:rsid w:val="00841704"/>
    <w:rsid w:val="00863B0D"/>
    <w:rsid w:val="008B28F9"/>
    <w:rsid w:val="00954752"/>
    <w:rsid w:val="00A55A83"/>
    <w:rsid w:val="00B63EFC"/>
    <w:rsid w:val="00B73C3B"/>
    <w:rsid w:val="00BD1B7F"/>
    <w:rsid w:val="00C354DF"/>
    <w:rsid w:val="00CE3E7F"/>
    <w:rsid w:val="00D07DC4"/>
    <w:rsid w:val="00D41C57"/>
    <w:rsid w:val="00D85314"/>
    <w:rsid w:val="00DA351C"/>
    <w:rsid w:val="00F1292A"/>
    <w:rsid w:val="00F56897"/>
    <w:rsid w:val="00FC2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C5B9"/>
  <w15:chartTrackingRefBased/>
  <w15:docId w15:val="{BBEFE91D-5572-46A2-AD84-C5999C9E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4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346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346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346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346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346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C346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C3460"/>
    <w:rPr>
      <w:vertAlign w:val="superscript"/>
    </w:rPr>
  </w:style>
  <w:style w:type="character" w:styleId="Hipervnculo">
    <w:name w:val="Hyperlink"/>
    <w:basedOn w:val="Fuentedeprrafopredeter"/>
    <w:uiPriority w:val="99"/>
    <w:unhideWhenUsed/>
    <w:rsid w:val="000C346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346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C3460"/>
    <w:rPr>
      <w:sz w:val="20"/>
      <w:szCs w:val="20"/>
    </w:rPr>
  </w:style>
  <w:style w:type="paragraph" w:styleId="Sinespaciado">
    <w:name w:val="No Spacing"/>
    <w:aliases w:val="Francesa"/>
    <w:link w:val="SinespaciadoCar"/>
    <w:uiPriority w:val="1"/>
    <w:qFormat/>
    <w:rsid w:val="000C3460"/>
    <w:pPr>
      <w:spacing w:after="0" w:line="240" w:lineRule="auto"/>
    </w:pPr>
  </w:style>
  <w:style w:type="table" w:styleId="Tablaconcuadrcula">
    <w:name w:val="Table Grid"/>
    <w:basedOn w:val="Tablanormal"/>
    <w:uiPriority w:val="39"/>
    <w:rsid w:val="000C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0C3460"/>
  </w:style>
  <w:style w:type="paragraph" w:styleId="Textoindependiente2">
    <w:name w:val="Body Text 2"/>
    <w:basedOn w:val="Normal"/>
    <w:link w:val="Textoindependiente2Car"/>
    <w:uiPriority w:val="99"/>
    <w:semiHidden/>
    <w:unhideWhenUsed/>
    <w:rsid w:val="00B63EFC"/>
    <w:pPr>
      <w:spacing w:after="120" w:line="480" w:lineRule="auto"/>
    </w:pPr>
  </w:style>
  <w:style w:type="character" w:customStyle="1" w:styleId="Textoindependiente2Car">
    <w:name w:val="Texto independiente 2 Car"/>
    <w:basedOn w:val="Fuentedeprrafopredeter"/>
    <w:link w:val="Textoindependiente2"/>
    <w:uiPriority w:val="99"/>
    <w:semiHidden/>
    <w:rsid w:val="00B63EFC"/>
  </w:style>
  <w:style w:type="paragraph" w:styleId="Textodeglobo">
    <w:name w:val="Balloon Text"/>
    <w:basedOn w:val="Normal"/>
    <w:link w:val="TextodegloboCar"/>
    <w:uiPriority w:val="99"/>
    <w:semiHidden/>
    <w:unhideWhenUsed/>
    <w:rsid w:val="004E7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7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omex.org.mx/ipo3/lgt/indice/AXAPUSCO/art_92_ii_b/1.w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6584</Words>
  <Characters>36213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3</cp:revision>
  <cp:lastPrinted>2020-03-11T17:43:00Z</cp:lastPrinted>
  <dcterms:created xsi:type="dcterms:W3CDTF">2020-04-15T03:09:00Z</dcterms:created>
  <dcterms:modified xsi:type="dcterms:W3CDTF">2020-04-22T03:58:00Z</dcterms:modified>
</cp:coreProperties>
</file>