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29266A" w:rsidRDefault="001B26AA" w:rsidP="0029266A">
      <w:pPr>
        <w:tabs>
          <w:tab w:val="left" w:pos="567"/>
        </w:tabs>
        <w:spacing w:line="360" w:lineRule="auto"/>
        <w:jc w:val="center"/>
        <w:rPr>
          <w:rFonts w:ascii="Palatino Linotype" w:eastAsia="Times New Roman" w:hAnsi="Palatino Linotype" w:cs="Times New Roman"/>
          <w:b/>
        </w:rPr>
      </w:pPr>
      <w:r w:rsidRPr="0029266A">
        <w:rPr>
          <w:rFonts w:ascii="Palatino Linotype" w:eastAsia="Times New Roman" w:hAnsi="Palatino Linotype" w:cs="Times New Roman"/>
          <w:b/>
        </w:rPr>
        <w:t>LÍNEAS ARGUMENTATIVAS</w:t>
      </w:r>
    </w:p>
    <w:p w14:paraId="7B893EAF" w14:textId="77777777" w:rsidR="0000092F" w:rsidRPr="0029266A" w:rsidRDefault="0000092F" w:rsidP="0029266A">
      <w:pPr>
        <w:tabs>
          <w:tab w:val="left" w:pos="567"/>
        </w:tabs>
        <w:spacing w:line="360" w:lineRule="auto"/>
        <w:jc w:val="center"/>
        <w:rPr>
          <w:rFonts w:ascii="Palatino Linotype" w:eastAsia="Times New Roman" w:hAnsi="Palatino Linotype" w:cs="Times New Roman"/>
          <w:b/>
        </w:rPr>
      </w:pPr>
    </w:p>
    <w:p w14:paraId="30D0D4C0" w14:textId="426B91AF" w:rsidR="00EB4EAF" w:rsidRPr="0029266A" w:rsidRDefault="00EB4EAF" w:rsidP="0029266A">
      <w:pPr>
        <w:spacing w:line="360" w:lineRule="auto"/>
        <w:jc w:val="both"/>
        <w:rPr>
          <w:rFonts w:ascii="Palatino Linotype" w:hAnsi="Palatino Linotype"/>
          <w:b/>
        </w:rPr>
      </w:pPr>
      <w:r w:rsidRPr="0029266A">
        <w:rPr>
          <w:rFonts w:ascii="Palatino Linotype" w:hAnsi="Palatino Linotype"/>
          <w:b/>
        </w:rPr>
        <w:t xml:space="preserve">INFORMACIÓN CONFIDENCIAL, CLASIFICACIÓN DE LA. </w:t>
      </w:r>
      <w:r w:rsidRPr="0029266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29266A" w:rsidRDefault="00EB4EAF" w:rsidP="0029266A">
      <w:pPr>
        <w:spacing w:line="360" w:lineRule="auto"/>
        <w:jc w:val="both"/>
        <w:rPr>
          <w:rFonts w:ascii="Palatino Linotype" w:hAnsi="Palatino Linotype"/>
          <w:b/>
        </w:rPr>
      </w:pPr>
    </w:p>
    <w:p w14:paraId="527F133A" w14:textId="0703D8C4" w:rsidR="00EB4EAF" w:rsidRPr="0029266A" w:rsidRDefault="00EB4EAF" w:rsidP="0029266A">
      <w:pPr>
        <w:spacing w:line="360" w:lineRule="auto"/>
        <w:jc w:val="both"/>
        <w:rPr>
          <w:rFonts w:ascii="Palatino Linotype" w:hAnsi="Palatino Linotype"/>
          <w:b/>
        </w:rPr>
      </w:pPr>
      <w:r w:rsidRPr="0029266A">
        <w:rPr>
          <w:rFonts w:ascii="Palatino Linotype" w:eastAsia="MS Mincho" w:hAnsi="Palatino Linotype" w:cs="Arial"/>
          <w:b/>
        </w:rPr>
        <w:t xml:space="preserve">VERSIÓN PÚBLICA. </w:t>
      </w:r>
      <w:r w:rsidRPr="0029266A">
        <w:rPr>
          <w:rFonts w:ascii="Palatino Linotype" w:eastAsia="MS Mincho" w:hAnsi="Palatino Linotype" w:cs="Arial"/>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29266A" w:rsidRDefault="006A6C59" w:rsidP="0029266A">
      <w:pPr>
        <w:tabs>
          <w:tab w:val="left" w:pos="567"/>
        </w:tabs>
        <w:spacing w:line="360" w:lineRule="auto"/>
        <w:rPr>
          <w:rFonts w:ascii="Palatino Linotype" w:hAnsi="Palatino Linotype"/>
          <w:b/>
        </w:rPr>
      </w:pPr>
    </w:p>
    <w:p w14:paraId="36C27036" w14:textId="77777777" w:rsidR="009941E2" w:rsidRPr="0029266A" w:rsidRDefault="009941E2" w:rsidP="0029266A">
      <w:pPr>
        <w:spacing w:line="360" w:lineRule="auto"/>
        <w:jc w:val="both"/>
        <w:rPr>
          <w:rFonts w:ascii="Palatino Linotype" w:eastAsia="MS Mincho" w:hAnsi="Palatino Linotype" w:cs="Times New Roman"/>
        </w:rPr>
      </w:pPr>
      <w:r w:rsidRPr="0029266A">
        <w:rPr>
          <w:rFonts w:ascii="Palatino Linotype" w:eastAsia="MS Mincho" w:hAnsi="Palatino Linotype" w:cs="Times New Roman"/>
          <w:b/>
        </w:rPr>
        <w:t xml:space="preserve">DERECHO DE ACCESO A LA INFORMACIÓN PÚBLICA. </w:t>
      </w:r>
      <w:r w:rsidRPr="0029266A">
        <w:rPr>
          <w:rFonts w:ascii="Palatino Linotype" w:eastAsia="MS Mincho" w:hAnsi="Palatino Linotype" w:cs="Times New Roman"/>
        </w:rPr>
        <w:t xml:space="preserve">El derecho de acceso a la información pública se satisface en aquellos casos en que se atienda cada punto </w:t>
      </w:r>
      <w:r w:rsidRPr="0029266A">
        <w:rPr>
          <w:rFonts w:ascii="Palatino Linotype" w:eastAsia="MS Mincho" w:hAnsi="Palatino Linotype" w:cs="Times New Roman"/>
        </w:rPr>
        <w:lastRenderedPageBreak/>
        <w:t>de la solicitud de información, haciendo entrega del soporte documental en que conste la información requerida.</w:t>
      </w:r>
    </w:p>
    <w:p w14:paraId="5C57A4C0" w14:textId="77777777" w:rsidR="009941E2" w:rsidRPr="0029266A" w:rsidRDefault="009941E2" w:rsidP="0029266A">
      <w:pPr>
        <w:spacing w:line="360" w:lineRule="auto"/>
        <w:jc w:val="both"/>
        <w:rPr>
          <w:rFonts w:ascii="Palatino Linotype" w:eastAsia="MS Mincho" w:hAnsi="Palatino Linotype" w:cs="Times New Roman"/>
        </w:rPr>
      </w:pPr>
    </w:p>
    <w:p w14:paraId="2958517D" w14:textId="77777777" w:rsidR="009941E2" w:rsidRPr="0029266A" w:rsidRDefault="009941E2" w:rsidP="0029266A">
      <w:pPr>
        <w:tabs>
          <w:tab w:val="left" w:pos="0"/>
        </w:tabs>
        <w:spacing w:line="360" w:lineRule="auto"/>
        <w:jc w:val="both"/>
        <w:rPr>
          <w:rFonts w:ascii="Palatino Linotype" w:eastAsia="Arial Unicode MS" w:hAnsi="Palatino Linotype" w:cs="Arial"/>
        </w:rPr>
      </w:pPr>
      <w:r w:rsidRPr="0029266A">
        <w:rPr>
          <w:rFonts w:ascii="Palatino Linotype" w:eastAsia="Arial Unicode MS" w:hAnsi="Palatino Linotype" w:cs="Arial"/>
          <w:b/>
        </w:rPr>
        <w:t>DEBERES DE LAS AUTORIDADES</w:t>
      </w:r>
      <w:r w:rsidRPr="0029266A">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3C3AE5ED" w14:textId="77777777" w:rsidR="009941E2" w:rsidRPr="0029266A" w:rsidRDefault="009941E2" w:rsidP="0029266A">
      <w:pPr>
        <w:tabs>
          <w:tab w:val="left" w:pos="0"/>
        </w:tabs>
        <w:spacing w:line="360" w:lineRule="auto"/>
        <w:rPr>
          <w:rFonts w:ascii="Palatino Linotype" w:eastAsia="Arial Unicode MS" w:hAnsi="Palatino Linotype" w:cs="Arial"/>
        </w:rPr>
      </w:pPr>
    </w:p>
    <w:p w14:paraId="3A9393CF" w14:textId="77777777" w:rsidR="009941E2" w:rsidRPr="0029266A" w:rsidRDefault="009941E2" w:rsidP="0029266A">
      <w:pPr>
        <w:spacing w:line="360" w:lineRule="auto"/>
        <w:contextualSpacing/>
        <w:jc w:val="both"/>
        <w:rPr>
          <w:rFonts w:ascii="Palatino Linotype" w:eastAsia="Times New Roman" w:hAnsi="Palatino Linotype"/>
        </w:rPr>
      </w:pPr>
      <w:r w:rsidRPr="0029266A">
        <w:rPr>
          <w:rFonts w:ascii="Palatino Linotype" w:eastAsia="Times New Roman" w:hAnsi="Palatino Linotype"/>
          <w:b/>
        </w:rPr>
        <w:t>RESPUESTAS IMPRECISAS O INCOMPLETAS, DEBER DE REPARACIÓN.</w:t>
      </w:r>
      <w:r w:rsidRPr="0029266A">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494FF64" w14:textId="056C8208" w:rsidR="006A6C59" w:rsidRPr="0029266A" w:rsidRDefault="00DD729D" w:rsidP="0029266A">
      <w:pPr>
        <w:tabs>
          <w:tab w:val="left" w:pos="567"/>
        </w:tabs>
        <w:spacing w:line="360" w:lineRule="auto"/>
        <w:rPr>
          <w:rFonts w:ascii="Palatino Linotype" w:hAnsi="Palatino Linotype"/>
          <w:b/>
        </w:rPr>
      </w:pPr>
      <w:r w:rsidRPr="0029266A">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2EC51CDD" wp14:editId="4B8D3F95">
                <wp:simplePos x="0" y="0"/>
                <wp:positionH relativeFrom="column">
                  <wp:posOffset>62864</wp:posOffset>
                </wp:positionH>
                <wp:positionV relativeFrom="paragraph">
                  <wp:posOffset>89508</wp:posOffset>
                </wp:positionV>
                <wp:extent cx="5446643" cy="2932044"/>
                <wp:effectExtent l="38100" t="19050" r="59055" b="97155"/>
                <wp:wrapNone/>
                <wp:docPr id="1" name="Conector recto 1"/>
                <wp:cNvGraphicFramePr/>
                <a:graphic xmlns:a="http://schemas.openxmlformats.org/drawingml/2006/main">
                  <a:graphicData uri="http://schemas.microsoft.com/office/word/2010/wordprocessingShape">
                    <wps:wsp>
                      <wps:cNvCnPr/>
                      <wps:spPr>
                        <a:xfrm>
                          <a:off x="0" y="0"/>
                          <a:ext cx="5446643" cy="29320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CF10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05pt" to="433.8pt,2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" strokecolor="#4f81bd [3204]" strokeweight="2pt">
                <v:shadow on="t" color="black" opacity="24903f" origin=",.5" offset="0,.55556mm"/>
              </v:line>
            </w:pict>
          </mc:Fallback>
        </mc:AlternateContent>
      </w:r>
    </w:p>
    <w:p w14:paraId="1316A5D4" w14:textId="77777777" w:rsidR="006A6C59" w:rsidRPr="0029266A" w:rsidRDefault="006A6C59" w:rsidP="0029266A">
      <w:pPr>
        <w:tabs>
          <w:tab w:val="left" w:pos="567"/>
        </w:tabs>
        <w:spacing w:line="360" w:lineRule="auto"/>
        <w:rPr>
          <w:rFonts w:ascii="Palatino Linotype" w:hAnsi="Palatino Linotype"/>
          <w:b/>
        </w:rPr>
      </w:pPr>
    </w:p>
    <w:p w14:paraId="66E46B4A" w14:textId="77777777" w:rsidR="006A6C59" w:rsidRPr="0029266A" w:rsidRDefault="006A6C59" w:rsidP="0029266A">
      <w:pPr>
        <w:tabs>
          <w:tab w:val="left" w:pos="567"/>
        </w:tabs>
        <w:spacing w:line="360" w:lineRule="auto"/>
        <w:rPr>
          <w:rFonts w:ascii="Palatino Linotype" w:hAnsi="Palatino Linotype"/>
          <w:b/>
        </w:rPr>
      </w:pPr>
    </w:p>
    <w:p w14:paraId="4A9A3674" w14:textId="77777777" w:rsidR="009941E2" w:rsidRPr="0029266A" w:rsidRDefault="009941E2" w:rsidP="0029266A">
      <w:pPr>
        <w:tabs>
          <w:tab w:val="left" w:pos="567"/>
        </w:tabs>
        <w:spacing w:line="360" w:lineRule="auto"/>
        <w:rPr>
          <w:rFonts w:ascii="Palatino Linotype" w:hAnsi="Palatino Linotype"/>
          <w:b/>
        </w:rPr>
      </w:pPr>
    </w:p>
    <w:p w14:paraId="1927DA35" w14:textId="77777777" w:rsidR="009941E2" w:rsidRPr="0029266A" w:rsidRDefault="009941E2" w:rsidP="0029266A">
      <w:pPr>
        <w:tabs>
          <w:tab w:val="left" w:pos="567"/>
        </w:tabs>
        <w:spacing w:line="360" w:lineRule="auto"/>
        <w:rPr>
          <w:rFonts w:ascii="Palatino Linotype" w:hAnsi="Palatino Linotype"/>
          <w:b/>
        </w:rPr>
      </w:pPr>
    </w:p>
    <w:p w14:paraId="28EAE378" w14:textId="77777777" w:rsidR="009941E2" w:rsidRPr="0029266A" w:rsidRDefault="009941E2" w:rsidP="0029266A">
      <w:pPr>
        <w:tabs>
          <w:tab w:val="left" w:pos="567"/>
        </w:tabs>
        <w:spacing w:line="360" w:lineRule="auto"/>
        <w:rPr>
          <w:rFonts w:ascii="Palatino Linotype" w:hAnsi="Palatino Linotype"/>
          <w:b/>
        </w:rPr>
      </w:pPr>
    </w:p>
    <w:p w14:paraId="56253F9E" w14:textId="77777777" w:rsidR="009941E2" w:rsidRPr="0029266A" w:rsidRDefault="009941E2" w:rsidP="0029266A">
      <w:pPr>
        <w:tabs>
          <w:tab w:val="left" w:pos="567"/>
        </w:tabs>
        <w:spacing w:line="360" w:lineRule="auto"/>
        <w:rPr>
          <w:rFonts w:ascii="Palatino Linotype" w:hAnsi="Palatino Linotype"/>
          <w:b/>
        </w:rPr>
      </w:pPr>
    </w:p>
    <w:p w14:paraId="1776CA67" w14:textId="77777777" w:rsidR="00E05D8B" w:rsidRPr="0029266A" w:rsidRDefault="00E05D8B" w:rsidP="0029266A">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29266A" w:rsidRDefault="0011338C" w:rsidP="0029266A">
          <w:pPr>
            <w:pStyle w:val="TtulodeTDC"/>
            <w:spacing w:line="360" w:lineRule="auto"/>
            <w:jc w:val="center"/>
            <w:rPr>
              <w:color w:val="auto"/>
              <w:szCs w:val="24"/>
              <w:lang w:val="es-ES"/>
            </w:rPr>
          </w:pPr>
          <w:r w:rsidRPr="0029266A">
            <w:rPr>
              <w:color w:val="auto"/>
              <w:szCs w:val="24"/>
              <w:lang w:val="es-ES"/>
            </w:rPr>
            <w:t>ÍNDICE</w:t>
          </w:r>
        </w:p>
        <w:p w14:paraId="758AFA7A" w14:textId="77777777" w:rsidR="009941E2" w:rsidRPr="0029266A" w:rsidRDefault="009941E2" w:rsidP="0029266A">
          <w:pPr>
            <w:spacing w:line="360" w:lineRule="auto"/>
            <w:rPr>
              <w:rFonts w:ascii="Palatino Linotype" w:hAnsi="Palatino Linotype"/>
              <w:lang w:val="es-ES" w:eastAsia="es-MX"/>
            </w:rPr>
          </w:pPr>
        </w:p>
        <w:p w14:paraId="73499D31" w14:textId="77777777" w:rsidR="00470621" w:rsidRPr="0029266A" w:rsidRDefault="0011338C" w:rsidP="0029266A">
          <w:pPr>
            <w:pStyle w:val="TDC1"/>
            <w:spacing w:line="360" w:lineRule="auto"/>
            <w:rPr>
              <w:rFonts w:ascii="Palatino Linotype" w:hAnsi="Palatino Linotype"/>
              <w:noProof/>
              <w:lang w:val="es-MX" w:eastAsia="es-MX"/>
            </w:rPr>
          </w:pPr>
          <w:r w:rsidRPr="0029266A">
            <w:rPr>
              <w:rFonts w:ascii="Palatino Linotype" w:hAnsi="Palatino Linotype"/>
            </w:rPr>
            <w:fldChar w:fldCharType="begin"/>
          </w:r>
          <w:r w:rsidRPr="0029266A">
            <w:rPr>
              <w:rFonts w:ascii="Palatino Linotype" w:hAnsi="Palatino Linotype"/>
            </w:rPr>
            <w:instrText xml:space="preserve"> TOC \o "1-3" \h \z \u </w:instrText>
          </w:r>
          <w:r w:rsidRPr="0029266A">
            <w:rPr>
              <w:rFonts w:ascii="Palatino Linotype" w:hAnsi="Palatino Linotype"/>
            </w:rPr>
            <w:fldChar w:fldCharType="separate"/>
          </w:r>
          <w:hyperlink w:anchor="_Toc10132086" w:history="1">
            <w:r w:rsidR="00470621" w:rsidRPr="0029266A">
              <w:rPr>
                <w:rStyle w:val="Hipervnculo"/>
                <w:rFonts w:ascii="Palatino Linotype" w:hAnsi="Palatino Linotype"/>
                <w:noProof/>
              </w:rPr>
              <w:t>ANTECEDENTES</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_Toc10132086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5</w:t>
            </w:r>
            <w:r w:rsidR="00470621" w:rsidRPr="0029266A">
              <w:rPr>
                <w:rFonts w:ascii="Palatino Linotype" w:hAnsi="Palatino Linotype"/>
                <w:noProof/>
                <w:webHidden/>
              </w:rPr>
              <w:fldChar w:fldCharType="end"/>
            </w:r>
          </w:hyperlink>
        </w:p>
        <w:p w14:paraId="6A204F9E" w14:textId="77777777" w:rsidR="00470621" w:rsidRPr="0029266A" w:rsidRDefault="00E62754" w:rsidP="0029266A">
          <w:pPr>
            <w:pStyle w:val="TDC2"/>
            <w:rPr>
              <w:rFonts w:ascii="Palatino Linotype" w:hAnsi="Palatino Linotype"/>
              <w:noProof/>
              <w:lang w:val="es-MX" w:eastAsia="es-MX"/>
            </w:rPr>
          </w:pPr>
          <w:hyperlink w:anchor="_Toc10132087"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_Toc10132087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14</w:t>
            </w:r>
            <w:r w:rsidR="00470621" w:rsidRPr="0029266A">
              <w:rPr>
                <w:rFonts w:ascii="Palatino Linotype" w:hAnsi="Palatino Linotype"/>
                <w:noProof/>
                <w:webHidden/>
              </w:rPr>
              <w:fldChar w:fldCharType="end"/>
            </w:r>
          </w:hyperlink>
        </w:p>
        <w:p w14:paraId="749B531C" w14:textId="77777777" w:rsidR="00470621" w:rsidRPr="0029266A" w:rsidRDefault="00E62754" w:rsidP="0029266A">
          <w:pPr>
            <w:pStyle w:val="TDC2"/>
            <w:rPr>
              <w:rFonts w:ascii="Palatino Linotype" w:hAnsi="Palatino Linotype"/>
              <w:noProof/>
              <w:lang w:val="es-MX" w:eastAsia="es-MX"/>
            </w:rPr>
          </w:pPr>
          <w:hyperlink w:anchor="_Toc10132088"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_Toc10132088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15</w:t>
            </w:r>
            <w:r w:rsidR="00470621" w:rsidRPr="0029266A">
              <w:rPr>
                <w:rFonts w:ascii="Palatino Linotype" w:hAnsi="Palatino Linotype"/>
                <w:noProof/>
                <w:webHidden/>
              </w:rPr>
              <w:fldChar w:fldCharType="end"/>
            </w:r>
          </w:hyperlink>
        </w:p>
        <w:p w14:paraId="05D05CE6" w14:textId="77777777" w:rsidR="00470621" w:rsidRPr="0029266A" w:rsidRDefault="00E62754" w:rsidP="0029266A">
          <w:pPr>
            <w:pStyle w:val="TDC2"/>
            <w:rPr>
              <w:rFonts w:ascii="Palatino Linotype" w:hAnsi="Palatino Linotype"/>
              <w:noProof/>
              <w:lang w:val="es-MX" w:eastAsia="es-MX"/>
            </w:rPr>
          </w:pPr>
          <w:hyperlink w:anchor="_Toc10132089"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_Toc10132089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15</w:t>
            </w:r>
            <w:r w:rsidR="00470621" w:rsidRPr="0029266A">
              <w:rPr>
                <w:rFonts w:ascii="Palatino Linotype" w:hAnsi="Palatino Linotype"/>
                <w:noProof/>
                <w:webHidden/>
              </w:rPr>
              <w:fldChar w:fldCharType="end"/>
            </w:r>
          </w:hyperlink>
        </w:p>
        <w:p w14:paraId="2588A39F" w14:textId="77777777" w:rsidR="00470621" w:rsidRPr="0029266A" w:rsidRDefault="00E62754" w:rsidP="0029266A">
          <w:pPr>
            <w:pStyle w:val="TDC2"/>
            <w:rPr>
              <w:rFonts w:ascii="Palatino Linotype" w:hAnsi="Palatino Linotype"/>
              <w:noProof/>
              <w:lang w:val="es-MX" w:eastAsia="es-MX"/>
            </w:rPr>
          </w:pPr>
          <w:hyperlink w:anchor="_Toc10132090"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_Toc10132090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15</w:t>
            </w:r>
            <w:r w:rsidR="00470621" w:rsidRPr="0029266A">
              <w:rPr>
                <w:rFonts w:ascii="Palatino Linotype" w:hAnsi="Palatino Linotype"/>
                <w:noProof/>
                <w:webHidden/>
              </w:rPr>
              <w:fldChar w:fldCharType="end"/>
            </w:r>
          </w:hyperlink>
        </w:p>
        <w:p w14:paraId="05F9C9DB" w14:textId="77777777" w:rsidR="00470621" w:rsidRPr="0029266A" w:rsidRDefault="00E62754" w:rsidP="0029266A">
          <w:pPr>
            <w:pStyle w:val="TDC2"/>
            <w:rPr>
              <w:rFonts w:ascii="Palatino Linotype" w:hAnsi="Palatino Linotype"/>
              <w:noProof/>
              <w:lang w:val="es-MX" w:eastAsia="es-MX"/>
            </w:rPr>
          </w:pPr>
          <w:hyperlink w:anchor="_Toc10132091"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_Toc10132091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5AC187C9" w14:textId="77777777" w:rsidR="00470621" w:rsidRPr="0029266A" w:rsidRDefault="00E62754" w:rsidP="0029266A">
          <w:pPr>
            <w:pStyle w:val="TDC2"/>
            <w:rPr>
              <w:rFonts w:ascii="Palatino Linotype" w:hAnsi="Palatino Linotype"/>
              <w:noProof/>
              <w:lang w:val="es-MX" w:eastAsia="es-MX"/>
            </w:rPr>
          </w:pPr>
          <w:hyperlink w:anchor="_Toc10132092"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_Toc10132092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4D8310D2" w14:textId="77777777" w:rsidR="00470621" w:rsidRPr="0029266A" w:rsidRDefault="00E62754" w:rsidP="0029266A">
          <w:pPr>
            <w:pStyle w:val="TDC2"/>
            <w:rPr>
              <w:rFonts w:ascii="Palatino Linotype" w:hAnsi="Palatino Linotype"/>
              <w:noProof/>
              <w:lang w:val="es-MX" w:eastAsia="es-MX"/>
            </w:rPr>
          </w:pPr>
          <w:hyperlink w:anchor="_Toc10132093"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_Toc10132093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38292A39" w14:textId="77777777" w:rsidR="00470621" w:rsidRPr="0029266A" w:rsidRDefault="00E62754" w:rsidP="0029266A">
          <w:pPr>
            <w:pStyle w:val="TDC2"/>
            <w:rPr>
              <w:rFonts w:ascii="Palatino Linotype" w:hAnsi="Palatino Linotype"/>
              <w:noProof/>
              <w:lang w:val="es-MX" w:eastAsia="es-MX"/>
            </w:rPr>
          </w:pPr>
          <w:hyperlink w:anchor="_Toc10132094"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_Toc10132094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1E458FB2" w14:textId="77777777" w:rsidR="00470621" w:rsidRPr="0029266A" w:rsidRDefault="00E62754" w:rsidP="0029266A">
          <w:pPr>
            <w:pStyle w:val="TDC2"/>
            <w:rPr>
              <w:rFonts w:ascii="Palatino Linotype" w:hAnsi="Palatino Linotype"/>
              <w:noProof/>
              <w:lang w:val="es-MX" w:eastAsia="es-MX"/>
            </w:rPr>
          </w:pPr>
          <w:hyperlink w:anchor="_Toc10132095"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_Toc10132095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6DA661F9" w14:textId="77777777" w:rsidR="00470621" w:rsidRPr="0029266A" w:rsidRDefault="00E62754" w:rsidP="0029266A">
          <w:pPr>
            <w:pStyle w:val="TDC2"/>
            <w:rPr>
              <w:rFonts w:ascii="Palatino Linotype" w:hAnsi="Palatino Linotype"/>
              <w:noProof/>
              <w:lang w:val="es-MX" w:eastAsia="es-MX"/>
            </w:rPr>
          </w:pPr>
          <w:hyperlink w:anchor="_Toc10132096"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_Toc10132096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23098425" w14:textId="77777777" w:rsidR="00470621" w:rsidRPr="0029266A" w:rsidRDefault="00E62754" w:rsidP="0029266A">
          <w:pPr>
            <w:pStyle w:val="TDC2"/>
            <w:rPr>
              <w:rFonts w:ascii="Palatino Linotype" w:hAnsi="Palatino Linotype"/>
              <w:noProof/>
              <w:lang w:val="es-MX" w:eastAsia="es-MX"/>
            </w:rPr>
          </w:pPr>
          <w:hyperlink w:anchor="_Toc10132097"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_Toc10132097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16</w:t>
            </w:r>
            <w:r w:rsidR="00470621" w:rsidRPr="0029266A">
              <w:rPr>
                <w:rFonts w:ascii="Palatino Linotype" w:hAnsi="Palatino Linotype"/>
                <w:noProof/>
                <w:webHidden/>
              </w:rPr>
              <w:fldChar w:fldCharType="end"/>
            </w:r>
          </w:hyperlink>
        </w:p>
        <w:p w14:paraId="3F1F4E7E" w14:textId="77777777" w:rsidR="00470621" w:rsidRPr="0029266A" w:rsidRDefault="00E62754" w:rsidP="0029266A">
          <w:pPr>
            <w:pStyle w:val="TDC2"/>
            <w:rPr>
              <w:rFonts w:ascii="Palatino Linotype" w:hAnsi="Palatino Linotype"/>
              <w:noProof/>
              <w:lang w:val="es-MX" w:eastAsia="es-MX"/>
            </w:rPr>
          </w:pPr>
          <w:hyperlink w:anchor="_Toc10132098"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_Toc10132098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2F130374" w14:textId="77777777" w:rsidR="00470621" w:rsidRPr="0029266A" w:rsidRDefault="00E62754" w:rsidP="0029266A">
          <w:pPr>
            <w:pStyle w:val="TDC2"/>
            <w:rPr>
              <w:rFonts w:ascii="Palatino Linotype" w:hAnsi="Palatino Linotype"/>
              <w:noProof/>
              <w:lang w:val="es-MX" w:eastAsia="es-MX"/>
            </w:rPr>
          </w:pPr>
          <w:hyperlink w:anchor="_Toc10132099"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_Toc10132099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07783E27" w14:textId="77777777" w:rsidR="00470621" w:rsidRPr="0029266A" w:rsidRDefault="00E62754" w:rsidP="0029266A">
          <w:pPr>
            <w:pStyle w:val="TDC2"/>
            <w:rPr>
              <w:rFonts w:ascii="Palatino Linotype" w:hAnsi="Palatino Linotype"/>
              <w:noProof/>
              <w:lang w:val="es-MX" w:eastAsia="es-MX"/>
            </w:rPr>
          </w:pPr>
          <w:hyperlink w:anchor="_Toc10132100"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_Toc10132100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2AF51CCF" w14:textId="77777777" w:rsidR="00470621" w:rsidRPr="0029266A" w:rsidRDefault="00E62754" w:rsidP="0029266A">
          <w:pPr>
            <w:pStyle w:val="TDC2"/>
            <w:rPr>
              <w:rFonts w:ascii="Palatino Linotype" w:hAnsi="Palatino Linotype"/>
              <w:noProof/>
              <w:lang w:val="es-MX" w:eastAsia="es-MX"/>
            </w:rPr>
          </w:pPr>
          <w:hyperlink w:anchor="_Toc10132101"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_Toc10132101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185F0559" w14:textId="77777777" w:rsidR="00470621" w:rsidRPr="0029266A" w:rsidRDefault="00E62754" w:rsidP="0029266A">
          <w:pPr>
            <w:pStyle w:val="TDC2"/>
            <w:rPr>
              <w:rFonts w:ascii="Palatino Linotype" w:hAnsi="Palatino Linotype"/>
              <w:noProof/>
              <w:lang w:val="es-MX" w:eastAsia="es-MX"/>
            </w:rPr>
          </w:pPr>
          <w:hyperlink w:anchor="_Toc10132102"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_Toc10132102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105CDA23" w14:textId="77777777" w:rsidR="00470621" w:rsidRPr="0029266A" w:rsidRDefault="00E62754" w:rsidP="0029266A">
          <w:pPr>
            <w:pStyle w:val="TDC2"/>
            <w:rPr>
              <w:rFonts w:ascii="Palatino Linotype" w:hAnsi="Palatino Linotype"/>
              <w:noProof/>
              <w:lang w:val="es-MX" w:eastAsia="es-MX"/>
            </w:rPr>
          </w:pPr>
          <w:hyperlink w:anchor="_Toc10132103" w:history="1">
            <w:r w:rsidR="00470621" w:rsidRPr="0029266A">
              <w:rPr>
                <w:rStyle w:val="Hipervnculo"/>
                <w:rFonts w:ascii="Palatino Linotype" w:hAnsi="Palatino Linotype"/>
                <w:noProof/>
                <w:lang w:val="es-ES"/>
              </w:rPr>
              <w:t>a) Acto impugnado:</w:t>
            </w:r>
            <w:r w:rsidR="00470621" w:rsidRPr="0029266A">
              <w:rPr>
                <w:rStyle w:val="Hipervnculo"/>
                <w:rFonts w:ascii="Palatino Linotype" w:hAnsi="Palatino Linotype"/>
                <w:i/>
                <w:noProof/>
                <w:lang w:val="es-ES"/>
              </w:rPr>
              <w:t xml:space="preserve"> “</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_Toc10132103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55292A09" w14:textId="77777777" w:rsidR="00470621" w:rsidRPr="0029266A" w:rsidRDefault="00E62754" w:rsidP="0029266A">
          <w:pPr>
            <w:pStyle w:val="TDC2"/>
            <w:rPr>
              <w:rFonts w:ascii="Palatino Linotype" w:hAnsi="Palatino Linotype"/>
              <w:noProof/>
              <w:lang w:val="es-MX" w:eastAsia="es-MX"/>
            </w:rPr>
          </w:pPr>
          <w:hyperlink w:anchor="_Toc10132104" w:history="1">
            <w:r w:rsidR="00470621" w:rsidRPr="0029266A">
              <w:rPr>
                <w:rStyle w:val="Hipervnculo"/>
                <w:rFonts w:ascii="Palatino Linotype" w:hAnsi="Palatino Linotype"/>
                <w:noProof/>
                <w:lang w:val="es-ES"/>
              </w:rPr>
              <w:t xml:space="preserve">b) Razones o Motivos de inconformidad: </w:t>
            </w:r>
            <w:r w:rsidR="00470621" w:rsidRPr="0029266A">
              <w:rPr>
                <w:rStyle w:val="Hipervnculo"/>
                <w:rFonts w:ascii="Palatino Linotype" w:hAnsi="Palatino Linotype"/>
                <w:i/>
                <w:noProof/>
                <w:lang w:val="es-ES"/>
              </w:rPr>
              <w:t>“</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_Toc10132104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17</w:t>
            </w:r>
            <w:r w:rsidR="00470621" w:rsidRPr="0029266A">
              <w:rPr>
                <w:rFonts w:ascii="Palatino Linotype" w:hAnsi="Palatino Linotype"/>
                <w:noProof/>
                <w:webHidden/>
              </w:rPr>
              <w:fldChar w:fldCharType="end"/>
            </w:r>
          </w:hyperlink>
        </w:p>
        <w:p w14:paraId="273E7363" w14:textId="77777777" w:rsidR="00470621" w:rsidRPr="0029266A" w:rsidRDefault="00E62754" w:rsidP="0029266A">
          <w:pPr>
            <w:pStyle w:val="TDC1"/>
            <w:spacing w:line="360" w:lineRule="auto"/>
            <w:rPr>
              <w:rFonts w:ascii="Palatino Linotype" w:hAnsi="Palatino Linotype"/>
              <w:noProof/>
              <w:lang w:val="es-MX" w:eastAsia="es-MX"/>
            </w:rPr>
          </w:pPr>
          <w:hyperlink w:anchor="_Toc10132105" w:history="1">
            <w:r w:rsidR="00470621" w:rsidRPr="0029266A">
              <w:rPr>
                <w:rStyle w:val="Hipervnculo"/>
                <w:rFonts w:ascii="Palatino Linotype" w:hAnsi="Palatino Linotype"/>
                <w:noProof/>
              </w:rPr>
              <w:t>CONSIDERANDO</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_Toc10132105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22</w:t>
            </w:r>
            <w:r w:rsidR="00470621" w:rsidRPr="0029266A">
              <w:rPr>
                <w:rFonts w:ascii="Palatino Linotype" w:hAnsi="Palatino Linotype"/>
                <w:noProof/>
                <w:webHidden/>
              </w:rPr>
              <w:fldChar w:fldCharType="end"/>
            </w:r>
          </w:hyperlink>
        </w:p>
        <w:p w14:paraId="21DD67D2" w14:textId="77777777" w:rsidR="00470621" w:rsidRPr="0029266A" w:rsidRDefault="00E62754" w:rsidP="0029266A">
          <w:pPr>
            <w:pStyle w:val="TDC1"/>
            <w:spacing w:line="360" w:lineRule="auto"/>
            <w:rPr>
              <w:rFonts w:ascii="Palatino Linotype" w:hAnsi="Palatino Linotype"/>
              <w:noProof/>
              <w:lang w:val="es-MX" w:eastAsia="es-MX"/>
            </w:rPr>
          </w:pPr>
          <w:hyperlink w:anchor="_Toc10132106" w:history="1">
            <w:r w:rsidR="00470621" w:rsidRPr="0029266A">
              <w:rPr>
                <w:rStyle w:val="Hipervnculo"/>
                <w:rFonts w:ascii="Palatino Linotype" w:hAnsi="Palatino Linotype"/>
                <w:noProof/>
              </w:rPr>
              <w:t>PRIMERO. De la competencia</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_Toc10132106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22</w:t>
            </w:r>
            <w:r w:rsidR="00470621" w:rsidRPr="0029266A">
              <w:rPr>
                <w:rFonts w:ascii="Palatino Linotype" w:hAnsi="Palatino Linotype"/>
                <w:noProof/>
                <w:webHidden/>
              </w:rPr>
              <w:fldChar w:fldCharType="end"/>
            </w:r>
          </w:hyperlink>
        </w:p>
        <w:p w14:paraId="45E4A85F" w14:textId="77777777" w:rsidR="00470621" w:rsidRPr="0029266A" w:rsidRDefault="00E62754" w:rsidP="0029266A">
          <w:pPr>
            <w:pStyle w:val="TDC1"/>
            <w:spacing w:line="360" w:lineRule="auto"/>
            <w:rPr>
              <w:rFonts w:ascii="Palatino Linotype" w:hAnsi="Palatino Linotype"/>
              <w:noProof/>
              <w:lang w:val="es-MX" w:eastAsia="es-MX"/>
            </w:rPr>
          </w:pPr>
          <w:hyperlink w:anchor="_Toc10132107" w:history="1">
            <w:r w:rsidR="00470621" w:rsidRPr="0029266A">
              <w:rPr>
                <w:rStyle w:val="Hipervnculo"/>
                <w:rFonts w:ascii="Palatino Linotype" w:hAnsi="Palatino Linotype"/>
                <w:noProof/>
              </w:rPr>
              <w:t>SEGUNDO. De la oportunidad y procedencia.</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_Toc10132107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22</w:t>
            </w:r>
            <w:r w:rsidR="00470621" w:rsidRPr="0029266A">
              <w:rPr>
                <w:rFonts w:ascii="Palatino Linotype" w:hAnsi="Palatino Linotype"/>
                <w:noProof/>
                <w:webHidden/>
              </w:rPr>
              <w:fldChar w:fldCharType="end"/>
            </w:r>
          </w:hyperlink>
        </w:p>
        <w:p w14:paraId="701C307B" w14:textId="77777777" w:rsidR="00470621" w:rsidRPr="0029266A" w:rsidRDefault="00E62754" w:rsidP="0029266A">
          <w:pPr>
            <w:pStyle w:val="TDC2"/>
            <w:rPr>
              <w:rFonts w:ascii="Palatino Linotype" w:hAnsi="Palatino Linotype"/>
              <w:noProof/>
              <w:lang w:val="es-MX" w:eastAsia="es-MX"/>
            </w:rPr>
          </w:pPr>
          <w:hyperlink w:anchor="_Toc10132108" w:history="1">
            <w:r w:rsidR="00470621" w:rsidRPr="0029266A">
              <w:rPr>
                <w:rStyle w:val="Hipervnculo"/>
                <w:rFonts w:ascii="Palatino Linotype" w:hAnsi="Palatino Linotype"/>
                <w:noProof/>
              </w:rPr>
              <w:t>TERCERO. Del planteamiento de la Litis.</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_Toc10132108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27</w:t>
            </w:r>
            <w:r w:rsidR="00470621" w:rsidRPr="0029266A">
              <w:rPr>
                <w:rFonts w:ascii="Palatino Linotype" w:hAnsi="Palatino Linotype"/>
                <w:noProof/>
                <w:webHidden/>
              </w:rPr>
              <w:fldChar w:fldCharType="end"/>
            </w:r>
          </w:hyperlink>
        </w:p>
        <w:p w14:paraId="047CD513" w14:textId="77777777" w:rsidR="00470621" w:rsidRPr="0029266A" w:rsidRDefault="00E62754" w:rsidP="0029266A">
          <w:pPr>
            <w:pStyle w:val="TDC1"/>
            <w:spacing w:line="360" w:lineRule="auto"/>
            <w:rPr>
              <w:rFonts w:ascii="Palatino Linotype" w:hAnsi="Palatino Linotype"/>
              <w:noProof/>
              <w:lang w:val="es-MX" w:eastAsia="es-MX"/>
            </w:rPr>
          </w:pPr>
          <w:hyperlink w:anchor="_Toc10132109" w:history="1">
            <w:r w:rsidR="00470621" w:rsidRPr="0029266A">
              <w:rPr>
                <w:rStyle w:val="Hipervnculo"/>
                <w:rFonts w:ascii="Palatino Linotype" w:hAnsi="Palatino Linotype"/>
                <w:noProof/>
              </w:rPr>
              <w:t>CUARTO. Del estudio y resolución del asunto.</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_Toc10132109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29</w:t>
            </w:r>
            <w:r w:rsidR="00470621" w:rsidRPr="0029266A">
              <w:rPr>
                <w:rFonts w:ascii="Palatino Linotype" w:hAnsi="Palatino Linotype"/>
                <w:noProof/>
                <w:webHidden/>
              </w:rPr>
              <w:fldChar w:fldCharType="end"/>
            </w:r>
          </w:hyperlink>
        </w:p>
        <w:p w14:paraId="4406ED14" w14:textId="77777777" w:rsidR="00470621" w:rsidRPr="0029266A" w:rsidRDefault="00E62754" w:rsidP="0029266A">
          <w:pPr>
            <w:pStyle w:val="TDC2"/>
            <w:rPr>
              <w:rFonts w:ascii="Palatino Linotype" w:hAnsi="Palatino Linotype"/>
              <w:noProof/>
              <w:lang w:val="es-MX" w:eastAsia="es-MX"/>
            </w:rPr>
          </w:pPr>
          <w:hyperlink w:anchor="_Toc10132110" w:history="1">
            <w:r w:rsidR="00470621" w:rsidRPr="0029266A">
              <w:rPr>
                <w:rStyle w:val="Hipervnculo"/>
                <w:rFonts w:ascii="Palatino Linotype" w:hAnsi="Palatino Linotype"/>
                <w:noProof/>
              </w:rPr>
              <w:t>I. De la Respuesta del SUJETO OBLIGADO.</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_Toc10132110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29</w:t>
            </w:r>
            <w:r w:rsidR="00470621" w:rsidRPr="0029266A">
              <w:rPr>
                <w:rFonts w:ascii="Palatino Linotype" w:hAnsi="Palatino Linotype"/>
                <w:noProof/>
                <w:webHidden/>
              </w:rPr>
              <w:fldChar w:fldCharType="end"/>
            </w:r>
          </w:hyperlink>
        </w:p>
        <w:p w14:paraId="58C1F46D" w14:textId="77777777" w:rsidR="00470621" w:rsidRPr="0029266A" w:rsidRDefault="00E62754" w:rsidP="0029266A">
          <w:pPr>
            <w:pStyle w:val="TDC1"/>
            <w:spacing w:line="360" w:lineRule="auto"/>
            <w:rPr>
              <w:rFonts w:ascii="Palatino Linotype" w:hAnsi="Palatino Linotype"/>
              <w:noProof/>
              <w:lang w:val="es-MX" w:eastAsia="es-MX"/>
            </w:rPr>
          </w:pPr>
          <w:hyperlink w:anchor="_Toc10132111" w:history="1">
            <w:r w:rsidR="00470621" w:rsidRPr="0029266A">
              <w:rPr>
                <w:rStyle w:val="Hipervnculo"/>
                <w:rFonts w:ascii="Palatino Linotype" w:eastAsiaTheme="majorEastAsia" w:hAnsi="Palatino Linotype" w:cstheme="majorBidi"/>
                <w:b/>
                <w:noProof/>
                <w:lang w:val="es-ES"/>
              </w:rPr>
              <w:t>II. De la versión pública y de la emisión del acuerdo para clasificar la información como confidencial.</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_Toc10132111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65</w:t>
            </w:r>
            <w:r w:rsidR="00470621" w:rsidRPr="0029266A">
              <w:rPr>
                <w:rFonts w:ascii="Palatino Linotype" w:hAnsi="Palatino Linotype"/>
                <w:noProof/>
                <w:webHidden/>
              </w:rPr>
              <w:fldChar w:fldCharType="end"/>
            </w:r>
          </w:hyperlink>
        </w:p>
        <w:p w14:paraId="23CAE379" w14:textId="77777777" w:rsidR="00470621" w:rsidRPr="0029266A" w:rsidRDefault="00E62754" w:rsidP="0029266A">
          <w:pPr>
            <w:pStyle w:val="TDC2"/>
            <w:rPr>
              <w:rFonts w:ascii="Palatino Linotype" w:hAnsi="Palatino Linotype"/>
              <w:noProof/>
              <w:lang w:val="es-MX" w:eastAsia="es-MX"/>
            </w:rPr>
          </w:pPr>
          <w:hyperlink w:anchor="_Toc10132112" w:history="1">
            <w:r w:rsidR="00470621" w:rsidRPr="0029266A">
              <w:rPr>
                <w:rStyle w:val="Hipervnculo"/>
                <w:rFonts w:ascii="Palatino Linotype" w:hAnsi="Palatino Linotype"/>
                <w:noProof/>
              </w:rPr>
              <w:t>II.I. Requisitos previos</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_Toc10132112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67</w:t>
            </w:r>
            <w:r w:rsidR="00470621" w:rsidRPr="0029266A">
              <w:rPr>
                <w:rFonts w:ascii="Palatino Linotype" w:hAnsi="Palatino Linotype"/>
                <w:noProof/>
                <w:webHidden/>
              </w:rPr>
              <w:fldChar w:fldCharType="end"/>
            </w:r>
          </w:hyperlink>
        </w:p>
        <w:p w14:paraId="398565AF" w14:textId="77777777" w:rsidR="00470621" w:rsidRPr="0029266A" w:rsidRDefault="00E62754" w:rsidP="0029266A">
          <w:pPr>
            <w:pStyle w:val="TDC2"/>
            <w:rPr>
              <w:rFonts w:ascii="Palatino Linotype" w:hAnsi="Palatino Linotype"/>
              <w:noProof/>
              <w:lang w:val="es-MX" w:eastAsia="es-MX"/>
            </w:rPr>
          </w:pPr>
          <w:hyperlink w:anchor="_Toc10132113" w:history="1">
            <w:r w:rsidR="00470621" w:rsidRPr="0029266A">
              <w:rPr>
                <w:rStyle w:val="Hipervnculo"/>
                <w:rFonts w:ascii="Palatino Linotype" w:hAnsi="Palatino Linotype"/>
                <w:noProof/>
              </w:rPr>
              <w:t xml:space="preserve">III. </w:t>
            </w:r>
            <w:r w:rsidR="00470621" w:rsidRPr="0029266A">
              <w:rPr>
                <w:rStyle w:val="Hipervnculo"/>
                <w:rFonts w:ascii="Palatino Linotype" w:eastAsia="MS Mincho" w:hAnsi="Palatino Linotype" w:cs="Times New Roman"/>
                <w:noProof/>
              </w:rPr>
              <w:t>Supuestos de clasificación</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_Toc10132113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69</w:t>
            </w:r>
            <w:r w:rsidR="00470621" w:rsidRPr="0029266A">
              <w:rPr>
                <w:rFonts w:ascii="Palatino Linotype" w:hAnsi="Palatino Linotype"/>
                <w:noProof/>
                <w:webHidden/>
              </w:rPr>
              <w:fldChar w:fldCharType="end"/>
            </w:r>
          </w:hyperlink>
        </w:p>
        <w:p w14:paraId="4D9AC46A" w14:textId="77777777" w:rsidR="00470621" w:rsidRPr="0029266A" w:rsidRDefault="00E62754" w:rsidP="0029266A">
          <w:pPr>
            <w:pStyle w:val="TDC2"/>
            <w:rPr>
              <w:rFonts w:ascii="Palatino Linotype" w:hAnsi="Palatino Linotype"/>
              <w:noProof/>
              <w:lang w:val="es-MX" w:eastAsia="es-MX"/>
            </w:rPr>
          </w:pPr>
          <w:hyperlink w:anchor="_Toc10132114" w:history="1">
            <w:r w:rsidR="00470621" w:rsidRPr="0029266A">
              <w:rPr>
                <w:rStyle w:val="Hipervnculo"/>
                <w:rFonts w:ascii="Palatino Linotype" w:hAnsi="Palatino Linotype"/>
                <w:noProof/>
              </w:rPr>
              <w:t>IV. La intervención del Comité de Transparencia.</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_Toc10132114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71</w:t>
            </w:r>
            <w:r w:rsidR="00470621" w:rsidRPr="0029266A">
              <w:rPr>
                <w:rFonts w:ascii="Palatino Linotype" w:hAnsi="Palatino Linotype"/>
                <w:noProof/>
                <w:webHidden/>
              </w:rPr>
              <w:fldChar w:fldCharType="end"/>
            </w:r>
          </w:hyperlink>
        </w:p>
        <w:p w14:paraId="456DE82E" w14:textId="77777777" w:rsidR="00470621" w:rsidRPr="0029266A" w:rsidRDefault="00E62754" w:rsidP="0029266A">
          <w:pPr>
            <w:pStyle w:val="TDC3"/>
            <w:tabs>
              <w:tab w:val="right" w:leader="dot" w:pos="8779"/>
            </w:tabs>
            <w:spacing w:line="360" w:lineRule="auto"/>
            <w:rPr>
              <w:rFonts w:ascii="Palatino Linotype" w:hAnsi="Palatino Linotype"/>
              <w:noProof/>
              <w:lang w:val="es-MX" w:eastAsia="es-MX"/>
            </w:rPr>
          </w:pPr>
          <w:hyperlink w:anchor="_Toc10132115" w:history="1">
            <w:r w:rsidR="00470621" w:rsidRPr="0029266A">
              <w:rPr>
                <w:rStyle w:val="Hipervnculo"/>
                <w:rFonts w:ascii="Palatino Linotype" w:hAnsi="Palatino Linotype"/>
                <w:noProof/>
                <w:lang w:val="es-MX" w:eastAsia="en-US"/>
              </w:rPr>
              <w:t>A. Formalidades para emitir el acuerdo de clasificación.</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_Toc10132115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71</w:t>
            </w:r>
            <w:r w:rsidR="00470621" w:rsidRPr="0029266A">
              <w:rPr>
                <w:rFonts w:ascii="Palatino Linotype" w:hAnsi="Palatino Linotype"/>
                <w:noProof/>
                <w:webHidden/>
              </w:rPr>
              <w:fldChar w:fldCharType="end"/>
            </w:r>
          </w:hyperlink>
        </w:p>
        <w:p w14:paraId="2471061A" w14:textId="77777777" w:rsidR="00470621" w:rsidRPr="0029266A" w:rsidRDefault="00E62754" w:rsidP="0029266A">
          <w:pPr>
            <w:pStyle w:val="TDC3"/>
            <w:tabs>
              <w:tab w:val="right" w:leader="dot" w:pos="8779"/>
            </w:tabs>
            <w:spacing w:line="360" w:lineRule="auto"/>
            <w:rPr>
              <w:rFonts w:ascii="Palatino Linotype" w:hAnsi="Palatino Linotype"/>
              <w:noProof/>
              <w:lang w:val="es-MX" w:eastAsia="es-MX"/>
            </w:rPr>
          </w:pPr>
          <w:hyperlink w:anchor="_Toc10132116" w:history="1">
            <w:r w:rsidR="00470621" w:rsidRPr="0029266A">
              <w:rPr>
                <w:rStyle w:val="Hipervnculo"/>
                <w:rFonts w:ascii="Palatino Linotype" w:hAnsi="Palatino Linotype"/>
                <w:noProof/>
              </w:rPr>
              <w:t>B. Requisitos de fondo del acuerdo de clasificación.</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_Toc10132116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73</w:t>
            </w:r>
            <w:r w:rsidR="00470621" w:rsidRPr="0029266A">
              <w:rPr>
                <w:rFonts w:ascii="Palatino Linotype" w:hAnsi="Palatino Linotype"/>
                <w:noProof/>
                <w:webHidden/>
              </w:rPr>
              <w:fldChar w:fldCharType="end"/>
            </w:r>
          </w:hyperlink>
        </w:p>
        <w:p w14:paraId="1F03E1AC" w14:textId="77777777" w:rsidR="00470621" w:rsidRPr="0029266A" w:rsidRDefault="00E62754" w:rsidP="0029266A">
          <w:pPr>
            <w:pStyle w:val="TDC1"/>
            <w:spacing w:line="360" w:lineRule="auto"/>
            <w:rPr>
              <w:rFonts w:ascii="Palatino Linotype" w:hAnsi="Palatino Linotype"/>
              <w:noProof/>
              <w:lang w:val="es-MX" w:eastAsia="es-MX"/>
            </w:rPr>
          </w:pPr>
          <w:hyperlink w:anchor="_Toc10132117" w:history="1">
            <w:r w:rsidR="00470621" w:rsidRPr="0029266A">
              <w:rPr>
                <w:rStyle w:val="Hipervnculo"/>
                <w:rFonts w:ascii="Palatino Linotype" w:eastAsia="Times New Roman" w:hAnsi="Palatino Linotype" w:cstheme="majorBidi"/>
                <w:b/>
                <w:bCs/>
                <w:noProof/>
              </w:rPr>
              <w:t>R E S O L U T I V O S</w:t>
            </w:r>
            <w:r w:rsidR="00470621" w:rsidRPr="0029266A">
              <w:rPr>
                <w:rFonts w:ascii="Palatino Linotype" w:hAnsi="Palatino Linotype"/>
                <w:noProof/>
                <w:webHidden/>
              </w:rPr>
              <w:tab/>
            </w:r>
            <w:r w:rsidR="00470621" w:rsidRPr="0029266A">
              <w:rPr>
                <w:rFonts w:ascii="Palatino Linotype" w:hAnsi="Palatino Linotype"/>
                <w:noProof/>
                <w:webHidden/>
              </w:rPr>
              <w:fldChar w:fldCharType="begin"/>
            </w:r>
            <w:r w:rsidR="00470621" w:rsidRPr="0029266A">
              <w:rPr>
                <w:rFonts w:ascii="Palatino Linotype" w:hAnsi="Palatino Linotype"/>
                <w:noProof/>
                <w:webHidden/>
              </w:rPr>
              <w:instrText xml:space="preserve"> PAGEREF _Toc10132117 \h </w:instrText>
            </w:r>
            <w:r w:rsidR="00470621" w:rsidRPr="0029266A">
              <w:rPr>
                <w:rFonts w:ascii="Palatino Linotype" w:hAnsi="Palatino Linotype"/>
                <w:noProof/>
                <w:webHidden/>
              </w:rPr>
            </w:r>
            <w:r w:rsidR="00470621" w:rsidRPr="0029266A">
              <w:rPr>
                <w:rFonts w:ascii="Palatino Linotype" w:hAnsi="Palatino Linotype"/>
                <w:noProof/>
                <w:webHidden/>
              </w:rPr>
              <w:fldChar w:fldCharType="separate"/>
            </w:r>
            <w:r w:rsidR="00703223">
              <w:rPr>
                <w:rFonts w:ascii="Palatino Linotype" w:hAnsi="Palatino Linotype"/>
                <w:noProof/>
                <w:webHidden/>
              </w:rPr>
              <w:t>79</w:t>
            </w:r>
            <w:r w:rsidR="00470621" w:rsidRPr="0029266A">
              <w:rPr>
                <w:rFonts w:ascii="Palatino Linotype" w:hAnsi="Palatino Linotype"/>
                <w:noProof/>
                <w:webHidden/>
              </w:rPr>
              <w:fldChar w:fldCharType="end"/>
            </w:r>
          </w:hyperlink>
        </w:p>
        <w:p w14:paraId="5ED1828F" w14:textId="23B97101" w:rsidR="00630609" w:rsidRPr="0029266A" w:rsidRDefault="0011338C" w:rsidP="0029266A">
          <w:pPr>
            <w:spacing w:line="360" w:lineRule="auto"/>
            <w:rPr>
              <w:rFonts w:ascii="Palatino Linotype" w:hAnsi="Palatino Linotype"/>
              <w:bCs/>
              <w:lang w:val="es-ES"/>
            </w:rPr>
          </w:pPr>
          <w:r w:rsidRPr="0029266A">
            <w:rPr>
              <w:rFonts w:ascii="Palatino Linotype" w:hAnsi="Palatino Linotype"/>
              <w:bCs/>
              <w:lang w:val="es-ES"/>
            </w:rPr>
            <w:fldChar w:fldCharType="end"/>
          </w:r>
        </w:p>
      </w:sdtContent>
    </w:sdt>
    <w:p w14:paraId="7BA9DE57" w14:textId="1790CCD3" w:rsidR="00EB4847" w:rsidRPr="0029266A" w:rsidRDefault="001B26AA" w:rsidP="0029266A">
      <w:pPr>
        <w:tabs>
          <w:tab w:val="left" w:pos="567"/>
        </w:tabs>
        <w:spacing w:before="240" w:after="240" w:line="360" w:lineRule="auto"/>
        <w:jc w:val="both"/>
        <w:rPr>
          <w:rFonts w:ascii="Palatino Linotype" w:hAnsi="Palatino Linotype"/>
          <w:lang w:val="es-MX"/>
        </w:rPr>
      </w:pPr>
      <w:r w:rsidRPr="0029266A">
        <w:rPr>
          <w:rFonts w:ascii="Palatino Linotype" w:hAnsi="Palatino Linotype"/>
        </w:rPr>
        <w:t>R</w:t>
      </w:r>
      <w:proofErr w:type="spellStart"/>
      <w:r w:rsidR="00662C69" w:rsidRPr="0029266A">
        <w:rPr>
          <w:rFonts w:ascii="Palatino Linotype" w:hAnsi="Palatino Linotype"/>
          <w:lang w:val="es-MX"/>
        </w:rPr>
        <w:t>esolución</w:t>
      </w:r>
      <w:proofErr w:type="spellEnd"/>
      <w:r w:rsidR="00662C69" w:rsidRPr="0029266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29266A">
        <w:rPr>
          <w:rFonts w:ascii="Palatino Linotype" w:hAnsi="Palatino Linotype"/>
          <w:lang w:val="es-MX"/>
        </w:rPr>
        <w:t>fecha cinco</w:t>
      </w:r>
      <w:r w:rsidR="007E14CE" w:rsidRPr="0029266A">
        <w:rPr>
          <w:rFonts w:ascii="Palatino Linotype" w:hAnsi="Palatino Linotype"/>
          <w:lang w:val="es-MX"/>
        </w:rPr>
        <w:t xml:space="preserve"> (</w:t>
      </w:r>
      <w:r w:rsidR="0029266A">
        <w:rPr>
          <w:rFonts w:ascii="Palatino Linotype" w:hAnsi="Palatino Linotype"/>
          <w:lang w:val="es-MX"/>
        </w:rPr>
        <w:t>05</w:t>
      </w:r>
      <w:r w:rsidR="007E14CE" w:rsidRPr="0029266A">
        <w:rPr>
          <w:rFonts w:ascii="Palatino Linotype" w:hAnsi="Palatino Linotype"/>
          <w:lang w:val="es-MX"/>
        </w:rPr>
        <w:t xml:space="preserve">) </w:t>
      </w:r>
      <w:r w:rsidR="0029266A">
        <w:rPr>
          <w:rFonts w:ascii="Palatino Linotype" w:hAnsi="Palatino Linotype"/>
          <w:lang w:val="es-MX"/>
        </w:rPr>
        <w:t>de junio</w:t>
      </w:r>
      <w:r w:rsidR="0088783A" w:rsidRPr="0029266A">
        <w:rPr>
          <w:rFonts w:ascii="Palatino Linotype" w:hAnsi="Palatino Linotype"/>
          <w:lang w:val="es-MX"/>
        </w:rPr>
        <w:t xml:space="preserve"> </w:t>
      </w:r>
      <w:r w:rsidR="00662C69" w:rsidRPr="0029266A">
        <w:rPr>
          <w:rFonts w:ascii="Palatino Linotype" w:hAnsi="Palatino Linotype"/>
          <w:lang w:val="es-MX"/>
        </w:rPr>
        <w:t xml:space="preserve">de dos mil </w:t>
      </w:r>
      <w:r w:rsidR="00B10987" w:rsidRPr="0029266A">
        <w:rPr>
          <w:rFonts w:ascii="Palatino Linotype" w:hAnsi="Palatino Linotype"/>
          <w:lang w:val="es-MX"/>
        </w:rPr>
        <w:t>dieci</w:t>
      </w:r>
      <w:r w:rsidR="007302AF" w:rsidRPr="0029266A">
        <w:rPr>
          <w:rFonts w:ascii="Palatino Linotype" w:hAnsi="Palatino Linotype"/>
          <w:lang w:val="es-MX"/>
        </w:rPr>
        <w:t>nueve</w:t>
      </w:r>
      <w:r w:rsidR="00662C69" w:rsidRPr="0029266A">
        <w:rPr>
          <w:rFonts w:ascii="Palatino Linotype" w:hAnsi="Palatino Linotype"/>
          <w:lang w:val="es-MX"/>
        </w:rPr>
        <w:t>.</w:t>
      </w:r>
    </w:p>
    <w:p w14:paraId="381B1644" w14:textId="5FED4636" w:rsidR="00F34201" w:rsidRDefault="00B6417A" w:rsidP="0029266A">
      <w:pPr>
        <w:tabs>
          <w:tab w:val="left" w:pos="567"/>
        </w:tabs>
        <w:spacing w:line="360" w:lineRule="auto"/>
        <w:jc w:val="both"/>
        <w:rPr>
          <w:rFonts w:ascii="Palatino Linotype" w:eastAsia="Times New Roman" w:hAnsi="Palatino Linotype" w:cs="Times New Roman"/>
        </w:rPr>
      </w:pPr>
      <w:r w:rsidRPr="0029266A">
        <w:rPr>
          <w:rFonts w:ascii="Palatino Linotype" w:eastAsia="Times New Roman" w:hAnsi="Palatino Linotype" w:cs="Times New Roman"/>
          <w:b/>
        </w:rPr>
        <w:t>VISTOS</w:t>
      </w:r>
      <w:r w:rsidRPr="0029266A">
        <w:rPr>
          <w:rFonts w:ascii="Palatino Linotype" w:eastAsia="Times New Roman" w:hAnsi="Palatino Linotype" w:cs="Times New Roman"/>
        </w:rPr>
        <w:t xml:space="preserve"> los expedientes electrónicos formados con motivo de los recursos de revisión números </w:t>
      </w:r>
      <w:r w:rsidR="00F503DD" w:rsidRPr="0029266A">
        <w:rPr>
          <w:rFonts w:ascii="Palatino Linotype" w:hAnsi="Palatino Linotype"/>
          <w:b/>
          <w:bCs/>
        </w:rPr>
        <w:t>02168/INFOEM/IP/RR/2019</w:t>
      </w:r>
      <w:r w:rsidR="001A06A3" w:rsidRPr="0029266A">
        <w:rPr>
          <w:rFonts w:ascii="Palatino Linotype" w:hAnsi="Palatino Linotype"/>
          <w:bCs/>
        </w:rPr>
        <w:t xml:space="preserve">, </w:t>
      </w:r>
      <w:r w:rsidR="00F503DD" w:rsidRPr="0029266A">
        <w:rPr>
          <w:rFonts w:ascii="Palatino Linotype" w:hAnsi="Palatino Linotype"/>
          <w:b/>
          <w:bCs/>
        </w:rPr>
        <w:t>02169/INFOEM/IP/RR/2019</w:t>
      </w:r>
      <w:r w:rsidR="001A06A3" w:rsidRPr="0029266A">
        <w:rPr>
          <w:rFonts w:ascii="Palatino Linotype" w:hAnsi="Palatino Linotype"/>
          <w:b/>
          <w:bCs/>
        </w:rPr>
        <w:t>, 02170/INFOEM/IP/RR/2019</w:t>
      </w:r>
      <w:r w:rsidRPr="0029266A">
        <w:rPr>
          <w:rFonts w:ascii="Palatino Linotype" w:eastAsia="Times New Roman" w:hAnsi="Palatino Linotype" w:cs="Arial"/>
          <w:bCs/>
        </w:rPr>
        <w:t xml:space="preserve">, </w:t>
      </w:r>
      <w:r w:rsidR="001A06A3" w:rsidRPr="0029266A">
        <w:rPr>
          <w:rFonts w:ascii="Palatino Linotype" w:hAnsi="Palatino Linotype"/>
          <w:b/>
          <w:bCs/>
        </w:rPr>
        <w:t xml:space="preserve">02171/INFOEM/IP/RR/2019, 02172/INFOEM/IP/RR/2019, 02174/INFOEM/IP/RR/2019, 02176/INFOEM/IP/RR/2019, 02177/INFOEM/IP/RR/2019, 02178/INFOEM/IP/RR/2019, </w:t>
      </w:r>
      <w:r w:rsidR="004C7FEF" w:rsidRPr="0029266A">
        <w:rPr>
          <w:rFonts w:ascii="Palatino Linotype" w:eastAsia="Times New Roman" w:hAnsi="Palatino Linotype" w:cs="Times New Roman"/>
        </w:rPr>
        <w:t>promovidos por</w:t>
      </w:r>
      <w:r w:rsidR="004C7FEF" w:rsidRPr="0029266A">
        <w:rPr>
          <w:rFonts w:ascii="Palatino Linotype" w:eastAsia="Calibri" w:hAnsi="Palatino Linotype" w:cs="Arial"/>
          <w:b/>
          <w:lang w:val="es-ES"/>
        </w:rPr>
        <w:t xml:space="preserve"> </w:t>
      </w:r>
      <w:r w:rsidR="004C7FEF" w:rsidRPr="0029266A">
        <w:rPr>
          <w:rFonts w:ascii="Palatino Linotype" w:eastAsia="Calibri" w:hAnsi="Palatino Linotype" w:cs="Arial"/>
        </w:rPr>
        <w:t xml:space="preserve">la persona moral denominada </w:t>
      </w:r>
      <w:r w:rsidR="00CB5FF5">
        <w:rPr>
          <w:rFonts w:ascii="Palatino Linotype" w:eastAsia="Calibri" w:hAnsi="Palatino Linotype" w:cs="Arial"/>
        </w:rPr>
        <w:t xml:space="preserve">                </w:t>
      </w:r>
      <w:r w:rsidR="004C7FEF" w:rsidRPr="0029266A">
        <w:rPr>
          <w:rFonts w:ascii="Palatino Linotype" w:eastAsia="Calibri" w:hAnsi="Palatino Linotype" w:cs="Arial"/>
          <w:b/>
        </w:rPr>
        <w:t>“</w:t>
      </w:r>
      <w:r w:rsidR="00CB5FF5">
        <w:rPr>
          <w:rFonts w:ascii="Palatino Linotype" w:hAnsi="Palatino Linotype"/>
          <w:b/>
          <w:color w:val="000000"/>
          <w:shd w:val="clear" w:color="auto" w:fill="FFFFFF"/>
        </w:rPr>
        <w:t xml:space="preserve">  </w:t>
      </w:r>
      <w:r w:rsidR="00CB5FF5" w:rsidRPr="00CB5FF5">
        <w:rPr>
          <w:rFonts w:ascii="Palatino Linotype" w:hAnsi="Palatino Linotype"/>
          <w:b/>
          <w:color w:val="000000"/>
          <w:highlight w:val="black"/>
          <w:shd w:val="clear" w:color="auto" w:fill="FFFFFF"/>
        </w:rPr>
        <w:t>---</w:t>
      </w:r>
      <w:r w:rsidR="00CB5FF5">
        <w:rPr>
          <w:rFonts w:ascii="Palatino Linotype" w:hAnsi="Palatino Linotype"/>
          <w:b/>
          <w:color w:val="000000"/>
          <w:highlight w:val="black"/>
          <w:shd w:val="clear" w:color="auto" w:fill="FFFFFF"/>
        </w:rPr>
        <w:t>-----------</w:t>
      </w:r>
      <w:r w:rsidR="00CB5FF5" w:rsidRPr="00CB5FF5">
        <w:rPr>
          <w:rFonts w:ascii="Palatino Linotype" w:hAnsi="Palatino Linotype"/>
          <w:b/>
          <w:color w:val="000000"/>
          <w:highlight w:val="black"/>
          <w:shd w:val="clear" w:color="auto" w:fill="FFFFFF"/>
        </w:rPr>
        <w:t>------------------------------------------------------------------</w:t>
      </w:r>
      <w:r w:rsidR="00CB5FF5">
        <w:rPr>
          <w:rFonts w:ascii="Palatino Linotype" w:hAnsi="Palatino Linotype"/>
          <w:b/>
          <w:color w:val="000000"/>
          <w:highlight w:val="black"/>
          <w:shd w:val="clear" w:color="auto" w:fill="FFFFFF"/>
        </w:rPr>
        <w:t>------------------</w:t>
      </w:r>
      <w:r w:rsidR="00CB5FF5" w:rsidRPr="00CB5FF5">
        <w:rPr>
          <w:rFonts w:ascii="Palatino Linotype" w:hAnsi="Palatino Linotype"/>
          <w:b/>
          <w:color w:val="000000"/>
          <w:highlight w:val="black"/>
          <w:shd w:val="clear" w:color="auto" w:fill="FFFFFF"/>
        </w:rPr>
        <w:t>-------</w:t>
      </w:r>
      <w:r w:rsidR="004C7FEF" w:rsidRPr="0029266A">
        <w:rPr>
          <w:rFonts w:ascii="Palatino Linotype" w:eastAsia="Calibri" w:hAnsi="Palatino Linotype" w:cs="Arial"/>
          <w:b/>
        </w:rPr>
        <w:t>”</w:t>
      </w:r>
      <w:r w:rsidR="004C7FEF" w:rsidRPr="0029266A">
        <w:rPr>
          <w:rFonts w:ascii="Palatino Linotype" w:eastAsia="Calibri" w:hAnsi="Palatino Linotype" w:cs="Arial"/>
        </w:rPr>
        <w:t xml:space="preserve">, supuestamente representada por </w:t>
      </w:r>
      <w:r w:rsidR="00CB5FF5" w:rsidRPr="00CB5FF5">
        <w:rPr>
          <w:rFonts w:ascii="Palatino Linotype" w:eastAsia="Calibri" w:hAnsi="Palatino Linotype" w:cs="Arial"/>
          <w:b/>
          <w:highlight w:val="black"/>
        </w:rPr>
        <w:t>---------------------------------------------</w:t>
      </w:r>
      <w:r w:rsidR="004C7FEF" w:rsidRPr="0029266A">
        <w:rPr>
          <w:rFonts w:ascii="Palatino Linotype" w:hAnsi="Palatino Linotype"/>
          <w:b/>
        </w:rPr>
        <w:t xml:space="preserve">, </w:t>
      </w:r>
      <w:r w:rsidR="004C7FEF" w:rsidRPr="0029266A">
        <w:rPr>
          <w:rFonts w:ascii="Palatino Linotype" w:hAnsi="Palatino Linotype" w:cs="Arial"/>
        </w:rPr>
        <w:t xml:space="preserve">en su calidad de </w:t>
      </w:r>
      <w:r w:rsidR="004C7FEF" w:rsidRPr="0029266A">
        <w:rPr>
          <w:rFonts w:ascii="Palatino Linotype" w:hAnsi="Palatino Linotype" w:cs="Arial"/>
          <w:b/>
        </w:rPr>
        <w:t>RECURRENTE</w:t>
      </w:r>
      <w:r w:rsidRPr="0029266A">
        <w:rPr>
          <w:rFonts w:ascii="Palatino Linotype" w:eastAsia="Times New Roman" w:hAnsi="Palatino Linotype" w:cs="Arial"/>
        </w:rPr>
        <w:t>, en contra de las respuestas</w:t>
      </w:r>
      <w:r w:rsidR="00924CEA" w:rsidRPr="0029266A">
        <w:rPr>
          <w:rFonts w:ascii="Palatino Linotype" w:eastAsia="Times New Roman" w:hAnsi="Palatino Linotype" w:cs="Arial"/>
        </w:rPr>
        <w:t xml:space="preserve"> </w:t>
      </w:r>
      <w:r w:rsidR="00B5660A" w:rsidRPr="0029266A">
        <w:rPr>
          <w:rFonts w:ascii="Palatino Linotype" w:eastAsia="Times New Roman" w:hAnsi="Palatino Linotype" w:cs="Arial"/>
        </w:rPr>
        <w:t xml:space="preserve">del </w:t>
      </w:r>
      <w:r w:rsidR="00F503DD" w:rsidRPr="0029266A">
        <w:rPr>
          <w:rFonts w:ascii="Palatino Linotype" w:eastAsia="Times New Roman" w:hAnsi="Palatino Linotype" w:cs="Arial"/>
          <w:b/>
        </w:rPr>
        <w:t>Ayuntamiento de Naucalpan de Juárez</w:t>
      </w:r>
      <w:r w:rsidR="003122CE" w:rsidRPr="0029266A">
        <w:rPr>
          <w:rFonts w:ascii="Palatino Linotype" w:eastAsia="Calibri" w:hAnsi="Palatino Linotype" w:cs="Arial"/>
          <w:lang w:val="es-ES"/>
        </w:rPr>
        <w:t xml:space="preserve">, </w:t>
      </w:r>
      <w:r w:rsidR="003122CE" w:rsidRPr="0029266A">
        <w:rPr>
          <w:rFonts w:ascii="Palatino Linotype" w:eastAsia="Times New Roman" w:hAnsi="Palatino Linotype" w:cs="Times New Roman"/>
        </w:rPr>
        <w:t xml:space="preserve">en lo </w:t>
      </w:r>
      <w:r w:rsidR="004C7FEF" w:rsidRPr="0029266A">
        <w:rPr>
          <w:rFonts w:ascii="Palatino Linotype" w:eastAsia="Times New Roman" w:hAnsi="Palatino Linotype" w:cs="Times New Roman"/>
        </w:rPr>
        <w:t>sucesivo</w:t>
      </w:r>
      <w:r w:rsidR="003122CE" w:rsidRPr="0029266A">
        <w:rPr>
          <w:rFonts w:ascii="Palatino Linotype" w:eastAsia="Times New Roman" w:hAnsi="Palatino Linotype" w:cs="Times New Roman"/>
        </w:rPr>
        <w:t xml:space="preserve"> el</w:t>
      </w:r>
      <w:r w:rsidR="003122CE" w:rsidRPr="0029266A">
        <w:rPr>
          <w:rFonts w:ascii="Palatino Linotype" w:eastAsia="Times New Roman" w:hAnsi="Palatino Linotype" w:cs="Times New Roman"/>
          <w:b/>
        </w:rPr>
        <w:t xml:space="preserve"> SUJETO OBLIGADO, </w:t>
      </w:r>
      <w:r w:rsidR="003122CE" w:rsidRPr="0029266A">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3ECD62F7" w14:textId="77777777" w:rsidR="0029266A" w:rsidRPr="0029266A" w:rsidRDefault="0029266A" w:rsidP="0029266A">
      <w:pPr>
        <w:tabs>
          <w:tab w:val="left" w:pos="567"/>
        </w:tabs>
        <w:spacing w:line="360" w:lineRule="auto"/>
        <w:jc w:val="both"/>
        <w:rPr>
          <w:rFonts w:ascii="Palatino Linotype" w:eastAsia="Times New Roman" w:hAnsi="Palatino Linotype" w:cs="Times New Roman"/>
        </w:rPr>
      </w:pPr>
    </w:p>
    <w:p w14:paraId="02320B65" w14:textId="77777777" w:rsidR="00F34201" w:rsidRPr="0029266A" w:rsidRDefault="00F34201" w:rsidP="0029266A">
      <w:pPr>
        <w:pStyle w:val="Ttulo1"/>
        <w:tabs>
          <w:tab w:val="left" w:pos="567"/>
        </w:tabs>
        <w:spacing w:line="360" w:lineRule="auto"/>
        <w:jc w:val="center"/>
        <w:rPr>
          <w:b w:val="0"/>
          <w:color w:val="auto"/>
          <w:szCs w:val="24"/>
        </w:rPr>
      </w:pPr>
      <w:bookmarkStart w:id="2" w:name="_Toc473812222"/>
      <w:bookmarkStart w:id="3" w:name="_Toc495430765"/>
      <w:bookmarkStart w:id="4" w:name="_Toc10132086"/>
      <w:r w:rsidRPr="0029266A">
        <w:rPr>
          <w:color w:val="auto"/>
          <w:szCs w:val="24"/>
        </w:rPr>
        <w:t>ANTECEDENTES</w:t>
      </w:r>
      <w:bookmarkEnd w:id="2"/>
      <w:bookmarkEnd w:id="3"/>
      <w:bookmarkEnd w:id="4"/>
    </w:p>
    <w:p w14:paraId="54EBC941" w14:textId="77777777" w:rsidR="00F34201" w:rsidRPr="0029266A" w:rsidRDefault="00F34201" w:rsidP="0029266A">
      <w:pPr>
        <w:tabs>
          <w:tab w:val="left" w:pos="567"/>
        </w:tabs>
        <w:spacing w:line="360" w:lineRule="auto"/>
        <w:rPr>
          <w:rFonts w:ascii="Palatino Linotype" w:hAnsi="Palatino Linotype"/>
          <w:lang w:val="es-MX" w:eastAsia="en-US"/>
        </w:rPr>
      </w:pPr>
    </w:p>
    <w:p w14:paraId="6792F3A5" w14:textId="62B3B945" w:rsidR="00B6417A" w:rsidRPr="0029266A" w:rsidRDefault="00F34201" w:rsidP="0029266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29266A">
        <w:rPr>
          <w:rFonts w:ascii="Palatino Linotype" w:eastAsia="Calibri" w:hAnsi="Palatino Linotype" w:cs="Arial"/>
          <w:lang w:val="es-ES"/>
        </w:rPr>
        <w:t xml:space="preserve">El día </w:t>
      </w:r>
      <w:r w:rsidR="00C70ADA" w:rsidRPr="0029266A">
        <w:rPr>
          <w:rFonts w:ascii="Palatino Linotype" w:eastAsia="Calibri" w:hAnsi="Palatino Linotype" w:cs="Arial"/>
          <w:lang w:val="es-ES"/>
        </w:rPr>
        <w:t>cator</w:t>
      </w:r>
      <w:r w:rsidR="000F7F2F" w:rsidRPr="0029266A">
        <w:rPr>
          <w:rFonts w:ascii="Palatino Linotype" w:eastAsia="Calibri" w:hAnsi="Palatino Linotype" w:cs="Arial"/>
          <w:lang w:val="es-ES"/>
        </w:rPr>
        <w:t>ce</w:t>
      </w:r>
      <w:r w:rsidR="00740719" w:rsidRPr="0029266A">
        <w:rPr>
          <w:rFonts w:ascii="Palatino Linotype" w:eastAsia="Calibri" w:hAnsi="Palatino Linotype" w:cs="Arial"/>
          <w:lang w:val="es-ES"/>
        </w:rPr>
        <w:t xml:space="preserve"> </w:t>
      </w:r>
      <w:r w:rsidRPr="0029266A">
        <w:rPr>
          <w:rFonts w:ascii="Palatino Linotype" w:eastAsia="Calibri" w:hAnsi="Palatino Linotype" w:cs="Arial"/>
          <w:lang w:val="es-ES"/>
        </w:rPr>
        <w:t>(</w:t>
      </w:r>
      <w:r w:rsidR="00C70ADA" w:rsidRPr="0029266A">
        <w:rPr>
          <w:rFonts w:ascii="Palatino Linotype" w:eastAsia="Calibri" w:hAnsi="Palatino Linotype" w:cs="Arial"/>
          <w:lang w:val="es-ES"/>
        </w:rPr>
        <w:t>14</w:t>
      </w:r>
      <w:r w:rsidRPr="0029266A">
        <w:rPr>
          <w:rFonts w:ascii="Palatino Linotype" w:eastAsia="Calibri" w:hAnsi="Palatino Linotype" w:cs="Arial"/>
          <w:lang w:val="es-ES"/>
        </w:rPr>
        <w:t xml:space="preserve">) de </w:t>
      </w:r>
      <w:r w:rsidR="00C70ADA" w:rsidRPr="0029266A">
        <w:rPr>
          <w:rFonts w:ascii="Palatino Linotype" w:eastAsia="Calibri" w:hAnsi="Palatino Linotype" w:cs="Arial"/>
          <w:lang w:val="es-ES"/>
        </w:rPr>
        <w:t>febr</w:t>
      </w:r>
      <w:r w:rsidR="00E906AC" w:rsidRPr="0029266A">
        <w:rPr>
          <w:rFonts w:ascii="Palatino Linotype" w:eastAsia="Calibri" w:hAnsi="Palatino Linotype" w:cs="Arial"/>
          <w:lang w:val="es-ES"/>
        </w:rPr>
        <w:t>ero</w:t>
      </w:r>
      <w:r w:rsidRPr="0029266A">
        <w:rPr>
          <w:rFonts w:ascii="Palatino Linotype" w:eastAsia="Calibri" w:hAnsi="Palatino Linotype" w:cs="Arial"/>
          <w:lang w:val="es-ES"/>
        </w:rPr>
        <w:t xml:space="preserve"> de </w:t>
      </w:r>
      <w:r w:rsidR="00E906AC" w:rsidRPr="0029266A">
        <w:rPr>
          <w:rFonts w:ascii="Palatino Linotype" w:eastAsia="Calibri" w:hAnsi="Palatino Linotype" w:cs="Arial"/>
          <w:lang w:val="es-ES"/>
        </w:rPr>
        <w:t>dos mil diecinueve</w:t>
      </w:r>
      <w:r w:rsidRPr="0029266A">
        <w:rPr>
          <w:rFonts w:ascii="Palatino Linotype" w:eastAsia="Calibri" w:hAnsi="Palatino Linotype" w:cs="Arial"/>
          <w:lang w:val="es-ES"/>
        </w:rPr>
        <w:t>,</w:t>
      </w:r>
      <w:r w:rsidRPr="0029266A">
        <w:rPr>
          <w:rFonts w:ascii="Palatino Linotype" w:eastAsia="Calibri" w:hAnsi="Palatino Linotype" w:cs="Times New Roman"/>
          <w:lang w:val="es-ES"/>
        </w:rPr>
        <w:t xml:space="preserve"> </w:t>
      </w:r>
      <w:r w:rsidR="00A51C75" w:rsidRPr="0029266A">
        <w:rPr>
          <w:rFonts w:ascii="Palatino Linotype" w:eastAsia="Calibri" w:hAnsi="Palatino Linotype" w:cs="Arial"/>
          <w:lang w:val="es-ES"/>
        </w:rPr>
        <w:t>se</w:t>
      </w:r>
      <w:r w:rsidR="006E430B" w:rsidRPr="0029266A">
        <w:rPr>
          <w:rFonts w:ascii="Palatino Linotype" w:eastAsia="Calibri" w:hAnsi="Palatino Linotype" w:cs="Arial"/>
          <w:lang w:val="es-ES"/>
        </w:rPr>
        <w:t xml:space="preserve"> </w:t>
      </w:r>
      <w:r w:rsidRPr="0029266A">
        <w:rPr>
          <w:rFonts w:ascii="Palatino Linotype" w:hAnsi="Palatino Linotype"/>
        </w:rPr>
        <w:t>presentó</w:t>
      </w:r>
      <w:r w:rsidRPr="0029266A">
        <w:rPr>
          <w:rFonts w:ascii="Palatino Linotype" w:hAnsi="Palatino Linotype"/>
          <w:b/>
        </w:rPr>
        <w:t xml:space="preserve"> </w:t>
      </w:r>
      <w:r w:rsidRPr="0029266A">
        <w:rPr>
          <w:rFonts w:ascii="Palatino Linotype" w:eastAsia="Calibri" w:hAnsi="Palatino Linotype" w:cs="Arial"/>
        </w:rPr>
        <w:t xml:space="preserve">vía </w:t>
      </w:r>
      <w:r w:rsidRPr="0029266A">
        <w:rPr>
          <w:rFonts w:ascii="Palatino Linotype" w:eastAsia="Calibri" w:hAnsi="Palatino Linotype" w:cs="Arial"/>
          <w:lang w:val="es-ES"/>
        </w:rPr>
        <w:t xml:space="preserve">Sistema de Acceso a la Información Mexiquense </w:t>
      </w:r>
      <w:r w:rsidRPr="0029266A">
        <w:rPr>
          <w:rFonts w:ascii="Palatino Linotype" w:eastAsia="Calibri" w:hAnsi="Palatino Linotype" w:cs="Arial"/>
          <w:b/>
          <w:lang w:val="es-ES"/>
        </w:rPr>
        <w:t>(SAIMEX)</w:t>
      </w:r>
      <w:r w:rsidRPr="0029266A">
        <w:rPr>
          <w:rFonts w:ascii="Palatino Linotype" w:eastAsia="Calibri" w:hAnsi="Palatino Linotype" w:cs="Arial"/>
          <w:lang w:val="es-ES"/>
        </w:rPr>
        <w:t xml:space="preserve">, </w:t>
      </w:r>
      <w:r w:rsidR="00B6417A" w:rsidRPr="0029266A">
        <w:rPr>
          <w:rFonts w:ascii="Palatino Linotype" w:eastAsia="Calibri" w:hAnsi="Palatino Linotype" w:cs="Arial"/>
          <w:lang w:val="es-ES"/>
        </w:rPr>
        <w:t xml:space="preserve">las solicitudes de información pública registradas con los números </w:t>
      </w:r>
      <w:r w:rsidR="003C1A04" w:rsidRPr="0029266A">
        <w:rPr>
          <w:rFonts w:ascii="Palatino Linotype" w:hAnsi="Palatino Linotype"/>
          <w:b/>
          <w:bCs/>
        </w:rPr>
        <w:t>00078/NAUCALPA/IP/2019</w:t>
      </w:r>
      <w:r w:rsidR="003C1A04" w:rsidRPr="0029266A">
        <w:rPr>
          <w:rFonts w:ascii="Palatino Linotype" w:eastAsia="Calibri" w:hAnsi="Palatino Linotype" w:cs="Arial"/>
          <w:lang w:val="es-ES"/>
        </w:rPr>
        <w:t xml:space="preserve">, </w:t>
      </w:r>
      <w:r w:rsidR="003C1A04" w:rsidRPr="0029266A">
        <w:rPr>
          <w:rFonts w:ascii="Palatino Linotype" w:hAnsi="Palatino Linotype"/>
          <w:b/>
          <w:bCs/>
        </w:rPr>
        <w:t>00079/NAUCALPA/IP/2019, 00080/NAUCALPA/IP/2019,</w:t>
      </w:r>
      <w:r w:rsidR="003C1A04" w:rsidRPr="0029266A">
        <w:rPr>
          <w:rFonts w:ascii="Palatino Linotype" w:eastAsia="Calibri" w:hAnsi="Palatino Linotype" w:cs="Arial"/>
          <w:lang w:val="es-ES"/>
        </w:rPr>
        <w:t xml:space="preserve"> </w:t>
      </w:r>
      <w:r w:rsidR="003C1A04" w:rsidRPr="0029266A">
        <w:rPr>
          <w:rFonts w:ascii="Palatino Linotype" w:hAnsi="Palatino Linotype"/>
          <w:b/>
          <w:bCs/>
        </w:rPr>
        <w:t xml:space="preserve">00081/NAUCALPA/IP/2019, 00082/NAUCALPA/IP/2019, 00083/NAUCALPA/IP/2019, 00085/NAUCALPA/IP/2019, 00086/NAUCALPA/IP/2019 </w:t>
      </w:r>
      <w:r w:rsidR="003C1A04" w:rsidRPr="0029266A">
        <w:rPr>
          <w:rFonts w:ascii="Palatino Linotype" w:hAnsi="Palatino Linotype"/>
          <w:bCs/>
        </w:rPr>
        <w:t xml:space="preserve">y </w:t>
      </w:r>
      <w:r w:rsidR="003C1A04" w:rsidRPr="0029266A">
        <w:rPr>
          <w:rFonts w:ascii="Palatino Linotype" w:hAnsi="Palatino Linotype"/>
          <w:b/>
          <w:bCs/>
        </w:rPr>
        <w:t xml:space="preserve">00087/NAUCALPA/IP/2019 </w:t>
      </w:r>
      <w:r w:rsidR="00B6417A" w:rsidRPr="0029266A">
        <w:rPr>
          <w:rFonts w:ascii="Palatino Linotype" w:eastAsia="Calibri" w:hAnsi="Palatino Linotype" w:cs="Arial"/>
          <w:lang w:val="es-ES"/>
        </w:rPr>
        <w:t>mediante las cuales requirió lo siguiente:</w:t>
      </w:r>
      <w:r w:rsidR="00305279" w:rsidRPr="0029266A">
        <w:rPr>
          <w:rFonts w:ascii="Palatino Linotype" w:hAnsi="Palatino Linotype"/>
          <w:b/>
          <w:bCs/>
        </w:rPr>
        <w:t xml:space="preserve"> </w:t>
      </w:r>
    </w:p>
    <w:p w14:paraId="5FDB46E0" w14:textId="77777777" w:rsidR="000F7F2F" w:rsidRPr="0029266A" w:rsidRDefault="000F7F2F" w:rsidP="0029266A">
      <w:pPr>
        <w:pStyle w:val="Prrafodelista"/>
        <w:tabs>
          <w:tab w:val="left" w:pos="426"/>
          <w:tab w:val="left" w:pos="567"/>
        </w:tabs>
        <w:spacing w:line="360" w:lineRule="auto"/>
        <w:ind w:left="0"/>
        <w:jc w:val="both"/>
        <w:rPr>
          <w:rFonts w:ascii="Palatino Linotype" w:eastAsia="Calibri" w:hAnsi="Palatino Linotype" w:cs="Arial"/>
          <w:lang w:val="es-ES"/>
        </w:rPr>
      </w:pPr>
    </w:p>
    <w:p w14:paraId="641B4C25" w14:textId="340192A2" w:rsidR="00B6417A" w:rsidRPr="0029266A" w:rsidRDefault="00B6417A" w:rsidP="0029266A">
      <w:pPr>
        <w:pStyle w:val="Prrafodelista"/>
        <w:tabs>
          <w:tab w:val="left" w:pos="426"/>
          <w:tab w:val="left" w:pos="567"/>
        </w:tabs>
        <w:spacing w:line="360" w:lineRule="auto"/>
        <w:ind w:left="567"/>
        <w:jc w:val="both"/>
        <w:rPr>
          <w:rFonts w:ascii="Palatino Linotype" w:hAnsi="Palatino Linotype"/>
          <w:b/>
          <w:bCs/>
        </w:rPr>
      </w:pPr>
      <w:r w:rsidRPr="0029266A">
        <w:rPr>
          <w:rFonts w:ascii="Palatino Linotype" w:eastAsia="Calibri" w:hAnsi="Palatino Linotype" w:cs="Arial"/>
          <w:lang w:val="es-ES"/>
        </w:rPr>
        <w:t xml:space="preserve">a) Solicitud </w:t>
      </w:r>
      <w:r w:rsidR="003C1A04" w:rsidRPr="0029266A">
        <w:rPr>
          <w:rFonts w:ascii="Palatino Linotype" w:hAnsi="Palatino Linotype"/>
          <w:b/>
          <w:bCs/>
        </w:rPr>
        <w:t>00078</w:t>
      </w:r>
      <w:r w:rsidR="00CB4F11" w:rsidRPr="0029266A">
        <w:rPr>
          <w:rFonts w:ascii="Palatino Linotype" w:hAnsi="Palatino Linotype"/>
          <w:b/>
          <w:bCs/>
        </w:rPr>
        <w:t>/NAUCALPA/IP/2019</w:t>
      </w:r>
      <w:r w:rsidRPr="0029266A">
        <w:rPr>
          <w:rFonts w:ascii="Palatino Linotype" w:hAnsi="Palatino Linotype"/>
          <w:b/>
          <w:bCs/>
        </w:rPr>
        <w:t>:</w:t>
      </w:r>
    </w:p>
    <w:p w14:paraId="7F27FE85" w14:textId="4931C722" w:rsidR="00800647" w:rsidRPr="0029266A" w:rsidRDefault="00F34201" w:rsidP="0029266A">
      <w:pPr>
        <w:spacing w:line="360" w:lineRule="auto"/>
        <w:ind w:left="567" w:right="567"/>
        <w:jc w:val="both"/>
        <w:rPr>
          <w:rFonts w:ascii="Palatino Linotype" w:eastAsia="Times New Roman" w:hAnsi="Palatino Linotype" w:cs="Times New Roman"/>
          <w:i/>
          <w:lang w:val="es-MX" w:eastAsia="es-MX"/>
        </w:rPr>
      </w:pPr>
      <w:r w:rsidRPr="0029266A">
        <w:rPr>
          <w:rFonts w:ascii="Palatino Linotype" w:hAnsi="Palatino Linotype"/>
          <w:i/>
        </w:rPr>
        <w:t>“</w:t>
      </w:r>
      <w:r w:rsidR="00CB4F11" w:rsidRPr="0029266A">
        <w:rPr>
          <w:rFonts w:ascii="Palatino Linotype" w:hAnsi="Palatino Linotype"/>
          <w:i/>
          <w:color w:val="000000"/>
        </w:rPr>
        <w:t>SOLICITO A LA SECRETARIA DE PLANEACION URBANA Y OBRAS PUBLICAS DE H. AYUNTAMIENTO DE NAUCALPAN DE JUAREZ, LA LICENCIA DE USO DE SUELO Y LA LICENCIA DE CONSTRUCCION DEL PREDIO UBICADO EN EL BOULEVARD HERNAN CORTES, LOTE 36, MANZANA XVIII, COLONIA LOMAS VERDES SEXTA SECCION, NAUCALPAN DE JUAREZ, ESTADO DE MEXICO, C.P. 53126</w:t>
      </w:r>
      <w:r w:rsidRPr="0029266A">
        <w:rPr>
          <w:rFonts w:ascii="Palatino Linotype" w:hAnsi="Palatino Linotype"/>
          <w:i/>
        </w:rPr>
        <w:t>” (Sic)</w:t>
      </w:r>
    </w:p>
    <w:p w14:paraId="4388A41B" w14:textId="77777777" w:rsidR="00B6417A" w:rsidRPr="0029266A" w:rsidRDefault="00B6417A" w:rsidP="0029266A">
      <w:pPr>
        <w:pStyle w:val="Prrafodelista"/>
        <w:tabs>
          <w:tab w:val="left" w:pos="426"/>
          <w:tab w:val="left" w:pos="567"/>
        </w:tabs>
        <w:spacing w:line="360" w:lineRule="auto"/>
        <w:ind w:left="567" w:right="567"/>
        <w:jc w:val="both"/>
        <w:rPr>
          <w:rFonts w:ascii="Palatino Linotype" w:eastAsia="Calibri" w:hAnsi="Palatino Linotype" w:cs="Arial"/>
          <w:lang w:val="es-ES"/>
        </w:rPr>
      </w:pPr>
    </w:p>
    <w:p w14:paraId="78982C95" w14:textId="50BB4933" w:rsidR="00D04648" w:rsidRPr="0029266A" w:rsidRDefault="00B6417A" w:rsidP="0029266A">
      <w:pPr>
        <w:pStyle w:val="Prrafodelista"/>
        <w:tabs>
          <w:tab w:val="left" w:pos="567"/>
        </w:tabs>
        <w:spacing w:line="360" w:lineRule="auto"/>
        <w:ind w:left="567"/>
        <w:jc w:val="both"/>
        <w:rPr>
          <w:rFonts w:ascii="Palatino Linotype" w:hAnsi="Palatino Linotype"/>
          <w:b/>
          <w:bCs/>
        </w:rPr>
      </w:pPr>
      <w:r w:rsidRPr="0029266A">
        <w:rPr>
          <w:rFonts w:ascii="Palatino Linotype" w:eastAsia="Calibri" w:hAnsi="Palatino Linotype" w:cs="Arial"/>
          <w:lang w:val="es-ES"/>
        </w:rPr>
        <w:t>b)</w:t>
      </w:r>
      <w:r w:rsidRPr="0029266A">
        <w:rPr>
          <w:rFonts w:ascii="Palatino Linotype" w:hAnsi="Palatino Linotype"/>
          <w:b/>
          <w:bCs/>
        </w:rPr>
        <w:t xml:space="preserve"> </w:t>
      </w:r>
      <w:r w:rsidR="000F7F2F" w:rsidRPr="0029266A">
        <w:rPr>
          <w:rFonts w:ascii="Palatino Linotype" w:eastAsia="Calibri" w:hAnsi="Palatino Linotype" w:cs="Arial"/>
          <w:lang w:val="es-ES"/>
        </w:rPr>
        <w:t xml:space="preserve">Solicitud </w:t>
      </w:r>
      <w:r w:rsidR="003C1A04" w:rsidRPr="0029266A">
        <w:rPr>
          <w:rFonts w:ascii="Palatino Linotype" w:hAnsi="Palatino Linotype"/>
          <w:b/>
          <w:bCs/>
        </w:rPr>
        <w:t>00079/NAUCALPA/IP/2019</w:t>
      </w:r>
      <w:r w:rsidR="000F7F2F" w:rsidRPr="0029266A">
        <w:rPr>
          <w:rFonts w:ascii="Palatino Linotype" w:eastAsia="Calibri" w:hAnsi="Palatino Linotype" w:cs="Arial"/>
          <w:b/>
          <w:lang w:val="es-ES"/>
        </w:rPr>
        <w:t>:</w:t>
      </w:r>
    </w:p>
    <w:p w14:paraId="26533530" w14:textId="7C797EEC" w:rsidR="00B6417A" w:rsidRPr="0029266A" w:rsidRDefault="00B6417A" w:rsidP="0029266A">
      <w:pPr>
        <w:spacing w:line="360" w:lineRule="auto"/>
        <w:ind w:left="567" w:right="567"/>
        <w:jc w:val="both"/>
        <w:rPr>
          <w:rFonts w:ascii="Palatino Linotype" w:hAnsi="Palatino Linotype"/>
          <w:i/>
        </w:rPr>
      </w:pPr>
      <w:r w:rsidRPr="0029266A">
        <w:rPr>
          <w:rFonts w:ascii="Palatino Linotype" w:hAnsi="Palatino Linotype"/>
          <w:i/>
          <w:color w:val="000000"/>
        </w:rPr>
        <w:t>“</w:t>
      </w:r>
      <w:r w:rsidR="00CB4F11" w:rsidRPr="0029266A">
        <w:rPr>
          <w:rFonts w:ascii="Palatino Linotype" w:hAnsi="Palatino Linotype"/>
          <w:i/>
          <w:color w:val="000000"/>
        </w:rPr>
        <w:t>SOLICITO A LA SECRETARIA DE PLANEACION URBANA Y OBRAS PUBLICAS DEL H. AYUNTAMIENTO DE NAUCALPAN DE JUAREZ, LA LICENCIA DE USO DE SUELO Y LA LICENCIA DE CONSTRUCCION DEL PREDIO UBICADO EN BOULEVARD HERNAN CORTES ESQUINA CON LA CALLE PELAGIO ANTONIO LABASTIDA Y DAVALOS LOTE 1, MANZANA IX, COLONIA LOAMAS VERDES SEXTA SECCION, NAUCALPAN DE JUAREZ, ESTADO DE MEXICO, C.P. 53126</w:t>
      </w:r>
      <w:r w:rsidRPr="0029266A">
        <w:rPr>
          <w:rFonts w:ascii="Palatino Linotype" w:hAnsi="Palatino Linotype"/>
          <w:i/>
        </w:rPr>
        <w:t>” (Sic)</w:t>
      </w:r>
    </w:p>
    <w:p w14:paraId="4ECC4630" w14:textId="77777777" w:rsidR="003C1A04" w:rsidRPr="0029266A" w:rsidRDefault="003C1A04" w:rsidP="0029266A">
      <w:pPr>
        <w:spacing w:line="360" w:lineRule="auto"/>
        <w:ind w:left="567" w:right="567"/>
        <w:jc w:val="both"/>
        <w:rPr>
          <w:rFonts w:ascii="Palatino Linotype" w:hAnsi="Palatino Linotype"/>
          <w:i/>
        </w:rPr>
      </w:pPr>
    </w:p>
    <w:p w14:paraId="41C6D7B9" w14:textId="195CE981" w:rsidR="003C1A04" w:rsidRPr="0029266A" w:rsidRDefault="003C1A04" w:rsidP="0029266A">
      <w:pPr>
        <w:spacing w:line="360" w:lineRule="auto"/>
        <w:ind w:left="567" w:right="567"/>
        <w:jc w:val="both"/>
        <w:rPr>
          <w:rFonts w:ascii="Palatino Linotype" w:hAnsi="Palatino Linotype"/>
          <w:b/>
          <w:bCs/>
        </w:rPr>
      </w:pPr>
      <w:r w:rsidRPr="0029266A">
        <w:rPr>
          <w:rFonts w:ascii="Palatino Linotype" w:hAnsi="Palatino Linotype"/>
          <w:b/>
          <w:bCs/>
        </w:rPr>
        <w:t>c) 00080/NAUCALPA/IP/2019:</w:t>
      </w:r>
    </w:p>
    <w:p w14:paraId="79BBC1DB" w14:textId="713A20E3" w:rsidR="003C1A04" w:rsidRPr="0029266A" w:rsidRDefault="003C1A04" w:rsidP="0029266A">
      <w:pPr>
        <w:spacing w:line="360" w:lineRule="auto"/>
        <w:ind w:left="567" w:right="567"/>
        <w:jc w:val="both"/>
        <w:rPr>
          <w:rFonts w:ascii="Palatino Linotype" w:hAnsi="Palatino Linotype"/>
          <w:i/>
          <w:color w:val="000000"/>
        </w:rPr>
      </w:pPr>
      <w:r w:rsidRPr="0029266A">
        <w:rPr>
          <w:rFonts w:ascii="Palatino Linotype" w:hAnsi="Palatino Linotype"/>
          <w:i/>
          <w:color w:val="000000"/>
        </w:rPr>
        <w:t>“</w:t>
      </w:r>
      <w:r w:rsidR="00CB4F11" w:rsidRPr="0029266A">
        <w:rPr>
          <w:rFonts w:ascii="Palatino Linotype" w:hAnsi="Palatino Linotype"/>
          <w:i/>
          <w:color w:val="000000"/>
        </w:rPr>
        <w:t>SOLICITO A LA SECRETARIA DE PLANEACION URBANA Y OBRAS DEL H. AYUNTAMIENTO DE NAUCALPAN DE JUAREZ, LA LICENCIA DE USO DE SUELO Y CONSTRUCCION DEL PREDIO UBICADO EN LA CALLE LUCAS ALAMAN Y ESCALADA ESQUNA CON BOULEVARD HERNAN CORTES LOTE 1, MANZANA XXXIII, COLONIA LOMAS VERDES SEXTA SECCION, NAUCALPAN DE JUAREZ, ESTADO DE MEXICO, C.P. 53126</w:t>
      </w:r>
      <w:r w:rsidRPr="0029266A">
        <w:rPr>
          <w:rFonts w:ascii="Palatino Linotype" w:hAnsi="Palatino Linotype"/>
          <w:i/>
          <w:color w:val="000000"/>
        </w:rPr>
        <w:t>” (Sic)</w:t>
      </w:r>
    </w:p>
    <w:p w14:paraId="352F7C2E" w14:textId="77777777" w:rsidR="003C1A04" w:rsidRPr="0029266A" w:rsidRDefault="003C1A04" w:rsidP="0029266A">
      <w:pPr>
        <w:spacing w:line="360" w:lineRule="auto"/>
        <w:ind w:right="567"/>
        <w:jc w:val="both"/>
        <w:rPr>
          <w:rFonts w:ascii="Palatino Linotype" w:eastAsia="Calibri" w:hAnsi="Palatino Linotype" w:cs="Arial"/>
          <w:lang w:val="es-ES"/>
        </w:rPr>
      </w:pPr>
    </w:p>
    <w:p w14:paraId="57FC651A" w14:textId="11BC1F12" w:rsidR="003C1A04" w:rsidRPr="0029266A" w:rsidRDefault="003C1A04" w:rsidP="0029266A">
      <w:pPr>
        <w:spacing w:line="360" w:lineRule="auto"/>
        <w:ind w:left="567" w:right="567"/>
        <w:jc w:val="both"/>
        <w:rPr>
          <w:rFonts w:ascii="Palatino Linotype" w:hAnsi="Palatino Linotype"/>
          <w:b/>
          <w:bCs/>
        </w:rPr>
      </w:pPr>
      <w:r w:rsidRPr="0029266A">
        <w:rPr>
          <w:rFonts w:ascii="Palatino Linotype" w:hAnsi="Palatino Linotype"/>
          <w:b/>
          <w:bCs/>
        </w:rPr>
        <w:t>d) 00081/NAUCALPA/IP/2019:</w:t>
      </w:r>
    </w:p>
    <w:p w14:paraId="771BB369" w14:textId="5DE201D9" w:rsidR="003C1A04" w:rsidRPr="0029266A" w:rsidRDefault="003C1A04" w:rsidP="0029266A">
      <w:pPr>
        <w:spacing w:line="360" w:lineRule="auto"/>
        <w:ind w:left="567" w:right="567"/>
        <w:jc w:val="both"/>
        <w:rPr>
          <w:rFonts w:ascii="Palatino Linotype" w:eastAsia="Times New Roman" w:hAnsi="Palatino Linotype" w:cs="Times New Roman"/>
          <w:i/>
          <w:lang w:val="es-MX" w:eastAsia="es-MX"/>
        </w:rPr>
      </w:pPr>
      <w:r w:rsidRPr="0029266A">
        <w:rPr>
          <w:rFonts w:ascii="Palatino Linotype" w:hAnsi="Palatino Linotype"/>
          <w:i/>
        </w:rPr>
        <w:t>“</w:t>
      </w:r>
      <w:r w:rsidR="00CB4F11" w:rsidRPr="0029266A">
        <w:rPr>
          <w:rFonts w:ascii="Palatino Linotype" w:hAnsi="Palatino Linotype"/>
          <w:i/>
          <w:color w:val="000000"/>
        </w:rPr>
        <w:t>SOLICITO A LA SECRETARIA DE PLANEACION URBANA Y OBRAS PUBLICAS DEL H. AYUNTAMIENTO D NAUCALPAN DE JUAREZ, LA LICENCIA DE USO DE SUELO Y LICENCIA DE CONSTRUCCION DEL PREDIO UBICADO EN LA CALLE LUCAS ALAMAN Y ESCALADA LOTE 1, MANZANA XXXVII, COLONIA LOMAS VERDES SEXTA SECCION, NAUCALPAN DE JUAREZ, ESTADO DE MEXICO, C.P. 53126</w:t>
      </w:r>
      <w:r w:rsidRPr="0029266A">
        <w:rPr>
          <w:rFonts w:ascii="Palatino Linotype" w:hAnsi="Palatino Linotype"/>
          <w:i/>
        </w:rPr>
        <w:t>” (Sic)</w:t>
      </w:r>
    </w:p>
    <w:p w14:paraId="3308E3E6" w14:textId="77777777" w:rsidR="003C1A04" w:rsidRPr="0029266A" w:rsidRDefault="003C1A04" w:rsidP="0029266A">
      <w:pPr>
        <w:spacing w:line="360" w:lineRule="auto"/>
        <w:ind w:right="567"/>
        <w:jc w:val="both"/>
        <w:rPr>
          <w:rFonts w:ascii="Palatino Linotype" w:hAnsi="Palatino Linotype"/>
          <w:b/>
          <w:bCs/>
          <w:i/>
        </w:rPr>
      </w:pPr>
    </w:p>
    <w:p w14:paraId="343AA712" w14:textId="2B82F78E" w:rsidR="003C1A04" w:rsidRPr="0029266A" w:rsidRDefault="003C1A04" w:rsidP="0029266A">
      <w:pPr>
        <w:spacing w:line="360" w:lineRule="auto"/>
        <w:ind w:left="567" w:right="567"/>
        <w:jc w:val="both"/>
        <w:rPr>
          <w:rFonts w:ascii="Palatino Linotype" w:hAnsi="Palatino Linotype"/>
          <w:b/>
          <w:bCs/>
        </w:rPr>
      </w:pPr>
      <w:r w:rsidRPr="0029266A">
        <w:rPr>
          <w:rFonts w:ascii="Palatino Linotype" w:hAnsi="Palatino Linotype"/>
          <w:b/>
          <w:bCs/>
        </w:rPr>
        <w:t>e) 00082/NAUCALPA/IP/2019:</w:t>
      </w:r>
    </w:p>
    <w:p w14:paraId="7CBEC092" w14:textId="5D55B3C6" w:rsidR="003C1A04" w:rsidRPr="0029266A" w:rsidRDefault="003C1A04" w:rsidP="0029266A">
      <w:pPr>
        <w:spacing w:line="360" w:lineRule="auto"/>
        <w:ind w:left="567" w:right="567"/>
        <w:jc w:val="both"/>
        <w:rPr>
          <w:rFonts w:ascii="Palatino Linotype" w:hAnsi="Palatino Linotype"/>
          <w:i/>
          <w:color w:val="000000"/>
        </w:rPr>
      </w:pPr>
      <w:r w:rsidRPr="0029266A">
        <w:rPr>
          <w:rFonts w:ascii="Palatino Linotype" w:hAnsi="Palatino Linotype"/>
          <w:i/>
          <w:color w:val="000000"/>
        </w:rPr>
        <w:t>“</w:t>
      </w:r>
      <w:r w:rsidR="00CB4F11" w:rsidRPr="0029266A">
        <w:rPr>
          <w:rFonts w:ascii="Palatino Linotype" w:hAnsi="Palatino Linotype"/>
          <w:i/>
          <w:color w:val="000000"/>
        </w:rPr>
        <w:t>SOLICITO A LA SECRETARIA DE PLANEACION URBANA Y OBRAS PUBLICAS DE NAUCALPAN DE JUAREZ, LA LICENCIA DE USO DE SUELO Y LA LICENCIA DE CONSTRUCCION DEL PREDIO UBICADO EN LA CALLE JOSE MARIA GUTIERREZ ESTRADA, COLONIA LOMAS VERDES SEXTA SECCION, NAUCALPAN DE JUAREZ, ESTADO DE MEXICO, C.P. 53126</w:t>
      </w:r>
      <w:r w:rsidRPr="0029266A">
        <w:rPr>
          <w:rFonts w:ascii="Palatino Linotype" w:hAnsi="Palatino Linotype"/>
          <w:i/>
          <w:color w:val="000000"/>
        </w:rPr>
        <w:t>” (Sic)</w:t>
      </w:r>
    </w:p>
    <w:p w14:paraId="00D9F99B" w14:textId="77777777" w:rsidR="003C1A04" w:rsidRPr="0029266A" w:rsidRDefault="003C1A04" w:rsidP="0029266A">
      <w:pPr>
        <w:spacing w:line="360" w:lineRule="auto"/>
        <w:ind w:left="567" w:right="567"/>
        <w:jc w:val="both"/>
        <w:rPr>
          <w:rFonts w:ascii="Palatino Linotype" w:hAnsi="Palatino Linotype"/>
          <w:b/>
          <w:bCs/>
        </w:rPr>
      </w:pPr>
    </w:p>
    <w:p w14:paraId="25716677" w14:textId="1BBEBF13" w:rsidR="003C1A04" w:rsidRPr="0029266A" w:rsidRDefault="003C1A04" w:rsidP="0029266A">
      <w:pPr>
        <w:spacing w:line="360" w:lineRule="auto"/>
        <w:ind w:left="567" w:right="567"/>
        <w:jc w:val="both"/>
        <w:rPr>
          <w:rFonts w:ascii="Palatino Linotype" w:hAnsi="Palatino Linotype"/>
          <w:b/>
          <w:bCs/>
        </w:rPr>
      </w:pPr>
      <w:r w:rsidRPr="0029266A">
        <w:rPr>
          <w:rFonts w:ascii="Palatino Linotype" w:hAnsi="Palatino Linotype"/>
          <w:b/>
          <w:bCs/>
        </w:rPr>
        <w:t>f) 00083/NAUCALPA/IP/2019:</w:t>
      </w:r>
    </w:p>
    <w:p w14:paraId="2A14149E" w14:textId="265CD1ED" w:rsidR="003C1A04" w:rsidRPr="0029266A" w:rsidRDefault="003C1A04" w:rsidP="0029266A">
      <w:pPr>
        <w:spacing w:line="360" w:lineRule="auto"/>
        <w:ind w:left="567" w:right="567"/>
        <w:jc w:val="both"/>
        <w:rPr>
          <w:rFonts w:ascii="Palatino Linotype" w:hAnsi="Palatino Linotype"/>
          <w:i/>
          <w:color w:val="000000"/>
        </w:rPr>
      </w:pPr>
      <w:r w:rsidRPr="0029266A">
        <w:rPr>
          <w:rFonts w:ascii="Palatino Linotype" w:hAnsi="Palatino Linotype"/>
          <w:i/>
          <w:color w:val="000000"/>
        </w:rPr>
        <w:t>“</w:t>
      </w:r>
      <w:r w:rsidR="00CB4F11" w:rsidRPr="0029266A">
        <w:rPr>
          <w:rFonts w:ascii="Palatino Linotype" w:hAnsi="Palatino Linotype"/>
          <w:i/>
          <w:color w:val="000000"/>
        </w:rPr>
        <w:t>SOLICITO A LA SECRETARIA DE PLANEACION URBANA Y OBRAS PUBLICAS DE NAUCALPAN DE JUAREZ, LA LICENCIA DE USO DE SUELO Y LICENCIA DE CONSTRUCCION DEL PREDIO UBICADO EN LA CALLE JOSE MARIA GUTIERREZ ESTRADA LOTE 1, MANZANA XLVIII, CONIS LOMAS VERDES SEXTA SECCION, NAUCALPAN DE JUAREZ, ESTADO DE MEXICO, C.P. 53126</w:t>
      </w:r>
      <w:r w:rsidRPr="0029266A">
        <w:rPr>
          <w:rFonts w:ascii="Palatino Linotype" w:hAnsi="Palatino Linotype"/>
          <w:i/>
          <w:color w:val="000000"/>
        </w:rPr>
        <w:t>” (Sic)</w:t>
      </w:r>
    </w:p>
    <w:p w14:paraId="3CEEA3F0" w14:textId="77777777" w:rsidR="003C1A04" w:rsidRPr="0029266A" w:rsidRDefault="003C1A04" w:rsidP="0029266A">
      <w:pPr>
        <w:spacing w:after="240" w:line="360" w:lineRule="auto"/>
        <w:ind w:left="567" w:right="567"/>
        <w:jc w:val="both"/>
        <w:rPr>
          <w:rFonts w:ascii="Palatino Linotype" w:hAnsi="Palatino Linotype"/>
          <w:b/>
          <w:bCs/>
        </w:rPr>
      </w:pPr>
    </w:p>
    <w:p w14:paraId="3A04FE8B" w14:textId="5EB166FB" w:rsidR="003C1A04" w:rsidRPr="0029266A" w:rsidRDefault="003C1A04" w:rsidP="0029266A">
      <w:pPr>
        <w:spacing w:before="240" w:line="360" w:lineRule="auto"/>
        <w:ind w:left="567" w:right="567"/>
        <w:jc w:val="both"/>
        <w:rPr>
          <w:rFonts w:ascii="Palatino Linotype" w:hAnsi="Palatino Linotype"/>
          <w:b/>
          <w:bCs/>
        </w:rPr>
      </w:pPr>
      <w:r w:rsidRPr="0029266A">
        <w:rPr>
          <w:rFonts w:ascii="Palatino Linotype" w:hAnsi="Palatino Linotype"/>
          <w:b/>
          <w:bCs/>
        </w:rPr>
        <w:t>g) 00085/NAUCALPA/IP/2019:</w:t>
      </w:r>
    </w:p>
    <w:p w14:paraId="5F67B07D" w14:textId="20EA2906" w:rsidR="003C1A04" w:rsidRPr="0029266A" w:rsidRDefault="003C1A04" w:rsidP="0029266A">
      <w:pPr>
        <w:spacing w:line="360" w:lineRule="auto"/>
        <w:ind w:left="567" w:right="567"/>
        <w:jc w:val="both"/>
        <w:rPr>
          <w:rFonts w:ascii="Palatino Linotype" w:eastAsia="Times New Roman" w:hAnsi="Palatino Linotype" w:cs="Times New Roman"/>
          <w:lang w:val="es-MX" w:eastAsia="es-MX"/>
        </w:rPr>
      </w:pPr>
      <w:r w:rsidRPr="0029266A">
        <w:rPr>
          <w:rFonts w:ascii="Palatino Linotype" w:hAnsi="Palatino Linotype"/>
          <w:i/>
          <w:color w:val="000000"/>
        </w:rPr>
        <w:t>“</w:t>
      </w:r>
      <w:r w:rsidR="00CB4F11" w:rsidRPr="0029266A">
        <w:rPr>
          <w:rFonts w:ascii="Palatino Linotype" w:hAnsi="Palatino Linotype"/>
          <w:i/>
          <w:color w:val="000000"/>
        </w:rPr>
        <w:t>SOLICITO A LA SECRETARIA DE PLANEACION URBANA Y OBRAS PUBLICAS DE NAUCALPAN DE JUAREZ, LA LICENCIA DE USO DE SUELO, LA LICENCIA DE CONSTRUCCION Y LA LICENCIA DE TERMINACION DE OBRA DEL PREDIO UBICADO EN LA CALLE FRANCISCO COSIO BAHAMONDE N. 4, LOTE 16, MANZANA XXV, COLONIA LOMAS VERDES SEXTA SECCION, NAUCALPAN DE JUAREZ, ESTADO DE MEXICO, C.P. 53126</w:t>
      </w:r>
      <w:r w:rsidRPr="0029266A">
        <w:rPr>
          <w:rFonts w:ascii="Palatino Linotype" w:hAnsi="Palatino Linotype"/>
          <w:i/>
          <w:color w:val="000000"/>
        </w:rPr>
        <w:t>”</w:t>
      </w:r>
      <w:r w:rsidRPr="0029266A">
        <w:rPr>
          <w:rFonts w:ascii="Palatino Linotype" w:hAnsi="Palatino Linotype"/>
          <w:i/>
        </w:rPr>
        <w:t xml:space="preserve"> (Sic)</w:t>
      </w:r>
    </w:p>
    <w:p w14:paraId="28B92937" w14:textId="77777777" w:rsidR="003C1A04" w:rsidRPr="0029266A" w:rsidRDefault="003C1A04" w:rsidP="0029266A">
      <w:pPr>
        <w:spacing w:line="360" w:lineRule="auto"/>
        <w:ind w:left="567" w:right="567"/>
        <w:jc w:val="both"/>
        <w:rPr>
          <w:rFonts w:ascii="Palatino Linotype" w:hAnsi="Palatino Linotype"/>
          <w:b/>
          <w:bCs/>
        </w:rPr>
      </w:pPr>
    </w:p>
    <w:p w14:paraId="320F01C8" w14:textId="1D5F67DA" w:rsidR="003C1A04" w:rsidRPr="0029266A" w:rsidRDefault="003C1A04" w:rsidP="0029266A">
      <w:pPr>
        <w:spacing w:line="360" w:lineRule="auto"/>
        <w:ind w:left="567" w:right="567"/>
        <w:jc w:val="both"/>
        <w:rPr>
          <w:rFonts w:ascii="Palatino Linotype" w:hAnsi="Palatino Linotype"/>
          <w:b/>
          <w:bCs/>
        </w:rPr>
      </w:pPr>
      <w:r w:rsidRPr="0029266A">
        <w:rPr>
          <w:rFonts w:ascii="Palatino Linotype" w:hAnsi="Palatino Linotype"/>
          <w:b/>
          <w:bCs/>
        </w:rPr>
        <w:t>h) 00086/NAUCALPA/IP/2019:</w:t>
      </w:r>
    </w:p>
    <w:p w14:paraId="265DC21C" w14:textId="4FD0889E" w:rsidR="00CB4F11" w:rsidRPr="0029266A" w:rsidRDefault="00CB4F11" w:rsidP="0029266A">
      <w:pPr>
        <w:pStyle w:val="Prrafodelista"/>
        <w:tabs>
          <w:tab w:val="left" w:pos="567"/>
        </w:tabs>
        <w:spacing w:line="360" w:lineRule="auto"/>
        <w:ind w:left="567" w:right="567"/>
        <w:jc w:val="both"/>
        <w:rPr>
          <w:rFonts w:ascii="Palatino Linotype" w:hAnsi="Palatino Linotype"/>
          <w:i/>
          <w:color w:val="000000"/>
        </w:rPr>
      </w:pPr>
      <w:r w:rsidRPr="0029266A">
        <w:rPr>
          <w:rFonts w:ascii="Palatino Linotype" w:hAnsi="Palatino Linotype"/>
          <w:i/>
          <w:color w:val="000000"/>
        </w:rPr>
        <w:t>“SOLICITO A LA SECRETARIA DE PLANEACION URBANA Y OBRAS PUBLICAS DE NAUCALPAN DE JUAREZ, LA LICENCIA DE USO DE SUELO, LICENCIA DE CONSTRUCCION Y LICENCIA DE TERMINACION DE OBRA DEL PREDIO UBICADO EN LA CALLE FRANCISCO COSIO BAHAMONDE N.2 LOTE 17, MANZANA XXV, COLONIA LOMAS VERDES SEXTA SECCION NAUCALPAN DE JUAREZ, ESTADO DE MEXICO, C.P. 53126.” (Sic)</w:t>
      </w:r>
    </w:p>
    <w:p w14:paraId="626EEEF5" w14:textId="77777777" w:rsidR="003C1A04" w:rsidRPr="0029266A" w:rsidRDefault="003C1A04" w:rsidP="0029266A">
      <w:pPr>
        <w:spacing w:line="360" w:lineRule="auto"/>
        <w:ind w:left="567" w:right="567"/>
        <w:jc w:val="both"/>
        <w:rPr>
          <w:rFonts w:ascii="Palatino Linotype" w:hAnsi="Palatino Linotype"/>
          <w:bCs/>
        </w:rPr>
      </w:pPr>
    </w:p>
    <w:p w14:paraId="5C812230" w14:textId="701FC8D8" w:rsidR="003C1A04" w:rsidRPr="0029266A" w:rsidRDefault="003C1A04" w:rsidP="0029266A">
      <w:pPr>
        <w:spacing w:line="360" w:lineRule="auto"/>
        <w:ind w:left="567" w:right="567"/>
        <w:jc w:val="both"/>
        <w:rPr>
          <w:rFonts w:ascii="Palatino Linotype" w:eastAsia="Times New Roman" w:hAnsi="Palatino Linotype" w:cs="Times New Roman"/>
          <w:i/>
          <w:lang w:val="es-MX" w:eastAsia="es-MX"/>
        </w:rPr>
      </w:pPr>
      <w:r w:rsidRPr="0029266A">
        <w:rPr>
          <w:rFonts w:ascii="Palatino Linotype" w:hAnsi="Palatino Linotype"/>
          <w:bCs/>
        </w:rPr>
        <w:t xml:space="preserve">i) </w:t>
      </w:r>
      <w:r w:rsidRPr="0029266A">
        <w:rPr>
          <w:rFonts w:ascii="Palatino Linotype" w:hAnsi="Palatino Linotype"/>
          <w:b/>
          <w:bCs/>
        </w:rPr>
        <w:t>00087/NAUCALPA/IP/2019:</w:t>
      </w:r>
    </w:p>
    <w:p w14:paraId="27EA8301" w14:textId="51B8E242" w:rsidR="003C1A04" w:rsidRPr="0029266A" w:rsidRDefault="003C1A04" w:rsidP="0029266A">
      <w:pPr>
        <w:spacing w:line="360" w:lineRule="auto"/>
        <w:ind w:left="567" w:right="567"/>
        <w:jc w:val="both"/>
        <w:rPr>
          <w:rFonts w:ascii="Palatino Linotype" w:eastAsia="Times New Roman" w:hAnsi="Palatino Linotype" w:cs="Times New Roman"/>
          <w:lang w:val="es-MX" w:eastAsia="es-MX"/>
        </w:rPr>
      </w:pPr>
      <w:r w:rsidRPr="0029266A">
        <w:rPr>
          <w:rFonts w:ascii="Palatino Linotype" w:hAnsi="Palatino Linotype"/>
          <w:i/>
        </w:rPr>
        <w:t>“</w:t>
      </w:r>
      <w:r w:rsidR="00CB4F11" w:rsidRPr="0029266A">
        <w:rPr>
          <w:rFonts w:ascii="Palatino Linotype" w:hAnsi="Palatino Linotype"/>
          <w:i/>
          <w:color w:val="000000"/>
        </w:rPr>
        <w:t>SOLICITO A LA SECRETARIA DE PLANEACION URBANA Y OBRAS PUBLICAS DE NAUCALPAN DE JUAREZ, LA LICENCIA DE CONSTRUCCION Y TERMINACION DE OBRA DEL PREDIO UBICADO EN GENERAL AGUSTIN DE ITURBIDE LOTE 42 A, MANZANA XIII, COLONIA LOMAS VERDES SEXTA SECCION NAUCALPAN DE JUAREZ, ESTADO DE MEXICO, C.P. 53126</w:t>
      </w:r>
      <w:r w:rsidRPr="0029266A">
        <w:rPr>
          <w:rFonts w:ascii="Palatino Linotype" w:hAnsi="Palatino Linotype"/>
          <w:i/>
        </w:rPr>
        <w:t>” (Sic)</w:t>
      </w:r>
    </w:p>
    <w:p w14:paraId="5DEA68B6" w14:textId="67AD1E4B" w:rsidR="00CA2E35" w:rsidRPr="0029266A" w:rsidRDefault="00085353" w:rsidP="0029266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9266A">
        <w:rPr>
          <w:rFonts w:ascii="Palatino Linotype" w:hAnsi="Palatino Linotype" w:cs="Arial"/>
          <w:lang w:val="es-MX"/>
        </w:rPr>
        <w:t xml:space="preserve">Se hace constar que </w:t>
      </w:r>
      <w:r w:rsidR="00CA2E35" w:rsidRPr="0029266A">
        <w:rPr>
          <w:rFonts w:ascii="Palatino Linotype" w:eastAsia="Times New Roman" w:hAnsi="Palatino Linotype" w:cs="Arial"/>
          <w:lang w:val="es-MX"/>
        </w:rPr>
        <w:t xml:space="preserve">en </w:t>
      </w:r>
      <w:r w:rsidR="00DF41E5" w:rsidRPr="0029266A">
        <w:rPr>
          <w:rFonts w:ascii="Palatino Linotype" w:eastAsia="Times New Roman" w:hAnsi="Palatino Linotype" w:cs="Arial"/>
          <w:lang w:val="es-MX"/>
        </w:rPr>
        <w:t>todas l</w:t>
      </w:r>
      <w:r w:rsidR="00CA2E35" w:rsidRPr="0029266A">
        <w:rPr>
          <w:rFonts w:ascii="Palatino Linotype" w:eastAsia="Times New Roman" w:hAnsi="Palatino Linotype" w:cs="Arial"/>
          <w:lang w:val="es-MX"/>
        </w:rPr>
        <w:t xml:space="preserve">as solicitudes </w:t>
      </w:r>
      <w:r w:rsidR="00B955D7" w:rsidRPr="0029266A">
        <w:rPr>
          <w:rFonts w:ascii="Palatino Linotype" w:eastAsia="Times New Roman" w:hAnsi="Palatino Linotype" w:cs="Arial"/>
          <w:lang w:val="es-MX"/>
        </w:rPr>
        <w:t xml:space="preserve">se </w:t>
      </w:r>
      <w:r w:rsidRPr="0029266A">
        <w:rPr>
          <w:rFonts w:ascii="Palatino Linotype" w:eastAsia="Times New Roman" w:hAnsi="Palatino Linotype" w:cs="Arial"/>
          <w:lang w:val="es-MX"/>
        </w:rPr>
        <w:t>señaló</w:t>
      </w:r>
      <w:r w:rsidR="00CA2E35" w:rsidRPr="0029266A">
        <w:rPr>
          <w:rFonts w:ascii="Palatino Linotype" w:eastAsia="Times New Roman" w:hAnsi="Palatino Linotype" w:cs="Arial"/>
          <w:lang w:val="es-MX"/>
        </w:rPr>
        <w:t xml:space="preserve"> como</w:t>
      </w:r>
      <w:r w:rsidRPr="0029266A">
        <w:rPr>
          <w:rFonts w:ascii="Palatino Linotype" w:eastAsia="Times New Roman" w:hAnsi="Palatino Linotype" w:cs="Arial"/>
          <w:lang w:val="es-MX"/>
        </w:rPr>
        <w:t xml:space="preserve"> </w:t>
      </w:r>
      <w:r w:rsidR="00B955D7" w:rsidRPr="0029266A">
        <w:rPr>
          <w:rFonts w:ascii="Palatino Linotype" w:eastAsia="Times New Roman" w:hAnsi="Palatino Linotype" w:cs="Arial"/>
          <w:lang w:val="es-MX"/>
        </w:rPr>
        <w:t>modalid</w:t>
      </w:r>
      <w:r w:rsidR="00CA2E35" w:rsidRPr="0029266A">
        <w:rPr>
          <w:rFonts w:ascii="Palatino Linotype" w:eastAsia="Times New Roman" w:hAnsi="Palatino Linotype" w:cs="Arial"/>
          <w:lang w:val="es-MX"/>
        </w:rPr>
        <w:t>ad de entrega de la información</w:t>
      </w:r>
      <w:r w:rsidR="00EC7B56" w:rsidRPr="0029266A">
        <w:rPr>
          <w:rFonts w:ascii="Palatino Linotype" w:eastAsia="Times New Roman" w:hAnsi="Palatino Linotype" w:cs="Arial"/>
          <w:lang w:val="es-MX"/>
        </w:rPr>
        <w:t>:</w:t>
      </w:r>
      <w:r w:rsidR="00CA2E35" w:rsidRPr="0029266A">
        <w:rPr>
          <w:rFonts w:ascii="Palatino Linotype" w:eastAsia="Times New Roman" w:hAnsi="Palatino Linotype" w:cs="Arial"/>
          <w:lang w:val="es-MX"/>
        </w:rPr>
        <w:t xml:space="preserve"> </w:t>
      </w:r>
      <w:r w:rsidR="00CA2E35" w:rsidRPr="0029266A">
        <w:rPr>
          <w:rFonts w:ascii="Palatino Linotype" w:eastAsia="Times New Roman" w:hAnsi="Palatino Linotype" w:cs="Arial"/>
          <w:lang w:val="es-ES"/>
        </w:rPr>
        <w:t xml:space="preserve">a través </w:t>
      </w:r>
      <w:r w:rsidR="00CA2E35" w:rsidRPr="0029266A">
        <w:rPr>
          <w:rFonts w:ascii="Palatino Linotype" w:hAnsi="Palatino Linotype"/>
          <w:color w:val="000000"/>
        </w:rPr>
        <w:t xml:space="preserve">del </w:t>
      </w:r>
      <w:r w:rsidR="00CA2E35" w:rsidRPr="0029266A">
        <w:rPr>
          <w:rFonts w:ascii="Palatino Linotype" w:eastAsia="Calibri" w:hAnsi="Palatino Linotype" w:cs="Arial"/>
          <w:lang w:val="es-ES"/>
        </w:rPr>
        <w:t xml:space="preserve">Sistema de Acceso a la Información Mexiquense </w:t>
      </w:r>
      <w:r w:rsidR="00CA2E35" w:rsidRPr="0029266A">
        <w:rPr>
          <w:rFonts w:ascii="Palatino Linotype" w:eastAsia="Calibri" w:hAnsi="Palatino Linotype" w:cs="Arial"/>
          <w:b/>
          <w:lang w:val="es-ES"/>
        </w:rPr>
        <w:t>(SAIMEX).</w:t>
      </w:r>
    </w:p>
    <w:p w14:paraId="1FF5A804" w14:textId="77777777" w:rsidR="002D5302" w:rsidRPr="0029266A" w:rsidRDefault="002D5302" w:rsidP="0029266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0E35A94" w14:textId="3131D515" w:rsidR="00697E4F" w:rsidRPr="0029266A" w:rsidRDefault="00697E4F" w:rsidP="0029266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i/>
          <w:color w:val="000000"/>
        </w:rPr>
      </w:pPr>
      <w:r w:rsidRPr="0029266A">
        <w:rPr>
          <w:rFonts w:ascii="Palatino Linotype" w:eastAsia="Times New Roman" w:hAnsi="Palatino Linotype" w:cs="Arial"/>
          <w:lang w:val="es-ES"/>
        </w:rPr>
        <w:t xml:space="preserve">El día </w:t>
      </w:r>
      <w:r w:rsidR="002D5302" w:rsidRPr="0029266A">
        <w:rPr>
          <w:rFonts w:ascii="Palatino Linotype" w:eastAsia="Times New Roman" w:hAnsi="Palatino Linotype" w:cs="Arial"/>
          <w:lang w:val="es-ES"/>
        </w:rPr>
        <w:t>siete</w:t>
      </w:r>
      <w:r w:rsidRPr="0029266A">
        <w:rPr>
          <w:rFonts w:ascii="Palatino Linotype" w:eastAsia="Times New Roman" w:hAnsi="Palatino Linotype" w:cs="Arial"/>
          <w:lang w:val="es-ES"/>
        </w:rPr>
        <w:t xml:space="preserve"> (</w:t>
      </w:r>
      <w:r w:rsidR="002D5302" w:rsidRPr="0029266A">
        <w:rPr>
          <w:rFonts w:ascii="Palatino Linotype" w:eastAsia="Times New Roman" w:hAnsi="Palatino Linotype" w:cs="Arial"/>
          <w:lang w:val="es-ES"/>
        </w:rPr>
        <w:t>07</w:t>
      </w:r>
      <w:r w:rsidRPr="0029266A">
        <w:rPr>
          <w:rFonts w:ascii="Palatino Linotype" w:eastAsia="Times New Roman" w:hAnsi="Palatino Linotype" w:cs="Arial"/>
          <w:lang w:val="es-ES"/>
        </w:rPr>
        <w:t xml:space="preserve">) de </w:t>
      </w:r>
      <w:r w:rsidR="002D5302" w:rsidRPr="0029266A">
        <w:rPr>
          <w:rFonts w:ascii="Palatino Linotype" w:eastAsia="Times New Roman" w:hAnsi="Palatino Linotype" w:cs="Arial"/>
          <w:lang w:val="es-ES"/>
        </w:rPr>
        <w:t>marz</w:t>
      </w:r>
      <w:r w:rsidRPr="0029266A">
        <w:rPr>
          <w:rFonts w:ascii="Palatino Linotype" w:eastAsia="Times New Roman" w:hAnsi="Palatino Linotype" w:cs="Arial"/>
          <w:lang w:val="es-ES"/>
        </w:rPr>
        <w:t>o de dos mil dieci</w:t>
      </w:r>
      <w:r w:rsidR="002D5302" w:rsidRPr="0029266A">
        <w:rPr>
          <w:rFonts w:ascii="Palatino Linotype" w:eastAsia="Times New Roman" w:hAnsi="Palatino Linotype" w:cs="Arial"/>
          <w:lang w:val="es-ES"/>
        </w:rPr>
        <w:t xml:space="preserve">nueve </w:t>
      </w:r>
      <w:r w:rsidR="002D5302" w:rsidRPr="0029266A">
        <w:rPr>
          <w:rFonts w:ascii="Palatino Linotype" w:hAnsi="Palatino Linotype"/>
          <w:bCs/>
        </w:rPr>
        <w:t xml:space="preserve">el </w:t>
      </w:r>
      <w:r w:rsidR="002D5302" w:rsidRPr="0029266A">
        <w:rPr>
          <w:rFonts w:ascii="Palatino Linotype" w:hAnsi="Palatino Linotype"/>
          <w:b/>
          <w:bCs/>
        </w:rPr>
        <w:t>SUJETO OBLIGADO</w:t>
      </w:r>
      <w:r w:rsidRPr="0029266A">
        <w:rPr>
          <w:rFonts w:ascii="Palatino Linotype" w:eastAsia="Times New Roman" w:hAnsi="Palatino Linotype" w:cs="Arial"/>
          <w:lang w:val="es-ES"/>
        </w:rPr>
        <w:t xml:space="preserve"> notific</w:t>
      </w:r>
      <w:r w:rsidR="002D5302" w:rsidRPr="0029266A">
        <w:rPr>
          <w:rFonts w:ascii="Palatino Linotype" w:eastAsia="Times New Roman" w:hAnsi="Palatino Linotype" w:cs="Arial"/>
          <w:lang w:val="es-ES"/>
        </w:rPr>
        <w:t xml:space="preserve">ó </w:t>
      </w:r>
      <w:r w:rsidRPr="0029266A">
        <w:rPr>
          <w:rFonts w:ascii="Palatino Linotype" w:eastAsia="Times New Roman" w:hAnsi="Palatino Linotype" w:cs="Arial"/>
          <w:lang w:val="es-ES"/>
        </w:rPr>
        <w:t xml:space="preserve">una prórroga para dar respuesta a </w:t>
      </w:r>
      <w:r w:rsidR="002D5302" w:rsidRPr="0029266A">
        <w:rPr>
          <w:rFonts w:ascii="Palatino Linotype" w:eastAsia="Times New Roman" w:hAnsi="Palatino Linotype" w:cs="Arial"/>
          <w:lang w:val="es-ES"/>
        </w:rPr>
        <w:t>cada</w:t>
      </w:r>
      <w:r w:rsidRPr="0029266A">
        <w:rPr>
          <w:rFonts w:ascii="Palatino Linotype" w:eastAsia="Times New Roman" w:hAnsi="Palatino Linotype" w:cs="Arial"/>
          <w:lang w:val="es-ES"/>
        </w:rPr>
        <w:t xml:space="preserve"> solicitud de información pública</w:t>
      </w:r>
      <w:r w:rsidRPr="0029266A">
        <w:rPr>
          <w:rFonts w:ascii="Palatino Linotype" w:hAnsi="Palatino Linotype"/>
          <w:bCs/>
        </w:rPr>
        <w:t>, argumentando que</w:t>
      </w:r>
      <w:r w:rsidRPr="0029266A">
        <w:rPr>
          <w:rFonts w:ascii="Palatino Linotype" w:hAnsi="Palatino Linotype"/>
          <w:bCs/>
          <w:i/>
        </w:rPr>
        <w:t xml:space="preserve"> “</w:t>
      </w:r>
      <w:r w:rsidR="002D5302" w:rsidRPr="0029266A">
        <w:rPr>
          <w:rFonts w:ascii="Palatino Linotype" w:hAnsi="Palatino Linotype"/>
          <w:i/>
          <w:color w:val="000000"/>
        </w:rPr>
        <w:t>SE SOLICITA UNA AMPLIACIÓN DEL PLAZO PARA LA RESPUESTA A LA SOLICITUD DEL INTERESADO POR UN TERMINO DE 7 DÍAS COMO LO ESTABLECE EL ARTÍCULO 163 DE LA LEY DE TRANSPARENCIA Y ACCESO A LA INFORMACIÓN PÚBLICA DEL ESTADO DE MÉXICO Y MUNICIPIOS.” (Sic)</w:t>
      </w:r>
    </w:p>
    <w:p w14:paraId="43DA563C" w14:textId="77777777" w:rsidR="00697E4F" w:rsidRPr="0029266A" w:rsidRDefault="00697E4F" w:rsidP="0029266A">
      <w:pPr>
        <w:pStyle w:val="Prrafodelista"/>
        <w:tabs>
          <w:tab w:val="left" w:pos="426"/>
        </w:tabs>
        <w:spacing w:before="100" w:beforeAutospacing="1" w:after="100" w:afterAutospacing="1" w:line="360" w:lineRule="auto"/>
        <w:ind w:left="0"/>
        <w:jc w:val="both"/>
        <w:rPr>
          <w:rFonts w:ascii="Palatino Linotype" w:hAnsi="Palatino Linotype" w:cs="Arial"/>
        </w:rPr>
      </w:pPr>
    </w:p>
    <w:p w14:paraId="6802C87D" w14:textId="089BF330" w:rsidR="00535518" w:rsidRPr="0029266A" w:rsidRDefault="00770B33" w:rsidP="0029266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rPr>
      </w:pPr>
      <w:r w:rsidRPr="0029266A">
        <w:rPr>
          <w:rFonts w:ascii="Palatino Linotype" w:eastAsia="Calibri" w:hAnsi="Palatino Linotype" w:cs="Arial"/>
          <w:lang w:val="es-AR"/>
        </w:rPr>
        <w:t xml:space="preserve">El día </w:t>
      </w:r>
      <w:r w:rsidR="007B7089" w:rsidRPr="0029266A">
        <w:rPr>
          <w:rFonts w:ascii="Palatino Linotype" w:eastAsia="Calibri" w:hAnsi="Palatino Linotype" w:cs="Arial"/>
          <w:lang w:val="es-AR"/>
        </w:rPr>
        <w:t>seis</w:t>
      </w:r>
      <w:r w:rsidR="00CE630A" w:rsidRPr="0029266A">
        <w:rPr>
          <w:rFonts w:ascii="Palatino Linotype" w:eastAsia="Calibri" w:hAnsi="Palatino Linotype" w:cs="Arial"/>
          <w:lang w:val="es-AR"/>
        </w:rPr>
        <w:t xml:space="preserve"> </w:t>
      </w:r>
      <w:r w:rsidRPr="0029266A">
        <w:rPr>
          <w:rFonts w:ascii="Palatino Linotype" w:eastAsia="Calibri" w:hAnsi="Palatino Linotype" w:cs="Arial"/>
          <w:lang w:val="es-AR"/>
        </w:rPr>
        <w:t>(</w:t>
      </w:r>
      <w:r w:rsidR="007B7089" w:rsidRPr="0029266A">
        <w:rPr>
          <w:rFonts w:ascii="Palatino Linotype" w:eastAsia="Calibri" w:hAnsi="Palatino Linotype" w:cs="Arial"/>
          <w:lang w:val="es-AR"/>
        </w:rPr>
        <w:t>06</w:t>
      </w:r>
      <w:r w:rsidRPr="0029266A">
        <w:rPr>
          <w:rFonts w:ascii="Palatino Linotype" w:hAnsi="Palatino Linotype"/>
          <w:i/>
        </w:rPr>
        <w:t xml:space="preserve">) </w:t>
      </w:r>
      <w:r w:rsidR="00A6444A" w:rsidRPr="0029266A">
        <w:rPr>
          <w:rFonts w:ascii="Palatino Linotype" w:hAnsi="Palatino Linotype"/>
        </w:rPr>
        <w:t xml:space="preserve">de </w:t>
      </w:r>
      <w:r w:rsidR="007B7089" w:rsidRPr="0029266A">
        <w:rPr>
          <w:rFonts w:ascii="Palatino Linotype" w:hAnsi="Palatino Linotype"/>
        </w:rPr>
        <w:t>febrero</w:t>
      </w:r>
      <w:r w:rsidR="000D653E" w:rsidRPr="0029266A">
        <w:rPr>
          <w:rFonts w:ascii="Palatino Linotype" w:hAnsi="Palatino Linotype"/>
        </w:rPr>
        <w:t xml:space="preserve"> de</w:t>
      </w:r>
      <w:r w:rsidRPr="0029266A">
        <w:rPr>
          <w:rFonts w:ascii="Palatino Linotype" w:hAnsi="Palatino Linotype"/>
        </w:rPr>
        <w:t xml:space="preserve"> </w:t>
      </w:r>
      <w:r w:rsidR="00E906AC" w:rsidRPr="0029266A">
        <w:rPr>
          <w:rFonts w:ascii="Palatino Linotype" w:hAnsi="Palatino Linotype"/>
        </w:rPr>
        <w:t>dos mil diecinueve</w:t>
      </w:r>
      <w:r w:rsidRPr="0029266A">
        <w:rPr>
          <w:rFonts w:ascii="Palatino Linotype" w:eastAsia="Times New Roman" w:hAnsi="Palatino Linotype" w:cs="Arial"/>
          <w:lang w:val="es-ES"/>
        </w:rPr>
        <w:t xml:space="preserve">, el </w:t>
      </w:r>
      <w:r w:rsidRPr="0029266A">
        <w:rPr>
          <w:rFonts w:ascii="Palatino Linotype" w:eastAsia="Times New Roman" w:hAnsi="Palatino Linotype" w:cs="Arial"/>
          <w:b/>
          <w:lang w:val="es-ES"/>
        </w:rPr>
        <w:t xml:space="preserve">SUJETO OBLIGADO </w:t>
      </w:r>
      <w:r w:rsidR="00085353" w:rsidRPr="0029266A">
        <w:rPr>
          <w:rFonts w:ascii="Palatino Linotype" w:eastAsia="Calibri" w:hAnsi="Palatino Linotype" w:cs="Arial"/>
          <w:lang w:val="es-ES"/>
        </w:rPr>
        <w:t xml:space="preserve">formuló sendas respuestas a las solicitudes </w:t>
      </w:r>
      <w:r w:rsidR="00670D70" w:rsidRPr="0029266A">
        <w:rPr>
          <w:rFonts w:ascii="Palatino Linotype" w:hAnsi="Palatino Linotype"/>
          <w:bCs/>
        </w:rPr>
        <w:t xml:space="preserve">de información </w:t>
      </w:r>
      <w:r w:rsidR="00940B27" w:rsidRPr="0029266A">
        <w:rPr>
          <w:rFonts w:ascii="Palatino Linotype" w:hAnsi="Palatino Linotype"/>
          <w:bCs/>
        </w:rPr>
        <w:t xml:space="preserve">medularmente </w:t>
      </w:r>
      <w:r w:rsidR="00670D70" w:rsidRPr="0029266A">
        <w:rPr>
          <w:rFonts w:ascii="Palatino Linotype" w:hAnsi="Palatino Linotype"/>
          <w:bCs/>
        </w:rPr>
        <w:t>en los términos siguientes:</w:t>
      </w:r>
    </w:p>
    <w:p w14:paraId="6F87CE47" w14:textId="77777777" w:rsidR="00670D70" w:rsidRPr="0029266A" w:rsidRDefault="00670D70" w:rsidP="0029266A">
      <w:pPr>
        <w:pStyle w:val="Prrafodelista"/>
        <w:tabs>
          <w:tab w:val="left" w:pos="567"/>
        </w:tabs>
        <w:spacing w:before="100" w:beforeAutospacing="1" w:after="100" w:afterAutospacing="1" w:line="360" w:lineRule="auto"/>
        <w:ind w:left="0"/>
        <w:jc w:val="both"/>
        <w:rPr>
          <w:rFonts w:ascii="Palatino Linotype" w:hAnsi="Palatino Linotype" w:cs="Arial"/>
        </w:rPr>
      </w:pPr>
    </w:p>
    <w:p w14:paraId="43618F3E" w14:textId="0ABB16DC"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lang w:val="es-ES"/>
        </w:rPr>
      </w:pPr>
      <w:r w:rsidRPr="0029266A">
        <w:rPr>
          <w:rFonts w:ascii="Palatino Linotype" w:hAnsi="Palatino Linotype"/>
          <w:b/>
          <w:bCs/>
        </w:rPr>
        <w:t>00078/NAUCALPA/IP/2019</w:t>
      </w:r>
      <w:r w:rsidRPr="0029266A">
        <w:rPr>
          <w:rFonts w:ascii="Palatino Linotype" w:eastAsia="Calibri" w:hAnsi="Palatino Linotype" w:cs="Arial"/>
          <w:lang w:val="es-ES"/>
        </w:rPr>
        <w:t>:</w:t>
      </w:r>
    </w:p>
    <w:p w14:paraId="60A865DB" w14:textId="66F4E206"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EXCAVACIÓN CON NUMERO DE EXPEDIENTE DLCA/139/2018 EL TRAMITE ESTA EN PROCESO.”</w:t>
      </w:r>
    </w:p>
    <w:p w14:paraId="026F5751"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p>
    <w:p w14:paraId="59768A4B" w14:textId="39C9ED9F"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00079/NAUCALPA/IP/2019:</w:t>
      </w:r>
    </w:p>
    <w:p w14:paraId="26198851" w14:textId="43F8C8DE"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00D103C2" w:rsidRPr="0029266A">
        <w:rPr>
          <w:rFonts w:ascii="Palatino Linotype" w:hAnsi="Palatino Linotype"/>
          <w:i/>
          <w:color w:val="000000"/>
        </w:rPr>
        <w:t>SE LOCALIZO EL INGRESO DE SOLICITUD PARA EL TRAMITE DE DEMOLICIÓN TOTAL DE UNA OBRA EXISTENTE CON NUMERO DE EXPEDIENTE DLCA/0309/2017 SE EMITE LA LICENCIA CON FECHA 19 DE AGOSTO DEL 2017 Y VENCIMIENTO AL 18 DE AGOSTO DEL 2018</w:t>
      </w:r>
      <w:r w:rsidRPr="0029266A">
        <w:rPr>
          <w:rFonts w:ascii="Palatino Linotype" w:hAnsi="Palatino Linotype"/>
          <w:i/>
          <w:color w:val="000000"/>
        </w:rPr>
        <w:t>”</w:t>
      </w:r>
    </w:p>
    <w:p w14:paraId="2E8AF8F7"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40F4D2B9" w14:textId="47A46CA1"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lang w:val="es-ES"/>
        </w:rPr>
      </w:pPr>
      <w:r w:rsidRPr="0029266A">
        <w:rPr>
          <w:rFonts w:ascii="Palatino Linotype" w:hAnsi="Palatino Linotype"/>
          <w:b/>
          <w:bCs/>
        </w:rPr>
        <w:t>00080/NAUCALPA/IP/2019:</w:t>
      </w:r>
    </w:p>
    <w:p w14:paraId="7A87EEC9" w14:textId="01FC9A48"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00D103C2" w:rsidRPr="0029266A">
        <w:rPr>
          <w:rFonts w:ascii="Palatino Linotype" w:hAnsi="Palatino Linotype"/>
          <w:i/>
          <w:color w:val="000000"/>
        </w:rPr>
        <w:t>NO SE LOCALIZÓ INGRESO DE SOLICITUD EN ESE DOMICILIO</w:t>
      </w:r>
      <w:r w:rsidRPr="0029266A">
        <w:rPr>
          <w:rFonts w:ascii="Palatino Linotype" w:hAnsi="Palatino Linotype"/>
          <w:i/>
          <w:color w:val="000000"/>
        </w:rPr>
        <w:t>”</w:t>
      </w:r>
    </w:p>
    <w:p w14:paraId="2EE46F80"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lang w:val="es-ES"/>
        </w:rPr>
      </w:pPr>
    </w:p>
    <w:p w14:paraId="68BEEB1C" w14:textId="2F0588D5"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00081/NAUCALPA/IP/2019:</w:t>
      </w:r>
    </w:p>
    <w:p w14:paraId="4BE07BD2" w14:textId="4E7DF45B"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w:t>
      </w:r>
      <w:r w:rsidR="00D103C2"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EXCAVACIÓN EXTEMPORÁNEA CON NÚMERO DE EXPEDIENTE DLCA/0032A/2018 CON FECHA DE EXPEDICIÓN DEL 7 DE MARZO DEL 2017 AL 7 DE MARZO DEL 2018 ASÍ COMO EL EXPEDIENTE DCLA/0032B/2018 PARA EL TRAMITE DE CONSTRUCCIÓN OBRA NUEVA Y PRORROGA DE EXCAVACIÓN CON FECHA DE EXPEDICIÓN 7 DE MARZO DEL 2017 AL 7 DE MARZO DEL 2018</w:t>
      </w:r>
      <w:r w:rsidRPr="0029266A">
        <w:rPr>
          <w:rFonts w:ascii="Palatino Linotype" w:hAnsi="Palatino Linotype"/>
          <w:i/>
          <w:color w:val="000000"/>
        </w:rPr>
        <w:t>”</w:t>
      </w:r>
    </w:p>
    <w:p w14:paraId="4FF19648"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03EF8444" w14:textId="160F0946"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00082/NAUCALPA/IP/2019:</w:t>
      </w:r>
    </w:p>
    <w:p w14:paraId="7DFB0938" w14:textId="3B5E570D"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00D103C2" w:rsidRPr="0029266A">
        <w:rPr>
          <w:rFonts w:ascii="Palatino Linotype" w:hAnsi="Palatino Linotype"/>
          <w:i/>
          <w:color w:val="000000"/>
        </w:rPr>
        <w:t>SE LOCALIZO EL INGRESO PARA EL TRAMITE DE OBRA NUEVA, PRORROGA A VOLUMEN DE EXCAVACIÓN CON NÚMERO DE EXPEDIENTE DCLA/1112/2018 CON FECHA DE EXPEDICIÓN 18 DE DICIEMBRE DE 2018 Y VENCIMIENTO AL 17 DE ABRIL 2017</w:t>
      </w:r>
      <w:r w:rsidRPr="0029266A">
        <w:rPr>
          <w:rFonts w:ascii="Palatino Linotype" w:hAnsi="Palatino Linotype"/>
          <w:i/>
          <w:color w:val="000000"/>
        </w:rPr>
        <w:t>”</w:t>
      </w:r>
    </w:p>
    <w:p w14:paraId="048E45D3"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41295E17" w14:textId="202171CF"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00083/NAUCALPA/IP/2019:</w:t>
      </w:r>
    </w:p>
    <w:p w14:paraId="229D92B2" w14:textId="7D239DD9"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00D103C2" w:rsidRPr="0029266A">
        <w:rPr>
          <w:rFonts w:ascii="Palatino Linotype" w:hAnsi="Palatino Linotype"/>
          <w:i/>
          <w:color w:val="000000"/>
        </w:rPr>
        <w:t>SE LOCALIZO EL INGRESO PARA EL TRAMITE DE OBRA NUEVA, PRORROGA A VOLUMEN DE EXCAVACIÓN CON NÚMERO DE EXPEDIENTE DCLA/1112/2018 CON FECHA DE EXPEDICIÓN 18 DE DICIEMBRE DE 2018 Y VENCIMIENTO AL 17 DE ABRIL 2017</w:t>
      </w:r>
      <w:r w:rsidRPr="0029266A">
        <w:rPr>
          <w:rFonts w:ascii="Palatino Linotype" w:hAnsi="Palatino Linotype"/>
          <w:i/>
          <w:color w:val="000000"/>
        </w:rPr>
        <w:t>”</w:t>
      </w:r>
    </w:p>
    <w:p w14:paraId="7EAB5CFC"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2E03DE0C" w14:textId="3503C19C"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00085/NAUCALPA/IP/2019:</w:t>
      </w:r>
    </w:p>
    <w:p w14:paraId="12117921" w14:textId="1AF73E60"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00D103C2" w:rsidRPr="0029266A">
        <w:rPr>
          <w:rFonts w:ascii="Palatino Linotype" w:hAnsi="Palatino Linotype"/>
          <w:i/>
          <w:color w:val="000000"/>
        </w:rPr>
        <w:t>SE LOCALIZO EL INGRESO DE SOLICITUD CON NÚMERO DE EXPEDIENTE DLCA/0223/207 PARA EL TRAMITE DE TERMINACIÓN DE OBRA AMPLIACIÓN Y TERMINACIÓN DE OBRA A OBRA NUEVA CON FECHA DE EXPEDICIÓN 1 DE ABRIL DEL 2018</w:t>
      </w:r>
      <w:r w:rsidRPr="0029266A">
        <w:rPr>
          <w:rFonts w:ascii="Palatino Linotype" w:hAnsi="Palatino Linotype"/>
          <w:i/>
          <w:color w:val="000000"/>
        </w:rPr>
        <w:t>”</w:t>
      </w:r>
    </w:p>
    <w:p w14:paraId="65CE278E" w14:textId="77777777" w:rsidR="00940B27"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3A618D8B" w14:textId="3B7D77F6"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00086/NAUCALPA/IP/2019:</w:t>
      </w:r>
    </w:p>
    <w:p w14:paraId="43609EE3" w14:textId="6721C61C"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00D103C2" w:rsidRPr="0029266A">
        <w:rPr>
          <w:rFonts w:ascii="Palatino Linotype" w:eastAsia="Times New Roman" w:hAnsi="Palatino Linotype" w:cs="Times New Roman"/>
          <w:i/>
          <w:lang w:val="es-MX" w:eastAsia="es-MX"/>
        </w:rPr>
        <w:t>SE LOCALIZO EL INGRESO DE SOLICITUD PARA EL TRAMITE DE TERMINACIÓN DE OBRA Y CONSTRUCCIÓN DE OBRA NUEVA CON NUMERO DE EXPEDIENTE CDLA/0681A/2016 CON FECHA DE EXPEDICIÓN 27 DE FEBRERO 2017 ASI COMO EL EXPEDIENTE DCLA/0681B/2016 PARA EL TRAMITE DE AMPLIACIÓN EXTEMPORÁNEA, MODIFICACIÓN EXTEMPORÁNEA CON FECHA DE EXPEDICIÓN 7 DE FEBRERO 2017 Y VENCIMIENTO DEL 27 DE FEBRERO</w:t>
      </w:r>
      <w:r w:rsidRPr="0029266A">
        <w:rPr>
          <w:rFonts w:ascii="Palatino Linotype" w:eastAsia="Times New Roman" w:hAnsi="Palatino Linotype" w:cs="Times New Roman"/>
          <w:i/>
          <w:lang w:val="es-MX" w:eastAsia="es-MX"/>
        </w:rPr>
        <w:t>”</w:t>
      </w:r>
    </w:p>
    <w:p w14:paraId="75896144" w14:textId="77777777" w:rsidR="00940B27"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1CF76D82" w14:textId="77777777" w:rsidR="0029266A" w:rsidRPr="0029266A" w:rsidRDefault="0029266A"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i/>
        </w:rPr>
      </w:pPr>
    </w:p>
    <w:p w14:paraId="7C69F51A" w14:textId="576FF401" w:rsidR="00670D70" w:rsidRPr="0029266A" w:rsidRDefault="00670D70" w:rsidP="0029266A">
      <w:pPr>
        <w:pStyle w:val="Prrafodelista"/>
        <w:tabs>
          <w:tab w:val="left" w:pos="567"/>
        </w:tabs>
        <w:spacing w:before="100" w:beforeAutospacing="1" w:after="100" w:afterAutospacing="1" w:line="360" w:lineRule="auto"/>
        <w:ind w:left="567" w:right="567"/>
        <w:jc w:val="both"/>
        <w:rPr>
          <w:rFonts w:ascii="Palatino Linotype" w:hAnsi="Palatino Linotype"/>
          <w:b/>
          <w:bCs/>
        </w:rPr>
      </w:pPr>
      <w:r w:rsidRPr="0029266A">
        <w:rPr>
          <w:rFonts w:ascii="Palatino Linotype" w:hAnsi="Palatino Linotype"/>
          <w:b/>
          <w:bCs/>
        </w:rPr>
        <w:t>00087/NAUCALPA/IP/2019:</w:t>
      </w:r>
    </w:p>
    <w:p w14:paraId="54866871" w14:textId="2F3DE3E7" w:rsidR="00670D70" w:rsidRPr="0029266A" w:rsidRDefault="00940B27" w:rsidP="0029266A">
      <w:pPr>
        <w:pStyle w:val="Prrafodelista"/>
        <w:tabs>
          <w:tab w:val="left" w:pos="567"/>
        </w:tabs>
        <w:spacing w:before="100" w:beforeAutospacing="1" w:after="100" w:afterAutospacing="1" w:line="360" w:lineRule="auto"/>
        <w:ind w:left="567" w:right="567"/>
        <w:jc w:val="both"/>
        <w:rPr>
          <w:rFonts w:ascii="Palatino Linotype" w:hAnsi="Palatino Linotype" w:cs="Arial"/>
          <w:i/>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CONSTRUCCIÓN DE OBRA NUEVA CON NUMERO DE EXPEDIENTE DCLA/0308/2015 CON FECHA DE EXPEDICIÓN 6 DE JULIO DE 2015 Y VENCIMIENTO 05 DE JULIO 2016”</w:t>
      </w:r>
    </w:p>
    <w:p w14:paraId="36A5D6EC" w14:textId="77777777" w:rsidR="00D103C2" w:rsidRPr="0029266A" w:rsidRDefault="00D103C2" w:rsidP="0029266A">
      <w:pPr>
        <w:pStyle w:val="Prrafodelista"/>
        <w:tabs>
          <w:tab w:val="left" w:pos="567"/>
        </w:tabs>
        <w:spacing w:before="100" w:beforeAutospacing="1" w:after="100" w:afterAutospacing="1" w:line="360" w:lineRule="auto"/>
        <w:ind w:left="567" w:right="567"/>
        <w:jc w:val="both"/>
        <w:rPr>
          <w:rFonts w:ascii="Palatino Linotype" w:hAnsi="Palatino Linotype" w:cs="Arial"/>
        </w:rPr>
      </w:pPr>
    </w:p>
    <w:p w14:paraId="2C922D92" w14:textId="3C7B35FD" w:rsidR="00671B74" w:rsidRPr="0029266A" w:rsidRDefault="002246BC" w:rsidP="0029266A">
      <w:pPr>
        <w:pStyle w:val="Prrafodelista"/>
        <w:numPr>
          <w:ilvl w:val="0"/>
          <w:numId w:val="1"/>
        </w:numPr>
        <w:spacing w:line="360" w:lineRule="auto"/>
        <w:ind w:left="0" w:right="34" w:firstLine="0"/>
        <w:jc w:val="both"/>
        <w:rPr>
          <w:rFonts w:ascii="Palatino Linotype" w:eastAsia="Times New Roman" w:hAnsi="Palatino Linotype" w:cs="Arial"/>
          <w:lang w:val="es-ES"/>
        </w:rPr>
      </w:pPr>
      <w:r w:rsidRPr="0029266A">
        <w:rPr>
          <w:rFonts w:ascii="Palatino Linotype" w:eastAsia="Times New Roman" w:hAnsi="Palatino Linotype" w:cs="Arial"/>
          <w:lang w:val="es-ES"/>
        </w:rPr>
        <w:t>El</w:t>
      </w:r>
      <w:r w:rsidR="00F34201" w:rsidRPr="0029266A">
        <w:rPr>
          <w:rFonts w:ascii="Palatino Linotype" w:eastAsia="Times New Roman" w:hAnsi="Palatino Linotype" w:cs="Arial"/>
          <w:lang w:val="es-ES"/>
        </w:rPr>
        <w:t xml:space="preserve"> día </w:t>
      </w:r>
      <w:r w:rsidR="002A5B13" w:rsidRPr="0029266A">
        <w:rPr>
          <w:rFonts w:ascii="Palatino Linotype" w:eastAsia="Times New Roman" w:hAnsi="Palatino Linotype" w:cs="Arial"/>
          <w:lang w:val="es-ES"/>
        </w:rPr>
        <w:t>veintinueve</w:t>
      </w:r>
      <w:r w:rsidRPr="0029266A">
        <w:rPr>
          <w:rFonts w:ascii="Palatino Linotype" w:eastAsia="Times New Roman" w:hAnsi="Palatino Linotype" w:cs="Arial"/>
          <w:lang w:val="es-ES"/>
        </w:rPr>
        <w:t xml:space="preserve"> (</w:t>
      </w:r>
      <w:r w:rsidR="002A5B13" w:rsidRPr="0029266A">
        <w:rPr>
          <w:rFonts w:ascii="Palatino Linotype" w:eastAsia="Times New Roman" w:hAnsi="Palatino Linotype" w:cs="Arial"/>
          <w:lang w:val="es-ES"/>
        </w:rPr>
        <w:t>29</w:t>
      </w:r>
      <w:r w:rsidRPr="0029266A">
        <w:rPr>
          <w:rFonts w:ascii="Palatino Linotype" w:eastAsia="Times New Roman" w:hAnsi="Palatino Linotype" w:cs="Arial"/>
          <w:lang w:val="es-ES"/>
        </w:rPr>
        <w:t xml:space="preserve">) de </w:t>
      </w:r>
      <w:r w:rsidR="002A5B13" w:rsidRPr="0029266A">
        <w:rPr>
          <w:rFonts w:ascii="Palatino Linotype" w:eastAsia="Times New Roman" w:hAnsi="Palatino Linotype" w:cs="Arial"/>
          <w:lang w:val="es-ES"/>
        </w:rPr>
        <w:t>marz</w:t>
      </w:r>
      <w:r w:rsidR="00847543" w:rsidRPr="0029266A">
        <w:rPr>
          <w:rFonts w:ascii="Palatino Linotype" w:eastAsia="Times New Roman" w:hAnsi="Palatino Linotype" w:cs="Arial"/>
          <w:lang w:val="es-ES"/>
        </w:rPr>
        <w:t>o</w:t>
      </w:r>
      <w:r w:rsidRPr="0029266A">
        <w:rPr>
          <w:rFonts w:ascii="Palatino Linotype" w:eastAsia="Times New Roman" w:hAnsi="Palatino Linotype" w:cs="Arial"/>
          <w:lang w:val="es-ES"/>
        </w:rPr>
        <w:t xml:space="preserve"> </w:t>
      </w:r>
      <w:r w:rsidR="00E239DF" w:rsidRPr="0029266A">
        <w:rPr>
          <w:rFonts w:ascii="Palatino Linotype" w:eastAsia="Times New Roman" w:hAnsi="Palatino Linotype" w:cs="Arial"/>
          <w:lang w:val="es-ES"/>
        </w:rPr>
        <w:t xml:space="preserve">de </w:t>
      </w:r>
      <w:r w:rsidR="00E906AC" w:rsidRPr="0029266A">
        <w:rPr>
          <w:rFonts w:ascii="Palatino Linotype" w:eastAsia="Times New Roman" w:hAnsi="Palatino Linotype" w:cs="Arial"/>
          <w:lang w:val="es-ES"/>
        </w:rPr>
        <w:t>dos mil diecinueve</w:t>
      </w:r>
      <w:r w:rsidR="00F34201" w:rsidRPr="0029266A">
        <w:rPr>
          <w:rFonts w:ascii="Palatino Linotype" w:eastAsia="Times New Roman" w:hAnsi="Palatino Linotype" w:cs="Arial"/>
          <w:lang w:val="es-ES"/>
        </w:rPr>
        <w:t xml:space="preserve">, </w:t>
      </w:r>
      <w:r w:rsidR="00797148" w:rsidRPr="0029266A">
        <w:rPr>
          <w:rFonts w:ascii="Palatino Linotype" w:hAnsi="Palatino Linotype"/>
        </w:rPr>
        <w:t>se</w:t>
      </w:r>
      <w:r w:rsidR="00C15336" w:rsidRPr="0029266A">
        <w:rPr>
          <w:rFonts w:ascii="Palatino Linotype" w:hAnsi="Palatino Linotype"/>
        </w:rPr>
        <w:t xml:space="preserve"> </w:t>
      </w:r>
      <w:r w:rsidR="005B194C" w:rsidRPr="0029266A">
        <w:rPr>
          <w:rFonts w:ascii="Palatino Linotype" w:eastAsia="Times New Roman" w:hAnsi="Palatino Linotype" w:cs="Arial"/>
          <w:lang w:val="es-ES"/>
        </w:rPr>
        <w:t xml:space="preserve">interpusieron los recursos de revisión </w:t>
      </w:r>
      <w:r w:rsidR="009F54A1" w:rsidRPr="0029266A">
        <w:rPr>
          <w:rFonts w:ascii="Palatino Linotype" w:hAnsi="Palatino Linotype"/>
          <w:b/>
          <w:bCs/>
        </w:rPr>
        <w:t>02168/INFOEM/IP/RR/2019</w:t>
      </w:r>
      <w:r w:rsidR="009F54A1" w:rsidRPr="0029266A">
        <w:rPr>
          <w:rFonts w:ascii="Palatino Linotype" w:hAnsi="Palatino Linotype"/>
          <w:bCs/>
        </w:rPr>
        <w:t xml:space="preserve">, </w:t>
      </w:r>
      <w:r w:rsidR="009F54A1" w:rsidRPr="0029266A">
        <w:rPr>
          <w:rFonts w:ascii="Palatino Linotype" w:hAnsi="Palatino Linotype"/>
          <w:b/>
          <w:bCs/>
        </w:rPr>
        <w:t>02169/INFOEM/IP/RR/2019, 02170/INFOEM/IP/RR/2019</w:t>
      </w:r>
      <w:r w:rsidR="009F54A1" w:rsidRPr="0029266A">
        <w:rPr>
          <w:rFonts w:ascii="Palatino Linotype" w:eastAsia="Times New Roman" w:hAnsi="Palatino Linotype" w:cs="Arial"/>
          <w:bCs/>
        </w:rPr>
        <w:t xml:space="preserve">, </w:t>
      </w:r>
      <w:r w:rsidR="009F54A1" w:rsidRPr="0029266A">
        <w:rPr>
          <w:rFonts w:ascii="Palatino Linotype" w:hAnsi="Palatino Linotype"/>
          <w:b/>
          <w:bCs/>
        </w:rPr>
        <w:t>02171/INFOEM/IP/RR/2019, 02172/INFOEM/IP/RR/2019, 02174/INFOEM/IP/RR/2019, 02176/INFOEM/IP/RR/2019, 02177/INF</w:t>
      </w:r>
      <w:r w:rsidR="00264D5D" w:rsidRPr="0029266A">
        <w:rPr>
          <w:rFonts w:ascii="Palatino Linotype" w:hAnsi="Palatino Linotype"/>
          <w:b/>
          <w:bCs/>
        </w:rPr>
        <w:t>OEM/IP/RR/2019,</w:t>
      </w:r>
      <w:r w:rsidR="009F54A1" w:rsidRPr="0029266A">
        <w:rPr>
          <w:rFonts w:ascii="Palatino Linotype" w:hAnsi="Palatino Linotype"/>
          <w:b/>
          <w:bCs/>
        </w:rPr>
        <w:t xml:space="preserve"> </w:t>
      </w:r>
      <w:r w:rsidR="009F54A1" w:rsidRPr="0029266A">
        <w:rPr>
          <w:rFonts w:ascii="Palatino Linotype" w:hAnsi="Palatino Linotype"/>
          <w:bCs/>
        </w:rPr>
        <w:t xml:space="preserve">y </w:t>
      </w:r>
      <w:r w:rsidR="009F54A1" w:rsidRPr="0029266A">
        <w:rPr>
          <w:rFonts w:ascii="Palatino Linotype" w:hAnsi="Palatino Linotype"/>
          <w:b/>
          <w:bCs/>
        </w:rPr>
        <w:t>02178/INFOEM/IP/RR/2019</w:t>
      </w:r>
      <w:r w:rsidR="005B194C" w:rsidRPr="0029266A">
        <w:rPr>
          <w:rFonts w:ascii="Palatino Linotype" w:eastAsia="Times New Roman" w:hAnsi="Palatino Linotype" w:cs="Arial"/>
          <w:lang w:val="es-ES"/>
        </w:rPr>
        <w:t xml:space="preserve">, en contra de las respuestas anteriormente referidas, </w:t>
      </w:r>
      <w:r w:rsidR="00264D5D" w:rsidRPr="0029266A">
        <w:rPr>
          <w:rFonts w:ascii="Palatino Linotype" w:eastAsia="Times New Roman" w:hAnsi="Palatino Linotype" w:cs="Arial"/>
          <w:lang w:val="es-ES"/>
        </w:rPr>
        <w:t>señalando como</w:t>
      </w:r>
      <w:r w:rsidR="00671B74" w:rsidRPr="0029266A">
        <w:rPr>
          <w:rFonts w:ascii="Palatino Linotype" w:eastAsia="Times New Roman" w:hAnsi="Palatino Linotype" w:cs="Arial"/>
          <w:lang w:val="es-ES"/>
        </w:rPr>
        <w:t xml:space="preserve"> acto impugnado y razones o motivos de inconformidad </w:t>
      </w:r>
      <w:r w:rsidR="00264D5D" w:rsidRPr="0029266A">
        <w:rPr>
          <w:rFonts w:ascii="Palatino Linotype" w:eastAsia="Times New Roman" w:hAnsi="Palatino Linotype" w:cs="Arial"/>
          <w:lang w:val="es-ES"/>
        </w:rPr>
        <w:t>los siguientes</w:t>
      </w:r>
      <w:r w:rsidR="00671B74" w:rsidRPr="0029266A">
        <w:rPr>
          <w:rFonts w:ascii="Palatino Linotype" w:eastAsia="Times New Roman" w:hAnsi="Palatino Linotype" w:cs="Arial"/>
          <w:lang w:val="es-MX"/>
        </w:rPr>
        <w:t xml:space="preserve">: </w:t>
      </w:r>
    </w:p>
    <w:p w14:paraId="6D6912D5" w14:textId="77777777" w:rsidR="002A5B13" w:rsidRPr="0029266A" w:rsidRDefault="002A5B13" w:rsidP="0029266A">
      <w:pPr>
        <w:pStyle w:val="Prrafodelista"/>
        <w:spacing w:before="240" w:after="240" w:line="360" w:lineRule="auto"/>
        <w:ind w:left="567" w:right="567"/>
        <w:jc w:val="both"/>
        <w:rPr>
          <w:rFonts w:ascii="Palatino Linotype" w:hAnsi="Palatino Linotype"/>
          <w:b/>
          <w:bCs/>
        </w:rPr>
      </w:pPr>
    </w:p>
    <w:p w14:paraId="37EF8EFE" w14:textId="77777777" w:rsidR="008E41E3" w:rsidRPr="0029266A" w:rsidRDefault="009F54A1" w:rsidP="0029266A">
      <w:pPr>
        <w:pStyle w:val="Prrafodelista"/>
        <w:spacing w:before="240" w:after="240" w:line="360" w:lineRule="auto"/>
        <w:ind w:left="567" w:right="567"/>
        <w:jc w:val="both"/>
        <w:rPr>
          <w:rFonts w:ascii="Palatino Linotype" w:hAnsi="Palatino Linotype"/>
          <w:bCs/>
        </w:rPr>
      </w:pPr>
      <w:r w:rsidRPr="0029266A">
        <w:rPr>
          <w:rFonts w:ascii="Palatino Linotype" w:hAnsi="Palatino Linotype"/>
          <w:b/>
          <w:bCs/>
        </w:rPr>
        <w:t>02168/INFOEM/IP/RR/2019</w:t>
      </w:r>
      <w:r w:rsidR="00264D5D" w:rsidRPr="0029266A">
        <w:rPr>
          <w:rFonts w:ascii="Palatino Linotype" w:hAnsi="Palatino Linotype"/>
          <w:bCs/>
        </w:rPr>
        <w:t>:</w:t>
      </w:r>
    </w:p>
    <w:p w14:paraId="39E1A428" w14:textId="0435FB8E" w:rsidR="008E41E3" w:rsidRPr="0029266A" w:rsidRDefault="00697E4F" w:rsidP="0029266A">
      <w:pPr>
        <w:pStyle w:val="Prrafodelista"/>
        <w:spacing w:before="240" w:after="240" w:line="360" w:lineRule="auto"/>
        <w:ind w:left="567" w:right="567"/>
        <w:jc w:val="both"/>
        <w:rPr>
          <w:rStyle w:val="Ttulo2Car"/>
          <w:b w:val="0"/>
          <w:i/>
          <w:color w:val="auto"/>
          <w:szCs w:val="24"/>
          <w:lang w:val="es-ES"/>
        </w:rPr>
      </w:pPr>
      <w:bookmarkStart w:id="5" w:name="_Toc10132087"/>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5"/>
      <w:r w:rsidR="002A5B13" w:rsidRPr="0029266A">
        <w:rPr>
          <w:rFonts w:ascii="Palatino Linotype" w:hAnsi="Palatino Linotype"/>
          <w:i/>
          <w:color w:val="000000"/>
        </w:rPr>
        <w:t>LA RESPUESTA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133FD624" w14:textId="20635AEA" w:rsidR="00697E4F" w:rsidRPr="0029266A" w:rsidRDefault="00697E4F" w:rsidP="0029266A">
      <w:pPr>
        <w:pStyle w:val="Prrafodelista"/>
        <w:spacing w:before="240" w:line="360" w:lineRule="auto"/>
        <w:ind w:left="567" w:right="567"/>
        <w:jc w:val="both"/>
        <w:rPr>
          <w:rStyle w:val="Ttulo2Car"/>
          <w:rFonts w:eastAsiaTheme="minorEastAsia" w:cstheme="minorBidi"/>
          <w:b w:val="0"/>
          <w:bCs/>
          <w:color w:val="auto"/>
          <w:szCs w:val="24"/>
          <w:lang w:val="es-ES_tradnl" w:eastAsia="es-ES"/>
        </w:rPr>
      </w:pPr>
      <w:bookmarkStart w:id="6" w:name="_Toc10132088"/>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6"/>
      <w:r w:rsidR="002A5B13" w:rsidRPr="0029266A">
        <w:rPr>
          <w:rFonts w:ascii="Palatino Linotype" w:eastAsia="Times New Roman" w:hAnsi="Palatino Linotype" w:cs="Times New Roman"/>
          <w:i/>
          <w:lang w:val="es-MX" w:eastAsia="es-MX"/>
        </w:rPr>
        <w:t xml:space="preserve">SE SOLICITO A LA SECRETARIA DE PLANEACION URBANA Y OBRAS PUBLICAS DE NAUCALPAN DE JUAREZ, LA LICENCIA DE CONSTRUCCION Y TERMINACION DE OBRA </w:t>
      </w:r>
      <w:bookmarkStart w:id="7" w:name="_GoBack"/>
      <w:bookmarkEnd w:id="7"/>
      <w:r w:rsidR="002A5B13" w:rsidRPr="0029266A">
        <w:rPr>
          <w:rFonts w:ascii="Palatino Linotype" w:eastAsia="Times New Roman" w:hAnsi="Palatino Linotype" w:cs="Times New Roman"/>
          <w:i/>
          <w:lang w:val="es-MX" w:eastAsia="es-MX"/>
        </w:rPr>
        <w:t>DEL PREDIO UBICADO EN GENERAL AGUSTIN DE ITURBIDE LOTE 42- A, MANZANA XIII, COLONIA LOMAS VERDES SEXTA SECCION, NAUCALPAN DE JUAREZ, ESTADO DE MEXICO</w:t>
      </w:r>
      <w:r w:rsidRPr="0029266A">
        <w:rPr>
          <w:rStyle w:val="Ttulo2Car"/>
          <w:b w:val="0"/>
          <w:i/>
          <w:color w:val="auto"/>
          <w:szCs w:val="24"/>
          <w:lang w:val="es-ES"/>
        </w:rPr>
        <w:t>”(Sic)</w:t>
      </w:r>
    </w:p>
    <w:p w14:paraId="280210DC" w14:textId="77777777" w:rsidR="00264D5D" w:rsidRPr="0029266A" w:rsidRDefault="00264D5D" w:rsidP="0029266A">
      <w:pPr>
        <w:spacing w:line="360" w:lineRule="auto"/>
        <w:ind w:left="567" w:right="567"/>
        <w:jc w:val="both"/>
        <w:rPr>
          <w:rFonts w:ascii="Palatino Linotype" w:hAnsi="Palatino Linotype"/>
          <w:b/>
          <w:bCs/>
        </w:rPr>
      </w:pPr>
    </w:p>
    <w:p w14:paraId="0FB7C092" w14:textId="5FB3EE99" w:rsidR="00FE3EFA" w:rsidRPr="0029266A" w:rsidRDefault="009F54A1" w:rsidP="0029266A">
      <w:pPr>
        <w:pStyle w:val="Prrafodelista"/>
        <w:spacing w:line="360" w:lineRule="auto"/>
        <w:ind w:left="567" w:right="567"/>
        <w:jc w:val="both"/>
        <w:rPr>
          <w:rFonts w:ascii="Palatino Linotype" w:hAnsi="Palatino Linotype"/>
          <w:b/>
          <w:bCs/>
        </w:rPr>
      </w:pPr>
      <w:r w:rsidRPr="0029266A">
        <w:rPr>
          <w:rFonts w:ascii="Palatino Linotype" w:hAnsi="Palatino Linotype"/>
          <w:b/>
          <w:bCs/>
        </w:rPr>
        <w:t>02169/INFOEM/IP/RR/2019</w:t>
      </w:r>
      <w:r w:rsidR="00264D5D" w:rsidRPr="0029266A">
        <w:rPr>
          <w:rFonts w:ascii="Palatino Linotype" w:hAnsi="Palatino Linotype"/>
          <w:b/>
          <w:bCs/>
        </w:rPr>
        <w:t>:</w:t>
      </w:r>
    </w:p>
    <w:p w14:paraId="6B1BF1E7" w14:textId="71D50C42"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8" w:name="_Toc10132089"/>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8"/>
      <w:r w:rsidR="002A5B13" w:rsidRPr="0029266A">
        <w:rPr>
          <w:rFonts w:ascii="Palatino Linotype" w:hAnsi="Palatino Linotype"/>
          <w:i/>
          <w:color w:val="000000"/>
        </w:rPr>
        <w:t>LA RESPUESTA NO CORRESPONDE A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2A1C2D72" w14:textId="77B349EF" w:rsidR="00697E4F" w:rsidRPr="0029266A" w:rsidRDefault="00697E4F" w:rsidP="0029266A">
      <w:pPr>
        <w:spacing w:line="360" w:lineRule="auto"/>
        <w:ind w:left="567" w:right="567"/>
        <w:jc w:val="both"/>
        <w:rPr>
          <w:rStyle w:val="Ttulo2Car"/>
          <w:b w:val="0"/>
          <w:i/>
          <w:color w:val="auto"/>
          <w:szCs w:val="24"/>
          <w:lang w:val="es-ES"/>
        </w:rPr>
      </w:pPr>
      <w:bookmarkStart w:id="9" w:name="_Toc10132090"/>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9"/>
      <w:r w:rsidR="002A5B13" w:rsidRPr="0029266A">
        <w:rPr>
          <w:rFonts w:ascii="Palatino Linotype" w:hAnsi="Palatino Linotype"/>
          <w:i/>
          <w:color w:val="000000"/>
        </w:rPr>
        <w:t>SE SOLICITO A LA SECRETARIA DE PLANEACION URBANA Y OBRAS PUBLICAS DE NAUCALPAN DE JUAREZ, LA LICENCIA DE USO DE SUELO, LICENCIA DE CONSTRUCCION Y LICENCIA DE TERMINACION DE OBRA DEL PREDIO UBICADO EN LA CALLE FRANCISCO COSIO BAHAMONDE N.2, LOTE 17, MANZANA XXV, COLONIA LOMAS VERDES SEXTA SECCION, NAUCALPAN DE JUAREZ, ESTADO DE MEXICO, C.P. 53126</w:t>
      </w:r>
      <w:r w:rsidRPr="0029266A">
        <w:rPr>
          <w:rStyle w:val="Ttulo2Car"/>
          <w:b w:val="0"/>
          <w:i/>
          <w:color w:val="auto"/>
          <w:szCs w:val="24"/>
          <w:lang w:val="es-ES"/>
        </w:rPr>
        <w:t>”(Sic)</w:t>
      </w:r>
    </w:p>
    <w:p w14:paraId="724D8164" w14:textId="77777777" w:rsidR="00264D5D" w:rsidRPr="0029266A" w:rsidRDefault="00264D5D" w:rsidP="0029266A">
      <w:pPr>
        <w:spacing w:line="360" w:lineRule="auto"/>
        <w:ind w:left="567" w:right="567"/>
        <w:jc w:val="both"/>
        <w:rPr>
          <w:rFonts w:ascii="Palatino Linotype" w:hAnsi="Palatino Linotype"/>
          <w:b/>
          <w:bCs/>
        </w:rPr>
      </w:pPr>
    </w:p>
    <w:p w14:paraId="5B4EBF5D" w14:textId="55F80F01" w:rsidR="00FE3EFA" w:rsidRPr="0029266A" w:rsidRDefault="009F54A1" w:rsidP="0029266A">
      <w:pPr>
        <w:pStyle w:val="Prrafodelista"/>
        <w:spacing w:line="360" w:lineRule="auto"/>
        <w:ind w:left="567" w:right="567"/>
        <w:jc w:val="both"/>
        <w:rPr>
          <w:rFonts w:ascii="Palatino Linotype" w:eastAsia="Times New Roman" w:hAnsi="Palatino Linotype" w:cs="Arial"/>
          <w:bCs/>
        </w:rPr>
      </w:pPr>
      <w:r w:rsidRPr="0029266A">
        <w:rPr>
          <w:rFonts w:ascii="Palatino Linotype" w:hAnsi="Palatino Linotype"/>
          <w:b/>
          <w:bCs/>
        </w:rPr>
        <w:t>02170/INFOEM/IP/RR/2019</w:t>
      </w:r>
      <w:r w:rsidR="00264D5D" w:rsidRPr="0029266A">
        <w:rPr>
          <w:rFonts w:ascii="Palatino Linotype" w:eastAsia="Times New Roman" w:hAnsi="Palatino Linotype" w:cs="Arial"/>
          <w:bCs/>
        </w:rPr>
        <w:t>:</w:t>
      </w:r>
    </w:p>
    <w:p w14:paraId="6BC1D545" w14:textId="15444594"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10" w:name="_Toc10132091"/>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10"/>
      <w:r w:rsidR="002A5B13" w:rsidRPr="0029266A">
        <w:rPr>
          <w:rFonts w:ascii="Palatino Linotype" w:hAnsi="Palatino Linotype"/>
          <w:i/>
          <w:color w:val="000000"/>
        </w:rPr>
        <w:t>LA ENTREGA DE LA INFORMACION NO CORRESPONDE A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061FB0DB" w14:textId="1C8061D5" w:rsidR="00697E4F" w:rsidRPr="0029266A" w:rsidRDefault="00697E4F" w:rsidP="0029266A">
      <w:pPr>
        <w:spacing w:line="360" w:lineRule="auto"/>
        <w:ind w:left="567" w:right="567"/>
        <w:jc w:val="both"/>
        <w:rPr>
          <w:rStyle w:val="Ttulo2Car"/>
          <w:b w:val="0"/>
          <w:i/>
          <w:color w:val="auto"/>
          <w:szCs w:val="24"/>
          <w:lang w:val="es-ES"/>
        </w:rPr>
      </w:pPr>
      <w:bookmarkStart w:id="11" w:name="_Toc10132092"/>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11"/>
      <w:r w:rsidR="002A5B13" w:rsidRPr="0029266A">
        <w:rPr>
          <w:rFonts w:ascii="Palatino Linotype" w:hAnsi="Palatino Linotype"/>
          <w:i/>
          <w:color w:val="000000"/>
        </w:rPr>
        <w:t>NO SE ENTREGO LA INFORMACION SOLICITADA</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2269BF62" w14:textId="77777777" w:rsidR="00264D5D" w:rsidRPr="0029266A" w:rsidRDefault="00264D5D" w:rsidP="0029266A">
      <w:pPr>
        <w:spacing w:line="360" w:lineRule="auto"/>
        <w:ind w:left="567" w:right="567"/>
        <w:jc w:val="both"/>
        <w:rPr>
          <w:rFonts w:ascii="Palatino Linotype" w:eastAsia="Times New Roman" w:hAnsi="Palatino Linotype" w:cs="Arial"/>
          <w:bCs/>
        </w:rPr>
      </w:pPr>
    </w:p>
    <w:p w14:paraId="41B251A0" w14:textId="3458F8E3" w:rsidR="00FE3EFA" w:rsidRPr="0029266A" w:rsidRDefault="00264D5D" w:rsidP="0029266A">
      <w:pPr>
        <w:pStyle w:val="Prrafodelista"/>
        <w:spacing w:line="360" w:lineRule="auto"/>
        <w:ind w:left="567" w:right="567"/>
        <w:jc w:val="both"/>
        <w:rPr>
          <w:rFonts w:ascii="Palatino Linotype" w:hAnsi="Palatino Linotype"/>
          <w:b/>
          <w:bCs/>
        </w:rPr>
      </w:pPr>
      <w:r w:rsidRPr="0029266A">
        <w:rPr>
          <w:rFonts w:ascii="Palatino Linotype" w:hAnsi="Palatino Linotype"/>
          <w:b/>
          <w:bCs/>
        </w:rPr>
        <w:t>02171/INFOEM/IP/RR/2019:</w:t>
      </w:r>
    </w:p>
    <w:p w14:paraId="131DB8E1" w14:textId="3F7C3EC2"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12" w:name="_Toc10132093"/>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12"/>
      <w:r w:rsidR="002A5B13" w:rsidRPr="0029266A">
        <w:rPr>
          <w:rFonts w:ascii="Palatino Linotype" w:hAnsi="Palatino Linotype"/>
          <w:i/>
          <w:color w:val="000000"/>
        </w:rPr>
        <w:t>LAE NTREGA DE LA INFORMACION NO CORRESPONDE A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764A387F" w14:textId="2D15FC49" w:rsidR="00697E4F" w:rsidRPr="0029266A" w:rsidRDefault="00697E4F" w:rsidP="0029266A">
      <w:pPr>
        <w:spacing w:line="360" w:lineRule="auto"/>
        <w:ind w:left="567" w:right="567"/>
        <w:jc w:val="both"/>
        <w:rPr>
          <w:rStyle w:val="Ttulo2Car"/>
          <w:b w:val="0"/>
          <w:i/>
          <w:color w:val="auto"/>
          <w:szCs w:val="24"/>
          <w:lang w:val="es-ES"/>
        </w:rPr>
      </w:pPr>
      <w:bookmarkStart w:id="13" w:name="_Toc10132094"/>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13"/>
      <w:r w:rsidR="002A5B13" w:rsidRPr="0029266A">
        <w:rPr>
          <w:rFonts w:ascii="Palatino Linotype" w:hAnsi="Palatino Linotype"/>
          <w:i/>
          <w:color w:val="000000"/>
        </w:rPr>
        <w:t>LA ENTREGA DE LA INFORMACION NO CORRESPONDE A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4DDFD55D" w14:textId="77777777" w:rsidR="00264D5D" w:rsidRPr="0029266A" w:rsidRDefault="00264D5D" w:rsidP="0029266A">
      <w:pPr>
        <w:spacing w:line="360" w:lineRule="auto"/>
        <w:ind w:left="567" w:right="567"/>
        <w:jc w:val="both"/>
        <w:rPr>
          <w:rFonts w:ascii="Palatino Linotype" w:hAnsi="Palatino Linotype"/>
          <w:b/>
          <w:bCs/>
        </w:rPr>
      </w:pPr>
    </w:p>
    <w:p w14:paraId="19990B0F" w14:textId="3E5F7E87" w:rsidR="00FE3EFA" w:rsidRPr="0029266A" w:rsidRDefault="00264D5D" w:rsidP="0029266A">
      <w:pPr>
        <w:pStyle w:val="Prrafodelista"/>
        <w:spacing w:line="360" w:lineRule="auto"/>
        <w:ind w:left="567" w:right="567"/>
        <w:jc w:val="both"/>
        <w:rPr>
          <w:rFonts w:ascii="Palatino Linotype" w:hAnsi="Palatino Linotype"/>
          <w:b/>
          <w:bCs/>
        </w:rPr>
      </w:pPr>
      <w:r w:rsidRPr="0029266A">
        <w:rPr>
          <w:rFonts w:ascii="Palatino Linotype" w:hAnsi="Palatino Linotype"/>
          <w:b/>
          <w:bCs/>
        </w:rPr>
        <w:t>02172/INFOEM/IP/RR/2019:</w:t>
      </w:r>
    </w:p>
    <w:p w14:paraId="4CDA968D" w14:textId="6AA09235" w:rsidR="00697E4F" w:rsidRPr="0029266A" w:rsidRDefault="00697E4F" w:rsidP="0029266A">
      <w:pPr>
        <w:spacing w:line="360" w:lineRule="auto"/>
        <w:ind w:left="567" w:right="567"/>
        <w:jc w:val="both"/>
        <w:rPr>
          <w:rFonts w:ascii="Palatino Linotype" w:eastAsia="Times New Roman" w:hAnsi="Palatino Linotype" w:cs="Times New Roman"/>
          <w:lang w:val="es-MX" w:eastAsia="es-MX"/>
        </w:rPr>
      </w:pPr>
      <w:bookmarkStart w:id="14" w:name="_Toc10132095"/>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14"/>
      <w:r w:rsidR="002A5B13" w:rsidRPr="0029266A">
        <w:rPr>
          <w:rFonts w:ascii="Palatino Linotype" w:eastAsia="Times New Roman" w:hAnsi="Palatino Linotype" w:cs="Times New Roman"/>
          <w:i/>
          <w:lang w:val="es-MX" w:eastAsia="es-MX"/>
        </w:rPr>
        <w:t>LA ENTREGA DE LA INFORMACION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78CE6BB9" w14:textId="02B165F1" w:rsidR="00697E4F" w:rsidRPr="0029266A" w:rsidRDefault="00697E4F" w:rsidP="0029266A">
      <w:pPr>
        <w:spacing w:line="360" w:lineRule="auto"/>
        <w:ind w:left="567" w:right="567"/>
        <w:jc w:val="both"/>
        <w:rPr>
          <w:rStyle w:val="Ttulo2Car"/>
          <w:b w:val="0"/>
          <w:i/>
          <w:color w:val="auto"/>
          <w:szCs w:val="24"/>
          <w:lang w:val="es-ES"/>
        </w:rPr>
      </w:pPr>
      <w:bookmarkStart w:id="15" w:name="_Toc10132096"/>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15"/>
      <w:r w:rsidR="002A5B13" w:rsidRPr="0029266A">
        <w:rPr>
          <w:rFonts w:ascii="Palatino Linotype" w:hAnsi="Palatino Linotype"/>
          <w:i/>
          <w:color w:val="000000"/>
        </w:rPr>
        <w:t>NO SE ENTREGO LA INFORMACION SOLICITADA</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1F09248F" w14:textId="77777777" w:rsidR="00264D5D" w:rsidRPr="0029266A" w:rsidRDefault="00264D5D" w:rsidP="0029266A">
      <w:pPr>
        <w:spacing w:line="360" w:lineRule="auto"/>
        <w:ind w:left="567" w:right="567"/>
        <w:jc w:val="both"/>
        <w:rPr>
          <w:rFonts w:ascii="Palatino Linotype" w:hAnsi="Palatino Linotype"/>
          <w:b/>
          <w:bCs/>
        </w:rPr>
      </w:pPr>
    </w:p>
    <w:p w14:paraId="751D4862" w14:textId="5C1F0B45" w:rsidR="00FE3EFA" w:rsidRPr="0029266A" w:rsidRDefault="00264D5D" w:rsidP="0029266A">
      <w:pPr>
        <w:pStyle w:val="Prrafodelista"/>
        <w:spacing w:line="360" w:lineRule="auto"/>
        <w:ind w:left="567" w:right="567"/>
        <w:jc w:val="both"/>
        <w:rPr>
          <w:rFonts w:ascii="Palatino Linotype" w:hAnsi="Palatino Linotype"/>
          <w:b/>
          <w:bCs/>
        </w:rPr>
      </w:pPr>
      <w:r w:rsidRPr="0029266A">
        <w:rPr>
          <w:rFonts w:ascii="Palatino Linotype" w:hAnsi="Palatino Linotype"/>
          <w:b/>
          <w:bCs/>
        </w:rPr>
        <w:t>02174/INFOEM/IP/RR/2019:</w:t>
      </w:r>
    </w:p>
    <w:p w14:paraId="3DEA54D2" w14:textId="26001B87"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16" w:name="_Toc10132097"/>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16"/>
      <w:r w:rsidR="002A5B13" w:rsidRPr="0029266A">
        <w:rPr>
          <w:rFonts w:ascii="Palatino Linotype" w:hAnsi="Palatino Linotype"/>
          <w:i/>
          <w:color w:val="000000"/>
        </w:rPr>
        <w:t>LA ENTREGA DE INFORME QUE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61C4D514" w14:textId="6D2CD292" w:rsidR="00697E4F" w:rsidRPr="0029266A" w:rsidRDefault="00697E4F" w:rsidP="0029266A">
      <w:pPr>
        <w:spacing w:line="360" w:lineRule="auto"/>
        <w:ind w:left="567" w:right="567"/>
        <w:jc w:val="both"/>
        <w:rPr>
          <w:rStyle w:val="Ttulo2Car"/>
          <w:b w:val="0"/>
          <w:i/>
          <w:color w:val="auto"/>
          <w:szCs w:val="24"/>
          <w:lang w:val="es-ES"/>
        </w:rPr>
      </w:pPr>
      <w:bookmarkStart w:id="17" w:name="_Toc10132098"/>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17"/>
      <w:r w:rsidR="002A5B13" w:rsidRPr="0029266A">
        <w:rPr>
          <w:rFonts w:ascii="Palatino Linotype" w:hAnsi="Palatino Linotype"/>
          <w:i/>
          <w:color w:val="000000"/>
        </w:rPr>
        <w:t>LA ENTREGA DE LA INFORMACION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3CCC3846" w14:textId="77777777" w:rsidR="00264D5D" w:rsidRPr="0029266A" w:rsidRDefault="00264D5D" w:rsidP="0029266A">
      <w:pPr>
        <w:spacing w:line="360" w:lineRule="auto"/>
        <w:ind w:left="567" w:right="567"/>
        <w:jc w:val="both"/>
        <w:rPr>
          <w:rFonts w:ascii="Palatino Linotype" w:hAnsi="Palatino Linotype"/>
          <w:b/>
          <w:bCs/>
        </w:rPr>
      </w:pPr>
    </w:p>
    <w:p w14:paraId="5AC706AB" w14:textId="59EF954B" w:rsidR="00FE3EFA" w:rsidRPr="0029266A" w:rsidRDefault="00264D5D" w:rsidP="0029266A">
      <w:pPr>
        <w:pStyle w:val="Prrafodelista"/>
        <w:spacing w:line="360" w:lineRule="auto"/>
        <w:ind w:left="567" w:right="567"/>
        <w:jc w:val="both"/>
        <w:rPr>
          <w:rFonts w:ascii="Palatino Linotype" w:hAnsi="Palatino Linotype"/>
          <w:b/>
          <w:bCs/>
        </w:rPr>
      </w:pPr>
      <w:r w:rsidRPr="0029266A">
        <w:rPr>
          <w:rFonts w:ascii="Palatino Linotype" w:hAnsi="Palatino Linotype"/>
          <w:b/>
          <w:bCs/>
        </w:rPr>
        <w:t>02176/INFOEM/IP/RR/2019:</w:t>
      </w:r>
    </w:p>
    <w:p w14:paraId="6155CF67" w14:textId="6B9724A5"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18" w:name="_Toc10132099"/>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18"/>
      <w:r w:rsidR="002A5B13" w:rsidRPr="0029266A">
        <w:rPr>
          <w:rFonts w:ascii="Palatino Linotype" w:hAnsi="Palatino Linotype"/>
          <w:i/>
          <w:color w:val="000000"/>
        </w:rPr>
        <w:t>LA ENTREGA DE LA INFORMACION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63ACC4DD" w14:textId="2065C6A7"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19" w:name="_Toc10132100"/>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19"/>
      <w:r w:rsidR="002A5B13" w:rsidRPr="0029266A">
        <w:rPr>
          <w:rFonts w:ascii="Palatino Linotype" w:hAnsi="Palatino Linotype"/>
          <w:i/>
          <w:color w:val="000000"/>
        </w:rPr>
        <w:t>LA INFORMACION ENTREGADA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0197A35C" w14:textId="77777777" w:rsidR="00264D5D" w:rsidRPr="0029266A" w:rsidRDefault="00264D5D" w:rsidP="0029266A">
      <w:pPr>
        <w:pStyle w:val="Prrafodelista"/>
        <w:spacing w:line="360" w:lineRule="auto"/>
        <w:ind w:left="567" w:right="567"/>
        <w:jc w:val="both"/>
        <w:rPr>
          <w:rFonts w:ascii="Palatino Linotype" w:hAnsi="Palatino Linotype"/>
          <w:b/>
          <w:bCs/>
        </w:rPr>
      </w:pPr>
    </w:p>
    <w:p w14:paraId="5E579417" w14:textId="332309F4" w:rsidR="00FE3EFA" w:rsidRPr="0029266A" w:rsidRDefault="009F54A1" w:rsidP="0029266A">
      <w:pPr>
        <w:pStyle w:val="Prrafodelista"/>
        <w:spacing w:line="360" w:lineRule="auto"/>
        <w:ind w:left="567" w:right="567"/>
        <w:jc w:val="both"/>
        <w:rPr>
          <w:rFonts w:ascii="Palatino Linotype" w:hAnsi="Palatino Linotype"/>
          <w:b/>
          <w:bCs/>
        </w:rPr>
      </w:pPr>
      <w:r w:rsidRPr="0029266A">
        <w:rPr>
          <w:rFonts w:ascii="Palatino Linotype" w:hAnsi="Palatino Linotype"/>
          <w:b/>
          <w:bCs/>
        </w:rPr>
        <w:t>02177/INF</w:t>
      </w:r>
      <w:r w:rsidR="00264D5D" w:rsidRPr="0029266A">
        <w:rPr>
          <w:rFonts w:ascii="Palatino Linotype" w:hAnsi="Palatino Linotype"/>
          <w:b/>
          <w:bCs/>
        </w:rPr>
        <w:t>OEM/IP/RR/2019:</w:t>
      </w:r>
    </w:p>
    <w:p w14:paraId="35370D85" w14:textId="62113BBA"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20" w:name="_Toc10132101"/>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20"/>
      <w:r w:rsidR="008E41E3" w:rsidRPr="0029266A">
        <w:rPr>
          <w:rFonts w:ascii="Palatino Linotype" w:hAnsi="Palatino Linotype"/>
          <w:i/>
          <w:color w:val="000000"/>
        </w:rPr>
        <w:t>LA ENTREGA DE INFORMACION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7486214D" w14:textId="7B82C01E"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21" w:name="_Toc10132102"/>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21"/>
      <w:r w:rsidR="008E41E3" w:rsidRPr="0029266A">
        <w:rPr>
          <w:rFonts w:ascii="Palatino Linotype" w:hAnsi="Palatino Linotype"/>
          <w:i/>
          <w:color w:val="000000"/>
        </w:rPr>
        <w:t>LA ENTREGA DE LA INFORMACION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3FF66711" w14:textId="77777777" w:rsidR="00697E4F" w:rsidRPr="0029266A" w:rsidRDefault="00697E4F" w:rsidP="0029266A">
      <w:pPr>
        <w:pStyle w:val="Prrafodelista"/>
        <w:spacing w:line="360" w:lineRule="auto"/>
        <w:ind w:left="567" w:right="567"/>
        <w:jc w:val="both"/>
        <w:rPr>
          <w:rFonts w:ascii="Palatino Linotype" w:hAnsi="Palatino Linotype"/>
          <w:b/>
          <w:bCs/>
        </w:rPr>
      </w:pPr>
    </w:p>
    <w:p w14:paraId="5AAAA0CC" w14:textId="77777777" w:rsidR="00697E4F" w:rsidRPr="0029266A" w:rsidRDefault="009F54A1" w:rsidP="0029266A">
      <w:pPr>
        <w:spacing w:line="360" w:lineRule="auto"/>
        <w:ind w:left="567" w:right="567"/>
        <w:jc w:val="both"/>
        <w:rPr>
          <w:rFonts w:ascii="Palatino Linotype" w:hAnsi="Palatino Linotype"/>
          <w:b/>
          <w:bCs/>
        </w:rPr>
      </w:pPr>
      <w:r w:rsidRPr="0029266A">
        <w:rPr>
          <w:rFonts w:ascii="Palatino Linotype" w:hAnsi="Palatino Linotype"/>
          <w:b/>
          <w:bCs/>
        </w:rPr>
        <w:t>02178/INFOEM/IP/RR/2019</w:t>
      </w:r>
      <w:r w:rsidR="00264D5D" w:rsidRPr="0029266A">
        <w:rPr>
          <w:rFonts w:ascii="Palatino Linotype" w:hAnsi="Palatino Linotype"/>
          <w:b/>
          <w:bCs/>
        </w:rPr>
        <w:t>:</w:t>
      </w:r>
      <w:r w:rsidR="00697E4F" w:rsidRPr="0029266A">
        <w:rPr>
          <w:rFonts w:ascii="Palatino Linotype" w:hAnsi="Palatino Linotype"/>
          <w:b/>
          <w:bCs/>
        </w:rPr>
        <w:t xml:space="preserve"> </w:t>
      </w:r>
    </w:p>
    <w:p w14:paraId="4ECB0F29" w14:textId="4A2D4016" w:rsidR="00697E4F" w:rsidRPr="0029266A" w:rsidRDefault="00697E4F" w:rsidP="0029266A">
      <w:pPr>
        <w:spacing w:line="360" w:lineRule="auto"/>
        <w:ind w:left="567" w:right="567"/>
        <w:jc w:val="both"/>
        <w:rPr>
          <w:rFonts w:ascii="Palatino Linotype" w:eastAsiaTheme="majorEastAsia" w:hAnsi="Palatino Linotype" w:cstheme="majorBidi"/>
          <w:i/>
          <w:lang w:val="es-ES" w:eastAsia="en-US"/>
        </w:rPr>
      </w:pPr>
      <w:bookmarkStart w:id="22" w:name="_Toc10132103"/>
      <w:r w:rsidRPr="0029266A">
        <w:rPr>
          <w:rStyle w:val="Ttulo2Car"/>
          <w:color w:val="auto"/>
          <w:szCs w:val="24"/>
          <w:lang w:val="es-ES"/>
        </w:rPr>
        <w:t>a) Acto impugnado:</w:t>
      </w:r>
      <w:r w:rsidRPr="0029266A">
        <w:rPr>
          <w:rStyle w:val="Ttulo2Car"/>
          <w:i/>
          <w:color w:val="auto"/>
          <w:szCs w:val="24"/>
          <w:lang w:val="es-ES"/>
        </w:rPr>
        <w:t xml:space="preserve"> </w:t>
      </w:r>
      <w:r w:rsidRPr="0029266A">
        <w:rPr>
          <w:rStyle w:val="Ttulo2Car"/>
          <w:b w:val="0"/>
          <w:i/>
          <w:color w:val="auto"/>
          <w:szCs w:val="24"/>
          <w:lang w:val="es-ES"/>
        </w:rPr>
        <w:t>“</w:t>
      </w:r>
      <w:bookmarkEnd w:id="22"/>
      <w:r w:rsidR="008E41E3" w:rsidRPr="0029266A">
        <w:rPr>
          <w:rFonts w:ascii="Palatino Linotype" w:hAnsi="Palatino Linotype"/>
          <w:i/>
          <w:color w:val="000000"/>
        </w:rPr>
        <w:t>LA ENTREGA DE LA INFORMACION NO CORRESPONDE A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5F117A6C" w14:textId="45006CF3" w:rsidR="00697E4F" w:rsidRPr="0029266A" w:rsidRDefault="00697E4F" w:rsidP="0029266A">
      <w:pPr>
        <w:spacing w:line="360" w:lineRule="auto"/>
        <w:ind w:left="567" w:right="567"/>
        <w:jc w:val="both"/>
        <w:rPr>
          <w:rStyle w:val="Ttulo2Car"/>
          <w:b w:val="0"/>
          <w:i/>
          <w:color w:val="auto"/>
          <w:szCs w:val="24"/>
          <w:lang w:val="es-ES"/>
        </w:rPr>
      </w:pPr>
      <w:bookmarkStart w:id="23" w:name="_Toc10132104"/>
      <w:r w:rsidRPr="0029266A">
        <w:rPr>
          <w:rStyle w:val="Ttulo2Car"/>
          <w:color w:val="auto"/>
          <w:szCs w:val="24"/>
          <w:lang w:val="es-ES"/>
        </w:rPr>
        <w:t xml:space="preserve">b) Razones o Motivos de inconformidad: </w:t>
      </w:r>
      <w:r w:rsidRPr="0029266A">
        <w:rPr>
          <w:rStyle w:val="Ttulo2Car"/>
          <w:b w:val="0"/>
          <w:i/>
          <w:color w:val="auto"/>
          <w:szCs w:val="24"/>
          <w:lang w:val="es-ES"/>
        </w:rPr>
        <w:t>“</w:t>
      </w:r>
      <w:bookmarkEnd w:id="23"/>
      <w:r w:rsidR="008E41E3" w:rsidRPr="0029266A">
        <w:rPr>
          <w:rFonts w:ascii="Palatino Linotype" w:eastAsia="Times New Roman" w:hAnsi="Palatino Linotype" w:cs="Times New Roman"/>
          <w:i/>
          <w:lang w:val="es-MX" w:eastAsia="es-MX"/>
        </w:rPr>
        <w:t>LA INFORMACION QUE ENTREGO LA AUTORIDAD NO CORRESPONDE CON LO SOLICITADO</w:t>
      </w:r>
      <w:r w:rsidRPr="0029266A">
        <w:rPr>
          <w:rStyle w:val="Ttulo2Car"/>
          <w:b w:val="0"/>
          <w:i/>
          <w:color w:val="auto"/>
          <w:szCs w:val="24"/>
          <w:lang w:val="es-ES"/>
        </w:rPr>
        <w:t>”</w:t>
      </w:r>
      <w:r w:rsidR="008E41E3" w:rsidRPr="0029266A">
        <w:rPr>
          <w:rStyle w:val="Ttulo2Car"/>
          <w:b w:val="0"/>
          <w:i/>
          <w:color w:val="auto"/>
          <w:szCs w:val="24"/>
          <w:lang w:val="es-ES"/>
        </w:rPr>
        <w:t xml:space="preserve"> </w:t>
      </w:r>
      <w:r w:rsidRPr="0029266A">
        <w:rPr>
          <w:rStyle w:val="Ttulo2Car"/>
          <w:b w:val="0"/>
          <w:i/>
          <w:color w:val="auto"/>
          <w:szCs w:val="24"/>
          <w:lang w:val="es-ES"/>
        </w:rPr>
        <w:t>(Sic)</w:t>
      </w:r>
    </w:p>
    <w:p w14:paraId="667EF02A" w14:textId="77777777" w:rsidR="00697E4F" w:rsidRPr="0029266A" w:rsidRDefault="00697E4F" w:rsidP="0029266A">
      <w:pPr>
        <w:spacing w:line="360" w:lineRule="auto"/>
        <w:ind w:right="567"/>
        <w:jc w:val="both"/>
        <w:rPr>
          <w:rFonts w:ascii="Palatino Linotype" w:eastAsia="Times New Roman" w:hAnsi="Palatino Linotype" w:cs="Times New Roman"/>
          <w:lang w:val="es-MX" w:eastAsia="es-MX"/>
        </w:rPr>
      </w:pPr>
    </w:p>
    <w:p w14:paraId="20B8A2E5" w14:textId="72AD8A65" w:rsidR="0005312D" w:rsidRPr="0029266A" w:rsidRDefault="0005312D" w:rsidP="0029266A">
      <w:pPr>
        <w:pStyle w:val="Prrafodelista"/>
        <w:numPr>
          <w:ilvl w:val="0"/>
          <w:numId w:val="1"/>
        </w:numPr>
        <w:spacing w:after="240" w:line="360" w:lineRule="auto"/>
        <w:ind w:left="0" w:firstLine="0"/>
        <w:jc w:val="both"/>
        <w:rPr>
          <w:rFonts w:ascii="Palatino Linotype" w:hAnsi="Palatino Linotype"/>
        </w:rPr>
      </w:pPr>
      <w:r w:rsidRPr="0029266A">
        <w:rPr>
          <w:rFonts w:ascii="Palatino Linotype" w:eastAsia="MS Mincho" w:hAnsi="Palatino Linotype" w:cs="Arial"/>
        </w:rPr>
        <w:t xml:space="preserve">De conformidad con el artículo 185, fracción I de la </w:t>
      </w:r>
      <w:r w:rsidRPr="0029266A">
        <w:rPr>
          <w:rFonts w:ascii="Palatino Linotype" w:eastAsia="MS Mincho" w:hAnsi="Palatino Linotype" w:cs="Arial"/>
          <w:b/>
        </w:rPr>
        <w:t>Ley de Transparencia y Acceso a la Información Pública del Estado de México y Municipios</w:t>
      </w:r>
      <w:r w:rsidRPr="0029266A">
        <w:rPr>
          <w:rFonts w:ascii="Palatino Linotype" w:eastAsia="MS Mincho" w:hAnsi="Palatino Linotype" w:cs="Arial"/>
        </w:rPr>
        <w:t xml:space="preserve">, </w:t>
      </w:r>
      <w:r w:rsidR="008E41E3" w:rsidRPr="0029266A">
        <w:rPr>
          <w:rFonts w:ascii="Palatino Linotype" w:eastAsia="MS Mincho" w:hAnsi="Palatino Linotype" w:cs="Arial"/>
        </w:rPr>
        <w:t>los</w:t>
      </w:r>
      <w:r w:rsidRPr="0029266A">
        <w:rPr>
          <w:rFonts w:ascii="Palatino Linotype" w:eastAsia="MS Mincho" w:hAnsi="Palatino Linotype" w:cs="Arial"/>
        </w:rPr>
        <w:t xml:space="preserve"> recurso</w:t>
      </w:r>
      <w:r w:rsidR="008E41E3" w:rsidRPr="0029266A">
        <w:rPr>
          <w:rFonts w:ascii="Palatino Linotype" w:eastAsia="MS Mincho" w:hAnsi="Palatino Linotype" w:cs="Arial"/>
        </w:rPr>
        <w:t>s</w:t>
      </w:r>
      <w:r w:rsidRPr="0029266A">
        <w:rPr>
          <w:rFonts w:ascii="Palatino Linotype" w:eastAsia="MS Mincho" w:hAnsi="Palatino Linotype" w:cs="Arial"/>
        </w:rPr>
        <w:t xml:space="preserve"> de revisión </w:t>
      </w:r>
      <w:r w:rsidR="00F503DD" w:rsidRPr="0029266A">
        <w:rPr>
          <w:rFonts w:ascii="Palatino Linotype" w:hAnsi="Palatino Linotype"/>
          <w:b/>
          <w:bCs/>
        </w:rPr>
        <w:t>02168/INFOEM/IP/RR/2019</w:t>
      </w:r>
      <w:r w:rsidR="00623F51" w:rsidRPr="0029266A">
        <w:rPr>
          <w:rFonts w:ascii="Palatino Linotype" w:hAnsi="Palatino Linotype"/>
          <w:b/>
          <w:bCs/>
        </w:rPr>
        <w:t xml:space="preserve"> </w:t>
      </w:r>
      <w:r w:rsidR="008E41E3" w:rsidRPr="0029266A">
        <w:rPr>
          <w:rFonts w:ascii="Palatino Linotype" w:hAnsi="Palatino Linotype"/>
          <w:bCs/>
        </w:rPr>
        <w:t>y</w:t>
      </w:r>
      <w:r w:rsidR="008E41E3" w:rsidRPr="0029266A">
        <w:rPr>
          <w:rFonts w:ascii="Palatino Linotype" w:hAnsi="Palatino Linotype"/>
          <w:b/>
          <w:bCs/>
        </w:rPr>
        <w:t xml:space="preserve"> 02178/INFOEM/IP/RR/2019 </w:t>
      </w:r>
      <w:r w:rsidRPr="0029266A">
        <w:rPr>
          <w:rFonts w:ascii="Palatino Linotype" w:eastAsia="MS Mincho" w:hAnsi="Palatino Linotype" w:cs="Arial"/>
          <w:bCs/>
          <w:lang w:eastAsia="es-MX"/>
        </w:rPr>
        <w:t>fue</w:t>
      </w:r>
      <w:r w:rsidR="008E41E3" w:rsidRPr="0029266A">
        <w:rPr>
          <w:rFonts w:ascii="Palatino Linotype" w:eastAsia="MS Mincho" w:hAnsi="Palatino Linotype" w:cs="Arial"/>
          <w:bCs/>
          <w:lang w:eastAsia="es-MX"/>
        </w:rPr>
        <w:t>ron</w:t>
      </w:r>
      <w:r w:rsidRPr="0029266A">
        <w:rPr>
          <w:rFonts w:ascii="Palatino Linotype" w:eastAsia="MS Mincho" w:hAnsi="Palatino Linotype" w:cs="Arial"/>
          <w:b/>
          <w:bCs/>
          <w:lang w:eastAsia="es-MX"/>
        </w:rPr>
        <w:t xml:space="preserve"> </w:t>
      </w:r>
      <w:r w:rsidRPr="0029266A">
        <w:rPr>
          <w:rFonts w:ascii="Palatino Linotype" w:eastAsia="MS Mincho" w:hAnsi="Palatino Linotype" w:cs="Times New Roman"/>
        </w:rPr>
        <w:t>turnado</w:t>
      </w:r>
      <w:r w:rsidR="008E41E3" w:rsidRPr="0029266A">
        <w:rPr>
          <w:rFonts w:ascii="Palatino Linotype" w:eastAsia="MS Mincho" w:hAnsi="Palatino Linotype" w:cs="Times New Roman"/>
        </w:rPr>
        <w:t>s</w:t>
      </w:r>
      <w:r w:rsidRPr="0029266A">
        <w:rPr>
          <w:rFonts w:ascii="Palatino Linotype" w:eastAsia="MS Mincho" w:hAnsi="Palatino Linotype" w:cs="Times New Roman"/>
        </w:rPr>
        <w:t xml:space="preserve"> al Comisionado</w:t>
      </w:r>
      <w:r w:rsidRPr="0029266A">
        <w:rPr>
          <w:rFonts w:ascii="Palatino Linotype" w:eastAsia="MS Mincho" w:hAnsi="Palatino Linotype" w:cs="Times New Roman"/>
          <w:b/>
        </w:rPr>
        <w:t xml:space="preserve"> José Guadalupe Luna Hernández </w:t>
      </w:r>
      <w:r w:rsidRPr="0029266A">
        <w:rPr>
          <w:rFonts w:ascii="Palatino Linotype" w:eastAsia="MS Mincho" w:hAnsi="Palatino Linotype" w:cs="Times New Roman"/>
        </w:rPr>
        <w:t xml:space="preserve">a efecto de presentar al Pleno el proyecto de resolución correspondiente. Posteriormente </w:t>
      </w:r>
      <w:r w:rsidRPr="0029266A">
        <w:rPr>
          <w:rFonts w:ascii="Palatino Linotype" w:eastAsia="MS Mincho" w:hAnsi="Palatino Linotype" w:cs="Arial"/>
        </w:rPr>
        <w:t>el Pleno de este Instituto, en la</w:t>
      </w:r>
      <w:r w:rsidRPr="0029266A">
        <w:rPr>
          <w:rFonts w:ascii="Palatino Linotype" w:eastAsia="MS Mincho" w:hAnsi="Palatino Linotype" w:cs="Arial"/>
          <w:b/>
        </w:rPr>
        <w:t xml:space="preserve"> </w:t>
      </w:r>
      <w:r w:rsidR="008E41E3" w:rsidRPr="0029266A">
        <w:rPr>
          <w:rFonts w:ascii="Palatino Linotype" w:eastAsia="MS Mincho" w:hAnsi="Palatino Linotype" w:cs="Arial"/>
        </w:rPr>
        <w:t xml:space="preserve">décimo cuarta </w:t>
      </w:r>
      <w:r w:rsidRPr="0029266A">
        <w:rPr>
          <w:rFonts w:ascii="Palatino Linotype" w:eastAsia="MS Mincho" w:hAnsi="Palatino Linotype" w:cs="Arial"/>
        </w:rPr>
        <w:t xml:space="preserve">sesión ordinaria de fecha </w:t>
      </w:r>
      <w:r w:rsidR="008E41E3" w:rsidRPr="0029266A">
        <w:rPr>
          <w:rFonts w:ascii="Palatino Linotype" w:eastAsia="MS Mincho" w:hAnsi="Palatino Linotype" w:cs="Arial"/>
        </w:rPr>
        <w:t>diez</w:t>
      </w:r>
      <w:r w:rsidRPr="0029266A">
        <w:rPr>
          <w:rFonts w:ascii="Palatino Linotype" w:eastAsia="MS Mincho" w:hAnsi="Palatino Linotype" w:cs="Arial"/>
        </w:rPr>
        <w:t xml:space="preserve"> de </w:t>
      </w:r>
      <w:r w:rsidR="008E41E3" w:rsidRPr="0029266A">
        <w:rPr>
          <w:rFonts w:ascii="Palatino Linotype" w:eastAsia="MS Mincho" w:hAnsi="Palatino Linotype" w:cs="Arial"/>
        </w:rPr>
        <w:t>abril</w:t>
      </w:r>
      <w:r w:rsidR="00D42854" w:rsidRPr="0029266A">
        <w:rPr>
          <w:rFonts w:ascii="Palatino Linotype" w:eastAsia="MS Mincho" w:hAnsi="Palatino Linotype" w:cs="Arial"/>
        </w:rPr>
        <w:t xml:space="preserve"> </w:t>
      </w:r>
      <w:r w:rsidRPr="0029266A">
        <w:rPr>
          <w:rFonts w:ascii="Palatino Linotype" w:eastAsia="MS Mincho" w:hAnsi="Palatino Linotype" w:cs="Arial"/>
        </w:rPr>
        <w:t xml:space="preserve">de </w:t>
      </w:r>
      <w:r w:rsidR="00E906AC" w:rsidRPr="0029266A">
        <w:rPr>
          <w:rFonts w:ascii="Palatino Linotype" w:eastAsia="MS Mincho" w:hAnsi="Palatino Linotype" w:cs="Arial"/>
        </w:rPr>
        <w:t>dos mil diecinueve</w:t>
      </w:r>
      <w:r w:rsidRPr="0029266A">
        <w:rPr>
          <w:rFonts w:ascii="Palatino Linotype" w:eastAsia="MS Mincho" w:hAnsi="Palatino Linotype" w:cs="Arial"/>
        </w:rPr>
        <w:t>, ordenó la acumulación de</w:t>
      </w:r>
      <w:r w:rsidR="008E41E3" w:rsidRPr="0029266A">
        <w:rPr>
          <w:rFonts w:ascii="Palatino Linotype" w:eastAsia="MS Mincho" w:hAnsi="Palatino Linotype" w:cs="Arial"/>
        </w:rPr>
        <w:t xml:space="preserve"> </w:t>
      </w:r>
      <w:r w:rsidRPr="0029266A">
        <w:rPr>
          <w:rFonts w:ascii="Palatino Linotype" w:eastAsia="MS Mincho" w:hAnsi="Palatino Linotype" w:cs="Arial"/>
        </w:rPr>
        <w:t>l</w:t>
      </w:r>
      <w:r w:rsidR="008E41E3" w:rsidRPr="0029266A">
        <w:rPr>
          <w:rFonts w:ascii="Palatino Linotype" w:eastAsia="MS Mincho" w:hAnsi="Palatino Linotype" w:cs="Arial"/>
        </w:rPr>
        <w:t>os</w:t>
      </w:r>
      <w:r w:rsidR="0091055C" w:rsidRPr="0029266A">
        <w:rPr>
          <w:rFonts w:ascii="Palatino Linotype" w:eastAsia="MS Mincho" w:hAnsi="Palatino Linotype" w:cs="Arial"/>
        </w:rPr>
        <w:t xml:space="preserve"> </w:t>
      </w:r>
      <w:r w:rsidRPr="0029266A">
        <w:rPr>
          <w:rFonts w:ascii="Palatino Linotype" w:eastAsia="MS Mincho" w:hAnsi="Palatino Linotype" w:cs="Arial"/>
        </w:rPr>
        <w:t>recurso</w:t>
      </w:r>
      <w:r w:rsidR="008E41E3" w:rsidRPr="0029266A">
        <w:rPr>
          <w:rFonts w:ascii="Palatino Linotype" w:eastAsia="MS Mincho" w:hAnsi="Palatino Linotype" w:cs="Arial"/>
        </w:rPr>
        <w:t>s</w:t>
      </w:r>
      <w:r w:rsidRPr="0029266A">
        <w:rPr>
          <w:rFonts w:ascii="Palatino Linotype" w:eastAsia="MS Mincho" w:hAnsi="Palatino Linotype" w:cs="Arial"/>
        </w:rPr>
        <w:t xml:space="preserve"> de revisión </w:t>
      </w:r>
      <w:r w:rsidR="008E41E3" w:rsidRPr="0029266A">
        <w:rPr>
          <w:rFonts w:ascii="Palatino Linotype" w:hAnsi="Palatino Linotype"/>
          <w:b/>
          <w:bCs/>
        </w:rPr>
        <w:t>02169/INFOEM/IP/RR/2019</w:t>
      </w:r>
      <w:r w:rsidR="005E750A" w:rsidRPr="0029266A">
        <w:rPr>
          <w:rFonts w:ascii="Palatino Linotype" w:hAnsi="Palatino Linotype"/>
          <w:b/>
          <w:bCs/>
        </w:rPr>
        <w:t xml:space="preserve"> </w:t>
      </w:r>
      <w:r w:rsidR="005E750A" w:rsidRPr="0029266A">
        <w:rPr>
          <w:rFonts w:ascii="Palatino Linotype" w:hAnsi="Palatino Linotype"/>
          <w:bCs/>
        </w:rPr>
        <w:t>y</w:t>
      </w:r>
      <w:r w:rsidR="005E750A" w:rsidRPr="0029266A">
        <w:rPr>
          <w:rFonts w:ascii="Palatino Linotype" w:hAnsi="Palatino Linotype"/>
          <w:b/>
          <w:bCs/>
        </w:rPr>
        <w:t xml:space="preserve"> 02174/INFOEM/IP/RR/2019</w:t>
      </w:r>
      <w:r w:rsidR="008E41E3" w:rsidRPr="0029266A">
        <w:rPr>
          <w:rFonts w:ascii="Palatino Linotype" w:hAnsi="Palatino Linotype"/>
          <w:b/>
          <w:bCs/>
        </w:rPr>
        <w:t xml:space="preserve"> </w:t>
      </w:r>
      <w:r w:rsidRPr="0029266A">
        <w:rPr>
          <w:rFonts w:ascii="Palatino Linotype" w:eastAsia="MS Mincho" w:hAnsi="Palatino Linotype" w:cs="Times New Roman"/>
        </w:rPr>
        <w:t>de</w:t>
      </w:r>
      <w:r w:rsidR="002E57EE" w:rsidRPr="0029266A">
        <w:rPr>
          <w:rFonts w:ascii="Palatino Linotype" w:eastAsia="MS Mincho" w:hAnsi="Palatino Linotype" w:cs="Times New Roman"/>
        </w:rPr>
        <w:t xml:space="preserve">l </w:t>
      </w:r>
      <w:r w:rsidR="002E57EE" w:rsidRPr="0029266A">
        <w:rPr>
          <w:rFonts w:ascii="Palatino Linotype" w:eastAsia="Times New Roman" w:hAnsi="Palatino Linotype" w:cs="Arial"/>
        </w:rPr>
        <w:t>Comisionado</w:t>
      </w:r>
      <w:r w:rsidRPr="0029266A">
        <w:rPr>
          <w:rFonts w:ascii="Palatino Linotype" w:eastAsia="Times New Roman" w:hAnsi="Palatino Linotype" w:cs="Arial"/>
          <w:b/>
        </w:rPr>
        <w:t xml:space="preserve"> </w:t>
      </w:r>
      <w:r w:rsidR="002E57EE" w:rsidRPr="0029266A">
        <w:rPr>
          <w:rFonts w:ascii="Palatino Linotype" w:hAnsi="Palatino Linotype"/>
          <w:b/>
        </w:rPr>
        <w:t>Javier Martínez Cruz</w:t>
      </w:r>
      <w:r w:rsidR="005E750A" w:rsidRPr="0029266A">
        <w:rPr>
          <w:rFonts w:ascii="Palatino Linotype" w:hAnsi="Palatino Linotype"/>
          <w:b/>
        </w:rPr>
        <w:t xml:space="preserve">, </w:t>
      </w:r>
      <w:r w:rsidR="005E750A" w:rsidRPr="0029266A">
        <w:rPr>
          <w:rFonts w:ascii="Palatino Linotype" w:hAnsi="Palatino Linotype"/>
          <w:b/>
          <w:bCs/>
        </w:rPr>
        <w:t>02170/INFOEM/IP/RR/2019</w:t>
      </w:r>
      <w:r w:rsidR="005E750A" w:rsidRPr="0029266A">
        <w:rPr>
          <w:rFonts w:ascii="Palatino Linotype" w:eastAsia="Times New Roman" w:hAnsi="Palatino Linotype" w:cs="Arial"/>
          <w:bCs/>
        </w:rPr>
        <w:t xml:space="preserve"> </w:t>
      </w:r>
      <w:r w:rsidR="00C04ADF" w:rsidRPr="0029266A">
        <w:rPr>
          <w:rFonts w:ascii="Palatino Linotype" w:eastAsia="Times New Roman" w:hAnsi="Palatino Linotype" w:cs="Arial"/>
          <w:bCs/>
        </w:rPr>
        <w:t xml:space="preserve">de la Comisionada </w:t>
      </w:r>
      <w:r w:rsidR="00C04ADF" w:rsidRPr="0029266A">
        <w:rPr>
          <w:rFonts w:ascii="Palatino Linotype" w:hAnsi="Palatino Linotype" w:cs="Arial"/>
          <w:b/>
        </w:rPr>
        <w:t>Zulema Martínez Sánchez</w:t>
      </w:r>
      <w:r w:rsidR="00C04ADF" w:rsidRPr="0029266A">
        <w:rPr>
          <w:rFonts w:ascii="Palatino Linotype" w:eastAsia="Times New Roman" w:hAnsi="Palatino Linotype" w:cs="Arial"/>
          <w:bCs/>
        </w:rPr>
        <w:t xml:space="preserve">, </w:t>
      </w:r>
      <w:r w:rsidR="005E750A" w:rsidRPr="0029266A">
        <w:rPr>
          <w:rFonts w:ascii="Palatino Linotype" w:hAnsi="Palatino Linotype"/>
          <w:b/>
          <w:bCs/>
        </w:rPr>
        <w:t>02171/INFOEM/IP/RR/2019</w:t>
      </w:r>
      <w:r w:rsidR="00C04ADF" w:rsidRPr="0029266A">
        <w:rPr>
          <w:rFonts w:ascii="Palatino Linotype" w:eastAsia="Times New Roman" w:hAnsi="Palatino Linotype" w:cs="Arial"/>
          <w:bCs/>
        </w:rPr>
        <w:t xml:space="preserve"> y </w:t>
      </w:r>
      <w:r w:rsidR="00C04ADF" w:rsidRPr="0029266A">
        <w:rPr>
          <w:rFonts w:ascii="Palatino Linotype" w:hAnsi="Palatino Linotype"/>
          <w:b/>
          <w:bCs/>
        </w:rPr>
        <w:t xml:space="preserve">02176/INFOEM/IP/RR/2019 </w:t>
      </w:r>
      <w:r w:rsidR="00C04ADF" w:rsidRPr="0029266A">
        <w:rPr>
          <w:rFonts w:ascii="Palatino Linotype" w:eastAsia="MS Mincho" w:hAnsi="Palatino Linotype" w:cs="Times New Roman"/>
        </w:rPr>
        <w:t xml:space="preserve">del </w:t>
      </w:r>
      <w:r w:rsidR="00C04ADF" w:rsidRPr="0029266A">
        <w:rPr>
          <w:rFonts w:ascii="Palatino Linotype" w:eastAsia="Times New Roman" w:hAnsi="Palatino Linotype" w:cs="Arial"/>
        </w:rPr>
        <w:t xml:space="preserve">Comisionado </w:t>
      </w:r>
      <w:r w:rsidR="00C04ADF" w:rsidRPr="0029266A">
        <w:rPr>
          <w:rFonts w:ascii="Palatino Linotype" w:hAnsi="Palatino Linotype" w:cs="Arial"/>
          <w:b/>
        </w:rPr>
        <w:t>Luis Gustavo Parra Noriega,</w:t>
      </w:r>
      <w:r w:rsidR="00C04ADF" w:rsidRPr="0029266A">
        <w:rPr>
          <w:rFonts w:ascii="Palatino Linotype" w:hAnsi="Palatino Linotype"/>
        </w:rPr>
        <w:t xml:space="preserve"> </w:t>
      </w:r>
      <w:r w:rsidR="005E750A" w:rsidRPr="0029266A">
        <w:rPr>
          <w:rFonts w:ascii="Palatino Linotype" w:hAnsi="Palatino Linotype"/>
          <w:b/>
          <w:bCs/>
        </w:rPr>
        <w:t>02172/INFOEM/IP/RR/2019</w:t>
      </w:r>
      <w:r w:rsidR="00C04ADF" w:rsidRPr="0029266A">
        <w:rPr>
          <w:rFonts w:ascii="Palatino Linotype" w:hAnsi="Palatino Linotype"/>
          <w:b/>
          <w:bCs/>
        </w:rPr>
        <w:t xml:space="preserve"> </w:t>
      </w:r>
      <w:r w:rsidR="00C04ADF" w:rsidRPr="0029266A">
        <w:rPr>
          <w:rFonts w:ascii="Palatino Linotype" w:hAnsi="Palatino Linotype"/>
          <w:bCs/>
        </w:rPr>
        <w:t xml:space="preserve">y </w:t>
      </w:r>
      <w:r w:rsidR="005E750A" w:rsidRPr="0029266A">
        <w:rPr>
          <w:rFonts w:ascii="Palatino Linotype" w:hAnsi="Palatino Linotype"/>
          <w:b/>
          <w:bCs/>
        </w:rPr>
        <w:t>02177/INFOEM/IP/RR/2019</w:t>
      </w:r>
      <w:r w:rsidR="00C04ADF" w:rsidRPr="0029266A">
        <w:rPr>
          <w:rFonts w:ascii="Palatino Linotype" w:hAnsi="Palatino Linotype"/>
          <w:b/>
          <w:bCs/>
        </w:rPr>
        <w:t xml:space="preserve"> </w:t>
      </w:r>
      <w:r w:rsidR="00C04ADF" w:rsidRPr="0029266A">
        <w:rPr>
          <w:rFonts w:ascii="Palatino Linotype" w:hAnsi="Palatino Linotype"/>
          <w:bCs/>
        </w:rPr>
        <w:t xml:space="preserve">de la Comisionada </w:t>
      </w:r>
      <w:r w:rsidR="00C04ADF" w:rsidRPr="0029266A">
        <w:rPr>
          <w:rFonts w:ascii="Palatino Linotype" w:hAnsi="Palatino Linotype"/>
          <w:b/>
          <w:bCs/>
        </w:rPr>
        <w:t>Eva</w:t>
      </w:r>
      <w:r w:rsidR="00C04ADF" w:rsidRPr="0029266A">
        <w:rPr>
          <w:rFonts w:ascii="Palatino Linotype" w:hAnsi="Palatino Linotype"/>
          <w:bCs/>
        </w:rPr>
        <w:t xml:space="preserve"> </w:t>
      </w:r>
      <w:proofErr w:type="spellStart"/>
      <w:r w:rsidR="00C04ADF" w:rsidRPr="0029266A">
        <w:rPr>
          <w:rFonts w:ascii="Palatino Linotype" w:hAnsi="Palatino Linotype" w:cs="Arial"/>
          <w:b/>
        </w:rPr>
        <w:t>Abaid</w:t>
      </w:r>
      <w:proofErr w:type="spellEnd"/>
      <w:r w:rsidR="00C04ADF" w:rsidRPr="0029266A">
        <w:rPr>
          <w:rFonts w:ascii="Palatino Linotype" w:hAnsi="Palatino Linotype" w:cs="Arial"/>
          <w:b/>
        </w:rPr>
        <w:t xml:space="preserve"> </w:t>
      </w:r>
      <w:proofErr w:type="spellStart"/>
      <w:r w:rsidR="00C04ADF" w:rsidRPr="0029266A">
        <w:rPr>
          <w:rFonts w:ascii="Palatino Linotype" w:hAnsi="Palatino Linotype" w:cs="Arial"/>
          <w:b/>
        </w:rPr>
        <w:t>Yapur</w:t>
      </w:r>
      <w:proofErr w:type="spellEnd"/>
      <w:r w:rsidR="00C04ADF" w:rsidRPr="0029266A">
        <w:rPr>
          <w:rFonts w:ascii="Palatino Linotype" w:hAnsi="Palatino Linotype"/>
          <w:b/>
          <w:bCs/>
        </w:rPr>
        <w:t xml:space="preserve"> </w:t>
      </w:r>
      <w:r w:rsidRPr="0029266A">
        <w:rPr>
          <w:rFonts w:ascii="Palatino Linotype" w:eastAsia="Times New Roman" w:hAnsi="Palatino Linotype" w:cs="Arial"/>
        </w:rPr>
        <w:t xml:space="preserve">al </w:t>
      </w:r>
      <w:r w:rsidRPr="0029266A">
        <w:rPr>
          <w:rFonts w:ascii="Palatino Linotype" w:eastAsia="Times New Roman" w:hAnsi="Palatino Linotype" w:cs="Arial"/>
          <w:b/>
        </w:rPr>
        <w:t>Comisionado José Guadalupe Luna Hernández</w:t>
      </w:r>
      <w:r w:rsidRPr="0029266A">
        <w:rPr>
          <w:rFonts w:ascii="Palatino Linotype" w:eastAsia="MS Mincho" w:hAnsi="Palatino Linotype" w:cs="Arial"/>
        </w:rPr>
        <w:t xml:space="preserve">. Lo anterior, a efecto de que ésta Ponencia formulara y presentara el proyecto de resolución correspondiente y </w:t>
      </w:r>
      <w:r w:rsidRPr="0029266A">
        <w:rPr>
          <w:rFonts w:ascii="Palatino Linotype" w:eastAsia="Times New Roman" w:hAnsi="Palatino Linotype" w:cs="Arial"/>
        </w:rPr>
        <w:t xml:space="preserve">de conformidad con el numeral ONCE inciso c) de los </w:t>
      </w:r>
      <w:r w:rsidRPr="0029266A">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29266A">
        <w:rPr>
          <w:rFonts w:ascii="Palatino Linotype" w:eastAsia="Times New Roman" w:hAnsi="Palatino Linotype" w:cs="Arial"/>
          <w:i/>
          <w:vertAlign w:val="superscript"/>
        </w:rPr>
        <w:footnoteReference w:id="1"/>
      </w:r>
      <w:r w:rsidRPr="0029266A">
        <w:rPr>
          <w:rFonts w:ascii="Palatino Linotype" w:eastAsia="Times New Roman" w:hAnsi="Palatino Linotype" w:cs="Arial"/>
        </w:rPr>
        <w:t>, que señala:</w:t>
      </w:r>
    </w:p>
    <w:p w14:paraId="664DEFF9" w14:textId="77777777" w:rsidR="0005312D" w:rsidRPr="0029266A" w:rsidRDefault="0005312D" w:rsidP="0029266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9266A">
        <w:rPr>
          <w:rFonts w:ascii="Palatino Linotype" w:eastAsia="Times New Roman" w:hAnsi="Palatino Linotype" w:cs="Arial"/>
          <w:b/>
          <w:i/>
        </w:rPr>
        <w:t>ONCE.</w:t>
      </w:r>
      <w:r w:rsidRPr="0029266A">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29266A" w:rsidRDefault="0005312D" w:rsidP="0029266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9266A">
        <w:rPr>
          <w:rFonts w:ascii="Palatino Linotype" w:eastAsia="Times New Roman" w:hAnsi="Palatino Linotype" w:cs="Arial"/>
          <w:i/>
        </w:rPr>
        <w:t>…</w:t>
      </w:r>
    </w:p>
    <w:p w14:paraId="207B2CE2" w14:textId="77777777" w:rsidR="0005312D" w:rsidRPr="0029266A" w:rsidRDefault="0005312D" w:rsidP="0029266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9266A">
        <w:rPr>
          <w:rFonts w:ascii="Palatino Linotype" w:eastAsia="Times New Roman" w:hAnsi="Palatino Linotype" w:cs="Arial"/>
          <w:i/>
        </w:rPr>
        <w:t>c) Cuando se trate del mismo solicitante, el mismo SUJETO OBLIGADO, aunque se trate de solicitudes diversas;</w:t>
      </w:r>
    </w:p>
    <w:p w14:paraId="30758BC8" w14:textId="77777777" w:rsidR="0005312D" w:rsidRPr="0029266A" w:rsidRDefault="0005312D" w:rsidP="0029266A">
      <w:pPr>
        <w:spacing w:before="240" w:after="240" w:line="360" w:lineRule="auto"/>
        <w:ind w:left="567"/>
        <w:contextualSpacing/>
        <w:jc w:val="both"/>
        <w:rPr>
          <w:rFonts w:ascii="Palatino Linotype" w:eastAsia="Times New Roman" w:hAnsi="Palatino Linotype" w:cs="Arial"/>
          <w:i/>
        </w:rPr>
      </w:pPr>
      <w:r w:rsidRPr="0029266A">
        <w:rPr>
          <w:rFonts w:ascii="Palatino Linotype" w:eastAsia="Times New Roman" w:hAnsi="Palatino Linotype" w:cs="Arial"/>
          <w:i/>
        </w:rPr>
        <w:t>…</w:t>
      </w:r>
    </w:p>
    <w:p w14:paraId="28803B8B" w14:textId="77777777" w:rsidR="0005312D" w:rsidRPr="0029266A" w:rsidRDefault="0005312D" w:rsidP="0029266A">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29266A">
        <w:rPr>
          <w:rFonts w:ascii="Palatino Linotype" w:eastAsia="MS Mincho" w:hAnsi="Palatino Linotype" w:cs="Arial"/>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29266A">
        <w:rPr>
          <w:rFonts w:ascii="Palatino Linotype" w:eastAsia="MS Mincho" w:hAnsi="Palatino Linotype" w:cs="Arial"/>
          <w:b/>
          <w:lang w:val="es-ES"/>
        </w:rPr>
        <w:t>Código de Procedimientos Administrativos del Estado de México</w:t>
      </w:r>
      <w:r w:rsidRPr="0029266A">
        <w:rPr>
          <w:rFonts w:ascii="Palatino Linotype" w:eastAsia="MS Mincho" w:hAnsi="Palatino Linotype" w:cs="Arial"/>
          <w:lang w:val="es-ES"/>
        </w:rPr>
        <w:t xml:space="preserve">, de aplicación supletoria en términos del </w:t>
      </w:r>
      <w:r w:rsidRPr="0029266A">
        <w:rPr>
          <w:rFonts w:ascii="Palatino Linotype" w:eastAsia="MS Mincho" w:hAnsi="Palatino Linotype" w:cs="Arial"/>
        </w:rPr>
        <w:t xml:space="preserve">artículo 195 de </w:t>
      </w:r>
      <w:r w:rsidRPr="0029266A">
        <w:rPr>
          <w:rFonts w:ascii="Palatino Linotype" w:eastAsia="MS Mincho" w:hAnsi="Palatino Linotype" w:cs="Times New Roman"/>
        </w:rPr>
        <w:t xml:space="preserve">la </w:t>
      </w:r>
      <w:r w:rsidRPr="0029266A">
        <w:rPr>
          <w:rFonts w:ascii="Palatino Linotype" w:eastAsia="MS Mincho" w:hAnsi="Palatino Linotype" w:cs="Times New Roman"/>
          <w:b/>
        </w:rPr>
        <w:t>Ley de Transparencia y Acceso a la Información Pública del Estado de México y Municipios</w:t>
      </w:r>
      <w:r w:rsidRPr="0029266A">
        <w:rPr>
          <w:rFonts w:ascii="Palatino Linotype" w:eastAsia="MS Mincho" w:hAnsi="Palatino Linotype" w:cs="Times New Roman"/>
        </w:rPr>
        <w:t xml:space="preserve"> en vigor, que a la letra señalan:</w:t>
      </w:r>
    </w:p>
    <w:p w14:paraId="5A790CB3" w14:textId="77777777" w:rsidR="0005312D" w:rsidRPr="0029266A" w:rsidRDefault="0005312D" w:rsidP="0029266A">
      <w:pPr>
        <w:tabs>
          <w:tab w:val="center" w:pos="4252"/>
          <w:tab w:val="right" w:pos="8504"/>
        </w:tabs>
        <w:spacing w:line="360" w:lineRule="auto"/>
        <w:jc w:val="both"/>
        <w:rPr>
          <w:rFonts w:ascii="Palatino Linotype" w:eastAsia="MS Mincho" w:hAnsi="Palatino Linotype" w:cs="Times New Roman"/>
        </w:rPr>
      </w:pPr>
    </w:p>
    <w:p w14:paraId="70E91A9F" w14:textId="77777777" w:rsidR="0005312D" w:rsidRPr="0029266A" w:rsidRDefault="0005312D" w:rsidP="0029266A">
      <w:pPr>
        <w:spacing w:line="360" w:lineRule="auto"/>
        <w:ind w:left="567" w:right="902"/>
        <w:jc w:val="center"/>
        <w:rPr>
          <w:rFonts w:ascii="Palatino Linotype" w:eastAsia="MS Mincho" w:hAnsi="Palatino Linotype" w:cs="Arial"/>
          <w:b/>
          <w:i/>
        </w:rPr>
      </w:pPr>
      <w:r w:rsidRPr="0029266A">
        <w:rPr>
          <w:rFonts w:ascii="Palatino Linotype" w:eastAsia="MS Mincho" w:hAnsi="Palatino Linotype" w:cs="Arial"/>
          <w:b/>
          <w:i/>
        </w:rPr>
        <w:t>Código de Procedimientos Administrativos del Estado de México</w:t>
      </w:r>
    </w:p>
    <w:p w14:paraId="39AF3FAC" w14:textId="77777777" w:rsidR="0005312D" w:rsidRPr="0029266A" w:rsidRDefault="0005312D" w:rsidP="0029266A">
      <w:pPr>
        <w:spacing w:line="360" w:lineRule="auto"/>
        <w:ind w:left="567" w:right="902"/>
        <w:jc w:val="both"/>
        <w:rPr>
          <w:rFonts w:ascii="Palatino Linotype" w:eastAsia="MS Mincho" w:hAnsi="Palatino Linotype" w:cs="Arial"/>
          <w:i/>
        </w:rPr>
      </w:pPr>
      <w:r w:rsidRPr="0029266A">
        <w:rPr>
          <w:rFonts w:ascii="Palatino Linotype" w:eastAsia="MS Mincho" w:hAnsi="Palatino Linotype" w:cs="Arial"/>
          <w:i/>
        </w:rPr>
        <w:t xml:space="preserve">“Artículo 18.- La autoridad administrativa o el Tribunal </w:t>
      </w:r>
      <w:r w:rsidRPr="0029266A">
        <w:rPr>
          <w:rFonts w:ascii="Palatino Linotype" w:eastAsia="MS Mincho" w:hAnsi="Palatino Linotype" w:cs="Arial"/>
          <w:i/>
          <w:u w:val="single"/>
        </w:rPr>
        <w:t>acordarán la acumulación de los expedientes</w:t>
      </w:r>
      <w:r w:rsidRPr="0029266A">
        <w:rPr>
          <w:rFonts w:ascii="Palatino Linotype" w:eastAsia="MS Mincho" w:hAnsi="Palatino Linotype" w:cs="Arial"/>
          <w:i/>
        </w:rPr>
        <w:t xml:space="preserve"> del procedimiento y proceso administrativo que ante ellos se sigan, de oficio o a petición de parte, </w:t>
      </w:r>
      <w:r w:rsidRPr="0029266A">
        <w:rPr>
          <w:rFonts w:ascii="Palatino Linotype" w:eastAsia="MS Mincho" w:hAnsi="Palatino Linotype" w:cs="Arial"/>
          <w:i/>
          <w:u w:val="single"/>
        </w:rPr>
        <w:t>cuando las partes</w:t>
      </w:r>
      <w:r w:rsidRPr="0029266A">
        <w:rPr>
          <w:rFonts w:ascii="Palatino Linotype" w:eastAsia="MS Mincho" w:hAnsi="Palatino Linotype" w:cs="Arial"/>
          <w:i/>
        </w:rPr>
        <w:t xml:space="preserve"> o los actos administrativos </w:t>
      </w:r>
      <w:r w:rsidRPr="0029266A">
        <w:rPr>
          <w:rFonts w:ascii="Palatino Linotype" w:eastAsia="MS Mincho" w:hAnsi="Palatino Linotype" w:cs="Arial"/>
          <w:i/>
          <w:u w:val="single"/>
        </w:rPr>
        <w:t>sean iguales</w:t>
      </w:r>
      <w:r w:rsidRPr="0029266A">
        <w:rPr>
          <w:rFonts w:ascii="Palatino Linotype" w:eastAsia="MS Mincho" w:hAnsi="Palatino Linotype" w:cs="Arial"/>
          <w:i/>
        </w:rPr>
        <w:t xml:space="preserve">, se trate de actos conexos o </w:t>
      </w:r>
      <w:r w:rsidRPr="0029266A">
        <w:rPr>
          <w:rFonts w:ascii="Palatino Linotype" w:eastAsia="MS Mincho" w:hAnsi="Palatino Linotype" w:cs="Arial"/>
          <w:i/>
          <w:u w:val="single"/>
        </w:rPr>
        <w:t>resulte conveniente el trámite unificado de los asuntos, para evitar la emisión de resoluciones contradictorias</w:t>
      </w:r>
      <w:r w:rsidRPr="0029266A">
        <w:rPr>
          <w:rFonts w:ascii="Palatino Linotype" w:eastAsia="MS Mincho" w:hAnsi="Palatino Linotype" w:cs="Arial"/>
          <w:i/>
        </w:rPr>
        <w:t>. La misma regla se aplicará, en lo conducente, para la separación de los expedientes.”</w:t>
      </w:r>
    </w:p>
    <w:p w14:paraId="132A7158" w14:textId="77777777" w:rsidR="0005312D" w:rsidRPr="0029266A" w:rsidRDefault="0005312D" w:rsidP="0029266A">
      <w:pPr>
        <w:tabs>
          <w:tab w:val="center" w:pos="4252"/>
          <w:tab w:val="right" w:pos="8504"/>
        </w:tabs>
        <w:spacing w:line="360" w:lineRule="auto"/>
        <w:jc w:val="both"/>
        <w:rPr>
          <w:rFonts w:ascii="Palatino Linotype" w:eastAsia="MS Mincho" w:hAnsi="Palatino Linotype" w:cs="Times New Roman"/>
        </w:rPr>
      </w:pPr>
    </w:p>
    <w:p w14:paraId="7A2D5648" w14:textId="0CBD336D" w:rsidR="0057509F" w:rsidRPr="0029266A" w:rsidRDefault="0005312D" w:rsidP="0029266A">
      <w:pPr>
        <w:spacing w:line="360" w:lineRule="auto"/>
        <w:ind w:left="567" w:right="567"/>
        <w:jc w:val="center"/>
        <w:rPr>
          <w:rFonts w:ascii="Palatino Linotype" w:eastAsia="MS Mincho" w:hAnsi="Palatino Linotype" w:cs="Arial"/>
          <w:b/>
          <w:i/>
        </w:rPr>
      </w:pPr>
      <w:r w:rsidRPr="0029266A">
        <w:rPr>
          <w:rFonts w:ascii="Palatino Linotype" w:eastAsia="MS Mincho" w:hAnsi="Palatino Linotype" w:cs="Arial"/>
          <w:b/>
          <w:i/>
        </w:rPr>
        <w:t xml:space="preserve">Ley de Transparencia y </w:t>
      </w:r>
      <w:r w:rsidR="0057509F" w:rsidRPr="0029266A">
        <w:rPr>
          <w:rFonts w:ascii="Palatino Linotype" w:eastAsia="MS Mincho" w:hAnsi="Palatino Linotype" w:cs="Arial"/>
          <w:b/>
          <w:i/>
        </w:rPr>
        <w:t>Acceso a la Información Pública</w:t>
      </w:r>
    </w:p>
    <w:p w14:paraId="5E4AF7DC" w14:textId="385411A7" w:rsidR="0005312D" w:rsidRPr="0029266A" w:rsidRDefault="0005312D" w:rsidP="0029266A">
      <w:pPr>
        <w:spacing w:line="360" w:lineRule="auto"/>
        <w:ind w:left="567" w:right="567"/>
        <w:jc w:val="center"/>
        <w:rPr>
          <w:rFonts w:ascii="Palatino Linotype" w:eastAsia="MS Mincho" w:hAnsi="Palatino Linotype" w:cs="Arial"/>
          <w:b/>
          <w:i/>
        </w:rPr>
      </w:pPr>
      <w:proofErr w:type="gramStart"/>
      <w:r w:rsidRPr="0029266A">
        <w:rPr>
          <w:rFonts w:ascii="Palatino Linotype" w:eastAsia="MS Mincho" w:hAnsi="Palatino Linotype" w:cs="Arial"/>
          <w:b/>
          <w:i/>
        </w:rPr>
        <w:t>del</w:t>
      </w:r>
      <w:proofErr w:type="gramEnd"/>
      <w:r w:rsidRPr="0029266A">
        <w:rPr>
          <w:rFonts w:ascii="Palatino Linotype" w:eastAsia="MS Mincho" w:hAnsi="Palatino Linotype" w:cs="Arial"/>
          <w:b/>
          <w:i/>
        </w:rPr>
        <w:t xml:space="preserve"> Estado de México y Municipios </w:t>
      </w:r>
    </w:p>
    <w:p w14:paraId="0B2A8F13" w14:textId="77777777" w:rsidR="00D64321" w:rsidRPr="0029266A" w:rsidRDefault="0005312D" w:rsidP="0029266A">
      <w:pPr>
        <w:spacing w:line="360" w:lineRule="auto"/>
        <w:ind w:left="567" w:right="902"/>
        <w:jc w:val="both"/>
        <w:rPr>
          <w:rFonts w:ascii="Palatino Linotype" w:eastAsia="MS Mincho" w:hAnsi="Palatino Linotype" w:cs="Arial"/>
          <w:i/>
        </w:rPr>
      </w:pPr>
      <w:r w:rsidRPr="0029266A">
        <w:rPr>
          <w:rFonts w:ascii="Palatino Linotype" w:eastAsia="MS Mincho" w:hAnsi="Palatino Linotype" w:cs="Arial"/>
          <w:i/>
        </w:rPr>
        <w:t>“</w:t>
      </w:r>
      <w:r w:rsidRPr="0029266A">
        <w:rPr>
          <w:rFonts w:ascii="Palatino Linotype" w:eastAsia="MS Mincho" w:hAnsi="Palatino Linotype" w:cs="Arial"/>
          <w:b/>
          <w:i/>
        </w:rPr>
        <w:t xml:space="preserve">Artículo 195. </w:t>
      </w:r>
      <w:r w:rsidRPr="0029266A">
        <w:rPr>
          <w:rFonts w:ascii="Palatino Linotype" w:eastAsia="MS Mincho" w:hAnsi="Palatino Linotype" w:cs="Arial"/>
          <w:i/>
        </w:rPr>
        <w:t>En la tramitación del recurso de revisión se aplicarán supletoriamente las disposiciones contenidas en el Código de Procedimientos Administrativos del Estado de México.”</w:t>
      </w:r>
      <w:r w:rsidR="00D64321" w:rsidRPr="0029266A">
        <w:rPr>
          <w:rFonts w:ascii="Palatino Linotype" w:eastAsia="MS Mincho" w:hAnsi="Palatino Linotype" w:cs="Arial"/>
          <w:i/>
        </w:rPr>
        <w:t xml:space="preserve"> (Énfasis añadido)</w:t>
      </w:r>
    </w:p>
    <w:p w14:paraId="35AE48D8" w14:textId="77777777" w:rsidR="0057509F" w:rsidRPr="0029266A" w:rsidRDefault="0057509F" w:rsidP="0029266A">
      <w:pPr>
        <w:pStyle w:val="Prrafodelista"/>
        <w:spacing w:before="240" w:after="240" w:line="360" w:lineRule="auto"/>
        <w:ind w:left="0"/>
        <w:jc w:val="both"/>
        <w:rPr>
          <w:rFonts w:ascii="Palatino Linotype" w:hAnsi="Palatino Linotype"/>
        </w:rPr>
      </w:pPr>
    </w:p>
    <w:p w14:paraId="3C38B638" w14:textId="4BE4A1A2" w:rsidR="001D6887" w:rsidRPr="0029266A" w:rsidRDefault="0005312D" w:rsidP="0029266A">
      <w:pPr>
        <w:pStyle w:val="Prrafodelista"/>
        <w:numPr>
          <w:ilvl w:val="0"/>
          <w:numId w:val="1"/>
        </w:numPr>
        <w:tabs>
          <w:tab w:val="num" w:pos="851"/>
        </w:tabs>
        <w:spacing w:before="240" w:after="240" w:line="360" w:lineRule="auto"/>
        <w:ind w:left="0" w:firstLine="0"/>
        <w:jc w:val="both"/>
        <w:rPr>
          <w:rFonts w:ascii="Palatino Linotype" w:hAnsi="Palatino Linotype"/>
        </w:rPr>
      </w:pPr>
      <w:r w:rsidRPr="0029266A">
        <w:rPr>
          <w:rFonts w:ascii="Palatino Linotype" w:eastAsia="Calibri" w:hAnsi="Palatino Linotype" w:cs="Arial"/>
          <w:lang w:val="es-ES"/>
        </w:rPr>
        <w:t>Cabe señalar que en cada caso el Comisionado Ponente con fundamento en lo dispuesto por el artículo 185 fracción II de la ley de la materia, a través de los acuerdos de admisión de fecha</w:t>
      </w:r>
      <w:r w:rsidR="009E6280" w:rsidRPr="0029266A">
        <w:rPr>
          <w:rFonts w:ascii="Palatino Linotype" w:eastAsia="Calibri" w:hAnsi="Palatino Linotype" w:cs="Arial"/>
          <w:lang w:val="es-ES"/>
        </w:rPr>
        <w:t xml:space="preserve"> </w:t>
      </w:r>
      <w:r w:rsidR="001D6887" w:rsidRPr="0029266A">
        <w:rPr>
          <w:rFonts w:ascii="Palatino Linotype" w:eastAsia="Calibri" w:hAnsi="Palatino Linotype" w:cs="Arial"/>
          <w:lang w:val="es-ES"/>
        </w:rPr>
        <w:t>cuatro</w:t>
      </w:r>
      <w:r w:rsidR="009E6280" w:rsidRPr="0029266A">
        <w:rPr>
          <w:rFonts w:ascii="Palatino Linotype" w:eastAsia="Calibri" w:hAnsi="Palatino Linotype" w:cs="Arial"/>
          <w:lang w:val="es-ES"/>
        </w:rPr>
        <w:t xml:space="preserve"> (</w:t>
      </w:r>
      <w:r w:rsidR="001D6887" w:rsidRPr="0029266A">
        <w:rPr>
          <w:rFonts w:ascii="Palatino Linotype" w:eastAsia="Calibri" w:hAnsi="Palatino Linotype" w:cs="Arial"/>
          <w:lang w:val="es-ES"/>
        </w:rPr>
        <w:t>04</w:t>
      </w:r>
      <w:r w:rsidR="009E6280" w:rsidRPr="0029266A">
        <w:rPr>
          <w:rFonts w:ascii="Palatino Linotype" w:eastAsia="Calibri" w:hAnsi="Palatino Linotype" w:cs="Arial"/>
          <w:lang w:val="es-ES"/>
        </w:rPr>
        <w:t xml:space="preserve">) </w:t>
      </w:r>
      <w:r w:rsidRPr="0029266A">
        <w:rPr>
          <w:rFonts w:ascii="Palatino Linotype" w:eastAsia="Calibri" w:hAnsi="Palatino Linotype" w:cs="Arial"/>
          <w:lang w:val="es-ES"/>
        </w:rPr>
        <w:t xml:space="preserve">de </w:t>
      </w:r>
      <w:r w:rsidR="001D6887" w:rsidRPr="0029266A">
        <w:rPr>
          <w:rFonts w:ascii="Palatino Linotype" w:eastAsia="Calibri" w:hAnsi="Palatino Linotype" w:cs="Arial"/>
          <w:lang w:val="es-ES"/>
        </w:rPr>
        <w:t>abril</w:t>
      </w:r>
      <w:r w:rsidRPr="0029266A">
        <w:rPr>
          <w:rFonts w:ascii="Palatino Linotype" w:eastAsia="Calibri" w:hAnsi="Palatino Linotype" w:cs="Arial"/>
          <w:lang w:val="es-ES"/>
        </w:rPr>
        <w:t xml:space="preserve"> de </w:t>
      </w:r>
      <w:r w:rsidR="00E906AC" w:rsidRPr="0029266A">
        <w:rPr>
          <w:rFonts w:ascii="Palatino Linotype" w:eastAsia="Calibri" w:hAnsi="Palatino Linotype" w:cs="Arial"/>
          <w:lang w:val="es-ES"/>
        </w:rPr>
        <w:t>dos mil diecinueve</w:t>
      </w:r>
      <w:r w:rsidR="00697695" w:rsidRPr="0029266A">
        <w:rPr>
          <w:rFonts w:ascii="Palatino Linotype" w:eastAsia="Calibri" w:hAnsi="Palatino Linotype" w:cs="Arial"/>
          <w:lang w:val="es-ES"/>
        </w:rPr>
        <w:t xml:space="preserve">, </w:t>
      </w:r>
      <w:r w:rsidRPr="0029266A">
        <w:rPr>
          <w:rFonts w:ascii="Palatino Linotype" w:eastAsia="Calibri" w:hAnsi="Palatino Linotype" w:cs="Arial"/>
          <w:lang w:val="es-ES"/>
        </w:rPr>
        <w:t xml:space="preserve">para los recursos </w:t>
      </w:r>
      <w:r w:rsidR="001D6887" w:rsidRPr="0029266A">
        <w:rPr>
          <w:rFonts w:ascii="Palatino Linotype" w:hAnsi="Palatino Linotype"/>
          <w:b/>
          <w:bCs/>
        </w:rPr>
        <w:t>02168/INFOEM/IP/RR/2019</w:t>
      </w:r>
      <w:r w:rsidR="001D6887" w:rsidRPr="0029266A">
        <w:rPr>
          <w:rFonts w:ascii="Palatino Linotype" w:hAnsi="Palatino Linotype"/>
          <w:bCs/>
        </w:rPr>
        <w:t xml:space="preserve">, </w:t>
      </w:r>
      <w:r w:rsidR="001D6887" w:rsidRPr="0029266A">
        <w:rPr>
          <w:rFonts w:ascii="Palatino Linotype" w:hAnsi="Palatino Linotype"/>
          <w:b/>
          <w:bCs/>
        </w:rPr>
        <w:t>02169/INFOEM/IP/RR/2019, 02170/INFOEM/IP/RR/2019</w:t>
      </w:r>
      <w:r w:rsidR="001D6887" w:rsidRPr="0029266A">
        <w:rPr>
          <w:rFonts w:ascii="Palatino Linotype" w:eastAsia="Times New Roman" w:hAnsi="Palatino Linotype" w:cs="Arial"/>
          <w:bCs/>
        </w:rPr>
        <w:t xml:space="preserve">, </w:t>
      </w:r>
      <w:r w:rsidR="001D6887" w:rsidRPr="0029266A">
        <w:rPr>
          <w:rFonts w:ascii="Palatino Linotype" w:hAnsi="Palatino Linotype"/>
          <w:b/>
          <w:bCs/>
        </w:rPr>
        <w:t xml:space="preserve">02171/INFOEM/IP/RR/2019, 02172/INFOEM/IP/RR/2019, 02174/INFOEM/IP/RR/2019, 02176/INFOEM/IP/RR/2019, 02177/INFOEM/IP/RR/2019, </w:t>
      </w:r>
      <w:r w:rsidR="001D6887" w:rsidRPr="0029266A">
        <w:rPr>
          <w:rFonts w:ascii="Palatino Linotype" w:hAnsi="Palatino Linotype"/>
          <w:bCs/>
        </w:rPr>
        <w:t xml:space="preserve">y </w:t>
      </w:r>
      <w:r w:rsidR="001D6887" w:rsidRPr="0029266A">
        <w:rPr>
          <w:rFonts w:ascii="Palatino Linotype" w:hAnsi="Palatino Linotype"/>
          <w:b/>
          <w:bCs/>
        </w:rPr>
        <w:t>02178/INFOEM/IP/RR/2019</w:t>
      </w:r>
      <w:r w:rsidRPr="0029266A">
        <w:rPr>
          <w:rFonts w:ascii="Palatino Linotype" w:eastAsia="Calibri" w:hAnsi="Palatino Linotype" w:cs="Arial"/>
          <w:lang w:val="es-ES"/>
        </w:rPr>
        <w:t xml:space="preserve">, puso a disposición de las partes los expedientes electrónicos </w:t>
      </w:r>
      <w:r w:rsidRPr="0029266A">
        <w:rPr>
          <w:rFonts w:ascii="Palatino Linotype" w:eastAsia="Calibri" w:hAnsi="Palatino Linotype" w:cs="Arial"/>
        </w:rPr>
        <w:t xml:space="preserve">vía </w:t>
      </w:r>
      <w:r w:rsidRPr="0029266A">
        <w:rPr>
          <w:rFonts w:ascii="Palatino Linotype" w:eastAsia="Calibri" w:hAnsi="Palatino Linotype" w:cs="Arial"/>
          <w:lang w:val="es-ES"/>
        </w:rPr>
        <w:t xml:space="preserve">Sistema de Acceso a la Información Mexiquense </w:t>
      </w:r>
      <w:r w:rsidRPr="0029266A">
        <w:rPr>
          <w:rFonts w:ascii="Palatino Linotype" w:eastAsia="Calibri" w:hAnsi="Palatino Linotype" w:cs="Arial"/>
          <w:b/>
          <w:lang w:val="es-ES"/>
        </w:rPr>
        <w:t xml:space="preserve">(SAIMEX) </w:t>
      </w:r>
      <w:r w:rsidRPr="0029266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9266A">
        <w:rPr>
          <w:rFonts w:ascii="Palatino Linotype" w:eastAsia="Calibri" w:hAnsi="Palatino Linotype" w:cs="Arial"/>
          <w:b/>
          <w:lang w:val="es-ES"/>
        </w:rPr>
        <w:t>SUJETO OBLIGADO</w:t>
      </w:r>
      <w:r w:rsidR="00EC15ED" w:rsidRPr="0029266A">
        <w:rPr>
          <w:rFonts w:ascii="Palatino Linotype" w:eastAsia="Calibri" w:hAnsi="Palatino Linotype" w:cs="Arial"/>
          <w:lang w:val="es-ES"/>
        </w:rPr>
        <w:t xml:space="preserve"> presentara</w:t>
      </w:r>
      <w:r w:rsidRPr="0029266A">
        <w:rPr>
          <w:rFonts w:ascii="Palatino Linotype" w:eastAsia="Calibri" w:hAnsi="Palatino Linotype" w:cs="Arial"/>
          <w:lang w:val="es-ES"/>
        </w:rPr>
        <w:t xml:space="preserve"> los In</w:t>
      </w:r>
      <w:r w:rsidR="001D6887" w:rsidRPr="0029266A">
        <w:rPr>
          <w:rFonts w:ascii="Palatino Linotype" w:eastAsia="Calibri" w:hAnsi="Palatino Linotype" w:cs="Arial"/>
          <w:lang w:val="es-ES"/>
        </w:rPr>
        <w:t>formes Justificados procedentes, sin que hubiera pronunciamiento alguno al respecto.</w:t>
      </w:r>
    </w:p>
    <w:p w14:paraId="1DECFF4D" w14:textId="77777777" w:rsidR="001D6887" w:rsidRPr="0029266A" w:rsidRDefault="001D6887" w:rsidP="0029266A">
      <w:pPr>
        <w:pStyle w:val="Prrafodelista"/>
        <w:spacing w:before="240" w:after="240" w:line="360" w:lineRule="auto"/>
        <w:ind w:left="0"/>
        <w:jc w:val="both"/>
        <w:rPr>
          <w:rFonts w:ascii="Palatino Linotype" w:hAnsi="Palatino Linotype"/>
        </w:rPr>
      </w:pPr>
    </w:p>
    <w:p w14:paraId="111A185B" w14:textId="5D9C7F49" w:rsidR="00DB745A" w:rsidRPr="0029266A" w:rsidRDefault="00DB745A" w:rsidP="0029266A">
      <w:pPr>
        <w:pStyle w:val="Default"/>
        <w:numPr>
          <w:ilvl w:val="0"/>
          <w:numId w:val="1"/>
        </w:numPr>
        <w:spacing w:line="360" w:lineRule="auto"/>
        <w:ind w:left="0" w:firstLine="0"/>
        <w:jc w:val="both"/>
        <w:rPr>
          <w:i/>
          <w:color w:val="auto"/>
        </w:rPr>
      </w:pPr>
      <w:r w:rsidRPr="0029266A">
        <w:rPr>
          <w:color w:val="auto"/>
        </w:rPr>
        <w:t>El Comisionado Ponente decretó el cierre de instrucción</w:t>
      </w:r>
      <w:r w:rsidRPr="0029266A">
        <w:rPr>
          <w:rFonts w:cs="Arial"/>
          <w:color w:val="auto"/>
        </w:rPr>
        <w:t xml:space="preserve"> </w:t>
      </w:r>
      <w:r w:rsidRPr="0029266A">
        <w:rPr>
          <w:color w:val="auto"/>
        </w:rPr>
        <w:t xml:space="preserve">mediante respectivos acuerdos de fecha </w:t>
      </w:r>
      <w:r w:rsidR="00E2002A" w:rsidRPr="0029266A">
        <w:rPr>
          <w:color w:val="auto"/>
        </w:rPr>
        <w:t>diecisiete</w:t>
      </w:r>
      <w:r w:rsidR="008C6119" w:rsidRPr="0029266A">
        <w:rPr>
          <w:color w:val="auto"/>
        </w:rPr>
        <w:t xml:space="preserve"> </w:t>
      </w:r>
      <w:r w:rsidR="00A52C81" w:rsidRPr="0029266A">
        <w:rPr>
          <w:color w:val="auto"/>
        </w:rPr>
        <w:t>(</w:t>
      </w:r>
      <w:r w:rsidR="00E2002A" w:rsidRPr="0029266A">
        <w:rPr>
          <w:color w:val="auto"/>
        </w:rPr>
        <w:t>17</w:t>
      </w:r>
      <w:r w:rsidR="00A52C81" w:rsidRPr="0029266A">
        <w:rPr>
          <w:color w:val="auto"/>
        </w:rPr>
        <w:t xml:space="preserve">) </w:t>
      </w:r>
      <w:bookmarkStart w:id="24" w:name="OLE_LINK1"/>
      <w:r w:rsidR="00A52C81" w:rsidRPr="0029266A">
        <w:rPr>
          <w:color w:val="auto"/>
        </w:rPr>
        <w:t xml:space="preserve">de </w:t>
      </w:r>
      <w:r w:rsidR="00E278CD" w:rsidRPr="0029266A">
        <w:rPr>
          <w:color w:val="auto"/>
        </w:rPr>
        <w:t>ma</w:t>
      </w:r>
      <w:r w:rsidR="00E2002A" w:rsidRPr="0029266A">
        <w:rPr>
          <w:color w:val="auto"/>
        </w:rPr>
        <w:t>y</w:t>
      </w:r>
      <w:r w:rsidR="00E278CD" w:rsidRPr="0029266A">
        <w:rPr>
          <w:color w:val="auto"/>
        </w:rPr>
        <w:t>o</w:t>
      </w:r>
      <w:r w:rsidR="00A52C81" w:rsidRPr="0029266A">
        <w:rPr>
          <w:color w:val="auto"/>
        </w:rPr>
        <w:t xml:space="preserve"> </w:t>
      </w:r>
      <w:bookmarkEnd w:id="24"/>
      <w:r w:rsidRPr="0029266A">
        <w:rPr>
          <w:color w:val="auto"/>
        </w:rPr>
        <w:t xml:space="preserve">de </w:t>
      </w:r>
      <w:r w:rsidR="00E906AC" w:rsidRPr="0029266A">
        <w:rPr>
          <w:color w:val="auto"/>
        </w:rPr>
        <w:t>dos mil diecinueve</w:t>
      </w:r>
      <w:r w:rsidRPr="0029266A">
        <w:rPr>
          <w:color w:val="auto"/>
        </w:rPr>
        <w:t>, por lo que con fundamento en lo dispuesto por el artículo 31 fracción IV del Código de Procedimientos Administrativos del Estado de México que dispone; los plazos señalados al cumplimiento de los acuerdos se contará de mome</w:t>
      </w:r>
      <w:r w:rsidR="004F7947" w:rsidRPr="0029266A">
        <w:rPr>
          <w:color w:val="auto"/>
        </w:rPr>
        <w:t>nto a momento; esto es que el có</w:t>
      </w:r>
      <w:r w:rsidRPr="0029266A">
        <w:rPr>
          <w:color w:val="auto"/>
        </w:rPr>
        <w:t>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29266A">
        <w:rPr>
          <w:rFonts w:cs="Arial"/>
          <w:color w:val="auto"/>
        </w:rPr>
        <w:t xml:space="preserve"> lo que, ordenó turnar el expediente a resolución</w:t>
      </w:r>
      <w:r w:rsidR="00247FDA" w:rsidRPr="0029266A">
        <w:rPr>
          <w:rFonts w:cs="Arial"/>
          <w:color w:val="auto"/>
        </w:rPr>
        <w:t>.</w:t>
      </w:r>
    </w:p>
    <w:p w14:paraId="646D857D" w14:textId="77777777" w:rsidR="00B76E64" w:rsidRPr="0029266A" w:rsidRDefault="00B76E64" w:rsidP="0029266A">
      <w:pPr>
        <w:pStyle w:val="Prrafodelista"/>
        <w:spacing w:line="360" w:lineRule="auto"/>
        <w:ind w:left="0"/>
        <w:jc w:val="both"/>
        <w:rPr>
          <w:rFonts w:ascii="Palatino Linotype" w:hAnsi="Palatino Linotype"/>
          <w:b/>
          <w:color w:val="000000" w:themeColor="text1"/>
        </w:rPr>
      </w:pPr>
    </w:p>
    <w:p w14:paraId="61D5DC33" w14:textId="2DB06D46" w:rsidR="00B76E64" w:rsidRPr="0029266A" w:rsidRDefault="00B76E64" w:rsidP="0029266A">
      <w:pPr>
        <w:pStyle w:val="Prrafodelista"/>
        <w:numPr>
          <w:ilvl w:val="0"/>
          <w:numId w:val="1"/>
        </w:numPr>
        <w:tabs>
          <w:tab w:val="left" w:pos="426"/>
        </w:tabs>
        <w:spacing w:line="360" w:lineRule="auto"/>
        <w:ind w:left="0" w:hanging="11"/>
        <w:jc w:val="both"/>
        <w:rPr>
          <w:rFonts w:ascii="Palatino Linotype" w:hAnsi="Palatino Linotype"/>
        </w:rPr>
      </w:pPr>
      <w:r w:rsidRPr="0029266A">
        <w:rPr>
          <w:rFonts w:ascii="Palatino Linotype" w:hAnsi="Palatino Linotype"/>
        </w:rPr>
        <w:t xml:space="preserve">El día </w:t>
      </w:r>
      <w:r w:rsidR="00BA7BAC" w:rsidRPr="0029266A">
        <w:rPr>
          <w:rFonts w:ascii="Palatino Linotype" w:hAnsi="Palatino Linotype"/>
        </w:rPr>
        <w:t>veinti</w:t>
      </w:r>
      <w:r w:rsidR="00E2002A" w:rsidRPr="0029266A">
        <w:rPr>
          <w:rFonts w:ascii="Palatino Linotype" w:hAnsi="Palatino Linotype"/>
        </w:rPr>
        <w:t>dós</w:t>
      </w:r>
      <w:r w:rsidRPr="0029266A">
        <w:rPr>
          <w:rFonts w:ascii="Palatino Linotype" w:hAnsi="Palatino Linotype"/>
        </w:rPr>
        <w:t xml:space="preserve"> (</w:t>
      </w:r>
      <w:r w:rsidR="00BA7BAC" w:rsidRPr="0029266A">
        <w:rPr>
          <w:rFonts w:ascii="Palatino Linotype" w:hAnsi="Palatino Linotype"/>
        </w:rPr>
        <w:t>2</w:t>
      </w:r>
      <w:r w:rsidR="00E2002A" w:rsidRPr="0029266A">
        <w:rPr>
          <w:rFonts w:ascii="Palatino Linotype" w:hAnsi="Palatino Linotype"/>
        </w:rPr>
        <w:t>2</w:t>
      </w:r>
      <w:r w:rsidRPr="0029266A">
        <w:rPr>
          <w:rFonts w:ascii="Palatino Linotype" w:hAnsi="Palatino Linotype"/>
        </w:rPr>
        <w:t xml:space="preserve">) </w:t>
      </w:r>
      <w:r w:rsidR="00BA7BAC" w:rsidRPr="0029266A">
        <w:rPr>
          <w:rFonts w:ascii="Palatino Linotype" w:hAnsi="Palatino Linotype"/>
        </w:rPr>
        <w:t>de ma</w:t>
      </w:r>
      <w:r w:rsidR="00E2002A" w:rsidRPr="0029266A">
        <w:rPr>
          <w:rFonts w:ascii="Palatino Linotype" w:hAnsi="Palatino Linotype"/>
        </w:rPr>
        <w:t>y</w:t>
      </w:r>
      <w:r w:rsidR="00BA7BAC" w:rsidRPr="0029266A">
        <w:rPr>
          <w:rFonts w:ascii="Palatino Linotype" w:hAnsi="Palatino Linotype"/>
        </w:rPr>
        <w:t xml:space="preserve">o </w:t>
      </w:r>
      <w:r w:rsidRPr="0029266A">
        <w:rPr>
          <w:rFonts w:ascii="Palatino Linotype" w:hAnsi="Palatino Linotype"/>
        </w:rPr>
        <w:t xml:space="preserve">de </w:t>
      </w:r>
      <w:r w:rsidR="00E906AC" w:rsidRPr="0029266A">
        <w:rPr>
          <w:rFonts w:ascii="Palatino Linotype" w:hAnsi="Palatino Linotype"/>
        </w:rPr>
        <w:t>dos mil diecinueve</w:t>
      </w:r>
      <w:r w:rsidRPr="0029266A">
        <w:rPr>
          <w:rFonts w:ascii="Palatino Linotype" w:hAnsi="Palatino Linotype"/>
        </w:rPr>
        <w:t xml:space="preserve">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para un mejor estudio.</w:t>
      </w:r>
    </w:p>
    <w:p w14:paraId="02E4C4E5" w14:textId="77777777" w:rsidR="00A80EF4" w:rsidRPr="0029266A" w:rsidRDefault="00A80EF4" w:rsidP="0029266A">
      <w:pPr>
        <w:pStyle w:val="Default"/>
        <w:spacing w:line="360" w:lineRule="auto"/>
        <w:jc w:val="both"/>
        <w:rPr>
          <w:color w:val="auto"/>
        </w:rPr>
      </w:pPr>
    </w:p>
    <w:p w14:paraId="216E385F" w14:textId="1291F9EE" w:rsidR="00962E79" w:rsidRPr="0029266A" w:rsidRDefault="00962E79" w:rsidP="0029266A">
      <w:pPr>
        <w:pStyle w:val="Ttulo1"/>
        <w:tabs>
          <w:tab w:val="left" w:pos="567"/>
        </w:tabs>
        <w:spacing w:line="360" w:lineRule="auto"/>
        <w:jc w:val="center"/>
        <w:rPr>
          <w:b w:val="0"/>
          <w:color w:val="auto"/>
          <w:szCs w:val="24"/>
        </w:rPr>
      </w:pPr>
      <w:bookmarkStart w:id="25" w:name="_Toc495430768"/>
      <w:bookmarkStart w:id="26" w:name="_Toc10132105"/>
      <w:r w:rsidRPr="0029266A">
        <w:rPr>
          <w:color w:val="auto"/>
          <w:szCs w:val="24"/>
        </w:rPr>
        <w:t>CONSIDERANDO</w:t>
      </w:r>
      <w:bookmarkEnd w:id="25"/>
      <w:bookmarkEnd w:id="26"/>
    </w:p>
    <w:p w14:paraId="1C754B23" w14:textId="77777777" w:rsidR="00962E79" w:rsidRPr="0029266A" w:rsidRDefault="00962E79" w:rsidP="0029266A">
      <w:pPr>
        <w:pStyle w:val="Ttulo1"/>
        <w:tabs>
          <w:tab w:val="left" w:pos="567"/>
        </w:tabs>
        <w:spacing w:line="360" w:lineRule="auto"/>
        <w:rPr>
          <w:b w:val="0"/>
          <w:bCs/>
          <w:color w:val="auto"/>
          <w:spacing w:val="60"/>
          <w:szCs w:val="24"/>
        </w:rPr>
      </w:pPr>
      <w:bookmarkStart w:id="27" w:name="_Toc473812224"/>
      <w:bookmarkStart w:id="28" w:name="_Toc495430769"/>
      <w:bookmarkStart w:id="29" w:name="_Toc10132106"/>
      <w:r w:rsidRPr="0029266A">
        <w:rPr>
          <w:color w:val="auto"/>
          <w:szCs w:val="24"/>
        </w:rPr>
        <w:t>PRIMERO. De la competencia</w:t>
      </w:r>
      <w:bookmarkEnd w:id="27"/>
      <w:bookmarkEnd w:id="28"/>
      <w:bookmarkEnd w:id="29"/>
    </w:p>
    <w:p w14:paraId="5DFB4714" w14:textId="77777777" w:rsidR="00962E79" w:rsidRPr="0029266A" w:rsidRDefault="00962E79" w:rsidP="0029266A">
      <w:pPr>
        <w:pStyle w:val="Prrafodelista"/>
        <w:tabs>
          <w:tab w:val="left" w:pos="567"/>
        </w:tabs>
        <w:spacing w:line="360" w:lineRule="auto"/>
        <w:ind w:left="0"/>
        <w:jc w:val="both"/>
        <w:rPr>
          <w:rFonts w:ascii="Palatino Linotype" w:hAnsi="Palatino Linotype"/>
        </w:rPr>
      </w:pPr>
    </w:p>
    <w:p w14:paraId="01261574" w14:textId="74713CE9" w:rsidR="002077BE" w:rsidRPr="0029266A" w:rsidRDefault="00F34201" w:rsidP="0029266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29266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9266A">
        <w:rPr>
          <w:rFonts w:ascii="Palatino Linotype" w:eastAsia="Calibri" w:hAnsi="Palatino Linotype" w:cs="Times New Roman"/>
          <w:b/>
          <w:lang w:val="es-ES"/>
        </w:rPr>
        <w:t>Constitución Política de los Estados Unidos Mexicanos</w:t>
      </w:r>
      <w:r w:rsidRPr="0029266A">
        <w:rPr>
          <w:rFonts w:ascii="Palatino Linotype" w:eastAsia="Calibri" w:hAnsi="Palatino Linotype" w:cs="Times New Roman"/>
          <w:lang w:val="es-ES"/>
        </w:rPr>
        <w:t xml:space="preserve">; 5, párrafos </w:t>
      </w:r>
      <w:r w:rsidR="00011036" w:rsidRPr="0029266A">
        <w:rPr>
          <w:rFonts w:ascii="Palatino Linotype" w:eastAsia="Calibri" w:hAnsi="Palatino Linotype" w:cs="Times New Roman"/>
          <w:lang w:val="es-ES"/>
        </w:rPr>
        <w:t>vigésimo primero y vigésimo segundo</w:t>
      </w:r>
      <w:r w:rsidRPr="0029266A">
        <w:rPr>
          <w:rFonts w:ascii="Palatino Linotype" w:eastAsia="Calibri" w:hAnsi="Palatino Linotype" w:cs="Times New Roman"/>
          <w:lang w:val="es-ES"/>
        </w:rPr>
        <w:t xml:space="preserve"> fracciones IV y V de la </w:t>
      </w:r>
      <w:r w:rsidRPr="0029266A">
        <w:rPr>
          <w:rFonts w:ascii="Palatino Linotype" w:eastAsia="Calibri" w:hAnsi="Palatino Linotype" w:cs="Times New Roman"/>
          <w:b/>
          <w:lang w:val="es-ES"/>
        </w:rPr>
        <w:t>Constitución Política del Estado Libre y Soberano de México</w:t>
      </w:r>
      <w:r w:rsidRPr="0029266A">
        <w:rPr>
          <w:rFonts w:ascii="Palatino Linotype" w:eastAsia="Calibri" w:hAnsi="Palatino Linotype" w:cs="Times New Roman"/>
          <w:lang w:val="es-ES"/>
        </w:rPr>
        <w:t xml:space="preserve">; artículos 1, 2 fracción II, 13, 29, 36 fracciones I y II, 176, 178, 179, 181 párrafo tercero y 185 </w:t>
      </w:r>
      <w:r w:rsidRPr="0029266A">
        <w:rPr>
          <w:rFonts w:ascii="Palatino Linotype" w:eastAsia="Calibri" w:hAnsi="Palatino Linotype" w:cs="Arial"/>
          <w:lang w:val="es-ES"/>
        </w:rPr>
        <w:t xml:space="preserve">de la </w:t>
      </w:r>
      <w:r w:rsidRPr="0029266A">
        <w:rPr>
          <w:rFonts w:ascii="Palatino Linotype" w:eastAsia="Calibri" w:hAnsi="Palatino Linotype" w:cs="Arial"/>
          <w:b/>
          <w:lang w:val="es-ES"/>
        </w:rPr>
        <w:t>Ley de Transparencia y Acceso a la Información Pública del Estado de México y Municipios</w:t>
      </w:r>
      <w:r w:rsidRPr="0029266A">
        <w:rPr>
          <w:rFonts w:ascii="Palatino Linotype" w:eastAsia="Calibri" w:hAnsi="Palatino Linotype" w:cs="Arial"/>
          <w:lang w:val="es-ES"/>
        </w:rPr>
        <w:t xml:space="preserve">; y </w:t>
      </w:r>
      <w:r w:rsidR="00011036" w:rsidRPr="0029266A">
        <w:rPr>
          <w:rFonts w:ascii="Palatino Linotype" w:eastAsia="Calibri" w:hAnsi="Palatino Linotype" w:cs="Arial"/>
          <w:lang w:val="es-ES"/>
        </w:rPr>
        <w:t xml:space="preserve">10, </w:t>
      </w:r>
      <w:r w:rsidRPr="0029266A">
        <w:rPr>
          <w:rFonts w:ascii="Palatino Linotype" w:eastAsia="Calibri" w:hAnsi="Palatino Linotype" w:cs="Arial"/>
          <w:lang w:val="es-ES"/>
        </w:rPr>
        <w:t xml:space="preserve">7, 9 fracciones I y XXIV, y 11 del </w:t>
      </w:r>
      <w:r w:rsidRPr="0029266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9266A">
        <w:rPr>
          <w:rFonts w:ascii="Palatino Linotype" w:hAnsi="Palatino Linotype"/>
        </w:rPr>
        <w:t>.</w:t>
      </w:r>
    </w:p>
    <w:p w14:paraId="44B63094" w14:textId="77777777" w:rsidR="00B9706A" w:rsidRPr="0029266A" w:rsidRDefault="00B9706A" w:rsidP="0029266A">
      <w:pPr>
        <w:pStyle w:val="Prrafodelista"/>
        <w:tabs>
          <w:tab w:val="left" w:pos="426"/>
          <w:tab w:val="left" w:pos="567"/>
        </w:tabs>
        <w:spacing w:before="240" w:after="240" w:line="360" w:lineRule="auto"/>
        <w:ind w:left="0"/>
        <w:jc w:val="both"/>
        <w:rPr>
          <w:rFonts w:ascii="Palatino Linotype" w:hAnsi="Palatino Linotype"/>
        </w:rPr>
      </w:pPr>
    </w:p>
    <w:p w14:paraId="59367621" w14:textId="20425F7F" w:rsidR="00F34201" w:rsidRPr="0029266A" w:rsidRDefault="00F34201" w:rsidP="0029266A">
      <w:pPr>
        <w:pStyle w:val="Ttulo1"/>
        <w:tabs>
          <w:tab w:val="left" w:pos="567"/>
        </w:tabs>
        <w:spacing w:line="360" w:lineRule="auto"/>
        <w:rPr>
          <w:color w:val="auto"/>
          <w:szCs w:val="24"/>
        </w:rPr>
      </w:pPr>
      <w:bookmarkStart w:id="30" w:name="_Toc471845444"/>
      <w:bookmarkStart w:id="31" w:name="_Toc473812225"/>
      <w:bookmarkStart w:id="32" w:name="_Toc495430770"/>
      <w:bookmarkStart w:id="33" w:name="_Toc10132107"/>
      <w:r w:rsidRPr="0029266A">
        <w:rPr>
          <w:color w:val="auto"/>
          <w:szCs w:val="24"/>
        </w:rPr>
        <w:t>SEGUNDO. De la oportunidad y proced</w:t>
      </w:r>
      <w:r w:rsidR="00903242" w:rsidRPr="0029266A">
        <w:rPr>
          <w:color w:val="auto"/>
          <w:szCs w:val="24"/>
        </w:rPr>
        <w:t>encia</w:t>
      </w:r>
      <w:r w:rsidRPr="0029266A">
        <w:rPr>
          <w:color w:val="auto"/>
          <w:szCs w:val="24"/>
        </w:rPr>
        <w:t>.</w:t>
      </w:r>
      <w:bookmarkEnd w:id="30"/>
      <w:bookmarkEnd w:id="31"/>
      <w:bookmarkEnd w:id="32"/>
      <w:bookmarkEnd w:id="33"/>
    </w:p>
    <w:p w14:paraId="195EC81A" w14:textId="77777777" w:rsidR="00F34201" w:rsidRPr="0029266A" w:rsidRDefault="00F34201" w:rsidP="0029266A">
      <w:pPr>
        <w:pStyle w:val="Prrafodelista"/>
        <w:tabs>
          <w:tab w:val="left" w:pos="567"/>
        </w:tabs>
        <w:spacing w:after="240" w:line="360" w:lineRule="auto"/>
        <w:ind w:left="0"/>
        <w:jc w:val="both"/>
        <w:rPr>
          <w:rFonts w:ascii="Palatino Linotype" w:hAnsi="Palatino Linotype"/>
          <w:b/>
        </w:rPr>
      </w:pPr>
    </w:p>
    <w:p w14:paraId="7D065303" w14:textId="77777777" w:rsidR="004F116D" w:rsidRPr="0029266A" w:rsidRDefault="00F34201" w:rsidP="0029266A">
      <w:pPr>
        <w:pStyle w:val="Prrafodelista"/>
        <w:numPr>
          <w:ilvl w:val="0"/>
          <w:numId w:val="1"/>
        </w:numPr>
        <w:tabs>
          <w:tab w:val="left" w:pos="567"/>
          <w:tab w:val="num" w:pos="851"/>
        </w:tabs>
        <w:spacing w:before="240" w:after="240" w:line="360" w:lineRule="auto"/>
        <w:ind w:left="0" w:firstLine="0"/>
        <w:jc w:val="both"/>
        <w:rPr>
          <w:rFonts w:ascii="Palatino Linotype" w:hAnsi="Palatino Linotype"/>
          <w:b/>
          <w:color w:val="000000" w:themeColor="text1"/>
        </w:rPr>
      </w:pPr>
      <w:bookmarkStart w:id="34" w:name="_Toc463524052"/>
      <w:r w:rsidRPr="0029266A">
        <w:rPr>
          <w:rFonts w:ascii="Palatino Linotype" w:eastAsia="Calibri" w:hAnsi="Palatino Linotype" w:cs="Arial"/>
        </w:rPr>
        <w:t>El medio de impugnación fue presentado a través del Sistema de Acceso a la Información Mexiquense (SAIMEX)</w:t>
      </w:r>
      <w:r w:rsidRPr="0029266A">
        <w:rPr>
          <w:rFonts w:ascii="Palatino Linotype" w:eastAsia="Calibri" w:hAnsi="Palatino Linotype" w:cs="Arial"/>
          <w:b/>
        </w:rPr>
        <w:t>,</w:t>
      </w:r>
      <w:r w:rsidRPr="0029266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29266A">
        <w:rPr>
          <w:rFonts w:ascii="Palatino Linotype" w:eastAsia="Calibri" w:hAnsi="Palatino Linotype" w:cs="Arial"/>
          <w:b/>
        </w:rPr>
        <w:t>SUJETO OBLIGADO</w:t>
      </w:r>
      <w:r w:rsidRPr="0029266A">
        <w:rPr>
          <w:rFonts w:ascii="Palatino Linotype" w:eastAsia="Calibri" w:hAnsi="Palatino Linotype" w:cs="Arial"/>
        </w:rPr>
        <w:t xml:space="preserve"> entregó </w:t>
      </w:r>
      <w:r w:rsidR="00292A5A" w:rsidRPr="0029266A">
        <w:rPr>
          <w:rFonts w:ascii="Palatino Linotype" w:eastAsia="Calibri" w:hAnsi="Palatino Linotype" w:cs="Arial"/>
        </w:rPr>
        <w:t xml:space="preserve">sus </w:t>
      </w:r>
      <w:r w:rsidRPr="0029266A">
        <w:rPr>
          <w:rFonts w:ascii="Palatino Linotype" w:eastAsia="Calibri" w:hAnsi="Palatino Linotype" w:cs="Arial"/>
        </w:rPr>
        <w:t>respuesta</w:t>
      </w:r>
      <w:r w:rsidR="00292A5A" w:rsidRPr="0029266A">
        <w:rPr>
          <w:rFonts w:ascii="Palatino Linotype" w:eastAsia="Calibri" w:hAnsi="Palatino Linotype" w:cs="Arial"/>
        </w:rPr>
        <w:t>s</w:t>
      </w:r>
      <w:r w:rsidRPr="0029266A">
        <w:rPr>
          <w:rFonts w:ascii="Palatino Linotype" w:eastAsia="Calibri" w:hAnsi="Palatino Linotype" w:cs="Arial"/>
        </w:rPr>
        <w:t xml:space="preserve"> el día </w:t>
      </w:r>
      <w:r w:rsidR="004F116D" w:rsidRPr="0029266A">
        <w:rPr>
          <w:rFonts w:ascii="Palatino Linotype" w:eastAsia="Calibri" w:hAnsi="Palatino Linotype" w:cs="Arial"/>
          <w:lang w:val="es-AR"/>
        </w:rPr>
        <w:t>veinte</w:t>
      </w:r>
      <w:r w:rsidR="00247FDA" w:rsidRPr="0029266A">
        <w:rPr>
          <w:rFonts w:ascii="Palatino Linotype" w:eastAsia="Calibri" w:hAnsi="Palatino Linotype" w:cs="Arial"/>
          <w:lang w:val="es-AR"/>
        </w:rPr>
        <w:t xml:space="preserve"> (</w:t>
      </w:r>
      <w:r w:rsidR="004F116D" w:rsidRPr="0029266A">
        <w:rPr>
          <w:rFonts w:ascii="Palatino Linotype" w:eastAsia="Calibri" w:hAnsi="Palatino Linotype" w:cs="Arial"/>
          <w:lang w:val="es-AR"/>
        </w:rPr>
        <w:t>20</w:t>
      </w:r>
      <w:r w:rsidR="00247FDA" w:rsidRPr="0029266A">
        <w:rPr>
          <w:rFonts w:ascii="Palatino Linotype" w:hAnsi="Palatino Linotype"/>
          <w:i/>
        </w:rPr>
        <w:t xml:space="preserve">) </w:t>
      </w:r>
      <w:r w:rsidR="00247FDA" w:rsidRPr="0029266A">
        <w:rPr>
          <w:rFonts w:ascii="Palatino Linotype" w:hAnsi="Palatino Linotype"/>
        </w:rPr>
        <w:t xml:space="preserve">de </w:t>
      </w:r>
      <w:r w:rsidR="004F116D" w:rsidRPr="0029266A">
        <w:rPr>
          <w:rFonts w:ascii="Palatino Linotype" w:hAnsi="Palatino Linotype"/>
        </w:rPr>
        <w:t>marz</w:t>
      </w:r>
      <w:r w:rsidR="00517ACD" w:rsidRPr="0029266A">
        <w:rPr>
          <w:rFonts w:ascii="Palatino Linotype" w:hAnsi="Palatino Linotype"/>
        </w:rPr>
        <w:t>o</w:t>
      </w:r>
      <w:r w:rsidR="00247FDA" w:rsidRPr="0029266A">
        <w:rPr>
          <w:rFonts w:ascii="Palatino Linotype" w:hAnsi="Palatino Linotype"/>
        </w:rPr>
        <w:t xml:space="preserve"> de </w:t>
      </w:r>
      <w:r w:rsidR="00E906AC" w:rsidRPr="0029266A">
        <w:rPr>
          <w:rFonts w:ascii="Palatino Linotype" w:hAnsi="Palatino Linotype"/>
        </w:rPr>
        <w:t>dos mil diecinueve</w:t>
      </w:r>
      <w:r w:rsidRPr="0029266A">
        <w:rPr>
          <w:rFonts w:ascii="Palatino Linotype" w:eastAsia="Calibri" w:hAnsi="Palatino Linotype" w:cs="Arial"/>
        </w:rPr>
        <w:t xml:space="preserve">, </w:t>
      </w:r>
      <w:r w:rsidRPr="0029266A">
        <w:rPr>
          <w:rFonts w:ascii="Palatino Linotype" w:hAnsi="Palatino Linotype" w:cs="Arial"/>
        </w:rPr>
        <w:t xml:space="preserve">de tal forma que el plazo para interponer el recurso </w:t>
      </w:r>
      <w:r w:rsidR="00EF6658" w:rsidRPr="0029266A">
        <w:rPr>
          <w:rFonts w:ascii="Palatino Linotype" w:hAnsi="Palatino Linotype" w:cs="Arial"/>
        </w:rPr>
        <w:t xml:space="preserve">de revisión </w:t>
      </w:r>
      <w:r w:rsidRPr="0029266A">
        <w:rPr>
          <w:rFonts w:ascii="Palatino Linotype" w:hAnsi="Palatino Linotype" w:cs="Arial"/>
        </w:rPr>
        <w:t xml:space="preserve">transcurrió del día </w:t>
      </w:r>
      <w:r w:rsidR="004F116D" w:rsidRPr="0029266A">
        <w:rPr>
          <w:rFonts w:ascii="Palatino Linotype" w:eastAsia="Calibri" w:hAnsi="Palatino Linotype" w:cs="Arial"/>
          <w:lang w:val="es-AR"/>
        </w:rPr>
        <w:t>veintiuno (21</w:t>
      </w:r>
      <w:r w:rsidR="004F116D" w:rsidRPr="0029266A">
        <w:rPr>
          <w:rFonts w:ascii="Palatino Linotype" w:hAnsi="Palatino Linotype"/>
          <w:i/>
        </w:rPr>
        <w:t xml:space="preserve">) </w:t>
      </w:r>
      <w:r w:rsidR="004F116D" w:rsidRPr="0029266A">
        <w:rPr>
          <w:rFonts w:ascii="Palatino Linotype" w:hAnsi="Palatino Linotype"/>
        </w:rPr>
        <w:t xml:space="preserve">de marzo </w:t>
      </w:r>
      <w:r w:rsidR="006C7BFE" w:rsidRPr="0029266A">
        <w:rPr>
          <w:rFonts w:ascii="Palatino Linotype" w:hAnsi="Palatino Linotype" w:cs="Arial"/>
        </w:rPr>
        <w:t xml:space="preserve">al </w:t>
      </w:r>
      <w:r w:rsidR="004F116D" w:rsidRPr="0029266A">
        <w:rPr>
          <w:rFonts w:ascii="Palatino Linotype" w:hAnsi="Palatino Linotype" w:cs="Arial"/>
        </w:rPr>
        <w:t>diez</w:t>
      </w:r>
      <w:r w:rsidR="00517ACD" w:rsidRPr="0029266A">
        <w:rPr>
          <w:rFonts w:ascii="Palatino Linotype" w:eastAsia="Calibri" w:hAnsi="Palatino Linotype" w:cs="Arial"/>
        </w:rPr>
        <w:t xml:space="preserve"> (</w:t>
      </w:r>
      <w:r w:rsidR="004F116D" w:rsidRPr="0029266A">
        <w:rPr>
          <w:rFonts w:ascii="Palatino Linotype" w:eastAsia="Calibri" w:hAnsi="Palatino Linotype" w:cs="Arial"/>
        </w:rPr>
        <w:t>10</w:t>
      </w:r>
      <w:r w:rsidR="00B76E64" w:rsidRPr="0029266A">
        <w:rPr>
          <w:rFonts w:ascii="Palatino Linotype" w:eastAsia="Calibri" w:hAnsi="Palatino Linotype" w:cs="Arial"/>
        </w:rPr>
        <w:t>)</w:t>
      </w:r>
      <w:r w:rsidR="00B76E64" w:rsidRPr="0029266A">
        <w:rPr>
          <w:rFonts w:ascii="Palatino Linotype" w:hAnsi="Palatino Linotype" w:cs="Arial"/>
        </w:rPr>
        <w:t xml:space="preserve"> </w:t>
      </w:r>
      <w:r w:rsidR="00517ACD" w:rsidRPr="0029266A">
        <w:rPr>
          <w:rFonts w:ascii="Palatino Linotype" w:hAnsi="Palatino Linotype" w:cs="Arial"/>
        </w:rPr>
        <w:t xml:space="preserve">de </w:t>
      </w:r>
      <w:r w:rsidR="004F116D" w:rsidRPr="0029266A">
        <w:rPr>
          <w:rFonts w:ascii="Palatino Linotype" w:hAnsi="Palatino Linotype" w:cs="Arial"/>
        </w:rPr>
        <w:t>abril</w:t>
      </w:r>
      <w:r w:rsidR="00517ACD" w:rsidRPr="0029266A">
        <w:rPr>
          <w:rFonts w:ascii="Palatino Linotype" w:hAnsi="Palatino Linotype" w:cs="Arial"/>
        </w:rPr>
        <w:t xml:space="preserve"> </w:t>
      </w:r>
      <w:r w:rsidR="006C7BFE" w:rsidRPr="0029266A">
        <w:rPr>
          <w:rFonts w:ascii="Palatino Linotype" w:hAnsi="Palatino Linotype" w:cs="Arial"/>
        </w:rPr>
        <w:t>de</w:t>
      </w:r>
      <w:r w:rsidR="005F34C9" w:rsidRPr="0029266A">
        <w:rPr>
          <w:rFonts w:ascii="Palatino Linotype" w:hAnsi="Palatino Linotype" w:cs="Arial"/>
        </w:rPr>
        <w:t xml:space="preserve"> </w:t>
      </w:r>
      <w:r w:rsidR="00E906AC" w:rsidRPr="0029266A">
        <w:rPr>
          <w:rFonts w:ascii="Palatino Linotype" w:hAnsi="Palatino Linotype" w:cs="Arial"/>
        </w:rPr>
        <w:t>dos mil diecinueve</w:t>
      </w:r>
      <w:r w:rsidRPr="0029266A">
        <w:rPr>
          <w:rFonts w:ascii="Palatino Linotype" w:hAnsi="Palatino Linotype" w:cs="Arial"/>
        </w:rPr>
        <w:t>;</w:t>
      </w:r>
      <w:r w:rsidRPr="0029266A">
        <w:rPr>
          <w:rFonts w:ascii="Palatino Linotype" w:eastAsia="Calibri" w:hAnsi="Palatino Linotype" w:cs="Arial"/>
        </w:rPr>
        <w:t xml:space="preserve"> </w:t>
      </w:r>
      <w:r w:rsidRPr="0029266A">
        <w:rPr>
          <w:rFonts w:ascii="Palatino Linotype" w:hAnsi="Palatino Linotype" w:cs="Arial"/>
        </w:rPr>
        <w:t>en consecuencia, si presentó su</w:t>
      </w:r>
      <w:r w:rsidR="005D2B70" w:rsidRPr="0029266A">
        <w:rPr>
          <w:rFonts w:ascii="Palatino Linotype" w:hAnsi="Palatino Linotype" w:cs="Arial"/>
        </w:rPr>
        <w:t>s</w:t>
      </w:r>
      <w:r w:rsidRPr="0029266A">
        <w:rPr>
          <w:rFonts w:ascii="Palatino Linotype" w:hAnsi="Palatino Linotype" w:cs="Arial"/>
        </w:rPr>
        <w:t xml:space="preserve"> inconformidad</w:t>
      </w:r>
      <w:r w:rsidR="005D2B70" w:rsidRPr="0029266A">
        <w:rPr>
          <w:rFonts w:ascii="Palatino Linotype" w:hAnsi="Palatino Linotype" w:cs="Arial"/>
        </w:rPr>
        <w:t>es</w:t>
      </w:r>
      <w:r w:rsidRPr="0029266A">
        <w:rPr>
          <w:rFonts w:ascii="Palatino Linotype" w:hAnsi="Palatino Linotype" w:cs="Arial"/>
        </w:rPr>
        <w:t xml:space="preserve"> </w:t>
      </w:r>
      <w:r w:rsidR="00292A5A" w:rsidRPr="0029266A">
        <w:rPr>
          <w:rFonts w:ascii="Palatino Linotype" w:hAnsi="Palatino Linotype" w:cs="Arial"/>
        </w:rPr>
        <w:t>el día</w:t>
      </w:r>
      <w:r w:rsidRPr="0029266A">
        <w:rPr>
          <w:rFonts w:ascii="Palatino Linotype" w:hAnsi="Palatino Linotype" w:cs="Arial"/>
        </w:rPr>
        <w:t xml:space="preserve"> </w:t>
      </w:r>
      <w:bookmarkStart w:id="35" w:name="_Toc468394898"/>
      <w:r w:rsidR="004F116D" w:rsidRPr="0029266A">
        <w:rPr>
          <w:rFonts w:ascii="Palatino Linotype" w:eastAsia="Calibri" w:hAnsi="Palatino Linotype" w:cs="Arial"/>
          <w:lang w:val="es-AR"/>
        </w:rPr>
        <w:t>veintinueve</w:t>
      </w:r>
      <w:r w:rsidR="00517ACD" w:rsidRPr="0029266A">
        <w:rPr>
          <w:rFonts w:ascii="Palatino Linotype" w:eastAsia="Calibri" w:hAnsi="Palatino Linotype" w:cs="Arial"/>
          <w:lang w:val="es-AR"/>
        </w:rPr>
        <w:t xml:space="preserve"> (</w:t>
      </w:r>
      <w:r w:rsidR="004F116D" w:rsidRPr="0029266A">
        <w:rPr>
          <w:rFonts w:ascii="Palatino Linotype" w:eastAsia="Calibri" w:hAnsi="Palatino Linotype" w:cs="Arial"/>
          <w:lang w:val="es-AR"/>
        </w:rPr>
        <w:t>29</w:t>
      </w:r>
      <w:r w:rsidR="00517ACD" w:rsidRPr="0029266A">
        <w:rPr>
          <w:rFonts w:ascii="Palatino Linotype" w:hAnsi="Palatino Linotype"/>
          <w:i/>
        </w:rPr>
        <w:t xml:space="preserve">) </w:t>
      </w:r>
      <w:r w:rsidR="00517ACD" w:rsidRPr="0029266A">
        <w:rPr>
          <w:rFonts w:ascii="Palatino Linotype" w:hAnsi="Palatino Linotype"/>
        </w:rPr>
        <w:t xml:space="preserve">de </w:t>
      </w:r>
      <w:r w:rsidR="004F116D" w:rsidRPr="0029266A">
        <w:rPr>
          <w:rFonts w:ascii="Palatino Linotype" w:hAnsi="Palatino Linotype"/>
        </w:rPr>
        <w:t>marz</w:t>
      </w:r>
      <w:r w:rsidR="00517ACD" w:rsidRPr="0029266A">
        <w:rPr>
          <w:rFonts w:ascii="Palatino Linotype" w:hAnsi="Palatino Linotype"/>
        </w:rPr>
        <w:t>o de dos mil diecinueve</w:t>
      </w:r>
      <w:r w:rsidR="00407CCB" w:rsidRPr="0029266A">
        <w:rPr>
          <w:rFonts w:ascii="Palatino Linotype" w:hAnsi="Palatino Linotype" w:cs="Arial"/>
        </w:rPr>
        <w:t xml:space="preserve">, </w:t>
      </w:r>
      <w:r w:rsidR="004F116D" w:rsidRPr="0029266A">
        <w:rPr>
          <w:rFonts w:ascii="Palatino Linotype" w:hAnsi="Palatino Linotype" w:cs="Arial"/>
          <w:color w:val="000000" w:themeColor="text1"/>
        </w:rPr>
        <w:t xml:space="preserve">éste se encuentra dentro de los márgenes temporales previstos en el artículo 178 de la </w:t>
      </w:r>
      <w:r w:rsidR="004F116D" w:rsidRPr="0029266A">
        <w:rPr>
          <w:rFonts w:ascii="Palatino Linotype" w:hAnsi="Palatino Linotype" w:cs="Arial"/>
          <w:b/>
          <w:color w:val="000000" w:themeColor="text1"/>
        </w:rPr>
        <w:t>Ley de Transparencia y Acceso a la Información Pública del Estado de México y Municipios.</w:t>
      </w:r>
    </w:p>
    <w:p w14:paraId="35714889" w14:textId="28379BFD" w:rsidR="00A02F13" w:rsidRPr="0029266A" w:rsidRDefault="00A02F13" w:rsidP="0029266A">
      <w:pPr>
        <w:pStyle w:val="Prrafodelista"/>
        <w:tabs>
          <w:tab w:val="left" w:pos="567"/>
        </w:tabs>
        <w:spacing w:before="240" w:after="240" w:line="360" w:lineRule="auto"/>
        <w:ind w:left="0"/>
        <w:jc w:val="both"/>
        <w:rPr>
          <w:rFonts w:ascii="Palatino Linotype" w:hAnsi="Palatino Linotype"/>
          <w:b/>
          <w:color w:val="000000" w:themeColor="text1"/>
        </w:rPr>
      </w:pPr>
    </w:p>
    <w:p w14:paraId="5F339335" w14:textId="026F7FC3"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hAnsi="Palatino Linotype" w:cs="Segoe UI"/>
        </w:rPr>
        <w:t xml:space="preserve">Adicional a lo anterior, se </w:t>
      </w:r>
      <w:r w:rsidRPr="0029266A">
        <w:rPr>
          <w:rFonts w:ascii="Palatino Linotype" w:hAnsi="Palatino Linotype"/>
        </w:rPr>
        <w:t>advierte que la parte solicitante en ejercicio de su derecho de acceso a la información pública, si bien dice tratarse de una persona moral cuya razón o denominación social es “</w:t>
      </w:r>
      <w:r w:rsidR="00E62754" w:rsidRPr="00E62754">
        <w:rPr>
          <w:rFonts w:ascii="Palatino Linotype" w:hAnsi="Palatino Linotype"/>
          <w:i/>
          <w:highlight w:val="black"/>
        </w:rPr>
        <w:t>--------------------------------------------------------------------------------------------------</w:t>
      </w:r>
      <w:r w:rsidRPr="0029266A">
        <w:rPr>
          <w:rFonts w:ascii="Palatino Linotype" w:hAnsi="Palatino Linotype"/>
        </w:rPr>
        <w:t xml:space="preserve">”, lo cierto es que se observa que no proporcionó el documento que tenga por acreditada su constitución como persona moral y </w:t>
      </w:r>
      <w:r w:rsidR="004F116D" w:rsidRPr="0029266A">
        <w:rPr>
          <w:rFonts w:ascii="Palatino Linotype" w:hAnsi="Palatino Linotype"/>
        </w:rPr>
        <w:t xml:space="preserve">si bien </w:t>
      </w:r>
      <w:r w:rsidRPr="0029266A">
        <w:rPr>
          <w:rFonts w:ascii="Palatino Linotype" w:hAnsi="Palatino Linotype"/>
        </w:rPr>
        <w:t xml:space="preserve">proporcionó un nombre </w:t>
      </w:r>
      <w:r w:rsidR="004F116D" w:rsidRPr="0029266A">
        <w:rPr>
          <w:rFonts w:ascii="Palatino Linotype" w:hAnsi="Palatino Linotype"/>
        </w:rPr>
        <w:t>de</w:t>
      </w:r>
      <w:r w:rsidRPr="0029266A">
        <w:rPr>
          <w:rFonts w:ascii="Palatino Linotype" w:hAnsi="Palatino Linotype"/>
        </w:rPr>
        <w:t xml:space="preserve"> “</w:t>
      </w:r>
      <w:r w:rsidR="00CB5FF5" w:rsidRPr="00CB5FF5">
        <w:rPr>
          <w:rFonts w:ascii="Palatino Linotype" w:eastAsia="Calibri" w:hAnsi="Palatino Linotype" w:cs="Arial"/>
          <w:b/>
          <w:highlight w:val="black"/>
        </w:rPr>
        <w:t>----------------------------------------------</w:t>
      </w:r>
      <w:r w:rsidRPr="0029266A">
        <w:rPr>
          <w:rFonts w:ascii="Palatino Linotype" w:hAnsi="Palatino Linotype"/>
        </w:rPr>
        <w:t xml:space="preserve">”, por lo que es evidente que no se puede conocer con certeza si el solicitante, en el presente asunto, se trata de una persona física o una persona jurídico colectiva, es decir, no se tiene como identificable a la parte solicitante, ni se tiene la certeza sobre su identidad, </w:t>
      </w:r>
      <w:r w:rsidRPr="0029266A">
        <w:rPr>
          <w:rFonts w:ascii="Palatino Linotype" w:eastAsia="Calibri" w:hAnsi="Palatino Linotype" w:cs="Times New Roman"/>
          <w:lang w:val="es-ES"/>
        </w:rPr>
        <w:t xml:space="preserve">sin embargo, es importante señalar también que </w:t>
      </w:r>
      <w:r w:rsidRPr="0029266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AB71349" w14:textId="77777777" w:rsidR="00197D01" w:rsidRPr="0029266A" w:rsidRDefault="00197D01" w:rsidP="0029266A">
      <w:pPr>
        <w:pStyle w:val="Prrafodelista"/>
        <w:spacing w:before="240" w:after="240" w:line="360" w:lineRule="auto"/>
        <w:ind w:left="0" w:right="49"/>
        <w:jc w:val="both"/>
        <w:rPr>
          <w:rFonts w:ascii="Palatino Linotype" w:hAnsi="Palatino Linotype" w:cs="Arial"/>
        </w:rPr>
      </w:pPr>
    </w:p>
    <w:p w14:paraId="0A242492" w14:textId="77777777"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eastAsia="Calibri" w:hAnsi="Palatino Linotype" w:cs="Times New Roman"/>
          <w:lang w:val="es-ES"/>
        </w:rPr>
        <w:t xml:space="preserve">Esto es así, ya que de conformidad con los artículos 6, Apartado A, fracciones III y IV de la </w:t>
      </w:r>
      <w:r w:rsidRPr="0029266A">
        <w:rPr>
          <w:rFonts w:ascii="Palatino Linotype" w:eastAsia="Calibri" w:hAnsi="Palatino Linotype" w:cs="Times New Roman"/>
          <w:b/>
          <w:lang w:val="es-ES"/>
        </w:rPr>
        <w:t>Constitución Política de los Estados Unidos Mexicanos</w:t>
      </w:r>
      <w:r w:rsidRPr="0029266A">
        <w:rPr>
          <w:rFonts w:ascii="Palatino Linotype" w:eastAsia="Calibri" w:hAnsi="Palatino Linotype" w:cs="Times New Roman"/>
          <w:lang w:val="es-ES"/>
        </w:rPr>
        <w:t xml:space="preserve"> y 5 párrafos décimo séptimo, décimo octavo y décimo noveno fracciones I, III, IV y V de la </w:t>
      </w:r>
      <w:r w:rsidRPr="0029266A">
        <w:rPr>
          <w:rFonts w:ascii="Palatino Linotype" w:eastAsia="Calibri" w:hAnsi="Palatino Linotype" w:cs="Times New Roman"/>
          <w:b/>
          <w:lang w:val="es-ES"/>
        </w:rPr>
        <w:t>Constitución Política del Estado Libre y Soberano de México</w:t>
      </w:r>
      <w:r w:rsidRPr="0029266A">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4EF74F0" w14:textId="77777777" w:rsidR="000F12B9" w:rsidRPr="0029266A" w:rsidRDefault="000F12B9" w:rsidP="0029266A">
      <w:pPr>
        <w:pStyle w:val="Prrafodelista"/>
        <w:spacing w:before="240" w:after="240" w:line="360" w:lineRule="auto"/>
        <w:ind w:left="0" w:right="49"/>
        <w:jc w:val="both"/>
        <w:rPr>
          <w:rFonts w:ascii="Palatino Linotype" w:hAnsi="Palatino Linotype" w:cs="Arial"/>
        </w:rPr>
      </w:pPr>
    </w:p>
    <w:p w14:paraId="1A435A20" w14:textId="77777777"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40F4B81" w14:textId="77777777" w:rsidR="0029266A" w:rsidRPr="0029266A" w:rsidRDefault="0029266A" w:rsidP="0029266A">
      <w:pPr>
        <w:pStyle w:val="Prrafodelista"/>
        <w:spacing w:before="240" w:after="240" w:line="360" w:lineRule="auto"/>
        <w:ind w:left="0" w:right="49"/>
        <w:jc w:val="both"/>
        <w:rPr>
          <w:rFonts w:ascii="Palatino Linotype" w:hAnsi="Palatino Linotype" w:cs="Arial"/>
        </w:rPr>
      </w:pPr>
    </w:p>
    <w:p w14:paraId="0BF4D1F1" w14:textId="77777777"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06DA77A" w14:textId="77777777" w:rsidR="000F12B9" w:rsidRPr="0029266A" w:rsidRDefault="000F12B9" w:rsidP="0029266A">
      <w:pPr>
        <w:pStyle w:val="Prrafodelista"/>
        <w:spacing w:before="240" w:after="240" w:line="360" w:lineRule="auto"/>
        <w:ind w:left="0" w:right="49"/>
        <w:jc w:val="both"/>
        <w:rPr>
          <w:rFonts w:ascii="Palatino Linotype" w:hAnsi="Palatino Linotype" w:cs="Arial"/>
        </w:rPr>
      </w:pPr>
    </w:p>
    <w:p w14:paraId="4D1B0FC8" w14:textId="28F56B59"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eastAsia="Times New Roman" w:hAnsi="Palatino Linotype" w:cs="Arial"/>
          <w:lang w:val="es-ES"/>
        </w:rPr>
        <w:t xml:space="preserve">Por lo que el nombre del solicitando y recurrente no puede ser considerado un requisito indispensable de </w:t>
      </w:r>
      <w:r w:rsidR="004F116D" w:rsidRPr="0029266A">
        <w:rPr>
          <w:rFonts w:ascii="Palatino Linotype" w:eastAsia="Times New Roman" w:hAnsi="Palatino Linotype" w:cs="Arial"/>
          <w:lang w:val="es-ES"/>
        </w:rPr>
        <w:t>procedencia</w:t>
      </w:r>
      <w:r w:rsidRPr="0029266A">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9266A">
        <w:rPr>
          <w:rFonts w:ascii="Palatino Linotype" w:eastAsia="Times New Roman" w:hAnsi="Palatino Linotype" w:cs="Arial"/>
          <w:lang w:val="es-ES"/>
        </w:rPr>
        <w:t>Resolutor</w:t>
      </w:r>
      <w:proofErr w:type="spellEnd"/>
      <w:r w:rsidRPr="0029266A">
        <w:rPr>
          <w:rFonts w:ascii="Palatino Linotype" w:eastAsia="Times New Roman" w:hAnsi="Palatino Linotype" w:cs="Arial"/>
          <w:lang w:val="es-ES"/>
        </w:rPr>
        <w:t>.</w:t>
      </w:r>
    </w:p>
    <w:p w14:paraId="05329FA7" w14:textId="77777777" w:rsidR="000F12B9" w:rsidRPr="0029266A" w:rsidRDefault="000F12B9" w:rsidP="0029266A">
      <w:pPr>
        <w:pStyle w:val="Prrafodelista"/>
        <w:spacing w:before="240" w:after="240" w:line="360" w:lineRule="auto"/>
        <w:ind w:left="0" w:right="49"/>
        <w:jc w:val="both"/>
        <w:rPr>
          <w:rFonts w:ascii="Palatino Linotype" w:hAnsi="Palatino Linotype" w:cs="Arial"/>
        </w:rPr>
      </w:pPr>
    </w:p>
    <w:p w14:paraId="0A42E9C7" w14:textId="77777777"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hAnsi="Palatino Linotype"/>
        </w:rPr>
        <w:t>Aunado a todo lo anteriormente expuesto el artículo 180 último párrafo refiere que en caso de que el recurso se interponga de manera electrónica no será indispensable que contenga nombre tal como se cita a continuación:</w:t>
      </w:r>
    </w:p>
    <w:p w14:paraId="440F2FB7" w14:textId="77777777" w:rsidR="00C70ADA" w:rsidRPr="0029266A" w:rsidRDefault="00C70ADA" w:rsidP="0029266A">
      <w:pPr>
        <w:pStyle w:val="Prrafodelista"/>
        <w:spacing w:before="240" w:after="240" w:line="360" w:lineRule="auto"/>
        <w:ind w:left="0" w:right="49"/>
        <w:jc w:val="both"/>
        <w:rPr>
          <w:rFonts w:ascii="Palatino Linotype" w:hAnsi="Palatino Linotype"/>
        </w:rPr>
      </w:pPr>
    </w:p>
    <w:p w14:paraId="15A650B5"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b/>
          <w:i/>
        </w:rPr>
        <w:t>Artículo 180.</w:t>
      </w:r>
      <w:r w:rsidRPr="0029266A">
        <w:rPr>
          <w:rFonts w:ascii="Palatino Linotype" w:hAnsi="Palatino Linotype"/>
          <w:i/>
        </w:rPr>
        <w:t xml:space="preserve"> El recurso de revisión contendrá: </w:t>
      </w:r>
    </w:p>
    <w:p w14:paraId="2872DF56"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I. El sujeto obligado ante la cual se presentó la solicitud; </w:t>
      </w:r>
    </w:p>
    <w:p w14:paraId="59EEA6D4"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II. El nombre del solicitante que recurre o de su representante y, en su caso, del tercero interesado, así como la dirección o medio que señale para recibir notificaciones; </w:t>
      </w:r>
    </w:p>
    <w:p w14:paraId="338302E2"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III. El número de folio de respuesta de la solicitud de acceso; </w:t>
      </w:r>
    </w:p>
    <w:p w14:paraId="44127935"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IV. La fecha en que fue notificada la respuesta al solicitante o tuvo conocimiento del acto reclamado, o de presentación de la solicitud, en caso de falta de respuesta; </w:t>
      </w:r>
    </w:p>
    <w:p w14:paraId="13C0CFAE"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V. El acto que se recurre; </w:t>
      </w:r>
    </w:p>
    <w:p w14:paraId="66EC0F7D"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VI. Las razones o motivos de inconformidad; </w:t>
      </w:r>
    </w:p>
    <w:p w14:paraId="091B20FB"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VII. La copia de la respuesta que se impugna y, en su caso, de la notificación correspondiente, en el caso de respuesta de la solicitud; y </w:t>
      </w:r>
    </w:p>
    <w:p w14:paraId="70CCE63E"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VIII. Firma del recurrente, en su caso, cuando se presente por escrito, requisito sin el cual se dará trámite al recurso. Adicionalmente, se podrán anexar las pruebas y demás elementos que considere procedentes someter a juicio del Instituto. </w:t>
      </w:r>
    </w:p>
    <w:p w14:paraId="7FA9C70A" w14:textId="77777777" w:rsidR="00C70ADA" w:rsidRPr="0029266A" w:rsidRDefault="00C70ADA" w:rsidP="0029266A">
      <w:pPr>
        <w:pStyle w:val="Prrafodelista"/>
        <w:spacing w:before="240" w:after="240" w:line="360" w:lineRule="auto"/>
        <w:ind w:left="567" w:right="616"/>
        <w:jc w:val="both"/>
        <w:rPr>
          <w:rFonts w:ascii="Palatino Linotype" w:hAnsi="Palatino Linotype"/>
          <w:i/>
        </w:rPr>
      </w:pPr>
      <w:r w:rsidRPr="0029266A">
        <w:rPr>
          <w:rFonts w:ascii="Palatino Linotype" w:hAnsi="Palatino Linotype"/>
          <w:i/>
        </w:rPr>
        <w:t xml:space="preserve">En ningún caso será necesario que el particular ratifique el recurso de revisión interpuesto. </w:t>
      </w:r>
    </w:p>
    <w:p w14:paraId="2F45C7D7" w14:textId="77777777" w:rsidR="00C70ADA" w:rsidRPr="0029266A" w:rsidRDefault="00C70ADA" w:rsidP="0029266A">
      <w:pPr>
        <w:pStyle w:val="Prrafodelista"/>
        <w:spacing w:before="240" w:after="240" w:line="360" w:lineRule="auto"/>
        <w:ind w:left="567" w:right="616"/>
        <w:jc w:val="both"/>
        <w:rPr>
          <w:rFonts w:ascii="Palatino Linotype" w:hAnsi="Palatino Linotype"/>
          <w:b/>
          <w:i/>
          <w:u w:val="single"/>
        </w:rPr>
      </w:pPr>
      <w:r w:rsidRPr="0029266A">
        <w:rPr>
          <w:rFonts w:ascii="Palatino Linotype" w:hAnsi="Palatino Linotype"/>
          <w:b/>
          <w:i/>
        </w:rPr>
        <w:t xml:space="preserve">En caso de que el recurso se interponga de manera electrónica </w:t>
      </w:r>
      <w:r w:rsidRPr="0029266A">
        <w:rPr>
          <w:rFonts w:ascii="Palatino Linotype" w:hAnsi="Palatino Linotype"/>
          <w:b/>
          <w:i/>
          <w:u w:val="single"/>
        </w:rPr>
        <w:t>no será indispensable que contengan los requisitos establecidos en las fracciones II, IV, VII y VIII.</w:t>
      </w:r>
    </w:p>
    <w:p w14:paraId="23104AAA" w14:textId="77777777" w:rsidR="00C70ADA" w:rsidRPr="0029266A" w:rsidRDefault="00C70ADA" w:rsidP="0029266A">
      <w:pPr>
        <w:pStyle w:val="Prrafodelista"/>
        <w:spacing w:before="240" w:after="240" w:line="360" w:lineRule="auto"/>
        <w:ind w:left="0" w:right="49"/>
        <w:jc w:val="both"/>
        <w:rPr>
          <w:rFonts w:ascii="Palatino Linotype" w:hAnsi="Palatino Linotype" w:cs="Arial"/>
        </w:rPr>
      </w:pPr>
    </w:p>
    <w:p w14:paraId="430D2124" w14:textId="77777777" w:rsidR="00C70ADA" w:rsidRPr="0029266A" w:rsidRDefault="00C70ADA" w:rsidP="0029266A">
      <w:pPr>
        <w:pStyle w:val="Prrafodelista"/>
        <w:numPr>
          <w:ilvl w:val="0"/>
          <w:numId w:val="1"/>
        </w:numPr>
        <w:spacing w:before="240" w:after="240" w:line="360" w:lineRule="auto"/>
        <w:ind w:left="0" w:right="49" w:firstLine="0"/>
        <w:jc w:val="both"/>
        <w:rPr>
          <w:rFonts w:ascii="Palatino Linotype" w:hAnsi="Palatino Linotype"/>
        </w:rPr>
      </w:pPr>
      <w:r w:rsidRPr="0029266A">
        <w:rPr>
          <w:rFonts w:ascii="Palatino Linotype" w:hAnsi="Palatino Linotype" w:cs="Arial"/>
        </w:rPr>
        <w:t xml:space="preserve">Que el Recurso Revisión tiene como finalidad reparar cualquier posible afectación al derecho de acceso a la información pública en términos del Título Octavo de la </w:t>
      </w:r>
      <w:r w:rsidRPr="0029266A">
        <w:rPr>
          <w:rFonts w:ascii="Palatino Linotype" w:hAnsi="Palatino Linotype" w:cs="Arial"/>
          <w:b/>
        </w:rPr>
        <w:t xml:space="preserve">Ley de </w:t>
      </w:r>
      <w:r w:rsidRPr="0029266A">
        <w:rPr>
          <w:rFonts w:ascii="Palatino Linotype" w:eastAsia="Calibri" w:hAnsi="Palatino Linotype" w:cs="Arial"/>
          <w:b/>
        </w:rPr>
        <w:t>Transparencia, Acceso a la Información Pública del Estado de México y Municipios</w:t>
      </w:r>
      <w:r w:rsidRPr="0029266A">
        <w:rPr>
          <w:rFonts w:ascii="Palatino Linotype" w:hAnsi="Palatino Linotype" w:cs="Arial"/>
        </w:rPr>
        <w:t xml:space="preserve">, y determinar la confirmación; revocación o modificación; </w:t>
      </w:r>
      <w:proofErr w:type="spellStart"/>
      <w:r w:rsidRPr="0029266A">
        <w:rPr>
          <w:rFonts w:ascii="Palatino Linotype" w:hAnsi="Palatino Linotype" w:cs="Arial"/>
        </w:rPr>
        <w:t>desechamiento</w:t>
      </w:r>
      <w:proofErr w:type="spellEnd"/>
      <w:r w:rsidRPr="0029266A">
        <w:rPr>
          <w:rFonts w:ascii="Palatino Linotype" w:hAnsi="Palatino Linotype" w:cs="Arial"/>
        </w:rPr>
        <w:t xml:space="preserve"> o sobreseimiento; y en su caso ordenar la entrega de la información respecto a la respuesta emitida por el </w:t>
      </w:r>
      <w:r w:rsidRPr="0029266A">
        <w:rPr>
          <w:rFonts w:ascii="Palatino Linotype" w:hAnsi="Palatino Linotype" w:cs="Arial"/>
          <w:b/>
        </w:rPr>
        <w:t>SUJETO</w:t>
      </w:r>
      <w:r w:rsidRPr="0029266A">
        <w:rPr>
          <w:rFonts w:ascii="Palatino Linotype" w:hAnsi="Palatino Linotype" w:cs="Arial"/>
        </w:rPr>
        <w:t xml:space="preserve"> </w:t>
      </w:r>
      <w:r w:rsidRPr="0029266A">
        <w:rPr>
          <w:rFonts w:ascii="Palatino Linotype" w:hAnsi="Palatino Linotype" w:cs="Arial"/>
          <w:b/>
        </w:rPr>
        <w:t>OBLIGADO</w:t>
      </w:r>
      <w:r w:rsidRPr="0029266A">
        <w:rPr>
          <w:rFonts w:ascii="Palatino Linotype" w:hAnsi="Palatino Linotype" w:cs="Arial"/>
        </w:rPr>
        <w:t>.</w:t>
      </w:r>
    </w:p>
    <w:p w14:paraId="1CC2CE1F" w14:textId="6BBC8CEC" w:rsidR="00C23DAB" w:rsidRPr="0029266A" w:rsidRDefault="00C23DAB" w:rsidP="0029266A">
      <w:pPr>
        <w:pStyle w:val="Prrafodelista"/>
        <w:tabs>
          <w:tab w:val="left" w:pos="567"/>
        </w:tabs>
        <w:spacing w:before="240" w:after="240" w:line="360" w:lineRule="auto"/>
        <w:ind w:left="0"/>
        <w:jc w:val="both"/>
        <w:rPr>
          <w:rFonts w:ascii="Palatino Linotype" w:hAnsi="Palatino Linotype"/>
          <w:b/>
          <w:color w:val="000000" w:themeColor="text1"/>
        </w:rPr>
      </w:pPr>
    </w:p>
    <w:p w14:paraId="4587BF0D" w14:textId="77777777" w:rsidR="00C23DAB" w:rsidRPr="0029266A" w:rsidRDefault="00C23DAB" w:rsidP="0029266A">
      <w:pPr>
        <w:pStyle w:val="Ttulo2"/>
        <w:tabs>
          <w:tab w:val="left" w:pos="567"/>
        </w:tabs>
        <w:spacing w:before="0" w:line="360" w:lineRule="auto"/>
        <w:rPr>
          <w:b w:val="0"/>
          <w:color w:val="auto"/>
          <w:szCs w:val="24"/>
        </w:rPr>
      </w:pPr>
      <w:bookmarkStart w:id="36" w:name="_Toc473812226"/>
      <w:bookmarkStart w:id="37" w:name="_Toc495430771"/>
      <w:bookmarkStart w:id="38" w:name="_Toc516157307"/>
      <w:bookmarkStart w:id="39" w:name="_Toc10132108"/>
      <w:r w:rsidRPr="0029266A">
        <w:rPr>
          <w:color w:val="auto"/>
          <w:szCs w:val="24"/>
        </w:rPr>
        <w:t>TERCERO. De</w:t>
      </w:r>
      <w:bookmarkEnd w:id="36"/>
      <w:bookmarkEnd w:id="37"/>
      <w:r w:rsidRPr="0029266A">
        <w:rPr>
          <w:color w:val="auto"/>
          <w:szCs w:val="24"/>
        </w:rPr>
        <w:t>l planteamiento de la Litis.</w:t>
      </w:r>
      <w:bookmarkEnd w:id="38"/>
      <w:bookmarkEnd w:id="39"/>
    </w:p>
    <w:p w14:paraId="03B93C14" w14:textId="77777777" w:rsidR="00C23DAB" w:rsidRPr="0029266A" w:rsidRDefault="00C23DAB" w:rsidP="0029266A">
      <w:pPr>
        <w:pStyle w:val="Prrafodelista"/>
        <w:tabs>
          <w:tab w:val="left" w:pos="567"/>
        </w:tabs>
        <w:spacing w:after="240" w:line="360" w:lineRule="auto"/>
        <w:ind w:left="0"/>
        <w:jc w:val="both"/>
        <w:rPr>
          <w:rFonts w:ascii="Palatino Linotype" w:hAnsi="Palatino Linotype"/>
          <w:b/>
        </w:rPr>
      </w:pPr>
    </w:p>
    <w:p w14:paraId="74428362" w14:textId="06922A1D" w:rsidR="00C23DAB" w:rsidRPr="0029266A" w:rsidRDefault="00C23DAB" w:rsidP="0029266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9266A">
        <w:rPr>
          <w:rFonts w:ascii="Palatino Linotype" w:hAnsi="Palatino Linotype"/>
        </w:rPr>
        <w:t>En términos generales se manifestó la inconformidad</w:t>
      </w:r>
      <w:r w:rsidRPr="0029266A">
        <w:rPr>
          <w:rFonts w:ascii="Palatino Linotype" w:hAnsi="Palatino Linotype"/>
          <w:b/>
        </w:rPr>
        <w:t xml:space="preserve"> </w:t>
      </w:r>
      <w:r w:rsidRPr="0029266A">
        <w:rPr>
          <w:rFonts w:ascii="Palatino Linotype" w:hAnsi="Palatino Linotype"/>
        </w:rPr>
        <w:t>porque en la</w:t>
      </w:r>
      <w:r w:rsidRPr="0029266A">
        <w:rPr>
          <w:rFonts w:ascii="Palatino Linotype" w:eastAsia="Calibri" w:hAnsi="Palatino Linotype" w:cs="Times New Roman"/>
          <w:lang w:val="es-ES"/>
        </w:rPr>
        <w:t xml:space="preserve"> respuesta </w:t>
      </w:r>
      <w:r w:rsidR="00FE616C" w:rsidRPr="0029266A">
        <w:rPr>
          <w:rFonts w:ascii="Palatino Linotype" w:eastAsia="Calibri" w:hAnsi="Palatino Linotype" w:cs="Times New Roman"/>
          <w:lang w:val="es-ES"/>
        </w:rPr>
        <w:t xml:space="preserve">emitida por el </w:t>
      </w:r>
      <w:r w:rsidR="00FE616C" w:rsidRPr="0029266A">
        <w:rPr>
          <w:rFonts w:ascii="Palatino Linotype" w:eastAsia="Calibri" w:hAnsi="Palatino Linotype" w:cs="Times New Roman"/>
          <w:b/>
          <w:lang w:val="es-ES"/>
        </w:rPr>
        <w:t>SUJETO OBLIGADO</w:t>
      </w:r>
      <w:r w:rsidR="00FE616C" w:rsidRPr="0029266A">
        <w:rPr>
          <w:rFonts w:ascii="Palatino Linotype" w:eastAsia="Calibri" w:hAnsi="Palatino Linotype" w:cs="Times New Roman"/>
          <w:lang w:val="es-ES"/>
        </w:rPr>
        <w:t xml:space="preserve"> </w:t>
      </w:r>
      <w:r w:rsidR="00A02F13" w:rsidRPr="0029266A">
        <w:rPr>
          <w:rFonts w:ascii="Palatino Linotype" w:eastAsia="Calibri" w:hAnsi="Palatino Linotype" w:cs="Times New Roman"/>
          <w:lang w:val="es-ES"/>
        </w:rPr>
        <w:t xml:space="preserve">a consideración de la particular </w:t>
      </w:r>
      <w:r w:rsidR="00995B06" w:rsidRPr="0029266A">
        <w:rPr>
          <w:rFonts w:ascii="Palatino Linotype" w:eastAsia="Calibri" w:hAnsi="Palatino Linotype" w:cs="Times New Roman"/>
          <w:lang w:val="es-ES"/>
        </w:rPr>
        <w:t>no corresponde con la información solicitada</w:t>
      </w:r>
      <w:r w:rsidRPr="0029266A">
        <w:rPr>
          <w:rFonts w:ascii="Palatino Linotype" w:hAnsi="Palatino Linotype" w:cs="Arial"/>
        </w:rPr>
        <w:t xml:space="preserve">, </w:t>
      </w:r>
      <w:r w:rsidR="00FE616C" w:rsidRPr="0029266A">
        <w:rPr>
          <w:rFonts w:ascii="Palatino Linotype" w:hAnsi="Palatino Linotype" w:cs="Arial"/>
        </w:rPr>
        <w:t xml:space="preserve">de éste modo </w:t>
      </w:r>
      <w:r w:rsidRPr="0029266A">
        <w:rPr>
          <w:rFonts w:ascii="Palatino Linotype" w:hAnsi="Palatino Linotype" w:cs="Arial"/>
        </w:rPr>
        <w:t>se actualiza la causa de procedencia del recurso de revisión establecida en el artículo 179, fracción V</w:t>
      </w:r>
      <w:r w:rsidR="00995B06" w:rsidRPr="0029266A">
        <w:rPr>
          <w:rFonts w:ascii="Palatino Linotype" w:hAnsi="Palatino Linotype" w:cs="Arial"/>
        </w:rPr>
        <w:t>I</w:t>
      </w:r>
      <w:r w:rsidRPr="0029266A">
        <w:rPr>
          <w:rFonts w:ascii="Palatino Linotype" w:hAnsi="Palatino Linotype" w:cs="Arial"/>
        </w:rPr>
        <w:t xml:space="preserve"> de la </w:t>
      </w:r>
      <w:r w:rsidRPr="0029266A">
        <w:rPr>
          <w:rFonts w:ascii="Palatino Linotype" w:hAnsi="Palatino Linotype" w:cs="Arial"/>
          <w:b/>
        </w:rPr>
        <w:t>Ley de Transparencia y Acceso a la Información Pública del Estado de México y Municipios.</w:t>
      </w:r>
    </w:p>
    <w:p w14:paraId="54FCD730" w14:textId="77777777" w:rsidR="008F7709" w:rsidRPr="0029266A" w:rsidRDefault="008F7709" w:rsidP="0029266A">
      <w:pPr>
        <w:pStyle w:val="Prrafodelista"/>
        <w:tabs>
          <w:tab w:val="left" w:pos="567"/>
        </w:tabs>
        <w:spacing w:before="240" w:after="240" w:line="360" w:lineRule="auto"/>
        <w:ind w:left="0"/>
        <w:jc w:val="both"/>
        <w:rPr>
          <w:rFonts w:ascii="Palatino Linotype" w:hAnsi="Palatino Linotype"/>
        </w:rPr>
      </w:pPr>
    </w:p>
    <w:p w14:paraId="59A34C23" w14:textId="77777777" w:rsidR="008F7709" w:rsidRPr="0029266A" w:rsidRDefault="008F7709" w:rsidP="0029266A">
      <w:pPr>
        <w:pStyle w:val="Prrafodelista"/>
        <w:numPr>
          <w:ilvl w:val="0"/>
          <w:numId w:val="1"/>
        </w:numPr>
        <w:spacing w:before="240" w:after="240" w:line="360" w:lineRule="auto"/>
        <w:ind w:left="0" w:right="49" w:firstLine="0"/>
        <w:jc w:val="both"/>
        <w:rPr>
          <w:rFonts w:ascii="Palatino Linotype" w:hAnsi="Palatino Linotype"/>
        </w:rPr>
      </w:pPr>
      <w:r w:rsidRPr="0029266A">
        <w:rPr>
          <w:rFonts w:ascii="Palatino Linotype" w:eastAsia="Calibri" w:hAnsi="Palatino Linotype" w:cs="Arial"/>
        </w:rPr>
        <w:t xml:space="preserve">Cabe señalar </w:t>
      </w:r>
      <w:r w:rsidRPr="0029266A">
        <w:rPr>
          <w:rFonts w:ascii="Palatino Linotype" w:hAnsi="Palatino Linotype" w:cs="Arial"/>
        </w:rPr>
        <w:t xml:space="preserve">que </w:t>
      </w:r>
      <w:r w:rsidRPr="0029266A">
        <w:rPr>
          <w:rFonts w:ascii="Palatino Linotype" w:eastAsia="Times New Roman" w:hAnsi="Palatino Linotype" w:cs="Arial"/>
          <w:lang w:val="es-ES"/>
        </w:rPr>
        <w:t>e</w:t>
      </w:r>
      <w:r w:rsidRPr="0029266A">
        <w:rPr>
          <w:rFonts w:ascii="Palatino Linotype" w:eastAsia="Calibri" w:hAnsi="Palatino Linotype" w:cs="Arial"/>
          <w:lang w:val="es-ES"/>
        </w:rPr>
        <w:t xml:space="preserve">l </w:t>
      </w:r>
      <w:r w:rsidRPr="0029266A">
        <w:rPr>
          <w:rFonts w:ascii="Palatino Linotype" w:hAnsi="Palatino Linotype" w:cs="Arial"/>
          <w:b/>
        </w:rPr>
        <w:t>SUJETO OBLIGADO</w:t>
      </w:r>
      <w:r w:rsidRPr="0029266A">
        <w:rPr>
          <w:rFonts w:ascii="Palatino Linotype" w:hAnsi="Palatino Linotype" w:cs="Arial"/>
        </w:rPr>
        <w:t xml:space="preserve"> no rindió su Informe justificado </w:t>
      </w:r>
      <w:r w:rsidRPr="0029266A">
        <w:rPr>
          <w:rFonts w:ascii="Palatino Linotype" w:hAnsi="Palatino Linotype"/>
        </w:rPr>
        <w:t xml:space="preserve">para manifestar lo que a Derecho le asistiera y conviniera, </w:t>
      </w:r>
      <w:r w:rsidRPr="0029266A">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29266A">
        <w:rPr>
          <w:rFonts w:ascii="Palatino Linotype" w:eastAsia="Times New Roman" w:hAnsi="Palatino Linotype" w:cs="Arial"/>
          <w:b/>
          <w:lang w:val="es-ES" w:eastAsia="es-MX"/>
        </w:rPr>
        <w:t>SUJETO OBLIGADO</w:t>
      </w:r>
      <w:r w:rsidRPr="0029266A">
        <w:rPr>
          <w:rFonts w:ascii="Palatino Linotype" w:eastAsia="Times New Roman" w:hAnsi="Palatino Linotype" w:cs="Arial"/>
          <w:lang w:val="es-ES" w:eastAsia="es-MX"/>
        </w:rPr>
        <w:t xml:space="preserve"> por su omisión, lo que sin embargo </w:t>
      </w:r>
      <w:r w:rsidRPr="0029266A">
        <w:rPr>
          <w:rFonts w:ascii="Palatino Linotype" w:eastAsia="Times New Roman" w:hAnsi="Palatino Linotype" w:cs="Arial"/>
          <w:u w:val="single"/>
          <w:lang w:val="es-ES" w:eastAsia="es-MX"/>
        </w:rPr>
        <w:t>no impide que esta Autoridad conozca y resuelva el presente recurso</w:t>
      </w:r>
      <w:r w:rsidRPr="0029266A">
        <w:rPr>
          <w:rFonts w:ascii="Palatino Linotype" w:eastAsia="Times New Roman" w:hAnsi="Palatino Linotype" w:cs="Arial"/>
          <w:lang w:val="es-ES" w:eastAsia="es-MX"/>
        </w:rPr>
        <w:t>, si consideramos lo que al respecto ha señalado la autoridad jurisdiccional al emitir el siguiente criterio:</w:t>
      </w:r>
    </w:p>
    <w:p w14:paraId="68ACC470" w14:textId="77777777" w:rsidR="008F7709" w:rsidRPr="0029266A" w:rsidRDefault="008F7709" w:rsidP="0029266A">
      <w:pPr>
        <w:pStyle w:val="Prrafodelista"/>
        <w:spacing w:before="240" w:after="240" w:line="360" w:lineRule="auto"/>
        <w:ind w:left="0" w:right="49"/>
        <w:jc w:val="both"/>
        <w:rPr>
          <w:rFonts w:ascii="Palatino Linotype" w:hAnsi="Palatino Linotype"/>
        </w:rPr>
      </w:pPr>
    </w:p>
    <w:p w14:paraId="46F8E1D7" w14:textId="77777777" w:rsidR="008F7709" w:rsidRPr="0029266A" w:rsidRDefault="008F7709" w:rsidP="0029266A">
      <w:pPr>
        <w:pStyle w:val="Prrafodelista"/>
        <w:spacing w:before="240" w:after="240" w:line="360" w:lineRule="auto"/>
        <w:ind w:left="567" w:right="616"/>
        <w:jc w:val="both"/>
        <w:rPr>
          <w:rFonts w:ascii="Palatino Linotype" w:eastAsia="Times New Roman" w:hAnsi="Palatino Linotype" w:cs="Arial"/>
          <w:i/>
          <w:iCs/>
          <w:lang w:val="es-ES" w:eastAsia="es-MX"/>
        </w:rPr>
      </w:pPr>
      <w:r w:rsidRPr="0029266A">
        <w:rPr>
          <w:rFonts w:ascii="Palatino Linotype" w:eastAsia="Times New Roman" w:hAnsi="Palatino Linotype" w:cs="Arial"/>
          <w:b/>
          <w:i/>
          <w:iCs/>
          <w:lang w:val="es-ES" w:eastAsia="es-MX"/>
        </w:rPr>
        <w:t>QUEJA, RECURSO DE. LA OMISION DE RENDIR EL INFORME RESPECTIVO NO IMPIDE QUE SE RESUELVA.</w:t>
      </w:r>
      <w:r w:rsidRPr="0029266A">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397D0D2" w14:textId="77777777" w:rsidR="003967C2" w:rsidRPr="0029266A" w:rsidRDefault="003967C2" w:rsidP="0029266A">
      <w:pPr>
        <w:pStyle w:val="Prrafodelista"/>
        <w:tabs>
          <w:tab w:val="left" w:pos="567"/>
        </w:tabs>
        <w:spacing w:before="240" w:after="240" w:line="360" w:lineRule="auto"/>
        <w:ind w:left="0"/>
        <w:jc w:val="both"/>
        <w:rPr>
          <w:rFonts w:ascii="Palatino Linotype" w:hAnsi="Palatino Linotype"/>
        </w:rPr>
      </w:pPr>
      <w:bookmarkStart w:id="40" w:name="_Toc493852318"/>
      <w:bookmarkStart w:id="41" w:name="_Toc516157308"/>
    </w:p>
    <w:p w14:paraId="1232D3D2" w14:textId="17DE7E23" w:rsidR="003967C2" w:rsidRPr="0029266A" w:rsidRDefault="003967C2" w:rsidP="0029266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9266A">
        <w:rPr>
          <w:rFonts w:ascii="Palatino Linotype" w:eastAsia="Times New Roman" w:hAnsi="Palatino Linotype" w:cs="Arial"/>
        </w:rPr>
        <w:t xml:space="preserve">En dichas condiciones, la </w:t>
      </w:r>
      <w:proofErr w:type="spellStart"/>
      <w:r w:rsidRPr="0029266A">
        <w:rPr>
          <w:rFonts w:ascii="Palatino Linotype" w:eastAsia="Times New Roman" w:hAnsi="Palatino Linotype" w:cs="Arial"/>
          <w:i/>
        </w:rPr>
        <w:t>litis</w:t>
      </w:r>
      <w:proofErr w:type="spellEnd"/>
      <w:r w:rsidRPr="0029266A">
        <w:rPr>
          <w:rFonts w:ascii="Palatino Linotype" w:eastAsia="Times New Roman" w:hAnsi="Palatino Linotype" w:cs="Arial"/>
        </w:rPr>
        <w:t xml:space="preserve"> a resolver en este recurso se circunscribe a determinar si </w:t>
      </w:r>
      <w:r w:rsidR="008F7709" w:rsidRPr="0029266A">
        <w:rPr>
          <w:rFonts w:ascii="Palatino Linotype" w:eastAsia="Times New Roman" w:hAnsi="Palatino Linotype" w:cs="Arial"/>
        </w:rPr>
        <w:t xml:space="preserve">con </w:t>
      </w:r>
      <w:r w:rsidRPr="0029266A">
        <w:rPr>
          <w:rFonts w:ascii="Palatino Linotype" w:eastAsia="Times New Roman" w:hAnsi="Palatino Linotype" w:cs="Arial"/>
        </w:rPr>
        <w:t xml:space="preserve">la respuesta </w:t>
      </w:r>
      <w:r w:rsidR="008F7709" w:rsidRPr="0029266A">
        <w:rPr>
          <w:rFonts w:ascii="Palatino Linotype" w:eastAsia="Times New Roman" w:hAnsi="Palatino Linotype" w:cs="Arial"/>
        </w:rPr>
        <w:t xml:space="preserve">enviada </w:t>
      </w:r>
      <w:r w:rsidRPr="0029266A">
        <w:rPr>
          <w:rFonts w:ascii="Palatino Linotype" w:eastAsia="Times New Roman" w:hAnsi="Palatino Linotype" w:cs="Arial"/>
        </w:rPr>
        <w:t>se satisface el Derecho de Acceso a la Información y si son procedentes las razones o motivos de inconformidad.</w:t>
      </w:r>
    </w:p>
    <w:p w14:paraId="674756C9" w14:textId="5264D75B" w:rsidR="00B1686C" w:rsidRPr="0029266A" w:rsidRDefault="00C23DAB" w:rsidP="0029266A">
      <w:pPr>
        <w:pStyle w:val="Ttulo1"/>
        <w:spacing w:line="360" w:lineRule="auto"/>
        <w:rPr>
          <w:szCs w:val="24"/>
        </w:rPr>
      </w:pPr>
      <w:bookmarkStart w:id="42" w:name="_Toc10132109"/>
      <w:r w:rsidRPr="0029266A">
        <w:rPr>
          <w:szCs w:val="24"/>
        </w:rPr>
        <w:t xml:space="preserve">CUARTO. </w:t>
      </w:r>
      <w:bookmarkStart w:id="43" w:name="_Toc514841481"/>
      <w:r w:rsidR="00B959EB" w:rsidRPr="0029266A">
        <w:rPr>
          <w:szCs w:val="24"/>
        </w:rPr>
        <w:t>Del estudio y resolución del asunto</w:t>
      </w:r>
      <w:r w:rsidR="00966411" w:rsidRPr="0029266A">
        <w:rPr>
          <w:szCs w:val="24"/>
        </w:rPr>
        <w:t>.</w:t>
      </w:r>
      <w:bookmarkEnd w:id="42"/>
    </w:p>
    <w:p w14:paraId="479D023F" w14:textId="77777777" w:rsidR="00C348F3" w:rsidRPr="0029266A" w:rsidRDefault="00C348F3" w:rsidP="0029266A">
      <w:pPr>
        <w:pStyle w:val="Prrafodelista"/>
        <w:spacing w:line="360" w:lineRule="auto"/>
        <w:ind w:left="0" w:right="49"/>
        <w:jc w:val="both"/>
        <w:rPr>
          <w:rFonts w:ascii="Palatino Linotype" w:hAnsi="Palatino Linotype"/>
          <w:color w:val="000000" w:themeColor="text1"/>
        </w:rPr>
      </w:pPr>
    </w:p>
    <w:p w14:paraId="6D6C0014" w14:textId="77777777" w:rsidR="00C348F3" w:rsidRPr="0029266A" w:rsidRDefault="00C348F3" w:rsidP="0029266A">
      <w:pPr>
        <w:pStyle w:val="Ttulo2"/>
        <w:spacing w:line="360" w:lineRule="auto"/>
        <w:rPr>
          <w:b w:val="0"/>
          <w:szCs w:val="24"/>
        </w:rPr>
      </w:pPr>
      <w:bookmarkStart w:id="44" w:name="_Toc477284976"/>
      <w:bookmarkStart w:id="45" w:name="_Toc479275101"/>
      <w:bookmarkStart w:id="46" w:name="_Toc10132110"/>
      <w:r w:rsidRPr="0029266A">
        <w:rPr>
          <w:szCs w:val="24"/>
        </w:rPr>
        <w:t>I. De la Respuesta del SUJETO OBLIGADO.</w:t>
      </w:r>
      <w:bookmarkEnd w:id="44"/>
      <w:bookmarkEnd w:id="45"/>
      <w:bookmarkEnd w:id="46"/>
    </w:p>
    <w:p w14:paraId="6C821D6F" w14:textId="77777777" w:rsidR="0021409B" w:rsidRPr="0029266A" w:rsidRDefault="0021409B" w:rsidP="0029266A">
      <w:pPr>
        <w:pStyle w:val="Prrafodelista"/>
        <w:spacing w:line="360" w:lineRule="auto"/>
        <w:ind w:left="0"/>
        <w:jc w:val="both"/>
        <w:rPr>
          <w:rFonts w:ascii="Palatino Linotype" w:hAnsi="Palatino Linotype" w:cs="Arial"/>
        </w:rPr>
      </w:pPr>
      <w:bookmarkStart w:id="47" w:name="_Toc490060411"/>
      <w:bookmarkStart w:id="48" w:name="_Toc492468080"/>
      <w:bookmarkStart w:id="49" w:name="_Toc2878595"/>
      <w:bookmarkStart w:id="50" w:name="_Toc472537944"/>
      <w:bookmarkStart w:id="51" w:name="_Toc467179951"/>
      <w:bookmarkStart w:id="52" w:name="_Toc465347584"/>
      <w:bookmarkStart w:id="53" w:name="_Toc447699324"/>
      <w:bookmarkStart w:id="54" w:name="_Toc445745148"/>
      <w:bookmarkStart w:id="55" w:name="_Toc482887022"/>
      <w:bookmarkStart w:id="56" w:name="_Toc487714569"/>
      <w:bookmarkStart w:id="57" w:name="_Toc491273988"/>
      <w:bookmarkEnd w:id="34"/>
      <w:bookmarkEnd w:id="35"/>
      <w:bookmarkEnd w:id="40"/>
      <w:bookmarkEnd w:id="41"/>
      <w:bookmarkEnd w:id="43"/>
    </w:p>
    <w:p w14:paraId="32D14CAD" w14:textId="03D60FD6" w:rsidR="00C35E73" w:rsidRPr="0029266A" w:rsidRDefault="00C35E73" w:rsidP="0029266A">
      <w:pPr>
        <w:pStyle w:val="Prrafodelista"/>
        <w:numPr>
          <w:ilvl w:val="0"/>
          <w:numId w:val="1"/>
        </w:numPr>
        <w:spacing w:line="360" w:lineRule="auto"/>
        <w:ind w:left="0" w:firstLine="0"/>
        <w:jc w:val="both"/>
        <w:rPr>
          <w:rFonts w:ascii="Palatino Linotype" w:hAnsi="Palatino Linotype" w:cs="Arial"/>
        </w:rPr>
      </w:pPr>
      <w:r w:rsidRPr="0029266A">
        <w:rPr>
          <w:rFonts w:ascii="Palatino Linotype" w:hAnsi="Palatino Linotype" w:cs="Arial"/>
        </w:rPr>
        <w:t xml:space="preserve">Ante los diversos requerimientos mediante los cuales se pretenden obtener esencialmente </w:t>
      </w:r>
      <w:r w:rsidR="00B1125F" w:rsidRPr="0029266A">
        <w:rPr>
          <w:rFonts w:ascii="Palatino Linotype" w:hAnsi="Palatino Linotype" w:cs="Arial"/>
        </w:rPr>
        <w:t xml:space="preserve">las </w:t>
      </w:r>
      <w:r w:rsidRPr="0029266A">
        <w:rPr>
          <w:rFonts w:ascii="Palatino Linotype" w:hAnsi="Palatino Linotype" w:cs="Arial"/>
        </w:rPr>
        <w:t>licencias de construcción, de terminación de obra</w:t>
      </w:r>
      <w:r w:rsidR="00B1125F" w:rsidRPr="0029266A">
        <w:rPr>
          <w:rFonts w:ascii="Palatino Linotype" w:hAnsi="Palatino Linotype" w:cs="Arial"/>
        </w:rPr>
        <w:t xml:space="preserve"> y </w:t>
      </w:r>
      <w:r w:rsidRPr="0029266A">
        <w:rPr>
          <w:rFonts w:ascii="Palatino Linotype" w:hAnsi="Palatino Linotype" w:cs="Arial"/>
        </w:rPr>
        <w:t>de uso de suelo</w:t>
      </w:r>
      <w:r w:rsidR="00B1125F" w:rsidRPr="0029266A">
        <w:rPr>
          <w:rFonts w:ascii="Palatino Linotype" w:hAnsi="Palatino Linotype" w:cs="Arial"/>
        </w:rPr>
        <w:t xml:space="preserve"> de diversos predios, el </w:t>
      </w:r>
      <w:r w:rsidR="00B1125F" w:rsidRPr="0029266A">
        <w:rPr>
          <w:rFonts w:ascii="Palatino Linotype" w:hAnsi="Palatino Linotype" w:cs="Arial"/>
          <w:b/>
        </w:rPr>
        <w:t>SUJETO OBLIGADO</w:t>
      </w:r>
      <w:r w:rsidR="00B1125F" w:rsidRPr="0029266A">
        <w:rPr>
          <w:rFonts w:ascii="Palatino Linotype" w:hAnsi="Palatino Linotype" w:cs="Arial"/>
        </w:rPr>
        <w:t xml:space="preserve"> en la mayoría de sus respuestas medularmente refirió haber localizado el ingreso de la solicitud e incluso refirió contar con su expediente, proporcionando para tal efecto el número del mismo, sin embargo no hizo entrega del soporte documental </w:t>
      </w:r>
      <w:r w:rsidR="00154C88" w:rsidRPr="0029266A">
        <w:rPr>
          <w:rFonts w:ascii="Palatino Linotype" w:hAnsi="Palatino Linotype" w:cs="Arial"/>
        </w:rPr>
        <w:t xml:space="preserve">correspondiente a </w:t>
      </w:r>
      <w:r w:rsidR="0024049B" w:rsidRPr="0029266A">
        <w:rPr>
          <w:rFonts w:ascii="Palatino Linotype" w:hAnsi="Palatino Linotype" w:cs="Arial"/>
        </w:rPr>
        <w:t>dichas</w:t>
      </w:r>
      <w:r w:rsidR="00154C88" w:rsidRPr="0029266A">
        <w:rPr>
          <w:rFonts w:ascii="Palatino Linotype" w:hAnsi="Palatino Linotype" w:cs="Arial"/>
        </w:rPr>
        <w:t xml:space="preserve"> licencias</w:t>
      </w:r>
      <w:r w:rsidR="00B1125F" w:rsidRPr="0029266A">
        <w:rPr>
          <w:rFonts w:ascii="Palatino Linotype" w:hAnsi="Palatino Linotype" w:cs="Arial"/>
        </w:rPr>
        <w:t>.</w:t>
      </w:r>
    </w:p>
    <w:p w14:paraId="23E4F530" w14:textId="77777777" w:rsidR="00C35E73" w:rsidRPr="0029266A" w:rsidRDefault="00C35E73" w:rsidP="0029266A">
      <w:pPr>
        <w:pStyle w:val="Prrafodelista"/>
        <w:spacing w:line="360" w:lineRule="auto"/>
        <w:ind w:left="0"/>
        <w:jc w:val="both"/>
        <w:rPr>
          <w:rFonts w:ascii="Palatino Linotype" w:hAnsi="Palatino Linotype" w:cs="Arial"/>
        </w:rPr>
      </w:pPr>
    </w:p>
    <w:p w14:paraId="090CAC05" w14:textId="77777777" w:rsidR="0021409B" w:rsidRPr="0029266A" w:rsidRDefault="0021409B" w:rsidP="0029266A">
      <w:pPr>
        <w:pStyle w:val="Prrafodelista"/>
        <w:numPr>
          <w:ilvl w:val="0"/>
          <w:numId w:val="1"/>
        </w:numPr>
        <w:spacing w:line="360" w:lineRule="auto"/>
        <w:ind w:left="0" w:firstLine="0"/>
        <w:jc w:val="both"/>
        <w:rPr>
          <w:rFonts w:ascii="Palatino Linotype" w:hAnsi="Palatino Linotype" w:cs="Arial"/>
        </w:rPr>
      </w:pPr>
      <w:r w:rsidRPr="0029266A">
        <w:rPr>
          <w:rFonts w:ascii="Palatino Linotype" w:hAnsi="Palatino Linotype" w:cs="Arial"/>
        </w:rPr>
        <w:t xml:space="preserve">En ese sentido, se considera de suma importancia señalar que </w:t>
      </w:r>
      <w:r w:rsidRPr="0029266A">
        <w:rPr>
          <w:rFonts w:ascii="Palatino Linotype" w:eastAsia="MS Mincho" w:hAnsi="Palatino Linotype" w:cs="Times New Roman"/>
          <w:color w:val="000000"/>
        </w:rPr>
        <w:t>el Derecho de Acceso a la Información Pública es la igualdad de oportunidades para recibir, buscar e impartir información</w:t>
      </w:r>
      <w:r w:rsidRPr="0029266A">
        <w:rPr>
          <w:rFonts w:ascii="Palatino Linotype" w:hAnsi="Palatino Linotype"/>
          <w:vertAlign w:val="superscript"/>
        </w:rPr>
        <w:footnoteReference w:id="2"/>
      </w:r>
      <w:r w:rsidRPr="0029266A">
        <w:rPr>
          <w:rFonts w:ascii="Palatino Linotype" w:eastAsia="MS Mincho" w:hAnsi="Palatino Linotype" w:cs="Times New Roman"/>
          <w:color w:val="000000"/>
        </w:rPr>
        <w:t xml:space="preserve"> </w:t>
      </w:r>
      <w:r w:rsidRPr="0029266A">
        <w:rPr>
          <w:rFonts w:ascii="Palatino Linotype" w:eastAsia="MS Mincho" w:hAnsi="Palatino Linotype" w:cs="Times New Roman"/>
          <w:b/>
          <w:color w:val="000000"/>
          <w:u w:val="single"/>
        </w:rPr>
        <w:t>en posesión de cualquier autoridad, entidad, órgano</w:t>
      </w:r>
      <w:r w:rsidRPr="0029266A">
        <w:rPr>
          <w:rFonts w:ascii="Palatino Linotype" w:eastAsia="MS Mincho" w:hAnsi="Palatino Linotype" w:cs="Times New Roman"/>
          <w:color w:val="000000"/>
        </w:rPr>
        <w:t xml:space="preserve">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9266A">
        <w:rPr>
          <w:rFonts w:ascii="Palatino Linotype" w:eastAsia="MS Mincho" w:hAnsi="Palatino Linotype" w:cs="Times New Roman"/>
          <w:b/>
          <w:color w:val="000000"/>
        </w:rPr>
        <w:t>municipal</w:t>
      </w:r>
      <w:r w:rsidRPr="0029266A">
        <w:rPr>
          <w:rFonts w:ascii="Palatino Linotype" w:hAnsi="Palatino Linotype"/>
          <w:b/>
          <w:vertAlign w:val="superscript"/>
        </w:rPr>
        <w:footnoteReference w:id="3"/>
      </w:r>
      <w:r w:rsidRPr="0029266A">
        <w:rPr>
          <w:rFonts w:ascii="Palatino Linotype" w:eastAsia="MS Mincho" w:hAnsi="Palatino Linotype" w:cs="Times New Roman"/>
          <w:b/>
          <w:color w:val="000000"/>
        </w:rPr>
        <w:t>,</w:t>
      </w:r>
      <w:r w:rsidRPr="0029266A">
        <w:rPr>
          <w:rFonts w:ascii="Palatino Linotype" w:eastAsia="MS Mincho" w:hAnsi="Palatino Linotype" w:cs="Times New Roman"/>
          <w:color w:val="000000"/>
        </w:rPr>
        <w:t xml:space="preserve"> que se constituye como una herramienta fundamental para ejercer el control democrático de las gestiones estatales, de forma tal que las personas puedan cuestionar, indagar y considerar si se está dando un adecuado cumplimiento a las funciones públicas</w:t>
      </w:r>
      <w:r w:rsidRPr="0029266A">
        <w:rPr>
          <w:rFonts w:ascii="Palatino Linotype" w:hAnsi="Palatino Linotype"/>
          <w:vertAlign w:val="superscript"/>
        </w:rPr>
        <w:footnoteReference w:id="4"/>
      </w:r>
      <w:r w:rsidRPr="0029266A">
        <w:rPr>
          <w:rFonts w:ascii="Palatino Linotype" w:eastAsia="MS Mincho" w:hAnsi="Palatino Linotype" w:cs="Times New Roman"/>
          <w:color w:val="000000"/>
        </w:rPr>
        <w:t>, fomentando la transparencia de las actividades estatales y promoviendo la responsabilidad de los funcionarios sobre su gestión pública</w:t>
      </w:r>
      <w:r w:rsidRPr="0029266A">
        <w:rPr>
          <w:rFonts w:ascii="Palatino Linotype" w:hAnsi="Palatino Linotype"/>
          <w:vertAlign w:val="superscript"/>
        </w:rPr>
        <w:footnoteReference w:id="5"/>
      </w:r>
      <w:r w:rsidRPr="0029266A">
        <w:rPr>
          <w:rFonts w:ascii="Palatino Linotype" w:eastAsia="MS Mincho" w:hAnsi="Palatino Linotype" w:cs="Times New Roman"/>
          <w:color w:val="000000"/>
        </w:rPr>
        <w:t xml:space="preserve"> que permite saber qué están haciendo los gobiernos por sus pueblos sin lo cual la verdad languidecería y la participación en el gobierno permanecería fragmentada</w:t>
      </w:r>
      <w:r w:rsidRPr="0029266A">
        <w:rPr>
          <w:rFonts w:ascii="Palatino Linotype" w:hAnsi="Palatino Linotype"/>
          <w:vertAlign w:val="superscript"/>
        </w:rPr>
        <w:footnoteReference w:id="6"/>
      </w:r>
      <w:r w:rsidRPr="0029266A">
        <w:rPr>
          <w:rFonts w:ascii="Palatino Linotype" w:eastAsia="MS Mincho" w:hAnsi="Palatino Linotype" w:cs="Times New Roman"/>
          <w:color w:val="000000"/>
        </w:rPr>
        <w:t>.</w:t>
      </w:r>
    </w:p>
    <w:p w14:paraId="462FFE81" w14:textId="77777777" w:rsidR="0021409B" w:rsidRPr="0029266A" w:rsidRDefault="0021409B" w:rsidP="0029266A">
      <w:pPr>
        <w:pStyle w:val="Prrafodelista"/>
        <w:spacing w:line="360" w:lineRule="auto"/>
        <w:ind w:left="0"/>
        <w:jc w:val="both"/>
        <w:rPr>
          <w:rFonts w:ascii="Palatino Linotype" w:hAnsi="Palatino Linotype" w:cs="Arial"/>
        </w:rPr>
      </w:pPr>
    </w:p>
    <w:p w14:paraId="3A4367AA" w14:textId="77777777" w:rsidR="0021409B" w:rsidRPr="0029266A" w:rsidRDefault="0021409B" w:rsidP="0029266A">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29266A">
        <w:rPr>
          <w:rFonts w:ascii="Palatino Linotype" w:hAnsi="Palatino Linotype"/>
          <w:color w:val="000000" w:themeColor="text1"/>
        </w:rPr>
        <w:t xml:space="preserve">En ese sentido el derecho a la información constituye una prerrogativa a acceder </w:t>
      </w:r>
      <w:r w:rsidRPr="0029266A">
        <w:rPr>
          <w:rFonts w:ascii="Palatino Linotype" w:hAnsi="Palatino Linotype"/>
          <w:b/>
          <w:color w:val="000000" w:themeColor="text1"/>
          <w:u w:val="single"/>
        </w:rPr>
        <w:t>a documentación</w:t>
      </w:r>
      <w:r w:rsidRPr="0029266A">
        <w:rPr>
          <w:rFonts w:ascii="Palatino Linotype" w:hAnsi="Palatino Linotype"/>
          <w:color w:val="000000" w:themeColor="text1"/>
        </w:rPr>
        <w:t xml:space="preserve"> en poder de los Sujetos Obligados. Sirve de apoyo a lo anterior la definición de derecho a la información de Ernesto Villanueva </w:t>
      </w:r>
      <w:proofErr w:type="spellStart"/>
      <w:r w:rsidRPr="0029266A">
        <w:rPr>
          <w:rFonts w:ascii="Palatino Linotype" w:hAnsi="Palatino Linotype"/>
          <w:color w:val="000000" w:themeColor="text1"/>
        </w:rPr>
        <w:t>Villanueva</w:t>
      </w:r>
      <w:proofErr w:type="spellEnd"/>
      <w:r w:rsidRPr="0029266A">
        <w:rPr>
          <w:rFonts w:ascii="Palatino Linotype" w:hAnsi="Palatino Linotype"/>
          <w:color w:val="000000" w:themeColor="text1"/>
        </w:rPr>
        <w:t xml:space="preserve"> que dice: “</w:t>
      </w:r>
      <w:r w:rsidRPr="0029266A">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29266A">
        <w:rPr>
          <w:rStyle w:val="Refdenotaalpie"/>
          <w:rFonts w:ascii="Palatino Linotype" w:hAnsi="Palatino Linotype"/>
          <w:i/>
          <w:iCs/>
          <w:color w:val="000000" w:themeColor="text1"/>
        </w:rPr>
        <w:footnoteReference w:id="7"/>
      </w:r>
      <w:r w:rsidRPr="0029266A">
        <w:rPr>
          <w:rFonts w:ascii="Palatino Linotype" w:hAnsi="Palatino Linotype"/>
          <w:i/>
          <w:iCs/>
          <w:color w:val="000000" w:themeColor="text1"/>
        </w:rPr>
        <w:t>.</w:t>
      </w:r>
    </w:p>
    <w:p w14:paraId="46ECC591" w14:textId="77777777" w:rsidR="0021409B" w:rsidRPr="0029266A" w:rsidRDefault="0021409B" w:rsidP="0029266A">
      <w:pPr>
        <w:pStyle w:val="Prrafodelista"/>
        <w:tabs>
          <w:tab w:val="left" w:pos="0"/>
        </w:tabs>
        <w:spacing w:line="360" w:lineRule="auto"/>
        <w:ind w:left="0"/>
        <w:jc w:val="both"/>
        <w:rPr>
          <w:rFonts w:ascii="Palatino Linotype" w:eastAsia="Times New Roman" w:hAnsi="Palatino Linotype" w:cs="Arial"/>
          <w:color w:val="000000" w:themeColor="text1"/>
        </w:rPr>
      </w:pPr>
    </w:p>
    <w:p w14:paraId="0464193B" w14:textId="77777777" w:rsidR="0021409B" w:rsidRPr="0029266A" w:rsidRDefault="0021409B" w:rsidP="0029266A">
      <w:pPr>
        <w:pStyle w:val="Prrafodelista"/>
        <w:numPr>
          <w:ilvl w:val="0"/>
          <w:numId w:val="1"/>
        </w:numPr>
        <w:spacing w:line="360" w:lineRule="auto"/>
        <w:ind w:left="0" w:right="49" w:firstLine="0"/>
        <w:jc w:val="both"/>
        <w:rPr>
          <w:rFonts w:ascii="Palatino Linotype" w:eastAsia="Calibri" w:hAnsi="Palatino Linotype" w:cs="Arial"/>
          <w:lang w:val="es-ES"/>
        </w:rPr>
      </w:pPr>
      <w:r w:rsidRPr="0029266A">
        <w:rPr>
          <w:rFonts w:ascii="Palatino Linotype" w:hAnsi="Palatino Linotype"/>
          <w:color w:val="000000" w:themeColor="text1"/>
        </w:rPr>
        <w:t xml:space="preserve">Robustece lo anterior expuesto el primer párrafo del artículo 160 de la </w:t>
      </w:r>
      <w:r w:rsidRPr="0029266A">
        <w:rPr>
          <w:rFonts w:ascii="Palatino Linotype" w:hAnsi="Palatino Linotype"/>
          <w:b/>
        </w:rPr>
        <w:t xml:space="preserve">Ley de Transparencia y Acceso a la Información Pública del Estado de México y Municipios, </w:t>
      </w:r>
      <w:r w:rsidRPr="0029266A">
        <w:rPr>
          <w:rFonts w:ascii="Palatino Linotype" w:hAnsi="Palatino Linotype" w:cs="Tahoma"/>
        </w:rPr>
        <w:t>que a la letra dispone:</w:t>
      </w:r>
    </w:p>
    <w:p w14:paraId="0F289FD6" w14:textId="77777777" w:rsidR="0021409B" w:rsidRPr="0029266A" w:rsidRDefault="0021409B" w:rsidP="0029266A">
      <w:pPr>
        <w:pStyle w:val="Prrafodelista"/>
        <w:spacing w:before="240" w:after="360" w:line="360" w:lineRule="auto"/>
        <w:ind w:left="0"/>
        <w:jc w:val="both"/>
        <w:rPr>
          <w:rFonts w:ascii="Palatino Linotype" w:hAnsi="Palatino Linotype" w:cs="Arial"/>
          <w:lang w:val="es-MX"/>
        </w:rPr>
      </w:pPr>
    </w:p>
    <w:p w14:paraId="24889F73" w14:textId="77777777" w:rsidR="0021409B" w:rsidRPr="0029266A" w:rsidRDefault="0021409B" w:rsidP="0029266A">
      <w:pPr>
        <w:pStyle w:val="Prrafodelista"/>
        <w:spacing w:before="240" w:after="360" w:line="360" w:lineRule="auto"/>
        <w:ind w:left="567" w:right="567"/>
        <w:jc w:val="both"/>
        <w:rPr>
          <w:rFonts w:ascii="Palatino Linotype" w:hAnsi="Palatino Linotype"/>
          <w:i/>
        </w:rPr>
      </w:pPr>
      <w:r w:rsidRPr="0029266A">
        <w:rPr>
          <w:rFonts w:ascii="Palatino Linotype" w:hAnsi="Palatino Linotype"/>
          <w:b/>
          <w:i/>
        </w:rPr>
        <w:t>Artículo 160.</w:t>
      </w:r>
      <w:r w:rsidRPr="0029266A">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9EFA152" w14:textId="77777777" w:rsidR="0021409B" w:rsidRPr="0029266A" w:rsidRDefault="0021409B" w:rsidP="0029266A">
      <w:pPr>
        <w:pStyle w:val="Prrafodelista"/>
        <w:spacing w:line="360" w:lineRule="auto"/>
        <w:ind w:left="0"/>
        <w:jc w:val="both"/>
        <w:rPr>
          <w:rFonts w:ascii="Palatino Linotype" w:hAnsi="Palatino Linotype"/>
        </w:rPr>
      </w:pPr>
    </w:p>
    <w:p w14:paraId="54E3FF1B" w14:textId="0169C314" w:rsidR="008F7709" w:rsidRPr="0029266A" w:rsidRDefault="0080788C" w:rsidP="0029266A">
      <w:pPr>
        <w:pStyle w:val="Prrafodelista"/>
        <w:numPr>
          <w:ilvl w:val="0"/>
          <w:numId w:val="1"/>
        </w:numPr>
        <w:spacing w:line="360" w:lineRule="auto"/>
        <w:ind w:left="0" w:firstLine="0"/>
        <w:jc w:val="both"/>
        <w:rPr>
          <w:rFonts w:ascii="Palatino Linotype" w:hAnsi="Palatino Linotype"/>
        </w:rPr>
      </w:pPr>
      <w:r w:rsidRPr="0029266A">
        <w:rPr>
          <w:rFonts w:ascii="Palatino Linotype" w:hAnsi="Palatino Linotype" w:cs="Arial"/>
        </w:rPr>
        <w:t>Bajo éste contexto</w:t>
      </w:r>
      <w:r w:rsidR="008F7709" w:rsidRPr="0029266A">
        <w:rPr>
          <w:rFonts w:ascii="Palatino Linotype" w:hAnsi="Palatino Linotype" w:cs="Arial"/>
        </w:rPr>
        <w:t xml:space="preserve"> por cuestiones de técnica jurídica,</w:t>
      </w:r>
      <w:r w:rsidR="008F7709" w:rsidRPr="0029266A">
        <w:rPr>
          <w:rFonts w:ascii="Palatino Linotype" w:hAnsi="Palatino Linotype"/>
        </w:rPr>
        <w:t xml:space="preserve"> este Pleno para </w:t>
      </w:r>
      <w:r w:rsidR="008F7709" w:rsidRPr="0029266A">
        <w:rPr>
          <w:rFonts w:ascii="Palatino Linotype" w:hAnsi="Palatino Linotype" w:cs="Arial"/>
        </w:rPr>
        <w:t xml:space="preserve">determinar si </w:t>
      </w:r>
      <w:r w:rsidR="008F7709" w:rsidRPr="0029266A">
        <w:rPr>
          <w:rFonts w:ascii="Palatino Linotype" w:hAnsi="Palatino Linotype"/>
        </w:rPr>
        <w:t xml:space="preserve">la respuesta enviada </w:t>
      </w:r>
      <w:r w:rsidR="008F7709" w:rsidRPr="0029266A">
        <w:rPr>
          <w:rFonts w:ascii="Palatino Linotype" w:eastAsia="Arial Unicode MS" w:hAnsi="Palatino Linotype" w:cs="Arial"/>
        </w:rPr>
        <w:t xml:space="preserve">por </w:t>
      </w:r>
      <w:r w:rsidR="008F7709" w:rsidRPr="0029266A">
        <w:rPr>
          <w:rFonts w:ascii="Palatino Linotype" w:hAnsi="Palatino Linotype"/>
        </w:rPr>
        <w:t xml:space="preserve">el </w:t>
      </w:r>
      <w:r w:rsidR="008F7709" w:rsidRPr="0029266A">
        <w:rPr>
          <w:rFonts w:ascii="Palatino Linotype" w:hAnsi="Palatino Linotype"/>
          <w:b/>
        </w:rPr>
        <w:t>SUJETO OBLIGADO</w:t>
      </w:r>
      <w:r w:rsidR="008F7709" w:rsidRPr="0029266A">
        <w:rPr>
          <w:rFonts w:ascii="Palatino Linotype" w:hAnsi="Palatino Linotype"/>
        </w:rPr>
        <w:t xml:space="preserve"> </w:t>
      </w:r>
      <w:r w:rsidR="00DC21F7" w:rsidRPr="0029266A">
        <w:rPr>
          <w:rFonts w:ascii="Palatino Linotype" w:hAnsi="Palatino Linotype"/>
        </w:rPr>
        <w:t>satisface</w:t>
      </w:r>
      <w:r w:rsidR="008F7709" w:rsidRPr="0029266A">
        <w:rPr>
          <w:rFonts w:ascii="Palatino Linotype" w:hAnsi="Palatino Linotype"/>
        </w:rPr>
        <w:t xml:space="preserve"> </w:t>
      </w:r>
      <w:r w:rsidR="000016C4" w:rsidRPr="0029266A">
        <w:rPr>
          <w:rFonts w:ascii="Palatino Linotype" w:hAnsi="Palatino Linotype"/>
        </w:rPr>
        <w:t xml:space="preserve">o no </w:t>
      </w:r>
      <w:r w:rsidR="008F7709" w:rsidRPr="0029266A">
        <w:rPr>
          <w:rFonts w:ascii="Palatino Linotype" w:hAnsi="Palatino Linotype"/>
        </w:rPr>
        <w:t xml:space="preserve">todos y cada uno de los requerimientos formulados por el recurrente, </w:t>
      </w:r>
      <w:r w:rsidR="008F7709" w:rsidRPr="0029266A">
        <w:rPr>
          <w:rFonts w:ascii="Palatino Linotype" w:hAnsi="Palatino Linotype"/>
          <w:color w:val="000000" w:themeColor="text1"/>
        </w:rPr>
        <w:t>consideró pertinente elaborar un cuadro de análisis</w:t>
      </w:r>
      <w:r w:rsidR="008F7709" w:rsidRPr="0029266A">
        <w:rPr>
          <w:rStyle w:val="Refdenotaalpie"/>
          <w:rFonts w:ascii="Palatino Linotype" w:hAnsi="Palatino Linotype"/>
          <w:color w:val="000000" w:themeColor="text1"/>
        </w:rPr>
        <w:footnoteReference w:id="8"/>
      </w:r>
      <w:r w:rsidR="008F7709" w:rsidRPr="0029266A">
        <w:rPr>
          <w:rFonts w:ascii="Palatino Linotype" w:hAnsi="Palatino Linotype"/>
          <w:color w:val="000000" w:themeColor="text1"/>
        </w:rPr>
        <w:t xml:space="preserve"> mismo que se inserta a continuación:</w:t>
      </w:r>
    </w:p>
    <w:p w14:paraId="49BE8D38" w14:textId="77777777" w:rsidR="008F7709" w:rsidRPr="0029266A" w:rsidRDefault="008F7709" w:rsidP="0029266A">
      <w:pPr>
        <w:spacing w:line="360" w:lineRule="auto"/>
        <w:ind w:right="567"/>
        <w:jc w:val="both"/>
        <w:rPr>
          <w:rFonts w:ascii="Palatino Linotype" w:hAnsi="Palatino Linotype"/>
        </w:rPr>
      </w:pPr>
    </w:p>
    <w:tbl>
      <w:tblPr>
        <w:tblStyle w:val="Tablaconcuadrcula"/>
        <w:tblW w:w="8625" w:type="dxa"/>
        <w:jc w:val="center"/>
        <w:tblLook w:val="04A0" w:firstRow="1" w:lastRow="0" w:firstColumn="1" w:lastColumn="0" w:noHBand="0" w:noVBand="1"/>
      </w:tblPr>
      <w:tblGrid>
        <w:gridCol w:w="3050"/>
        <w:gridCol w:w="2572"/>
        <w:gridCol w:w="1851"/>
        <w:gridCol w:w="1304"/>
      </w:tblGrid>
      <w:tr w:rsidR="008F7709" w:rsidRPr="0029266A" w14:paraId="09EFF9BC" w14:textId="0C92FB0D" w:rsidTr="003717C8">
        <w:trPr>
          <w:trHeight w:val="679"/>
          <w:jc w:val="center"/>
        </w:trPr>
        <w:tc>
          <w:tcPr>
            <w:tcW w:w="2410" w:type="dxa"/>
            <w:shd w:val="clear" w:color="auto" w:fill="DAEEF3" w:themeFill="accent5" w:themeFillTint="33"/>
          </w:tcPr>
          <w:p w14:paraId="2E3C7217" w14:textId="635725C4" w:rsidR="008F7709" w:rsidRPr="0029266A" w:rsidRDefault="008F7709" w:rsidP="0029266A">
            <w:pPr>
              <w:tabs>
                <w:tab w:val="left" w:pos="7655"/>
              </w:tabs>
              <w:spacing w:line="360" w:lineRule="auto"/>
              <w:jc w:val="center"/>
              <w:rPr>
                <w:rFonts w:ascii="Palatino Linotype" w:hAnsi="Palatino Linotype"/>
                <w:b/>
                <w:color w:val="000000" w:themeColor="text1"/>
              </w:rPr>
            </w:pPr>
            <w:r w:rsidRPr="0029266A">
              <w:rPr>
                <w:rFonts w:ascii="Palatino Linotype" w:hAnsi="Palatino Linotype"/>
                <w:b/>
                <w:color w:val="000000" w:themeColor="text1"/>
              </w:rPr>
              <w:t>Solicitud</w:t>
            </w:r>
          </w:p>
        </w:tc>
        <w:tc>
          <w:tcPr>
            <w:tcW w:w="2268" w:type="dxa"/>
            <w:shd w:val="clear" w:color="auto" w:fill="DAEEF3" w:themeFill="accent5" w:themeFillTint="33"/>
          </w:tcPr>
          <w:p w14:paraId="5FF1A08A" w14:textId="31C2D533" w:rsidR="008F7709" w:rsidRPr="0029266A" w:rsidRDefault="008F7709" w:rsidP="0029266A">
            <w:pPr>
              <w:tabs>
                <w:tab w:val="left" w:pos="7655"/>
              </w:tabs>
              <w:spacing w:line="360" w:lineRule="auto"/>
              <w:jc w:val="center"/>
              <w:rPr>
                <w:rFonts w:ascii="Palatino Linotype" w:hAnsi="Palatino Linotype"/>
                <w:b/>
                <w:color w:val="000000" w:themeColor="text1"/>
              </w:rPr>
            </w:pPr>
            <w:r w:rsidRPr="0029266A">
              <w:rPr>
                <w:rFonts w:ascii="Palatino Linotype" w:hAnsi="Palatino Linotype"/>
                <w:b/>
                <w:color w:val="000000" w:themeColor="text1"/>
              </w:rPr>
              <w:t>Recurso de Revisión</w:t>
            </w:r>
          </w:p>
        </w:tc>
        <w:tc>
          <w:tcPr>
            <w:tcW w:w="2618" w:type="dxa"/>
            <w:shd w:val="clear" w:color="auto" w:fill="DAEEF3" w:themeFill="accent5" w:themeFillTint="33"/>
          </w:tcPr>
          <w:p w14:paraId="53A8B336" w14:textId="76D84EE2" w:rsidR="008F7709" w:rsidRPr="0029266A" w:rsidRDefault="008F7709" w:rsidP="0029266A">
            <w:pPr>
              <w:tabs>
                <w:tab w:val="left" w:pos="7655"/>
              </w:tabs>
              <w:spacing w:line="360" w:lineRule="auto"/>
              <w:jc w:val="center"/>
              <w:rPr>
                <w:rFonts w:ascii="Palatino Linotype" w:hAnsi="Palatino Linotype"/>
                <w:b/>
                <w:color w:val="000000" w:themeColor="text1"/>
              </w:rPr>
            </w:pPr>
            <w:r w:rsidRPr="0029266A">
              <w:rPr>
                <w:rFonts w:ascii="Palatino Linotype" w:hAnsi="Palatino Linotype"/>
                <w:b/>
                <w:color w:val="000000" w:themeColor="text1"/>
              </w:rPr>
              <w:t>Respuesta</w:t>
            </w:r>
          </w:p>
        </w:tc>
        <w:tc>
          <w:tcPr>
            <w:tcW w:w="1329" w:type="dxa"/>
            <w:shd w:val="clear" w:color="auto" w:fill="DAEEF3" w:themeFill="accent5" w:themeFillTint="33"/>
          </w:tcPr>
          <w:p w14:paraId="7DB5D1AC" w14:textId="63C73737" w:rsidR="008F7709" w:rsidRPr="0029266A" w:rsidRDefault="0080788C" w:rsidP="0029266A">
            <w:pPr>
              <w:tabs>
                <w:tab w:val="left" w:pos="7655"/>
              </w:tabs>
              <w:spacing w:line="360" w:lineRule="auto"/>
              <w:jc w:val="center"/>
              <w:rPr>
                <w:rFonts w:ascii="Palatino Linotype" w:hAnsi="Palatino Linotype"/>
                <w:b/>
                <w:color w:val="000000" w:themeColor="text1"/>
              </w:rPr>
            </w:pPr>
            <w:r w:rsidRPr="0029266A">
              <w:rPr>
                <w:rFonts w:ascii="Palatino Linotype" w:hAnsi="Palatino Linotype"/>
                <w:b/>
                <w:color w:val="000000" w:themeColor="text1"/>
              </w:rPr>
              <w:t>Satisfizo:</w:t>
            </w:r>
          </w:p>
        </w:tc>
      </w:tr>
      <w:tr w:rsidR="008F7709" w:rsidRPr="0029266A" w14:paraId="2E4B56BB" w14:textId="4339BD47" w:rsidTr="003717C8">
        <w:trPr>
          <w:trHeight w:val="419"/>
          <w:jc w:val="center"/>
        </w:trPr>
        <w:tc>
          <w:tcPr>
            <w:tcW w:w="2410" w:type="dxa"/>
            <w:shd w:val="clear" w:color="auto" w:fill="auto"/>
            <w:vAlign w:val="center"/>
          </w:tcPr>
          <w:p w14:paraId="44052E11" w14:textId="484503CB" w:rsidR="008F7709" w:rsidRPr="0029266A" w:rsidRDefault="008F7709" w:rsidP="0029266A">
            <w:pPr>
              <w:spacing w:line="360" w:lineRule="auto"/>
              <w:rPr>
                <w:rFonts w:ascii="Palatino Linotype" w:hAnsi="Palatino Linotype"/>
                <w:b/>
                <w:bCs/>
              </w:rPr>
            </w:pPr>
          </w:p>
          <w:p w14:paraId="15C50CBB" w14:textId="10F469B1" w:rsidR="003717C8" w:rsidRPr="0029266A" w:rsidRDefault="003717C8" w:rsidP="0029266A">
            <w:pPr>
              <w:pStyle w:val="Prrafodelista"/>
              <w:tabs>
                <w:tab w:val="left" w:pos="171"/>
              </w:tabs>
              <w:spacing w:line="360" w:lineRule="auto"/>
              <w:ind w:left="0" w:right="406"/>
              <w:jc w:val="both"/>
              <w:rPr>
                <w:rFonts w:ascii="Palatino Linotype" w:hAnsi="Palatino Linotype"/>
                <w:b/>
                <w:bCs/>
              </w:rPr>
            </w:pPr>
            <w:r w:rsidRPr="0029266A">
              <w:rPr>
                <w:rFonts w:ascii="Palatino Linotype" w:hAnsi="Palatino Linotype"/>
                <w:b/>
                <w:bCs/>
              </w:rPr>
              <w:t>a)00078/NAUCALPA/IP/2019:</w:t>
            </w:r>
          </w:p>
          <w:p w14:paraId="564C4FFA" w14:textId="1AAF5BD7"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 H. AYUNTAMIENTO DE NAUCALPAN DE JUAREZ, LA LICENCIA DE USO DE SUELO Y LA LICENCIA DE CONSTRUCCION DEL PREDIO UBICADO EN EL BOULEVARD HERNAN CORTES, LOTE 36, MANZANA XVIII, COLONIA LOMAS VERDES SEXTA SECCION, NAUCALPAN DE JUAREZ, ESTADO DE MEXICO, C.P. 53126” (Sic)</w:t>
            </w:r>
          </w:p>
        </w:tc>
        <w:tc>
          <w:tcPr>
            <w:tcW w:w="2268" w:type="dxa"/>
            <w:shd w:val="clear" w:color="auto" w:fill="auto"/>
            <w:vAlign w:val="center"/>
          </w:tcPr>
          <w:p w14:paraId="7E78D154" w14:textId="4A656F74" w:rsidR="008F7709" w:rsidRPr="0029266A" w:rsidRDefault="000016C4" w:rsidP="0029266A">
            <w:pPr>
              <w:pStyle w:val="Prrafodelista"/>
              <w:spacing w:before="240" w:after="240" w:line="360" w:lineRule="auto"/>
              <w:ind w:left="0" w:right="43"/>
              <w:jc w:val="both"/>
              <w:rPr>
                <w:rFonts w:ascii="Palatino Linotype" w:hAnsi="Palatino Linotype"/>
                <w:i/>
              </w:rPr>
            </w:pPr>
            <w:r w:rsidRPr="0029266A">
              <w:rPr>
                <w:rFonts w:ascii="Palatino Linotype" w:hAnsi="Palatino Linotype"/>
                <w:b/>
                <w:bCs/>
              </w:rPr>
              <w:t>02178/INFOEM/IP/RR/2019</w:t>
            </w:r>
          </w:p>
        </w:tc>
        <w:tc>
          <w:tcPr>
            <w:tcW w:w="2618" w:type="dxa"/>
            <w:shd w:val="clear" w:color="auto" w:fill="auto"/>
            <w:vAlign w:val="center"/>
          </w:tcPr>
          <w:p w14:paraId="7C03867D" w14:textId="114CAFFE" w:rsidR="008F7709" w:rsidRPr="0029266A" w:rsidRDefault="009779E8" w:rsidP="0029266A">
            <w:pPr>
              <w:tabs>
                <w:tab w:val="left" w:pos="7655"/>
              </w:tabs>
              <w:spacing w:before="240" w:after="240" w:line="360" w:lineRule="auto"/>
              <w:jc w:val="both"/>
              <w:rPr>
                <w:rFonts w:ascii="Palatino Linotype" w:hAnsi="Palatino Linotype"/>
                <w:color w:val="000000" w:themeColor="text1"/>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EXCAVACIÓN CON NUMERO DE EXPEDIENTE DLCA/139/2018 EL TRAMITE ESTA EN PROCESO.”</w:t>
            </w:r>
          </w:p>
        </w:tc>
        <w:tc>
          <w:tcPr>
            <w:tcW w:w="1329" w:type="dxa"/>
            <w:vAlign w:val="center"/>
          </w:tcPr>
          <w:p w14:paraId="191F2822" w14:textId="2FFFF5F9" w:rsidR="008F7709" w:rsidRPr="0029266A" w:rsidRDefault="00DC21F7" w:rsidP="0029266A">
            <w:pPr>
              <w:tabs>
                <w:tab w:val="left" w:pos="7655"/>
              </w:tabs>
              <w:spacing w:before="240"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8F7709" w:rsidRPr="0029266A" w14:paraId="118A04A4" w14:textId="5B5363EF" w:rsidTr="003717C8">
        <w:trPr>
          <w:trHeight w:val="1566"/>
          <w:jc w:val="center"/>
        </w:trPr>
        <w:tc>
          <w:tcPr>
            <w:tcW w:w="2410" w:type="dxa"/>
            <w:shd w:val="clear" w:color="auto" w:fill="auto"/>
            <w:vAlign w:val="center"/>
          </w:tcPr>
          <w:p w14:paraId="290703A8" w14:textId="77777777" w:rsidR="003717C8" w:rsidRPr="0029266A" w:rsidRDefault="003717C8" w:rsidP="0029266A">
            <w:pPr>
              <w:pStyle w:val="Prrafodelista"/>
              <w:tabs>
                <w:tab w:val="left" w:pos="567"/>
              </w:tabs>
              <w:spacing w:line="360" w:lineRule="auto"/>
              <w:ind w:left="0"/>
              <w:jc w:val="both"/>
              <w:rPr>
                <w:rFonts w:ascii="Palatino Linotype" w:hAnsi="Palatino Linotype"/>
                <w:b/>
                <w:bCs/>
              </w:rPr>
            </w:pPr>
          </w:p>
          <w:p w14:paraId="4971DE09" w14:textId="00ED3430" w:rsidR="003717C8" w:rsidRPr="0029266A" w:rsidRDefault="003717C8" w:rsidP="0029266A">
            <w:pPr>
              <w:pStyle w:val="Prrafodelista"/>
              <w:tabs>
                <w:tab w:val="left" w:pos="567"/>
              </w:tabs>
              <w:spacing w:line="360" w:lineRule="auto"/>
              <w:ind w:left="0"/>
              <w:jc w:val="both"/>
              <w:rPr>
                <w:rFonts w:ascii="Palatino Linotype" w:hAnsi="Palatino Linotype"/>
                <w:b/>
                <w:bCs/>
              </w:rPr>
            </w:pPr>
            <w:r w:rsidRPr="0029266A">
              <w:rPr>
                <w:rFonts w:ascii="Palatino Linotype" w:hAnsi="Palatino Linotype"/>
                <w:b/>
                <w:bCs/>
              </w:rPr>
              <w:t>b) 00079/NAUCALPA/IP/2019:</w:t>
            </w:r>
          </w:p>
          <w:p w14:paraId="1B4B1E60" w14:textId="7448D457"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DEL H. AYUNTAMIENTO DE NAUCALPAN DE JUAREZ, LA LICENCIA DE USO DE SUELO Y LA LICENCIA DE CONSTRUCCION DEL PREDIO UBICADO EN BOULEVARD HERNAN CORTES ESQUINA CON LA CALLE PELAGIO ANTONIO LABASTIDA Y DAVALOS LOTE 1, MANZANA IX, COLONIA LOAMAS VERDES SEXTA SECCION, NAUCALPAN DE JUAREZ, ESTADO DE MEXICO, C.P. 53126” (Sic)</w:t>
            </w:r>
          </w:p>
        </w:tc>
        <w:tc>
          <w:tcPr>
            <w:tcW w:w="2268" w:type="dxa"/>
            <w:shd w:val="clear" w:color="auto" w:fill="auto"/>
            <w:vAlign w:val="center"/>
          </w:tcPr>
          <w:p w14:paraId="7A7C0216" w14:textId="193A1FA0" w:rsidR="008F7709" w:rsidRPr="0029266A" w:rsidRDefault="000016C4" w:rsidP="0029266A">
            <w:pPr>
              <w:pStyle w:val="Prrafodelista"/>
              <w:spacing w:before="240" w:after="240" w:line="360" w:lineRule="auto"/>
              <w:ind w:left="0" w:right="43"/>
              <w:jc w:val="both"/>
              <w:rPr>
                <w:rFonts w:ascii="Palatino Linotype" w:hAnsi="Palatino Linotype"/>
                <w:i/>
              </w:rPr>
            </w:pPr>
            <w:r w:rsidRPr="0029266A">
              <w:rPr>
                <w:rFonts w:ascii="Palatino Linotype" w:hAnsi="Palatino Linotype"/>
                <w:b/>
                <w:bCs/>
              </w:rPr>
              <w:t>02177/INFOEM/IP/RR/2019</w:t>
            </w:r>
          </w:p>
        </w:tc>
        <w:tc>
          <w:tcPr>
            <w:tcW w:w="2618" w:type="dxa"/>
            <w:shd w:val="clear" w:color="auto" w:fill="auto"/>
            <w:vAlign w:val="center"/>
          </w:tcPr>
          <w:p w14:paraId="0269024D" w14:textId="5E0957DB" w:rsidR="008F7709" w:rsidRPr="0029266A" w:rsidRDefault="0024049B" w:rsidP="0029266A">
            <w:pPr>
              <w:pStyle w:val="Prrafodelista"/>
              <w:spacing w:before="100" w:beforeAutospacing="1" w:after="100" w:afterAutospacing="1" w:line="360" w:lineRule="auto"/>
              <w:ind w:left="11"/>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DEMOLICIÓN TOTAL DE UNA OBRA EXISTENTE CON NUMERO DE EXPEDIENTE DLCA/0309/2017 SE EMITE LA LICENCIA CON FECHA 19 DE AGOSTO DEL 2017 Y VENCIMIENTO AL 18 DE AGOSTO DEL 2018”</w:t>
            </w:r>
          </w:p>
        </w:tc>
        <w:tc>
          <w:tcPr>
            <w:tcW w:w="1329" w:type="dxa"/>
            <w:vAlign w:val="center"/>
          </w:tcPr>
          <w:p w14:paraId="292DC1E2" w14:textId="5C3BC838" w:rsidR="008F7709" w:rsidRPr="0029266A" w:rsidRDefault="00DC21F7" w:rsidP="0029266A">
            <w:pPr>
              <w:tabs>
                <w:tab w:val="left" w:pos="7655"/>
              </w:tabs>
              <w:spacing w:before="240"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8F7709" w:rsidRPr="0029266A" w14:paraId="3F3F03F1" w14:textId="5B73D0D1" w:rsidTr="003717C8">
        <w:trPr>
          <w:trHeight w:val="511"/>
          <w:jc w:val="center"/>
        </w:trPr>
        <w:tc>
          <w:tcPr>
            <w:tcW w:w="2410" w:type="dxa"/>
            <w:shd w:val="clear" w:color="auto" w:fill="auto"/>
            <w:vAlign w:val="center"/>
          </w:tcPr>
          <w:p w14:paraId="529E1998" w14:textId="77777777" w:rsidR="003717C8" w:rsidRPr="0029266A" w:rsidRDefault="003717C8" w:rsidP="0029266A">
            <w:pPr>
              <w:spacing w:line="360" w:lineRule="auto"/>
              <w:jc w:val="both"/>
              <w:rPr>
                <w:rFonts w:ascii="Palatino Linotype" w:hAnsi="Palatino Linotype"/>
                <w:b/>
                <w:bCs/>
              </w:rPr>
            </w:pPr>
          </w:p>
          <w:p w14:paraId="6DF3C925" w14:textId="77777777" w:rsidR="003717C8" w:rsidRPr="0029266A" w:rsidRDefault="003717C8" w:rsidP="0029266A">
            <w:pPr>
              <w:spacing w:line="360" w:lineRule="auto"/>
              <w:jc w:val="both"/>
              <w:rPr>
                <w:rFonts w:ascii="Palatino Linotype" w:hAnsi="Palatino Linotype"/>
                <w:b/>
                <w:bCs/>
              </w:rPr>
            </w:pPr>
            <w:r w:rsidRPr="0029266A">
              <w:rPr>
                <w:rFonts w:ascii="Palatino Linotype" w:hAnsi="Palatino Linotype"/>
                <w:b/>
                <w:bCs/>
              </w:rPr>
              <w:t>c) 00080/NAUCALPA/IP/2019:</w:t>
            </w:r>
          </w:p>
          <w:p w14:paraId="16E384D5" w14:textId="16471E3A"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DEL H. AYUNTAMIENTO DE NAUCALPAN DE JUAREZ, LA LICENCIA DE USO DE SUELO Y CONSTRUCCION DEL PREDIO UBICADO EN LA CALLE LUCAS ALAMAN Y ESCALADA ESQUNA CON BOULEVARD HERNAN CORTES LOTE 1, MANZANA XXXIII, COLONIA LOMAS VERDES SEXTA SECCION, NAUCALPAN DE JUAREZ, ESTADO DE MEXICO, C.P. 53126” (Sic)</w:t>
            </w:r>
          </w:p>
        </w:tc>
        <w:tc>
          <w:tcPr>
            <w:tcW w:w="2268" w:type="dxa"/>
            <w:shd w:val="clear" w:color="auto" w:fill="auto"/>
            <w:vAlign w:val="center"/>
          </w:tcPr>
          <w:p w14:paraId="316BA5F6" w14:textId="476CE49E" w:rsidR="008F7709" w:rsidRPr="0029266A" w:rsidRDefault="009779E8" w:rsidP="0029266A">
            <w:pPr>
              <w:pStyle w:val="Prrafodelista"/>
              <w:spacing w:before="240" w:after="240" w:line="360" w:lineRule="auto"/>
              <w:ind w:left="0" w:right="43"/>
              <w:jc w:val="both"/>
              <w:rPr>
                <w:rFonts w:ascii="Palatino Linotype" w:hAnsi="Palatino Linotype"/>
                <w:i/>
              </w:rPr>
            </w:pPr>
            <w:r w:rsidRPr="0029266A">
              <w:rPr>
                <w:rFonts w:ascii="Palatino Linotype" w:hAnsi="Palatino Linotype"/>
                <w:b/>
                <w:bCs/>
              </w:rPr>
              <w:t>02176/INFOEM/IP/RR/2019</w:t>
            </w:r>
          </w:p>
        </w:tc>
        <w:tc>
          <w:tcPr>
            <w:tcW w:w="2618" w:type="dxa"/>
            <w:shd w:val="clear" w:color="auto" w:fill="auto"/>
            <w:vAlign w:val="center"/>
          </w:tcPr>
          <w:p w14:paraId="09CAAC42" w14:textId="0C98FEC3" w:rsidR="008F7709" w:rsidRPr="0029266A" w:rsidRDefault="0024049B" w:rsidP="0029266A">
            <w:pPr>
              <w:pStyle w:val="Prrafodelista"/>
              <w:spacing w:before="100" w:beforeAutospacing="1" w:after="100" w:afterAutospacing="1" w:line="360" w:lineRule="auto"/>
              <w:ind w:left="11"/>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NO SE LOCALIZÓ INGRESO DE SOLICITUD EN ESE DOMICILIO”</w:t>
            </w:r>
          </w:p>
        </w:tc>
        <w:tc>
          <w:tcPr>
            <w:tcW w:w="1329" w:type="dxa"/>
            <w:vAlign w:val="center"/>
          </w:tcPr>
          <w:p w14:paraId="051EDA57" w14:textId="7C7CE8A7" w:rsidR="008F7709" w:rsidRPr="0029266A" w:rsidRDefault="00DC21F7" w:rsidP="0029266A">
            <w:pPr>
              <w:tabs>
                <w:tab w:val="left" w:pos="7655"/>
              </w:tabs>
              <w:spacing w:before="240"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8F7709" w:rsidRPr="0029266A" w14:paraId="1A22960B" w14:textId="0BAAEB1D" w:rsidTr="003717C8">
        <w:trPr>
          <w:trHeight w:val="465"/>
          <w:jc w:val="center"/>
        </w:trPr>
        <w:tc>
          <w:tcPr>
            <w:tcW w:w="2410" w:type="dxa"/>
            <w:shd w:val="clear" w:color="auto" w:fill="auto"/>
            <w:vAlign w:val="center"/>
          </w:tcPr>
          <w:p w14:paraId="2C65F079" w14:textId="77777777" w:rsidR="003717C8" w:rsidRPr="0029266A" w:rsidRDefault="003717C8" w:rsidP="0029266A">
            <w:pPr>
              <w:spacing w:line="360" w:lineRule="auto"/>
              <w:jc w:val="both"/>
              <w:rPr>
                <w:rFonts w:ascii="Palatino Linotype" w:hAnsi="Palatino Linotype"/>
                <w:b/>
                <w:bCs/>
              </w:rPr>
            </w:pPr>
          </w:p>
          <w:p w14:paraId="737C209C" w14:textId="77777777" w:rsidR="003717C8" w:rsidRPr="0029266A" w:rsidRDefault="003717C8" w:rsidP="0029266A">
            <w:pPr>
              <w:spacing w:line="360" w:lineRule="auto"/>
              <w:jc w:val="both"/>
              <w:rPr>
                <w:rFonts w:ascii="Palatino Linotype" w:hAnsi="Palatino Linotype"/>
                <w:b/>
                <w:bCs/>
              </w:rPr>
            </w:pPr>
            <w:r w:rsidRPr="0029266A">
              <w:rPr>
                <w:rFonts w:ascii="Palatino Linotype" w:hAnsi="Palatino Linotype"/>
                <w:b/>
                <w:bCs/>
              </w:rPr>
              <w:t>d) 00081/NAUCALPA/IP/2019:</w:t>
            </w:r>
          </w:p>
          <w:p w14:paraId="2782630B" w14:textId="5DC7202E"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DEL H. AYUNTAMIENTO D NAUCALPAN DE JUAREZ, LA LICENCIA DE USO DE SUELO Y LICENCIA DE CONSTRUCCION DEL PREDIO UBICADO EN LA CALLE LUCAS ALAMAN Y ESCALADA LOTE 1, MANZANA XXXVII, COLONIA LOMAS VERDES SEXTA SECCION, NAUCALPAN DE JUAREZ, ESTADO DE MEXICO, C.P. 53126” (Sic)</w:t>
            </w:r>
          </w:p>
        </w:tc>
        <w:tc>
          <w:tcPr>
            <w:tcW w:w="2268" w:type="dxa"/>
            <w:shd w:val="clear" w:color="auto" w:fill="auto"/>
            <w:vAlign w:val="center"/>
          </w:tcPr>
          <w:p w14:paraId="24DF6F02" w14:textId="46EB031C" w:rsidR="008F7709" w:rsidRPr="0029266A" w:rsidRDefault="009779E8" w:rsidP="0029266A">
            <w:pPr>
              <w:spacing w:line="360" w:lineRule="auto"/>
              <w:rPr>
                <w:rFonts w:ascii="Palatino Linotype" w:hAnsi="Palatino Linotype"/>
                <w:b/>
                <w:bCs/>
              </w:rPr>
            </w:pPr>
            <w:r w:rsidRPr="0029266A">
              <w:rPr>
                <w:rFonts w:ascii="Palatino Linotype" w:hAnsi="Palatino Linotype"/>
                <w:b/>
                <w:bCs/>
              </w:rPr>
              <w:t>02174/INFOEM/IP/RR/2019</w:t>
            </w:r>
          </w:p>
        </w:tc>
        <w:tc>
          <w:tcPr>
            <w:tcW w:w="2618" w:type="dxa"/>
            <w:shd w:val="clear" w:color="auto" w:fill="auto"/>
            <w:vAlign w:val="center"/>
          </w:tcPr>
          <w:p w14:paraId="2AB26D94" w14:textId="6D24535B" w:rsidR="008F7709" w:rsidRPr="0029266A" w:rsidRDefault="0024049B" w:rsidP="0029266A">
            <w:pPr>
              <w:pStyle w:val="Prrafodelista"/>
              <w:spacing w:before="100" w:beforeAutospacing="1" w:after="100" w:afterAutospacing="1" w:line="360" w:lineRule="auto"/>
              <w:ind w:left="11"/>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EXCAVACIÓN EXTEMPORÁNEA CON NÚMERO DE EXPEDIENTE DLCA/0032A/2018 CON FECHA DE EXPEDICIÓN DEL 7 DE MARZO DEL 2017 AL 7 DE MARZO DEL 2018 ASÍ COMO EL EXPEDIENTE DCLA/0032B/2018 PARA EL TRAMITE DE CONSTRUCCIÓN OBRA NUEVA Y PRORROGA DE EXCAVACIÓN CON FECHA DE EXPEDICIÓN 7 DE MARZO DEL 2017 AL 7 DE MARZO DEL 2018”</w:t>
            </w:r>
          </w:p>
        </w:tc>
        <w:tc>
          <w:tcPr>
            <w:tcW w:w="1329" w:type="dxa"/>
            <w:vAlign w:val="center"/>
          </w:tcPr>
          <w:p w14:paraId="370A7128" w14:textId="5EF6467A" w:rsidR="008F7709" w:rsidRPr="0029266A" w:rsidRDefault="00DC21F7" w:rsidP="0029266A">
            <w:pPr>
              <w:tabs>
                <w:tab w:val="left" w:pos="7655"/>
              </w:tabs>
              <w:spacing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8F7709" w:rsidRPr="0029266A" w14:paraId="21639EB2" w14:textId="26A3D929" w:rsidTr="003717C8">
        <w:trPr>
          <w:trHeight w:val="718"/>
          <w:jc w:val="center"/>
        </w:trPr>
        <w:tc>
          <w:tcPr>
            <w:tcW w:w="2410" w:type="dxa"/>
            <w:shd w:val="clear" w:color="auto" w:fill="auto"/>
            <w:vAlign w:val="center"/>
          </w:tcPr>
          <w:p w14:paraId="6F37E727" w14:textId="77777777" w:rsidR="003717C8" w:rsidRPr="0029266A" w:rsidRDefault="003717C8" w:rsidP="0029266A">
            <w:pPr>
              <w:spacing w:line="360" w:lineRule="auto"/>
              <w:jc w:val="both"/>
              <w:rPr>
                <w:rFonts w:ascii="Palatino Linotype" w:hAnsi="Palatino Linotype"/>
                <w:b/>
                <w:bCs/>
              </w:rPr>
            </w:pPr>
          </w:p>
          <w:p w14:paraId="1C9C5A0F" w14:textId="77777777" w:rsidR="003717C8" w:rsidRPr="0029266A" w:rsidRDefault="003717C8" w:rsidP="0029266A">
            <w:pPr>
              <w:spacing w:line="360" w:lineRule="auto"/>
              <w:jc w:val="both"/>
              <w:rPr>
                <w:rFonts w:ascii="Palatino Linotype" w:hAnsi="Palatino Linotype"/>
                <w:b/>
                <w:bCs/>
              </w:rPr>
            </w:pPr>
            <w:r w:rsidRPr="0029266A">
              <w:rPr>
                <w:rFonts w:ascii="Palatino Linotype" w:hAnsi="Palatino Linotype"/>
                <w:b/>
                <w:bCs/>
              </w:rPr>
              <w:t>e) 00082/NAUCALPA/IP/2019:</w:t>
            </w:r>
          </w:p>
          <w:p w14:paraId="0973C2FE" w14:textId="2DA6CE5E"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 NAUCALPAN DE JUAREZ, LA LICENCIA DE USO DE SUELO Y LA LICENCIA DE CONSTRUCCION DEL PREDIO UBICADO EN LA CALLE JOSE MARIA GUTIERREZ ESTRADA, COLONIA LOMAS VERDES SEXTA SECCION, NAUCALPAN DE JUAREZ, ESTADO DE MEXICO, C.P. 53126” (Sic)</w:t>
            </w:r>
          </w:p>
        </w:tc>
        <w:tc>
          <w:tcPr>
            <w:tcW w:w="2268" w:type="dxa"/>
            <w:shd w:val="clear" w:color="auto" w:fill="auto"/>
            <w:vAlign w:val="center"/>
          </w:tcPr>
          <w:p w14:paraId="390C4A0A" w14:textId="3395C4C1" w:rsidR="008F7709" w:rsidRPr="0029266A" w:rsidRDefault="009779E8" w:rsidP="0029266A">
            <w:pPr>
              <w:spacing w:line="360" w:lineRule="auto"/>
              <w:rPr>
                <w:rFonts w:ascii="Palatino Linotype" w:hAnsi="Palatino Linotype"/>
                <w:b/>
                <w:bCs/>
              </w:rPr>
            </w:pPr>
            <w:r w:rsidRPr="0029266A">
              <w:rPr>
                <w:rFonts w:ascii="Palatino Linotype" w:hAnsi="Palatino Linotype"/>
                <w:b/>
                <w:bCs/>
              </w:rPr>
              <w:t>02172/INFOEM/IP/RR/2019</w:t>
            </w:r>
          </w:p>
        </w:tc>
        <w:tc>
          <w:tcPr>
            <w:tcW w:w="2618" w:type="dxa"/>
            <w:shd w:val="clear" w:color="auto" w:fill="auto"/>
            <w:vAlign w:val="center"/>
          </w:tcPr>
          <w:p w14:paraId="27812B37" w14:textId="115DB4C0" w:rsidR="008F7709" w:rsidRPr="0029266A" w:rsidRDefault="0024049B" w:rsidP="0029266A">
            <w:pPr>
              <w:pStyle w:val="Prrafodelista"/>
              <w:spacing w:before="100" w:beforeAutospacing="1" w:after="100" w:afterAutospacing="1" w:line="360" w:lineRule="auto"/>
              <w:ind w:left="11"/>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PARA EL TRAMITE DE OBRA NUEVA, PRORROGA A VOLUMEN DE EXCAVACIÓN CON NÚMERO DE EXPEDIENTE DCLA/1112/2018 CON FECHA DE EXPEDICIÓN 18 DE DICIEMBRE DE 2018 Y VENCIMIENTO AL 17 DE ABRIL 2017”</w:t>
            </w:r>
          </w:p>
        </w:tc>
        <w:tc>
          <w:tcPr>
            <w:tcW w:w="1329" w:type="dxa"/>
            <w:vAlign w:val="center"/>
          </w:tcPr>
          <w:p w14:paraId="76CEB443" w14:textId="28FAA13F" w:rsidR="008F7709" w:rsidRPr="0029266A" w:rsidRDefault="00DC21F7" w:rsidP="0029266A">
            <w:pPr>
              <w:tabs>
                <w:tab w:val="left" w:pos="7655"/>
              </w:tabs>
              <w:spacing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DC21F7" w:rsidRPr="0029266A" w14:paraId="37707305" w14:textId="77777777" w:rsidTr="003717C8">
        <w:trPr>
          <w:trHeight w:val="713"/>
          <w:jc w:val="center"/>
        </w:trPr>
        <w:tc>
          <w:tcPr>
            <w:tcW w:w="2410" w:type="dxa"/>
            <w:shd w:val="clear" w:color="auto" w:fill="auto"/>
            <w:vAlign w:val="center"/>
          </w:tcPr>
          <w:p w14:paraId="1AB08204" w14:textId="77777777" w:rsidR="003717C8" w:rsidRPr="0029266A" w:rsidRDefault="003717C8" w:rsidP="0029266A">
            <w:pPr>
              <w:spacing w:line="360" w:lineRule="auto"/>
              <w:rPr>
                <w:rFonts w:ascii="Palatino Linotype" w:hAnsi="Palatino Linotype"/>
                <w:bCs/>
                <w:i/>
              </w:rPr>
            </w:pPr>
          </w:p>
          <w:p w14:paraId="0078A3C8" w14:textId="77777777" w:rsidR="003717C8" w:rsidRPr="0029266A" w:rsidRDefault="003717C8" w:rsidP="0029266A">
            <w:pPr>
              <w:spacing w:line="360" w:lineRule="auto"/>
              <w:jc w:val="both"/>
              <w:rPr>
                <w:rFonts w:ascii="Palatino Linotype" w:hAnsi="Palatino Linotype"/>
                <w:b/>
                <w:bCs/>
              </w:rPr>
            </w:pPr>
            <w:r w:rsidRPr="0029266A">
              <w:rPr>
                <w:rFonts w:ascii="Palatino Linotype" w:hAnsi="Palatino Linotype"/>
                <w:b/>
                <w:bCs/>
              </w:rPr>
              <w:t>f) 00083/NAUCALPA/IP/2019:</w:t>
            </w:r>
          </w:p>
          <w:p w14:paraId="4EF34293" w14:textId="2B11E978"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 NAUCALPAN DE JUAREZ, LA LICENCIA DE USO DE SUELO Y LICENCIA DE CONSTRUCCION DEL PREDIO UBICADO EN LA CALLE JOSE MARIA GUTIERREZ ESTRADA LOTE 1, MANZANA XLVIII, CONIS LOMAS VERDES SEXTA SECCION, NAUCALPAN DE JUAREZ, ESTADO DE MEXICO, C.P. 53126” (Sic)</w:t>
            </w:r>
          </w:p>
        </w:tc>
        <w:tc>
          <w:tcPr>
            <w:tcW w:w="2268" w:type="dxa"/>
            <w:shd w:val="clear" w:color="auto" w:fill="auto"/>
            <w:vAlign w:val="center"/>
          </w:tcPr>
          <w:p w14:paraId="654DE0DC" w14:textId="7F20E9AE" w:rsidR="00DC21F7" w:rsidRPr="0029266A" w:rsidRDefault="009779E8" w:rsidP="0029266A">
            <w:pPr>
              <w:spacing w:line="360" w:lineRule="auto"/>
              <w:rPr>
                <w:rFonts w:ascii="Palatino Linotype" w:hAnsi="Palatino Linotype"/>
                <w:b/>
                <w:bCs/>
              </w:rPr>
            </w:pPr>
            <w:r w:rsidRPr="0029266A">
              <w:rPr>
                <w:rFonts w:ascii="Palatino Linotype" w:hAnsi="Palatino Linotype"/>
                <w:b/>
                <w:bCs/>
              </w:rPr>
              <w:t>02171/INFOEM/IP/RR/2019</w:t>
            </w:r>
          </w:p>
        </w:tc>
        <w:tc>
          <w:tcPr>
            <w:tcW w:w="2618" w:type="dxa"/>
            <w:shd w:val="clear" w:color="auto" w:fill="auto"/>
            <w:vAlign w:val="center"/>
          </w:tcPr>
          <w:p w14:paraId="77B8417E" w14:textId="32049869" w:rsidR="00DC21F7" w:rsidRPr="0029266A" w:rsidRDefault="0024049B" w:rsidP="0029266A">
            <w:pPr>
              <w:pStyle w:val="Prrafodelista"/>
              <w:spacing w:before="100" w:beforeAutospacing="1" w:after="100" w:afterAutospacing="1" w:line="360" w:lineRule="auto"/>
              <w:ind w:left="11"/>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PARA EL TRAMITE DE OBRA NUEVA, PRORROGA A VOLUMEN DE EXCAVACIÓN CON NÚMERO DE EXPEDIENTE DCLA/1112/2018 CON FECHA DE EXPEDICIÓN 18 DE DICIEMBRE DE 2018 Y VENCIMIENTO AL 17 DE ABRIL 2017”</w:t>
            </w:r>
          </w:p>
        </w:tc>
        <w:tc>
          <w:tcPr>
            <w:tcW w:w="1329" w:type="dxa"/>
            <w:vAlign w:val="center"/>
          </w:tcPr>
          <w:p w14:paraId="72B57C5A" w14:textId="3208A915" w:rsidR="00DC21F7" w:rsidRPr="0029266A" w:rsidRDefault="00DC21F7" w:rsidP="0029266A">
            <w:pPr>
              <w:tabs>
                <w:tab w:val="left" w:pos="7655"/>
              </w:tabs>
              <w:spacing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DC21F7" w:rsidRPr="0029266A" w14:paraId="7D8CE844" w14:textId="77777777" w:rsidTr="003717C8">
        <w:trPr>
          <w:trHeight w:val="693"/>
          <w:jc w:val="center"/>
        </w:trPr>
        <w:tc>
          <w:tcPr>
            <w:tcW w:w="2410" w:type="dxa"/>
            <w:shd w:val="clear" w:color="auto" w:fill="auto"/>
            <w:vAlign w:val="center"/>
          </w:tcPr>
          <w:p w14:paraId="6803E78B" w14:textId="77777777" w:rsidR="003717C8" w:rsidRPr="0029266A" w:rsidRDefault="003717C8" w:rsidP="0029266A">
            <w:pPr>
              <w:spacing w:before="240" w:line="360" w:lineRule="auto"/>
              <w:jc w:val="both"/>
              <w:rPr>
                <w:rFonts w:ascii="Palatino Linotype" w:hAnsi="Palatino Linotype"/>
                <w:b/>
                <w:bCs/>
              </w:rPr>
            </w:pPr>
            <w:r w:rsidRPr="0029266A">
              <w:rPr>
                <w:rFonts w:ascii="Palatino Linotype" w:hAnsi="Palatino Linotype"/>
                <w:b/>
                <w:bCs/>
              </w:rPr>
              <w:t>g) 00085/NAUCALPA/IP/2019:</w:t>
            </w:r>
          </w:p>
          <w:p w14:paraId="78D6B0B6" w14:textId="77777777"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 NAUCALPAN DE JUAREZ, LA LICENCIA DE USO DE SUELO, LA LICENCIA DE CONSTRUCCION Y LA LICENCIA DE TERMINACION DE OBRA DEL PREDIO UBICADO EN LA CALLE FRANCISCO COSIO BAHAMONDE N. 4, LOTE 16, MANZANA XXV, COLONIA LOMAS VERDES SEXTA SECCION, NAUCALPAN DE JUAREZ, ESTADO DE MEXICO, C.P. 53126” (Sic)</w:t>
            </w:r>
          </w:p>
          <w:p w14:paraId="15F0F468" w14:textId="42FB7351" w:rsidR="003717C8" w:rsidRPr="0029266A" w:rsidRDefault="003717C8" w:rsidP="0029266A">
            <w:pPr>
              <w:spacing w:line="360" w:lineRule="auto"/>
              <w:jc w:val="both"/>
              <w:rPr>
                <w:rFonts w:ascii="Palatino Linotype" w:hAnsi="Palatino Linotype"/>
                <w:bCs/>
                <w:i/>
              </w:rPr>
            </w:pPr>
          </w:p>
        </w:tc>
        <w:tc>
          <w:tcPr>
            <w:tcW w:w="2268" w:type="dxa"/>
            <w:shd w:val="clear" w:color="auto" w:fill="auto"/>
            <w:vAlign w:val="center"/>
          </w:tcPr>
          <w:p w14:paraId="57DCFCEA" w14:textId="2CB1B56B" w:rsidR="00DC21F7" w:rsidRPr="0029266A" w:rsidRDefault="009779E8" w:rsidP="0029266A">
            <w:pPr>
              <w:spacing w:line="360" w:lineRule="auto"/>
              <w:rPr>
                <w:rFonts w:ascii="Palatino Linotype" w:eastAsia="Times New Roman" w:hAnsi="Palatino Linotype" w:cs="Arial"/>
                <w:bCs/>
              </w:rPr>
            </w:pPr>
            <w:r w:rsidRPr="0029266A">
              <w:rPr>
                <w:rFonts w:ascii="Palatino Linotype" w:hAnsi="Palatino Linotype"/>
                <w:b/>
                <w:bCs/>
              </w:rPr>
              <w:t>02170/INFOEM/IP/RR/2019</w:t>
            </w:r>
          </w:p>
        </w:tc>
        <w:tc>
          <w:tcPr>
            <w:tcW w:w="2618" w:type="dxa"/>
            <w:shd w:val="clear" w:color="auto" w:fill="auto"/>
            <w:vAlign w:val="center"/>
          </w:tcPr>
          <w:p w14:paraId="53DF939E" w14:textId="5609A1C3" w:rsidR="00DC21F7" w:rsidRPr="0029266A" w:rsidRDefault="0024049B" w:rsidP="0029266A">
            <w:pPr>
              <w:pStyle w:val="Prrafodelista"/>
              <w:spacing w:before="100" w:beforeAutospacing="1" w:after="100" w:afterAutospacing="1" w:line="360" w:lineRule="auto"/>
              <w:ind w:left="11"/>
              <w:jc w:val="both"/>
              <w:rPr>
                <w:rFonts w:ascii="Palatino Linotype" w:hAnsi="Palatino Linotype"/>
                <w:i/>
                <w:color w:val="000000"/>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CON NÚMERO DE EXPEDIENTE DLCA/0223/207 PARA EL TRAMITE DE TERMINACIÓN DE OBRA AMPLIACIÓN Y TERMINACIÓN DE OBRA A OBRA NUEVA CON FECHA DE EXPEDICIÓN 1 DE ABRIL DEL 2018”</w:t>
            </w:r>
          </w:p>
        </w:tc>
        <w:tc>
          <w:tcPr>
            <w:tcW w:w="1329" w:type="dxa"/>
            <w:vAlign w:val="center"/>
          </w:tcPr>
          <w:p w14:paraId="432F02D8" w14:textId="114B5124" w:rsidR="00DC21F7" w:rsidRPr="0029266A" w:rsidRDefault="00DC21F7" w:rsidP="0029266A">
            <w:pPr>
              <w:tabs>
                <w:tab w:val="left" w:pos="7655"/>
              </w:tabs>
              <w:spacing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DC21F7" w:rsidRPr="0029266A" w14:paraId="10ADEF70" w14:textId="77777777" w:rsidTr="003717C8">
        <w:trPr>
          <w:trHeight w:val="705"/>
          <w:jc w:val="center"/>
        </w:trPr>
        <w:tc>
          <w:tcPr>
            <w:tcW w:w="2410" w:type="dxa"/>
            <w:shd w:val="clear" w:color="auto" w:fill="auto"/>
            <w:vAlign w:val="center"/>
          </w:tcPr>
          <w:p w14:paraId="7F380D87" w14:textId="77777777" w:rsidR="003717C8" w:rsidRPr="0029266A" w:rsidRDefault="003717C8" w:rsidP="0029266A">
            <w:pPr>
              <w:spacing w:line="360" w:lineRule="auto"/>
              <w:jc w:val="both"/>
              <w:rPr>
                <w:rFonts w:ascii="Palatino Linotype" w:hAnsi="Palatino Linotype"/>
                <w:b/>
                <w:bCs/>
              </w:rPr>
            </w:pPr>
            <w:r w:rsidRPr="0029266A">
              <w:rPr>
                <w:rFonts w:ascii="Palatino Linotype" w:hAnsi="Palatino Linotype"/>
                <w:b/>
                <w:bCs/>
              </w:rPr>
              <w:t>h) 00086/NAUCALPA/IP/2019:</w:t>
            </w:r>
          </w:p>
          <w:p w14:paraId="75F546AD" w14:textId="1D16EE11" w:rsidR="003717C8" w:rsidRPr="0029266A" w:rsidRDefault="003717C8" w:rsidP="0029266A">
            <w:pPr>
              <w:pStyle w:val="Prrafodelista"/>
              <w:tabs>
                <w:tab w:val="left" w:pos="567"/>
              </w:tabs>
              <w:spacing w:line="360" w:lineRule="auto"/>
              <w:ind w:left="0"/>
              <w:jc w:val="both"/>
              <w:rPr>
                <w:rFonts w:ascii="Palatino Linotype" w:hAnsi="Palatino Linotype"/>
                <w:bCs/>
                <w:i/>
              </w:rPr>
            </w:pPr>
            <w:r w:rsidRPr="0029266A">
              <w:rPr>
                <w:rFonts w:ascii="Palatino Linotype" w:hAnsi="Palatino Linotype"/>
                <w:bCs/>
                <w:i/>
              </w:rPr>
              <w:t>“SOLICITO A LA SECRETARIA DE PLANEACION URBANA Y OBRAS PUBLICAS DE NAUCALPAN DE JUAREZ, LA LICENCIA DE USO DE SUELO, LICENCIA DE CONSTRUCCION Y LICENCIA DE TERMINACION DE OBRA DEL PREDIO UBICADO EN LA CALLE FRANCISCO COSIO BAHAMONDE N.2 LOTE 17, MANZANA XXV, COLONIA LOMAS VERDES SEXTA SECCION NAUCALPAN DE JUAREZ, ESTADO DE MEXICO, C.P. 53126.” (Sic)</w:t>
            </w:r>
          </w:p>
        </w:tc>
        <w:tc>
          <w:tcPr>
            <w:tcW w:w="2268" w:type="dxa"/>
            <w:shd w:val="clear" w:color="auto" w:fill="auto"/>
            <w:vAlign w:val="center"/>
          </w:tcPr>
          <w:p w14:paraId="5DA54D43" w14:textId="4C0EBF55" w:rsidR="00DC21F7" w:rsidRPr="0029266A" w:rsidRDefault="009779E8" w:rsidP="0029266A">
            <w:pPr>
              <w:spacing w:line="360" w:lineRule="auto"/>
              <w:rPr>
                <w:rFonts w:ascii="Palatino Linotype" w:hAnsi="Palatino Linotype"/>
                <w:b/>
                <w:bCs/>
              </w:rPr>
            </w:pPr>
            <w:r w:rsidRPr="0029266A">
              <w:rPr>
                <w:rFonts w:ascii="Palatino Linotype" w:hAnsi="Palatino Linotype"/>
                <w:b/>
                <w:bCs/>
              </w:rPr>
              <w:t>02169/INFOEM/IP/RR/2019</w:t>
            </w:r>
          </w:p>
        </w:tc>
        <w:tc>
          <w:tcPr>
            <w:tcW w:w="2618" w:type="dxa"/>
            <w:shd w:val="clear" w:color="auto" w:fill="auto"/>
            <w:vAlign w:val="center"/>
          </w:tcPr>
          <w:p w14:paraId="2991EB44" w14:textId="7246B30A" w:rsidR="00DC21F7" w:rsidRPr="0029266A" w:rsidRDefault="0024049B" w:rsidP="0029266A">
            <w:pPr>
              <w:pStyle w:val="Prrafodelista"/>
              <w:spacing w:before="100" w:beforeAutospacing="1" w:after="100" w:afterAutospacing="1" w:line="360" w:lineRule="auto"/>
              <w:ind w:left="11"/>
              <w:jc w:val="both"/>
              <w:rPr>
                <w:rFonts w:ascii="Palatino Linotype" w:eastAsia="Times New Roman" w:hAnsi="Palatino Linotype" w:cs="Times New Roman"/>
                <w:i/>
                <w:lang w:val="es-MX" w:eastAsia="es-MX"/>
              </w:rPr>
            </w:pPr>
            <w:r w:rsidRPr="0029266A">
              <w:rPr>
                <w:rFonts w:ascii="Palatino Linotype" w:hAnsi="Palatino Linotype"/>
                <w:i/>
                <w:color w:val="000000"/>
              </w:rPr>
              <w:t xml:space="preserve">“…Se cita textualmente la respuesta otorgada por el Servidor Público Habilitado responsable de dar atención a su solicitud de información. </w:t>
            </w:r>
            <w:r w:rsidRPr="0029266A">
              <w:rPr>
                <w:rFonts w:ascii="Palatino Linotype" w:eastAsia="Times New Roman" w:hAnsi="Palatino Linotype" w:cs="Times New Roman"/>
                <w:i/>
                <w:lang w:val="es-MX" w:eastAsia="es-MX"/>
              </w:rPr>
              <w:t>SE LOCALIZO EL INGRESO DE SOLICITUD PARA EL TRAMITE DE TERMINACIÓN DE OBRA Y CONSTRUCCIÓN DE OBRA NUEVA CON NUMERO DE EXPEDIENTE CDLA/0681A/2016 CON FECHA DE EXPEDICIÓN 27 DE FEBRERO 2017 ASI COMO EL EXPEDIENTE DCLA/0681B/2016 PARA EL TRAMITE DE AMPLIACIÓN EXTEMPORÁNEA, MODIFICACIÓN EXTEMPORÁNEA CON FECHA DE EXPEDICIÓN 7 DE FEBRERO 2017 Y VENCIMIENTO DEL 27 DE FEBRERO”</w:t>
            </w:r>
          </w:p>
        </w:tc>
        <w:tc>
          <w:tcPr>
            <w:tcW w:w="1329" w:type="dxa"/>
            <w:vAlign w:val="center"/>
          </w:tcPr>
          <w:p w14:paraId="5DFB6711" w14:textId="117482A3" w:rsidR="00DC21F7" w:rsidRPr="0029266A" w:rsidRDefault="00DC21F7" w:rsidP="0029266A">
            <w:pPr>
              <w:tabs>
                <w:tab w:val="left" w:pos="7655"/>
              </w:tabs>
              <w:spacing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r w:rsidR="00DC21F7" w:rsidRPr="0029266A" w14:paraId="02EECCCE" w14:textId="77777777" w:rsidTr="003717C8">
        <w:trPr>
          <w:trHeight w:val="703"/>
          <w:jc w:val="center"/>
        </w:trPr>
        <w:tc>
          <w:tcPr>
            <w:tcW w:w="2410" w:type="dxa"/>
            <w:shd w:val="clear" w:color="auto" w:fill="auto"/>
            <w:vAlign w:val="center"/>
          </w:tcPr>
          <w:p w14:paraId="2DD2EB06" w14:textId="77777777" w:rsidR="003717C8" w:rsidRPr="0029266A" w:rsidRDefault="003717C8" w:rsidP="0029266A">
            <w:pPr>
              <w:spacing w:line="360" w:lineRule="auto"/>
              <w:jc w:val="both"/>
              <w:rPr>
                <w:rFonts w:ascii="Palatino Linotype" w:hAnsi="Palatino Linotype"/>
                <w:b/>
                <w:bCs/>
              </w:rPr>
            </w:pPr>
            <w:r w:rsidRPr="0029266A">
              <w:rPr>
                <w:rFonts w:ascii="Palatino Linotype" w:hAnsi="Palatino Linotype"/>
                <w:b/>
                <w:bCs/>
              </w:rPr>
              <w:t>i) 00087/NAUCALPA/IP/2019:</w:t>
            </w:r>
          </w:p>
          <w:p w14:paraId="48F1EB9D" w14:textId="36581D2A" w:rsidR="003717C8" w:rsidRPr="0029266A" w:rsidRDefault="003717C8" w:rsidP="0029266A">
            <w:pPr>
              <w:spacing w:line="360" w:lineRule="auto"/>
              <w:jc w:val="both"/>
              <w:rPr>
                <w:rFonts w:ascii="Palatino Linotype" w:hAnsi="Palatino Linotype"/>
                <w:bCs/>
                <w:i/>
              </w:rPr>
            </w:pPr>
            <w:r w:rsidRPr="0029266A">
              <w:rPr>
                <w:rFonts w:ascii="Palatino Linotype" w:hAnsi="Palatino Linotype"/>
                <w:bCs/>
                <w:i/>
              </w:rPr>
              <w:t>“SOLICITO A LA SECRETARIA DE PLANEACION URBANA Y OBRAS PUBLICAS DE NAUCALPAN DE JUAREZ, LA LICENCIA DE CONSTRUCCION Y TERMINACION DE OBRA DEL PREDIO UBICADO EN GENERAL AGUSTIN DE ITURBIDE LOTE 42 A, MANZANA XIII, COLONIA LOMAS VERDES SEXTA SECCION NAUCALPAN DE JUAREZ, ESTADO DE MEXICO, C.P. 53126” (Sic)</w:t>
            </w:r>
          </w:p>
        </w:tc>
        <w:tc>
          <w:tcPr>
            <w:tcW w:w="2268" w:type="dxa"/>
            <w:shd w:val="clear" w:color="auto" w:fill="auto"/>
            <w:vAlign w:val="center"/>
          </w:tcPr>
          <w:p w14:paraId="03E8C08D" w14:textId="6CCEF419" w:rsidR="00DC21F7" w:rsidRPr="0029266A" w:rsidRDefault="009779E8" w:rsidP="0029266A">
            <w:pPr>
              <w:spacing w:line="360" w:lineRule="auto"/>
              <w:rPr>
                <w:rFonts w:ascii="Palatino Linotype" w:hAnsi="Palatino Linotype"/>
                <w:bCs/>
              </w:rPr>
            </w:pPr>
            <w:r w:rsidRPr="0029266A">
              <w:rPr>
                <w:rFonts w:ascii="Palatino Linotype" w:hAnsi="Palatino Linotype"/>
                <w:b/>
                <w:bCs/>
              </w:rPr>
              <w:t>02168/INFOEM/IP/RR/2019</w:t>
            </w:r>
          </w:p>
        </w:tc>
        <w:tc>
          <w:tcPr>
            <w:tcW w:w="2618" w:type="dxa"/>
            <w:shd w:val="clear" w:color="auto" w:fill="auto"/>
            <w:vAlign w:val="center"/>
          </w:tcPr>
          <w:p w14:paraId="132FA4E3" w14:textId="277C5649" w:rsidR="00DC21F7" w:rsidRPr="0029266A" w:rsidRDefault="0024049B" w:rsidP="0029266A">
            <w:pPr>
              <w:pStyle w:val="Prrafodelista"/>
              <w:spacing w:before="100" w:beforeAutospacing="1" w:after="100" w:afterAutospacing="1" w:line="360" w:lineRule="auto"/>
              <w:ind w:left="11"/>
              <w:jc w:val="both"/>
              <w:rPr>
                <w:rFonts w:ascii="Palatino Linotype" w:hAnsi="Palatino Linotype" w:cs="Arial"/>
                <w:i/>
              </w:rPr>
            </w:pPr>
            <w:r w:rsidRPr="0029266A">
              <w:rPr>
                <w:rFonts w:ascii="Palatino Linotype" w:hAnsi="Palatino Linotype"/>
                <w:i/>
                <w:color w:val="000000"/>
              </w:rPr>
              <w:t>“…Se cita textualmente la respuesta otorgada por el Servidor Público Habilitado responsable de dar atención a su solicitud de información. SE LOCALIZO EL INGRESO DE SOLICITUD PARA EL TRAMITE DE CONSTRUCCIÓN DE OBRA NUEVA CON NUMERO DE EXPEDIENTE DCLA/0308/2015 CON FECHA DE EXPEDICIÓN 6 DE JULIO DE 2015 Y VENCIMIENTO 05 DE JULIO 2016”</w:t>
            </w:r>
          </w:p>
        </w:tc>
        <w:tc>
          <w:tcPr>
            <w:tcW w:w="1329" w:type="dxa"/>
            <w:vAlign w:val="center"/>
          </w:tcPr>
          <w:p w14:paraId="25D54CC4" w14:textId="3DC44F4D" w:rsidR="00DC21F7" w:rsidRPr="0029266A" w:rsidRDefault="00DC21F7" w:rsidP="0029266A">
            <w:pPr>
              <w:tabs>
                <w:tab w:val="left" w:pos="7655"/>
              </w:tabs>
              <w:spacing w:after="240" w:line="360" w:lineRule="auto"/>
              <w:jc w:val="center"/>
              <w:rPr>
                <w:rFonts w:ascii="Palatino Linotype" w:hAnsi="Palatino Linotype"/>
                <w:color w:val="000000" w:themeColor="text1"/>
              </w:rPr>
            </w:pPr>
            <w:r w:rsidRPr="0029266A">
              <w:rPr>
                <w:rFonts w:ascii="Palatino Linotype" w:hAnsi="Palatino Linotype"/>
                <w:color w:val="000000" w:themeColor="text1"/>
              </w:rPr>
              <w:t>Parcialmente</w:t>
            </w:r>
          </w:p>
        </w:tc>
      </w:tr>
    </w:tbl>
    <w:p w14:paraId="05CBD19C" w14:textId="77777777" w:rsidR="008F7709" w:rsidRPr="0029266A" w:rsidRDefault="008F7709" w:rsidP="0029266A">
      <w:pPr>
        <w:shd w:val="clear" w:color="auto" w:fill="FFFFFF"/>
        <w:spacing w:line="360" w:lineRule="auto"/>
        <w:jc w:val="both"/>
        <w:rPr>
          <w:rFonts w:ascii="Palatino Linotype" w:eastAsia="Times New Roman" w:hAnsi="Palatino Linotype" w:cs="Arial"/>
          <w:color w:val="000000" w:themeColor="text1"/>
          <w:lang w:val="es-ES"/>
        </w:rPr>
      </w:pPr>
    </w:p>
    <w:p w14:paraId="5FC37B1D" w14:textId="462A4389" w:rsidR="008F7709" w:rsidRPr="0029266A" w:rsidRDefault="008F7709" w:rsidP="0029266A">
      <w:pPr>
        <w:pStyle w:val="Prrafodelista"/>
        <w:numPr>
          <w:ilvl w:val="0"/>
          <w:numId w:val="1"/>
        </w:numPr>
        <w:spacing w:line="360" w:lineRule="auto"/>
        <w:ind w:left="0" w:firstLine="0"/>
        <w:jc w:val="both"/>
        <w:rPr>
          <w:rFonts w:ascii="Palatino Linotype" w:hAnsi="Palatino Linotype" w:cs="Arial"/>
        </w:rPr>
      </w:pPr>
      <w:r w:rsidRPr="0029266A">
        <w:rPr>
          <w:rFonts w:ascii="Palatino Linotype" w:hAnsi="Palatino Linotype" w:cs="Arial"/>
        </w:rPr>
        <w:t xml:space="preserve">Es preciso señalar que como resultado de la elaboración del cuadro de análisis se observó que el </w:t>
      </w:r>
      <w:r w:rsidRPr="0029266A">
        <w:rPr>
          <w:rFonts w:ascii="Palatino Linotype" w:hAnsi="Palatino Linotype" w:cs="Arial"/>
          <w:b/>
        </w:rPr>
        <w:t>SUJETO OBLIGADO</w:t>
      </w:r>
      <w:r w:rsidRPr="0029266A">
        <w:rPr>
          <w:rFonts w:ascii="Palatino Linotype" w:hAnsi="Palatino Linotype" w:cs="Arial"/>
        </w:rPr>
        <w:t xml:space="preserve"> pretende colmar cada requerimiento </w:t>
      </w:r>
      <w:r w:rsidR="0024049B" w:rsidRPr="0029266A">
        <w:rPr>
          <w:rFonts w:ascii="Palatino Linotype" w:hAnsi="Palatino Linotype" w:cs="Arial"/>
        </w:rPr>
        <w:t>informando únicamente que existen solicitudes para otorgar dichas licencias, así mismo informó el número de expediente correspondiente a cada una de ellas sin embargo no entrega el soporte documental requerido.</w:t>
      </w:r>
    </w:p>
    <w:p w14:paraId="39D4E7C2" w14:textId="77777777" w:rsidR="0024049B" w:rsidRPr="0029266A" w:rsidRDefault="0024049B" w:rsidP="0029266A">
      <w:pPr>
        <w:pStyle w:val="Prrafodelista"/>
        <w:tabs>
          <w:tab w:val="left" w:pos="0"/>
        </w:tabs>
        <w:spacing w:line="360" w:lineRule="auto"/>
        <w:ind w:left="0"/>
        <w:jc w:val="both"/>
        <w:rPr>
          <w:rFonts w:ascii="Palatino Linotype" w:eastAsia="Times New Roman" w:hAnsi="Palatino Linotype" w:cs="Arial"/>
          <w:color w:val="000000" w:themeColor="text1"/>
        </w:rPr>
      </w:pPr>
    </w:p>
    <w:p w14:paraId="2BF58E46" w14:textId="4C11FBDA" w:rsidR="00996F59" w:rsidRPr="0029266A" w:rsidRDefault="00996F59" w:rsidP="0029266A">
      <w:pPr>
        <w:pStyle w:val="Prrafodelista"/>
        <w:numPr>
          <w:ilvl w:val="0"/>
          <w:numId w:val="1"/>
        </w:numPr>
        <w:spacing w:before="240" w:after="240" w:line="360" w:lineRule="auto"/>
        <w:ind w:left="0" w:firstLine="0"/>
        <w:jc w:val="both"/>
        <w:rPr>
          <w:rFonts w:ascii="Palatino Linotype" w:hAnsi="Palatino Linotype"/>
        </w:rPr>
      </w:pPr>
      <w:r w:rsidRPr="0029266A">
        <w:rPr>
          <w:rFonts w:ascii="Palatino Linotype" w:hAnsi="Palatino Linotype"/>
        </w:rPr>
        <w:t xml:space="preserve">En ese sentido el particular únicamente pudo acceder a la información relativa al número de cada expediente integrado, en consecuencia no se puede acceder a la información solicitada en su totalidad, </w:t>
      </w:r>
      <w:r w:rsidRPr="0029266A">
        <w:rPr>
          <w:rFonts w:ascii="Palatino Linotype" w:hAnsi="Palatino Linotype" w:cs="Arial"/>
          <w:lang w:val="es-MX"/>
        </w:rPr>
        <w:t xml:space="preserve">por ello cabe reiterar que el Derecho Humano de Acceso a la Información se colma una vez que se hace entrega del </w:t>
      </w:r>
      <w:r w:rsidRPr="0029266A">
        <w:rPr>
          <w:rFonts w:ascii="Palatino Linotype" w:hAnsi="Palatino Linotype" w:cs="Arial"/>
          <w:b/>
          <w:u w:val="single"/>
          <w:lang w:val="es-MX"/>
        </w:rPr>
        <w:t>soporte documental</w:t>
      </w:r>
      <w:r w:rsidRPr="0029266A">
        <w:rPr>
          <w:rFonts w:ascii="Palatino Linotype" w:hAnsi="Palatino Linotype" w:cs="Arial"/>
          <w:lang w:val="es-MX"/>
        </w:rPr>
        <w:t xml:space="preserve"> que el </w:t>
      </w:r>
      <w:r w:rsidRPr="0029266A">
        <w:rPr>
          <w:rFonts w:ascii="Palatino Linotype" w:hAnsi="Palatino Linotype" w:cs="Arial"/>
          <w:b/>
          <w:lang w:val="es-MX"/>
        </w:rPr>
        <w:t>SUJETO OBLIGADO</w:t>
      </w:r>
      <w:r w:rsidRPr="0029266A">
        <w:rPr>
          <w:rFonts w:ascii="Palatino Linotype" w:hAnsi="Palatino Linotype" w:cs="Arial"/>
          <w:lang w:val="es-MX"/>
        </w:rPr>
        <w:t xml:space="preserve"> posee, genera o administra en el ejercicio de sus atribuciones, es decir, una solicitud de acceso a la información pública no se colma con señalar que la información existe, para respetar adecuadamente el derecho se necesita que el </w:t>
      </w:r>
      <w:r w:rsidRPr="0029266A">
        <w:rPr>
          <w:rFonts w:ascii="Palatino Linotype" w:hAnsi="Palatino Linotype" w:cs="Arial"/>
          <w:b/>
          <w:lang w:val="es-MX"/>
        </w:rPr>
        <w:t>SUJETO OBLIGADO</w:t>
      </w:r>
      <w:r w:rsidRPr="0029266A">
        <w:rPr>
          <w:rFonts w:ascii="Palatino Linotype" w:hAnsi="Palatino Linotype" w:cs="Arial"/>
          <w:lang w:val="es-MX"/>
        </w:rPr>
        <w:t xml:space="preserve"> </w:t>
      </w:r>
      <w:r w:rsidRPr="0029266A">
        <w:rPr>
          <w:rFonts w:ascii="Palatino Linotype" w:hAnsi="Palatino Linotype" w:cs="Arial"/>
          <w:b/>
          <w:u w:val="single"/>
          <w:lang w:val="es-MX"/>
        </w:rPr>
        <w:t>haga entrega de la información requerida</w:t>
      </w:r>
      <w:r w:rsidRPr="0029266A">
        <w:rPr>
          <w:rFonts w:ascii="Palatino Linotype" w:hAnsi="Palatino Linotype" w:cs="Arial"/>
          <w:lang w:val="es-MX"/>
        </w:rPr>
        <w:t xml:space="preserve"> o explique el procedimiento preciso que debe realizar la persona para acceder a la información en cuestión.</w:t>
      </w:r>
    </w:p>
    <w:p w14:paraId="68F7B4C8" w14:textId="77777777" w:rsidR="00996F59" w:rsidRPr="0029266A" w:rsidRDefault="00996F59" w:rsidP="0029266A">
      <w:pPr>
        <w:pStyle w:val="Prrafodelista"/>
        <w:spacing w:before="240" w:after="240" w:line="360" w:lineRule="auto"/>
        <w:ind w:left="0"/>
        <w:jc w:val="both"/>
        <w:rPr>
          <w:rFonts w:ascii="Palatino Linotype" w:hAnsi="Palatino Linotype"/>
        </w:rPr>
      </w:pPr>
    </w:p>
    <w:p w14:paraId="1B7328EB" w14:textId="7439C158" w:rsidR="00996F59" w:rsidRPr="0029266A" w:rsidRDefault="00996F59" w:rsidP="0029266A">
      <w:pPr>
        <w:pStyle w:val="Prrafodelista"/>
        <w:numPr>
          <w:ilvl w:val="0"/>
          <w:numId w:val="1"/>
        </w:numPr>
        <w:spacing w:before="240" w:line="360" w:lineRule="auto"/>
        <w:ind w:left="0" w:firstLine="0"/>
        <w:jc w:val="both"/>
        <w:rPr>
          <w:rFonts w:ascii="Palatino Linotype" w:hAnsi="Palatino Linotype" w:cs="Arial"/>
          <w:lang w:val="es-MX"/>
        </w:rPr>
      </w:pPr>
      <w:r w:rsidRPr="0029266A">
        <w:rPr>
          <w:rFonts w:ascii="Palatino Linotype" w:hAnsi="Palatino Linotype" w:cs="Arial"/>
          <w:lang w:val="es-MX"/>
        </w:rPr>
        <w:t xml:space="preserve">Robustece lo anteriormente expuesto </w:t>
      </w:r>
      <w:r w:rsidR="00335294" w:rsidRPr="0029266A">
        <w:rPr>
          <w:rFonts w:ascii="Palatino Linotype" w:hAnsi="Palatino Linotype" w:cs="Arial"/>
          <w:lang w:val="es-MX"/>
        </w:rPr>
        <w:t xml:space="preserve">el artículo 166 </w:t>
      </w:r>
      <w:r w:rsidR="00335294" w:rsidRPr="0029266A">
        <w:rPr>
          <w:rFonts w:ascii="Palatino Linotype" w:hAnsi="Palatino Linotype"/>
          <w:color w:val="000000" w:themeColor="text1"/>
        </w:rPr>
        <w:t xml:space="preserve">de la </w:t>
      </w:r>
      <w:r w:rsidR="00335294" w:rsidRPr="0029266A">
        <w:rPr>
          <w:rFonts w:ascii="Palatino Linotype" w:hAnsi="Palatino Linotype"/>
          <w:b/>
        </w:rPr>
        <w:t xml:space="preserve">Ley de Transparencia y Acceso a la Información Pública del Estado de México y Municipios </w:t>
      </w:r>
      <w:r w:rsidR="00335294" w:rsidRPr="0029266A">
        <w:rPr>
          <w:rFonts w:ascii="Palatino Linotype" w:hAnsi="Palatino Linotype"/>
        </w:rPr>
        <w:t>que a la letra dispone:</w:t>
      </w:r>
    </w:p>
    <w:p w14:paraId="08F90E20" w14:textId="77777777" w:rsidR="00335294" w:rsidRPr="0029266A" w:rsidRDefault="00335294" w:rsidP="0029266A">
      <w:pPr>
        <w:spacing w:before="240" w:line="360" w:lineRule="auto"/>
        <w:ind w:left="567" w:right="567"/>
        <w:jc w:val="both"/>
        <w:rPr>
          <w:rFonts w:ascii="Palatino Linotype" w:hAnsi="Palatino Linotype" w:cs="Arial"/>
          <w:i/>
        </w:rPr>
      </w:pPr>
      <w:r w:rsidRPr="0029266A">
        <w:rPr>
          <w:rFonts w:ascii="Palatino Linotype" w:hAnsi="Palatino Linotype"/>
          <w:b/>
          <w:i/>
        </w:rPr>
        <w:t>Artículo 166.</w:t>
      </w:r>
      <w:r w:rsidRPr="0029266A">
        <w:rPr>
          <w:rFonts w:ascii="Palatino Linotype" w:hAnsi="Palatino Linotype"/>
          <w:i/>
        </w:rPr>
        <w:t xml:space="preserve"> La obligación de acceso a la información pública </w:t>
      </w:r>
      <w:r w:rsidRPr="0029266A">
        <w:rPr>
          <w:rFonts w:ascii="Palatino Linotype" w:hAnsi="Palatino Linotype"/>
          <w:b/>
          <w:i/>
          <w:u w:val="single"/>
        </w:rPr>
        <w:t>se tendrá por cumplida cuando el solicitante tenga a su disposición la información requerida</w:t>
      </w:r>
      <w:r w:rsidRPr="0029266A">
        <w:rPr>
          <w:rFonts w:ascii="Palatino Linotype" w:hAnsi="Palatino Linotype"/>
          <w:i/>
        </w:rPr>
        <w:t>,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5AF7AA1A" w14:textId="77777777" w:rsidR="00335294" w:rsidRPr="0029266A" w:rsidRDefault="00335294" w:rsidP="0029266A">
      <w:pPr>
        <w:pStyle w:val="Prrafodelista"/>
        <w:spacing w:line="360" w:lineRule="auto"/>
        <w:ind w:left="0"/>
        <w:jc w:val="both"/>
        <w:rPr>
          <w:rFonts w:ascii="Palatino Linotype" w:hAnsi="Palatino Linotype" w:cs="Arial"/>
          <w:lang w:val="es-MX"/>
        </w:rPr>
      </w:pPr>
    </w:p>
    <w:p w14:paraId="37CBDD16" w14:textId="77777777" w:rsidR="0024049B" w:rsidRPr="0029266A" w:rsidRDefault="0024049B" w:rsidP="0029266A">
      <w:pPr>
        <w:pStyle w:val="Prrafodelista"/>
        <w:numPr>
          <w:ilvl w:val="0"/>
          <w:numId w:val="1"/>
        </w:numPr>
        <w:spacing w:before="240" w:line="360" w:lineRule="auto"/>
        <w:ind w:left="0" w:firstLine="0"/>
        <w:jc w:val="both"/>
        <w:rPr>
          <w:rFonts w:ascii="Palatino Linotype" w:hAnsi="Palatino Linotype" w:cs="Arial"/>
          <w:lang w:val="es-MX"/>
        </w:rPr>
      </w:pPr>
      <w:r w:rsidRPr="0029266A">
        <w:rPr>
          <w:rFonts w:ascii="Palatino Linotype" w:hAnsi="Palatino Linotype"/>
          <w:color w:val="000000" w:themeColor="text1"/>
        </w:rPr>
        <w:t>En esa virtud, -se reitera-el</w:t>
      </w:r>
      <w:r w:rsidRPr="0029266A">
        <w:rPr>
          <w:rStyle w:val="apple-converted-space"/>
          <w:rFonts w:ascii="Palatino Linotype" w:hAnsi="Palatino Linotype"/>
          <w:color w:val="000000" w:themeColor="text1"/>
        </w:rPr>
        <w:t xml:space="preserve"> </w:t>
      </w:r>
      <w:r w:rsidRPr="0029266A">
        <w:rPr>
          <w:rFonts w:ascii="Palatino Linotype" w:hAnsi="Palatino Linotype"/>
          <w:b/>
          <w:bCs/>
          <w:color w:val="000000" w:themeColor="text1"/>
        </w:rPr>
        <w:t>SUJETO OBLIGADO</w:t>
      </w:r>
      <w:r w:rsidRPr="0029266A">
        <w:rPr>
          <w:rStyle w:val="apple-converted-space"/>
          <w:rFonts w:ascii="Palatino Linotype" w:hAnsi="Palatino Linotype"/>
          <w:color w:val="000000" w:themeColor="text1"/>
        </w:rPr>
        <w:t xml:space="preserve"> </w:t>
      </w:r>
      <w:r w:rsidRPr="0029266A">
        <w:rPr>
          <w:rFonts w:ascii="Palatino Linotype" w:hAnsi="Palatino Linotype"/>
          <w:color w:val="000000" w:themeColor="text1"/>
        </w:rPr>
        <w:t xml:space="preserve">está constreñido a entregar los documentos en los que conste la información que sea generada, poseída o administrada en el ejercicio de sus atribuciones, pero en el presente asunto </w:t>
      </w:r>
      <w:r w:rsidRPr="0029266A">
        <w:rPr>
          <w:rFonts w:ascii="Palatino Linotype" w:eastAsia="MS Mincho" w:hAnsi="Palatino Linotype" w:cs="Times New Roman"/>
          <w:color w:val="000000"/>
        </w:rPr>
        <w:t xml:space="preserve">se aprecia que </w:t>
      </w:r>
      <w:r w:rsidRPr="0029266A">
        <w:rPr>
          <w:rFonts w:ascii="Palatino Linotype" w:eastAsia="MS Mincho" w:hAnsi="Palatino Linotype" w:cs="Times New Roman"/>
        </w:rPr>
        <w:t>la información enviada mediante la respuesta no está siendo completa e integral, lo que implica la transgresión al derecho humano de acceso a la información.</w:t>
      </w:r>
    </w:p>
    <w:p w14:paraId="22ED6624" w14:textId="77777777" w:rsidR="0024049B" w:rsidRPr="0029266A" w:rsidRDefault="0024049B" w:rsidP="0029266A">
      <w:pPr>
        <w:spacing w:line="360" w:lineRule="auto"/>
        <w:ind w:right="49"/>
        <w:contextualSpacing/>
        <w:jc w:val="both"/>
        <w:rPr>
          <w:rFonts w:ascii="Palatino Linotype" w:eastAsia="Calibri" w:hAnsi="Palatino Linotype" w:cs="Arial"/>
          <w:lang w:val="es-ES"/>
        </w:rPr>
      </w:pPr>
    </w:p>
    <w:p w14:paraId="0874420E" w14:textId="77777777" w:rsidR="0024049B" w:rsidRPr="0029266A" w:rsidRDefault="0024049B" w:rsidP="0029266A">
      <w:pPr>
        <w:pStyle w:val="Prrafodelista"/>
        <w:numPr>
          <w:ilvl w:val="0"/>
          <w:numId w:val="1"/>
        </w:numPr>
        <w:spacing w:line="360" w:lineRule="auto"/>
        <w:ind w:left="0" w:firstLine="0"/>
        <w:jc w:val="both"/>
        <w:rPr>
          <w:rFonts w:ascii="Palatino Linotype" w:hAnsi="Palatino Linotype" w:cs="Arial"/>
        </w:rPr>
      </w:pPr>
      <w:r w:rsidRPr="0029266A">
        <w:rPr>
          <w:rFonts w:ascii="Palatino Linotype" w:eastAsia="MS Mincho" w:hAnsi="Palatino Linotype" w:cs="Times New Roman"/>
        </w:rPr>
        <w:t>En atención a lo anterior expuesto es pertinente señalar que el párrafo primero del artículo 11 de la</w:t>
      </w:r>
      <w:r w:rsidRPr="0029266A">
        <w:rPr>
          <w:rFonts w:ascii="Palatino Linotype" w:hAnsi="Palatino Linotype"/>
        </w:rPr>
        <w:t xml:space="preserve"> </w:t>
      </w:r>
      <w:r w:rsidRPr="0029266A">
        <w:rPr>
          <w:rFonts w:ascii="Palatino Linotype" w:hAnsi="Palatino Linotype"/>
          <w:b/>
        </w:rPr>
        <w:t>Ley de Transparencia y Acceso a la Información Pública del Estado de México y Municipios</w:t>
      </w:r>
      <w:r w:rsidRPr="0029266A">
        <w:rPr>
          <w:rFonts w:ascii="Palatino Linotype" w:hAnsi="Palatino Linotype"/>
        </w:rPr>
        <w:t xml:space="preserve"> , misma que dispone las formas en que se habrá de generar, publicar y hacer entrega de la información al señalar que </w:t>
      </w:r>
      <w:r w:rsidRPr="0029266A">
        <w:rPr>
          <w:rFonts w:ascii="Palatino Linotype" w:eastAsia="Calibri" w:hAnsi="Palatino Linotype" w:cs="Arial"/>
          <w:lang w:val="es-ES"/>
        </w:rPr>
        <w:t>“</w:t>
      </w:r>
      <w:r w:rsidRPr="0029266A">
        <w:rPr>
          <w:rFonts w:ascii="Palatino Linotype" w:hAnsi="Palatino Linotype"/>
          <w:i/>
        </w:rPr>
        <w:t xml:space="preserve">En la generación, publicación y entrega de información se deberá garantizar que ésta sea accesible, actualizada, </w:t>
      </w:r>
      <w:r w:rsidRPr="0029266A">
        <w:rPr>
          <w:rFonts w:ascii="Palatino Linotype" w:hAnsi="Palatino Linotype"/>
          <w:b/>
          <w:i/>
        </w:rPr>
        <w:t>completa</w:t>
      </w:r>
      <w:r w:rsidRPr="0029266A">
        <w:rPr>
          <w:rFonts w:ascii="Palatino Linotype" w:hAnsi="Palatino Linotype"/>
          <w:i/>
        </w:rPr>
        <w:t xml:space="preserve">, congruente, confiable, verificable, veraz, </w:t>
      </w:r>
      <w:r w:rsidRPr="0029266A">
        <w:rPr>
          <w:rFonts w:ascii="Palatino Linotype" w:hAnsi="Palatino Linotype"/>
          <w:b/>
          <w:i/>
        </w:rPr>
        <w:t>integral</w:t>
      </w:r>
      <w:r w:rsidRPr="0029266A">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F16D7CB" w14:textId="77777777" w:rsidR="0024049B" w:rsidRPr="0029266A" w:rsidRDefault="0024049B" w:rsidP="0029266A">
      <w:pPr>
        <w:pStyle w:val="Prrafodelista"/>
        <w:spacing w:before="240" w:line="360" w:lineRule="auto"/>
        <w:ind w:left="0" w:right="49"/>
        <w:jc w:val="both"/>
        <w:rPr>
          <w:rFonts w:ascii="Palatino Linotype" w:eastAsia="Calibri" w:hAnsi="Palatino Linotype" w:cs="Arial"/>
          <w:lang w:val="es-ES"/>
        </w:rPr>
      </w:pPr>
    </w:p>
    <w:p w14:paraId="5A61763D" w14:textId="77777777" w:rsidR="0024049B" w:rsidRPr="0029266A" w:rsidRDefault="0024049B" w:rsidP="0029266A">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29266A">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29266A">
        <w:rPr>
          <w:rFonts w:ascii="Palatino Linotype" w:hAnsi="Palatino Linotype"/>
        </w:rPr>
        <w:t>confiable, accesible, verificable, veraz, integral</w:t>
      </w:r>
      <w:r w:rsidRPr="0029266A">
        <w:rPr>
          <w:rFonts w:ascii="Palatino Linotype" w:eastAsia="MS Mincho" w:hAnsi="Palatino Linotype" w:cs="Times New Roman"/>
        </w:rPr>
        <w:t xml:space="preserve"> y congruente con lo requerido, de lo contrario se contravendría el artículo 11 de la Ley de Transparencia Local.</w:t>
      </w:r>
    </w:p>
    <w:p w14:paraId="6F7000F9" w14:textId="77777777" w:rsidR="004D0C01" w:rsidRPr="0029266A" w:rsidRDefault="004D0C01" w:rsidP="0029266A">
      <w:pPr>
        <w:pStyle w:val="Prrafodelista"/>
        <w:spacing w:before="240" w:after="240" w:line="360" w:lineRule="auto"/>
        <w:ind w:left="0" w:right="49"/>
        <w:jc w:val="both"/>
        <w:rPr>
          <w:rFonts w:ascii="Palatino Linotype" w:eastAsia="MS Mincho" w:hAnsi="Palatino Linotype" w:cs="Arial"/>
          <w:color w:val="000000" w:themeColor="text1"/>
        </w:rPr>
      </w:pPr>
    </w:p>
    <w:p w14:paraId="23685347" w14:textId="77777777" w:rsidR="004D0C01" w:rsidRPr="0029266A" w:rsidRDefault="004D0C01" w:rsidP="0029266A">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29266A">
        <w:rPr>
          <w:rFonts w:ascii="Palatino Linotype" w:hAnsi="Palatino Linotype"/>
          <w:bCs/>
        </w:rPr>
        <w:t xml:space="preserve">No se omite mencionar que por cuanto hace a la solicitud </w:t>
      </w:r>
      <w:r w:rsidRPr="0029266A">
        <w:rPr>
          <w:rFonts w:ascii="Palatino Linotype" w:hAnsi="Palatino Linotype"/>
          <w:b/>
          <w:bCs/>
        </w:rPr>
        <w:t xml:space="preserve">00080/NAUCALPA/IP/2019, </w:t>
      </w:r>
      <w:r w:rsidRPr="0029266A">
        <w:rPr>
          <w:rFonts w:ascii="Palatino Linotype" w:hAnsi="Palatino Linotype"/>
          <w:bCs/>
        </w:rPr>
        <w:t xml:space="preserve">el </w:t>
      </w:r>
      <w:r w:rsidRPr="0029266A">
        <w:rPr>
          <w:rFonts w:ascii="Palatino Linotype" w:hAnsi="Palatino Linotype"/>
          <w:b/>
          <w:bCs/>
        </w:rPr>
        <w:t xml:space="preserve">SUJETO OBLIGADO </w:t>
      </w:r>
      <w:r w:rsidRPr="0029266A">
        <w:rPr>
          <w:rFonts w:ascii="Palatino Linotype" w:hAnsi="Palatino Linotype"/>
          <w:bCs/>
        </w:rPr>
        <w:t>esencialmente manifestó no haber localizado la solicitud el ingreso de solicitud para el trámite respecto de del domicilio señalado</w:t>
      </w:r>
      <w:r w:rsidRPr="0029266A">
        <w:rPr>
          <w:rFonts w:ascii="Palatino Linotype" w:hAnsi="Palatino Linotype"/>
          <w:i/>
          <w:color w:val="000000"/>
        </w:rPr>
        <w:t xml:space="preserve">, </w:t>
      </w:r>
      <w:r w:rsidRPr="0029266A">
        <w:rPr>
          <w:rFonts w:ascii="Palatino Linotype" w:hAnsi="Palatino Linotype"/>
          <w:color w:val="000000"/>
        </w:rPr>
        <w:t>sin embargo no precisó si realizó una búsqueda exhaustiva y razonable y el propietario del inmueble no realizó dicho trámite o bien no se localizó debido a una deficiencia en la búsqueda.</w:t>
      </w:r>
    </w:p>
    <w:p w14:paraId="36E251C9" w14:textId="77777777" w:rsidR="004D0C01" w:rsidRPr="0029266A" w:rsidRDefault="004D0C01" w:rsidP="0029266A">
      <w:pPr>
        <w:pStyle w:val="Prrafodelista"/>
        <w:spacing w:before="240" w:after="240" w:line="360" w:lineRule="auto"/>
        <w:ind w:left="0" w:right="49"/>
        <w:jc w:val="both"/>
        <w:rPr>
          <w:rFonts w:ascii="Palatino Linotype" w:eastAsia="MS Mincho" w:hAnsi="Palatino Linotype" w:cs="Arial"/>
          <w:color w:val="000000" w:themeColor="text1"/>
        </w:rPr>
      </w:pPr>
    </w:p>
    <w:p w14:paraId="19F0E7E5" w14:textId="0CA11610" w:rsidR="000F12B9" w:rsidRPr="0029266A" w:rsidRDefault="000F12B9" w:rsidP="0029266A">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29266A">
        <w:rPr>
          <w:rFonts w:ascii="Palatino Linotype" w:hAnsi="Palatino Linotype" w:cs="Arial"/>
        </w:rPr>
        <w:t xml:space="preserve">Por lo que, en un primer término se analizará cuáles son los trámites que los interesados deben realizar ante el </w:t>
      </w:r>
      <w:r w:rsidRPr="0029266A">
        <w:rPr>
          <w:rFonts w:ascii="Palatino Linotype" w:hAnsi="Palatino Linotype" w:cs="Arial"/>
          <w:b/>
        </w:rPr>
        <w:t>SUJETO OBLIGADO</w:t>
      </w:r>
      <w:r w:rsidRPr="0029266A">
        <w:rPr>
          <w:rFonts w:ascii="Palatino Linotype" w:hAnsi="Palatino Linotype" w:cs="Arial"/>
        </w:rPr>
        <w:t xml:space="preserve"> con el objetivo de obtener los permisos, licencias o autorizaciones necesarias a fin de realizar una construcción dentro de su jurisdicción, toda vez que si ya existió una solicitud no se tiene la certeza de que dicho documento se expidió.</w:t>
      </w:r>
    </w:p>
    <w:p w14:paraId="49FD00B5" w14:textId="77777777" w:rsidR="000F12B9" w:rsidRPr="0029266A" w:rsidRDefault="000F12B9" w:rsidP="0029266A">
      <w:pPr>
        <w:pStyle w:val="Prrafodelista"/>
        <w:spacing w:before="240" w:after="240" w:line="360" w:lineRule="auto"/>
        <w:ind w:left="0" w:right="49"/>
        <w:jc w:val="both"/>
        <w:rPr>
          <w:rFonts w:ascii="Palatino Linotype" w:eastAsia="MS Mincho" w:hAnsi="Palatino Linotype" w:cs="Arial"/>
          <w:color w:val="000000" w:themeColor="text1"/>
        </w:rPr>
      </w:pPr>
    </w:p>
    <w:p w14:paraId="0A110963" w14:textId="77777777" w:rsidR="000F12B9" w:rsidRPr="0029266A" w:rsidRDefault="000F12B9" w:rsidP="0029266A">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29266A">
        <w:rPr>
          <w:rFonts w:ascii="Palatino Linotype" w:hAnsi="Palatino Linotype"/>
        </w:rPr>
        <w:t xml:space="preserve">En primer término, de conformidad con el </w:t>
      </w:r>
      <w:r w:rsidRPr="0029266A">
        <w:rPr>
          <w:rFonts w:ascii="Palatino Linotype" w:hAnsi="Palatino Linotype"/>
          <w:b/>
        </w:rPr>
        <w:t>Código Administrativo del Estado de México</w:t>
      </w:r>
      <w:r w:rsidRPr="0029266A">
        <w:rPr>
          <w:rFonts w:ascii="Palatino Linotype" w:hAnsi="Palatino Linotype"/>
        </w:rPr>
        <w:t>, es atribución de los Municipios el expedir licencias, permisos y constancias en materia de construcción; fijar las restricciones a las que deban sujetarse las construcciones; vigilar que su proceso, terminación o demolición, se realice conforme a lo dispuesto por dicho Código, las Normas Técnicas, los planes municipales de desarrollo urbano y demás normatividad aplicable; así como, contar con servidores públicos especializados en la materia; para lo cual, se establece que la licencia de construcción tiene por objeto autorizar</w:t>
      </w:r>
      <w:r w:rsidRPr="0029266A">
        <w:rPr>
          <w:rStyle w:val="Refdenotaalpie"/>
          <w:rFonts w:ascii="Palatino Linotype" w:hAnsi="Palatino Linotype"/>
        </w:rPr>
        <w:footnoteReference w:id="9"/>
      </w:r>
      <w:r w:rsidRPr="0029266A">
        <w:rPr>
          <w:rFonts w:ascii="Palatino Linotype" w:hAnsi="Palatino Linotype"/>
        </w:rPr>
        <w:t xml:space="preserve">: </w:t>
      </w:r>
    </w:p>
    <w:p w14:paraId="4AA1DAA7" w14:textId="77777777" w:rsidR="000F12B9" w:rsidRPr="0029266A" w:rsidRDefault="000F12B9" w:rsidP="0029266A">
      <w:pPr>
        <w:pStyle w:val="Prrafodelista"/>
        <w:spacing w:before="240" w:after="240" w:line="360" w:lineRule="auto"/>
        <w:ind w:left="0" w:right="49"/>
        <w:jc w:val="both"/>
        <w:rPr>
          <w:rFonts w:ascii="Palatino Linotype" w:eastAsia="MS Mincho" w:hAnsi="Palatino Linotype" w:cs="Arial"/>
          <w:color w:val="000000" w:themeColor="text1"/>
        </w:rPr>
      </w:pPr>
    </w:p>
    <w:p w14:paraId="3E4E21A5"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b/>
          <w:u w:val="single"/>
          <w:lang w:val="es-MX"/>
        </w:rPr>
        <w:t>Obra nueva</w:t>
      </w:r>
      <w:r w:rsidRPr="0029266A">
        <w:rPr>
          <w:rFonts w:ascii="Palatino Linotype" w:hAnsi="Palatino Linotype"/>
          <w:lang w:val="es-MX"/>
        </w:rPr>
        <w:t>;</w:t>
      </w:r>
    </w:p>
    <w:p w14:paraId="566D7CC6"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b/>
          <w:u w:val="single"/>
          <w:lang w:val="es-MX"/>
        </w:rPr>
        <w:t>Ampliación, modificación o reparación</w:t>
      </w:r>
      <w:r w:rsidRPr="0029266A">
        <w:rPr>
          <w:rFonts w:ascii="Palatino Linotype" w:hAnsi="Palatino Linotype"/>
          <w:lang w:val="es-MX"/>
        </w:rPr>
        <w:t xml:space="preserve"> que afecte elementos estructurales de la obra existente;</w:t>
      </w:r>
    </w:p>
    <w:p w14:paraId="41589CDC"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b/>
          <w:u w:val="single"/>
          <w:lang w:val="es-MX"/>
        </w:rPr>
        <w:t>Demolición parcial o total</w:t>
      </w:r>
      <w:r w:rsidRPr="0029266A">
        <w:rPr>
          <w:rFonts w:ascii="Palatino Linotype" w:hAnsi="Palatino Linotype"/>
          <w:lang w:val="es-MX"/>
        </w:rPr>
        <w:t>;</w:t>
      </w:r>
    </w:p>
    <w:p w14:paraId="7F867118"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b/>
          <w:u w:val="single"/>
          <w:lang w:val="es-MX"/>
        </w:rPr>
        <w:t>Excavación o relleno</w:t>
      </w:r>
      <w:r w:rsidRPr="0029266A">
        <w:rPr>
          <w:rFonts w:ascii="Palatino Linotype" w:hAnsi="Palatino Linotype"/>
          <w:lang w:val="es-MX"/>
        </w:rPr>
        <w:t>;</w:t>
      </w:r>
    </w:p>
    <w:p w14:paraId="63ADA95E"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lang w:val="es-MX"/>
        </w:rPr>
        <w:t>Construcción de bardas;</w:t>
      </w:r>
    </w:p>
    <w:p w14:paraId="18475A89"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lang w:val="es-MX"/>
        </w:rPr>
        <w:t>Obras de conexión a las redes de agua potable y drenaje;</w:t>
      </w:r>
    </w:p>
    <w:p w14:paraId="0468F604"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lang w:val="es-MX"/>
        </w:rPr>
        <w:t>Modificación del proyecto de una obra autorizada;</w:t>
      </w:r>
    </w:p>
    <w:p w14:paraId="49B2AC6D"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lang w:val="es-MX"/>
        </w:rPr>
        <w:t>Construcción e instalación de estaciones repetidoras y antenas para radiotelecomunicaciones;</w:t>
      </w:r>
    </w:p>
    <w:p w14:paraId="668DBB8B"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lang w:val="es-MX"/>
        </w:rPr>
        <w:t>Anuncios publicitarios que requieran de elementos estructurales; y</w:t>
      </w:r>
    </w:p>
    <w:p w14:paraId="6660BD8D" w14:textId="77777777" w:rsidR="000F12B9" w:rsidRPr="0029266A" w:rsidRDefault="000F12B9" w:rsidP="0029266A">
      <w:pPr>
        <w:pStyle w:val="Prrafodelista"/>
        <w:numPr>
          <w:ilvl w:val="0"/>
          <w:numId w:val="25"/>
        </w:numPr>
        <w:spacing w:before="240" w:after="240" w:line="360" w:lineRule="auto"/>
        <w:ind w:left="567" w:right="567" w:firstLine="0"/>
        <w:jc w:val="both"/>
        <w:rPr>
          <w:rFonts w:ascii="Palatino Linotype" w:hAnsi="Palatino Linotype"/>
          <w:lang w:val="es-MX"/>
        </w:rPr>
      </w:pPr>
      <w:r w:rsidRPr="0029266A">
        <w:rPr>
          <w:rFonts w:ascii="Palatino Linotype" w:hAnsi="Palatino Linotype"/>
          <w:lang w:val="es-MX"/>
        </w:rPr>
        <w:t>Instalaciones o modificaciones de ascensores para personas, montacargas, escaleras mecánicas o cualquier otro mecanismo de transporte electromecánico.</w:t>
      </w:r>
    </w:p>
    <w:p w14:paraId="2854C64E" w14:textId="77777777" w:rsidR="000F12B9" w:rsidRPr="0029266A" w:rsidRDefault="000F12B9" w:rsidP="0029266A">
      <w:pPr>
        <w:pStyle w:val="Prrafodelista"/>
        <w:spacing w:before="240" w:after="240" w:line="360" w:lineRule="auto"/>
        <w:ind w:left="567" w:right="567"/>
        <w:jc w:val="both"/>
        <w:rPr>
          <w:rFonts w:ascii="Palatino Linotype" w:hAnsi="Palatino Linotype"/>
          <w:lang w:val="es-MX"/>
        </w:rPr>
      </w:pPr>
    </w:p>
    <w:p w14:paraId="57487062" w14:textId="77777777" w:rsidR="000F12B9" w:rsidRPr="0029266A" w:rsidRDefault="000F12B9" w:rsidP="0029266A">
      <w:pPr>
        <w:pStyle w:val="Prrafodelista"/>
        <w:numPr>
          <w:ilvl w:val="0"/>
          <w:numId w:val="1"/>
        </w:numPr>
        <w:spacing w:before="240" w:after="240" w:line="360" w:lineRule="auto"/>
        <w:ind w:left="0" w:right="51" w:firstLine="0"/>
        <w:jc w:val="both"/>
        <w:rPr>
          <w:rFonts w:ascii="Palatino Linotype" w:hAnsi="Palatino Linotype"/>
        </w:rPr>
      </w:pPr>
      <w:r w:rsidRPr="0029266A">
        <w:rPr>
          <w:rFonts w:ascii="Palatino Linotype" w:hAnsi="Palatino Linotype"/>
        </w:rPr>
        <w:t xml:space="preserve">Ahora bien, el </w:t>
      </w:r>
      <w:r w:rsidRPr="0029266A">
        <w:rPr>
          <w:rFonts w:ascii="Palatino Linotype" w:hAnsi="Palatino Linotype"/>
          <w:b/>
        </w:rPr>
        <w:t>Código Administrativo del Estado de México</w:t>
      </w:r>
      <w:r w:rsidRPr="0029266A">
        <w:rPr>
          <w:rFonts w:ascii="Palatino Linotype" w:hAnsi="Palatino Linotype"/>
        </w:rPr>
        <w:t xml:space="preserve"> indica cuales son los documentos requeridos para solicitar una licencia de construcción, mismos que se señalan a continuación: </w:t>
      </w:r>
    </w:p>
    <w:p w14:paraId="110C3579"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w:t>
      </w:r>
      <w:r w:rsidRPr="0029266A">
        <w:rPr>
          <w:rFonts w:ascii="Palatino Linotype" w:hAnsi="Palatino Linotype"/>
          <w:b/>
          <w:i/>
          <w:lang w:val="es-MX"/>
        </w:rPr>
        <w:t>Artículo 18.21.</w:t>
      </w:r>
      <w:r w:rsidRPr="0029266A">
        <w:rPr>
          <w:rFonts w:ascii="Palatino Linotype" w:hAnsi="Palatino Linotype"/>
          <w:i/>
          <w:lang w:val="es-MX"/>
        </w:rPr>
        <w:t xml:space="preserve"> A la solicitud de licencia de construcción se acompañará como mínimo:</w:t>
      </w:r>
    </w:p>
    <w:p w14:paraId="1C6C1C94"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I. Documento que acredite la personalidad del solicitante;</w:t>
      </w:r>
    </w:p>
    <w:p w14:paraId="7A912763"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II. Documento que acredite la propiedad o la posesión en concepto de propietario del inmueble;</w:t>
      </w:r>
    </w:p>
    <w:p w14:paraId="2DA10810"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III. De acuerdo al tipo de licencia de construcción que se solicite, adicionalmente se requerirá:</w:t>
      </w:r>
    </w:p>
    <w:p w14:paraId="15BF1479"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A). Para obra nueva, así como para la ampliación, modificación o reparación que afecte elementos estructurales de una obra existente:</w:t>
      </w:r>
    </w:p>
    <w:p w14:paraId="5E812472"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 xml:space="preserve">1. </w:t>
      </w:r>
      <w:r w:rsidRPr="0029266A">
        <w:rPr>
          <w:rFonts w:ascii="Palatino Linotype" w:hAnsi="Palatino Linotype"/>
          <w:i/>
          <w:u w:val="single"/>
          <w:lang w:val="es-MX"/>
        </w:rPr>
        <w:t>Licencia de uso del suelo</w:t>
      </w:r>
      <w:r w:rsidRPr="0029266A">
        <w:rPr>
          <w:rFonts w:ascii="Palatino Linotype" w:hAnsi="Palatino Linotype"/>
          <w:i/>
          <w:lang w:val="es-MX"/>
        </w:rPr>
        <w:t>,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w:t>
      </w:r>
    </w:p>
    <w:p w14:paraId="1B6015FD"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2. Constancia de alineamiento y número oficial;</w:t>
      </w:r>
    </w:p>
    <w:p w14:paraId="503845F4"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3. Planos arquitectónicos del proyecto, firmados por Director Responsable de Obra y/o Corresponsable de Obra.</w:t>
      </w:r>
    </w:p>
    <w:p w14:paraId="19E08094"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4.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el Director Responsable de Obra y/o Corresponsable de Obra, en el caso de construcciones en régimen de propiedad en condominio.</w:t>
      </w:r>
    </w:p>
    <w:p w14:paraId="54B1668F"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5. Planos estructurales, firmados por el Director Responsable de Obra y/o Corresponsable de Obra.</w:t>
      </w:r>
    </w:p>
    <w:p w14:paraId="34B87004"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6. Planos de instalaciones hidráulicas, sanitarias, eléctricas y especiales, firmados por el Director Responsable de Obra y/o Corresponsable de Obra.</w:t>
      </w:r>
    </w:p>
    <w:p w14:paraId="22AE0ACB"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7. Constancia de terminación de obra, en los casos de ampliación, modificación o reparación de la obra existente.</w:t>
      </w:r>
    </w:p>
    <w:p w14:paraId="09E0D036"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 xml:space="preserve">B). Para modalidades de obra nueva, de ampliación, modificación o reparación de la construcción existente, que no afecte elementos estructurales e impliquen la construcción de entre veinte y sesenta metros cuadrados: </w:t>
      </w:r>
    </w:p>
    <w:p w14:paraId="10A05F84"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1. Documento que acredite la personalidad del solicitante;</w:t>
      </w:r>
    </w:p>
    <w:p w14:paraId="737D11C2"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2. Documento que acredite la propiedad o la posesión en concepto de propietario;</w:t>
      </w:r>
    </w:p>
    <w:p w14:paraId="201F3245"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3. Constancia de alineamiento y número oficial en los casos de obra nueva;</w:t>
      </w:r>
    </w:p>
    <w:p w14:paraId="67D83F08"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4. Licencia de uso del suelo;</w:t>
      </w:r>
    </w:p>
    <w:p w14:paraId="6DF6F80F"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5. Croquis arquitectónico.</w:t>
      </w:r>
    </w:p>
    <w:p w14:paraId="369755B4" w14:textId="77777777" w:rsidR="000F12B9" w:rsidRPr="0029266A" w:rsidRDefault="000F12B9" w:rsidP="0029266A">
      <w:pPr>
        <w:spacing w:line="360" w:lineRule="auto"/>
        <w:ind w:left="567" w:right="567"/>
        <w:jc w:val="both"/>
        <w:rPr>
          <w:rFonts w:ascii="Palatino Linotype" w:hAnsi="Palatino Linotype"/>
          <w:i/>
          <w:lang w:val="es-MX"/>
        </w:rPr>
      </w:pPr>
      <w:r w:rsidRPr="0029266A">
        <w:rPr>
          <w:rFonts w:ascii="Palatino Linotype" w:hAnsi="Palatino Linotype"/>
          <w:i/>
          <w:lang w:val="es-MX"/>
        </w:rPr>
        <w:t>…</w:t>
      </w:r>
    </w:p>
    <w:p w14:paraId="63D3C8B5" w14:textId="5A5C5799" w:rsidR="000F12B9" w:rsidRPr="0029266A" w:rsidRDefault="000F12B9" w:rsidP="0029266A">
      <w:pPr>
        <w:pStyle w:val="Prrafodelista"/>
        <w:numPr>
          <w:ilvl w:val="0"/>
          <w:numId w:val="1"/>
        </w:numPr>
        <w:spacing w:before="240" w:after="240" w:line="360" w:lineRule="auto"/>
        <w:ind w:left="0" w:right="51" w:firstLine="0"/>
        <w:jc w:val="both"/>
        <w:rPr>
          <w:rFonts w:ascii="Palatino Linotype" w:hAnsi="Palatino Linotype"/>
          <w:i/>
          <w:lang w:val="es-MX"/>
        </w:rPr>
      </w:pPr>
      <w:r w:rsidRPr="0029266A">
        <w:rPr>
          <w:rFonts w:ascii="Palatino Linotype" w:hAnsi="Palatino Linotype"/>
        </w:rPr>
        <w:t xml:space="preserve">Finalmente el referido Código Administrativo dispone cuáles serán los documentos que acompañarán </w:t>
      </w:r>
      <w:r w:rsidRPr="0029266A">
        <w:rPr>
          <w:rFonts w:ascii="Palatino Linotype" w:hAnsi="Palatino Linotype"/>
          <w:b/>
          <w:u w:val="single"/>
        </w:rPr>
        <w:t>a l</w:t>
      </w:r>
      <w:r w:rsidRPr="0029266A">
        <w:rPr>
          <w:rFonts w:ascii="Palatino Linotype" w:hAnsi="Palatino Linotype"/>
          <w:b/>
          <w:u w:val="single"/>
          <w:lang w:val="es-MX"/>
        </w:rPr>
        <w:t>a solicitud de permiso de obra</w:t>
      </w:r>
      <w:r w:rsidRPr="0029266A">
        <w:rPr>
          <w:rFonts w:ascii="Palatino Linotype" w:hAnsi="Palatino Linotype"/>
          <w:lang w:val="es-MX"/>
        </w:rPr>
        <w:t xml:space="preserve"> a que se refiere </w:t>
      </w:r>
      <w:r w:rsidR="00E8555A" w:rsidRPr="0029266A">
        <w:rPr>
          <w:rFonts w:ascii="Palatino Linotype" w:hAnsi="Palatino Linotype"/>
          <w:lang w:val="es-MX"/>
        </w:rPr>
        <w:t xml:space="preserve">la </w:t>
      </w:r>
      <w:r w:rsidRPr="0029266A">
        <w:rPr>
          <w:rFonts w:ascii="Palatino Linotype" w:hAnsi="Palatino Linotype"/>
          <w:lang w:val="es-MX"/>
        </w:rPr>
        <w:t>particular, tal como se transcribe:</w:t>
      </w:r>
    </w:p>
    <w:p w14:paraId="4EC7AE7B" w14:textId="77777777" w:rsidR="000F12B9" w:rsidRPr="0029266A" w:rsidRDefault="000F12B9" w:rsidP="0029266A">
      <w:pPr>
        <w:pStyle w:val="Prrafodelista"/>
        <w:spacing w:before="240" w:after="240" w:line="360" w:lineRule="auto"/>
        <w:ind w:left="0" w:right="51"/>
        <w:jc w:val="both"/>
        <w:rPr>
          <w:rFonts w:ascii="Palatino Linotype" w:hAnsi="Palatino Linotype"/>
          <w:i/>
          <w:lang w:val="es-MX"/>
        </w:rPr>
      </w:pPr>
    </w:p>
    <w:p w14:paraId="5D7D7FA5" w14:textId="77777777" w:rsidR="000F12B9" w:rsidRPr="0029266A" w:rsidRDefault="000F12B9" w:rsidP="0029266A">
      <w:pPr>
        <w:pStyle w:val="Prrafodelista"/>
        <w:spacing w:before="240" w:after="240" w:line="360" w:lineRule="auto"/>
        <w:ind w:left="567" w:right="567"/>
        <w:jc w:val="both"/>
        <w:rPr>
          <w:rFonts w:ascii="Palatino Linotype" w:hAnsi="Palatino Linotype"/>
          <w:i/>
          <w:lang w:val="es-MX"/>
        </w:rPr>
      </w:pPr>
      <w:r w:rsidRPr="0029266A">
        <w:rPr>
          <w:rFonts w:ascii="Palatino Linotype" w:hAnsi="Palatino Linotype"/>
          <w:b/>
          <w:i/>
          <w:lang w:val="es-MX"/>
        </w:rPr>
        <w:t>Artículo 18.31</w:t>
      </w:r>
      <w:r w:rsidRPr="0029266A">
        <w:rPr>
          <w:rFonts w:ascii="Palatino Linotype" w:hAnsi="Palatino Linotype"/>
          <w:i/>
          <w:lang w:val="es-MX"/>
        </w:rPr>
        <w:t>.- La solicitud de permiso de obra se acompañará de:</w:t>
      </w:r>
    </w:p>
    <w:p w14:paraId="3296CA6A" w14:textId="77777777" w:rsidR="000F12B9" w:rsidRPr="0029266A" w:rsidRDefault="000F12B9" w:rsidP="0029266A">
      <w:pPr>
        <w:spacing w:before="240" w:after="240" w:line="360" w:lineRule="auto"/>
        <w:ind w:left="567" w:right="567"/>
        <w:jc w:val="both"/>
        <w:rPr>
          <w:rFonts w:ascii="Palatino Linotype" w:hAnsi="Palatino Linotype"/>
          <w:i/>
          <w:lang w:val="es-MX"/>
        </w:rPr>
      </w:pPr>
      <w:r w:rsidRPr="0029266A">
        <w:rPr>
          <w:rFonts w:ascii="Palatino Linotype" w:hAnsi="Palatino Linotype"/>
          <w:i/>
          <w:lang w:val="es-MX"/>
        </w:rPr>
        <w:t>I. Proyecto ejecutivo de la obra aprobado por la instancia competente en la materia de que se trate, en el cual se defina el procedimiento constructivo y, en su caso, los lugares en que por razones técnicas tengan que realizarse con sistemas especiales; y</w:t>
      </w:r>
    </w:p>
    <w:p w14:paraId="5DE00671" w14:textId="77777777" w:rsidR="000F12B9" w:rsidRPr="0029266A" w:rsidRDefault="000F12B9" w:rsidP="0029266A">
      <w:pPr>
        <w:spacing w:before="240" w:after="240" w:line="360" w:lineRule="auto"/>
        <w:ind w:left="567" w:right="567"/>
        <w:jc w:val="both"/>
        <w:rPr>
          <w:rFonts w:ascii="Palatino Linotype" w:hAnsi="Palatino Linotype"/>
          <w:i/>
          <w:lang w:val="es-MX"/>
        </w:rPr>
      </w:pPr>
      <w:r w:rsidRPr="0029266A">
        <w:rPr>
          <w:rFonts w:ascii="Palatino Linotype" w:hAnsi="Palatino Linotype"/>
          <w:i/>
          <w:lang w:val="es-MX"/>
        </w:rPr>
        <w:t xml:space="preserve">II. Las autorizaciones federales, estatales </w:t>
      </w:r>
      <w:r w:rsidRPr="0029266A">
        <w:rPr>
          <w:rFonts w:ascii="Palatino Linotype" w:hAnsi="Palatino Linotype"/>
          <w:b/>
          <w:i/>
          <w:u w:val="single"/>
          <w:lang w:val="es-MX"/>
        </w:rPr>
        <w:t>o municipales</w:t>
      </w:r>
      <w:r w:rsidRPr="0029266A">
        <w:rPr>
          <w:rFonts w:ascii="Palatino Linotype" w:hAnsi="Palatino Linotype"/>
          <w:i/>
          <w:lang w:val="es-MX"/>
        </w:rPr>
        <w:t xml:space="preserve"> que procedan.</w:t>
      </w:r>
    </w:p>
    <w:p w14:paraId="2B63ED59" w14:textId="184B0A35" w:rsidR="00D25613" w:rsidRPr="0029266A" w:rsidRDefault="000F12B9" w:rsidP="0029266A">
      <w:pPr>
        <w:pStyle w:val="Prrafodelista"/>
        <w:numPr>
          <w:ilvl w:val="0"/>
          <w:numId w:val="1"/>
        </w:numPr>
        <w:spacing w:before="240" w:after="240" w:line="360" w:lineRule="auto"/>
        <w:ind w:left="0" w:right="51" w:firstLine="0"/>
        <w:jc w:val="both"/>
        <w:rPr>
          <w:rFonts w:ascii="Palatino Linotype" w:hAnsi="Palatino Linotype"/>
        </w:rPr>
      </w:pPr>
      <w:r w:rsidRPr="0029266A">
        <w:rPr>
          <w:rFonts w:ascii="Palatino Linotype" w:hAnsi="Palatino Linotype"/>
        </w:rPr>
        <w:t xml:space="preserve">En ese sentido, el </w:t>
      </w:r>
      <w:r w:rsidRPr="0029266A">
        <w:rPr>
          <w:rFonts w:ascii="Palatino Linotype" w:hAnsi="Palatino Linotype"/>
          <w:b/>
        </w:rPr>
        <w:t xml:space="preserve">Bando Municipal de Naucalpan de Juárez </w:t>
      </w:r>
      <w:r w:rsidR="004D0C01" w:rsidRPr="0029266A">
        <w:rPr>
          <w:rFonts w:ascii="Palatino Linotype" w:hAnsi="Palatino Linotype"/>
          <w:b/>
        </w:rPr>
        <w:t>2019</w:t>
      </w:r>
      <w:r w:rsidRPr="0029266A">
        <w:rPr>
          <w:rFonts w:ascii="Palatino Linotype" w:hAnsi="Palatino Linotype"/>
        </w:rPr>
        <w:t xml:space="preserve"> en su artículo </w:t>
      </w:r>
      <w:r w:rsidR="004D0C01" w:rsidRPr="0029266A">
        <w:rPr>
          <w:rFonts w:ascii="Palatino Linotype" w:hAnsi="Palatino Linotype"/>
        </w:rPr>
        <w:t>32</w:t>
      </w:r>
      <w:r w:rsidR="00451B3D" w:rsidRPr="0029266A">
        <w:rPr>
          <w:rFonts w:ascii="Palatino Linotype" w:hAnsi="Palatino Linotype"/>
        </w:rPr>
        <w:t xml:space="preserve"> </w:t>
      </w:r>
      <w:r w:rsidR="00D25613" w:rsidRPr="0029266A">
        <w:rPr>
          <w:rFonts w:ascii="Palatino Linotype" w:hAnsi="Palatino Linotype"/>
        </w:rPr>
        <w:t>dispone</w:t>
      </w:r>
      <w:r w:rsidR="00691A86" w:rsidRPr="0029266A">
        <w:rPr>
          <w:rFonts w:ascii="Palatino Linotype" w:hAnsi="Palatino Linotype"/>
        </w:rPr>
        <w:t xml:space="preserve"> </w:t>
      </w:r>
      <w:r w:rsidR="00D25613" w:rsidRPr="0029266A">
        <w:rPr>
          <w:rFonts w:ascii="Palatino Linotype" w:hAnsi="Palatino Linotype"/>
        </w:rPr>
        <w:t>que l</w:t>
      </w:r>
      <w:r w:rsidR="004D0C01" w:rsidRPr="0029266A">
        <w:rPr>
          <w:rFonts w:ascii="Palatino Linotype" w:hAnsi="Palatino Linotype"/>
        </w:rPr>
        <w:t>a Administración Pública Centralizada se constituye por las dependencias que señala la Ley Orgánica Municipal del Estado de México, así como por aquellas que sean creadas por acuerdo de Cabildo; dependen del Ayuntamiento y están subordinados jerárquica</w:t>
      </w:r>
      <w:r w:rsidR="00D25613" w:rsidRPr="0029266A">
        <w:rPr>
          <w:rFonts w:ascii="Palatino Linotype" w:hAnsi="Palatino Linotype"/>
        </w:rPr>
        <w:t>mente a la Presidenta Municipal, así mismo establece que entre otras dependencias la Secretaría de Planeación Urbana y Obras Públicas integrará la administración pública centralizada municipal, de conformidad con la fracción IV inciso d).</w:t>
      </w:r>
    </w:p>
    <w:p w14:paraId="74F23AB9" w14:textId="77777777" w:rsidR="00691A86" w:rsidRPr="0029266A" w:rsidRDefault="00691A86" w:rsidP="0029266A">
      <w:pPr>
        <w:pStyle w:val="Prrafodelista"/>
        <w:spacing w:before="240" w:after="240" w:line="360" w:lineRule="auto"/>
        <w:ind w:left="0" w:right="51"/>
        <w:jc w:val="both"/>
        <w:rPr>
          <w:rFonts w:ascii="Palatino Linotype" w:hAnsi="Palatino Linotype"/>
        </w:rPr>
      </w:pPr>
    </w:p>
    <w:p w14:paraId="34B84634" w14:textId="03B9EB9D" w:rsidR="00691A86" w:rsidRPr="0029266A" w:rsidRDefault="00691A86" w:rsidP="0029266A">
      <w:pPr>
        <w:pStyle w:val="Prrafodelista"/>
        <w:numPr>
          <w:ilvl w:val="0"/>
          <w:numId w:val="1"/>
        </w:numPr>
        <w:spacing w:before="240" w:after="240" w:line="360" w:lineRule="auto"/>
        <w:ind w:left="0" w:right="51" w:firstLine="0"/>
        <w:jc w:val="both"/>
        <w:rPr>
          <w:rFonts w:ascii="Palatino Linotype" w:hAnsi="Palatino Linotype"/>
        </w:rPr>
      </w:pPr>
      <w:r w:rsidRPr="0029266A">
        <w:rPr>
          <w:rFonts w:ascii="Palatino Linotype" w:hAnsi="Palatino Linotype"/>
        </w:rPr>
        <w:t xml:space="preserve">Correlativo a ello el artículo 1.15 del </w:t>
      </w:r>
      <w:r w:rsidRPr="0029266A">
        <w:rPr>
          <w:rFonts w:ascii="Palatino Linotype" w:hAnsi="Palatino Linotype"/>
          <w:b/>
        </w:rPr>
        <w:t xml:space="preserve">Reglamento Orgánico de la Administración Pública Municipal de Naucalpan de Juárez 2019 </w:t>
      </w:r>
      <w:r w:rsidRPr="0029266A">
        <w:rPr>
          <w:rFonts w:ascii="Palatino Linotype" w:hAnsi="Palatino Linotype"/>
        </w:rPr>
        <w:t>párrafo primero</w:t>
      </w:r>
      <w:r w:rsidRPr="0029266A">
        <w:rPr>
          <w:rFonts w:ascii="Palatino Linotype" w:hAnsi="Palatino Linotype"/>
          <w:b/>
        </w:rPr>
        <w:t xml:space="preserve"> </w:t>
      </w:r>
      <w:r w:rsidRPr="0029266A">
        <w:rPr>
          <w:rFonts w:ascii="Palatino Linotype" w:hAnsi="Palatino Linotype"/>
        </w:rPr>
        <w:t>señala que</w:t>
      </w:r>
      <w:r w:rsidRPr="0029266A">
        <w:rPr>
          <w:rFonts w:ascii="Palatino Linotype" w:hAnsi="Palatino Linotype"/>
          <w:b/>
        </w:rPr>
        <w:t xml:space="preserve"> </w:t>
      </w:r>
      <w:r w:rsidRPr="0029266A">
        <w:rPr>
          <w:rFonts w:ascii="Palatino Linotype" w:hAnsi="Palatino Linotype"/>
        </w:rPr>
        <w:t xml:space="preserve">la Administración Pública Centralizada, es una de las formas de organización de la Administración Pública del Municipio, cuyos órganos integrantes dependen del Ayuntamiento y están subordinados jerárquicamente al Presidente Municipal, y señala que dicha administración se integrará de diversas dependencias entre ellas de conformidad con la fracción IX de dicho ordenamiento la </w:t>
      </w:r>
      <w:r w:rsidRPr="0029266A">
        <w:rPr>
          <w:rFonts w:ascii="Palatino Linotype" w:hAnsi="Palatino Linotype"/>
          <w:b/>
          <w:i/>
          <w:u w:val="single"/>
        </w:rPr>
        <w:t>Secretaría de Planeación Urbana y Obras Públicas</w:t>
      </w:r>
      <w:r w:rsidRPr="0029266A">
        <w:rPr>
          <w:rFonts w:ascii="Palatino Linotype" w:hAnsi="Palatino Linotype"/>
        </w:rPr>
        <w:t>.</w:t>
      </w:r>
    </w:p>
    <w:p w14:paraId="7DBC4576" w14:textId="77777777" w:rsidR="000F12B9" w:rsidRPr="0029266A" w:rsidRDefault="000F12B9" w:rsidP="0029266A">
      <w:pPr>
        <w:pStyle w:val="Prrafodelista"/>
        <w:spacing w:before="240" w:after="240" w:line="360" w:lineRule="auto"/>
        <w:ind w:left="0" w:right="51"/>
        <w:jc w:val="both"/>
        <w:rPr>
          <w:rFonts w:ascii="Palatino Linotype" w:hAnsi="Palatino Linotype"/>
        </w:rPr>
      </w:pPr>
    </w:p>
    <w:p w14:paraId="3AC1BDE6" w14:textId="3C234576" w:rsidR="000F12B9" w:rsidRPr="0029266A" w:rsidRDefault="000F12B9" w:rsidP="0029266A">
      <w:pPr>
        <w:pStyle w:val="Prrafodelista"/>
        <w:numPr>
          <w:ilvl w:val="0"/>
          <w:numId w:val="1"/>
        </w:numPr>
        <w:spacing w:before="240" w:after="240" w:line="360" w:lineRule="auto"/>
        <w:ind w:left="0" w:right="51" w:firstLine="0"/>
        <w:jc w:val="both"/>
        <w:rPr>
          <w:rFonts w:ascii="Palatino Linotype" w:hAnsi="Palatino Linotype"/>
        </w:rPr>
      </w:pPr>
      <w:r w:rsidRPr="0029266A">
        <w:rPr>
          <w:rFonts w:ascii="Palatino Linotype" w:eastAsia="Times New Roman" w:hAnsi="Palatino Linotype" w:cs="Arial"/>
        </w:rPr>
        <w:t xml:space="preserve">Es así que, la dependencia administrativa que pudiera contar con la información solicitada, de conformidad con el Bando anteriormente señalado, es la </w:t>
      </w:r>
      <w:r w:rsidR="00D25613" w:rsidRPr="0029266A">
        <w:rPr>
          <w:rFonts w:ascii="Palatino Linotype" w:hAnsi="Palatino Linotype"/>
        </w:rPr>
        <w:t>Secretaría de Planeación Urbana y Obras Públicas</w:t>
      </w:r>
      <w:r w:rsidRPr="0029266A">
        <w:rPr>
          <w:rFonts w:ascii="Palatino Linotype" w:eastAsia="Times New Roman" w:hAnsi="Palatino Linotype" w:cs="Arial"/>
        </w:rPr>
        <w:t xml:space="preserve">, misma que cuenta con las atribuciones siguientes: </w:t>
      </w:r>
    </w:p>
    <w:p w14:paraId="359EE81D" w14:textId="77777777" w:rsidR="000F12B9" w:rsidRPr="0029266A" w:rsidRDefault="000F12B9" w:rsidP="0029266A">
      <w:pPr>
        <w:pStyle w:val="Prrafodelista"/>
        <w:spacing w:line="360" w:lineRule="auto"/>
        <w:ind w:left="0" w:right="51"/>
        <w:jc w:val="both"/>
        <w:rPr>
          <w:rFonts w:ascii="Palatino Linotype" w:hAnsi="Palatino Linotype"/>
        </w:rPr>
      </w:pPr>
    </w:p>
    <w:p w14:paraId="47E3DABF" w14:textId="77777777" w:rsidR="00434435" w:rsidRPr="0029266A" w:rsidRDefault="00434435" w:rsidP="0029266A">
      <w:pPr>
        <w:spacing w:line="360" w:lineRule="auto"/>
        <w:ind w:left="567" w:right="567"/>
        <w:jc w:val="both"/>
        <w:rPr>
          <w:rFonts w:ascii="Palatino Linotype" w:hAnsi="Palatino Linotype"/>
          <w:i/>
        </w:rPr>
      </w:pPr>
      <w:r w:rsidRPr="0029266A">
        <w:rPr>
          <w:rFonts w:ascii="Palatino Linotype" w:hAnsi="Palatino Linotype"/>
          <w:b/>
          <w:i/>
        </w:rPr>
        <w:t>Artículo 100.</w:t>
      </w:r>
      <w:r w:rsidRPr="0029266A">
        <w:rPr>
          <w:rFonts w:ascii="Palatino Linotype" w:hAnsi="Palatino Linotype"/>
          <w:i/>
        </w:rPr>
        <w:t xml:space="preserve"> En el ámbito municipal, </w:t>
      </w:r>
      <w:r w:rsidRPr="0029266A">
        <w:rPr>
          <w:rFonts w:ascii="Palatino Linotype" w:hAnsi="Palatino Linotype"/>
          <w:b/>
          <w:i/>
          <w:u w:val="single"/>
        </w:rPr>
        <w:t>la autoridad encargada del desarrollo urbano e imagen urbana será la Secretaría de Planeación Urbana y Obras Públicas</w:t>
      </w:r>
      <w:r w:rsidRPr="0029266A">
        <w:rPr>
          <w:rFonts w:ascii="Palatino Linotype" w:hAnsi="Palatino Linotype"/>
          <w:i/>
        </w:rPr>
        <w:t xml:space="preserve">, para lo cual contará con las atribuciones contenidas en los Libros Quinto y Décimo Octavo del Código Administrativo del Estado de México, sus Reglamentos, el Reglamento del Ordenamiento Territorial de los Asentamientos Humanos y Desarrollo Urbano del Municipio de Naucalpan de Juárez, el Reglamento Orgánico de la Administración Pública de Naucalpan de Juárez, México, y demás disposiciones jurídicas aplicables y vigentes. Sus acciones irán encaminadas a coordinar en los términos señalados en las leyes federales y estatales relativas, las bases para planear, ordenar, regular, controlar, vigilar y fomentar el ordenamiento territorial de los asentamientos humanos y el desarrollo urbano de los centros de población en materia de desarrollo urbano sustentable. </w:t>
      </w:r>
    </w:p>
    <w:p w14:paraId="7DA4E053" w14:textId="0B4BBC50" w:rsidR="00434435" w:rsidRPr="0029266A" w:rsidRDefault="00434435" w:rsidP="0029266A">
      <w:pPr>
        <w:spacing w:line="360" w:lineRule="auto"/>
        <w:ind w:left="567" w:right="567"/>
        <w:jc w:val="both"/>
        <w:rPr>
          <w:rFonts w:ascii="Palatino Linotype" w:hAnsi="Palatino Linotype"/>
          <w:i/>
        </w:rPr>
      </w:pPr>
      <w:r w:rsidRPr="0029266A">
        <w:rPr>
          <w:rFonts w:ascii="Palatino Linotype" w:hAnsi="Palatino Linotype"/>
          <w:i/>
        </w:rPr>
        <w:t xml:space="preserve">Artículo 101. Todos los servicios prestados por la Secretaría de Planeación Urbana y Obras Públicas, se resolverán </w:t>
      </w:r>
      <w:r w:rsidRPr="0029266A">
        <w:rPr>
          <w:rFonts w:ascii="Palatino Linotype" w:hAnsi="Palatino Linotype"/>
          <w:b/>
          <w:i/>
          <w:u w:val="single"/>
        </w:rPr>
        <w:t>previa solicitud que el particular presente</w:t>
      </w:r>
      <w:r w:rsidRPr="0029266A">
        <w:rPr>
          <w:rFonts w:ascii="Palatino Linotype" w:hAnsi="Palatino Linotype"/>
          <w:i/>
        </w:rPr>
        <w:t>, cumpliendo los requisitos establecidos en los Libros Quinto y Décimo Octavo del Código Administrativo del Estado de México, sus Reglamentos y demás normatividad aplicable, preferentemente a través de la ventanilla de atención de trámites de dicha dependencia. Tratándose de trámites empresariales, será a través de la ventanilla única de gestión del Centro de Atención Empresarial de Naucalpan (CAEN), dependiente de la Secretaría de Desarrollo Económico. Lo anterior sin perjuicio del ejercicio de las facultades de verificación por parte de las dependencias competentes.</w:t>
      </w:r>
    </w:p>
    <w:p w14:paraId="73840441" w14:textId="77777777" w:rsidR="00434435" w:rsidRPr="0029266A" w:rsidRDefault="00434435" w:rsidP="0029266A">
      <w:pPr>
        <w:spacing w:line="360" w:lineRule="auto"/>
        <w:ind w:left="567" w:right="567"/>
        <w:jc w:val="both"/>
        <w:rPr>
          <w:rFonts w:ascii="Palatino Linotype" w:hAnsi="Palatino Linotype"/>
          <w:i/>
        </w:rPr>
      </w:pPr>
    </w:p>
    <w:p w14:paraId="38703488" w14:textId="696750B6" w:rsidR="00434435" w:rsidRPr="0029266A" w:rsidRDefault="00434435" w:rsidP="0029266A">
      <w:pPr>
        <w:spacing w:line="360" w:lineRule="auto"/>
        <w:ind w:left="567" w:right="567"/>
        <w:jc w:val="both"/>
        <w:rPr>
          <w:rFonts w:ascii="Palatino Linotype" w:hAnsi="Palatino Linotype"/>
          <w:i/>
        </w:rPr>
      </w:pPr>
      <w:r w:rsidRPr="0029266A">
        <w:rPr>
          <w:rFonts w:ascii="Palatino Linotype" w:hAnsi="Palatino Linotype"/>
          <w:i/>
        </w:rPr>
        <w:t xml:space="preserve">Artículo 104. El Ayuntamiento, a través de Secretaría de Planeación Urbana y Obras Públicas conminará a los residentes dentro del territorio del Municipio a mantener bardeados o cercados los predios de su propiedad o posesión, para lo cual se requerirá la </w:t>
      </w:r>
      <w:r w:rsidRPr="0029266A">
        <w:rPr>
          <w:rFonts w:ascii="Palatino Linotype" w:hAnsi="Palatino Linotype"/>
          <w:b/>
          <w:i/>
          <w:u w:val="single"/>
        </w:rPr>
        <w:t>respectiva licencia de construcción emitida por la Secretaría de Planeación Urbana y Obras Públicas</w:t>
      </w:r>
      <w:r w:rsidRPr="0029266A">
        <w:rPr>
          <w:rFonts w:ascii="Palatino Linotype" w:hAnsi="Palatino Linotype"/>
          <w:i/>
        </w:rPr>
        <w:t xml:space="preserve"> en aquellas bardas o cercas que rebasen los 10 metros de largo por 2.20 metros de alto.</w:t>
      </w:r>
    </w:p>
    <w:p w14:paraId="3B903C8B" w14:textId="77777777" w:rsidR="00434435" w:rsidRPr="0029266A" w:rsidRDefault="00434435" w:rsidP="0029266A">
      <w:pPr>
        <w:spacing w:line="360" w:lineRule="auto"/>
        <w:ind w:left="567" w:right="567"/>
        <w:jc w:val="both"/>
        <w:rPr>
          <w:rFonts w:ascii="Palatino Linotype" w:hAnsi="Palatino Linotype"/>
          <w:i/>
        </w:rPr>
      </w:pPr>
    </w:p>
    <w:p w14:paraId="51B1B8BB" w14:textId="173E724D" w:rsidR="00691A86" w:rsidRPr="0029266A" w:rsidRDefault="00586C3C" w:rsidP="0029266A">
      <w:pPr>
        <w:pStyle w:val="Prrafodelista"/>
        <w:numPr>
          <w:ilvl w:val="0"/>
          <w:numId w:val="1"/>
        </w:numPr>
        <w:spacing w:line="360" w:lineRule="auto"/>
        <w:ind w:left="0" w:right="51" w:firstLine="0"/>
        <w:jc w:val="both"/>
        <w:rPr>
          <w:rFonts w:ascii="Palatino Linotype" w:hAnsi="Palatino Linotype"/>
        </w:rPr>
      </w:pPr>
      <w:r w:rsidRPr="0029266A">
        <w:rPr>
          <w:rFonts w:ascii="Palatino Linotype" w:hAnsi="Palatino Linotype"/>
        </w:rPr>
        <w:t>Bajo ese tenor el</w:t>
      </w:r>
      <w:r w:rsidRPr="0029266A">
        <w:rPr>
          <w:rFonts w:ascii="Palatino Linotype" w:hAnsi="Palatino Linotype"/>
          <w:b/>
        </w:rPr>
        <w:t xml:space="preserve"> Reglamento Orgánico de la Administración Pública Municipal de Naucalpan de Juárez 2019</w:t>
      </w:r>
      <w:r w:rsidRPr="0029266A">
        <w:rPr>
          <w:rFonts w:ascii="Palatino Linotype" w:hAnsi="Palatino Linotype"/>
        </w:rPr>
        <w:t xml:space="preserve"> </w:t>
      </w:r>
      <w:r w:rsidR="00935A0D" w:rsidRPr="0029266A">
        <w:rPr>
          <w:rFonts w:ascii="Palatino Linotype" w:hAnsi="Palatino Linotype"/>
        </w:rPr>
        <w:t xml:space="preserve">confiere a la </w:t>
      </w:r>
      <w:r w:rsidRPr="0029266A">
        <w:rPr>
          <w:rFonts w:ascii="Palatino Linotype" w:hAnsi="Palatino Linotype"/>
        </w:rPr>
        <w:t>Secretaría de Planeación Urbana y Obras Públicas</w:t>
      </w:r>
      <w:r w:rsidR="00935A0D" w:rsidRPr="0029266A">
        <w:rPr>
          <w:rFonts w:ascii="Palatino Linotype" w:hAnsi="Palatino Linotype"/>
        </w:rPr>
        <w:t xml:space="preserve"> de manera enunciativa más no limitativa las siguientes atribuciones:</w:t>
      </w:r>
    </w:p>
    <w:p w14:paraId="2848A85F" w14:textId="77777777" w:rsidR="00586C3C" w:rsidRPr="0029266A" w:rsidRDefault="00586C3C" w:rsidP="0029266A">
      <w:pPr>
        <w:pStyle w:val="Prrafodelista"/>
        <w:spacing w:line="360" w:lineRule="auto"/>
        <w:ind w:left="567" w:right="567"/>
        <w:jc w:val="both"/>
        <w:rPr>
          <w:rFonts w:ascii="Palatino Linotype" w:hAnsi="Palatino Linotype"/>
        </w:rPr>
      </w:pPr>
    </w:p>
    <w:p w14:paraId="5558360B" w14:textId="341E2A46"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Artículo 8.2.- La Secretaría de Planeación Urbana y Obras Públicas estará a cargo de un titular a quien además de las señaladas en el artículo 1.12 del LIBRO PRIMERO, le corresponderá el ejercicio de las atribuciones siguientes:</w:t>
      </w:r>
    </w:p>
    <w:p w14:paraId="044896F3" w14:textId="77777777" w:rsidR="00586C3C" w:rsidRPr="0029266A" w:rsidRDefault="00586C3C" w:rsidP="0029266A">
      <w:pPr>
        <w:pStyle w:val="Prrafodelista"/>
        <w:spacing w:line="360" w:lineRule="auto"/>
        <w:ind w:left="567" w:right="567"/>
        <w:jc w:val="both"/>
        <w:rPr>
          <w:rFonts w:ascii="Palatino Linotype" w:hAnsi="Palatino Linotype"/>
          <w:i/>
        </w:rPr>
      </w:pPr>
    </w:p>
    <w:p w14:paraId="2C2C0231" w14:textId="77777777"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XI. Difundir entre la población los Planes de Desarrollo Urbano, así como informarle sobre los trámites para obtener las </w:t>
      </w:r>
      <w:r w:rsidRPr="0029266A">
        <w:rPr>
          <w:rFonts w:ascii="Palatino Linotype" w:hAnsi="Palatino Linotype"/>
          <w:b/>
          <w:i/>
          <w:u w:val="single"/>
        </w:rPr>
        <w:t>Licencias, Autorizaciones Permisos</w:t>
      </w:r>
      <w:r w:rsidRPr="0029266A">
        <w:rPr>
          <w:rFonts w:ascii="Palatino Linotype" w:hAnsi="Palatino Linotype"/>
          <w:i/>
        </w:rPr>
        <w:t xml:space="preserve">, Constancias, Cédulas, Avisos y Factibilidades competencia de la Secretaria; </w:t>
      </w:r>
    </w:p>
    <w:p w14:paraId="19DD0EDB" w14:textId="05D3EF23"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w:t>
      </w:r>
    </w:p>
    <w:p w14:paraId="188FBB4C" w14:textId="77777777"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XIII. Expedir las cédulas informativas de zonificación, </w:t>
      </w:r>
      <w:r w:rsidRPr="0029266A">
        <w:rPr>
          <w:rFonts w:ascii="Palatino Linotype" w:hAnsi="Palatino Linotype"/>
          <w:b/>
          <w:i/>
          <w:u w:val="single"/>
        </w:rPr>
        <w:t>licencias de uso de suelo</w:t>
      </w:r>
      <w:r w:rsidRPr="0029266A">
        <w:rPr>
          <w:rFonts w:ascii="Palatino Linotype" w:hAnsi="Palatino Linotype"/>
          <w:i/>
        </w:rPr>
        <w:t xml:space="preserve">; </w:t>
      </w:r>
    </w:p>
    <w:p w14:paraId="34D0452D" w14:textId="5D110496"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XIV. Vigilar la utilización y aprovechamiento del suelo con fines urbanos, en el territorio municipal; </w:t>
      </w:r>
    </w:p>
    <w:p w14:paraId="779DCC1D" w14:textId="438264BC"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XV. Expedir </w:t>
      </w:r>
      <w:r w:rsidRPr="0029266A">
        <w:rPr>
          <w:rFonts w:ascii="Palatino Linotype" w:hAnsi="Palatino Linotype"/>
          <w:b/>
          <w:i/>
          <w:u w:val="single"/>
        </w:rPr>
        <w:t>licencias, permisos y constancias en materia de construcción</w:t>
      </w:r>
      <w:r w:rsidRPr="0029266A">
        <w:rPr>
          <w:rFonts w:ascii="Palatino Linotype" w:hAnsi="Palatino Linotype"/>
          <w:i/>
        </w:rPr>
        <w:t>, de conformidad con lo dispuesto en el libro Décimo Octavo del Código Administrativo del Estado de México, las Normas Técnicas, el Plan Municipal de Desarrollo Urbano y demás normatividad aplicable;</w:t>
      </w:r>
    </w:p>
    <w:p w14:paraId="58089DCB" w14:textId="7441BA29"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XVI. Fijar las restricciones a que deban sujetarse las construcciones de conformidad a la normatividad federal, estatal y municipal correspondiente;</w:t>
      </w:r>
    </w:p>
    <w:p w14:paraId="27A7DB4C" w14:textId="56A4918C" w:rsidR="00705A4A" w:rsidRPr="0029266A" w:rsidRDefault="00705A4A"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w:t>
      </w:r>
    </w:p>
    <w:p w14:paraId="346B3C53" w14:textId="5642974B" w:rsidR="00705A4A" w:rsidRPr="0029266A" w:rsidRDefault="00705A4A"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XVIII. Expedir las constancias de Suspensión Voluntaria y </w:t>
      </w:r>
      <w:r w:rsidRPr="0029266A">
        <w:rPr>
          <w:rFonts w:ascii="Palatino Linotype" w:hAnsi="Palatino Linotype"/>
          <w:b/>
          <w:i/>
          <w:u w:val="single"/>
        </w:rPr>
        <w:t>de terminación de Obra parcial o total</w:t>
      </w:r>
      <w:r w:rsidRPr="0029266A">
        <w:rPr>
          <w:rFonts w:ascii="Palatino Linotype" w:hAnsi="Palatino Linotype"/>
          <w:i/>
        </w:rPr>
        <w:t>, previa la revisión de obligaciones contenidas en el Dictamen único de Factibilidad en caso de que la obra lo haya requerido;</w:t>
      </w:r>
    </w:p>
    <w:p w14:paraId="7C5F61DA" w14:textId="05057B1E"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w:t>
      </w:r>
    </w:p>
    <w:p w14:paraId="327F64FD" w14:textId="55D3C9A6" w:rsidR="00316777" w:rsidRPr="0029266A" w:rsidRDefault="00316777"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XXII. Participar en la supervisión de obras de urbanización, infraestructura y equipamiento de conjuntos urbanos, subdivisiones y lotificaciones para condominios y sus </w:t>
      </w:r>
      <w:proofErr w:type="spellStart"/>
      <w:r w:rsidRPr="0029266A">
        <w:rPr>
          <w:rFonts w:ascii="Palatino Linotype" w:hAnsi="Palatino Linotype"/>
          <w:i/>
        </w:rPr>
        <w:t>relotificaciones</w:t>
      </w:r>
      <w:proofErr w:type="spellEnd"/>
      <w:r w:rsidRPr="0029266A">
        <w:rPr>
          <w:rFonts w:ascii="Palatino Linotype" w:hAnsi="Palatino Linotype"/>
          <w:i/>
        </w:rPr>
        <w:t xml:space="preserve"> correspondientes, así como recibirlas mediante actas de entrega recepción, coordinando para tales efectos al Organismo de Agua Potable, Alcantarillado y Saneamiento, Secretaria de Servicios Públicos, y demás Dependencias y Entidades del Ayuntamiento que deban intervenir conforme a sus atribuciones; </w:t>
      </w:r>
    </w:p>
    <w:p w14:paraId="51C550AF" w14:textId="77777777" w:rsidR="00316777" w:rsidRPr="0029266A" w:rsidRDefault="00316777" w:rsidP="0029266A">
      <w:pPr>
        <w:pStyle w:val="Prrafodelista"/>
        <w:spacing w:line="360" w:lineRule="auto"/>
        <w:ind w:left="567" w:right="567"/>
        <w:jc w:val="both"/>
        <w:rPr>
          <w:rFonts w:ascii="Palatino Linotype" w:hAnsi="Palatino Linotype"/>
        </w:rPr>
      </w:pPr>
    </w:p>
    <w:p w14:paraId="232DB957" w14:textId="5C520637"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XXIII. Vigilar que las construcciones en proceso, </w:t>
      </w:r>
      <w:r w:rsidRPr="0029266A">
        <w:rPr>
          <w:rFonts w:ascii="Palatino Linotype" w:hAnsi="Palatino Linotype"/>
          <w:b/>
          <w:i/>
          <w:u w:val="single"/>
        </w:rPr>
        <w:t>terminadas o en demolición</w:t>
      </w:r>
      <w:r w:rsidRPr="0029266A">
        <w:rPr>
          <w:rFonts w:ascii="Palatino Linotype" w:hAnsi="Palatino Linotype"/>
          <w:i/>
        </w:rPr>
        <w:t xml:space="preserve">, se ajusten a las disposiciones de este Libro, de los planes municipales de desarrollo urbano, de las </w:t>
      </w:r>
      <w:r w:rsidRPr="0029266A">
        <w:rPr>
          <w:rFonts w:ascii="Palatino Linotype" w:hAnsi="Palatino Linotype"/>
          <w:b/>
          <w:i/>
          <w:u w:val="single"/>
        </w:rPr>
        <w:t>licencias y permisos de construcción</w:t>
      </w:r>
      <w:r w:rsidRPr="0029266A">
        <w:rPr>
          <w:rFonts w:ascii="Palatino Linotype" w:hAnsi="Palatino Linotype"/>
          <w:i/>
        </w:rPr>
        <w:t xml:space="preserve"> y demás normatividad aplicable;</w:t>
      </w:r>
    </w:p>
    <w:p w14:paraId="29690CA2" w14:textId="152BDE8C"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w:t>
      </w:r>
    </w:p>
    <w:p w14:paraId="06700B8C" w14:textId="77777777"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XXVII. Expedir la </w:t>
      </w:r>
      <w:r w:rsidRPr="0029266A">
        <w:rPr>
          <w:rFonts w:ascii="Palatino Linotype" w:hAnsi="Palatino Linotype"/>
          <w:b/>
          <w:i/>
          <w:u w:val="single"/>
        </w:rPr>
        <w:t>autorización de Cambio de Uso de Suelo</w:t>
      </w:r>
      <w:r w:rsidRPr="0029266A">
        <w:rPr>
          <w:rFonts w:ascii="Palatino Linotype" w:hAnsi="Palatino Linotype"/>
          <w:i/>
        </w:rPr>
        <w:t xml:space="preserve">, de Densidad e Intensidad y Altura de edificaciones que previamente hayan sido aprobados por la </w:t>
      </w:r>
      <w:proofErr w:type="spellStart"/>
      <w:r w:rsidRPr="0029266A">
        <w:rPr>
          <w:rFonts w:ascii="Palatino Linotype" w:hAnsi="Palatino Linotype"/>
          <w:i/>
        </w:rPr>
        <w:t>Comision</w:t>
      </w:r>
      <w:proofErr w:type="spellEnd"/>
      <w:r w:rsidRPr="0029266A">
        <w:rPr>
          <w:rFonts w:ascii="Palatino Linotype" w:hAnsi="Palatino Linotype"/>
          <w:i/>
        </w:rPr>
        <w:t xml:space="preserve"> de </w:t>
      </w:r>
      <w:proofErr w:type="spellStart"/>
      <w:r w:rsidRPr="0029266A">
        <w:rPr>
          <w:rFonts w:ascii="Palatino Linotype" w:hAnsi="Palatino Linotype"/>
          <w:i/>
        </w:rPr>
        <w:t>Planeacion</w:t>
      </w:r>
      <w:proofErr w:type="spellEnd"/>
      <w:r w:rsidRPr="0029266A">
        <w:rPr>
          <w:rFonts w:ascii="Palatino Linotype" w:hAnsi="Palatino Linotype"/>
          <w:i/>
        </w:rPr>
        <w:t xml:space="preserve"> y Desarrollo Municipal; </w:t>
      </w:r>
    </w:p>
    <w:p w14:paraId="26DC3DA9" w14:textId="1377B4D5"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XXVIII. </w:t>
      </w:r>
      <w:r w:rsidRPr="0029266A">
        <w:rPr>
          <w:rFonts w:ascii="Palatino Linotype" w:hAnsi="Palatino Linotype"/>
          <w:b/>
          <w:i/>
          <w:u w:val="single"/>
        </w:rPr>
        <w:t>Llevar un registro de Licencias y Permisos</w:t>
      </w:r>
      <w:r w:rsidRPr="0029266A">
        <w:rPr>
          <w:rFonts w:ascii="Palatino Linotype" w:hAnsi="Palatino Linotype"/>
          <w:i/>
        </w:rPr>
        <w:t>.</w:t>
      </w:r>
    </w:p>
    <w:p w14:paraId="41776EE4" w14:textId="6FF9989F" w:rsidR="00586C3C" w:rsidRPr="0029266A" w:rsidRDefault="00586C3C"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w:t>
      </w:r>
    </w:p>
    <w:p w14:paraId="02ABEED8" w14:textId="77777777" w:rsidR="00586C3C" w:rsidRPr="0029266A" w:rsidRDefault="00586C3C" w:rsidP="0029266A">
      <w:pPr>
        <w:pStyle w:val="Prrafodelista"/>
        <w:spacing w:line="360" w:lineRule="auto"/>
        <w:ind w:left="0" w:right="51"/>
        <w:jc w:val="both"/>
        <w:rPr>
          <w:rFonts w:ascii="Palatino Linotype" w:hAnsi="Palatino Linotype"/>
        </w:rPr>
      </w:pPr>
    </w:p>
    <w:p w14:paraId="293166B0" w14:textId="7F99D2F2" w:rsidR="004D0C01" w:rsidRPr="0029266A" w:rsidRDefault="00434435" w:rsidP="0029266A">
      <w:pPr>
        <w:pStyle w:val="Prrafodelista"/>
        <w:numPr>
          <w:ilvl w:val="0"/>
          <w:numId w:val="1"/>
        </w:numPr>
        <w:spacing w:line="360" w:lineRule="auto"/>
        <w:ind w:left="0" w:right="51" w:firstLine="0"/>
        <w:jc w:val="both"/>
        <w:rPr>
          <w:rFonts w:ascii="Palatino Linotype" w:hAnsi="Palatino Linotype"/>
        </w:rPr>
      </w:pPr>
      <w:r w:rsidRPr="0029266A">
        <w:rPr>
          <w:rFonts w:ascii="Palatino Linotype" w:hAnsi="Palatino Linotype"/>
        </w:rPr>
        <w:t xml:space="preserve">Así mismo el </w:t>
      </w:r>
      <w:r w:rsidRPr="0029266A">
        <w:rPr>
          <w:rFonts w:ascii="Palatino Linotype" w:hAnsi="Palatino Linotype"/>
          <w:b/>
        </w:rPr>
        <w:t xml:space="preserve">Bando Municipal de Naucalpan de Juárez 2019 </w:t>
      </w:r>
      <w:r w:rsidRPr="0029266A">
        <w:rPr>
          <w:rFonts w:ascii="Palatino Linotype" w:hAnsi="Palatino Linotype"/>
        </w:rPr>
        <w:t>señala expresamente los casos en los que no se requerirá licencia de construcción en su artículo 89 párrafo 5 que a continuación se transcribe:</w:t>
      </w:r>
    </w:p>
    <w:p w14:paraId="4B3E8D38" w14:textId="77777777" w:rsidR="00434435" w:rsidRPr="0029266A" w:rsidRDefault="00434435" w:rsidP="0029266A">
      <w:pPr>
        <w:pStyle w:val="Prrafodelista"/>
        <w:spacing w:line="360" w:lineRule="auto"/>
        <w:ind w:left="0" w:right="51"/>
        <w:jc w:val="both"/>
        <w:rPr>
          <w:rFonts w:ascii="Palatino Linotype" w:hAnsi="Palatino Linotype"/>
        </w:rPr>
      </w:pPr>
    </w:p>
    <w:p w14:paraId="6CC3E87A"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No se requerirá licencia de construcción en los siguientes casos: </w:t>
      </w:r>
    </w:p>
    <w:p w14:paraId="35F4884B"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I. Construcción de hasta veinte metros cuadrados; </w:t>
      </w:r>
    </w:p>
    <w:p w14:paraId="42C14448"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II. Bardas de hasta diez metros de largo y dos metros von </w:t>
      </w:r>
      <w:r w:rsidR="00434435" w:rsidRPr="0029266A">
        <w:rPr>
          <w:rFonts w:ascii="Palatino Linotype" w:hAnsi="Palatino Linotype"/>
          <w:i/>
        </w:rPr>
        <w:t>veinte centímetros de altura</w:t>
      </w:r>
      <w:proofErr w:type="gramStart"/>
      <w:r w:rsidR="00434435" w:rsidRPr="0029266A">
        <w:rPr>
          <w:rFonts w:ascii="Palatino Linotype" w:hAnsi="Palatino Linotype"/>
          <w:i/>
        </w:rPr>
        <w:t xml:space="preserve">; </w:t>
      </w:r>
      <w:r w:rsidRPr="0029266A">
        <w:rPr>
          <w:rFonts w:ascii="Palatino Linotype" w:hAnsi="Palatino Linotype"/>
          <w:i/>
        </w:rPr>
        <w:t xml:space="preserve"> III</w:t>
      </w:r>
      <w:proofErr w:type="gramEnd"/>
      <w:r w:rsidRPr="0029266A">
        <w:rPr>
          <w:rFonts w:ascii="Palatino Linotype" w:hAnsi="Palatino Linotype"/>
          <w:i/>
        </w:rPr>
        <w:t xml:space="preserve">. Impermeabilización y reparación de azoteas, sin afectar elementos estructurales; </w:t>
      </w:r>
    </w:p>
    <w:p w14:paraId="4A831C95"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IV. Reposición de pisos, ventanas, puertas, cortinas metálicas; </w:t>
      </w:r>
    </w:p>
    <w:p w14:paraId="6294761F"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V. Reparación de instalaciones hidráulicas, sanitarias y eléctricas; </w:t>
      </w:r>
    </w:p>
    <w:p w14:paraId="19E54737"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VI. Limpieza, aplanados, pintura y revestimiento en fachadas. En estos casos deberán adoptarse las medidas necearías para no causar molestias en la vía pública; </w:t>
      </w:r>
    </w:p>
    <w:p w14:paraId="251CF612"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VII. Construcciones provisionales para usos de oficinas, bodegas o vigilancia durante la edificación de una obra y los servicios sanitarios correspondientes; </w:t>
      </w:r>
    </w:p>
    <w:p w14:paraId="484CDD50"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VIII. Pozos, y calas de exploración para estudios varios; </w:t>
      </w:r>
    </w:p>
    <w:p w14:paraId="0C449285"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IX. Fosas sépticas y cisternas con una capacidad de hasta ocho metros cúbicos; </w:t>
      </w:r>
    </w:p>
    <w:p w14:paraId="7F8C0565"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 Obras de Jardinería; </w:t>
      </w:r>
    </w:p>
    <w:p w14:paraId="6050F2BB"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XI. Apertura de vanos, para la instalación de puertas y ventanas sin afectar elementos estructurales; y </w:t>
      </w:r>
    </w:p>
    <w:p w14:paraId="7D10032C" w14:textId="77777777" w:rsidR="00434435"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 xml:space="preserve">XII. Obras urgentes para prevenir accidentes o en ejecución de medidas de seguridad Bajo ninguna circunstancia los elementos de la Dirección General de Seguridad Ciudadana y Tránsito Municipal podrán remitir por si solos o por iniciativa propia los particulares que se encuentren en los supuestos antes mencionados. </w:t>
      </w:r>
    </w:p>
    <w:p w14:paraId="673D37AA" w14:textId="6A56AAC3" w:rsidR="004D0C01" w:rsidRPr="0029266A" w:rsidRDefault="004D0C01" w:rsidP="0029266A">
      <w:pPr>
        <w:pStyle w:val="Prrafodelista"/>
        <w:spacing w:line="360" w:lineRule="auto"/>
        <w:ind w:left="567" w:right="567"/>
        <w:jc w:val="both"/>
        <w:rPr>
          <w:rFonts w:ascii="Palatino Linotype" w:hAnsi="Palatino Linotype"/>
          <w:i/>
        </w:rPr>
      </w:pPr>
      <w:r w:rsidRPr="0029266A">
        <w:rPr>
          <w:rFonts w:ascii="Palatino Linotype" w:hAnsi="Palatino Linotype"/>
          <w:i/>
        </w:rPr>
        <w:t>En estos casos deberán adoptarse las medidas necesarias para no causar molestias en la vía pública: construcciones provisionales para uso de oficinas, bodegas o vigilancia durante la edificación de una obra y los servicios sanitarios correspondientes; pozos y calas de exploración para estudios varios; fosas sépticas y cisternas con una capacidad de hasta ocho metros cúbicos; obras de jardinería; apertura de vanos para la instalación de puertas y ventanas, sin afectar elementos estructurales; y obras urgentes para prevenir accidentes o en ejecución de medidas de seguridad.</w:t>
      </w:r>
    </w:p>
    <w:p w14:paraId="3AED65E4" w14:textId="77777777" w:rsidR="00935A0D" w:rsidRPr="0029266A" w:rsidRDefault="00935A0D" w:rsidP="0029266A">
      <w:pPr>
        <w:pStyle w:val="Prrafodelista"/>
        <w:spacing w:line="360" w:lineRule="auto"/>
        <w:ind w:left="567" w:right="567"/>
        <w:jc w:val="both"/>
        <w:rPr>
          <w:rFonts w:ascii="Palatino Linotype" w:hAnsi="Palatino Linotype"/>
        </w:rPr>
      </w:pPr>
    </w:p>
    <w:p w14:paraId="22040644" w14:textId="606C4209" w:rsidR="000F12B9" w:rsidRPr="0029266A" w:rsidRDefault="00451B3D" w:rsidP="0029266A">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rPr>
      </w:pPr>
      <w:r w:rsidRPr="0029266A">
        <w:rPr>
          <w:rFonts w:ascii="Palatino Linotype" w:eastAsia="Times New Roman" w:hAnsi="Palatino Linotype" w:cs="Arial"/>
          <w:color w:val="000000" w:themeColor="text1"/>
        </w:rPr>
        <w:t xml:space="preserve">Bajo ese orden de ideas, </w:t>
      </w:r>
      <w:r w:rsidR="00477564" w:rsidRPr="0029266A">
        <w:rPr>
          <w:rFonts w:ascii="Palatino Linotype" w:eastAsia="Times New Roman" w:hAnsi="Palatino Linotype" w:cs="Arial"/>
          <w:color w:val="000000" w:themeColor="text1"/>
        </w:rPr>
        <w:t xml:space="preserve">la </w:t>
      </w:r>
      <w:r w:rsidR="00935A0D" w:rsidRPr="0029266A">
        <w:rPr>
          <w:rFonts w:ascii="Palatino Linotype" w:hAnsi="Palatino Linotype"/>
        </w:rPr>
        <w:t>Secretaría de Planeación Urbana y Obras Públicas</w:t>
      </w:r>
      <w:r w:rsidR="00477564" w:rsidRPr="0029266A">
        <w:rPr>
          <w:rFonts w:ascii="Palatino Linotype" w:hAnsi="Palatino Linotype"/>
        </w:rPr>
        <w:t xml:space="preserve"> al contar con la facultad de expedir licencias, permisos y constancias en materia de construcción previa solicitud que el particular presente y </w:t>
      </w:r>
      <w:r w:rsidR="00477564" w:rsidRPr="0029266A">
        <w:rPr>
          <w:rFonts w:ascii="Palatino Linotype" w:hAnsi="Palatino Linotype"/>
          <w:b/>
          <w:u w:val="single"/>
        </w:rPr>
        <w:t>cumpliendo los requisitos</w:t>
      </w:r>
      <w:r w:rsidR="00477564" w:rsidRPr="0029266A">
        <w:rPr>
          <w:rFonts w:ascii="Palatino Linotype" w:hAnsi="Palatino Linotype"/>
        </w:rPr>
        <w:t xml:space="preserve"> establecidos en los Libros Quinto y Décimo Octavo del Código Administrativo del Estado de México, sus Reglamentos y demás normatividad aplicable, preferentemente a través de la ventanilla de atención de trámites de dicha dependencia; en ese sentido el referirse el ingreso de una solicitud no colma la pretensión del particular, toda vez que no se tiene la certeza de que los propietarios de los predios señalados en las solicitudes de acceso a la información pública reunieron los requisitos indispensables para tal fin o no, si se expidieron dichas licencias o no bajo ese supuesto ¿por qué no se entregaron esas licencias en lugar de haber informado únicamente el número de expediente que se integró?.</w:t>
      </w:r>
    </w:p>
    <w:p w14:paraId="78BFE034" w14:textId="77777777" w:rsidR="00705A4A" w:rsidRPr="0029266A" w:rsidRDefault="00705A4A" w:rsidP="0029266A">
      <w:pPr>
        <w:pStyle w:val="Prrafodelista"/>
        <w:spacing w:before="240" w:after="360" w:line="360" w:lineRule="auto"/>
        <w:ind w:left="0"/>
        <w:jc w:val="both"/>
        <w:rPr>
          <w:rFonts w:ascii="Palatino Linotype" w:eastAsia="Times New Roman" w:hAnsi="Palatino Linotype" w:cs="Arial"/>
          <w:color w:val="000000" w:themeColor="text1"/>
        </w:rPr>
      </w:pPr>
    </w:p>
    <w:p w14:paraId="7116B9D9" w14:textId="4BA6B05C" w:rsidR="00705A4A" w:rsidRPr="0029266A" w:rsidRDefault="00477564" w:rsidP="0029266A">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rPr>
      </w:pPr>
      <w:r w:rsidRPr="0029266A">
        <w:rPr>
          <w:rFonts w:ascii="Palatino Linotype" w:eastAsia="Times New Roman" w:hAnsi="Palatino Linotype" w:cs="Arial"/>
          <w:color w:val="000000" w:themeColor="text1"/>
        </w:rPr>
        <w:t xml:space="preserve">En atención a todo lo anteriormente expuesto es dable de ordenarse la información relativa a las licencias </w:t>
      </w:r>
      <w:r w:rsidR="00705A4A" w:rsidRPr="0029266A">
        <w:rPr>
          <w:rFonts w:ascii="Palatino Linotype" w:eastAsia="Times New Roman" w:hAnsi="Palatino Linotype" w:cs="Arial"/>
          <w:color w:val="000000" w:themeColor="text1"/>
        </w:rPr>
        <w:t xml:space="preserve">de construcción, de uso de suelo y de terminación de obra respecto de los predios que ingresaron la solicitud referida por el sujeto obligado en su respuesta, y únicamente en el caso de no haberse generado, poseído, o administrado el SUJETO OBLIGADO deberá </w:t>
      </w:r>
      <w:r w:rsidR="00705A4A" w:rsidRPr="0029266A">
        <w:rPr>
          <w:rFonts w:ascii="Palatino Linotype" w:eastAsia="Times New Roman" w:hAnsi="Palatino Linotype" w:cs="Times New Roman"/>
          <w:color w:val="000000" w:themeColor="text1"/>
          <w:lang w:val="es-MX" w:eastAsia="es-MX"/>
        </w:rPr>
        <w:t xml:space="preserve">manifestar de manera </w:t>
      </w:r>
      <w:r w:rsidR="0029266A">
        <w:rPr>
          <w:rFonts w:ascii="Palatino Linotype" w:eastAsia="Times New Roman" w:hAnsi="Palatino Linotype" w:cs="Times New Roman"/>
          <w:color w:val="000000" w:themeColor="text1"/>
          <w:lang w:val="es-MX" w:eastAsia="es-MX"/>
        </w:rPr>
        <w:t>.</w:t>
      </w:r>
      <w:r w:rsidR="00705A4A" w:rsidRPr="0029266A">
        <w:rPr>
          <w:rFonts w:ascii="Palatino Linotype" w:eastAsia="Times New Roman" w:hAnsi="Palatino Linotype" w:cs="Times New Roman"/>
          <w:color w:val="000000" w:themeColor="text1"/>
          <w:lang w:val="es-MX" w:eastAsia="es-MX"/>
        </w:rPr>
        <w:t xml:space="preserve">precisa y clara las razones que expliquen las causas por las cuales no la tiene y </w:t>
      </w:r>
      <w:r w:rsidR="00705A4A" w:rsidRPr="0029266A">
        <w:rPr>
          <w:rFonts w:ascii="Palatino Linotype" w:eastAsia="Times New Roman" w:hAnsi="Palatino Linotype" w:cs="Arial"/>
          <w:color w:val="000000" w:themeColor="text1"/>
        </w:rPr>
        <w:t xml:space="preserve">deberá </w:t>
      </w:r>
      <w:r w:rsidR="00705A4A" w:rsidRPr="0029266A">
        <w:rPr>
          <w:rFonts w:ascii="Palatino Linotype" w:eastAsia="Times New Roman" w:hAnsi="Palatino Linotype" w:cs="Times New Roman"/>
          <w:color w:val="000000" w:themeColor="text1"/>
          <w:lang w:val="es-MX" w:eastAsia="es-MX"/>
        </w:rPr>
        <w:t xml:space="preserve">demostrar que </w:t>
      </w:r>
      <w:r w:rsidR="00705A4A" w:rsidRPr="0029266A">
        <w:rPr>
          <w:rFonts w:ascii="Palatino Linotype" w:eastAsia="Calibri" w:hAnsi="Palatino Linotype" w:cs="Arial"/>
        </w:rPr>
        <w:t>los criterios de búsqueda fueron exhaustivos.</w:t>
      </w:r>
    </w:p>
    <w:p w14:paraId="78A0A101" w14:textId="0E3E25DD" w:rsidR="00705A4A" w:rsidRPr="0029266A" w:rsidRDefault="00705A4A" w:rsidP="0029266A">
      <w:pPr>
        <w:pStyle w:val="Prrafodelista"/>
        <w:spacing w:before="240" w:after="360" w:line="360" w:lineRule="auto"/>
        <w:ind w:left="0"/>
        <w:jc w:val="both"/>
        <w:rPr>
          <w:rFonts w:ascii="Palatino Linotype" w:eastAsia="Times New Roman" w:hAnsi="Palatino Linotype" w:cs="Arial"/>
          <w:color w:val="000000" w:themeColor="text1"/>
        </w:rPr>
      </w:pPr>
    </w:p>
    <w:p w14:paraId="0F711F12" w14:textId="77777777" w:rsidR="000F12B9" w:rsidRPr="0029266A" w:rsidRDefault="000F12B9" w:rsidP="0029266A">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rPr>
      </w:pPr>
      <w:r w:rsidRPr="0029266A">
        <w:rPr>
          <w:rFonts w:ascii="Palatino Linotype" w:hAnsi="Palatino Linotype" w:cs="Arial"/>
          <w:lang w:val="es-MX" w:eastAsia="es-MX"/>
        </w:rPr>
        <w:t xml:space="preserve">Aunado a lo expuesto, es importante precisar que de conformidad con el artículo 92 fracción XXXII de la </w:t>
      </w:r>
      <w:r w:rsidRPr="0029266A">
        <w:rPr>
          <w:rFonts w:ascii="Palatino Linotype" w:hAnsi="Palatino Linotype" w:cs="Arial"/>
          <w:b/>
          <w:lang w:val="es-MX" w:eastAsia="es-MX"/>
        </w:rPr>
        <w:t>Ley de Transparencia y Acceso a la Información Pública del Estado de México y Municipios</w:t>
      </w:r>
      <w:r w:rsidRPr="0029266A">
        <w:rPr>
          <w:rFonts w:ascii="Palatino Linotype" w:hAnsi="Palatino Linotype" w:cs="Arial"/>
          <w:lang w:val="es-MX" w:eastAsia="es-MX"/>
        </w:rPr>
        <w:t>, es Obligación de Transparencia Común para los Sujetos Obligados el poner a disposición del público y actualizar la información concerniente a los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1C1AA25" w14:textId="77777777" w:rsidR="000F12B9" w:rsidRPr="0029266A" w:rsidRDefault="000F12B9" w:rsidP="0029266A">
      <w:pPr>
        <w:pStyle w:val="Prrafodelista"/>
        <w:spacing w:before="240" w:after="360" w:line="360" w:lineRule="auto"/>
        <w:ind w:left="0"/>
        <w:jc w:val="both"/>
        <w:rPr>
          <w:rFonts w:ascii="Palatino Linotype" w:eastAsia="Times New Roman" w:hAnsi="Palatino Linotype" w:cs="Arial"/>
          <w:color w:val="000000" w:themeColor="text1"/>
        </w:rPr>
      </w:pPr>
    </w:p>
    <w:p w14:paraId="7DA8EE2E" w14:textId="77777777" w:rsidR="000F12B9" w:rsidRPr="0029266A" w:rsidRDefault="000F12B9" w:rsidP="0029266A">
      <w:pPr>
        <w:pStyle w:val="Prrafodelista"/>
        <w:numPr>
          <w:ilvl w:val="0"/>
          <w:numId w:val="1"/>
        </w:numPr>
        <w:spacing w:before="240" w:after="240" w:line="360" w:lineRule="auto"/>
        <w:ind w:left="0" w:right="49" w:firstLine="0"/>
        <w:jc w:val="both"/>
        <w:rPr>
          <w:rFonts w:ascii="Palatino Linotype" w:hAnsi="Palatino Linotype" w:cs="Arial"/>
        </w:rPr>
      </w:pPr>
      <w:r w:rsidRPr="0029266A">
        <w:rPr>
          <w:rFonts w:ascii="Palatino Linotype" w:eastAsia="Times New Roman" w:hAnsi="Palatino Linotype" w:cs="Times New Roman"/>
          <w:lang w:val="es-MX" w:eastAsia="es-MX"/>
        </w:rPr>
        <w:t xml:space="preserve">Por ende y recordando que el Derecho de acceso a la información es un derecho de acceso a documentos, es dable ordenarse que se entregue la información faltante </w:t>
      </w:r>
      <w:r w:rsidRPr="0029266A">
        <w:rPr>
          <w:rFonts w:ascii="Palatino Linotype" w:hAnsi="Palatino Linotype" w:cs="Arial"/>
          <w:lang w:val="es-MX" w:eastAsia="es-MX"/>
        </w:rPr>
        <w:t>concerniente a los permisos, licencias o autorizaciones de uso de suelo</w:t>
      </w:r>
      <w:r w:rsidRPr="0029266A">
        <w:rPr>
          <w:rFonts w:ascii="Palatino Linotype" w:eastAsia="Times New Roman" w:hAnsi="Palatino Linotype" w:cs="Times New Roman"/>
          <w:lang w:val="es-MX" w:eastAsia="es-MX"/>
        </w:rPr>
        <w:t xml:space="preserve">, </w:t>
      </w:r>
      <w:r w:rsidRPr="0029266A">
        <w:rPr>
          <w:rFonts w:ascii="Palatino Linotype" w:hAnsi="Palatino Linotype"/>
          <w:lang w:eastAsia="es-MX"/>
        </w:rPr>
        <w:t xml:space="preserve">lo anterior es así toda vez que es obligación </w:t>
      </w:r>
      <w:r w:rsidRPr="0029266A">
        <w:rPr>
          <w:rFonts w:ascii="Palatino Linotype" w:hAnsi="Palatino Linotype"/>
          <w:u w:val="single"/>
          <w:lang w:eastAsia="es-MX"/>
        </w:rPr>
        <w:t>de todas las autoridades</w:t>
      </w:r>
      <w:r w:rsidRPr="0029266A">
        <w:rPr>
          <w:rFonts w:ascii="Palatino Linotype" w:hAnsi="Palatino Linotype"/>
          <w:lang w:eastAsia="es-MX"/>
        </w:rPr>
        <w:t>, promover, respetar y garantizar los derechos humanos, entre ellos el de acceso a la información pública, por lo que las respuestas imprecisas o incompletas generan una afectación inicial susceptible de ser reparada mediante el recurso de revisión.</w:t>
      </w:r>
    </w:p>
    <w:p w14:paraId="54C66960" w14:textId="77777777" w:rsidR="000F12B9" w:rsidRPr="0029266A" w:rsidRDefault="000F12B9" w:rsidP="0029266A">
      <w:pPr>
        <w:pStyle w:val="Prrafodelista"/>
        <w:spacing w:line="360" w:lineRule="auto"/>
        <w:ind w:left="0"/>
        <w:jc w:val="both"/>
        <w:rPr>
          <w:rFonts w:ascii="Palatino Linotype" w:eastAsia="Times New Roman" w:hAnsi="Palatino Linotype" w:cs="Arial"/>
          <w:color w:val="000000" w:themeColor="text1"/>
        </w:rPr>
      </w:pPr>
    </w:p>
    <w:p w14:paraId="5AC572CC" w14:textId="77777777" w:rsidR="000F12B9" w:rsidRPr="0029266A" w:rsidRDefault="000F12B9" w:rsidP="0029266A">
      <w:pPr>
        <w:numPr>
          <w:ilvl w:val="0"/>
          <w:numId w:val="1"/>
        </w:numPr>
        <w:spacing w:after="120" w:line="360" w:lineRule="auto"/>
        <w:ind w:left="0" w:right="49" w:firstLine="0"/>
        <w:contextualSpacing/>
        <w:jc w:val="both"/>
        <w:rPr>
          <w:rFonts w:ascii="Palatino Linotype" w:eastAsia="MS Mincho" w:hAnsi="Palatino Linotype" w:cstheme="majorBidi"/>
        </w:rPr>
      </w:pPr>
      <w:r w:rsidRPr="0029266A">
        <w:rPr>
          <w:rFonts w:ascii="Palatino Linotype" w:eastAsia="MS Mincho" w:hAnsi="Palatino Linotype" w:cstheme="majorBidi"/>
        </w:rPr>
        <w:t xml:space="preserve">Ahora bien, después de señalar que el </w:t>
      </w:r>
      <w:r w:rsidRPr="0029266A">
        <w:rPr>
          <w:rFonts w:ascii="Palatino Linotype" w:eastAsia="MS Mincho" w:hAnsi="Palatino Linotype" w:cstheme="majorBidi"/>
          <w:b/>
        </w:rPr>
        <w:t>SUJETO OBLIGADO</w:t>
      </w:r>
      <w:r w:rsidRPr="0029266A">
        <w:rPr>
          <w:rFonts w:ascii="Palatino Linotype" w:eastAsia="MS Mincho" w:hAnsi="Palatino Linotype" w:cstheme="majorBidi"/>
        </w:rPr>
        <w:t xml:space="preserve"> es competente para dar respuesta y colmar lo requerido, también es importante señalar que, NO todas las documentales que obran en el expediente son de acceso público, por contener datos personales con el carácter de confidencial de las personas que hayan tramitado dicho documento.</w:t>
      </w:r>
    </w:p>
    <w:p w14:paraId="63D1DDAA" w14:textId="77777777" w:rsidR="000F12B9" w:rsidRPr="0029266A" w:rsidRDefault="000F12B9" w:rsidP="0029266A">
      <w:pPr>
        <w:spacing w:line="360" w:lineRule="auto"/>
        <w:ind w:right="49"/>
        <w:contextualSpacing/>
        <w:jc w:val="both"/>
        <w:rPr>
          <w:rFonts w:ascii="Palatino Linotype" w:eastAsia="MS Mincho" w:hAnsi="Palatino Linotype" w:cstheme="majorBidi"/>
        </w:rPr>
      </w:pPr>
    </w:p>
    <w:p w14:paraId="0531AFA2" w14:textId="77777777" w:rsidR="000F12B9" w:rsidRPr="0029266A" w:rsidRDefault="000F12B9" w:rsidP="0029266A">
      <w:pPr>
        <w:numPr>
          <w:ilvl w:val="0"/>
          <w:numId w:val="1"/>
        </w:numPr>
        <w:spacing w:after="120" w:line="360" w:lineRule="auto"/>
        <w:ind w:left="0" w:right="49" w:firstLine="0"/>
        <w:contextualSpacing/>
        <w:jc w:val="both"/>
        <w:rPr>
          <w:rFonts w:ascii="Palatino Linotype" w:eastAsia="MS Mincho" w:hAnsi="Palatino Linotype" w:cstheme="majorBidi"/>
        </w:rPr>
      </w:pPr>
      <w:r w:rsidRPr="0029266A">
        <w:rPr>
          <w:rFonts w:ascii="Palatino Linotype" w:eastAsia="MS Mincho" w:hAnsi="Palatino Linotype" w:cstheme="majorBidi"/>
        </w:rPr>
        <w:t>Sirve de ejemplo, señalar que NO podrán ser proporcionadas las documentales como lo son las cartografías y los planos que no sean del Ayuntamiento, como lo son los arquitectónicos, estructurales, hidráulicos sanitarias, eléctricas y especiales</w:t>
      </w:r>
      <w:r w:rsidRPr="0029266A">
        <w:rPr>
          <w:rFonts w:ascii="Palatino Linotype" w:eastAsia="MS Mincho" w:hAnsi="Palatino Linotype" w:cstheme="majorBidi"/>
          <w:b/>
          <w:i/>
        </w:rPr>
        <w:t xml:space="preserve"> </w:t>
      </w:r>
      <w:r w:rsidRPr="0029266A">
        <w:rPr>
          <w:rFonts w:ascii="Palatino Linotype" w:eastAsia="MS Mincho" w:hAnsi="Palatino Linotype" w:cstheme="majorBidi"/>
        </w:rPr>
        <w:t>de la propiedad, también el documento que acredite la personalidad del solicitante, el documento que acredite la propiedad o la posesión en concepto de propietario del inmueble; documento que acredite la personalidad del solicitante, el Croquis arquitectónico, documento donde obren los colindantes de las propiedades y cualquier otra información</w:t>
      </w:r>
      <w:r w:rsidRPr="0029266A">
        <w:rPr>
          <w:rFonts w:ascii="Palatino Linotype" w:eastAsia="MS Mincho" w:hAnsi="Palatino Linotype" w:cstheme="majorBidi"/>
          <w:b/>
          <w:i/>
        </w:rPr>
        <w:t xml:space="preserve"> </w:t>
      </w:r>
      <w:r w:rsidRPr="0029266A">
        <w:rPr>
          <w:rFonts w:ascii="Palatino Linotype" w:eastAsia="MS Mincho" w:hAnsi="Palatino Linotype" w:cstheme="majorBidi"/>
        </w:rPr>
        <w:t xml:space="preserve">concerniente </w:t>
      </w:r>
      <w:r w:rsidRPr="0029266A">
        <w:rPr>
          <w:rFonts w:ascii="Palatino Linotype" w:eastAsia="MS Mincho" w:hAnsi="Palatino Linotype" w:cstheme="majorBidi"/>
          <w:b/>
          <w:u w:val="single"/>
        </w:rPr>
        <w:t xml:space="preserve">a datos personales relativos al patrimonio de una persona, </w:t>
      </w:r>
      <w:r w:rsidRPr="0029266A">
        <w:rPr>
          <w:rFonts w:ascii="Palatino Linotype" w:eastAsia="MS Mincho" w:hAnsi="Palatino Linotype" w:cstheme="majorBidi"/>
        </w:rPr>
        <w:t>dado que el acceso a las mismas vulnera su seguridad o integridad e inherentes a la esfera de su titular cuya utilización indebida pueda conllevar un riesgo grave para éste.</w:t>
      </w:r>
    </w:p>
    <w:p w14:paraId="5E2B8A67" w14:textId="77777777" w:rsidR="000F12B9" w:rsidRPr="0029266A" w:rsidRDefault="000F12B9" w:rsidP="0029266A">
      <w:pPr>
        <w:spacing w:line="360" w:lineRule="auto"/>
        <w:ind w:right="49"/>
        <w:contextualSpacing/>
        <w:jc w:val="both"/>
        <w:rPr>
          <w:rFonts w:ascii="Palatino Linotype" w:eastAsia="MS Mincho" w:hAnsi="Palatino Linotype" w:cstheme="majorBidi"/>
        </w:rPr>
      </w:pPr>
    </w:p>
    <w:p w14:paraId="4769863B" w14:textId="77777777" w:rsidR="000F12B9" w:rsidRPr="0029266A" w:rsidRDefault="000F12B9" w:rsidP="0029266A">
      <w:pPr>
        <w:numPr>
          <w:ilvl w:val="0"/>
          <w:numId w:val="1"/>
        </w:numPr>
        <w:spacing w:after="120" w:line="360" w:lineRule="auto"/>
        <w:ind w:left="0" w:right="49" w:firstLine="0"/>
        <w:contextualSpacing/>
        <w:jc w:val="both"/>
        <w:rPr>
          <w:rFonts w:ascii="Palatino Linotype" w:eastAsia="MS Mincho" w:hAnsi="Palatino Linotype" w:cstheme="majorBidi"/>
        </w:rPr>
      </w:pPr>
      <w:r w:rsidRPr="0029266A">
        <w:rPr>
          <w:rFonts w:ascii="Palatino Linotype" w:eastAsia="MS Mincho" w:hAnsi="Palatino Linotype" w:cstheme="majorBidi"/>
        </w:rPr>
        <w:t xml:space="preserve">De lo anteriormente expuesto, se puede apreciar cada uno de los documentos que integran el expediente solicitado por el particular contienen datos personales que tienen que clasificarse como información confidencial en esa tesitura, la </w:t>
      </w:r>
      <w:r w:rsidRPr="0029266A">
        <w:rPr>
          <w:rFonts w:ascii="Palatino Linotype" w:eastAsia="MS Mincho" w:hAnsi="Palatino Linotype" w:cstheme="majorBidi"/>
          <w:b/>
        </w:rPr>
        <w:t>Ley de Protección de Datos Personales en Posesión de Sujetos Obligados del Estado de México y Municipios</w:t>
      </w:r>
      <w:r w:rsidRPr="0029266A">
        <w:rPr>
          <w:rFonts w:ascii="Palatino Linotype" w:eastAsia="MS Mincho" w:hAnsi="Palatino Linotype" w:cstheme="majorBidi"/>
        </w:rPr>
        <w:t xml:space="preserve">, en su artículo 2 fracciones IV y V establece que son finalidades de normatividad la de </w:t>
      </w:r>
      <w:r w:rsidRPr="0029266A">
        <w:rPr>
          <w:rFonts w:ascii="Palatino Linotype" w:eastAsia="MS Mincho" w:hAnsi="Palatino Linotype" w:cstheme="majorBidi"/>
          <w:b/>
          <w:u w:val="single"/>
        </w:rPr>
        <w:t>proteger aquellos datos personales</w:t>
      </w:r>
      <w:r w:rsidRPr="0029266A">
        <w:rPr>
          <w:rFonts w:ascii="Palatino Linotype" w:eastAsia="MS Mincho" w:hAnsi="Palatino Linotype" w:cstheme="majorBidi"/>
        </w:rPr>
        <w:t xml:space="preserve"> en posesión de la autoridades estatales y municipales que la ley reconoce, con la finalidad de regular el debido tratamiento y adoptar las medidas necesarias de seguridad que garanticen, la integridad, disponibilidad y confidencialidad de los mismos, estableciendo los mecanismo para asegurar su cumplimento. </w:t>
      </w:r>
    </w:p>
    <w:p w14:paraId="364F6618" w14:textId="77777777" w:rsidR="000F12B9" w:rsidRPr="0029266A" w:rsidRDefault="000F12B9" w:rsidP="0029266A">
      <w:pPr>
        <w:spacing w:after="120" w:line="360" w:lineRule="auto"/>
        <w:ind w:right="49"/>
        <w:contextualSpacing/>
        <w:jc w:val="both"/>
        <w:rPr>
          <w:rFonts w:ascii="Palatino Linotype" w:eastAsia="MS Mincho" w:hAnsi="Palatino Linotype" w:cstheme="majorBidi"/>
        </w:rPr>
      </w:pPr>
    </w:p>
    <w:p w14:paraId="1F0C6656" w14:textId="77777777" w:rsidR="000F12B9" w:rsidRPr="0029266A" w:rsidRDefault="000F12B9" w:rsidP="0029266A">
      <w:pPr>
        <w:numPr>
          <w:ilvl w:val="0"/>
          <w:numId w:val="1"/>
        </w:numPr>
        <w:spacing w:after="120" w:line="360" w:lineRule="auto"/>
        <w:ind w:left="0" w:right="49" w:firstLine="0"/>
        <w:contextualSpacing/>
        <w:jc w:val="both"/>
        <w:rPr>
          <w:rFonts w:ascii="Palatino Linotype" w:eastAsia="MS Mincho" w:hAnsi="Palatino Linotype" w:cstheme="majorBidi"/>
          <w:i/>
        </w:rPr>
      </w:pPr>
      <w:r w:rsidRPr="0029266A">
        <w:rPr>
          <w:rFonts w:ascii="Palatino Linotype" w:eastAsia="MS Mincho" w:hAnsi="Palatino Linotype" w:cstheme="majorBidi"/>
        </w:rPr>
        <w:t xml:space="preserve">El artículo 4 fracción XI de la Ley en comento define como </w:t>
      </w:r>
      <w:r w:rsidRPr="0029266A">
        <w:rPr>
          <w:rFonts w:ascii="Palatino Linotype" w:eastAsia="MS Mincho" w:hAnsi="Palatino Linotype" w:cstheme="majorBidi"/>
          <w:b/>
          <w:i/>
        </w:rPr>
        <w:t>Datos personales</w:t>
      </w:r>
      <w:r w:rsidRPr="0029266A">
        <w:rPr>
          <w:rFonts w:ascii="Palatino Linotype" w:eastAsia="MS Mincho" w:hAnsi="Palatino Linotype" w:cstheme="majorBidi"/>
          <w:i/>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w:t>
      </w:r>
      <w:proofErr w:type="gramStart"/>
      <w:r w:rsidRPr="0029266A">
        <w:rPr>
          <w:rFonts w:ascii="Palatino Linotype" w:eastAsia="MS Mincho" w:hAnsi="Palatino Linotype" w:cstheme="majorBidi"/>
          <w:i/>
        </w:rPr>
        <w:t>su  identidad</w:t>
      </w:r>
      <w:proofErr w:type="gramEnd"/>
      <w:r w:rsidRPr="0029266A">
        <w:rPr>
          <w:rFonts w:ascii="Palatino Linotype" w:eastAsia="MS Mincho" w:hAnsi="Palatino Linotype" w:cstheme="majorBidi"/>
          <w:i/>
        </w:rPr>
        <w:t xml:space="preserve"> pueda determinarse directa o indirectamente a través de cualquier documento informativo físico o electrónico.</w:t>
      </w:r>
    </w:p>
    <w:p w14:paraId="39BEACE3" w14:textId="77777777" w:rsidR="000F12B9" w:rsidRPr="0029266A" w:rsidRDefault="000F12B9" w:rsidP="0029266A">
      <w:pPr>
        <w:spacing w:after="120" w:line="360" w:lineRule="auto"/>
        <w:ind w:right="49"/>
        <w:contextualSpacing/>
        <w:jc w:val="both"/>
        <w:rPr>
          <w:rFonts w:ascii="Palatino Linotype" w:eastAsia="MS Mincho" w:hAnsi="Palatino Linotype" w:cstheme="majorBidi"/>
        </w:rPr>
      </w:pPr>
    </w:p>
    <w:p w14:paraId="58773E3B" w14:textId="1C870552" w:rsidR="008F7709" w:rsidRPr="0029266A" w:rsidRDefault="000F12B9" w:rsidP="0029266A">
      <w:pPr>
        <w:numPr>
          <w:ilvl w:val="0"/>
          <w:numId w:val="1"/>
        </w:numPr>
        <w:spacing w:after="120" w:line="360" w:lineRule="auto"/>
        <w:ind w:left="0" w:right="49" w:firstLine="0"/>
        <w:contextualSpacing/>
        <w:jc w:val="both"/>
        <w:rPr>
          <w:rFonts w:ascii="Palatino Linotype" w:eastAsia="MS Mincho" w:hAnsi="Palatino Linotype" w:cstheme="majorBidi"/>
        </w:rPr>
      </w:pPr>
      <w:r w:rsidRPr="0029266A">
        <w:rPr>
          <w:rFonts w:ascii="Palatino Linotype" w:eastAsia="MS Mincho" w:hAnsi="Palatino Linotype" w:cstheme="majorBidi"/>
        </w:rPr>
        <w:t>De lo anteriormente expuesto se concluye que las documentales que contienen información relativa a las cartografías y los planos que no sean del Ayuntamiento, como lo son los arquitectónicos, estructurales, hidráulicos sanitarias, eléctricas y especiales</w:t>
      </w:r>
      <w:r w:rsidRPr="0029266A">
        <w:rPr>
          <w:rFonts w:ascii="Palatino Linotype" w:eastAsia="MS Mincho" w:hAnsi="Palatino Linotype" w:cstheme="majorBidi"/>
          <w:b/>
          <w:i/>
        </w:rPr>
        <w:t xml:space="preserve"> </w:t>
      </w:r>
      <w:r w:rsidRPr="0029266A">
        <w:rPr>
          <w:rFonts w:ascii="Palatino Linotype" w:eastAsia="MS Mincho" w:hAnsi="Palatino Linotype" w:cstheme="majorBidi"/>
        </w:rPr>
        <w:t>de la propiedad, también el documento que acredite la personalidad del solicitante, el documento que acredite la propiedad o la posesión en concepto de propietario del inmueble; documento que acredite la personalidad del solicitante, el croquis arquitectónico, documento donde obren los colindantes de las propiedades y cualquier otra información</w:t>
      </w:r>
      <w:r w:rsidRPr="0029266A">
        <w:rPr>
          <w:rFonts w:ascii="Palatino Linotype" w:eastAsia="MS Mincho" w:hAnsi="Palatino Linotype" w:cstheme="majorBidi"/>
          <w:b/>
          <w:i/>
        </w:rPr>
        <w:t xml:space="preserve"> </w:t>
      </w:r>
      <w:r w:rsidRPr="0029266A">
        <w:rPr>
          <w:rFonts w:ascii="Palatino Linotype" w:eastAsia="MS Mincho" w:hAnsi="Palatino Linotype" w:cstheme="majorBidi"/>
        </w:rPr>
        <w:t xml:space="preserve">concerniente a datos personales relativos al patrimonio de una persona NO podrán ser entregadas ni en versión pública, dado que si bien, se encuentran en posesión de un ente público, en una correcta ponderación de derechos, a nada atañe a la rendición de cuentas proporcionarlos, dicho de otro modo, se debe velar por la protección de los datos personales, proporcionando solo aquellos documentos que abonen a la transparencia, y que en este caso hayan sido no solo poseídos sino también generados por el </w:t>
      </w:r>
      <w:r w:rsidRPr="0029266A">
        <w:rPr>
          <w:rFonts w:ascii="Palatino Linotype" w:eastAsia="MS Mincho" w:hAnsi="Palatino Linotype" w:cstheme="majorBidi"/>
          <w:b/>
        </w:rPr>
        <w:t>SUJETO OBLIGADO</w:t>
      </w:r>
      <w:r w:rsidRPr="0029266A">
        <w:rPr>
          <w:rFonts w:ascii="Palatino Linotype" w:eastAsia="MS Mincho" w:hAnsi="Palatino Linotype" w:cstheme="majorBidi"/>
        </w:rPr>
        <w:t>, salvaguardado la confidencialidad de los documentos que obren en sus archivos.</w:t>
      </w:r>
    </w:p>
    <w:p w14:paraId="4ED2CA1D" w14:textId="0367008C" w:rsidR="004C6C23" w:rsidRPr="0029266A" w:rsidRDefault="004C6C23" w:rsidP="0029266A">
      <w:pPr>
        <w:spacing w:after="120" w:line="360" w:lineRule="auto"/>
        <w:ind w:right="49"/>
        <w:contextualSpacing/>
        <w:jc w:val="both"/>
        <w:rPr>
          <w:rFonts w:ascii="Palatino Linotype" w:eastAsia="MS Mincho" w:hAnsi="Palatino Linotype" w:cstheme="majorBidi"/>
        </w:rPr>
      </w:pPr>
    </w:p>
    <w:p w14:paraId="5A55E8B0" w14:textId="77777777" w:rsidR="004C6C23" w:rsidRPr="0029266A" w:rsidRDefault="004C6C23" w:rsidP="0029266A">
      <w:pPr>
        <w:keepNext/>
        <w:keepLines/>
        <w:spacing w:before="240" w:line="360" w:lineRule="auto"/>
        <w:jc w:val="both"/>
        <w:outlineLvl w:val="0"/>
        <w:rPr>
          <w:rFonts w:ascii="Palatino Linotype" w:eastAsiaTheme="majorEastAsia" w:hAnsi="Palatino Linotype" w:cstheme="majorBidi"/>
          <w:b/>
          <w:lang w:val="es-ES"/>
        </w:rPr>
      </w:pPr>
      <w:bookmarkStart w:id="58" w:name="_Toc499061370"/>
      <w:bookmarkStart w:id="59" w:name="_Toc10132111"/>
      <w:r w:rsidRPr="0029266A">
        <w:rPr>
          <w:rFonts w:ascii="Palatino Linotype" w:eastAsiaTheme="majorEastAsia" w:hAnsi="Palatino Linotype" w:cstheme="majorBidi"/>
          <w:b/>
          <w:lang w:val="es-ES"/>
        </w:rPr>
        <w:t>II. De la versión pública y de la emisión del acuerdo para clasificar la información como confidencial.</w:t>
      </w:r>
      <w:bookmarkEnd w:id="58"/>
      <w:bookmarkEnd w:id="59"/>
    </w:p>
    <w:p w14:paraId="2CCC8BE5"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Como ya se ha dicho, debido a la naturaleza de la información solicitada, pudiera obrar datos personales susceptibles de protegerse en todo o en parte,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3E1F8F82"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5BD1345C"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 xml:space="preserve">La </w:t>
      </w:r>
      <w:r w:rsidRPr="0029266A">
        <w:rPr>
          <w:rFonts w:ascii="Palatino Linotype" w:eastAsia="MS Mincho" w:hAnsi="Palatino Linotype" w:cs="Times New Roman"/>
          <w:b/>
          <w:color w:val="000000"/>
          <w:u w:val="single"/>
        </w:rPr>
        <w:t>clasificación total o parcial</w:t>
      </w:r>
      <w:r w:rsidRPr="0029266A">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29266A">
        <w:rPr>
          <w:rFonts w:ascii="Palatino Linotype" w:hAnsi="Palatino Linotype"/>
        </w:rPr>
        <w:footnoteReference w:id="10"/>
      </w:r>
      <w:r w:rsidRPr="0029266A">
        <w:rPr>
          <w:rFonts w:ascii="Palatino Linotype" w:eastAsia="MS Mincho" w:hAnsi="Palatino Linotype" w:cs="Times New Roman"/>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9266A">
        <w:rPr>
          <w:rFonts w:ascii="Palatino Linotype" w:hAnsi="Palatino Linotype"/>
        </w:rPr>
        <w:footnoteReference w:id="11"/>
      </w:r>
      <w:r w:rsidRPr="0029266A">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3D287DD"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3EB2E5FA" w14:textId="77777777" w:rsidR="004C6C23" w:rsidRPr="0029266A" w:rsidRDefault="004C6C23" w:rsidP="0029266A">
      <w:pPr>
        <w:pStyle w:val="Ttulo2"/>
        <w:spacing w:line="360" w:lineRule="auto"/>
        <w:rPr>
          <w:szCs w:val="24"/>
        </w:rPr>
      </w:pPr>
      <w:bookmarkStart w:id="60" w:name="_Toc499061371"/>
      <w:bookmarkStart w:id="61" w:name="_Toc10132112"/>
      <w:r w:rsidRPr="0029266A">
        <w:rPr>
          <w:szCs w:val="24"/>
        </w:rPr>
        <w:t>II.I. Requisitos previos</w:t>
      </w:r>
      <w:bookmarkEnd w:id="60"/>
      <w:bookmarkEnd w:id="61"/>
    </w:p>
    <w:p w14:paraId="702D869A" w14:textId="77777777" w:rsidR="004C6C23" w:rsidRPr="0029266A" w:rsidRDefault="004C6C23" w:rsidP="0029266A">
      <w:pPr>
        <w:spacing w:line="360" w:lineRule="auto"/>
        <w:ind w:left="360"/>
        <w:contextualSpacing/>
        <w:jc w:val="both"/>
        <w:rPr>
          <w:rFonts w:ascii="Palatino Linotype" w:eastAsia="MS Mincho" w:hAnsi="Palatino Linotype" w:cs="Times New Roman"/>
          <w:color w:val="000000"/>
        </w:rPr>
      </w:pPr>
    </w:p>
    <w:p w14:paraId="1D91B989" w14:textId="77777777" w:rsidR="004C6C23" w:rsidRPr="0029266A" w:rsidRDefault="004C6C23" w:rsidP="0029266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A876C59" w14:textId="77777777" w:rsidR="004C6C23" w:rsidRPr="0029266A" w:rsidRDefault="004C6C23" w:rsidP="0029266A">
      <w:pPr>
        <w:pStyle w:val="Prrafodelista"/>
        <w:spacing w:line="360" w:lineRule="auto"/>
        <w:ind w:left="0"/>
        <w:jc w:val="both"/>
        <w:rPr>
          <w:rFonts w:ascii="Palatino Linotype" w:eastAsia="MS Mincho" w:hAnsi="Palatino Linotype" w:cs="Times New Roman"/>
          <w:color w:val="000000"/>
        </w:rPr>
      </w:pPr>
    </w:p>
    <w:p w14:paraId="38547949" w14:textId="77777777" w:rsidR="004C6C23" w:rsidRPr="0029266A" w:rsidRDefault="004C6C23" w:rsidP="0029266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BBDAF2D" w14:textId="77777777" w:rsidR="004C6C23" w:rsidRPr="0029266A" w:rsidRDefault="004C6C23" w:rsidP="0029266A">
      <w:pPr>
        <w:pStyle w:val="Prrafodelista"/>
        <w:spacing w:line="360" w:lineRule="auto"/>
        <w:ind w:left="0"/>
        <w:jc w:val="both"/>
        <w:rPr>
          <w:rFonts w:ascii="Palatino Linotype" w:eastAsia="MS Mincho" w:hAnsi="Palatino Linotype" w:cs="Times New Roman"/>
          <w:color w:val="000000"/>
        </w:rPr>
      </w:pPr>
    </w:p>
    <w:p w14:paraId="56F61A07" w14:textId="77777777" w:rsidR="004C6C23" w:rsidRPr="0029266A" w:rsidRDefault="004C6C23" w:rsidP="0029266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A515FBA" w14:textId="77777777" w:rsidR="004C6C23" w:rsidRPr="0029266A" w:rsidRDefault="004C6C23" w:rsidP="0029266A">
      <w:pPr>
        <w:pStyle w:val="Prrafodelista"/>
        <w:spacing w:line="360" w:lineRule="auto"/>
        <w:ind w:left="0"/>
        <w:jc w:val="both"/>
        <w:rPr>
          <w:rFonts w:ascii="Palatino Linotype" w:eastAsia="MS Mincho" w:hAnsi="Palatino Linotype" w:cs="Times New Roman"/>
          <w:color w:val="000000"/>
        </w:rPr>
      </w:pPr>
    </w:p>
    <w:p w14:paraId="5ED22C99" w14:textId="77777777" w:rsidR="004C6C23" w:rsidRPr="0029266A" w:rsidRDefault="004C6C23" w:rsidP="0029266A">
      <w:pPr>
        <w:pStyle w:val="Ttulo2"/>
        <w:spacing w:line="360" w:lineRule="auto"/>
        <w:rPr>
          <w:szCs w:val="24"/>
        </w:rPr>
      </w:pPr>
      <w:bookmarkStart w:id="62" w:name="_Toc499061372"/>
      <w:bookmarkStart w:id="63" w:name="_Toc10132113"/>
      <w:r w:rsidRPr="0029266A">
        <w:rPr>
          <w:szCs w:val="24"/>
        </w:rPr>
        <w:t xml:space="preserve">III. </w:t>
      </w:r>
      <w:r w:rsidRPr="0029266A">
        <w:rPr>
          <w:rFonts w:eastAsia="MS Mincho" w:cs="Times New Roman"/>
          <w:color w:val="000000"/>
          <w:szCs w:val="24"/>
        </w:rPr>
        <w:t>Supuestos de clasificación</w:t>
      </w:r>
      <w:bookmarkEnd w:id="62"/>
      <w:bookmarkEnd w:id="63"/>
    </w:p>
    <w:p w14:paraId="4005D51B"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3ACD3963"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6E1F56DD"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43545C90" w14:textId="77777777" w:rsidR="004C6C23" w:rsidRPr="0029266A" w:rsidRDefault="004C6C23" w:rsidP="0029266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I. Se refiera a la información privada y los datos personales concernientes a una persona física o </w:t>
      </w:r>
      <w:proofErr w:type="gramStart"/>
      <w:r w:rsidRPr="0029266A">
        <w:rPr>
          <w:rFonts w:ascii="Palatino Linotype" w:eastAsia="MS Mincho" w:hAnsi="Palatino Linotype" w:cs="Times New Roman"/>
          <w:i/>
          <w:color w:val="000000"/>
        </w:rPr>
        <w:t>jurídico</w:t>
      </w:r>
      <w:proofErr w:type="gramEnd"/>
      <w:r w:rsidRPr="0029266A">
        <w:rPr>
          <w:rFonts w:ascii="Palatino Linotype" w:eastAsia="MS Mincho" w:hAnsi="Palatino Linotype" w:cs="Times New Roman"/>
          <w:i/>
          <w:color w:val="000000"/>
        </w:rPr>
        <w:t xml:space="preserve"> colectiva identificada o identificable; </w:t>
      </w:r>
    </w:p>
    <w:p w14:paraId="166FD8F5" w14:textId="77777777" w:rsidR="004C6C23" w:rsidRPr="0029266A" w:rsidRDefault="004C6C23" w:rsidP="0029266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BE2DDE8" w14:textId="77777777" w:rsidR="004C6C23" w:rsidRPr="0029266A" w:rsidRDefault="004C6C23" w:rsidP="0029266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14:paraId="2968023F" w14:textId="77777777" w:rsidR="004C6C23" w:rsidRPr="0029266A" w:rsidRDefault="004C6C23" w:rsidP="0029266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14:paraId="162AF31F" w14:textId="77777777" w:rsidR="004C6C23" w:rsidRPr="0029266A" w:rsidRDefault="004C6C23" w:rsidP="0029266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No se considerará confidencial la información que se encuentre en los registros públicos o en fuentes de acceso público, ni tampoco la que sea considerada por la presente ley como información pública. </w:t>
      </w:r>
    </w:p>
    <w:p w14:paraId="08BDA3A3"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E3B609B"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76F60394"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29266A">
        <w:rPr>
          <w:rFonts w:ascii="Palatino Linotype" w:hAnsi="Palatino Linotype"/>
        </w:rPr>
        <w:footnoteReference w:id="12"/>
      </w:r>
      <w:r w:rsidRPr="0029266A">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56F44CE9"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75376221"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68BC83DF" w14:textId="77777777" w:rsidR="004C6C23" w:rsidRPr="0029266A" w:rsidRDefault="004C6C23" w:rsidP="0029266A">
      <w:pPr>
        <w:pStyle w:val="Ttulo2"/>
        <w:spacing w:line="360" w:lineRule="auto"/>
        <w:rPr>
          <w:szCs w:val="24"/>
        </w:rPr>
      </w:pPr>
      <w:bookmarkStart w:id="64" w:name="_Toc499061373"/>
      <w:bookmarkStart w:id="65" w:name="_Toc10132114"/>
      <w:r w:rsidRPr="0029266A">
        <w:rPr>
          <w:szCs w:val="24"/>
        </w:rPr>
        <w:t>IV. La intervención del Comité de Transparencia.</w:t>
      </w:r>
      <w:bookmarkEnd w:id="64"/>
      <w:bookmarkEnd w:id="65"/>
    </w:p>
    <w:p w14:paraId="231BF3D4" w14:textId="77777777" w:rsidR="004C6C23" w:rsidRPr="0029266A" w:rsidRDefault="004C6C23" w:rsidP="0029266A">
      <w:pPr>
        <w:pStyle w:val="Ttulo3"/>
        <w:spacing w:line="360" w:lineRule="auto"/>
        <w:rPr>
          <w:rFonts w:ascii="Palatino Linotype" w:hAnsi="Palatino Linotype"/>
          <w:color w:val="000000" w:themeColor="text1"/>
          <w:lang w:val="es-MX" w:eastAsia="en-US"/>
        </w:rPr>
      </w:pPr>
      <w:bookmarkStart w:id="66" w:name="_Toc499061374"/>
      <w:bookmarkStart w:id="67" w:name="_Toc10132115"/>
      <w:r w:rsidRPr="0029266A">
        <w:rPr>
          <w:rFonts w:ascii="Palatino Linotype" w:hAnsi="Palatino Linotype"/>
          <w:color w:val="000000" w:themeColor="text1"/>
          <w:lang w:val="es-MX" w:eastAsia="en-US"/>
        </w:rPr>
        <w:t>A. Formalidades para emitir el acuerdo de clasificación.</w:t>
      </w:r>
      <w:bookmarkEnd w:id="66"/>
      <w:bookmarkEnd w:id="67"/>
    </w:p>
    <w:p w14:paraId="0265E27D" w14:textId="77777777" w:rsidR="004C6C23" w:rsidRPr="0029266A" w:rsidRDefault="004C6C23" w:rsidP="0029266A">
      <w:pPr>
        <w:pStyle w:val="Prrafodelista"/>
        <w:spacing w:line="360" w:lineRule="auto"/>
        <w:ind w:left="0"/>
        <w:jc w:val="both"/>
        <w:rPr>
          <w:rFonts w:ascii="Palatino Linotype" w:eastAsia="MS Mincho" w:hAnsi="Palatino Linotype" w:cs="Times New Roman"/>
          <w:color w:val="000000"/>
        </w:rPr>
      </w:pPr>
    </w:p>
    <w:p w14:paraId="19AE7A0E"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58D17BF"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20D4CEC2"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0CB02F"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44CFCE65"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32DD1EE"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3FDB7E1D" w14:textId="77777777" w:rsidR="004C6C23" w:rsidRPr="0029266A" w:rsidRDefault="004C6C23" w:rsidP="0029266A">
      <w:pPr>
        <w:pStyle w:val="Ttulo3"/>
        <w:spacing w:line="360" w:lineRule="auto"/>
        <w:rPr>
          <w:rFonts w:ascii="Palatino Linotype" w:hAnsi="Palatino Linotype"/>
          <w:color w:val="000000" w:themeColor="text1"/>
        </w:rPr>
      </w:pPr>
      <w:bookmarkStart w:id="68" w:name="_Toc499061375"/>
      <w:bookmarkStart w:id="69" w:name="_Toc10132116"/>
      <w:r w:rsidRPr="0029266A">
        <w:rPr>
          <w:rFonts w:ascii="Palatino Linotype" w:hAnsi="Palatino Linotype"/>
          <w:color w:val="000000" w:themeColor="text1"/>
        </w:rPr>
        <w:t>B. Requisitos de fondo del acuerdo de clasificación.</w:t>
      </w:r>
      <w:bookmarkEnd w:id="68"/>
      <w:bookmarkEnd w:id="69"/>
    </w:p>
    <w:p w14:paraId="6281F2AE"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E47D661"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14F80090"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93A4612"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1B9EC508"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29266A">
        <w:rPr>
          <w:rFonts w:ascii="Palatino Linotype" w:eastAsia="MS Mincho" w:hAnsi="Palatino Linotype" w:cs="Times New Roman"/>
          <w:color w:val="000000"/>
        </w:rPr>
        <w:t>....”</w:t>
      </w:r>
      <w:proofErr w:type="gramEnd"/>
      <w:r w:rsidRPr="0029266A">
        <w:rPr>
          <w:rFonts w:ascii="Palatino Linotype" w:hAnsi="Palatino Linotype"/>
        </w:rPr>
        <w:footnoteReference w:id="13"/>
      </w:r>
    </w:p>
    <w:p w14:paraId="34F988FE" w14:textId="77777777" w:rsidR="004C6C23" w:rsidRPr="0029266A" w:rsidRDefault="004C6C23" w:rsidP="0029266A">
      <w:pPr>
        <w:pStyle w:val="Prrafodelista"/>
        <w:spacing w:line="360" w:lineRule="auto"/>
        <w:ind w:left="0"/>
        <w:jc w:val="both"/>
        <w:rPr>
          <w:rFonts w:ascii="Palatino Linotype" w:eastAsia="MS Mincho" w:hAnsi="Palatino Linotype" w:cs="Times New Roman"/>
          <w:color w:val="000000"/>
        </w:rPr>
      </w:pPr>
    </w:p>
    <w:p w14:paraId="64093DE1" w14:textId="77777777" w:rsidR="004C6C23" w:rsidRPr="0029266A" w:rsidRDefault="004C6C23" w:rsidP="0029266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5197D720" w14:textId="77777777" w:rsidR="004C6C23" w:rsidRPr="0029266A" w:rsidRDefault="004C6C23" w:rsidP="0029266A">
      <w:pPr>
        <w:spacing w:line="360" w:lineRule="auto"/>
        <w:ind w:left="426"/>
        <w:contextualSpacing/>
        <w:jc w:val="both"/>
        <w:rPr>
          <w:rFonts w:ascii="Palatino Linotype" w:eastAsia="MS Mincho" w:hAnsi="Palatino Linotype" w:cs="Times New Roman"/>
          <w:color w:val="000000"/>
        </w:rPr>
      </w:pPr>
    </w:p>
    <w:p w14:paraId="4924C02A"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b/>
          <w:i/>
          <w:color w:val="000000"/>
        </w:rPr>
        <w:t>FUNDAMENTACIÓN Y MOTIVACIÓN.</w:t>
      </w:r>
      <w:r w:rsidRPr="0029266A">
        <w:rPr>
          <w:rFonts w:ascii="Palatino Linotype" w:eastAsia="MS Mincho" w:hAnsi="Palatino Linotype" w:cs="Times New Roman"/>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ECE76C"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SEGUNDO TRIBUNAL COLEGIADO DEL SEXTO CIRCUITO.</w:t>
      </w:r>
    </w:p>
    <w:p w14:paraId="1876DDBF"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Amparo directo 194/88. Bufete Industrial Construcciones, S.A. de C.V. 28 de junio de 1988. Unanimidad de votos. Ponente: Gustavo Calvillo Rangel. Secretario: Jorge Alberto González Álvarez.</w:t>
      </w:r>
    </w:p>
    <w:p w14:paraId="2325B51E"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Revisión fiscal 103/88. Instituto Mexicano del Seguro Social. 18 de octubre de 1988. Unanimidad de votos. Ponente: Arnoldo Nájera Virgen. Secretario: Alejandro </w:t>
      </w:r>
      <w:proofErr w:type="spellStart"/>
      <w:r w:rsidRPr="0029266A">
        <w:rPr>
          <w:rFonts w:ascii="Palatino Linotype" w:eastAsia="MS Mincho" w:hAnsi="Palatino Linotype" w:cs="Times New Roman"/>
          <w:i/>
          <w:color w:val="000000"/>
        </w:rPr>
        <w:t>Esponda</w:t>
      </w:r>
      <w:proofErr w:type="spellEnd"/>
      <w:r w:rsidRPr="0029266A">
        <w:rPr>
          <w:rFonts w:ascii="Palatino Linotype" w:eastAsia="MS Mincho" w:hAnsi="Palatino Linotype" w:cs="Times New Roman"/>
          <w:i/>
          <w:color w:val="000000"/>
        </w:rPr>
        <w:t xml:space="preserve"> Rincón.</w:t>
      </w:r>
    </w:p>
    <w:p w14:paraId="78A1F35F"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Amparo en revisión 333/88. </w:t>
      </w:r>
      <w:proofErr w:type="spellStart"/>
      <w:r w:rsidRPr="0029266A">
        <w:rPr>
          <w:rFonts w:ascii="Palatino Linotype" w:eastAsia="MS Mincho" w:hAnsi="Palatino Linotype" w:cs="Times New Roman"/>
          <w:i/>
          <w:color w:val="000000"/>
        </w:rPr>
        <w:t>Adilia</w:t>
      </w:r>
      <w:proofErr w:type="spellEnd"/>
      <w:r w:rsidRPr="0029266A">
        <w:rPr>
          <w:rFonts w:ascii="Palatino Linotype" w:eastAsia="MS Mincho" w:hAnsi="Palatino Linotype" w:cs="Times New Roman"/>
          <w:i/>
          <w:color w:val="000000"/>
        </w:rPr>
        <w:t xml:space="preserve"> Romero. 26 de octubre de 1988. Unanimidad de votos. Ponente: Arnoldo Nájera Virgen. Secretario: Enrique Crispín Campos Ramírez.</w:t>
      </w:r>
    </w:p>
    <w:p w14:paraId="78027B8B"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Amparo en revisión 597/95. Emilio Maurer Bretón. 15 de noviembre de 1995. Unanimidad de votos. Ponente: Clementina Ramírez Moguel </w:t>
      </w:r>
      <w:proofErr w:type="spellStart"/>
      <w:r w:rsidRPr="0029266A">
        <w:rPr>
          <w:rFonts w:ascii="Palatino Linotype" w:eastAsia="MS Mincho" w:hAnsi="Palatino Linotype" w:cs="Times New Roman"/>
          <w:i/>
          <w:color w:val="000000"/>
        </w:rPr>
        <w:t>Goyzueta</w:t>
      </w:r>
      <w:proofErr w:type="spellEnd"/>
      <w:r w:rsidRPr="0029266A">
        <w:rPr>
          <w:rFonts w:ascii="Palatino Linotype" w:eastAsia="MS Mincho" w:hAnsi="Palatino Linotype" w:cs="Times New Roman"/>
          <w:i/>
          <w:color w:val="000000"/>
        </w:rPr>
        <w:t>. Secretario: Gonzalo Carrera Molina.</w:t>
      </w:r>
    </w:p>
    <w:p w14:paraId="124A8367" w14:textId="77777777" w:rsidR="004C6C23" w:rsidRPr="0029266A" w:rsidRDefault="004C6C23" w:rsidP="0029266A">
      <w:pPr>
        <w:spacing w:line="360" w:lineRule="auto"/>
        <w:ind w:left="851" w:right="618"/>
        <w:contextualSpacing/>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Amparo directo 7/96. Pedro Vicente López Miro. 21 de febrero de 1996. Unanimidad de votos. Ponente: María Eugenia Estela Martínez Cardiel. Secretario: Enrique </w:t>
      </w:r>
      <w:proofErr w:type="spellStart"/>
      <w:r w:rsidRPr="0029266A">
        <w:rPr>
          <w:rFonts w:ascii="Palatino Linotype" w:eastAsia="MS Mincho" w:hAnsi="Palatino Linotype" w:cs="Times New Roman"/>
          <w:i/>
          <w:color w:val="000000"/>
        </w:rPr>
        <w:t>Baigts</w:t>
      </w:r>
      <w:proofErr w:type="spellEnd"/>
      <w:r w:rsidRPr="0029266A">
        <w:rPr>
          <w:rFonts w:ascii="Palatino Linotype" w:eastAsia="MS Mincho" w:hAnsi="Palatino Linotype" w:cs="Times New Roman"/>
          <w:i/>
          <w:color w:val="000000"/>
        </w:rPr>
        <w:t xml:space="preserve"> Muñoz.</w:t>
      </w:r>
    </w:p>
    <w:p w14:paraId="4F9FBC4A"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E0753BA"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3A23CF2D"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021185"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0ACFCB91"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60C12176"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6C2D9703"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9266A">
        <w:rPr>
          <w:rFonts w:ascii="Palatino Linotype" w:hAnsi="Palatino Linotype"/>
        </w:rPr>
        <w:footnoteReference w:id="14"/>
      </w:r>
      <w:r w:rsidRPr="0029266A">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p>
    <w:p w14:paraId="2C07448E"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2DDDB5CF"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D947ED9" w14:textId="77777777" w:rsidR="004C6C23" w:rsidRPr="0029266A" w:rsidRDefault="004C6C23" w:rsidP="0029266A">
      <w:pPr>
        <w:pStyle w:val="Prrafodelista"/>
        <w:spacing w:line="360" w:lineRule="auto"/>
        <w:ind w:left="0"/>
        <w:jc w:val="both"/>
        <w:rPr>
          <w:rFonts w:ascii="Palatino Linotype" w:eastAsia="MS Mincho" w:hAnsi="Palatino Linotype" w:cs="Times New Roman"/>
          <w:color w:val="000000"/>
        </w:rPr>
      </w:pPr>
    </w:p>
    <w:p w14:paraId="34D30A99" w14:textId="77777777" w:rsidR="004C6C23" w:rsidRPr="0029266A" w:rsidRDefault="004C6C23" w:rsidP="0029266A">
      <w:pPr>
        <w:pStyle w:val="Ttulo4"/>
        <w:spacing w:line="360" w:lineRule="auto"/>
        <w:jc w:val="both"/>
        <w:rPr>
          <w:rFonts w:ascii="Palatino Linotype" w:hAnsi="Palatino Linotype"/>
          <w:b/>
          <w:i w:val="0"/>
        </w:rPr>
      </w:pPr>
      <w:r w:rsidRPr="0029266A">
        <w:rPr>
          <w:rFonts w:ascii="Palatino Linotype" w:hAnsi="Palatino Linotype"/>
          <w:b/>
          <w:i w:val="0"/>
          <w:color w:val="000000" w:themeColor="text1"/>
        </w:rPr>
        <w:t>a) Condiciones especiales de la clasificación de la información como confidencial.</w:t>
      </w:r>
    </w:p>
    <w:p w14:paraId="1F4A592A"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24B61F9" w14:textId="77777777" w:rsidR="004C6C23" w:rsidRPr="0029266A" w:rsidRDefault="004C6C23" w:rsidP="0029266A">
      <w:pPr>
        <w:spacing w:line="360" w:lineRule="auto"/>
        <w:ind w:left="851" w:right="333"/>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I. La información se encuentre en registros públicos o fuentes de acceso público;</w:t>
      </w:r>
    </w:p>
    <w:p w14:paraId="20FA4C66" w14:textId="77777777" w:rsidR="004C6C23" w:rsidRPr="0029266A" w:rsidRDefault="004C6C23" w:rsidP="0029266A">
      <w:pPr>
        <w:spacing w:line="360" w:lineRule="auto"/>
        <w:ind w:left="851" w:right="333"/>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II. Por Ley tenga el carácter de pública;</w:t>
      </w:r>
    </w:p>
    <w:p w14:paraId="3D51AEB6" w14:textId="77777777" w:rsidR="004C6C23" w:rsidRPr="0029266A" w:rsidRDefault="004C6C23" w:rsidP="0029266A">
      <w:pPr>
        <w:spacing w:line="360" w:lineRule="auto"/>
        <w:ind w:left="851" w:right="333"/>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III. Exista una orden judicial; </w:t>
      </w:r>
    </w:p>
    <w:p w14:paraId="01A85BCE" w14:textId="77777777" w:rsidR="004C6C23" w:rsidRPr="0029266A" w:rsidRDefault="004C6C23" w:rsidP="0029266A">
      <w:pPr>
        <w:spacing w:line="360" w:lineRule="auto"/>
        <w:ind w:left="851" w:right="333"/>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IV. Por razones de seguridad pública, o para proteger los derechos de terceros, se requiera su publicación; o </w:t>
      </w:r>
    </w:p>
    <w:p w14:paraId="32D69F97" w14:textId="77777777" w:rsidR="004C6C23" w:rsidRPr="0029266A" w:rsidRDefault="004C6C23" w:rsidP="0029266A">
      <w:pPr>
        <w:spacing w:line="360" w:lineRule="auto"/>
        <w:ind w:left="851" w:right="333"/>
        <w:jc w:val="both"/>
        <w:rPr>
          <w:rFonts w:ascii="Palatino Linotype" w:eastAsia="MS Mincho" w:hAnsi="Palatino Linotype" w:cs="Times New Roman"/>
          <w:i/>
          <w:color w:val="000000"/>
        </w:rPr>
      </w:pPr>
      <w:r w:rsidRPr="0029266A">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B52EB5"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37CDCCB4" w14:textId="77777777" w:rsidR="004C6C23" w:rsidRPr="0029266A" w:rsidRDefault="004C6C23" w:rsidP="0029266A">
      <w:pPr>
        <w:pStyle w:val="Prrafodelista"/>
        <w:spacing w:before="240" w:after="240" w:line="360" w:lineRule="auto"/>
        <w:ind w:left="0"/>
        <w:jc w:val="both"/>
        <w:rPr>
          <w:rFonts w:ascii="Palatino Linotype" w:eastAsia="MS Mincho" w:hAnsi="Palatino Linotype" w:cs="Times New Roman"/>
          <w:color w:val="000000"/>
        </w:rPr>
      </w:pPr>
    </w:p>
    <w:p w14:paraId="6D32E9AF" w14:textId="77777777" w:rsidR="004C6C23" w:rsidRPr="0029266A" w:rsidRDefault="004C6C23" w:rsidP="0029266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266A">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53BC5AD" w14:textId="77777777" w:rsidR="004C6C23" w:rsidRPr="0029266A" w:rsidRDefault="004C6C23" w:rsidP="0029266A">
      <w:pPr>
        <w:pStyle w:val="Prrafodelista"/>
        <w:spacing w:before="240" w:after="240" w:line="360" w:lineRule="auto"/>
        <w:ind w:left="0" w:right="49"/>
        <w:jc w:val="both"/>
        <w:rPr>
          <w:rFonts w:ascii="Palatino Linotype" w:eastAsia="MS Mincho" w:hAnsi="Palatino Linotype" w:cs="Arial"/>
          <w:color w:val="000000" w:themeColor="text1"/>
        </w:rPr>
      </w:pPr>
    </w:p>
    <w:p w14:paraId="66BF05A0" w14:textId="6D736944" w:rsidR="00705A4A" w:rsidRPr="00C72DEB" w:rsidRDefault="004C6C23" w:rsidP="0029266A">
      <w:pPr>
        <w:pStyle w:val="Prrafodelista"/>
        <w:numPr>
          <w:ilvl w:val="0"/>
          <w:numId w:val="1"/>
        </w:numPr>
        <w:spacing w:before="240" w:after="240" w:line="360" w:lineRule="auto"/>
        <w:ind w:left="0" w:right="49" w:firstLine="0"/>
        <w:jc w:val="both"/>
        <w:rPr>
          <w:rFonts w:ascii="Palatino Linotype" w:eastAsia="MS Mincho" w:hAnsi="Palatino Linotype" w:cs="Arial"/>
          <w:b/>
          <w:color w:val="000000" w:themeColor="text1"/>
          <w:u w:val="single"/>
        </w:rPr>
      </w:pPr>
      <w:r w:rsidRPr="0029266A">
        <w:rPr>
          <w:rFonts w:ascii="Palatino Linotype" w:hAnsi="Palatino Linotype"/>
          <w:lang w:val="es-ES" w:eastAsia="es-MX"/>
        </w:rPr>
        <w:t xml:space="preserve">Por lo anteriormente expuesto y fundado, este </w:t>
      </w:r>
      <w:r w:rsidRPr="0029266A">
        <w:rPr>
          <w:rFonts w:ascii="Palatino Linotype" w:hAnsi="Palatino Linotype"/>
          <w:b/>
          <w:bCs/>
          <w:lang w:val="es-ES" w:eastAsia="es-MX"/>
        </w:rPr>
        <w:t>ÓRGANO GARANTE</w:t>
      </w:r>
      <w:r w:rsidRPr="0029266A">
        <w:rPr>
          <w:rFonts w:ascii="Palatino Linotype" w:hAnsi="Palatino Linotype"/>
          <w:lang w:val="es-ES" w:eastAsia="es-MX"/>
        </w:rPr>
        <w:t xml:space="preserve"> emite los siguientes:</w:t>
      </w:r>
    </w:p>
    <w:p w14:paraId="20A46EE0" w14:textId="7A3916F9" w:rsidR="009941E2" w:rsidRDefault="008B2260" w:rsidP="0029266A">
      <w:pPr>
        <w:keepNext/>
        <w:keepLines/>
        <w:spacing w:line="360" w:lineRule="auto"/>
        <w:jc w:val="center"/>
        <w:outlineLvl w:val="0"/>
        <w:rPr>
          <w:rFonts w:ascii="Palatino Linotype" w:eastAsia="Times New Roman" w:hAnsi="Palatino Linotype" w:cstheme="majorBidi"/>
          <w:b/>
          <w:bCs/>
        </w:rPr>
      </w:pPr>
      <w:bookmarkStart w:id="70" w:name="_Toc10132117"/>
      <w:bookmarkEnd w:id="47"/>
      <w:bookmarkEnd w:id="48"/>
      <w:bookmarkEnd w:id="49"/>
      <w:r w:rsidRPr="0029266A">
        <w:rPr>
          <w:rFonts w:ascii="Palatino Linotype" w:eastAsia="Times New Roman" w:hAnsi="Palatino Linotype" w:cstheme="majorBidi"/>
          <w:b/>
          <w:bCs/>
        </w:rPr>
        <w:t>R E S O L U T I V O S</w:t>
      </w:r>
      <w:bookmarkEnd w:id="50"/>
      <w:bookmarkEnd w:id="51"/>
      <w:bookmarkEnd w:id="52"/>
      <w:bookmarkEnd w:id="53"/>
      <w:bookmarkEnd w:id="54"/>
      <w:bookmarkEnd w:id="55"/>
      <w:bookmarkEnd w:id="56"/>
      <w:bookmarkEnd w:id="57"/>
      <w:bookmarkEnd w:id="70"/>
    </w:p>
    <w:p w14:paraId="7F9A3B87" w14:textId="77777777" w:rsidR="00C72DEB" w:rsidRPr="0029266A" w:rsidRDefault="00C72DEB" w:rsidP="0029266A">
      <w:pPr>
        <w:keepNext/>
        <w:keepLines/>
        <w:spacing w:line="360" w:lineRule="auto"/>
        <w:jc w:val="center"/>
        <w:outlineLvl w:val="0"/>
        <w:rPr>
          <w:rFonts w:ascii="Palatino Linotype" w:eastAsia="Times New Roman" w:hAnsi="Palatino Linotype" w:cstheme="majorBidi"/>
          <w:b/>
          <w:bCs/>
        </w:rPr>
      </w:pPr>
    </w:p>
    <w:p w14:paraId="6852A8B8" w14:textId="4DEB3234" w:rsidR="00003D42" w:rsidRPr="0029266A" w:rsidRDefault="00003D42" w:rsidP="0029266A">
      <w:pPr>
        <w:spacing w:line="360" w:lineRule="auto"/>
        <w:jc w:val="both"/>
        <w:rPr>
          <w:rFonts w:ascii="Palatino Linotype" w:hAnsi="Palatino Linotype" w:cs="Arial"/>
          <w:bCs/>
        </w:rPr>
      </w:pPr>
      <w:r w:rsidRPr="0029266A">
        <w:rPr>
          <w:rFonts w:ascii="Palatino Linotype" w:eastAsia="Times New Roman" w:hAnsi="Palatino Linotype" w:cs="Arial"/>
          <w:b/>
        </w:rPr>
        <w:t xml:space="preserve">PRIMERO. </w:t>
      </w:r>
      <w:r w:rsidRPr="0029266A">
        <w:rPr>
          <w:rFonts w:ascii="Palatino Linotype" w:eastAsia="Times New Roman" w:hAnsi="Palatino Linotype" w:cs="Arial"/>
        </w:rPr>
        <w:t>Resultan parcialmente fundadas las</w:t>
      </w:r>
      <w:r w:rsidRPr="0029266A">
        <w:rPr>
          <w:rFonts w:ascii="Palatino Linotype" w:eastAsia="Times New Roman" w:hAnsi="Palatino Linotype" w:cs="Arial"/>
          <w:b/>
        </w:rPr>
        <w:t xml:space="preserve"> </w:t>
      </w:r>
      <w:r w:rsidRPr="0029266A">
        <w:rPr>
          <w:rFonts w:ascii="Palatino Linotype" w:eastAsia="Times New Roman" w:hAnsi="Palatino Linotype" w:cs="Arial"/>
          <w:lang w:val="es-ES"/>
        </w:rPr>
        <w:t xml:space="preserve">razones o motivos de inconformidad hechos valer </w:t>
      </w:r>
      <w:r w:rsidRPr="0029266A">
        <w:rPr>
          <w:rFonts w:ascii="Palatino Linotype" w:eastAsia="Calibri" w:hAnsi="Palatino Linotype" w:cs="Arial"/>
          <w:lang w:val="es-ES"/>
        </w:rPr>
        <w:t xml:space="preserve">en los recursos de revisión </w:t>
      </w:r>
      <w:r w:rsidRPr="0029266A">
        <w:rPr>
          <w:rFonts w:ascii="Palatino Linotype" w:hAnsi="Palatino Linotype"/>
          <w:b/>
          <w:bCs/>
        </w:rPr>
        <w:t>02168/INFOEM/IP/RR/2019</w:t>
      </w:r>
      <w:r w:rsidRPr="0029266A">
        <w:rPr>
          <w:rFonts w:ascii="Palatino Linotype" w:hAnsi="Palatino Linotype"/>
          <w:bCs/>
        </w:rPr>
        <w:t xml:space="preserve">, </w:t>
      </w:r>
      <w:r w:rsidRPr="0029266A">
        <w:rPr>
          <w:rFonts w:ascii="Palatino Linotype" w:hAnsi="Palatino Linotype"/>
          <w:b/>
          <w:bCs/>
        </w:rPr>
        <w:t>02169/INFOEM/IP/RR/2019, 02170/INFOEM/IP/RR/2019</w:t>
      </w:r>
      <w:r w:rsidRPr="0029266A">
        <w:rPr>
          <w:rFonts w:ascii="Palatino Linotype" w:eastAsia="Times New Roman" w:hAnsi="Palatino Linotype" w:cs="Arial"/>
          <w:bCs/>
        </w:rPr>
        <w:t xml:space="preserve">, </w:t>
      </w:r>
      <w:r w:rsidRPr="0029266A">
        <w:rPr>
          <w:rFonts w:ascii="Palatino Linotype" w:hAnsi="Palatino Linotype"/>
          <w:b/>
          <w:bCs/>
        </w:rPr>
        <w:t>02171/INFOEM/IP/RR/2019, 02172/INFOEM/IP/RR/2019, 02174/INFOEM/IP/RR/2019, 02176/INFOEM/IP/RR/2019, 02177/INFOEM/IP/RR/2019</w:t>
      </w:r>
      <w:r w:rsidR="00B02B3D" w:rsidRPr="0029266A">
        <w:rPr>
          <w:rFonts w:ascii="Palatino Linotype" w:hAnsi="Palatino Linotype"/>
          <w:b/>
          <w:bCs/>
        </w:rPr>
        <w:t xml:space="preserve"> y </w:t>
      </w:r>
      <w:r w:rsidRPr="0029266A">
        <w:rPr>
          <w:rFonts w:ascii="Palatino Linotype" w:hAnsi="Palatino Linotype"/>
          <w:b/>
          <w:bCs/>
        </w:rPr>
        <w:t xml:space="preserve">02178/INFOEM/IP/RR/2019, </w:t>
      </w:r>
      <w:r w:rsidRPr="0029266A">
        <w:rPr>
          <w:rFonts w:ascii="Palatino Linotype" w:hAnsi="Palatino Linotype" w:cs="Arial"/>
          <w:bCs/>
        </w:rPr>
        <w:t xml:space="preserve">en términos del </w:t>
      </w:r>
      <w:r w:rsidRPr="0029266A">
        <w:rPr>
          <w:rFonts w:ascii="Palatino Linotype" w:hAnsi="Palatino Linotype" w:cs="Arial"/>
          <w:b/>
          <w:bCs/>
        </w:rPr>
        <w:t>Considerando</w:t>
      </w:r>
      <w:r w:rsidRPr="0029266A">
        <w:rPr>
          <w:rFonts w:ascii="Palatino Linotype" w:hAnsi="Palatino Linotype" w:cs="Arial"/>
          <w:bCs/>
        </w:rPr>
        <w:t xml:space="preserve"> </w:t>
      </w:r>
      <w:r w:rsidRPr="0029266A">
        <w:rPr>
          <w:rFonts w:ascii="Palatino Linotype" w:hAnsi="Palatino Linotype" w:cs="Arial"/>
          <w:b/>
          <w:bCs/>
        </w:rPr>
        <w:t xml:space="preserve">CUARTO </w:t>
      </w:r>
      <w:r w:rsidRPr="0029266A">
        <w:rPr>
          <w:rFonts w:ascii="Palatino Linotype" w:hAnsi="Palatino Linotype" w:cs="Arial"/>
          <w:bCs/>
        </w:rPr>
        <w:t>de la presente resolución.</w:t>
      </w:r>
    </w:p>
    <w:p w14:paraId="63661540" w14:textId="77777777" w:rsidR="00DB347F" w:rsidRPr="0029266A" w:rsidRDefault="00DB347F" w:rsidP="0029266A">
      <w:pPr>
        <w:spacing w:line="360" w:lineRule="auto"/>
        <w:jc w:val="both"/>
        <w:rPr>
          <w:rFonts w:ascii="Palatino Linotype" w:eastAsia="Times New Roman" w:hAnsi="Palatino Linotype" w:cs="Times New Roman"/>
        </w:rPr>
      </w:pPr>
    </w:p>
    <w:p w14:paraId="461F779B" w14:textId="58858D5C" w:rsidR="00003D42" w:rsidRDefault="00003D42" w:rsidP="0029266A">
      <w:pPr>
        <w:spacing w:after="240" w:line="360" w:lineRule="auto"/>
        <w:jc w:val="both"/>
        <w:rPr>
          <w:rFonts w:ascii="Palatino Linotype" w:hAnsi="Palatino Linotype" w:cs="Arial"/>
          <w:bCs/>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29266A">
        <w:rPr>
          <w:rFonts w:ascii="Palatino Linotype" w:hAnsi="Palatino Linotype"/>
          <w:b/>
        </w:rPr>
        <w:t>SEGUNDO.</w:t>
      </w:r>
      <w:r w:rsidRPr="0029266A">
        <w:rPr>
          <w:rStyle w:val="Ttulo2Car"/>
          <w:b w:val="0"/>
          <w:szCs w:val="24"/>
        </w:rPr>
        <w:t xml:space="preserve"> </w:t>
      </w:r>
      <w:bookmarkEnd w:id="71"/>
      <w:bookmarkEnd w:id="72"/>
      <w:bookmarkEnd w:id="73"/>
      <w:bookmarkEnd w:id="74"/>
      <w:bookmarkEnd w:id="75"/>
      <w:bookmarkEnd w:id="76"/>
      <w:bookmarkEnd w:id="77"/>
      <w:r w:rsidRPr="0029266A">
        <w:rPr>
          <w:rFonts w:ascii="Palatino Linotype" w:eastAsia="Calibri" w:hAnsi="Palatino Linotype" w:cs="Arial"/>
          <w:lang w:val="es-ES"/>
        </w:rPr>
        <w:t>Se</w:t>
      </w:r>
      <w:r w:rsidRPr="0029266A">
        <w:rPr>
          <w:rFonts w:ascii="Palatino Linotype" w:eastAsia="Calibri" w:hAnsi="Palatino Linotype" w:cs="Arial"/>
          <w:b/>
          <w:lang w:val="es-ES"/>
        </w:rPr>
        <w:t xml:space="preserve"> MODIFICAN </w:t>
      </w:r>
      <w:r w:rsidRPr="0029266A">
        <w:rPr>
          <w:rFonts w:ascii="Palatino Linotype" w:eastAsia="Calibri" w:hAnsi="Palatino Linotype" w:cs="Arial"/>
          <w:lang w:val="es-ES"/>
        </w:rPr>
        <w:t xml:space="preserve">las respuestas emitidas por el </w:t>
      </w:r>
      <w:r w:rsidRPr="0029266A">
        <w:rPr>
          <w:rFonts w:ascii="Palatino Linotype" w:hAnsi="Palatino Linotype" w:cs="Arial"/>
          <w:b/>
        </w:rPr>
        <w:t>Ayuntamiento de Naucalpan de Juárez</w:t>
      </w:r>
      <w:r w:rsidRPr="0029266A">
        <w:rPr>
          <w:rFonts w:ascii="Palatino Linotype" w:eastAsia="Calibri" w:hAnsi="Palatino Linotype" w:cs="Arial"/>
          <w:lang w:val="es-ES"/>
        </w:rPr>
        <w:t xml:space="preserve"> y se</w:t>
      </w:r>
      <w:r w:rsidRPr="0029266A">
        <w:rPr>
          <w:rFonts w:ascii="Palatino Linotype" w:eastAsia="Calibri" w:hAnsi="Palatino Linotype" w:cs="Arial"/>
          <w:b/>
          <w:lang w:val="es-ES"/>
        </w:rPr>
        <w:t xml:space="preserve"> ORDENA realizar una búsqueda exhaustiva y razonable y </w:t>
      </w:r>
      <w:r w:rsidRPr="0029266A">
        <w:rPr>
          <w:rFonts w:ascii="Palatino Linotype" w:eastAsia="Times New Roman" w:hAnsi="Palatino Linotype" w:cs="Arial"/>
          <w:lang w:val="es-ES"/>
        </w:rPr>
        <w:t>entregar vía Sistema de Acceso a la Información Mexiquense (SAIMEX)</w:t>
      </w:r>
      <w:r w:rsidRPr="0029266A">
        <w:rPr>
          <w:rFonts w:ascii="Palatino Linotype" w:eastAsia="Times New Roman" w:hAnsi="Palatino Linotype" w:cs="Arial"/>
          <w:b/>
          <w:lang w:val="es-ES"/>
        </w:rPr>
        <w:t>,</w:t>
      </w:r>
      <w:r w:rsidRPr="0029266A">
        <w:rPr>
          <w:rFonts w:ascii="Palatino Linotype" w:eastAsia="Times New Roman" w:hAnsi="Palatino Linotype" w:cs="Arial"/>
          <w:lang w:val="es-ES"/>
        </w:rPr>
        <w:t xml:space="preserve"> en versión pública, la siguiente </w:t>
      </w:r>
      <w:r w:rsidRPr="0029266A">
        <w:rPr>
          <w:rFonts w:ascii="Palatino Linotype" w:hAnsi="Palatino Linotype" w:cs="Arial"/>
          <w:bCs/>
        </w:rPr>
        <w:t>información:</w:t>
      </w:r>
    </w:p>
    <w:p w14:paraId="7AE12B84" w14:textId="77777777" w:rsidR="00C72DEB" w:rsidRPr="0029266A" w:rsidRDefault="00C72DEB" w:rsidP="0029266A">
      <w:pPr>
        <w:spacing w:after="240" w:line="360" w:lineRule="auto"/>
        <w:jc w:val="both"/>
        <w:rPr>
          <w:rFonts w:ascii="Palatino Linotype" w:eastAsia="Calibri" w:hAnsi="Palatino Linotype" w:cs="Arial"/>
          <w:b/>
          <w:lang w:val="es-ES"/>
        </w:rPr>
      </w:pPr>
    </w:p>
    <w:p w14:paraId="454C9BC4" w14:textId="7B334511" w:rsidR="004C6C23" w:rsidRPr="0029266A" w:rsidRDefault="0082527A" w:rsidP="0029266A">
      <w:pPr>
        <w:spacing w:line="360" w:lineRule="auto"/>
        <w:ind w:left="567" w:right="567"/>
        <w:jc w:val="both"/>
        <w:rPr>
          <w:rFonts w:ascii="Palatino Linotype" w:hAnsi="Palatino Linotype"/>
          <w:b/>
          <w:bCs/>
        </w:rPr>
      </w:pPr>
      <w:r w:rsidRPr="0029266A">
        <w:rPr>
          <w:rFonts w:ascii="Palatino Linotype" w:eastAsia="Calibri" w:hAnsi="Palatino Linotype" w:cs="Arial"/>
          <w:b/>
          <w:lang w:val="es-ES"/>
        </w:rPr>
        <w:t xml:space="preserve">a) </w:t>
      </w:r>
      <w:r w:rsidR="004C6C23" w:rsidRPr="0029266A">
        <w:rPr>
          <w:rFonts w:ascii="Palatino Linotype" w:eastAsia="Calibri" w:hAnsi="Palatino Linotype" w:cs="Arial"/>
          <w:b/>
          <w:lang w:val="es-ES"/>
        </w:rPr>
        <w:t>Las licencias de uso de suelo de los predios señalados en la</w:t>
      </w:r>
      <w:r w:rsidR="00470621" w:rsidRPr="0029266A">
        <w:rPr>
          <w:rFonts w:ascii="Palatino Linotype" w:eastAsia="Calibri" w:hAnsi="Palatino Linotype" w:cs="Arial"/>
          <w:b/>
          <w:lang w:val="es-ES"/>
        </w:rPr>
        <w:t>s</w:t>
      </w:r>
      <w:r w:rsidR="004C6C23" w:rsidRPr="0029266A">
        <w:rPr>
          <w:rFonts w:ascii="Palatino Linotype" w:eastAsia="Calibri" w:hAnsi="Palatino Linotype" w:cs="Arial"/>
          <w:b/>
          <w:lang w:val="es-ES"/>
        </w:rPr>
        <w:t xml:space="preserve"> solicitudes de acceso a la información pública </w:t>
      </w:r>
      <w:r w:rsidR="004C6C23" w:rsidRPr="0029266A">
        <w:rPr>
          <w:rFonts w:ascii="Palatino Linotype" w:hAnsi="Palatino Linotype"/>
          <w:b/>
          <w:bCs/>
        </w:rPr>
        <w:t>00078/NAUCALPA/IP/2019, 00079/NAUCALPA/IP/2019,</w:t>
      </w:r>
      <w:r w:rsidR="00F071DB" w:rsidRPr="0029266A">
        <w:rPr>
          <w:rFonts w:ascii="Palatino Linotype" w:hAnsi="Palatino Linotype"/>
          <w:b/>
          <w:bCs/>
        </w:rPr>
        <w:t xml:space="preserve"> 00080/NAUCALPA/IP/2019 </w:t>
      </w:r>
      <w:r w:rsidR="004C6C23" w:rsidRPr="0029266A">
        <w:rPr>
          <w:rFonts w:ascii="Palatino Linotype" w:hAnsi="Palatino Linotype"/>
          <w:b/>
          <w:bCs/>
        </w:rPr>
        <w:t>00081/NAUCALPA/IP/2019</w:t>
      </w:r>
      <w:r w:rsidR="004C6C23" w:rsidRPr="0029266A">
        <w:rPr>
          <w:rFonts w:ascii="Palatino Linotype" w:eastAsia="Times New Roman" w:hAnsi="Palatino Linotype" w:cs="Times New Roman"/>
          <w:i/>
          <w:lang w:val="es-MX" w:eastAsia="es-MX"/>
        </w:rPr>
        <w:t xml:space="preserve">, </w:t>
      </w:r>
      <w:r w:rsidR="004C6C23" w:rsidRPr="0029266A">
        <w:rPr>
          <w:rFonts w:ascii="Palatino Linotype" w:hAnsi="Palatino Linotype"/>
          <w:b/>
          <w:bCs/>
        </w:rPr>
        <w:t>00082/NAUCALPA/IP/2019,</w:t>
      </w:r>
      <w:r w:rsidR="004C6C23" w:rsidRPr="0029266A">
        <w:rPr>
          <w:rFonts w:ascii="Palatino Linotype" w:eastAsia="Times New Roman" w:hAnsi="Palatino Linotype" w:cs="Times New Roman"/>
          <w:i/>
          <w:lang w:val="es-MX" w:eastAsia="es-MX"/>
        </w:rPr>
        <w:t xml:space="preserve"> </w:t>
      </w:r>
      <w:r w:rsidR="004C6C23" w:rsidRPr="0029266A">
        <w:rPr>
          <w:rFonts w:ascii="Palatino Linotype" w:hAnsi="Palatino Linotype"/>
          <w:b/>
          <w:bCs/>
        </w:rPr>
        <w:t>00083/NAUCALPA/IP/2019, 00085/NAUCALPA/IP/2019 y 00086/NAUCALPA/IP/2019.</w:t>
      </w:r>
    </w:p>
    <w:p w14:paraId="7C26091E" w14:textId="357F5D88" w:rsidR="009941E2" w:rsidRDefault="004C6C23" w:rsidP="0029266A">
      <w:pPr>
        <w:spacing w:line="360" w:lineRule="auto"/>
        <w:ind w:left="567" w:right="567"/>
        <w:jc w:val="both"/>
        <w:rPr>
          <w:rFonts w:ascii="Palatino Linotype" w:hAnsi="Palatino Linotype"/>
          <w:b/>
          <w:bCs/>
        </w:rPr>
      </w:pPr>
      <w:r w:rsidRPr="0029266A">
        <w:rPr>
          <w:rFonts w:ascii="Palatino Linotype" w:eastAsia="Calibri" w:hAnsi="Palatino Linotype" w:cs="Arial"/>
          <w:b/>
          <w:lang w:val="es-ES"/>
        </w:rPr>
        <w:t>b) Las licencias de construcción</w:t>
      </w:r>
      <w:r w:rsidRPr="0029266A">
        <w:rPr>
          <w:rFonts w:ascii="Palatino Linotype" w:eastAsia="Calibri" w:hAnsi="Palatino Linotype" w:cs="Arial"/>
          <w:lang w:val="es-ES"/>
        </w:rPr>
        <w:t xml:space="preserve"> </w:t>
      </w:r>
      <w:r w:rsidR="001D445E" w:rsidRPr="0029266A">
        <w:rPr>
          <w:rFonts w:ascii="Palatino Linotype" w:eastAsia="Calibri" w:hAnsi="Palatino Linotype" w:cs="Arial"/>
          <w:b/>
          <w:lang w:val="es-ES"/>
        </w:rPr>
        <w:t>de los predios señalados en la</w:t>
      </w:r>
      <w:r w:rsidR="00470621" w:rsidRPr="0029266A">
        <w:rPr>
          <w:rFonts w:ascii="Palatino Linotype" w:eastAsia="Calibri" w:hAnsi="Palatino Linotype" w:cs="Arial"/>
          <w:b/>
          <w:lang w:val="es-ES"/>
        </w:rPr>
        <w:t>s</w:t>
      </w:r>
      <w:r w:rsidR="001D445E" w:rsidRPr="0029266A">
        <w:rPr>
          <w:rFonts w:ascii="Palatino Linotype" w:eastAsia="Calibri" w:hAnsi="Palatino Linotype" w:cs="Arial"/>
          <w:b/>
          <w:lang w:val="es-ES"/>
        </w:rPr>
        <w:t xml:space="preserve"> solicitudes de acceso a la información pública </w:t>
      </w:r>
      <w:r w:rsidR="001D445E" w:rsidRPr="0029266A">
        <w:rPr>
          <w:rFonts w:ascii="Palatino Linotype" w:hAnsi="Palatino Linotype"/>
          <w:b/>
          <w:bCs/>
        </w:rPr>
        <w:t>00078/NAUCALPA/IP/2019, 00079/NAUCALPA/IP/2019, 00080/NAUCALPA/IP/2019 00081/NAUCALPA/IP/2019</w:t>
      </w:r>
      <w:r w:rsidR="001D445E" w:rsidRPr="0029266A">
        <w:rPr>
          <w:rFonts w:ascii="Palatino Linotype" w:eastAsia="Times New Roman" w:hAnsi="Palatino Linotype" w:cs="Times New Roman"/>
          <w:i/>
          <w:lang w:val="es-MX" w:eastAsia="es-MX"/>
        </w:rPr>
        <w:t xml:space="preserve">, </w:t>
      </w:r>
      <w:r w:rsidR="001D445E" w:rsidRPr="0029266A">
        <w:rPr>
          <w:rFonts w:ascii="Palatino Linotype" w:hAnsi="Palatino Linotype"/>
          <w:b/>
          <w:bCs/>
        </w:rPr>
        <w:t>00082/NAUCALPA/IP/2019,</w:t>
      </w:r>
      <w:r w:rsidR="001D445E" w:rsidRPr="0029266A">
        <w:rPr>
          <w:rFonts w:ascii="Palatino Linotype" w:eastAsia="Times New Roman" w:hAnsi="Palatino Linotype" w:cs="Times New Roman"/>
          <w:i/>
          <w:lang w:val="es-MX" w:eastAsia="es-MX"/>
        </w:rPr>
        <w:t xml:space="preserve"> </w:t>
      </w:r>
      <w:r w:rsidR="001D445E" w:rsidRPr="0029266A">
        <w:rPr>
          <w:rFonts w:ascii="Palatino Linotype" w:hAnsi="Palatino Linotype"/>
          <w:b/>
          <w:bCs/>
        </w:rPr>
        <w:t>00083/NAUCALPA/IP/2019, 00085/NAUCALPA/IP/2019, 00086/NAUCALPA/IP/2019 y 00087/NAUCALPA/IP/2019.</w:t>
      </w:r>
    </w:p>
    <w:p w14:paraId="695DE7C7" w14:textId="77777777" w:rsidR="00C72DEB" w:rsidRPr="0029266A" w:rsidRDefault="00C72DEB" w:rsidP="0029266A">
      <w:pPr>
        <w:spacing w:line="360" w:lineRule="auto"/>
        <w:ind w:left="567" w:right="567"/>
        <w:jc w:val="both"/>
        <w:rPr>
          <w:rFonts w:ascii="Palatino Linotype" w:eastAsia="Times New Roman" w:hAnsi="Palatino Linotype" w:cs="Times New Roman"/>
          <w:i/>
          <w:lang w:val="es-MX" w:eastAsia="es-MX"/>
        </w:rPr>
      </w:pPr>
    </w:p>
    <w:p w14:paraId="6B4CCF86" w14:textId="7F873FB2" w:rsidR="0082527A" w:rsidRDefault="00703223" w:rsidP="0029266A">
      <w:pPr>
        <w:spacing w:line="360" w:lineRule="auto"/>
        <w:ind w:left="567" w:right="567"/>
        <w:jc w:val="both"/>
        <w:rPr>
          <w:rFonts w:ascii="Palatino Linotype" w:hAnsi="Palatino Linotype"/>
          <w:b/>
          <w:bCs/>
        </w:rPr>
      </w:pPr>
      <w:r>
        <w:rPr>
          <w:rFonts w:ascii="Palatino Linotype" w:eastAsia="Calibri" w:hAnsi="Palatino Linotype" w:cs="Arial"/>
          <w:b/>
          <w:lang w:val="es-ES"/>
        </w:rPr>
        <w:t xml:space="preserve">c) El </w:t>
      </w:r>
      <w:r w:rsidR="0037103E">
        <w:rPr>
          <w:rFonts w:ascii="Palatino Linotype" w:eastAsia="Calibri" w:hAnsi="Palatino Linotype" w:cs="Arial"/>
          <w:b/>
          <w:lang w:val="es-ES"/>
        </w:rPr>
        <w:t>a</w:t>
      </w:r>
      <w:r w:rsidR="004B45D6" w:rsidRPr="00C72DEB">
        <w:rPr>
          <w:rFonts w:ascii="Palatino Linotype" w:eastAsia="Calibri" w:hAnsi="Palatino Linotype" w:cs="Arial"/>
          <w:b/>
          <w:lang w:val="es-ES"/>
        </w:rPr>
        <w:t>cuerdo</w:t>
      </w:r>
      <w:r w:rsidR="004B65A4">
        <w:rPr>
          <w:rFonts w:ascii="Palatino Linotype" w:eastAsia="Calibri" w:hAnsi="Palatino Linotype" w:cs="Arial"/>
          <w:b/>
          <w:lang w:val="es-ES"/>
        </w:rPr>
        <w:t xml:space="preserve"> </w:t>
      </w:r>
      <w:r w:rsidR="00470621" w:rsidRPr="00C72DEB">
        <w:rPr>
          <w:rFonts w:ascii="Palatino Linotype" w:eastAsia="Calibri" w:hAnsi="Palatino Linotype" w:cs="Arial"/>
          <w:b/>
          <w:lang w:val="es-ES"/>
        </w:rPr>
        <w:t>de terminación de obra de los predios señalados en las solicitudes de acceso a la</w:t>
      </w:r>
      <w:r w:rsidR="00470621" w:rsidRPr="0029266A">
        <w:rPr>
          <w:rFonts w:ascii="Palatino Linotype" w:eastAsia="Calibri" w:hAnsi="Palatino Linotype" w:cs="Arial"/>
          <w:b/>
          <w:lang w:val="es-ES"/>
        </w:rPr>
        <w:t xml:space="preserve"> información pública </w:t>
      </w:r>
      <w:r w:rsidR="00470621" w:rsidRPr="0029266A">
        <w:rPr>
          <w:rFonts w:ascii="Palatino Linotype" w:hAnsi="Palatino Linotype"/>
          <w:b/>
          <w:bCs/>
        </w:rPr>
        <w:t>00085/NAUCALPA/IP/2019, 00086/NAUCALPA/IP/2019 y 00087/NAUCALPA/IP/2019.</w:t>
      </w:r>
    </w:p>
    <w:p w14:paraId="3334FE97" w14:textId="77777777" w:rsidR="00C72DEB" w:rsidRDefault="00C72DEB" w:rsidP="0029266A">
      <w:pPr>
        <w:spacing w:line="360" w:lineRule="auto"/>
        <w:ind w:left="567" w:right="567"/>
        <w:jc w:val="both"/>
        <w:rPr>
          <w:rFonts w:ascii="Palatino Linotype" w:hAnsi="Palatino Linotype"/>
          <w:b/>
          <w:bCs/>
        </w:rPr>
      </w:pPr>
    </w:p>
    <w:p w14:paraId="1317AF64" w14:textId="77777777" w:rsidR="00C72DEB" w:rsidRDefault="00C72DEB" w:rsidP="0029266A">
      <w:pPr>
        <w:spacing w:line="360" w:lineRule="auto"/>
        <w:ind w:left="567" w:right="567"/>
        <w:jc w:val="both"/>
        <w:rPr>
          <w:rFonts w:ascii="Palatino Linotype" w:hAnsi="Palatino Linotype"/>
          <w:b/>
          <w:bCs/>
        </w:rPr>
      </w:pPr>
    </w:p>
    <w:p w14:paraId="0EB03C37" w14:textId="77777777" w:rsidR="00C72DEB" w:rsidRDefault="00C72DEB" w:rsidP="0029266A">
      <w:pPr>
        <w:spacing w:line="360" w:lineRule="auto"/>
        <w:ind w:left="567" w:right="567"/>
        <w:jc w:val="both"/>
        <w:rPr>
          <w:rFonts w:ascii="Palatino Linotype" w:hAnsi="Palatino Linotype"/>
          <w:b/>
          <w:bCs/>
        </w:rPr>
      </w:pPr>
    </w:p>
    <w:p w14:paraId="1A02B5E4" w14:textId="77777777" w:rsidR="00C72DEB" w:rsidRDefault="00C72DEB" w:rsidP="0029266A">
      <w:pPr>
        <w:spacing w:line="360" w:lineRule="auto"/>
        <w:ind w:left="567" w:right="567"/>
        <w:jc w:val="both"/>
        <w:rPr>
          <w:rFonts w:ascii="Palatino Linotype" w:hAnsi="Palatino Linotype"/>
          <w:b/>
          <w:bCs/>
        </w:rPr>
      </w:pPr>
    </w:p>
    <w:p w14:paraId="7508B03C" w14:textId="77777777" w:rsidR="00C72DEB" w:rsidRDefault="00C72DEB" w:rsidP="0029266A">
      <w:pPr>
        <w:spacing w:line="360" w:lineRule="auto"/>
        <w:ind w:left="567" w:right="567"/>
        <w:jc w:val="both"/>
        <w:rPr>
          <w:rFonts w:ascii="Palatino Linotype" w:hAnsi="Palatino Linotype"/>
          <w:b/>
          <w:bCs/>
        </w:rPr>
      </w:pPr>
    </w:p>
    <w:p w14:paraId="1F5AC51C" w14:textId="77777777" w:rsidR="00C72DEB" w:rsidRPr="0029266A" w:rsidRDefault="00C72DEB" w:rsidP="0029266A">
      <w:pPr>
        <w:spacing w:line="360" w:lineRule="auto"/>
        <w:ind w:left="567" w:right="567"/>
        <w:jc w:val="both"/>
        <w:rPr>
          <w:rFonts w:ascii="Palatino Linotype" w:eastAsia="Times New Roman" w:hAnsi="Palatino Linotype" w:cs="Times New Roman"/>
          <w:i/>
          <w:lang w:val="es-MX" w:eastAsia="es-MX"/>
        </w:rPr>
      </w:pPr>
    </w:p>
    <w:p w14:paraId="70911687" w14:textId="77777777" w:rsidR="00703223" w:rsidRDefault="00703223" w:rsidP="0029266A">
      <w:pPr>
        <w:shd w:val="clear" w:color="auto" w:fill="FFFFFF"/>
        <w:spacing w:line="360" w:lineRule="auto"/>
        <w:jc w:val="both"/>
        <w:rPr>
          <w:rFonts w:ascii="Palatino Linotype" w:eastAsia="Times New Roman" w:hAnsi="Palatino Linotype" w:cs="Times New Roman"/>
          <w:color w:val="000000" w:themeColor="text1"/>
          <w:lang w:eastAsia="es-MX"/>
        </w:rPr>
      </w:pPr>
    </w:p>
    <w:p w14:paraId="091A2791" w14:textId="77777777" w:rsidR="00703223" w:rsidRDefault="00703223" w:rsidP="0029266A">
      <w:pPr>
        <w:shd w:val="clear" w:color="auto" w:fill="FFFFFF"/>
        <w:spacing w:line="360" w:lineRule="auto"/>
        <w:jc w:val="both"/>
        <w:rPr>
          <w:rFonts w:ascii="Palatino Linotype" w:eastAsia="Times New Roman" w:hAnsi="Palatino Linotype" w:cs="Times New Roman"/>
          <w:color w:val="000000" w:themeColor="text1"/>
          <w:lang w:eastAsia="es-MX"/>
        </w:rPr>
      </w:pPr>
    </w:p>
    <w:p w14:paraId="4515ABFF" w14:textId="1BC4AE3C" w:rsidR="00705A4A" w:rsidRPr="0029266A" w:rsidRDefault="00705A4A" w:rsidP="0029266A">
      <w:pPr>
        <w:shd w:val="clear" w:color="auto" w:fill="FFFFFF"/>
        <w:spacing w:line="360" w:lineRule="auto"/>
        <w:jc w:val="both"/>
        <w:rPr>
          <w:rFonts w:ascii="Palatino Linotype" w:eastAsia="Calibri" w:hAnsi="Palatino Linotype" w:cs="Arial"/>
        </w:rPr>
      </w:pPr>
      <w:r w:rsidRPr="0029266A">
        <w:rPr>
          <w:rFonts w:ascii="Palatino Linotype" w:eastAsia="Times New Roman" w:hAnsi="Palatino Linotype" w:cs="Times New Roman"/>
          <w:color w:val="000000" w:themeColor="text1"/>
          <w:lang w:eastAsia="es-MX"/>
        </w:rPr>
        <w:t xml:space="preserve">Para el caso, que </w:t>
      </w:r>
      <w:r w:rsidR="00DB347F" w:rsidRPr="0029266A">
        <w:rPr>
          <w:rFonts w:ascii="Palatino Linotype" w:eastAsia="Times New Roman" w:hAnsi="Palatino Linotype" w:cs="Times New Roman"/>
          <w:color w:val="000000" w:themeColor="text1"/>
          <w:lang w:eastAsia="es-MX"/>
        </w:rPr>
        <w:t xml:space="preserve">la información correspondiente a </w:t>
      </w:r>
      <w:r w:rsidR="00DB347F" w:rsidRPr="0029266A">
        <w:rPr>
          <w:rFonts w:ascii="Palatino Linotype" w:hAnsi="Palatino Linotype"/>
          <w:color w:val="000000"/>
        </w:rPr>
        <w:t>la licencia de uso de suelo y la licencia de construcción del predio señalado en</w:t>
      </w:r>
      <w:r w:rsidR="00DB347F" w:rsidRPr="0029266A">
        <w:rPr>
          <w:rFonts w:ascii="Palatino Linotype" w:hAnsi="Palatino Linotype"/>
          <w:i/>
          <w:color w:val="000000"/>
        </w:rPr>
        <w:t xml:space="preserve"> </w:t>
      </w:r>
      <w:r w:rsidR="00470621" w:rsidRPr="0029266A">
        <w:rPr>
          <w:rFonts w:ascii="Palatino Linotype" w:eastAsia="Times New Roman" w:hAnsi="Palatino Linotype" w:cs="Times New Roman"/>
          <w:color w:val="000000" w:themeColor="text1"/>
          <w:lang w:eastAsia="es-MX"/>
        </w:rPr>
        <w:t xml:space="preserve">la solicitud de acceso a la información </w:t>
      </w:r>
      <w:r w:rsidR="00470621" w:rsidRPr="0029266A">
        <w:rPr>
          <w:rFonts w:ascii="Palatino Linotype" w:hAnsi="Palatino Linotype"/>
          <w:b/>
          <w:bCs/>
        </w:rPr>
        <w:t xml:space="preserve">00080/NAUCALPA/IP/2019 </w:t>
      </w:r>
      <w:r w:rsidRPr="0029266A">
        <w:rPr>
          <w:rFonts w:ascii="Palatino Linotype" w:eastAsia="Times New Roman" w:hAnsi="Palatino Linotype" w:cs="Times New Roman"/>
          <w:color w:val="000000" w:themeColor="text1"/>
          <w:lang w:val="es-MX" w:eastAsia="es-MX"/>
        </w:rPr>
        <w:t xml:space="preserve">no haya sido </w:t>
      </w:r>
      <w:r w:rsidR="00DB347F" w:rsidRPr="0029266A">
        <w:rPr>
          <w:rFonts w:ascii="Palatino Linotype" w:hAnsi="Palatino Linotype"/>
          <w:bCs/>
        </w:rPr>
        <w:t>generada, poseída o administrada</w:t>
      </w:r>
      <w:r w:rsidRPr="0029266A">
        <w:rPr>
          <w:rFonts w:ascii="Palatino Linotype" w:eastAsia="Times New Roman" w:hAnsi="Palatino Linotype" w:cs="Times New Roman"/>
          <w:color w:val="000000" w:themeColor="text1"/>
          <w:lang w:val="es-MX" w:eastAsia="es-MX"/>
        </w:rPr>
        <w:t xml:space="preserve"> </w:t>
      </w:r>
      <w:r w:rsidR="00DB347F" w:rsidRPr="0029266A">
        <w:rPr>
          <w:rFonts w:ascii="Palatino Linotype" w:eastAsia="Times New Roman" w:hAnsi="Palatino Linotype" w:cs="Times New Roman"/>
          <w:color w:val="000000" w:themeColor="text1"/>
          <w:lang w:val="es-MX" w:eastAsia="es-MX"/>
        </w:rPr>
        <w:t>por el</w:t>
      </w:r>
      <w:r w:rsidRPr="0029266A">
        <w:rPr>
          <w:rFonts w:ascii="Palatino Linotype" w:eastAsia="Times New Roman" w:hAnsi="Palatino Linotype" w:cs="Times New Roman"/>
          <w:color w:val="000000" w:themeColor="text1"/>
          <w:lang w:val="es-MX" w:eastAsia="es-MX"/>
        </w:rPr>
        <w:t xml:space="preserve"> </w:t>
      </w:r>
      <w:r w:rsidRPr="0029266A">
        <w:rPr>
          <w:rFonts w:ascii="Palatino Linotype" w:eastAsia="Times New Roman" w:hAnsi="Palatino Linotype" w:cs="Times New Roman"/>
          <w:b/>
          <w:bCs/>
          <w:color w:val="000000" w:themeColor="text1"/>
          <w:lang w:val="es-MX" w:eastAsia="es-MX"/>
        </w:rPr>
        <w:t>SUJETO OBLIGADO,</w:t>
      </w:r>
      <w:r w:rsidRPr="0029266A">
        <w:rPr>
          <w:rFonts w:ascii="Palatino Linotype" w:eastAsia="Times New Roman" w:hAnsi="Palatino Linotype" w:cs="Times New Roman"/>
          <w:color w:val="000000" w:themeColor="text1"/>
          <w:lang w:val="es-MX" w:eastAsia="es-MX"/>
        </w:rPr>
        <w:t xml:space="preserve"> deberá manifestar de manera precisa y clara las razones que expliquen las ca</w:t>
      </w:r>
      <w:r w:rsidR="00664B0E" w:rsidRPr="0029266A">
        <w:rPr>
          <w:rFonts w:ascii="Palatino Linotype" w:eastAsia="Times New Roman" w:hAnsi="Palatino Linotype" w:cs="Times New Roman"/>
          <w:color w:val="000000" w:themeColor="text1"/>
          <w:lang w:val="es-MX" w:eastAsia="es-MX"/>
        </w:rPr>
        <w:t>usas por las cuales no la tiene la información.</w:t>
      </w:r>
    </w:p>
    <w:p w14:paraId="4B6C9627" w14:textId="77777777" w:rsidR="00703223" w:rsidRPr="0029266A" w:rsidRDefault="00703223" w:rsidP="0029266A">
      <w:pPr>
        <w:autoSpaceDE w:val="0"/>
        <w:autoSpaceDN w:val="0"/>
        <w:adjustRightInd w:val="0"/>
        <w:spacing w:line="360" w:lineRule="auto"/>
        <w:ind w:right="567"/>
        <w:jc w:val="both"/>
        <w:rPr>
          <w:rFonts w:ascii="Palatino Linotype" w:eastAsia="Calibri" w:hAnsi="Palatino Linotype" w:cs="Arial"/>
          <w:b/>
          <w:lang w:val="es-ES"/>
        </w:rPr>
      </w:pPr>
    </w:p>
    <w:p w14:paraId="5133B7BA" w14:textId="796EA3E0" w:rsidR="00003D42" w:rsidRPr="0029266A" w:rsidRDefault="00003D42" w:rsidP="0029266A">
      <w:pPr>
        <w:spacing w:line="360" w:lineRule="auto"/>
        <w:jc w:val="both"/>
        <w:rPr>
          <w:rFonts w:ascii="Palatino Linotype" w:eastAsia="Calibri" w:hAnsi="Palatino Linotype" w:cs="Arial"/>
          <w:lang w:val="es-ES"/>
        </w:rPr>
      </w:pPr>
      <w:r w:rsidRPr="0029266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00CE45A5" w:rsidRPr="00CE45A5">
        <w:rPr>
          <w:rFonts w:ascii="Palatino Linotype" w:hAnsi="Palatino Linotype"/>
          <w:b/>
          <w:color w:val="000000"/>
          <w:highlight w:val="black"/>
          <w:shd w:val="clear" w:color="auto" w:fill="FFFFFF"/>
        </w:rPr>
        <w:t>----------------------------------------------------------------------------------------</w:t>
      </w:r>
      <w:r w:rsidRPr="0029266A">
        <w:rPr>
          <w:rFonts w:ascii="Palatino Linotype" w:eastAsia="Calibri" w:hAnsi="Palatino Linotype" w:cs="Arial"/>
          <w:lang w:val="es-ES"/>
        </w:rPr>
        <w:t>.</w:t>
      </w:r>
    </w:p>
    <w:bookmarkStart w:id="78" w:name="_Toc460947013"/>
    <w:p w14:paraId="5291B268" w14:textId="07430BDF" w:rsidR="00C72DEB" w:rsidRDefault="00703223" w:rsidP="0029266A">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mc:AlternateContent>
          <mc:Choice Requires="wps">
            <w:drawing>
              <wp:anchor distT="0" distB="0" distL="114300" distR="114300" simplePos="0" relativeHeight="251660288" behindDoc="0" locked="0" layoutInCell="1" allowOverlap="1" wp14:anchorId="322B2941" wp14:editId="2528C1AF">
                <wp:simplePos x="0" y="0"/>
                <wp:positionH relativeFrom="column">
                  <wp:posOffset>120867</wp:posOffset>
                </wp:positionH>
                <wp:positionV relativeFrom="paragraph">
                  <wp:posOffset>221928</wp:posOffset>
                </wp:positionV>
                <wp:extent cx="5404513" cy="2497540"/>
                <wp:effectExtent l="38100" t="38100" r="62865" b="93345"/>
                <wp:wrapNone/>
                <wp:docPr id="2" name="Conector recto 2"/>
                <wp:cNvGraphicFramePr/>
                <a:graphic xmlns:a="http://schemas.openxmlformats.org/drawingml/2006/main">
                  <a:graphicData uri="http://schemas.microsoft.com/office/word/2010/wordprocessingShape">
                    <wps:wsp>
                      <wps:cNvCnPr/>
                      <wps:spPr>
                        <a:xfrm>
                          <a:off x="0" y="0"/>
                          <a:ext cx="5404513" cy="24975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E21D0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7.45pt" to="435.05pt,2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" strokecolor="#4f81bd [3204]" strokeweight="2pt">
                <v:shadow on="t" color="black" opacity="24903f" origin=",.5" offset="0,.55556mm"/>
              </v:line>
            </w:pict>
          </mc:Fallback>
        </mc:AlternateContent>
      </w:r>
    </w:p>
    <w:p w14:paraId="3A7615F3" w14:textId="53223328" w:rsidR="00C72DEB" w:rsidRDefault="00C72DEB" w:rsidP="0029266A">
      <w:pPr>
        <w:tabs>
          <w:tab w:val="left" w:pos="8080"/>
        </w:tabs>
        <w:spacing w:line="360" w:lineRule="auto"/>
        <w:ind w:right="49"/>
        <w:contextualSpacing/>
        <w:jc w:val="both"/>
        <w:rPr>
          <w:rFonts w:ascii="Palatino Linotype" w:eastAsia="Palatino Linotype" w:hAnsi="Palatino Linotype" w:cs="Palatino Linotype"/>
          <w:b/>
        </w:rPr>
      </w:pPr>
    </w:p>
    <w:p w14:paraId="35CEE6F6" w14:textId="77777777" w:rsidR="00703223" w:rsidRDefault="00703223" w:rsidP="0029266A">
      <w:pPr>
        <w:tabs>
          <w:tab w:val="left" w:pos="8080"/>
        </w:tabs>
        <w:spacing w:line="360" w:lineRule="auto"/>
        <w:ind w:right="49"/>
        <w:contextualSpacing/>
        <w:jc w:val="both"/>
        <w:rPr>
          <w:rFonts w:ascii="Palatino Linotype" w:eastAsia="Palatino Linotype" w:hAnsi="Palatino Linotype" w:cs="Palatino Linotype"/>
          <w:b/>
        </w:rPr>
      </w:pPr>
    </w:p>
    <w:p w14:paraId="25C1D02F" w14:textId="77777777" w:rsidR="00703223" w:rsidRDefault="00703223" w:rsidP="0029266A">
      <w:pPr>
        <w:tabs>
          <w:tab w:val="left" w:pos="8080"/>
        </w:tabs>
        <w:spacing w:line="360" w:lineRule="auto"/>
        <w:ind w:right="49"/>
        <w:contextualSpacing/>
        <w:jc w:val="both"/>
        <w:rPr>
          <w:rFonts w:ascii="Palatino Linotype" w:eastAsia="Palatino Linotype" w:hAnsi="Palatino Linotype" w:cs="Palatino Linotype"/>
          <w:b/>
        </w:rPr>
      </w:pPr>
    </w:p>
    <w:p w14:paraId="175C5E23" w14:textId="77777777" w:rsidR="00703223" w:rsidRDefault="00703223" w:rsidP="0029266A">
      <w:pPr>
        <w:tabs>
          <w:tab w:val="left" w:pos="8080"/>
        </w:tabs>
        <w:spacing w:line="360" w:lineRule="auto"/>
        <w:ind w:right="49"/>
        <w:contextualSpacing/>
        <w:jc w:val="both"/>
        <w:rPr>
          <w:rFonts w:ascii="Palatino Linotype" w:eastAsia="Palatino Linotype" w:hAnsi="Palatino Linotype" w:cs="Palatino Linotype"/>
          <w:b/>
        </w:rPr>
      </w:pPr>
    </w:p>
    <w:p w14:paraId="4D942DFF" w14:textId="77777777" w:rsidR="00703223" w:rsidRDefault="00703223" w:rsidP="0029266A">
      <w:pPr>
        <w:tabs>
          <w:tab w:val="left" w:pos="8080"/>
        </w:tabs>
        <w:spacing w:line="360" w:lineRule="auto"/>
        <w:ind w:right="49"/>
        <w:contextualSpacing/>
        <w:jc w:val="both"/>
        <w:rPr>
          <w:rFonts w:ascii="Palatino Linotype" w:eastAsia="Palatino Linotype" w:hAnsi="Palatino Linotype" w:cs="Palatino Linotype"/>
          <w:b/>
        </w:rPr>
      </w:pPr>
    </w:p>
    <w:p w14:paraId="48B55BD7" w14:textId="77777777" w:rsidR="00703223" w:rsidRDefault="00703223" w:rsidP="0029266A">
      <w:pPr>
        <w:tabs>
          <w:tab w:val="left" w:pos="8080"/>
        </w:tabs>
        <w:spacing w:line="360" w:lineRule="auto"/>
        <w:ind w:right="49"/>
        <w:contextualSpacing/>
        <w:jc w:val="both"/>
        <w:rPr>
          <w:rFonts w:ascii="Palatino Linotype" w:eastAsia="Palatino Linotype" w:hAnsi="Palatino Linotype" w:cs="Palatino Linotype"/>
          <w:b/>
        </w:rPr>
      </w:pPr>
    </w:p>
    <w:p w14:paraId="7CEB33A0" w14:textId="77777777" w:rsidR="00003D42" w:rsidRPr="0029266A" w:rsidRDefault="00003D42" w:rsidP="0029266A">
      <w:pPr>
        <w:tabs>
          <w:tab w:val="left" w:pos="8080"/>
        </w:tabs>
        <w:spacing w:line="360" w:lineRule="auto"/>
        <w:ind w:right="49"/>
        <w:contextualSpacing/>
        <w:jc w:val="both"/>
        <w:rPr>
          <w:rFonts w:ascii="Palatino Linotype" w:eastAsia="Palatino Linotype" w:hAnsi="Palatino Linotype" w:cs="Palatino Linotype"/>
          <w:b/>
        </w:rPr>
      </w:pPr>
      <w:r w:rsidRPr="0029266A">
        <w:rPr>
          <w:rFonts w:ascii="Palatino Linotype" w:eastAsia="Palatino Linotype" w:hAnsi="Palatino Linotype" w:cs="Palatino Linotype"/>
          <w:b/>
        </w:rPr>
        <w:t xml:space="preserve">TERCERO. Notifíquese </w:t>
      </w:r>
      <w:r w:rsidRPr="0029266A">
        <w:rPr>
          <w:rFonts w:ascii="Palatino Linotype" w:eastAsia="Palatino Linotype" w:hAnsi="Palatino Linotype" w:cs="Palatino Linotype"/>
        </w:rPr>
        <w:t xml:space="preserve">al Titular de la Unidad de Transparencia del </w:t>
      </w:r>
      <w:r w:rsidRPr="0029266A">
        <w:rPr>
          <w:rFonts w:ascii="Palatino Linotype" w:eastAsia="Palatino Linotype" w:hAnsi="Palatino Linotype" w:cs="Palatino Linotype"/>
          <w:b/>
        </w:rPr>
        <w:t>SUJETO OBLIGADO</w:t>
      </w:r>
      <w:r w:rsidRPr="0029266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9266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6286DD8" w14:textId="77777777" w:rsidR="00003D42" w:rsidRPr="0029266A" w:rsidRDefault="00003D42" w:rsidP="0029266A">
      <w:pPr>
        <w:shd w:val="clear" w:color="auto" w:fill="FFFFFF"/>
        <w:spacing w:line="360" w:lineRule="auto"/>
        <w:jc w:val="both"/>
        <w:rPr>
          <w:rFonts w:ascii="Palatino Linotype" w:eastAsia="Times New Roman" w:hAnsi="Palatino Linotype" w:cs="Arial"/>
          <w:b/>
        </w:rPr>
      </w:pPr>
    </w:p>
    <w:p w14:paraId="380AE6E3" w14:textId="677E1F05" w:rsidR="00003D42" w:rsidRPr="0029266A" w:rsidRDefault="00003D42" w:rsidP="0029266A">
      <w:pPr>
        <w:shd w:val="clear" w:color="auto" w:fill="FFFFFF"/>
        <w:spacing w:line="360" w:lineRule="auto"/>
        <w:jc w:val="both"/>
        <w:rPr>
          <w:rFonts w:ascii="Palatino Linotype" w:hAnsi="Palatino Linotype"/>
        </w:rPr>
      </w:pPr>
      <w:r w:rsidRPr="0029266A">
        <w:rPr>
          <w:rFonts w:ascii="Palatino Linotype" w:eastAsia="Times New Roman" w:hAnsi="Palatino Linotype" w:cs="Arial"/>
          <w:b/>
        </w:rPr>
        <w:t xml:space="preserve">CUARTO. </w:t>
      </w:r>
      <w:r w:rsidRPr="0029266A">
        <w:rPr>
          <w:rFonts w:ascii="Palatino Linotype" w:eastAsia="Times New Roman" w:hAnsi="Palatino Linotype" w:cs="Times New Roman"/>
          <w:b/>
          <w:bCs/>
          <w:color w:val="222222"/>
          <w:lang w:val="es-ES"/>
        </w:rPr>
        <w:t>Notifíquese a</w:t>
      </w:r>
      <w:r w:rsidRPr="0029266A">
        <w:rPr>
          <w:rFonts w:ascii="Palatino Linotype" w:hAnsi="Palatino Linotype"/>
          <w:b/>
        </w:rPr>
        <w:t xml:space="preserve"> </w:t>
      </w:r>
      <w:r w:rsidRPr="0029266A">
        <w:rPr>
          <w:rFonts w:ascii="Palatino Linotype" w:hAnsi="Palatino Linotype"/>
        </w:rPr>
        <w:t xml:space="preserve">la </w:t>
      </w:r>
      <w:r w:rsidR="00CE45A5" w:rsidRPr="00CE45A5">
        <w:rPr>
          <w:rFonts w:ascii="Palatino Linotype" w:hAnsi="Palatino Linotype"/>
          <w:b/>
          <w:color w:val="000000"/>
          <w:highlight w:val="black"/>
          <w:shd w:val="clear" w:color="auto" w:fill="FFFFFF"/>
        </w:rPr>
        <w:t>------------------------------------------------------------------------------------------------------</w:t>
      </w:r>
      <w:r w:rsidRPr="0029266A">
        <w:rPr>
          <w:rFonts w:ascii="Palatino Linotype" w:hAnsi="Palatino Linotype"/>
        </w:rPr>
        <w:t xml:space="preserve"> </w:t>
      </w:r>
      <w:proofErr w:type="spellStart"/>
      <w:r w:rsidR="00B02B3D" w:rsidRPr="0029266A">
        <w:rPr>
          <w:rFonts w:ascii="Palatino Linotype" w:hAnsi="Palatino Linotype"/>
        </w:rPr>
        <w:t>la</w:t>
      </w:r>
      <w:proofErr w:type="spellEnd"/>
      <w:r w:rsidR="00B02B3D" w:rsidRPr="0029266A">
        <w:rPr>
          <w:rFonts w:ascii="Palatino Linotype" w:hAnsi="Palatino Linotype"/>
        </w:rPr>
        <w:t xml:space="preserve"> presente resolución.</w:t>
      </w:r>
    </w:p>
    <w:p w14:paraId="15487021" w14:textId="77777777" w:rsidR="00003D42" w:rsidRPr="0029266A" w:rsidRDefault="00003D42" w:rsidP="0029266A">
      <w:pPr>
        <w:shd w:val="clear" w:color="auto" w:fill="FFFFFF"/>
        <w:spacing w:line="360" w:lineRule="auto"/>
        <w:jc w:val="both"/>
        <w:rPr>
          <w:rFonts w:ascii="Palatino Linotype" w:hAnsi="Palatino Linotype"/>
        </w:rPr>
      </w:pPr>
    </w:p>
    <w:bookmarkEnd w:id="78"/>
    <w:p w14:paraId="4FE0448A" w14:textId="3C298B73" w:rsidR="00003D42" w:rsidRDefault="00003D42" w:rsidP="0029266A">
      <w:pPr>
        <w:spacing w:line="360" w:lineRule="auto"/>
        <w:jc w:val="both"/>
        <w:rPr>
          <w:rFonts w:ascii="Palatino Linotype" w:eastAsia="MS Mincho" w:hAnsi="Palatino Linotype" w:cs="Times New Roman"/>
          <w:lang w:val="es-ES"/>
        </w:rPr>
      </w:pPr>
      <w:r w:rsidRPr="0029266A">
        <w:rPr>
          <w:rFonts w:ascii="Palatino Linotype" w:eastAsia="MS Mincho" w:hAnsi="Palatino Linotype" w:cs="Times New Roman"/>
          <w:b/>
          <w:lang w:val="es-MX"/>
        </w:rPr>
        <w:t>QUINTO.</w:t>
      </w:r>
      <w:r w:rsidRPr="0029266A">
        <w:rPr>
          <w:rFonts w:ascii="Palatino Linotype" w:eastAsia="MS Mincho" w:hAnsi="Palatino Linotype" w:cs="Times New Roman"/>
          <w:lang w:val="es-MX"/>
        </w:rPr>
        <w:t xml:space="preserve"> </w:t>
      </w:r>
      <w:r w:rsidRPr="0029266A">
        <w:rPr>
          <w:rFonts w:ascii="Palatino Linotype" w:eastAsia="MS Mincho" w:hAnsi="Palatino Linotype" w:cs="Times New Roman"/>
          <w:lang w:val="es-ES"/>
        </w:rPr>
        <w:t xml:space="preserve">Se hace del conocimiento de </w:t>
      </w:r>
      <w:r w:rsidR="00B02B3D" w:rsidRPr="0029266A">
        <w:rPr>
          <w:rFonts w:ascii="Palatino Linotype" w:hAnsi="Palatino Linotype"/>
        </w:rPr>
        <w:t xml:space="preserve">la </w:t>
      </w:r>
      <w:r w:rsidR="00CE45A5" w:rsidRPr="00CE45A5">
        <w:rPr>
          <w:rFonts w:ascii="Palatino Linotype" w:hAnsi="Palatino Linotype"/>
          <w:b/>
          <w:color w:val="000000"/>
          <w:highlight w:val="black"/>
          <w:shd w:val="clear" w:color="auto" w:fill="FFFFFF"/>
        </w:rPr>
        <w:t>--------------------------------------------------------------------------------------------------</w:t>
      </w:r>
      <w:r w:rsidR="00B02B3D" w:rsidRPr="0029266A">
        <w:rPr>
          <w:rFonts w:ascii="Palatino Linotype" w:hAnsi="Palatino Linotype"/>
        </w:rPr>
        <w:t xml:space="preserve"> </w:t>
      </w:r>
      <w:r w:rsidRPr="0029266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B02B3D" w:rsidRPr="0029266A">
        <w:rPr>
          <w:rFonts w:ascii="Palatino Linotype" w:eastAsia="MS Mincho" w:hAnsi="Palatino Linotype" w:cs="Times New Roman"/>
          <w:lang w:val="es-ES"/>
        </w:rPr>
        <w:t xml:space="preserve">lgún perjuicio podrá impugnarla </w:t>
      </w:r>
      <w:r w:rsidRPr="0029266A">
        <w:rPr>
          <w:rFonts w:ascii="Palatino Linotype" w:eastAsia="MS Mincho" w:hAnsi="Palatino Linotype" w:cs="Times New Roman"/>
          <w:bCs/>
          <w:lang w:val="es-ES"/>
        </w:rPr>
        <w:t>vía juicio de amparo</w:t>
      </w:r>
      <w:r w:rsidR="00B02B3D" w:rsidRPr="0029266A">
        <w:rPr>
          <w:rFonts w:ascii="Palatino Linotype" w:eastAsia="MS Mincho" w:hAnsi="Palatino Linotype" w:cs="Times New Roman"/>
          <w:lang w:val="es-ES"/>
        </w:rPr>
        <w:t xml:space="preserve"> </w:t>
      </w:r>
      <w:r w:rsidRPr="0029266A">
        <w:rPr>
          <w:rFonts w:ascii="Palatino Linotype" w:eastAsia="MS Mincho" w:hAnsi="Palatino Linotype" w:cs="Times New Roman"/>
          <w:lang w:val="es-ES"/>
        </w:rPr>
        <w:t>en los términos de las leyes aplicables</w:t>
      </w:r>
    </w:p>
    <w:p w14:paraId="19107450" w14:textId="77777777" w:rsidR="00C72DEB" w:rsidRDefault="00C72DEB" w:rsidP="0029266A">
      <w:pPr>
        <w:spacing w:line="360" w:lineRule="auto"/>
        <w:jc w:val="both"/>
        <w:rPr>
          <w:rFonts w:ascii="Palatino Linotype" w:eastAsia="MS Mincho" w:hAnsi="Palatino Linotype" w:cs="Times New Roman"/>
          <w:lang w:val="es-ES"/>
        </w:rPr>
      </w:pPr>
    </w:p>
    <w:p w14:paraId="274AE852" w14:textId="77777777" w:rsidR="00C72DEB" w:rsidRDefault="00C72DEB" w:rsidP="0029266A">
      <w:pPr>
        <w:spacing w:line="360" w:lineRule="auto"/>
        <w:jc w:val="both"/>
        <w:rPr>
          <w:rFonts w:ascii="Palatino Linotype" w:eastAsia="MS Mincho" w:hAnsi="Palatino Linotype" w:cs="Times New Roman"/>
          <w:lang w:val="es-ES"/>
        </w:rPr>
      </w:pPr>
    </w:p>
    <w:p w14:paraId="7FBF61A9" w14:textId="77777777" w:rsidR="00C72DEB" w:rsidRDefault="00C72DEB" w:rsidP="0029266A">
      <w:pPr>
        <w:spacing w:line="360" w:lineRule="auto"/>
        <w:jc w:val="both"/>
        <w:rPr>
          <w:rFonts w:ascii="Palatino Linotype" w:eastAsia="MS Mincho" w:hAnsi="Palatino Linotype" w:cs="Times New Roman"/>
          <w:lang w:val="es-ES"/>
        </w:rPr>
      </w:pPr>
    </w:p>
    <w:p w14:paraId="6C12825C" w14:textId="77777777" w:rsidR="00C72DEB" w:rsidRPr="0029266A" w:rsidRDefault="00C72DEB" w:rsidP="0029266A">
      <w:pPr>
        <w:spacing w:line="360" w:lineRule="auto"/>
        <w:jc w:val="both"/>
        <w:rPr>
          <w:rFonts w:ascii="Palatino Linotype" w:eastAsia="MS Mincho" w:hAnsi="Palatino Linotype" w:cs="Times New Roman"/>
          <w:lang w:val="es-ES"/>
        </w:rPr>
      </w:pPr>
    </w:p>
    <w:p w14:paraId="79D68E17" w14:textId="7F1951AC" w:rsidR="00B02B3D" w:rsidRPr="0029266A" w:rsidRDefault="00B02B3D" w:rsidP="0029266A">
      <w:pPr>
        <w:spacing w:line="360" w:lineRule="auto"/>
        <w:jc w:val="both"/>
        <w:rPr>
          <w:rFonts w:ascii="Palatino Linotype" w:hAnsi="Palatino Linotype"/>
        </w:rPr>
      </w:pPr>
      <w:r w:rsidRPr="0029266A">
        <w:rPr>
          <w:rFonts w:ascii="Palatino Linotype" w:hAnsi="Palatino Linotype" w:cs="Arial"/>
        </w:rPr>
        <w:t>ASÍ LO RESUELVE, POR UNANIMIDAD DE VOTOS, EL PLENO DEL</w:t>
      </w:r>
      <w:r w:rsidRPr="0029266A">
        <w:rPr>
          <w:rFonts w:ascii="Palatino Linotype" w:eastAsia="Arial Unicode MS" w:hAnsi="Palatino Linotype" w:cs="Arial"/>
        </w:rPr>
        <w:t xml:space="preserve"> INSTITUTO DE TRANSPARENCIA, ACCESO A LA INFORMACIÓN PÚBLICA Y PR</w:t>
      </w:r>
      <w:r w:rsidRPr="00C72DEB">
        <w:rPr>
          <w:rFonts w:ascii="Palatino Linotype" w:eastAsia="Arial Unicode MS" w:hAnsi="Palatino Linotype" w:cs="Arial"/>
        </w:rPr>
        <w:t>OTECCIÓN DE DATOS PERSONALES DEL ESTADO DE MÉXICO Y MUNICIPIOS</w:t>
      </w:r>
      <w:r w:rsidRPr="00C72DEB">
        <w:rPr>
          <w:rFonts w:ascii="Palatino Linotype" w:hAnsi="Palatino Linotype" w:cs="Arial"/>
        </w:rPr>
        <w:t xml:space="preserve">, CONFORMADO POR LOS COMISIONADOS ZULEMA MARTÍNEZ SÁNCHEZ, EVA ABAID YAPUR, JOSÉ GUADALUPE LUNA HERNÁNDEZ, JAVIER MARTÍNEZ CRUZ Y LUIS GUSTAVO PARRA NORIEGA, EN LA VIGÉSIMA PRIMERA SESIÓN ORDINARIA CELEBRADA EL </w:t>
      </w:r>
      <w:r w:rsidRPr="00C72DEB">
        <w:rPr>
          <w:rFonts w:ascii="Palatino Linotype" w:eastAsia="Times New Roman" w:hAnsi="Palatino Linotype" w:cs="Arial"/>
          <w:color w:val="000000"/>
          <w:lang w:eastAsia="es-MX"/>
        </w:rPr>
        <w:t>CINCO DE JUNIO DE</w:t>
      </w:r>
      <w:r w:rsidRPr="00C72DEB">
        <w:rPr>
          <w:rFonts w:ascii="Palatino Linotype" w:hAnsi="Palatino Linotype" w:cs="Arial"/>
        </w:rPr>
        <w:t xml:space="preserve"> DOS MIL DIECINUEVE, ANTE EL SECRETARIO TÉCNICO DEL PLENO, ALEXIS TAPIA RAMÍREZ.</w:t>
      </w:r>
    </w:p>
    <w:p w14:paraId="3912B9D0" w14:textId="2CBDD4E1" w:rsidR="002E3AC8" w:rsidRPr="0029266A" w:rsidRDefault="002E3AC8" w:rsidP="0029266A">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E3AC8" w:rsidRPr="0029266A" w14:paraId="3C5820B5" w14:textId="77777777" w:rsidTr="00F503DD">
        <w:trPr>
          <w:jc w:val="center"/>
        </w:trPr>
        <w:tc>
          <w:tcPr>
            <w:tcW w:w="10368" w:type="dxa"/>
            <w:gridSpan w:val="2"/>
          </w:tcPr>
          <w:p w14:paraId="1E6F2D24" w14:textId="77777777" w:rsidR="002E3AC8" w:rsidRDefault="002E3AC8" w:rsidP="00C72DEB">
            <w:pPr>
              <w:spacing w:line="360" w:lineRule="auto"/>
              <w:jc w:val="center"/>
              <w:rPr>
                <w:rFonts w:ascii="Palatino Linotype" w:hAnsi="Palatino Linotype"/>
              </w:rPr>
            </w:pPr>
          </w:p>
          <w:p w14:paraId="4781708F" w14:textId="77777777" w:rsidR="00C72DEB" w:rsidRPr="0029266A" w:rsidRDefault="00C72DEB" w:rsidP="00C72DEB">
            <w:pPr>
              <w:spacing w:line="360" w:lineRule="auto"/>
              <w:jc w:val="cente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2E3AC8" w:rsidRPr="0029266A" w14:paraId="564DA7F8" w14:textId="77777777" w:rsidTr="00F503DD">
              <w:trPr>
                <w:jc w:val="center"/>
              </w:trPr>
              <w:tc>
                <w:tcPr>
                  <w:tcW w:w="10365" w:type="dxa"/>
                  <w:gridSpan w:val="2"/>
                  <w:shd w:val="clear" w:color="auto" w:fill="auto"/>
                </w:tcPr>
                <w:p w14:paraId="031B63BA" w14:textId="77777777" w:rsidR="002E3AC8" w:rsidRPr="0029266A" w:rsidRDefault="002E3AC8" w:rsidP="00C72DEB">
                  <w:pPr>
                    <w:spacing w:line="360" w:lineRule="auto"/>
                    <w:jc w:val="center"/>
                    <w:rPr>
                      <w:rFonts w:ascii="Palatino Linotype" w:hAnsi="Palatino Linotype" w:cs="Arial"/>
                      <w:b/>
                    </w:rPr>
                  </w:pPr>
                  <w:r w:rsidRPr="0029266A">
                    <w:rPr>
                      <w:rFonts w:ascii="Palatino Linotype" w:hAnsi="Palatino Linotype" w:cs="Arial"/>
                      <w:b/>
                    </w:rPr>
                    <w:t>Zulema Martínez Sánchez</w:t>
                  </w:r>
                </w:p>
                <w:p w14:paraId="4CCD857A" w14:textId="77777777" w:rsidR="002E3AC8" w:rsidRPr="0029266A" w:rsidRDefault="002E3AC8" w:rsidP="00C72DEB">
                  <w:pPr>
                    <w:spacing w:line="360" w:lineRule="auto"/>
                    <w:jc w:val="center"/>
                    <w:rPr>
                      <w:rFonts w:ascii="Palatino Linotype" w:hAnsi="Palatino Linotype" w:cs="Arial"/>
                      <w:b/>
                    </w:rPr>
                  </w:pPr>
                  <w:r w:rsidRPr="0029266A">
                    <w:rPr>
                      <w:rFonts w:ascii="Palatino Linotype" w:hAnsi="Palatino Linotype" w:cs="Arial"/>
                    </w:rPr>
                    <w:t>Comisionada Presidenta</w:t>
                  </w:r>
                </w:p>
                <w:p w14:paraId="494259D3" w14:textId="77777777" w:rsidR="00C72DEB" w:rsidRDefault="002E3AC8" w:rsidP="00C72DEB">
                  <w:pPr>
                    <w:spacing w:line="360" w:lineRule="auto"/>
                    <w:jc w:val="center"/>
                    <w:rPr>
                      <w:rFonts w:ascii="Palatino Linotype" w:hAnsi="Palatino Linotype" w:cs="Arial"/>
                      <w:b/>
                    </w:rPr>
                  </w:pPr>
                  <w:r w:rsidRPr="0029266A">
                    <w:rPr>
                      <w:rFonts w:ascii="Palatino Linotype" w:hAnsi="Palatino Linotype" w:cs="Arial"/>
                      <w:b/>
                    </w:rPr>
                    <w:t>(RÚBRICA)</w:t>
                  </w:r>
                </w:p>
                <w:p w14:paraId="038667ED" w14:textId="6C1052B8" w:rsidR="00C72DEB" w:rsidRPr="0029266A" w:rsidRDefault="00C72DEB" w:rsidP="00C72DEB">
                  <w:pPr>
                    <w:spacing w:line="360" w:lineRule="auto"/>
                    <w:jc w:val="center"/>
                    <w:rPr>
                      <w:rFonts w:ascii="Palatino Linotype" w:hAnsi="Palatino Linotype" w:cs="Arial"/>
                      <w:b/>
                    </w:rPr>
                  </w:pPr>
                </w:p>
              </w:tc>
            </w:tr>
            <w:tr w:rsidR="002E3AC8" w:rsidRPr="0029266A" w14:paraId="3C584DC0" w14:textId="77777777" w:rsidTr="00F503DD">
              <w:trPr>
                <w:jc w:val="center"/>
              </w:trPr>
              <w:tc>
                <w:tcPr>
                  <w:tcW w:w="5182" w:type="dxa"/>
                  <w:shd w:val="clear" w:color="auto" w:fill="auto"/>
                </w:tcPr>
                <w:p w14:paraId="7D53CF24" w14:textId="77777777" w:rsidR="002E3AC8" w:rsidRPr="0029266A" w:rsidRDefault="002E3AC8" w:rsidP="00C72DEB">
                  <w:pPr>
                    <w:spacing w:line="360" w:lineRule="auto"/>
                    <w:jc w:val="center"/>
                    <w:rPr>
                      <w:rFonts w:ascii="Palatino Linotype" w:hAnsi="Palatino Linotype" w:cs="Arial"/>
                      <w:b/>
                    </w:rPr>
                  </w:pPr>
                </w:p>
                <w:p w14:paraId="133EA027" w14:textId="77777777" w:rsidR="002E3AC8" w:rsidRPr="0029266A" w:rsidRDefault="002E3AC8" w:rsidP="00C72DEB">
                  <w:pPr>
                    <w:spacing w:line="360" w:lineRule="auto"/>
                    <w:jc w:val="center"/>
                    <w:rPr>
                      <w:rFonts w:ascii="Palatino Linotype" w:hAnsi="Palatino Linotype" w:cs="Arial"/>
                      <w:b/>
                    </w:rPr>
                  </w:pPr>
                  <w:r w:rsidRPr="0029266A">
                    <w:rPr>
                      <w:rFonts w:ascii="Palatino Linotype" w:hAnsi="Palatino Linotype" w:cs="Arial"/>
                      <w:b/>
                    </w:rPr>
                    <w:t xml:space="preserve">Eva </w:t>
                  </w:r>
                  <w:proofErr w:type="spellStart"/>
                  <w:r w:rsidRPr="0029266A">
                    <w:rPr>
                      <w:rFonts w:ascii="Palatino Linotype" w:hAnsi="Palatino Linotype" w:cs="Arial"/>
                      <w:b/>
                    </w:rPr>
                    <w:t>Abaid</w:t>
                  </w:r>
                  <w:proofErr w:type="spellEnd"/>
                  <w:r w:rsidRPr="0029266A">
                    <w:rPr>
                      <w:rFonts w:ascii="Palatino Linotype" w:hAnsi="Palatino Linotype" w:cs="Arial"/>
                      <w:b/>
                    </w:rPr>
                    <w:t xml:space="preserve"> </w:t>
                  </w:r>
                  <w:proofErr w:type="spellStart"/>
                  <w:r w:rsidRPr="0029266A">
                    <w:rPr>
                      <w:rFonts w:ascii="Palatino Linotype" w:hAnsi="Palatino Linotype" w:cs="Arial"/>
                      <w:b/>
                    </w:rPr>
                    <w:t>Yapur</w:t>
                  </w:r>
                  <w:proofErr w:type="spellEnd"/>
                </w:p>
                <w:p w14:paraId="6492A63F" w14:textId="77777777" w:rsidR="002E3AC8" w:rsidRPr="0029266A" w:rsidRDefault="002E3AC8" w:rsidP="00C72DEB">
                  <w:pPr>
                    <w:spacing w:line="360" w:lineRule="auto"/>
                    <w:jc w:val="center"/>
                    <w:rPr>
                      <w:rFonts w:ascii="Palatino Linotype" w:hAnsi="Palatino Linotype" w:cs="Arial"/>
                    </w:rPr>
                  </w:pPr>
                  <w:r w:rsidRPr="0029266A">
                    <w:rPr>
                      <w:rFonts w:ascii="Palatino Linotype" w:hAnsi="Palatino Linotype" w:cs="Arial"/>
                    </w:rPr>
                    <w:t>Comisionada</w:t>
                  </w:r>
                </w:p>
                <w:p w14:paraId="6900B3EC" w14:textId="77777777" w:rsidR="002E3AC8" w:rsidRPr="0029266A" w:rsidRDefault="002E3AC8" w:rsidP="00C72DEB">
                  <w:pPr>
                    <w:spacing w:line="360" w:lineRule="auto"/>
                    <w:jc w:val="center"/>
                    <w:rPr>
                      <w:rFonts w:ascii="Palatino Linotype" w:hAnsi="Palatino Linotype" w:cs="Arial"/>
                      <w:b/>
                    </w:rPr>
                  </w:pPr>
                  <w:r w:rsidRPr="0029266A">
                    <w:rPr>
                      <w:rFonts w:ascii="Palatino Linotype" w:hAnsi="Palatino Linotype" w:cs="Arial"/>
                      <w:b/>
                    </w:rPr>
                    <w:t>(RÚBRICA)</w:t>
                  </w:r>
                </w:p>
              </w:tc>
              <w:tc>
                <w:tcPr>
                  <w:tcW w:w="5183" w:type="dxa"/>
                  <w:shd w:val="clear" w:color="auto" w:fill="auto"/>
                </w:tcPr>
                <w:p w14:paraId="3B09BC40" w14:textId="77777777" w:rsidR="00C72DEB" w:rsidRPr="0029266A" w:rsidRDefault="00C72DEB" w:rsidP="00C72DEB">
                  <w:pPr>
                    <w:spacing w:line="360" w:lineRule="auto"/>
                    <w:jc w:val="center"/>
                    <w:rPr>
                      <w:rFonts w:ascii="Palatino Linotype" w:hAnsi="Palatino Linotype" w:cs="Arial"/>
                      <w:b/>
                    </w:rPr>
                  </w:pPr>
                </w:p>
                <w:p w14:paraId="6195377E" w14:textId="77777777" w:rsidR="002E3AC8" w:rsidRPr="0029266A" w:rsidRDefault="002E3AC8" w:rsidP="00C72DEB">
                  <w:pPr>
                    <w:spacing w:line="360" w:lineRule="auto"/>
                    <w:jc w:val="center"/>
                    <w:rPr>
                      <w:rFonts w:ascii="Palatino Linotype" w:hAnsi="Palatino Linotype" w:cs="Arial"/>
                      <w:b/>
                    </w:rPr>
                  </w:pPr>
                  <w:r w:rsidRPr="0029266A">
                    <w:rPr>
                      <w:rFonts w:ascii="Palatino Linotype" w:hAnsi="Palatino Linotype" w:cs="Arial"/>
                      <w:b/>
                    </w:rPr>
                    <w:t>José Guadalupe Luna Hernández</w:t>
                  </w:r>
                </w:p>
                <w:p w14:paraId="347ED03D" w14:textId="77777777" w:rsidR="002E3AC8" w:rsidRPr="0029266A" w:rsidRDefault="002E3AC8" w:rsidP="00C72DEB">
                  <w:pPr>
                    <w:spacing w:line="360" w:lineRule="auto"/>
                    <w:jc w:val="center"/>
                    <w:rPr>
                      <w:rFonts w:ascii="Palatino Linotype" w:hAnsi="Palatino Linotype" w:cs="Arial"/>
                    </w:rPr>
                  </w:pPr>
                  <w:r w:rsidRPr="0029266A">
                    <w:rPr>
                      <w:rFonts w:ascii="Palatino Linotype" w:hAnsi="Palatino Linotype" w:cs="Arial"/>
                    </w:rPr>
                    <w:t>Comisionado</w:t>
                  </w:r>
                </w:p>
                <w:p w14:paraId="5F34E0C5" w14:textId="77777777" w:rsidR="002E3AC8" w:rsidRDefault="002E3AC8" w:rsidP="00C72DEB">
                  <w:pPr>
                    <w:spacing w:line="360" w:lineRule="auto"/>
                    <w:jc w:val="center"/>
                    <w:rPr>
                      <w:rFonts w:ascii="Palatino Linotype" w:hAnsi="Palatino Linotype" w:cs="Arial"/>
                      <w:b/>
                    </w:rPr>
                  </w:pPr>
                  <w:r w:rsidRPr="0029266A">
                    <w:rPr>
                      <w:rFonts w:ascii="Palatino Linotype" w:hAnsi="Palatino Linotype" w:cs="Arial"/>
                      <w:b/>
                    </w:rPr>
                    <w:t>(RÚBRICA)</w:t>
                  </w:r>
                </w:p>
                <w:p w14:paraId="05A4F96E" w14:textId="77777777" w:rsidR="00C72DEB" w:rsidRDefault="00C72DEB" w:rsidP="00C72DEB">
                  <w:pPr>
                    <w:spacing w:line="360" w:lineRule="auto"/>
                    <w:jc w:val="center"/>
                    <w:rPr>
                      <w:rFonts w:ascii="Palatino Linotype" w:hAnsi="Palatino Linotype" w:cs="Arial"/>
                      <w:b/>
                    </w:rPr>
                  </w:pPr>
                </w:p>
                <w:p w14:paraId="2501A2CA" w14:textId="77777777" w:rsidR="00C72DEB" w:rsidRDefault="00C72DEB" w:rsidP="00C72DEB">
                  <w:pPr>
                    <w:spacing w:line="360" w:lineRule="auto"/>
                    <w:jc w:val="center"/>
                    <w:rPr>
                      <w:rFonts w:ascii="Palatino Linotype" w:hAnsi="Palatino Linotype" w:cs="Arial"/>
                      <w:b/>
                    </w:rPr>
                  </w:pPr>
                </w:p>
                <w:p w14:paraId="4ACEF134" w14:textId="77777777" w:rsidR="00C72DEB" w:rsidRDefault="00C72DEB" w:rsidP="00C72DEB">
                  <w:pPr>
                    <w:spacing w:line="360" w:lineRule="auto"/>
                    <w:jc w:val="center"/>
                    <w:rPr>
                      <w:rFonts w:ascii="Palatino Linotype" w:hAnsi="Palatino Linotype" w:cs="Arial"/>
                      <w:b/>
                    </w:rPr>
                  </w:pPr>
                </w:p>
                <w:p w14:paraId="00078A7B" w14:textId="77777777" w:rsidR="00C72DEB" w:rsidRPr="0029266A" w:rsidRDefault="00C72DEB" w:rsidP="00C72DEB">
                  <w:pPr>
                    <w:spacing w:line="360" w:lineRule="auto"/>
                    <w:jc w:val="center"/>
                    <w:rPr>
                      <w:rFonts w:ascii="Palatino Linotype" w:hAnsi="Palatino Linotype" w:cs="Arial"/>
                      <w:b/>
                    </w:rPr>
                  </w:pPr>
                </w:p>
              </w:tc>
            </w:tr>
            <w:tr w:rsidR="002E3AC8" w:rsidRPr="0029266A" w14:paraId="02194634" w14:textId="77777777" w:rsidTr="00F503DD">
              <w:trPr>
                <w:jc w:val="center"/>
              </w:trPr>
              <w:tc>
                <w:tcPr>
                  <w:tcW w:w="5182" w:type="dxa"/>
                  <w:shd w:val="clear" w:color="auto" w:fill="auto"/>
                </w:tcPr>
                <w:p w14:paraId="3B24DAD1" w14:textId="77777777" w:rsidR="002E3AC8" w:rsidRPr="0029266A" w:rsidRDefault="002E3AC8" w:rsidP="00C72DEB">
                  <w:pPr>
                    <w:spacing w:line="360" w:lineRule="auto"/>
                    <w:rPr>
                      <w:rFonts w:ascii="Palatino Linotype" w:hAnsi="Palatino Linotype" w:cs="Arial"/>
                      <w:b/>
                    </w:rPr>
                  </w:pPr>
                </w:p>
                <w:p w14:paraId="0FEB6A82" w14:textId="77777777" w:rsidR="002E3AC8" w:rsidRPr="0029266A" w:rsidRDefault="002E3AC8" w:rsidP="0029266A">
                  <w:pPr>
                    <w:spacing w:line="360" w:lineRule="auto"/>
                    <w:jc w:val="center"/>
                    <w:rPr>
                      <w:rFonts w:ascii="Palatino Linotype" w:hAnsi="Palatino Linotype" w:cs="Arial"/>
                      <w:b/>
                    </w:rPr>
                  </w:pPr>
                  <w:r w:rsidRPr="0029266A">
                    <w:rPr>
                      <w:rFonts w:ascii="Palatino Linotype" w:hAnsi="Palatino Linotype" w:cs="Arial"/>
                      <w:b/>
                    </w:rPr>
                    <w:t>Javier Martínez Cruz</w:t>
                  </w:r>
                </w:p>
                <w:p w14:paraId="5561A3E3" w14:textId="77777777" w:rsidR="002E3AC8" w:rsidRPr="0029266A" w:rsidRDefault="002E3AC8" w:rsidP="0029266A">
                  <w:pPr>
                    <w:spacing w:line="360" w:lineRule="auto"/>
                    <w:jc w:val="center"/>
                    <w:rPr>
                      <w:rFonts w:ascii="Palatino Linotype" w:hAnsi="Palatino Linotype" w:cs="Arial"/>
                    </w:rPr>
                  </w:pPr>
                  <w:r w:rsidRPr="0029266A">
                    <w:rPr>
                      <w:rFonts w:ascii="Palatino Linotype" w:hAnsi="Palatino Linotype" w:cs="Arial"/>
                    </w:rPr>
                    <w:t>Comisionado</w:t>
                  </w:r>
                </w:p>
                <w:p w14:paraId="1DD9312E" w14:textId="77777777" w:rsidR="002E3AC8" w:rsidRPr="0029266A" w:rsidRDefault="002E3AC8" w:rsidP="0029266A">
                  <w:pPr>
                    <w:spacing w:line="360" w:lineRule="auto"/>
                    <w:jc w:val="center"/>
                    <w:rPr>
                      <w:rFonts w:ascii="Palatino Linotype" w:hAnsi="Palatino Linotype" w:cs="Arial"/>
                    </w:rPr>
                  </w:pPr>
                  <w:r w:rsidRPr="0029266A">
                    <w:rPr>
                      <w:rFonts w:ascii="Palatino Linotype" w:hAnsi="Palatino Linotype" w:cs="Arial"/>
                      <w:b/>
                    </w:rPr>
                    <w:t>(RÚBRICA)</w:t>
                  </w:r>
                </w:p>
              </w:tc>
              <w:tc>
                <w:tcPr>
                  <w:tcW w:w="5183" w:type="dxa"/>
                  <w:shd w:val="clear" w:color="auto" w:fill="auto"/>
                </w:tcPr>
                <w:p w14:paraId="063E218E" w14:textId="77777777" w:rsidR="002E3AC8" w:rsidRPr="0029266A" w:rsidRDefault="002E3AC8" w:rsidP="0029266A">
                  <w:pPr>
                    <w:spacing w:line="360" w:lineRule="auto"/>
                    <w:rPr>
                      <w:rFonts w:ascii="Palatino Linotype" w:hAnsi="Palatino Linotype" w:cs="Arial"/>
                      <w:b/>
                    </w:rPr>
                  </w:pPr>
                </w:p>
                <w:p w14:paraId="189A0AA6" w14:textId="77777777" w:rsidR="002E3AC8" w:rsidRPr="0029266A" w:rsidRDefault="002E3AC8" w:rsidP="0029266A">
                  <w:pPr>
                    <w:spacing w:line="360" w:lineRule="auto"/>
                    <w:jc w:val="center"/>
                    <w:rPr>
                      <w:rFonts w:ascii="Palatino Linotype" w:hAnsi="Palatino Linotype" w:cs="Arial"/>
                      <w:b/>
                    </w:rPr>
                  </w:pPr>
                  <w:r w:rsidRPr="0029266A">
                    <w:rPr>
                      <w:rFonts w:ascii="Palatino Linotype" w:hAnsi="Palatino Linotype" w:cs="Arial"/>
                      <w:b/>
                    </w:rPr>
                    <w:t>Luis Gustavo Parra Noriega</w:t>
                  </w:r>
                </w:p>
                <w:p w14:paraId="68972F69" w14:textId="77777777" w:rsidR="002E3AC8" w:rsidRPr="0029266A" w:rsidRDefault="002E3AC8" w:rsidP="0029266A">
                  <w:pPr>
                    <w:spacing w:line="360" w:lineRule="auto"/>
                    <w:jc w:val="center"/>
                    <w:rPr>
                      <w:rFonts w:ascii="Palatino Linotype" w:hAnsi="Palatino Linotype" w:cs="Arial"/>
                    </w:rPr>
                  </w:pPr>
                  <w:r w:rsidRPr="0029266A">
                    <w:rPr>
                      <w:rFonts w:ascii="Palatino Linotype" w:hAnsi="Palatino Linotype" w:cs="Arial"/>
                    </w:rPr>
                    <w:t>Comisionado</w:t>
                  </w:r>
                </w:p>
                <w:p w14:paraId="0B02B653" w14:textId="77777777" w:rsidR="002E3AC8" w:rsidRPr="0029266A" w:rsidRDefault="002E3AC8" w:rsidP="0029266A">
                  <w:pPr>
                    <w:spacing w:line="360" w:lineRule="auto"/>
                    <w:jc w:val="center"/>
                    <w:rPr>
                      <w:rFonts w:ascii="Palatino Linotype" w:hAnsi="Palatino Linotype" w:cs="Arial"/>
                      <w:b/>
                    </w:rPr>
                  </w:pPr>
                  <w:r w:rsidRPr="0029266A">
                    <w:rPr>
                      <w:rFonts w:ascii="Palatino Linotype" w:hAnsi="Palatino Linotype" w:cs="Arial"/>
                      <w:b/>
                    </w:rPr>
                    <w:t>(RÚBRICA)</w:t>
                  </w:r>
                </w:p>
              </w:tc>
            </w:tr>
            <w:tr w:rsidR="002E3AC8" w:rsidRPr="0029266A" w14:paraId="4061B934" w14:textId="77777777" w:rsidTr="00F503DD">
              <w:trPr>
                <w:jc w:val="center"/>
              </w:trPr>
              <w:tc>
                <w:tcPr>
                  <w:tcW w:w="10365" w:type="dxa"/>
                  <w:gridSpan w:val="2"/>
                  <w:shd w:val="clear" w:color="auto" w:fill="auto"/>
                </w:tcPr>
                <w:p w14:paraId="08D37F1F" w14:textId="77777777" w:rsidR="002E3AC8" w:rsidRDefault="002E3AC8" w:rsidP="00C72DEB">
                  <w:pPr>
                    <w:spacing w:line="360" w:lineRule="auto"/>
                    <w:rPr>
                      <w:rFonts w:ascii="Palatino Linotype" w:hAnsi="Palatino Linotype" w:cs="Arial"/>
                      <w:b/>
                    </w:rPr>
                  </w:pPr>
                </w:p>
                <w:p w14:paraId="4BC806D9" w14:textId="77777777" w:rsidR="00C72DEB" w:rsidRDefault="00C72DEB" w:rsidP="00C72DEB">
                  <w:pPr>
                    <w:spacing w:line="360" w:lineRule="auto"/>
                    <w:rPr>
                      <w:rFonts w:ascii="Palatino Linotype" w:hAnsi="Palatino Linotype" w:cs="Arial"/>
                      <w:b/>
                    </w:rPr>
                  </w:pPr>
                </w:p>
                <w:p w14:paraId="5513DB4D" w14:textId="77777777" w:rsidR="00C72DEB" w:rsidRPr="0029266A" w:rsidRDefault="00C72DEB" w:rsidP="00C72DEB">
                  <w:pPr>
                    <w:spacing w:line="360" w:lineRule="auto"/>
                    <w:rPr>
                      <w:rFonts w:ascii="Palatino Linotype" w:hAnsi="Palatino Linotype" w:cs="Arial"/>
                      <w:b/>
                    </w:rPr>
                  </w:pPr>
                </w:p>
                <w:p w14:paraId="34C073F2" w14:textId="77777777" w:rsidR="002E3AC8" w:rsidRPr="0029266A" w:rsidRDefault="002E3AC8" w:rsidP="0029266A">
                  <w:pPr>
                    <w:spacing w:line="360" w:lineRule="auto"/>
                    <w:jc w:val="center"/>
                    <w:rPr>
                      <w:rFonts w:ascii="Palatino Linotype" w:hAnsi="Palatino Linotype" w:cs="Arial"/>
                      <w:b/>
                    </w:rPr>
                  </w:pPr>
                  <w:r w:rsidRPr="0029266A">
                    <w:rPr>
                      <w:rFonts w:ascii="Palatino Linotype" w:hAnsi="Palatino Linotype" w:cs="Arial"/>
                      <w:b/>
                    </w:rPr>
                    <w:t>Alexis Tapia Ramírez</w:t>
                  </w:r>
                </w:p>
                <w:p w14:paraId="562CE0C8" w14:textId="77777777" w:rsidR="002E3AC8" w:rsidRPr="0029266A" w:rsidRDefault="002E3AC8" w:rsidP="0029266A">
                  <w:pPr>
                    <w:spacing w:line="360" w:lineRule="auto"/>
                    <w:jc w:val="center"/>
                    <w:rPr>
                      <w:rFonts w:ascii="Palatino Linotype" w:hAnsi="Palatino Linotype" w:cs="Arial"/>
                    </w:rPr>
                  </w:pPr>
                  <w:r w:rsidRPr="0029266A">
                    <w:rPr>
                      <w:rFonts w:ascii="Palatino Linotype" w:hAnsi="Palatino Linotype" w:cs="Arial"/>
                    </w:rPr>
                    <w:t>Secretario Técnico del Pleno</w:t>
                  </w:r>
                </w:p>
                <w:p w14:paraId="12B838A4" w14:textId="62EB3A17" w:rsidR="00C72DEB" w:rsidRPr="0029266A" w:rsidRDefault="002E3AC8" w:rsidP="00C72DEB">
                  <w:pPr>
                    <w:spacing w:line="360" w:lineRule="auto"/>
                    <w:jc w:val="center"/>
                    <w:rPr>
                      <w:rFonts w:ascii="Palatino Linotype" w:hAnsi="Palatino Linotype" w:cs="Arial"/>
                    </w:rPr>
                  </w:pPr>
                  <w:r w:rsidRPr="0029266A">
                    <w:rPr>
                      <w:rFonts w:ascii="Palatino Linotype" w:hAnsi="Palatino Linotype" w:cs="Arial"/>
                      <w:b/>
                    </w:rPr>
                    <w:t>(RÚBRICA)</w:t>
                  </w:r>
                  <w:r w:rsidRPr="0029266A">
                    <w:rPr>
                      <w:rFonts w:ascii="Palatino Linotype" w:hAnsi="Palatino Linotype" w:cs="Arial"/>
                    </w:rPr>
                    <w:t xml:space="preserve"> </w:t>
                  </w:r>
                </w:p>
              </w:tc>
            </w:tr>
          </w:tbl>
          <w:p w14:paraId="000AE0A1" w14:textId="77777777" w:rsidR="002E3AC8" w:rsidRPr="0029266A" w:rsidRDefault="002E3AC8" w:rsidP="0029266A">
            <w:pPr>
              <w:spacing w:line="360" w:lineRule="auto"/>
              <w:jc w:val="both"/>
              <w:rPr>
                <w:rFonts w:ascii="Palatino Linotype" w:hAnsi="Palatino Linotype" w:cs="Arial"/>
                <w:lang w:val="es-ES"/>
              </w:rPr>
            </w:pPr>
          </w:p>
        </w:tc>
      </w:tr>
      <w:tr w:rsidR="002E3AC8" w:rsidRPr="0029266A" w14:paraId="0782DBC8" w14:textId="77777777" w:rsidTr="00F503DD">
        <w:trPr>
          <w:jc w:val="center"/>
        </w:trPr>
        <w:tc>
          <w:tcPr>
            <w:tcW w:w="5184" w:type="dxa"/>
            <w:hideMark/>
          </w:tcPr>
          <w:p w14:paraId="1BEB9DA5" w14:textId="77777777" w:rsidR="002E3AC8" w:rsidRPr="0029266A" w:rsidRDefault="002E3AC8" w:rsidP="0029266A">
            <w:pPr>
              <w:spacing w:line="360" w:lineRule="auto"/>
              <w:jc w:val="both"/>
              <w:rPr>
                <w:rFonts w:ascii="Palatino Linotype" w:hAnsi="Palatino Linotype" w:cs="Arial"/>
                <w:lang w:val="es-ES"/>
              </w:rPr>
            </w:pPr>
          </w:p>
        </w:tc>
        <w:tc>
          <w:tcPr>
            <w:tcW w:w="5184" w:type="dxa"/>
          </w:tcPr>
          <w:p w14:paraId="75207C76" w14:textId="77777777" w:rsidR="002E3AC8" w:rsidRDefault="002E3AC8" w:rsidP="0029266A">
            <w:pPr>
              <w:spacing w:line="360" w:lineRule="auto"/>
              <w:jc w:val="center"/>
              <w:rPr>
                <w:rFonts w:ascii="Palatino Linotype" w:hAnsi="Palatino Linotype" w:cs="Arial"/>
                <w:b/>
              </w:rPr>
            </w:pPr>
          </w:p>
          <w:p w14:paraId="390B748B" w14:textId="77777777" w:rsidR="00C72DEB" w:rsidRPr="0029266A" w:rsidRDefault="00C72DEB" w:rsidP="0029266A">
            <w:pPr>
              <w:spacing w:line="360" w:lineRule="auto"/>
              <w:jc w:val="center"/>
              <w:rPr>
                <w:rFonts w:ascii="Palatino Linotype" w:hAnsi="Palatino Linotype" w:cs="Arial"/>
                <w:b/>
              </w:rPr>
            </w:pPr>
          </w:p>
        </w:tc>
      </w:tr>
    </w:tbl>
    <w:p w14:paraId="05ED977F" w14:textId="0D1E8C03" w:rsidR="008B2260" w:rsidRPr="0029266A" w:rsidRDefault="002E3AC8" w:rsidP="0029266A">
      <w:pPr>
        <w:tabs>
          <w:tab w:val="left" w:pos="567"/>
        </w:tabs>
        <w:spacing w:before="240" w:after="240" w:line="360" w:lineRule="auto"/>
        <w:jc w:val="both"/>
        <w:rPr>
          <w:rFonts w:ascii="Palatino Linotype" w:eastAsia="MS Gothic" w:hAnsi="Palatino Linotype" w:cs="Times New Roman"/>
          <w:b/>
        </w:rPr>
      </w:pPr>
      <w:r w:rsidRPr="0029266A">
        <w:rPr>
          <w:rFonts w:ascii="Palatino Linotype" w:eastAsia="Times New Roman" w:hAnsi="Palatino Linotype" w:cs="Arial"/>
          <w:lang w:val="es-MX"/>
        </w:rPr>
        <w:t>Esta hoja corr</w:t>
      </w:r>
      <w:r w:rsidR="00C72DEB">
        <w:rPr>
          <w:rFonts w:ascii="Palatino Linotype" w:eastAsia="Times New Roman" w:hAnsi="Palatino Linotype" w:cs="Arial"/>
          <w:lang w:val="es-MX"/>
        </w:rPr>
        <w:t xml:space="preserve">esponde a la resolución de fecha cinco (05) de junio </w:t>
      </w:r>
      <w:r w:rsidRPr="0029266A">
        <w:rPr>
          <w:rFonts w:ascii="Palatino Linotype" w:eastAsia="Times New Roman" w:hAnsi="Palatino Linotype" w:cs="Arial"/>
          <w:lang w:val="es-MX"/>
        </w:rPr>
        <w:t>de dos mil dieci</w:t>
      </w:r>
      <w:r w:rsidR="00545C7C" w:rsidRPr="0029266A">
        <w:rPr>
          <w:rFonts w:ascii="Palatino Linotype" w:eastAsia="Times New Roman" w:hAnsi="Palatino Linotype" w:cs="Arial"/>
          <w:lang w:val="es-MX"/>
        </w:rPr>
        <w:t>nueve</w:t>
      </w:r>
      <w:r w:rsidRPr="0029266A">
        <w:rPr>
          <w:rFonts w:ascii="Palatino Linotype" w:eastAsia="Times New Roman" w:hAnsi="Palatino Linotype" w:cs="Arial"/>
          <w:lang w:val="es-MX"/>
        </w:rPr>
        <w:t xml:space="preserve">, emitida en </w:t>
      </w:r>
      <w:r w:rsidR="00545C7C" w:rsidRPr="0029266A">
        <w:rPr>
          <w:rFonts w:ascii="Palatino Linotype" w:eastAsia="Times New Roman" w:hAnsi="Palatino Linotype" w:cs="Arial"/>
          <w:lang w:val="es-MX"/>
        </w:rPr>
        <w:t>los</w:t>
      </w:r>
      <w:r w:rsidRPr="0029266A">
        <w:rPr>
          <w:rFonts w:ascii="Palatino Linotype" w:eastAsia="Times New Roman" w:hAnsi="Palatino Linotype" w:cs="Arial"/>
          <w:lang w:val="es-MX"/>
        </w:rPr>
        <w:t xml:space="preserve"> recurso</w:t>
      </w:r>
      <w:r w:rsidR="00545C7C" w:rsidRPr="0029266A">
        <w:rPr>
          <w:rFonts w:ascii="Palatino Linotype" w:eastAsia="Times New Roman" w:hAnsi="Palatino Linotype" w:cs="Arial"/>
          <w:lang w:val="es-MX"/>
        </w:rPr>
        <w:t>s</w:t>
      </w:r>
      <w:r w:rsidRPr="0029266A">
        <w:rPr>
          <w:rFonts w:ascii="Palatino Linotype" w:eastAsia="Times New Roman" w:hAnsi="Palatino Linotype" w:cs="Arial"/>
          <w:lang w:val="es-MX"/>
        </w:rPr>
        <w:t xml:space="preserve"> de revisión </w:t>
      </w:r>
      <w:bookmarkEnd w:id="0"/>
      <w:bookmarkEnd w:id="1"/>
      <w:r w:rsidR="00B02B3D" w:rsidRPr="0029266A">
        <w:rPr>
          <w:rFonts w:ascii="Palatino Linotype" w:hAnsi="Palatino Linotype"/>
          <w:b/>
          <w:bCs/>
        </w:rPr>
        <w:t>02168/INFOEM/IP/RR/2019</w:t>
      </w:r>
      <w:r w:rsidR="00B02B3D" w:rsidRPr="0029266A">
        <w:rPr>
          <w:rFonts w:ascii="Palatino Linotype" w:hAnsi="Palatino Linotype"/>
          <w:bCs/>
        </w:rPr>
        <w:t xml:space="preserve">, </w:t>
      </w:r>
      <w:r w:rsidR="00B02B3D" w:rsidRPr="0029266A">
        <w:rPr>
          <w:rFonts w:ascii="Palatino Linotype" w:hAnsi="Palatino Linotype"/>
          <w:b/>
          <w:bCs/>
        </w:rPr>
        <w:t>02169/INFOEM/IP/RR/2019, 02170/INFOEM/IP/RR/2019</w:t>
      </w:r>
      <w:r w:rsidR="00B02B3D" w:rsidRPr="0029266A">
        <w:rPr>
          <w:rFonts w:ascii="Palatino Linotype" w:eastAsia="Times New Roman" w:hAnsi="Palatino Linotype" w:cs="Arial"/>
          <w:bCs/>
        </w:rPr>
        <w:t xml:space="preserve">, </w:t>
      </w:r>
      <w:r w:rsidR="00B02B3D" w:rsidRPr="0029266A">
        <w:rPr>
          <w:rFonts w:ascii="Palatino Linotype" w:hAnsi="Palatino Linotype"/>
          <w:b/>
          <w:bCs/>
        </w:rPr>
        <w:t>02171/INFOEM/IP/RR/2019, 02172/INFOEM/IP/RR/2019, 02174/INFOEM/IP/RR/2019, 02176/INFOEM/IP/RR/2019, 02177/INFOEM/IP/RR/2019 y 02178/INFOEM/IP/RR/2019.</w:t>
      </w:r>
    </w:p>
    <w:sectPr w:rsidR="008B2260" w:rsidRPr="0029266A" w:rsidSect="0029266A">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88B64" w14:textId="77777777" w:rsidR="00CB5FF5" w:rsidRDefault="00CB5FF5" w:rsidP="00587366">
      <w:r>
        <w:separator/>
      </w:r>
    </w:p>
    <w:p w14:paraId="28D8825A" w14:textId="77777777" w:rsidR="00CB5FF5" w:rsidRDefault="00CB5FF5"/>
  </w:endnote>
  <w:endnote w:type="continuationSeparator" w:id="0">
    <w:p w14:paraId="40865672" w14:textId="77777777" w:rsidR="00CB5FF5" w:rsidRDefault="00CB5FF5" w:rsidP="00587366">
      <w:r>
        <w:continuationSeparator/>
      </w:r>
    </w:p>
    <w:p w14:paraId="7CAF3B7C" w14:textId="77777777" w:rsidR="00CB5FF5" w:rsidRDefault="00CB5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B5FF5" w:rsidRDefault="00CB5FF5" w:rsidP="0029266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2754">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2754">
              <w:rPr>
                <w:rFonts w:ascii="Palatino Linotype" w:hAnsi="Palatino Linotype"/>
                <w:b/>
                <w:bCs/>
                <w:noProof/>
                <w:sz w:val="22"/>
                <w:szCs w:val="20"/>
              </w:rPr>
              <w:t>84</w:t>
            </w:r>
            <w:r w:rsidRPr="00883450">
              <w:rPr>
                <w:rFonts w:ascii="Palatino Linotype" w:hAnsi="Palatino Linotype"/>
                <w:b/>
                <w:bCs/>
                <w:sz w:val="22"/>
                <w:szCs w:val="20"/>
              </w:rPr>
              <w:fldChar w:fldCharType="end"/>
            </w:r>
          </w:p>
          <w:p w14:paraId="187818B4" w14:textId="42E0FFCB" w:rsidR="00CB5FF5" w:rsidRDefault="00E62754" w:rsidP="00985DA6">
            <w:pPr>
              <w:pStyle w:val="Piedepgina"/>
              <w:rPr>
                <w:rFonts w:ascii="Palatino Linotype" w:hAnsi="Palatino Linotype"/>
                <w:sz w:val="28"/>
              </w:rPr>
            </w:pPr>
          </w:p>
        </w:sdtContent>
      </w:sdt>
    </w:sdtContent>
  </w:sdt>
  <w:p w14:paraId="1AED78E8" w14:textId="77777777" w:rsidR="00CB5FF5" w:rsidRDefault="00CB5F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B5FF5" w:rsidRPr="00883450" w:rsidRDefault="00CB5FF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2754" w:rsidRPr="00E6275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2754" w:rsidRPr="00E62754">
      <w:rPr>
        <w:rFonts w:ascii="Palatino Linotype" w:hAnsi="Palatino Linotype"/>
        <w:noProof/>
        <w:sz w:val="22"/>
        <w:szCs w:val="22"/>
        <w:lang w:val="es-ES"/>
      </w:rPr>
      <w:t>84</w:t>
    </w:r>
    <w:r w:rsidRPr="00883450">
      <w:rPr>
        <w:rFonts w:ascii="Palatino Linotype" w:hAnsi="Palatino Linotype"/>
        <w:sz w:val="22"/>
        <w:szCs w:val="22"/>
      </w:rPr>
      <w:fldChar w:fldCharType="end"/>
    </w:r>
  </w:p>
  <w:p w14:paraId="5F5C4865" w14:textId="77777777" w:rsidR="00CB5FF5" w:rsidRPr="00883450" w:rsidRDefault="00CB5FF5">
    <w:pPr>
      <w:pStyle w:val="Piedepgina"/>
      <w:rPr>
        <w:rFonts w:ascii="Palatino Linotype" w:hAnsi="Palatino Linotype"/>
        <w:sz w:val="22"/>
        <w:szCs w:val="22"/>
      </w:rPr>
    </w:pPr>
  </w:p>
  <w:p w14:paraId="2E09EA83" w14:textId="77777777" w:rsidR="00CB5FF5" w:rsidRDefault="00CB5F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A87F" w14:textId="77777777" w:rsidR="00CB5FF5" w:rsidRDefault="00CB5FF5" w:rsidP="00587366">
      <w:r>
        <w:separator/>
      </w:r>
    </w:p>
    <w:p w14:paraId="2FF807F3" w14:textId="77777777" w:rsidR="00CB5FF5" w:rsidRDefault="00CB5FF5"/>
  </w:footnote>
  <w:footnote w:type="continuationSeparator" w:id="0">
    <w:p w14:paraId="48C7284C" w14:textId="77777777" w:rsidR="00CB5FF5" w:rsidRDefault="00CB5FF5" w:rsidP="00587366">
      <w:r>
        <w:continuationSeparator/>
      </w:r>
    </w:p>
    <w:p w14:paraId="1B61D87C" w14:textId="77777777" w:rsidR="00CB5FF5" w:rsidRDefault="00CB5FF5"/>
  </w:footnote>
  <w:footnote w:id="1">
    <w:p w14:paraId="105B0628" w14:textId="77777777" w:rsidR="00CB5FF5" w:rsidRDefault="00CB5FF5"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BD4C38E" w14:textId="77777777" w:rsidR="00CB5FF5" w:rsidRDefault="00CB5FF5" w:rsidP="0021409B">
      <w:pPr>
        <w:pStyle w:val="Textonotapie1"/>
      </w:pPr>
      <w:r>
        <w:rPr>
          <w:rStyle w:val="Refdenotaalpie"/>
        </w:rPr>
        <w:footnoteRef/>
      </w:r>
      <w:r>
        <w:t xml:space="preserve"> Artículo 13, Convención Americana sobre Derechos Humanos. </w:t>
      </w:r>
    </w:p>
  </w:footnote>
  <w:footnote w:id="3">
    <w:p w14:paraId="4C5ED8CE" w14:textId="77777777" w:rsidR="00CB5FF5" w:rsidRDefault="00CB5FF5" w:rsidP="0021409B">
      <w:pPr>
        <w:pStyle w:val="Textonotapie1"/>
      </w:pPr>
      <w:r>
        <w:rPr>
          <w:rStyle w:val="Refdenotaalpie"/>
        </w:rPr>
        <w:footnoteRef/>
      </w:r>
      <w:r>
        <w:t xml:space="preserve"> Artículo 6, Sección A, Fracción 1, de la Constitución Política de los Estados Unidos Mexicanos. </w:t>
      </w:r>
    </w:p>
  </w:footnote>
  <w:footnote w:id="4">
    <w:p w14:paraId="6DB035D8" w14:textId="77777777" w:rsidR="00CB5FF5" w:rsidRDefault="00CB5FF5" w:rsidP="0021409B">
      <w:pPr>
        <w:pStyle w:val="Textonotapie1"/>
        <w:jc w:val="both"/>
      </w:pPr>
      <w:r>
        <w:rPr>
          <w:rStyle w:val="Refdenotaalpie"/>
        </w:rPr>
        <w:footnoteRef/>
      </w:r>
      <w:r>
        <w:t xml:space="preserve"> Corte Interamericana de Derechos Humanos. Caso Claude Reyes y Otros VS. Chile. Sentencia de 19 de Septiembre de 2006. Serie C.No.151.Parr. 86. </w:t>
      </w:r>
    </w:p>
  </w:footnote>
  <w:footnote w:id="5">
    <w:p w14:paraId="1C0E8599" w14:textId="77777777" w:rsidR="00CB5FF5" w:rsidRPr="008929BD" w:rsidRDefault="00CB5FF5" w:rsidP="0021409B">
      <w:pPr>
        <w:pStyle w:val="Textonotapie1"/>
        <w:rPr>
          <w:i/>
        </w:rPr>
      </w:pPr>
      <w:r>
        <w:rPr>
          <w:rStyle w:val="Refdenotaalpie"/>
        </w:rPr>
        <w:footnoteRef/>
      </w:r>
      <w:r>
        <w:t xml:space="preserve"> </w:t>
      </w:r>
      <w:r>
        <w:rPr>
          <w:i/>
        </w:rPr>
        <w:t xml:space="preserve">Ibídem. </w:t>
      </w:r>
      <w:proofErr w:type="spellStart"/>
      <w:r>
        <w:rPr>
          <w:i/>
        </w:rPr>
        <w:t>Parr</w:t>
      </w:r>
      <w:proofErr w:type="spellEnd"/>
      <w:r>
        <w:rPr>
          <w:i/>
        </w:rPr>
        <w:t xml:space="preserve">. 87.  </w:t>
      </w:r>
    </w:p>
  </w:footnote>
  <w:footnote w:id="6">
    <w:p w14:paraId="7428083C" w14:textId="77777777" w:rsidR="00CB5FF5" w:rsidRDefault="00CB5FF5" w:rsidP="0021409B">
      <w:pPr>
        <w:pStyle w:val="Textonotapie1"/>
        <w:jc w:val="both"/>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http://www.oas.org/es/cidh/expresion/documentos_basicos/declaraciones.asp</w:t>
      </w:r>
    </w:p>
  </w:footnote>
  <w:footnote w:id="7">
    <w:p w14:paraId="3ED0D4D7" w14:textId="77777777" w:rsidR="00CB5FF5" w:rsidRPr="001D5FB5" w:rsidRDefault="00CB5FF5" w:rsidP="0021409B">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8">
    <w:p w14:paraId="450CFC69" w14:textId="77777777" w:rsidR="00CB5FF5" w:rsidRPr="003717C8" w:rsidRDefault="00CB5FF5" w:rsidP="003717C8">
      <w:pPr>
        <w:pStyle w:val="Textonotapie"/>
        <w:jc w:val="both"/>
        <w:rPr>
          <w:color w:val="000000" w:themeColor="text1"/>
          <w:sz w:val="16"/>
          <w:szCs w:val="16"/>
          <w:shd w:val="clear" w:color="auto" w:fill="FFFFFF"/>
        </w:rPr>
      </w:pPr>
      <w:r>
        <w:rPr>
          <w:rStyle w:val="Refdenotaalpie"/>
        </w:rPr>
        <w:footnoteRef/>
      </w:r>
      <w:r>
        <w:t xml:space="preserve"> </w:t>
      </w:r>
      <w:r w:rsidRPr="003717C8">
        <w:rPr>
          <w:color w:val="000000" w:themeColor="text1"/>
          <w:sz w:val="16"/>
          <w:szCs w:val="16"/>
          <w:shd w:val="clear" w:color="auto" w:fill="FFFFFF"/>
        </w:rPr>
        <w:t>Para garantizar el Derecho de Acceso a la Información Pública en recursos de revisión en los que la solicitud inicial, el acto impugnado o los motivos de inconformidad son abundantes, complejos o diversos, el órgano garante puede adoptar instrumentos de exposición que sistematicen todos los elementos. Criterio utilizado en las resoluciones 01863/INFOEM/IP/RR/2015, 00048/INFOEM/IP/RR/2016 y acumulados.</w:t>
      </w:r>
    </w:p>
  </w:footnote>
  <w:footnote w:id="9">
    <w:p w14:paraId="5D62CF6C" w14:textId="77777777" w:rsidR="00CB5FF5" w:rsidRDefault="00CB5FF5" w:rsidP="000F12B9">
      <w:pPr>
        <w:pStyle w:val="Textonotapie"/>
      </w:pPr>
      <w:r>
        <w:rPr>
          <w:rStyle w:val="Refdenotaalpie"/>
        </w:rPr>
        <w:footnoteRef/>
      </w:r>
      <w:r>
        <w:t xml:space="preserve"> </w:t>
      </w:r>
      <w:r w:rsidRPr="00896D21">
        <w:rPr>
          <w:rFonts w:ascii="Palatino Linotype" w:hAnsi="Palatino Linotype"/>
          <w:sz w:val="18"/>
          <w:szCs w:val="18"/>
        </w:rPr>
        <w:t>Artículo</w:t>
      </w:r>
      <w:r>
        <w:rPr>
          <w:rFonts w:ascii="Palatino Linotype" w:hAnsi="Palatino Linotype"/>
          <w:sz w:val="18"/>
          <w:szCs w:val="18"/>
        </w:rPr>
        <w:t>s</w:t>
      </w:r>
      <w:r w:rsidRPr="00896D21">
        <w:rPr>
          <w:rFonts w:ascii="Palatino Linotype" w:hAnsi="Palatino Linotype"/>
          <w:sz w:val="18"/>
          <w:szCs w:val="18"/>
        </w:rPr>
        <w:t xml:space="preserve"> </w:t>
      </w:r>
      <w:r w:rsidRPr="00896D21">
        <w:rPr>
          <w:rFonts w:ascii="Palatino Linotype" w:hAnsi="Palatino Linotype" w:cs="Bookman Old Style,Bold"/>
          <w:bCs/>
          <w:sz w:val="18"/>
          <w:szCs w:val="18"/>
        </w:rPr>
        <w:t xml:space="preserve">18.6 </w:t>
      </w:r>
      <w:r>
        <w:rPr>
          <w:rFonts w:ascii="Palatino Linotype" w:hAnsi="Palatino Linotype" w:cs="Bookman Old Style,Bold"/>
          <w:bCs/>
          <w:sz w:val="18"/>
          <w:szCs w:val="18"/>
        </w:rPr>
        <w:t xml:space="preserve">fracciones II, III y </w:t>
      </w:r>
      <w:proofErr w:type="gramStart"/>
      <w:r>
        <w:rPr>
          <w:rFonts w:ascii="Palatino Linotype" w:hAnsi="Palatino Linotype" w:cs="Bookman Old Style,Bold"/>
          <w:bCs/>
          <w:sz w:val="18"/>
          <w:szCs w:val="18"/>
        </w:rPr>
        <w:t>VI  así</w:t>
      </w:r>
      <w:proofErr w:type="gramEnd"/>
      <w:r>
        <w:rPr>
          <w:rFonts w:ascii="Palatino Linotype" w:hAnsi="Palatino Linotype" w:cs="Bookman Old Style,Bold"/>
          <w:bCs/>
          <w:sz w:val="18"/>
          <w:szCs w:val="18"/>
        </w:rPr>
        <w:t xml:space="preserve"> como 18.20 </w:t>
      </w:r>
      <w:r w:rsidRPr="00896D21">
        <w:rPr>
          <w:rFonts w:ascii="Palatino Linotype" w:hAnsi="Palatino Linotype" w:cs="Bookman Old Style,Bold"/>
          <w:bCs/>
          <w:sz w:val="18"/>
          <w:szCs w:val="18"/>
        </w:rPr>
        <w:t xml:space="preserve">del </w:t>
      </w:r>
      <w:r w:rsidRPr="00896D21">
        <w:rPr>
          <w:rFonts w:ascii="Palatino Linotype" w:hAnsi="Palatino Linotype"/>
          <w:sz w:val="18"/>
          <w:szCs w:val="18"/>
        </w:rPr>
        <w:t>Código Administrativo del Estado de México</w:t>
      </w:r>
      <w:r>
        <w:rPr>
          <w:rFonts w:ascii="Palatino Linotype" w:hAnsi="Palatino Linotype"/>
          <w:sz w:val="18"/>
          <w:szCs w:val="18"/>
        </w:rPr>
        <w:t>.</w:t>
      </w:r>
    </w:p>
  </w:footnote>
  <w:footnote w:id="10">
    <w:p w14:paraId="40A3D0C0" w14:textId="77777777" w:rsidR="00CB5FF5" w:rsidRPr="00426457" w:rsidRDefault="00CB5FF5" w:rsidP="004C6C23">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678C19B5" w14:textId="77777777" w:rsidR="00CB5FF5" w:rsidRPr="00426457" w:rsidRDefault="00CB5FF5" w:rsidP="004C6C23">
      <w:pPr>
        <w:pStyle w:val="Textonotapie"/>
        <w:spacing w:line="360" w:lineRule="auto"/>
        <w:jc w:val="both"/>
        <w:rPr>
          <w:sz w:val="18"/>
          <w:szCs w:val="18"/>
        </w:rPr>
      </w:pPr>
      <w:r w:rsidRPr="00426457">
        <w:rPr>
          <w:sz w:val="18"/>
          <w:szCs w:val="18"/>
        </w:rPr>
        <w:t>1a</w:t>
      </w:r>
      <w:proofErr w:type="gramStart"/>
      <w:r w:rsidRPr="00426457">
        <w:rPr>
          <w:sz w:val="18"/>
          <w:szCs w:val="18"/>
        </w:rPr>
        <w:t>./</w:t>
      </w:r>
      <w:proofErr w:type="gramEnd"/>
      <w:r w:rsidRPr="00426457">
        <w:rPr>
          <w:sz w:val="18"/>
          <w:szCs w:val="18"/>
        </w:rPr>
        <w:t xml:space="preserve">J. 2/2012 (9a.). Primera Sala. Decima Época. Semanario Judicial de la Federación y su Gaceta. Libro V, </w:t>
      </w:r>
      <w:proofErr w:type="gramStart"/>
      <w:r w:rsidRPr="00426457">
        <w:rPr>
          <w:sz w:val="18"/>
          <w:szCs w:val="18"/>
        </w:rPr>
        <w:t>Febrero</w:t>
      </w:r>
      <w:proofErr w:type="gramEnd"/>
      <w:r w:rsidRPr="00426457">
        <w:rPr>
          <w:sz w:val="18"/>
          <w:szCs w:val="18"/>
        </w:rPr>
        <w:t xml:space="preserve"> de 2012, Pág. 533.  </w:t>
      </w:r>
    </w:p>
  </w:footnote>
  <w:footnote w:id="11">
    <w:p w14:paraId="04C32B4B" w14:textId="77777777" w:rsidR="00CB5FF5" w:rsidRPr="00426457" w:rsidRDefault="00CB5FF5" w:rsidP="004C6C23">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12">
    <w:p w14:paraId="4E609D5C" w14:textId="77777777" w:rsidR="00CB5FF5" w:rsidRPr="00034B44" w:rsidRDefault="00CB5FF5" w:rsidP="004C6C2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6B81A657" w14:textId="77777777" w:rsidR="00CB5FF5" w:rsidRPr="00034B44" w:rsidRDefault="00CB5FF5" w:rsidP="004C6C2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7D7423A" w14:textId="77777777" w:rsidR="00CB5FF5" w:rsidRPr="00034B44" w:rsidRDefault="00CB5FF5" w:rsidP="004C6C2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14:paraId="48149731" w14:textId="77777777" w:rsidR="00CB5FF5" w:rsidRPr="00034B44" w:rsidRDefault="00CB5FF5" w:rsidP="004C6C2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4">
    <w:p w14:paraId="58F910C2" w14:textId="77777777" w:rsidR="00CB5FF5" w:rsidRPr="00034B44" w:rsidRDefault="00CB5FF5" w:rsidP="004C6C2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604DA23" w14:textId="77777777" w:rsidR="00CB5FF5" w:rsidRPr="00034B44" w:rsidRDefault="00CB5FF5" w:rsidP="004C6C23">
      <w:pPr>
        <w:pStyle w:val="Textonotapie"/>
        <w:jc w:val="both"/>
        <w:rPr>
          <w:rFonts w:ascii="Palatino Linotype" w:hAnsi="Palatino Linotype"/>
          <w:sz w:val="18"/>
        </w:rPr>
      </w:pPr>
      <w:r w:rsidRPr="00034B44">
        <w:rPr>
          <w:rFonts w:ascii="Palatino Linotype" w:hAnsi="Palatino Linotype"/>
          <w:sz w:val="18"/>
        </w:rPr>
        <w:t xml:space="preserve"> (…)</w:t>
      </w:r>
    </w:p>
    <w:p w14:paraId="63314DA0" w14:textId="77777777" w:rsidR="00CB5FF5" w:rsidRPr="00034B44" w:rsidRDefault="00CB5FF5" w:rsidP="004C6C2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B5FF5" w:rsidRDefault="00CB5FF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B5FF5" w:rsidRPr="00E84957" w14:paraId="07F2896E" w14:textId="77777777" w:rsidTr="003116A6">
      <w:trPr>
        <w:trHeight w:val="138"/>
        <w:jc w:val="right"/>
      </w:trPr>
      <w:tc>
        <w:tcPr>
          <w:tcW w:w="2552" w:type="dxa"/>
          <w:vAlign w:val="center"/>
        </w:tcPr>
        <w:p w14:paraId="4A5B1974" w14:textId="77777777" w:rsidR="00CB5FF5" w:rsidRPr="00E84957" w:rsidRDefault="00CB5FF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41890A0" w:rsidR="00CB5FF5" w:rsidRPr="002D0ECC" w:rsidRDefault="00CB5FF5" w:rsidP="00F503DD">
          <w:pPr>
            <w:pStyle w:val="Encabezado"/>
            <w:jc w:val="right"/>
            <w:rPr>
              <w:rFonts w:ascii="Palatino Linotype" w:hAnsi="Palatino Linotype"/>
              <w:b/>
              <w:sz w:val="20"/>
              <w:szCs w:val="20"/>
            </w:rPr>
          </w:pPr>
          <w:r>
            <w:rPr>
              <w:rFonts w:ascii="Palatino Linotype" w:hAnsi="Palatino Linotype" w:cs="Arial"/>
              <w:b/>
              <w:bCs/>
              <w:sz w:val="20"/>
              <w:szCs w:val="20"/>
              <w:lang w:eastAsia="es-MX"/>
            </w:rPr>
            <w:t>02168/INFOEM/IP/RR/2019 y acumulados.</w:t>
          </w:r>
        </w:p>
      </w:tc>
    </w:tr>
    <w:tr w:rsidR="00CB5FF5" w:rsidRPr="00E84957" w14:paraId="095EB01B" w14:textId="77777777" w:rsidTr="003116A6">
      <w:trPr>
        <w:trHeight w:val="321"/>
        <w:jc w:val="right"/>
      </w:trPr>
      <w:tc>
        <w:tcPr>
          <w:tcW w:w="2552" w:type="dxa"/>
          <w:vAlign w:val="center"/>
        </w:tcPr>
        <w:p w14:paraId="6E000A51" w14:textId="4DA3E277" w:rsidR="00CB5FF5" w:rsidRPr="00E84957" w:rsidRDefault="00CB5FF5"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654B2701" w14:textId="77777777" w:rsidR="00CB5FF5" w:rsidRDefault="00CB5FF5" w:rsidP="00F503DD">
          <w:pPr>
            <w:pStyle w:val="Encabezado"/>
            <w:jc w:val="right"/>
            <w:rPr>
              <w:rFonts w:ascii="Palatino Linotype" w:hAnsi="Palatino Linotype"/>
              <w:b/>
              <w:bCs/>
              <w:color w:val="000000"/>
              <w:sz w:val="20"/>
              <w:szCs w:val="20"/>
            </w:rPr>
          </w:pPr>
          <w:r>
            <w:rPr>
              <w:rFonts w:ascii="Palatino Linotype" w:hAnsi="Palatino Linotype"/>
              <w:b/>
              <w:bCs/>
              <w:color w:val="000000"/>
              <w:sz w:val="20"/>
              <w:szCs w:val="20"/>
            </w:rPr>
            <w:t xml:space="preserve">Ayuntamiento de </w:t>
          </w:r>
        </w:p>
        <w:p w14:paraId="07560085" w14:textId="0F243F96" w:rsidR="00CB5FF5" w:rsidRPr="00740719" w:rsidRDefault="00CB5FF5" w:rsidP="00F503DD">
          <w:pPr>
            <w:pStyle w:val="Encabezado"/>
            <w:jc w:val="right"/>
            <w:rPr>
              <w:rFonts w:ascii="Palatino Linotype" w:hAnsi="Palatino Linotype"/>
              <w:b/>
              <w:sz w:val="18"/>
              <w:szCs w:val="18"/>
            </w:rPr>
          </w:pPr>
          <w:r>
            <w:rPr>
              <w:rFonts w:ascii="Palatino Linotype" w:hAnsi="Palatino Linotype"/>
              <w:b/>
              <w:bCs/>
              <w:color w:val="000000"/>
              <w:sz w:val="20"/>
              <w:szCs w:val="20"/>
            </w:rPr>
            <w:t>Naucalpan de Juárez</w:t>
          </w:r>
        </w:p>
      </w:tc>
    </w:tr>
    <w:tr w:rsidR="00CB5FF5" w:rsidRPr="00E84957" w14:paraId="14F3CE0D" w14:textId="77777777" w:rsidTr="003116A6">
      <w:trPr>
        <w:trHeight w:val="321"/>
        <w:jc w:val="right"/>
      </w:trPr>
      <w:tc>
        <w:tcPr>
          <w:tcW w:w="2552" w:type="dxa"/>
          <w:vAlign w:val="center"/>
        </w:tcPr>
        <w:p w14:paraId="12248485" w14:textId="081B3348" w:rsidR="00CB5FF5" w:rsidRPr="00E84957" w:rsidRDefault="00CB5FF5"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B5FF5" w:rsidRPr="002D0ECC" w:rsidRDefault="00CB5FF5"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B5FF5" w:rsidRDefault="00CB5FF5" w:rsidP="00587366">
    <w:pPr>
      <w:pStyle w:val="Encabezado"/>
    </w:pPr>
  </w:p>
  <w:p w14:paraId="01FCACBC" w14:textId="77777777" w:rsidR="00CB5FF5" w:rsidRDefault="00CB5F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B5FF5" w:rsidRDefault="00CB5FF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B5FF5" w:rsidRPr="00182113" w14:paraId="665387B4" w14:textId="77777777" w:rsidTr="000B5D79">
      <w:trPr>
        <w:trHeight w:val="138"/>
      </w:trPr>
      <w:tc>
        <w:tcPr>
          <w:tcW w:w="2532" w:type="dxa"/>
          <w:vAlign w:val="center"/>
        </w:tcPr>
        <w:p w14:paraId="01509DD6" w14:textId="77777777" w:rsidR="00CB5FF5" w:rsidRPr="00182113" w:rsidRDefault="00CB5FF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B5FF5" w:rsidRPr="00182113" w:rsidRDefault="00CB5FF5" w:rsidP="000B5D79">
          <w:pPr>
            <w:pStyle w:val="Encabezado"/>
            <w:jc w:val="center"/>
            <w:rPr>
              <w:rFonts w:ascii="Palatino Linotype" w:hAnsi="Palatino Linotype"/>
              <w:b/>
              <w:sz w:val="22"/>
              <w:szCs w:val="22"/>
            </w:rPr>
          </w:pPr>
        </w:p>
      </w:tc>
      <w:tc>
        <w:tcPr>
          <w:tcW w:w="3261" w:type="dxa"/>
          <w:vAlign w:val="center"/>
        </w:tcPr>
        <w:p w14:paraId="4FAE21CD" w14:textId="2F8B5370" w:rsidR="00CB5FF5" w:rsidRPr="00B334E0" w:rsidRDefault="00CB5FF5" w:rsidP="00F503DD">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02168/INFOEM/IP/RR/2019 y acumulados.</w:t>
          </w:r>
        </w:p>
      </w:tc>
    </w:tr>
    <w:tr w:rsidR="00CB5FF5" w:rsidRPr="00182113" w14:paraId="78C9F2F4" w14:textId="77777777" w:rsidTr="007302AF">
      <w:trPr>
        <w:trHeight w:val="70"/>
      </w:trPr>
      <w:tc>
        <w:tcPr>
          <w:tcW w:w="2532" w:type="dxa"/>
          <w:vAlign w:val="center"/>
        </w:tcPr>
        <w:p w14:paraId="2D89FED3" w14:textId="77777777" w:rsidR="00CB5FF5" w:rsidRPr="00182113" w:rsidRDefault="00CB5FF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B5FF5" w:rsidRPr="00182113" w:rsidRDefault="00CB5FF5" w:rsidP="000B5D79">
          <w:pPr>
            <w:pStyle w:val="Encabezado"/>
            <w:jc w:val="center"/>
            <w:rPr>
              <w:rFonts w:ascii="Palatino Linotype" w:hAnsi="Palatino Linotype"/>
              <w:b/>
              <w:sz w:val="22"/>
              <w:szCs w:val="22"/>
            </w:rPr>
          </w:pPr>
        </w:p>
      </w:tc>
      <w:tc>
        <w:tcPr>
          <w:tcW w:w="3261" w:type="dxa"/>
          <w:vAlign w:val="center"/>
        </w:tcPr>
        <w:p w14:paraId="36D086A3" w14:textId="60A6EF3E" w:rsidR="00CB5FF5" w:rsidRPr="00CB5FF5" w:rsidRDefault="00CB5FF5" w:rsidP="000B5D79">
          <w:pPr>
            <w:pStyle w:val="Encabezado"/>
            <w:rPr>
              <w:rFonts w:ascii="Palatino Linotype" w:hAnsi="Palatino Linotype"/>
              <w:b/>
              <w:sz w:val="20"/>
              <w:szCs w:val="20"/>
              <w:highlight w:val="black"/>
            </w:rPr>
          </w:pPr>
          <w:r w:rsidRPr="00CB5FF5">
            <w:rPr>
              <w:rFonts w:ascii="Palatino Linotype" w:hAnsi="Palatino Linotype"/>
              <w:b/>
              <w:bCs/>
              <w:color w:val="000000"/>
              <w:sz w:val="20"/>
              <w:szCs w:val="20"/>
              <w:highlight w:val="black"/>
            </w:rPr>
            <w:t>-----------------------------------------------------------------------------------------------------------------------------</w:t>
          </w:r>
        </w:p>
      </w:tc>
    </w:tr>
    <w:tr w:rsidR="00CB5FF5" w:rsidRPr="00182113" w14:paraId="1A862673" w14:textId="77777777" w:rsidTr="000B5D79">
      <w:trPr>
        <w:trHeight w:val="232"/>
      </w:trPr>
      <w:tc>
        <w:tcPr>
          <w:tcW w:w="2532" w:type="dxa"/>
          <w:vAlign w:val="center"/>
        </w:tcPr>
        <w:p w14:paraId="767A6F60" w14:textId="77777777" w:rsidR="00CB5FF5" w:rsidRPr="00182113" w:rsidRDefault="00CB5FF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B5FF5" w:rsidRPr="00182113" w:rsidRDefault="00CB5FF5" w:rsidP="000B5D79">
          <w:pPr>
            <w:pStyle w:val="Encabezado"/>
            <w:jc w:val="center"/>
            <w:rPr>
              <w:rFonts w:ascii="Palatino Linotype" w:hAnsi="Palatino Linotype"/>
              <w:b/>
              <w:sz w:val="22"/>
              <w:szCs w:val="22"/>
            </w:rPr>
          </w:pPr>
        </w:p>
      </w:tc>
      <w:tc>
        <w:tcPr>
          <w:tcW w:w="3261" w:type="dxa"/>
          <w:vAlign w:val="center"/>
        </w:tcPr>
        <w:p w14:paraId="5FF9A8EB" w14:textId="77777777" w:rsidR="00CB5FF5" w:rsidRDefault="00CB5FF5" w:rsidP="00F503DD">
          <w:pPr>
            <w:pStyle w:val="Encabezado"/>
            <w:rPr>
              <w:rFonts w:ascii="Palatino Linotype" w:hAnsi="Palatino Linotype"/>
              <w:b/>
              <w:bCs/>
              <w:color w:val="000000"/>
              <w:sz w:val="20"/>
              <w:szCs w:val="20"/>
            </w:rPr>
          </w:pPr>
          <w:r>
            <w:rPr>
              <w:rFonts w:ascii="Palatino Linotype" w:hAnsi="Palatino Linotype"/>
              <w:b/>
              <w:bCs/>
              <w:color w:val="000000"/>
              <w:sz w:val="20"/>
              <w:szCs w:val="20"/>
            </w:rPr>
            <w:t xml:space="preserve">Ayuntamiento de </w:t>
          </w:r>
        </w:p>
        <w:p w14:paraId="3FC8EF03" w14:textId="07D223B4" w:rsidR="00CB5FF5" w:rsidRPr="001358E8" w:rsidRDefault="00CB5FF5" w:rsidP="00F503DD">
          <w:pPr>
            <w:pStyle w:val="Encabezado"/>
            <w:rPr>
              <w:rFonts w:ascii="Palatino Linotype" w:hAnsi="Palatino Linotype"/>
              <w:b/>
              <w:bCs/>
              <w:color w:val="000000"/>
              <w:sz w:val="20"/>
              <w:szCs w:val="20"/>
            </w:rPr>
          </w:pPr>
          <w:r>
            <w:rPr>
              <w:rFonts w:ascii="Palatino Linotype" w:hAnsi="Palatino Linotype"/>
              <w:b/>
              <w:bCs/>
              <w:color w:val="000000"/>
              <w:sz w:val="20"/>
              <w:szCs w:val="20"/>
            </w:rPr>
            <w:t>Naucalpan de Juárez</w:t>
          </w:r>
        </w:p>
      </w:tc>
    </w:tr>
    <w:tr w:rsidR="00CB5FF5" w:rsidRPr="00182113" w14:paraId="4416531B" w14:textId="77777777" w:rsidTr="000B5D79">
      <w:trPr>
        <w:trHeight w:val="320"/>
      </w:trPr>
      <w:tc>
        <w:tcPr>
          <w:tcW w:w="2532" w:type="dxa"/>
          <w:vAlign w:val="center"/>
        </w:tcPr>
        <w:p w14:paraId="277DD3E2" w14:textId="77777777" w:rsidR="00CB5FF5" w:rsidRPr="00182113" w:rsidRDefault="00CB5FF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B5FF5" w:rsidRPr="00182113" w:rsidRDefault="00CB5FF5" w:rsidP="000B5D79">
          <w:pPr>
            <w:pStyle w:val="Encabezado"/>
            <w:jc w:val="center"/>
            <w:rPr>
              <w:rFonts w:ascii="Palatino Linotype" w:hAnsi="Palatino Linotype"/>
              <w:b/>
              <w:sz w:val="22"/>
              <w:szCs w:val="22"/>
            </w:rPr>
          </w:pPr>
        </w:p>
      </w:tc>
      <w:tc>
        <w:tcPr>
          <w:tcW w:w="3261" w:type="dxa"/>
          <w:vAlign w:val="center"/>
        </w:tcPr>
        <w:p w14:paraId="3BD70CE4" w14:textId="7AC81C7C" w:rsidR="00CB5FF5" w:rsidRPr="00182113" w:rsidRDefault="00CB5FF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CB5FF5" w:rsidRDefault="00CB5FF5">
    <w:pPr>
      <w:pStyle w:val="Encabezado"/>
    </w:pPr>
  </w:p>
  <w:p w14:paraId="2C496126" w14:textId="77777777" w:rsidR="00CB5FF5" w:rsidRDefault="00CB5F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2902"/>
    <w:multiLevelType w:val="hybridMultilevel"/>
    <w:tmpl w:val="DF80B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4">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CB669F"/>
    <w:multiLevelType w:val="hybridMultilevel"/>
    <w:tmpl w:val="52BA14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8117097"/>
    <w:multiLevelType w:val="hybridMultilevel"/>
    <w:tmpl w:val="2B604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1769CD"/>
    <w:multiLevelType w:val="hybridMultilevel"/>
    <w:tmpl w:val="57E0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1A7165"/>
    <w:multiLevelType w:val="hybridMultilevel"/>
    <w:tmpl w:val="0E5C5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706B6F"/>
    <w:multiLevelType w:val="hybridMultilevel"/>
    <w:tmpl w:val="B60694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495AB2"/>
    <w:multiLevelType w:val="hybridMultilevel"/>
    <w:tmpl w:val="6CFC5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226038"/>
    <w:multiLevelType w:val="hybridMultilevel"/>
    <w:tmpl w:val="14FC8C7C"/>
    <w:lvl w:ilvl="0" w:tplc="8EF85B6E">
      <w:start w:val="1"/>
      <w:numFmt w:val="decimal"/>
      <w:lvlText w:val="%1."/>
      <w:lvlJc w:val="left"/>
      <w:pPr>
        <w:ind w:left="3338"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EB03F0"/>
    <w:multiLevelType w:val="hybridMultilevel"/>
    <w:tmpl w:val="313ADD4E"/>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D85F7E"/>
    <w:multiLevelType w:val="hybridMultilevel"/>
    <w:tmpl w:val="58807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0136A0"/>
    <w:multiLevelType w:val="hybridMultilevel"/>
    <w:tmpl w:val="ABF20F7C"/>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
  </w:num>
  <w:num w:numId="4">
    <w:abstractNumId w:val="10"/>
  </w:num>
  <w:num w:numId="5">
    <w:abstractNumId w:val="24"/>
  </w:num>
  <w:num w:numId="6">
    <w:abstractNumId w:val="9"/>
  </w:num>
  <w:num w:numId="7">
    <w:abstractNumId w:val="5"/>
  </w:num>
  <w:num w:numId="8">
    <w:abstractNumId w:val="7"/>
  </w:num>
  <w:num w:numId="9">
    <w:abstractNumId w:val="13"/>
  </w:num>
  <w:num w:numId="10">
    <w:abstractNumId w:val="16"/>
  </w:num>
  <w:num w:numId="11">
    <w:abstractNumId w:val="12"/>
  </w:num>
  <w:num w:numId="12">
    <w:abstractNumId w:val="11"/>
  </w:num>
  <w:num w:numId="13">
    <w:abstractNumId w:val="19"/>
  </w:num>
  <w:num w:numId="14">
    <w:abstractNumId w:val="4"/>
  </w:num>
  <w:num w:numId="15">
    <w:abstractNumId w:val="1"/>
  </w:num>
  <w:num w:numId="16">
    <w:abstractNumId w:val="18"/>
  </w:num>
  <w:num w:numId="17">
    <w:abstractNumId w:val="20"/>
  </w:num>
  <w:num w:numId="18">
    <w:abstractNumId w:val="23"/>
  </w:num>
  <w:num w:numId="19">
    <w:abstractNumId w:val="3"/>
  </w:num>
  <w:num w:numId="20">
    <w:abstractNumId w:val="6"/>
  </w:num>
  <w:num w:numId="21">
    <w:abstractNumId w:val="17"/>
  </w:num>
  <w:num w:numId="22">
    <w:abstractNumId w:val="15"/>
  </w:num>
  <w:num w:numId="23">
    <w:abstractNumId w:val="21"/>
  </w:num>
  <w:num w:numId="24">
    <w:abstractNumId w:val="0"/>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6C4"/>
    <w:rsid w:val="0000198C"/>
    <w:rsid w:val="0000235A"/>
    <w:rsid w:val="00002AB3"/>
    <w:rsid w:val="0000315A"/>
    <w:rsid w:val="00003D42"/>
    <w:rsid w:val="00007A8A"/>
    <w:rsid w:val="00011036"/>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2AC3"/>
    <w:rsid w:val="00064750"/>
    <w:rsid w:val="00064822"/>
    <w:rsid w:val="00064B95"/>
    <w:rsid w:val="0007139C"/>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379E"/>
    <w:rsid w:val="000A5102"/>
    <w:rsid w:val="000A65BF"/>
    <w:rsid w:val="000A66BE"/>
    <w:rsid w:val="000A69FC"/>
    <w:rsid w:val="000A6A59"/>
    <w:rsid w:val="000A736A"/>
    <w:rsid w:val="000A748D"/>
    <w:rsid w:val="000A77ED"/>
    <w:rsid w:val="000B0058"/>
    <w:rsid w:val="000B1010"/>
    <w:rsid w:val="000B3936"/>
    <w:rsid w:val="000B48D4"/>
    <w:rsid w:val="000B5D79"/>
    <w:rsid w:val="000C05FA"/>
    <w:rsid w:val="000C09CB"/>
    <w:rsid w:val="000C0FB1"/>
    <w:rsid w:val="000C10B9"/>
    <w:rsid w:val="000C2077"/>
    <w:rsid w:val="000C210B"/>
    <w:rsid w:val="000C4A8E"/>
    <w:rsid w:val="000C555C"/>
    <w:rsid w:val="000C5A04"/>
    <w:rsid w:val="000C7031"/>
    <w:rsid w:val="000D020C"/>
    <w:rsid w:val="000D0C47"/>
    <w:rsid w:val="000D0CA8"/>
    <w:rsid w:val="000D17AB"/>
    <w:rsid w:val="000D466E"/>
    <w:rsid w:val="000D5248"/>
    <w:rsid w:val="000D5C91"/>
    <w:rsid w:val="000D5C96"/>
    <w:rsid w:val="000D5CC0"/>
    <w:rsid w:val="000D653E"/>
    <w:rsid w:val="000E2013"/>
    <w:rsid w:val="000E41A9"/>
    <w:rsid w:val="000E48E7"/>
    <w:rsid w:val="000E5A4F"/>
    <w:rsid w:val="000E6BDE"/>
    <w:rsid w:val="000E7F64"/>
    <w:rsid w:val="000F12B9"/>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A12"/>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47BFE"/>
    <w:rsid w:val="0015179D"/>
    <w:rsid w:val="00152EE8"/>
    <w:rsid w:val="0015466E"/>
    <w:rsid w:val="00154C88"/>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50D6"/>
    <w:rsid w:val="00186391"/>
    <w:rsid w:val="00186971"/>
    <w:rsid w:val="0018788D"/>
    <w:rsid w:val="001878A8"/>
    <w:rsid w:val="001927B1"/>
    <w:rsid w:val="00192E24"/>
    <w:rsid w:val="0019358B"/>
    <w:rsid w:val="0019484F"/>
    <w:rsid w:val="001964AF"/>
    <w:rsid w:val="00196F89"/>
    <w:rsid w:val="00197168"/>
    <w:rsid w:val="00197318"/>
    <w:rsid w:val="00197709"/>
    <w:rsid w:val="001979C5"/>
    <w:rsid w:val="00197B63"/>
    <w:rsid w:val="00197D01"/>
    <w:rsid w:val="001A04D3"/>
    <w:rsid w:val="001A0524"/>
    <w:rsid w:val="001A06A3"/>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7B0"/>
    <w:rsid w:val="001C79FA"/>
    <w:rsid w:val="001D1EF8"/>
    <w:rsid w:val="001D2662"/>
    <w:rsid w:val="001D3EEA"/>
    <w:rsid w:val="001D445E"/>
    <w:rsid w:val="001D4C77"/>
    <w:rsid w:val="001D6887"/>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09B"/>
    <w:rsid w:val="002144D4"/>
    <w:rsid w:val="0021496E"/>
    <w:rsid w:val="00215985"/>
    <w:rsid w:val="00215F3E"/>
    <w:rsid w:val="0021607D"/>
    <w:rsid w:val="00216355"/>
    <w:rsid w:val="0021700D"/>
    <w:rsid w:val="002179AC"/>
    <w:rsid w:val="002210A4"/>
    <w:rsid w:val="002217BA"/>
    <w:rsid w:val="00221CE1"/>
    <w:rsid w:val="00222D9F"/>
    <w:rsid w:val="0022359C"/>
    <w:rsid w:val="002246BC"/>
    <w:rsid w:val="00225357"/>
    <w:rsid w:val="0022540B"/>
    <w:rsid w:val="00225CEA"/>
    <w:rsid w:val="00225D53"/>
    <w:rsid w:val="00225EA5"/>
    <w:rsid w:val="00226E61"/>
    <w:rsid w:val="00230449"/>
    <w:rsid w:val="00230637"/>
    <w:rsid w:val="002310A0"/>
    <w:rsid w:val="00231B40"/>
    <w:rsid w:val="002324E9"/>
    <w:rsid w:val="00232983"/>
    <w:rsid w:val="002345FF"/>
    <w:rsid w:val="00234D76"/>
    <w:rsid w:val="00235620"/>
    <w:rsid w:val="002366A2"/>
    <w:rsid w:val="00237428"/>
    <w:rsid w:val="0023784D"/>
    <w:rsid w:val="00237F61"/>
    <w:rsid w:val="0024049B"/>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60323"/>
    <w:rsid w:val="00261001"/>
    <w:rsid w:val="00261BB3"/>
    <w:rsid w:val="00261DA1"/>
    <w:rsid w:val="002632B3"/>
    <w:rsid w:val="00264510"/>
    <w:rsid w:val="00264D5D"/>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D3D"/>
    <w:rsid w:val="002802AC"/>
    <w:rsid w:val="00281389"/>
    <w:rsid w:val="00282F45"/>
    <w:rsid w:val="0028429B"/>
    <w:rsid w:val="0028727E"/>
    <w:rsid w:val="0029059C"/>
    <w:rsid w:val="0029266A"/>
    <w:rsid w:val="00292A5A"/>
    <w:rsid w:val="00292CBE"/>
    <w:rsid w:val="00293DE8"/>
    <w:rsid w:val="002940F2"/>
    <w:rsid w:val="00297584"/>
    <w:rsid w:val="002A0194"/>
    <w:rsid w:val="002A0C6D"/>
    <w:rsid w:val="002A13C4"/>
    <w:rsid w:val="002A3218"/>
    <w:rsid w:val="002A48BE"/>
    <w:rsid w:val="002A5B13"/>
    <w:rsid w:val="002A60D5"/>
    <w:rsid w:val="002A65F6"/>
    <w:rsid w:val="002A6A1F"/>
    <w:rsid w:val="002A6CC3"/>
    <w:rsid w:val="002A7E83"/>
    <w:rsid w:val="002B07E8"/>
    <w:rsid w:val="002B085C"/>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302"/>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0929"/>
    <w:rsid w:val="002F14DE"/>
    <w:rsid w:val="002F3672"/>
    <w:rsid w:val="002F3693"/>
    <w:rsid w:val="002F397F"/>
    <w:rsid w:val="002F5BD8"/>
    <w:rsid w:val="002F6123"/>
    <w:rsid w:val="002F6F9C"/>
    <w:rsid w:val="002F78D9"/>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22CE"/>
    <w:rsid w:val="00314295"/>
    <w:rsid w:val="00314AE4"/>
    <w:rsid w:val="00315002"/>
    <w:rsid w:val="00316777"/>
    <w:rsid w:val="00316FED"/>
    <w:rsid w:val="00317266"/>
    <w:rsid w:val="00317364"/>
    <w:rsid w:val="00317CE0"/>
    <w:rsid w:val="00320D05"/>
    <w:rsid w:val="00321AA3"/>
    <w:rsid w:val="00321CF1"/>
    <w:rsid w:val="00322C0C"/>
    <w:rsid w:val="00323478"/>
    <w:rsid w:val="003237CD"/>
    <w:rsid w:val="00323895"/>
    <w:rsid w:val="003244AD"/>
    <w:rsid w:val="00326714"/>
    <w:rsid w:val="003306A9"/>
    <w:rsid w:val="003306E2"/>
    <w:rsid w:val="00330C9F"/>
    <w:rsid w:val="00330E0C"/>
    <w:rsid w:val="003311D6"/>
    <w:rsid w:val="00331A87"/>
    <w:rsid w:val="003326D1"/>
    <w:rsid w:val="00333BE8"/>
    <w:rsid w:val="0033477F"/>
    <w:rsid w:val="00334B20"/>
    <w:rsid w:val="00335294"/>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72B3"/>
    <w:rsid w:val="003474AE"/>
    <w:rsid w:val="00350E15"/>
    <w:rsid w:val="00351895"/>
    <w:rsid w:val="003528EB"/>
    <w:rsid w:val="003532D0"/>
    <w:rsid w:val="00356B99"/>
    <w:rsid w:val="0035729F"/>
    <w:rsid w:val="003577BB"/>
    <w:rsid w:val="0036054B"/>
    <w:rsid w:val="0036073F"/>
    <w:rsid w:val="00360A7E"/>
    <w:rsid w:val="00361EC5"/>
    <w:rsid w:val="0036235C"/>
    <w:rsid w:val="00362F9C"/>
    <w:rsid w:val="00362FE6"/>
    <w:rsid w:val="00363F05"/>
    <w:rsid w:val="003645D3"/>
    <w:rsid w:val="00364627"/>
    <w:rsid w:val="00364A9B"/>
    <w:rsid w:val="00365E82"/>
    <w:rsid w:val="00370D40"/>
    <w:rsid w:val="0037103E"/>
    <w:rsid w:val="003713DA"/>
    <w:rsid w:val="003717C8"/>
    <w:rsid w:val="003718D7"/>
    <w:rsid w:val="003721B2"/>
    <w:rsid w:val="0037329A"/>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543"/>
    <w:rsid w:val="003B7A7B"/>
    <w:rsid w:val="003C0117"/>
    <w:rsid w:val="003C06C5"/>
    <w:rsid w:val="003C0E06"/>
    <w:rsid w:val="003C1A04"/>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3031"/>
    <w:rsid w:val="0040489F"/>
    <w:rsid w:val="00407CCB"/>
    <w:rsid w:val="00410B83"/>
    <w:rsid w:val="00410CA2"/>
    <w:rsid w:val="00411936"/>
    <w:rsid w:val="004119DC"/>
    <w:rsid w:val="00412214"/>
    <w:rsid w:val="0041620D"/>
    <w:rsid w:val="00416BDB"/>
    <w:rsid w:val="0041703D"/>
    <w:rsid w:val="00417E0F"/>
    <w:rsid w:val="004205DB"/>
    <w:rsid w:val="00420646"/>
    <w:rsid w:val="0042068A"/>
    <w:rsid w:val="004211BA"/>
    <w:rsid w:val="00421619"/>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435"/>
    <w:rsid w:val="00434710"/>
    <w:rsid w:val="00434EB9"/>
    <w:rsid w:val="00435C67"/>
    <w:rsid w:val="00441468"/>
    <w:rsid w:val="0044162C"/>
    <w:rsid w:val="00441E3B"/>
    <w:rsid w:val="00442B4A"/>
    <w:rsid w:val="00444435"/>
    <w:rsid w:val="00444F82"/>
    <w:rsid w:val="00446A9D"/>
    <w:rsid w:val="004502A6"/>
    <w:rsid w:val="00450A5F"/>
    <w:rsid w:val="00450AA0"/>
    <w:rsid w:val="00451514"/>
    <w:rsid w:val="00451B3D"/>
    <w:rsid w:val="00451CED"/>
    <w:rsid w:val="00451DA9"/>
    <w:rsid w:val="0045300D"/>
    <w:rsid w:val="00454C45"/>
    <w:rsid w:val="004554F7"/>
    <w:rsid w:val="004564AD"/>
    <w:rsid w:val="004567D6"/>
    <w:rsid w:val="00456D61"/>
    <w:rsid w:val="00456F66"/>
    <w:rsid w:val="00457B29"/>
    <w:rsid w:val="00460E8A"/>
    <w:rsid w:val="004617F0"/>
    <w:rsid w:val="00461B98"/>
    <w:rsid w:val="00464131"/>
    <w:rsid w:val="004655C4"/>
    <w:rsid w:val="0046566E"/>
    <w:rsid w:val="00466B5A"/>
    <w:rsid w:val="00466C21"/>
    <w:rsid w:val="0046701A"/>
    <w:rsid w:val="00467EB5"/>
    <w:rsid w:val="0047025A"/>
    <w:rsid w:val="00470621"/>
    <w:rsid w:val="0047344D"/>
    <w:rsid w:val="00473924"/>
    <w:rsid w:val="004739E8"/>
    <w:rsid w:val="00473D11"/>
    <w:rsid w:val="0047723B"/>
    <w:rsid w:val="00477411"/>
    <w:rsid w:val="00477564"/>
    <w:rsid w:val="00477932"/>
    <w:rsid w:val="00480BA2"/>
    <w:rsid w:val="00481A7B"/>
    <w:rsid w:val="00481D42"/>
    <w:rsid w:val="004823FB"/>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255"/>
    <w:rsid w:val="004A2BF5"/>
    <w:rsid w:val="004A5B12"/>
    <w:rsid w:val="004A6B0A"/>
    <w:rsid w:val="004B1D5D"/>
    <w:rsid w:val="004B2209"/>
    <w:rsid w:val="004B293C"/>
    <w:rsid w:val="004B2AEB"/>
    <w:rsid w:val="004B31A6"/>
    <w:rsid w:val="004B3B1A"/>
    <w:rsid w:val="004B40BF"/>
    <w:rsid w:val="004B40E5"/>
    <w:rsid w:val="004B45D6"/>
    <w:rsid w:val="004B57A3"/>
    <w:rsid w:val="004B5AC8"/>
    <w:rsid w:val="004B607D"/>
    <w:rsid w:val="004B64D1"/>
    <w:rsid w:val="004B65A4"/>
    <w:rsid w:val="004B6F5C"/>
    <w:rsid w:val="004B7B21"/>
    <w:rsid w:val="004C3A91"/>
    <w:rsid w:val="004C3FBD"/>
    <w:rsid w:val="004C412C"/>
    <w:rsid w:val="004C483F"/>
    <w:rsid w:val="004C4A44"/>
    <w:rsid w:val="004C4E26"/>
    <w:rsid w:val="004C51CE"/>
    <w:rsid w:val="004C676A"/>
    <w:rsid w:val="004C6780"/>
    <w:rsid w:val="004C6C23"/>
    <w:rsid w:val="004C6EFC"/>
    <w:rsid w:val="004C7579"/>
    <w:rsid w:val="004C75EE"/>
    <w:rsid w:val="004C78C3"/>
    <w:rsid w:val="004C7FEF"/>
    <w:rsid w:val="004D00B3"/>
    <w:rsid w:val="004D0C01"/>
    <w:rsid w:val="004D11B8"/>
    <w:rsid w:val="004D1287"/>
    <w:rsid w:val="004D1332"/>
    <w:rsid w:val="004D215D"/>
    <w:rsid w:val="004D257A"/>
    <w:rsid w:val="004D3026"/>
    <w:rsid w:val="004D3FDD"/>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16D"/>
    <w:rsid w:val="004F19B4"/>
    <w:rsid w:val="004F3C08"/>
    <w:rsid w:val="004F44C7"/>
    <w:rsid w:val="004F489F"/>
    <w:rsid w:val="004F48F8"/>
    <w:rsid w:val="004F4915"/>
    <w:rsid w:val="004F6261"/>
    <w:rsid w:val="004F65D2"/>
    <w:rsid w:val="004F766F"/>
    <w:rsid w:val="004F7944"/>
    <w:rsid w:val="004F7947"/>
    <w:rsid w:val="004F7BF5"/>
    <w:rsid w:val="0050087B"/>
    <w:rsid w:val="005010B6"/>
    <w:rsid w:val="005019F7"/>
    <w:rsid w:val="00501BB6"/>
    <w:rsid w:val="00502281"/>
    <w:rsid w:val="005037B4"/>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6C3C"/>
    <w:rsid w:val="00587366"/>
    <w:rsid w:val="005876AF"/>
    <w:rsid w:val="00587FFD"/>
    <w:rsid w:val="00590BB3"/>
    <w:rsid w:val="0059187C"/>
    <w:rsid w:val="005921DC"/>
    <w:rsid w:val="00592B9F"/>
    <w:rsid w:val="00594258"/>
    <w:rsid w:val="005942E0"/>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94C"/>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750A"/>
    <w:rsid w:val="005F0812"/>
    <w:rsid w:val="005F0B21"/>
    <w:rsid w:val="005F1310"/>
    <w:rsid w:val="005F258D"/>
    <w:rsid w:val="005F34C9"/>
    <w:rsid w:val="005F37F3"/>
    <w:rsid w:val="005F4118"/>
    <w:rsid w:val="005F4746"/>
    <w:rsid w:val="005F5DBC"/>
    <w:rsid w:val="005F5EB5"/>
    <w:rsid w:val="005F62B2"/>
    <w:rsid w:val="005F715E"/>
    <w:rsid w:val="005F7A58"/>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7311"/>
    <w:rsid w:val="006402EE"/>
    <w:rsid w:val="006412FD"/>
    <w:rsid w:val="0064148F"/>
    <w:rsid w:val="00641AB0"/>
    <w:rsid w:val="00642508"/>
    <w:rsid w:val="00642B18"/>
    <w:rsid w:val="00643D5D"/>
    <w:rsid w:val="00644C6E"/>
    <w:rsid w:val="006460B5"/>
    <w:rsid w:val="00646A08"/>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0E"/>
    <w:rsid w:val="00664B9A"/>
    <w:rsid w:val="00664F7B"/>
    <w:rsid w:val="0066591C"/>
    <w:rsid w:val="00667011"/>
    <w:rsid w:val="00670D70"/>
    <w:rsid w:val="006711DB"/>
    <w:rsid w:val="00671B74"/>
    <w:rsid w:val="0067245D"/>
    <w:rsid w:val="006751CA"/>
    <w:rsid w:val="00675AC5"/>
    <w:rsid w:val="006770E9"/>
    <w:rsid w:val="00677556"/>
    <w:rsid w:val="006777BE"/>
    <w:rsid w:val="006808A8"/>
    <w:rsid w:val="0068178C"/>
    <w:rsid w:val="00682EAF"/>
    <w:rsid w:val="00683FE0"/>
    <w:rsid w:val="00685D21"/>
    <w:rsid w:val="0068663C"/>
    <w:rsid w:val="00686CD7"/>
    <w:rsid w:val="006870BD"/>
    <w:rsid w:val="00691A86"/>
    <w:rsid w:val="00692B64"/>
    <w:rsid w:val="00693427"/>
    <w:rsid w:val="00693EF3"/>
    <w:rsid w:val="00694CAC"/>
    <w:rsid w:val="006950EE"/>
    <w:rsid w:val="00696990"/>
    <w:rsid w:val="006969CA"/>
    <w:rsid w:val="00696EF8"/>
    <w:rsid w:val="00697566"/>
    <w:rsid w:val="00697695"/>
    <w:rsid w:val="00697E4F"/>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0C"/>
    <w:rsid w:val="006B2FD1"/>
    <w:rsid w:val="006B30A8"/>
    <w:rsid w:val="006B4A1C"/>
    <w:rsid w:val="006B52EC"/>
    <w:rsid w:val="006B76FD"/>
    <w:rsid w:val="006C078E"/>
    <w:rsid w:val="006C2A0E"/>
    <w:rsid w:val="006C34A4"/>
    <w:rsid w:val="006C3764"/>
    <w:rsid w:val="006C3B64"/>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74C"/>
    <w:rsid w:val="006F7566"/>
    <w:rsid w:val="00700173"/>
    <w:rsid w:val="007025D1"/>
    <w:rsid w:val="00702F7F"/>
    <w:rsid w:val="00703223"/>
    <w:rsid w:val="00703B76"/>
    <w:rsid w:val="0070401B"/>
    <w:rsid w:val="00704475"/>
    <w:rsid w:val="0070525F"/>
    <w:rsid w:val="00705544"/>
    <w:rsid w:val="00705A4A"/>
    <w:rsid w:val="00707096"/>
    <w:rsid w:val="007073D4"/>
    <w:rsid w:val="007076FF"/>
    <w:rsid w:val="00707731"/>
    <w:rsid w:val="00707B6F"/>
    <w:rsid w:val="0071011B"/>
    <w:rsid w:val="007114F2"/>
    <w:rsid w:val="007127CA"/>
    <w:rsid w:val="007127D3"/>
    <w:rsid w:val="007129CF"/>
    <w:rsid w:val="0071459F"/>
    <w:rsid w:val="007150D6"/>
    <w:rsid w:val="00715525"/>
    <w:rsid w:val="007179E1"/>
    <w:rsid w:val="00717B59"/>
    <w:rsid w:val="007207BB"/>
    <w:rsid w:val="00720926"/>
    <w:rsid w:val="00720FAC"/>
    <w:rsid w:val="00721767"/>
    <w:rsid w:val="00721F66"/>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7F9"/>
    <w:rsid w:val="007479C2"/>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450"/>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6C5A"/>
    <w:rsid w:val="007D109C"/>
    <w:rsid w:val="007D2A1A"/>
    <w:rsid w:val="007D2E5F"/>
    <w:rsid w:val="007D4A67"/>
    <w:rsid w:val="007D4DF3"/>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70D8"/>
    <w:rsid w:val="007F06FB"/>
    <w:rsid w:val="007F0734"/>
    <w:rsid w:val="007F1FB3"/>
    <w:rsid w:val="007F283E"/>
    <w:rsid w:val="007F3166"/>
    <w:rsid w:val="007F3B89"/>
    <w:rsid w:val="007F42D7"/>
    <w:rsid w:val="007F4BCC"/>
    <w:rsid w:val="007F7690"/>
    <w:rsid w:val="00800647"/>
    <w:rsid w:val="008006A4"/>
    <w:rsid w:val="00801802"/>
    <w:rsid w:val="00804680"/>
    <w:rsid w:val="00806236"/>
    <w:rsid w:val="0080776C"/>
    <w:rsid w:val="0080788C"/>
    <w:rsid w:val="00807C99"/>
    <w:rsid w:val="00807FF3"/>
    <w:rsid w:val="0081045B"/>
    <w:rsid w:val="0081173D"/>
    <w:rsid w:val="00814548"/>
    <w:rsid w:val="008157CA"/>
    <w:rsid w:val="008164E8"/>
    <w:rsid w:val="008167F5"/>
    <w:rsid w:val="00816819"/>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4FD"/>
    <w:rsid w:val="008346D3"/>
    <w:rsid w:val="00837056"/>
    <w:rsid w:val="00837EFE"/>
    <w:rsid w:val="00840559"/>
    <w:rsid w:val="00840DFB"/>
    <w:rsid w:val="00841CD2"/>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6DE8"/>
    <w:rsid w:val="00866F1B"/>
    <w:rsid w:val="008675CA"/>
    <w:rsid w:val="00867D0D"/>
    <w:rsid w:val="0087013D"/>
    <w:rsid w:val="00870C2F"/>
    <w:rsid w:val="00870D08"/>
    <w:rsid w:val="0087111F"/>
    <w:rsid w:val="00871FA0"/>
    <w:rsid w:val="00872A7B"/>
    <w:rsid w:val="00875167"/>
    <w:rsid w:val="00875B5C"/>
    <w:rsid w:val="00877472"/>
    <w:rsid w:val="00880095"/>
    <w:rsid w:val="00880236"/>
    <w:rsid w:val="00880BA5"/>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4B68"/>
    <w:rsid w:val="008A5473"/>
    <w:rsid w:val="008A74C2"/>
    <w:rsid w:val="008A79BE"/>
    <w:rsid w:val="008B012D"/>
    <w:rsid w:val="008B2260"/>
    <w:rsid w:val="008B3B06"/>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1E3"/>
    <w:rsid w:val="008E4D9D"/>
    <w:rsid w:val="008E6986"/>
    <w:rsid w:val="008E6C1A"/>
    <w:rsid w:val="008E6D05"/>
    <w:rsid w:val="008F12E6"/>
    <w:rsid w:val="008F1B10"/>
    <w:rsid w:val="008F4404"/>
    <w:rsid w:val="008F4921"/>
    <w:rsid w:val="008F6458"/>
    <w:rsid w:val="008F7709"/>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69F"/>
    <w:rsid w:val="00914425"/>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327B"/>
    <w:rsid w:val="009337EC"/>
    <w:rsid w:val="00933835"/>
    <w:rsid w:val="00934F4D"/>
    <w:rsid w:val="00935A0D"/>
    <w:rsid w:val="00935B80"/>
    <w:rsid w:val="00935DA0"/>
    <w:rsid w:val="0093734D"/>
    <w:rsid w:val="00937767"/>
    <w:rsid w:val="00937F1B"/>
    <w:rsid w:val="00940B27"/>
    <w:rsid w:val="00940F1B"/>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5AA1"/>
    <w:rsid w:val="00976FF9"/>
    <w:rsid w:val="009779E8"/>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5B06"/>
    <w:rsid w:val="00996F59"/>
    <w:rsid w:val="0099752D"/>
    <w:rsid w:val="009A0B08"/>
    <w:rsid w:val="009A11F0"/>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E53"/>
    <w:rsid w:val="009B4043"/>
    <w:rsid w:val="009B4864"/>
    <w:rsid w:val="009B5179"/>
    <w:rsid w:val="009B5EE1"/>
    <w:rsid w:val="009B63CB"/>
    <w:rsid w:val="009B6F16"/>
    <w:rsid w:val="009B6F43"/>
    <w:rsid w:val="009C113B"/>
    <w:rsid w:val="009C3553"/>
    <w:rsid w:val="009C5511"/>
    <w:rsid w:val="009C5718"/>
    <w:rsid w:val="009C573B"/>
    <w:rsid w:val="009C661B"/>
    <w:rsid w:val="009C69B3"/>
    <w:rsid w:val="009C77B3"/>
    <w:rsid w:val="009D12E0"/>
    <w:rsid w:val="009D2BE5"/>
    <w:rsid w:val="009D4727"/>
    <w:rsid w:val="009D4D4F"/>
    <w:rsid w:val="009D61D9"/>
    <w:rsid w:val="009E011D"/>
    <w:rsid w:val="009E1584"/>
    <w:rsid w:val="009E4942"/>
    <w:rsid w:val="009E5D70"/>
    <w:rsid w:val="009E6280"/>
    <w:rsid w:val="009F124C"/>
    <w:rsid w:val="009F1480"/>
    <w:rsid w:val="009F1F30"/>
    <w:rsid w:val="009F263F"/>
    <w:rsid w:val="009F301D"/>
    <w:rsid w:val="009F50DE"/>
    <w:rsid w:val="009F54A1"/>
    <w:rsid w:val="009F5506"/>
    <w:rsid w:val="009F65DD"/>
    <w:rsid w:val="009F6F6A"/>
    <w:rsid w:val="009F7BB0"/>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17EBC"/>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3F9F"/>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44A"/>
    <w:rsid w:val="00A6564B"/>
    <w:rsid w:val="00A70CF3"/>
    <w:rsid w:val="00A715B0"/>
    <w:rsid w:val="00A716C2"/>
    <w:rsid w:val="00A719DE"/>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576E"/>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5092"/>
    <w:rsid w:val="00AB6BE3"/>
    <w:rsid w:val="00AC07E5"/>
    <w:rsid w:val="00AC10C7"/>
    <w:rsid w:val="00AC13B7"/>
    <w:rsid w:val="00AC1518"/>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E7A"/>
    <w:rsid w:val="00B016F7"/>
    <w:rsid w:val="00B01E62"/>
    <w:rsid w:val="00B02514"/>
    <w:rsid w:val="00B02AEA"/>
    <w:rsid w:val="00B02B3D"/>
    <w:rsid w:val="00B030C5"/>
    <w:rsid w:val="00B03B3A"/>
    <w:rsid w:val="00B055B9"/>
    <w:rsid w:val="00B10987"/>
    <w:rsid w:val="00B10BAD"/>
    <w:rsid w:val="00B10FAE"/>
    <w:rsid w:val="00B1125F"/>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182C"/>
    <w:rsid w:val="00B41B33"/>
    <w:rsid w:val="00B42C22"/>
    <w:rsid w:val="00B42CA6"/>
    <w:rsid w:val="00B44755"/>
    <w:rsid w:val="00B45356"/>
    <w:rsid w:val="00B453A8"/>
    <w:rsid w:val="00B4563D"/>
    <w:rsid w:val="00B477D1"/>
    <w:rsid w:val="00B51FEE"/>
    <w:rsid w:val="00B5267D"/>
    <w:rsid w:val="00B54A5F"/>
    <w:rsid w:val="00B54D52"/>
    <w:rsid w:val="00B5660A"/>
    <w:rsid w:val="00B570AB"/>
    <w:rsid w:val="00B57D30"/>
    <w:rsid w:val="00B606B7"/>
    <w:rsid w:val="00B60CCE"/>
    <w:rsid w:val="00B60E95"/>
    <w:rsid w:val="00B62B87"/>
    <w:rsid w:val="00B63502"/>
    <w:rsid w:val="00B6417A"/>
    <w:rsid w:val="00B644C2"/>
    <w:rsid w:val="00B64D8A"/>
    <w:rsid w:val="00B64EF9"/>
    <w:rsid w:val="00B66075"/>
    <w:rsid w:val="00B678B4"/>
    <w:rsid w:val="00B70791"/>
    <w:rsid w:val="00B730C2"/>
    <w:rsid w:val="00B73838"/>
    <w:rsid w:val="00B74C84"/>
    <w:rsid w:val="00B74D9D"/>
    <w:rsid w:val="00B75548"/>
    <w:rsid w:val="00B76E64"/>
    <w:rsid w:val="00B77623"/>
    <w:rsid w:val="00B81371"/>
    <w:rsid w:val="00B8193E"/>
    <w:rsid w:val="00B8335E"/>
    <w:rsid w:val="00B83900"/>
    <w:rsid w:val="00B84FED"/>
    <w:rsid w:val="00B8601B"/>
    <w:rsid w:val="00B86C2C"/>
    <w:rsid w:val="00B86D4B"/>
    <w:rsid w:val="00B86E90"/>
    <w:rsid w:val="00B87617"/>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C0E"/>
    <w:rsid w:val="00BA34F9"/>
    <w:rsid w:val="00BA3F66"/>
    <w:rsid w:val="00BA4534"/>
    <w:rsid w:val="00BA4A54"/>
    <w:rsid w:val="00BA56A8"/>
    <w:rsid w:val="00BA61BB"/>
    <w:rsid w:val="00BA62CB"/>
    <w:rsid w:val="00BA75C1"/>
    <w:rsid w:val="00BA7BAC"/>
    <w:rsid w:val="00BB17BF"/>
    <w:rsid w:val="00BB2B24"/>
    <w:rsid w:val="00BB30F0"/>
    <w:rsid w:val="00BB3156"/>
    <w:rsid w:val="00BB3E82"/>
    <w:rsid w:val="00BB56F5"/>
    <w:rsid w:val="00BB6662"/>
    <w:rsid w:val="00BB68DC"/>
    <w:rsid w:val="00BC09E5"/>
    <w:rsid w:val="00BC0DA6"/>
    <w:rsid w:val="00BC25B7"/>
    <w:rsid w:val="00BC25C5"/>
    <w:rsid w:val="00BC2AAB"/>
    <w:rsid w:val="00BC3150"/>
    <w:rsid w:val="00BC4E4B"/>
    <w:rsid w:val="00BC5BA0"/>
    <w:rsid w:val="00BC69B7"/>
    <w:rsid w:val="00BC755B"/>
    <w:rsid w:val="00BD03CD"/>
    <w:rsid w:val="00BD09C8"/>
    <w:rsid w:val="00BD0DA9"/>
    <w:rsid w:val="00BD1B67"/>
    <w:rsid w:val="00BD3BA2"/>
    <w:rsid w:val="00BD3FFB"/>
    <w:rsid w:val="00BD5FC4"/>
    <w:rsid w:val="00BD6DF6"/>
    <w:rsid w:val="00BE00FA"/>
    <w:rsid w:val="00BE0B1A"/>
    <w:rsid w:val="00BE0C95"/>
    <w:rsid w:val="00BE1152"/>
    <w:rsid w:val="00BE15C4"/>
    <w:rsid w:val="00BE203D"/>
    <w:rsid w:val="00BE38BC"/>
    <w:rsid w:val="00BE430D"/>
    <w:rsid w:val="00BE5B14"/>
    <w:rsid w:val="00BE63DC"/>
    <w:rsid w:val="00BE7363"/>
    <w:rsid w:val="00BF01CB"/>
    <w:rsid w:val="00BF0848"/>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4ADF"/>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89B"/>
    <w:rsid w:val="00C3112A"/>
    <w:rsid w:val="00C318B7"/>
    <w:rsid w:val="00C31C9D"/>
    <w:rsid w:val="00C31CF1"/>
    <w:rsid w:val="00C323A6"/>
    <w:rsid w:val="00C348F3"/>
    <w:rsid w:val="00C35103"/>
    <w:rsid w:val="00C35E73"/>
    <w:rsid w:val="00C378D3"/>
    <w:rsid w:val="00C40C91"/>
    <w:rsid w:val="00C4103C"/>
    <w:rsid w:val="00C43270"/>
    <w:rsid w:val="00C43B2C"/>
    <w:rsid w:val="00C45BF0"/>
    <w:rsid w:val="00C45FA0"/>
    <w:rsid w:val="00C46026"/>
    <w:rsid w:val="00C46471"/>
    <w:rsid w:val="00C47132"/>
    <w:rsid w:val="00C50350"/>
    <w:rsid w:val="00C50D78"/>
    <w:rsid w:val="00C5394F"/>
    <w:rsid w:val="00C53F0C"/>
    <w:rsid w:val="00C5487B"/>
    <w:rsid w:val="00C559EF"/>
    <w:rsid w:val="00C55E7B"/>
    <w:rsid w:val="00C56C71"/>
    <w:rsid w:val="00C56FDA"/>
    <w:rsid w:val="00C571C2"/>
    <w:rsid w:val="00C573D2"/>
    <w:rsid w:val="00C57782"/>
    <w:rsid w:val="00C6051A"/>
    <w:rsid w:val="00C616EE"/>
    <w:rsid w:val="00C61E8D"/>
    <w:rsid w:val="00C6220B"/>
    <w:rsid w:val="00C6595D"/>
    <w:rsid w:val="00C66443"/>
    <w:rsid w:val="00C67920"/>
    <w:rsid w:val="00C70ADA"/>
    <w:rsid w:val="00C70F6D"/>
    <w:rsid w:val="00C71E96"/>
    <w:rsid w:val="00C72DEB"/>
    <w:rsid w:val="00C733E9"/>
    <w:rsid w:val="00C73C25"/>
    <w:rsid w:val="00C74F56"/>
    <w:rsid w:val="00C750A0"/>
    <w:rsid w:val="00C76080"/>
    <w:rsid w:val="00C760B8"/>
    <w:rsid w:val="00C76908"/>
    <w:rsid w:val="00C776E5"/>
    <w:rsid w:val="00C80991"/>
    <w:rsid w:val="00C81097"/>
    <w:rsid w:val="00C810D5"/>
    <w:rsid w:val="00C82422"/>
    <w:rsid w:val="00C83A91"/>
    <w:rsid w:val="00C851D9"/>
    <w:rsid w:val="00C86964"/>
    <w:rsid w:val="00C90BE5"/>
    <w:rsid w:val="00C90C75"/>
    <w:rsid w:val="00C910AC"/>
    <w:rsid w:val="00C9357D"/>
    <w:rsid w:val="00C9486B"/>
    <w:rsid w:val="00C9545D"/>
    <w:rsid w:val="00C9613D"/>
    <w:rsid w:val="00C978B2"/>
    <w:rsid w:val="00CA010F"/>
    <w:rsid w:val="00CA063C"/>
    <w:rsid w:val="00CA06D5"/>
    <w:rsid w:val="00CA18ED"/>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4F11"/>
    <w:rsid w:val="00CB55A6"/>
    <w:rsid w:val="00CB55FC"/>
    <w:rsid w:val="00CB5FF5"/>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D4E"/>
    <w:rsid w:val="00CD3360"/>
    <w:rsid w:val="00CD39B5"/>
    <w:rsid w:val="00CD4082"/>
    <w:rsid w:val="00CD5B84"/>
    <w:rsid w:val="00CD641E"/>
    <w:rsid w:val="00CD6F62"/>
    <w:rsid w:val="00CD76D4"/>
    <w:rsid w:val="00CD7893"/>
    <w:rsid w:val="00CD79C0"/>
    <w:rsid w:val="00CD7DDD"/>
    <w:rsid w:val="00CE0B1A"/>
    <w:rsid w:val="00CE270B"/>
    <w:rsid w:val="00CE3ACB"/>
    <w:rsid w:val="00CE45A5"/>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03C2"/>
    <w:rsid w:val="00D11B56"/>
    <w:rsid w:val="00D12A22"/>
    <w:rsid w:val="00D13690"/>
    <w:rsid w:val="00D13CD2"/>
    <w:rsid w:val="00D143D7"/>
    <w:rsid w:val="00D16237"/>
    <w:rsid w:val="00D1644D"/>
    <w:rsid w:val="00D16490"/>
    <w:rsid w:val="00D16EEC"/>
    <w:rsid w:val="00D1727F"/>
    <w:rsid w:val="00D23509"/>
    <w:rsid w:val="00D24E56"/>
    <w:rsid w:val="00D25359"/>
    <w:rsid w:val="00D25613"/>
    <w:rsid w:val="00D26A4E"/>
    <w:rsid w:val="00D270E2"/>
    <w:rsid w:val="00D2734A"/>
    <w:rsid w:val="00D273F8"/>
    <w:rsid w:val="00D30923"/>
    <w:rsid w:val="00D32A2E"/>
    <w:rsid w:val="00D341E6"/>
    <w:rsid w:val="00D3451C"/>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234D"/>
    <w:rsid w:val="00D732AE"/>
    <w:rsid w:val="00D74CC9"/>
    <w:rsid w:val="00D751F4"/>
    <w:rsid w:val="00D755D6"/>
    <w:rsid w:val="00D76A91"/>
    <w:rsid w:val="00D779DF"/>
    <w:rsid w:val="00D808C3"/>
    <w:rsid w:val="00D809C7"/>
    <w:rsid w:val="00D8144C"/>
    <w:rsid w:val="00D8246A"/>
    <w:rsid w:val="00D830A4"/>
    <w:rsid w:val="00D83C17"/>
    <w:rsid w:val="00D83DBF"/>
    <w:rsid w:val="00D847AA"/>
    <w:rsid w:val="00D85016"/>
    <w:rsid w:val="00D85797"/>
    <w:rsid w:val="00D85885"/>
    <w:rsid w:val="00D87652"/>
    <w:rsid w:val="00D9132D"/>
    <w:rsid w:val="00D91522"/>
    <w:rsid w:val="00D9298F"/>
    <w:rsid w:val="00D92AAF"/>
    <w:rsid w:val="00D954C6"/>
    <w:rsid w:val="00D9554E"/>
    <w:rsid w:val="00D95EB9"/>
    <w:rsid w:val="00D96DB8"/>
    <w:rsid w:val="00D97019"/>
    <w:rsid w:val="00DA00B7"/>
    <w:rsid w:val="00DA2BD5"/>
    <w:rsid w:val="00DA2F08"/>
    <w:rsid w:val="00DA3EF2"/>
    <w:rsid w:val="00DA3F70"/>
    <w:rsid w:val="00DA4776"/>
    <w:rsid w:val="00DA5697"/>
    <w:rsid w:val="00DA70CC"/>
    <w:rsid w:val="00DA7126"/>
    <w:rsid w:val="00DB26BB"/>
    <w:rsid w:val="00DB347F"/>
    <w:rsid w:val="00DB372E"/>
    <w:rsid w:val="00DB39BF"/>
    <w:rsid w:val="00DB4BEF"/>
    <w:rsid w:val="00DB745A"/>
    <w:rsid w:val="00DB7BCD"/>
    <w:rsid w:val="00DB7EEC"/>
    <w:rsid w:val="00DC0C55"/>
    <w:rsid w:val="00DC0C9A"/>
    <w:rsid w:val="00DC1000"/>
    <w:rsid w:val="00DC10FA"/>
    <w:rsid w:val="00DC121D"/>
    <w:rsid w:val="00DC21F7"/>
    <w:rsid w:val="00DC2347"/>
    <w:rsid w:val="00DC34B2"/>
    <w:rsid w:val="00DC38AC"/>
    <w:rsid w:val="00DC3D54"/>
    <w:rsid w:val="00DC4246"/>
    <w:rsid w:val="00DC4821"/>
    <w:rsid w:val="00DC4FE1"/>
    <w:rsid w:val="00DC6AEA"/>
    <w:rsid w:val="00DC77CE"/>
    <w:rsid w:val="00DD03D3"/>
    <w:rsid w:val="00DD16BF"/>
    <w:rsid w:val="00DD2628"/>
    <w:rsid w:val="00DD45C1"/>
    <w:rsid w:val="00DD5EC6"/>
    <w:rsid w:val="00DD6E22"/>
    <w:rsid w:val="00DD729D"/>
    <w:rsid w:val="00DD7304"/>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1E5"/>
    <w:rsid w:val="00DF4AA7"/>
    <w:rsid w:val="00DF4BDB"/>
    <w:rsid w:val="00DF64E7"/>
    <w:rsid w:val="00DF6687"/>
    <w:rsid w:val="00DF7384"/>
    <w:rsid w:val="00DF74BD"/>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2002A"/>
    <w:rsid w:val="00E229C8"/>
    <w:rsid w:val="00E239DF"/>
    <w:rsid w:val="00E25E9A"/>
    <w:rsid w:val="00E26DF5"/>
    <w:rsid w:val="00E26E85"/>
    <w:rsid w:val="00E276BA"/>
    <w:rsid w:val="00E278CD"/>
    <w:rsid w:val="00E30BDE"/>
    <w:rsid w:val="00E3130C"/>
    <w:rsid w:val="00E32A4E"/>
    <w:rsid w:val="00E32DDF"/>
    <w:rsid w:val="00E336A7"/>
    <w:rsid w:val="00E3446C"/>
    <w:rsid w:val="00E3447E"/>
    <w:rsid w:val="00E348A7"/>
    <w:rsid w:val="00E349A0"/>
    <w:rsid w:val="00E34C57"/>
    <w:rsid w:val="00E34CE5"/>
    <w:rsid w:val="00E37DA6"/>
    <w:rsid w:val="00E40F57"/>
    <w:rsid w:val="00E412B2"/>
    <w:rsid w:val="00E41B88"/>
    <w:rsid w:val="00E43ABE"/>
    <w:rsid w:val="00E44129"/>
    <w:rsid w:val="00E445BD"/>
    <w:rsid w:val="00E44E10"/>
    <w:rsid w:val="00E4515A"/>
    <w:rsid w:val="00E4515C"/>
    <w:rsid w:val="00E45BD6"/>
    <w:rsid w:val="00E46766"/>
    <w:rsid w:val="00E46D50"/>
    <w:rsid w:val="00E46F12"/>
    <w:rsid w:val="00E479A1"/>
    <w:rsid w:val="00E47EF3"/>
    <w:rsid w:val="00E47F13"/>
    <w:rsid w:val="00E50804"/>
    <w:rsid w:val="00E51942"/>
    <w:rsid w:val="00E519E1"/>
    <w:rsid w:val="00E53122"/>
    <w:rsid w:val="00E531DF"/>
    <w:rsid w:val="00E53334"/>
    <w:rsid w:val="00E53654"/>
    <w:rsid w:val="00E549F5"/>
    <w:rsid w:val="00E563A0"/>
    <w:rsid w:val="00E573EE"/>
    <w:rsid w:val="00E57786"/>
    <w:rsid w:val="00E609BA"/>
    <w:rsid w:val="00E60B86"/>
    <w:rsid w:val="00E6120E"/>
    <w:rsid w:val="00E61CB9"/>
    <w:rsid w:val="00E62066"/>
    <w:rsid w:val="00E62754"/>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D2F"/>
    <w:rsid w:val="00E83F4A"/>
    <w:rsid w:val="00E84957"/>
    <w:rsid w:val="00E850FE"/>
    <w:rsid w:val="00E8555A"/>
    <w:rsid w:val="00E857D9"/>
    <w:rsid w:val="00E863D2"/>
    <w:rsid w:val="00E866E1"/>
    <w:rsid w:val="00E86CF9"/>
    <w:rsid w:val="00E86D45"/>
    <w:rsid w:val="00E86EF4"/>
    <w:rsid w:val="00E875D4"/>
    <w:rsid w:val="00E906AC"/>
    <w:rsid w:val="00E916C4"/>
    <w:rsid w:val="00E91722"/>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C02B8"/>
    <w:rsid w:val="00EC0EA7"/>
    <w:rsid w:val="00EC15ED"/>
    <w:rsid w:val="00EC17DA"/>
    <w:rsid w:val="00EC1BBC"/>
    <w:rsid w:val="00EC2B2B"/>
    <w:rsid w:val="00EC336C"/>
    <w:rsid w:val="00EC3605"/>
    <w:rsid w:val="00EC3934"/>
    <w:rsid w:val="00EC393C"/>
    <w:rsid w:val="00EC3A5F"/>
    <w:rsid w:val="00EC46A3"/>
    <w:rsid w:val="00EC4C3A"/>
    <w:rsid w:val="00EC5429"/>
    <w:rsid w:val="00EC6B99"/>
    <w:rsid w:val="00EC7352"/>
    <w:rsid w:val="00EC7B56"/>
    <w:rsid w:val="00ED03B7"/>
    <w:rsid w:val="00ED06DB"/>
    <w:rsid w:val="00ED188B"/>
    <w:rsid w:val="00ED19E1"/>
    <w:rsid w:val="00ED1E03"/>
    <w:rsid w:val="00ED24E7"/>
    <w:rsid w:val="00ED25C2"/>
    <w:rsid w:val="00ED27E8"/>
    <w:rsid w:val="00ED39F8"/>
    <w:rsid w:val="00ED3F83"/>
    <w:rsid w:val="00ED49B6"/>
    <w:rsid w:val="00ED7C7D"/>
    <w:rsid w:val="00ED7D88"/>
    <w:rsid w:val="00EE107C"/>
    <w:rsid w:val="00EE1300"/>
    <w:rsid w:val="00EE272C"/>
    <w:rsid w:val="00EE36EB"/>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378"/>
    <w:rsid w:val="00F03EAB"/>
    <w:rsid w:val="00F04044"/>
    <w:rsid w:val="00F0417B"/>
    <w:rsid w:val="00F042F9"/>
    <w:rsid w:val="00F046C8"/>
    <w:rsid w:val="00F05EAC"/>
    <w:rsid w:val="00F06AF6"/>
    <w:rsid w:val="00F071DB"/>
    <w:rsid w:val="00F076C4"/>
    <w:rsid w:val="00F0788E"/>
    <w:rsid w:val="00F079FA"/>
    <w:rsid w:val="00F07DFB"/>
    <w:rsid w:val="00F1111B"/>
    <w:rsid w:val="00F1131A"/>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03DD"/>
    <w:rsid w:val="00F51193"/>
    <w:rsid w:val="00F51D89"/>
    <w:rsid w:val="00F52DE5"/>
    <w:rsid w:val="00F52F1B"/>
    <w:rsid w:val="00F5370B"/>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ABA"/>
    <w:rsid w:val="00FA03E6"/>
    <w:rsid w:val="00FA2C91"/>
    <w:rsid w:val="00FA32A8"/>
    <w:rsid w:val="00FA5AE3"/>
    <w:rsid w:val="00FA6568"/>
    <w:rsid w:val="00FA71CA"/>
    <w:rsid w:val="00FA73DD"/>
    <w:rsid w:val="00FB095B"/>
    <w:rsid w:val="00FB104E"/>
    <w:rsid w:val="00FB13C2"/>
    <w:rsid w:val="00FB166D"/>
    <w:rsid w:val="00FB16C9"/>
    <w:rsid w:val="00FB1CAC"/>
    <w:rsid w:val="00FB1EFB"/>
    <w:rsid w:val="00FB2637"/>
    <w:rsid w:val="00FB3167"/>
    <w:rsid w:val="00FB3261"/>
    <w:rsid w:val="00FB33E4"/>
    <w:rsid w:val="00FB38D2"/>
    <w:rsid w:val="00FB68AC"/>
    <w:rsid w:val="00FC0059"/>
    <w:rsid w:val="00FC008D"/>
    <w:rsid w:val="00FC03B8"/>
    <w:rsid w:val="00FC0874"/>
    <w:rsid w:val="00FC0A4F"/>
    <w:rsid w:val="00FC1719"/>
    <w:rsid w:val="00FC5DF8"/>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EFA"/>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A73144C-EA67-4D3C-8C03-4B26B65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853">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89499120">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79786872">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595041">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9626018">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4ED9-B6C5-42F8-B127-297B9ECE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84</Pages>
  <Words>12980</Words>
  <Characters>71392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2019-06-10T23:03:00Z</cp:lastPrinted>
  <dcterms:created xsi:type="dcterms:W3CDTF">2019-06-07T17:23:00Z</dcterms:created>
  <dcterms:modified xsi:type="dcterms:W3CDTF">2019-07-01T21:59:00Z</dcterms:modified>
</cp:coreProperties>
</file>