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5E6A12" w14:textId="77777777" w:rsidR="007E2E80" w:rsidRPr="00AB48CB" w:rsidRDefault="007E2E80" w:rsidP="0014447C">
      <w:pPr>
        <w:pStyle w:val="Sinespaciado"/>
        <w:spacing w:line="360" w:lineRule="auto"/>
        <w:jc w:val="both"/>
        <w:rPr>
          <w:rFonts w:ascii="Palatino Linotype" w:hAnsi="Palatino Linotype"/>
          <w:sz w:val="24"/>
          <w:szCs w:val="24"/>
          <w:lang w:eastAsia="es-MX"/>
        </w:rPr>
      </w:pPr>
      <w:r w:rsidRPr="00AB48CB">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sidRPr="00AB48CB">
        <w:rPr>
          <w:rFonts w:ascii="Palatino Linotype" w:hAnsi="Palatino Linotype"/>
          <w:sz w:val="24"/>
          <w:szCs w:val="24"/>
          <w:lang w:eastAsia="es-MX"/>
        </w:rPr>
        <w:t xml:space="preserve">a </w:t>
      </w:r>
      <w:r w:rsidR="00D74CB9">
        <w:rPr>
          <w:rFonts w:ascii="Palatino Linotype" w:hAnsi="Palatino Linotype"/>
          <w:sz w:val="24"/>
          <w:szCs w:val="24"/>
          <w:lang w:eastAsia="es-MX"/>
        </w:rPr>
        <w:t>veintidós de enero de dos mil veinte</w:t>
      </w:r>
      <w:r w:rsidRPr="00AB48CB">
        <w:rPr>
          <w:rFonts w:ascii="Palatino Linotype" w:hAnsi="Palatino Linotype"/>
          <w:sz w:val="24"/>
          <w:szCs w:val="24"/>
          <w:lang w:eastAsia="es-MX"/>
        </w:rPr>
        <w:t>.</w:t>
      </w:r>
    </w:p>
    <w:p w14:paraId="2F18101A" w14:textId="77777777" w:rsidR="007E2E80" w:rsidRPr="00AB48CB" w:rsidRDefault="007E2E80" w:rsidP="0014447C">
      <w:pPr>
        <w:pStyle w:val="Sinespaciado"/>
        <w:spacing w:line="360" w:lineRule="auto"/>
        <w:jc w:val="both"/>
        <w:rPr>
          <w:rFonts w:ascii="Palatino Linotype" w:hAnsi="Palatino Linotype"/>
          <w:sz w:val="24"/>
          <w:szCs w:val="24"/>
          <w:lang w:eastAsia="es-MX"/>
        </w:rPr>
      </w:pPr>
    </w:p>
    <w:p w14:paraId="492E8DEF" w14:textId="4F3EEE21" w:rsidR="007E2E80" w:rsidRPr="00AB48CB" w:rsidRDefault="007E2E80" w:rsidP="0014447C">
      <w:pPr>
        <w:pStyle w:val="Sinespaciado"/>
        <w:spacing w:line="360" w:lineRule="auto"/>
        <w:jc w:val="both"/>
        <w:rPr>
          <w:rFonts w:ascii="Palatino Linotype" w:hAnsi="Palatino Linotype"/>
          <w:sz w:val="24"/>
          <w:szCs w:val="24"/>
        </w:rPr>
      </w:pPr>
      <w:r w:rsidRPr="00AB48CB">
        <w:rPr>
          <w:rFonts w:ascii="Palatino Linotype" w:hAnsi="Palatino Linotype"/>
          <w:b/>
          <w:sz w:val="24"/>
          <w:szCs w:val="24"/>
        </w:rPr>
        <w:t>VISTO</w:t>
      </w:r>
      <w:r w:rsidRPr="00AB48CB">
        <w:rPr>
          <w:rFonts w:ascii="Palatino Linotype" w:hAnsi="Palatino Linotype"/>
          <w:sz w:val="24"/>
          <w:szCs w:val="24"/>
        </w:rPr>
        <w:t xml:space="preserve"> el expediente electrónico formado con motivo del recurso de revisión número </w:t>
      </w:r>
      <w:r w:rsidR="00D74CB9" w:rsidRPr="00D74CB9">
        <w:rPr>
          <w:rFonts w:ascii="Palatino Linotype" w:hAnsi="Palatino Linotype"/>
          <w:b/>
          <w:bCs/>
          <w:sz w:val="24"/>
          <w:szCs w:val="24"/>
          <w:lang w:eastAsia="es-MX"/>
        </w:rPr>
        <w:t>08315/INFOEM/IP/RR/2019</w:t>
      </w:r>
      <w:r w:rsidR="003C3124" w:rsidRPr="00AB48CB">
        <w:rPr>
          <w:rFonts w:ascii="Palatino Linotype" w:hAnsi="Palatino Linotype"/>
          <w:sz w:val="24"/>
          <w:szCs w:val="24"/>
        </w:rPr>
        <w:t>, interpuest</w:t>
      </w:r>
      <w:r w:rsidR="00C0750B">
        <w:rPr>
          <w:rFonts w:ascii="Palatino Linotype" w:hAnsi="Palatino Linotype"/>
          <w:sz w:val="24"/>
          <w:szCs w:val="24"/>
        </w:rPr>
        <w:t>o por el</w:t>
      </w:r>
      <w:r w:rsidR="00D01B24" w:rsidRPr="00AB48CB">
        <w:rPr>
          <w:rFonts w:ascii="Palatino Linotype" w:hAnsi="Palatino Linotype"/>
          <w:sz w:val="24"/>
          <w:szCs w:val="24"/>
        </w:rPr>
        <w:t xml:space="preserve"> </w:t>
      </w:r>
      <w:r w:rsidR="00D01B24" w:rsidRPr="00AB48CB">
        <w:rPr>
          <w:rFonts w:ascii="Palatino Linotype" w:hAnsi="Palatino Linotype"/>
          <w:b/>
          <w:sz w:val="24"/>
          <w:szCs w:val="24"/>
        </w:rPr>
        <w:t xml:space="preserve">C. </w:t>
      </w:r>
      <w:r w:rsidR="003C1B08">
        <w:rPr>
          <w:rFonts w:ascii="Palatino Linotype" w:hAnsi="Palatino Linotype"/>
          <w:b/>
          <w:sz w:val="24"/>
          <w:szCs w:val="24"/>
        </w:rPr>
        <w:t>XXXXXXXXXXXXXXXXXXXXX XXXXXXXXXXX</w:t>
      </w:r>
      <w:r w:rsidR="00C0750B">
        <w:rPr>
          <w:rFonts w:ascii="Palatino Linotype" w:hAnsi="Palatino Linotype"/>
          <w:sz w:val="24"/>
          <w:szCs w:val="24"/>
        </w:rPr>
        <w:t xml:space="preserve"> </w:t>
      </w:r>
      <w:r w:rsidRPr="00AB48CB">
        <w:rPr>
          <w:rFonts w:ascii="Palatino Linotype" w:hAnsi="Palatino Linotype"/>
          <w:sz w:val="24"/>
          <w:szCs w:val="24"/>
        </w:rPr>
        <w:t xml:space="preserve">en lo sucesivo </w:t>
      </w:r>
      <w:r w:rsidR="00C0750B">
        <w:rPr>
          <w:rFonts w:ascii="Palatino Linotype" w:hAnsi="Palatino Linotype"/>
          <w:sz w:val="24"/>
          <w:szCs w:val="24"/>
        </w:rPr>
        <w:t>el</w:t>
      </w:r>
      <w:r w:rsidRPr="00AB48CB">
        <w:rPr>
          <w:rFonts w:ascii="Palatino Linotype" w:hAnsi="Palatino Linotype"/>
          <w:sz w:val="24"/>
          <w:szCs w:val="24"/>
        </w:rPr>
        <w:t xml:space="preserve"> </w:t>
      </w:r>
      <w:r w:rsidRPr="00AB48CB">
        <w:rPr>
          <w:rFonts w:ascii="Palatino Linotype" w:hAnsi="Palatino Linotype"/>
          <w:b/>
          <w:sz w:val="24"/>
          <w:szCs w:val="24"/>
        </w:rPr>
        <w:t>Recurrente</w:t>
      </w:r>
      <w:r w:rsidRPr="00AB48CB">
        <w:rPr>
          <w:rFonts w:ascii="Palatino Linotype" w:hAnsi="Palatino Linotype"/>
          <w:sz w:val="24"/>
          <w:szCs w:val="24"/>
        </w:rPr>
        <w:t xml:space="preserve">, en contra de la </w:t>
      </w:r>
      <w:r w:rsidR="00993FA0">
        <w:rPr>
          <w:rFonts w:ascii="Palatino Linotype" w:hAnsi="Palatino Linotype"/>
          <w:sz w:val="24"/>
          <w:szCs w:val="24"/>
        </w:rPr>
        <w:t xml:space="preserve">falta de </w:t>
      </w:r>
      <w:r w:rsidRPr="00AB48CB">
        <w:rPr>
          <w:rFonts w:ascii="Palatino Linotype" w:hAnsi="Palatino Linotype"/>
          <w:sz w:val="24"/>
          <w:szCs w:val="24"/>
        </w:rPr>
        <w:t>respuesta de</w:t>
      </w:r>
      <w:r w:rsidR="001656BE" w:rsidRPr="00AB48CB">
        <w:rPr>
          <w:rFonts w:ascii="Palatino Linotype" w:hAnsi="Palatino Linotype"/>
          <w:sz w:val="24"/>
          <w:szCs w:val="24"/>
        </w:rPr>
        <w:t>l</w:t>
      </w:r>
      <w:r w:rsidR="003C3124" w:rsidRPr="00AB48CB">
        <w:rPr>
          <w:rFonts w:ascii="Palatino Linotype" w:hAnsi="Palatino Linotype"/>
          <w:sz w:val="24"/>
          <w:szCs w:val="24"/>
        </w:rPr>
        <w:t xml:space="preserve"> </w:t>
      </w:r>
      <w:r w:rsidR="00D74CB9" w:rsidRPr="00D74CB9">
        <w:rPr>
          <w:rFonts w:ascii="Palatino Linotype" w:hAnsi="Palatino Linotype"/>
          <w:b/>
          <w:sz w:val="24"/>
          <w:szCs w:val="24"/>
        </w:rPr>
        <w:t>Ayuntamiento de Jaltenco</w:t>
      </w:r>
      <w:r w:rsidRPr="00AB48CB">
        <w:rPr>
          <w:rFonts w:ascii="Palatino Linotype" w:hAnsi="Palatino Linotype"/>
          <w:sz w:val="24"/>
          <w:szCs w:val="24"/>
        </w:rPr>
        <w:t>, en lo subsecuente</w:t>
      </w:r>
      <w:r w:rsidR="00DD2D53" w:rsidRPr="00AB48CB">
        <w:rPr>
          <w:rFonts w:ascii="Palatino Linotype" w:hAnsi="Palatino Linotype"/>
          <w:b/>
          <w:sz w:val="24"/>
          <w:szCs w:val="24"/>
        </w:rPr>
        <w:t xml:space="preserve"> e</w:t>
      </w:r>
      <w:r w:rsidRPr="00AB48CB">
        <w:rPr>
          <w:rFonts w:ascii="Palatino Linotype" w:hAnsi="Palatino Linotype"/>
          <w:b/>
          <w:sz w:val="24"/>
          <w:szCs w:val="24"/>
        </w:rPr>
        <w:t xml:space="preserve">l Sujeto Obligado, </w:t>
      </w:r>
      <w:r w:rsidRPr="00AB48CB">
        <w:rPr>
          <w:rFonts w:ascii="Palatino Linotype" w:hAnsi="Palatino Linotype"/>
          <w:sz w:val="24"/>
          <w:szCs w:val="24"/>
        </w:rPr>
        <w:t>se procede a dictar la presente resolución.</w:t>
      </w:r>
    </w:p>
    <w:p w14:paraId="1A07F786" w14:textId="77777777" w:rsidR="007E2E80" w:rsidRPr="00AB48CB" w:rsidRDefault="007E2E80" w:rsidP="0014447C">
      <w:pPr>
        <w:pStyle w:val="Sinespaciado"/>
        <w:spacing w:line="360" w:lineRule="auto"/>
        <w:jc w:val="both"/>
        <w:rPr>
          <w:rFonts w:ascii="Palatino Linotype" w:hAnsi="Palatino Linotype"/>
          <w:sz w:val="24"/>
          <w:szCs w:val="24"/>
        </w:rPr>
      </w:pPr>
    </w:p>
    <w:p w14:paraId="3EAF8029" w14:textId="77777777" w:rsidR="007E2E80" w:rsidRPr="00AB48CB" w:rsidRDefault="007E2E80" w:rsidP="0014447C">
      <w:pPr>
        <w:pStyle w:val="Sinespaciado"/>
        <w:spacing w:line="360" w:lineRule="auto"/>
        <w:jc w:val="center"/>
        <w:rPr>
          <w:rFonts w:ascii="Palatino Linotype" w:hAnsi="Palatino Linotype"/>
          <w:b/>
          <w:sz w:val="28"/>
          <w:szCs w:val="28"/>
        </w:rPr>
      </w:pPr>
      <w:r w:rsidRPr="00AB48CB">
        <w:rPr>
          <w:rFonts w:ascii="Palatino Linotype" w:hAnsi="Palatino Linotype"/>
          <w:b/>
          <w:sz w:val="28"/>
          <w:szCs w:val="28"/>
        </w:rPr>
        <w:t>A N T E C E D E N T E S   D E L   A S U N T O</w:t>
      </w:r>
    </w:p>
    <w:p w14:paraId="6DD46C60" w14:textId="77777777" w:rsidR="00DD5971" w:rsidRPr="00AB48CB" w:rsidRDefault="00DD5971" w:rsidP="0014447C">
      <w:pPr>
        <w:pStyle w:val="Sinespaciado"/>
        <w:spacing w:line="360" w:lineRule="auto"/>
        <w:jc w:val="both"/>
        <w:rPr>
          <w:rFonts w:ascii="Palatino Linotype" w:hAnsi="Palatino Linotype"/>
          <w:b/>
          <w:sz w:val="24"/>
          <w:szCs w:val="24"/>
        </w:rPr>
      </w:pPr>
    </w:p>
    <w:p w14:paraId="094E83A8" w14:textId="77777777" w:rsidR="007E2E80" w:rsidRPr="00AB48CB" w:rsidRDefault="007E2E80" w:rsidP="0014447C">
      <w:pPr>
        <w:pStyle w:val="Sinespaciado"/>
        <w:spacing w:line="360" w:lineRule="auto"/>
        <w:jc w:val="both"/>
        <w:rPr>
          <w:rFonts w:ascii="Palatino Linotype" w:hAnsi="Palatino Linotype"/>
          <w:sz w:val="26"/>
          <w:szCs w:val="26"/>
        </w:rPr>
      </w:pPr>
      <w:r w:rsidRPr="00AB48CB">
        <w:rPr>
          <w:rFonts w:ascii="Palatino Linotype" w:hAnsi="Palatino Linotype"/>
          <w:b/>
          <w:sz w:val="26"/>
          <w:szCs w:val="26"/>
        </w:rPr>
        <w:t>PRIMERO.</w:t>
      </w:r>
      <w:r w:rsidRPr="00AB48CB">
        <w:rPr>
          <w:rFonts w:ascii="Palatino Linotype" w:hAnsi="Palatino Linotype"/>
          <w:sz w:val="26"/>
          <w:szCs w:val="26"/>
        </w:rPr>
        <w:t xml:space="preserve"> </w:t>
      </w:r>
      <w:r w:rsidRPr="00AB48CB">
        <w:rPr>
          <w:rFonts w:ascii="Palatino Linotype" w:hAnsi="Palatino Linotype"/>
          <w:b/>
          <w:sz w:val="26"/>
          <w:szCs w:val="26"/>
        </w:rPr>
        <w:t>De la Solicitud de Información.</w:t>
      </w:r>
    </w:p>
    <w:p w14:paraId="241D8359" w14:textId="77777777" w:rsidR="007E2E80" w:rsidRPr="00AB48CB" w:rsidRDefault="00D74CB9" w:rsidP="0014447C">
      <w:pPr>
        <w:pStyle w:val="Sinespaciado"/>
        <w:spacing w:line="360" w:lineRule="auto"/>
        <w:jc w:val="both"/>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667456" behindDoc="0" locked="0" layoutInCell="1" allowOverlap="1" wp14:anchorId="358D504D" wp14:editId="094E6368">
                <wp:simplePos x="0" y="0"/>
                <wp:positionH relativeFrom="column">
                  <wp:posOffset>-34062</wp:posOffset>
                </wp:positionH>
                <wp:positionV relativeFrom="paragraph">
                  <wp:posOffset>1341552</wp:posOffset>
                </wp:positionV>
                <wp:extent cx="5691225" cy="1901952"/>
                <wp:effectExtent l="0" t="0" r="81280" b="60325"/>
                <wp:wrapNone/>
                <wp:docPr id="4" name="Conector recto de flecha 4"/>
                <wp:cNvGraphicFramePr/>
                <a:graphic xmlns:a="http://schemas.openxmlformats.org/drawingml/2006/main">
                  <a:graphicData uri="http://schemas.microsoft.com/office/word/2010/wordprocessingShape">
                    <wps:wsp>
                      <wps:cNvCnPr/>
                      <wps:spPr>
                        <a:xfrm>
                          <a:off x="0" y="0"/>
                          <a:ext cx="5691225" cy="19019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4D619D" id="_x0000_t32" coordsize="21600,21600" o:spt="32" o:oned="t" path="m,l21600,21600e" filled="f">
                <v:path arrowok="t" fillok="f" o:connecttype="none"/>
                <o:lock v:ext="edit" shapetype="t"/>
              </v:shapetype>
              <v:shape id="Conector recto de flecha 4" o:spid="_x0000_s1026" type="#_x0000_t32" style="position:absolute;margin-left:-2.7pt;margin-top:105.65pt;width:448.15pt;height:149.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" strokecolor="#5b9bd5 [3204]" strokeweight=".5pt">
                <v:stroke endarrow="block" joinstyle="miter"/>
              </v:shape>
            </w:pict>
          </mc:Fallback>
        </mc:AlternateContent>
      </w:r>
      <w:r w:rsidR="007E2E80" w:rsidRPr="00AB48CB">
        <w:rPr>
          <w:rFonts w:ascii="Palatino Linotype" w:hAnsi="Palatino Linotype"/>
          <w:sz w:val="24"/>
          <w:szCs w:val="24"/>
        </w:rPr>
        <w:t>Con</w:t>
      </w:r>
      <w:r w:rsidR="008C0E72" w:rsidRPr="00AB48CB">
        <w:rPr>
          <w:rFonts w:ascii="Palatino Linotype" w:hAnsi="Palatino Linotype"/>
          <w:sz w:val="24"/>
          <w:szCs w:val="24"/>
        </w:rPr>
        <w:t xml:space="preserve"> fecha </w:t>
      </w:r>
      <w:r>
        <w:rPr>
          <w:rFonts w:ascii="Palatino Linotype" w:hAnsi="Palatino Linotype"/>
          <w:sz w:val="24"/>
          <w:szCs w:val="24"/>
        </w:rPr>
        <w:t>tres de octubre</w:t>
      </w:r>
      <w:r w:rsidR="004B7578">
        <w:rPr>
          <w:rFonts w:ascii="Palatino Linotype" w:hAnsi="Palatino Linotype"/>
          <w:sz w:val="24"/>
          <w:szCs w:val="24"/>
        </w:rPr>
        <w:t xml:space="preserve"> de dos mil diecinueve</w:t>
      </w:r>
      <w:r w:rsidR="00C0750B">
        <w:rPr>
          <w:rFonts w:ascii="Palatino Linotype" w:hAnsi="Palatino Linotype"/>
          <w:sz w:val="24"/>
          <w:szCs w:val="24"/>
        </w:rPr>
        <w:t xml:space="preserve">, </w:t>
      </w:r>
      <w:r w:rsidR="00C0750B" w:rsidRPr="004B7578">
        <w:rPr>
          <w:rFonts w:ascii="Palatino Linotype" w:hAnsi="Palatino Linotype"/>
          <w:b/>
          <w:sz w:val="24"/>
          <w:szCs w:val="24"/>
        </w:rPr>
        <w:t>el</w:t>
      </w:r>
      <w:r w:rsidR="00DD2D53" w:rsidRPr="004B7578">
        <w:rPr>
          <w:rFonts w:ascii="Palatino Linotype" w:hAnsi="Palatino Linotype"/>
          <w:b/>
          <w:sz w:val="24"/>
          <w:szCs w:val="24"/>
        </w:rPr>
        <w:t xml:space="preserve"> </w:t>
      </w:r>
      <w:r w:rsidR="007E2E80" w:rsidRPr="004B7578">
        <w:rPr>
          <w:rFonts w:ascii="Palatino Linotype" w:hAnsi="Palatino Linotype"/>
          <w:b/>
          <w:sz w:val="24"/>
          <w:szCs w:val="24"/>
        </w:rPr>
        <w:t>Recurrente</w:t>
      </w:r>
      <w:r w:rsidR="007E2E80" w:rsidRPr="00AB48CB">
        <w:rPr>
          <w:rFonts w:ascii="Palatino Linotype" w:hAnsi="Palatino Linotype"/>
          <w:sz w:val="24"/>
          <w:szCs w:val="24"/>
        </w:rPr>
        <w:t xml:space="preserve">, presentó </w:t>
      </w:r>
      <w:r w:rsidRPr="00E8793D">
        <w:rPr>
          <w:rFonts w:ascii="Palatino Linotype" w:hAnsi="Palatino Linotype" w:cs="Arial"/>
          <w:sz w:val="24"/>
        </w:rPr>
        <w:t>a través de la Plataforma Nacional de Transparencia</w:t>
      </w:r>
      <w:r w:rsidRPr="00B81A2B">
        <w:rPr>
          <w:rFonts w:ascii="Palatino Linotype" w:hAnsi="Palatino Linotype" w:cs="Arial"/>
          <w:sz w:val="24"/>
        </w:rPr>
        <w:t xml:space="preserve"> (</w:t>
      </w:r>
      <w:r>
        <w:rPr>
          <w:rFonts w:ascii="Palatino Linotype" w:hAnsi="Palatino Linotype" w:cs="Arial"/>
          <w:b/>
          <w:sz w:val="24"/>
        </w:rPr>
        <w:t>PNT</w:t>
      </w:r>
      <w:r w:rsidRPr="00B81A2B">
        <w:rPr>
          <w:rFonts w:ascii="Palatino Linotype" w:hAnsi="Palatino Linotype" w:cs="Arial"/>
          <w:sz w:val="24"/>
        </w:rPr>
        <w:t xml:space="preserve">) ante </w:t>
      </w:r>
      <w:r w:rsidRPr="00B81A2B">
        <w:rPr>
          <w:rFonts w:ascii="Palatino Linotype" w:hAnsi="Palatino Linotype" w:cs="Arial"/>
          <w:b/>
          <w:sz w:val="24"/>
        </w:rPr>
        <w:t>El Sujeto Obligado</w:t>
      </w:r>
      <w:r w:rsidR="007E2E80" w:rsidRPr="00AB48CB">
        <w:rPr>
          <w:rFonts w:ascii="Palatino Linotype" w:hAnsi="Palatino Linotype"/>
          <w:sz w:val="24"/>
          <w:szCs w:val="24"/>
        </w:rPr>
        <w:t>, solicitud de acceso a la información pública, registrada bajo el número de expediente</w:t>
      </w:r>
      <w:r w:rsidR="007C34AF">
        <w:rPr>
          <w:rFonts w:ascii="Palatino Linotype" w:hAnsi="Palatino Linotype"/>
          <w:b/>
          <w:sz w:val="24"/>
          <w:szCs w:val="24"/>
        </w:rPr>
        <w:t xml:space="preserve"> </w:t>
      </w:r>
      <w:r w:rsidRPr="00D74CB9">
        <w:rPr>
          <w:rFonts w:ascii="Palatino Linotype" w:hAnsi="Palatino Linotype"/>
          <w:b/>
          <w:sz w:val="24"/>
          <w:szCs w:val="24"/>
        </w:rPr>
        <w:t>00079/JALTENCO/IP/2019</w:t>
      </w:r>
      <w:r w:rsidR="007E2E80" w:rsidRPr="00AB48CB">
        <w:rPr>
          <w:rFonts w:ascii="Palatino Linotype" w:hAnsi="Palatino Linotype"/>
          <w:b/>
          <w:sz w:val="24"/>
          <w:szCs w:val="24"/>
          <w:lang w:eastAsia="es-MX"/>
        </w:rPr>
        <w:t xml:space="preserve">, </w:t>
      </w:r>
      <w:r w:rsidR="007E2E80" w:rsidRPr="00AB48CB">
        <w:rPr>
          <w:rFonts w:ascii="Palatino Linotype" w:hAnsi="Palatino Linotype"/>
          <w:sz w:val="24"/>
          <w:szCs w:val="24"/>
        </w:rPr>
        <w:t>mediante la cual solicitó información en el tenor siguiente:</w:t>
      </w:r>
    </w:p>
    <w:p w14:paraId="1B44B378" w14:textId="77777777" w:rsidR="00D74CB9" w:rsidRDefault="00D74CB9" w:rsidP="0014447C">
      <w:pPr>
        <w:pStyle w:val="Sinespaciado"/>
        <w:spacing w:line="360" w:lineRule="auto"/>
        <w:jc w:val="both"/>
        <w:rPr>
          <w:rFonts w:ascii="Palatino Linotype" w:hAnsi="Palatino Linotype"/>
          <w:sz w:val="24"/>
          <w:szCs w:val="24"/>
        </w:rPr>
      </w:pPr>
      <w:r w:rsidRPr="00D74CB9">
        <w:rPr>
          <w:rFonts w:ascii="Palatino Linotype" w:hAnsi="Palatino Linotype"/>
          <w:noProof/>
          <w:sz w:val="24"/>
          <w:szCs w:val="24"/>
        </w:rPr>
        <w:lastRenderedPageBreak/>
        <w:drawing>
          <wp:inline distT="0" distB="0" distL="0" distR="0" wp14:anchorId="1F48408F" wp14:editId="31E17522">
            <wp:extent cx="5530291" cy="320893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37745" cy="3213259"/>
                    </a:xfrm>
                    <a:prstGeom prst="rect">
                      <a:avLst/>
                    </a:prstGeom>
                  </pic:spPr>
                </pic:pic>
              </a:graphicData>
            </a:graphic>
          </wp:inline>
        </w:drawing>
      </w:r>
      <w:r w:rsidRPr="00D74CB9">
        <w:rPr>
          <w:rFonts w:ascii="Palatino Linotype" w:hAnsi="Palatino Linotype"/>
          <w:sz w:val="24"/>
          <w:szCs w:val="24"/>
        </w:rPr>
        <w:t xml:space="preserve"> </w:t>
      </w:r>
    </w:p>
    <w:p w14:paraId="35A5B6AB" w14:textId="77777777" w:rsidR="00D74CB9" w:rsidRDefault="00D74CB9" w:rsidP="0014447C">
      <w:pPr>
        <w:pStyle w:val="Sinespaciado"/>
        <w:spacing w:line="360" w:lineRule="auto"/>
        <w:jc w:val="both"/>
        <w:rPr>
          <w:rFonts w:ascii="Palatino Linotype" w:hAnsi="Palatino Linotype"/>
          <w:sz w:val="24"/>
          <w:szCs w:val="24"/>
        </w:rPr>
      </w:pPr>
      <w:r w:rsidRPr="00D74CB9">
        <w:rPr>
          <w:rFonts w:ascii="Palatino Linotype" w:hAnsi="Palatino Linotype"/>
          <w:noProof/>
          <w:sz w:val="24"/>
          <w:szCs w:val="24"/>
        </w:rPr>
        <w:drawing>
          <wp:inline distT="0" distB="0" distL="0" distR="0" wp14:anchorId="31576242" wp14:editId="00614DB4">
            <wp:extent cx="5530215" cy="320036"/>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0660" cy="327585"/>
                    </a:xfrm>
                    <a:prstGeom prst="rect">
                      <a:avLst/>
                    </a:prstGeom>
                  </pic:spPr>
                </pic:pic>
              </a:graphicData>
            </a:graphic>
          </wp:inline>
        </w:drawing>
      </w:r>
    </w:p>
    <w:p w14:paraId="315DA12D" w14:textId="77777777" w:rsidR="00D74CB9" w:rsidRDefault="00D74CB9" w:rsidP="0014447C">
      <w:pPr>
        <w:pStyle w:val="Sinespaciado"/>
        <w:spacing w:line="360" w:lineRule="auto"/>
        <w:jc w:val="both"/>
        <w:rPr>
          <w:rFonts w:ascii="Palatino Linotype" w:hAnsi="Palatino Linotype"/>
          <w:sz w:val="24"/>
          <w:szCs w:val="24"/>
        </w:rPr>
      </w:pPr>
    </w:p>
    <w:p w14:paraId="6FFD1A21" w14:textId="3568F5CF" w:rsidR="00D74CB9" w:rsidRDefault="00D74CB9" w:rsidP="00D74CB9">
      <w:pPr>
        <w:spacing w:before="240" w:after="240" w:line="360" w:lineRule="auto"/>
        <w:jc w:val="both"/>
        <w:rPr>
          <w:rFonts w:ascii="Palatino Linotype" w:eastAsia="Calibri" w:hAnsi="Palatino Linotype" w:cs="Arial"/>
          <w:sz w:val="24"/>
        </w:rPr>
      </w:pPr>
      <w:r w:rsidRPr="008C56E7">
        <w:rPr>
          <w:rFonts w:ascii="Palatino Linotype" w:eastAsia="Calibri" w:hAnsi="Palatino Linotype" w:cs="Arial"/>
          <w:sz w:val="24"/>
        </w:rPr>
        <w:t>Haciéndose constar que, de</w:t>
      </w:r>
      <w:r>
        <w:rPr>
          <w:rFonts w:ascii="Palatino Linotype" w:eastAsia="Calibri" w:hAnsi="Palatino Linotype" w:cs="Arial"/>
          <w:sz w:val="24"/>
        </w:rPr>
        <w:t>l</w:t>
      </w:r>
      <w:r w:rsidRPr="008C56E7">
        <w:rPr>
          <w:rFonts w:ascii="Palatino Linotype" w:eastAsia="Calibri" w:hAnsi="Palatino Linotype" w:cs="Arial"/>
          <w:sz w:val="24"/>
        </w:rPr>
        <w:t xml:space="preserve"> acuse de la solicitud</w:t>
      </w:r>
      <w:r>
        <w:rPr>
          <w:rFonts w:ascii="Palatino Linotype" w:eastAsia="Calibri" w:hAnsi="Palatino Linotype" w:cs="Arial"/>
          <w:sz w:val="24"/>
        </w:rPr>
        <w:t xml:space="preserve"> </w:t>
      </w:r>
      <w:r w:rsidRPr="008C56E7">
        <w:rPr>
          <w:rFonts w:ascii="Palatino Linotype" w:eastAsia="Calibri" w:hAnsi="Palatino Linotype" w:cs="Arial"/>
          <w:sz w:val="24"/>
        </w:rPr>
        <w:t xml:space="preserve">de información contenida en </w:t>
      </w:r>
      <w:r>
        <w:rPr>
          <w:rFonts w:ascii="Palatino Linotype" w:eastAsia="Calibri" w:hAnsi="Palatino Linotype" w:cs="Arial"/>
          <w:sz w:val="24"/>
        </w:rPr>
        <w:t>el</w:t>
      </w:r>
      <w:r w:rsidRPr="008C56E7">
        <w:rPr>
          <w:rFonts w:ascii="Palatino Linotype" w:eastAsia="Calibri" w:hAnsi="Palatino Linotype" w:cs="Arial"/>
          <w:sz w:val="24"/>
        </w:rPr>
        <w:t xml:space="preserve"> expediente electrónico del Sistema de Acceso a la Información Mexiquense</w:t>
      </w:r>
      <w:r>
        <w:rPr>
          <w:rFonts w:ascii="Palatino Linotype" w:eastAsia="Calibri" w:hAnsi="Palatino Linotype" w:cs="Arial"/>
          <w:sz w:val="24"/>
        </w:rPr>
        <w:t>,</w:t>
      </w:r>
      <w:r w:rsidRPr="008C56E7">
        <w:rPr>
          <w:rFonts w:ascii="Palatino Linotype" w:eastAsia="Calibri" w:hAnsi="Palatino Linotype" w:cs="Arial"/>
          <w:sz w:val="24"/>
        </w:rPr>
        <w:t xml:space="preserve"> se observa que </w:t>
      </w:r>
      <w:r>
        <w:rPr>
          <w:rFonts w:ascii="Palatino Linotype" w:eastAsia="Calibri" w:hAnsi="Palatino Linotype" w:cs="Arial"/>
          <w:b/>
          <w:bCs/>
          <w:sz w:val="24"/>
        </w:rPr>
        <w:t>e</w:t>
      </w:r>
      <w:r w:rsidRPr="008C56E7">
        <w:rPr>
          <w:rFonts w:ascii="Palatino Linotype" w:eastAsia="Calibri" w:hAnsi="Palatino Linotype" w:cs="Arial"/>
          <w:b/>
          <w:bCs/>
          <w:sz w:val="24"/>
        </w:rPr>
        <w:t>l Recurrente</w:t>
      </w:r>
      <w:r w:rsidRPr="008C56E7">
        <w:rPr>
          <w:rFonts w:ascii="Palatino Linotype" w:eastAsia="Calibri" w:hAnsi="Palatino Linotype" w:cs="Arial"/>
          <w:sz w:val="24"/>
        </w:rPr>
        <w:t xml:space="preserve"> </w:t>
      </w:r>
      <w:proofErr w:type="gramStart"/>
      <w:r w:rsidRPr="008C56E7">
        <w:rPr>
          <w:rFonts w:ascii="Palatino Linotype" w:eastAsia="Calibri" w:hAnsi="Palatino Linotype" w:cs="Arial"/>
          <w:sz w:val="24"/>
        </w:rPr>
        <w:t>eligió como</w:t>
      </w:r>
      <w:proofErr w:type="gramEnd"/>
      <w:r w:rsidRPr="008C56E7">
        <w:rPr>
          <w:rFonts w:ascii="Palatino Linotype" w:eastAsia="Calibri" w:hAnsi="Palatino Linotype" w:cs="Arial"/>
          <w:sz w:val="24"/>
        </w:rPr>
        <w:t xml:space="preserve"> modalidad de entrega de la información, a través del sistema de solicitudes de acceso a la información de la </w:t>
      </w:r>
      <w:r w:rsidRPr="008C56E7">
        <w:rPr>
          <w:rFonts w:ascii="Palatino Linotype" w:eastAsia="Calibri" w:hAnsi="Palatino Linotype" w:cs="Arial"/>
          <w:b/>
          <w:bCs/>
          <w:sz w:val="24"/>
        </w:rPr>
        <w:t>PNT</w:t>
      </w:r>
      <w:r w:rsidRPr="008C56E7">
        <w:rPr>
          <w:rFonts w:ascii="Palatino Linotype" w:eastAsia="Calibri" w:hAnsi="Palatino Linotype" w:cs="Arial"/>
          <w:sz w:val="24"/>
        </w:rPr>
        <w:t xml:space="preserve"> y mediante correo electrónico, como se observa a continuación:</w:t>
      </w:r>
    </w:p>
    <w:p w14:paraId="16AAD973" w14:textId="16151C82" w:rsidR="003C1B08" w:rsidRDefault="003C1B08" w:rsidP="00D74CB9">
      <w:pPr>
        <w:spacing w:before="240" w:after="240" w:line="360" w:lineRule="auto"/>
        <w:jc w:val="both"/>
        <w:rPr>
          <w:rFonts w:ascii="Palatino Linotype" w:eastAsia="Calibri" w:hAnsi="Palatino Linotype" w:cs="Arial"/>
          <w:sz w:val="24"/>
        </w:rPr>
      </w:pPr>
      <w:r w:rsidRPr="003C1B08">
        <w:rPr>
          <w:rFonts w:ascii="Palatino Linotype" w:eastAsia="Calibri" w:hAnsi="Palatino Linotype" w:cs="Arial"/>
          <w:sz w:val="24"/>
        </w:rPr>
        <w:drawing>
          <wp:inline distT="0" distB="0" distL="0" distR="0" wp14:anchorId="42F35FB9" wp14:editId="7F18255F">
            <wp:extent cx="5760720" cy="66421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664210"/>
                    </a:xfrm>
                    <a:prstGeom prst="rect">
                      <a:avLst/>
                    </a:prstGeom>
                  </pic:spPr>
                </pic:pic>
              </a:graphicData>
            </a:graphic>
          </wp:inline>
        </w:drawing>
      </w:r>
    </w:p>
    <w:p w14:paraId="4EE8D2EB" w14:textId="77777777" w:rsidR="00D74CB9" w:rsidRDefault="00D74CB9" w:rsidP="0014447C">
      <w:pPr>
        <w:pStyle w:val="Sinespaciado"/>
        <w:spacing w:line="360" w:lineRule="auto"/>
        <w:jc w:val="both"/>
        <w:rPr>
          <w:rFonts w:ascii="Palatino Linotype" w:hAnsi="Palatino Linotype"/>
          <w:b/>
          <w:sz w:val="26"/>
          <w:szCs w:val="26"/>
        </w:rPr>
      </w:pPr>
    </w:p>
    <w:p w14:paraId="54F0713D" w14:textId="77777777" w:rsidR="007E2E80" w:rsidRPr="00AB48CB" w:rsidRDefault="004B7578"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SEGUNDO</w:t>
      </w:r>
      <w:r w:rsidR="007E2E80" w:rsidRPr="00AB48CB">
        <w:rPr>
          <w:rFonts w:ascii="Palatino Linotype" w:hAnsi="Palatino Linotype"/>
          <w:b/>
          <w:sz w:val="26"/>
          <w:szCs w:val="26"/>
        </w:rPr>
        <w:t xml:space="preserve">. </w:t>
      </w:r>
      <w:r w:rsidR="00DA21DB" w:rsidRPr="00AB48CB">
        <w:rPr>
          <w:rFonts w:ascii="Palatino Linotype" w:hAnsi="Palatino Linotype"/>
          <w:b/>
          <w:sz w:val="26"/>
          <w:szCs w:val="26"/>
        </w:rPr>
        <w:t xml:space="preserve">De la </w:t>
      </w:r>
      <w:r w:rsidR="007E2E80" w:rsidRPr="00AB48CB">
        <w:rPr>
          <w:rFonts w:ascii="Palatino Linotype" w:hAnsi="Palatino Linotype"/>
          <w:b/>
          <w:sz w:val="26"/>
          <w:szCs w:val="26"/>
        </w:rPr>
        <w:t>respuesta del Sujeto Obligado.</w:t>
      </w:r>
    </w:p>
    <w:p w14:paraId="27351245" w14:textId="77777777" w:rsidR="005C5FB7" w:rsidRPr="00AB48CB" w:rsidRDefault="007C34AF" w:rsidP="008642B9">
      <w:pPr>
        <w:pStyle w:val="Sinespaciado"/>
        <w:spacing w:line="360" w:lineRule="auto"/>
        <w:jc w:val="both"/>
        <w:rPr>
          <w:rFonts w:ascii="Palatino Linotype" w:hAnsi="Palatino Linotype"/>
          <w:sz w:val="24"/>
          <w:szCs w:val="24"/>
        </w:rPr>
      </w:pPr>
      <w:r w:rsidRPr="007C34AF">
        <w:rPr>
          <w:rFonts w:ascii="Palatino Linotype" w:hAnsi="Palatino Linotype"/>
          <w:sz w:val="24"/>
          <w:szCs w:val="24"/>
        </w:rPr>
        <w:t xml:space="preserve">Del expediente electrónico que obra en </w:t>
      </w:r>
      <w:r w:rsidRPr="007C34AF">
        <w:rPr>
          <w:rFonts w:ascii="Palatino Linotype" w:hAnsi="Palatino Linotype"/>
          <w:b/>
          <w:sz w:val="24"/>
          <w:szCs w:val="24"/>
        </w:rPr>
        <w:t xml:space="preserve">SAIMEX, </w:t>
      </w:r>
      <w:r w:rsidRPr="007C34AF">
        <w:rPr>
          <w:rFonts w:ascii="Palatino Linotype" w:hAnsi="Palatino Linotype"/>
          <w:sz w:val="24"/>
          <w:szCs w:val="24"/>
        </w:rPr>
        <w:t xml:space="preserve">se observa que </w:t>
      </w:r>
      <w:r w:rsidRPr="004B7578">
        <w:rPr>
          <w:rFonts w:ascii="Palatino Linotype" w:hAnsi="Palatino Linotype"/>
          <w:b/>
          <w:sz w:val="24"/>
          <w:szCs w:val="24"/>
        </w:rPr>
        <w:t xml:space="preserve">el </w:t>
      </w:r>
      <w:r w:rsidR="00993FA0" w:rsidRPr="004B7578">
        <w:rPr>
          <w:rFonts w:ascii="Palatino Linotype" w:hAnsi="Palatino Linotype"/>
          <w:b/>
          <w:sz w:val="24"/>
          <w:szCs w:val="24"/>
        </w:rPr>
        <w:t>Sujeto Obligado</w:t>
      </w:r>
      <w:r w:rsidR="00993FA0">
        <w:rPr>
          <w:rFonts w:ascii="Palatino Linotype" w:hAnsi="Palatino Linotype"/>
          <w:sz w:val="24"/>
          <w:szCs w:val="24"/>
        </w:rPr>
        <w:t xml:space="preserve"> fue omiso</w:t>
      </w:r>
      <w:r w:rsidRPr="007C34AF">
        <w:rPr>
          <w:rFonts w:ascii="Palatino Linotype" w:hAnsi="Palatino Linotype"/>
          <w:sz w:val="24"/>
          <w:szCs w:val="24"/>
        </w:rPr>
        <w:t xml:space="preserve"> en dar respuesta a la solicitud de información.</w:t>
      </w:r>
    </w:p>
    <w:p w14:paraId="3A0AA421" w14:textId="77777777" w:rsidR="005C5FB7" w:rsidRPr="00AB48CB" w:rsidRDefault="005C5FB7" w:rsidP="008642B9">
      <w:pPr>
        <w:pStyle w:val="Sinespaciado"/>
        <w:spacing w:line="360" w:lineRule="auto"/>
        <w:jc w:val="both"/>
        <w:rPr>
          <w:rFonts w:ascii="Palatino Linotype" w:hAnsi="Palatino Linotype"/>
          <w:sz w:val="24"/>
          <w:szCs w:val="24"/>
        </w:rPr>
      </w:pPr>
    </w:p>
    <w:p w14:paraId="45474F45" w14:textId="77777777" w:rsidR="007E2E80" w:rsidRPr="00AB48CB" w:rsidRDefault="004B7578"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AB48CB">
        <w:rPr>
          <w:rFonts w:ascii="Palatino Linotype" w:hAnsi="Palatino Linotype"/>
          <w:b/>
          <w:sz w:val="26"/>
          <w:szCs w:val="26"/>
        </w:rPr>
        <w:t>. Del recurso de revisión.</w:t>
      </w:r>
    </w:p>
    <w:p w14:paraId="5BB8D644" w14:textId="77777777" w:rsidR="007E2E80" w:rsidRPr="00AB48CB" w:rsidRDefault="00993FA0" w:rsidP="0014447C">
      <w:pPr>
        <w:pStyle w:val="Sinespaciado"/>
        <w:spacing w:line="360" w:lineRule="auto"/>
        <w:jc w:val="both"/>
        <w:rPr>
          <w:rFonts w:ascii="Palatino Linotype" w:hAnsi="Palatino Linotype"/>
          <w:sz w:val="24"/>
          <w:szCs w:val="24"/>
        </w:rPr>
      </w:pPr>
      <w:r w:rsidRPr="00993FA0">
        <w:rPr>
          <w:rFonts w:ascii="Palatino Linotype" w:hAnsi="Palatino Linotype"/>
          <w:sz w:val="24"/>
          <w:szCs w:val="24"/>
        </w:rPr>
        <w:t xml:space="preserve">En fecha </w:t>
      </w:r>
      <w:r w:rsidR="00834B12">
        <w:rPr>
          <w:rFonts w:ascii="Palatino Linotype" w:hAnsi="Palatino Linotype"/>
          <w:sz w:val="24"/>
          <w:szCs w:val="24"/>
        </w:rPr>
        <w:t>veintiocho de octubre</w:t>
      </w:r>
      <w:r w:rsidR="004B7578">
        <w:rPr>
          <w:rFonts w:ascii="Palatino Linotype" w:hAnsi="Palatino Linotype"/>
          <w:sz w:val="24"/>
          <w:szCs w:val="24"/>
        </w:rPr>
        <w:t xml:space="preserve"> de dos mil diecinueve</w:t>
      </w:r>
      <w:r w:rsidR="00346FDF">
        <w:rPr>
          <w:rFonts w:ascii="Palatino Linotype" w:hAnsi="Palatino Linotype"/>
          <w:sz w:val="24"/>
          <w:szCs w:val="24"/>
        </w:rPr>
        <w:t xml:space="preserve">, </w:t>
      </w:r>
      <w:r w:rsidR="00346FDF" w:rsidRPr="004B7578">
        <w:rPr>
          <w:rFonts w:ascii="Palatino Linotype" w:hAnsi="Palatino Linotype"/>
          <w:b/>
          <w:sz w:val="24"/>
          <w:szCs w:val="24"/>
        </w:rPr>
        <w:t>el</w:t>
      </w:r>
      <w:r w:rsidRPr="004B7578">
        <w:rPr>
          <w:rFonts w:ascii="Palatino Linotype" w:hAnsi="Palatino Linotype"/>
          <w:b/>
          <w:sz w:val="24"/>
          <w:szCs w:val="24"/>
        </w:rPr>
        <w:t xml:space="preserve"> Recurrente</w:t>
      </w:r>
      <w:r w:rsidRPr="00993FA0">
        <w:rPr>
          <w:rFonts w:ascii="Palatino Linotype" w:hAnsi="Palatino Linotype"/>
          <w:sz w:val="24"/>
          <w:szCs w:val="24"/>
        </w:rPr>
        <w:t xml:space="preserve"> interpuso el recurso de revisión, el cual fue registrado</w:t>
      </w:r>
      <w:r w:rsidRPr="00993FA0">
        <w:rPr>
          <w:rFonts w:ascii="Palatino Linotype" w:hAnsi="Palatino Linotype"/>
          <w:b/>
          <w:sz w:val="24"/>
          <w:szCs w:val="24"/>
        </w:rPr>
        <w:t xml:space="preserve"> </w:t>
      </w:r>
      <w:r w:rsidRPr="00993FA0">
        <w:rPr>
          <w:rFonts w:ascii="Palatino Linotype" w:hAnsi="Palatino Linotype"/>
          <w:sz w:val="24"/>
          <w:szCs w:val="24"/>
        </w:rPr>
        <w:t xml:space="preserve">en el </w:t>
      </w:r>
      <w:r w:rsidRPr="00993FA0">
        <w:rPr>
          <w:rFonts w:ascii="Palatino Linotype" w:hAnsi="Palatino Linotype"/>
          <w:b/>
          <w:sz w:val="24"/>
          <w:szCs w:val="24"/>
        </w:rPr>
        <w:t>SAIMEX</w:t>
      </w:r>
      <w:r w:rsidRPr="00993FA0">
        <w:rPr>
          <w:rFonts w:ascii="Palatino Linotype" w:hAnsi="Palatino Linotype"/>
          <w:sz w:val="24"/>
          <w:szCs w:val="24"/>
        </w:rPr>
        <w:t xml:space="preserve"> con el expediente número</w:t>
      </w:r>
      <w:r w:rsidRPr="00993FA0">
        <w:rPr>
          <w:rFonts w:ascii="Palatino Linotype" w:hAnsi="Palatino Linotype"/>
          <w:b/>
          <w:sz w:val="24"/>
          <w:szCs w:val="24"/>
        </w:rPr>
        <w:t xml:space="preserve"> </w:t>
      </w:r>
      <w:r w:rsidR="00834B12" w:rsidRPr="00834B12">
        <w:rPr>
          <w:rFonts w:ascii="Palatino Linotype" w:hAnsi="Palatino Linotype"/>
          <w:b/>
          <w:sz w:val="24"/>
          <w:szCs w:val="24"/>
        </w:rPr>
        <w:t>08315/INFOEM/IP/RR/2019</w:t>
      </w:r>
      <w:r w:rsidRPr="00993FA0">
        <w:rPr>
          <w:rFonts w:ascii="Palatino Linotype" w:hAnsi="Palatino Linotype"/>
          <w:sz w:val="24"/>
          <w:szCs w:val="24"/>
        </w:rPr>
        <w:t>, manifestando lo siguiente:</w:t>
      </w:r>
    </w:p>
    <w:p w14:paraId="5D00E47D" w14:textId="77777777" w:rsidR="007E2E80" w:rsidRPr="00AB48CB" w:rsidRDefault="007E2E80" w:rsidP="0014447C">
      <w:pPr>
        <w:spacing w:before="240"/>
        <w:jc w:val="both"/>
        <w:rPr>
          <w:rFonts w:ascii="Palatino Linotype" w:hAnsi="Palatino Linotype" w:cs="Arial"/>
          <w:b/>
          <w:sz w:val="24"/>
          <w:szCs w:val="24"/>
        </w:rPr>
      </w:pPr>
      <w:r w:rsidRPr="00AB48CB">
        <w:rPr>
          <w:rFonts w:ascii="Palatino Linotype" w:hAnsi="Palatino Linotype" w:cs="Arial"/>
          <w:b/>
          <w:sz w:val="24"/>
          <w:szCs w:val="24"/>
        </w:rPr>
        <w:t>Acto Impugnado:</w:t>
      </w:r>
    </w:p>
    <w:p w14:paraId="064A7DEF" w14:textId="77777777" w:rsidR="007E2E80" w:rsidRPr="00993FA0" w:rsidRDefault="007E2E80" w:rsidP="0014447C">
      <w:pPr>
        <w:spacing w:line="240" w:lineRule="auto"/>
        <w:ind w:left="851" w:right="850"/>
        <w:jc w:val="both"/>
        <w:rPr>
          <w:rFonts w:ascii="Palatino Linotype" w:hAnsi="Palatino Linotype" w:cs="Arial"/>
          <w:i/>
        </w:rPr>
      </w:pPr>
      <w:r w:rsidRPr="00993FA0">
        <w:rPr>
          <w:rFonts w:ascii="Palatino Linotype" w:hAnsi="Palatino Linotype" w:cs="Arial"/>
          <w:i/>
        </w:rPr>
        <w:t>“</w:t>
      </w:r>
      <w:r w:rsidR="00834B12" w:rsidRPr="00834B12">
        <w:rPr>
          <w:rFonts w:ascii="Palatino Linotype" w:hAnsi="Palatino Linotype" w:cs="Arial"/>
          <w:i/>
        </w:rPr>
        <w:t>Sin respuesta del Sujeto Obligado.</w:t>
      </w:r>
      <w:r w:rsidR="006A3A54" w:rsidRPr="00993FA0">
        <w:rPr>
          <w:rFonts w:ascii="Palatino Linotype" w:hAnsi="Palatino Linotype" w:cs="Arial"/>
          <w:i/>
        </w:rPr>
        <w:t>"(Sic)</w:t>
      </w:r>
    </w:p>
    <w:p w14:paraId="72CDEA3A" w14:textId="77777777" w:rsidR="007E2E80" w:rsidRPr="00AB48CB" w:rsidRDefault="007E2E80" w:rsidP="0014447C">
      <w:pPr>
        <w:spacing w:before="240"/>
        <w:jc w:val="both"/>
        <w:rPr>
          <w:rFonts w:ascii="Palatino Linotype" w:hAnsi="Palatino Linotype" w:cs="Arial"/>
          <w:sz w:val="24"/>
          <w:szCs w:val="24"/>
        </w:rPr>
      </w:pPr>
      <w:r w:rsidRPr="00AB48CB">
        <w:rPr>
          <w:rFonts w:ascii="Palatino Linotype" w:hAnsi="Palatino Linotype" w:cs="Arial"/>
          <w:b/>
          <w:sz w:val="24"/>
          <w:szCs w:val="24"/>
        </w:rPr>
        <w:t>Razones o Motivos de Inconformidad</w:t>
      </w:r>
      <w:r w:rsidRPr="00AB48CB">
        <w:rPr>
          <w:rFonts w:ascii="Palatino Linotype" w:hAnsi="Palatino Linotype" w:cs="Arial"/>
          <w:sz w:val="24"/>
          <w:szCs w:val="24"/>
        </w:rPr>
        <w:t xml:space="preserve">: </w:t>
      </w:r>
    </w:p>
    <w:p w14:paraId="609F99F2" w14:textId="77777777" w:rsidR="007E2E80" w:rsidRPr="00993FA0" w:rsidRDefault="007E2E80" w:rsidP="0014447C">
      <w:pPr>
        <w:spacing w:line="240" w:lineRule="auto"/>
        <w:ind w:left="851" w:right="850"/>
        <w:jc w:val="both"/>
        <w:rPr>
          <w:rFonts w:ascii="Palatino Linotype" w:hAnsi="Palatino Linotype" w:cs="Arial"/>
          <w:i/>
        </w:rPr>
      </w:pPr>
      <w:r w:rsidRPr="00993FA0">
        <w:rPr>
          <w:rFonts w:ascii="Palatino Linotype" w:hAnsi="Palatino Linotype" w:cs="Arial"/>
          <w:i/>
        </w:rPr>
        <w:t>“</w:t>
      </w:r>
      <w:r w:rsidR="00834B12" w:rsidRPr="00834B12">
        <w:rPr>
          <w:rFonts w:ascii="Palatino Linotype" w:hAnsi="Palatino Linotype" w:cs="Arial"/>
          <w:i/>
        </w:rPr>
        <w:t>Sin respuesta del Sujeto Obligado.</w:t>
      </w:r>
      <w:r w:rsidR="00993FA0" w:rsidRPr="00993FA0">
        <w:rPr>
          <w:rFonts w:ascii="Palatino Linotype" w:hAnsi="Palatino Linotype" w:cs="Arial"/>
          <w:i/>
        </w:rPr>
        <w:t>”</w:t>
      </w:r>
      <w:r w:rsidR="006A3A54" w:rsidRPr="00993FA0">
        <w:rPr>
          <w:rFonts w:ascii="Palatino Linotype" w:hAnsi="Palatino Linotype" w:cs="Arial"/>
          <w:i/>
        </w:rPr>
        <w:t xml:space="preserve"> (Sic)</w:t>
      </w:r>
    </w:p>
    <w:p w14:paraId="65E1C1E3" w14:textId="77777777" w:rsidR="00BE6D77" w:rsidRPr="00AB48CB" w:rsidRDefault="00BE6D77" w:rsidP="004657BE">
      <w:pPr>
        <w:pStyle w:val="Sinespaciado"/>
        <w:spacing w:line="360" w:lineRule="auto"/>
        <w:jc w:val="both"/>
        <w:rPr>
          <w:rFonts w:ascii="Palatino Linotype" w:hAnsi="Palatino Linotype"/>
          <w:sz w:val="24"/>
          <w:szCs w:val="24"/>
        </w:rPr>
      </w:pPr>
    </w:p>
    <w:p w14:paraId="20D80DAA" w14:textId="77777777" w:rsidR="007E2E80" w:rsidRPr="00AB48CB" w:rsidRDefault="004B757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7E2E80" w:rsidRPr="00AB48CB">
        <w:rPr>
          <w:rFonts w:ascii="Palatino Linotype" w:hAnsi="Palatino Linotype"/>
          <w:b/>
          <w:sz w:val="26"/>
          <w:szCs w:val="26"/>
        </w:rPr>
        <w:t xml:space="preserve">. Del turno </w:t>
      </w:r>
      <w:r w:rsidR="000E7C0A" w:rsidRPr="00AB48CB">
        <w:rPr>
          <w:rFonts w:ascii="Palatino Linotype" w:hAnsi="Palatino Linotype"/>
          <w:b/>
          <w:sz w:val="26"/>
          <w:szCs w:val="26"/>
        </w:rPr>
        <w:t xml:space="preserve">y admisión </w:t>
      </w:r>
      <w:r w:rsidR="007E2E80" w:rsidRPr="00AB48CB">
        <w:rPr>
          <w:rFonts w:ascii="Palatino Linotype" w:hAnsi="Palatino Linotype"/>
          <w:b/>
          <w:sz w:val="26"/>
          <w:szCs w:val="26"/>
        </w:rPr>
        <w:t>del recurso de revisión.</w:t>
      </w:r>
    </w:p>
    <w:p w14:paraId="1B90F153" w14:textId="77777777" w:rsidR="007E2E80" w:rsidRPr="00AB48CB" w:rsidRDefault="007E2E80" w:rsidP="004657BE">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 xml:space="preserve">Medio de impugnación que le fue turnado a la Comisionada Zulema Martínez Sánchez, por medio del sistema electrónico en términos del </w:t>
      </w:r>
      <w:r w:rsidR="00BE6D77" w:rsidRPr="00AB48CB">
        <w:rPr>
          <w:rFonts w:ascii="Palatino Linotype" w:hAnsi="Palatino Linotype"/>
          <w:sz w:val="24"/>
          <w:szCs w:val="24"/>
        </w:rPr>
        <w:t>numeral</w:t>
      </w:r>
      <w:r w:rsidRPr="00AB48CB">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834B12">
        <w:rPr>
          <w:rFonts w:ascii="Palatino Linotype" w:hAnsi="Palatino Linotype"/>
          <w:sz w:val="24"/>
          <w:szCs w:val="24"/>
        </w:rPr>
        <w:t>primero de noviembre</w:t>
      </w:r>
      <w:r w:rsidR="00AE3C40">
        <w:rPr>
          <w:rFonts w:ascii="Palatino Linotype" w:hAnsi="Palatino Linotype"/>
          <w:sz w:val="24"/>
          <w:szCs w:val="24"/>
        </w:rPr>
        <w:t xml:space="preserve"> de dos mil diecinueve</w:t>
      </w:r>
      <w:r w:rsidRPr="00AB48CB">
        <w:rPr>
          <w:rFonts w:ascii="Palatino Linotype" w:hAnsi="Palatino Linotype"/>
          <w:sz w:val="24"/>
          <w:szCs w:val="24"/>
        </w:rPr>
        <w:t>, determinándose en él, un plazo de siete días para que las partes manifestaran lo que a su derecho corresponda en términos del numeral ya citado.</w:t>
      </w:r>
    </w:p>
    <w:p w14:paraId="2286CA55" w14:textId="77777777" w:rsidR="00BE6D77" w:rsidRDefault="00BE6D77" w:rsidP="004657BE">
      <w:pPr>
        <w:pStyle w:val="Sinespaciado"/>
        <w:spacing w:line="360" w:lineRule="auto"/>
        <w:jc w:val="both"/>
        <w:rPr>
          <w:rFonts w:ascii="Palatino Linotype" w:hAnsi="Palatino Linotype"/>
          <w:sz w:val="24"/>
          <w:szCs w:val="24"/>
        </w:rPr>
      </w:pPr>
    </w:p>
    <w:p w14:paraId="280CD5CE" w14:textId="77777777" w:rsidR="00CA1ABD" w:rsidRPr="00AB48CB" w:rsidRDefault="00CA1ABD" w:rsidP="004657BE">
      <w:pPr>
        <w:pStyle w:val="Sinespaciado"/>
        <w:spacing w:line="360" w:lineRule="auto"/>
        <w:jc w:val="both"/>
        <w:rPr>
          <w:rFonts w:ascii="Palatino Linotype" w:hAnsi="Palatino Linotype"/>
          <w:sz w:val="24"/>
          <w:szCs w:val="24"/>
        </w:rPr>
      </w:pPr>
    </w:p>
    <w:p w14:paraId="0F72F8C9" w14:textId="77777777" w:rsidR="00834B12" w:rsidRDefault="00834B12" w:rsidP="0014447C">
      <w:pPr>
        <w:pStyle w:val="Sinespaciado"/>
        <w:spacing w:line="360" w:lineRule="auto"/>
        <w:jc w:val="both"/>
        <w:rPr>
          <w:rFonts w:ascii="Palatino Linotype" w:hAnsi="Palatino Linotype"/>
          <w:b/>
          <w:sz w:val="26"/>
          <w:szCs w:val="26"/>
        </w:rPr>
      </w:pPr>
    </w:p>
    <w:p w14:paraId="48BEEC4B" w14:textId="77777777" w:rsidR="007E2E80" w:rsidRPr="00AB48CB" w:rsidRDefault="004B7578"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QUINTO</w:t>
      </w:r>
      <w:r w:rsidR="007E2E80" w:rsidRPr="00AB48CB">
        <w:rPr>
          <w:rFonts w:ascii="Palatino Linotype" w:hAnsi="Palatino Linotype"/>
          <w:b/>
          <w:sz w:val="26"/>
          <w:szCs w:val="26"/>
        </w:rPr>
        <w:t>. De la etapa de instrucción.</w:t>
      </w:r>
    </w:p>
    <w:p w14:paraId="5F7BD8B4" w14:textId="77777777" w:rsidR="004B7578" w:rsidRPr="00D51D7B" w:rsidRDefault="004B7578" w:rsidP="004B7578">
      <w:pPr>
        <w:spacing w:after="0" w:line="360" w:lineRule="auto"/>
        <w:jc w:val="both"/>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se observa que </w:t>
      </w:r>
      <w:r w:rsidRPr="00E90B75">
        <w:rPr>
          <w:rFonts w:ascii="Palatino Linotype" w:hAnsi="Palatino Linotype" w:cs="Arial"/>
          <w:b/>
          <w:sz w:val="24"/>
          <w:szCs w:val="24"/>
        </w:rPr>
        <w:t>el</w:t>
      </w:r>
      <w:r>
        <w:rPr>
          <w:rFonts w:ascii="Palatino Linotype" w:hAnsi="Palatino Linotype" w:cs="Arial"/>
          <w:sz w:val="24"/>
          <w:szCs w:val="24"/>
        </w:rPr>
        <w:t xml:space="preserve"> </w:t>
      </w:r>
      <w:r w:rsidR="00CA1ABD">
        <w:rPr>
          <w:rFonts w:ascii="Palatino Linotype" w:hAnsi="Palatino Linotype" w:cs="Arial"/>
          <w:b/>
          <w:sz w:val="24"/>
          <w:szCs w:val="24"/>
        </w:rPr>
        <w:t>Sujeto O</w:t>
      </w:r>
      <w:r w:rsidRPr="00970FD4">
        <w:rPr>
          <w:rFonts w:ascii="Palatino Linotype" w:hAnsi="Palatino Linotype" w:cs="Arial"/>
          <w:b/>
          <w:sz w:val="24"/>
          <w:szCs w:val="24"/>
        </w:rPr>
        <w:t>bligado</w:t>
      </w:r>
      <w:r>
        <w:rPr>
          <w:rFonts w:ascii="Palatino Linotype" w:hAnsi="Palatino Linotype" w:cs="Arial"/>
          <w:sz w:val="24"/>
          <w:szCs w:val="24"/>
        </w:rPr>
        <w:t xml:space="preserve"> </w:t>
      </w:r>
      <w:r w:rsidRPr="002D1913">
        <w:rPr>
          <w:rFonts w:ascii="Palatino Linotype" w:hAnsi="Palatino Linotype" w:cs="Arial"/>
          <w:sz w:val="24"/>
          <w:szCs w:val="24"/>
        </w:rPr>
        <w:t xml:space="preserve">en fecha </w:t>
      </w:r>
      <w:r w:rsidR="00866205">
        <w:rPr>
          <w:rFonts w:ascii="Palatino Linotype" w:hAnsi="Palatino Linotype" w:cs="Arial"/>
          <w:sz w:val="24"/>
          <w:szCs w:val="24"/>
        </w:rPr>
        <w:t>primero de noviembre de dos mil diecinueve</w:t>
      </w:r>
      <w:r w:rsidRPr="002D1913">
        <w:rPr>
          <w:rFonts w:ascii="Palatino Linotype" w:hAnsi="Palatino Linotype" w:cs="Arial"/>
          <w:sz w:val="24"/>
          <w:szCs w:val="24"/>
        </w:rPr>
        <w:t xml:space="preserve"> remitió manifesta</w:t>
      </w:r>
      <w:r>
        <w:rPr>
          <w:rFonts w:ascii="Palatino Linotype" w:hAnsi="Palatino Linotype" w:cs="Arial"/>
          <w:sz w:val="24"/>
          <w:szCs w:val="24"/>
        </w:rPr>
        <w:t xml:space="preserve">ciones, mismas que fueron puestas a la vista en fecha </w:t>
      </w:r>
      <w:r w:rsidR="00866205">
        <w:rPr>
          <w:rFonts w:ascii="Palatino Linotype" w:hAnsi="Palatino Linotype" w:cs="Arial"/>
          <w:sz w:val="24"/>
          <w:szCs w:val="24"/>
        </w:rPr>
        <w:t>ocho</w:t>
      </w:r>
      <w:r w:rsidR="00CA1ABD">
        <w:rPr>
          <w:rFonts w:ascii="Palatino Linotype" w:hAnsi="Palatino Linotype" w:cs="Arial"/>
          <w:sz w:val="24"/>
          <w:szCs w:val="24"/>
        </w:rPr>
        <w:t xml:space="preserve"> de</w:t>
      </w:r>
      <w:r w:rsidR="00866205">
        <w:rPr>
          <w:rFonts w:ascii="Palatino Linotype" w:hAnsi="Palatino Linotype" w:cs="Arial"/>
          <w:sz w:val="24"/>
          <w:szCs w:val="24"/>
        </w:rPr>
        <w:t>l</w:t>
      </w:r>
      <w:r w:rsidR="00CA1ABD">
        <w:rPr>
          <w:rFonts w:ascii="Palatino Linotype" w:hAnsi="Palatino Linotype" w:cs="Arial"/>
          <w:sz w:val="24"/>
          <w:szCs w:val="24"/>
        </w:rPr>
        <w:t xml:space="preserve"> mismo mes y año</w:t>
      </w:r>
      <w:r>
        <w:rPr>
          <w:rFonts w:ascii="Palatino Linotype" w:hAnsi="Palatino Linotype" w:cs="Arial"/>
          <w:sz w:val="24"/>
          <w:szCs w:val="24"/>
        </w:rPr>
        <w:t xml:space="preserve">, así mismo se advierte que </w:t>
      </w:r>
      <w:r w:rsidRPr="005051FB">
        <w:rPr>
          <w:rFonts w:ascii="Palatino Linotype" w:hAnsi="Palatino Linotype" w:cs="Arial"/>
          <w:b/>
          <w:sz w:val="24"/>
          <w:szCs w:val="24"/>
        </w:rPr>
        <w:t xml:space="preserve">el </w:t>
      </w:r>
      <w:r w:rsidR="00CA1ABD">
        <w:rPr>
          <w:rFonts w:ascii="Palatino Linotype" w:hAnsi="Palatino Linotype" w:cs="Arial"/>
          <w:b/>
          <w:sz w:val="24"/>
          <w:szCs w:val="24"/>
        </w:rPr>
        <w:t>R</w:t>
      </w:r>
      <w:r>
        <w:rPr>
          <w:rFonts w:ascii="Palatino Linotype" w:hAnsi="Palatino Linotype" w:cs="Arial"/>
          <w:b/>
          <w:sz w:val="24"/>
          <w:szCs w:val="24"/>
        </w:rPr>
        <w:t xml:space="preserve">ecurrente, </w:t>
      </w:r>
      <w:r>
        <w:rPr>
          <w:rFonts w:ascii="Palatino Linotype" w:hAnsi="Palatino Linotype" w:cs="Arial"/>
          <w:sz w:val="24"/>
          <w:szCs w:val="24"/>
        </w:rPr>
        <w:t>fue omiso en presentar sus manifestaciones y ofrecer sus medios de prueba.</w:t>
      </w:r>
    </w:p>
    <w:p w14:paraId="2D355AF7" w14:textId="77777777" w:rsidR="004B7578" w:rsidRDefault="004B7578" w:rsidP="004B7578">
      <w:pPr>
        <w:spacing w:after="0" w:line="360" w:lineRule="auto"/>
        <w:jc w:val="both"/>
        <w:rPr>
          <w:rFonts w:ascii="Palatino Linotype" w:hAnsi="Palatino Linotype" w:cs="Arial"/>
          <w:sz w:val="24"/>
          <w:szCs w:val="24"/>
        </w:rPr>
      </w:pPr>
    </w:p>
    <w:p w14:paraId="72EF8CF2" w14:textId="77777777" w:rsidR="008D109D" w:rsidRDefault="004B7578" w:rsidP="004B7578">
      <w:pPr>
        <w:pStyle w:val="Sinespaciado"/>
        <w:spacing w:line="360" w:lineRule="auto"/>
        <w:jc w:val="both"/>
        <w:rPr>
          <w:rFonts w:ascii="Palatino Linotype" w:hAnsi="Palatino Linotype" w:cs="Arial"/>
          <w:sz w:val="24"/>
          <w:szCs w:val="24"/>
        </w:rPr>
      </w:pPr>
      <w:r w:rsidRPr="007949D1">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con </w:t>
      </w:r>
      <w:r w:rsidRPr="00E539BA">
        <w:rPr>
          <w:rFonts w:ascii="Palatino Linotype" w:hAnsi="Palatino Linotype" w:cs="Arial"/>
          <w:sz w:val="24"/>
          <w:szCs w:val="24"/>
        </w:rPr>
        <w:t xml:space="preserve">fecha </w:t>
      </w:r>
      <w:r w:rsidR="00866205">
        <w:rPr>
          <w:rFonts w:ascii="Palatino Linotype" w:hAnsi="Palatino Linotype" w:cs="Arial"/>
          <w:sz w:val="24"/>
          <w:szCs w:val="24"/>
        </w:rPr>
        <w:t>veinte de noviembre</w:t>
      </w:r>
      <w:r w:rsidR="00CA1ABD">
        <w:rPr>
          <w:rFonts w:ascii="Palatino Linotype" w:hAnsi="Palatino Linotype" w:cs="Arial"/>
          <w:sz w:val="24"/>
          <w:szCs w:val="24"/>
        </w:rPr>
        <w:t xml:space="preserve"> de dos mil diecinueve</w:t>
      </w:r>
      <w:r w:rsidRPr="007949D1">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w:t>
      </w:r>
      <w:r>
        <w:rPr>
          <w:rFonts w:ascii="Palatino Linotype" w:hAnsi="Palatino Linotype" w:cs="Arial"/>
          <w:sz w:val="24"/>
          <w:szCs w:val="24"/>
        </w:rPr>
        <w:t>olución que en derecho proceda.</w:t>
      </w:r>
    </w:p>
    <w:p w14:paraId="6AFF0A3C" w14:textId="77777777" w:rsidR="00CA1ABD" w:rsidRPr="00AB48CB" w:rsidRDefault="00CA1ABD" w:rsidP="004B7578">
      <w:pPr>
        <w:pStyle w:val="Sinespaciado"/>
        <w:spacing w:line="360" w:lineRule="auto"/>
        <w:jc w:val="both"/>
        <w:rPr>
          <w:rFonts w:ascii="Palatino Linotype" w:hAnsi="Palatino Linotype"/>
          <w:sz w:val="24"/>
          <w:szCs w:val="24"/>
        </w:rPr>
      </w:pPr>
    </w:p>
    <w:p w14:paraId="55389668" w14:textId="77777777" w:rsidR="008D109D" w:rsidRPr="00E91C4D" w:rsidRDefault="00CA1ABD" w:rsidP="008D109D">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SEXTO</w:t>
      </w:r>
      <w:r w:rsidR="008D109D" w:rsidRPr="00E91C4D">
        <w:rPr>
          <w:rFonts w:ascii="Palatino Linotype" w:hAnsi="Palatino Linotype" w:cs="Arial"/>
          <w:b/>
          <w:sz w:val="26"/>
          <w:szCs w:val="26"/>
        </w:rPr>
        <w:t>. De la ampliación del término para resolver.</w:t>
      </w:r>
    </w:p>
    <w:p w14:paraId="76EF024C" w14:textId="77777777" w:rsidR="008D109D" w:rsidRDefault="008D109D" w:rsidP="008D109D">
      <w:pPr>
        <w:pStyle w:val="Sinespaciado"/>
        <w:spacing w:line="360" w:lineRule="auto"/>
        <w:jc w:val="both"/>
        <w:rPr>
          <w:rFonts w:ascii="Palatino Linotype" w:hAnsi="Palatino Linotype" w:cs="Arial"/>
          <w:sz w:val="24"/>
          <w:szCs w:val="24"/>
        </w:rPr>
      </w:pPr>
      <w:r w:rsidRPr="00E91C4D">
        <w:rPr>
          <w:rFonts w:ascii="Palatino Linotype" w:hAnsi="Palatino Linotype" w:cs="Arial"/>
          <w:sz w:val="24"/>
          <w:szCs w:val="24"/>
        </w:rPr>
        <w:t xml:space="preserve">En </w:t>
      </w:r>
      <w:r w:rsidR="00CA1ABD">
        <w:rPr>
          <w:rFonts w:ascii="Palatino Linotype" w:hAnsi="Palatino Linotype" w:cs="Arial"/>
          <w:sz w:val="24"/>
          <w:szCs w:val="24"/>
        </w:rPr>
        <w:t xml:space="preserve">fecha </w:t>
      </w:r>
      <w:r w:rsidR="00866205">
        <w:rPr>
          <w:rFonts w:ascii="Palatino Linotype" w:hAnsi="Palatino Linotype" w:cs="Arial"/>
          <w:sz w:val="24"/>
          <w:szCs w:val="24"/>
        </w:rPr>
        <w:t>diecisiete de diciembre</w:t>
      </w:r>
      <w:r w:rsidR="00E91C4D">
        <w:rPr>
          <w:rFonts w:ascii="Palatino Linotype" w:hAnsi="Palatino Linotype" w:cs="Arial"/>
          <w:sz w:val="24"/>
          <w:szCs w:val="24"/>
        </w:rPr>
        <w:t xml:space="preserve"> de dos mil diecinueve</w:t>
      </w:r>
      <w:r w:rsidRPr="00E91C4D">
        <w:rPr>
          <w:rFonts w:ascii="Palatino Linotype" w:hAnsi="Palatino Linotype" w:cs="Arial"/>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14:paraId="4A381ABD" w14:textId="77777777" w:rsidR="00866205" w:rsidRDefault="00866205" w:rsidP="008D109D">
      <w:pPr>
        <w:pStyle w:val="Sinespaciado"/>
        <w:spacing w:line="360" w:lineRule="auto"/>
        <w:jc w:val="both"/>
        <w:rPr>
          <w:rFonts w:ascii="Palatino Linotype" w:hAnsi="Palatino Linotype" w:cs="Arial"/>
          <w:sz w:val="24"/>
          <w:szCs w:val="24"/>
        </w:rPr>
      </w:pPr>
    </w:p>
    <w:p w14:paraId="6566ABAF" w14:textId="77777777" w:rsidR="00E91C4D" w:rsidRPr="00E91C4D" w:rsidRDefault="00E91C4D" w:rsidP="008D109D">
      <w:pPr>
        <w:pStyle w:val="Sinespaciado"/>
        <w:spacing w:line="360" w:lineRule="auto"/>
        <w:jc w:val="both"/>
        <w:rPr>
          <w:rFonts w:ascii="Palatino Linotype" w:hAnsi="Palatino Linotype"/>
          <w:sz w:val="24"/>
          <w:szCs w:val="24"/>
        </w:rPr>
      </w:pPr>
    </w:p>
    <w:p w14:paraId="2ED54F69" w14:textId="77777777" w:rsidR="00423C27" w:rsidRPr="00AB48CB" w:rsidRDefault="00423C27" w:rsidP="0014447C">
      <w:pPr>
        <w:pStyle w:val="Sinespaciado"/>
        <w:spacing w:line="360" w:lineRule="auto"/>
        <w:jc w:val="both"/>
        <w:rPr>
          <w:rFonts w:ascii="Palatino Linotype" w:hAnsi="Palatino Linotype"/>
          <w:sz w:val="24"/>
          <w:szCs w:val="24"/>
        </w:rPr>
      </w:pPr>
    </w:p>
    <w:p w14:paraId="48544C21" w14:textId="77777777" w:rsidR="007E2E80" w:rsidRPr="00AB48CB" w:rsidRDefault="007E2E80" w:rsidP="0014447C">
      <w:pPr>
        <w:pStyle w:val="Sinespaciado"/>
        <w:spacing w:line="360" w:lineRule="auto"/>
        <w:jc w:val="center"/>
        <w:rPr>
          <w:rFonts w:ascii="Palatino Linotype" w:hAnsi="Palatino Linotype"/>
          <w:b/>
          <w:sz w:val="28"/>
          <w:szCs w:val="28"/>
        </w:rPr>
      </w:pPr>
      <w:r w:rsidRPr="00AB48CB">
        <w:rPr>
          <w:rFonts w:ascii="Palatino Linotype" w:hAnsi="Palatino Linotype"/>
          <w:b/>
          <w:sz w:val="28"/>
          <w:szCs w:val="28"/>
        </w:rPr>
        <w:lastRenderedPageBreak/>
        <w:t>C O N S I D E R A N D O</w:t>
      </w:r>
    </w:p>
    <w:p w14:paraId="64F977C9" w14:textId="77777777" w:rsidR="0014447C" w:rsidRPr="00AB48CB" w:rsidRDefault="0014447C" w:rsidP="0014447C">
      <w:pPr>
        <w:pStyle w:val="Sinespaciado"/>
        <w:spacing w:line="360" w:lineRule="auto"/>
        <w:jc w:val="both"/>
        <w:rPr>
          <w:rFonts w:ascii="Palatino Linotype" w:hAnsi="Palatino Linotype"/>
          <w:sz w:val="24"/>
          <w:szCs w:val="24"/>
        </w:rPr>
      </w:pPr>
    </w:p>
    <w:p w14:paraId="51754624" w14:textId="77777777" w:rsidR="007E2E80" w:rsidRPr="00AB48CB" w:rsidRDefault="007E2E80" w:rsidP="0014447C">
      <w:pPr>
        <w:pStyle w:val="Sinespaciado"/>
        <w:spacing w:line="360" w:lineRule="auto"/>
        <w:jc w:val="both"/>
        <w:rPr>
          <w:rFonts w:ascii="Palatino Linotype" w:hAnsi="Palatino Linotype"/>
          <w:b/>
          <w:sz w:val="26"/>
          <w:szCs w:val="26"/>
        </w:rPr>
      </w:pPr>
      <w:r w:rsidRPr="00AB48CB">
        <w:rPr>
          <w:rFonts w:ascii="Palatino Linotype" w:hAnsi="Palatino Linotype"/>
          <w:b/>
          <w:sz w:val="26"/>
          <w:szCs w:val="26"/>
        </w:rPr>
        <w:t>PRIMERO. De la competencia.</w:t>
      </w:r>
    </w:p>
    <w:p w14:paraId="1B10B10A" w14:textId="77777777" w:rsidR="007E2E80" w:rsidRPr="00AB48CB" w:rsidRDefault="00AE2204" w:rsidP="0014447C">
      <w:pPr>
        <w:pStyle w:val="Sinespaciado"/>
        <w:spacing w:line="360" w:lineRule="auto"/>
        <w:jc w:val="both"/>
        <w:rPr>
          <w:rFonts w:ascii="Palatino Linotype" w:hAnsi="Palatino Linotype"/>
          <w:sz w:val="24"/>
          <w:szCs w:val="24"/>
        </w:rPr>
      </w:pPr>
      <w:r w:rsidRPr="00B81A2B">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rPr>
        <w:t>el</w:t>
      </w:r>
      <w:r w:rsidRPr="00B81A2B">
        <w:rPr>
          <w:rFonts w:ascii="Palatino Linotype" w:hAnsi="Palatino Linotype" w:cs="Arial"/>
          <w:b/>
          <w:sz w:val="24"/>
        </w:rPr>
        <w:t xml:space="preserve"> Recurrente</w:t>
      </w:r>
      <w:r w:rsidRPr="00B81A2B">
        <w:rPr>
          <w:rFonts w:ascii="Palatino Linotype" w:hAnsi="Palatino Linotype" w:cs="Arial"/>
          <w:b/>
          <w:sz w:val="24"/>
          <w:szCs w:val="24"/>
        </w:rPr>
        <w:t xml:space="preserve"> </w:t>
      </w:r>
      <w:r w:rsidRPr="00B81A2B">
        <w:rPr>
          <w:rFonts w:ascii="Palatino Linotype" w:hAnsi="Palatino Linotype" w:cs="Arial"/>
          <w:sz w:val="24"/>
        </w:rPr>
        <w:t>conforme a lo dispuesto en los artículos 6, apartado A, fracción IV de la Constitución Política de los Estados Unidos Mexicanos, 5, párrafos vigésimo</w:t>
      </w:r>
      <w:r>
        <w:rPr>
          <w:rFonts w:ascii="Palatino Linotype" w:hAnsi="Palatino Linotype" w:cs="Arial"/>
          <w:sz w:val="24"/>
        </w:rPr>
        <w:t xml:space="preserve"> segundo</w:t>
      </w:r>
      <w:r w:rsidRPr="00B81A2B">
        <w:rPr>
          <w:rFonts w:ascii="Palatino Linotype" w:hAnsi="Palatino Linotype" w:cs="Arial"/>
          <w:sz w:val="24"/>
        </w:rPr>
        <w:t xml:space="preserve">, </w:t>
      </w:r>
      <w:r>
        <w:rPr>
          <w:rFonts w:ascii="Palatino Linotype" w:hAnsi="Palatino Linotype" w:cs="Arial"/>
          <w:sz w:val="24"/>
        </w:rPr>
        <w:t>vigésimo tercero</w:t>
      </w:r>
      <w:r w:rsidRPr="00B81A2B">
        <w:rPr>
          <w:rFonts w:ascii="Palatino Linotype" w:hAnsi="Palatino Linotype" w:cs="Arial"/>
          <w:sz w:val="24"/>
        </w:rPr>
        <w:t xml:space="preserve"> y </w:t>
      </w:r>
      <w:r>
        <w:rPr>
          <w:rFonts w:ascii="Palatino Linotype" w:hAnsi="Palatino Linotype" w:cs="Arial"/>
          <w:sz w:val="24"/>
        </w:rPr>
        <w:t>vigésimo cuarto</w:t>
      </w:r>
      <w:r w:rsidRPr="00B81A2B">
        <w:rPr>
          <w:rFonts w:ascii="Palatino Linotype" w:hAnsi="Palatino Linotype" w:cs="Arial"/>
          <w:sz w:val="24"/>
        </w:rPr>
        <w:t xml:space="preserve"> fracción IV de la Constitución Política del Estado Libre y Soberano de México, </w:t>
      </w:r>
      <w:r w:rsidRPr="00B81A2B">
        <w:rPr>
          <w:rFonts w:ascii="Palatino Linotype" w:hAnsi="Palatino Linotype" w:cs="Arial"/>
          <w:sz w:val="24"/>
          <w:szCs w:val="24"/>
        </w:rPr>
        <w:t xml:space="preserve">1, 2 fracción II, 13, 29, 36 fracciones II y III, 176, 178, 179 fracción I, 181 párrafo tercero, 182, 185, 188 y 194 </w:t>
      </w:r>
      <w:r w:rsidRPr="00B81A2B">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6A649DEE" w14:textId="77777777" w:rsidR="007E2E80" w:rsidRPr="00AB48CB" w:rsidRDefault="007E2E80" w:rsidP="0014447C">
      <w:pPr>
        <w:pStyle w:val="Sinespaciado"/>
        <w:spacing w:line="360" w:lineRule="auto"/>
        <w:jc w:val="both"/>
        <w:rPr>
          <w:rFonts w:ascii="Palatino Linotype" w:hAnsi="Palatino Linotype"/>
          <w:sz w:val="24"/>
          <w:szCs w:val="24"/>
        </w:rPr>
      </w:pPr>
    </w:p>
    <w:p w14:paraId="310B9060" w14:textId="77777777" w:rsidR="007E2E80" w:rsidRPr="00AB48CB" w:rsidRDefault="007E2E80" w:rsidP="0014447C">
      <w:pPr>
        <w:pStyle w:val="Sinespaciado"/>
        <w:spacing w:line="360" w:lineRule="auto"/>
        <w:jc w:val="both"/>
        <w:rPr>
          <w:rFonts w:ascii="Palatino Linotype" w:hAnsi="Palatino Linotype"/>
          <w:b/>
          <w:sz w:val="26"/>
          <w:szCs w:val="26"/>
        </w:rPr>
      </w:pPr>
      <w:r w:rsidRPr="00AB48CB">
        <w:rPr>
          <w:rFonts w:ascii="Palatino Linotype" w:hAnsi="Palatino Linotype"/>
          <w:b/>
          <w:sz w:val="26"/>
          <w:szCs w:val="26"/>
        </w:rPr>
        <w:t xml:space="preserve">SEGUNDO. Sobre los alcances del recurso de revisión. </w:t>
      </w:r>
    </w:p>
    <w:p w14:paraId="23AE6F58" w14:textId="77777777" w:rsidR="00DB1D96" w:rsidRDefault="007E2E80" w:rsidP="0014447C">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DB1D96">
        <w:rPr>
          <w:rFonts w:ascii="Palatino Linotype" w:hAnsi="Palatino Linotype"/>
          <w:sz w:val="24"/>
          <w:szCs w:val="24"/>
        </w:rPr>
        <w:lastRenderedPageBreak/>
        <w:t>derecho de acceso a la información pública y garantizando el principio rector de máxima publicidad.</w:t>
      </w:r>
    </w:p>
    <w:p w14:paraId="75F24CD8" w14:textId="77777777" w:rsidR="00BA3C73" w:rsidRPr="00DB1D96" w:rsidRDefault="00BA3C73" w:rsidP="0014447C">
      <w:pPr>
        <w:pStyle w:val="Sinespaciado"/>
        <w:spacing w:line="360" w:lineRule="auto"/>
        <w:jc w:val="both"/>
        <w:rPr>
          <w:rFonts w:ascii="Palatino Linotype" w:hAnsi="Palatino Linotype"/>
          <w:sz w:val="24"/>
          <w:szCs w:val="24"/>
        </w:rPr>
      </w:pPr>
    </w:p>
    <w:p w14:paraId="6B7AFE6A" w14:textId="77777777" w:rsidR="00DB1D96" w:rsidRPr="00DB1D96" w:rsidRDefault="00DB1D96" w:rsidP="00DB1D96">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t>Asimismo, cabe precisar que el Sujeto Obligado no realizó pronunciamiento alguno, pues no se debe perder de vista que el objeto del presente fallo nace a la vida jur</w:t>
      </w:r>
      <w:r w:rsidR="00F84BB4">
        <w:rPr>
          <w:rFonts w:ascii="Palatino Linotype" w:hAnsi="Palatino Linotype"/>
          <w:sz w:val="24"/>
          <w:szCs w:val="24"/>
        </w:rPr>
        <w:t>ídica en el momento en el que el</w:t>
      </w:r>
      <w:r w:rsidRPr="00DB1D96">
        <w:rPr>
          <w:rFonts w:ascii="Palatino Linotype" w:hAnsi="Palatino Linotype"/>
          <w:sz w:val="24"/>
          <w:szCs w:val="24"/>
        </w:rPr>
        <w:t xml:space="preserve"> particular reviste la figura de Recurrente interponiendo dicho medio de impugnación, el cual tiene como motivo de inconformidad la omisión de la autoridad en dar respuesta a su solicitud, en consecuencia se actualizándose las hipótesis, señaladas</w:t>
      </w:r>
      <w:r w:rsidRPr="00DB1D96">
        <w:rPr>
          <w:rFonts w:ascii="Palatino Linotype" w:eastAsia="Calibri" w:hAnsi="Palatino Linotype"/>
          <w:sz w:val="24"/>
          <w:szCs w:val="24"/>
        </w:rPr>
        <w:t xml:space="preserve"> en las fracciones I y VII del artículo 179 de la </w:t>
      </w:r>
      <w:r w:rsidRPr="00DB1D96">
        <w:rPr>
          <w:rFonts w:ascii="Palatino Linotype" w:eastAsia="Calibri" w:hAnsi="Palatino Linotype"/>
          <w:b/>
          <w:sz w:val="24"/>
          <w:szCs w:val="24"/>
        </w:rPr>
        <w:t>Ley de Transparencia y Acceso a la Información Pública del Estado de México y Municipios</w:t>
      </w:r>
      <w:r w:rsidRPr="00DB1D96">
        <w:rPr>
          <w:rFonts w:ascii="Palatino Linotype" w:eastAsia="Calibri" w:hAnsi="Palatino Linotype"/>
          <w:sz w:val="24"/>
          <w:szCs w:val="24"/>
        </w:rPr>
        <w:t>,</w:t>
      </w:r>
      <w:r w:rsidRPr="00DB1D96">
        <w:rPr>
          <w:rFonts w:ascii="Palatino Linotype" w:eastAsia="Calibri" w:hAnsi="Palatino Linotype"/>
          <w:b/>
          <w:sz w:val="24"/>
          <w:szCs w:val="24"/>
        </w:rPr>
        <w:t xml:space="preserve"> </w:t>
      </w:r>
      <w:r w:rsidRPr="00DB1D96">
        <w:rPr>
          <w:rFonts w:ascii="Palatino Linotype" w:hAnsi="Palatino Linotype"/>
          <w:sz w:val="24"/>
          <w:szCs w:val="24"/>
        </w:rPr>
        <w:t>resultando procedente la interposición del recurso de revisión cuando no se dé respuesta a una solicitud de información.</w:t>
      </w:r>
    </w:p>
    <w:p w14:paraId="687F23C3" w14:textId="77777777" w:rsidR="00DB1D96" w:rsidRPr="00DB1D96" w:rsidRDefault="00DB1D96" w:rsidP="00DB1D96">
      <w:pPr>
        <w:pStyle w:val="Sinespaciado"/>
        <w:spacing w:line="360" w:lineRule="auto"/>
        <w:jc w:val="both"/>
        <w:rPr>
          <w:rFonts w:ascii="Palatino Linotype" w:hAnsi="Palatino Linotype"/>
          <w:sz w:val="24"/>
          <w:szCs w:val="24"/>
        </w:rPr>
      </w:pPr>
    </w:p>
    <w:p w14:paraId="708BE866" w14:textId="77777777" w:rsidR="00DB1D96" w:rsidRPr="00DB1D96" w:rsidRDefault="00DB1D96" w:rsidP="00DB1D96">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t xml:space="preserve">Así las cosas, ante la omisión del Sujeto </w:t>
      </w:r>
      <w:r w:rsidR="00CA1ABD">
        <w:rPr>
          <w:rFonts w:ascii="Palatino Linotype" w:hAnsi="Palatino Linotype"/>
          <w:sz w:val="24"/>
          <w:szCs w:val="24"/>
        </w:rPr>
        <w:t>Obligado para dar respuesta al</w:t>
      </w:r>
      <w:r w:rsidRPr="00DB1D96">
        <w:rPr>
          <w:rFonts w:ascii="Palatino Linotype" w:hAnsi="Palatino Linotype"/>
          <w:sz w:val="24"/>
          <w:szCs w:val="24"/>
        </w:rPr>
        <w:t xml:space="preserve"> Recurrente, se advierte lo que en la doctrina se le conoce como </w:t>
      </w:r>
      <w:r w:rsidR="00F84BB4" w:rsidRPr="00DB1D96">
        <w:rPr>
          <w:rFonts w:ascii="Palatino Linotype" w:hAnsi="Palatino Linotype"/>
          <w:i/>
          <w:sz w:val="24"/>
          <w:szCs w:val="24"/>
        </w:rPr>
        <w:t>negativa ficta</w:t>
      </w:r>
      <w:r w:rsidRPr="00DB1D96">
        <w:rPr>
          <w:rFonts w:ascii="Palatino Linotype" w:hAnsi="Palatino Linotype"/>
          <w:sz w:val="24"/>
          <w:szCs w:val="24"/>
        </w:rPr>
        <w:t>, figura jurídica cuya esencia consiste en atribuir un efecto negativo al silencio de la autoridad administrativa frente a las instancias y solicitudes que hagan los particulares.</w:t>
      </w:r>
    </w:p>
    <w:p w14:paraId="425F74DC" w14:textId="77777777" w:rsidR="00DB1D96" w:rsidRPr="00DB1D96" w:rsidRDefault="00DB1D96" w:rsidP="00DB1D96">
      <w:pPr>
        <w:pStyle w:val="Sinespaciado"/>
        <w:spacing w:line="360" w:lineRule="auto"/>
        <w:jc w:val="both"/>
        <w:rPr>
          <w:rFonts w:ascii="Palatino Linotype" w:hAnsi="Palatino Linotype"/>
          <w:sz w:val="24"/>
          <w:szCs w:val="24"/>
        </w:rPr>
      </w:pPr>
    </w:p>
    <w:p w14:paraId="6312F3A9" w14:textId="77777777" w:rsidR="00DB1D96" w:rsidRPr="00DB1D96" w:rsidRDefault="00DB1D96" w:rsidP="00DB1D96">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t xml:space="preserve">En este sentido la </w:t>
      </w:r>
      <w:r w:rsidRPr="00DB1D96">
        <w:rPr>
          <w:rFonts w:ascii="Palatino Linotype" w:hAnsi="Palatino Linotype"/>
          <w:i/>
          <w:sz w:val="24"/>
          <w:szCs w:val="24"/>
        </w:rPr>
        <w:t>negativa ficta</w:t>
      </w:r>
      <w:r w:rsidRPr="00DB1D96">
        <w:rPr>
          <w:rFonts w:ascii="Palatino Linotype" w:hAnsi="Palatino Linotype"/>
          <w:sz w:val="24"/>
          <w:szCs w:val="24"/>
        </w:rPr>
        <w:t xml:space="preserve"> constituye una presunción legal, en el entendido de que donde no hubo respuesta por parte del Sujeto Obligado</w:t>
      </w:r>
      <w:r w:rsidR="00F84BB4">
        <w:rPr>
          <w:rFonts w:ascii="Palatino Linotype" w:hAnsi="Palatino Linotype"/>
          <w:sz w:val="24"/>
          <w:szCs w:val="24"/>
        </w:rPr>
        <w:t>,</w:t>
      </w:r>
      <w:r w:rsidRPr="00DB1D96">
        <w:rPr>
          <w:rFonts w:ascii="Palatino Linotype" w:hAnsi="Palatino Linotype"/>
          <w:b/>
          <w:sz w:val="24"/>
          <w:szCs w:val="24"/>
        </w:rPr>
        <w:t xml:space="preserve"> </w:t>
      </w:r>
      <w:r w:rsidR="00F84BB4">
        <w:rPr>
          <w:rFonts w:ascii="Palatino Linotype" w:hAnsi="Palatino Linotype"/>
          <w:sz w:val="24"/>
          <w:szCs w:val="24"/>
        </w:rPr>
        <w:t>existe</w:t>
      </w:r>
      <w:r w:rsidRPr="00DB1D96">
        <w:rPr>
          <w:rFonts w:ascii="Palatino Linotype" w:hAnsi="Palatino Linotype"/>
          <w:sz w:val="24"/>
          <w:szCs w:val="24"/>
        </w:rPr>
        <w:t xml:space="preserv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 la particular en contra de la incertidumbre </w:t>
      </w:r>
      <w:r w:rsidRPr="00DB1D96">
        <w:rPr>
          <w:rFonts w:ascii="Palatino Linotype" w:hAnsi="Palatino Linotype"/>
          <w:sz w:val="24"/>
          <w:szCs w:val="24"/>
        </w:rPr>
        <w:lastRenderedPageBreak/>
        <w:t xml:space="preserve">jurídica y que tiende a realizar ese </w:t>
      </w:r>
      <w:r w:rsidRPr="00DB1D96">
        <w:rPr>
          <w:rFonts w:ascii="Palatino Linotype" w:hAnsi="Palatino Linotype"/>
          <w:i/>
          <w:sz w:val="24"/>
          <w:szCs w:val="24"/>
        </w:rPr>
        <w:t>Estado de Derecho</w:t>
      </w:r>
      <w:r w:rsidRPr="00DB1D96">
        <w:rPr>
          <w:rFonts w:ascii="Palatino Linotype" w:hAnsi="Palatino Linotype"/>
          <w:sz w:val="24"/>
          <w:szCs w:val="24"/>
        </w:rPr>
        <w:t xml:space="preserve"> en el que, la particular, tiene siempre una vía de defensa.</w:t>
      </w:r>
    </w:p>
    <w:p w14:paraId="691A8F21" w14:textId="77777777" w:rsidR="00DB1D96" w:rsidRPr="00DB1D96" w:rsidRDefault="00DB1D96" w:rsidP="00DB1D96">
      <w:pPr>
        <w:pStyle w:val="Sinespaciado"/>
        <w:spacing w:line="360" w:lineRule="auto"/>
        <w:jc w:val="both"/>
        <w:rPr>
          <w:rFonts w:ascii="Palatino Linotype" w:hAnsi="Palatino Linotype"/>
          <w:sz w:val="24"/>
          <w:szCs w:val="24"/>
        </w:rPr>
      </w:pPr>
    </w:p>
    <w:p w14:paraId="3AF1E50B" w14:textId="77777777" w:rsidR="00DB1D96" w:rsidRPr="00DB1D96" w:rsidRDefault="00DB1D96" w:rsidP="00DB1D96">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t xml:space="preserve">En </w:t>
      </w:r>
      <w:r w:rsidR="008B6CBB">
        <w:rPr>
          <w:rFonts w:ascii="Palatino Linotype" w:hAnsi="Palatino Linotype"/>
          <w:sz w:val="24"/>
          <w:szCs w:val="24"/>
        </w:rPr>
        <w:t>tal tesitura</w:t>
      </w:r>
      <w:r w:rsidRPr="00DB1D96">
        <w:rPr>
          <w:rFonts w:ascii="Palatino Linotype" w:hAnsi="Palatino Linotype"/>
          <w:sz w:val="24"/>
          <w:szCs w:val="24"/>
        </w:rPr>
        <w:t xml:space="preserve"> en el marco del derecho de acceso a la información pública, la figura de la </w:t>
      </w:r>
      <w:r w:rsidRPr="00DB1D96">
        <w:rPr>
          <w:rFonts w:ascii="Palatino Linotype" w:hAnsi="Palatino Linotype"/>
          <w:i/>
          <w:sz w:val="24"/>
          <w:szCs w:val="24"/>
        </w:rPr>
        <w:t>negativa ficta</w:t>
      </w:r>
      <w:r w:rsidRPr="00DB1D96">
        <w:rPr>
          <w:rFonts w:ascii="Palatino Linotype" w:hAnsi="Palatino Linotype"/>
          <w:sz w:val="24"/>
          <w:szCs w:val="24"/>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6CEC9ABB" w14:textId="77777777" w:rsidR="00DB1D96" w:rsidRPr="00DB1D96" w:rsidRDefault="00DB1D96" w:rsidP="00DB1D96">
      <w:pPr>
        <w:pStyle w:val="Sinespaciado"/>
        <w:spacing w:line="360" w:lineRule="auto"/>
        <w:jc w:val="both"/>
        <w:rPr>
          <w:rFonts w:ascii="Palatino Linotype" w:hAnsi="Palatino Linotype"/>
          <w:sz w:val="24"/>
          <w:szCs w:val="24"/>
        </w:rPr>
      </w:pPr>
    </w:p>
    <w:p w14:paraId="4BF8D991" w14:textId="77777777"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b/>
          <w:i/>
        </w:rPr>
        <w:t>Artículo 4.</w:t>
      </w:r>
      <w:r w:rsidRPr="00E923E3">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4BF5D3B" w14:textId="77777777" w:rsidR="00DB1D96" w:rsidRPr="00E923E3" w:rsidRDefault="00DB1D96" w:rsidP="001F6C08">
      <w:pPr>
        <w:pStyle w:val="Sinespaciado"/>
        <w:ind w:left="851" w:right="851"/>
        <w:jc w:val="both"/>
        <w:rPr>
          <w:rFonts w:ascii="Palatino Linotype" w:hAnsi="Palatino Linotype"/>
          <w:i/>
        </w:rPr>
      </w:pPr>
    </w:p>
    <w:p w14:paraId="5C6853D5" w14:textId="77777777"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9650373" w14:textId="77777777" w:rsidR="00DB1D96" w:rsidRPr="00E923E3" w:rsidRDefault="00DB1D96" w:rsidP="001F6C08">
      <w:pPr>
        <w:pStyle w:val="Sinespaciado"/>
        <w:ind w:left="851" w:right="851"/>
        <w:jc w:val="both"/>
        <w:rPr>
          <w:rFonts w:ascii="Palatino Linotype" w:hAnsi="Palatino Linotype"/>
          <w:i/>
        </w:rPr>
      </w:pPr>
    </w:p>
    <w:p w14:paraId="234209ED" w14:textId="77777777"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378396F3" w14:textId="77777777" w:rsidR="00DB1D96" w:rsidRPr="00E923E3" w:rsidRDefault="00DB1D96" w:rsidP="001F6C08">
      <w:pPr>
        <w:pStyle w:val="Sinespaciado"/>
        <w:ind w:left="851" w:right="851"/>
        <w:jc w:val="both"/>
        <w:rPr>
          <w:rFonts w:ascii="Palatino Linotype" w:hAnsi="Palatino Linotype"/>
          <w:i/>
        </w:rPr>
      </w:pPr>
    </w:p>
    <w:p w14:paraId="4E42B78D" w14:textId="77777777"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b/>
          <w:i/>
        </w:rPr>
        <w:t>Artículo 12.</w:t>
      </w:r>
      <w:r w:rsidRPr="00E923E3">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70887CCD" w14:textId="77777777" w:rsidR="00DB1D96" w:rsidRPr="00E923E3" w:rsidRDefault="00DB1D96" w:rsidP="001F6C08">
      <w:pPr>
        <w:pStyle w:val="Sinespaciado"/>
        <w:ind w:left="851" w:right="851"/>
        <w:jc w:val="both"/>
        <w:rPr>
          <w:rFonts w:ascii="Palatino Linotype" w:hAnsi="Palatino Linotype"/>
          <w:i/>
        </w:rPr>
      </w:pPr>
    </w:p>
    <w:p w14:paraId="3F28C9D8" w14:textId="77777777"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AD44999" w14:textId="77777777"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i/>
        </w:rPr>
        <w:t>(…)</w:t>
      </w:r>
    </w:p>
    <w:p w14:paraId="5D183C29" w14:textId="77777777" w:rsidR="00DB1D96" w:rsidRPr="00E923E3" w:rsidRDefault="00DB1D96" w:rsidP="001F6C08">
      <w:pPr>
        <w:pStyle w:val="Sinespaciado"/>
        <w:ind w:left="851" w:right="851"/>
        <w:jc w:val="both"/>
        <w:rPr>
          <w:rFonts w:ascii="Palatino Linotype" w:hAnsi="Palatino Linotype"/>
          <w:b/>
          <w:i/>
        </w:rPr>
      </w:pPr>
      <w:r w:rsidRPr="00E923E3">
        <w:rPr>
          <w:rFonts w:ascii="Palatino Linotype" w:hAnsi="Palatino Linotype"/>
          <w:b/>
          <w:i/>
        </w:rPr>
        <w:t xml:space="preserve">Artículo 24. </w:t>
      </w:r>
    </w:p>
    <w:p w14:paraId="05C8D8F9" w14:textId="77777777"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i/>
        </w:rPr>
        <w:t>(…)</w:t>
      </w:r>
    </w:p>
    <w:p w14:paraId="05388767" w14:textId="77777777"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i/>
        </w:rPr>
        <w:t>Los sujetos obligados solo proporcionarán la información pública que generen, administren o posean en el ejercicio de sus atribuciones.”</w:t>
      </w:r>
    </w:p>
    <w:p w14:paraId="64AF1DB5" w14:textId="77777777"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i/>
        </w:rPr>
        <w:t>(…)</w:t>
      </w:r>
    </w:p>
    <w:p w14:paraId="2D1397CD" w14:textId="77777777" w:rsidR="00DB1D96" w:rsidRPr="00E923E3" w:rsidRDefault="00DB1D96" w:rsidP="001F6C08">
      <w:pPr>
        <w:pStyle w:val="Sinespaciado"/>
        <w:ind w:left="851" w:right="851"/>
        <w:jc w:val="both"/>
        <w:rPr>
          <w:rFonts w:ascii="Palatino Linotype" w:hAnsi="Palatino Linotype"/>
          <w:i/>
        </w:rPr>
      </w:pPr>
    </w:p>
    <w:p w14:paraId="63B34E4A" w14:textId="77777777"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b/>
          <w:i/>
        </w:rPr>
        <w:t>Artículo 160.</w:t>
      </w:r>
      <w:r w:rsidRPr="00E923E3">
        <w:rPr>
          <w:rFonts w:ascii="Palatino Linotype" w:hAnsi="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0CF5D46" w14:textId="77777777" w:rsidR="00DB1D96" w:rsidRPr="00E923E3" w:rsidRDefault="00DB1D96" w:rsidP="001F6C08">
      <w:pPr>
        <w:pStyle w:val="Sinespaciado"/>
        <w:ind w:left="851" w:right="851"/>
        <w:jc w:val="both"/>
        <w:rPr>
          <w:rFonts w:ascii="Palatino Linotype" w:hAnsi="Palatino Linotype"/>
          <w:i/>
        </w:rPr>
      </w:pPr>
    </w:p>
    <w:p w14:paraId="5E3A31F3" w14:textId="77777777"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i/>
        </w:rPr>
        <w:t>En caso que la información solicitada consista en bases de datos se deberá privilegiar la entrega de la misma en formatos abiertos.</w:t>
      </w:r>
    </w:p>
    <w:p w14:paraId="799B2A4A" w14:textId="77777777" w:rsidR="00DB1D96" w:rsidRPr="00DB1D96" w:rsidRDefault="00DB1D96" w:rsidP="00DB1D96">
      <w:pPr>
        <w:pStyle w:val="Sinespaciado"/>
        <w:spacing w:line="360" w:lineRule="auto"/>
        <w:jc w:val="both"/>
        <w:rPr>
          <w:rFonts w:ascii="Palatino Linotype" w:hAnsi="Palatino Linotype"/>
          <w:sz w:val="24"/>
          <w:szCs w:val="24"/>
        </w:rPr>
      </w:pPr>
    </w:p>
    <w:p w14:paraId="50B2521E" w14:textId="77777777" w:rsidR="00DB1D96" w:rsidRPr="00DB1D96" w:rsidRDefault="00DB1D96" w:rsidP="00DB1D96">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DB1D96">
        <w:rPr>
          <w:rFonts w:ascii="Palatino Linotype" w:hAnsi="Palatino Linotype"/>
          <w:bCs/>
          <w:sz w:val="24"/>
          <w:szCs w:val="24"/>
        </w:rPr>
        <w:t>de la Ley local en la materia, que se reproduce de la siguiente forma</w:t>
      </w:r>
      <w:r w:rsidRPr="00DB1D96">
        <w:rPr>
          <w:rFonts w:ascii="Palatino Linotype" w:hAnsi="Palatino Linotype"/>
          <w:sz w:val="24"/>
          <w:szCs w:val="24"/>
        </w:rPr>
        <w:t>:</w:t>
      </w:r>
    </w:p>
    <w:p w14:paraId="64051ED7" w14:textId="77777777" w:rsidR="00DB1D96" w:rsidRPr="00DB1D96" w:rsidRDefault="00DB1D96" w:rsidP="00DB1D96">
      <w:pPr>
        <w:pStyle w:val="Sinespaciado"/>
        <w:spacing w:line="360" w:lineRule="auto"/>
        <w:rPr>
          <w:rFonts w:ascii="Palatino Linotype" w:hAnsi="Palatino Linotype"/>
          <w:sz w:val="24"/>
          <w:szCs w:val="24"/>
        </w:rPr>
      </w:pPr>
    </w:p>
    <w:p w14:paraId="337D050F" w14:textId="77777777" w:rsidR="00DB1D96" w:rsidRPr="00E923E3" w:rsidRDefault="00DB1D96" w:rsidP="001F6C08">
      <w:pPr>
        <w:pStyle w:val="Sinespaciado"/>
        <w:ind w:left="851" w:right="851"/>
        <w:jc w:val="both"/>
        <w:rPr>
          <w:rFonts w:ascii="Palatino Linotype" w:hAnsi="Palatino Linotype" w:cs="Arial"/>
          <w:i/>
        </w:rPr>
      </w:pPr>
      <w:r w:rsidRPr="00E923E3">
        <w:rPr>
          <w:rFonts w:ascii="Palatino Linotype" w:hAnsi="Palatino Linotype" w:cs="Arial"/>
          <w:b/>
          <w:i/>
        </w:rPr>
        <w:t>Artículo 166.</w:t>
      </w:r>
      <w:r w:rsidRPr="00E923E3">
        <w:rPr>
          <w:rFonts w:ascii="Palatino Linotype" w:hAnsi="Palatino Linotype" w:cs="Arial"/>
          <w:i/>
        </w:rPr>
        <w:t xml:space="preserve"> </w:t>
      </w:r>
      <w:r w:rsidRPr="00E923E3">
        <w:rPr>
          <w:rFonts w:ascii="Palatino Linotype" w:hAnsi="Palatino Linotype" w:cs="Arial"/>
          <w:b/>
          <w:i/>
          <w:u w:val="single"/>
        </w:rPr>
        <w:t>La obligación de acceso a la información pública se tendrá por cumplida cuando el solicitante tenga a su disposición la información requerida, o cuando realice la consulta de la misma en el lugar en el que ésta se localice.</w:t>
      </w:r>
    </w:p>
    <w:p w14:paraId="5E37D9F4" w14:textId="77777777" w:rsidR="00DB1D96" w:rsidRPr="00DB1D96" w:rsidRDefault="00DB1D96" w:rsidP="00DB1D96">
      <w:pPr>
        <w:pStyle w:val="Sinespaciado"/>
        <w:spacing w:line="360" w:lineRule="auto"/>
        <w:rPr>
          <w:rFonts w:ascii="Palatino Linotype" w:hAnsi="Palatino Linotype"/>
          <w:sz w:val="24"/>
          <w:szCs w:val="24"/>
        </w:rPr>
      </w:pPr>
    </w:p>
    <w:p w14:paraId="1FB146C0" w14:textId="77777777" w:rsidR="00DB1D96" w:rsidRPr="00DB1D96" w:rsidRDefault="00DB1D96" w:rsidP="00DB1D96">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lastRenderedPageBreak/>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6EF3F6CF" w14:textId="77777777" w:rsidR="00DB1D96" w:rsidRPr="00DB1D96" w:rsidRDefault="00DB1D96" w:rsidP="00DB1D96">
      <w:pPr>
        <w:pStyle w:val="Sinespaciado"/>
        <w:spacing w:line="360" w:lineRule="auto"/>
        <w:jc w:val="both"/>
        <w:rPr>
          <w:rFonts w:ascii="Palatino Linotype" w:hAnsi="Palatino Linotype"/>
          <w:sz w:val="24"/>
          <w:szCs w:val="24"/>
        </w:rPr>
      </w:pPr>
    </w:p>
    <w:p w14:paraId="205052D8" w14:textId="77777777"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b/>
          <w:i/>
        </w:rPr>
        <w:t>A</w:t>
      </w:r>
      <w:r w:rsidRPr="00E923E3">
        <w:rPr>
          <w:rFonts w:ascii="Palatino Linotype" w:hAnsi="Palatino Linotype"/>
          <w:b/>
          <w:bCs/>
          <w:i/>
        </w:rPr>
        <w:t>rtículo 24.</w:t>
      </w:r>
      <w:r w:rsidRPr="00E923E3">
        <w:rPr>
          <w:rFonts w:ascii="Palatino Linotype" w:hAnsi="Palatino Linotype"/>
          <w:bCs/>
          <w:i/>
        </w:rPr>
        <w:t xml:space="preserve"> </w:t>
      </w:r>
      <w:r w:rsidRPr="00E923E3">
        <w:rPr>
          <w:rFonts w:ascii="Palatino Linotype" w:hAnsi="Palatino Linotype"/>
          <w:i/>
        </w:rPr>
        <w:t>Para el cumplimiento de los objetivos de esta Ley, los sujetos obligados deberán cumplir con las siguientes obligaciones, según corresponda, de acuerdo a su naturaleza:</w:t>
      </w:r>
    </w:p>
    <w:p w14:paraId="4486F4D2" w14:textId="77777777" w:rsidR="00DB1D96" w:rsidRDefault="00DB1D96" w:rsidP="001F6C08">
      <w:pPr>
        <w:pStyle w:val="Sinespaciado"/>
        <w:ind w:left="851" w:right="851"/>
        <w:jc w:val="both"/>
        <w:rPr>
          <w:rFonts w:ascii="Palatino Linotype" w:hAnsi="Palatino Linotype"/>
          <w:i/>
        </w:rPr>
      </w:pPr>
      <w:r w:rsidRPr="00E923E3">
        <w:rPr>
          <w:rFonts w:ascii="Palatino Linotype" w:hAnsi="Palatino Linotype"/>
          <w:bCs/>
          <w:i/>
        </w:rPr>
        <w:t>(..</w:t>
      </w:r>
      <w:r w:rsidRPr="00E923E3">
        <w:rPr>
          <w:rFonts w:ascii="Palatino Linotype" w:hAnsi="Palatino Linotype"/>
          <w:i/>
        </w:rPr>
        <w:t>.)</w:t>
      </w:r>
    </w:p>
    <w:p w14:paraId="086AF9A7" w14:textId="77777777" w:rsidR="00DB1D96" w:rsidRPr="00AB48CB" w:rsidRDefault="00DB1D96" w:rsidP="001F6C08">
      <w:pPr>
        <w:pStyle w:val="Sinespaciado"/>
        <w:ind w:left="851" w:right="851"/>
        <w:jc w:val="both"/>
        <w:rPr>
          <w:rFonts w:ascii="Palatino Linotype" w:hAnsi="Palatino Linotype"/>
          <w:sz w:val="24"/>
          <w:szCs w:val="24"/>
        </w:rPr>
      </w:pPr>
      <w:r w:rsidRPr="00E923E3">
        <w:rPr>
          <w:rFonts w:ascii="Palatino Linotype" w:hAnsi="Palatino Linotype"/>
          <w:bCs/>
          <w:i/>
        </w:rPr>
        <w:t>XI. Dar acceso a la información pública que le sea requerida, en los términos de la Ley General, esta Ley y demás disposiciones jurídicas aplicables</w:t>
      </w:r>
    </w:p>
    <w:p w14:paraId="0AF83B96" w14:textId="77777777" w:rsidR="007E2E80" w:rsidRPr="00AB48CB" w:rsidRDefault="007E2E80" w:rsidP="0014447C">
      <w:pPr>
        <w:pStyle w:val="Sinespaciado"/>
        <w:spacing w:line="360" w:lineRule="auto"/>
        <w:jc w:val="both"/>
        <w:rPr>
          <w:rFonts w:ascii="Palatino Linotype" w:hAnsi="Palatino Linotype"/>
          <w:sz w:val="24"/>
          <w:szCs w:val="24"/>
        </w:rPr>
      </w:pPr>
    </w:p>
    <w:p w14:paraId="70129AA4" w14:textId="77777777" w:rsidR="00705D1C" w:rsidRPr="00AB48CB" w:rsidRDefault="007E2E80" w:rsidP="00705D1C">
      <w:pPr>
        <w:pStyle w:val="Sinespaciado"/>
        <w:spacing w:line="360" w:lineRule="auto"/>
        <w:jc w:val="both"/>
        <w:rPr>
          <w:rFonts w:ascii="Palatino Linotype" w:hAnsi="Palatino Linotype"/>
          <w:b/>
          <w:sz w:val="26"/>
          <w:szCs w:val="26"/>
        </w:rPr>
      </w:pPr>
      <w:r w:rsidRPr="00AB48CB">
        <w:rPr>
          <w:rFonts w:ascii="Palatino Linotype" w:hAnsi="Palatino Linotype"/>
          <w:b/>
          <w:sz w:val="26"/>
          <w:szCs w:val="26"/>
        </w:rPr>
        <w:t xml:space="preserve">TERCERO. </w:t>
      </w:r>
      <w:r w:rsidR="00C43D13" w:rsidRPr="00AB48CB">
        <w:rPr>
          <w:rFonts w:ascii="Palatino Linotype" w:hAnsi="Palatino Linotype"/>
          <w:b/>
          <w:sz w:val="26"/>
          <w:szCs w:val="26"/>
        </w:rPr>
        <w:t>Análisis de la causal de sobreseimiento.</w:t>
      </w:r>
    </w:p>
    <w:p w14:paraId="14C38BC7" w14:textId="77777777" w:rsidR="00BE317F" w:rsidRPr="00AB48CB" w:rsidRDefault="00BE317F" w:rsidP="00BE317F">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CD6110F" w14:textId="77777777" w:rsidR="00BE317F" w:rsidRPr="00AB48CB" w:rsidRDefault="00BE317F" w:rsidP="00BE317F">
      <w:pPr>
        <w:pStyle w:val="Sinespaciado"/>
        <w:spacing w:line="360" w:lineRule="auto"/>
        <w:jc w:val="both"/>
        <w:rPr>
          <w:rFonts w:ascii="Palatino Linotype" w:hAnsi="Palatino Linotype"/>
          <w:sz w:val="24"/>
          <w:szCs w:val="24"/>
        </w:rPr>
      </w:pPr>
    </w:p>
    <w:p w14:paraId="2B593608" w14:textId="77777777" w:rsidR="00BE317F" w:rsidRPr="00AB48CB" w:rsidRDefault="00BE317F" w:rsidP="00BE317F">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 xml:space="preserve">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w:t>
      </w:r>
      <w:r w:rsidRPr="00AB48CB">
        <w:rPr>
          <w:rFonts w:ascii="Palatino Linotype" w:hAnsi="Palatino Linotype"/>
          <w:sz w:val="24"/>
          <w:szCs w:val="24"/>
        </w:rPr>
        <w:lastRenderedPageBreak/>
        <w:t>alguna causal que impida el estudio y resolución, cuando una vez admitido el recurso de revisión se advierta una causa de improcedencia que permita sobreseerlo, sin estudiar el fondo del asunto.</w:t>
      </w:r>
    </w:p>
    <w:p w14:paraId="187A929F" w14:textId="77777777" w:rsidR="00BE317F" w:rsidRPr="00AB48CB" w:rsidRDefault="00BE317F" w:rsidP="00BE317F">
      <w:pPr>
        <w:pStyle w:val="Sinespaciado"/>
        <w:spacing w:line="360" w:lineRule="auto"/>
        <w:jc w:val="both"/>
        <w:rPr>
          <w:rFonts w:ascii="Palatino Linotype" w:hAnsi="Palatino Linotype"/>
          <w:sz w:val="24"/>
          <w:szCs w:val="24"/>
        </w:rPr>
      </w:pPr>
    </w:p>
    <w:p w14:paraId="31579CB4" w14:textId="77777777" w:rsidR="00BE317F" w:rsidRPr="00AB48CB" w:rsidRDefault="00BE317F" w:rsidP="00BE317F">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Estudio oficioso o a petición de parte que no son incompatibles con el derecho de acceso a la justicia, ya que éste no se coarta por regular causas de improcedencia y sobreseimiento con tales fines.</w:t>
      </w:r>
    </w:p>
    <w:p w14:paraId="09236F0C" w14:textId="77777777" w:rsidR="007E1C3D" w:rsidRPr="00AB48CB" w:rsidRDefault="007E1C3D" w:rsidP="00BE317F">
      <w:pPr>
        <w:pStyle w:val="Sinespaciado"/>
        <w:spacing w:line="360" w:lineRule="auto"/>
        <w:jc w:val="both"/>
        <w:rPr>
          <w:rFonts w:ascii="Palatino Linotype" w:hAnsi="Palatino Linotype"/>
          <w:sz w:val="24"/>
          <w:szCs w:val="24"/>
        </w:rPr>
      </w:pPr>
    </w:p>
    <w:p w14:paraId="2F67E80B" w14:textId="77777777" w:rsidR="00BE317F" w:rsidRPr="00AB48CB" w:rsidRDefault="00BE317F" w:rsidP="00BE317F">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w:t>
      </w:r>
      <w:r w:rsidR="00B25ADA">
        <w:rPr>
          <w:rFonts w:ascii="Palatino Linotype" w:hAnsi="Palatino Linotype"/>
          <w:sz w:val="24"/>
          <w:szCs w:val="24"/>
        </w:rPr>
        <w:t>siguientes</w:t>
      </w:r>
      <w:r w:rsidRPr="00AB48CB">
        <w:rPr>
          <w:rFonts w:ascii="Palatino Linotype" w:hAnsi="Palatino Linotype"/>
          <w:sz w:val="24"/>
          <w:szCs w:val="24"/>
        </w:rPr>
        <w:t>.</w:t>
      </w:r>
    </w:p>
    <w:p w14:paraId="403DA8D1" w14:textId="77777777" w:rsidR="00BE317F" w:rsidRPr="00AB48CB" w:rsidRDefault="00BE317F" w:rsidP="00BE317F">
      <w:pPr>
        <w:pStyle w:val="Sinespaciado"/>
        <w:spacing w:line="360" w:lineRule="auto"/>
        <w:jc w:val="both"/>
        <w:rPr>
          <w:rFonts w:ascii="Palatino Linotype" w:hAnsi="Palatino Linotype"/>
          <w:sz w:val="24"/>
          <w:szCs w:val="24"/>
        </w:rPr>
      </w:pPr>
    </w:p>
    <w:p w14:paraId="188223F5" w14:textId="77777777" w:rsidR="00BE317F" w:rsidRPr="00AB48CB" w:rsidRDefault="00BE317F" w:rsidP="00BE317F">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3AA3329" w14:textId="77777777" w:rsidR="00BE317F" w:rsidRPr="00AB48CB" w:rsidRDefault="00BE317F" w:rsidP="00BE317F">
      <w:pPr>
        <w:pStyle w:val="Sinespaciado"/>
        <w:spacing w:line="360" w:lineRule="auto"/>
        <w:jc w:val="both"/>
        <w:rPr>
          <w:rFonts w:ascii="Palatino Linotype" w:hAnsi="Palatino Linotype"/>
          <w:sz w:val="24"/>
          <w:szCs w:val="24"/>
        </w:rPr>
      </w:pPr>
    </w:p>
    <w:p w14:paraId="43799ED6" w14:textId="77777777" w:rsidR="00BE317F" w:rsidRPr="00AB48CB" w:rsidRDefault="00BE317F" w:rsidP="00BE317F">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lastRenderedPageBreak/>
        <w:t>La Ley de Transparencia de la entidad, en su artículo 192, contempla la figura jurídica del sobreseimiento, y específicamente en su hipótesis inmersa en la fracción III</w:t>
      </w:r>
      <w:r w:rsidR="003765DC" w:rsidRPr="00AB48CB">
        <w:rPr>
          <w:rFonts w:ascii="Palatino Linotype" w:hAnsi="Palatino Linotype"/>
          <w:sz w:val="24"/>
          <w:szCs w:val="24"/>
        </w:rPr>
        <w:t>, refiere</w:t>
      </w:r>
      <w:r w:rsidRPr="00AB48CB">
        <w:rPr>
          <w:rFonts w:ascii="Palatino Linotype" w:hAnsi="Palatino Linotype"/>
          <w:sz w:val="24"/>
          <w:szCs w:val="24"/>
        </w:rPr>
        <w:t xml:space="preserve"> que se sobreseerá el asunto cuando </w:t>
      </w:r>
      <w:r w:rsidR="003765DC" w:rsidRPr="00AB48CB">
        <w:rPr>
          <w:rFonts w:ascii="Palatino Linotype" w:hAnsi="Palatino Linotype"/>
          <w:sz w:val="24"/>
          <w:szCs w:val="24"/>
        </w:rPr>
        <w:t>el sujeto obligado responsable del acto lo modifique o revoque de tal manera que el recurso de revisión quede sin materia</w:t>
      </w:r>
      <w:r w:rsidRPr="00AB48CB">
        <w:rPr>
          <w:rFonts w:ascii="Palatino Linotype" w:hAnsi="Palatino Linotype"/>
          <w:sz w:val="24"/>
          <w:szCs w:val="24"/>
        </w:rPr>
        <w:t>.</w:t>
      </w:r>
    </w:p>
    <w:p w14:paraId="2BCF43A5" w14:textId="77777777" w:rsidR="00BE317F" w:rsidRPr="00AB48CB" w:rsidRDefault="00BE317F" w:rsidP="00BE317F">
      <w:pPr>
        <w:pStyle w:val="Sinespaciado"/>
        <w:spacing w:line="360" w:lineRule="auto"/>
        <w:jc w:val="both"/>
        <w:rPr>
          <w:rFonts w:ascii="Palatino Linotype" w:hAnsi="Palatino Linotype"/>
          <w:sz w:val="24"/>
          <w:szCs w:val="24"/>
        </w:rPr>
      </w:pPr>
    </w:p>
    <w:p w14:paraId="4962EADB" w14:textId="77777777" w:rsidR="007E2E80" w:rsidRPr="00AB48CB" w:rsidRDefault="0004317B" w:rsidP="00BE317F">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En ese contexto</w:t>
      </w:r>
      <w:r w:rsidR="00BE317F" w:rsidRPr="00AB48CB">
        <w:rPr>
          <w:rFonts w:ascii="Palatino Linotype" w:hAnsi="Palatino Linotype"/>
          <w:sz w:val="24"/>
          <w:szCs w:val="24"/>
        </w:rPr>
        <w:t>, para el efecto de que quede sin materia el recurso de revisión, es necesario realizar una valoración del acto impugnado y las razones o motivos de inconformidad señalados por el hoy Recurrente, así como lo manifestado por las partes durante la etapa de instrucción, a fin de determinar si en el caso en concreto se actualiza el supuesto proc</w:t>
      </w:r>
      <w:r w:rsidR="003765DC" w:rsidRPr="00AB48CB">
        <w:rPr>
          <w:rFonts w:ascii="Palatino Linotype" w:hAnsi="Palatino Linotype"/>
          <w:sz w:val="24"/>
          <w:szCs w:val="24"/>
        </w:rPr>
        <w:t>esal que establece la fracción III</w:t>
      </w:r>
      <w:r w:rsidR="00BE317F" w:rsidRPr="00AB48CB">
        <w:rPr>
          <w:rFonts w:ascii="Palatino Linotype" w:hAnsi="Palatino Linotype"/>
          <w:sz w:val="24"/>
          <w:szCs w:val="24"/>
        </w:rPr>
        <w:t xml:space="preserve">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72D8AC32" w14:textId="77777777" w:rsidR="00301A01" w:rsidRPr="00AB48CB" w:rsidRDefault="00301A01" w:rsidP="0014447C">
      <w:pPr>
        <w:pStyle w:val="Sinespaciado"/>
        <w:spacing w:line="360" w:lineRule="auto"/>
        <w:jc w:val="both"/>
        <w:rPr>
          <w:rFonts w:ascii="Palatino Linotype" w:hAnsi="Palatino Linotype"/>
          <w:sz w:val="24"/>
          <w:szCs w:val="24"/>
        </w:rPr>
      </w:pPr>
    </w:p>
    <w:p w14:paraId="7D52F5CB" w14:textId="77777777" w:rsidR="00151CBB" w:rsidRDefault="00151CBB" w:rsidP="00151CBB">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Por tanto</w:t>
      </w:r>
      <w:r>
        <w:rPr>
          <w:rFonts w:ascii="Palatino Linotype" w:hAnsi="Palatino Linotype"/>
          <w:sz w:val="24"/>
          <w:szCs w:val="24"/>
        </w:rPr>
        <w:t xml:space="preserve">, es conveniente recordar que </w:t>
      </w:r>
      <w:r w:rsidRPr="00DD18D6">
        <w:rPr>
          <w:rFonts w:ascii="Palatino Linotype" w:hAnsi="Palatino Linotype"/>
          <w:b/>
          <w:sz w:val="24"/>
          <w:szCs w:val="24"/>
        </w:rPr>
        <w:t>el Recurrente</w:t>
      </w:r>
      <w:r w:rsidRPr="00AB48CB">
        <w:rPr>
          <w:rFonts w:ascii="Palatino Linotype" w:hAnsi="Palatino Linotype"/>
          <w:sz w:val="24"/>
          <w:szCs w:val="24"/>
        </w:rPr>
        <w:t xml:space="preserve"> requirió del </w:t>
      </w:r>
      <w:r w:rsidRPr="00DD18D6">
        <w:rPr>
          <w:rFonts w:ascii="Palatino Linotype" w:hAnsi="Palatino Linotype"/>
          <w:b/>
          <w:sz w:val="24"/>
          <w:szCs w:val="24"/>
        </w:rPr>
        <w:t>Sujeto Obligado</w:t>
      </w:r>
      <w:r>
        <w:rPr>
          <w:rFonts w:ascii="Palatino Linotype" w:hAnsi="Palatino Linotype"/>
          <w:sz w:val="24"/>
          <w:szCs w:val="24"/>
        </w:rPr>
        <w:t xml:space="preserve">, </w:t>
      </w:r>
      <w:r w:rsidRPr="00DD18D6">
        <w:rPr>
          <w:rFonts w:ascii="Palatino Linotype" w:hAnsi="Palatino Linotype"/>
          <w:sz w:val="24"/>
          <w:szCs w:val="24"/>
        </w:rPr>
        <w:t xml:space="preserve">la información </w:t>
      </w:r>
      <w:r>
        <w:rPr>
          <w:rFonts w:ascii="Palatino Linotype" w:hAnsi="Palatino Linotype"/>
          <w:sz w:val="24"/>
          <w:szCs w:val="24"/>
        </w:rPr>
        <w:t>siguiente:</w:t>
      </w:r>
    </w:p>
    <w:p w14:paraId="72AC61DB" w14:textId="77777777" w:rsidR="00151CBB" w:rsidRDefault="00151CBB" w:rsidP="00151CBB">
      <w:pPr>
        <w:pStyle w:val="Sinespaciado"/>
        <w:spacing w:line="360" w:lineRule="auto"/>
        <w:jc w:val="both"/>
        <w:rPr>
          <w:rFonts w:ascii="Palatino Linotype" w:hAnsi="Palatino Linotype"/>
          <w:sz w:val="24"/>
          <w:szCs w:val="24"/>
        </w:rPr>
      </w:pPr>
    </w:p>
    <w:p w14:paraId="5A330B2A" w14:textId="77777777" w:rsidR="00151CBB" w:rsidRDefault="00151CBB" w:rsidP="00151CBB">
      <w:pPr>
        <w:pStyle w:val="Sinespaciado"/>
        <w:numPr>
          <w:ilvl w:val="0"/>
          <w:numId w:val="19"/>
        </w:numPr>
        <w:spacing w:line="360" w:lineRule="auto"/>
        <w:jc w:val="both"/>
        <w:rPr>
          <w:rFonts w:ascii="Palatino Linotype" w:hAnsi="Palatino Linotype"/>
          <w:sz w:val="24"/>
          <w:szCs w:val="24"/>
        </w:rPr>
      </w:pPr>
      <w:r w:rsidRPr="00151CBB">
        <w:rPr>
          <w:rFonts w:ascii="Palatino Linotype" w:hAnsi="Palatino Linotype"/>
          <w:sz w:val="24"/>
          <w:szCs w:val="24"/>
        </w:rPr>
        <w:t xml:space="preserve">Las Leyes, Reglamentos, Acuerdos, Normas y demás conceptos legales que indique la forma, estrategia, protocolo o lineamientos para podar áreas verdes en Parques Públicos, Parques Municipales y Jardines Públicos de su Ayuntamiento. </w:t>
      </w:r>
    </w:p>
    <w:p w14:paraId="734026CB" w14:textId="77777777" w:rsidR="00151CBB" w:rsidRDefault="00151CBB" w:rsidP="00151CBB">
      <w:pPr>
        <w:pStyle w:val="Sinespaciado"/>
        <w:numPr>
          <w:ilvl w:val="0"/>
          <w:numId w:val="19"/>
        </w:numPr>
        <w:spacing w:line="360" w:lineRule="auto"/>
        <w:jc w:val="both"/>
        <w:rPr>
          <w:rFonts w:ascii="Palatino Linotype" w:hAnsi="Palatino Linotype"/>
          <w:sz w:val="24"/>
          <w:szCs w:val="24"/>
        </w:rPr>
      </w:pPr>
      <w:r w:rsidRPr="00151CBB">
        <w:rPr>
          <w:rFonts w:ascii="Palatino Linotype" w:hAnsi="Palatino Linotype"/>
          <w:sz w:val="24"/>
          <w:szCs w:val="24"/>
        </w:rPr>
        <w:lastRenderedPageBreak/>
        <w:t xml:space="preserve">Si para podar áreas verdes de Parques Públicos, Parques Municipales y Jardines Públicos de su Ayuntamiento ¿se requiere realizar un estudio de impacto ambiental o ecológico previo a la poda? Y su fundamento legal. </w:t>
      </w:r>
    </w:p>
    <w:p w14:paraId="7F1D2018" w14:textId="77777777" w:rsidR="00151CBB" w:rsidRDefault="00151CBB" w:rsidP="00151CBB">
      <w:pPr>
        <w:pStyle w:val="Sinespaciado"/>
        <w:numPr>
          <w:ilvl w:val="0"/>
          <w:numId w:val="19"/>
        </w:numPr>
        <w:spacing w:line="360" w:lineRule="auto"/>
        <w:jc w:val="both"/>
        <w:rPr>
          <w:rFonts w:ascii="Palatino Linotype" w:hAnsi="Palatino Linotype"/>
          <w:sz w:val="24"/>
          <w:szCs w:val="24"/>
        </w:rPr>
      </w:pPr>
      <w:r w:rsidRPr="00151CBB">
        <w:rPr>
          <w:rFonts w:ascii="Palatino Linotype" w:hAnsi="Palatino Linotype"/>
          <w:sz w:val="24"/>
          <w:szCs w:val="24"/>
        </w:rPr>
        <w:t xml:space="preserve">Lugares y Fechas con inicio y fecha final de poda, dónde se autorizó a terceros o particulares o ciudadanos la poda en Parques Públicos, Parques Municipales y Jardines Públicos y las normativas o protocolos para realizar dicha poda de su Ayuntamiento. </w:t>
      </w:r>
    </w:p>
    <w:p w14:paraId="1B653DB8" w14:textId="77777777" w:rsidR="00151CBB" w:rsidRDefault="00151CBB" w:rsidP="00151CBB">
      <w:pPr>
        <w:pStyle w:val="Sinespaciado"/>
        <w:numPr>
          <w:ilvl w:val="0"/>
          <w:numId w:val="19"/>
        </w:numPr>
        <w:spacing w:line="360" w:lineRule="auto"/>
        <w:jc w:val="both"/>
        <w:rPr>
          <w:rFonts w:ascii="Palatino Linotype" w:hAnsi="Palatino Linotype"/>
          <w:sz w:val="24"/>
          <w:szCs w:val="24"/>
        </w:rPr>
      </w:pPr>
      <w:r w:rsidRPr="00151CBB">
        <w:rPr>
          <w:rFonts w:ascii="Palatino Linotype" w:hAnsi="Palatino Linotype"/>
          <w:sz w:val="24"/>
          <w:szCs w:val="24"/>
        </w:rPr>
        <w:t xml:space="preserve">¿Cuáles son los criterios legales para la desforestación (destruir la vegetación) plantas, pasto en Parques Públicos, Parques Municipales y Jardines Públicos de su Ayuntamiento? </w:t>
      </w:r>
    </w:p>
    <w:p w14:paraId="15FD7F35" w14:textId="77777777" w:rsidR="00151CBB" w:rsidRDefault="00151CBB" w:rsidP="00151CBB">
      <w:pPr>
        <w:pStyle w:val="Sinespaciado"/>
        <w:numPr>
          <w:ilvl w:val="0"/>
          <w:numId w:val="19"/>
        </w:numPr>
        <w:spacing w:line="360" w:lineRule="auto"/>
        <w:jc w:val="both"/>
        <w:rPr>
          <w:rFonts w:ascii="Palatino Linotype" w:hAnsi="Palatino Linotype"/>
          <w:sz w:val="24"/>
          <w:szCs w:val="24"/>
        </w:rPr>
      </w:pPr>
      <w:r w:rsidRPr="00151CBB">
        <w:rPr>
          <w:rFonts w:ascii="Palatino Linotype" w:hAnsi="Palatino Linotype"/>
          <w:sz w:val="24"/>
          <w:szCs w:val="24"/>
        </w:rPr>
        <w:t xml:space="preserve">¿Dónde está establecido en las Leyes, </w:t>
      </w:r>
      <w:proofErr w:type="gramStart"/>
      <w:r w:rsidRPr="00151CBB">
        <w:rPr>
          <w:rFonts w:ascii="Palatino Linotype" w:hAnsi="Palatino Linotype"/>
          <w:sz w:val="24"/>
          <w:szCs w:val="24"/>
        </w:rPr>
        <w:t>Reglamentos, Acuerdos, Normas y demás conceptos legales, el concepto de maleza y esta sea destruida en su totalidad por la poda en Parques Públicos, Parques Municipales y Jardines Públicos de su Ayuntamiento?</w:t>
      </w:r>
      <w:proofErr w:type="gramEnd"/>
      <w:r w:rsidRPr="00151CBB">
        <w:rPr>
          <w:rFonts w:ascii="Palatino Linotype" w:hAnsi="Palatino Linotype"/>
          <w:sz w:val="24"/>
          <w:szCs w:val="24"/>
        </w:rPr>
        <w:t xml:space="preserve"> </w:t>
      </w:r>
    </w:p>
    <w:p w14:paraId="3905D30B" w14:textId="77777777" w:rsidR="00151CBB" w:rsidRDefault="00151CBB" w:rsidP="00151CBB">
      <w:pPr>
        <w:pStyle w:val="Sinespaciado"/>
        <w:numPr>
          <w:ilvl w:val="0"/>
          <w:numId w:val="19"/>
        </w:numPr>
        <w:spacing w:line="360" w:lineRule="auto"/>
        <w:jc w:val="both"/>
        <w:rPr>
          <w:rFonts w:ascii="Palatino Linotype" w:hAnsi="Palatino Linotype"/>
          <w:sz w:val="24"/>
          <w:szCs w:val="24"/>
        </w:rPr>
      </w:pPr>
      <w:r w:rsidRPr="00151CBB">
        <w:rPr>
          <w:rFonts w:ascii="Palatino Linotype" w:hAnsi="Palatino Linotype"/>
          <w:sz w:val="24"/>
          <w:szCs w:val="24"/>
        </w:rPr>
        <w:t xml:space="preserve">¿Dónde está establecido en las Leyes, </w:t>
      </w:r>
      <w:proofErr w:type="gramStart"/>
      <w:r w:rsidRPr="00151CBB">
        <w:rPr>
          <w:rFonts w:ascii="Palatino Linotype" w:hAnsi="Palatino Linotype"/>
          <w:sz w:val="24"/>
          <w:szCs w:val="24"/>
        </w:rPr>
        <w:t>Reglamentos, Acuerdos, Normas y demás conceptos legales, el concepto de hierba y esta sea destruida en su totalidad por la poda en Parques Públicos, Parques Municipales y Jardines Públicos de su Ayuntamiento?</w:t>
      </w:r>
      <w:proofErr w:type="gramEnd"/>
      <w:r w:rsidRPr="00151CBB">
        <w:rPr>
          <w:rFonts w:ascii="Palatino Linotype" w:hAnsi="Palatino Linotype"/>
          <w:sz w:val="24"/>
          <w:szCs w:val="24"/>
        </w:rPr>
        <w:t xml:space="preserve"> </w:t>
      </w:r>
    </w:p>
    <w:p w14:paraId="2F7E2F14" w14:textId="77777777" w:rsidR="00151CBB" w:rsidRDefault="00151CBB" w:rsidP="00151CBB">
      <w:pPr>
        <w:pStyle w:val="Sinespaciado"/>
        <w:numPr>
          <w:ilvl w:val="0"/>
          <w:numId w:val="19"/>
        </w:numPr>
        <w:spacing w:line="360" w:lineRule="auto"/>
        <w:jc w:val="both"/>
        <w:rPr>
          <w:rFonts w:ascii="Palatino Linotype" w:hAnsi="Palatino Linotype"/>
          <w:sz w:val="24"/>
          <w:szCs w:val="24"/>
        </w:rPr>
      </w:pPr>
      <w:r w:rsidRPr="00151CBB">
        <w:rPr>
          <w:rFonts w:ascii="Palatino Linotype" w:hAnsi="Palatino Linotype"/>
          <w:sz w:val="24"/>
          <w:szCs w:val="24"/>
        </w:rPr>
        <w:t xml:space="preserve">Sanciones penales o administrativas para servidores públicos, terceros o ciudadanos que destruyan plantas, hierbas, maleza, o cualquier vegetación sin fundamento legal o administrativo. Incluyendo las leyes ambientales en Parques Públicos, Parques Municipales o Jardines Públicos de su Ayuntamiento. </w:t>
      </w:r>
    </w:p>
    <w:p w14:paraId="16E0E331" w14:textId="77777777" w:rsidR="00151CBB" w:rsidRDefault="00151CBB" w:rsidP="00745BBE">
      <w:pPr>
        <w:pStyle w:val="Sinespaciado"/>
        <w:numPr>
          <w:ilvl w:val="0"/>
          <w:numId w:val="19"/>
        </w:numPr>
        <w:spacing w:line="360" w:lineRule="auto"/>
        <w:jc w:val="both"/>
        <w:rPr>
          <w:rFonts w:ascii="Palatino Linotype" w:hAnsi="Palatino Linotype"/>
          <w:sz w:val="24"/>
          <w:szCs w:val="24"/>
        </w:rPr>
      </w:pPr>
      <w:r w:rsidRPr="00151CBB">
        <w:rPr>
          <w:rFonts w:ascii="Palatino Linotype" w:hAnsi="Palatino Linotype"/>
          <w:sz w:val="24"/>
          <w:szCs w:val="24"/>
        </w:rPr>
        <w:lastRenderedPageBreak/>
        <w:t xml:space="preserve">Procedimiento legal o administrativo para cuando se encuentra a personal del Ayuntamiento, terceros o ciudadanos podando en flagrancia sin un permiso del área competente o sin llevar a cabo los requisitos ambientales o reglamentarios para realizar dicha poda en Parques Públicos, Parques Municipales o Jardines Públicos de su Ayuntamiento. </w:t>
      </w:r>
    </w:p>
    <w:p w14:paraId="4C7888DF" w14:textId="77777777" w:rsidR="00C50184" w:rsidRPr="00AB48CB" w:rsidRDefault="00C50184" w:rsidP="0014447C">
      <w:pPr>
        <w:pStyle w:val="Sinespaciado"/>
        <w:spacing w:line="360" w:lineRule="auto"/>
        <w:jc w:val="both"/>
        <w:rPr>
          <w:rFonts w:ascii="Palatino Linotype" w:hAnsi="Palatino Linotype"/>
          <w:sz w:val="24"/>
          <w:szCs w:val="24"/>
        </w:rPr>
      </w:pPr>
    </w:p>
    <w:p w14:paraId="4727A416" w14:textId="77777777" w:rsidR="00713290" w:rsidRDefault="001A38ED" w:rsidP="00C50184">
      <w:pPr>
        <w:pStyle w:val="Sinespaciado"/>
        <w:spacing w:line="360" w:lineRule="auto"/>
        <w:jc w:val="both"/>
        <w:rPr>
          <w:rFonts w:ascii="Palatino Linotype" w:hAnsi="Palatino Linotype"/>
          <w:sz w:val="24"/>
          <w:szCs w:val="24"/>
        </w:rPr>
      </w:pPr>
      <w:r w:rsidRPr="001A38ED">
        <w:rPr>
          <w:rFonts w:ascii="Palatino Linotype" w:hAnsi="Palatino Linotype"/>
          <w:sz w:val="24"/>
          <w:szCs w:val="24"/>
        </w:rPr>
        <w:t>El</w:t>
      </w:r>
      <w:r>
        <w:rPr>
          <w:rFonts w:ascii="Palatino Linotype" w:hAnsi="Palatino Linotype"/>
          <w:b/>
          <w:sz w:val="24"/>
          <w:szCs w:val="24"/>
        </w:rPr>
        <w:t xml:space="preserve"> </w:t>
      </w:r>
      <w:r w:rsidR="00684510" w:rsidRPr="00F64DDD">
        <w:rPr>
          <w:rFonts w:ascii="Palatino Linotype" w:hAnsi="Palatino Linotype"/>
          <w:b/>
          <w:sz w:val="24"/>
          <w:szCs w:val="24"/>
        </w:rPr>
        <w:t>Sujeto Obligado</w:t>
      </w:r>
      <w:r w:rsidR="00684510">
        <w:rPr>
          <w:rFonts w:ascii="Palatino Linotype" w:hAnsi="Palatino Linotype"/>
          <w:sz w:val="24"/>
          <w:szCs w:val="24"/>
        </w:rPr>
        <w:t xml:space="preserve"> fue omiso en dar respuesta</w:t>
      </w:r>
      <w:r w:rsidR="00F64DDD">
        <w:rPr>
          <w:rFonts w:ascii="Palatino Linotype" w:hAnsi="Palatino Linotype"/>
          <w:sz w:val="24"/>
          <w:szCs w:val="24"/>
        </w:rPr>
        <w:t xml:space="preserve"> a la solicitud planteada por el particular, por lo que el</w:t>
      </w:r>
      <w:r w:rsidR="00684510">
        <w:rPr>
          <w:rFonts w:ascii="Palatino Linotype" w:hAnsi="Palatino Linotype"/>
          <w:sz w:val="24"/>
          <w:szCs w:val="24"/>
        </w:rPr>
        <w:t xml:space="preserve"> hoy </w:t>
      </w:r>
      <w:r w:rsidR="00684510" w:rsidRPr="00E91C4D">
        <w:rPr>
          <w:rFonts w:ascii="Palatino Linotype" w:hAnsi="Palatino Linotype"/>
          <w:b/>
          <w:sz w:val="24"/>
          <w:szCs w:val="24"/>
        </w:rPr>
        <w:t>Recurrente</w:t>
      </w:r>
      <w:r w:rsidR="00684510">
        <w:rPr>
          <w:rFonts w:ascii="Palatino Linotype" w:hAnsi="Palatino Linotype"/>
          <w:sz w:val="24"/>
          <w:szCs w:val="24"/>
        </w:rPr>
        <w:t xml:space="preserve"> interpuso el presente recurso de revisión </w:t>
      </w:r>
      <w:r w:rsidR="009A6214">
        <w:rPr>
          <w:rFonts w:ascii="Palatino Linotype" w:hAnsi="Palatino Linotype"/>
          <w:sz w:val="24"/>
          <w:szCs w:val="24"/>
        </w:rPr>
        <w:t>expresando como acto imputado y como razones o motivos de inconformidad la falta de respuesta del Sujeto Obligado</w:t>
      </w:r>
      <w:r w:rsidR="00F64DDD">
        <w:rPr>
          <w:rFonts w:ascii="Palatino Linotype" w:hAnsi="Palatino Linotype"/>
          <w:sz w:val="24"/>
          <w:szCs w:val="24"/>
        </w:rPr>
        <w:t>.</w:t>
      </w:r>
    </w:p>
    <w:p w14:paraId="56CEA7FF" w14:textId="77777777" w:rsidR="005E5ECE" w:rsidRDefault="005E5ECE" w:rsidP="00C50184">
      <w:pPr>
        <w:pStyle w:val="Sinespaciado"/>
        <w:spacing w:line="360" w:lineRule="auto"/>
        <w:jc w:val="both"/>
        <w:rPr>
          <w:rFonts w:ascii="Palatino Linotype" w:hAnsi="Palatino Linotype"/>
          <w:sz w:val="24"/>
          <w:szCs w:val="24"/>
        </w:rPr>
      </w:pPr>
    </w:p>
    <w:p w14:paraId="510FD0D4" w14:textId="77777777" w:rsidR="001640AE" w:rsidRDefault="008A2B05" w:rsidP="00C50184">
      <w:pPr>
        <w:pStyle w:val="Sinespaciado"/>
        <w:spacing w:line="360" w:lineRule="auto"/>
        <w:jc w:val="both"/>
      </w:pPr>
      <w:r>
        <w:rPr>
          <w:rFonts w:ascii="Palatino Linotype" w:hAnsi="Palatino Linotype"/>
          <w:noProof/>
          <w:sz w:val="24"/>
          <w:szCs w:val="24"/>
        </w:rPr>
        <mc:AlternateContent>
          <mc:Choice Requires="wps">
            <w:drawing>
              <wp:anchor distT="0" distB="0" distL="114300" distR="114300" simplePos="0" relativeHeight="251668480" behindDoc="0" locked="0" layoutInCell="1" allowOverlap="1" wp14:anchorId="54B3FDB2" wp14:editId="18186BC2">
                <wp:simplePos x="0" y="0"/>
                <wp:positionH relativeFrom="column">
                  <wp:posOffset>-12117</wp:posOffset>
                </wp:positionH>
                <wp:positionV relativeFrom="paragraph">
                  <wp:posOffset>2031568</wp:posOffset>
                </wp:positionV>
                <wp:extent cx="5720487" cy="1997050"/>
                <wp:effectExtent l="0" t="0" r="71120" b="60960"/>
                <wp:wrapNone/>
                <wp:docPr id="14" name="Conector recto de flecha 14"/>
                <wp:cNvGraphicFramePr/>
                <a:graphic xmlns:a="http://schemas.openxmlformats.org/drawingml/2006/main">
                  <a:graphicData uri="http://schemas.microsoft.com/office/word/2010/wordprocessingShape">
                    <wps:wsp>
                      <wps:cNvCnPr/>
                      <wps:spPr>
                        <a:xfrm>
                          <a:off x="0" y="0"/>
                          <a:ext cx="5720487" cy="1997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9BD7DE" id="Conector recto de flecha 14" o:spid="_x0000_s1026" type="#_x0000_t32" style="position:absolute;margin-left:-.95pt;margin-top:159.95pt;width:450.45pt;height:157.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" strokecolor="#5b9bd5 [3204]" strokeweight=".5pt">
                <v:stroke endarrow="block" joinstyle="miter"/>
              </v:shape>
            </w:pict>
          </mc:Fallback>
        </mc:AlternateContent>
      </w:r>
      <w:r w:rsidR="00A82126">
        <w:rPr>
          <w:rFonts w:ascii="Palatino Linotype" w:hAnsi="Palatino Linotype"/>
          <w:sz w:val="24"/>
          <w:szCs w:val="24"/>
        </w:rPr>
        <w:t xml:space="preserve">Ahora bien, </w:t>
      </w:r>
      <w:r w:rsidR="005F56E0">
        <w:rPr>
          <w:rFonts w:ascii="Palatino Linotype" w:hAnsi="Palatino Linotype"/>
          <w:sz w:val="24"/>
          <w:szCs w:val="24"/>
        </w:rPr>
        <w:t>en el caso en concreto se tiene que el Sujeto Obligado no atendió la solicitud primigenia</w:t>
      </w:r>
      <w:r w:rsidR="00EF44FC">
        <w:rPr>
          <w:rFonts w:ascii="Palatino Linotype" w:hAnsi="Palatino Linotype"/>
          <w:sz w:val="24"/>
          <w:szCs w:val="24"/>
        </w:rPr>
        <w:t>,</w:t>
      </w:r>
      <w:r w:rsidR="00E55DA3" w:rsidRPr="00E55DA3">
        <w:t xml:space="preserve"> </w:t>
      </w:r>
      <w:r w:rsidR="00E55DA3" w:rsidRPr="00E55DA3">
        <w:rPr>
          <w:rFonts w:ascii="Palatino Linotype" w:hAnsi="Palatino Linotype"/>
          <w:sz w:val="24"/>
          <w:szCs w:val="24"/>
        </w:rPr>
        <w:t>en ese sentido, resultan fundados los motivos de inc</w:t>
      </w:r>
      <w:r w:rsidR="00856B69">
        <w:rPr>
          <w:rFonts w:ascii="Palatino Linotype" w:hAnsi="Palatino Linotype"/>
          <w:sz w:val="24"/>
          <w:szCs w:val="24"/>
        </w:rPr>
        <w:t xml:space="preserve">onformidad hechos valer por el </w:t>
      </w:r>
      <w:r w:rsidR="00856B69" w:rsidRPr="00856B69">
        <w:rPr>
          <w:rFonts w:ascii="Palatino Linotype" w:hAnsi="Palatino Linotype"/>
          <w:b/>
          <w:sz w:val="24"/>
          <w:szCs w:val="24"/>
        </w:rPr>
        <w:t>R</w:t>
      </w:r>
      <w:r w:rsidR="00E55DA3" w:rsidRPr="00856B69">
        <w:rPr>
          <w:rFonts w:ascii="Palatino Linotype" w:hAnsi="Palatino Linotype"/>
          <w:b/>
          <w:sz w:val="24"/>
          <w:szCs w:val="24"/>
        </w:rPr>
        <w:t>ecurrente</w:t>
      </w:r>
      <w:r w:rsidR="00E55DA3">
        <w:rPr>
          <w:rFonts w:ascii="Palatino Linotype" w:hAnsi="Palatino Linotype"/>
          <w:sz w:val="24"/>
          <w:szCs w:val="24"/>
        </w:rPr>
        <w:t>,</w:t>
      </w:r>
      <w:r w:rsidR="00EF44FC">
        <w:rPr>
          <w:rFonts w:ascii="Palatino Linotype" w:hAnsi="Palatino Linotype"/>
          <w:sz w:val="24"/>
          <w:szCs w:val="24"/>
        </w:rPr>
        <w:t xml:space="preserve"> de igual forma se advierte que </w:t>
      </w:r>
      <w:r w:rsidR="005E5ECE" w:rsidRPr="005E5ECE">
        <w:rPr>
          <w:rFonts w:ascii="Palatino Linotype" w:hAnsi="Palatino Linotype"/>
          <w:sz w:val="24"/>
          <w:szCs w:val="24"/>
        </w:rPr>
        <w:t>el Sujeto Obligado rindió su Informe Justificado durante la</w:t>
      </w:r>
      <w:r w:rsidR="005E5ECE">
        <w:rPr>
          <w:rFonts w:ascii="Palatino Linotype" w:hAnsi="Palatino Linotype"/>
          <w:sz w:val="24"/>
          <w:szCs w:val="24"/>
        </w:rPr>
        <w:t xml:space="preserve"> etapa procesal correspondiente</w:t>
      </w:r>
      <w:r w:rsidR="001640AE">
        <w:rPr>
          <w:rFonts w:ascii="Palatino Linotype" w:hAnsi="Palatino Linotype"/>
          <w:sz w:val="24"/>
          <w:szCs w:val="24"/>
        </w:rPr>
        <w:t>, el cual se integra</w:t>
      </w:r>
      <w:r w:rsidR="00894FE9">
        <w:rPr>
          <w:rFonts w:ascii="Palatino Linotype" w:hAnsi="Palatino Linotype"/>
          <w:sz w:val="24"/>
          <w:szCs w:val="24"/>
        </w:rPr>
        <w:t xml:space="preserve"> por </w:t>
      </w:r>
      <w:r>
        <w:rPr>
          <w:rFonts w:ascii="Palatino Linotype" w:hAnsi="Palatino Linotype"/>
          <w:sz w:val="24"/>
          <w:szCs w:val="24"/>
        </w:rPr>
        <w:t>el</w:t>
      </w:r>
      <w:r w:rsidR="00894FE9">
        <w:rPr>
          <w:rFonts w:ascii="Palatino Linotype" w:hAnsi="Palatino Linotype"/>
          <w:sz w:val="24"/>
          <w:szCs w:val="24"/>
        </w:rPr>
        <w:t xml:space="preserve"> archivo electrónico denominado “</w:t>
      </w:r>
      <w:r w:rsidRPr="008A2B05">
        <w:rPr>
          <w:rFonts w:ascii="Palatino Linotype" w:hAnsi="Palatino Linotype"/>
          <w:b/>
          <w:bCs/>
          <w:sz w:val="24"/>
          <w:szCs w:val="24"/>
        </w:rPr>
        <w:t>Solic_00079_RR_08315_2019.PDF</w:t>
      </w:r>
      <w:r w:rsidR="00894FE9">
        <w:rPr>
          <w:rFonts w:ascii="Palatino Linotype" w:hAnsi="Palatino Linotype"/>
          <w:sz w:val="24"/>
          <w:szCs w:val="24"/>
        </w:rPr>
        <w:t>”</w:t>
      </w:r>
      <w:r w:rsidR="001640AE">
        <w:rPr>
          <w:rFonts w:ascii="Palatino Linotype" w:hAnsi="Palatino Linotype"/>
          <w:sz w:val="24"/>
          <w:szCs w:val="24"/>
        </w:rPr>
        <w:t xml:space="preserve"> </w:t>
      </w:r>
      <w:r>
        <w:rPr>
          <w:rFonts w:ascii="Palatino Linotype" w:hAnsi="Palatino Linotype"/>
          <w:sz w:val="24"/>
          <w:szCs w:val="24"/>
        </w:rPr>
        <w:t>mismo que</w:t>
      </w:r>
      <w:r w:rsidR="001640AE">
        <w:rPr>
          <w:rFonts w:ascii="Palatino Linotype" w:hAnsi="Palatino Linotype"/>
          <w:sz w:val="24"/>
          <w:szCs w:val="24"/>
        </w:rPr>
        <w:t xml:space="preserve"> se inserta en su </w:t>
      </w:r>
      <w:r w:rsidR="003B42F2">
        <w:rPr>
          <w:rFonts w:ascii="Palatino Linotype" w:hAnsi="Palatino Linotype"/>
          <w:sz w:val="24"/>
          <w:szCs w:val="24"/>
        </w:rPr>
        <w:t>parte medular</w:t>
      </w:r>
      <w:r w:rsidR="001640AE">
        <w:rPr>
          <w:rFonts w:ascii="Palatino Linotype" w:hAnsi="Palatino Linotype"/>
          <w:sz w:val="24"/>
          <w:szCs w:val="24"/>
        </w:rPr>
        <w:t xml:space="preserve"> a continuación</w:t>
      </w:r>
      <w:r w:rsidR="001640AE">
        <w:t>:</w:t>
      </w:r>
    </w:p>
    <w:p w14:paraId="66CB4422" w14:textId="77777777" w:rsidR="008A2B05" w:rsidRDefault="008A2B05" w:rsidP="00497F86">
      <w:pPr>
        <w:pStyle w:val="Sinespaciado"/>
        <w:spacing w:line="360" w:lineRule="auto"/>
        <w:jc w:val="center"/>
      </w:pPr>
      <w:r w:rsidRPr="008A2B05">
        <w:rPr>
          <w:noProof/>
        </w:rPr>
        <w:lastRenderedPageBreak/>
        <w:drawing>
          <wp:inline distT="0" distB="0" distL="0" distR="0" wp14:anchorId="7BEAC000" wp14:editId="77D4A79F">
            <wp:extent cx="5467224" cy="6123508"/>
            <wp:effectExtent l="190500" t="190500" r="191135" b="1822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9307" cy="6137042"/>
                    </a:xfrm>
                    <a:prstGeom prst="rect">
                      <a:avLst/>
                    </a:prstGeom>
                    <a:noFill/>
                    <a:ln>
                      <a:noFill/>
                    </a:ln>
                    <a:effectLst>
                      <a:outerShdw blurRad="190500" algn="ctr" rotWithShape="0">
                        <a:prstClr val="black">
                          <a:alpha val="70000"/>
                        </a:prstClr>
                      </a:outerShdw>
                    </a:effectLst>
                  </pic:spPr>
                </pic:pic>
              </a:graphicData>
            </a:graphic>
          </wp:inline>
        </w:drawing>
      </w:r>
    </w:p>
    <w:p w14:paraId="1F01B481" w14:textId="77777777" w:rsidR="008A2B05" w:rsidRPr="00951B94" w:rsidRDefault="008A2B05" w:rsidP="00C50184">
      <w:pPr>
        <w:pStyle w:val="Sinespaciado"/>
        <w:spacing w:line="360" w:lineRule="auto"/>
        <w:jc w:val="both"/>
      </w:pPr>
      <w:r w:rsidRPr="008A2B05">
        <w:rPr>
          <w:noProof/>
        </w:rPr>
        <w:lastRenderedPageBreak/>
        <w:drawing>
          <wp:inline distT="0" distB="0" distL="0" distR="0" wp14:anchorId="342F870F" wp14:editId="1E5D0D83">
            <wp:extent cx="5529022" cy="5753303"/>
            <wp:effectExtent l="190500" t="190500" r="186055" b="1905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4111" cy="5758598"/>
                    </a:xfrm>
                    <a:prstGeom prst="rect">
                      <a:avLst/>
                    </a:prstGeom>
                    <a:noFill/>
                    <a:ln>
                      <a:noFill/>
                    </a:ln>
                    <a:effectLst>
                      <a:outerShdw blurRad="190500" algn="ctr" rotWithShape="0">
                        <a:prstClr val="black">
                          <a:alpha val="70000"/>
                        </a:prstClr>
                      </a:outerShdw>
                    </a:effectLst>
                  </pic:spPr>
                </pic:pic>
              </a:graphicData>
            </a:graphic>
          </wp:inline>
        </w:drawing>
      </w:r>
    </w:p>
    <w:p w14:paraId="1F767EC6" w14:textId="77777777" w:rsidR="001C7EB5" w:rsidRDefault="001C7EB5" w:rsidP="001C7EB5">
      <w:pPr>
        <w:pStyle w:val="Prrafodelista"/>
        <w:autoSpaceDE w:val="0"/>
        <w:autoSpaceDN w:val="0"/>
        <w:adjustRightInd w:val="0"/>
        <w:spacing w:line="360" w:lineRule="auto"/>
        <w:ind w:left="0"/>
        <w:jc w:val="both"/>
        <w:rPr>
          <w:rFonts w:ascii="Palatino Linotype" w:hAnsi="Palatino Linotype" w:cs="Arial"/>
        </w:rPr>
      </w:pPr>
    </w:p>
    <w:p w14:paraId="1FEA3777" w14:textId="77777777" w:rsidR="001C7EB5" w:rsidRDefault="001C7EB5" w:rsidP="001C7EB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 xml:space="preserve">Visto el contenido del documento remitido por el </w:t>
      </w:r>
      <w:r>
        <w:rPr>
          <w:rFonts w:ascii="Palatino Linotype" w:hAnsi="Palatino Linotype" w:cs="Arial"/>
          <w:b/>
        </w:rPr>
        <w:t xml:space="preserve">Sujeto Obligado, </w:t>
      </w:r>
      <w:r>
        <w:rPr>
          <w:rFonts w:ascii="Palatino Linotype" w:hAnsi="Palatino Linotype" w:cs="Arial"/>
        </w:rPr>
        <w:t xml:space="preserve">mediante </w:t>
      </w:r>
      <w:r w:rsidRPr="00180815">
        <w:rPr>
          <w:rFonts w:ascii="Palatino Linotype" w:hAnsi="Palatino Linotype" w:cs="Arial"/>
        </w:rPr>
        <w:t>informe justificado</w:t>
      </w:r>
      <w:r>
        <w:rPr>
          <w:rFonts w:ascii="Palatino Linotype" w:hAnsi="Palatino Linotype" w:cs="Arial"/>
        </w:rPr>
        <w:t xml:space="preserve">, se puede concluir que se colma la totalidad de los puntos petitorios que conforman la pretensión del hoy </w:t>
      </w:r>
      <w:r w:rsidRPr="00E14A35">
        <w:rPr>
          <w:rFonts w:ascii="Palatino Linotype" w:hAnsi="Palatino Linotype" w:cs="Arial"/>
          <w:b/>
        </w:rPr>
        <w:t>Recurrente</w:t>
      </w:r>
      <w:r>
        <w:rPr>
          <w:rFonts w:ascii="Palatino Linotype" w:hAnsi="Palatino Linotype" w:cs="Arial"/>
        </w:rPr>
        <w:t xml:space="preserve"> en la solicitud de acceso a la información. </w:t>
      </w:r>
    </w:p>
    <w:p w14:paraId="775E9948" w14:textId="77777777" w:rsidR="001C7EB5" w:rsidRDefault="001C7EB5" w:rsidP="001C7EB5">
      <w:pPr>
        <w:spacing w:after="0" w:line="360" w:lineRule="auto"/>
        <w:jc w:val="both"/>
        <w:rPr>
          <w:rFonts w:ascii="Palatino Linotype" w:hAnsi="Palatino Linotype" w:cs="Arial"/>
          <w:sz w:val="24"/>
        </w:rPr>
      </w:pPr>
    </w:p>
    <w:p w14:paraId="032B632F" w14:textId="77777777" w:rsidR="005640CD" w:rsidRPr="00A2182E" w:rsidRDefault="005640CD" w:rsidP="001C7EB5">
      <w:pPr>
        <w:spacing w:after="0" w:line="360" w:lineRule="auto"/>
        <w:jc w:val="both"/>
        <w:rPr>
          <w:rFonts w:ascii="Palatino Linotype" w:hAnsi="Palatino Linotype"/>
          <w:sz w:val="24"/>
          <w:szCs w:val="20"/>
        </w:rPr>
      </w:pPr>
      <w:r w:rsidRPr="00A2182E">
        <w:rPr>
          <w:rFonts w:ascii="Palatino Linotype" w:hAnsi="Palatino Linotype" w:cs="Arial"/>
          <w:sz w:val="24"/>
        </w:rPr>
        <w:t xml:space="preserve">En ese contexto, </w:t>
      </w:r>
      <w:r w:rsidRPr="00A2182E">
        <w:rPr>
          <w:rFonts w:ascii="Palatino Linotype" w:hAnsi="Palatino Linotype"/>
          <w:sz w:val="24"/>
          <w:szCs w:val="20"/>
        </w:rPr>
        <w:t>esta Ponencia Resolutora considera necesario precisar en relación a la información prop</w:t>
      </w:r>
      <w:r>
        <w:rPr>
          <w:rFonts w:ascii="Palatino Linotype" w:hAnsi="Palatino Linotype"/>
          <w:sz w:val="24"/>
          <w:szCs w:val="20"/>
        </w:rPr>
        <w:t>orcionada</w:t>
      </w:r>
      <w:r w:rsidR="004478AE">
        <w:rPr>
          <w:rFonts w:ascii="Palatino Linotype" w:hAnsi="Palatino Linotype"/>
          <w:sz w:val="24"/>
          <w:szCs w:val="20"/>
        </w:rPr>
        <w:t xml:space="preserve"> por el</w:t>
      </w:r>
      <w:r w:rsidRPr="00A2182E">
        <w:rPr>
          <w:rFonts w:ascii="Palatino Linotype" w:hAnsi="Palatino Linotype"/>
          <w:b/>
          <w:sz w:val="24"/>
          <w:szCs w:val="20"/>
        </w:rPr>
        <w:t xml:space="preserve"> Sujeto Obligado</w:t>
      </w:r>
      <w:r w:rsidRPr="00A2182E">
        <w:rPr>
          <w:rFonts w:ascii="Palatino Linotype" w:hAnsi="Palatino Linotype"/>
          <w:sz w:val="24"/>
          <w:szCs w:val="20"/>
        </w:rPr>
        <w:t xml:space="preserve"> mediante el Informe Justificado, este Instituto no está facultado para dudar de la veracidad de la </w:t>
      </w:r>
      <w:r w:rsidRPr="00A2182E">
        <w:rPr>
          <w:rFonts w:ascii="Palatino Linotype" w:hAnsi="Palatino Linotype"/>
          <w:sz w:val="24"/>
        </w:rPr>
        <w:t>información</w:t>
      </w:r>
      <w:r w:rsidRPr="00A2182E">
        <w:rPr>
          <w:rFonts w:ascii="Palatino Linotype" w:hAnsi="Palatino Linotype"/>
          <w:sz w:val="24"/>
          <w:szCs w:val="20"/>
        </w:rPr>
        <w:t xml:space="preserve"> proporcionada, pues no existe precepto legal alguno en la Ley de la materia que permita que, vía </w:t>
      </w:r>
      <w:r w:rsidRPr="00A2182E">
        <w:rPr>
          <w:rFonts w:ascii="Palatino Linotype" w:hAnsi="Palatino Linotype" w:cs="Arial"/>
          <w:sz w:val="24"/>
        </w:rPr>
        <w:t>recurso</w:t>
      </w:r>
      <w:r w:rsidRPr="00A2182E">
        <w:rPr>
          <w:rFonts w:ascii="Palatino Linotype" w:hAnsi="Palatino Linotype"/>
          <w:sz w:val="24"/>
          <w:szCs w:val="20"/>
        </w:rPr>
        <w:t xml:space="preserve"> de revisión, pueda pronunciarse al respecto. Sirve de apoyo a lo anterior, </w:t>
      </w:r>
      <w:r w:rsidRPr="00A2182E">
        <w:rPr>
          <w:rFonts w:ascii="Palatino Linotype" w:hAnsi="Palatino Linotype" w:cs="Arial"/>
          <w:sz w:val="24"/>
        </w:rPr>
        <w:t>por</w:t>
      </w:r>
      <w:r w:rsidRPr="00A2182E">
        <w:rPr>
          <w:rFonts w:ascii="Palatino Linotype" w:hAnsi="Palatino Linotype"/>
          <w:sz w:val="24"/>
          <w:szCs w:val="20"/>
        </w:rPr>
        <w:t xml:space="preserve"> analogía, el criterio 31/10 emitido por el entonces Instituto Federal de Acceso a la Información y Protección de Datos (IFAI) hoy Instituto Nacional de Transparencia, Acceso a la Información y Protección de Datos Personales (INAI), que a la letra indica:</w:t>
      </w:r>
    </w:p>
    <w:p w14:paraId="3288B7A6" w14:textId="77777777" w:rsidR="005640CD" w:rsidRPr="002F2059" w:rsidRDefault="005640CD" w:rsidP="008B7888">
      <w:pPr>
        <w:spacing w:before="120" w:after="120" w:line="240" w:lineRule="auto"/>
        <w:ind w:left="851" w:right="851"/>
        <w:jc w:val="both"/>
        <w:rPr>
          <w:rFonts w:ascii="Palatino Linotype" w:hAnsi="Palatino Linotype"/>
          <w:i/>
        </w:rPr>
      </w:pPr>
      <w:r w:rsidRPr="002F2059">
        <w:rPr>
          <w:rFonts w:ascii="Palatino Linotype" w:hAnsi="Palatino Linotype"/>
          <w:i/>
        </w:rPr>
        <w:t>“</w:t>
      </w:r>
      <w:r w:rsidRPr="002F2059">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2F2059">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2F2059">
        <w:rPr>
          <w:rFonts w:ascii="Palatino Linotype" w:hAnsi="Palatino Linotype" w:cs="Arial"/>
          <w:i/>
        </w:rPr>
        <w:t>información</w:t>
      </w:r>
      <w:r w:rsidRPr="002F2059">
        <w:rPr>
          <w:rFonts w:ascii="Palatino Linotype" w:hAnsi="Palatino Linotype"/>
          <w:i/>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w:t>
      </w:r>
      <w:r w:rsidRPr="002F2059">
        <w:rPr>
          <w:rFonts w:ascii="Palatino Linotype" w:hAnsi="Palatino Linotype" w:cs="Arial"/>
          <w:i/>
        </w:rPr>
        <w:t>permita</w:t>
      </w:r>
      <w:r w:rsidRPr="002F2059">
        <w:rPr>
          <w:rFonts w:ascii="Palatino Linotype" w:hAnsi="Palatino Linotype"/>
          <w:i/>
        </w:rPr>
        <w:t xml:space="preserve"> al Instituto Federal de Acceso a la Información y Protección de Datos conocer, vía recurso revisión, al respecto.</w:t>
      </w:r>
    </w:p>
    <w:p w14:paraId="41FA3047" w14:textId="77777777" w:rsidR="005640CD" w:rsidRPr="002F2059" w:rsidRDefault="005640CD" w:rsidP="008B7888">
      <w:pPr>
        <w:spacing w:after="0" w:line="240" w:lineRule="auto"/>
        <w:ind w:left="851" w:right="851"/>
        <w:jc w:val="both"/>
        <w:rPr>
          <w:rFonts w:ascii="Palatino Linotype" w:hAnsi="Palatino Linotype"/>
          <w:b/>
          <w:i/>
        </w:rPr>
      </w:pPr>
      <w:r w:rsidRPr="002F2059">
        <w:rPr>
          <w:rFonts w:ascii="Palatino Linotype" w:hAnsi="Palatino Linotype"/>
          <w:b/>
          <w:i/>
        </w:rPr>
        <w:t xml:space="preserve">Expedientes: </w:t>
      </w:r>
    </w:p>
    <w:p w14:paraId="361ADD86" w14:textId="77777777" w:rsidR="005640CD" w:rsidRPr="002F2059" w:rsidRDefault="005640CD" w:rsidP="008B7888">
      <w:pPr>
        <w:spacing w:after="0" w:line="240" w:lineRule="auto"/>
        <w:ind w:left="851" w:right="851"/>
        <w:jc w:val="both"/>
        <w:rPr>
          <w:rFonts w:ascii="Palatino Linotype" w:hAnsi="Palatino Linotype"/>
          <w:i/>
        </w:rPr>
      </w:pPr>
      <w:r w:rsidRPr="002F2059">
        <w:rPr>
          <w:rFonts w:ascii="Palatino Linotype" w:hAnsi="Palatino Linotype"/>
          <w:i/>
        </w:rPr>
        <w:t xml:space="preserve">2440/07 Comisión Federal de Electricidad - Alonso Lujambio Irazábal </w:t>
      </w:r>
    </w:p>
    <w:p w14:paraId="3FB12D54" w14:textId="77777777" w:rsidR="005640CD" w:rsidRPr="002F2059" w:rsidRDefault="005640CD" w:rsidP="008B7888">
      <w:pPr>
        <w:spacing w:after="0" w:line="240" w:lineRule="auto"/>
        <w:ind w:left="851" w:right="851"/>
        <w:jc w:val="both"/>
        <w:rPr>
          <w:rFonts w:ascii="Palatino Linotype" w:hAnsi="Palatino Linotype"/>
          <w:i/>
        </w:rPr>
      </w:pPr>
      <w:r w:rsidRPr="002F2059">
        <w:rPr>
          <w:rFonts w:ascii="Palatino Linotype" w:hAnsi="Palatino Linotype"/>
          <w:i/>
        </w:rPr>
        <w:lastRenderedPageBreak/>
        <w:t xml:space="preserve">0113/09 Instituto de Seguridad y Servicios Sociales de los Trabajadores del Estado – Alonso Lujambio Irazábal </w:t>
      </w:r>
    </w:p>
    <w:p w14:paraId="0B24CC95" w14:textId="77777777" w:rsidR="005640CD" w:rsidRPr="002F2059" w:rsidRDefault="005640CD" w:rsidP="008B7888">
      <w:pPr>
        <w:spacing w:after="0" w:line="240" w:lineRule="auto"/>
        <w:ind w:left="851" w:right="851"/>
        <w:jc w:val="both"/>
        <w:rPr>
          <w:rFonts w:ascii="Palatino Linotype" w:hAnsi="Palatino Linotype"/>
          <w:i/>
        </w:rPr>
      </w:pPr>
      <w:r w:rsidRPr="002F2059">
        <w:rPr>
          <w:rFonts w:ascii="Palatino Linotype" w:hAnsi="Palatino Linotype"/>
          <w:i/>
        </w:rPr>
        <w:t xml:space="preserve">1624/09 Instituto Nacional para la Educación de los Adultos - María </w:t>
      </w:r>
      <w:proofErr w:type="spellStart"/>
      <w:r w:rsidRPr="002F2059">
        <w:rPr>
          <w:rFonts w:ascii="Palatino Linotype" w:hAnsi="Palatino Linotype"/>
          <w:i/>
        </w:rPr>
        <w:t>Marván</w:t>
      </w:r>
      <w:proofErr w:type="spellEnd"/>
      <w:r w:rsidRPr="002F2059">
        <w:rPr>
          <w:rFonts w:ascii="Palatino Linotype" w:hAnsi="Palatino Linotype"/>
          <w:i/>
        </w:rPr>
        <w:t xml:space="preserve"> Laborde </w:t>
      </w:r>
    </w:p>
    <w:p w14:paraId="1DC9142C" w14:textId="77777777" w:rsidR="005640CD" w:rsidRPr="002F2059" w:rsidRDefault="005640CD" w:rsidP="008B7888">
      <w:pPr>
        <w:spacing w:after="0" w:line="240" w:lineRule="auto"/>
        <w:ind w:left="851" w:right="851"/>
        <w:jc w:val="both"/>
        <w:rPr>
          <w:rFonts w:ascii="Palatino Linotype" w:hAnsi="Palatino Linotype"/>
          <w:i/>
        </w:rPr>
      </w:pPr>
      <w:r w:rsidRPr="002F2059">
        <w:rPr>
          <w:rFonts w:ascii="Palatino Linotype" w:hAnsi="Palatino Linotype"/>
          <w:i/>
        </w:rPr>
        <w:t xml:space="preserve">2395/09 Secretaría de Economía - María </w:t>
      </w:r>
      <w:proofErr w:type="spellStart"/>
      <w:r w:rsidRPr="002F2059">
        <w:rPr>
          <w:rFonts w:ascii="Palatino Linotype" w:hAnsi="Palatino Linotype"/>
          <w:i/>
        </w:rPr>
        <w:t>Marván</w:t>
      </w:r>
      <w:proofErr w:type="spellEnd"/>
      <w:r w:rsidRPr="002F2059">
        <w:rPr>
          <w:rFonts w:ascii="Palatino Linotype" w:hAnsi="Palatino Linotype"/>
          <w:i/>
        </w:rPr>
        <w:t xml:space="preserve"> Laborde </w:t>
      </w:r>
    </w:p>
    <w:p w14:paraId="46179D9F" w14:textId="77777777" w:rsidR="005640CD" w:rsidRPr="002F2059" w:rsidRDefault="005640CD" w:rsidP="008B7888">
      <w:pPr>
        <w:spacing w:after="0" w:line="240" w:lineRule="auto"/>
        <w:ind w:left="851" w:right="851"/>
        <w:jc w:val="both"/>
        <w:rPr>
          <w:rFonts w:ascii="Palatino Linotype" w:hAnsi="Palatino Linotype"/>
          <w:i/>
        </w:rPr>
      </w:pPr>
      <w:r w:rsidRPr="002F2059">
        <w:rPr>
          <w:rFonts w:ascii="Palatino Linotype" w:hAnsi="Palatino Linotype"/>
          <w:i/>
        </w:rPr>
        <w:t xml:space="preserve">0837/10 Administración Portuaria Integral de Veracruz, S.A. de C.V. – María </w:t>
      </w:r>
      <w:proofErr w:type="spellStart"/>
      <w:r w:rsidRPr="002F2059">
        <w:rPr>
          <w:rFonts w:ascii="Palatino Linotype" w:hAnsi="Palatino Linotype"/>
          <w:i/>
        </w:rPr>
        <w:t>Marván</w:t>
      </w:r>
      <w:proofErr w:type="spellEnd"/>
      <w:r w:rsidRPr="002F2059">
        <w:rPr>
          <w:rFonts w:ascii="Palatino Linotype" w:hAnsi="Palatino Linotype"/>
          <w:i/>
        </w:rPr>
        <w:t xml:space="preserve"> Laborde”</w:t>
      </w:r>
    </w:p>
    <w:p w14:paraId="1306BB19" w14:textId="77777777" w:rsidR="005640CD" w:rsidRDefault="005640CD" w:rsidP="005640CD">
      <w:pPr>
        <w:pStyle w:val="Prrafodelista"/>
        <w:autoSpaceDE w:val="0"/>
        <w:autoSpaceDN w:val="0"/>
        <w:adjustRightInd w:val="0"/>
        <w:spacing w:line="360" w:lineRule="auto"/>
        <w:ind w:left="0"/>
        <w:jc w:val="both"/>
        <w:rPr>
          <w:rFonts w:ascii="Palatino Linotype" w:hAnsi="Palatino Linotype" w:cs="Arial"/>
          <w:noProof/>
          <w:lang w:val="es-MX" w:eastAsia="es-MX"/>
        </w:rPr>
      </w:pPr>
    </w:p>
    <w:p w14:paraId="04447BDD" w14:textId="77777777" w:rsidR="005640CD" w:rsidRDefault="005640CD" w:rsidP="008B7888">
      <w:pPr>
        <w:autoSpaceDE w:val="0"/>
        <w:autoSpaceDN w:val="0"/>
        <w:adjustRightInd w:val="0"/>
        <w:spacing w:after="0" w:line="360" w:lineRule="auto"/>
        <w:jc w:val="both"/>
        <w:rPr>
          <w:rFonts w:ascii="Palatino Linotype" w:hAnsi="Palatino Linotype" w:cs="Arial"/>
          <w:sz w:val="24"/>
          <w:szCs w:val="24"/>
        </w:rPr>
      </w:pPr>
      <w:r w:rsidRPr="00835647">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52506F3A" w14:textId="77777777" w:rsidR="000C05AA" w:rsidRDefault="000C05AA" w:rsidP="008B7888">
      <w:pPr>
        <w:autoSpaceDE w:val="0"/>
        <w:autoSpaceDN w:val="0"/>
        <w:adjustRightInd w:val="0"/>
        <w:spacing w:after="0" w:line="360" w:lineRule="auto"/>
        <w:jc w:val="both"/>
        <w:rPr>
          <w:rFonts w:ascii="Palatino Linotype" w:hAnsi="Palatino Linotype" w:cs="Arial"/>
          <w:sz w:val="24"/>
          <w:szCs w:val="24"/>
        </w:rPr>
      </w:pPr>
    </w:p>
    <w:p w14:paraId="72C7E8C5" w14:textId="77777777" w:rsidR="005640CD" w:rsidRPr="00460140" w:rsidRDefault="005640CD" w:rsidP="005640CD">
      <w:pPr>
        <w:spacing w:after="0" w:line="360" w:lineRule="auto"/>
        <w:jc w:val="both"/>
        <w:rPr>
          <w:rFonts w:ascii="Palatino Linotype" w:hAnsi="Palatino Linotype" w:cs="Arial"/>
          <w:sz w:val="24"/>
          <w:szCs w:val="24"/>
          <w:lang w:eastAsia="es-MX"/>
        </w:rPr>
      </w:pPr>
      <w:r w:rsidRPr="00460140">
        <w:rPr>
          <w:rFonts w:ascii="Palatino Linotype" w:hAnsi="Palatino Linotype" w:cs="Arial"/>
          <w:sz w:val="24"/>
          <w:szCs w:val="24"/>
          <w:lang w:eastAsia="es-MX"/>
        </w:rPr>
        <w:t>Por lo anterior, es</w:t>
      </w:r>
      <w:r w:rsidR="004478AE">
        <w:rPr>
          <w:rFonts w:ascii="Palatino Linotype" w:hAnsi="Palatino Linotype" w:cs="Arial"/>
          <w:sz w:val="24"/>
          <w:szCs w:val="24"/>
          <w:lang w:eastAsia="es-MX"/>
        </w:rPr>
        <w:t>te Órgano Garante considera que el</w:t>
      </w:r>
      <w:r w:rsidRPr="00460140">
        <w:rPr>
          <w:rFonts w:ascii="Palatino Linotype" w:hAnsi="Palatino Linotype" w:cs="Arial"/>
          <w:b/>
          <w:sz w:val="24"/>
          <w:szCs w:val="24"/>
          <w:lang w:eastAsia="es-MX"/>
        </w:rPr>
        <w:t xml:space="preserve"> Sujeto Obligado</w:t>
      </w:r>
      <w:r w:rsidRPr="00460140">
        <w:rPr>
          <w:rFonts w:ascii="Palatino Linotype" w:hAnsi="Palatino Linotype" w:cs="Arial"/>
          <w:sz w:val="24"/>
          <w:szCs w:val="24"/>
          <w:lang w:eastAsia="es-MX"/>
        </w:rPr>
        <w:t>, mediante la presenta</w:t>
      </w:r>
      <w:r w:rsidR="00C2110D">
        <w:rPr>
          <w:rFonts w:ascii="Palatino Linotype" w:hAnsi="Palatino Linotype" w:cs="Arial"/>
          <w:sz w:val="24"/>
          <w:szCs w:val="24"/>
          <w:lang w:eastAsia="es-MX"/>
        </w:rPr>
        <w:t>ción de su Informe Justificado</w:t>
      </w:r>
      <w:r w:rsidRPr="00460140">
        <w:rPr>
          <w:rFonts w:ascii="Palatino Linotype" w:hAnsi="Palatino Linotype" w:cs="Arial"/>
          <w:sz w:val="24"/>
          <w:szCs w:val="24"/>
          <w:lang w:eastAsia="es-MX"/>
        </w:rPr>
        <w:t xml:space="preserve">, colma la pretensión del </w:t>
      </w:r>
      <w:r w:rsidRPr="00460140">
        <w:rPr>
          <w:rFonts w:ascii="Palatino Linotype" w:hAnsi="Palatino Linotype" w:cs="Arial"/>
          <w:b/>
          <w:sz w:val="24"/>
          <w:szCs w:val="24"/>
          <w:lang w:eastAsia="es-MX"/>
        </w:rPr>
        <w:t>Recurrente</w:t>
      </w:r>
      <w:r w:rsidRPr="00460140">
        <w:rPr>
          <w:rFonts w:ascii="Palatino Linotype" w:hAnsi="Palatino Linotype" w:cs="Arial"/>
          <w:sz w:val="24"/>
          <w:szCs w:val="24"/>
          <w:lang w:eastAsia="es-MX"/>
        </w:rPr>
        <w:t xml:space="preserve"> al </w:t>
      </w:r>
      <w:r w:rsidR="004478AE">
        <w:rPr>
          <w:rFonts w:ascii="Palatino Linotype" w:hAnsi="Palatino Linotype" w:cs="Arial"/>
          <w:sz w:val="24"/>
          <w:szCs w:val="24"/>
          <w:lang w:eastAsia="es-MX"/>
        </w:rPr>
        <w:t>remitir la documentación</w:t>
      </w:r>
      <w:r w:rsidRPr="00460140">
        <w:rPr>
          <w:rFonts w:ascii="Palatino Linotype" w:hAnsi="Palatino Linotype" w:cs="Arial"/>
          <w:sz w:val="24"/>
          <w:szCs w:val="24"/>
          <w:lang w:eastAsia="es-MX"/>
        </w:rPr>
        <w:t xml:space="preserve"> requerida por el mismo, toda vez que atiende la solicitud de información planteada, por ende, debe entenderse que queda sin materia al haber sido colmada, pues no existen ya extremos legales para la procedencia del recurso, lo que conlleva a decretar su sobreseimiento. Atento a lo anterior, se tiene que, al haber existido un pronunciamiento por parte del </w:t>
      </w:r>
      <w:r w:rsidRPr="00460140">
        <w:rPr>
          <w:rFonts w:ascii="Palatino Linotype" w:hAnsi="Palatino Linotype" w:cs="Arial"/>
          <w:b/>
          <w:sz w:val="24"/>
          <w:szCs w:val="24"/>
          <w:lang w:eastAsia="es-MX"/>
        </w:rPr>
        <w:t>Sujeto Obligado</w:t>
      </w:r>
      <w:r w:rsidRPr="00460140">
        <w:rPr>
          <w:rFonts w:ascii="Palatino Linotype" w:hAnsi="Palatino Linotype" w:cs="Arial"/>
          <w:sz w:val="24"/>
          <w:szCs w:val="24"/>
          <w:lang w:eastAsia="es-MX"/>
        </w:rPr>
        <w:t xml:space="preserve">, a través de su Informe Justificado, para dar respuesta a la solicitud de información, éste Instituto concluye que, con la información proporcionada se colma el derecho de acceso a la información </w:t>
      </w:r>
      <w:r w:rsidRPr="00460140">
        <w:rPr>
          <w:rFonts w:ascii="Palatino Linotype" w:hAnsi="Palatino Linotype" w:cs="Arial"/>
          <w:sz w:val="24"/>
          <w:szCs w:val="24"/>
          <w:lang w:eastAsia="es-MX"/>
        </w:rPr>
        <w:lastRenderedPageBreak/>
        <w:t xml:space="preserve">del hoy </w:t>
      </w:r>
      <w:r w:rsidRPr="00460140">
        <w:rPr>
          <w:rFonts w:ascii="Palatino Linotype" w:hAnsi="Palatino Linotype" w:cs="Arial"/>
          <w:b/>
          <w:sz w:val="24"/>
          <w:szCs w:val="24"/>
          <w:lang w:eastAsia="es-MX"/>
        </w:rPr>
        <w:t>Recurrente</w:t>
      </w:r>
      <w:r w:rsidRPr="00460140">
        <w:rPr>
          <w:rFonts w:ascii="Palatino Linotype" w:hAnsi="Palatino Linotype" w:cs="Arial"/>
          <w:sz w:val="24"/>
          <w:szCs w:val="24"/>
          <w:lang w:eastAsia="es-MX"/>
        </w:rPr>
        <w:t xml:space="preserve"> y, por lo que queda sin materia la inconformidad planteada, actualizando la causal de sobreseimi</w:t>
      </w:r>
      <w:r>
        <w:rPr>
          <w:rFonts w:ascii="Palatino Linotype" w:hAnsi="Palatino Linotype" w:cs="Arial"/>
          <w:sz w:val="24"/>
          <w:szCs w:val="24"/>
          <w:lang w:eastAsia="es-MX"/>
        </w:rPr>
        <w:t>ento prevista en la fracción V,</w:t>
      </w:r>
      <w:r w:rsidRPr="00460140">
        <w:rPr>
          <w:rFonts w:ascii="Palatino Linotype" w:hAnsi="Palatino Linotype" w:cs="Arial"/>
          <w:sz w:val="24"/>
          <w:szCs w:val="24"/>
          <w:lang w:eastAsia="es-MX"/>
        </w:rPr>
        <w:t xml:space="preserve"> del artículo 192</w:t>
      </w:r>
      <w:r>
        <w:rPr>
          <w:rFonts w:ascii="Palatino Linotype" w:hAnsi="Palatino Linotype" w:cs="Arial"/>
          <w:sz w:val="24"/>
          <w:szCs w:val="24"/>
          <w:lang w:eastAsia="es-MX"/>
        </w:rPr>
        <w:t>,</w:t>
      </w:r>
      <w:r w:rsidRPr="00460140">
        <w:rPr>
          <w:rFonts w:ascii="Palatino Linotype" w:hAnsi="Palatino Linotype" w:cs="Arial"/>
          <w:sz w:val="24"/>
          <w:szCs w:val="24"/>
          <w:lang w:eastAsia="es-MX"/>
        </w:rPr>
        <w:t xml:space="preserve"> de la Ley de Transparencia y Acceso a la Información Pública del Estado de México y Municipios, que a la letra dispone:</w:t>
      </w:r>
    </w:p>
    <w:p w14:paraId="7A39D290" w14:textId="77777777" w:rsidR="005640CD" w:rsidRPr="006F50A8" w:rsidRDefault="005640CD" w:rsidP="005640CD">
      <w:pPr>
        <w:spacing w:after="0" w:line="360" w:lineRule="auto"/>
        <w:jc w:val="both"/>
        <w:rPr>
          <w:rFonts w:ascii="Palatino Linotype" w:hAnsi="Palatino Linotype" w:cs="Arial"/>
          <w:sz w:val="24"/>
          <w:szCs w:val="24"/>
          <w:lang w:eastAsia="es-MX"/>
        </w:rPr>
      </w:pPr>
    </w:p>
    <w:p w14:paraId="174FC80A" w14:textId="77777777" w:rsidR="005640CD" w:rsidRPr="006F50A8" w:rsidRDefault="005640CD" w:rsidP="00C2110D">
      <w:pPr>
        <w:spacing w:after="0" w:line="240" w:lineRule="auto"/>
        <w:ind w:left="851" w:right="851"/>
        <w:jc w:val="both"/>
        <w:rPr>
          <w:rFonts w:ascii="Palatino Linotype" w:hAnsi="Palatino Linotype" w:cs="Arial"/>
          <w:i/>
          <w:sz w:val="24"/>
          <w:szCs w:val="24"/>
          <w:lang w:val="es-ES" w:eastAsia="es-MX"/>
        </w:rPr>
      </w:pPr>
      <w:r w:rsidRPr="006F50A8">
        <w:rPr>
          <w:rFonts w:ascii="Palatino Linotype" w:hAnsi="Palatino Linotype" w:cs="Arial"/>
          <w:i/>
          <w:sz w:val="24"/>
          <w:szCs w:val="24"/>
          <w:lang w:val="es-ES" w:eastAsia="es-MX"/>
        </w:rPr>
        <w:t>“</w:t>
      </w:r>
      <w:r w:rsidRPr="005B2950">
        <w:rPr>
          <w:rFonts w:ascii="Palatino Linotype" w:hAnsi="Palatino Linotype" w:cs="Arial"/>
          <w:b/>
          <w:i/>
          <w:sz w:val="24"/>
          <w:szCs w:val="24"/>
          <w:lang w:val="es-ES" w:eastAsia="es-MX"/>
        </w:rPr>
        <w:t>Artículo 192.</w:t>
      </w:r>
      <w:r w:rsidRPr="006F50A8">
        <w:rPr>
          <w:rFonts w:ascii="Palatino Linotype" w:hAnsi="Palatino Linotype" w:cs="Arial"/>
          <w:i/>
          <w:sz w:val="24"/>
          <w:szCs w:val="24"/>
          <w:lang w:val="es-ES" w:eastAsia="es-MX"/>
        </w:rPr>
        <w:t xml:space="preserve"> El recurso será sobreseído, en todo o en parte, cuando una vez admitido, se actualicen alguno de los siguientes supuestos:</w:t>
      </w:r>
    </w:p>
    <w:p w14:paraId="6AB9E67F" w14:textId="77777777" w:rsidR="005640CD" w:rsidRPr="006F50A8" w:rsidRDefault="005640CD" w:rsidP="00C2110D">
      <w:pPr>
        <w:spacing w:after="0" w:line="240" w:lineRule="auto"/>
        <w:ind w:left="851" w:right="851"/>
        <w:jc w:val="both"/>
        <w:rPr>
          <w:rFonts w:ascii="Palatino Linotype" w:hAnsi="Palatino Linotype" w:cs="Arial"/>
          <w:i/>
          <w:sz w:val="24"/>
          <w:szCs w:val="24"/>
          <w:lang w:val="es-ES" w:eastAsia="es-MX"/>
        </w:rPr>
      </w:pPr>
      <w:r>
        <w:rPr>
          <w:rFonts w:ascii="Palatino Linotype" w:hAnsi="Palatino Linotype" w:cs="Arial"/>
          <w:i/>
          <w:sz w:val="24"/>
          <w:szCs w:val="24"/>
          <w:lang w:val="es-ES" w:eastAsia="es-MX"/>
        </w:rPr>
        <w:t>(</w:t>
      </w:r>
      <w:r w:rsidRPr="006F50A8">
        <w:rPr>
          <w:rFonts w:ascii="Palatino Linotype" w:hAnsi="Palatino Linotype" w:cs="Arial"/>
          <w:i/>
          <w:sz w:val="24"/>
          <w:szCs w:val="24"/>
          <w:lang w:val="es-ES" w:eastAsia="es-MX"/>
        </w:rPr>
        <w:t>...</w:t>
      </w:r>
      <w:r>
        <w:rPr>
          <w:rFonts w:ascii="Palatino Linotype" w:hAnsi="Palatino Linotype" w:cs="Arial"/>
          <w:i/>
          <w:sz w:val="24"/>
          <w:szCs w:val="24"/>
          <w:lang w:val="es-ES" w:eastAsia="es-MX"/>
        </w:rPr>
        <w:t>)</w:t>
      </w:r>
    </w:p>
    <w:p w14:paraId="78CC7F2F" w14:textId="77777777" w:rsidR="005640CD" w:rsidRPr="006F50A8" w:rsidRDefault="005640CD" w:rsidP="00C2110D">
      <w:pPr>
        <w:spacing w:after="0" w:line="240" w:lineRule="auto"/>
        <w:ind w:left="851" w:right="851"/>
        <w:jc w:val="both"/>
        <w:rPr>
          <w:rFonts w:ascii="Palatino Linotype" w:hAnsi="Palatino Linotype" w:cs="Arial"/>
          <w:b/>
          <w:i/>
          <w:sz w:val="24"/>
          <w:szCs w:val="24"/>
          <w:u w:val="single"/>
          <w:lang w:val="es-ES" w:eastAsia="es-MX"/>
        </w:rPr>
      </w:pPr>
      <w:r w:rsidRPr="00170F4A">
        <w:rPr>
          <w:rFonts w:ascii="Palatino Linotype" w:hAnsi="Palatino Linotype" w:cs="Arial"/>
          <w:b/>
          <w:i/>
          <w:sz w:val="24"/>
          <w:szCs w:val="24"/>
          <w:u w:val="single"/>
          <w:lang w:val="es-ES" w:eastAsia="es-MX"/>
        </w:rPr>
        <w:t>V. Cuando por cualquier motivo quede sin materia el recurso.</w:t>
      </w:r>
      <w:r w:rsidRPr="006F50A8">
        <w:rPr>
          <w:rFonts w:ascii="Palatino Linotype" w:hAnsi="Palatino Linotype" w:cs="Arial"/>
          <w:b/>
          <w:i/>
          <w:sz w:val="24"/>
          <w:szCs w:val="24"/>
          <w:u w:val="single"/>
          <w:lang w:val="es-ES" w:eastAsia="es-MX"/>
        </w:rPr>
        <w:t xml:space="preserve">” </w:t>
      </w:r>
    </w:p>
    <w:p w14:paraId="5838213D" w14:textId="77777777" w:rsidR="00C2110D" w:rsidRDefault="00C2110D" w:rsidP="00C2110D">
      <w:pPr>
        <w:spacing w:after="0" w:line="240" w:lineRule="auto"/>
        <w:ind w:left="851" w:right="851"/>
        <w:jc w:val="right"/>
        <w:rPr>
          <w:rFonts w:ascii="Palatino Linotype" w:hAnsi="Palatino Linotype" w:cs="Arial"/>
          <w:i/>
          <w:szCs w:val="24"/>
          <w:lang w:val="es-ES" w:eastAsia="es-MX"/>
        </w:rPr>
      </w:pPr>
    </w:p>
    <w:p w14:paraId="7C60020A" w14:textId="77777777" w:rsidR="005640CD" w:rsidRPr="0024686D" w:rsidRDefault="005640CD" w:rsidP="00C2110D">
      <w:pPr>
        <w:spacing w:after="0" w:line="240" w:lineRule="auto"/>
        <w:ind w:left="851" w:right="851"/>
        <w:jc w:val="right"/>
        <w:rPr>
          <w:rFonts w:ascii="Palatino Linotype" w:hAnsi="Palatino Linotype" w:cs="Arial"/>
          <w:i/>
          <w:szCs w:val="24"/>
          <w:lang w:val="es-ES" w:eastAsia="es-MX"/>
        </w:rPr>
      </w:pPr>
      <w:r w:rsidRPr="0024686D">
        <w:rPr>
          <w:rFonts w:ascii="Palatino Linotype" w:hAnsi="Palatino Linotype" w:cs="Arial"/>
          <w:i/>
          <w:szCs w:val="24"/>
          <w:lang w:val="es-ES" w:eastAsia="es-MX"/>
        </w:rPr>
        <w:t>(Énfasis añadido)</w:t>
      </w:r>
    </w:p>
    <w:p w14:paraId="0A3B3485" w14:textId="77777777" w:rsidR="005640CD" w:rsidRDefault="005640CD" w:rsidP="005640CD">
      <w:pPr>
        <w:spacing w:after="0" w:line="360" w:lineRule="auto"/>
        <w:jc w:val="both"/>
        <w:rPr>
          <w:rFonts w:ascii="Palatino Linotype" w:hAnsi="Palatino Linotype" w:cs="Arial"/>
          <w:sz w:val="24"/>
          <w:szCs w:val="24"/>
          <w:lang w:val="es-ES" w:eastAsia="es-MX"/>
        </w:rPr>
      </w:pPr>
    </w:p>
    <w:p w14:paraId="1C5A8199" w14:textId="77777777" w:rsidR="00226157" w:rsidRDefault="005640CD" w:rsidP="00C2110D">
      <w:pPr>
        <w:spacing w:after="0" w:line="360" w:lineRule="auto"/>
        <w:jc w:val="both"/>
        <w:rPr>
          <w:rFonts w:ascii="Palatino Linotype" w:hAnsi="Palatino Linotype" w:cs="Arial"/>
          <w:sz w:val="24"/>
          <w:szCs w:val="24"/>
          <w:lang w:val="es-ES" w:eastAsia="es-MX"/>
        </w:rPr>
      </w:pPr>
      <w:r w:rsidRPr="006F50A8">
        <w:rPr>
          <w:rFonts w:ascii="Palatino Linotype" w:hAnsi="Palatino Linotype" w:cs="Arial"/>
          <w:sz w:val="24"/>
          <w:szCs w:val="24"/>
          <w:lang w:val="es-ES" w:eastAsia="es-MX"/>
        </w:rPr>
        <w:t xml:space="preserve">Lo anterior es así, ya que el Pleno ha determinado que cuando el </w:t>
      </w:r>
      <w:r w:rsidRPr="008F318A">
        <w:rPr>
          <w:rFonts w:ascii="Palatino Linotype" w:hAnsi="Palatino Linotype" w:cs="Arial"/>
          <w:b/>
          <w:sz w:val="24"/>
          <w:szCs w:val="24"/>
          <w:lang w:val="es-ES" w:eastAsia="es-MX"/>
        </w:rPr>
        <w:t>Sujeto Obligado</w:t>
      </w:r>
      <w:r w:rsidRPr="006F50A8">
        <w:rPr>
          <w:rFonts w:ascii="Palatino Linotype" w:hAnsi="Palatino Linotype" w:cs="Arial"/>
          <w:sz w:val="24"/>
          <w:szCs w:val="24"/>
          <w:lang w:val="es-ES" w:eastAsia="es-MX"/>
        </w:rPr>
        <w:t xml:space="preserve"> mediante entrega, complemento o precisión proporciona la respuesta a la solicitud de información planteada, y la misma es coincidente con lo requerido por el entonces solicitante, debe entenderse que este rubro queda sin materia al haber colmado el requerimiento inicial planteado.</w:t>
      </w:r>
    </w:p>
    <w:p w14:paraId="572A95A9" w14:textId="77777777" w:rsidR="00185731" w:rsidRPr="00C2110D" w:rsidRDefault="00185731" w:rsidP="00C2110D">
      <w:pPr>
        <w:spacing w:after="0" w:line="360" w:lineRule="auto"/>
        <w:jc w:val="both"/>
        <w:rPr>
          <w:rFonts w:ascii="Palatino Linotype" w:hAnsi="Palatino Linotype" w:cs="Arial"/>
          <w:b/>
          <w:sz w:val="24"/>
          <w:szCs w:val="24"/>
          <w:lang w:val="es-ES" w:eastAsia="es-MX"/>
        </w:rPr>
      </w:pPr>
    </w:p>
    <w:p w14:paraId="17BC4E63" w14:textId="77777777" w:rsidR="005640CD" w:rsidRPr="00835647" w:rsidRDefault="005640CD" w:rsidP="005640CD">
      <w:pPr>
        <w:autoSpaceDE w:val="0"/>
        <w:autoSpaceDN w:val="0"/>
        <w:adjustRightInd w:val="0"/>
        <w:spacing w:after="0" w:line="360" w:lineRule="auto"/>
        <w:jc w:val="both"/>
        <w:rPr>
          <w:rFonts w:ascii="Palatino Linotype" w:hAnsi="Palatino Linotype"/>
          <w:sz w:val="24"/>
        </w:rPr>
      </w:pPr>
      <w:r w:rsidRPr="00835647">
        <w:rPr>
          <w:rFonts w:ascii="Palatino Linotype" w:hAnsi="Palatino Linotype"/>
          <w:sz w:val="24"/>
        </w:rPr>
        <w:t>En virtud del análisis efectuado a las manifestaciones esgrimidas mediante infor</w:t>
      </w:r>
      <w:r w:rsidR="00FC128E">
        <w:rPr>
          <w:rFonts w:ascii="Palatino Linotype" w:hAnsi="Palatino Linotype"/>
          <w:sz w:val="24"/>
        </w:rPr>
        <w:t>me justificado, se advierte que el</w:t>
      </w:r>
      <w:r w:rsidRPr="00835647">
        <w:rPr>
          <w:rFonts w:ascii="Palatino Linotype" w:hAnsi="Palatino Linotype"/>
          <w:b/>
          <w:sz w:val="24"/>
        </w:rPr>
        <w:t xml:space="preserve"> Sujeto Obligado</w:t>
      </w:r>
      <w:r w:rsidRPr="00835647">
        <w:rPr>
          <w:rFonts w:ascii="Palatino Linotype" w:hAnsi="Palatino Linotype"/>
          <w:sz w:val="24"/>
        </w:rPr>
        <w:t xml:space="preserve"> da contestación a</w:t>
      </w:r>
      <w:r w:rsidR="00185731">
        <w:rPr>
          <w:rFonts w:ascii="Palatino Linotype" w:hAnsi="Palatino Linotype"/>
          <w:sz w:val="24"/>
        </w:rPr>
        <w:t xml:space="preserve"> los</w:t>
      </w:r>
      <w:r w:rsidRPr="00835647">
        <w:rPr>
          <w:rFonts w:ascii="Palatino Linotype" w:hAnsi="Palatino Linotype"/>
          <w:sz w:val="24"/>
        </w:rPr>
        <w:t xml:space="preserve"> cuestionamiento</w:t>
      </w:r>
      <w:r w:rsidR="00185731">
        <w:rPr>
          <w:rFonts w:ascii="Palatino Linotype" w:hAnsi="Palatino Linotype"/>
          <w:sz w:val="24"/>
        </w:rPr>
        <w:t>s</w:t>
      </w:r>
      <w:r w:rsidRPr="00835647">
        <w:rPr>
          <w:rFonts w:ascii="Palatino Linotype" w:hAnsi="Palatino Linotype"/>
          <w:sz w:val="24"/>
        </w:rPr>
        <w:t xml:space="preserve"> del particular, como se desarrolla en los siguientes párrafos.</w:t>
      </w:r>
    </w:p>
    <w:p w14:paraId="2E17E536" w14:textId="77777777" w:rsidR="005640CD" w:rsidRPr="00835647" w:rsidRDefault="005640CD" w:rsidP="005640CD">
      <w:pPr>
        <w:rPr>
          <w:lang w:val="es-ES"/>
        </w:rPr>
      </w:pPr>
    </w:p>
    <w:p w14:paraId="65C119C3" w14:textId="77777777" w:rsidR="005640CD" w:rsidRPr="00AD007A" w:rsidRDefault="005640CD" w:rsidP="005640CD">
      <w:pPr>
        <w:autoSpaceDE w:val="0"/>
        <w:autoSpaceDN w:val="0"/>
        <w:adjustRightInd w:val="0"/>
        <w:spacing w:after="0" w:line="360" w:lineRule="auto"/>
        <w:jc w:val="both"/>
        <w:rPr>
          <w:rFonts w:ascii="Palatino Linotype" w:hAnsi="Palatino Linotype"/>
          <w:color w:val="000000"/>
          <w:sz w:val="24"/>
          <w:szCs w:val="24"/>
        </w:rPr>
      </w:pPr>
      <w:r w:rsidRPr="00835647">
        <w:rPr>
          <w:rFonts w:ascii="Palatino Linotype" w:hAnsi="Palatino Linotype"/>
          <w:sz w:val="24"/>
          <w:szCs w:val="24"/>
          <w:lang w:val="es-ES"/>
        </w:rPr>
        <w:t xml:space="preserve">Y se dice que este órgano Garante considera que se colma lo requerido, toda vez que </w:t>
      </w:r>
      <w:r w:rsidR="00954013">
        <w:rPr>
          <w:rFonts w:ascii="Palatino Linotype" w:hAnsi="Palatino Linotype"/>
          <w:sz w:val="24"/>
          <w:szCs w:val="24"/>
          <w:lang w:val="es-ES"/>
        </w:rPr>
        <w:t>el Recurrente formuló una serie de planteamientos solicitando diversa información</w:t>
      </w:r>
      <w:r>
        <w:rPr>
          <w:rFonts w:ascii="Palatino Linotype" w:hAnsi="Palatino Linotype"/>
          <w:sz w:val="24"/>
          <w:szCs w:val="24"/>
          <w:lang w:val="es-ES"/>
        </w:rPr>
        <w:t xml:space="preserve">, </w:t>
      </w:r>
      <w:r>
        <w:rPr>
          <w:rFonts w:ascii="Palatino Linotype" w:hAnsi="Palatino Linotype"/>
          <w:color w:val="000000"/>
          <w:sz w:val="24"/>
          <w:szCs w:val="24"/>
        </w:rPr>
        <w:t>y</w:t>
      </w:r>
      <w:r w:rsidRPr="00835647">
        <w:rPr>
          <w:rFonts w:ascii="Palatino Linotype" w:hAnsi="Palatino Linotype"/>
          <w:color w:val="000000"/>
          <w:sz w:val="24"/>
          <w:szCs w:val="24"/>
        </w:rPr>
        <w:t xml:space="preserve"> al haber existido pronunciamiento al respecto por parte del </w:t>
      </w:r>
      <w:r w:rsidRPr="00835647">
        <w:rPr>
          <w:rFonts w:ascii="Palatino Linotype" w:hAnsi="Palatino Linotype"/>
          <w:b/>
          <w:color w:val="000000"/>
          <w:sz w:val="24"/>
          <w:szCs w:val="24"/>
        </w:rPr>
        <w:t>Sujeto Obligado</w:t>
      </w:r>
      <w:r w:rsidRPr="00835647">
        <w:rPr>
          <w:rFonts w:ascii="Palatino Linotype" w:hAnsi="Palatino Linotype"/>
          <w:color w:val="000000"/>
          <w:sz w:val="24"/>
          <w:szCs w:val="24"/>
        </w:rPr>
        <w:t xml:space="preserve"> en el Informe Justificado correspondiente, en donde </w:t>
      </w:r>
      <w:r w:rsidR="00954013">
        <w:rPr>
          <w:rFonts w:ascii="Palatino Linotype" w:hAnsi="Palatino Linotype"/>
          <w:color w:val="000000"/>
          <w:sz w:val="24"/>
          <w:szCs w:val="24"/>
        </w:rPr>
        <w:t xml:space="preserve">se brindó puntual respuesta a cada uno </w:t>
      </w:r>
      <w:r w:rsidR="00954013">
        <w:rPr>
          <w:rFonts w:ascii="Palatino Linotype" w:hAnsi="Palatino Linotype"/>
          <w:color w:val="000000"/>
          <w:sz w:val="24"/>
          <w:szCs w:val="24"/>
        </w:rPr>
        <w:lastRenderedPageBreak/>
        <w:t>de ellos, como se pudo advertir en párrafos que preceden,</w:t>
      </w:r>
      <w:r>
        <w:rPr>
          <w:rFonts w:ascii="Palatino Linotype" w:hAnsi="Palatino Linotype"/>
          <w:color w:val="000000"/>
          <w:sz w:val="24"/>
          <w:szCs w:val="24"/>
        </w:rPr>
        <w:t xml:space="preserve"> </w:t>
      </w:r>
      <w:r w:rsidR="00885626">
        <w:rPr>
          <w:rFonts w:ascii="Palatino Linotype" w:hAnsi="Palatino Linotype"/>
          <w:color w:val="000000"/>
          <w:sz w:val="24"/>
          <w:szCs w:val="24"/>
        </w:rPr>
        <w:t>solicitados por el</w:t>
      </w:r>
      <w:r w:rsidRPr="00AD007A">
        <w:rPr>
          <w:rFonts w:ascii="Palatino Linotype" w:hAnsi="Palatino Linotype"/>
          <w:b/>
          <w:color w:val="000000"/>
          <w:sz w:val="24"/>
          <w:szCs w:val="24"/>
        </w:rPr>
        <w:t xml:space="preserve"> Recurrente</w:t>
      </w:r>
      <w:r w:rsidRPr="00835647">
        <w:rPr>
          <w:rFonts w:ascii="Palatino Linotype" w:hAnsi="Palatino Linotype" w:cs="Arial"/>
          <w:sz w:val="24"/>
          <w:szCs w:val="24"/>
        </w:rPr>
        <w:t xml:space="preserve">, la respuesta emitida por </w:t>
      </w:r>
      <w:r w:rsidRPr="00835647">
        <w:rPr>
          <w:rFonts w:ascii="Palatino Linotype" w:hAnsi="Palatino Linotype" w:cs="Arial"/>
          <w:b/>
          <w:sz w:val="24"/>
          <w:szCs w:val="24"/>
        </w:rPr>
        <w:t>El Sujeto Obligado</w:t>
      </w:r>
      <w:r w:rsidR="00FD4D33">
        <w:rPr>
          <w:rFonts w:ascii="Palatino Linotype" w:hAnsi="Palatino Linotype" w:cs="Arial"/>
          <w:b/>
          <w:sz w:val="24"/>
          <w:szCs w:val="24"/>
        </w:rPr>
        <w:t xml:space="preserve"> </w:t>
      </w:r>
      <w:r w:rsidR="00FD4D33" w:rsidRPr="00FD4D33">
        <w:rPr>
          <w:rFonts w:ascii="Palatino Linotype" w:hAnsi="Palatino Linotype" w:cs="Arial"/>
          <w:sz w:val="24"/>
          <w:szCs w:val="24"/>
        </w:rPr>
        <w:t>mediante informe justificado</w:t>
      </w:r>
      <w:r w:rsidRPr="00835647">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14:paraId="3C06432E" w14:textId="77777777" w:rsidR="005640CD" w:rsidRPr="00835647" w:rsidRDefault="005640CD" w:rsidP="005640CD">
      <w:pPr>
        <w:pStyle w:val="Sinespaciado"/>
      </w:pPr>
    </w:p>
    <w:p w14:paraId="574C006B" w14:textId="77777777" w:rsidR="005640CD" w:rsidRPr="00835647" w:rsidRDefault="005640CD" w:rsidP="005640CD">
      <w:pPr>
        <w:autoSpaceDE w:val="0"/>
        <w:autoSpaceDN w:val="0"/>
        <w:adjustRightInd w:val="0"/>
        <w:spacing w:before="240" w:line="360" w:lineRule="auto"/>
        <w:jc w:val="both"/>
        <w:rPr>
          <w:rFonts w:ascii="Palatino Linotype" w:hAnsi="Palatino Linotype" w:cs="Arial"/>
          <w:sz w:val="24"/>
          <w:szCs w:val="24"/>
        </w:rPr>
      </w:pPr>
      <w:r w:rsidRPr="00835647">
        <w:rPr>
          <w:rFonts w:ascii="Palatino Linotype" w:hAnsi="Palatino Linotype" w:cs="Arial"/>
          <w:sz w:val="24"/>
          <w:szCs w:val="24"/>
        </w:rPr>
        <w:t>En esa tesitura, de acuerdo a lo inmerso en el expediente qu</w:t>
      </w:r>
      <w:r w:rsidR="0052725F">
        <w:rPr>
          <w:rFonts w:ascii="Palatino Linotype" w:hAnsi="Palatino Linotype" w:cs="Arial"/>
          <w:sz w:val="24"/>
          <w:szCs w:val="24"/>
        </w:rPr>
        <w:t>e nos ocupa se advierte que el</w:t>
      </w:r>
      <w:r w:rsidRPr="00835647">
        <w:rPr>
          <w:rFonts w:ascii="Palatino Linotype" w:hAnsi="Palatino Linotype" w:cs="Arial"/>
          <w:b/>
          <w:sz w:val="24"/>
          <w:szCs w:val="24"/>
        </w:rPr>
        <w:t xml:space="preserve"> Sujeto Obligado</w:t>
      </w:r>
      <w:r w:rsidRPr="00835647">
        <w:rPr>
          <w:rFonts w:ascii="Palatino Linotype" w:hAnsi="Palatino Linotype" w:cs="Arial"/>
          <w:sz w:val="24"/>
          <w:szCs w:val="24"/>
        </w:rPr>
        <w:t xml:space="preserve"> ha modificado el acto, </w:t>
      </w:r>
      <w:r>
        <w:rPr>
          <w:rFonts w:ascii="Palatino Linotype" w:hAnsi="Palatino Linotype" w:cs="Arial"/>
          <w:sz w:val="24"/>
          <w:szCs w:val="24"/>
        </w:rPr>
        <w:t>remitiendo la información solicitada</w:t>
      </w:r>
      <w:r w:rsidRPr="00835647">
        <w:rPr>
          <w:rFonts w:ascii="Palatino Linotype" w:hAnsi="Palatino Linotype" w:cs="Arial"/>
          <w:sz w:val="24"/>
          <w:szCs w:val="24"/>
        </w:rPr>
        <w:t>, como ya ha sido demostrado en los párrafos que anteceden.</w:t>
      </w:r>
    </w:p>
    <w:p w14:paraId="19B8F85E" w14:textId="77777777" w:rsidR="005640CD" w:rsidRPr="00835647" w:rsidRDefault="005640CD" w:rsidP="005640CD">
      <w:pPr>
        <w:pStyle w:val="Sinespaciado"/>
      </w:pPr>
    </w:p>
    <w:p w14:paraId="681CEC69" w14:textId="77777777" w:rsidR="005640CD" w:rsidRPr="00835647" w:rsidRDefault="005640CD" w:rsidP="005640CD">
      <w:pPr>
        <w:autoSpaceDE w:val="0"/>
        <w:autoSpaceDN w:val="0"/>
        <w:adjustRightInd w:val="0"/>
        <w:spacing w:before="240" w:line="360" w:lineRule="auto"/>
        <w:jc w:val="both"/>
        <w:rPr>
          <w:rFonts w:ascii="Palatino Linotype" w:hAnsi="Palatino Linotype" w:cs="Arial"/>
          <w:sz w:val="24"/>
          <w:szCs w:val="24"/>
        </w:rPr>
      </w:pPr>
      <w:r w:rsidRPr="00835647">
        <w:rPr>
          <w:rFonts w:ascii="Palatino Linotype" w:hAnsi="Palatino Linotype" w:cs="Arial"/>
          <w:sz w:val="24"/>
          <w:szCs w:val="24"/>
        </w:rPr>
        <w:t>Hasta lo</w:t>
      </w:r>
      <w:r w:rsidR="0052725F">
        <w:rPr>
          <w:rFonts w:ascii="Palatino Linotype" w:hAnsi="Palatino Linotype" w:cs="Arial"/>
          <w:sz w:val="24"/>
          <w:szCs w:val="24"/>
        </w:rPr>
        <w:t xml:space="preserve"> aquí expuesto, se concluye que el</w:t>
      </w:r>
      <w:r w:rsidRPr="00835647">
        <w:rPr>
          <w:rFonts w:ascii="Palatino Linotype" w:hAnsi="Palatino Linotype" w:cs="Arial"/>
          <w:b/>
          <w:sz w:val="24"/>
          <w:szCs w:val="24"/>
        </w:rPr>
        <w:t xml:space="preserve"> Sujeto Obligado</w:t>
      </w:r>
      <w:r w:rsidRPr="00835647">
        <w:rPr>
          <w:rFonts w:ascii="Palatino Linotype" w:hAnsi="Palatino Linotype" w:cs="Arial"/>
          <w:sz w:val="24"/>
          <w:szCs w:val="24"/>
        </w:rPr>
        <w:t xml:space="preserve"> satisfizo el derecho de acceso a la información mediante su informe justificado, actualizándose la </w:t>
      </w:r>
      <w:r>
        <w:rPr>
          <w:rFonts w:ascii="Palatino Linotype" w:hAnsi="Palatino Linotype" w:cs="Arial"/>
          <w:sz w:val="24"/>
          <w:szCs w:val="24"/>
        </w:rPr>
        <w:t>fracción V</w:t>
      </w:r>
      <w:r w:rsidRPr="00835647">
        <w:rPr>
          <w:rFonts w:ascii="Palatino Linotype" w:hAnsi="Palatino Linotype" w:cs="Arial"/>
          <w:sz w:val="24"/>
          <w:szCs w:val="24"/>
        </w:rPr>
        <w:t>, del arábigo 192, de la Ley de Transparencia vigente en la entidad</w:t>
      </w:r>
      <w:r w:rsidRPr="00835647">
        <w:rPr>
          <w:rFonts w:ascii="Palatino Linotype" w:hAnsi="Palatino Linotype"/>
          <w:sz w:val="24"/>
          <w:szCs w:val="24"/>
        </w:rPr>
        <w:t xml:space="preserve">, por darse por satisfechos los elementos que integran dicha hipótesis, </w:t>
      </w:r>
      <w:r w:rsidRPr="00835647">
        <w:rPr>
          <w:rFonts w:ascii="Palatino Linotype" w:hAnsi="Palatino Linotype" w:cs="Arial"/>
          <w:sz w:val="24"/>
          <w:szCs w:val="24"/>
        </w:rPr>
        <w:t xml:space="preserve">a saber: </w:t>
      </w:r>
    </w:p>
    <w:p w14:paraId="38A6762D" w14:textId="77777777" w:rsidR="005640CD" w:rsidRPr="00835647" w:rsidRDefault="005640CD" w:rsidP="005640CD">
      <w:pPr>
        <w:pStyle w:val="Prrafodelista"/>
        <w:numPr>
          <w:ilvl w:val="0"/>
          <w:numId w:val="15"/>
        </w:numPr>
        <w:tabs>
          <w:tab w:val="left" w:pos="709"/>
        </w:tabs>
        <w:spacing w:before="240" w:line="360" w:lineRule="auto"/>
        <w:ind w:right="51"/>
        <w:jc w:val="both"/>
        <w:rPr>
          <w:rFonts w:ascii="Palatino Linotype" w:hAnsi="Palatino Linotype" w:cs="Arial"/>
        </w:rPr>
      </w:pPr>
      <w:r>
        <w:rPr>
          <w:rFonts w:ascii="Palatino Linotype" w:hAnsi="Palatino Linotype" w:cs="Arial"/>
        </w:rPr>
        <w:t>D</w:t>
      </w:r>
      <w:r w:rsidRPr="000050DF">
        <w:rPr>
          <w:rFonts w:ascii="Palatino Linotype" w:hAnsi="Palatino Linotype" w:cs="Arial"/>
        </w:rPr>
        <w:t xml:space="preserve">erivado de una solicitud de información y ante la negativa del sujeto obligado de dar respuesta, al momento de realizar el análisis minucioso del asunto, el sujeto obligado </w:t>
      </w:r>
      <w:r>
        <w:rPr>
          <w:rFonts w:ascii="Palatino Linotype" w:hAnsi="Palatino Linotype" w:cs="Arial"/>
        </w:rPr>
        <w:t xml:space="preserve">da </w:t>
      </w:r>
      <w:r w:rsidRPr="000050DF">
        <w:rPr>
          <w:rFonts w:ascii="Palatino Linotype" w:hAnsi="Palatino Linotype" w:cs="Arial"/>
        </w:rPr>
        <w:t>contestación a la solicitud y entregar la información.</w:t>
      </w:r>
    </w:p>
    <w:p w14:paraId="651063C1" w14:textId="77777777" w:rsidR="005640CD" w:rsidRPr="00835647" w:rsidRDefault="005640CD" w:rsidP="005640CD">
      <w:pPr>
        <w:pStyle w:val="Sinespaciado"/>
      </w:pPr>
    </w:p>
    <w:p w14:paraId="40CFC0EC" w14:textId="77777777" w:rsidR="005640CD" w:rsidRPr="00835647" w:rsidRDefault="005640CD" w:rsidP="0052725F">
      <w:pPr>
        <w:pStyle w:val="Prrafodelista"/>
        <w:numPr>
          <w:ilvl w:val="0"/>
          <w:numId w:val="15"/>
        </w:numPr>
        <w:spacing w:before="240" w:line="360" w:lineRule="auto"/>
        <w:ind w:right="51"/>
        <w:jc w:val="both"/>
        <w:rPr>
          <w:rFonts w:ascii="Palatino Linotype" w:hAnsi="Palatino Linotype"/>
        </w:rPr>
      </w:pPr>
      <w:r w:rsidRPr="00835647">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835647">
        <w:rPr>
          <w:rFonts w:ascii="Palatino Linotype" w:hAnsi="Palatino Linotype"/>
          <w:bCs/>
        </w:rPr>
        <w:t xml:space="preserve">proporcionar </w:t>
      </w:r>
      <w:r w:rsidR="008656EB">
        <w:rPr>
          <w:rFonts w:ascii="Palatino Linotype" w:hAnsi="Palatino Linotype"/>
          <w:bCs/>
        </w:rPr>
        <w:t xml:space="preserve">la </w:t>
      </w:r>
      <w:r w:rsidR="008656EB">
        <w:rPr>
          <w:rFonts w:ascii="Palatino Linotype" w:hAnsi="Palatino Linotype"/>
          <w:bCs/>
        </w:rPr>
        <w:lastRenderedPageBreak/>
        <w:t>información planteada por el hoy Recurrente</w:t>
      </w:r>
      <w:r w:rsidRPr="00835647">
        <w:rPr>
          <w:rFonts w:ascii="Palatino Linotype" w:hAnsi="Palatino Linotype"/>
          <w:bCs/>
        </w:rPr>
        <w:t>;</w:t>
      </w:r>
      <w:r w:rsidRPr="00835647">
        <w:rPr>
          <w:rFonts w:ascii="Palatino Linotype" w:hAnsi="Palatino Linotype" w:cs="Arial"/>
        </w:rPr>
        <w:t xml:space="preserve"> lo que se vio superado con la</w:t>
      </w:r>
      <w:r>
        <w:rPr>
          <w:rFonts w:ascii="Palatino Linotype" w:hAnsi="Palatino Linotype" w:cs="Arial"/>
        </w:rPr>
        <w:t xml:space="preserve"> omisión de la respuesta y subsanado en Informe Justificado.</w:t>
      </w:r>
    </w:p>
    <w:p w14:paraId="7D290774" w14:textId="77777777" w:rsidR="005640CD" w:rsidRDefault="005640CD" w:rsidP="005640CD">
      <w:pPr>
        <w:pStyle w:val="Sinespaciado"/>
      </w:pPr>
    </w:p>
    <w:p w14:paraId="2A0FF8A9" w14:textId="77777777" w:rsidR="005640CD" w:rsidRPr="00835647" w:rsidRDefault="005640CD" w:rsidP="005640CD">
      <w:pPr>
        <w:pStyle w:val="Sinespaciado"/>
      </w:pPr>
    </w:p>
    <w:p w14:paraId="41C32743" w14:textId="77777777" w:rsidR="005640CD" w:rsidRPr="00835647" w:rsidRDefault="005640CD" w:rsidP="005640C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35647">
        <w:rPr>
          <w:rFonts w:ascii="Palatino Linotype" w:hAnsi="Palatino Linotype" w:cs="Arial"/>
          <w:sz w:val="24"/>
        </w:rPr>
        <w:t xml:space="preserve">En conclusión, la ley de la materia establece </w:t>
      </w:r>
      <w:r>
        <w:rPr>
          <w:rFonts w:ascii="Palatino Linotype" w:eastAsia="Times New Roman" w:hAnsi="Palatino Linotype" w:cs="Arial"/>
          <w:sz w:val="24"/>
          <w:szCs w:val="24"/>
          <w:lang w:val="es-ES" w:eastAsia="es-ES"/>
        </w:rPr>
        <w:t>en la fracción V</w:t>
      </w:r>
      <w:r w:rsidRPr="00835647">
        <w:rPr>
          <w:rFonts w:ascii="Palatino Linotype" w:eastAsia="Times New Roman" w:hAnsi="Palatino Linotype" w:cs="Arial"/>
          <w:sz w:val="24"/>
          <w:szCs w:val="24"/>
          <w:lang w:val="es-ES" w:eastAsia="es-ES"/>
        </w:rPr>
        <w:t>, del artículo 192, de la Ley de Transparencia vigente en la entidad, que a la letra establecen:</w:t>
      </w:r>
    </w:p>
    <w:p w14:paraId="76C61432" w14:textId="77777777" w:rsidR="005640CD" w:rsidRPr="00835647" w:rsidRDefault="005640CD" w:rsidP="005640CD">
      <w:pPr>
        <w:pStyle w:val="Sinespaciado"/>
        <w:rPr>
          <w:lang w:val="es-ES" w:eastAsia="es-ES"/>
        </w:rPr>
      </w:pPr>
    </w:p>
    <w:p w14:paraId="2801C0B8" w14:textId="77777777" w:rsidR="005640CD" w:rsidRPr="00835647" w:rsidRDefault="005640CD" w:rsidP="005640CD">
      <w:pPr>
        <w:autoSpaceDE w:val="0"/>
        <w:autoSpaceDN w:val="0"/>
        <w:adjustRightInd w:val="0"/>
        <w:spacing w:after="0" w:line="240" w:lineRule="auto"/>
        <w:ind w:left="708"/>
        <w:jc w:val="both"/>
        <w:rPr>
          <w:rFonts w:ascii="Palatino Linotype" w:eastAsia="Times New Roman" w:hAnsi="Palatino Linotype" w:cs="Times New Roman"/>
          <w:i/>
          <w:sz w:val="24"/>
          <w:szCs w:val="24"/>
          <w:lang w:val="es-ES" w:eastAsia="es-ES"/>
        </w:rPr>
      </w:pPr>
      <w:r w:rsidRPr="00835647">
        <w:rPr>
          <w:rFonts w:ascii="Palatino Linotype" w:eastAsia="Times New Roman" w:hAnsi="Palatino Linotype" w:cs="Times New Roman"/>
          <w:b/>
          <w:i/>
          <w:sz w:val="24"/>
          <w:szCs w:val="24"/>
          <w:lang w:val="es-ES" w:eastAsia="es-ES"/>
        </w:rPr>
        <w:t xml:space="preserve">“Artículo 192. </w:t>
      </w:r>
      <w:r w:rsidRPr="00835647">
        <w:rPr>
          <w:rFonts w:ascii="Palatino Linotype" w:eastAsia="Times New Roman" w:hAnsi="Palatino Linotype" w:cs="Times New Roman"/>
          <w:b/>
          <w:i/>
          <w:sz w:val="24"/>
          <w:szCs w:val="24"/>
          <w:u w:val="single"/>
          <w:lang w:val="es-ES" w:eastAsia="es-ES"/>
        </w:rPr>
        <w:t>El recurso será sobreseído, en todo o en parte, cuando una vez admitido, se actualicen alguno de los siguientes supuestos</w:t>
      </w:r>
      <w:r w:rsidRPr="00835647">
        <w:rPr>
          <w:rFonts w:ascii="Palatino Linotype" w:eastAsia="Times New Roman" w:hAnsi="Palatino Linotype" w:cs="Times New Roman"/>
          <w:i/>
          <w:sz w:val="24"/>
          <w:szCs w:val="24"/>
          <w:lang w:val="es-ES" w:eastAsia="es-ES"/>
        </w:rPr>
        <w:t>:</w:t>
      </w:r>
    </w:p>
    <w:p w14:paraId="664B24BD" w14:textId="77777777" w:rsidR="005640CD" w:rsidRPr="00835647" w:rsidRDefault="005640CD" w:rsidP="005640CD">
      <w:pPr>
        <w:numPr>
          <w:ilvl w:val="0"/>
          <w:numId w:val="17"/>
        </w:numPr>
        <w:autoSpaceDE w:val="0"/>
        <w:autoSpaceDN w:val="0"/>
        <w:adjustRightInd w:val="0"/>
        <w:spacing w:after="0" w:line="240" w:lineRule="auto"/>
        <w:jc w:val="both"/>
        <w:rPr>
          <w:rFonts w:ascii="Palatino Linotype" w:eastAsia="Times New Roman" w:hAnsi="Palatino Linotype" w:cs="Times New Roman"/>
          <w:i/>
          <w:sz w:val="24"/>
          <w:szCs w:val="24"/>
          <w:lang w:val="es-ES" w:eastAsia="es-ES"/>
        </w:rPr>
      </w:pPr>
      <w:r w:rsidRPr="00835647">
        <w:rPr>
          <w:rFonts w:ascii="Palatino Linotype" w:eastAsia="Times New Roman" w:hAnsi="Palatino Linotype" w:cs="Times New Roman"/>
          <w:i/>
          <w:sz w:val="24"/>
          <w:szCs w:val="24"/>
          <w:lang w:val="es-ES" w:eastAsia="es-ES"/>
        </w:rPr>
        <w:t xml:space="preserve">El recurrente se desista expresamente del recurso; </w:t>
      </w:r>
    </w:p>
    <w:p w14:paraId="6BCD54F4" w14:textId="77777777" w:rsidR="005640CD" w:rsidRPr="00835647" w:rsidRDefault="005640CD" w:rsidP="005640CD">
      <w:pPr>
        <w:numPr>
          <w:ilvl w:val="0"/>
          <w:numId w:val="17"/>
        </w:numPr>
        <w:autoSpaceDE w:val="0"/>
        <w:autoSpaceDN w:val="0"/>
        <w:adjustRightInd w:val="0"/>
        <w:spacing w:after="0" w:line="240" w:lineRule="auto"/>
        <w:jc w:val="both"/>
        <w:rPr>
          <w:rFonts w:ascii="Palatino Linotype" w:eastAsia="Times New Roman" w:hAnsi="Palatino Linotype" w:cs="Arial"/>
          <w:i/>
          <w:sz w:val="24"/>
          <w:szCs w:val="24"/>
          <w:lang w:val="es-ES" w:eastAsia="es-ES"/>
        </w:rPr>
      </w:pPr>
      <w:r w:rsidRPr="00835647">
        <w:rPr>
          <w:rFonts w:ascii="Palatino Linotype" w:eastAsia="Times New Roman" w:hAnsi="Palatino Linotype" w:cs="Times New Roman"/>
          <w:i/>
          <w:sz w:val="24"/>
          <w:szCs w:val="24"/>
          <w:lang w:val="es-ES" w:eastAsia="es-ES"/>
        </w:rPr>
        <w:t xml:space="preserve">El recurrente fallezca o, tratándose de personas jurídicas colectivas, se disuelva; </w:t>
      </w:r>
    </w:p>
    <w:p w14:paraId="3F40FCDE" w14:textId="77777777" w:rsidR="005640CD" w:rsidRPr="00835647" w:rsidRDefault="005640CD" w:rsidP="005640CD">
      <w:pPr>
        <w:numPr>
          <w:ilvl w:val="0"/>
          <w:numId w:val="17"/>
        </w:numPr>
        <w:autoSpaceDE w:val="0"/>
        <w:autoSpaceDN w:val="0"/>
        <w:adjustRightInd w:val="0"/>
        <w:spacing w:after="0" w:line="240" w:lineRule="auto"/>
        <w:jc w:val="both"/>
        <w:rPr>
          <w:rFonts w:ascii="Palatino Linotype" w:eastAsia="Times New Roman" w:hAnsi="Palatino Linotype" w:cs="Arial"/>
          <w:i/>
          <w:sz w:val="24"/>
          <w:szCs w:val="24"/>
          <w:lang w:val="es-ES" w:eastAsia="es-ES"/>
        </w:rPr>
      </w:pPr>
      <w:r w:rsidRPr="00170F4A">
        <w:rPr>
          <w:rFonts w:ascii="Palatino Linotype" w:eastAsia="Times New Roman" w:hAnsi="Palatino Linotype" w:cs="Times New Roman"/>
          <w:i/>
          <w:sz w:val="24"/>
          <w:szCs w:val="24"/>
          <w:lang w:val="es-ES" w:eastAsia="es-ES"/>
        </w:rPr>
        <w:t>El sujeto obligado responsable del acto lo modifique o revoque de tal manera que el recurso de revisión quede sin materia</w:t>
      </w:r>
      <w:r w:rsidRPr="00835647">
        <w:rPr>
          <w:rFonts w:ascii="Palatino Linotype" w:eastAsia="Times New Roman" w:hAnsi="Palatino Linotype" w:cs="Times New Roman"/>
          <w:i/>
          <w:sz w:val="24"/>
          <w:szCs w:val="24"/>
          <w:lang w:val="es-ES" w:eastAsia="es-ES"/>
        </w:rPr>
        <w:t xml:space="preserve">; </w:t>
      </w:r>
    </w:p>
    <w:p w14:paraId="3B319D9A" w14:textId="77777777" w:rsidR="005640CD" w:rsidRPr="00835647" w:rsidRDefault="005640CD" w:rsidP="005640CD">
      <w:pPr>
        <w:numPr>
          <w:ilvl w:val="0"/>
          <w:numId w:val="17"/>
        </w:numPr>
        <w:autoSpaceDE w:val="0"/>
        <w:autoSpaceDN w:val="0"/>
        <w:adjustRightInd w:val="0"/>
        <w:spacing w:after="0" w:line="240" w:lineRule="auto"/>
        <w:jc w:val="both"/>
        <w:rPr>
          <w:rFonts w:ascii="Palatino Linotype" w:eastAsia="Times New Roman" w:hAnsi="Palatino Linotype" w:cs="Arial"/>
          <w:i/>
          <w:sz w:val="24"/>
          <w:szCs w:val="24"/>
          <w:lang w:val="es-ES" w:eastAsia="es-ES"/>
        </w:rPr>
      </w:pPr>
      <w:r w:rsidRPr="00835647">
        <w:rPr>
          <w:rFonts w:ascii="Palatino Linotype" w:eastAsia="Times New Roman" w:hAnsi="Palatino Linotype" w:cs="Times New Roman"/>
          <w:i/>
          <w:sz w:val="24"/>
          <w:szCs w:val="24"/>
          <w:lang w:val="es-ES" w:eastAsia="es-ES"/>
        </w:rPr>
        <w:t xml:space="preserve">Admitido el recurso de revisión, aparezca alguna causal de improcedencia en los términos de la presente Ley; y </w:t>
      </w:r>
    </w:p>
    <w:p w14:paraId="7977E553" w14:textId="77777777" w:rsidR="005640CD" w:rsidRPr="00B1008D" w:rsidRDefault="005640CD" w:rsidP="005640CD">
      <w:pPr>
        <w:numPr>
          <w:ilvl w:val="0"/>
          <w:numId w:val="17"/>
        </w:numPr>
        <w:autoSpaceDE w:val="0"/>
        <w:autoSpaceDN w:val="0"/>
        <w:adjustRightInd w:val="0"/>
        <w:spacing w:after="0" w:line="240" w:lineRule="auto"/>
        <w:jc w:val="both"/>
        <w:rPr>
          <w:rFonts w:ascii="Palatino Linotype" w:eastAsia="Times New Roman" w:hAnsi="Palatino Linotype" w:cs="Arial"/>
          <w:i/>
          <w:sz w:val="24"/>
          <w:szCs w:val="24"/>
          <w:lang w:val="es-ES" w:eastAsia="es-ES"/>
        </w:rPr>
      </w:pPr>
      <w:r w:rsidRPr="00170F4A">
        <w:rPr>
          <w:rFonts w:ascii="Palatino Linotype" w:eastAsia="Times New Roman" w:hAnsi="Palatino Linotype" w:cs="Times New Roman"/>
          <w:b/>
          <w:i/>
          <w:sz w:val="24"/>
          <w:szCs w:val="24"/>
          <w:u w:val="single"/>
          <w:lang w:val="es-ES" w:eastAsia="es-ES"/>
        </w:rPr>
        <w:t>Cuando por cualquier motivo quede sin materia el recurso.</w:t>
      </w:r>
      <w:r w:rsidRPr="00835647">
        <w:rPr>
          <w:rFonts w:ascii="Palatino Linotype" w:eastAsia="Times New Roman" w:hAnsi="Palatino Linotype" w:cs="Times New Roman"/>
          <w:i/>
          <w:sz w:val="24"/>
          <w:szCs w:val="24"/>
          <w:lang w:val="es-ES" w:eastAsia="es-ES"/>
        </w:rPr>
        <w:t>”</w:t>
      </w:r>
    </w:p>
    <w:p w14:paraId="07A58CD4" w14:textId="77777777" w:rsidR="0052725F" w:rsidRDefault="0052725F" w:rsidP="005640C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518553D" w14:textId="77777777" w:rsidR="005640CD" w:rsidRPr="00835647" w:rsidRDefault="005640CD" w:rsidP="005640C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35647">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14:paraId="418AF627" w14:textId="77777777" w:rsidR="005640CD" w:rsidRPr="00835647" w:rsidRDefault="005640CD" w:rsidP="005640CD">
      <w:pPr>
        <w:pStyle w:val="Sinespaciado"/>
      </w:pPr>
    </w:p>
    <w:p w14:paraId="0B120CB7" w14:textId="77777777" w:rsidR="005640CD" w:rsidRPr="00835647" w:rsidRDefault="005640CD" w:rsidP="005640CD">
      <w:pPr>
        <w:numPr>
          <w:ilvl w:val="0"/>
          <w:numId w:val="18"/>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835647">
        <w:rPr>
          <w:rFonts w:ascii="Palatino Linotype" w:eastAsia="Times New Roman" w:hAnsi="Palatino Linotype" w:cs="Arial"/>
          <w:sz w:val="24"/>
          <w:szCs w:val="24"/>
          <w:lang w:val="es-ES" w:eastAsia="es-ES"/>
        </w:rPr>
        <w:t xml:space="preserve">Mediante acuerdo de fecha </w:t>
      </w:r>
      <w:r w:rsidR="00464498">
        <w:rPr>
          <w:rFonts w:ascii="Palatino Linotype" w:eastAsia="Times New Roman" w:hAnsi="Palatino Linotype" w:cs="Arial"/>
          <w:sz w:val="24"/>
          <w:szCs w:val="24"/>
          <w:lang w:val="es-ES" w:eastAsia="es-ES"/>
        </w:rPr>
        <w:t>primero de noviembre</w:t>
      </w:r>
      <w:r w:rsidR="0052725F">
        <w:rPr>
          <w:rFonts w:ascii="Palatino Linotype" w:eastAsia="Times New Roman" w:hAnsi="Palatino Linotype" w:cs="Arial"/>
          <w:sz w:val="24"/>
          <w:szCs w:val="24"/>
          <w:lang w:val="es-ES" w:eastAsia="es-ES"/>
        </w:rPr>
        <w:t xml:space="preserve"> de dos mil diecinueve</w:t>
      </w:r>
      <w:r w:rsidRPr="00835647">
        <w:rPr>
          <w:rFonts w:ascii="Palatino Linotype" w:eastAsia="Times New Roman" w:hAnsi="Palatino Linotype" w:cs="Arial"/>
          <w:sz w:val="24"/>
          <w:szCs w:val="24"/>
          <w:lang w:val="es-ES" w:eastAsia="es-ES"/>
        </w:rPr>
        <w:t xml:space="preserve">, la Comisionada </w:t>
      </w:r>
      <w:r w:rsidRPr="00835647">
        <w:rPr>
          <w:rFonts w:ascii="Palatino Linotype" w:eastAsia="Times New Roman" w:hAnsi="Palatino Linotype" w:cs="Arial"/>
          <w:b/>
          <w:sz w:val="24"/>
          <w:szCs w:val="24"/>
          <w:lang w:val="es-ES" w:eastAsia="es-ES"/>
        </w:rPr>
        <w:t>Zulema Martínez Sánchez</w:t>
      </w:r>
      <w:r w:rsidRPr="00835647">
        <w:rPr>
          <w:rFonts w:ascii="Palatino Linotype" w:eastAsia="Times New Roman" w:hAnsi="Palatino Linotype" w:cs="Arial"/>
          <w:sz w:val="24"/>
          <w:szCs w:val="24"/>
          <w:lang w:val="es-ES" w:eastAsia="es-ES"/>
        </w:rPr>
        <w:t>, admitió a trámite el recurso de revisión que nos ocupa</w:t>
      </w:r>
      <w:r w:rsidRPr="00835647">
        <w:rPr>
          <w:rFonts w:ascii="Palatino Linotype" w:eastAsia="Times New Roman" w:hAnsi="Palatino Linotype" w:cs="Arial"/>
          <w:sz w:val="24"/>
          <w:szCs w:val="24"/>
          <w:lang w:eastAsia="es-ES"/>
        </w:rPr>
        <w:t>.</w:t>
      </w:r>
    </w:p>
    <w:p w14:paraId="4E7E7417" w14:textId="77777777" w:rsidR="005640CD" w:rsidRPr="00835647" w:rsidRDefault="005640CD" w:rsidP="005640CD">
      <w:pPr>
        <w:pStyle w:val="Sinespaciado"/>
        <w:rPr>
          <w:rFonts w:ascii="Palatino Linotype" w:eastAsia="Times New Roman" w:hAnsi="Palatino Linotype" w:cs="Arial"/>
          <w:sz w:val="24"/>
          <w:szCs w:val="24"/>
          <w:lang w:val="es-ES" w:eastAsia="es-ES"/>
        </w:rPr>
      </w:pPr>
    </w:p>
    <w:p w14:paraId="64386541" w14:textId="77777777" w:rsidR="005640CD" w:rsidRPr="00835647" w:rsidRDefault="0052725F" w:rsidP="005640CD">
      <w:pPr>
        <w:pStyle w:val="Prrafodelista"/>
        <w:numPr>
          <w:ilvl w:val="0"/>
          <w:numId w:val="18"/>
        </w:numPr>
        <w:autoSpaceDE w:val="0"/>
        <w:autoSpaceDN w:val="0"/>
        <w:adjustRightInd w:val="0"/>
        <w:spacing w:line="360" w:lineRule="auto"/>
        <w:ind w:left="851" w:right="850" w:firstLine="10"/>
        <w:jc w:val="both"/>
        <w:rPr>
          <w:rFonts w:ascii="Palatino Linotype" w:hAnsi="Palatino Linotype" w:cs="Arial"/>
        </w:rPr>
      </w:pPr>
      <w:r>
        <w:rPr>
          <w:rFonts w:ascii="Palatino Linotype" w:hAnsi="Palatino Linotype" w:cs="Arial"/>
        </w:rPr>
        <w:t>Lo esgrimido por el</w:t>
      </w:r>
      <w:r w:rsidR="005640CD" w:rsidRPr="00835647">
        <w:rPr>
          <w:rFonts w:ascii="Palatino Linotype" w:hAnsi="Palatino Linotype" w:cs="Arial"/>
          <w:b/>
        </w:rPr>
        <w:t xml:space="preserve"> Recurrente</w:t>
      </w:r>
      <w:r w:rsidR="005640CD" w:rsidRPr="00835647">
        <w:rPr>
          <w:rFonts w:ascii="Palatino Linotype" w:hAnsi="Palatino Linotype" w:cs="Arial"/>
        </w:rPr>
        <w:t xml:space="preserve"> dentro del recurso de revisión impugnado </w:t>
      </w:r>
      <w:r>
        <w:rPr>
          <w:rFonts w:ascii="Palatino Linotype" w:hAnsi="Palatino Linotype" w:cs="Arial"/>
        </w:rPr>
        <w:t>queda sin materia, toda vez que el</w:t>
      </w:r>
      <w:r w:rsidR="005640CD" w:rsidRPr="00835647">
        <w:rPr>
          <w:rFonts w:ascii="Palatino Linotype" w:hAnsi="Palatino Linotype" w:cs="Arial"/>
          <w:b/>
        </w:rPr>
        <w:t xml:space="preserve"> Sujeto Obligado</w:t>
      </w:r>
      <w:r w:rsidR="005640CD" w:rsidRPr="00835647">
        <w:rPr>
          <w:rFonts w:ascii="Palatino Linotype" w:hAnsi="Palatino Linotype" w:cs="Arial"/>
        </w:rPr>
        <w:t xml:space="preserve"> colmó el derecho de acceso a la información de</w:t>
      </w:r>
      <w:r>
        <w:rPr>
          <w:rFonts w:ascii="Palatino Linotype" w:hAnsi="Palatino Linotype" w:cs="Arial"/>
        </w:rPr>
        <w:t xml:space="preserve">l </w:t>
      </w:r>
      <w:r w:rsidR="005640CD" w:rsidRPr="00835647">
        <w:rPr>
          <w:rFonts w:ascii="Palatino Linotype" w:hAnsi="Palatino Linotype" w:cs="Arial"/>
          <w:b/>
        </w:rPr>
        <w:t>Recurrente</w:t>
      </w:r>
      <w:r w:rsidR="005640CD" w:rsidRPr="00835647">
        <w:rPr>
          <w:rFonts w:ascii="Palatino Linotype" w:hAnsi="Palatino Linotype" w:cs="Arial"/>
        </w:rPr>
        <w:t>,</w:t>
      </w:r>
      <w:r w:rsidR="005640CD" w:rsidRPr="00835647">
        <w:rPr>
          <w:rFonts w:ascii="Palatino Linotype" w:hAnsi="Palatino Linotype" w:cs="Arial"/>
          <w:b/>
        </w:rPr>
        <w:t xml:space="preserve"> </w:t>
      </w:r>
      <w:r w:rsidR="005640CD" w:rsidRPr="00835647">
        <w:rPr>
          <w:rFonts w:ascii="Palatino Linotype" w:hAnsi="Palatino Linotype" w:cs="Arial"/>
        </w:rPr>
        <w:t xml:space="preserve">ello al </w:t>
      </w:r>
      <w:r w:rsidR="005640CD">
        <w:rPr>
          <w:rFonts w:ascii="Palatino Linotype" w:hAnsi="Palatino Linotype" w:cs="Arial"/>
        </w:rPr>
        <w:t>modificar</w:t>
      </w:r>
      <w:r w:rsidR="005640CD" w:rsidRPr="00835647">
        <w:rPr>
          <w:rFonts w:ascii="Palatino Linotype" w:hAnsi="Palatino Linotype" w:cs="Arial"/>
        </w:rPr>
        <w:t xml:space="preserve"> su respuesta primigenia, mediante la información remitida en su </w:t>
      </w:r>
      <w:r w:rsidR="005640CD" w:rsidRPr="00835647">
        <w:rPr>
          <w:rFonts w:ascii="Palatino Linotype" w:hAnsi="Palatino Linotype" w:cs="Arial"/>
        </w:rPr>
        <w:lastRenderedPageBreak/>
        <w:t xml:space="preserve">informe justificado, en fecha </w:t>
      </w:r>
      <w:r w:rsidR="00464498">
        <w:rPr>
          <w:rFonts w:ascii="Palatino Linotype" w:hAnsi="Palatino Linotype" w:cs="Arial"/>
        </w:rPr>
        <w:t>primero de noviembre</w:t>
      </w:r>
      <w:r>
        <w:rPr>
          <w:rFonts w:ascii="Palatino Linotype" w:hAnsi="Palatino Linotype" w:cs="Arial"/>
        </w:rPr>
        <w:t xml:space="preserve"> de dos mil diecinueve</w:t>
      </w:r>
      <w:r w:rsidR="005640CD" w:rsidRPr="00835647">
        <w:rPr>
          <w:rFonts w:ascii="Palatino Linotype" w:hAnsi="Palatino Linotype" w:cs="Arial"/>
        </w:rPr>
        <w:t>.</w:t>
      </w:r>
    </w:p>
    <w:p w14:paraId="629152B7" w14:textId="77777777" w:rsidR="005640CD" w:rsidRPr="00835647" w:rsidRDefault="005640CD" w:rsidP="005640CD">
      <w:pPr>
        <w:pStyle w:val="Sinespaciado"/>
        <w:rPr>
          <w:lang w:val="es-ES"/>
        </w:rPr>
      </w:pPr>
    </w:p>
    <w:p w14:paraId="7C1F2A17" w14:textId="77777777" w:rsidR="005640CD" w:rsidRPr="00835647" w:rsidRDefault="005640CD" w:rsidP="005640CD">
      <w:pPr>
        <w:numPr>
          <w:ilvl w:val="0"/>
          <w:numId w:val="18"/>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835647">
        <w:rPr>
          <w:rFonts w:ascii="Palatino Linotype" w:eastAsia="Times New Roman" w:hAnsi="Palatino Linotype" w:cs="Arial"/>
          <w:sz w:val="24"/>
          <w:szCs w:val="24"/>
          <w:lang w:val="es-ES" w:eastAsia="es-ES"/>
        </w:rPr>
        <w:t xml:space="preserve">El recurso </w:t>
      </w:r>
      <w:r w:rsidR="00464498" w:rsidRPr="00464498">
        <w:rPr>
          <w:rFonts w:ascii="Palatino Linotype" w:hAnsi="Palatino Linotype"/>
          <w:b/>
          <w:bCs/>
          <w:sz w:val="24"/>
          <w:szCs w:val="24"/>
          <w:lang w:eastAsia="es-MX"/>
        </w:rPr>
        <w:t>08315/INFOEM/IP/RR/2019</w:t>
      </w:r>
      <w:r>
        <w:rPr>
          <w:rFonts w:ascii="Palatino Linotype" w:eastAsia="Times New Roman" w:hAnsi="Palatino Linotype" w:cs="Arial"/>
          <w:bCs/>
          <w:sz w:val="24"/>
          <w:szCs w:val="24"/>
          <w:lang w:val="es-ES" w:eastAsia="es-MX"/>
        </w:rPr>
        <w:t>,</w:t>
      </w:r>
      <w:r w:rsidRPr="00835647">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14:paraId="529EBEF9" w14:textId="77777777" w:rsidR="005640CD" w:rsidRDefault="005640CD" w:rsidP="005640CD">
      <w:pPr>
        <w:pStyle w:val="Sinespaciado"/>
      </w:pPr>
    </w:p>
    <w:p w14:paraId="2F1131CC" w14:textId="77777777" w:rsidR="005640CD" w:rsidRPr="00835647" w:rsidRDefault="005640CD" w:rsidP="005640CD">
      <w:pPr>
        <w:pStyle w:val="Sinespaciado"/>
      </w:pPr>
    </w:p>
    <w:p w14:paraId="41B022B2" w14:textId="77777777" w:rsidR="005640CD" w:rsidRDefault="005640CD" w:rsidP="005640CD">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835647">
        <w:rPr>
          <w:rFonts w:ascii="Palatino Linotype" w:eastAsia="Times New Roman" w:hAnsi="Palatino Linotype" w:cs="Times New Roman"/>
          <w:sz w:val="24"/>
          <w:szCs w:val="24"/>
          <w:lang w:val="es-ES" w:eastAsia="es-ES"/>
        </w:rPr>
        <w:t>Es importante resaltar a manera de analogía que la Suprema Corte de Justicia de la Nación mediante el número 2</w:t>
      </w:r>
      <w:r>
        <w:rPr>
          <w:rFonts w:ascii="Palatino Linotype" w:eastAsia="Times New Roman" w:hAnsi="Palatino Linotype" w:cs="Times New Roman"/>
          <w:sz w:val="24"/>
          <w:szCs w:val="24"/>
          <w:lang w:val="es-ES" w:eastAsia="es-ES"/>
        </w:rPr>
        <w:t>,</w:t>
      </w:r>
      <w:r w:rsidRPr="00835647">
        <w:rPr>
          <w:rFonts w:ascii="Palatino Linotype" w:eastAsia="Times New Roman" w:hAnsi="Palatino Linotype" w:cs="Times New Roman"/>
          <w:sz w:val="24"/>
          <w:szCs w:val="24"/>
          <w:lang w:val="es-ES" w:eastAsia="es-ES"/>
        </w:rPr>
        <w:t xml:space="preserve"> de la Serie </w:t>
      </w:r>
      <w:r w:rsidRPr="00835647">
        <w:rPr>
          <w:rFonts w:ascii="Palatino Linotype" w:eastAsia="Times New Roman" w:hAnsi="Palatino Linotype" w:cs="Times New Roman"/>
          <w:i/>
          <w:sz w:val="24"/>
          <w:szCs w:val="24"/>
          <w:lang w:val="es-ES" w:eastAsia="es-ES"/>
        </w:rPr>
        <w:t xml:space="preserve">Estudios Introductorios sobre el Juicio de Amparo </w:t>
      </w:r>
      <w:r w:rsidRPr="00835647">
        <w:rPr>
          <w:rFonts w:ascii="Palatino Linotype" w:eastAsia="Times New Roman" w:hAnsi="Palatino Linotype" w:cs="Times New Roman"/>
          <w:sz w:val="24"/>
          <w:szCs w:val="24"/>
          <w:lang w:val="es-ES" w:eastAsia="es-ES"/>
        </w:rPr>
        <w:t xml:space="preserve">relativo a </w:t>
      </w:r>
      <w:r w:rsidRPr="00835647">
        <w:rPr>
          <w:rFonts w:ascii="Palatino Linotype" w:eastAsia="Times New Roman" w:hAnsi="Palatino Linotype" w:cs="Times New Roman"/>
          <w:i/>
          <w:sz w:val="24"/>
          <w:szCs w:val="24"/>
          <w:lang w:val="es-ES" w:eastAsia="es-ES"/>
        </w:rPr>
        <w:t>LA IMPROCEDENCIA DE LA ACCIÓN DE AMPARO</w:t>
      </w:r>
      <w:r>
        <w:rPr>
          <w:rFonts w:ascii="Palatino Linotype" w:eastAsia="Times New Roman" w:hAnsi="Palatino Linotype" w:cs="Times New Roman"/>
          <w:sz w:val="24"/>
          <w:szCs w:val="24"/>
          <w:lang w:val="es-ES" w:eastAsia="es-ES"/>
        </w:rPr>
        <w:t>,</w:t>
      </w:r>
      <w:r w:rsidRPr="00835647">
        <w:rPr>
          <w:rFonts w:ascii="Palatino Linotype" w:eastAsia="Times New Roman" w:hAnsi="Palatino Linotype" w:cs="Times New Roman"/>
          <w:i/>
          <w:sz w:val="24"/>
          <w:szCs w:val="24"/>
          <w:lang w:val="es-ES" w:eastAsia="es-ES"/>
        </w:rPr>
        <w:t xml:space="preserve"> </w:t>
      </w:r>
      <w:r w:rsidRPr="00835647">
        <w:rPr>
          <w:rFonts w:ascii="Palatino Linotype" w:eastAsia="Times New Roman" w:hAnsi="Palatino Linotype" w:cs="Times New Roman"/>
          <w:sz w:val="24"/>
          <w:szCs w:val="24"/>
          <w:lang w:val="es-ES" w:eastAsia="es-ES"/>
        </w:rPr>
        <w:t>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w:t>
      </w:r>
      <w:r>
        <w:rPr>
          <w:rFonts w:ascii="Palatino Linotype" w:eastAsia="Times New Roman" w:hAnsi="Palatino Linotype" w:cs="Times New Roman"/>
          <w:sz w:val="24"/>
          <w:szCs w:val="24"/>
          <w:lang w:val="es-ES" w:eastAsia="es-ES"/>
        </w:rPr>
        <w:t xml:space="preserve"> </w:t>
      </w:r>
      <w:r w:rsidRPr="00835647">
        <w:rPr>
          <w:rFonts w:ascii="Palatino Linotype" w:eastAsia="Times New Roman" w:hAnsi="Palatino Linotype" w:cs="Times New Roman"/>
          <w:sz w:val="24"/>
          <w:szCs w:val="24"/>
          <w:lang w:val="es-ES" w:eastAsia="es-ES"/>
        </w:rPr>
        <w:t xml:space="preserve">acreditada desde el momento en que se presenta la demanda de amparo, </w:t>
      </w:r>
      <w:r w:rsidRPr="00835647">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1D2FDA5D" w14:textId="77777777" w:rsidR="005640CD" w:rsidRDefault="005640CD" w:rsidP="005640CD">
      <w:pPr>
        <w:pStyle w:val="Sinespaciado"/>
        <w:rPr>
          <w:lang w:val="es-ES" w:eastAsia="es-ES"/>
        </w:rPr>
      </w:pPr>
    </w:p>
    <w:p w14:paraId="4FD8D124" w14:textId="77777777" w:rsidR="005640CD" w:rsidRPr="00C4794F" w:rsidRDefault="005640CD" w:rsidP="005640CD">
      <w:pPr>
        <w:pStyle w:val="Prrafodelista"/>
        <w:numPr>
          <w:ilvl w:val="0"/>
          <w:numId w:val="16"/>
        </w:numPr>
        <w:autoSpaceDE w:val="0"/>
        <w:autoSpaceDN w:val="0"/>
        <w:adjustRightInd w:val="0"/>
        <w:spacing w:before="240" w:after="160" w:line="360" w:lineRule="auto"/>
        <w:jc w:val="both"/>
        <w:rPr>
          <w:rFonts w:ascii="Palatino Linotype" w:hAnsi="Palatino Linotype"/>
          <w:b/>
          <w:i/>
          <w:u w:val="single"/>
        </w:rPr>
      </w:pPr>
      <w:r w:rsidRPr="00C4794F">
        <w:rPr>
          <w:rFonts w:ascii="Palatino Linotype" w:hAnsi="Palatino Linotype"/>
          <w:b/>
          <w:i/>
          <w:u w:val="single"/>
        </w:rPr>
        <w:t xml:space="preserve">Vista </w:t>
      </w:r>
      <w:r>
        <w:rPr>
          <w:rFonts w:ascii="Palatino Linotype" w:hAnsi="Palatino Linotype"/>
          <w:b/>
          <w:i/>
          <w:u w:val="single"/>
        </w:rPr>
        <w:t>a los Órganos d</w:t>
      </w:r>
      <w:r w:rsidRPr="00C4794F">
        <w:rPr>
          <w:rFonts w:ascii="Palatino Linotype" w:hAnsi="Palatino Linotype"/>
          <w:b/>
          <w:i/>
          <w:u w:val="single"/>
        </w:rPr>
        <w:t xml:space="preserve">e Control Interno </w:t>
      </w:r>
    </w:p>
    <w:p w14:paraId="4BDC2420" w14:textId="77777777" w:rsidR="005640CD" w:rsidRDefault="005640CD" w:rsidP="005640CD">
      <w:pPr>
        <w:spacing w:after="0" w:line="360" w:lineRule="auto"/>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Por último, e</w:t>
      </w:r>
      <w:r w:rsidRPr="00B11905">
        <w:rPr>
          <w:rFonts w:ascii="Palatino Linotype" w:eastAsia="MS Mincho" w:hAnsi="Palatino Linotype" w:cs="Times New Roman"/>
          <w:sz w:val="24"/>
          <w:szCs w:val="24"/>
          <w:lang w:val="es-ES_tradnl" w:eastAsia="es-ES"/>
        </w:rPr>
        <w:t xml:space="preserv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w:t>
      </w:r>
      <w:r w:rsidRPr="00B11905">
        <w:rPr>
          <w:rFonts w:ascii="Palatino Linotype" w:eastAsia="MS Mincho" w:hAnsi="Palatino Linotype" w:cs="Times New Roman"/>
          <w:sz w:val="24"/>
          <w:szCs w:val="24"/>
          <w:lang w:val="es-ES_tradnl" w:eastAsia="es-ES"/>
        </w:rPr>
        <w:lastRenderedPageBreak/>
        <w:t xml:space="preserve">atribuciones realice las investigaciones pertinentes por las omisiones detectadas atribuibles al </w:t>
      </w:r>
      <w:r w:rsidRPr="00B11905">
        <w:rPr>
          <w:rFonts w:ascii="Palatino Linotype" w:eastAsia="MS Mincho" w:hAnsi="Palatino Linotype" w:cs="Times New Roman"/>
          <w:b/>
          <w:sz w:val="24"/>
          <w:szCs w:val="24"/>
          <w:lang w:val="es-ES_tradnl" w:eastAsia="es-ES"/>
        </w:rPr>
        <w:t>Sujeto Obligado</w:t>
      </w:r>
      <w:r w:rsidRPr="00B11905">
        <w:rPr>
          <w:rFonts w:ascii="Palatino Linotype" w:eastAsia="MS Mincho" w:hAnsi="Palatino Linotype" w:cs="Times New Roman"/>
          <w:sz w:val="24"/>
          <w:szCs w:val="24"/>
          <w:lang w:val="es-ES_tradnl" w:eastAsia="es-ES"/>
        </w:rPr>
        <w:t>.</w:t>
      </w:r>
    </w:p>
    <w:p w14:paraId="5762B57E" w14:textId="77777777" w:rsidR="005640CD" w:rsidRDefault="005640CD" w:rsidP="005640CD">
      <w:pPr>
        <w:spacing w:before="240" w:after="240" w:line="360" w:lineRule="auto"/>
        <w:contextualSpacing/>
        <w:jc w:val="both"/>
        <w:rPr>
          <w:rFonts w:ascii="Palatino Linotype" w:eastAsia="MS Mincho" w:hAnsi="Palatino Linotype"/>
        </w:rPr>
      </w:pPr>
    </w:p>
    <w:p w14:paraId="00D982C3" w14:textId="77777777" w:rsidR="005640CD" w:rsidRDefault="005640CD" w:rsidP="005640CD">
      <w:pPr>
        <w:spacing w:before="240" w:after="240" w:line="360" w:lineRule="auto"/>
        <w:contextualSpacing/>
        <w:jc w:val="both"/>
        <w:rPr>
          <w:rFonts w:ascii="Palatino Linotype" w:eastAsia="MS Mincho" w:hAnsi="Palatino Linotype"/>
          <w:sz w:val="24"/>
        </w:rPr>
      </w:pPr>
      <w:r w:rsidRPr="00B11905">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14:paraId="337A1A1A" w14:textId="77777777" w:rsidR="005640CD" w:rsidRPr="00256B9A" w:rsidRDefault="005640CD" w:rsidP="005640CD">
      <w:pPr>
        <w:spacing w:before="240" w:after="240" w:line="360" w:lineRule="auto"/>
        <w:contextualSpacing/>
        <w:jc w:val="both"/>
        <w:rPr>
          <w:rFonts w:ascii="Palatino Linotype" w:eastAsia="MS Mincho" w:hAnsi="Palatino Linotype"/>
          <w:sz w:val="16"/>
        </w:rPr>
      </w:pPr>
    </w:p>
    <w:p w14:paraId="6E48382D" w14:textId="77777777" w:rsidR="005640CD" w:rsidRPr="00595C08" w:rsidRDefault="005640CD" w:rsidP="005640CD">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36.</w:t>
      </w:r>
      <w:r w:rsidRPr="00595C08">
        <w:rPr>
          <w:rFonts w:ascii="Palatino Linotype" w:eastAsia="MS Mincho" w:hAnsi="Palatino Linotype" w:cs="Times New Roman"/>
          <w:i/>
        </w:rPr>
        <w:t xml:space="preserve"> El Instituto tendrá, en el ámbito de su competencia, las siguientes atribuciones:</w:t>
      </w:r>
    </w:p>
    <w:p w14:paraId="63A00ECB" w14:textId="77777777" w:rsidR="005640CD" w:rsidRPr="00595C08" w:rsidRDefault="005640CD" w:rsidP="005640CD">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i/>
        </w:rPr>
        <w:t>(…)</w:t>
      </w:r>
    </w:p>
    <w:p w14:paraId="0E646E52" w14:textId="77777777" w:rsidR="005640CD" w:rsidRPr="00595C08" w:rsidRDefault="005640CD" w:rsidP="005640CD">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i/>
        </w:rPr>
        <w:t xml:space="preserve">X. Hacer del conocimiento del órgano de control interno o equivalente de cada Sujeto Obligado las infracciones a esta Ley; </w:t>
      </w:r>
    </w:p>
    <w:p w14:paraId="3DE8FAD5" w14:textId="77777777" w:rsidR="005640CD" w:rsidRPr="00595C08" w:rsidRDefault="005640CD" w:rsidP="005640CD">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i/>
        </w:rPr>
        <w:t>(…)</w:t>
      </w:r>
    </w:p>
    <w:p w14:paraId="2DEB9C51" w14:textId="77777777" w:rsidR="005640CD" w:rsidRPr="00256B9A" w:rsidRDefault="005640CD" w:rsidP="005640CD">
      <w:pPr>
        <w:spacing w:before="240" w:after="240" w:line="360" w:lineRule="auto"/>
        <w:contextualSpacing/>
        <w:jc w:val="both"/>
        <w:rPr>
          <w:rFonts w:ascii="Palatino Linotype" w:eastAsia="MS Mincho" w:hAnsi="Palatino Linotype"/>
          <w:sz w:val="16"/>
        </w:rPr>
      </w:pPr>
    </w:p>
    <w:p w14:paraId="42D88839" w14:textId="77777777" w:rsidR="005640CD" w:rsidRDefault="005640CD" w:rsidP="005640CD">
      <w:pPr>
        <w:spacing w:before="240" w:after="240" w:line="360" w:lineRule="auto"/>
        <w:contextualSpacing/>
        <w:jc w:val="both"/>
        <w:rPr>
          <w:rFonts w:ascii="Palatino Linotype" w:eastAsia="MS Mincho" w:hAnsi="Palatino Linotype" w:cs="Arial"/>
          <w:sz w:val="24"/>
        </w:rPr>
      </w:pPr>
      <w:r w:rsidRPr="00B11905">
        <w:rPr>
          <w:rFonts w:ascii="Palatino Linotype" w:eastAsia="MS Mincho" w:hAnsi="Palatino Linotype"/>
          <w:sz w:val="24"/>
        </w:rPr>
        <w:t xml:space="preserve">Asimismo, este Pleno hará del conocimiento del órgano de control de este Instituto de las infracciones en que el </w:t>
      </w:r>
      <w:r w:rsidRPr="00B11905">
        <w:rPr>
          <w:rFonts w:ascii="Palatino Linotype" w:eastAsia="MS Mincho" w:hAnsi="Palatino Linotype"/>
          <w:b/>
          <w:sz w:val="24"/>
        </w:rPr>
        <w:t>Sujeto Obligado</w:t>
      </w:r>
      <w:r w:rsidRPr="00B11905">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B11905">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14:paraId="07EEC069" w14:textId="77777777" w:rsidR="005640CD" w:rsidRPr="00B11905" w:rsidRDefault="005640CD" w:rsidP="005640CD">
      <w:pPr>
        <w:pStyle w:val="Sinespaciado"/>
        <w:rPr>
          <w:sz w:val="8"/>
        </w:rPr>
      </w:pPr>
    </w:p>
    <w:p w14:paraId="6D583D7B" w14:textId="77777777" w:rsidR="005640CD" w:rsidRDefault="005640CD" w:rsidP="005640CD">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190.</w:t>
      </w:r>
      <w:r w:rsidRPr="00707DB2">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D3B8081" w14:textId="77777777" w:rsidR="005640CD" w:rsidRDefault="005640CD" w:rsidP="005640CD">
      <w:pPr>
        <w:spacing w:line="240" w:lineRule="auto"/>
        <w:ind w:left="567" w:right="567"/>
        <w:contextualSpacing/>
        <w:jc w:val="both"/>
        <w:rPr>
          <w:rFonts w:ascii="Palatino Linotype" w:eastAsia="MS Mincho" w:hAnsi="Palatino Linotype" w:cs="Times New Roman"/>
          <w:i/>
        </w:rPr>
      </w:pPr>
    </w:p>
    <w:p w14:paraId="1EBDD990" w14:textId="77777777" w:rsidR="005640CD" w:rsidRPr="00595C08" w:rsidRDefault="005640CD" w:rsidP="005640CD">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222.</w:t>
      </w:r>
      <w:r w:rsidRPr="00595C08">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74503729" w14:textId="77777777" w:rsidR="005640CD" w:rsidRPr="00595C08" w:rsidRDefault="005640CD" w:rsidP="005640CD">
      <w:pPr>
        <w:spacing w:line="240" w:lineRule="auto"/>
        <w:ind w:left="567" w:right="567"/>
        <w:contextualSpacing/>
        <w:jc w:val="both"/>
        <w:rPr>
          <w:rFonts w:ascii="Palatino Linotype" w:eastAsia="MS Mincho" w:hAnsi="Palatino Linotype" w:cs="Times New Roman"/>
          <w:i/>
        </w:rPr>
      </w:pPr>
      <w:r>
        <w:rPr>
          <w:rFonts w:ascii="Palatino Linotype" w:eastAsia="MS Mincho" w:hAnsi="Palatino Linotype" w:cs="Times New Roman"/>
          <w:i/>
        </w:rPr>
        <w:lastRenderedPageBreak/>
        <w:t>(</w:t>
      </w:r>
      <w:r w:rsidRPr="00595C08">
        <w:rPr>
          <w:rFonts w:ascii="Palatino Linotype" w:eastAsia="MS Mincho" w:hAnsi="Palatino Linotype" w:cs="Times New Roman"/>
          <w:i/>
        </w:rPr>
        <w:t>…</w:t>
      </w:r>
      <w:r>
        <w:rPr>
          <w:rFonts w:ascii="Palatino Linotype" w:eastAsia="MS Mincho" w:hAnsi="Palatino Linotype" w:cs="Times New Roman"/>
          <w:i/>
        </w:rPr>
        <w:t>)</w:t>
      </w:r>
    </w:p>
    <w:p w14:paraId="44611588" w14:textId="77777777" w:rsidR="005640CD" w:rsidRPr="00595C08" w:rsidRDefault="005640CD" w:rsidP="005640CD">
      <w:pPr>
        <w:spacing w:line="240" w:lineRule="auto"/>
        <w:ind w:left="567" w:right="567"/>
        <w:contextualSpacing/>
        <w:jc w:val="both"/>
        <w:rPr>
          <w:rFonts w:ascii="Palatino Linotype" w:eastAsia="MS Mincho" w:hAnsi="Palatino Linotype" w:cs="Times New Roman"/>
          <w:b/>
          <w:i/>
        </w:rPr>
      </w:pPr>
      <w:r w:rsidRPr="00595C08">
        <w:rPr>
          <w:rFonts w:ascii="Palatino Linotype" w:eastAsia="MS Mincho" w:hAnsi="Palatino Linotype" w:cs="Times New Roman"/>
          <w:b/>
          <w:i/>
        </w:rPr>
        <w:t xml:space="preserve">I. Cualquier acto u </w:t>
      </w:r>
      <w:r w:rsidRPr="00595C08">
        <w:rPr>
          <w:rFonts w:ascii="Palatino Linotype" w:eastAsia="MS Mincho" w:hAnsi="Palatino Linotype" w:cs="Times New Roman"/>
          <w:b/>
          <w:i/>
          <w:u w:val="single"/>
        </w:rPr>
        <w:t>omisión</w:t>
      </w:r>
      <w:r w:rsidRPr="00595C08">
        <w:rPr>
          <w:rFonts w:ascii="Palatino Linotype" w:eastAsia="MS Mincho" w:hAnsi="Palatino Linotype" w:cs="Times New Roman"/>
          <w:b/>
          <w:i/>
        </w:rPr>
        <w:t xml:space="preserve"> que provoque la suspensión o deficiencia en la atención de las solicitudes de información;</w:t>
      </w:r>
    </w:p>
    <w:p w14:paraId="5B83E323" w14:textId="77777777" w:rsidR="005640CD" w:rsidRPr="00595C08" w:rsidRDefault="005640CD" w:rsidP="005640CD">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b/>
          <w:i/>
          <w:u w:val="single"/>
        </w:rPr>
        <w:t>II. La falta de respuesta a las solicitudes de información en los plazos señalados en la normatividad aplicable</w:t>
      </w:r>
      <w:r w:rsidRPr="00595C08">
        <w:rPr>
          <w:rFonts w:ascii="Palatino Linotype" w:eastAsia="MS Mincho" w:hAnsi="Palatino Linotype" w:cs="Times New Roman"/>
          <w:i/>
        </w:rPr>
        <w:t>;</w:t>
      </w:r>
    </w:p>
    <w:p w14:paraId="6DADA2A8" w14:textId="77777777" w:rsidR="005640CD" w:rsidRPr="00595C08" w:rsidRDefault="005640CD" w:rsidP="005640CD">
      <w:pPr>
        <w:spacing w:line="240" w:lineRule="auto"/>
        <w:ind w:left="567" w:right="567"/>
        <w:contextualSpacing/>
        <w:jc w:val="both"/>
        <w:rPr>
          <w:rFonts w:ascii="Palatino Linotype" w:eastAsia="MS Mincho" w:hAnsi="Palatino Linotype" w:cs="Times New Roman"/>
          <w:i/>
        </w:rPr>
      </w:pPr>
      <w:r>
        <w:rPr>
          <w:rFonts w:ascii="Palatino Linotype" w:eastAsia="MS Mincho" w:hAnsi="Palatino Linotype" w:cs="Times New Roman"/>
          <w:i/>
        </w:rPr>
        <w:t>(</w:t>
      </w:r>
      <w:r w:rsidRPr="00595C08">
        <w:rPr>
          <w:rFonts w:ascii="Palatino Linotype" w:eastAsia="MS Mincho" w:hAnsi="Palatino Linotype" w:cs="Times New Roman"/>
          <w:i/>
        </w:rPr>
        <w:t>…</w:t>
      </w:r>
      <w:r>
        <w:rPr>
          <w:rFonts w:ascii="Palatino Linotype" w:eastAsia="MS Mincho" w:hAnsi="Palatino Linotype" w:cs="Times New Roman"/>
          <w:i/>
        </w:rPr>
        <w:t>)</w:t>
      </w:r>
    </w:p>
    <w:p w14:paraId="39460B48" w14:textId="77777777" w:rsidR="005640CD" w:rsidRPr="00595C08" w:rsidRDefault="005640CD" w:rsidP="005640CD">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223.</w:t>
      </w:r>
      <w:r w:rsidRPr="00595C08">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4F2B938F" w14:textId="77777777" w:rsidR="005640CD" w:rsidRDefault="005640CD" w:rsidP="005640CD">
      <w:pPr>
        <w:spacing w:before="240" w:after="240" w:line="360" w:lineRule="auto"/>
        <w:contextualSpacing/>
        <w:jc w:val="both"/>
        <w:rPr>
          <w:rFonts w:ascii="Palatino Linotype" w:eastAsia="Calibri" w:hAnsi="Palatino Linotype" w:cs="Arial"/>
          <w:color w:val="000000"/>
          <w:lang w:eastAsia="es-MX"/>
        </w:rPr>
      </w:pPr>
    </w:p>
    <w:p w14:paraId="55C8BCF3" w14:textId="77777777" w:rsidR="005640CD" w:rsidRPr="00B11905" w:rsidRDefault="005640CD" w:rsidP="005640CD">
      <w:pPr>
        <w:spacing w:before="240" w:after="240" w:line="360" w:lineRule="auto"/>
        <w:contextualSpacing/>
        <w:jc w:val="both"/>
        <w:rPr>
          <w:rFonts w:ascii="Palatino Linotype" w:hAnsi="Palatino Linotype"/>
          <w:sz w:val="24"/>
        </w:rPr>
      </w:pPr>
      <w:r w:rsidRPr="00B11905">
        <w:rPr>
          <w:rFonts w:ascii="Palatino Linotype" w:eastAsia="Calibri" w:hAnsi="Palatino Linotype" w:cs="Arial"/>
          <w:color w:val="000000"/>
          <w:sz w:val="24"/>
          <w:lang w:eastAsia="es-MX"/>
        </w:rPr>
        <w:t xml:space="preserve">Por lo que es menester en este asunto, </w:t>
      </w:r>
      <w:r w:rsidRPr="00B11905">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w:t>
      </w:r>
      <w:r>
        <w:rPr>
          <w:rFonts w:ascii="Palatino Linotype" w:hAnsi="Palatino Linotype" w:cs="Arial"/>
          <w:color w:val="222222"/>
          <w:sz w:val="24"/>
          <w:lang w:eastAsia="es-MX"/>
        </w:rPr>
        <w:t>,</w:t>
      </w:r>
      <w:r w:rsidRPr="00B11905">
        <w:rPr>
          <w:rFonts w:ascii="Palatino Linotype" w:hAnsi="Palatino Linotype" w:cs="Arial"/>
          <w:color w:val="222222"/>
          <w:sz w:val="24"/>
          <w:lang w:eastAsia="es-MX"/>
        </w:rPr>
        <w:t xml:space="preserve"> de la ley de la materi</w:t>
      </w:r>
      <w:r>
        <w:rPr>
          <w:rFonts w:ascii="Palatino Linotype" w:hAnsi="Palatino Linotype" w:cs="Arial"/>
          <w:color w:val="222222"/>
          <w:sz w:val="24"/>
          <w:lang w:eastAsia="es-MX"/>
        </w:rPr>
        <w:t xml:space="preserve">a, el cual señala que </w:t>
      </w:r>
      <w:r w:rsidRPr="00B11905">
        <w:rPr>
          <w:rFonts w:ascii="Palatino Linotype" w:hAnsi="Palatino Linotype" w:cs="Arial"/>
          <w:color w:val="222222"/>
          <w:sz w:val="24"/>
          <w:lang w:eastAsia="es-MX"/>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105949E" w14:textId="77777777" w:rsidR="005640CD" w:rsidRDefault="005640CD" w:rsidP="005640CD">
      <w:pPr>
        <w:pStyle w:val="Sinespaciado"/>
      </w:pPr>
    </w:p>
    <w:p w14:paraId="1E2318D0" w14:textId="77777777" w:rsidR="005640CD" w:rsidRPr="00835647" w:rsidRDefault="005640CD" w:rsidP="005640CD">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resultan parcialmente procedentes los moti</w:t>
      </w:r>
      <w:r w:rsidR="00AC77C9">
        <w:rPr>
          <w:rFonts w:ascii="Palatino Linotype" w:hAnsi="Palatino Linotype"/>
          <w:noProof/>
          <w:lang w:eastAsia="es-MX"/>
        </w:rPr>
        <w:t>vos de inconformidad que arguye el</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V</w:t>
      </w:r>
      <w:r w:rsidRPr="00835647">
        <w:rPr>
          <w:rFonts w:ascii="Palatino Linotype" w:hAnsi="Palatino Linotype" w:cs="Arial"/>
        </w:rPr>
        <w:t xml:space="preserve">, de la Ley de Transparencia y Acceso a la 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recurso de revisión </w:t>
      </w:r>
      <w:r w:rsidR="00383E1D" w:rsidRPr="00383E1D">
        <w:rPr>
          <w:rFonts w:ascii="Palatino Linotype" w:eastAsiaTheme="minorEastAsia" w:hAnsi="Palatino Linotype" w:cstheme="minorBidi"/>
          <w:b/>
          <w:lang w:val="es-ES_tradnl"/>
        </w:rPr>
        <w:t>08315/INFOEM/IP/RR/2019</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437BABDE" w14:textId="77777777" w:rsidR="005640CD" w:rsidRPr="00835647" w:rsidRDefault="005640CD" w:rsidP="005640CD">
      <w:pPr>
        <w:pStyle w:val="Sinespaciado"/>
        <w:rPr>
          <w:lang w:eastAsia="es-MX"/>
        </w:rPr>
      </w:pPr>
    </w:p>
    <w:p w14:paraId="7A7D4859" w14:textId="77777777" w:rsidR="005640CD" w:rsidRPr="00835647" w:rsidRDefault="005640CD" w:rsidP="005640CD">
      <w:pPr>
        <w:tabs>
          <w:tab w:val="left" w:pos="8931"/>
        </w:tabs>
        <w:spacing w:before="240" w:line="360" w:lineRule="auto"/>
        <w:ind w:right="51"/>
        <w:jc w:val="both"/>
        <w:rPr>
          <w:rFonts w:ascii="Palatino Linotype" w:hAnsi="Palatino Linotype"/>
          <w:sz w:val="24"/>
          <w:szCs w:val="24"/>
        </w:rPr>
      </w:pPr>
      <w:r w:rsidRPr="00835647">
        <w:rPr>
          <w:rFonts w:ascii="Palatino Linotype" w:hAnsi="Palatino Linotype"/>
          <w:sz w:val="24"/>
          <w:szCs w:val="24"/>
        </w:rPr>
        <w:t>Por lo antes expuesto y fundado es de resolverse y,</w:t>
      </w:r>
    </w:p>
    <w:p w14:paraId="334D8355" w14:textId="77777777" w:rsidR="005640CD" w:rsidRDefault="005640CD" w:rsidP="00A77B38">
      <w:pPr>
        <w:pStyle w:val="Sinespaciado"/>
        <w:spacing w:line="360" w:lineRule="auto"/>
        <w:jc w:val="center"/>
        <w:rPr>
          <w:rFonts w:ascii="Palatino Linotype" w:hAnsi="Palatino Linotype"/>
          <w:b/>
          <w:bCs/>
          <w:spacing w:val="60"/>
          <w:sz w:val="28"/>
          <w:szCs w:val="28"/>
        </w:rPr>
      </w:pPr>
    </w:p>
    <w:p w14:paraId="3FB4173D" w14:textId="77777777" w:rsidR="00A77B38" w:rsidRPr="00AB48CB" w:rsidRDefault="00A77B38" w:rsidP="00A77B38">
      <w:pPr>
        <w:pStyle w:val="Sinespaciado"/>
        <w:spacing w:line="360" w:lineRule="auto"/>
        <w:jc w:val="center"/>
        <w:rPr>
          <w:rFonts w:ascii="Palatino Linotype" w:hAnsi="Palatino Linotype"/>
          <w:b/>
          <w:bCs/>
          <w:spacing w:val="60"/>
          <w:sz w:val="28"/>
          <w:szCs w:val="28"/>
        </w:rPr>
      </w:pPr>
      <w:r w:rsidRPr="00AB48CB">
        <w:rPr>
          <w:rFonts w:ascii="Palatino Linotype" w:hAnsi="Palatino Linotype"/>
          <w:b/>
          <w:bCs/>
          <w:spacing w:val="60"/>
          <w:sz w:val="28"/>
          <w:szCs w:val="28"/>
        </w:rPr>
        <w:t>RESUELVE</w:t>
      </w:r>
    </w:p>
    <w:p w14:paraId="7AEC644F" w14:textId="77777777" w:rsidR="00A77B38" w:rsidRPr="004431CC" w:rsidRDefault="00A77B38" w:rsidP="00A77B38">
      <w:pPr>
        <w:pStyle w:val="Sinespaciado"/>
        <w:spacing w:line="360" w:lineRule="auto"/>
        <w:jc w:val="both"/>
        <w:rPr>
          <w:rFonts w:ascii="Palatino Linotype" w:hAnsi="Palatino Linotype"/>
          <w:b/>
          <w:bCs/>
          <w:spacing w:val="60"/>
          <w:sz w:val="24"/>
          <w:szCs w:val="24"/>
        </w:rPr>
      </w:pPr>
    </w:p>
    <w:p w14:paraId="59D13324" w14:textId="77777777" w:rsidR="00A77B38" w:rsidRPr="004431CC" w:rsidRDefault="004431CC" w:rsidP="00A77B38">
      <w:pPr>
        <w:pStyle w:val="Sinespaciado"/>
        <w:spacing w:line="360" w:lineRule="auto"/>
        <w:jc w:val="both"/>
        <w:rPr>
          <w:rFonts w:ascii="Palatino Linotype" w:hAnsi="Palatino Linotype" w:cs="Arial"/>
          <w:sz w:val="24"/>
          <w:szCs w:val="24"/>
        </w:rPr>
      </w:pPr>
      <w:r w:rsidRPr="004431CC">
        <w:rPr>
          <w:rFonts w:ascii="Palatino Linotype" w:hAnsi="Palatino Linotype" w:cs="Arial"/>
          <w:b/>
          <w:sz w:val="24"/>
          <w:szCs w:val="24"/>
        </w:rPr>
        <w:t>PRIMERO.</w:t>
      </w:r>
      <w:r w:rsidRPr="004431CC">
        <w:rPr>
          <w:rFonts w:ascii="Palatino Linotype" w:hAnsi="Palatino Linotype" w:cs="Arial"/>
          <w:sz w:val="24"/>
          <w:szCs w:val="24"/>
        </w:rPr>
        <w:t xml:space="preserve"> Se</w:t>
      </w:r>
      <w:r w:rsidRPr="004431CC">
        <w:rPr>
          <w:rFonts w:ascii="Palatino Linotype" w:hAnsi="Palatino Linotype" w:cs="Arial"/>
          <w:b/>
          <w:sz w:val="24"/>
          <w:szCs w:val="24"/>
        </w:rPr>
        <w:t xml:space="preserve"> SOBRESEE </w:t>
      </w:r>
      <w:r w:rsidRPr="004431CC">
        <w:rPr>
          <w:rFonts w:ascii="Palatino Linotype" w:hAnsi="Palatino Linotype" w:cs="Arial"/>
          <w:sz w:val="24"/>
          <w:szCs w:val="24"/>
        </w:rPr>
        <w:t xml:space="preserve">el recurso de revisión número </w:t>
      </w:r>
      <w:r w:rsidR="00383E1D" w:rsidRPr="00383E1D">
        <w:rPr>
          <w:rFonts w:ascii="Palatino Linotype" w:hAnsi="Palatino Linotype" w:cs="Arial"/>
          <w:b/>
          <w:sz w:val="24"/>
          <w:szCs w:val="24"/>
        </w:rPr>
        <w:t>08315/INFOEM/IP/RR/2019</w:t>
      </w:r>
      <w:r w:rsidRPr="004431CC">
        <w:rPr>
          <w:rFonts w:ascii="Palatino Linotype" w:hAnsi="Palatino Linotype" w:cs="Arial"/>
          <w:sz w:val="24"/>
          <w:szCs w:val="24"/>
        </w:rPr>
        <w:t xml:space="preserve">, por quedarse sin materia en términos del </w:t>
      </w:r>
      <w:r w:rsidRPr="00317B1B">
        <w:rPr>
          <w:rFonts w:ascii="Palatino Linotype" w:hAnsi="Palatino Linotype" w:cs="Arial"/>
          <w:b/>
          <w:sz w:val="24"/>
          <w:szCs w:val="24"/>
        </w:rPr>
        <w:t xml:space="preserve">Considerando </w:t>
      </w:r>
      <w:r w:rsidRPr="004431CC">
        <w:rPr>
          <w:rFonts w:ascii="Palatino Linotype" w:hAnsi="Palatino Linotype" w:cs="Arial"/>
          <w:b/>
          <w:sz w:val="24"/>
          <w:szCs w:val="24"/>
        </w:rPr>
        <w:t>TERCERO</w:t>
      </w:r>
      <w:r w:rsidRPr="004431CC">
        <w:rPr>
          <w:rFonts w:ascii="Palatino Linotype" w:hAnsi="Palatino Linotype" w:cs="Arial"/>
          <w:sz w:val="24"/>
          <w:szCs w:val="24"/>
        </w:rPr>
        <w:t xml:space="preserve"> de la presente resolución.</w:t>
      </w:r>
    </w:p>
    <w:p w14:paraId="49A3E370" w14:textId="77777777" w:rsidR="00A77B38" w:rsidRPr="004431CC" w:rsidRDefault="00A77B38" w:rsidP="00A77B38">
      <w:pPr>
        <w:pStyle w:val="Sinespaciado"/>
        <w:spacing w:line="360" w:lineRule="auto"/>
        <w:jc w:val="both"/>
        <w:rPr>
          <w:rFonts w:ascii="Palatino Linotype" w:hAnsi="Palatino Linotype" w:cs="Arial"/>
          <w:sz w:val="24"/>
          <w:szCs w:val="24"/>
        </w:rPr>
      </w:pPr>
    </w:p>
    <w:p w14:paraId="2F592717" w14:textId="77777777" w:rsidR="00A77B38" w:rsidRPr="004431CC" w:rsidRDefault="00A77B38" w:rsidP="00A77B38">
      <w:pPr>
        <w:pStyle w:val="Sinespaciado"/>
        <w:spacing w:line="360" w:lineRule="auto"/>
        <w:jc w:val="both"/>
        <w:rPr>
          <w:rFonts w:ascii="Palatino Linotype" w:hAnsi="Palatino Linotype" w:cs="Arial"/>
          <w:sz w:val="24"/>
          <w:szCs w:val="24"/>
        </w:rPr>
      </w:pPr>
      <w:r w:rsidRPr="004431CC">
        <w:rPr>
          <w:rFonts w:ascii="Palatino Linotype" w:hAnsi="Palatino Linotype" w:cs="Arial"/>
          <w:b/>
          <w:sz w:val="24"/>
          <w:szCs w:val="24"/>
        </w:rPr>
        <w:t>SEGUNDO.</w:t>
      </w:r>
      <w:r w:rsidRPr="004431CC">
        <w:rPr>
          <w:rFonts w:ascii="Palatino Linotype" w:hAnsi="Palatino Linotype" w:cs="Arial"/>
          <w:sz w:val="24"/>
          <w:szCs w:val="24"/>
        </w:rPr>
        <w:t xml:space="preserve"> Notifíquese la presente resolución al Titular de la Unidad de Transparencia del </w:t>
      </w:r>
      <w:r w:rsidRPr="004B1C28">
        <w:rPr>
          <w:rFonts w:ascii="Palatino Linotype" w:hAnsi="Palatino Linotype" w:cs="Arial"/>
          <w:b/>
          <w:sz w:val="24"/>
          <w:szCs w:val="24"/>
        </w:rPr>
        <w:t>Sujeto Obligado</w:t>
      </w:r>
      <w:r w:rsidRPr="004431CC">
        <w:rPr>
          <w:rFonts w:ascii="Palatino Linotype" w:hAnsi="Palatino Linotype" w:cs="Arial"/>
          <w:sz w:val="24"/>
          <w:szCs w:val="24"/>
        </w:rPr>
        <w:t xml:space="preserve"> mediante el SAIMEX.</w:t>
      </w:r>
    </w:p>
    <w:p w14:paraId="0A3D6A4F" w14:textId="77777777" w:rsidR="00A77B38" w:rsidRPr="004431CC" w:rsidRDefault="00A77B38" w:rsidP="00A77B38">
      <w:pPr>
        <w:pStyle w:val="Sinespaciado"/>
        <w:spacing w:line="360" w:lineRule="auto"/>
        <w:jc w:val="both"/>
        <w:rPr>
          <w:rFonts w:ascii="Palatino Linotype" w:hAnsi="Palatino Linotype" w:cs="Arial"/>
          <w:sz w:val="24"/>
          <w:szCs w:val="24"/>
        </w:rPr>
      </w:pPr>
    </w:p>
    <w:p w14:paraId="71242114" w14:textId="77777777" w:rsidR="004E583F" w:rsidRPr="003B42F2" w:rsidRDefault="00F311C6" w:rsidP="00AC77C9">
      <w:pPr>
        <w:autoSpaceDE w:val="0"/>
        <w:autoSpaceDN w:val="0"/>
        <w:adjustRightInd w:val="0"/>
        <w:spacing w:after="0" w:line="360" w:lineRule="auto"/>
        <w:jc w:val="both"/>
        <w:rPr>
          <w:rFonts w:ascii="Palatino Linotype" w:eastAsia="Calibri" w:hAnsi="Palatino Linotype" w:cs="Arial"/>
          <w:sz w:val="24"/>
          <w:szCs w:val="24"/>
        </w:rPr>
      </w:pPr>
      <w:r>
        <w:rPr>
          <w:rFonts w:ascii="Palatino Linotype" w:eastAsia="Calibri" w:hAnsi="Palatino Linotype" w:cs="Arial"/>
          <w:b/>
          <w:sz w:val="24"/>
          <w:szCs w:val="24"/>
        </w:rPr>
        <w:t>TERCERO</w:t>
      </w:r>
      <w:r w:rsidRPr="00F311C6">
        <w:rPr>
          <w:rFonts w:ascii="Palatino Linotype" w:eastAsia="Calibri" w:hAnsi="Palatino Linotype" w:cs="Arial"/>
          <w:b/>
          <w:sz w:val="24"/>
          <w:szCs w:val="24"/>
        </w:rPr>
        <w:t xml:space="preserve">. </w:t>
      </w:r>
      <w:r w:rsidRPr="00F311C6">
        <w:rPr>
          <w:rFonts w:ascii="Palatino Linotype" w:eastAsia="Calibri" w:hAnsi="Palatino Linotype" w:cs="Arial"/>
          <w:sz w:val="24"/>
          <w:szCs w:val="24"/>
        </w:rPr>
        <w:t xml:space="preserve">Notifíquese </w:t>
      </w:r>
      <w:r w:rsidR="00383E1D" w:rsidRPr="00A8147A">
        <w:rPr>
          <w:rFonts w:ascii="Palatino Linotype" w:hAnsi="Palatino Linotype" w:cs="Arial"/>
          <w:sz w:val="24"/>
          <w:szCs w:val="24"/>
        </w:rPr>
        <w:t xml:space="preserve">al </w:t>
      </w:r>
      <w:r w:rsidR="00383E1D" w:rsidRPr="00A8147A">
        <w:rPr>
          <w:rFonts w:ascii="Palatino Linotype" w:hAnsi="Palatino Linotype" w:cs="Arial"/>
          <w:b/>
          <w:sz w:val="24"/>
          <w:szCs w:val="24"/>
        </w:rPr>
        <w:t>Recurrente</w:t>
      </w:r>
      <w:r w:rsidR="00383E1D" w:rsidRPr="00A8147A">
        <w:rPr>
          <w:rFonts w:ascii="Palatino Linotype" w:hAnsi="Palatino Linotype" w:cs="Arial"/>
          <w:sz w:val="24"/>
          <w:szCs w:val="24"/>
        </w:rPr>
        <w:t xml:space="preserve"> la presente resolución,</w:t>
      </w:r>
      <w:r w:rsidR="00383E1D" w:rsidRPr="00581332">
        <w:t xml:space="preserve"> </w:t>
      </w:r>
      <w:r w:rsidR="00383E1D" w:rsidRPr="00581332">
        <w:rPr>
          <w:rFonts w:ascii="Palatino Linotype" w:hAnsi="Palatino Linotype" w:cs="Arial"/>
          <w:sz w:val="24"/>
          <w:szCs w:val="24"/>
        </w:rPr>
        <w:t>a través del SAIMEX y Correo Electrónico</w:t>
      </w:r>
      <w:r w:rsidR="00383E1D">
        <w:rPr>
          <w:rFonts w:ascii="Palatino Linotype" w:hAnsi="Palatino Linotype" w:cs="Arial"/>
          <w:sz w:val="24"/>
          <w:szCs w:val="24"/>
        </w:rPr>
        <w:t>,</w:t>
      </w:r>
      <w:r w:rsidR="00383E1D" w:rsidRPr="00A8147A">
        <w:rPr>
          <w:rFonts w:ascii="Palatino Linotype" w:hAnsi="Palatino Linotype" w:cs="Arial"/>
          <w:sz w:val="24"/>
          <w:szCs w:val="24"/>
        </w:rPr>
        <w:t xml:space="preserve"> así mismo de conformidad con lo establecido en el artículo 196 de la Ley de Transparencia y Acceso a la Información Pública del Estado de México y Municipios podrá promover el Juicio de Amparo en los términos de las leyes aplicables</w:t>
      </w:r>
      <w:r w:rsidR="00AC77C9" w:rsidRPr="00835647">
        <w:rPr>
          <w:rFonts w:ascii="Palatino Linotype" w:hAnsi="Palatino Linotype"/>
          <w:sz w:val="24"/>
          <w:szCs w:val="24"/>
        </w:rPr>
        <w:t>.</w:t>
      </w:r>
    </w:p>
    <w:p w14:paraId="1215E7F1" w14:textId="77777777" w:rsidR="00317B1B" w:rsidRPr="00317B1B" w:rsidRDefault="00317B1B" w:rsidP="00A77B38">
      <w:pPr>
        <w:pStyle w:val="Sinespaciado"/>
        <w:spacing w:line="360" w:lineRule="auto"/>
        <w:jc w:val="both"/>
        <w:rPr>
          <w:rFonts w:ascii="Palatino Linotype" w:hAnsi="Palatino Linotype" w:cs="Arial"/>
          <w:sz w:val="24"/>
          <w:szCs w:val="24"/>
        </w:rPr>
      </w:pPr>
    </w:p>
    <w:p w14:paraId="6D6FBCC6" w14:textId="77777777" w:rsidR="004E583F" w:rsidRPr="00317B1B" w:rsidRDefault="00AC77C9" w:rsidP="009E0089">
      <w:pPr>
        <w:pStyle w:val="Sinespaciado"/>
        <w:spacing w:line="360" w:lineRule="auto"/>
        <w:jc w:val="both"/>
        <w:rPr>
          <w:rFonts w:ascii="Palatino Linotype" w:hAnsi="Palatino Linotype"/>
          <w:sz w:val="24"/>
          <w:szCs w:val="24"/>
        </w:rPr>
      </w:pPr>
      <w:r>
        <w:rPr>
          <w:rFonts w:ascii="Palatino Linotype" w:hAnsi="Palatino Linotype"/>
          <w:b/>
          <w:sz w:val="24"/>
          <w:szCs w:val="24"/>
        </w:rPr>
        <w:t>CUARTO</w:t>
      </w:r>
      <w:r w:rsidR="00317B1B" w:rsidRPr="00317B1B">
        <w:rPr>
          <w:rFonts w:ascii="Palatino Linotype" w:hAnsi="Palatino Linotype"/>
          <w:b/>
          <w:sz w:val="24"/>
          <w:szCs w:val="24"/>
        </w:rPr>
        <w:t>.</w:t>
      </w:r>
      <w:r w:rsidR="00317B1B" w:rsidRPr="00317B1B">
        <w:rPr>
          <w:rFonts w:ascii="Palatino Linotype" w:hAnsi="Palatino Linotype"/>
          <w:sz w:val="24"/>
          <w:szCs w:val="24"/>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w:t>
      </w:r>
      <w:r w:rsidR="00317B1B" w:rsidRPr="00317B1B">
        <w:rPr>
          <w:rFonts w:ascii="Palatino Linotype" w:hAnsi="Palatino Linotype"/>
          <w:b/>
          <w:sz w:val="24"/>
          <w:szCs w:val="24"/>
        </w:rPr>
        <w:t xml:space="preserve">Considerando </w:t>
      </w:r>
      <w:r w:rsidR="00317B1B">
        <w:rPr>
          <w:rFonts w:ascii="Palatino Linotype" w:hAnsi="Palatino Linotype"/>
          <w:b/>
          <w:sz w:val="24"/>
          <w:szCs w:val="24"/>
        </w:rPr>
        <w:t>TERCER</w:t>
      </w:r>
      <w:r w:rsidR="00317B1B" w:rsidRPr="00317B1B">
        <w:rPr>
          <w:rFonts w:ascii="Palatino Linotype" w:hAnsi="Palatino Linotype"/>
          <w:b/>
          <w:sz w:val="24"/>
          <w:szCs w:val="24"/>
        </w:rPr>
        <w:t>O</w:t>
      </w:r>
      <w:r w:rsidR="00317B1B" w:rsidRPr="00317B1B">
        <w:rPr>
          <w:rFonts w:ascii="Palatino Linotype" w:hAnsi="Palatino Linotype"/>
          <w:sz w:val="24"/>
          <w:szCs w:val="24"/>
        </w:rPr>
        <w:t xml:space="preserve"> de la presente resolución.</w:t>
      </w:r>
    </w:p>
    <w:p w14:paraId="72A9E8EB" w14:textId="77777777" w:rsidR="006D254A" w:rsidRPr="00AB48CB" w:rsidRDefault="007E2E80" w:rsidP="00B34950">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lastRenderedPageBreak/>
        <w:t>ASÍ LO RESUELVE, PO</w:t>
      </w:r>
      <w:r w:rsidR="00F1770B" w:rsidRPr="00AB48CB">
        <w:rPr>
          <w:rFonts w:ascii="Palatino Linotype" w:hAnsi="Palatino Linotype"/>
          <w:sz w:val="24"/>
          <w:szCs w:val="24"/>
        </w:rPr>
        <w:t>R UNANIMIDAD</w:t>
      </w:r>
      <w:r w:rsidRPr="00AB48CB">
        <w:rPr>
          <w:rFonts w:ascii="Palatino Linotype" w:hAnsi="Palatino Linotype"/>
          <w:sz w:val="24"/>
          <w:szCs w:val="24"/>
        </w:rPr>
        <w:t xml:space="preserve"> DE VOTOS EL PLENO DEL</w:t>
      </w:r>
      <w:r w:rsidRPr="00AB48CB">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AB48CB">
        <w:rPr>
          <w:rFonts w:ascii="Palatino Linotype" w:hAnsi="Palatino Linotype"/>
          <w:sz w:val="24"/>
          <w:szCs w:val="24"/>
        </w:rPr>
        <w:t>, CONFORMADO POR LOS COMISIONADOS ZULEMA MARTÍNEZ SÁNCHEZ, EVA ABAID YAPUR</w:t>
      </w:r>
      <w:r w:rsidR="004A51FF" w:rsidRPr="00AB48CB">
        <w:rPr>
          <w:rFonts w:ascii="Palatino Linotype" w:hAnsi="Palatino Linotype"/>
          <w:sz w:val="24"/>
          <w:szCs w:val="24"/>
        </w:rPr>
        <w:t>,</w:t>
      </w:r>
      <w:r w:rsidR="00CF27C6" w:rsidRPr="00AB48CB">
        <w:rPr>
          <w:rFonts w:ascii="Palatino Linotype" w:hAnsi="Palatino Linotype"/>
          <w:sz w:val="24"/>
          <w:szCs w:val="24"/>
        </w:rPr>
        <w:t xml:space="preserve"> </w:t>
      </w:r>
      <w:r w:rsidRPr="00AB48CB">
        <w:rPr>
          <w:rFonts w:ascii="Palatino Linotype" w:hAnsi="Palatino Linotype"/>
          <w:sz w:val="24"/>
          <w:szCs w:val="24"/>
        </w:rPr>
        <w:t xml:space="preserve">JOSÉ GUADALUPE LUNA </w:t>
      </w:r>
      <w:r w:rsidR="00D57072" w:rsidRPr="00AB48CB">
        <w:rPr>
          <w:rFonts w:ascii="Palatino Linotype" w:hAnsi="Palatino Linotype"/>
          <w:sz w:val="24"/>
          <w:szCs w:val="24"/>
        </w:rPr>
        <w:t>HERNÁNDEZ</w:t>
      </w:r>
      <w:r w:rsidR="002B6F8C" w:rsidRPr="00AB48CB">
        <w:rPr>
          <w:rFonts w:ascii="Palatino Linotype" w:hAnsi="Palatino Linotype"/>
          <w:sz w:val="24"/>
          <w:szCs w:val="24"/>
        </w:rPr>
        <w:t xml:space="preserve">, JAVIER </w:t>
      </w:r>
      <w:r w:rsidRPr="00AB48CB">
        <w:rPr>
          <w:rFonts w:ascii="Palatino Linotype" w:hAnsi="Palatino Linotype"/>
          <w:sz w:val="24"/>
          <w:szCs w:val="24"/>
        </w:rPr>
        <w:t>MARTÍNEZ CRUZ</w:t>
      </w:r>
      <w:r w:rsidR="002B6F8C" w:rsidRPr="00AB48CB">
        <w:rPr>
          <w:rFonts w:ascii="Palatino Linotype" w:hAnsi="Palatino Linotype"/>
          <w:sz w:val="24"/>
          <w:szCs w:val="24"/>
        </w:rPr>
        <w:t xml:space="preserve"> Y LUIS GUSTAVO PARRA NORIEGA</w:t>
      </w:r>
      <w:r w:rsidRPr="00AB48CB">
        <w:rPr>
          <w:rFonts w:ascii="Palatino Linotype" w:hAnsi="Palatino Linotype"/>
          <w:sz w:val="24"/>
          <w:szCs w:val="24"/>
        </w:rPr>
        <w:t xml:space="preserve">, EN LA </w:t>
      </w:r>
      <w:r w:rsidR="00995129">
        <w:rPr>
          <w:rFonts w:ascii="Palatino Linotype" w:hAnsi="Palatino Linotype"/>
          <w:sz w:val="24"/>
          <w:szCs w:val="24"/>
        </w:rPr>
        <w:t>SEGUNDA</w:t>
      </w:r>
      <w:r w:rsidR="00A874FC">
        <w:rPr>
          <w:rFonts w:ascii="Palatino Linotype" w:hAnsi="Palatino Linotype"/>
          <w:sz w:val="24"/>
          <w:szCs w:val="24"/>
        </w:rPr>
        <w:t xml:space="preserve"> </w:t>
      </w:r>
      <w:r w:rsidRPr="00AB48CB">
        <w:rPr>
          <w:rFonts w:ascii="Palatino Linotype" w:hAnsi="Palatino Linotype"/>
          <w:sz w:val="24"/>
          <w:szCs w:val="24"/>
        </w:rPr>
        <w:t xml:space="preserve">SESIÓN ORDINARIA CELEBRADA EL </w:t>
      </w:r>
      <w:r w:rsidR="00995129">
        <w:rPr>
          <w:rFonts w:ascii="Palatino Linotype" w:hAnsi="Palatino Linotype"/>
          <w:sz w:val="24"/>
          <w:szCs w:val="24"/>
        </w:rPr>
        <w:t>VEINTIDÓS DE ENERO</w:t>
      </w:r>
      <w:r w:rsidR="005A380C">
        <w:rPr>
          <w:rFonts w:ascii="Palatino Linotype" w:hAnsi="Palatino Linotype"/>
          <w:sz w:val="24"/>
          <w:szCs w:val="24"/>
        </w:rPr>
        <w:t xml:space="preserve"> DE DOS MIL </w:t>
      </w:r>
      <w:r w:rsidR="00995129">
        <w:rPr>
          <w:rFonts w:ascii="Palatino Linotype" w:hAnsi="Palatino Linotype"/>
          <w:sz w:val="24"/>
          <w:szCs w:val="24"/>
        </w:rPr>
        <w:t>VEINTE</w:t>
      </w:r>
      <w:r w:rsidRPr="00AB48CB">
        <w:rPr>
          <w:rFonts w:ascii="Palatino Linotype" w:hAnsi="Palatino Linotype"/>
          <w:sz w:val="24"/>
          <w:szCs w:val="24"/>
        </w:rPr>
        <w:t xml:space="preserve">, ANTE </w:t>
      </w:r>
      <w:r w:rsidR="00F2343A" w:rsidRPr="00AB48CB">
        <w:rPr>
          <w:rFonts w:ascii="Palatino Linotype" w:hAnsi="Palatino Linotype"/>
          <w:sz w:val="24"/>
          <w:szCs w:val="24"/>
        </w:rPr>
        <w:t>EL SECRETARIO TÉCNICO</w:t>
      </w:r>
      <w:r w:rsidRPr="00AB48CB">
        <w:rPr>
          <w:rFonts w:ascii="Palatino Linotype" w:hAnsi="Palatino Linotype"/>
          <w:sz w:val="24"/>
          <w:szCs w:val="24"/>
        </w:rPr>
        <w:t xml:space="preserve"> DEL PLENO, </w:t>
      </w:r>
      <w:r w:rsidR="00F2343A" w:rsidRPr="00AB48CB">
        <w:rPr>
          <w:rFonts w:ascii="Palatino Linotype" w:hAnsi="Palatino Linotype"/>
          <w:sz w:val="24"/>
          <w:szCs w:val="24"/>
        </w:rPr>
        <w:t>ALEXIS TAPIA RAMÍREZ</w:t>
      </w:r>
      <w:r w:rsidR="00DD5DC9" w:rsidRPr="00AB48CB">
        <w:rPr>
          <w:rFonts w:ascii="Palatino Linotype" w:hAnsi="Palatino Linotype"/>
          <w:sz w:val="24"/>
          <w:szCs w:val="24"/>
        </w:rPr>
        <w:t>.-----------</w:t>
      </w:r>
      <w:r w:rsidR="00CF27C6" w:rsidRPr="00AB48CB">
        <w:rPr>
          <w:rFonts w:ascii="Palatino Linotype" w:hAnsi="Palatino Linotype"/>
          <w:sz w:val="24"/>
          <w:szCs w:val="24"/>
        </w:rPr>
        <w:t>-------------------------------------------------</w:t>
      </w:r>
      <w:r w:rsidR="00694DBD">
        <w:rPr>
          <w:rFonts w:ascii="Palatino Linotype" w:hAnsi="Palatino Linotype"/>
          <w:sz w:val="24"/>
          <w:szCs w:val="24"/>
        </w:rPr>
        <w:t>-----------------</w:t>
      </w:r>
      <w:r w:rsidR="00995129">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A6152" w:rsidRPr="00AB48CB" w14:paraId="47EF4BE9" w14:textId="77777777" w:rsidTr="00CA77A1">
        <w:tc>
          <w:tcPr>
            <w:tcW w:w="9062" w:type="dxa"/>
            <w:gridSpan w:val="2"/>
          </w:tcPr>
          <w:p w14:paraId="7B597C46" w14:textId="77777777" w:rsidR="00AA6152" w:rsidRPr="00AB48CB" w:rsidRDefault="00AA6152" w:rsidP="00E92C67">
            <w:pPr>
              <w:pStyle w:val="Sinespaciado"/>
              <w:rPr>
                <w:rFonts w:ascii="Palatino Linotype" w:hAnsi="Palatino Linotype"/>
                <w:b/>
                <w:sz w:val="24"/>
                <w:szCs w:val="24"/>
              </w:rPr>
            </w:pPr>
          </w:p>
          <w:p w14:paraId="330181D7" w14:textId="77777777" w:rsidR="00AA6152" w:rsidRPr="00AB48CB" w:rsidRDefault="00AA6152" w:rsidP="00CA77A1">
            <w:pPr>
              <w:pStyle w:val="Sinespaciado"/>
              <w:jc w:val="center"/>
              <w:rPr>
                <w:rFonts w:ascii="Palatino Linotype" w:hAnsi="Palatino Linotype"/>
                <w:b/>
                <w:sz w:val="24"/>
                <w:szCs w:val="24"/>
              </w:rPr>
            </w:pPr>
          </w:p>
          <w:p w14:paraId="5BDEEB0C" w14:textId="77777777" w:rsidR="00AA6152" w:rsidRPr="00AB48CB" w:rsidRDefault="00AA6152" w:rsidP="00E92C67">
            <w:pPr>
              <w:pStyle w:val="Sinespaciado"/>
              <w:rPr>
                <w:rFonts w:ascii="Palatino Linotype" w:hAnsi="Palatino Linotype"/>
                <w:b/>
                <w:sz w:val="24"/>
                <w:szCs w:val="24"/>
              </w:rPr>
            </w:pPr>
          </w:p>
          <w:p w14:paraId="11EC1250" w14:textId="77777777" w:rsidR="00AA6152" w:rsidRPr="00AB48CB" w:rsidRDefault="00AA6152" w:rsidP="00CA77A1">
            <w:pPr>
              <w:pStyle w:val="Sinespaciado"/>
              <w:jc w:val="center"/>
              <w:rPr>
                <w:rFonts w:ascii="Palatino Linotype" w:hAnsi="Palatino Linotype"/>
                <w:b/>
                <w:sz w:val="24"/>
                <w:szCs w:val="24"/>
              </w:rPr>
            </w:pPr>
          </w:p>
          <w:p w14:paraId="28875092" w14:textId="77777777" w:rsidR="00AA6152" w:rsidRPr="00AB48CB" w:rsidRDefault="00AA6152" w:rsidP="00CA77A1">
            <w:pPr>
              <w:pStyle w:val="Sinespaciado"/>
              <w:jc w:val="center"/>
              <w:rPr>
                <w:rFonts w:ascii="Palatino Linotype" w:hAnsi="Palatino Linotype"/>
                <w:b/>
                <w:sz w:val="24"/>
                <w:szCs w:val="24"/>
              </w:rPr>
            </w:pPr>
            <w:r w:rsidRPr="00AB48CB">
              <w:rPr>
                <w:rFonts w:ascii="Palatino Linotype" w:hAnsi="Palatino Linotype"/>
                <w:b/>
                <w:sz w:val="24"/>
                <w:szCs w:val="24"/>
              </w:rPr>
              <w:t>Zulema Martínez Sánchez</w:t>
            </w:r>
          </w:p>
          <w:p w14:paraId="6A2AABC8" w14:textId="77777777"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Comisionada Presidenta</w:t>
            </w:r>
          </w:p>
          <w:p w14:paraId="020D0116" w14:textId="77777777"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(Rúbrica)</w:t>
            </w:r>
          </w:p>
        </w:tc>
      </w:tr>
      <w:tr w:rsidR="00AA6152" w:rsidRPr="00AB48CB" w14:paraId="1A084D57" w14:textId="77777777" w:rsidTr="00CA77A1">
        <w:tc>
          <w:tcPr>
            <w:tcW w:w="4531" w:type="dxa"/>
          </w:tcPr>
          <w:p w14:paraId="423FF5D9" w14:textId="77777777" w:rsidR="00AA6152" w:rsidRPr="00AB48CB" w:rsidRDefault="00AA6152" w:rsidP="00CA77A1">
            <w:pPr>
              <w:pStyle w:val="Sinespaciado"/>
              <w:jc w:val="both"/>
              <w:rPr>
                <w:rFonts w:ascii="Palatino Linotype" w:hAnsi="Palatino Linotype"/>
                <w:b/>
                <w:sz w:val="24"/>
                <w:szCs w:val="24"/>
              </w:rPr>
            </w:pPr>
          </w:p>
          <w:p w14:paraId="2AC76C43" w14:textId="77777777" w:rsidR="00AA6152" w:rsidRPr="00AB48CB" w:rsidRDefault="00AA6152" w:rsidP="00CA77A1">
            <w:pPr>
              <w:pStyle w:val="Sinespaciado"/>
              <w:jc w:val="both"/>
              <w:rPr>
                <w:rFonts w:ascii="Palatino Linotype" w:hAnsi="Palatino Linotype"/>
                <w:b/>
                <w:sz w:val="24"/>
                <w:szCs w:val="24"/>
              </w:rPr>
            </w:pPr>
          </w:p>
          <w:p w14:paraId="3F91056E" w14:textId="77777777" w:rsidR="00AA6152" w:rsidRPr="00AB48CB" w:rsidRDefault="00AA6152" w:rsidP="00CA77A1">
            <w:pPr>
              <w:pStyle w:val="Sinespaciado"/>
              <w:jc w:val="both"/>
              <w:rPr>
                <w:rFonts w:ascii="Palatino Linotype" w:hAnsi="Palatino Linotype"/>
                <w:b/>
                <w:sz w:val="24"/>
                <w:szCs w:val="24"/>
              </w:rPr>
            </w:pPr>
          </w:p>
          <w:p w14:paraId="398A248E" w14:textId="77777777" w:rsidR="00AA6152" w:rsidRPr="00AB48CB" w:rsidRDefault="00AA6152" w:rsidP="00CA77A1">
            <w:pPr>
              <w:pStyle w:val="Sinespaciado"/>
              <w:jc w:val="both"/>
              <w:rPr>
                <w:rFonts w:ascii="Palatino Linotype" w:hAnsi="Palatino Linotype"/>
                <w:b/>
                <w:sz w:val="24"/>
                <w:szCs w:val="24"/>
              </w:rPr>
            </w:pPr>
          </w:p>
          <w:p w14:paraId="03A91C07" w14:textId="77777777" w:rsidR="00AA6152" w:rsidRPr="00AB48CB" w:rsidRDefault="00AA6152" w:rsidP="00CA77A1">
            <w:pPr>
              <w:pStyle w:val="Sinespaciado"/>
              <w:jc w:val="both"/>
              <w:rPr>
                <w:rFonts w:ascii="Palatino Linotype" w:hAnsi="Palatino Linotype"/>
                <w:b/>
                <w:sz w:val="24"/>
                <w:szCs w:val="24"/>
              </w:rPr>
            </w:pPr>
          </w:p>
          <w:p w14:paraId="09A4F41D" w14:textId="77777777" w:rsidR="00AA6152" w:rsidRPr="00AB48CB" w:rsidRDefault="00AA6152" w:rsidP="00CA77A1">
            <w:pPr>
              <w:pStyle w:val="Sinespaciado"/>
              <w:jc w:val="center"/>
              <w:rPr>
                <w:rFonts w:ascii="Palatino Linotype" w:hAnsi="Palatino Linotype"/>
                <w:b/>
                <w:sz w:val="24"/>
                <w:szCs w:val="24"/>
              </w:rPr>
            </w:pPr>
            <w:r w:rsidRPr="00AB48CB">
              <w:rPr>
                <w:rFonts w:ascii="Palatino Linotype" w:hAnsi="Palatino Linotype"/>
                <w:b/>
                <w:sz w:val="24"/>
                <w:szCs w:val="24"/>
              </w:rPr>
              <w:t>Eva Abaid Yapur</w:t>
            </w:r>
          </w:p>
          <w:p w14:paraId="1835BF86" w14:textId="77777777"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Comisionada</w:t>
            </w:r>
          </w:p>
          <w:p w14:paraId="610139FD" w14:textId="77777777"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(Rúbrica)</w:t>
            </w:r>
          </w:p>
        </w:tc>
        <w:tc>
          <w:tcPr>
            <w:tcW w:w="4531" w:type="dxa"/>
          </w:tcPr>
          <w:p w14:paraId="071A959A" w14:textId="77777777" w:rsidR="00AA6152" w:rsidRPr="00AB48CB" w:rsidRDefault="00AA6152" w:rsidP="00CA77A1">
            <w:pPr>
              <w:pStyle w:val="Sinespaciado"/>
              <w:jc w:val="both"/>
              <w:rPr>
                <w:rFonts w:ascii="Palatino Linotype" w:hAnsi="Palatino Linotype"/>
                <w:b/>
                <w:sz w:val="24"/>
                <w:szCs w:val="24"/>
              </w:rPr>
            </w:pPr>
          </w:p>
          <w:p w14:paraId="21E9DDA2" w14:textId="77777777" w:rsidR="00AA6152" w:rsidRPr="00AB48CB" w:rsidRDefault="00AA6152" w:rsidP="00CA77A1">
            <w:pPr>
              <w:pStyle w:val="Sinespaciado"/>
              <w:jc w:val="both"/>
              <w:rPr>
                <w:rFonts w:ascii="Palatino Linotype" w:hAnsi="Palatino Linotype"/>
                <w:b/>
                <w:sz w:val="24"/>
                <w:szCs w:val="24"/>
              </w:rPr>
            </w:pPr>
          </w:p>
          <w:p w14:paraId="23E85B88" w14:textId="77777777" w:rsidR="00AA6152" w:rsidRPr="00AB48CB" w:rsidRDefault="00AA6152" w:rsidP="00CA77A1">
            <w:pPr>
              <w:pStyle w:val="Sinespaciado"/>
              <w:jc w:val="both"/>
              <w:rPr>
                <w:rFonts w:ascii="Palatino Linotype" w:hAnsi="Palatino Linotype"/>
                <w:b/>
                <w:sz w:val="24"/>
                <w:szCs w:val="24"/>
              </w:rPr>
            </w:pPr>
          </w:p>
          <w:p w14:paraId="240C356B" w14:textId="77777777" w:rsidR="00AA6152" w:rsidRPr="00AB48CB" w:rsidRDefault="00AA6152" w:rsidP="00CA77A1">
            <w:pPr>
              <w:pStyle w:val="Sinespaciado"/>
              <w:jc w:val="both"/>
              <w:rPr>
                <w:rFonts w:ascii="Palatino Linotype" w:hAnsi="Palatino Linotype"/>
                <w:b/>
                <w:sz w:val="24"/>
                <w:szCs w:val="24"/>
              </w:rPr>
            </w:pPr>
          </w:p>
          <w:p w14:paraId="036A0884" w14:textId="77777777" w:rsidR="00AA6152" w:rsidRPr="00AB48CB" w:rsidRDefault="00AA6152" w:rsidP="00CA77A1">
            <w:pPr>
              <w:pStyle w:val="Sinespaciado"/>
              <w:jc w:val="both"/>
              <w:rPr>
                <w:rFonts w:ascii="Palatino Linotype" w:hAnsi="Palatino Linotype"/>
                <w:b/>
                <w:sz w:val="24"/>
                <w:szCs w:val="24"/>
              </w:rPr>
            </w:pPr>
          </w:p>
          <w:p w14:paraId="15D55DBD" w14:textId="77777777" w:rsidR="00AA6152" w:rsidRPr="00AB48CB" w:rsidRDefault="00AA6152" w:rsidP="00CA77A1">
            <w:pPr>
              <w:pStyle w:val="Sinespaciado"/>
              <w:jc w:val="center"/>
              <w:rPr>
                <w:rFonts w:ascii="Palatino Linotype" w:hAnsi="Palatino Linotype"/>
                <w:b/>
                <w:sz w:val="24"/>
                <w:szCs w:val="24"/>
              </w:rPr>
            </w:pPr>
            <w:r w:rsidRPr="00AB48CB">
              <w:rPr>
                <w:rFonts w:ascii="Palatino Linotype" w:hAnsi="Palatino Linotype"/>
                <w:b/>
                <w:sz w:val="24"/>
                <w:szCs w:val="24"/>
              </w:rPr>
              <w:t>José Guadalupe Luna Hernández</w:t>
            </w:r>
          </w:p>
          <w:p w14:paraId="3579CE76" w14:textId="77777777"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Comisionado</w:t>
            </w:r>
          </w:p>
          <w:p w14:paraId="1CF2648E" w14:textId="77777777" w:rsidR="00AA6152" w:rsidRPr="00AB48CB" w:rsidRDefault="00694DBD" w:rsidP="00CA77A1">
            <w:pPr>
              <w:pStyle w:val="Sinespaciado"/>
              <w:jc w:val="center"/>
              <w:rPr>
                <w:rFonts w:ascii="Palatino Linotype" w:hAnsi="Palatino Linotype"/>
                <w:sz w:val="24"/>
                <w:szCs w:val="24"/>
              </w:rPr>
            </w:pPr>
            <w:r w:rsidRPr="00694DBD">
              <w:rPr>
                <w:rFonts w:ascii="Palatino Linotype" w:hAnsi="Palatino Linotype"/>
                <w:sz w:val="24"/>
                <w:szCs w:val="24"/>
              </w:rPr>
              <w:t>(</w:t>
            </w:r>
            <w:r w:rsidR="00C62C85" w:rsidRPr="00AB48CB">
              <w:rPr>
                <w:rFonts w:ascii="Palatino Linotype" w:hAnsi="Palatino Linotype"/>
                <w:sz w:val="24"/>
                <w:szCs w:val="24"/>
              </w:rPr>
              <w:t>Rúbrica</w:t>
            </w:r>
            <w:r w:rsidRPr="00694DBD">
              <w:rPr>
                <w:rFonts w:ascii="Palatino Linotype" w:hAnsi="Palatino Linotype"/>
                <w:sz w:val="24"/>
                <w:szCs w:val="24"/>
              </w:rPr>
              <w:t>)</w:t>
            </w:r>
          </w:p>
        </w:tc>
      </w:tr>
      <w:tr w:rsidR="00AA6152" w:rsidRPr="00AB48CB" w14:paraId="7E9789AE" w14:textId="77777777" w:rsidTr="00CA77A1">
        <w:tc>
          <w:tcPr>
            <w:tcW w:w="4531" w:type="dxa"/>
          </w:tcPr>
          <w:p w14:paraId="4B8BCD75" w14:textId="77777777" w:rsidR="00AA6152" w:rsidRPr="00AB48CB" w:rsidRDefault="00AA6152" w:rsidP="00CA77A1">
            <w:pPr>
              <w:pStyle w:val="Sinespaciado"/>
              <w:jc w:val="center"/>
              <w:rPr>
                <w:rFonts w:ascii="Palatino Linotype" w:hAnsi="Palatino Linotype"/>
                <w:b/>
                <w:sz w:val="24"/>
                <w:szCs w:val="24"/>
              </w:rPr>
            </w:pPr>
          </w:p>
          <w:p w14:paraId="4D55ECF3" w14:textId="77777777" w:rsidR="00AA6152" w:rsidRPr="00AB48CB" w:rsidRDefault="00AA6152" w:rsidP="00CA77A1">
            <w:pPr>
              <w:pStyle w:val="Sinespaciado"/>
              <w:jc w:val="center"/>
              <w:rPr>
                <w:rFonts w:ascii="Palatino Linotype" w:hAnsi="Palatino Linotype"/>
                <w:b/>
                <w:sz w:val="24"/>
                <w:szCs w:val="24"/>
              </w:rPr>
            </w:pPr>
          </w:p>
          <w:p w14:paraId="7470123F" w14:textId="77777777" w:rsidR="00AA6152" w:rsidRPr="00AB48CB" w:rsidRDefault="00AA6152" w:rsidP="00CA77A1">
            <w:pPr>
              <w:pStyle w:val="Sinespaciado"/>
              <w:jc w:val="center"/>
              <w:rPr>
                <w:rFonts w:ascii="Palatino Linotype" w:hAnsi="Palatino Linotype"/>
                <w:b/>
                <w:sz w:val="24"/>
                <w:szCs w:val="24"/>
              </w:rPr>
            </w:pPr>
          </w:p>
          <w:p w14:paraId="0A78F147" w14:textId="77777777" w:rsidR="00AA6152" w:rsidRPr="00AB48CB" w:rsidRDefault="00AA6152" w:rsidP="00CA77A1">
            <w:pPr>
              <w:pStyle w:val="Sinespaciado"/>
              <w:jc w:val="center"/>
              <w:rPr>
                <w:rFonts w:ascii="Palatino Linotype" w:hAnsi="Palatino Linotype"/>
                <w:b/>
                <w:sz w:val="24"/>
                <w:szCs w:val="24"/>
              </w:rPr>
            </w:pPr>
          </w:p>
          <w:p w14:paraId="5CCCE3F8" w14:textId="77777777" w:rsidR="00AA6152" w:rsidRPr="00AB48CB" w:rsidRDefault="00AA6152" w:rsidP="00CA77A1">
            <w:pPr>
              <w:pStyle w:val="Sinespaciado"/>
              <w:jc w:val="center"/>
              <w:rPr>
                <w:rFonts w:ascii="Palatino Linotype" w:hAnsi="Palatino Linotype"/>
                <w:b/>
                <w:sz w:val="24"/>
                <w:szCs w:val="24"/>
              </w:rPr>
            </w:pPr>
          </w:p>
          <w:p w14:paraId="3B527D42" w14:textId="77777777" w:rsidR="00AA6152" w:rsidRPr="00AB48CB" w:rsidRDefault="00AA6152" w:rsidP="00CA77A1">
            <w:pPr>
              <w:pStyle w:val="Sinespaciado"/>
              <w:jc w:val="center"/>
              <w:rPr>
                <w:rFonts w:ascii="Palatino Linotype" w:hAnsi="Palatino Linotype"/>
                <w:b/>
                <w:sz w:val="24"/>
                <w:szCs w:val="24"/>
              </w:rPr>
            </w:pPr>
            <w:r w:rsidRPr="00AB48CB">
              <w:rPr>
                <w:rFonts w:ascii="Palatino Linotype" w:hAnsi="Palatino Linotype"/>
                <w:b/>
                <w:sz w:val="24"/>
                <w:szCs w:val="24"/>
              </w:rPr>
              <w:t>Javier Martínez Cruz</w:t>
            </w:r>
          </w:p>
          <w:p w14:paraId="669C107C" w14:textId="77777777"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Comisionado</w:t>
            </w:r>
          </w:p>
          <w:p w14:paraId="0C315824" w14:textId="77777777" w:rsidR="00AA6152" w:rsidRPr="00AB48CB" w:rsidRDefault="00AA6152" w:rsidP="00CA77A1">
            <w:pPr>
              <w:pStyle w:val="Sinespaciado"/>
              <w:jc w:val="center"/>
              <w:rPr>
                <w:rFonts w:ascii="Palatino Linotype" w:hAnsi="Palatino Linotype"/>
                <w:b/>
                <w:sz w:val="24"/>
                <w:szCs w:val="24"/>
              </w:rPr>
            </w:pPr>
            <w:r w:rsidRPr="00AB48CB">
              <w:rPr>
                <w:rFonts w:ascii="Palatino Linotype" w:hAnsi="Palatino Linotype"/>
                <w:sz w:val="24"/>
                <w:szCs w:val="24"/>
              </w:rPr>
              <w:t>(Rúbrica)</w:t>
            </w:r>
          </w:p>
        </w:tc>
        <w:tc>
          <w:tcPr>
            <w:tcW w:w="4531" w:type="dxa"/>
          </w:tcPr>
          <w:p w14:paraId="5C0F108D" w14:textId="77777777" w:rsidR="00AA6152" w:rsidRPr="00AB48CB" w:rsidRDefault="00AA6152" w:rsidP="00CA77A1">
            <w:pPr>
              <w:pStyle w:val="Sinespaciado"/>
              <w:jc w:val="center"/>
              <w:rPr>
                <w:rFonts w:ascii="Palatino Linotype" w:hAnsi="Palatino Linotype"/>
                <w:b/>
                <w:sz w:val="24"/>
                <w:szCs w:val="24"/>
              </w:rPr>
            </w:pPr>
          </w:p>
          <w:p w14:paraId="48FAE942" w14:textId="77777777" w:rsidR="00AA6152" w:rsidRPr="00AB48CB" w:rsidRDefault="00AA6152" w:rsidP="00CA77A1">
            <w:pPr>
              <w:pStyle w:val="Sinespaciado"/>
              <w:jc w:val="center"/>
              <w:rPr>
                <w:rFonts w:ascii="Palatino Linotype" w:hAnsi="Palatino Linotype"/>
                <w:b/>
                <w:sz w:val="24"/>
                <w:szCs w:val="24"/>
              </w:rPr>
            </w:pPr>
          </w:p>
          <w:p w14:paraId="5CD3625D" w14:textId="77777777" w:rsidR="00AA6152" w:rsidRPr="00AB48CB" w:rsidRDefault="00AA6152" w:rsidP="00CA77A1">
            <w:pPr>
              <w:pStyle w:val="Sinespaciado"/>
              <w:jc w:val="center"/>
              <w:rPr>
                <w:rFonts w:ascii="Palatino Linotype" w:hAnsi="Palatino Linotype"/>
                <w:b/>
                <w:sz w:val="24"/>
                <w:szCs w:val="24"/>
              </w:rPr>
            </w:pPr>
          </w:p>
          <w:p w14:paraId="34717E60" w14:textId="77777777" w:rsidR="00AA6152" w:rsidRPr="00AB48CB" w:rsidRDefault="00AA6152" w:rsidP="00CA77A1">
            <w:pPr>
              <w:pStyle w:val="Sinespaciado"/>
              <w:jc w:val="center"/>
              <w:rPr>
                <w:rFonts w:ascii="Palatino Linotype" w:hAnsi="Palatino Linotype"/>
                <w:b/>
                <w:sz w:val="24"/>
                <w:szCs w:val="24"/>
              </w:rPr>
            </w:pPr>
          </w:p>
          <w:p w14:paraId="0109F4A2" w14:textId="77777777" w:rsidR="00AA6152" w:rsidRPr="00AB48CB" w:rsidRDefault="00AA6152" w:rsidP="00CA77A1">
            <w:pPr>
              <w:pStyle w:val="Sinespaciado"/>
              <w:jc w:val="center"/>
              <w:rPr>
                <w:rFonts w:ascii="Palatino Linotype" w:hAnsi="Palatino Linotype"/>
                <w:b/>
                <w:sz w:val="24"/>
                <w:szCs w:val="24"/>
              </w:rPr>
            </w:pPr>
          </w:p>
          <w:p w14:paraId="75FA9076" w14:textId="77777777" w:rsidR="00AA6152" w:rsidRPr="00AB48CB" w:rsidRDefault="00AA6152" w:rsidP="00CA77A1">
            <w:pPr>
              <w:pStyle w:val="Sinespaciado"/>
              <w:jc w:val="center"/>
              <w:rPr>
                <w:rFonts w:ascii="Palatino Linotype" w:hAnsi="Palatino Linotype"/>
                <w:b/>
                <w:sz w:val="24"/>
                <w:szCs w:val="24"/>
              </w:rPr>
            </w:pPr>
            <w:r w:rsidRPr="00AB48CB">
              <w:rPr>
                <w:rFonts w:ascii="Palatino Linotype" w:hAnsi="Palatino Linotype"/>
                <w:b/>
                <w:sz w:val="24"/>
                <w:szCs w:val="24"/>
              </w:rPr>
              <w:t>Luis Gustavo Parra Noriega</w:t>
            </w:r>
          </w:p>
          <w:p w14:paraId="2885061E" w14:textId="77777777"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Comisionado</w:t>
            </w:r>
          </w:p>
          <w:p w14:paraId="124866AC" w14:textId="77777777"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(Rúbrica)</w:t>
            </w:r>
          </w:p>
        </w:tc>
      </w:tr>
      <w:tr w:rsidR="00AA6152" w:rsidRPr="00AB48CB" w14:paraId="4F27D015" w14:textId="77777777" w:rsidTr="00CA77A1">
        <w:tc>
          <w:tcPr>
            <w:tcW w:w="9062" w:type="dxa"/>
            <w:gridSpan w:val="2"/>
          </w:tcPr>
          <w:p w14:paraId="1689D711" w14:textId="77777777" w:rsidR="00AA6152" w:rsidRPr="00AB48CB" w:rsidRDefault="00AA6152" w:rsidP="00CA77A1">
            <w:pPr>
              <w:pStyle w:val="Sinespaciado"/>
              <w:jc w:val="both"/>
              <w:rPr>
                <w:rFonts w:ascii="Palatino Linotype" w:hAnsi="Palatino Linotype"/>
                <w:b/>
                <w:sz w:val="24"/>
                <w:szCs w:val="24"/>
              </w:rPr>
            </w:pPr>
          </w:p>
          <w:p w14:paraId="410C6E95" w14:textId="77777777" w:rsidR="00AA6152" w:rsidRPr="00AB48CB" w:rsidRDefault="00AA6152" w:rsidP="00CA77A1">
            <w:pPr>
              <w:pStyle w:val="Sinespaciado"/>
              <w:jc w:val="both"/>
              <w:rPr>
                <w:rFonts w:ascii="Palatino Linotype" w:hAnsi="Palatino Linotype"/>
                <w:b/>
                <w:sz w:val="24"/>
                <w:szCs w:val="24"/>
              </w:rPr>
            </w:pPr>
          </w:p>
          <w:p w14:paraId="14FB27F1" w14:textId="77777777" w:rsidR="00AA6152" w:rsidRPr="00AB48CB" w:rsidRDefault="00AA6152" w:rsidP="00CA77A1">
            <w:pPr>
              <w:pStyle w:val="Sinespaciado"/>
              <w:jc w:val="both"/>
              <w:rPr>
                <w:rFonts w:ascii="Palatino Linotype" w:hAnsi="Palatino Linotype"/>
                <w:b/>
                <w:sz w:val="24"/>
                <w:szCs w:val="24"/>
              </w:rPr>
            </w:pPr>
          </w:p>
          <w:p w14:paraId="02380BEA" w14:textId="77777777" w:rsidR="00AA6152" w:rsidRPr="00AB48CB" w:rsidRDefault="00AA6152" w:rsidP="00CA77A1">
            <w:pPr>
              <w:pStyle w:val="Sinespaciado"/>
              <w:jc w:val="both"/>
              <w:rPr>
                <w:rFonts w:ascii="Palatino Linotype" w:hAnsi="Palatino Linotype"/>
                <w:b/>
                <w:sz w:val="24"/>
                <w:szCs w:val="24"/>
              </w:rPr>
            </w:pPr>
          </w:p>
          <w:p w14:paraId="3B2DCECC" w14:textId="77777777" w:rsidR="00AA6152" w:rsidRPr="00AB48CB" w:rsidRDefault="00AA6152" w:rsidP="00CA77A1">
            <w:pPr>
              <w:pStyle w:val="Sinespaciado"/>
              <w:jc w:val="both"/>
              <w:rPr>
                <w:rFonts w:ascii="Palatino Linotype" w:hAnsi="Palatino Linotype"/>
                <w:b/>
                <w:sz w:val="24"/>
                <w:szCs w:val="24"/>
              </w:rPr>
            </w:pPr>
          </w:p>
          <w:p w14:paraId="67634A31" w14:textId="77777777" w:rsidR="00AA6152" w:rsidRPr="00AB48CB" w:rsidRDefault="00AA6152" w:rsidP="00CA77A1">
            <w:pPr>
              <w:pStyle w:val="Sinespaciado"/>
              <w:jc w:val="center"/>
              <w:rPr>
                <w:rFonts w:ascii="Palatino Linotype" w:hAnsi="Palatino Linotype"/>
                <w:b/>
                <w:sz w:val="24"/>
                <w:szCs w:val="24"/>
              </w:rPr>
            </w:pPr>
            <w:r w:rsidRPr="00AB48CB">
              <w:rPr>
                <w:rFonts w:ascii="Palatino Linotype" w:hAnsi="Palatino Linotype"/>
                <w:b/>
                <w:sz w:val="24"/>
                <w:szCs w:val="24"/>
              </w:rPr>
              <w:t>Alexis Tapia Ramírez</w:t>
            </w:r>
          </w:p>
          <w:p w14:paraId="672221B9" w14:textId="77777777"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Secretario Técnico del Pleno</w:t>
            </w:r>
          </w:p>
          <w:p w14:paraId="2374B3F0" w14:textId="77777777"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(Rúbrica)</w:t>
            </w:r>
          </w:p>
        </w:tc>
      </w:tr>
    </w:tbl>
    <w:p w14:paraId="4566A3EC" w14:textId="77777777" w:rsidR="00AA6152" w:rsidRPr="00A874FC" w:rsidRDefault="00AA6152" w:rsidP="0014447C">
      <w:pPr>
        <w:pStyle w:val="Sinespaciado"/>
        <w:jc w:val="both"/>
        <w:rPr>
          <w:rFonts w:ascii="Palatino Linotype" w:hAnsi="Palatino Linotype"/>
          <w:sz w:val="18"/>
          <w:szCs w:val="18"/>
        </w:rPr>
      </w:pPr>
    </w:p>
    <w:p w14:paraId="0DAB7CF7" w14:textId="77777777" w:rsidR="00AA4F9A" w:rsidRPr="00A874FC" w:rsidRDefault="007E2E80" w:rsidP="0014447C">
      <w:pPr>
        <w:pStyle w:val="Sinespaciado"/>
        <w:jc w:val="both"/>
        <w:rPr>
          <w:rFonts w:ascii="Palatino Linotype" w:hAnsi="Palatino Linotype"/>
          <w:bCs/>
          <w:sz w:val="18"/>
          <w:szCs w:val="18"/>
          <w:lang w:eastAsia="es-MX"/>
        </w:rPr>
      </w:pPr>
      <w:r w:rsidRPr="00A874FC">
        <w:rPr>
          <w:rFonts w:ascii="Palatino Linotype" w:hAnsi="Palatino Linotype"/>
          <w:sz w:val="18"/>
          <w:szCs w:val="18"/>
        </w:rPr>
        <w:t xml:space="preserve">Esta hoja corresponde a la resolución de </w:t>
      </w:r>
      <w:r w:rsidR="00C62C85">
        <w:rPr>
          <w:rFonts w:ascii="Palatino Linotype" w:hAnsi="Palatino Linotype"/>
          <w:sz w:val="18"/>
          <w:szCs w:val="18"/>
        </w:rPr>
        <w:t>veintidós de enero de dos mil veinte</w:t>
      </w:r>
      <w:r w:rsidRPr="00A874FC">
        <w:rPr>
          <w:rFonts w:ascii="Palatino Linotype" w:hAnsi="Palatino Linotype"/>
          <w:sz w:val="18"/>
          <w:szCs w:val="18"/>
        </w:rPr>
        <w:t xml:space="preserve">, emitida en el recurso de revisión </w:t>
      </w:r>
      <w:r w:rsidR="00C62C85" w:rsidRPr="00C62C85">
        <w:rPr>
          <w:rFonts w:ascii="Palatino Linotype" w:hAnsi="Palatino Linotype"/>
          <w:bCs/>
          <w:sz w:val="18"/>
          <w:szCs w:val="18"/>
          <w:lang w:eastAsia="es-MX"/>
        </w:rPr>
        <w:t>08315/INFOEM/IP/RR/2019</w:t>
      </w:r>
      <w:r w:rsidRPr="00A874FC">
        <w:rPr>
          <w:rFonts w:ascii="Palatino Linotype" w:hAnsi="Palatino Linotype"/>
          <w:bCs/>
          <w:sz w:val="18"/>
          <w:szCs w:val="18"/>
          <w:lang w:eastAsia="es-MX"/>
        </w:rPr>
        <w:t>.</w:t>
      </w:r>
    </w:p>
    <w:p w14:paraId="06E5B63F" w14:textId="77777777" w:rsidR="007E2E80" w:rsidRPr="00A874FC" w:rsidRDefault="005A380C" w:rsidP="0014447C">
      <w:pPr>
        <w:pStyle w:val="Sinespaciado"/>
        <w:jc w:val="both"/>
        <w:rPr>
          <w:rFonts w:ascii="Palatino Linotype" w:hAnsi="Palatino Linotype"/>
          <w:bCs/>
          <w:sz w:val="18"/>
          <w:szCs w:val="18"/>
          <w:lang w:eastAsia="es-MX"/>
        </w:rPr>
      </w:pPr>
      <w:r>
        <w:rPr>
          <w:rFonts w:ascii="Palatino Linotype" w:hAnsi="Palatino Linotype"/>
          <w:bCs/>
          <w:sz w:val="18"/>
          <w:szCs w:val="18"/>
          <w:lang w:eastAsia="es-MX"/>
        </w:rPr>
        <w:t>OSAM/EJDG</w:t>
      </w:r>
    </w:p>
    <w:sectPr w:rsidR="007E2E80" w:rsidRPr="00A874FC" w:rsidSect="00050A9C">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B25501" w14:textId="77777777" w:rsidR="00781261" w:rsidRDefault="00781261" w:rsidP="007E2E80">
      <w:pPr>
        <w:spacing w:after="0" w:line="240" w:lineRule="auto"/>
      </w:pPr>
      <w:r>
        <w:separator/>
      </w:r>
    </w:p>
  </w:endnote>
  <w:endnote w:type="continuationSeparator" w:id="0">
    <w:p w14:paraId="2DD8D8FD" w14:textId="77777777" w:rsidR="00781261" w:rsidRDefault="00781261"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398C1" w14:textId="77777777"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94DBD">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94DBD">
      <w:rPr>
        <w:rFonts w:ascii="Palatino Linotype" w:hAnsi="Palatino Linotype"/>
        <w:bCs/>
        <w:noProof/>
        <w:sz w:val="20"/>
      </w:rPr>
      <w:t>22</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CCEA4" w14:textId="77777777"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94DB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94DBD">
      <w:rPr>
        <w:rFonts w:ascii="Palatino Linotype" w:hAnsi="Palatino Linotype"/>
        <w:bCs/>
        <w:noProof/>
        <w:sz w:val="20"/>
      </w:rPr>
      <w:t>22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CA82BB" w14:textId="77777777" w:rsidR="00781261" w:rsidRDefault="00781261" w:rsidP="007E2E80">
      <w:pPr>
        <w:spacing w:after="0" w:line="240" w:lineRule="auto"/>
      </w:pPr>
      <w:r>
        <w:separator/>
      </w:r>
    </w:p>
  </w:footnote>
  <w:footnote w:type="continuationSeparator" w:id="0">
    <w:p w14:paraId="437362F4" w14:textId="77777777" w:rsidR="00781261" w:rsidRDefault="00781261" w:rsidP="007E2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73E2F" w14:textId="77777777" w:rsidR="00D77F62" w:rsidRDefault="00D77F62">
    <w:pPr>
      <w:pStyle w:val="Encabezado"/>
    </w:pPr>
  </w:p>
  <w:tbl>
    <w:tblPr>
      <w:tblW w:w="10207" w:type="dxa"/>
      <w:tblInd w:w="-851" w:type="dxa"/>
      <w:tblCellMar>
        <w:left w:w="70" w:type="dxa"/>
        <w:right w:w="70" w:type="dxa"/>
      </w:tblCellMar>
      <w:tblLook w:val="04A0" w:firstRow="1" w:lastRow="0" w:firstColumn="1" w:lastColumn="0" w:noHBand="0" w:noVBand="1"/>
    </w:tblPr>
    <w:tblGrid>
      <w:gridCol w:w="6233"/>
      <w:gridCol w:w="3974"/>
    </w:tblGrid>
    <w:tr w:rsidR="00D77F62" w14:paraId="59ABC2EA" w14:textId="77777777" w:rsidTr="001656BE">
      <w:trPr>
        <w:trHeight w:val="227"/>
      </w:trPr>
      <w:tc>
        <w:tcPr>
          <w:tcW w:w="6233" w:type="dxa"/>
          <w:hideMark/>
        </w:tcPr>
        <w:p w14:paraId="3EA96ECF" w14:textId="77777777"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050CDDF5" w14:textId="77777777" w:rsidR="00D77F62" w:rsidRDefault="00D74CB9" w:rsidP="006446F7">
          <w:pPr>
            <w:spacing w:after="120" w:line="256" w:lineRule="auto"/>
            <w:ind w:left="208" w:right="214"/>
            <w:jc w:val="right"/>
            <w:rPr>
              <w:rFonts w:ascii="Palatino Linotype" w:hAnsi="Palatino Linotype" w:cs="Arial"/>
              <w:szCs w:val="20"/>
            </w:rPr>
          </w:pPr>
          <w:bookmarkStart w:id="0" w:name="_Hlk29551020"/>
          <w:r w:rsidRPr="00D74CB9">
            <w:rPr>
              <w:rFonts w:ascii="Palatino Linotype" w:hAnsi="Palatino Linotype" w:cs="Arial"/>
              <w:bCs/>
              <w:sz w:val="24"/>
              <w:lang w:eastAsia="es-MX"/>
            </w:rPr>
            <w:t>08315/INFOEM/IP/RR/2019</w:t>
          </w:r>
          <w:bookmarkEnd w:id="0"/>
        </w:p>
      </w:tc>
    </w:tr>
    <w:tr w:rsidR="00D77F62" w14:paraId="14895EC6" w14:textId="77777777" w:rsidTr="001656BE">
      <w:trPr>
        <w:trHeight w:val="242"/>
      </w:trPr>
      <w:tc>
        <w:tcPr>
          <w:tcW w:w="6233" w:type="dxa"/>
          <w:hideMark/>
        </w:tcPr>
        <w:p w14:paraId="2D616CB7" w14:textId="77777777"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0D947CEE" w14:textId="77777777" w:rsidR="00D77F62" w:rsidRDefault="00D74CB9" w:rsidP="006446F7">
          <w:pPr>
            <w:spacing w:after="120" w:line="256" w:lineRule="auto"/>
            <w:ind w:left="208" w:right="214"/>
            <w:jc w:val="right"/>
            <w:rPr>
              <w:rFonts w:ascii="Palatino Linotype" w:hAnsi="Palatino Linotype" w:cs="Arial"/>
              <w:szCs w:val="20"/>
            </w:rPr>
          </w:pPr>
          <w:r w:rsidRPr="00D74CB9">
            <w:rPr>
              <w:rFonts w:ascii="Palatino Linotype" w:hAnsi="Palatino Linotype" w:cs="Arial"/>
              <w:szCs w:val="20"/>
            </w:rPr>
            <w:t>Ayuntamiento de Jaltenco</w:t>
          </w:r>
        </w:p>
      </w:tc>
    </w:tr>
    <w:tr w:rsidR="00D77F62" w14:paraId="3D051F13" w14:textId="77777777" w:rsidTr="001656BE">
      <w:trPr>
        <w:trHeight w:val="342"/>
      </w:trPr>
      <w:tc>
        <w:tcPr>
          <w:tcW w:w="6233" w:type="dxa"/>
          <w:hideMark/>
        </w:tcPr>
        <w:p w14:paraId="7505A120" w14:textId="77777777" w:rsidR="00D77F62" w:rsidRDefault="00D77F62"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14:paraId="7403489A" w14:textId="77777777" w:rsidR="00D77F62" w:rsidRDefault="00D77F62"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088601BC" w14:textId="77777777" w:rsidR="00D77F62" w:rsidRDefault="00D77F62">
    <w:pPr>
      <w:pStyle w:val="Encabezado"/>
    </w:pPr>
  </w:p>
  <w:p w14:paraId="17FD3702" w14:textId="77777777" w:rsidR="007C34AF" w:rsidRDefault="007C34A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9" w:type="dxa"/>
      <w:tblInd w:w="-5" w:type="dxa"/>
      <w:tblLayout w:type="fixed"/>
      <w:tblCellMar>
        <w:left w:w="70" w:type="dxa"/>
        <w:right w:w="70" w:type="dxa"/>
      </w:tblCellMar>
      <w:tblLook w:val="04A0" w:firstRow="1" w:lastRow="0" w:firstColumn="1" w:lastColumn="0" w:noHBand="0" w:noVBand="1"/>
    </w:tblPr>
    <w:tblGrid>
      <w:gridCol w:w="5529"/>
      <w:gridCol w:w="3690"/>
    </w:tblGrid>
    <w:tr w:rsidR="00D77F62" w14:paraId="1A8F0BB1" w14:textId="77777777" w:rsidTr="006446F7">
      <w:trPr>
        <w:trHeight w:val="227"/>
      </w:trPr>
      <w:tc>
        <w:tcPr>
          <w:tcW w:w="5529" w:type="dxa"/>
          <w:hideMark/>
        </w:tcPr>
        <w:p w14:paraId="26E5CEEF" w14:textId="77777777"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90" w:type="dxa"/>
          <w:hideMark/>
        </w:tcPr>
        <w:p w14:paraId="59408083" w14:textId="77777777" w:rsidR="00D77F62" w:rsidRPr="00B4142F" w:rsidRDefault="00D74CB9" w:rsidP="001656BE">
          <w:pPr>
            <w:spacing w:after="120" w:line="256" w:lineRule="auto"/>
            <w:ind w:left="76" w:right="214"/>
            <w:jc w:val="right"/>
            <w:rPr>
              <w:rFonts w:ascii="Palatino Linotype" w:hAnsi="Palatino Linotype" w:cs="Arial"/>
              <w:szCs w:val="20"/>
            </w:rPr>
          </w:pPr>
          <w:r w:rsidRPr="00D74CB9">
            <w:rPr>
              <w:rFonts w:ascii="Palatino Linotype" w:hAnsi="Palatino Linotype" w:cs="Arial"/>
              <w:bCs/>
              <w:sz w:val="24"/>
              <w:lang w:eastAsia="es-MX"/>
            </w:rPr>
            <w:t>08315/INFOEM/IP/RR/2019</w:t>
          </w:r>
        </w:p>
      </w:tc>
    </w:tr>
    <w:tr w:rsidR="00D77F62" w14:paraId="3EC010E6" w14:textId="77777777" w:rsidTr="006446F7">
      <w:trPr>
        <w:trHeight w:val="196"/>
      </w:trPr>
      <w:tc>
        <w:tcPr>
          <w:tcW w:w="5529" w:type="dxa"/>
          <w:hideMark/>
        </w:tcPr>
        <w:p w14:paraId="7CC04091" w14:textId="77777777"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90" w:type="dxa"/>
          <w:hideMark/>
        </w:tcPr>
        <w:p w14:paraId="7679EE83" w14:textId="0970614A" w:rsidR="00D77F62" w:rsidRPr="00F06FED" w:rsidRDefault="003C1B08" w:rsidP="001656BE">
          <w:pPr>
            <w:spacing w:after="120" w:line="256" w:lineRule="auto"/>
            <w:ind w:left="76" w:right="214"/>
            <w:jc w:val="right"/>
            <w:rPr>
              <w:rFonts w:ascii="Palatino Linotype" w:hAnsi="Palatino Linotype" w:cs="Arial"/>
            </w:rPr>
          </w:pPr>
          <w:r>
            <w:rPr>
              <w:rFonts w:ascii="Palatino Linotype" w:hAnsi="Palatino Linotype" w:cs="Arial"/>
            </w:rPr>
            <w:t>XXXXXXXXXXXXX XXXXXXXXX</w:t>
          </w:r>
        </w:p>
      </w:tc>
    </w:tr>
    <w:tr w:rsidR="00D77F62" w14:paraId="01AEE1CE" w14:textId="77777777" w:rsidTr="006446F7">
      <w:trPr>
        <w:trHeight w:val="242"/>
      </w:trPr>
      <w:tc>
        <w:tcPr>
          <w:tcW w:w="5529" w:type="dxa"/>
          <w:hideMark/>
        </w:tcPr>
        <w:p w14:paraId="69552463" w14:textId="77777777"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90" w:type="dxa"/>
          <w:hideMark/>
        </w:tcPr>
        <w:p w14:paraId="0261EC32" w14:textId="77777777" w:rsidR="00D77F62" w:rsidRDefault="00D74CB9" w:rsidP="001656BE">
          <w:pPr>
            <w:spacing w:after="120" w:line="256" w:lineRule="auto"/>
            <w:ind w:left="76" w:right="214"/>
            <w:jc w:val="right"/>
            <w:rPr>
              <w:rFonts w:ascii="Palatino Linotype" w:hAnsi="Palatino Linotype" w:cs="Arial"/>
              <w:szCs w:val="20"/>
            </w:rPr>
          </w:pPr>
          <w:r w:rsidRPr="00D74CB9">
            <w:rPr>
              <w:rFonts w:ascii="Palatino Linotype" w:hAnsi="Palatino Linotype" w:cs="Arial"/>
              <w:szCs w:val="20"/>
            </w:rPr>
            <w:t>Ayuntamiento de Jaltenco</w:t>
          </w:r>
        </w:p>
      </w:tc>
    </w:tr>
    <w:tr w:rsidR="00D77F62" w14:paraId="10C4CA0F" w14:textId="77777777" w:rsidTr="006446F7">
      <w:trPr>
        <w:trHeight w:val="342"/>
      </w:trPr>
      <w:tc>
        <w:tcPr>
          <w:tcW w:w="5529" w:type="dxa"/>
          <w:hideMark/>
        </w:tcPr>
        <w:p w14:paraId="2D1952B0" w14:textId="77777777" w:rsidR="00D77F62" w:rsidRDefault="00D77F62"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90" w:type="dxa"/>
          <w:hideMark/>
        </w:tcPr>
        <w:p w14:paraId="3F85F2EA" w14:textId="77777777" w:rsidR="00D77F62" w:rsidRDefault="00D77F62" w:rsidP="001656BE">
          <w:pPr>
            <w:spacing w:after="120" w:line="256" w:lineRule="auto"/>
            <w:ind w:left="76" w:right="214"/>
            <w:jc w:val="right"/>
            <w:rPr>
              <w:rFonts w:ascii="Palatino Linotype" w:hAnsi="Palatino Linotype" w:cs="Arial"/>
              <w:szCs w:val="20"/>
            </w:rPr>
          </w:pPr>
          <w:r>
            <w:rPr>
              <w:rFonts w:ascii="Palatino Linotype" w:hAnsi="Palatino Linotype" w:cs="Arial"/>
              <w:szCs w:val="20"/>
            </w:rPr>
            <w:t>Zulema Martínez Sánchez</w:t>
          </w:r>
        </w:p>
      </w:tc>
    </w:tr>
  </w:tbl>
  <w:p w14:paraId="68886D20" w14:textId="77777777" w:rsidR="00D77F62" w:rsidRDefault="00D77F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8"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9"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E04991"/>
    <w:multiLevelType w:val="hybridMultilevel"/>
    <w:tmpl w:val="1EB6B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5EB810A9"/>
    <w:multiLevelType w:val="hybridMultilevel"/>
    <w:tmpl w:val="C35898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17"/>
  </w:num>
  <w:num w:numId="5">
    <w:abstractNumId w:val="4"/>
  </w:num>
  <w:num w:numId="6">
    <w:abstractNumId w:val="3"/>
  </w:num>
  <w:num w:numId="7">
    <w:abstractNumId w:val="10"/>
  </w:num>
  <w:num w:numId="8">
    <w:abstractNumId w:val="9"/>
  </w:num>
  <w:num w:numId="9">
    <w:abstractNumId w:val="15"/>
  </w:num>
  <w:num w:numId="10">
    <w:abstractNumId w:val="5"/>
  </w:num>
  <w:num w:numId="11">
    <w:abstractNumId w:val="16"/>
  </w:num>
  <w:num w:numId="12">
    <w:abstractNumId w:val="13"/>
  </w:num>
  <w:num w:numId="13">
    <w:abstractNumId w:val="12"/>
  </w:num>
  <w:num w:numId="14">
    <w:abstractNumId w:val="11"/>
  </w:num>
  <w:num w:numId="15">
    <w:abstractNumId w:val="18"/>
  </w:num>
  <w:num w:numId="16">
    <w:abstractNumId w:val="2"/>
  </w:num>
  <w:num w:numId="17">
    <w:abstractNumId w:val="8"/>
  </w:num>
  <w:num w:numId="18">
    <w:abstractNumId w:val="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ctiveWritingStyle w:appName="MSWord" w:lang="pt-BR" w:vendorID="64" w:dllVersion="6" w:nlCheck="1" w:checkStyle="0"/>
  <w:activeWritingStyle w:appName="MSWord" w:lang="en-U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0"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E80"/>
    <w:rsid w:val="000044B4"/>
    <w:rsid w:val="000146A2"/>
    <w:rsid w:val="00014D80"/>
    <w:rsid w:val="00015A5D"/>
    <w:rsid w:val="0002258E"/>
    <w:rsid w:val="00022E72"/>
    <w:rsid w:val="000276E0"/>
    <w:rsid w:val="00032DBD"/>
    <w:rsid w:val="00033949"/>
    <w:rsid w:val="00033A37"/>
    <w:rsid w:val="00043018"/>
    <w:rsid w:val="0004317B"/>
    <w:rsid w:val="00044C42"/>
    <w:rsid w:val="00046ABC"/>
    <w:rsid w:val="00050A9C"/>
    <w:rsid w:val="00051311"/>
    <w:rsid w:val="00053C9B"/>
    <w:rsid w:val="00057570"/>
    <w:rsid w:val="0007328F"/>
    <w:rsid w:val="000738E9"/>
    <w:rsid w:val="00077BBB"/>
    <w:rsid w:val="0008795C"/>
    <w:rsid w:val="00095218"/>
    <w:rsid w:val="000A27C1"/>
    <w:rsid w:val="000A373D"/>
    <w:rsid w:val="000A57AA"/>
    <w:rsid w:val="000B3DDC"/>
    <w:rsid w:val="000C05AA"/>
    <w:rsid w:val="000C175E"/>
    <w:rsid w:val="000D03B5"/>
    <w:rsid w:val="000D47AB"/>
    <w:rsid w:val="000D6982"/>
    <w:rsid w:val="000D756B"/>
    <w:rsid w:val="000E7C0A"/>
    <w:rsid w:val="000F3722"/>
    <w:rsid w:val="00114C3C"/>
    <w:rsid w:val="00122D4B"/>
    <w:rsid w:val="0012508A"/>
    <w:rsid w:val="001266DE"/>
    <w:rsid w:val="00130B73"/>
    <w:rsid w:val="00132E9F"/>
    <w:rsid w:val="00135494"/>
    <w:rsid w:val="00140AE4"/>
    <w:rsid w:val="0014191F"/>
    <w:rsid w:val="00143AC6"/>
    <w:rsid w:val="0014447C"/>
    <w:rsid w:val="001510E8"/>
    <w:rsid w:val="00151CBB"/>
    <w:rsid w:val="001552E9"/>
    <w:rsid w:val="00162176"/>
    <w:rsid w:val="001640AE"/>
    <w:rsid w:val="001656BE"/>
    <w:rsid w:val="00165929"/>
    <w:rsid w:val="00166046"/>
    <w:rsid w:val="00166FB7"/>
    <w:rsid w:val="0017350F"/>
    <w:rsid w:val="00180815"/>
    <w:rsid w:val="00180F6B"/>
    <w:rsid w:val="00185731"/>
    <w:rsid w:val="001947FA"/>
    <w:rsid w:val="001A17B9"/>
    <w:rsid w:val="001A38ED"/>
    <w:rsid w:val="001A4700"/>
    <w:rsid w:val="001B450D"/>
    <w:rsid w:val="001C0CE9"/>
    <w:rsid w:val="001C7EB5"/>
    <w:rsid w:val="001D3EF0"/>
    <w:rsid w:val="001D61D0"/>
    <w:rsid w:val="001E07AC"/>
    <w:rsid w:val="001E60B7"/>
    <w:rsid w:val="001F021C"/>
    <w:rsid w:val="001F272D"/>
    <w:rsid w:val="001F6C08"/>
    <w:rsid w:val="00203FA5"/>
    <w:rsid w:val="002055D5"/>
    <w:rsid w:val="00205CFA"/>
    <w:rsid w:val="00207DA3"/>
    <w:rsid w:val="002108D8"/>
    <w:rsid w:val="00211473"/>
    <w:rsid w:val="00212498"/>
    <w:rsid w:val="002252AD"/>
    <w:rsid w:val="00226157"/>
    <w:rsid w:val="002450D9"/>
    <w:rsid w:val="00245E83"/>
    <w:rsid w:val="00255A8B"/>
    <w:rsid w:val="002572CF"/>
    <w:rsid w:val="0026191D"/>
    <w:rsid w:val="00271762"/>
    <w:rsid w:val="0027756D"/>
    <w:rsid w:val="0028585E"/>
    <w:rsid w:val="00287072"/>
    <w:rsid w:val="00290397"/>
    <w:rsid w:val="00293825"/>
    <w:rsid w:val="002A0024"/>
    <w:rsid w:val="002A1927"/>
    <w:rsid w:val="002A1AF0"/>
    <w:rsid w:val="002B6F8C"/>
    <w:rsid w:val="002D33F4"/>
    <w:rsid w:val="002D42FA"/>
    <w:rsid w:val="002D4991"/>
    <w:rsid w:val="002D565A"/>
    <w:rsid w:val="002D6110"/>
    <w:rsid w:val="002E22D8"/>
    <w:rsid w:val="002E2D4C"/>
    <w:rsid w:val="002E6036"/>
    <w:rsid w:val="002F044A"/>
    <w:rsid w:val="002F160B"/>
    <w:rsid w:val="002F17FB"/>
    <w:rsid w:val="003005A8"/>
    <w:rsid w:val="00301A01"/>
    <w:rsid w:val="003021C1"/>
    <w:rsid w:val="00304C91"/>
    <w:rsid w:val="003100B0"/>
    <w:rsid w:val="00310760"/>
    <w:rsid w:val="00311191"/>
    <w:rsid w:val="00312E7E"/>
    <w:rsid w:val="00317B1B"/>
    <w:rsid w:val="0033644C"/>
    <w:rsid w:val="00341FE4"/>
    <w:rsid w:val="00346FDF"/>
    <w:rsid w:val="00363308"/>
    <w:rsid w:val="003642DE"/>
    <w:rsid w:val="00374450"/>
    <w:rsid w:val="00375FF5"/>
    <w:rsid w:val="003765DC"/>
    <w:rsid w:val="00376F34"/>
    <w:rsid w:val="0038385D"/>
    <w:rsid w:val="00383E1D"/>
    <w:rsid w:val="003908F4"/>
    <w:rsid w:val="003919AC"/>
    <w:rsid w:val="003956AE"/>
    <w:rsid w:val="003A13D2"/>
    <w:rsid w:val="003A3096"/>
    <w:rsid w:val="003B42F2"/>
    <w:rsid w:val="003C084F"/>
    <w:rsid w:val="003C1B08"/>
    <w:rsid w:val="003C3124"/>
    <w:rsid w:val="003C74AF"/>
    <w:rsid w:val="003D2672"/>
    <w:rsid w:val="003D3420"/>
    <w:rsid w:val="003E08B9"/>
    <w:rsid w:val="00404F9D"/>
    <w:rsid w:val="00406B61"/>
    <w:rsid w:val="004132B8"/>
    <w:rsid w:val="00417EBD"/>
    <w:rsid w:val="00423C27"/>
    <w:rsid w:val="00424F2A"/>
    <w:rsid w:val="00425199"/>
    <w:rsid w:val="0043426A"/>
    <w:rsid w:val="004431CC"/>
    <w:rsid w:val="00443826"/>
    <w:rsid w:val="004478AE"/>
    <w:rsid w:val="0045270C"/>
    <w:rsid w:val="00457258"/>
    <w:rsid w:val="004572BE"/>
    <w:rsid w:val="004617C7"/>
    <w:rsid w:val="00464498"/>
    <w:rsid w:val="004657BE"/>
    <w:rsid w:val="004807F7"/>
    <w:rsid w:val="004830B5"/>
    <w:rsid w:val="00484E47"/>
    <w:rsid w:val="00487579"/>
    <w:rsid w:val="00487B8B"/>
    <w:rsid w:val="00497F86"/>
    <w:rsid w:val="004A51FF"/>
    <w:rsid w:val="004B1C28"/>
    <w:rsid w:val="004B4239"/>
    <w:rsid w:val="004B7578"/>
    <w:rsid w:val="004B7585"/>
    <w:rsid w:val="004C7E18"/>
    <w:rsid w:val="004E06E6"/>
    <w:rsid w:val="004E583F"/>
    <w:rsid w:val="004E6168"/>
    <w:rsid w:val="004E6B8A"/>
    <w:rsid w:val="004F483E"/>
    <w:rsid w:val="004F5304"/>
    <w:rsid w:val="005023F4"/>
    <w:rsid w:val="005025A1"/>
    <w:rsid w:val="005033CC"/>
    <w:rsid w:val="00524986"/>
    <w:rsid w:val="0052725F"/>
    <w:rsid w:val="005328FB"/>
    <w:rsid w:val="00537419"/>
    <w:rsid w:val="005421C7"/>
    <w:rsid w:val="005448FA"/>
    <w:rsid w:val="00554FDF"/>
    <w:rsid w:val="005640CD"/>
    <w:rsid w:val="00566699"/>
    <w:rsid w:val="005733EB"/>
    <w:rsid w:val="0057534D"/>
    <w:rsid w:val="00590126"/>
    <w:rsid w:val="00593E41"/>
    <w:rsid w:val="00594BF3"/>
    <w:rsid w:val="005A380C"/>
    <w:rsid w:val="005B2A31"/>
    <w:rsid w:val="005B7889"/>
    <w:rsid w:val="005C057C"/>
    <w:rsid w:val="005C5FB7"/>
    <w:rsid w:val="005C76D5"/>
    <w:rsid w:val="005D02A8"/>
    <w:rsid w:val="005D4D1D"/>
    <w:rsid w:val="005D5EEB"/>
    <w:rsid w:val="005E5ECE"/>
    <w:rsid w:val="005E6622"/>
    <w:rsid w:val="005F4982"/>
    <w:rsid w:val="005F56E0"/>
    <w:rsid w:val="00600D67"/>
    <w:rsid w:val="0060633A"/>
    <w:rsid w:val="00620FA6"/>
    <w:rsid w:val="00627821"/>
    <w:rsid w:val="00627F9C"/>
    <w:rsid w:val="00631F1B"/>
    <w:rsid w:val="00633C3F"/>
    <w:rsid w:val="00640D07"/>
    <w:rsid w:val="00642541"/>
    <w:rsid w:val="006446F7"/>
    <w:rsid w:val="00654395"/>
    <w:rsid w:val="00661204"/>
    <w:rsid w:val="0066610F"/>
    <w:rsid w:val="00673D7C"/>
    <w:rsid w:val="006749FD"/>
    <w:rsid w:val="00676C32"/>
    <w:rsid w:val="00681882"/>
    <w:rsid w:val="00684510"/>
    <w:rsid w:val="00686046"/>
    <w:rsid w:val="00694DBD"/>
    <w:rsid w:val="006973ED"/>
    <w:rsid w:val="006A0ADE"/>
    <w:rsid w:val="006A29C5"/>
    <w:rsid w:val="006A3A54"/>
    <w:rsid w:val="006A561E"/>
    <w:rsid w:val="006B2332"/>
    <w:rsid w:val="006C6176"/>
    <w:rsid w:val="006D1136"/>
    <w:rsid w:val="006D22A4"/>
    <w:rsid w:val="006D254A"/>
    <w:rsid w:val="006D377A"/>
    <w:rsid w:val="006D4AD4"/>
    <w:rsid w:val="006D68F8"/>
    <w:rsid w:val="006E0601"/>
    <w:rsid w:val="006E6394"/>
    <w:rsid w:val="006E6C81"/>
    <w:rsid w:val="006F18FD"/>
    <w:rsid w:val="006F48D9"/>
    <w:rsid w:val="006F4A35"/>
    <w:rsid w:val="006F5AEB"/>
    <w:rsid w:val="00702DB6"/>
    <w:rsid w:val="00705D1C"/>
    <w:rsid w:val="00710F2D"/>
    <w:rsid w:val="0071210D"/>
    <w:rsid w:val="00713290"/>
    <w:rsid w:val="007218F2"/>
    <w:rsid w:val="0072710C"/>
    <w:rsid w:val="00730DE0"/>
    <w:rsid w:val="00735032"/>
    <w:rsid w:val="00735400"/>
    <w:rsid w:val="00740669"/>
    <w:rsid w:val="0074093D"/>
    <w:rsid w:val="00743FC5"/>
    <w:rsid w:val="00747A96"/>
    <w:rsid w:val="00763D73"/>
    <w:rsid w:val="007676AF"/>
    <w:rsid w:val="00776087"/>
    <w:rsid w:val="00781261"/>
    <w:rsid w:val="00785145"/>
    <w:rsid w:val="00786497"/>
    <w:rsid w:val="00797BE3"/>
    <w:rsid w:val="007A0571"/>
    <w:rsid w:val="007A223B"/>
    <w:rsid w:val="007A261C"/>
    <w:rsid w:val="007A4E13"/>
    <w:rsid w:val="007B0292"/>
    <w:rsid w:val="007B0E30"/>
    <w:rsid w:val="007B1796"/>
    <w:rsid w:val="007B19B3"/>
    <w:rsid w:val="007C34AF"/>
    <w:rsid w:val="007C36BF"/>
    <w:rsid w:val="007D0CFF"/>
    <w:rsid w:val="007D7245"/>
    <w:rsid w:val="007E1C3D"/>
    <w:rsid w:val="007E2E80"/>
    <w:rsid w:val="007F05CE"/>
    <w:rsid w:val="007F282E"/>
    <w:rsid w:val="007F7846"/>
    <w:rsid w:val="008041A7"/>
    <w:rsid w:val="0081061E"/>
    <w:rsid w:val="00821898"/>
    <w:rsid w:val="00823454"/>
    <w:rsid w:val="00824894"/>
    <w:rsid w:val="00834B12"/>
    <w:rsid w:val="00840273"/>
    <w:rsid w:val="0084238F"/>
    <w:rsid w:val="008435E1"/>
    <w:rsid w:val="008455DC"/>
    <w:rsid w:val="00853CC3"/>
    <w:rsid w:val="00856B69"/>
    <w:rsid w:val="008642B9"/>
    <w:rsid w:val="008656EB"/>
    <w:rsid w:val="00866205"/>
    <w:rsid w:val="00867605"/>
    <w:rsid w:val="008725EE"/>
    <w:rsid w:val="00885626"/>
    <w:rsid w:val="00892543"/>
    <w:rsid w:val="00894FE9"/>
    <w:rsid w:val="008A005F"/>
    <w:rsid w:val="008A2B05"/>
    <w:rsid w:val="008A5E0C"/>
    <w:rsid w:val="008B4F5C"/>
    <w:rsid w:val="008B6CBB"/>
    <w:rsid w:val="008B7888"/>
    <w:rsid w:val="008B7A4A"/>
    <w:rsid w:val="008C0E72"/>
    <w:rsid w:val="008C0F70"/>
    <w:rsid w:val="008C651F"/>
    <w:rsid w:val="008C7CEB"/>
    <w:rsid w:val="008D109D"/>
    <w:rsid w:val="008D17A8"/>
    <w:rsid w:val="008D4521"/>
    <w:rsid w:val="008E159E"/>
    <w:rsid w:val="008E572E"/>
    <w:rsid w:val="008F66B9"/>
    <w:rsid w:val="00903599"/>
    <w:rsid w:val="00905CE1"/>
    <w:rsid w:val="009272C6"/>
    <w:rsid w:val="00930F68"/>
    <w:rsid w:val="009339EC"/>
    <w:rsid w:val="00934882"/>
    <w:rsid w:val="0093743A"/>
    <w:rsid w:val="00942349"/>
    <w:rsid w:val="00943B37"/>
    <w:rsid w:val="00946C47"/>
    <w:rsid w:val="00950474"/>
    <w:rsid w:val="00951B94"/>
    <w:rsid w:val="00954013"/>
    <w:rsid w:val="00954DC1"/>
    <w:rsid w:val="009555F1"/>
    <w:rsid w:val="0096284F"/>
    <w:rsid w:val="00967270"/>
    <w:rsid w:val="0097416D"/>
    <w:rsid w:val="00982301"/>
    <w:rsid w:val="00982488"/>
    <w:rsid w:val="00984CA8"/>
    <w:rsid w:val="009859B8"/>
    <w:rsid w:val="00985CC2"/>
    <w:rsid w:val="00993FA0"/>
    <w:rsid w:val="00994FE7"/>
    <w:rsid w:val="00995129"/>
    <w:rsid w:val="009957BE"/>
    <w:rsid w:val="00997095"/>
    <w:rsid w:val="009A4F38"/>
    <w:rsid w:val="009A6214"/>
    <w:rsid w:val="009B205B"/>
    <w:rsid w:val="009B3592"/>
    <w:rsid w:val="009B70C3"/>
    <w:rsid w:val="009C1EA2"/>
    <w:rsid w:val="009C3FC7"/>
    <w:rsid w:val="009D56AA"/>
    <w:rsid w:val="009D77C7"/>
    <w:rsid w:val="009E0089"/>
    <w:rsid w:val="009E066B"/>
    <w:rsid w:val="009E396D"/>
    <w:rsid w:val="009F5386"/>
    <w:rsid w:val="009F7B22"/>
    <w:rsid w:val="00A001CA"/>
    <w:rsid w:val="00A06551"/>
    <w:rsid w:val="00A06A2B"/>
    <w:rsid w:val="00A10000"/>
    <w:rsid w:val="00A10775"/>
    <w:rsid w:val="00A112EB"/>
    <w:rsid w:val="00A160FE"/>
    <w:rsid w:val="00A2199B"/>
    <w:rsid w:val="00A22469"/>
    <w:rsid w:val="00A2373F"/>
    <w:rsid w:val="00A2676F"/>
    <w:rsid w:val="00A27233"/>
    <w:rsid w:val="00A3134D"/>
    <w:rsid w:val="00A33B3A"/>
    <w:rsid w:val="00A35B31"/>
    <w:rsid w:val="00A36FEE"/>
    <w:rsid w:val="00A45BB8"/>
    <w:rsid w:val="00A4748C"/>
    <w:rsid w:val="00A50485"/>
    <w:rsid w:val="00A5122E"/>
    <w:rsid w:val="00A62727"/>
    <w:rsid w:val="00A65C29"/>
    <w:rsid w:val="00A666CE"/>
    <w:rsid w:val="00A7729D"/>
    <w:rsid w:val="00A77B38"/>
    <w:rsid w:val="00A80B22"/>
    <w:rsid w:val="00A82126"/>
    <w:rsid w:val="00A838EB"/>
    <w:rsid w:val="00A874FC"/>
    <w:rsid w:val="00A9172E"/>
    <w:rsid w:val="00A92FA7"/>
    <w:rsid w:val="00A94BF6"/>
    <w:rsid w:val="00AA4F9A"/>
    <w:rsid w:val="00AA5A0A"/>
    <w:rsid w:val="00AA6152"/>
    <w:rsid w:val="00AB1AF3"/>
    <w:rsid w:val="00AB48CB"/>
    <w:rsid w:val="00AC643F"/>
    <w:rsid w:val="00AC77C9"/>
    <w:rsid w:val="00AD0168"/>
    <w:rsid w:val="00AD1724"/>
    <w:rsid w:val="00AD3C94"/>
    <w:rsid w:val="00AE2204"/>
    <w:rsid w:val="00AE3C40"/>
    <w:rsid w:val="00AE5F74"/>
    <w:rsid w:val="00AE6077"/>
    <w:rsid w:val="00AE658B"/>
    <w:rsid w:val="00B03578"/>
    <w:rsid w:val="00B070F5"/>
    <w:rsid w:val="00B11436"/>
    <w:rsid w:val="00B12CBA"/>
    <w:rsid w:val="00B14167"/>
    <w:rsid w:val="00B16CAC"/>
    <w:rsid w:val="00B25ADA"/>
    <w:rsid w:val="00B31ACE"/>
    <w:rsid w:val="00B31BE8"/>
    <w:rsid w:val="00B34950"/>
    <w:rsid w:val="00B4717D"/>
    <w:rsid w:val="00B549E1"/>
    <w:rsid w:val="00B64670"/>
    <w:rsid w:val="00B744C3"/>
    <w:rsid w:val="00B75842"/>
    <w:rsid w:val="00B9263B"/>
    <w:rsid w:val="00B93C5C"/>
    <w:rsid w:val="00B94BDC"/>
    <w:rsid w:val="00BA3C73"/>
    <w:rsid w:val="00BA461B"/>
    <w:rsid w:val="00BA69A0"/>
    <w:rsid w:val="00BB1D96"/>
    <w:rsid w:val="00BB2359"/>
    <w:rsid w:val="00BB582F"/>
    <w:rsid w:val="00BC64D4"/>
    <w:rsid w:val="00BD20DA"/>
    <w:rsid w:val="00BE100C"/>
    <w:rsid w:val="00BE1967"/>
    <w:rsid w:val="00BE317F"/>
    <w:rsid w:val="00BE6D77"/>
    <w:rsid w:val="00BF0AEC"/>
    <w:rsid w:val="00BF123B"/>
    <w:rsid w:val="00BF123D"/>
    <w:rsid w:val="00BF3765"/>
    <w:rsid w:val="00BF5EE2"/>
    <w:rsid w:val="00BF69B1"/>
    <w:rsid w:val="00C0088B"/>
    <w:rsid w:val="00C0750B"/>
    <w:rsid w:val="00C1028A"/>
    <w:rsid w:val="00C115F4"/>
    <w:rsid w:val="00C16538"/>
    <w:rsid w:val="00C2107B"/>
    <w:rsid w:val="00C2110D"/>
    <w:rsid w:val="00C25822"/>
    <w:rsid w:val="00C25B89"/>
    <w:rsid w:val="00C34B47"/>
    <w:rsid w:val="00C35F18"/>
    <w:rsid w:val="00C40345"/>
    <w:rsid w:val="00C4194F"/>
    <w:rsid w:val="00C43D13"/>
    <w:rsid w:val="00C50184"/>
    <w:rsid w:val="00C62C85"/>
    <w:rsid w:val="00C67A59"/>
    <w:rsid w:val="00C8573E"/>
    <w:rsid w:val="00C90CE9"/>
    <w:rsid w:val="00C921D5"/>
    <w:rsid w:val="00CA067E"/>
    <w:rsid w:val="00CA1ABD"/>
    <w:rsid w:val="00CA2ED9"/>
    <w:rsid w:val="00CA3DD3"/>
    <w:rsid w:val="00CA5EC1"/>
    <w:rsid w:val="00CA6018"/>
    <w:rsid w:val="00CB1CAE"/>
    <w:rsid w:val="00CC162E"/>
    <w:rsid w:val="00CC2745"/>
    <w:rsid w:val="00CD1860"/>
    <w:rsid w:val="00CD5D9E"/>
    <w:rsid w:val="00CE7E69"/>
    <w:rsid w:val="00CF27C6"/>
    <w:rsid w:val="00CF46C3"/>
    <w:rsid w:val="00CF7E3D"/>
    <w:rsid w:val="00D01B24"/>
    <w:rsid w:val="00D020E2"/>
    <w:rsid w:val="00D04234"/>
    <w:rsid w:val="00D0540D"/>
    <w:rsid w:val="00D05798"/>
    <w:rsid w:val="00D13B83"/>
    <w:rsid w:val="00D14D51"/>
    <w:rsid w:val="00D14E3B"/>
    <w:rsid w:val="00D23F11"/>
    <w:rsid w:val="00D32341"/>
    <w:rsid w:val="00D32449"/>
    <w:rsid w:val="00D32E6F"/>
    <w:rsid w:val="00D44927"/>
    <w:rsid w:val="00D5329C"/>
    <w:rsid w:val="00D53383"/>
    <w:rsid w:val="00D54889"/>
    <w:rsid w:val="00D57072"/>
    <w:rsid w:val="00D57A8D"/>
    <w:rsid w:val="00D61288"/>
    <w:rsid w:val="00D633B6"/>
    <w:rsid w:val="00D64F6D"/>
    <w:rsid w:val="00D70758"/>
    <w:rsid w:val="00D72377"/>
    <w:rsid w:val="00D74CB9"/>
    <w:rsid w:val="00D760EF"/>
    <w:rsid w:val="00D77F62"/>
    <w:rsid w:val="00D82C3F"/>
    <w:rsid w:val="00D95CBD"/>
    <w:rsid w:val="00DA0E70"/>
    <w:rsid w:val="00DA21DB"/>
    <w:rsid w:val="00DA5A00"/>
    <w:rsid w:val="00DA5CD5"/>
    <w:rsid w:val="00DA6917"/>
    <w:rsid w:val="00DB1D96"/>
    <w:rsid w:val="00DB5FF7"/>
    <w:rsid w:val="00DC0CB0"/>
    <w:rsid w:val="00DC4E35"/>
    <w:rsid w:val="00DC56AF"/>
    <w:rsid w:val="00DC6B4B"/>
    <w:rsid w:val="00DD13E2"/>
    <w:rsid w:val="00DD18D6"/>
    <w:rsid w:val="00DD2781"/>
    <w:rsid w:val="00DD28A8"/>
    <w:rsid w:val="00DD2D53"/>
    <w:rsid w:val="00DD5971"/>
    <w:rsid w:val="00DD5DC9"/>
    <w:rsid w:val="00DE0587"/>
    <w:rsid w:val="00DE16E2"/>
    <w:rsid w:val="00DF0AF9"/>
    <w:rsid w:val="00DF1527"/>
    <w:rsid w:val="00DF2F2C"/>
    <w:rsid w:val="00DF3485"/>
    <w:rsid w:val="00DF51C8"/>
    <w:rsid w:val="00E014FE"/>
    <w:rsid w:val="00E13C68"/>
    <w:rsid w:val="00E14A35"/>
    <w:rsid w:val="00E23E06"/>
    <w:rsid w:val="00E25492"/>
    <w:rsid w:val="00E37AA1"/>
    <w:rsid w:val="00E40F9A"/>
    <w:rsid w:val="00E41912"/>
    <w:rsid w:val="00E426C9"/>
    <w:rsid w:val="00E50EFF"/>
    <w:rsid w:val="00E50F4B"/>
    <w:rsid w:val="00E53096"/>
    <w:rsid w:val="00E551B1"/>
    <w:rsid w:val="00E55DA3"/>
    <w:rsid w:val="00E56111"/>
    <w:rsid w:val="00E60476"/>
    <w:rsid w:val="00E61468"/>
    <w:rsid w:val="00E65AE8"/>
    <w:rsid w:val="00E70CAE"/>
    <w:rsid w:val="00E83DA0"/>
    <w:rsid w:val="00E91C4D"/>
    <w:rsid w:val="00E92C67"/>
    <w:rsid w:val="00E93579"/>
    <w:rsid w:val="00EA0886"/>
    <w:rsid w:val="00EA2AAB"/>
    <w:rsid w:val="00EB19F5"/>
    <w:rsid w:val="00EB1BD5"/>
    <w:rsid w:val="00EB2068"/>
    <w:rsid w:val="00EC1776"/>
    <w:rsid w:val="00ED212E"/>
    <w:rsid w:val="00ED4829"/>
    <w:rsid w:val="00ED60C2"/>
    <w:rsid w:val="00ED78F3"/>
    <w:rsid w:val="00ED7C46"/>
    <w:rsid w:val="00EF44FC"/>
    <w:rsid w:val="00EF4D17"/>
    <w:rsid w:val="00EF6B28"/>
    <w:rsid w:val="00F07AB8"/>
    <w:rsid w:val="00F07DC2"/>
    <w:rsid w:val="00F1770B"/>
    <w:rsid w:val="00F2178A"/>
    <w:rsid w:val="00F2343A"/>
    <w:rsid w:val="00F311C6"/>
    <w:rsid w:val="00F34223"/>
    <w:rsid w:val="00F3507E"/>
    <w:rsid w:val="00F44637"/>
    <w:rsid w:val="00F45389"/>
    <w:rsid w:val="00F4708B"/>
    <w:rsid w:val="00F53B53"/>
    <w:rsid w:val="00F567AA"/>
    <w:rsid w:val="00F64C33"/>
    <w:rsid w:val="00F64DDD"/>
    <w:rsid w:val="00F66A72"/>
    <w:rsid w:val="00F77264"/>
    <w:rsid w:val="00F7788E"/>
    <w:rsid w:val="00F80BFD"/>
    <w:rsid w:val="00F83F9F"/>
    <w:rsid w:val="00F84BB4"/>
    <w:rsid w:val="00F8521C"/>
    <w:rsid w:val="00F86466"/>
    <w:rsid w:val="00F92D09"/>
    <w:rsid w:val="00FA47E2"/>
    <w:rsid w:val="00FA54AD"/>
    <w:rsid w:val="00FB2F77"/>
    <w:rsid w:val="00FB55E9"/>
    <w:rsid w:val="00FC128E"/>
    <w:rsid w:val="00FC1B06"/>
    <w:rsid w:val="00FC464C"/>
    <w:rsid w:val="00FC7D8B"/>
    <w:rsid w:val="00FD3A3C"/>
    <w:rsid w:val="00FD4D33"/>
    <w:rsid w:val="00FF0836"/>
    <w:rsid w:val="00FF41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555A"/>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A77B38"/>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72710C"/>
    <w:rPr>
      <w:color w:val="954F72" w:themeColor="followedHyperlink"/>
      <w:u w:val="single"/>
    </w:rPr>
  </w:style>
  <w:style w:type="table" w:customStyle="1" w:styleId="Tablaconcuadrcula1">
    <w:name w:val="Tabla con cuadrícula1"/>
    <w:basedOn w:val="Tablanormal"/>
    <w:next w:val="Tablaconcuadrcula"/>
    <w:uiPriority w:val="39"/>
    <w:rsid w:val="0086760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511926">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395276534">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492023641">
      <w:bodyDiv w:val="1"/>
      <w:marLeft w:val="0"/>
      <w:marRight w:val="0"/>
      <w:marTop w:val="0"/>
      <w:marBottom w:val="0"/>
      <w:divBdr>
        <w:top w:val="none" w:sz="0" w:space="0" w:color="auto"/>
        <w:left w:val="none" w:sz="0" w:space="0" w:color="auto"/>
        <w:bottom w:val="none" w:sz="0" w:space="0" w:color="auto"/>
        <w:right w:val="none" w:sz="0" w:space="0" w:color="auto"/>
      </w:divBdr>
    </w:div>
    <w:div w:id="1565944407">
      <w:bodyDiv w:val="1"/>
      <w:marLeft w:val="0"/>
      <w:marRight w:val="0"/>
      <w:marTop w:val="0"/>
      <w:marBottom w:val="0"/>
      <w:divBdr>
        <w:top w:val="none" w:sz="0" w:space="0" w:color="auto"/>
        <w:left w:val="none" w:sz="0" w:space="0" w:color="auto"/>
        <w:bottom w:val="none" w:sz="0" w:space="0" w:color="auto"/>
        <w:right w:val="none" w:sz="0" w:space="0" w:color="auto"/>
      </w:divBdr>
    </w:div>
    <w:div w:id="1634098648">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2D5E3-8E0C-40F3-8F5D-66BA7374E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5331</Words>
  <Characters>29322</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Esaú De Santos</cp:lastModifiedBy>
  <cp:revision>2</cp:revision>
  <cp:lastPrinted>2019-03-07T15:53:00Z</cp:lastPrinted>
  <dcterms:created xsi:type="dcterms:W3CDTF">2020-04-13T21:06:00Z</dcterms:created>
  <dcterms:modified xsi:type="dcterms:W3CDTF">2020-04-13T21:06:00Z</dcterms:modified>
</cp:coreProperties>
</file>