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B89" w:rsidRDefault="00116B89" w:rsidP="00AE297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F1196" w:rsidRDefault="00F2498E" w:rsidP="00AE2973">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021EA7">
        <w:rPr>
          <w:rFonts w:ascii="Palatino Linotype" w:eastAsia="Times New Roman" w:hAnsi="Palatino Linotype" w:cs="Arial"/>
          <w:color w:val="000000"/>
          <w:sz w:val="24"/>
          <w:szCs w:val="24"/>
          <w:lang w:eastAsia="es-MX"/>
        </w:rPr>
        <w:t xml:space="preserve">doce de febrero </w:t>
      </w:r>
      <w:r w:rsidR="00A15E74">
        <w:rPr>
          <w:rFonts w:ascii="Palatino Linotype" w:eastAsia="Times New Roman" w:hAnsi="Palatino Linotype" w:cs="Arial"/>
          <w:color w:val="000000"/>
          <w:sz w:val="24"/>
          <w:szCs w:val="24"/>
          <w:lang w:eastAsia="es-MX"/>
        </w:rPr>
        <w:t xml:space="preserve">de dos mil </w:t>
      </w:r>
      <w:r w:rsidR="00132ED7">
        <w:rPr>
          <w:rFonts w:ascii="Palatino Linotype" w:eastAsia="Times New Roman" w:hAnsi="Palatino Linotype" w:cs="Arial"/>
          <w:color w:val="000000"/>
          <w:sz w:val="24"/>
          <w:szCs w:val="24"/>
          <w:lang w:eastAsia="es-MX"/>
        </w:rPr>
        <w:t>veinte</w:t>
      </w:r>
      <w:r w:rsidR="00EF1196">
        <w:rPr>
          <w:rFonts w:ascii="Palatino Linotype" w:eastAsia="Times New Roman" w:hAnsi="Palatino Linotype" w:cs="Arial"/>
          <w:color w:val="000000"/>
          <w:sz w:val="24"/>
          <w:szCs w:val="24"/>
          <w:lang w:eastAsia="es-MX"/>
        </w:rPr>
        <w:t>.</w:t>
      </w:r>
    </w:p>
    <w:p w:rsidR="00A15E74" w:rsidRPr="004A1F2A" w:rsidRDefault="00A15E74" w:rsidP="00AE2973">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AE2973">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132ED7">
        <w:rPr>
          <w:rFonts w:ascii="Palatino Linotype" w:hAnsi="Palatino Linotype" w:cs="Arial"/>
          <w:b/>
          <w:bCs/>
          <w:sz w:val="24"/>
          <w:lang w:eastAsia="es-MX"/>
        </w:rPr>
        <w:t>8965</w:t>
      </w:r>
      <w:r>
        <w:rPr>
          <w:rFonts w:ascii="Palatino Linotype" w:hAnsi="Palatino Linotype" w:cs="Arial"/>
          <w:b/>
          <w:bCs/>
          <w:sz w:val="24"/>
          <w:lang w:eastAsia="es-MX"/>
        </w:rPr>
        <w:t>/INFOEM/IP/RR/201</w:t>
      </w:r>
      <w:r w:rsidR="006B64AA">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l</w:t>
      </w:r>
      <w:r w:rsidR="00132ED7">
        <w:rPr>
          <w:rFonts w:ascii="Palatino Linotype" w:hAnsi="Palatino Linotype" w:cs="Arial"/>
          <w:sz w:val="24"/>
        </w:rPr>
        <w:t>a</w:t>
      </w:r>
      <w:r w:rsidR="00DC233F">
        <w:rPr>
          <w:rFonts w:ascii="Palatino Linotype" w:hAnsi="Palatino Linotype" w:cs="Arial"/>
          <w:sz w:val="24"/>
        </w:rPr>
        <w:t xml:space="preserve"> </w:t>
      </w:r>
      <w:r>
        <w:rPr>
          <w:rFonts w:ascii="Palatino Linotype" w:hAnsi="Palatino Linotype" w:cs="Arial"/>
          <w:sz w:val="24"/>
        </w:rPr>
        <w:t>C.</w:t>
      </w:r>
      <w:r w:rsidR="00D71BF7">
        <w:rPr>
          <w:rFonts w:ascii="Palatino Linotype" w:hAnsi="Palatino Linotype" w:cs="Arial"/>
          <w:sz w:val="24"/>
        </w:rPr>
        <w:t xml:space="preserve"> </w:t>
      </w:r>
      <w:r w:rsidR="001F4F32">
        <w:rPr>
          <w:rFonts w:ascii="Palatino Linotype" w:hAnsi="Palatino Linotype" w:cs="Arial"/>
        </w:rPr>
        <w:t xml:space="preserve">XXXXX </w:t>
      </w:r>
      <w:proofErr w:type="spellStart"/>
      <w:r w:rsidR="001F4F32">
        <w:rPr>
          <w:rFonts w:ascii="Palatino Linotype" w:hAnsi="Palatino Linotype" w:cs="Arial"/>
        </w:rPr>
        <w:t>XXXXX</w:t>
      </w:r>
      <w:proofErr w:type="spellEnd"/>
      <w:r w:rsidR="001F4F32">
        <w:rPr>
          <w:rFonts w:ascii="Palatino Linotype" w:hAnsi="Palatino Linotype" w:cs="Arial"/>
        </w:rPr>
        <w:t xml:space="preserve"> </w:t>
      </w:r>
      <w:proofErr w:type="spellStart"/>
      <w:r w:rsidR="001F4F32">
        <w:rPr>
          <w:rFonts w:ascii="Palatino Linotype" w:hAnsi="Palatino Linotype" w:cs="Arial"/>
        </w:rPr>
        <w:t>XXXXX</w:t>
      </w:r>
      <w:proofErr w:type="spellEnd"/>
      <w:r w:rsidR="00DC233F">
        <w:rPr>
          <w:rFonts w:ascii="Palatino Linotype" w:hAnsi="Palatino Linotype" w:cs="Arial"/>
          <w:b/>
          <w:sz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DC233F">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132ED7">
        <w:rPr>
          <w:rFonts w:ascii="Palatino Linotype" w:hAnsi="Palatino Linotype" w:cs="Arial"/>
          <w:sz w:val="24"/>
        </w:rPr>
        <w:t>e</w:t>
      </w:r>
      <w:r w:rsidR="00D71BF7">
        <w:rPr>
          <w:rFonts w:ascii="Palatino Linotype" w:hAnsi="Palatino Linotype" w:cs="Arial"/>
          <w:sz w:val="24"/>
        </w:rPr>
        <w:t xml:space="preserve">l </w:t>
      </w:r>
      <w:r w:rsidR="00132ED7">
        <w:rPr>
          <w:rFonts w:ascii="Palatino Linotype" w:hAnsi="Palatino Linotype"/>
          <w:b/>
          <w:bCs/>
          <w:color w:val="000000"/>
          <w:sz w:val="24"/>
          <w:szCs w:val="24"/>
        </w:rPr>
        <w:t>Poder Judicial</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AE2973">
      <w:pPr>
        <w:tabs>
          <w:tab w:val="left" w:pos="1701"/>
        </w:tabs>
        <w:spacing w:after="0" w:line="360" w:lineRule="auto"/>
        <w:jc w:val="both"/>
        <w:rPr>
          <w:rFonts w:ascii="Palatino Linotype" w:hAnsi="Palatino Linotype" w:cs="Arial"/>
          <w:sz w:val="24"/>
        </w:rPr>
      </w:pPr>
    </w:p>
    <w:p w:rsidR="00F2498E" w:rsidRDefault="00F2498E" w:rsidP="00AE2973">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C355A6" w:rsidRDefault="00F2498E" w:rsidP="00AE2973">
      <w:pPr>
        <w:tabs>
          <w:tab w:val="left" w:pos="1701"/>
        </w:tabs>
        <w:spacing w:after="0" w:line="360" w:lineRule="auto"/>
        <w:jc w:val="both"/>
        <w:rPr>
          <w:rFonts w:ascii="Palatino Linotype" w:hAnsi="Palatino Linotype" w:cs="Arial"/>
          <w:b/>
          <w:sz w:val="16"/>
          <w:szCs w:val="24"/>
        </w:rPr>
      </w:pPr>
    </w:p>
    <w:p w:rsidR="00F2498E" w:rsidRPr="002C4718" w:rsidRDefault="006E20F9" w:rsidP="00AE2973">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C233F" w:rsidRDefault="00E120FC" w:rsidP="00AE2973">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Con fecha </w:t>
      </w:r>
      <w:r w:rsidR="00132ED7">
        <w:rPr>
          <w:rFonts w:ascii="Palatino Linotype" w:hAnsi="Palatino Linotype" w:cs="Arial"/>
          <w:sz w:val="24"/>
          <w:szCs w:val="24"/>
        </w:rPr>
        <w:t>veintiséis de noviembre</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132ED7" w:rsidRPr="00132ED7">
        <w:rPr>
          <w:rFonts w:ascii="Palatino Linotype" w:hAnsi="Palatino Linotype" w:cs="Arial"/>
          <w:b/>
          <w:sz w:val="24"/>
          <w:szCs w:val="24"/>
        </w:rPr>
        <w:t>00876/PJUDICI/IP/2019</w:t>
      </w:r>
      <w:r w:rsidR="00F2498E" w:rsidRPr="000C2D59">
        <w:rPr>
          <w:rFonts w:ascii="Palatino Linotype" w:hAnsi="Palatino Linotype" w:cs="Arial"/>
          <w:b/>
          <w:sz w:val="24"/>
          <w:szCs w:val="24"/>
        </w:rPr>
        <w:t>,</w:t>
      </w:r>
      <w:r w:rsidR="00F2498E" w:rsidRPr="00DC233F">
        <w:rPr>
          <w:rFonts w:ascii="Palatino Linotype" w:hAnsi="Palatino Linotype" w:cs="Arial"/>
          <w:b/>
          <w:sz w:val="24"/>
          <w:szCs w:val="24"/>
        </w:rPr>
        <w:t xml:space="preserve"> </w:t>
      </w:r>
      <w:r w:rsidR="00F2498E" w:rsidRPr="00DC233F">
        <w:rPr>
          <w:rFonts w:ascii="Palatino Linotype" w:hAnsi="Palatino Linotype" w:cs="Arial"/>
          <w:sz w:val="24"/>
          <w:szCs w:val="24"/>
        </w:rPr>
        <w:t>mediante la cual solicitó lo siguiente:</w:t>
      </w:r>
    </w:p>
    <w:p w:rsidR="0094785E" w:rsidRDefault="0094785E" w:rsidP="00AE2973">
      <w:pPr>
        <w:spacing w:after="0" w:line="360" w:lineRule="auto"/>
        <w:jc w:val="both"/>
        <w:rPr>
          <w:rFonts w:ascii="Palatino Linotype" w:hAnsi="Palatino Linotype" w:cs="Arial"/>
          <w:sz w:val="24"/>
          <w:szCs w:val="24"/>
        </w:rPr>
      </w:pPr>
    </w:p>
    <w:p w:rsidR="00C355A6" w:rsidRPr="00C355A6" w:rsidRDefault="00C355A6" w:rsidP="00AE2973">
      <w:pPr>
        <w:spacing w:after="0" w:line="360" w:lineRule="auto"/>
        <w:jc w:val="both"/>
        <w:rPr>
          <w:rFonts w:ascii="Palatino Linotype" w:hAnsi="Palatino Linotype" w:cs="Arial"/>
          <w:sz w:val="6"/>
          <w:szCs w:val="24"/>
        </w:rPr>
      </w:pPr>
    </w:p>
    <w:p w:rsidR="00D71BF7" w:rsidRPr="00132ED7" w:rsidRDefault="00D71BF7" w:rsidP="00AE2973">
      <w:pPr>
        <w:spacing w:after="0" w:line="240" w:lineRule="auto"/>
        <w:ind w:left="851" w:right="850"/>
        <w:jc w:val="both"/>
        <w:rPr>
          <w:rFonts w:ascii="Palatino Linotype" w:hAnsi="Palatino Linotype" w:cs="Arial"/>
          <w:i/>
        </w:rPr>
      </w:pPr>
      <w:r w:rsidRPr="00132ED7">
        <w:rPr>
          <w:rFonts w:ascii="Palatino Linotype" w:hAnsi="Palatino Linotype"/>
          <w:i/>
          <w:color w:val="000000"/>
        </w:rPr>
        <w:t>“</w:t>
      </w:r>
      <w:r w:rsidR="00132ED7" w:rsidRPr="00132ED7">
        <w:rPr>
          <w:rFonts w:ascii="Palatino Linotype" w:hAnsi="Palatino Linotype"/>
          <w:i/>
          <w:color w:val="000000"/>
        </w:rPr>
        <w:t xml:space="preserve">Solicito de la manera más atenta, los requisitos para tramitar la mi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así mismo, el documento donde conste </w:t>
      </w:r>
      <w:proofErr w:type="spellStart"/>
      <w:r w:rsidR="00132ED7" w:rsidRPr="00132ED7">
        <w:rPr>
          <w:rFonts w:ascii="Palatino Linotype" w:hAnsi="Palatino Linotype"/>
          <w:i/>
          <w:color w:val="000000"/>
        </w:rPr>
        <w:t>cuanto</w:t>
      </w:r>
      <w:proofErr w:type="spellEnd"/>
      <w:r w:rsidR="00132ED7" w:rsidRPr="00132ED7">
        <w:rPr>
          <w:rFonts w:ascii="Palatino Linotype" w:hAnsi="Palatino Linotype"/>
          <w:i/>
          <w:color w:val="000000"/>
        </w:rPr>
        <w:t xml:space="preserve"> costó implementar la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es decir, si hay contrato por parte del PJEM con una empresa o persona, </w:t>
      </w:r>
      <w:proofErr w:type="spellStart"/>
      <w:r w:rsidR="00132ED7" w:rsidRPr="00132ED7">
        <w:rPr>
          <w:rFonts w:ascii="Palatino Linotype" w:hAnsi="Palatino Linotype"/>
          <w:i/>
          <w:color w:val="000000"/>
        </w:rPr>
        <w:t>quiereo</w:t>
      </w:r>
      <w:proofErr w:type="spellEnd"/>
      <w:r w:rsidR="00132ED7" w:rsidRPr="00132ED7">
        <w:rPr>
          <w:rFonts w:ascii="Palatino Linotype" w:hAnsi="Palatino Linotype"/>
          <w:i/>
          <w:color w:val="000000"/>
        </w:rPr>
        <w:t xml:space="preserve"> el documento, si hubo </w:t>
      </w:r>
      <w:proofErr w:type="spellStart"/>
      <w:r w:rsidR="00132ED7" w:rsidRPr="00132ED7">
        <w:rPr>
          <w:rFonts w:ascii="Palatino Linotype" w:hAnsi="Palatino Linotype"/>
          <w:i/>
          <w:color w:val="000000"/>
        </w:rPr>
        <w:t>licitacion</w:t>
      </w:r>
      <w:proofErr w:type="spellEnd"/>
      <w:r w:rsidR="00132ED7" w:rsidRPr="00132ED7">
        <w:rPr>
          <w:rFonts w:ascii="Palatino Linotype" w:hAnsi="Palatino Linotype"/>
          <w:i/>
          <w:color w:val="000000"/>
        </w:rPr>
        <w:t xml:space="preserve"> para contratar ese servicio, quiero la convocatoria. Quiero el documento donde pueda observar el periodo por el que se </w:t>
      </w:r>
      <w:proofErr w:type="spellStart"/>
      <w:r w:rsidR="00132ED7" w:rsidRPr="00132ED7">
        <w:rPr>
          <w:rFonts w:ascii="Palatino Linotype" w:hAnsi="Palatino Linotype"/>
          <w:i/>
          <w:color w:val="000000"/>
        </w:rPr>
        <w:t>contrato</w:t>
      </w:r>
      <w:proofErr w:type="spellEnd"/>
      <w:r w:rsidR="00132ED7" w:rsidRPr="00132ED7">
        <w:rPr>
          <w:rFonts w:ascii="Palatino Linotype" w:hAnsi="Palatino Linotype"/>
          <w:i/>
          <w:color w:val="000000"/>
        </w:rPr>
        <w:t xml:space="preserve"> el servicio de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o me indiquen si el servicio contratado es perpetuo. </w:t>
      </w:r>
      <w:proofErr w:type="gramStart"/>
      <w:r w:rsidR="00132ED7" w:rsidRPr="00132ED7">
        <w:rPr>
          <w:rFonts w:ascii="Palatino Linotype" w:hAnsi="Palatino Linotype"/>
          <w:i/>
          <w:color w:val="000000"/>
        </w:rPr>
        <w:t>en</w:t>
      </w:r>
      <w:proofErr w:type="gramEnd"/>
      <w:r w:rsidR="00132ED7" w:rsidRPr="00132ED7">
        <w:rPr>
          <w:rFonts w:ascii="Palatino Linotype" w:hAnsi="Palatino Linotype"/>
          <w:i/>
          <w:color w:val="000000"/>
        </w:rPr>
        <w:t xml:space="preserve"> caso de que el servicio se </w:t>
      </w:r>
      <w:proofErr w:type="spellStart"/>
      <w:r w:rsidR="00132ED7" w:rsidRPr="00132ED7">
        <w:rPr>
          <w:rFonts w:ascii="Palatino Linotype" w:hAnsi="Palatino Linotype"/>
          <w:i/>
          <w:color w:val="000000"/>
        </w:rPr>
        <w:t>contrato</w:t>
      </w:r>
      <w:proofErr w:type="spellEnd"/>
      <w:r w:rsidR="00132ED7" w:rsidRPr="00132ED7">
        <w:rPr>
          <w:rFonts w:ascii="Palatino Linotype" w:hAnsi="Palatino Linotype"/>
          <w:i/>
          <w:color w:val="000000"/>
        </w:rPr>
        <w:t xml:space="preserve"> al plazos, </w:t>
      </w:r>
      <w:proofErr w:type="spellStart"/>
      <w:r w:rsidR="00132ED7" w:rsidRPr="00132ED7">
        <w:rPr>
          <w:rFonts w:ascii="Palatino Linotype" w:hAnsi="Palatino Linotype"/>
          <w:i/>
          <w:color w:val="000000"/>
        </w:rPr>
        <w:t>cuanto</w:t>
      </w:r>
      <w:proofErr w:type="spellEnd"/>
      <w:r w:rsidR="00132ED7" w:rsidRPr="00132ED7">
        <w:rPr>
          <w:rFonts w:ascii="Palatino Linotype" w:hAnsi="Palatino Linotype"/>
          <w:i/>
          <w:color w:val="000000"/>
        </w:rPr>
        <w:t xml:space="preserve"> cuesta la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por año y para cuantos años está contratada. La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aplica para todas las materias, (civil, mercantil, familiar, penal. </w:t>
      </w:r>
      <w:proofErr w:type="spellStart"/>
      <w:r w:rsidR="00132ED7" w:rsidRPr="00132ED7">
        <w:rPr>
          <w:rFonts w:ascii="Palatino Linotype" w:hAnsi="Palatino Linotype"/>
          <w:i/>
          <w:color w:val="000000"/>
        </w:rPr>
        <w:t>etc</w:t>
      </w:r>
      <w:proofErr w:type="spellEnd"/>
      <w:r w:rsidR="00132ED7" w:rsidRPr="00132ED7">
        <w:rPr>
          <w:rFonts w:ascii="Palatino Linotype" w:hAnsi="Palatino Linotype"/>
          <w:i/>
          <w:color w:val="000000"/>
        </w:rPr>
        <w:t>)</w:t>
      </w:r>
      <w:proofErr w:type="gramStart"/>
      <w:r w:rsidR="00132ED7" w:rsidRPr="00132ED7">
        <w:rPr>
          <w:rFonts w:ascii="Palatino Linotype" w:hAnsi="Palatino Linotype"/>
          <w:i/>
          <w:color w:val="000000"/>
        </w:rPr>
        <w:t>?</w:t>
      </w:r>
      <w:proofErr w:type="gramEnd"/>
      <w:r w:rsidR="00132ED7" w:rsidRPr="00132ED7">
        <w:rPr>
          <w:rFonts w:ascii="Palatino Linotype" w:hAnsi="Palatino Linotype"/>
          <w:i/>
          <w:color w:val="000000"/>
        </w:rPr>
        <w:t xml:space="preserve"> En que consiste la </w:t>
      </w:r>
      <w:proofErr w:type="spellStart"/>
      <w:r w:rsidR="00132ED7" w:rsidRPr="00132ED7">
        <w:rPr>
          <w:rFonts w:ascii="Palatino Linotype" w:hAnsi="Palatino Linotype"/>
          <w:i/>
          <w:color w:val="000000"/>
        </w:rPr>
        <w:t>promocion</w:t>
      </w:r>
      <w:proofErr w:type="spellEnd"/>
      <w:r w:rsidR="00132ED7" w:rsidRPr="00132ED7">
        <w:rPr>
          <w:rFonts w:ascii="Palatino Linotype" w:hAnsi="Palatino Linotype"/>
          <w:i/>
          <w:color w:val="000000"/>
        </w:rPr>
        <w:t xml:space="preserve"> en </w:t>
      </w:r>
      <w:proofErr w:type="spellStart"/>
      <w:r w:rsidR="00132ED7" w:rsidRPr="00132ED7">
        <w:rPr>
          <w:rFonts w:ascii="Palatino Linotype" w:hAnsi="Palatino Linotype"/>
          <w:i/>
          <w:color w:val="000000"/>
        </w:rPr>
        <w:t>linea</w:t>
      </w:r>
      <w:proofErr w:type="spellEnd"/>
      <w:r w:rsidR="00132ED7" w:rsidRPr="00132ED7">
        <w:rPr>
          <w:rFonts w:ascii="Palatino Linotype" w:hAnsi="Palatino Linotype"/>
          <w:i/>
          <w:color w:val="000000"/>
        </w:rPr>
        <w:t xml:space="preserve">, los particulares podemos promover en </w:t>
      </w:r>
      <w:proofErr w:type="spellStart"/>
      <w:r w:rsidR="00132ED7" w:rsidRPr="00132ED7">
        <w:rPr>
          <w:rFonts w:ascii="Palatino Linotype" w:hAnsi="Palatino Linotype"/>
          <w:i/>
          <w:color w:val="000000"/>
        </w:rPr>
        <w:t>linea</w:t>
      </w:r>
      <w:proofErr w:type="spellEnd"/>
      <w:r w:rsidR="00132ED7" w:rsidRPr="00132ED7">
        <w:rPr>
          <w:rFonts w:ascii="Palatino Linotype" w:hAnsi="Palatino Linotype"/>
          <w:i/>
          <w:color w:val="000000"/>
        </w:rPr>
        <w:t xml:space="preserve">? listado de instituciones </w:t>
      </w:r>
      <w:proofErr w:type="spellStart"/>
      <w:r w:rsidR="00132ED7" w:rsidRPr="00132ED7">
        <w:rPr>
          <w:rFonts w:ascii="Palatino Linotype" w:hAnsi="Palatino Linotype"/>
          <w:i/>
          <w:color w:val="000000"/>
        </w:rPr>
        <w:t>publicas</w:t>
      </w:r>
      <w:proofErr w:type="spellEnd"/>
      <w:r w:rsidR="00132ED7" w:rsidRPr="00132ED7">
        <w:rPr>
          <w:rFonts w:ascii="Palatino Linotype" w:hAnsi="Palatino Linotype"/>
          <w:i/>
          <w:color w:val="000000"/>
        </w:rPr>
        <w:t xml:space="preserve"> estatales y federales donde se reconoce la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del </w:t>
      </w:r>
      <w:proofErr w:type="spellStart"/>
      <w:r w:rsidR="00132ED7" w:rsidRPr="00132ED7">
        <w:rPr>
          <w:rFonts w:ascii="Palatino Linotype" w:hAnsi="Palatino Linotype"/>
          <w:i/>
          <w:color w:val="000000"/>
        </w:rPr>
        <w:lastRenderedPageBreak/>
        <w:t>pjem</w:t>
      </w:r>
      <w:proofErr w:type="spellEnd"/>
      <w:r w:rsidR="00132ED7" w:rsidRPr="00132ED7">
        <w:rPr>
          <w:rFonts w:ascii="Palatino Linotype" w:hAnsi="Palatino Linotype"/>
          <w:i/>
          <w:color w:val="000000"/>
        </w:rPr>
        <w:t xml:space="preserve"> y listado de instituciones </w:t>
      </w:r>
      <w:proofErr w:type="spellStart"/>
      <w:r w:rsidR="00132ED7" w:rsidRPr="00132ED7">
        <w:rPr>
          <w:rFonts w:ascii="Palatino Linotype" w:hAnsi="Palatino Linotype"/>
          <w:i/>
          <w:color w:val="000000"/>
        </w:rPr>
        <w:t>publicas</w:t>
      </w:r>
      <w:proofErr w:type="spellEnd"/>
      <w:r w:rsidR="00132ED7" w:rsidRPr="00132ED7">
        <w:rPr>
          <w:rFonts w:ascii="Palatino Linotype" w:hAnsi="Palatino Linotype"/>
          <w:i/>
          <w:color w:val="000000"/>
        </w:rPr>
        <w:t xml:space="preserve"> estatales y federales donde NO se reconoce la firma </w:t>
      </w:r>
      <w:proofErr w:type="spellStart"/>
      <w:r w:rsidR="00132ED7" w:rsidRPr="00132ED7">
        <w:rPr>
          <w:rFonts w:ascii="Palatino Linotype" w:hAnsi="Palatino Linotype"/>
          <w:i/>
          <w:color w:val="000000"/>
        </w:rPr>
        <w:t>electronica</w:t>
      </w:r>
      <w:proofErr w:type="spellEnd"/>
      <w:r w:rsidR="00132ED7" w:rsidRPr="00132ED7">
        <w:rPr>
          <w:rFonts w:ascii="Palatino Linotype" w:hAnsi="Palatino Linotype"/>
          <w:i/>
          <w:color w:val="000000"/>
        </w:rPr>
        <w:t xml:space="preserve"> del </w:t>
      </w:r>
      <w:proofErr w:type="spellStart"/>
      <w:r w:rsidR="00132ED7" w:rsidRPr="00132ED7">
        <w:rPr>
          <w:rFonts w:ascii="Palatino Linotype" w:hAnsi="Palatino Linotype"/>
          <w:i/>
          <w:color w:val="000000"/>
        </w:rPr>
        <w:t>pjem</w:t>
      </w:r>
      <w:proofErr w:type="spellEnd"/>
      <w:r w:rsidR="00132ED7" w:rsidRPr="00132ED7">
        <w:rPr>
          <w:rFonts w:ascii="Palatino Linotype" w:hAnsi="Palatino Linotype"/>
          <w:i/>
          <w:color w:val="000000"/>
        </w:rPr>
        <w:t>.</w:t>
      </w:r>
      <w:r w:rsidRPr="00132ED7">
        <w:rPr>
          <w:rFonts w:ascii="Palatino Linotype" w:hAnsi="Palatino Linotype"/>
          <w:i/>
          <w:color w:val="000000"/>
        </w:rPr>
        <w:t>”</w:t>
      </w:r>
    </w:p>
    <w:p w:rsidR="00F2498E" w:rsidRPr="008551ED" w:rsidRDefault="00F2498E" w:rsidP="00AE2973">
      <w:pPr>
        <w:spacing w:after="0" w:line="360" w:lineRule="auto"/>
        <w:ind w:left="851"/>
        <w:jc w:val="both"/>
        <w:rPr>
          <w:rFonts w:ascii="Palatino Linotype" w:hAnsi="Palatino Linotype" w:cs="Arial"/>
          <w:sz w:val="24"/>
        </w:rPr>
      </w:pPr>
    </w:p>
    <w:p w:rsidR="00F2498E" w:rsidRDefault="00F2498E" w:rsidP="00AE2973">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w:t>
      </w:r>
      <w:r w:rsidR="00132ED7">
        <w:rPr>
          <w:rFonts w:ascii="Palatino Linotype" w:hAnsi="Palatino Linotype" w:cs="Arial"/>
          <w:i/>
          <w:sz w:val="24"/>
          <w:szCs w:val="24"/>
        </w:rPr>
        <w:t>l SAIMEX</w:t>
      </w:r>
      <w:r w:rsidRPr="00201765">
        <w:rPr>
          <w:rFonts w:ascii="Palatino Linotype" w:hAnsi="Palatino Linotype" w:cs="Arial"/>
          <w:sz w:val="24"/>
          <w:szCs w:val="24"/>
        </w:rPr>
        <w:t>”.</w:t>
      </w:r>
    </w:p>
    <w:p w:rsidR="00132ED7" w:rsidRPr="00201765" w:rsidRDefault="00132ED7" w:rsidP="00AE2973">
      <w:pPr>
        <w:spacing w:after="0" w:line="360" w:lineRule="auto"/>
        <w:jc w:val="both"/>
        <w:rPr>
          <w:rFonts w:ascii="Palatino Linotype" w:hAnsi="Palatino Linotype" w:cs="Arial"/>
          <w:sz w:val="24"/>
          <w:szCs w:val="24"/>
        </w:rPr>
      </w:pPr>
    </w:p>
    <w:p w:rsidR="007A5B2E" w:rsidRDefault="00916442" w:rsidP="00AE2973">
      <w:pPr>
        <w:spacing w:after="0" w:line="360" w:lineRule="auto"/>
        <w:jc w:val="both"/>
        <w:rPr>
          <w:rFonts w:ascii="Palatino Linotype" w:hAnsi="Palatino Linotype"/>
          <w:b/>
          <w:sz w:val="24"/>
          <w:szCs w:val="24"/>
        </w:rPr>
      </w:pPr>
      <w:r w:rsidRPr="00C355A6">
        <w:rPr>
          <w:rFonts w:ascii="Palatino Linotype" w:hAnsi="Palatino Linotype"/>
          <w:b/>
          <w:sz w:val="28"/>
          <w:szCs w:val="28"/>
        </w:rPr>
        <w:t xml:space="preserve">SEGUNDO. </w:t>
      </w:r>
      <w:r w:rsidR="00A120EF">
        <w:rPr>
          <w:rFonts w:ascii="Palatino Linotype" w:hAnsi="Palatino Linotype"/>
          <w:b/>
          <w:sz w:val="24"/>
          <w:szCs w:val="24"/>
        </w:rPr>
        <w:t>Información que puede estar en poder de otro Sujeto Obligado</w:t>
      </w:r>
      <w:r>
        <w:rPr>
          <w:rFonts w:ascii="Palatino Linotype" w:hAnsi="Palatino Linotype"/>
          <w:b/>
          <w:sz w:val="24"/>
          <w:szCs w:val="24"/>
        </w:rPr>
        <w:t>.</w:t>
      </w:r>
    </w:p>
    <w:p w:rsidR="0011198D" w:rsidRDefault="00D30206" w:rsidP="00132ED7">
      <w:pPr>
        <w:spacing w:after="0" w:line="360" w:lineRule="auto"/>
        <w:jc w:val="both"/>
        <w:rPr>
          <w:rFonts w:ascii="Palatino Linotype" w:hAnsi="Palatino Linotype"/>
          <w:sz w:val="24"/>
          <w:szCs w:val="24"/>
        </w:rPr>
      </w:pPr>
      <w:r>
        <w:rPr>
          <w:rFonts w:ascii="Palatino Linotype" w:hAnsi="Palatino Linotype"/>
          <w:sz w:val="24"/>
          <w:szCs w:val="24"/>
        </w:rPr>
        <w:t xml:space="preserve">Del expediente que obra en el sistema SAIMEX, se observa que en fecha </w:t>
      </w:r>
      <w:r w:rsidR="00132ED7">
        <w:rPr>
          <w:rFonts w:ascii="Palatino Linotype" w:hAnsi="Palatino Linotype"/>
          <w:sz w:val="24"/>
          <w:szCs w:val="24"/>
        </w:rPr>
        <w:t>diecinueve de noviembre</w:t>
      </w:r>
      <w:r>
        <w:rPr>
          <w:rFonts w:ascii="Palatino Linotype" w:hAnsi="Palatino Linotype"/>
          <w:sz w:val="24"/>
          <w:szCs w:val="24"/>
        </w:rPr>
        <w:t xml:space="preserve"> de la presente anualidad, el Sujeto Obligado, </w:t>
      </w:r>
      <w:r w:rsidR="00A120EF">
        <w:rPr>
          <w:rFonts w:ascii="Palatino Linotype" w:hAnsi="Palatino Linotype"/>
          <w:sz w:val="24"/>
          <w:szCs w:val="24"/>
        </w:rPr>
        <w:t xml:space="preserve">remitió </w:t>
      </w:r>
      <w:r w:rsidR="0011198D">
        <w:rPr>
          <w:rFonts w:ascii="Palatino Linotype" w:hAnsi="Palatino Linotype"/>
          <w:sz w:val="24"/>
          <w:szCs w:val="24"/>
        </w:rPr>
        <w:t>respuesta en los siguientes términos:</w:t>
      </w:r>
    </w:p>
    <w:p w:rsidR="0011198D" w:rsidRDefault="0011198D" w:rsidP="0011198D">
      <w:pPr>
        <w:spacing w:after="0" w:line="240" w:lineRule="auto"/>
        <w:ind w:left="851" w:right="850"/>
        <w:jc w:val="right"/>
        <w:rPr>
          <w:rFonts w:ascii="Palatino Linotype" w:hAnsi="Palatino Linotype"/>
          <w:i/>
          <w:color w:val="000000"/>
        </w:rPr>
      </w:pPr>
      <w:r w:rsidRPr="0011198D">
        <w:rPr>
          <w:rFonts w:ascii="Palatino Linotype" w:hAnsi="Palatino Linotype"/>
          <w:i/>
          <w:color w:val="000000"/>
        </w:rPr>
        <w:t>Folio de la solicitud: 00876/PJUDICI/IP/2019</w:t>
      </w:r>
    </w:p>
    <w:p w:rsidR="0011198D" w:rsidRPr="0011198D" w:rsidRDefault="0011198D" w:rsidP="0011198D">
      <w:pPr>
        <w:spacing w:after="0" w:line="240" w:lineRule="auto"/>
        <w:ind w:left="851" w:right="850"/>
        <w:jc w:val="right"/>
        <w:rPr>
          <w:rFonts w:ascii="Palatino Linotype" w:hAnsi="Palatino Linotype"/>
          <w:i/>
          <w:color w:val="000000"/>
        </w:rPr>
      </w:pPr>
    </w:p>
    <w:p w:rsidR="0011198D" w:rsidRDefault="0011198D" w:rsidP="0011198D">
      <w:pPr>
        <w:spacing w:after="0" w:line="240" w:lineRule="auto"/>
        <w:ind w:left="851" w:right="850"/>
        <w:jc w:val="both"/>
        <w:rPr>
          <w:rFonts w:ascii="Palatino Linotype" w:hAnsi="Palatino Linotype"/>
          <w:i/>
          <w:color w:val="000000"/>
        </w:rPr>
      </w:pPr>
      <w:r w:rsidRPr="0011198D">
        <w:rPr>
          <w:rFonts w:ascii="Palatino Linotype" w:hAnsi="Palatino Linotype"/>
          <w:i/>
          <w:color w:val="000000"/>
        </w:rPr>
        <w:t>SE ADJUNTA RESPUESTA. NO OMITO HACER DE SU CONOCIMIENTO QUE EN CUMPLIMIENTO AL ARTÍCULO 177 DE LA LEY DE TRANSPARENCIA Y ACCESO A LA INFORMACIÓN PÚBLICA DEL ESTADO DE MÉXICO Y MUNICIPIOS, USTED TIENE EL DERECHO DE INTERPONER RECURSO DE REVISIÓN, EN UN TÉRMINO DE 15 DÍAS HÁBILES POSTERIORES A LA NOTIFICACIÓN DE LA PRESENTE.</w:t>
      </w:r>
    </w:p>
    <w:p w:rsidR="0011198D" w:rsidRPr="0011198D" w:rsidRDefault="0011198D" w:rsidP="0011198D">
      <w:pPr>
        <w:spacing w:after="0" w:line="240" w:lineRule="auto"/>
        <w:ind w:left="851" w:right="850"/>
        <w:jc w:val="both"/>
        <w:rPr>
          <w:rFonts w:ascii="Palatino Linotype" w:hAnsi="Palatino Linotype"/>
          <w:i/>
          <w:color w:val="000000"/>
        </w:rPr>
      </w:pPr>
    </w:p>
    <w:p w:rsidR="0011198D" w:rsidRPr="0011198D" w:rsidRDefault="0011198D" w:rsidP="0011198D">
      <w:pPr>
        <w:spacing w:after="0" w:line="240" w:lineRule="auto"/>
        <w:ind w:left="851" w:right="850"/>
        <w:jc w:val="both"/>
        <w:rPr>
          <w:rFonts w:ascii="Palatino Linotype" w:hAnsi="Palatino Linotype"/>
          <w:i/>
          <w:color w:val="000000"/>
        </w:rPr>
      </w:pPr>
      <w:r w:rsidRPr="0011198D">
        <w:rPr>
          <w:rFonts w:ascii="Palatino Linotype" w:hAnsi="Palatino Linotype"/>
          <w:i/>
          <w:color w:val="000000"/>
        </w:rPr>
        <w:t>ATENTAMENTE</w:t>
      </w:r>
    </w:p>
    <w:p w:rsidR="0011198D" w:rsidRPr="0011198D" w:rsidRDefault="0011198D" w:rsidP="0011198D">
      <w:pPr>
        <w:spacing w:after="0" w:line="240" w:lineRule="auto"/>
        <w:ind w:left="851" w:right="850"/>
        <w:jc w:val="both"/>
        <w:rPr>
          <w:rFonts w:ascii="Palatino Linotype" w:hAnsi="Palatino Linotype"/>
          <w:i/>
        </w:rPr>
      </w:pPr>
      <w:r w:rsidRPr="0011198D">
        <w:rPr>
          <w:rFonts w:ascii="Palatino Linotype" w:hAnsi="Palatino Linotype"/>
          <w:i/>
          <w:color w:val="000000"/>
        </w:rPr>
        <w:t>Lic. Norma Angélica Zetina Martínez</w:t>
      </w:r>
    </w:p>
    <w:p w:rsidR="0011198D" w:rsidRDefault="0011198D" w:rsidP="00132ED7">
      <w:pPr>
        <w:spacing w:after="0" w:line="360" w:lineRule="auto"/>
        <w:jc w:val="both"/>
        <w:rPr>
          <w:rFonts w:ascii="Palatino Linotype" w:hAnsi="Palatino Linotype"/>
          <w:sz w:val="24"/>
          <w:szCs w:val="24"/>
        </w:rPr>
      </w:pPr>
    </w:p>
    <w:p w:rsidR="0011198D" w:rsidRDefault="0011198D" w:rsidP="00132ED7">
      <w:pPr>
        <w:spacing w:after="0" w:line="360" w:lineRule="auto"/>
        <w:jc w:val="both"/>
        <w:rPr>
          <w:rFonts w:ascii="Palatino Linotype" w:hAnsi="Palatino Linotype"/>
          <w:sz w:val="24"/>
          <w:szCs w:val="24"/>
        </w:rPr>
      </w:pPr>
    </w:p>
    <w:p w:rsidR="0094785E" w:rsidRDefault="0011198D" w:rsidP="00132ED7">
      <w:pPr>
        <w:spacing w:after="0" w:line="360" w:lineRule="auto"/>
        <w:jc w:val="both"/>
        <w:rPr>
          <w:rFonts w:ascii="Palatino Linotype" w:hAnsi="Palatino Linotype"/>
          <w:sz w:val="24"/>
          <w:szCs w:val="24"/>
        </w:rPr>
      </w:pPr>
      <w:r>
        <w:rPr>
          <w:rFonts w:ascii="Palatino Linotype" w:hAnsi="Palatino Linotype"/>
          <w:sz w:val="24"/>
          <w:szCs w:val="24"/>
        </w:rPr>
        <w:t>Cabe señalar que se adjuntó un</w:t>
      </w:r>
      <w:r w:rsidR="00A120EF">
        <w:rPr>
          <w:rFonts w:ascii="Palatino Linotype" w:hAnsi="Palatino Linotype"/>
          <w:sz w:val="24"/>
          <w:szCs w:val="24"/>
        </w:rPr>
        <w:t xml:space="preserve"> documento denominado </w:t>
      </w:r>
      <w:hyperlink r:id="rId8" w:tgtFrame="_blank" w:history="1">
        <w:r w:rsidR="00132ED7" w:rsidRPr="00132ED7">
          <w:rPr>
            <w:rFonts w:ascii="Palatino Linotype" w:hAnsi="Palatino Linotype"/>
            <w:b/>
            <w:sz w:val="24"/>
            <w:szCs w:val="24"/>
          </w:rPr>
          <w:t>191119 - RESPUESTA 876-19.pdf</w:t>
        </w:r>
      </w:hyperlink>
      <w:r w:rsidR="00A120EF" w:rsidRPr="00132ED7">
        <w:rPr>
          <w:rFonts w:ascii="Palatino Linotype" w:hAnsi="Palatino Linotype"/>
          <w:b/>
          <w:sz w:val="24"/>
          <w:szCs w:val="24"/>
        </w:rPr>
        <w:t xml:space="preserve">, </w:t>
      </w:r>
      <w:r>
        <w:rPr>
          <w:rFonts w:ascii="Palatino Linotype" w:hAnsi="Palatino Linotype"/>
          <w:sz w:val="24"/>
          <w:szCs w:val="24"/>
        </w:rPr>
        <w:t xml:space="preserve">el cual contiene </w:t>
      </w:r>
      <w:r w:rsidR="00A7109A">
        <w:rPr>
          <w:rFonts w:ascii="Palatino Linotype" w:hAnsi="Palatino Linotype"/>
          <w:sz w:val="24"/>
          <w:szCs w:val="24"/>
        </w:rPr>
        <w:t>un escrito de fecha diecinueve de noviembre de dos mil diecinueve en donde la titular de la Unidad de Transparencia informa que con relación a los requ</w:t>
      </w:r>
      <w:r w:rsidR="00CF1FED">
        <w:rPr>
          <w:rFonts w:ascii="Palatino Linotype" w:hAnsi="Palatino Linotype"/>
          <w:sz w:val="24"/>
          <w:szCs w:val="24"/>
        </w:rPr>
        <w:t>i</w:t>
      </w:r>
      <w:r w:rsidR="00A7109A">
        <w:rPr>
          <w:rFonts w:ascii="Palatino Linotype" w:hAnsi="Palatino Linotype"/>
          <w:sz w:val="24"/>
          <w:szCs w:val="24"/>
        </w:rPr>
        <w:t xml:space="preserve">sitos para tramitar la firma electrónica avanzada por el Poder Judicial del Estado de México, puede ser consultado en la siguiente liga electrónica </w:t>
      </w:r>
      <w:hyperlink r:id="rId9" w:history="1">
        <w:r w:rsidR="00A7109A" w:rsidRPr="00ED4EEA">
          <w:rPr>
            <w:rStyle w:val="Hipervnculo"/>
            <w:rFonts w:ascii="Palatino Linotype" w:hAnsi="Palatino Linotype"/>
            <w:sz w:val="24"/>
            <w:szCs w:val="24"/>
          </w:rPr>
          <w:t>http://fejem.pjedomex.gob.mx/fejem/</w:t>
        </w:r>
      </w:hyperlink>
    </w:p>
    <w:p w:rsidR="00A7109A" w:rsidRDefault="00A7109A" w:rsidP="00132ED7">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cuanto hace al contrato relacionado con la firma </w:t>
      </w:r>
      <w:r w:rsidR="00E778BB">
        <w:rPr>
          <w:rFonts w:ascii="Palatino Linotype" w:hAnsi="Palatino Linotype"/>
          <w:sz w:val="24"/>
          <w:szCs w:val="24"/>
        </w:rPr>
        <w:t xml:space="preserve">electrónica avanzada, la información se encuentra disponible de manera permanente en la plataforma de IPOMEX, en lo correspondiente al ejercicio 2015-2017 de la fracción XXIX B “Resultados de procedimientos de adjudicación directa” a la cual se puede acceder en el siguiente link: </w:t>
      </w:r>
      <w:hyperlink r:id="rId10" w:history="1">
        <w:r w:rsidR="00E778BB" w:rsidRPr="00ED4EEA">
          <w:rPr>
            <w:rStyle w:val="Hipervnculo"/>
            <w:rFonts w:ascii="Palatino Linotype" w:hAnsi="Palatino Linotype"/>
            <w:sz w:val="24"/>
            <w:szCs w:val="24"/>
          </w:rPr>
          <w:t>https://www.ipomex.mx/ipo/lgt/indice/pjedomex/adjudicaDirecta.web</w:t>
        </w:r>
      </w:hyperlink>
      <w:r w:rsidR="00E778BB">
        <w:rPr>
          <w:rFonts w:ascii="Palatino Linotype" w:hAnsi="Palatino Linotype"/>
          <w:sz w:val="24"/>
          <w:szCs w:val="24"/>
        </w:rPr>
        <w:t xml:space="preserve">, indicando el procedimiento para </w:t>
      </w:r>
      <w:proofErr w:type="spellStart"/>
      <w:r w:rsidR="00E778BB">
        <w:rPr>
          <w:rFonts w:ascii="Palatino Linotype" w:hAnsi="Palatino Linotype"/>
          <w:sz w:val="24"/>
          <w:szCs w:val="24"/>
        </w:rPr>
        <w:t>accesar</w:t>
      </w:r>
      <w:proofErr w:type="spellEnd"/>
      <w:r w:rsidR="00E778BB">
        <w:rPr>
          <w:rFonts w:ascii="Palatino Linotype" w:hAnsi="Palatino Linotype"/>
          <w:sz w:val="24"/>
          <w:szCs w:val="24"/>
        </w:rPr>
        <w:t>.</w:t>
      </w:r>
    </w:p>
    <w:p w:rsidR="00E778BB" w:rsidRDefault="00E778BB" w:rsidP="00132ED7">
      <w:pPr>
        <w:spacing w:after="0" w:line="360" w:lineRule="auto"/>
        <w:jc w:val="both"/>
        <w:rPr>
          <w:rFonts w:ascii="Palatino Linotype" w:hAnsi="Palatino Linotype"/>
          <w:sz w:val="24"/>
          <w:szCs w:val="24"/>
        </w:rPr>
      </w:pPr>
    </w:p>
    <w:p w:rsidR="00E778BB" w:rsidRDefault="00E778BB" w:rsidP="00132ED7">
      <w:pPr>
        <w:spacing w:after="0" w:line="360" w:lineRule="auto"/>
        <w:jc w:val="both"/>
        <w:rPr>
          <w:rFonts w:ascii="Palatino Linotype" w:hAnsi="Palatino Linotype"/>
          <w:sz w:val="24"/>
          <w:szCs w:val="24"/>
        </w:rPr>
      </w:pPr>
      <w:r>
        <w:rPr>
          <w:rFonts w:ascii="Palatino Linotype" w:hAnsi="Palatino Linotype"/>
          <w:sz w:val="24"/>
          <w:szCs w:val="24"/>
        </w:rPr>
        <w:t xml:space="preserve">Por cuanto hace a las materias para las que aplica la FEJEM, informa que </w:t>
      </w:r>
      <w:r w:rsidR="00937799">
        <w:rPr>
          <w:rFonts w:ascii="Palatino Linotype" w:hAnsi="Palatino Linotype"/>
          <w:sz w:val="24"/>
          <w:szCs w:val="24"/>
        </w:rPr>
        <w:t>son Civil, familiar, m</w:t>
      </w:r>
      <w:r>
        <w:rPr>
          <w:rFonts w:ascii="Palatino Linotype" w:hAnsi="Palatino Linotype"/>
          <w:sz w:val="24"/>
          <w:szCs w:val="24"/>
        </w:rPr>
        <w:t>ercantil, penal</w:t>
      </w:r>
      <w:r w:rsidR="00937799">
        <w:rPr>
          <w:rFonts w:ascii="Palatino Linotype" w:hAnsi="Palatino Linotype"/>
          <w:sz w:val="24"/>
          <w:szCs w:val="24"/>
        </w:rPr>
        <w:t xml:space="preserve"> y</w:t>
      </w:r>
      <w:r>
        <w:rPr>
          <w:rFonts w:ascii="Palatino Linotype" w:hAnsi="Palatino Linotype"/>
          <w:sz w:val="24"/>
          <w:szCs w:val="24"/>
        </w:rPr>
        <w:t xml:space="preserve"> uso interno.</w:t>
      </w:r>
    </w:p>
    <w:p w:rsidR="00E778BB" w:rsidRDefault="00E778BB" w:rsidP="00132ED7">
      <w:pPr>
        <w:spacing w:after="0" w:line="360" w:lineRule="auto"/>
        <w:jc w:val="both"/>
        <w:rPr>
          <w:rFonts w:ascii="Palatino Linotype" w:hAnsi="Palatino Linotype"/>
          <w:sz w:val="24"/>
          <w:szCs w:val="24"/>
        </w:rPr>
      </w:pPr>
    </w:p>
    <w:p w:rsidR="00E778BB" w:rsidRDefault="00E778BB" w:rsidP="00132ED7">
      <w:pPr>
        <w:spacing w:after="0" w:line="360" w:lineRule="auto"/>
        <w:jc w:val="both"/>
        <w:rPr>
          <w:rFonts w:ascii="Palatino Linotype" w:hAnsi="Palatino Linotype"/>
          <w:sz w:val="24"/>
          <w:szCs w:val="24"/>
        </w:rPr>
      </w:pPr>
      <w:r>
        <w:rPr>
          <w:rFonts w:ascii="Palatino Linotype" w:hAnsi="Palatino Linotype"/>
          <w:sz w:val="24"/>
          <w:szCs w:val="24"/>
        </w:rPr>
        <w:t xml:space="preserve">Así mismo informa que la promoción </w:t>
      </w:r>
      <w:proofErr w:type="gramStart"/>
      <w:r>
        <w:rPr>
          <w:rFonts w:ascii="Palatino Linotype" w:hAnsi="Palatino Linotype"/>
          <w:sz w:val="24"/>
          <w:szCs w:val="24"/>
        </w:rPr>
        <w:t>el</w:t>
      </w:r>
      <w:proofErr w:type="gramEnd"/>
      <w:r>
        <w:rPr>
          <w:rFonts w:ascii="Palatino Linotype" w:hAnsi="Palatino Linotype"/>
          <w:sz w:val="24"/>
          <w:szCs w:val="24"/>
        </w:rPr>
        <w:t xml:space="preserve"> línea es el medio electrónico por el cual las partes pueden presentar al</w:t>
      </w:r>
      <w:r w:rsidR="00937799">
        <w:rPr>
          <w:rFonts w:ascii="Palatino Linotype" w:hAnsi="Palatino Linotype"/>
          <w:sz w:val="24"/>
          <w:szCs w:val="24"/>
        </w:rPr>
        <w:t xml:space="preserve"> órgano jurisdiccional una petición, cabe señalar que en los juzgados ordinarios solo se puede promover y generar la demanda in</w:t>
      </w:r>
      <w:r w:rsidR="00192A2F">
        <w:rPr>
          <w:rFonts w:ascii="Palatino Linotype" w:hAnsi="Palatino Linotype"/>
          <w:sz w:val="24"/>
          <w:szCs w:val="24"/>
        </w:rPr>
        <w:t>i</w:t>
      </w:r>
      <w:r w:rsidR="00937799">
        <w:rPr>
          <w:rFonts w:ascii="Palatino Linotype" w:hAnsi="Palatino Linotype"/>
          <w:sz w:val="24"/>
          <w:szCs w:val="24"/>
        </w:rPr>
        <w:t>cial en línea, pero el juicio se seguirá llevando de manera tradicional.</w:t>
      </w:r>
    </w:p>
    <w:p w:rsidR="00937799" w:rsidRDefault="00937799" w:rsidP="00132ED7">
      <w:pPr>
        <w:spacing w:after="0" w:line="360" w:lineRule="auto"/>
        <w:jc w:val="both"/>
        <w:rPr>
          <w:rFonts w:ascii="Palatino Linotype" w:hAnsi="Palatino Linotype"/>
          <w:sz w:val="24"/>
          <w:szCs w:val="24"/>
        </w:rPr>
      </w:pPr>
    </w:p>
    <w:p w:rsidR="00937799" w:rsidRDefault="00937799" w:rsidP="00132ED7">
      <w:pPr>
        <w:spacing w:after="0" w:line="360" w:lineRule="auto"/>
        <w:jc w:val="both"/>
        <w:rPr>
          <w:rFonts w:ascii="Palatino Linotype" w:hAnsi="Palatino Linotype"/>
          <w:sz w:val="24"/>
          <w:szCs w:val="24"/>
        </w:rPr>
      </w:pPr>
      <w:r w:rsidRPr="00CF1FED">
        <w:rPr>
          <w:rFonts w:ascii="Palatino Linotype" w:hAnsi="Palatino Linotype"/>
          <w:sz w:val="24"/>
          <w:szCs w:val="24"/>
        </w:rPr>
        <w:t>Finalmente inform</w:t>
      </w:r>
      <w:r w:rsidR="00CF1FED" w:rsidRPr="00CF1FED">
        <w:rPr>
          <w:rFonts w:ascii="Palatino Linotype" w:hAnsi="Palatino Linotype"/>
          <w:sz w:val="24"/>
          <w:szCs w:val="24"/>
        </w:rPr>
        <w:t>ó</w:t>
      </w:r>
      <w:r w:rsidRPr="00CF1FED">
        <w:rPr>
          <w:rFonts w:ascii="Palatino Linotype" w:hAnsi="Palatino Linotype"/>
          <w:sz w:val="24"/>
          <w:szCs w:val="24"/>
        </w:rPr>
        <w:t xml:space="preserve"> que la FEJEM </w:t>
      </w:r>
      <w:r w:rsidR="00192A2F" w:rsidRPr="00CF1FED">
        <w:rPr>
          <w:rFonts w:ascii="Palatino Linotype" w:hAnsi="Palatino Linotype"/>
          <w:sz w:val="24"/>
          <w:szCs w:val="24"/>
        </w:rPr>
        <w:t xml:space="preserve">es reconocida únicamente por el Poder Judicial de la Federación, señalando que </w:t>
      </w:r>
      <w:r w:rsidR="00CF1FED" w:rsidRPr="00CF1FED">
        <w:rPr>
          <w:rFonts w:ascii="Palatino Linotype" w:hAnsi="Palatino Linotype"/>
          <w:sz w:val="24"/>
          <w:szCs w:val="24"/>
        </w:rPr>
        <w:t>los documentos electrónicos y los mensajes de datos que cuenten con firma electrónica certificada del poder Judicial del Estado de México producirán los mismos efectos que los firmados de forma autógrafa y en consecuencia, tendrán el mismo valor que las disposiciones aplicables</w:t>
      </w:r>
      <w:r w:rsidR="00CF1FED">
        <w:rPr>
          <w:rFonts w:ascii="Palatino Linotype" w:hAnsi="Palatino Linotype"/>
          <w:sz w:val="24"/>
          <w:szCs w:val="24"/>
        </w:rPr>
        <w:t>.</w:t>
      </w:r>
    </w:p>
    <w:p w:rsidR="00CF1FED" w:rsidRDefault="00CF1FED" w:rsidP="00132ED7">
      <w:pPr>
        <w:spacing w:after="0" w:line="360" w:lineRule="auto"/>
        <w:jc w:val="both"/>
        <w:rPr>
          <w:rFonts w:ascii="Palatino Linotype" w:hAnsi="Palatino Linotype"/>
          <w:sz w:val="24"/>
          <w:szCs w:val="24"/>
        </w:rPr>
      </w:pPr>
    </w:p>
    <w:p w:rsidR="00A7109A" w:rsidRDefault="00A7109A" w:rsidP="00132ED7">
      <w:pPr>
        <w:spacing w:after="0" w:line="360" w:lineRule="auto"/>
        <w:jc w:val="both"/>
        <w:rPr>
          <w:rFonts w:ascii="Palatino Linotype" w:hAnsi="Palatino Linotype"/>
          <w:sz w:val="24"/>
          <w:szCs w:val="24"/>
        </w:rPr>
      </w:pPr>
    </w:p>
    <w:p w:rsidR="00C566E8" w:rsidRDefault="00C566E8" w:rsidP="00132ED7">
      <w:pPr>
        <w:spacing w:after="0" w:line="360" w:lineRule="auto"/>
        <w:jc w:val="both"/>
        <w:rPr>
          <w:rFonts w:ascii="Palatino Linotype" w:hAnsi="Palatino Linotype"/>
          <w:sz w:val="24"/>
          <w:szCs w:val="24"/>
        </w:rPr>
      </w:pPr>
    </w:p>
    <w:p w:rsidR="00C566E8" w:rsidRDefault="00C566E8" w:rsidP="00132ED7">
      <w:pPr>
        <w:spacing w:after="0" w:line="360" w:lineRule="auto"/>
        <w:jc w:val="both"/>
        <w:rPr>
          <w:rFonts w:ascii="Palatino Linotype" w:hAnsi="Palatino Linotype"/>
          <w:sz w:val="24"/>
          <w:szCs w:val="24"/>
        </w:rPr>
      </w:pPr>
    </w:p>
    <w:p w:rsidR="00F2498E" w:rsidRPr="00ED5476" w:rsidRDefault="00A120EF" w:rsidP="00AE2973">
      <w:pPr>
        <w:spacing w:after="0" w:line="360" w:lineRule="auto"/>
        <w:jc w:val="both"/>
        <w:rPr>
          <w:rFonts w:ascii="Palatino Linotype" w:hAnsi="Palatino Linotype" w:cs="Arial"/>
          <w:sz w:val="28"/>
          <w:szCs w:val="28"/>
        </w:rPr>
      </w:pPr>
      <w:r>
        <w:rPr>
          <w:rFonts w:ascii="Palatino Linotype" w:hAnsi="Palatino Linotype"/>
          <w:b/>
          <w:sz w:val="28"/>
          <w:szCs w:val="28"/>
        </w:rPr>
        <w:lastRenderedPageBreak/>
        <w:t>TERCER</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AE2973">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CF1FED">
        <w:rPr>
          <w:rFonts w:ascii="Palatino Linotype" w:hAnsi="Palatino Linotype" w:cs="Arial"/>
          <w:sz w:val="24"/>
          <w:szCs w:val="24"/>
        </w:rPr>
        <w:t xml:space="preserve">veintiséis de noviembre </w:t>
      </w:r>
      <w:r w:rsidR="0019584A">
        <w:rPr>
          <w:rFonts w:ascii="Palatino Linotype" w:hAnsi="Palatino Linotype" w:cs="Arial"/>
          <w:sz w:val="24"/>
          <w:szCs w:val="24"/>
        </w:rPr>
        <w:t>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9C248F">
        <w:rPr>
          <w:rFonts w:ascii="Palatino Linotype" w:hAnsi="Palatino Linotype" w:cs="Arial"/>
          <w:b/>
          <w:bCs/>
          <w:sz w:val="24"/>
          <w:szCs w:val="24"/>
          <w:lang w:eastAsia="es-MX"/>
        </w:rPr>
        <w:t>7</w:t>
      </w:r>
      <w:r w:rsidR="00A300A7">
        <w:rPr>
          <w:rFonts w:ascii="Palatino Linotype" w:hAnsi="Palatino Linotype" w:cs="Arial"/>
          <w:b/>
          <w:bCs/>
          <w:sz w:val="24"/>
          <w:szCs w:val="24"/>
          <w:lang w:eastAsia="es-MX"/>
        </w:rPr>
        <w:t>98</w:t>
      </w:r>
      <w:r w:rsidR="009C248F">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AE2973">
      <w:pPr>
        <w:spacing w:after="0" w:line="360" w:lineRule="auto"/>
        <w:jc w:val="both"/>
        <w:rPr>
          <w:rFonts w:ascii="Palatino Linotype" w:hAnsi="Palatino Linotype" w:cs="Arial"/>
          <w:sz w:val="24"/>
          <w:szCs w:val="24"/>
        </w:rPr>
      </w:pPr>
    </w:p>
    <w:p w:rsidR="00F2498E" w:rsidRPr="00400915" w:rsidRDefault="00F2498E" w:rsidP="00AE2973">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Pr="00CF1FED" w:rsidRDefault="009C248F" w:rsidP="00A300A7">
      <w:pPr>
        <w:spacing w:after="0" w:line="240" w:lineRule="auto"/>
        <w:ind w:left="851" w:right="850"/>
        <w:jc w:val="both"/>
        <w:rPr>
          <w:rFonts w:ascii="Palatino Linotype" w:hAnsi="Palatino Linotype"/>
          <w:i/>
          <w:color w:val="000000"/>
        </w:rPr>
      </w:pPr>
      <w:r w:rsidRPr="00CF1FED">
        <w:rPr>
          <w:rFonts w:ascii="Palatino Linotype" w:hAnsi="Palatino Linotype"/>
          <w:i/>
          <w:color w:val="000000"/>
        </w:rPr>
        <w:t>“</w:t>
      </w:r>
      <w:r w:rsidR="00CF1FED" w:rsidRPr="00CF1FED">
        <w:rPr>
          <w:rFonts w:ascii="Palatino Linotype" w:hAnsi="Palatino Linotype"/>
          <w:i/>
          <w:color w:val="000000"/>
        </w:rPr>
        <w:t>no proporciona la información solicitada</w:t>
      </w:r>
      <w:proofErr w:type="gramStart"/>
      <w:r w:rsidRPr="00CF1FED">
        <w:rPr>
          <w:rFonts w:ascii="Palatino Linotype" w:hAnsi="Palatino Linotype"/>
          <w:i/>
          <w:color w:val="000000"/>
        </w:rPr>
        <w:t>”(</w:t>
      </w:r>
      <w:proofErr w:type="gramEnd"/>
      <w:r w:rsidRPr="00CF1FED">
        <w:rPr>
          <w:rFonts w:ascii="Palatino Linotype" w:hAnsi="Palatino Linotype"/>
          <w:i/>
          <w:color w:val="000000"/>
        </w:rPr>
        <w:t>Sic).</w:t>
      </w:r>
    </w:p>
    <w:p w:rsidR="0094785E" w:rsidRPr="009C248F" w:rsidRDefault="0094785E" w:rsidP="00AE2973">
      <w:pPr>
        <w:spacing w:after="0" w:line="360" w:lineRule="auto"/>
        <w:ind w:left="851" w:right="850"/>
        <w:jc w:val="both"/>
        <w:rPr>
          <w:rFonts w:ascii="Palatino Linotype" w:hAnsi="Palatino Linotype" w:cs="Arial"/>
          <w:b/>
          <w:i/>
        </w:rPr>
      </w:pPr>
    </w:p>
    <w:p w:rsidR="00F2498E" w:rsidRDefault="00F2498E" w:rsidP="00AE2973">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9C248F" w:rsidRPr="00CF1FED" w:rsidRDefault="009C248F" w:rsidP="00AE2973">
      <w:pPr>
        <w:spacing w:after="0" w:line="360" w:lineRule="auto"/>
        <w:jc w:val="both"/>
        <w:rPr>
          <w:rFonts w:ascii="Palatino Linotype" w:hAnsi="Palatino Linotype" w:cs="Arial"/>
          <w:b/>
          <w:i/>
        </w:rPr>
      </w:pPr>
    </w:p>
    <w:p w:rsidR="00296E92" w:rsidRPr="00CF1FED" w:rsidRDefault="009C248F" w:rsidP="00A300A7">
      <w:pPr>
        <w:spacing w:after="0" w:line="240" w:lineRule="auto"/>
        <w:ind w:left="851" w:right="850"/>
        <w:jc w:val="both"/>
        <w:rPr>
          <w:rFonts w:ascii="Palatino Linotype" w:hAnsi="Palatino Linotype"/>
          <w:i/>
          <w:color w:val="000000"/>
        </w:rPr>
      </w:pPr>
      <w:r w:rsidRPr="00CF1FED">
        <w:rPr>
          <w:rFonts w:ascii="Palatino Linotype" w:hAnsi="Palatino Linotype"/>
          <w:i/>
          <w:color w:val="000000"/>
        </w:rPr>
        <w:t>“</w:t>
      </w:r>
      <w:r w:rsidR="00CF1FED" w:rsidRPr="00CF1FED">
        <w:rPr>
          <w:rFonts w:ascii="Palatino Linotype" w:hAnsi="Palatino Linotype"/>
          <w:i/>
          <w:color w:val="000000"/>
        </w:rPr>
        <w:t xml:space="preserve">para el contrato que solicito, me remiten al </w:t>
      </w:r>
      <w:proofErr w:type="spellStart"/>
      <w:r w:rsidR="00CF1FED" w:rsidRPr="00CF1FED">
        <w:rPr>
          <w:rFonts w:ascii="Palatino Linotype" w:hAnsi="Palatino Linotype"/>
          <w:i/>
          <w:color w:val="000000"/>
        </w:rPr>
        <w:t>ipomex</w:t>
      </w:r>
      <w:proofErr w:type="spellEnd"/>
      <w:r w:rsidR="00CF1FED" w:rsidRPr="00CF1FED">
        <w:rPr>
          <w:rFonts w:ascii="Palatino Linotype" w:hAnsi="Palatino Linotype"/>
          <w:i/>
          <w:color w:val="000000"/>
        </w:rPr>
        <w:t xml:space="preserve"> a buscar la información en todas las fracciones de adjudicación en las que busque y no </w:t>
      </w:r>
      <w:proofErr w:type="spellStart"/>
      <w:r w:rsidR="00CF1FED" w:rsidRPr="00CF1FED">
        <w:rPr>
          <w:rFonts w:ascii="Palatino Linotype" w:hAnsi="Palatino Linotype"/>
          <w:i/>
          <w:color w:val="000000"/>
        </w:rPr>
        <w:t>encontre</w:t>
      </w:r>
      <w:proofErr w:type="spellEnd"/>
      <w:r w:rsidR="00CF1FED" w:rsidRPr="00CF1FED">
        <w:rPr>
          <w:rFonts w:ascii="Palatino Linotype" w:hAnsi="Palatino Linotype"/>
          <w:i/>
          <w:color w:val="000000"/>
        </w:rPr>
        <w:t xml:space="preserve"> nada relacionado con la firma. El sujeto obligado debe entregar la información que los solicitantes piden, no creo que sea correcto mandar a buscar la información en una </w:t>
      </w:r>
      <w:proofErr w:type="spellStart"/>
      <w:proofErr w:type="gramStart"/>
      <w:r w:rsidR="00CF1FED" w:rsidRPr="00CF1FED">
        <w:rPr>
          <w:rFonts w:ascii="Palatino Linotype" w:hAnsi="Palatino Linotype"/>
          <w:i/>
          <w:color w:val="000000"/>
        </w:rPr>
        <w:t>pagina</w:t>
      </w:r>
      <w:proofErr w:type="spellEnd"/>
      <w:proofErr w:type="gramEnd"/>
      <w:r w:rsidR="00CF1FED" w:rsidRPr="00CF1FED">
        <w:rPr>
          <w:rFonts w:ascii="Palatino Linotype" w:hAnsi="Palatino Linotype"/>
          <w:i/>
          <w:color w:val="000000"/>
        </w:rPr>
        <w:t xml:space="preserve"> que tiene información diversa a la solicitada. </w:t>
      </w:r>
      <w:proofErr w:type="gramStart"/>
      <w:r w:rsidR="00CF1FED" w:rsidRPr="00CF1FED">
        <w:rPr>
          <w:rFonts w:ascii="Palatino Linotype" w:hAnsi="Palatino Linotype"/>
          <w:i/>
          <w:color w:val="000000"/>
        </w:rPr>
        <w:t>en</w:t>
      </w:r>
      <w:proofErr w:type="gramEnd"/>
      <w:r w:rsidR="00CF1FED" w:rsidRPr="00CF1FED">
        <w:rPr>
          <w:rFonts w:ascii="Palatino Linotype" w:hAnsi="Palatino Linotype"/>
          <w:i/>
          <w:color w:val="000000"/>
        </w:rPr>
        <w:t xml:space="preserve"> consecuencia no se tiene por satisfecha la solicitud que realice y que es la siguiente&gt; Solicito de la manera más atenta, los requisitos para tramitar la mi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así mismo, el documento donde conste </w:t>
      </w:r>
      <w:proofErr w:type="spellStart"/>
      <w:r w:rsidR="00CF1FED" w:rsidRPr="00CF1FED">
        <w:rPr>
          <w:rFonts w:ascii="Palatino Linotype" w:hAnsi="Palatino Linotype"/>
          <w:i/>
          <w:color w:val="000000"/>
        </w:rPr>
        <w:t>cuanto</w:t>
      </w:r>
      <w:proofErr w:type="spellEnd"/>
      <w:r w:rsidR="00CF1FED" w:rsidRPr="00CF1FED">
        <w:rPr>
          <w:rFonts w:ascii="Palatino Linotype" w:hAnsi="Palatino Linotype"/>
          <w:i/>
          <w:color w:val="000000"/>
        </w:rPr>
        <w:t xml:space="preserve"> costó implementar la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es decir, si hay contrato por parte del PJEM con una empresa o persona, </w:t>
      </w:r>
      <w:proofErr w:type="spellStart"/>
      <w:r w:rsidR="00CF1FED" w:rsidRPr="00CF1FED">
        <w:rPr>
          <w:rFonts w:ascii="Palatino Linotype" w:hAnsi="Palatino Linotype"/>
          <w:i/>
          <w:color w:val="000000"/>
        </w:rPr>
        <w:t>quiereo</w:t>
      </w:r>
      <w:proofErr w:type="spellEnd"/>
      <w:r w:rsidR="00CF1FED" w:rsidRPr="00CF1FED">
        <w:rPr>
          <w:rFonts w:ascii="Palatino Linotype" w:hAnsi="Palatino Linotype"/>
          <w:i/>
          <w:color w:val="000000"/>
        </w:rPr>
        <w:t xml:space="preserve"> el documento, si hubo </w:t>
      </w:r>
      <w:proofErr w:type="spellStart"/>
      <w:r w:rsidR="00CF1FED" w:rsidRPr="00CF1FED">
        <w:rPr>
          <w:rFonts w:ascii="Palatino Linotype" w:hAnsi="Palatino Linotype"/>
          <w:i/>
          <w:color w:val="000000"/>
        </w:rPr>
        <w:t>licitacion</w:t>
      </w:r>
      <w:proofErr w:type="spellEnd"/>
      <w:r w:rsidR="00CF1FED" w:rsidRPr="00CF1FED">
        <w:rPr>
          <w:rFonts w:ascii="Palatino Linotype" w:hAnsi="Palatino Linotype"/>
          <w:i/>
          <w:color w:val="000000"/>
        </w:rPr>
        <w:t xml:space="preserve"> para contratar ese servicio, quiero la convocatoria. Quiero el documento donde pueda observar el periodo por el que se </w:t>
      </w:r>
      <w:proofErr w:type="spellStart"/>
      <w:r w:rsidR="00CF1FED" w:rsidRPr="00CF1FED">
        <w:rPr>
          <w:rFonts w:ascii="Palatino Linotype" w:hAnsi="Palatino Linotype"/>
          <w:i/>
          <w:color w:val="000000"/>
        </w:rPr>
        <w:t>contrato</w:t>
      </w:r>
      <w:proofErr w:type="spellEnd"/>
      <w:r w:rsidR="00CF1FED" w:rsidRPr="00CF1FED">
        <w:rPr>
          <w:rFonts w:ascii="Palatino Linotype" w:hAnsi="Palatino Linotype"/>
          <w:i/>
          <w:color w:val="000000"/>
        </w:rPr>
        <w:t xml:space="preserve"> el servicio de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o me indiquen si el servicio contratado es perpetuo. </w:t>
      </w:r>
      <w:proofErr w:type="gramStart"/>
      <w:r w:rsidR="00CF1FED" w:rsidRPr="00CF1FED">
        <w:rPr>
          <w:rFonts w:ascii="Palatino Linotype" w:hAnsi="Palatino Linotype"/>
          <w:i/>
          <w:color w:val="000000"/>
        </w:rPr>
        <w:t>en</w:t>
      </w:r>
      <w:proofErr w:type="gramEnd"/>
      <w:r w:rsidR="00CF1FED" w:rsidRPr="00CF1FED">
        <w:rPr>
          <w:rFonts w:ascii="Palatino Linotype" w:hAnsi="Palatino Linotype"/>
          <w:i/>
          <w:color w:val="000000"/>
        </w:rPr>
        <w:t xml:space="preserve"> caso de que el servicio se </w:t>
      </w:r>
      <w:proofErr w:type="spellStart"/>
      <w:r w:rsidR="00CF1FED" w:rsidRPr="00CF1FED">
        <w:rPr>
          <w:rFonts w:ascii="Palatino Linotype" w:hAnsi="Palatino Linotype"/>
          <w:i/>
          <w:color w:val="000000"/>
        </w:rPr>
        <w:t>contrato</w:t>
      </w:r>
      <w:proofErr w:type="spellEnd"/>
      <w:r w:rsidR="00CF1FED" w:rsidRPr="00CF1FED">
        <w:rPr>
          <w:rFonts w:ascii="Palatino Linotype" w:hAnsi="Palatino Linotype"/>
          <w:i/>
          <w:color w:val="000000"/>
        </w:rPr>
        <w:t xml:space="preserve"> al plazos, </w:t>
      </w:r>
      <w:proofErr w:type="spellStart"/>
      <w:r w:rsidR="00CF1FED" w:rsidRPr="00CF1FED">
        <w:rPr>
          <w:rFonts w:ascii="Palatino Linotype" w:hAnsi="Palatino Linotype"/>
          <w:i/>
          <w:color w:val="000000"/>
        </w:rPr>
        <w:t>cuanto</w:t>
      </w:r>
      <w:proofErr w:type="spellEnd"/>
      <w:r w:rsidR="00CF1FED" w:rsidRPr="00CF1FED">
        <w:rPr>
          <w:rFonts w:ascii="Palatino Linotype" w:hAnsi="Palatino Linotype"/>
          <w:i/>
          <w:color w:val="000000"/>
        </w:rPr>
        <w:t xml:space="preserve"> cuesta la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por año y para cuantos años está contratada. La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aplica para todas las materias, (civil, mercantil, familiar, penal. </w:t>
      </w:r>
      <w:proofErr w:type="spellStart"/>
      <w:r w:rsidR="00CF1FED" w:rsidRPr="00CF1FED">
        <w:rPr>
          <w:rFonts w:ascii="Palatino Linotype" w:hAnsi="Palatino Linotype"/>
          <w:i/>
          <w:color w:val="000000"/>
        </w:rPr>
        <w:t>etc</w:t>
      </w:r>
      <w:proofErr w:type="spellEnd"/>
      <w:r w:rsidR="00CF1FED" w:rsidRPr="00CF1FED">
        <w:rPr>
          <w:rFonts w:ascii="Palatino Linotype" w:hAnsi="Palatino Linotype"/>
          <w:i/>
          <w:color w:val="000000"/>
        </w:rPr>
        <w:t>)</w:t>
      </w:r>
      <w:proofErr w:type="gramStart"/>
      <w:r w:rsidR="00CF1FED" w:rsidRPr="00CF1FED">
        <w:rPr>
          <w:rFonts w:ascii="Palatino Linotype" w:hAnsi="Palatino Linotype"/>
          <w:i/>
          <w:color w:val="000000"/>
        </w:rPr>
        <w:t>?</w:t>
      </w:r>
      <w:proofErr w:type="gramEnd"/>
      <w:r w:rsidR="00CF1FED" w:rsidRPr="00CF1FED">
        <w:rPr>
          <w:rFonts w:ascii="Palatino Linotype" w:hAnsi="Palatino Linotype"/>
          <w:i/>
          <w:color w:val="000000"/>
        </w:rPr>
        <w:t xml:space="preserve"> En que consiste la </w:t>
      </w:r>
      <w:proofErr w:type="spellStart"/>
      <w:r w:rsidR="00CF1FED" w:rsidRPr="00CF1FED">
        <w:rPr>
          <w:rFonts w:ascii="Palatino Linotype" w:hAnsi="Palatino Linotype"/>
          <w:i/>
          <w:color w:val="000000"/>
        </w:rPr>
        <w:t>promocion</w:t>
      </w:r>
      <w:proofErr w:type="spellEnd"/>
      <w:r w:rsidR="00CF1FED" w:rsidRPr="00CF1FED">
        <w:rPr>
          <w:rFonts w:ascii="Palatino Linotype" w:hAnsi="Palatino Linotype"/>
          <w:i/>
          <w:color w:val="000000"/>
        </w:rPr>
        <w:t xml:space="preserve"> en </w:t>
      </w:r>
      <w:proofErr w:type="spellStart"/>
      <w:r w:rsidR="00CF1FED" w:rsidRPr="00CF1FED">
        <w:rPr>
          <w:rFonts w:ascii="Palatino Linotype" w:hAnsi="Palatino Linotype"/>
          <w:i/>
          <w:color w:val="000000"/>
        </w:rPr>
        <w:t>linea</w:t>
      </w:r>
      <w:proofErr w:type="spellEnd"/>
      <w:r w:rsidR="00CF1FED" w:rsidRPr="00CF1FED">
        <w:rPr>
          <w:rFonts w:ascii="Palatino Linotype" w:hAnsi="Palatino Linotype"/>
          <w:i/>
          <w:color w:val="000000"/>
        </w:rPr>
        <w:t xml:space="preserve">, los particulares podemos promover en </w:t>
      </w:r>
      <w:proofErr w:type="spellStart"/>
      <w:r w:rsidR="00CF1FED" w:rsidRPr="00CF1FED">
        <w:rPr>
          <w:rFonts w:ascii="Palatino Linotype" w:hAnsi="Palatino Linotype"/>
          <w:i/>
          <w:color w:val="000000"/>
        </w:rPr>
        <w:t>linea</w:t>
      </w:r>
      <w:proofErr w:type="spellEnd"/>
      <w:r w:rsidR="00CF1FED" w:rsidRPr="00CF1FED">
        <w:rPr>
          <w:rFonts w:ascii="Palatino Linotype" w:hAnsi="Palatino Linotype"/>
          <w:i/>
          <w:color w:val="000000"/>
        </w:rPr>
        <w:t xml:space="preserve">? listado de instituciones </w:t>
      </w:r>
      <w:proofErr w:type="spellStart"/>
      <w:r w:rsidR="00CF1FED" w:rsidRPr="00CF1FED">
        <w:rPr>
          <w:rFonts w:ascii="Palatino Linotype" w:hAnsi="Palatino Linotype"/>
          <w:i/>
          <w:color w:val="000000"/>
        </w:rPr>
        <w:t>publicas</w:t>
      </w:r>
      <w:proofErr w:type="spellEnd"/>
      <w:r w:rsidR="00CF1FED" w:rsidRPr="00CF1FED">
        <w:rPr>
          <w:rFonts w:ascii="Palatino Linotype" w:hAnsi="Palatino Linotype"/>
          <w:i/>
          <w:color w:val="000000"/>
        </w:rPr>
        <w:t xml:space="preserve"> estatales y federales donde se reconoce la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del </w:t>
      </w:r>
      <w:proofErr w:type="spellStart"/>
      <w:r w:rsidR="00CF1FED" w:rsidRPr="00CF1FED">
        <w:rPr>
          <w:rFonts w:ascii="Palatino Linotype" w:hAnsi="Palatino Linotype"/>
          <w:i/>
          <w:color w:val="000000"/>
        </w:rPr>
        <w:t>pjem</w:t>
      </w:r>
      <w:proofErr w:type="spellEnd"/>
      <w:r w:rsidR="00CF1FED" w:rsidRPr="00CF1FED">
        <w:rPr>
          <w:rFonts w:ascii="Palatino Linotype" w:hAnsi="Palatino Linotype"/>
          <w:i/>
          <w:color w:val="000000"/>
        </w:rPr>
        <w:t xml:space="preserve"> y listado de instituciones </w:t>
      </w:r>
      <w:proofErr w:type="spellStart"/>
      <w:r w:rsidR="00CF1FED" w:rsidRPr="00CF1FED">
        <w:rPr>
          <w:rFonts w:ascii="Palatino Linotype" w:hAnsi="Palatino Linotype"/>
          <w:i/>
          <w:color w:val="000000"/>
        </w:rPr>
        <w:t>publicas</w:t>
      </w:r>
      <w:proofErr w:type="spellEnd"/>
      <w:r w:rsidR="00CF1FED" w:rsidRPr="00CF1FED">
        <w:rPr>
          <w:rFonts w:ascii="Palatino Linotype" w:hAnsi="Palatino Linotype"/>
          <w:i/>
          <w:color w:val="000000"/>
        </w:rPr>
        <w:t xml:space="preserve"> estatales y federales donde NO se reconoce la firma </w:t>
      </w:r>
      <w:proofErr w:type="spellStart"/>
      <w:r w:rsidR="00CF1FED" w:rsidRPr="00CF1FED">
        <w:rPr>
          <w:rFonts w:ascii="Palatino Linotype" w:hAnsi="Palatino Linotype"/>
          <w:i/>
          <w:color w:val="000000"/>
        </w:rPr>
        <w:t>electronica</w:t>
      </w:r>
      <w:proofErr w:type="spellEnd"/>
      <w:r w:rsidR="00CF1FED" w:rsidRPr="00CF1FED">
        <w:rPr>
          <w:rFonts w:ascii="Palatino Linotype" w:hAnsi="Palatino Linotype"/>
          <w:i/>
          <w:color w:val="000000"/>
        </w:rPr>
        <w:t xml:space="preserve"> del </w:t>
      </w:r>
      <w:proofErr w:type="spellStart"/>
      <w:r w:rsidR="00CF1FED" w:rsidRPr="00CF1FED">
        <w:rPr>
          <w:rFonts w:ascii="Palatino Linotype" w:hAnsi="Palatino Linotype"/>
          <w:i/>
          <w:color w:val="000000"/>
        </w:rPr>
        <w:t>pjem</w:t>
      </w:r>
      <w:proofErr w:type="spellEnd"/>
      <w:r w:rsidR="00CF1FED" w:rsidRPr="00CF1FED">
        <w:rPr>
          <w:rFonts w:ascii="Palatino Linotype" w:hAnsi="Palatino Linotype"/>
          <w:i/>
          <w:color w:val="000000"/>
        </w:rPr>
        <w:t>.</w:t>
      </w:r>
      <w:r w:rsidR="00296E92" w:rsidRPr="00CF1FED">
        <w:rPr>
          <w:rFonts w:ascii="Palatino Linotype" w:hAnsi="Palatino Linotype"/>
          <w:i/>
          <w:color w:val="000000"/>
        </w:rPr>
        <w:t>”</w:t>
      </w:r>
      <w:r w:rsidRPr="00CF1FED">
        <w:rPr>
          <w:rFonts w:ascii="Palatino Linotype" w:hAnsi="Palatino Linotype"/>
          <w:i/>
          <w:color w:val="000000"/>
        </w:rPr>
        <w:t>(Sic).</w:t>
      </w:r>
    </w:p>
    <w:p w:rsidR="0094785E" w:rsidRPr="009C248F" w:rsidRDefault="0094785E" w:rsidP="00AE2973">
      <w:pPr>
        <w:spacing w:after="0" w:line="240" w:lineRule="auto"/>
        <w:ind w:left="851" w:right="850"/>
        <w:jc w:val="both"/>
        <w:rPr>
          <w:rFonts w:ascii="Palatino Linotype" w:hAnsi="Palatino Linotype" w:cs="Arial"/>
          <w:b/>
          <w:i/>
        </w:rPr>
      </w:pPr>
    </w:p>
    <w:p w:rsidR="00A300A7" w:rsidRDefault="00A300A7" w:rsidP="00AE2973">
      <w:pPr>
        <w:spacing w:after="0" w:line="360" w:lineRule="auto"/>
        <w:jc w:val="both"/>
        <w:rPr>
          <w:rFonts w:ascii="Palatino Linotype" w:hAnsi="Palatino Linotype" w:cs="Arial"/>
          <w:b/>
          <w:sz w:val="28"/>
          <w:szCs w:val="28"/>
        </w:rPr>
      </w:pPr>
    </w:p>
    <w:p w:rsidR="00400915" w:rsidRPr="00AD2A55" w:rsidRDefault="00A300A7" w:rsidP="00AE2973">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9C248F">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rsidR="00400915" w:rsidRDefault="00400915" w:rsidP="00AE297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CF1FED">
        <w:rPr>
          <w:rFonts w:ascii="Palatino Linotype" w:hAnsi="Palatino Linotype" w:cs="Arial"/>
          <w:sz w:val="24"/>
          <w:szCs w:val="24"/>
        </w:rPr>
        <w:t>dos de diciembre</w:t>
      </w:r>
      <w:r w:rsidR="009C248F">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9C248F" w:rsidRDefault="009C248F" w:rsidP="00AE2973">
      <w:pPr>
        <w:spacing w:after="0" w:line="360" w:lineRule="auto"/>
        <w:jc w:val="both"/>
        <w:rPr>
          <w:rFonts w:ascii="Palatino Linotype" w:hAnsi="Palatino Linotype" w:cs="Arial"/>
          <w:sz w:val="24"/>
          <w:szCs w:val="24"/>
        </w:rPr>
      </w:pPr>
    </w:p>
    <w:p w:rsidR="00400915" w:rsidRDefault="009C248F" w:rsidP="00AE2973">
      <w:pPr>
        <w:spacing w:after="0" w:line="360" w:lineRule="auto"/>
        <w:jc w:val="both"/>
        <w:rPr>
          <w:rFonts w:ascii="Palatino Linotype" w:hAnsi="Palatino Linotype" w:cs="Arial"/>
          <w:b/>
          <w:sz w:val="24"/>
          <w:szCs w:val="24"/>
        </w:rPr>
      </w:pPr>
      <w:r w:rsidRPr="009C248F">
        <w:rPr>
          <w:rFonts w:ascii="Palatino Linotype" w:hAnsi="Palatino Linotype" w:cs="Arial"/>
          <w:b/>
          <w:sz w:val="28"/>
          <w:szCs w:val="28"/>
        </w:rPr>
        <w:t>SEX</w:t>
      </w:r>
      <w:r w:rsidR="00400915" w:rsidRPr="009C248F">
        <w:rPr>
          <w:rFonts w:ascii="Palatino Linotype" w:hAnsi="Palatino Linotype" w:cs="Arial"/>
          <w:b/>
          <w:sz w:val="28"/>
          <w:szCs w:val="28"/>
        </w:rPr>
        <w:t>TO.</w:t>
      </w:r>
      <w:r w:rsidR="00400915" w:rsidRPr="00DF6006">
        <w:rPr>
          <w:rFonts w:ascii="Palatino Linotype" w:hAnsi="Palatino Linotype" w:cs="Arial"/>
          <w:b/>
          <w:sz w:val="24"/>
          <w:szCs w:val="24"/>
        </w:rPr>
        <w:t xml:space="preserve"> De la etapa de manifestaciones y/o alegatos.</w:t>
      </w:r>
    </w:p>
    <w:p w:rsidR="00273F7C" w:rsidRDefault="00D731D0" w:rsidP="00AE2973">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CF1FED">
        <w:rPr>
          <w:rFonts w:ascii="Palatino Linotype" w:hAnsi="Palatino Linotype"/>
          <w:b/>
          <w:sz w:val="24"/>
          <w:szCs w:val="24"/>
        </w:rPr>
        <w:t>8965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CF1FED">
        <w:rPr>
          <w:rFonts w:ascii="Palatino Linotype" w:hAnsi="Palatino Linotype"/>
          <w:sz w:val="24"/>
          <w:szCs w:val="24"/>
        </w:rPr>
        <w:t>dos de diciembre</w:t>
      </w:r>
      <w:r w:rsidR="009C248F">
        <w:rPr>
          <w:rFonts w:ascii="Palatino Linotype" w:hAnsi="Palatino Linotype"/>
          <w:sz w:val="24"/>
          <w:szCs w:val="24"/>
        </w:rPr>
        <w:t xml:space="preserve"> </w:t>
      </w:r>
      <w:r w:rsidRPr="00D731D0">
        <w:rPr>
          <w:rFonts w:ascii="Palatino Linotype" w:hAnsi="Palatino Linotype"/>
          <w:sz w:val="24"/>
          <w:szCs w:val="24"/>
        </w:rPr>
        <w:t>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671320" w:rsidRDefault="00671320" w:rsidP="00AE2973">
      <w:pPr>
        <w:spacing w:after="0" w:line="360" w:lineRule="auto"/>
        <w:jc w:val="both"/>
        <w:rPr>
          <w:rFonts w:ascii="Palatino Linotype" w:hAnsi="Palatino Linotype"/>
          <w:sz w:val="24"/>
          <w:szCs w:val="24"/>
        </w:rPr>
      </w:pPr>
    </w:p>
    <w:p w:rsidR="00CF1FED" w:rsidRPr="00CF1FED" w:rsidRDefault="007B54D0" w:rsidP="00AE2973">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Cabe señalar que el Sujeto Obligado</w:t>
      </w:r>
      <w:r w:rsidR="00CF1FED">
        <w:rPr>
          <w:rFonts w:ascii="Palatino Linotype" w:hAnsi="Palatino Linotype"/>
          <w:sz w:val="24"/>
          <w:szCs w:val="24"/>
        </w:rPr>
        <w:t xml:space="preserve"> en fecha tres de diciembre de dos mil diecinueve</w:t>
      </w:r>
      <w:r>
        <w:rPr>
          <w:rFonts w:ascii="Palatino Linotype" w:hAnsi="Palatino Linotype"/>
          <w:sz w:val="24"/>
          <w:szCs w:val="24"/>
        </w:rPr>
        <w:t>,</w:t>
      </w:r>
      <w:r w:rsidR="00CF1FED">
        <w:rPr>
          <w:rFonts w:ascii="Palatino Linotype" w:hAnsi="Palatino Linotype"/>
          <w:sz w:val="24"/>
          <w:szCs w:val="24"/>
        </w:rPr>
        <w:t xml:space="preserve"> remitió informe justificado mediante un archivo denominado </w:t>
      </w:r>
      <w:r w:rsidR="00CF1FED">
        <w:rPr>
          <w:rFonts w:ascii="Palatino Linotype" w:hAnsi="Palatino Linotype"/>
          <w:b/>
          <w:sz w:val="24"/>
          <w:szCs w:val="24"/>
        </w:rPr>
        <w:t xml:space="preserve">191204 Informe Justificado.pdf, </w:t>
      </w:r>
      <w:r w:rsidR="00CF1FED">
        <w:rPr>
          <w:rFonts w:ascii="Palatino Linotype" w:hAnsi="Palatino Linotype"/>
          <w:sz w:val="24"/>
          <w:szCs w:val="24"/>
        </w:rPr>
        <w:t xml:space="preserve">el cual contiene </w:t>
      </w:r>
      <w:r w:rsidR="00FD33C4">
        <w:rPr>
          <w:rFonts w:ascii="Palatino Linotype" w:hAnsi="Palatino Linotype"/>
          <w:sz w:val="24"/>
          <w:szCs w:val="24"/>
        </w:rPr>
        <w:t xml:space="preserve">un escrito de fecha cuatro de diciembre de dos mil diecinueve en donde la Titular de la Unidad de Transparencia </w:t>
      </w:r>
      <w:r w:rsidR="00383A4D">
        <w:rPr>
          <w:rFonts w:ascii="Palatino Linotype" w:hAnsi="Palatino Linotype"/>
          <w:sz w:val="24"/>
          <w:szCs w:val="24"/>
        </w:rPr>
        <w:t>ratifica su respuesta inicial, dicha información fue puesta a la vista del particular en fecha dieciocho de diciembre de dos mil diecinueve.</w:t>
      </w:r>
    </w:p>
    <w:p w:rsidR="00CF1FED" w:rsidRDefault="00CF1FED" w:rsidP="00AE2973">
      <w:pPr>
        <w:tabs>
          <w:tab w:val="left" w:pos="6096"/>
        </w:tabs>
        <w:spacing w:after="0" w:line="360" w:lineRule="auto"/>
        <w:jc w:val="both"/>
        <w:rPr>
          <w:rFonts w:ascii="Palatino Linotype" w:hAnsi="Palatino Linotype"/>
          <w:sz w:val="24"/>
          <w:szCs w:val="24"/>
        </w:rPr>
      </w:pPr>
    </w:p>
    <w:p w:rsidR="007B54D0" w:rsidRDefault="00383A4D" w:rsidP="00AE2973">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su parte </w:t>
      </w:r>
      <w:r w:rsidR="007B54D0">
        <w:rPr>
          <w:rFonts w:ascii="Palatino Linotype" w:hAnsi="Palatino Linotype"/>
          <w:sz w:val="24"/>
          <w:szCs w:val="24"/>
        </w:rPr>
        <w:t xml:space="preserve">Recurrente no </w:t>
      </w:r>
      <w:r>
        <w:rPr>
          <w:rFonts w:ascii="Palatino Linotype" w:hAnsi="Palatino Linotype"/>
          <w:sz w:val="24"/>
          <w:szCs w:val="24"/>
        </w:rPr>
        <w:t>remitió</w:t>
      </w:r>
      <w:r w:rsidR="007B54D0">
        <w:rPr>
          <w:rFonts w:ascii="Palatino Linotype" w:hAnsi="Palatino Linotype"/>
          <w:sz w:val="24"/>
          <w:szCs w:val="24"/>
        </w:rPr>
        <w:t xml:space="preserve"> manifestación</w:t>
      </w:r>
      <w:r>
        <w:rPr>
          <w:rFonts w:ascii="Palatino Linotype" w:hAnsi="Palatino Linotype"/>
          <w:sz w:val="24"/>
          <w:szCs w:val="24"/>
        </w:rPr>
        <w:t>, ni presento alegatos</w:t>
      </w:r>
      <w:r w:rsidR="007B54D0">
        <w:rPr>
          <w:rFonts w:ascii="Palatino Linotype" w:hAnsi="Palatino Linotype"/>
          <w:sz w:val="24"/>
          <w:szCs w:val="24"/>
        </w:rPr>
        <w:t xml:space="preserve"> que a su derecho convinieran</w:t>
      </w:r>
      <w:r>
        <w:rPr>
          <w:rFonts w:ascii="Palatino Linotype" w:hAnsi="Palatino Linotype"/>
          <w:sz w:val="24"/>
          <w:szCs w:val="24"/>
        </w:rPr>
        <w:t>.</w:t>
      </w:r>
    </w:p>
    <w:p w:rsidR="007B54D0" w:rsidRDefault="007B54D0" w:rsidP="00AE2973">
      <w:pPr>
        <w:tabs>
          <w:tab w:val="left" w:pos="6096"/>
        </w:tabs>
        <w:spacing w:after="0" w:line="360" w:lineRule="auto"/>
        <w:jc w:val="both"/>
        <w:rPr>
          <w:rFonts w:ascii="Palatino Linotype" w:hAnsi="Palatino Linotype"/>
          <w:sz w:val="24"/>
          <w:szCs w:val="24"/>
        </w:rPr>
      </w:pPr>
    </w:p>
    <w:p w:rsidR="00DF6006" w:rsidRPr="00DF6006" w:rsidRDefault="00DF6006" w:rsidP="00AE2973">
      <w:pPr>
        <w:tabs>
          <w:tab w:val="left" w:pos="3206"/>
        </w:tabs>
        <w:spacing w:after="0" w:line="360" w:lineRule="auto"/>
        <w:jc w:val="both"/>
        <w:rPr>
          <w:rFonts w:ascii="Palatino Linotype" w:hAnsi="Palatino Linotype" w:cs="Arial"/>
          <w:b/>
          <w:sz w:val="4"/>
          <w:szCs w:val="24"/>
        </w:rPr>
      </w:pPr>
    </w:p>
    <w:p w:rsidR="00400915" w:rsidRPr="00B40DF9" w:rsidRDefault="00400915" w:rsidP="00AE2973">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AE2973">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383A4D">
        <w:rPr>
          <w:rFonts w:ascii="Palatino Linotype" w:hAnsi="Palatino Linotype" w:cs="Arial"/>
          <w:sz w:val="24"/>
          <w:szCs w:val="24"/>
        </w:rPr>
        <w:t>veinte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7A061D" w:rsidRDefault="007A061D" w:rsidP="00AE2973">
      <w:pPr>
        <w:spacing w:after="0" w:line="360" w:lineRule="auto"/>
        <w:jc w:val="both"/>
        <w:rPr>
          <w:noProof/>
          <w:lang w:eastAsia="es-MX"/>
        </w:rPr>
      </w:pPr>
    </w:p>
    <w:p w:rsidR="007A061D" w:rsidRPr="00037272" w:rsidRDefault="007A061D" w:rsidP="00AE2973">
      <w:pPr>
        <w:tabs>
          <w:tab w:val="left" w:pos="567"/>
        </w:tabs>
        <w:spacing w:after="0" w:line="360" w:lineRule="auto"/>
        <w:jc w:val="both"/>
        <w:rPr>
          <w:rFonts w:ascii="Palatino Linotype" w:hAnsi="Palatino Linotype" w:cs="Arial"/>
          <w:b/>
          <w:sz w:val="28"/>
          <w:szCs w:val="24"/>
        </w:rPr>
      </w:pPr>
      <w:r w:rsidRPr="00D31526">
        <w:rPr>
          <w:rFonts w:ascii="Palatino Linotype" w:hAnsi="Palatino Linotype" w:cs="Arial"/>
          <w:b/>
          <w:sz w:val="24"/>
          <w:szCs w:val="24"/>
        </w:rPr>
        <w:t>De la prórroga para emitir resolución.</w:t>
      </w:r>
    </w:p>
    <w:p w:rsidR="007A061D" w:rsidRDefault="007A061D" w:rsidP="00AE2973">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En fecha</w:t>
      </w:r>
      <w:r>
        <w:rPr>
          <w:rFonts w:ascii="Palatino Linotype" w:eastAsiaTheme="minorEastAsia" w:hAnsi="Palatino Linotype"/>
          <w:sz w:val="24"/>
          <w:szCs w:val="24"/>
          <w:lang w:val="es-ES_tradnl" w:eastAsia="es-ES"/>
        </w:rPr>
        <w:t xml:space="preserve"> </w:t>
      </w:r>
      <w:r w:rsidR="00383A4D">
        <w:rPr>
          <w:rFonts w:ascii="Palatino Linotype" w:eastAsiaTheme="minorEastAsia" w:hAnsi="Palatino Linotype"/>
          <w:sz w:val="24"/>
          <w:szCs w:val="24"/>
          <w:lang w:val="es-ES_tradnl" w:eastAsia="es-ES"/>
        </w:rPr>
        <w:t>veintinueve de enero de dos mil veinte</w:t>
      </w:r>
      <w:r w:rsidRPr="00037272">
        <w:rPr>
          <w:rFonts w:ascii="Palatino Linotype" w:eastAsiaTheme="minorEastAsia" w:hAnsi="Palatino Linotype"/>
          <w:sz w:val="24"/>
          <w:szCs w:val="24"/>
          <w:lang w:val="es-ES_tradnl" w:eastAsia="es-ES"/>
        </w:rPr>
        <w:t>,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671320" w:rsidRPr="00037272" w:rsidRDefault="00671320" w:rsidP="00AE2973">
      <w:pPr>
        <w:spacing w:after="0" w:line="360" w:lineRule="auto"/>
        <w:jc w:val="both"/>
        <w:rPr>
          <w:rFonts w:ascii="Palatino Linotype" w:eastAsiaTheme="minorEastAsia" w:hAnsi="Palatino Linotype"/>
          <w:sz w:val="24"/>
          <w:szCs w:val="24"/>
          <w:lang w:val="es-ES_tradnl" w:eastAsia="es-ES"/>
        </w:rPr>
      </w:pPr>
    </w:p>
    <w:p w:rsidR="00A45454" w:rsidRDefault="00A45454" w:rsidP="00AE2973">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671320" w:rsidRDefault="00671320" w:rsidP="00AE2973">
      <w:pPr>
        <w:spacing w:after="0" w:line="360" w:lineRule="auto"/>
        <w:jc w:val="center"/>
        <w:rPr>
          <w:rFonts w:ascii="Palatino Linotype" w:hAnsi="Palatino Linotype" w:cs="Arial"/>
          <w:b/>
          <w:sz w:val="24"/>
        </w:rPr>
      </w:pPr>
    </w:p>
    <w:p w:rsidR="006C15F1" w:rsidRPr="002D0BE2" w:rsidRDefault="006C15F1" w:rsidP="00AE2973">
      <w:pPr>
        <w:spacing w:after="0" w:line="360" w:lineRule="auto"/>
        <w:jc w:val="both"/>
        <w:rPr>
          <w:rFonts w:ascii="Palatino Linotype" w:hAnsi="Palatino Linotype" w:cs="Arial"/>
          <w:sz w:val="24"/>
        </w:rPr>
      </w:pPr>
      <w:r w:rsidRPr="002D0BE2">
        <w:rPr>
          <w:rFonts w:ascii="Palatino Linotype" w:hAnsi="Palatino Linotype" w:cs="Arial"/>
          <w:b/>
          <w:sz w:val="28"/>
        </w:rPr>
        <w:t>PRIMERO.</w:t>
      </w:r>
      <w:r w:rsidRPr="002D0BE2">
        <w:rPr>
          <w:rFonts w:ascii="Palatino Linotype" w:hAnsi="Palatino Linotype" w:cs="Arial"/>
          <w:b/>
          <w:sz w:val="24"/>
          <w:szCs w:val="24"/>
        </w:rPr>
        <w:t xml:space="preserve"> De la competencia</w:t>
      </w:r>
      <w:r w:rsidRPr="002D0BE2">
        <w:rPr>
          <w:rFonts w:ascii="Palatino Linotype" w:hAnsi="Palatino Linotype" w:cs="Arial"/>
          <w:sz w:val="24"/>
          <w:szCs w:val="24"/>
        </w:rPr>
        <w:t>.</w:t>
      </w:r>
    </w:p>
    <w:p w:rsidR="006C15F1" w:rsidRPr="002D0BE2" w:rsidRDefault="006C15F1" w:rsidP="00AE2973">
      <w:pPr>
        <w:spacing w:after="0" w:line="360" w:lineRule="auto"/>
        <w:jc w:val="both"/>
        <w:rPr>
          <w:rFonts w:ascii="Palatino Linotype" w:hAnsi="Palatino Linotype" w:cs="Arial"/>
          <w:sz w:val="24"/>
          <w:szCs w:val="24"/>
        </w:rPr>
      </w:pPr>
      <w:r w:rsidRPr="002D0BE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2D0BE2">
        <w:rPr>
          <w:rFonts w:ascii="Palatino Linotype" w:hAnsi="Palatino Linotype" w:cs="Arial"/>
          <w:b/>
          <w:sz w:val="24"/>
          <w:szCs w:val="24"/>
        </w:rPr>
        <w:t>recurrente</w:t>
      </w:r>
      <w:r w:rsidRPr="002D0BE2">
        <w:rPr>
          <w:rFonts w:ascii="Palatino Linotype" w:hAnsi="Palatino Linotype" w:cs="Arial"/>
          <w:sz w:val="24"/>
          <w:szCs w:val="24"/>
        </w:rPr>
        <w:t>,</w:t>
      </w:r>
      <w:r w:rsidRPr="002D0BE2">
        <w:rPr>
          <w:rFonts w:ascii="Palatino Linotype" w:hAnsi="Palatino Linotype" w:cs="Arial"/>
          <w:b/>
          <w:sz w:val="24"/>
          <w:szCs w:val="24"/>
        </w:rPr>
        <w:t xml:space="preserve"> </w:t>
      </w:r>
      <w:r w:rsidRPr="002D0BE2">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2D0BE2">
        <w:rPr>
          <w:rFonts w:ascii="Palatino Linotype" w:hAnsi="Palatino Linotype" w:cs="Arial"/>
          <w:sz w:val="24"/>
          <w:szCs w:val="24"/>
        </w:rPr>
        <w:lastRenderedPageBreak/>
        <w:t xml:space="preserve">1, 2 fracción II, 13, 29, 36 fracciones II y III, 176, 178, 179 fracción I, 181 párrafo tercero, 182, 185, 188 y 194 de la Ley de Transparencia y Acceso a la Información Pública del Estado de México y Municipios, 9, fracciones I y XXIV, 11 y 14 del Reglamento </w:t>
      </w:r>
      <w:bookmarkStart w:id="0" w:name="_GoBack"/>
      <w:bookmarkEnd w:id="0"/>
      <w:r w:rsidRPr="002D0BE2">
        <w:rPr>
          <w:rFonts w:ascii="Palatino Linotype" w:hAnsi="Palatino Linotype" w:cs="Arial"/>
          <w:sz w:val="24"/>
          <w:szCs w:val="24"/>
        </w:rPr>
        <w:t>Interior del Instituto de Transparencia, Acceso a la Información Pública y Protección de Datos Personales del Estado de México y Municipios.</w:t>
      </w:r>
    </w:p>
    <w:p w:rsidR="006C15F1" w:rsidRPr="002D0BE2" w:rsidRDefault="006C15F1" w:rsidP="00AE2973">
      <w:pPr>
        <w:spacing w:after="0" w:line="360" w:lineRule="auto"/>
        <w:jc w:val="both"/>
        <w:rPr>
          <w:rFonts w:ascii="Palatino Linotype" w:hAnsi="Palatino Linotype" w:cs="Arial"/>
          <w:sz w:val="24"/>
        </w:rPr>
      </w:pPr>
    </w:p>
    <w:p w:rsidR="006C15F1" w:rsidRPr="002D0BE2" w:rsidRDefault="006C15F1" w:rsidP="00AE2973">
      <w:pPr>
        <w:autoSpaceDE w:val="0"/>
        <w:autoSpaceDN w:val="0"/>
        <w:adjustRightInd w:val="0"/>
        <w:spacing w:after="0" w:line="360" w:lineRule="auto"/>
        <w:jc w:val="both"/>
        <w:rPr>
          <w:rFonts w:ascii="Palatino Linotype" w:hAnsi="Palatino Linotype" w:cs="Arial"/>
          <w:b/>
          <w:sz w:val="24"/>
          <w:szCs w:val="24"/>
        </w:rPr>
      </w:pPr>
      <w:r w:rsidRPr="002D0BE2">
        <w:rPr>
          <w:rFonts w:ascii="Palatino Linotype" w:hAnsi="Palatino Linotype" w:cs="Arial"/>
          <w:b/>
          <w:sz w:val="28"/>
          <w:szCs w:val="28"/>
        </w:rPr>
        <w:t xml:space="preserve">SEGUNDO. </w:t>
      </w:r>
      <w:r w:rsidRPr="002D0BE2">
        <w:rPr>
          <w:rFonts w:ascii="Palatino Linotype" w:hAnsi="Palatino Linotype" w:cs="Arial"/>
          <w:b/>
          <w:sz w:val="24"/>
          <w:szCs w:val="24"/>
        </w:rPr>
        <w:t xml:space="preserve">De los alcances del Recurso de Revisión. </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p>
    <w:p w:rsidR="00B851C6" w:rsidRPr="00941D0E" w:rsidRDefault="00B851C6" w:rsidP="00B851C6">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Pr="00941D0E">
        <w:rPr>
          <w:rFonts w:ascii="Palatino Linotype" w:hAnsi="Palatino Linotype" w:cs="Arial"/>
          <w:b/>
          <w:sz w:val="24"/>
          <w:szCs w:val="24"/>
        </w:rPr>
        <w:t xml:space="preserve">Causales de sobreseimiento. </w:t>
      </w:r>
    </w:p>
    <w:p w:rsidR="00B851C6" w:rsidRDefault="00B851C6" w:rsidP="00B851C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851C6" w:rsidRDefault="00B851C6" w:rsidP="00B851C6">
      <w:pPr>
        <w:pStyle w:val="Prrafodelista"/>
        <w:autoSpaceDE w:val="0"/>
        <w:autoSpaceDN w:val="0"/>
        <w:adjustRightInd w:val="0"/>
        <w:spacing w:line="360" w:lineRule="auto"/>
        <w:ind w:left="0"/>
        <w:jc w:val="both"/>
        <w:rPr>
          <w:rFonts w:ascii="Palatino Linotype" w:hAnsi="Palatino Linotype" w:cs="Arial"/>
        </w:rPr>
      </w:pPr>
    </w:p>
    <w:p w:rsidR="00B851C6" w:rsidRDefault="00B851C6" w:rsidP="00B851C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causales de sobreseimiento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w:t>
      </w:r>
      <w:r>
        <w:rPr>
          <w:rFonts w:ascii="Palatino Linotype" w:hAnsi="Palatino Linotype" w:cs="Arial"/>
        </w:rPr>
        <w:lastRenderedPageBreak/>
        <w:t>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causal de sobreseimiento.</w:t>
      </w:r>
    </w:p>
    <w:p w:rsidR="006C15F1" w:rsidRPr="002D0BE2" w:rsidRDefault="006C15F1" w:rsidP="00AE2973">
      <w:pPr>
        <w:autoSpaceDE w:val="0"/>
        <w:autoSpaceDN w:val="0"/>
        <w:adjustRightInd w:val="0"/>
        <w:spacing w:after="0" w:line="360" w:lineRule="auto"/>
        <w:jc w:val="both"/>
        <w:rPr>
          <w:rFonts w:ascii="Palatino Linotype" w:hAnsi="Palatino Linotype" w:cs="Arial"/>
          <w:sz w:val="20"/>
          <w:szCs w:val="24"/>
        </w:rPr>
      </w:pPr>
    </w:p>
    <w:p w:rsidR="006C15F1" w:rsidRPr="002D0BE2" w:rsidRDefault="006C15F1" w:rsidP="00AE2973">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6C15F1" w:rsidRPr="002D0BE2" w:rsidRDefault="006C15F1" w:rsidP="00AE2973">
      <w:pPr>
        <w:tabs>
          <w:tab w:val="left" w:pos="709"/>
        </w:tabs>
        <w:spacing w:after="0" w:line="360" w:lineRule="auto"/>
        <w:jc w:val="both"/>
        <w:rPr>
          <w:rFonts w:ascii="Palatino Linotype" w:hAnsi="Palatino Linotype"/>
          <w:sz w:val="20"/>
          <w:szCs w:val="24"/>
        </w:rPr>
      </w:pPr>
    </w:p>
    <w:p w:rsidR="005E202E" w:rsidRDefault="006C15F1" w:rsidP="00383A4D">
      <w:pPr>
        <w:tabs>
          <w:tab w:val="left" w:pos="709"/>
        </w:tabs>
        <w:spacing w:after="0" w:line="360" w:lineRule="auto"/>
        <w:jc w:val="both"/>
        <w:rPr>
          <w:rFonts w:ascii="Palatino Linotype" w:hAnsi="Palatino Linotype"/>
          <w:sz w:val="24"/>
          <w:szCs w:val="24"/>
        </w:rPr>
      </w:pPr>
      <w:r w:rsidRPr="00B406E2">
        <w:rPr>
          <w:rFonts w:ascii="Palatino Linotype" w:hAnsi="Palatino Linotype"/>
          <w:sz w:val="24"/>
          <w:szCs w:val="24"/>
        </w:rPr>
        <w:t xml:space="preserve">Así, tenemos en un primer plano de estudio el texto de la solicitud de información, que fue plasmada por el Recurrente en los términos siguientes: </w:t>
      </w:r>
    </w:p>
    <w:p w:rsidR="00693E4E" w:rsidRDefault="00693E4E" w:rsidP="00693E4E">
      <w:pPr>
        <w:spacing w:after="0" w:line="240" w:lineRule="auto"/>
        <w:ind w:right="850"/>
        <w:jc w:val="both"/>
        <w:rPr>
          <w:rFonts w:ascii="Palatino Linotype" w:hAnsi="Palatino Linotype"/>
          <w:i/>
          <w:color w:val="000000"/>
        </w:rPr>
      </w:pPr>
    </w:p>
    <w:p w:rsidR="00693E4E" w:rsidRPr="00693E4E" w:rsidRDefault="00693E4E" w:rsidP="00693E4E">
      <w:pPr>
        <w:pStyle w:val="Prrafodelista"/>
        <w:numPr>
          <w:ilvl w:val="0"/>
          <w:numId w:val="30"/>
        </w:numPr>
        <w:ind w:right="850"/>
        <w:jc w:val="both"/>
        <w:rPr>
          <w:rFonts w:ascii="Palatino Linotype" w:hAnsi="Palatino Linotype"/>
          <w:i/>
          <w:color w:val="000000"/>
        </w:rPr>
      </w:pPr>
      <w:r w:rsidRPr="00693E4E">
        <w:rPr>
          <w:rFonts w:ascii="Palatino Linotype" w:hAnsi="Palatino Linotype"/>
          <w:i/>
          <w:color w:val="000000"/>
        </w:rPr>
        <w:t xml:space="preserve">Requisitos para tramitar la mi firma electrónica, </w:t>
      </w:r>
    </w:p>
    <w:p w:rsidR="00693E4E" w:rsidRPr="00693E4E" w:rsidRDefault="00693E4E" w:rsidP="00693E4E">
      <w:pPr>
        <w:pStyle w:val="Prrafodelista"/>
        <w:numPr>
          <w:ilvl w:val="0"/>
          <w:numId w:val="30"/>
        </w:numPr>
        <w:ind w:right="850"/>
        <w:jc w:val="both"/>
        <w:rPr>
          <w:rFonts w:ascii="Palatino Linotype" w:hAnsi="Palatino Linotype"/>
          <w:i/>
          <w:color w:val="000000"/>
        </w:rPr>
      </w:pPr>
      <w:r w:rsidRPr="00693E4E">
        <w:rPr>
          <w:rFonts w:ascii="Palatino Linotype" w:hAnsi="Palatino Linotype"/>
          <w:i/>
          <w:color w:val="000000"/>
        </w:rPr>
        <w:t xml:space="preserve">Documento donde conste cuánto costó implementar la firma electrónica, es decir, si hay contrato por parte del PJEM con una empresa o persona, quiero el documento, si hubo licitación para contratar ese servicio, quiero la convocatoria. </w:t>
      </w:r>
    </w:p>
    <w:p w:rsidR="00693E4E" w:rsidRPr="00693E4E" w:rsidRDefault="00693E4E" w:rsidP="00693E4E">
      <w:pPr>
        <w:pStyle w:val="Prrafodelista"/>
        <w:numPr>
          <w:ilvl w:val="0"/>
          <w:numId w:val="30"/>
        </w:numPr>
        <w:ind w:right="850"/>
        <w:jc w:val="both"/>
        <w:rPr>
          <w:rFonts w:ascii="Palatino Linotype" w:hAnsi="Palatino Linotype"/>
          <w:i/>
          <w:color w:val="000000"/>
        </w:rPr>
      </w:pPr>
      <w:r>
        <w:rPr>
          <w:rFonts w:ascii="Palatino Linotype" w:hAnsi="Palatino Linotype"/>
          <w:i/>
          <w:color w:val="000000"/>
        </w:rPr>
        <w:t>E</w:t>
      </w:r>
      <w:r w:rsidRPr="00693E4E">
        <w:rPr>
          <w:rFonts w:ascii="Palatino Linotype" w:hAnsi="Palatino Linotype"/>
          <w:i/>
          <w:color w:val="000000"/>
        </w:rPr>
        <w:t xml:space="preserve">l documento donde pueda observar el periodo por el que se contrató el servicio de firma electrónica o me indiquen si el servicio contratado es perpetuo. </w:t>
      </w:r>
    </w:p>
    <w:p w:rsidR="00693E4E" w:rsidRPr="00693E4E" w:rsidRDefault="00693E4E" w:rsidP="00693E4E">
      <w:pPr>
        <w:pStyle w:val="Prrafodelista"/>
        <w:numPr>
          <w:ilvl w:val="0"/>
          <w:numId w:val="30"/>
        </w:numPr>
        <w:ind w:right="850"/>
        <w:jc w:val="both"/>
        <w:rPr>
          <w:rFonts w:ascii="Palatino Linotype" w:hAnsi="Palatino Linotype"/>
          <w:i/>
          <w:color w:val="000000"/>
        </w:rPr>
      </w:pPr>
      <w:r>
        <w:rPr>
          <w:rFonts w:ascii="Palatino Linotype" w:hAnsi="Palatino Linotype"/>
          <w:i/>
          <w:color w:val="000000"/>
        </w:rPr>
        <w:t>E</w:t>
      </w:r>
      <w:r w:rsidRPr="00693E4E">
        <w:rPr>
          <w:rFonts w:ascii="Palatino Linotype" w:hAnsi="Palatino Linotype"/>
          <w:i/>
          <w:color w:val="000000"/>
        </w:rPr>
        <w:t xml:space="preserve">n caso de que el servicio se contrató a plazos, cuánto cuesta la firma electrónica por año y para cuantos años está contratada. </w:t>
      </w:r>
    </w:p>
    <w:p w:rsidR="00693E4E" w:rsidRPr="00693E4E" w:rsidRDefault="00693E4E" w:rsidP="00693E4E">
      <w:pPr>
        <w:pStyle w:val="Prrafodelista"/>
        <w:numPr>
          <w:ilvl w:val="0"/>
          <w:numId w:val="30"/>
        </w:numPr>
        <w:ind w:right="850"/>
        <w:jc w:val="both"/>
        <w:rPr>
          <w:rFonts w:ascii="Palatino Linotype" w:hAnsi="Palatino Linotype"/>
          <w:i/>
          <w:color w:val="000000"/>
        </w:rPr>
      </w:pPr>
      <w:r w:rsidRPr="00693E4E">
        <w:rPr>
          <w:rFonts w:ascii="Palatino Linotype" w:hAnsi="Palatino Linotype"/>
          <w:i/>
          <w:color w:val="000000"/>
        </w:rPr>
        <w:t xml:space="preserve">La firma electrónica aplica para todas las materias, (civil, mercantil, familiar, penal. </w:t>
      </w:r>
      <w:proofErr w:type="spellStart"/>
      <w:r w:rsidRPr="00693E4E">
        <w:rPr>
          <w:rFonts w:ascii="Palatino Linotype" w:hAnsi="Palatino Linotype"/>
          <w:i/>
          <w:color w:val="000000"/>
        </w:rPr>
        <w:t>etc</w:t>
      </w:r>
      <w:proofErr w:type="spellEnd"/>
      <w:r w:rsidRPr="00693E4E">
        <w:rPr>
          <w:rFonts w:ascii="Palatino Linotype" w:hAnsi="Palatino Linotype"/>
          <w:i/>
          <w:color w:val="000000"/>
        </w:rPr>
        <w:t>)</w:t>
      </w:r>
      <w:proofErr w:type="gramStart"/>
      <w:r w:rsidRPr="00693E4E">
        <w:rPr>
          <w:rFonts w:ascii="Palatino Linotype" w:hAnsi="Palatino Linotype"/>
          <w:i/>
          <w:color w:val="000000"/>
        </w:rPr>
        <w:t>?</w:t>
      </w:r>
      <w:proofErr w:type="gramEnd"/>
      <w:r w:rsidRPr="00693E4E">
        <w:rPr>
          <w:rFonts w:ascii="Palatino Linotype" w:hAnsi="Palatino Linotype"/>
          <w:i/>
          <w:color w:val="000000"/>
        </w:rPr>
        <w:t xml:space="preserve"> </w:t>
      </w:r>
    </w:p>
    <w:p w:rsidR="00693E4E" w:rsidRPr="00693E4E" w:rsidRDefault="00693E4E" w:rsidP="00693E4E">
      <w:pPr>
        <w:pStyle w:val="Prrafodelista"/>
        <w:numPr>
          <w:ilvl w:val="0"/>
          <w:numId w:val="30"/>
        </w:numPr>
        <w:ind w:right="850"/>
        <w:jc w:val="both"/>
        <w:rPr>
          <w:rFonts w:ascii="Palatino Linotype" w:hAnsi="Palatino Linotype"/>
          <w:i/>
          <w:color w:val="000000"/>
        </w:rPr>
      </w:pPr>
      <w:r w:rsidRPr="00693E4E">
        <w:rPr>
          <w:rFonts w:ascii="Palatino Linotype" w:hAnsi="Palatino Linotype"/>
          <w:i/>
          <w:color w:val="000000"/>
        </w:rPr>
        <w:t>En que consiste la promoción en línea, los particulares podemos promover en línea</w:t>
      </w:r>
      <w:proofErr w:type="gramStart"/>
      <w:r w:rsidRPr="00693E4E">
        <w:rPr>
          <w:rFonts w:ascii="Palatino Linotype" w:hAnsi="Palatino Linotype"/>
          <w:i/>
          <w:color w:val="000000"/>
        </w:rPr>
        <w:t>?</w:t>
      </w:r>
      <w:proofErr w:type="gramEnd"/>
      <w:r w:rsidRPr="00693E4E">
        <w:rPr>
          <w:rFonts w:ascii="Palatino Linotype" w:hAnsi="Palatino Linotype"/>
          <w:i/>
          <w:color w:val="000000"/>
        </w:rPr>
        <w:t xml:space="preserve"> </w:t>
      </w:r>
    </w:p>
    <w:p w:rsidR="00693E4E" w:rsidRPr="00693E4E" w:rsidRDefault="00693E4E" w:rsidP="00693E4E">
      <w:pPr>
        <w:pStyle w:val="Prrafodelista"/>
        <w:numPr>
          <w:ilvl w:val="0"/>
          <w:numId w:val="30"/>
        </w:numPr>
        <w:ind w:right="850"/>
        <w:jc w:val="both"/>
        <w:rPr>
          <w:rFonts w:ascii="Palatino Linotype" w:hAnsi="Palatino Linotype"/>
          <w:i/>
          <w:color w:val="000000"/>
        </w:rPr>
      </w:pPr>
      <w:r w:rsidRPr="00693E4E">
        <w:rPr>
          <w:rFonts w:ascii="Palatino Linotype" w:hAnsi="Palatino Linotype"/>
          <w:i/>
          <w:color w:val="000000"/>
        </w:rPr>
        <w:lastRenderedPageBreak/>
        <w:t xml:space="preserve">Listado de instituciones públicas estatales y federales donde se reconoce la firma electrónica del PJEM </w:t>
      </w:r>
    </w:p>
    <w:p w:rsidR="00693E4E" w:rsidRPr="00693E4E" w:rsidRDefault="00693E4E" w:rsidP="00693E4E">
      <w:pPr>
        <w:pStyle w:val="Prrafodelista"/>
        <w:numPr>
          <w:ilvl w:val="0"/>
          <w:numId w:val="30"/>
        </w:numPr>
        <w:ind w:right="850"/>
        <w:jc w:val="both"/>
        <w:rPr>
          <w:rFonts w:ascii="Palatino Linotype" w:hAnsi="Palatino Linotype" w:cs="Arial"/>
          <w:i/>
        </w:rPr>
      </w:pPr>
      <w:r w:rsidRPr="00693E4E">
        <w:rPr>
          <w:rFonts w:ascii="Palatino Linotype" w:hAnsi="Palatino Linotype"/>
          <w:i/>
          <w:color w:val="000000"/>
        </w:rPr>
        <w:t>Listado de instituciones públicas estatales y federales donde NO se reconoce la firma electrónica del PJEM.”</w:t>
      </w:r>
    </w:p>
    <w:p w:rsidR="00383A4D" w:rsidRDefault="00383A4D" w:rsidP="00383A4D">
      <w:pPr>
        <w:tabs>
          <w:tab w:val="left" w:pos="709"/>
        </w:tabs>
        <w:spacing w:after="0" w:line="360" w:lineRule="auto"/>
        <w:jc w:val="both"/>
        <w:rPr>
          <w:rFonts w:ascii="Palatino Linotype" w:hAnsi="Palatino Linotype"/>
          <w:sz w:val="24"/>
          <w:szCs w:val="24"/>
        </w:rPr>
      </w:pPr>
    </w:p>
    <w:p w:rsidR="00881831" w:rsidRDefault="00693E4E" w:rsidP="00881831">
      <w:pPr>
        <w:spacing w:after="0" w:line="360" w:lineRule="auto"/>
        <w:jc w:val="both"/>
        <w:rPr>
          <w:rFonts w:ascii="Palatino Linotype" w:hAnsi="Palatino Linotype"/>
          <w:sz w:val="24"/>
          <w:szCs w:val="24"/>
        </w:rPr>
      </w:pPr>
      <w:r>
        <w:rPr>
          <w:rFonts w:ascii="Palatino Linotype" w:hAnsi="Palatino Linotype"/>
          <w:sz w:val="24"/>
          <w:szCs w:val="24"/>
        </w:rPr>
        <w:t>En Respues</w:t>
      </w:r>
      <w:r w:rsidR="00881831">
        <w:rPr>
          <w:rFonts w:ascii="Palatino Linotype" w:hAnsi="Palatino Linotype"/>
          <w:sz w:val="24"/>
          <w:szCs w:val="24"/>
        </w:rPr>
        <w:t xml:space="preserve">ta el Sujeto Obligado informó que con relación a los requisitos para tramitar la firma electrónica avanzada por el Poder Judicial del Estado de México, puede ser consultado en la siguiente liga electrónica </w:t>
      </w:r>
      <w:r w:rsidR="00881831" w:rsidRPr="00881831">
        <w:rPr>
          <w:rStyle w:val="Hipervnculo"/>
          <w:rFonts w:ascii="Palatino Linotype" w:hAnsi="Palatino Linotype"/>
          <w:sz w:val="24"/>
          <w:szCs w:val="24"/>
        </w:rPr>
        <w:t>http://fejem.pjedomex.gob.mx/fejem/</w:t>
      </w:r>
      <w:r w:rsidR="00881831" w:rsidRPr="00881831">
        <w:rPr>
          <w:rStyle w:val="Hipervnculo"/>
          <w:rFonts w:ascii="Palatino Linotype" w:hAnsi="Palatino Linotype"/>
          <w:color w:val="auto"/>
          <w:sz w:val="24"/>
          <w:szCs w:val="24"/>
          <w:u w:val="none"/>
        </w:rPr>
        <w:t>,</w:t>
      </w:r>
      <w:r w:rsidR="00881831">
        <w:rPr>
          <w:rFonts w:ascii="Palatino Linotype" w:hAnsi="Palatino Linotype"/>
          <w:sz w:val="24"/>
          <w:szCs w:val="24"/>
        </w:rPr>
        <w:t xml:space="preserve"> por cuanto hace al contrato relacionado con la firma electrónica avanzada, la información se encuentra disponible de manera permanente en la plataforma de IPOMEX, en lo correspondiente al ejercicio 2015-2017 de la fracción XXIX B “Resultados de procedimientos de adjudicación directa” a la cual se puede acceder en el siguiente link: </w:t>
      </w:r>
      <w:hyperlink r:id="rId11" w:history="1">
        <w:r w:rsidR="00881831" w:rsidRPr="00ED4EEA">
          <w:rPr>
            <w:rStyle w:val="Hipervnculo"/>
            <w:rFonts w:ascii="Palatino Linotype" w:hAnsi="Palatino Linotype"/>
            <w:sz w:val="24"/>
            <w:szCs w:val="24"/>
          </w:rPr>
          <w:t>https://www.ipomex.mx/ipo/lgt/indice/pjedomex/adjudicaDirecta.web</w:t>
        </w:r>
      </w:hyperlink>
      <w:r w:rsidR="00881831">
        <w:rPr>
          <w:rFonts w:ascii="Palatino Linotype" w:hAnsi="Palatino Linotype"/>
          <w:sz w:val="24"/>
          <w:szCs w:val="24"/>
        </w:rPr>
        <w:t xml:space="preserve">, indicando el procedimiento para </w:t>
      </w:r>
      <w:proofErr w:type="spellStart"/>
      <w:r w:rsidR="00881831">
        <w:rPr>
          <w:rFonts w:ascii="Palatino Linotype" w:hAnsi="Palatino Linotype"/>
          <w:sz w:val="24"/>
          <w:szCs w:val="24"/>
        </w:rPr>
        <w:t>accesar</w:t>
      </w:r>
      <w:proofErr w:type="spellEnd"/>
      <w:r w:rsidR="00881831">
        <w:rPr>
          <w:rFonts w:ascii="Palatino Linotype" w:hAnsi="Palatino Linotype"/>
          <w:sz w:val="24"/>
          <w:szCs w:val="24"/>
        </w:rPr>
        <w:t>, en relación a las materias para las que aplica la FEJEM, informa que son Civil, familiar, mercantil, penal y uso interno.</w:t>
      </w:r>
    </w:p>
    <w:p w:rsidR="00881831" w:rsidRDefault="00881831" w:rsidP="00881831">
      <w:pPr>
        <w:spacing w:after="0" w:line="360" w:lineRule="auto"/>
        <w:jc w:val="both"/>
        <w:rPr>
          <w:rFonts w:ascii="Palatino Linotype" w:hAnsi="Palatino Linotype"/>
          <w:sz w:val="24"/>
          <w:szCs w:val="24"/>
        </w:rPr>
      </w:pPr>
      <w:r>
        <w:rPr>
          <w:rFonts w:ascii="Palatino Linotype" w:hAnsi="Palatino Linotype"/>
          <w:sz w:val="24"/>
          <w:szCs w:val="24"/>
        </w:rPr>
        <w:t xml:space="preserve">Así mismo informa que la promoción </w:t>
      </w:r>
      <w:proofErr w:type="gramStart"/>
      <w:r>
        <w:rPr>
          <w:rFonts w:ascii="Palatino Linotype" w:hAnsi="Palatino Linotype"/>
          <w:sz w:val="24"/>
          <w:szCs w:val="24"/>
        </w:rPr>
        <w:t>el</w:t>
      </w:r>
      <w:proofErr w:type="gramEnd"/>
      <w:r>
        <w:rPr>
          <w:rFonts w:ascii="Palatino Linotype" w:hAnsi="Palatino Linotype"/>
          <w:sz w:val="24"/>
          <w:szCs w:val="24"/>
        </w:rPr>
        <w:t xml:space="preserve"> línea es el medio electrónico por el cual las partes pueden presentar al órgano jurisdiccional una petición, cabe señalar que en los juzgados ordinarios solo se puede promover y generar la demanda inicial en línea, pero el juicio se seguirá llevando de manera tradicional.</w:t>
      </w:r>
    </w:p>
    <w:p w:rsidR="00881831" w:rsidRDefault="00881831" w:rsidP="00881831">
      <w:pPr>
        <w:spacing w:after="0" w:line="360" w:lineRule="auto"/>
        <w:jc w:val="both"/>
        <w:rPr>
          <w:rFonts w:ascii="Palatino Linotype" w:hAnsi="Palatino Linotype"/>
          <w:sz w:val="24"/>
          <w:szCs w:val="24"/>
        </w:rPr>
      </w:pPr>
    </w:p>
    <w:p w:rsidR="00881831" w:rsidRDefault="00881831" w:rsidP="00881831">
      <w:pPr>
        <w:spacing w:after="0" w:line="360" w:lineRule="auto"/>
        <w:jc w:val="both"/>
        <w:rPr>
          <w:rFonts w:ascii="Palatino Linotype" w:hAnsi="Palatino Linotype"/>
          <w:sz w:val="24"/>
          <w:szCs w:val="24"/>
        </w:rPr>
      </w:pPr>
      <w:r w:rsidRPr="00CF1FED">
        <w:rPr>
          <w:rFonts w:ascii="Palatino Linotype" w:hAnsi="Palatino Linotype"/>
          <w:sz w:val="24"/>
          <w:szCs w:val="24"/>
        </w:rPr>
        <w:t>Finalmente informó que la FEJEM es reconocida únicamente por el Poder Judicial de la Federación, señalando que los documentos electrónicos y los mensajes de datos que cuenten con firma electrónica certificada del poder Judicial del Estado de México producirán los mismos efectos que los firmados de forma autógrafa y en consecuencia, tendrán el mismo valor que las disposiciones aplicables</w:t>
      </w:r>
      <w:r>
        <w:rPr>
          <w:rFonts w:ascii="Palatino Linotype" w:hAnsi="Palatino Linotype"/>
          <w:sz w:val="24"/>
          <w:szCs w:val="24"/>
        </w:rPr>
        <w:t>.</w:t>
      </w:r>
    </w:p>
    <w:p w:rsidR="00881831" w:rsidRDefault="00881831" w:rsidP="00881831">
      <w:pPr>
        <w:spacing w:after="0" w:line="360" w:lineRule="auto"/>
        <w:jc w:val="both"/>
        <w:rPr>
          <w:rFonts w:ascii="Palatino Linotype" w:hAnsi="Palatino Linotype"/>
          <w:sz w:val="24"/>
          <w:szCs w:val="24"/>
        </w:rPr>
      </w:pPr>
    </w:p>
    <w:p w:rsidR="00383A4D" w:rsidRDefault="00881831" w:rsidP="00383A4D">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No conforme con la respuesta el Recurrente suscribió recurso de revisión en donde se inconformo porque, en relación al contrato, se remitió a una dirección electrónica, aduciendo que “e</w:t>
      </w:r>
      <w:r w:rsidRPr="00881831">
        <w:rPr>
          <w:rFonts w:ascii="Palatino Linotype" w:hAnsi="Palatino Linotype"/>
          <w:sz w:val="24"/>
          <w:szCs w:val="24"/>
        </w:rPr>
        <w:t>l sujeto obligado debe entregar la información que los solicitantes piden, no creo que sea correcto mandar a buscar la información en una página que tiene información diversa a la solicitada</w:t>
      </w:r>
      <w:r>
        <w:rPr>
          <w:rFonts w:ascii="Palatino Linotype" w:hAnsi="Palatino Linotype"/>
          <w:sz w:val="24"/>
          <w:szCs w:val="24"/>
        </w:rPr>
        <w:t xml:space="preserve">”, derivado de ello el Sujeto Obligado </w:t>
      </w:r>
      <w:r w:rsidR="006B6945">
        <w:rPr>
          <w:rFonts w:ascii="Palatino Linotype" w:hAnsi="Palatino Linotype"/>
          <w:sz w:val="24"/>
          <w:szCs w:val="24"/>
        </w:rPr>
        <w:t>remitió</w:t>
      </w:r>
      <w:r>
        <w:rPr>
          <w:rFonts w:ascii="Palatino Linotype" w:hAnsi="Palatino Linotype"/>
          <w:sz w:val="24"/>
          <w:szCs w:val="24"/>
        </w:rPr>
        <w:t xml:space="preserve"> infor</w:t>
      </w:r>
      <w:r w:rsidR="006B6945">
        <w:rPr>
          <w:rFonts w:ascii="Palatino Linotype" w:hAnsi="Palatino Linotype"/>
          <w:sz w:val="24"/>
          <w:szCs w:val="24"/>
        </w:rPr>
        <w:t>me justificado en donde ratifico su respuesta inicial.</w:t>
      </w:r>
    </w:p>
    <w:p w:rsidR="00383A4D" w:rsidRDefault="00383A4D" w:rsidP="00383A4D">
      <w:pPr>
        <w:tabs>
          <w:tab w:val="left" w:pos="709"/>
        </w:tabs>
        <w:spacing w:after="0" w:line="360" w:lineRule="auto"/>
        <w:jc w:val="both"/>
        <w:rPr>
          <w:rFonts w:ascii="Palatino Linotype" w:hAnsi="Palatino Linotype"/>
          <w:sz w:val="24"/>
          <w:szCs w:val="24"/>
        </w:rPr>
      </w:pPr>
    </w:p>
    <w:p w:rsidR="006B6945" w:rsidRDefault="006B6945" w:rsidP="00383A4D">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este sentido nuestro estudio versará en determinar si la respuesta del Sujeto Obligado colma el derecho de acceso a la información accionado por el particular, o en su caso determinar lo conducente.</w:t>
      </w:r>
    </w:p>
    <w:p w:rsidR="006B6945" w:rsidRDefault="006B6945" w:rsidP="00383A4D">
      <w:pPr>
        <w:tabs>
          <w:tab w:val="left" w:pos="709"/>
        </w:tabs>
        <w:spacing w:after="0" w:line="360" w:lineRule="auto"/>
        <w:jc w:val="both"/>
        <w:rPr>
          <w:rFonts w:ascii="Palatino Linotype" w:hAnsi="Palatino Linotype"/>
          <w:sz w:val="24"/>
          <w:szCs w:val="24"/>
        </w:rPr>
      </w:pPr>
    </w:p>
    <w:p w:rsidR="006B6945" w:rsidRDefault="006B6945" w:rsidP="00383A4D">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Para ello analizaremos cada uno de los puntos solicitado, así como la respuesta proporcionada, como sigue:</w:t>
      </w:r>
    </w:p>
    <w:tbl>
      <w:tblPr>
        <w:tblStyle w:val="Tablaconcuadrcula"/>
        <w:tblW w:w="0" w:type="auto"/>
        <w:tblLayout w:type="fixed"/>
        <w:tblLook w:val="04A0" w:firstRow="1" w:lastRow="0" w:firstColumn="1" w:lastColumn="0" w:noHBand="0" w:noVBand="1"/>
      </w:tblPr>
      <w:tblGrid>
        <w:gridCol w:w="3256"/>
        <w:gridCol w:w="4252"/>
        <w:gridCol w:w="1554"/>
      </w:tblGrid>
      <w:tr w:rsidR="006B6945" w:rsidTr="000279AE">
        <w:tc>
          <w:tcPr>
            <w:tcW w:w="3256" w:type="dxa"/>
            <w:shd w:val="clear" w:color="auto" w:fill="00B050"/>
          </w:tcPr>
          <w:p w:rsidR="006B6945" w:rsidRPr="006B6945" w:rsidRDefault="006B6945" w:rsidP="006B6945">
            <w:pPr>
              <w:tabs>
                <w:tab w:val="left" w:pos="709"/>
              </w:tabs>
              <w:jc w:val="center"/>
              <w:rPr>
                <w:rFonts w:ascii="Palatino Linotype" w:hAnsi="Palatino Linotype"/>
                <w:b/>
                <w:i/>
                <w:sz w:val="24"/>
                <w:szCs w:val="24"/>
              </w:rPr>
            </w:pPr>
            <w:r w:rsidRPr="006B6945">
              <w:rPr>
                <w:rFonts w:ascii="Palatino Linotype" w:hAnsi="Palatino Linotype"/>
                <w:b/>
                <w:i/>
                <w:sz w:val="24"/>
                <w:szCs w:val="24"/>
              </w:rPr>
              <w:t>Requerimiento</w:t>
            </w:r>
          </w:p>
        </w:tc>
        <w:tc>
          <w:tcPr>
            <w:tcW w:w="4252" w:type="dxa"/>
            <w:shd w:val="clear" w:color="auto" w:fill="00B050"/>
          </w:tcPr>
          <w:p w:rsidR="006B6945" w:rsidRPr="006B6945" w:rsidRDefault="006B6945" w:rsidP="006B6945">
            <w:pPr>
              <w:tabs>
                <w:tab w:val="left" w:pos="709"/>
              </w:tabs>
              <w:spacing w:line="360" w:lineRule="auto"/>
              <w:jc w:val="center"/>
              <w:rPr>
                <w:rFonts w:ascii="Palatino Linotype" w:hAnsi="Palatino Linotype"/>
                <w:b/>
                <w:i/>
                <w:sz w:val="24"/>
                <w:szCs w:val="24"/>
              </w:rPr>
            </w:pPr>
            <w:r w:rsidRPr="006B6945">
              <w:rPr>
                <w:rFonts w:ascii="Palatino Linotype" w:hAnsi="Palatino Linotype"/>
                <w:b/>
                <w:i/>
                <w:sz w:val="24"/>
                <w:szCs w:val="24"/>
              </w:rPr>
              <w:t>Respuesta</w:t>
            </w:r>
          </w:p>
        </w:tc>
        <w:tc>
          <w:tcPr>
            <w:tcW w:w="1554" w:type="dxa"/>
            <w:shd w:val="clear" w:color="auto" w:fill="00B050"/>
          </w:tcPr>
          <w:p w:rsidR="006B6945" w:rsidRPr="006B6945" w:rsidRDefault="006B6945" w:rsidP="006B6945">
            <w:pPr>
              <w:tabs>
                <w:tab w:val="left" w:pos="709"/>
              </w:tabs>
              <w:spacing w:line="360" w:lineRule="auto"/>
              <w:jc w:val="center"/>
              <w:rPr>
                <w:rFonts w:ascii="Palatino Linotype" w:hAnsi="Palatino Linotype"/>
                <w:b/>
                <w:i/>
                <w:sz w:val="24"/>
                <w:szCs w:val="24"/>
              </w:rPr>
            </w:pPr>
            <w:r w:rsidRPr="006B6945">
              <w:rPr>
                <w:rFonts w:ascii="Palatino Linotype" w:hAnsi="Palatino Linotype"/>
                <w:b/>
                <w:i/>
                <w:sz w:val="24"/>
                <w:szCs w:val="24"/>
              </w:rPr>
              <w:t>Colma</w:t>
            </w:r>
          </w:p>
        </w:tc>
      </w:tr>
      <w:tr w:rsidR="006B6945" w:rsidTr="000279AE">
        <w:tc>
          <w:tcPr>
            <w:tcW w:w="3256" w:type="dxa"/>
          </w:tcPr>
          <w:p w:rsidR="006B6945" w:rsidRDefault="006B6945" w:rsidP="006B6945">
            <w:pPr>
              <w:tabs>
                <w:tab w:val="left" w:pos="709"/>
              </w:tabs>
              <w:jc w:val="both"/>
              <w:rPr>
                <w:rFonts w:ascii="Palatino Linotype" w:hAnsi="Palatino Linotype"/>
                <w:sz w:val="24"/>
                <w:szCs w:val="24"/>
              </w:rPr>
            </w:pPr>
            <w:r w:rsidRPr="00693E4E">
              <w:rPr>
                <w:rFonts w:ascii="Palatino Linotype" w:hAnsi="Palatino Linotype"/>
                <w:i/>
                <w:color w:val="000000"/>
              </w:rPr>
              <w:t>Requisitos para tramitar la mi firma electrónica</w:t>
            </w:r>
          </w:p>
        </w:tc>
        <w:tc>
          <w:tcPr>
            <w:tcW w:w="4252" w:type="dxa"/>
          </w:tcPr>
          <w:p w:rsidR="006B6945" w:rsidRPr="004645BA" w:rsidRDefault="006B6945" w:rsidP="004645BA">
            <w:pPr>
              <w:tabs>
                <w:tab w:val="left" w:pos="709"/>
              </w:tabs>
              <w:jc w:val="both"/>
              <w:rPr>
                <w:rFonts w:ascii="Palatino Linotype" w:hAnsi="Palatino Linotype"/>
                <w:i/>
                <w:color w:val="000000"/>
              </w:rPr>
            </w:pPr>
            <w:r w:rsidRPr="004645BA">
              <w:rPr>
                <w:rFonts w:ascii="Palatino Linotype" w:hAnsi="Palatino Linotype"/>
                <w:i/>
                <w:color w:val="000000"/>
              </w:rPr>
              <w:t xml:space="preserve">El Sujeto Obligado informo que </w:t>
            </w:r>
            <w:r w:rsidR="004645BA" w:rsidRPr="004645BA">
              <w:rPr>
                <w:rFonts w:ascii="Palatino Linotype" w:hAnsi="Palatino Linotype"/>
                <w:i/>
                <w:color w:val="000000"/>
              </w:rPr>
              <w:t>los requisitos para tramitar la firma electrónica pueden ser consultados en la siguiente liga electrónica http://fejem.pjedomex.gob.mx/fejem/</w:t>
            </w:r>
          </w:p>
        </w:tc>
        <w:tc>
          <w:tcPr>
            <w:tcW w:w="1554" w:type="dxa"/>
          </w:tcPr>
          <w:p w:rsidR="006B6945" w:rsidRPr="004645BA" w:rsidRDefault="004645BA" w:rsidP="004645BA">
            <w:pPr>
              <w:tabs>
                <w:tab w:val="left" w:pos="709"/>
              </w:tabs>
              <w:spacing w:line="360" w:lineRule="auto"/>
              <w:jc w:val="center"/>
              <w:rPr>
                <w:rFonts w:ascii="Webdings" w:hAnsi="Webdings"/>
                <w:sz w:val="32"/>
                <w:szCs w:val="32"/>
              </w:rPr>
            </w:pPr>
            <w:r w:rsidRPr="004645BA">
              <w:rPr>
                <w:rFonts w:ascii="Webdings" w:hAnsi="Webdings"/>
                <w:sz w:val="32"/>
                <w:szCs w:val="32"/>
              </w:rPr>
              <w:t></w:t>
            </w:r>
          </w:p>
        </w:tc>
      </w:tr>
      <w:tr w:rsidR="0087039A" w:rsidTr="000279AE">
        <w:tc>
          <w:tcPr>
            <w:tcW w:w="3256" w:type="dxa"/>
          </w:tcPr>
          <w:p w:rsidR="0087039A" w:rsidRDefault="0087039A" w:rsidP="006B6945">
            <w:pPr>
              <w:tabs>
                <w:tab w:val="left" w:pos="709"/>
              </w:tabs>
              <w:jc w:val="both"/>
              <w:rPr>
                <w:rFonts w:ascii="Palatino Linotype" w:hAnsi="Palatino Linotype"/>
                <w:sz w:val="24"/>
                <w:szCs w:val="24"/>
              </w:rPr>
            </w:pPr>
            <w:r w:rsidRPr="00693E4E">
              <w:rPr>
                <w:rFonts w:ascii="Palatino Linotype" w:hAnsi="Palatino Linotype"/>
                <w:i/>
                <w:color w:val="000000"/>
              </w:rPr>
              <w:t>Documento donde conste cuánto costó implementar la firma electrónica, es decir, si hay contrato por parte del PJEM con una empresa o persona, quiero el documento, si hubo licitación para contratar ese servicio, quiero la convocatoria.</w:t>
            </w:r>
          </w:p>
        </w:tc>
        <w:tc>
          <w:tcPr>
            <w:tcW w:w="4252" w:type="dxa"/>
            <w:vMerge w:val="restart"/>
          </w:tcPr>
          <w:p w:rsidR="0087039A" w:rsidRDefault="0087039A" w:rsidP="000279AE">
            <w:pPr>
              <w:tabs>
                <w:tab w:val="left" w:pos="709"/>
              </w:tabs>
              <w:jc w:val="both"/>
              <w:rPr>
                <w:rFonts w:ascii="Palatino Linotype" w:hAnsi="Palatino Linotype"/>
                <w:i/>
              </w:rPr>
            </w:pPr>
          </w:p>
          <w:p w:rsidR="0087039A" w:rsidRDefault="0087039A" w:rsidP="000279AE">
            <w:pPr>
              <w:tabs>
                <w:tab w:val="left" w:pos="709"/>
              </w:tabs>
              <w:jc w:val="both"/>
              <w:rPr>
                <w:rFonts w:ascii="Palatino Linotype" w:hAnsi="Palatino Linotype"/>
                <w:i/>
              </w:rPr>
            </w:pPr>
          </w:p>
          <w:p w:rsidR="0087039A" w:rsidRDefault="0087039A" w:rsidP="000279AE">
            <w:pPr>
              <w:tabs>
                <w:tab w:val="left" w:pos="709"/>
              </w:tabs>
              <w:jc w:val="both"/>
              <w:rPr>
                <w:rFonts w:ascii="Palatino Linotype" w:hAnsi="Palatino Linotype"/>
                <w:i/>
              </w:rPr>
            </w:pPr>
          </w:p>
          <w:p w:rsidR="0087039A" w:rsidRDefault="0087039A" w:rsidP="000279AE">
            <w:pPr>
              <w:tabs>
                <w:tab w:val="left" w:pos="709"/>
              </w:tabs>
              <w:jc w:val="both"/>
              <w:rPr>
                <w:rFonts w:ascii="Palatino Linotype" w:hAnsi="Palatino Linotype"/>
                <w:i/>
              </w:rPr>
            </w:pPr>
          </w:p>
          <w:p w:rsidR="0087039A" w:rsidRDefault="0087039A" w:rsidP="000279AE">
            <w:pPr>
              <w:tabs>
                <w:tab w:val="left" w:pos="709"/>
              </w:tabs>
              <w:jc w:val="both"/>
              <w:rPr>
                <w:rFonts w:ascii="Palatino Linotype" w:hAnsi="Palatino Linotype"/>
                <w:i/>
              </w:rPr>
            </w:pPr>
          </w:p>
          <w:p w:rsidR="0087039A" w:rsidRDefault="0087039A" w:rsidP="000279AE">
            <w:pPr>
              <w:tabs>
                <w:tab w:val="left" w:pos="709"/>
              </w:tabs>
              <w:jc w:val="both"/>
              <w:rPr>
                <w:rFonts w:ascii="Palatino Linotype" w:hAnsi="Palatino Linotype"/>
                <w:i/>
              </w:rPr>
            </w:pPr>
          </w:p>
          <w:p w:rsidR="0087039A" w:rsidRPr="000279AE" w:rsidRDefault="0087039A" w:rsidP="000279AE">
            <w:pPr>
              <w:tabs>
                <w:tab w:val="left" w:pos="709"/>
              </w:tabs>
              <w:jc w:val="both"/>
              <w:rPr>
                <w:rFonts w:ascii="Palatino Linotype" w:hAnsi="Palatino Linotype"/>
                <w:i/>
              </w:rPr>
            </w:pPr>
            <w:r w:rsidRPr="000279AE">
              <w:rPr>
                <w:rFonts w:ascii="Palatino Linotype" w:hAnsi="Palatino Linotype"/>
                <w:i/>
              </w:rPr>
              <w:t xml:space="preserve">La información se encuentra disponible en la página de IPOMEX en lo correspondiente al ejercicio 2015-2017 fracción XXIX B “Resultados de procedimientos de adjudicación directa a través de la siguiente liga electrónica </w:t>
            </w:r>
            <w:r w:rsidRPr="000279AE">
              <w:rPr>
                <w:rFonts w:ascii="Palatino Linotype" w:hAnsi="Palatino Linotype"/>
                <w:i/>
              </w:rPr>
              <w:lastRenderedPageBreak/>
              <w:t>https://www.ipomex.org.mx/ipo/lgt/indice/pjedomex/adjudicaDirecta.web</w:t>
            </w:r>
          </w:p>
        </w:tc>
        <w:tc>
          <w:tcPr>
            <w:tcW w:w="1554" w:type="dxa"/>
            <w:vMerge w:val="restart"/>
          </w:tcPr>
          <w:p w:rsidR="0087039A" w:rsidRDefault="0087039A" w:rsidP="00383A4D">
            <w:pPr>
              <w:tabs>
                <w:tab w:val="left" w:pos="709"/>
              </w:tabs>
              <w:spacing w:line="360" w:lineRule="auto"/>
              <w:jc w:val="both"/>
              <w:rPr>
                <w:rFonts w:ascii="Palatino Linotype" w:hAnsi="Palatino Linotype"/>
                <w:sz w:val="24"/>
                <w:szCs w:val="24"/>
              </w:rPr>
            </w:pPr>
          </w:p>
          <w:p w:rsidR="0087039A" w:rsidRDefault="0087039A" w:rsidP="000279AE">
            <w:pPr>
              <w:tabs>
                <w:tab w:val="left" w:pos="709"/>
              </w:tabs>
              <w:spacing w:line="360" w:lineRule="auto"/>
              <w:jc w:val="center"/>
              <w:rPr>
                <w:rFonts w:ascii="Palatino Linotype" w:hAnsi="Palatino Linotype"/>
                <w:i/>
                <w:sz w:val="24"/>
                <w:szCs w:val="24"/>
              </w:rPr>
            </w:pPr>
          </w:p>
          <w:p w:rsidR="0087039A" w:rsidRDefault="0087039A" w:rsidP="000279AE">
            <w:pPr>
              <w:tabs>
                <w:tab w:val="left" w:pos="709"/>
              </w:tabs>
              <w:spacing w:line="360" w:lineRule="auto"/>
              <w:jc w:val="center"/>
              <w:rPr>
                <w:rFonts w:ascii="Palatino Linotype" w:hAnsi="Palatino Linotype"/>
                <w:i/>
                <w:sz w:val="24"/>
                <w:szCs w:val="24"/>
              </w:rPr>
            </w:pPr>
          </w:p>
          <w:p w:rsidR="0087039A" w:rsidRDefault="0087039A" w:rsidP="000279AE">
            <w:pPr>
              <w:tabs>
                <w:tab w:val="left" w:pos="709"/>
              </w:tabs>
              <w:spacing w:line="360" w:lineRule="auto"/>
              <w:jc w:val="center"/>
              <w:rPr>
                <w:rFonts w:ascii="Palatino Linotype" w:hAnsi="Palatino Linotype"/>
                <w:i/>
                <w:sz w:val="24"/>
                <w:szCs w:val="24"/>
              </w:rPr>
            </w:pPr>
          </w:p>
          <w:p w:rsidR="0087039A" w:rsidRDefault="0087039A" w:rsidP="000279AE">
            <w:pPr>
              <w:tabs>
                <w:tab w:val="left" w:pos="709"/>
              </w:tabs>
              <w:spacing w:line="360" w:lineRule="auto"/>
              <w:jc w:val="center"/>
              <w:rPr>
                <w:rFonts w:ascii="Palatino Linotype" w:hAnsi="Palatino Linotype"/>
                <w:i/>
                <w:sz w:val="24"/>
                <w:szCs w:val="24"/>
              </w:rPr>
            </w:pPr>
          </w:p>
          <w:p w:rsidR="0087039A" w:rsidRPr="0087039A" w:rsidRDefault="0087039A" w:rsidP="000279AE">
            <w:pPr>
              <w:tabs>
                <w:tab w:val="left" w:pos="709"/>
              </w:tabs>
              <w:spacing w:line="360" w:lineRule="auto"/>
              <w:jc w:val="center"/>
              <w:rPr>
                <w:rFonts w:ascii="Palatino Linotype" w:hAnsi="Palatino Linotype"/>
                <w:i/>
                <w:sz w:val="24"/>
                <w:szCs w:val="24"/>
              </w:rPr>
            </w:pPr>
            <w:r w:rsidRPr="0087039A">
              <w:rPr>
                <w:rFonts w:ascii="Palatino Linotype" w:hAnsi="Palatino Linotype"/>
                <w:i/>
                <w:sz w:val="24"/>
                <w:szCs w:val="24"/>
              </w:rPr>
              <w:t>Parcial</w:t>
            </w:r>
          </w:p>
        </w:tc>
      </w:tr>
      <w:tr w:rsidR="0087039A" w:rsidTr="000279AE">
        <w:tc>
          <w:tcPr>
            <w:tcW w:w="3256" w:type="dxa"/>
          </w:tcPr>
          <w:p w:rsidR="0087039A" w:rsidRDefault="0087039A" w:rsidP="006B6945">
            <w:pPr>
              <w:jc w:val="both"/>
              <w:rPr>
                <w:rFonts w:ascii="Palatino Linotype" w:hAnsi="Palatino Linotype"/>
                <w:sz w:val="24"/>
                <w:szCs w:val="24"/>
              </w:rPr>
            </w:pPr>
            <w:r w:rsidRPr="006B6945">
              <w:rPr>
                <w:rFonts w:ascii="Palatino Linotype" w:hAnsi="Palatino Linotype"/>
                <w:i/>
                <w:color w:val="000000"/>
              </w:rPr>
              <w:t xml:space="preserve">El documento donde pueda observar el periodo por el que se contrató el servicio de firma electrónica o me indiquen si el servicio contratado es perpetuo. </w:t>
            </w:r>
          </w:p>
        </w:tc>
        <w:tc>
          <w:tcPr>
            <w:tcW w:w="4252" w:type="dxa"/>
            <w:vMerge/>
          </w:tcPr>
          <w:p w:rsidR="0087039A" w:rsidRDefault="0087039A" w:rsidP="00383A4D">
            <w:pPr>
              <w:tabs>
                <w:tab w:val="left" w:pos="709"/>
              </w:tabs>
              <w:spacing w:line="360" w:lineRule="auto"/>
              <w:jc w:val="both"/>
              <w:rPr>
                <w:rFonts w:ascii="Palatino Linotype" w:hAnsi="Palatino Linotype"/>
                <w:sz w:val="24"/>
                <w:szCs w:val="24"/>
              </w:rPr>
            </w:pPr>
          </w:p>
        </w:tc>
        <w:tc>
          <w:tcPr>
            <w:tcW w:w="1554" w:type="dxa"/>
            <w:vMerge/>
          </w:tcPr>
          <w:p w:rsidR="0087039A" w:rsidRDefault="0087039A" w:rsidP="00383A4D">
            <w:pPr>
              <w:tabs>
                <w:tab w:val="left" w:pos="709"/>
              </w:tabs>
              <w:spacing w:line="360" w:lineRule="auto"/>
              <w:jc w:val="both"/>
              <w:rPr>
                <w:rFonts w:ascii="Palatino Linotype" w:hAnsi="Palatino Linotype"/>
                <w:sz w:val="24"/>
                <w:szCs w:val="24"/>
              </w:rPr>
            </w:pPr>
          </w:p>
        </w:tc>
      </w:tr>
      <w:tr w:rsidR="0087039A" w:rsidTr="000279AE">
        <w:tc>
          <w:tcPr>
            <w:tcW w:w="3256" w:type="dxa"/>
          </w:tcPr>
          <w:p w:rsidR="0087039A" w:rsidRDefault="0087039A" w:rsidP="006B6945">
            <w:pPr>
              <w:jc w:val="both"/>
              <w:rPr>
                <w:rFonts w:ascii="Palatino Linotype" w:hAnsi="Palatino Linotype"/>
                <w:sz w:val="24"/>
                <w:szCs w:val="24"/>
              </w:rPr>
            </w:pPr>
            <w:r w:rsidRPr="006B6945">
              <w:rPr>
                <w:rFonts w:ascii="Palatino Linotype" w:hAnsi="Palatino Linotype"/>
                <w:i/>
                <w:color w:val="000000"/>
              </w:rPr>
              <w:lastRenderedPageBreak/>
              <w:t xml:space="preserve">En caso de que el servicio se contrató a plazos, cuánto cuesta la firma electrónica por año y para cuantos años está contratada. </w:t>
            </w:r>
          </w:p>
        </w:tc>
        <w:tc>
          <w:tcPr>
            <w:tcW w:w="4252" w:type="dxa"/>
            <w:vMerge/>
          </w:tcPr>
          <w:p w:rsidR="0087039A" w:rsidRDefault="0087039A" w:rsidP="00383A4D">
            <w:pPr>
              <w:tabs>
                <w:tab w:val="left" w:pos="709"/>
              </w:tabs>
              <w:spacing w:line="360" w:lineRule="auto"/>
              <w:jc w:val="both"/>
              <w:rPr>
                <w:rFonts w:ascii="Palatino Linotype" w:hAnsi="Palatino Linotype"/>
                <w:sz w:val="24"/>
                <w:szCs w:val="24"/>
              </w:rPr>
            </w:pPr>
          </w:p>
        </w:tc>
        <w:tc>
          <w:tcPr>
            <w:tcW w:w="1554" w:type="dxa"/>
            <w:vMerge/>
          </w:tcPr>
          <w:p w:rsidR="0087039A" w:rsidRDefault="0087039A" w:rsidP="00383A4D">
            <w:pPr>
              <w:tabs>
                <w:tab w:val="left" w:pos="709"/>
              </w:tabs>
              <w:spacing w:line="360" w:lineRule="auto"/>
              <w:jc w:val="both"/>
              <w:rPr>
                <w:rFonts w:ascii="Palatino Linotype" w:hAnsi="Palatino Linotype"/>
                <w:sz w:val="24"/>
                <w:szCs w:val="24"/>
              </w:rPr>
            </w:pPr>
          </w:p>
        </w:tc>
      </w:tr>
      <w:tr w:rsidR="0087039A" w:rsidTr="000279AE">
        <w:tc>
          <w:tcPr>
            <w:tcW w:w="3256" w:type="dxa"/>
          </w:tcPr>
          <w:p w:rsidR="0087039A" w:rsidRDefault="0087039A" w:rsidP="006B6945">
            <w:pPr>
              <w:jc w:val="both"/>
              <w:rPr>
                <w:rFonts w:ascii="Palatino Linotype" w:hAnsi="Palatino Linotype"/>
                <w:sz w:val="24"/>
                <w:szCs w:val="24"/>
              </w:rPr>
            </w:pPr>
            <w:r w:rsidRPr="006B6945">
              <w:rPr>
                <w:rFonts w:ascii="Palatino Linotype" w:hAnsi="Palatino Linotype"/>
                <w:i/>
                <w:color w:val="000000"/>
              </w:rPr>
              <w:t xml:space="preserve">En caso de que el servicio se contrató a plazos, cuánto cuesta la firma electrónica por año y para cuantos años está contratada. </w:t>
            </w:r>
          </w:p>
        </w:tc>
        <w:tc>
          <w:tcPr>
            <w:tcW w:w="4252" w:type="dxa"/>
            <w:vMerge/>
          </w:tcPr>
          <w:p w:rsidR="0087039A" w:rsidRDefault="0087039A" w:rsidP="00383A4D">
            <w:pPr>
              <w:tabs>
                <w:tab w:val="left" w:pos="709"/>
              </w:tabs>
              <w:spacing w:line="360" w:lineRule="auto"/>
              <w:jc w:val="both"/>
              <w:rPr>
                <w:rFonts w:ascii="Palatino Linotype" w:hAnsi="Palatino Linotype"/>
                <w:sz w:val="24"/>
                <w:szCs w:val="24"/>
              </w:rPr>
            </w:pPr>
          </w:p>
        </w:tc>
        <w:tc>
          <w:tcPr>
            <w:tcW w:w="1554" w:type="dxa"/>
            <w:vMerge/>
          </w:tcPr>
          <w:p w:rsidR="0087039A" w:rsidRDefault="0087039A" w:rsidP="00383A4D">
            <w:pPr>
              <w:tabs>
                <w:tab w:val="left" w:pos="709"/>
              </w:tabs>
              <w:spacing w:line="360" w:lineRule="auto"/>
              <w:jc w:val="both"/>
              <w:rPr>
                <w:rFonts w:ascii="Palatino Linotype" w:hAnsi="Palatino Linotype"/>
                <w:sz w:val="24"/>
                <w:szCs w:val="24"/>
              </w:rPr>
            </w:pPr>
          </w:p>
        </w:tc>
      </w:tr>
      <w:tr w:rsidR="006B6945" w:rsidTr="000279AE">
        <w:tc>
          <w:tcPr>
            <w:tcW w:w="3256" w:type="dxa"/>
          </w:tcPr>
          <w:p w:rsidR="006B6945" w:rsidRPr="006B6945" w:rsidRDefault="006B6945" w:rsidP="006B6945">
            <w:pPr>
              <w:jc w:val="both"/>
              <w:rPr>
                <w:rFonts w:ascii="Palatino Linotype" w:hAnsi="Palatino Linotype"/>
                <w:i/>
                <w:color w:val="000000"/>
              </w:rPr>
            </w:pPr>
            <w:r w:rsidRPr="006B6945">
              <w:rPr>
                <w:rFonts w:ascii="Palatino Linotype" w:hAnsi="Palatino Linotype"/>
                <w:i/>
                <w:color w:val="000000"/>
              </w:rPr>
              <w:t>La firma electrónica aplica para todas las materias, (civil, me</w:t>
            </w:r>
            <w:r>
              <w:rPr>
                <w:rFonts w:ascii="Palatino Linotype" w:hAnsi="Palatino Linotype"/>
                <w:i/>
                <w:color w:val="000000"/>
              </w:rPr>
              <w:t xml:space="preserve">rcantil, familiar, penal. </w:t>
            </w:r>
            <w:proofErr w:type="spellStart"/>
            <w:r>
              <w:rPr>
                <w:rFonts w:ascii="Palatino Linotype" w:hAnsi="Palatino Linotype"/>
                <w:i/>
                <w:color w:val="000000"/>
              </w:rPr>
              <w:t>etc</w:t>
            </w:r>
            <w:proofErr w:type="spellEnd"/>
            <w:r>
              <w:rPr>
                <w:rFonts w:ascii="Palatino Linotype" w:hAnsi="Palatino Linotype"/>
                <w:i/>
                <w:color w:val="000000"/>
              </w:rPr>
              <w:t>)</w:t>
            </w:r>
          </w:p>
        </w:tc>
        <w:tc>
          <w:tcPr>
            <w:tcW w:w="4252" w:type="dxa"/>
          </w:tcPr>
          <w:p w:rsidR="0087039A" w:rsidRPr="0087039A" w:rsidRDefault="0087039A" w:rsidP="0087039A">
            <w:pPr>
              <w:jc w:val="both"/>
              <w:rPr>
                <w:rFonts w:ascii="Palatino Linotype" w:hAnsi="Palatino Linotype"/>
                <w:i/>
              </w:rPr>
            </w:pPr>
            <w:r>
              <w:rPr>
                <w:rFonts w:ascii="Palatino Linotype" w:hAnsi="Palatino Linotype"/>
                <w:i/>
              </w:rPr>
              <w:t>L</w:t>
            </w:r>
            <w:r w:rsidRPr="0087039A">
              <w:rPr>
                <w:rFonts w:ascii="Palatino Linotype" w:hAnsi="Palatino Linotype"/>
                <w:i/>
              </w:rPr>
              <w:t>a FEJEM, informa que son Civil, familiar, mercantil, penal y uso interno.</w:t>
            </w:r>
          </w:p>
          <w:p w:rsidR="006B6945" w:rsidRDefault="006B6945" w:rsidP="00383A4D">
            <w:pPr>
              <w:tabs>
                <w:tab w:val="left" w:pos="709"/>
              </w:tabs>
              <w:spacing w:line="360" w:lineRule="auto"/>
              <w:jc w:val="both"/>
              <w:rPr>
                <w:rFonts w:ascii="Palatino Linotype" w:hAnsi="Palatino Linotype"/>
                <w:sz w:val="24"/>
                <w:szCs w:val="24"/>
              </w:rPr>
            </w:pPr>
          </w:p>
        </w:tc>
        <w:tc>
          <w:tcPr>
            <w:tcW w:w="1554" w:type="dxa"/>
          </w:tcPr>
          <w:p w:rsidR="006B6945" w:rsidRDefault="0087039A" w:rsidP="0087039A">
            <w:pPr>
              <w:tabs>
                <w:tab w:val="left" w:pos="709"/>
              </w:tabs>
              <w:spacing w:line="360" w:lineRule="auto"/>
              <w:jc w:val="center"/>
              <w:rPr>
                <w:rFonts w:ascii="Palatino Linotype" w:hAnsi="Palatino Linotype"/>
                <w:sz w:val="24"/>
                <w:szCs w:val="24"/>
              </w:rPr>
            </w:pPr>
            <w:r w:rsidRPr="004645BA">
              <w:rPr>
                <w:rFonts w:ascii="Webdings" w:hAnsi="Webdings"/>
                <w:sz w:val="32"/>
                <w:szCs w:val="32"/>
              </w:rPr>
              <w:t></w:t>
            </w:r>
          </w:p>
        </w:tc>
      </w:tr>
      <w:tr w:rsidR="006B6945" w:rsidTr="000279AE">
        <w:tc>
          <w:tcPr>
            <w:tcW w:w="3256" w:type="dxa"/>
          </w:tcPr>
          <w:p w:rsidR="006B6945" w:rsidRPr="006B6945" w:rsidRDefault="006B6945" w:rsidP="006B6945">
            <w:pPr>
              <w:jc w:val="both"/>
              <w:rPr>
                <w:rFonts w:ascii="Palatino Linotype" w:hAnsi="Palatino Linotype"/>
                <w:i/>
                <w:color w:val="000000"/>
              </w:rPr>
            </w:pPr>
            <w:r w:rsidRPr="006B6945">
              <w:rPr>
                <w:rFonts w:ascii="Palatino Linotype" w:hAnsi="Palatino Linotype"/>
                <w:i/>
                <w:color w:val="000000"/>
              </w:rPr>
              <w:t>En que consiste la promoción en línea, los particulares podemos promover en línea</w:t>
            </w:r>
            <w:r>
              <w:rPr>
                <w:rFonts w:ascii="Palatino Linotype" w:hAnsi="Palatino Linotype"/>
                <w:i/>
                <w:color w:val="000000"/>
              </w:rPr>
              <w:t>.</w:t>
            </w:r>
          </w:p>
        </w:tc>
        <w:tc>
          <w:tcPr>
            <w:tcW w:w="4252" w:type="dxa"/>
          </w:tcPr>
          <w:p w:rsidR="006B6945" w:rsidRPr="0087039A" w:rsidRDefault="0087039A" w:rsidP="0087039A">
            <w:pPr>
              <w:tabs>
                <w:tab w:val="left" w:pos="709"/>
              </w:tabs>
              <w:jc w:val="both"/>
              <w:rPr>
                <w:rFonts w:ascii="Palatino Linotype" w:hAnsi="Palatino Linotype"/>
                <w:i/>
                <w:color w:val="000000"/>
              </w:rPr>
            </w:pPr>
            <w:r>
              <w:rPr>
                <w:rFonts w:ascii="Palatino Linotype" w:hAnsi="Palatino Linotype"/>
                <w:i/>
                <w:color w:val="000000"/>
              </w:rPr>
              <w:t>E</w:t>
            </w:r>
            <w:r w:rsidRPr="0087039A">
              <w:rPr>
                <w:rFonts w:ascii="Palatino Linotype" w:hAnsi="Palatino Linotype"/>
                <w:i/>
                <w:color w:val="000000"/>
              </w:rPr>
              <w:t>s el medio electrónico por el cual las partes pueden presentar al órgano jurisdiccional una petición, cabe señalar que en los juzgados ordinarios solo se puede promover y generar la demanda inicial en línea, pero el juicio se seguirá llevando de manera tradicional.</w:t>
            </w:r>
          </w:p>
        </w:tc>
        <w:tc>
          <w:tcPr>
            <w:tcW w:w="1554" w:type="dxa"/>
          </w:tcPr>
          <w:p w:rsidR="006B6945" w:rsidRDefault="0087039A" w:rsidP="0087039A">
            <w:pPr>
              <w:tabs>
                <w:tab w:val="left" w:pos="709"/>
              </w:tabs>
              <w:spacing w:line="360" w:lineRule="auto"/>
              <w:jc w:val="center"/>
              <w:rPr>
                <w:rFonts w:ascii="Palatino Linotype" w:hAnsi="Palatino Linotype"/>
                <w:sz w:val="24"/>
                <w:szCs w:val="24"/>
              </w:rPr>
            </w:pPr>
            <w:r w:rsidRPr="004645BA">
              <w:rPr>
                <w:rFonts w:ascii="Webdings" w:hAnsi="Webdings"/>
                <w:sz w:val="32"/>
                <w:szCs w:val="32"/>
              </w:rPr>
              <w:t></w:t>
            </w:r>
          </w:p>
        </w:tc>
      </w:tr>
      <w:tr w:rsidR="00642493" w:rsidTr="000279AE">
        <w:tc>
          <w:tcPr>
            <w:tcW w:w="3256" w:type="dxa"/>
          </w:tcPr>
          <w:p w:rsidR="00642493" w:rsidRPr="006B6945" w:rsidRDefault="00642493" w:rsidP="006B6945">
            <w:pPr>
              <w:jc w:val="both"/>
              <w:rPr>
                <w:rFonts w:ascii="Palatino Linotype" w:hAnsi="Palatino Linotype"/>
                <w:i/>
                <w:color w:val="000000"/>
              </w:rPr>
            </w:pPr>
            <w:r w:rsidRPr="006B6945">
              <w:rPr>
                <w:rFonts w:ascii="Palatino Linotype" w:hAnsi="Palatino Linotype"/>
                <w:i/>
                <w:color w:val="000000"/>
              </w:rPr>
              <w:t xml:space="preserve">Listado de instituciones públicas estatales y federales donde se reconoce la firma electrónica del </w:t>
            </w:r>
            <w:proofErr w:type="gramStart"/>
            <w:r w:rsidRPr="006B6945">
              <w:rPr>
                <w:rFonts w:ascii="Palatino Linotype" w:hAnsi="Palatino Linotype"/>
                <w:i/>
                <w:color w:val="000000"/>
              </w:rPr>
              <w:t xml:space="preserve">PJEM </w:t>
            </w:r>
            <w:r>
              <w:rPr>
                <w:rFonts w:ascii="Palatino Linotype" w:hAnsi="Palatino Linotype"/>
                <w:i/>
                <w:color w:val="000000"/>
              </w:rPr>
              <w:t>.</w:t>
            </w:r>
            <w:proofErr w:type="gramEnd"/>
          </w:p>
        </w:tc>
        <w:tc>
          <w:tcPr>
            <w:tcW w:w="4252" w:type="dxa"/>
            <w:vMerge w:val="restart"/>
          </w:tcPr>
          <w:p w:rsidR="00642493" w:rsidRPr="00642493" w:rsidRDefault="00642493" w:rsidP="00642493">
            <w:pPr>
              <w:tabs>
                <w:tab w:val="left" w:pos="709"/>
              </w:tabs>
              <w:jc w:val="both"/>
              <w:rPr>
                <w:rFonts w:ascii="Palatino Linotype" w:hAnsi="Palatino Linotype"/>
                <w:i/>
                <w:color w:val="000000"/>
              </w:rPr>
            </w:pPr>
            <w:proofErr w:type="gramStart"/>
            <w:r w:rsidRPr="00642493">
              <w:rPr>
                <w:rFonts w:ascii="Palatino Linotype" w:hAnsi="Palatino Linotype"/>
                <w:i/>
                <w:color w:val="000000"/>
              </w:rPr>
              <w:t>la</w:t>
            </w:r>
            <w:proofErr w:type="gramEnd"/>
            <w:r w:rsidRPr="00642493">
              <w:rPr>
                <w:rFonts w:ascii="Palatino Linotype" w:hAnsi="Palatino Linotype"/>
                <w:i/>
                <w:color w:val="000000"/>
              </w:rPr>
              <w:t xml:space="preserve"> FEJEM es reconocida únicamente por el Poder Judicial de la Federación. Es importante mencionar, que los documentos electrónicos y los mensajes de datos que cuenten con firma electrónica certificada del Poder Judicial del Estado de México (FEJEM) producirán los mismos efectos que los firmados de forma autógrafa y en consecuencia, tendrán el mismo valor que las disposiciones aplicables</w:t>
            </w:r>
          </w:p>
        </w:tc>
        <w:tc>
          <w:tcPr>
            <w:tcW w:w="1554" w:type="dxa"/>
          </w:tcPr>
          <w:p w:rsidR="00642493" w:rsidRDefault="00642493" w:rsidP="00642493">
            <w:pPr>
              <w:tabs>
                <w:tab w:val="left" w:pos="709"/>
              </w:tabs>
              <w:spacing w:line="360" w:lineRule="auto"/>
              <w:jc w:val="center"/>
              <w:rPr>
                <w:rFonts w:ascii="Palatino Linotype" w:hAnsi="Palatino Linotype"/>
                <w:sz w:val="24"/>
                <w:szCs w:val="24"/>
              </w:rPr>
            </w:pPr>
            <w:r w:rsidRPr="004645BA">
              <w:rPr>
                <w:rFonts w:ascii="Webdings" w:hAnsi="Webdings"/>
                <w:sz w:val="32"/>
                <w:szCs w:val="32"/>
              </w:rPr>
              <w:t></w:t>
            </w:r>
          </w:p>
        </w:tc>
      </w:tr>
      <w:tr w:rsidR="00642493" w:rsidTr="000279AE">
        <w:tc>
          <w:tcPr>
            <w:tcW w:w="3256" w:type="dxa"/>
          </w:tcPr>
          <w:p w:rsidR="00642493" w:rsidRPr="006B6945" w:rsidRDefault="00642493" w:rsidP="006B6945">
            <w:pPr>
              <w:jc w:val="both"/>
              <w:rPr>
                <w:rFonts w:ascii="Palatino Linotype" w:hAnsi="Palatino Linotype" w:cs="Arial"/>
                <w:i/>
              </w:rPr>
            </w:pPr>
            <w:r w:rsidRPr="006B6945">
              <w:rPr>
                <w:rFonts w:ascii="Palatino Linotype" w:hAnsi="Palatino Linotype"/>
                <w:i/>
                <w:color w:val="000000"/>
              </w:rPr>
              <w:t>Listado de instituciones públicas estatales y federales donde NO se reconoce la firma electrónica del PJEM.</w:t>
            </w:r>
          </w:p>
        </w:tc>
        <w:tc>
          <w:tcPr>
            <w:tcW w:w="4252" w:type="dxa"/>
            <w:vMerge/>
          </w:tcPr>
          <w:p w:rsidR="00642493" w:rsidRDefault="00642493" w:rsidP="00383A4D">
            <w:pPr>
              <w:tabs>
                <w:tab w:val="left" w:pos="709"/>
              </w:tabs>
              <w:spacing w:line="360" w:lineRule="auto"/>
              <w:jc w:val="both"/>
              <w:rPr>
                <w:rFonts w:ascii="Palatino Linotype" w:hAnsi="Palatino Linotype"/>
                <w:sz w:val="24"/>
                <w:szCs w:val="24"/>
              </w:rPr>
            </w:pPr>
          </w:p>
        </w:tc>
        <w:tc>
          <w:tcPr>
            <w:tcW w:w="1554" w:type="dxa"/>
          </w:tcPr>
          <w:p w:rsidR="00642493" w:rsidRDefault="00642493" w:rsidP="00383A4D">
            <w:pPr>
              <w:tabs>
                <w:tab w:val="left" w:pos="709"/>
              </w:tabs>
              <w:spacing w:line="360" w:lineRule="auto"/>
              <w:jc w:val="both"/>
              <w:rPr>
                <w:rFonts w:ascii="Palatino Linotype" w:hAnsi="Palatino Linotype"/>
                <w:sz w:val="24"/>
                <w:szCs w:val="24"/>
              </w:rPr>
            </w:pPr>
          </w:p>
        </w:tc>
      </w:tr>
    </w:tbl>
    <w:p w:rsidR="006B6945" w:rsidRDefault="006B6945" w:rsidP="00383A4D">
      <w:pPr>
        <w:tabs>
          <w:tab w:val="left" w:pos="709"/>
        </w:tabs>
        <w:spacing w:after="0" w:line="360" w:lineRule="auto"/>
        <w:jc w:val="both"/>
        <w:rPr>
          <w:rFonts w:ascii="Palatino Linotype" w:hAnsi="Palatino Linotype"/>
          <w:sz w:val="24"/>
          <w:szCs w:val="24"/>
        </w:rPr>
      </w:pPr>
    </w:p>
    <w:p w:rsidR="006B6945" w:rsidRPr="006B6945" w:rsidRDefault="006B6945" w:rsidP="006B6945">
      <w:pPr>
        <w:pStyle w:val="Prrafodelista"/>
        <w:ind w:left="720" w:right="850"/>
        <w:jc w:val="both"/>
        <w:rPr>
          <w:rFonts w:ascii="Palatino Linotype" w:hAnsi="Palatino Linotype"/>
          <w:i/>
          <w:color w:val="000000"/>
        </w:rPr>
      </w:pPr>
    </w:p>
    <w:p w:rsidR="00881831" w:rsidRDefault="00642493" w:rsidP="00383A4D">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Los argumentos vertidos por el Recurrente, versan en específico a inconformarse por que el Sujeto Obligado remitió  a una página electrónica en donde se muestra diversa información, como se muestra a continuación:</w:t>
      </w:r>
    </w:p>
    <w:p w:rsidR="00881831" w:rsidRDefault="00642493" w:rsidP="00383A4D">
      <w:pPr>
        <w:tabs>
          <w:tab w:val="left" w:pos="709"/>
        </w:tabs>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6B08412B" wp14:editId="6D068A00">
            <wp:extent cx="5231958" cy="3041570"/>
            <wp:effectExtent l="190500" t="190500" r="197485" b="1974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30" t="7852" r="18834" b="26379"/>
                    <a:stretch/>
                  </pic:blipFill>
                  <pic:spPr bwMode="auto">
                    <a:xfrm>
                      <a:off x="0" y="0"/>
                      <a:ext cx="5253732" cy="30542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81831" w:rsidRPr="00DB0BFF" w:rsidRDefault="00B851C6" w:rsidP="00383A4D">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imagen inserta, podemos advertir que el Sujeto Obligado remitió a esta liga electrónica,</w:t>
      </w:r>
      <w:r w:rsidR="00DB0BFF">
        <w:rPr>
          <w:rFonts w:ascii="Palatino Linotype" w:hAnsi="Palatino Linotype" w:cs="Arial"/>
          <w:color w:val="000000" w:themeColor="text1"/>
          <w:sz w:val="24"/>
          <w:szCs w:val="24"/>
        </w:rPr>
        <w:t xml:space="preserve"> es decir informó</w:t>
      </w:r>
      <w:r>
        <w:rPr>
          <w:rFonts w:ascii="Palatino Linotype" w:hAnsi="Palatino Linotype" w:cs="Arial"/>
          <w:color w:val="000000" w:themeColor="text1"/>
          <w:sz w:val="24"/>
          <w:szCs w:val="24"/>
        </w:rPr>
        <w:t xml:space="preserve"> que la información aquí se encontraba, sin embargo, como podemos observar </w:t>
      </w:r>
      <w:r w:rsidR="00DB0BFF">
        <w:rPr>
          <w:rFonts w:ascii="Palatino Linotype" w:hAnsi="Palatino Linotype" w:cs="Arial"/>
          <w:color w:val="000000" w:themeColor="text1"/>
          <w:sz w:val="24"/>
          <w:szCs w:val="24"/>
        </w:rPr>
        <w:t xml:space="preserve">existen diversos registros, de los años: 2014, 2015, 2016 y 2017, con un total de setecientos setenta y siete registro, cabe señalar que el Sujeto Obligado no </w:t>
      </w:r>
      <w:r w:rsidR="00DB0BFF" w:rsidRPr="00DB0BFF">
        <w:rPr>
          <w:rFonts w:ascii="Palatino Linotype" w:hAnsi="Palatino Linotype" w:cs="Arial"/>
          <w:color w:val="000000" w:themeColor="text1"/>
          <w:sz w:val="24"/>
          <w:szCs w:val="24"/>
        </w:rPr>
        <w:t>proporcionó específicamente el registro en donde el solicitante podía encontrar la información solicitada.</w:t>
      </w:r>
    </w:p>
    <w:p w:rsidR="00DB0BFF" w:rsidRPr="00DB0BFF" w:rsidRDefault="00DB0BFF" w:rsidP="00383A4D">
      <w:pPr>
        <w:tabs>
          <w:tab w:val="left" w:pos="709"/>
        </w:tabs>
        <w:spacing w:after="0" w:line="360" w:lineRule="auto"/>
        <w:jc w:val="both"/>
        <w:rPr>
          <w:rFonts w:ascii="Palatino Linotype" w:hAnsi="Palatino Linotype" w:cs="Arial"/>
          <w:color w:val="000000" w:themeColor="text1"/>
          <w:sz w:val="24"/>
          <w:szCs w:val="24"/>
        </w:rPr>
      </w:pPr>
    </w:p>
    <w:p w:rsidR="00DB0BFF" w:rsidRPr="00DB0BFF" w:rsidRDefault="00DB0BFF" w:rsidP="00DB0BFF">
      <w:pPr>
        <w:spacing w:after="0" w:line="360" w:lineRule="auto"/>
        <w:ind w:right="51"/>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color w:val="000000" w:themeColor="text1"/>
          <w:sz w:val="24"/>
          <w:szCs w:val="24"/>
          <w:lang w:val="es-ES" w:eastAsia="es-ES"/>
        </w:rPr>
        <w:t xml:space="preserve">Acotado lo anterior, cabe recordar que </w:t>
      </w:r>
      <w:r w:rsidRPr="00DB0BFF">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DB0BFF" w:rsidRPr="00DB0BFF" w:rsidRDefault="00DB0BFF" w:rsidP="00DB0BFF">
      <w:pPr>
        <w:spacing w:after="0" w:line="360" w:lineRule="auto"/>
        <w:ind w:right="51"/>
        <w:jc w:val="both"/>
        <w:rPr>
          <w:rFonts w:ascii="Palatino Linotype" w:eastAsia="Times New Roman" w:hAnsi="Palatino Linotype" w:cs="Arial"/>
          <w:sz w:val="24"/>
          <w:szCs w:val="24"/>
          <w:lang w:val="es-ES" w:eastAsia="es-ES"/>
        </w:rPr>
      </w:pPr>
    </w:p>
    <w:p w:rsidR="00DB0BFF" w:rsidRPr="00DB0BFF" w:rsidRDefault="00DB0BFF" w:rsidP="00DB0BFF">
      <w:pPr>
        <w:spacing w:after="0" w:line="360" w:lineRule="auto"/>
        <w:ind w:right="51"/>
        <w:jc w:val="both"/>
        <w:rPr>
          <w:rFonts w:ascii="Palatino Linotype" w:eastAsia="Times New Roman" w:hAnsi="Palatino Linotype" w:cs="Arial"/>
          <w:sz w:val="2"/>
          <w:szCs w:val="24"/>
          <w:lang w:val="es-ES" w:eastAsia="es-ES"/>
        </w:rPr>
      </w:pPr>
    </w:p>
    <w:p w:rsidR="00DB0BFF" w:rsidRPr="00DB0BFF" w:rsidRDefault="00DB0BFF" w:rsidP="00DB0BFF">
      <w:pPr>
        <w:spacing w:after="0" w:line="240" w:lineRule="auto"/>
        <w:ind w:left="567" w:right="567"/>
        <w:jc w:val="both"/>
        <w:rPr>
          <w:rFonts w:ascii="Palatino Linotype" w:eastAsia="Times New Roman" w:hAnsi="Palatino Linotype" w:cs="Times New Roman"/>
          <w:i/>
          <w:szCs w:val="24"/>
          <w:lang w:val="es-ES" w:eastAsia="es-ES"/>
        </w:rPr>
      </w:pPr>
      <w:r w:rsidRPr="00DB0BFF">
        <w:rPr>
          <w:rFonts w:ascii="Palatino Linotype" w:eastAsia="Times New Roman" w:hAnsi="Palatino Linotype" w:cs="Times New Roman"/>
          <w:b/>
          <w:i/>
          <w:szCs w:val="24"/>
          <w:lang w:val="es-ES" w:eastAsia="es-ES"/>
        </w:rPr>
        <w:lastRenderedPageBreak/>
        <w:t>“Artículo 11.</w:t>
      </w:r>
      <w:r w:rsidRPr="00DB0BFF">
        <w:rPr>
          <w:rFonts w:ascii="Palatino Linotype" w:eastAsia="Times New Roman" w:hAnsi="Palatino Linotype" w:cs="Times New Roman"/>
          <w:i/>
          <w:szCs w:val="24"/>
          <w:lang w:val="es-ES" w:eastAsia="es-ES"/>
        </w:rPr>
        <w:t xml:space="preserve"> En la generación, publicación y</w:t>
      </w:r>
      <w:r w:rsidRPr="00DB0BFF">
        <w:rPr>
          <w:rFonts w:ascii="Palatino Linotype" w:eastAsia="Times New Roman" w:hAnsi="Palatino Linotype" w:cs="Times New Roman"/>
          <w:b/>
          <w:i/>
          <w:szCs w:val="24"/>
          <w:lang w:val="es-ES" w:eastAsia="es-ES"/>
        </w:rPr>
        <w:t xml:space="preserve"> </w:t>
      </w:r>
      <w:r w:rsidRPr="00DB0BFF">
        <w:rPr>
          <w:rFonts w:ascii="Palatino Linotype" w:eastAsia="Times New Roman" w:hAnsi="Palatino Linotype" w:cs="Times New Roman"/>
          <w:b/>
          <w:i/>
          <w:szCs w:val="24"/>
          <w:u w:val="single"/>
          <w:lang w:val="es-ES" w:eastAsia="es-ES"/>
        </w:rPr>
        <w:t>entrega de información se deberá</w:t>
      </w:r>
      <w:r w:rsidRPr="00DB0BFF">
        <w:rPr>
          <w:rFonts w:ascii="Palatino Linotype" w:eastAsia="Times New Roman" w:hAnsi="Palatino Linotype" w:cs="Times New Roman"/>
          <w:i/>
          <w:szCs w:val="24"/>
          <w:lang w:val="es-ES" w:eastAsia="es-ES"/>
        </w:rPr>
        <w:t xml:space="preserve"> </w:t>
      </w:r>
      <w:r w:rsidRPr="00DB0BFF">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DB0BFF">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DB0BFF" w:rsidRPr="00DB0BFF" w:rsidRDefault="00DB0BFF" w:rsidP="00DB0BFF">
      <w:pPr>
        <w:spacing w:after="0" w:line="240" w:lineRule="auto"/>
        <w:ind w:left="567" w:right="567"/>
        <w:jc w:val="both"/>
        <w:rPr>
          <w:rFonts w:ascii="Palatino Linotype" w:eastAsia="Times New Roman" w:hAnsi="Palatino Linotype" w:cs="Times New Roman"/>
          <w:i/>
          <w:szCs w:val="24"/>
          <w:lang w:val="es-ES" w:eastAsia="es-ES"/>
        </w:rPr>
      </w:pPr>
      <w:r w:rsidRPr="00DB0BFF">
        <w:rPr>
          <w:rFonts w:ascii="Palatino Linotype" w:eastAsia="Times New Roman" w:hAnsi="Palatino Linotype" w:cs="Times New Roman"/>
          <w:i/>
          <w:szCs w:val="24"/>
          <w:lang w:val="es-ES" w:eastAsia="es-ES"/>
        </w:rPr>
        <w:t>(…)</w:t>
      </w:r>
    </w:p>
    <w:p w:rsidR="00DB0BFF" w:rsidRPr="00DB0BFF" w:rsidRDefault="00DB0BFF" w:rsidP="00DB0BFF">
      <w:pPr>
        <w:spacing w:after="0" w:line="240" w:lineRule="auto"/>
        <w:ind w:left="567" w:right="567"/>
        <w:jc w:val="both"/>
        <w:rPr>
          <w:rFonts w:ascii="Palatino Linotype" w:eastAsia="Times New Roman" w:hAnsi="Palatino Linotype" w:cs="Times New Roman"/>
          <w:b/>
          <w:i/>
          <w:szCs w:val="24"/>
          <w:lang w:val="es-ES" w:eastAsia="es-ES"/>
        </w:rPr>
      </w:pPr>
    </w:p>
    <w:p w:rsidR="00DB0BFF" w:rsidRPr="00DB0BFF" w:rsidRDefault="00DB0BFF" w:rsidP="00DB0BFF">
      <w:pPr>
        <w:spacing w:after="0" w:line="240" w:lineRule="auto"/>
        <w:ind w:left="567" w:right="567"/>
        <w:jc w:val="both"/>
        <w:rPr>
          <w:rFonts w:ascii="Palatino Linotype" w:eastAsia="Times New Roman" w:hAnsi="Palatino Linotype" w:cs="Times New Roman"/>
          <w:szCs w:val="24"/>
          <w:lang w:val="es-ES" w:eastAsia="es-ES"/>
        </w:rPr>
      </w:pPr>
      <w:r w:rsidRPr="00DB0BFF">
        <w:rPr>
          <w:rFonts w:ascii="Palatino Linotype" w:eastAsia="Times New Roman" w:hAnsi="Palatino Linotype" w:cs="Times New Roman"/>
          <w:b/>
          <w:i/>
          <w:szCs w:val="24"/>
          <w:lang w:val="es-ES" w:eastAsia="es-ES"/>
        </w:rPr>
        <w:t>Artículo 161.</w:t>
      </w:r>
      <w:r w:rsidRPr="00DB0BFF">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B0BFF">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DB0BFF">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rsidR="00DB0BFF" w:rsidRPr="00DB0BFF" w:rsidRDefault="00DB0BFF" w:rsidP="00DB0BFF">
      <w:pPr>
        <w:spacing w:after="0" w:line="360" w:lineRule="auto"/>
        <w:ind w:left="851" w:right="851"/>
        <w:jc w:val="both"/>
        <w:rPr>
          <w:rFonts w:ascii="Palatino Linotype" w:eastAsia="Times New Roman" w:hAnsi="Palatino Linotype" w:cs="Arial"/>
          <w:sz w:val="18"/>
          <w:szCs w:val="24"/>
          <w:lang w:val="es-ES" w:eastAsia="es-ES"/>
        </w:rPr>
      </w:pPr>
    </w:p>
    <w:p w:rsidR="00DB0BFF" w:rsidRPr="00DB0BFF" w:rsidRDefault="00DB0BFF" w:rsidP="00DB0BFF">
      <w:p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DB0BFF">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DB0BFF">
        <w:rPr>
          <w:rFonts w:ascii="Palatino Linotype" w:eastAsia="Times New Roman" w:hAnsi="Palatino Linotype" w:cs="Arial"/>
          <w:sz w:val="24"/>
          <w:szCs w:val="24"/>
          <w:lang w:val="es-ES" w:eastAsia="es-ES"/>
        </w:rPr>
        <w:t>, comprendiendo:</w:t>
      </w:r>
    </w:p>
    <w:p w:rsidR="00DB0BFF" w:rsidRPr="00DB0BFF" w:rsidRDefault="00DB0BFF" w:rsidP="00DB0BFF">
      <w:pPr>
        <w:spacing w:after="0" w:line="360" w:lineRule="auto"/>
        <w:jc w:val="both"/>
        <w:rPr>
          <w:rFonts w:ascii="Palatino Linotype" w:eastAsia="Times New Roman" w:hAnsi="Palatino Linotype" w:cs="Arial"/>
          <w:sz w:val="18"/>
          <w:szCs w:val="24"/>
          <w:lang w:val="es-ES" w:eastAsia="es-ES"/>
        </w:rPr>
      </w:pPr>
    </w:p>
    <w:p w:rsidR="00DB0BFF" w:rsidRPr="00DB0BFF" w:rsidRDefault="00DB0BFF" w:rsidP="00DB0BFF">
      <w:pPr>
        <w:numPr>
          <w:ilvl w:val="0"/>
          <w:numId w:val="31"/>
        </w:num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La fuente</w:t>
      </w:r>
    </w:p>
    <w:p w:rsidR="00DB0BFF" w:rsidRPr="00DB0BFF" w:rsidRDefault="00DB0BFF" w:rsidP="00DB0BFF">
      <w:pPr>
        <w:numPr>
          <w:ilvl w:val="0"/>
          <w:numId w:val="31"/>
        </w:num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El lugar y</w:t>
      </w:r>
    </w:p>
    <w:p w:rsidR="00DB0BFF" w:rsidRPr="00DB0BFF" w:rsidRDefault="00DB0BFF" w:rsidP="00DB0BFF">
      <w:pPr>
        <w:numPr>
          <w:ilvl w:val="0"/>
          <w:numId w:val="31"/>
        </w:num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 xml:space="preserve">La forma </w:t>
      </w:r>
    </w:p>
    <w:p w:rsidR="00DB0BFF" w:rsidRPr="00DB0BFF" w:rsidRDefault="00DB0BFF" w:rsidP="00DB0BFF">
      <w:pPr>
        <w:spacing w:after="0" w:line="360" w:lineRule="auto"/>
        <w:jc w:val="both"/>
        <w:rPr>
          <w:rFonts w:ascii="Palatino Linotype" w:eastAsia="Times New Roman" w:hAnsi="Palatino Linotype" w:cs="Arial"/>
          <w:sz w:val="18"/>
          <w:szCs w:val="24"/>
          <w:lang w:val="es-ES" w:eastAsia="es-ES"/>
        </w:rPr>
      </w:pPr>
    </w:p>
    <w:p w:rsidR="00DB0BFF" w:rsidRPr="00DB0BFF" w:rsidRDefault="00DB0BFF" w:rsidP="00DB0BFF">
      <w:p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 xml:space="preserve">Asimismo, se establece que la fuente de la información </w:t>
      </w:r>
      <w:r w:rsidRPr="00DB0BFF">
        <w:rPr>
          <w:rFonts w:ascii="Palatino Linotype" w:eastAsia="Times New Roman" w:hAnsi="Palatino Linotype" w:cs="Arial"/>
          <w:b/>
          <w:sz w:val="24"/>
          <w:szCs w:val="24"/>
          <w:lang w:val="es-ES" w:eastAsia="es-ES"/>
        </w:rPr>
        <w:t>deberá ser</w:t>
      </w:r>
      <w:r w:rsidRPr="00DB0BFF">
        <w:rPr>
          <w:rFonts w:ascii="Palatino Linotype" w:eastAsia="Times New Roman" w:hAnsi="Palatino Linotype" w:cs="Arial"/>
          <w:sz w:val="24"/>
          <w:szCs w:val="24"/>
          <w:lang w:val="es-ES" w:eastAsia="es-ES"/>
        </w:rPr>
        <w:t>:</w:t>
      </w:r>
    </w:p>
    <w:p w:rsidR="00DB0BFF" w:rsidRPr="00DB0BFF" w:rsidRDefault="00DB0BFF" w:rsidP="00DB0BFF">
      <w:pPr>
        <w:spacing w:after="0" w:line="360" w:lineRule="auto"/>
        <w:jc w:val="both"/>
        <w:rPr>
          <w:rFonts w:ascii="Palatino Linotype" w:eastAsia="Times New Roman" w:hAnsi="Palatino Linotype" w:cs="Arial"/>
          <w:sz w:val="12"/>
          <w:szCs w:val="24"/>
          <w:lang w:val="es-ES" w:eastAsia="es-ES"/>
        </w:rPr>
      </w:pPr>
    </w:p>
    <w:p w:rsidR="00DB0BFF" w:rsidRPr="00DB0BFF" w:rsidRDefault="00DB0BFF" w:rsidP="00DB0BFF">
      <w:pPr>
        <w:numPr>
          <w:ilvl w:val="0"/>
          <w:numId w:val="32"/>
        </w:num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Precisa</w:t>
      </w:r>
    </w:p>
    <w:p w:rsidR="00DB0BFF" w:rsidRPr="00DB0BFF" w:rsidRDefault="00DB0BFF" w:rsidP="00DB0BFF">
      <w:pPr>
        <w:numPr>
          <w:ilvl w:val="0"/>
          <w:numId w:val="32"/>
        </w:num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lastRenderedPageBreak/>
        <w:t>Concreta</w:t>
      </w:r>
    </w:p>
    <w:p w:rsidR="00DB0BFF" w:rsidRPr="00DB0BFF" w:rsidRDefault="00DB0BFF" w:rsidP="00DB0BFF">
      <w:pPr>
        <w:numPr>
          <w:ilvl w:val="0"/>
          <w:numId w:val="32"/>
        </w:numPr>
        <w:spacing w:after="0" w:line="360" w:lineRule="auto"/>
        <w:jc w:val="both"/>
        <w:rPr>
          <w:rFonts w:ascii="Palatino Linotype" w:eastAsia="Times New Roman" w:hAnsi="Palatino Linotype" w:cs="Arial"/>
          <w:sz w:val="24"/>
          <w:szCs w:val="24"/>
          <w:u w:val="single"/>
          <w:lang w:val="es-ES" w:eastAsia="es-ES"/>
        </w:rPr>
      </w:pPr>
      <w:r w:rsidRPr="00DB0BFF">
        <w:rPr>
          <w:rFonts w:ascii="Palatino Linotype" w:eastAsia="Times New Roman" w:hAnsi="Palatino Linotype" w:cs="Arial"/>
          <w:b/>
          <w:sz w:val="24"/>
          <w:szCs w:val="24"/>
          <w:u w:val="single"/>
          <w:lang w:val="es-ES" w:eastAsia="es-ES"/>
        </w:rPr>
        <w:t>Y NO</w:t>
      </w:r>
      <w:r w:rsidRPr="00DB0BFF">
        <w:rPr>
          <w:rFonts w:ascii="Palatino Linotype" w:eastAsia="Times New Roman" w:hAnsi="Palatino Linotype" w:cs="Arial"/>
          <w:sz w:val="24"/>
          <w:szCs w:val="24"/>
          <w:u w:val="single"/>
          <w:lang w:val="es-ES" w:eastAsia="es-ES"/>
        </w:rPr>
        <w:t xml:space="preserve"> debe implicar que el solicitante realice una búsqueda en toda la información que se encuentre disponible.</w:t>
      </w:r>
    </w:p>
    <w:p w:rsidR="00DB0BFF" w:rsidRPr="00DB0BFF" w:rsidRDefault="00DB0BFF" w:rsidP="00DB0BFF">
      <w:pPr>
        <w:spacing w:after="0" w:line="360" w:lineRule="auto"/>
        <w:ind w:left="720"/>
        <w:jc w:val="both"/>
        <w:rPr>
          <w:rFonts w:ascii="Palatino Linotype" w:eastAsia="Times New Roman" w:hAnsi="Palatino Linotype" w:cs="Arial"/>
          <w:b/>
          <w:sz w:val="16"/>
          <w:szCs w:val="24"/>
          <w:u w:val="single"/>
          <w:lang w:val="es-ES" w:eastAsia="es-ES"/>
        </w:rPr>
      </w:pPr>
    </w:p>
    <w:p w:rsidR="00DB0BFF" w:rsidRPr="00DB0BFF" w:rsidRDefault="00DB0BFF" w:rsidP="00DB0BFF">
      <w:pPr>
        <w:spacing w:after="0" w:line="360" w:lineRule="auto"/>
        <w:jc w:val="both"/>
        <w:rPr>
          <w:rFonts w:ascii="Palatino Linotype" w:eastAsia="Times New Roman" w:hAnsi="Palatino Linotype" w:cs="Arial"/>
          <w:sz w:val="24"/>
          <w:szCs w:val="24"/>
          <w:lang w:val="es-ES" w:eastAsia="es-ES"/>
        </w:rPr>
      </w:pPr>
      <w:r w:rsidRPr="00DB0BFF">
        <w:rPr>
          <w:rFonts w:ascii="Palatino Linotype" w:eastAsia="Times New Roman" w:hAnsi="Palatino Linotype" w:cs="Arial"/>
          <w:sz w:val="24"/>
          <w:szCs w:val="24"/>
          <w:lang w:val="es-ES" w:eastAsia="es-ES"/>
        </w:rPr>
        <w:t xml:space="preserve">Imperativos legales que establecen el procedimiento que debe seguir el Sujeto Obligado para que pueda tomarse como válida su orientación sobre la forma en que puede consultar la información requerida, y que en la especie no acontece, ello porque contrario a lo que establece el Sujeto Obligado, la fuente donde a su decir se encuentra la información, </w:t>
      </w:r>
      <w:r w:rsidRPr="00DB0BFF">
        <w:rPr>
          <w:rFonts w:ascii="Palatino Linotype" w:eastAsia="Times New Roman" w:hAnsi="Palatino Linotype" w:cs="Arial"/>
          <w:b/>
          <w:sz w:val="24"/>
          <w:szCs w:val="24"/>
          <w:lang w:val="es-ES" w:eastAsia="es-ES"/>
        </w:rPr>
        <w:t>no es precisa</w:t>
      </w:r>
      <w:r w:rsidRPr="00DB0BFF">
        <w:rPr>
          <w:rFonts w:ascii="Palatino Linotype" w:eastAsia="Times New Roman" w:hAnsi="Palatino Linotype" w:cs="Arial"/>
          <w:sz w:val="24"/>
          <w:szCs w:val="24"/>
          <w:lang w:val="es-ES" w:eastAsia="es-ES"/>
        </w:rPr>
        <w:t xml:space="preserve"> al no señalarse en específico el procedimiento a seguir para su obtención; por lo que no es concreta porque su fuente no es sólida, sino por el contrario ésta resulta abstracta y desinforma al crear incertidumbre con el cúmulo de información ahí establecida; y por último, su fuente </w:t>
      </w:r>
      <w:r w:rsidRPr="00DB0BFF">
        <w:rPr>
          <w:rFonts w:ascii="Palatino Linotype" w:eastAsia="Times New Roman" w:hAnsi="Palatino Linotype" w:cs="Arial"/>
          <w:b/>
          <w:sz w:val="24"/>
          <w:szCs w:val="24"/>
          <w:lang w:val="es-ES" w:eastAsia="es-ES"/>
        </w:rPr>
        <w:t>SÍ implica que el solicitante realice una búsqueda en toda la información que se encuentra disponible</w:t>
      </w:r>
      <w:r w:rsidRPr="00DB0BFF">
        <w:rPr>
          <w:rFonts w:ascii="Palatino Linotype" w:eastAsia="Times New Roman" w:hAnsi="Palatino Linotype" w:cs="Arial"/>
          <w:sz w:val="24"/>
          <w:szCs w:val="24"/>
          <w:lang w:val="es-ES" w:eastAsia="es-ES"/>
        </w:rPr>
        <w:t>, lo que a todas luces transgrede el numeral citado.</w:t>
      </w:r>
    </w:p>
    <w:p w:rsidR="00DB0BFF" w:rsidRPr="00DB0BFF" w:rsidRDefault="00DB0BFF" w:rsidP="00DB0BFF">
      <w:pPr>
        <w:spacing w:after="0" w:line="360" w:lineRule="auto"/>
        <w:jc w:val="both"/>
        <w:rPr>
          <w:rFonts w:ascii="Palatino Linotype" w:eastAsia="Times New Roman" w:hAnsi="Palatino Linotype" w:cs="Times New Roman"/>
          <w:szCs w:val="24"/>
          <w:lang w:eastAsia="es-ES"/>
        </w:rPr>
      </w:pPr>
    </w:p>
    <w:p w:rsidR="00DB0BFF" w:rsidRDefault="00DB0BFF" w:rsidP="00DB0BFF">
      <w:pPr>
        <w:spacing w:after="0" w:line="360" w:lineRule="auto"/>
        <w:jc w:val="both"/>
        <w:rPr>
          <w:rFonts w:ascii="Palatino Linotype" w:eastAsia="Times New Roman" w:hAnsi="Palatino Linotype" w:cs="Times New Roman"/>
          <w:sz w:val="24"/>
          <w:szCs w:val="24"/>
          <w:lang w:eastAsia="es-ES"/>
        </w:rPr>
      </w:pPr>
      <w:r w:rsidRPr="00DB0BFF">
        <w:rPr>
          <w:rFonts w:ascii="Palatino Linotype" w:eastAsia="Times New Roman" w:hAnsi="Palatino Linotype" w:cs="Times New Roman"/>
          <w:sz w:val="24"/>
          <w:szCs w:val="24"/>
          <w:lang w:eastAsia="es-ES"/>
        </w:rPr>
        <w:t>Circunstancia, que no fue observada y cumplida por el Sujeto Obligado, no obstante mediante informe justificado</w:t>
      </w:r>
      <w:r>
        <w:rPr>
          <w:rFonts w:ascii="Palatino Linotype" w:eastAsia="Times New Roman" w:hAnsi="Palatino Linotype" w:cs="Times New Roman"/>
          <w:sz w:val="24"/>
          <w:szCs w:val="24"/>
          <w:lang w:eastAsia="es-ES"/>
        </w:rPr>
        <w:t xml:space="preserve"> el Sujeto Obligado, informo la fuente precisa en donde podía encontrar la información solicitada, como se muestra a continuación:</w:t>
      </w:r>
    </w:p>
    <w:p w:rsidR="00DB0BFF" w:rsidRDefault="00DB0BFF" w:rsidP="00DB0BFF">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624F18F6" wp14:editId="42BA7E68">
            <wp:extent cx="4326843" cy="1844703"/>
            <wp:effectExtent l="190500" t="190500" r="188595" b="1936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28" t="26746" r="30429" b="26382"/>
                    <a:stretch/>
                  </pic:blipFill>
                  <pic:spPr bwMode="auto">
                    <a:xfrm>
                      <a:off x="0" y="0"/>
                      <a:ext cx="4366002" cy="18613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81831" w:rsidRDefault="00DA25A9" w:rsidP="00DA25A9">
      <w:pPr>
        <w:tabs>
          <w:tab w:val="left" w:pos="709"/>
        </w:tabs>
        <w:spacing w:after="0" w:line="360" w:lineRule="auto"/>
        <w:jc w:val="center"/>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14:anchorId="37C57A41" wp14:editId="2DEFED80">
                <wp:simplePos x="0" y="0"/>
                <wp:positionH relativeFrom="column">
                  <wp:posOffset>3213569</wp:posOffset>
                </wp:positionH>
                <wp:positionV relativeFrom="paragraph">
                  <wp:posOffset>2159220</wp:posOffset>
                </wp:positionV>
                <wp:extent cx="1129086" cy="143123"/>
                <wp:effectExtent l="19050" t="19050" r="13970" b="28575"/>
                <wp:wrapNone/>
                <wp:docPr id="14" name="Rectángulo 14"/>
                <wp:cNvGraphicFramePr/>
                <a:graphic xmlns:a="http://schemas.openxmlformats.org/drawingml/2006/main">
                  <a:graphicData uri="http://schemas.microsoft.com/office/word/2010/wordprocessingShape">
                    <wps:wsp>
                      <wps:cNvSpPr/>
                      <wps:spPr>
                        <a:xfrm>
                          <a:off x="0" y="0"/>
                          <a:ext cx="1129086" cy="143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CDFC" id="Rectángulo 14" o:spid="_x0000_s1026" style="position:absolute;margin-left:253.05pt;margin-top:170pt;width:88.9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wYpQIAAJMFAAAOAAAAZHJzL2Uyb0RvYy54bWysVM1u2zAMvg/YOwi6r/5p0h+jThG0yDCg&#10;6Iq2Q8+KLMcGZFGTlDjZ2+xZ9mKjJNsNumKHYT7Ikkh+JD+RvLred5LshLEtqJJmJyklQnGoWrUp&#10;6bfn1acLSqxjqmISlCjpQVh6vfj44arXhcihAVkJQxBE2aLXJW2c00WSWN6IjtkT0EKhsAbTMYdH&#10;s0kqw3pE72SSp+lZ0oOptAEurMXb2yiki4Bf14K7r3VthSOypBibC6sJ69qvyeKKFRvDdNPyIQz2&#10;D1F0rFXodIK6ZY6RrWn/gOpabsBC7U44dAnUdctFyAGzydI32Tw1TIuQC5Jj9UST/X+w/H73YEhb&#10;4dvNKFGswzd6RNZ+/VSbrQSCt0hRr22Bmk/6wQwni1uf7742nf9jJmQfaD1MtIq9Ixwvsyy/TC/O&#10;KOEoy2anWX7qQZNXa22s+yygI35TUoMBBDbZ7s66qDqqeGcKVq2UeM8KqUhf0vxifj4PFhZkW3mp&#10;F1qzWd9IQ3YMX3+1SvEbHB+pYRhSYTQ+x5hV2LmDFNHBo6iRIMwjjx58aYoJlnEulMuiqGGViN7m&#10;x85Gi5CzVAjokWuMcsIeAEbNCDJiRwYGfW8qQmVPxunfAovGk0XwDMpNxl2rwLwHIDGrwXPUH0mK&#10;1HiW1lAdsHwMxL6ymq9afME7Zt0DM9hI2HI4HNxXXGoJ+FIw7ChpwPx4797rY32jlJIeG7Ok9vuW&#10;GUGJ/KKw8i+z2cx3cjjM5uc5HsyxZH0sUdvuBvD1MxxDmoet13dy3NYGuhecIUvvFUVMcfRdUu7M&#10;eLhxcWDgFOJiuQxq2L2auTv1pLkH96z6Cn3evzCjhzJ22AD3MDYxK95Uc9T1lgqWWwd1G0r9ldeB&#10;b+z8UDjDlPKj5fgctF5n6eI3AAAA//8DAFBLAwQUAAYACAAAACEAGfJSc+AAAAALAQAADwAAAGRy&#10;cy9kb3ducmV2LnhtbEyPwU7DMAyG70i8Q2QkLogl21g0StMJMSFukyhoXN02aysSp2qyrfD0mBMc&#10;bX/6/f35ZvJOnOwY+0AG5jMFwlIdmp5aA+9vz7drEDEhNegCWQNfNsKmuLzIMWvCmV7tqUyt4BCK&#10;GRroUhoyKWPdWY9xFgZLfDuE0WPicWxlM+KZw72TC6W09NgTf+hwsE+drT/LozdQ7Qf3fdj6j2lf&#10;asLdyw5pe2PM9dX0+AAi2Sn9wfCrz+pQsFMVjtRE4QyslJ4zamB5p7gUE3q9vAdR8UYvViCLXP7v&#10;UPwAAAD//wMAUEsBAi0AFAAGAAgAAAAhALaDOJL+AAAA4QEAABMAAAAAAAAAAAAAAAAAAAAAAFtD&#10;b250ZW50X1R5cGVzXS54bWxQSwECLQAUAAYACAAAACEAOP0h/9YAAACUAQAACwAAAAAAAAAAAAAA&#10;AAAvAQAAX3JlbHMvLnJlbHNQSwECLQAUAAYACAAAACEAOSzcGKUCAACTBQAADgAAAAAAAAAAAAAA&#10;AAAuAgAAZHJzL2Uyb0RvYy54bWxQSwECLQAUAAYACAAAACEAGfJSc+AAAAALAQAADwAAAAAAAAAA&#10;AAAAAAD/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61312" behindDoc="0" locked="0" layoutInCell="1" allowOverlap="1" wp14:anchorId="0578FEF6" wp14:editId="0DD9DBD4">
                <wp:simplePos x="0" y="0"/>
                <wp:positionH relativeFrom="column">
                  <wp:posOffset>470369</wp:posOffset>
                </wp:positionH>
                <wp:positionV relativeFrom="paragraph">
                  <wp:posOffset>1419750</wp:posOffset>
                </wp:positionV>
                <wp:extent cx="1693628" cy="151074"/>
                <wp:effectExtent l="19050" t="19050" r="20955" b="20955"/>
                <wp:wrapNone/>
                <wp:docPr id="13" name="Rectángulo 13"/>
                <wp:cNvGraphicFramePr/>
                <a:graphic xmlns:a="http://schemas.openxmlformats.org/drawingml/2006/main">
                  <a:graphicData uri="http://schemas.microsoft.com/office/word/2010/wordprocessingShape">
                    <wps:wsp>
                      <wps:cNvSpPr/>
                      <wps:spPr>
                        <a:xfrm>
                          <a:off x="0" y="0"/>
                          <a:ext cx="1693628" cy="1510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3179" id="Rectángulo 13" o:spid="_x0000_s1026" style="position:absolute;margin-left:37.05pt;margin-top:111.8pt;width:133.35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kA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6UEs06fKNHZO3XT73eKCB4ixTtjCtR88k82P7kcBvy3UvbhT9mQvaR1sNIq9h7wvGyOLs8PZtg&#10;IXCUFbMiP58G0OzV2ljnPwvoSNhU1GIAkU22vXM+qQ4qwZmGZasU3rNSabKr6ORidj6LFg5UWwdp&#10;EDq7Xt0oS7YMX3+5zPHrHR+pYRhKYzQhx5RV3PmDEsnBo5BIEOYxSR5CaYoRlnEutC+SqGG1SN5m&#10;x84Gi5iz0ggYkCVGOWL3AINmAhmwEwO9fjAVsbJH4/xvgSXj0SJ6Bu1H467VYN8DUJhV7znpDyQl&#10;agJLK6gPWD4WUl85w5ctvuAdc/6BWWwkbDkcDv4rLlIBvhT0O0oasD/euw/6WN8opWSHjVlR933D&#10;rKBEfdFY+ZfFdBo6OR6ms/MJHuyxZHUs0ZvuBvD1CxxDhsdt0Pdq2EoL3QvOkEXwiiKmOfquKPd2&#10;ONz4NDBwCnGxWEQ17F7D/J1+MjyAB1ZDhT7vX5g1fRl7bIB7GJqYlW+qOekGSw2LjQfZxlJ/5bXn&#10;Gzs/Fk4/pcJoOT5HrddZOv8NAAD//wMAUEsDBBQABgAIAAAAIQByExCv3wAAAAoBAAAPAAAAZHJz&#10;L2Rvd25yZXYueG1sTI/BTsMwDIbvSLxDZCQuiKXrqg6VphNiQtwmUdC4uk3WViRO1WRb4ekxJ3a0&#10;/en395eb2VlxMlMYPClYLhIQhlqvB+oUfLy/3D+ACBFJo/VkFHybAJvq+qrEQvszvZlTHTvBIRQK&#10;VNDHOBZShrY3DsPCj4b4dvCTw8jj1Ek94ZnDnZVpkuTS4UD8ocfRPPem/aqPTkGzH+3PYes+532d&#10;E+5ed0jbO6Vub+anRxDRzPEfhj99VoeKnRp/JB2EVbDOlkwqSNNVDoKBVZZwl4Y32ToDWZXyskL1&#10;CwAA//8DAFBLAQItABQABgAIAAAAIQC2gziS/gAAAOEBAAATAAAAAAAAAAAAAAAAAAAAAABbQ29u&#10;dGVudF9UeXBlc10ueG1sUEsBAi0AFAAGAAgAAAAhADj9If/WAAAAlAEAAAsAAAAAAAAAAAAAAAAA&#10;LwEAAF9yZWxzLy5yZWxzUEsBAi0AFAAGAAgAAAAhAJg52QCkAgAAkwUAAA4AAAAAAAAAAAAAAAAA&#10;LgIAAGRycy9lMm9Eb2MueG1sUEsBAi0AFAAGAAgAAAAhAHITEK/fAAAACg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4469875</wp:posOffset>
                </wp:positionH>
                <wp:positionV relativeFrom="paragraph">
                  <wp:posOffset>1316383</wp:posOffset>
                </wp:positionV>
                <wp:extent cx="826936" cy="127220"/>
                <wp:effectExtent l="19050" t="19050" r="11430" b="25400"/>
                <wp:wrapNone/>
                <wp:docPr id="12" name="Rectángulo 12"/>
                <wp:cNvGraphicFramePr/>
                <a:graphic xmlns:a="http://schemas.openxmlformats.org/drawingml/2006/main">
                  <a:graphicData uri="http://schemas.microsoft.com/office/word/2010/wordprocessingShape">
                    <wps:wsp>
                      <wps:cNvSpPr/>
                      <wps:spPr>
                        <a:xfrm>
                          <a:off x="0" y="0"/>
                          <a:ext cx="826936" cy="1272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0E62" id="Rectángulo 12" o:spid="_x0000_s1026" style="position:absolute;margin-left:351.95pt;margin-top:103.65pt;width:65.1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pQIAAJIFAAAOAAAAZHJzL2Uyb0RvYy54bWysVEtu2zAQ3RfoHQjuG9lqnI8ROTASuCgQ&#10;JEaSImuaIm0BFIcd0pbd2/QsvViH1CdGGnRRVAuK5My84bz5XF3va8N2Cn0FtuDjkxFnykooK7su&#10;+LfnxacLznwQthQGrCr4QXl+Pfv44apxU5XDBkypkBGI9dPGFXwTgptmmZcbVQt/Ak5ZEmrAWgQ6&#10;4jorUTSEXpssH43OsgawdAhSeU+3t62QzxK+1kqGB629CswUnN4W0oppXcU1m12J6RqF21Sye4b4&#10;h1fUorLkdIC6FUGwLVZ/QNWVRPCgw4mEOgOtK6lSDBTNePQmmqeNcCrFQuR4N9Dk/x+svN8tkVUl&#10;5S7nzIqacvRIrP36addbA4xuiaLG+SlpPrkldidP2xjvXmMd/xQJ2ydaDwOtah+YpMuL/Ozy8xln&#10;kkTj/DzPE+3Zq7FDH74oqFncFBzJfyJT7O58IIek2qtEXxYWlTEpc8aypuD5xeR8kiw8mKqM0qjn&#10;cb26Mch2gpK/WIzoi8EQ2pEanYylyxhiG1TahYNREcPYR6WJHwojbz3EylQDrJBS2TBuRRtRqtbb&#10;5NhZb5FcJ8CIrOmVA3YH0Gu2ID12++ZOP5qqVNiD8ehvD2uNB4vkGWwYjOvKAr4HYCiqznOr35PU&#10;UhNZWkF5oOpBaNvKO7moKIN3woelQOoj6jiaDeGBFm2AMgXdjrMN4I/37qM+lTdJOWuoLwvuv28F&#10;Ks7MV0uFfzk+PY2NnA6nk3MqJobHktWxxG7rG6Dsj2kKOZm2UT+YfqsR6hcaIfPolUTCSvJdcBmw&#10;P9yEdl7QEJJqPk9q1LxOhDv75GQEj6zGCn3evwh0XRkHqv976HtYTN9Uc6sbLS3MtwF0lUr9ldeO&#10;b2r8VDjdkIqT5fictF5H6ew3AAAA//8DAFBLAwQUAAYACAAAACEAb3cPiuAAAAALAQAADwAAAGRy&#10;cy9kb3ducmV2LnhtbEyPwU7DMAyG70i8Q2SkXRBL1qJtlKYT2oS4TaKgcXXbrK1InKrJtsLTY05w&#10;9O9Pvz/nm8lZcTZj6D1pWMwVCEO1b3pqNby/Pd+tQYSI1KD1ZDR8mQCb4voqx6zxF3o15zK2gkso&#10;ZKihi3HIpAx1ZxyGuR8M8e7oR4eRx7GVzYgXLndWJkotpcOe+EKHg9l2pv4sT05DdRjs93HnPqZD&#10;uSTcv+yRdrdaz26mp0cQ0UzxD4ZffVaHgp0qf6ImCKthpdIHRjUkapWCYGKd3i9AVJwknMgil/9/&#10;KH4AAAD//wMAUEsBAi0AFAAGAAgAAAAhALaDOJL+AAAA4QEAABMAAAAAAAAAAAAAAAAAAAAAAFtD&#10;b250ZW50X1R5cGVzXS54bWxQSwECLQAUAAYACAAAACEAOP0h/9YAAACUAQAACwAAAAAAAAAAAAAA&#10;AAAvAQAAX3JlbHMvLnJlbHNQSwECLQAUAAYACAAAACEARfoyrqUCAACSBQAADgAAAAAAAAAAAAAA&#10;AAAuAgAAZHJzL2Uyb0RvYy54bWxQSwECLQAUAAYACAAAACEAb3cPiuAAAAALAQAADwAAAAAAAAAA&#10;AAAAAAD/BAAAZHJzL2Rvd25yZXYueG1sUEsFBgAAAAAEAAQA8wAAAAwGAAAAAA==&#10;" filled="f" strokecolor="red" strokeweight="2.25pt"/>
            </w:pict>
          </mc:Fallback>
        </mc:AlternateContent>
      </w:r>
      <w:r w:rsidR="00DB0BFF">
        <w:rPr>
          <w:noProof/>
          <w:lang w:eastAsia="es-MX"/>
        </w:rPr>
        <w:drawing>
          <wp:inline distT="0" distB="0" distL="0" distR="0" wp14:anchorId="3A4DF29A" wp14:editId="00245EB2">
            <wp:extent cx="4899678" cy="2393343"/>
            <wp:effectExtent l="190500" t="190500" r="186690" b="1974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63" t="21348" r="17589" b="21470"/>
                    <a:stretch/>
                  </pic:blipFill>
                  <pic:spPr bwMode="auto">
                    <a:xfrm>
                      <a:off x="0" y="0"/>
                      <a:ext cx="4915863" cy="24012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2612" w:rsidRPr="00DA25A9" w:rsidRDefault="00DA25A9" w:rsidP="00DA25A9">
      <w:pPr>
        <w:pStyle w:val="Prrafodelista"/>
        <w:spacing w:line="360" w:lineRule="auto"/>
        <w:ind w:left="0" w:right="141"/>
        <w:jc w:val="both"/>
        <w:rPr>
          <w:rFonts w:ascii="Palatino Linotype" w:hAnsi="Palatino Linotype"/>
          <w:color w:val="000000"/>
        </w:rPr>
      </w:pPr>
      <w:r w:rsidRPr="00DA25A9">
        <w:rPr>
          <w:rFonts w:ascii="Palatino Linotype" w:hAnsi="Palatino Linotype"/>
          <w:color w:val="000000"/>
        </w:rPr>
        <w:t>En el contrato se puede advertir los siguientes puntos requeridos, respecto del punto dos de la solicitud de información el cual versa en:</w:t>
      </w:r>
      <w:r>
        <w:rPr>
          <w:rFonts w:ascii="Palatino Linotype" w:hAnsi="Palatino Linotype"/>
          <w:color w:val="000000"/>
        </w:rPr>
        <w:t xml:space="preserve"> </w:t>
      </w:r>
      <w:r w:rsidR="00A92612" w:rsidRPr="00DA25A9">
        <w:rPr>
          <w:rFonts w:ascii="Palatino Linotype" w:hAnsi="Palatino Linotype"/>
          <w:color w:val="000000"/>
        </w:rPr>
        <w:t xml:space="preserve">Documento donde conste cuánto costó implementar la firma electrónica, es decir, si hay contrato por parte del PJEM con una empresa o persona, quiero el documento, si hubo licitación para contratar ese servicio, quiero la convocatoria. </w:t>
      </w:r>
    </w:p>
    <w:p w:rsidR="00DA25A9" w:rsidRPr="00DA25A9" w:rsidRDefault="00DA25A9" w:rsidP="00DA25A9">
      <w:pPr>
        <w:pStyle w:val="Prrafodelista"/>
        <w:ind w:left="720" w:right="850"/>
        <w:jc w:val="both"/>
        <w:rPr>
          <w:rFonts w:ascii="Palatino Linotype" w:hAnsi="Palatino Linotype"/>
          <w:i/>
          <w:color w:val="000000"/>
          <w:sz w:val="14"/>
        </w:rPr>
      </w:pPr>
    </w:p>
    <w:p w:rsidR="00DA25A9" w:rsidRPr="00693E4E" w:rsidRDefault="00F3568C" w:rsidP="00DA25A9">
      <w:pPr>
        <w:pStyle w:val="Prrafodelista"/>
        <w:ind w:left="720" w:right="850"/>
        <w:jc w:val="center"/>
        <w:rPr>
          <w:rFonts w:ascii="Palatino Linotype" w:hAnsi="Palatino Linotype"/>
          <w:i/>
          <w:color w:val="000000"/>
        </w:rPr>
      </w:pPr>
      <w:r>
        <w:rPr>
          <w:noProof/>
          <w:lang w:val="es-MX" w:eastAsia="es-MX"/>
        </w:rPr>
        <mc:AlternateContent>
          <mc:Choice Requires="wps">
            <w:drawing>
              <wp:anchor distT="0" distB="0" distL="114300" distR="114300" simplePos="0" relativeHeight="251665408" behindDoc="0" locked="0" layoutInCell="1" allowOverlap="1" wp14:anchorId="4AF799D8" wp14:editId="17D5CF55">
                <wp:simplePos x="0" y="0"/>
                <wp:positionH relativeFrom="column">
                  <wp:posOffset>828178</wp:posOffset>
                </wp:positionH>
                <wp:positionV relativeFrom="paragraph">
                  <wp:posOffset>763850</wp:posOffset>
                </wp:positionV>
                <wp:extent cx="747423" cy="151075"/>
                <wp:effectExtent l="19050" t="19050" r="14605" b="20955"/>
                <wp:wrapNone/>
                <wp:docPr id="15" name="Rectángulo 15"/>
                <wp:cNvGraphicFramePr/>
                <a:graphic xmlns:a="http://schemas.openxmlformats.org/drawingml/2006/main">
                  <a:graphicData uri="http://schemas.microsoft.com/office/word/2010/wordprocessingShape">
                    <wps:wsp>
                      <wps:cNvSpPr/>
                      <wps:spPr>
                        <a:xfrm>
                          <a:off x="0" y="0"/>
                          <a:ext cx="747423" cy="15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5D43A" id="Rectángulo 15" o:spid="_x0000_s1026" style="position:absolute;margin-left:65.2pt;margin-top:60.15pt;width:58.85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nvogIAAJIFAAAOAAAAZHJzL2Uyb0RvYy54bWysVM1u2zAMvg/YOwi6r7azZOmCOkXQIsOA&#10;oi3aDj0rshQbkEVNUuJkb7Nn2YuNkmw36IodhuXgiCL5Ufz4c3F5aBXZC+sa0CUtznJKhOZQNXpb&#10;0m9P6w/nlDjPdMUUaFHSo3D0cvn+3UVnFmICNahKWIIg2i06U9Lae7PIMsdr0TJ3BkZoVEqwLfMo&#10;2m1WWdYhequySZ5/yjqwlbHAhXN4e52UdBnxpRTc30nphCeqpPg2H782fjfhmy0v2GJrmakb3j+D&#10;/cMrWtZoDDpCXTPPyM42f0C1DbfgQPozDm0GUjZcxBwwmyJ/lc1jzYyIuSA5zow0uf8Hy2/395Y0&#10;FdZuRolmLdboAVn79VNvdwoI3iJFnXELtHw097aXHB5Dvgdp2/CPmZBDpPU40ioOnnC8nE/n08lH&#10;SjiqilmRzyNm9uJsrPNfBLQkHEpqMX4kk+1vnMeAaDqYhFga1o1SsXJKk66kk/MZYgaVA9VUQRsF&#10;u91cKUv2DIu/Xuf4C8kg2okZSkrjZUgxJRVP/qhEwFD6QUjkB9OYpAihM8UIyzgX2hdJVbNKpGiz&#10;02CDRwwdAQOyxFeO2D3AYJlABuz05t4+uIrY2KNz/reHJefRI0YG7UfnttFg3wJQmFUfOdkPJCVq&#10;AksbqI7YPRbSWDnD1w1W8IY5f88szhFOHO4Gf4cfqQArBf2Jkhrsj7fugz22N2op6XAuS+q+75gV&#10;lKivGhv/czGdhkGOwnQ2n6BgTzWbU43etVeA1S9wCxkej8Heq+EoLbTPuEJWISqqmOYYu6Tc20G4&#10;8mlf4BLiYrWKZji8hvkb/Wh4AA+shg59Ojwza/o29tj/tzDMMFu86uZkGzw1rHYeZBNb/YXXnm8c&#10;/Ng4/ZIKm+VUjlYvq3T5GwAA//8DAFBLAwQUAAYACAAAACEA4rKaYt8AAAALAQAADwAAAGRycy9k&#10;b3ducmV2LnhtbEyPQUvDQBCF74L/YRnBi9jdpKGUNJsiFvFWMEq9TrLbJDQ7G7LbNvrrHU96mzfz&#10;ePO9Yju7QVzsFHpPGpKFAmGp8aanVsPH+8vjGkSISAYHT1bDlw2wLW9vCsyNv9KbvVSxFRxCIUcN&#10;XYxjLmVoOuswLPxoiW9HPzmMLKdWmgmvHO4GmSq1kg574g8djva5s82pOjsN9WEcvo879zkfqhXh&#10;/nWPtHvQ+v5uftqAiHaOf2b4xWd0KJmp9mcyQQyslypjKw+pWoJgR5qtExA1b7IsAVkW8n+H8gcA&#10;AP//AwBQSwECLQAUAAYACAAAACEAtoM4kv4AAADhAQAAEwAAAAAAAAAAAAAAAAAAAAAAW0NvbnRl&#10;bnRfVHlwZXNdLnhtbFBLAQItABQABgAIAAAAIQA4/SH/1gAAAJQBAAALAAAAAAAAAAAAAAAAAC8B&#10;AABfcmVscy8ucmVsc1BLAQItABQABgAIAAAAIQDgTvnvogIAAJIFAAAOAAAAAAAAAAAAAAAAAC4C&#10;AABkcnMvZTJvRG9jLnhtbFBLAQItABQABgAIAAAAIQDisppi3wAAAAsBAAAPAAAAAAAAAAAAAAAA&#10;APwEAABkcnMvZG93bnJldi54bWxQSwUGAAAAAAQABADzAAAACAYAAAAA&#10;" filled="f" strokecolor="red" strokeweight="2.25pt"/>
            </w:pict>
          </mc:Fallback>
        </mc:AlternateContent>
      </w:r>
      <w:r w:rsidR="00DA25A9">
        <w:rPr>
          <w:noProof/>
          <w:lang w:val="es-MX" w:eastAsia="es-MX"/>
        </w:rPr>
        <w:drawing>
          <wp:inline distT="0" distB="0" distL="0" distR="0" wp14:anchorId="64B9838E" wp14:editId="06B279BE">
            <wp:extent cx="4660559" cy="985962"/>
            <wp:effectExtent l="190500" t="190500" r="197485" b="1955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02" t="25274" r="17460" b="51659"/>
                    <a:stretch/>
                  </pic:blipFill>
                  <pic:spPr bwMode="auto">
                    <a:xfrm>
                      <a:off x="0" y="0"/>
                      <a:ext cx="4711216" cy="9966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A25A9" w:rsidRDefault="00DA25A9" w:rsidP="00DA25A9">
      <w:pPr>
        <w:ind w:right="850"/>
        <w:jc w:val="both"/>
        <w:rPr>
          <w:rFonts w:ascii="Palatino Linotype" w:hAnsi="Palatino Linotype"/>
          <w:i/>
          <w:color w:val="000000"/>
        </w:rPr>
      </w:pPr>
    </w:p>
    <w:p w:rsidR="00A92612" w:rsidRPr="00F3568C" w:rsidRDefault="00DA25A9" w:rsidP="00F3568C">
      <w:pPr>
        <w:spacing w:line="360" w:lineRule="auto"/>
        <w:ind w:right="850"/>
        <w:jc w:val="both"/>
        <w:rPr>
          <w:rFonts w:ascii="Palatino Linotype" w:hAnsi="Palatino Linotype"/>
          <w:color w:val="000000"/>
          <w:sz w:val="24"/>
          <w:szCs w:val="24"/>
        </w:rPr>
      </w:pPr>
      <w:r w:rsidRPr="00F3568C">
        <w:rPr>
          <w:rFonts w:ascii="Palatino Linotype" w:hAnsi="Palatino Linotype"/>
          <w:color w:val="000000"/>
          <w:sz w:val="24"/>
          <w:szCs w:val="24"/>
        </w:rPr>
        <w:t xml:space="preserve">En relación al tercer punto referente </w:t>
      </w:r>
      <w:r w:rsidR="00F3568C" w:rsidRPr="00F3568C">
        <w:rPr>
          <w:rFonts w:ascii="Palatino Linotype" w:hAnsi="Palatino Linotype"/>
          <w:color w:val="000000"/>
          <w:sz w:val="24"/>
          <w:szCs w:val="24"/>
        </w:rPr>
        <w:t>a</w:t>
      </w:r>
      <w:r w:rsidR="00A92612" w:rsidRPr="00F3568C">
        <w:rPr>
          <w:rFonts w:ascii="Palatino Linotype" w:hAnsi="Palatino Linotype"/>
          <w:color w:val="000000"/>
          <w:sz w:val="24"/>
          <w:szCs w:val="24"/>
        </w:rPr>
        <w:t>l documento donde pueda observar el periodo por el que se contrató el servicio de firma electrónica o me indiquen si el s</w:t>
      </w:r>
      <w:r w:rsidR="00F3568C" w:rsidRPr="00F3568C">
        <w:rPr>
          <w:rFonts w:ascii="Palatino Linotype" w:hAnsi="Palatino Linotype"/>
          <w:color w:val="000000"/>
          <w:sz w:val="24"/>
          <w:szCs w:val="24"/>
        </w:rPr>
        <w:t>ervicio contratado es perpetuo, se establece lo siguiente:</w:t>
      </w:r>
    </w:p>
    <w:p w:rsidR="00F3568C" w:rsidRPr="00DA25A9" w:rsidRDefault="00F3568C" w:rsidP="00F3568C">
      <w:pPr>
        <w:ind w:right="850"/>
        <w:jc w:val="center"/>
        <w:rPr>
          <w:rFonts w:ascii="Palatino Linotype" w:hAnsi="Palatino Linotype"/>
          <w:i/>
          <w:color w:val="000000"/>
        </w:rPr>
      </w:pPr>
      <w:r>
        <w:rPr>
          <w:noProof/>
          <w:lang w:eastAsia="es-MX"/>
        </w:rPr>
        <w:lastRenderedPageBreak/>
        <mc:AlternateContent>
          <mc:Choice Requires="wps">
            <w:drawing>
              <wp:anchor distT="0" distB="0" distL="114300" distR="114300" simplePos="0" relativeHeight="251667456" behindDoc="0" locked="0" layoutInCell="1" allowOverlap="1" wp14:anchorId="06A28F0F" wp14:editId="2556F30A">
                <wp:simplePos x="0" y="0"/>
                <wp:positionH relativeFrom="column">
                  <wp:posOffset>3889430</wp:posOffset>
                </wp:positionH>
                <wp:positionV relativeFrom="paragraph">
                  <wp:posOffset>370177</wp:posOffset>
                </wp:positionV>
                <wp:extent cx="1144988" cy="135173"/>
                <wp:effectExtent l="19050" t="19050" r="17145" b="17780"/>
                <wp:wrapNone/>
                <wp:docPr id="17" name="Rectángulo 17"/>
                <wp:cNvGraphicFramePr/>
                <a:graphic xmlns:a="http://schemas.openxmlformats.org/drawingml/2006/main">
                  <a:graphicData uri="http://schemas.microsoft.com/office/word/2010/wordprocessingShape">
                    <wps:wsp>
                      <wps:cNvSpPr/>
                      <wps:spPr>
                        <a:xfrm>
                          <a:off x="0" y="0"/>
                          <a:ext cx="1144988" cy="135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AE38" id="Rectángulo 17" o:spid="_x0000_s1026" style="position:absolute;margin-left:306.25pt;margin-top:29.15pt;width:90.1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vpAIAAJMFAAAOAAAAZHJzL2Uyb0RvYy54bWysVMFu2zAMvQ/YPwi6r47TZmmNOkXQIsOA&#10;oi3aDj0rshQbkEVNUuJkf7Nv2Y+Nkmw36IodhvkgSyL5SD6RvLzat4rshHUN6JLmJxNKhOZQNXpT&#10;0m/Pq0/nlDjPdMUUaFHSg3D0avHxw2VnCjGFGlQlLEEQ7YrOlLT23hRZ5ngtWuZOwAiNQgm2ZR6P&#10;dpNVlnWI3qpsOpl8zjqwlbHAhXN4e5OEdBHxpRTc30vphCeqpBibj6uN6zqs2eKSFRvLTN3wPgz2&#10;D1G0rNHodIS6YZ6RrW3+gGobbsGB9Ccc2gykbLiIOWA2+eRNNk81MyLmguQ4M9Lk/h8sv9s9WNJU&#10;+HZzSjRr8Y0ekbVfP/Vmq4DgLVLUGVeg5pN5sP3J4Tbku5e2DX/MhOwjrYeRVrH3hONlnp+dXZxj&#10;IXCU5aezfH4aQLNXa2Od/yKgJWFTUosBRDbZ7tb5pDqoBGcaVo1SeM8KpUlX0un5bD6LFg5UUwVp&#10;EDq7WV8rS3YMX3+1muDXOz5SwzCUxmhCjimruPMHJZKDRyGRIMxjmjyE0hQjLONcaJ8nUc0qkbzN&#10;jp0NFjFnpREwIEuMcsTuAQbNBDJgJwZ6/WAqYmWPxpO/BZaMR4voGbQfjdtGg30PQGFWveekP5CU&#10;qAksraE6YPlYSH3lDF81+IK3zPkHZrGRsOVwOPh7XKQCfCnod5TUYH+8dx/0sb5RSkmHjVlS933L&#10;rKBEfdVY+RdYTaGT4+FsNp/iwR5L1scSvW2vAV8/xzFkeNwGfa+GrbTQvuAMWQavKGKao++Scm+H&#10;w7VPAwOnEBfLZVTD7jXM3+onwwN4YDVU6PP+hVnTl7HHBriDoYlZ8aaak26w1LDcepBNLPVXXnu+&#10;sfNj4fRTKoyW43PUep2li98AAAD//wMAUEsDBBQABgAIAAAAIQDhWfte3wAAAAkBAAAPAAAAZHJz&#10;L2Rvd25yZXYueG1sTI/BTsMwDIbvSLxDZCQuaEtXtG6UphNiQtwmUdC4uk3WViRO1WRb4enxTnCz&#10;5U+/v7/YTM6KkxlD70nBYp6AMNR43VOr4OP9ZbYGESKSRuvJKPg2ATbl9VWBufZnejOnKraCQyjk&#10;qKCLccilDE1nHIa5Hwzx7eBHh5HXsZV6xDOHOyvTJMmkw574Q4eDee5M81UdnYJ6P9ifw9Z9Tvsq&#10;I9y97pC2d0rd3kxPjyCimeIfDBd9VoeSnWp/JB2EVZAt0iWjCpbrexAMrB5S7lJfhgxkWcj/Dcpf&#10;AAAA//8DAFBLAQItABQABgAIAAAAIQC2gziS/gAAAOEBAAATAAAAAAAAAAAAAAAAAAAAAABbQ29u&#10;dGVudF9UeXBlc10ueG1sUEsBAi0AFAAGAAgAAAAhADj9If/WAAAAlAEAAAsAAAAAAAAAAAAAAAAA&#10;LwEAAF9yZWxzLy5yZWxzUEsBAi0AFAAGAAgAAAAhADIv8i+kAgAAkwUAAA4AAAAAAAAAAAAAAAAA&#10;LgIAAGRycy9lMm9Eb2MueG1sUEsBAi0AFAAGAAgAAAAhAOFZ+17fAAAACQEAAA8AAAAAAAAAAAAA&#10;AAAA/gQAAGRycy9kb3ducmV2LnhtbFBLBQYAAAAABAAEAPMAAAAKBgAAAAA=&#10;" filled="f" strokecolor="red" strokeweight="2.25pt"/>
            </w:pict>
          </mc:Fallback>
        </mc:AlternateContent>
      </w:r>
      <w:r>
        <w:rPr>
          <w:noProof/>
          <w:lang w:eastAsia="es-MX"/>
        </w:rPr>
        <w:drawing>
          <wp:inline distT="0" distB="0" distL="0" distR="0" wp14:anchorId="07D277A0" wp14:editId="7A9891D5">
            <wp:extent cx="4883876" cy="596348"/>
            <wp:effectExtent l="190500" t="190500" r="183515" b="1847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01" t="48095" r="17718" b="37669"/>
                    <a:stretch/>
                  </pic:blipFill>
                  <pic:spPr bwMode="auto">
                    <a:xfrm>
                      <a:off x="0" y="0"/>
                      <a:ext cx="4965800" cy="6063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2612" w:rsidRPr="00F3568C" w:rsidRDefault="00F3568C" w:rsidP="00F3568C">
      <w:pPr>
        <w:spacing w:line="360" w:lineRule="auto"/>
        <w:jc w:val="both"/>
        <w:rPr>
          <w:rFonts w:ascii="Palatino Linotype" w:hAnsi="Palatino Linotype"/>
          <w:color w:val="000000"/>
          <w:sz w:val="24"/>
          <w:szCs w:val="24"/>
        </w:rPr>
      </w:pPr>
      <w:r w:rsidRPr="00F3568C">
        <w:rPr>
          <w:rFonts w:ascii="Palatino Linotype" w:hAnsi="Palatino Linotype"/>
          <w:color w:val="000000"/>
          <w:sz w:val="24"/>
          <w:szCs w:val="24"/>
        </w:rPr>
        <w:t>Y por último, por lo que respecta a: “</w:t>
      </w:r>
      <w:r w:rsidR="00A92612" w:rsidRPr="00F3568C">
        <w:rPr>
          <w:rFonts w:ascii="Palatino Linotype" w:hAnsi="Palatino Linotype"/>
          <w:color w:val="000000"/>
          <w:sz w:val="24"/>
          <w:szCs w:val="24"/>
        </w:rPr>
        <w:t>En caso de que el servicio se contrató a plazos, cuánto cuesta la firma electrónica por año y par</w:t>
      </w:r>
      <w:r w:rsidRPr="00F3568C">
        <w:rPr>
          <w:rFonts w:ascii="Palatino Linotype" w:hAnsi="Palatino Linotype"/>
          <w:color w:val="000000"/>
          <w:sz w:val="24"/>
          <w:szCs w:val="24"/>
        </w:rPr>
        <w:t>a cuantos años está contratada.” Es dable señalar que en el contrato se establece que la</w:t>
      </w:r>
      <w:r>
        <w:rPr>
          <w:rFonts w:ascii="Palatino Linotype" w:hAnsi="Palatino Linotype"/>
          <w:color w:val="000000"/>
          <w:sz w:val="24"/>
          <w:szCs w:val="24"/>
        </w:rPr>
        <w:t xml:space="preserve"> li</w:t>
      </w:r>
      <w:r w:rsidRPr="00F3568C">
        <w:rPr>
          <w:rFonts w:ascii="Palatino Linotype" w:hAnsi="Palatino Linotype"/>
          <w:color w:val="000000"/>
          <w:sz w:val="24"/>
          <w:szCs w:val="24"/>
        </w:rPr>
        <w:t>ce</w:t>
      </w:r>
      <w:r>
        <w:rPr>
          <w:rFonts w:ascii="Palatino Linotype" w:hAnsi="Palatino Linotype"/>
          <w:color w:val="000000"/>
          <w:sz w:val="24"/>
          <w:szCs w:val="24"/>
        </w:rPr>
        <w:t>nc</w:t>
      </w:r>
      <w:r w:rsidRPr="00F3568C">
        <w:rPr>
          <w:rFonts w:ascii="Palatino Linotype" w:hAnsi="Palatino Linotype"/>
          <w:color w:val="000000"/>
          <w:sz w:val="24"/>
          <w:szCs w:val="24"/>
        </w:rPr>
        <w:t>ia es perpetua, por lo que no se refiere a plazos.</w:t>
      </w:r>
    </w:p>
    <w:p w:rsidR="00881831" w:rsidRDefault="00881831" w:rsidP="00383A4D">
      <w:pPr>
        <w:tabs>
          <w:tab w:val="left" w:pos="709"/>
        </w:tabs>
        <w:spacing w:after="0" w:line="360" w:lineRule="auto"/>
        <w:jc w:val="both"/>
        <w:rPr>
          <w:rFonts w:ascii="Palatino Linotype" w:hAnsi="Palatino Linotype" w:cs="Arial"/>
          <w:color w:val="000000" w:themeColor="text1"/>
          <w:sz w:val="24"/>
          <w:szCs w:val="24"/>
        </w:rPr>
      </w:pPr>
    </w:p>
    <w:p w:rsidR="00F3568C" w:rsidRPr="0090741F" w:rsidRDefault="00F3568C" w:rsidP="00383A4D">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Acotado lo anterior, es de señalar que con la precisión para localizar la información y </w:t>
      </w:r>
      <w:r w:rsidRPr="0090741F">
        <w:rPr>
          <w:rFonts w:ascii="Palatino Linotype" w:hAnsi="Palatino Linotype" w:cs="Arial"/>
          <w:color w:val="000000" w:themeColor="text1"/>
          <w:sz w:val="24"/>
          <w:szCs w:val="24"/>
        </w:rPr>
        <w:t>de la información se colman los puntos solicitados.</w:t>
      </w:r>
    </w:p>
    <w:p w:rsidR="00881831" w:rsidRPr="0090741F" w:rsidRDefault="00881831" w:rsidP="00383A4D">
      <w:pPr>
        <w:tabs>
          <w:tab w:val="left" w:pos="709"/>
        </w:tabs>
        <w:spacing w:after="0" w:line="360" w:lineRule="auto"/>
        <w:jc w:val="both"/>
        <w:rPr>
          <w:rFonts w:ascii="Palatino Linotype" w:hAnsi="Palatino Linotype" w:cs="Arial"/>
          <w:color w:val="000000" w:themeColor="text1"/>
          <w:sz w:val="24"/>
          <w:szCs w:val="24"/>
        </w:rPr>
      </w:pPr>
    </w:p>
    <w:p w:rsidR="00DB0BFF" w:rsidRPr="0090741F" w:rsidRDefault="00DB0BFF" w:rsidP="00DB0BFF">
      <w:pPr>
        <w:widowControl w:val="0"/>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cs="Arial"/>
          <w:sz w:val="24"/>
          <w:szCs w:val="24"/>
        </w:rPr>
        <w:t>Aquí, debe dejarse en claro que al haber existido un pronunciamiento por parte del</w:t>
      </w:r>
      <w:r w:rsidRPr="0090741F">
        <w:rPr>
          <w:rFonts w:ascii="Palatino Linotype" w:hAnsi="Palatino Linotype" w:cs="Arial"/>
          <w:b/>
          <w:sz w:val="24"/>
          <w:szCs w:val="24"/>
        </w:rPr>
        <w:t xml:space="preserve"> </w:t>
      </w:r>
      <w:r w:rsidRPr="0090741F">
        <w:rPr>
          <w:rFonts w:ascii="Palatino Linotype" w:hAnsi="Palatino Linotype" w:cs="Arial"/>
          <w:sz w:val="24"/>
          <w:szCs w:val="24"/>
        </w:rPr>
        <w:t>Sujeto</w:t>
      </w:r>
      <w:r w:rsidRPr="0090741F">
        <w:rPr>
          <w:rFonts w:ascii="Palatino Linotype" w:hAnsi="Palatino Linotype" w:cs="Arial"/>
          <w:b/>
          <w:sz w:val="24"/>
          <w:szCs w:val="24"/>
        </w:rPr>
        <w:t xml:space="preserve"> </w:t>
      </w:r>
      <w:r w:rsidRPr="0090741F">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rsidR="00DB0BFF" w:rsidRPr="0090741F" w:rsidRDefault="00DB0BFF" w:rsidP="00DB0BFF">
      <w:pPr>
        <w:widowControl w:val="0"/>
        <w:autoSpaceDE w:val="0"/>
        <w:autoSpaceDN w:val="0"/>
        <w:adjustRightInd w:val="0"/>
        <w:spacing w:after="0" w:line="360" w:lineRule="auto"/>
        <w:jc w:val="both"/>
        <w:rPr>
          <w:rFonts w:ascii="Palatino Linotype" w:hAnsi="Palatino Linotype" w:cs="Arial"/>
          <w:sz w:val="24"/>
          <w:szCs w:val="24"/>
        </w:rPr>
      </w:pPr>
    </w:p>
    <w:p w:rsidR="00DB0BFF" w:rsidRPr="0090741F" w:rsidRDefault="00DB0BFF" w:rsidP="00DB0BFF">
      <w:pPr>
        <w:widowControl w:val="0"/>
        <w:autoSpaceDE w:val="0"/>
        <w:autoSpaceDN w:val="0"/>
        <w:adjustRightInd w:val="0"/>
        <w:spacing w:after="0" w:line="240" w:lineRule="auto"/>
        <w:ind w:left="709" w:right="757"/>
        <w:jc w:val="both"/>
        <w:rPr>
          <w:rFonts w:ascii="Palatino Linotype" w:hAnsi="Palatino Linotype" w:cs="Arial"/>
          <w:i/>
        </w:rPr>
      </w:pPr>
      <w:r w:rsidRPr="0090741F">
        <w:rPr>
          <w:rFonts w:ascii="Palatino Linotype" w:hAnsi="Palatino Linotype" w:cs="Arial"/>
          <w:i/>
        </w:rPr>
        <w:t>“</w:t>
      </w:r>
      <w:r w:rsidRPr="0090741F">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0741F">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w:t>
      </w:r>
      <w:r w:rsidRPr="0090741F">
        <w:rPr>
          <w:rFonts w:ascii="Palatino Linotype" w:hAnsi="Palatino Linotype" w:cs="Arial"/>
          <w:i/>
        </w:rPr>
        <w:lastRenderedPageBreak/>
        <w:t>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B0BFF" w:rsidRPr="0090741F" w:rsidRDefault="00DB0BFF" w:rsidP="00DB0BFF">
      <w:pPr>
        <w:spacing w:after="0" w:line="360" w:lineRule="auto"/>
        <w:rPr>
          <w:sz w:val="24"/>
          <w:szCs w:val="24"/>
        </w:rPr>
      </w:pPr>
    </w:p>
    <w:p w:rsidR="00DB0BFF" w:rsidRPr="0090741F" w:rsidRDefault="00DB0BFF" w:rsidP="00DB0BFF">
      <w:pPr>
        <w:autoSpaceDE w:val="0"/>
        <w:autoSpaceDN w:val="0"/>
        <w:adjustRightInd w:val="0"/>
        <w:spacing w:after="0" w:line="360" w:lineRule="auto"/>
        <w:jc w:val="both"/>
        <w:rPr>
          <w:rFonts w:ascii="Palatino Linotype" w:hAnsi="Palatino Linotype"/>
          <w:sz w:val="24"/>
          <w:szCs w:val="24"/>
        </w:rPr>
      </w:pPr>
      <w:r w:rsidRPr="0090741F">
        <w:rPr>
          <w:rFonts w:ascii="Palatino Linotype" w:hAnsi="Palatino Linotype"/>
          <w:sz w:val="24"/>
          <w:szCs w:val="24"/>
        </w:rPr>
        <w:t>Por lo tanto, es importante señalar que ante el pronunciamiento del Sujeto Obligado, respecto de los puntos que no se atendieron en respuesta, mediante la etapa de manifestaciones, se atendi</w:t>
      </w:r>
      <w:r w:rsidR="0090741F" w:rsidRPr="0090741F">
        <w:rPr>
          <w:rFonts w:ascii="Palatino Linotype" w:hAnsi="Palatino Linotype"/>
          <w:sz w:val="24"/>
          <w:szCs w:val="24"/>
        </w:rPr>
        <w:t>eron los</w:t>
      </w:r>
      <w:r w:rsidRPr="0090741F">
        <w:rPr>
          <w:rFonts w:ascii="Palatino Linotype" w:hAnsi="Palatino Linotype"/>
          <w:sz w:val="24"/>
          <w:szCs w:val="24"/>
        </w:rPr>
        <w:t xml:space="preserve"> requerimiento</w:t>
      </w:r>
      <w:r w:rsidR="0090741F" w:rsidRPr="0090741F">
        <w:rPr>
          <w:rFonts w:ascii="Palatino Linotype" w:hAnsi="Palatino Linotype"/>
          <w:sz w:val="24"/>
          <w:szCs w:val="24"/>
        </w:rPr>
        <w:t>s</w:t>
      </w:r>
      <w:r w:rsidRPr="0090741F">
        <w:rPr>
          <w:rFonts w:ascii="Palatino Linotype" w:hAnsi="Palatino Linotype"/>
          <w:sz w:val="24"/>
          <w:szCs w:val="24"/>
        </w:rPr>
        <w:t xml:space="preserve"> faltante</w:t>
      </w:r>
      <w:r w:rsidR="0090741F" w:rsidRPr="0090741F">
        <w:rPr>
          <w:rFonts w:ascii="Palatino Linotype" w:hAnsi="Palatino Linotype"/>
          <w:sz w:val="24"/>
          <w:szCs w:val="24"/>
        </w:rPr>
        <w:t>s</w:t>
      </w:r>
      <w:r w:rsidRPr="0090741F">
        <w:rPr>
          <w:rFonts w:ascii="Palatino Linotype" w:hAnsi="Palatino Linotype"/>
          <w:sz w:val="24"/>
          <w:szCs w:val="24"/>
        </w:rPr>
        <w:t>.</w:t>
      </w:r>
    </w:p>
    <w:p w:rsidR="00F3568C" w:rsidRPr="0090741F" w:rsidRDefault="00F3568C" w:rsidP="00DB0BFF">
      <w:pPr>
        <w:autoSpaceDE w:val="0"/>
        <w:autoSpaceDN w:val="0"/>
        <w:adjustRightInd w:val="0"/>
        <w:spacing w:after="0" w:line="360" w:lineRule="auto"/>
        <w:jc w:val="both"/>
        <w:rPr>
          <w:rFonts w:ascii="Palatino Linotype" w:hAnsi="Palatino Linotype"/>
          <w:sz w:val="24"/>
          <w:szCs w:val="24"/>
        </w:rPr>
      </w:pP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sz w:val="24"/>
          <w:szCs w:val="24"/>
        </w:rPr>
        <w:t>Es así como arribamos a la conclusión de que el derecho de acceso a la información se tendrá por atendido cuando se posea la documentación en donde así conste y en el estado en que esta se encuentre.</w:t>
      </w: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i/>
        </w:rPr>
      </w:pPr>
      <w:r w:rsidRPr="0090741F">
        <w:rPr>
          <w:rFonts w:ascii="Palatino Linotype" w:hAnsi="Palatino Linotype"/>
          <w:b/>
          <w:i/>
        </w:rPr>
        <w:t>Artículo 4.</w:t>
      </w:r>
      <w:r w:rsidRPr="0090741F">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cs="Arial"/>
          <w:i/>
        </w:rPr>
      </w:pP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cs="Arial"/>
          <w:i/>
        </w:rPr>
      </w:pPr>
      <w:r w:rsidRPr="0090741F">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0741F">
        <w:rPr>
          <w:rFonts w:ascii="Palatino Linotype" w:hAnsi="Palatino Linotype"/>
          <w:i/>
          <w:u w:val="single"/>
        </w:rPr>
        <w:t>.</w:t>
      </w:r>
      <w:r w:rsidRPr="0090741F">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cs="Arial"/>
          <w:i/>
        </w:rPr>
      </w:pPr>
      <w:r w:rsidRPr="0090741F">
        <w:rPr>
          <w:rFonts w:ascii="Palatino Linotype" w:hAnsi="Palatino Linotype" w:cs="Arial"/>
          <w:i/>
        </w:rPr>
        <w:lastRenderedPageBreak/>
        <w:t>[…]</w:t>
      </w: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i/>
        </w:rPr>
      </w:pPr>
      <w:r w:rsidRPr="0090741F">
        <w:rPr>
          <w:rFonts w:ascii="Palatino Linotype" w:hAnsi="Palatino Linotype"/>
          <w:b/>
          <w:i/>
        </w:rPr>
        <w:t>Artículo 12.</w:t>
      </w:r>
      <w:r w:rsidRPr="0090741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cs="Arial"/>
          <w:i/>
        </w:rPr>
      </w:pPr>
    </w:p>
    <w:p w:rsidR="00DB0BFF" w:rsidRPr="0090741F" w:rsidRDefault="00DB0BFF" w:rsidP="00DB0BFF">
      <w:pPr>
        <w:autoSpaceDE w:val="0"/>
        <w:autoSpaceDN w:val="0"/>
        <w:adjustRightInd w:val="0"/>
        <w:spacing w:after="0" w:line="240" w:lineRule="auto"/>
        <w:ind w:left="851" w:right="850"/>
        <w:jc w:val="both"/>
        <w:rPr>
          <w:rFonts w:ascii="Palatino Linotype" w:hAnsi="Palatino Linotype"/>
          <w:b/>
          <w:i/>
          <w:u w:val="single"/>
        </w:rPr>
      </w:pPr>
      <w:r w:rsidRPr="0090741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90741F">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B0BFF" w:rsidRPr="0090741F" w:rsidRDefault="00DB0BFF" w:rsidP="00DB0BFF">
      <w:pPr>
        <w:pStyle w:val="Sinespaciado"/>
        <w:spacing w:line="360" w:lineRule="auto"/>
        <w:jc w:val="both"/>
        <w:rPr>
          <w:rFonts w:ascii="Palatino Linotype" w:hAnsi="Palatino Linotype"/>
          <w:lang w:val="es-ES"/>
        </w:rPr>
      </w:pPr>
    </w:p>
    <w:p w:rsidR="00DB0BFF" w:rsidRPr="0090741F" w:rsidRDefault="00DB0BFF" w:rsidP="00DB0BFF">
      <w:pPr>
        <w:pStyle w:val="Sinespaciado"/>
        <w:spacing w:line="360" w:lineRule="auto"/>
        <w:jc w:val="both"/>
        <w:rPr>
          <w:rFonts w:ascii="Palatino Linotype" w:hAnsi="Palatino Linotype"/>
          <w:lang w:val="es-ES"/>
        </w:rPr>
      </w:pPr>
      <w:r w:rsidRPr="0090741F">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0741F">
        <w:rPr>
          <w:rFonts w:ascii="Palatino Linotype" w:hAnsi="Palatino Linotype"/>
          <w:i/>
          <w:iCs/>
          <w:lang w:val="es-ES"/>
        </w:rPr>
        <w:t xml:space="preserve"> </w:t>
      </w:r>
      <w:r w:rsidRPr="0090741F">
        <w:rPr>
          <w:rFonts w:ascii="Palatino Linotype" w:hAnsi="Palatino Linotype"/>
          <w:lang w:val="es-ES"/>
        </w:rPr>
        <w:t xml:space="preserve">aunque el particular lleve a cabo una </w:t>
      </w:r>
      <w:r w:rsidRPr="0090741F">
        <w:rPr>
          <w:rFonts w:ascii="Palatino Linotype" w:hAnsi="Palatino Linotype"/>
          <w:lang w:val="es-ES"/>
        </w:rPr>
        <w:lastRenderedPageBreak/>
        <w:t>solicitud de información sin identificar de forma precisa la documentación, el Sujeto Obligado deberá hacer entrega del mismo al solicitante mismo que a continuación se cita:</w:t>
      </w:r>
    </w:p>
    <w:p w:rsidR="00DB0BFF" w:rsidRPr="0090741F" w:rsidRDefault="00DB0BFF" w:rsidP="00DB0BFF">
      <w:pPr>
        <w:pStyle w:val="Sinespaciado"/>
        <w:spacing w:line="360" w:lineRule="auto"/>
        <w:jc w:val="both"/>
        <w:rPr>
          <w:rFonts w:ascii="Palatino Linotype" w:hAnsi="Palatino Linotype"/>
        </w:rPr>
      </w:pPr>
    </w:p>
    <w:p w:rsidR="00DB0BFF" w:rsidRPr="0090741F" w:rsidRDefault="00DB0BFF" w:rsidP="00DB0BFF">
      <w:pPr>
        <w:pStyle w:val="Sinespaciado"/>
        <w:ind w:left="567" w:right="567"/>
        <w:jc w:val="both"/>
        <w:rPr>
          <w:rFonts w:ascii="Palatino Linotype" w:hAnsi="Palatino Linotype"/>
          <w:lang w:val="es-ES"/>
        </w:rPr>
      </w:pPr>
      <w:r w:rsidRPr="0090741F">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90741F">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DB0BFF" w:rsidRPr="0090741F" w:rsidRDefault="00DB0BFF" w:rsidP="00DB0BFF">
      <w:pPr>
        <w:spacing w:after="0" w:line="360" w:lineRule="auto"/>
        <w:jc w:val="both"/>
        <w:rPr>
          <w:rFonts w:ascii="Palatino Linotype" w:hAnsi="Palatino Linotype"/>
          <w:sz w:val="24"/>
          <w:szCs w:val="24"/>
        </w:rPr>
      </w:pPr>
    </w:p>
    <w:p w:rsidR="00DB0BFF" w:rsidRPr="0090741F" w:rsidRDefault="00DB0BFF" w:rsidP="00DB0BFF">
      <w:pPr>
        <w:spacing w:after="0" w:line="360" w:lineRule="auto"/>
        <w:jc w:val="both"/>
        <w:rPr>
          <w:rFonts w:ascii="Palatino Linotype" w:hAnsi="Palatino Linotype" w:cs="Arial"/>
          <w:sz w:val="24"/>
          <w:szCs w:val="24"/>
          <w:lang w:eastAsia="es-MX"/>
        </w:rPr>
      </w:pPr>
      <w:r w:rsidRPr="0090741F">
        <w:rPr>
          <w:rFonts w:ascii="Palatino Linotype" w:hAnsi="Palatino Linotype" w:cs="Arial"/>
          <w:sz w:val="24"/>
          <w:szCs w:val="24"/>
          <w:lang w:eastAsia="es-MX"/>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rsidR="00DB0BFF" w:rsidRPr="0090741F" w:rsidRDefault="00DB0BFF" w:rsidP="00DB0BFF">
      <w:pPr>
        <w:spacing w:after="0" w:line="360" w:lineRule="auto"/>
        <w:jc w:val="both"/>
        <w:rPr>
          <w:rFonts w:ascii="Palatino Linotype" w:hAnsi="Palatino Linotype" w:cs="Arial"/>
          <w:sz w:val="24"/>
          <w:szCs w:val="24"/>
          <w:lang w:eastAsia="es-MX"/>
        </w:rPr>
      </w:pPr>
    </w:p>
    <w:p w:rsidR="00DB0BFF" w:rsidRPr="0090741F" w:rsidRDefault="00DB0BFF" w:rsidP="00DB0BFF">
      <w:pPr>
        <w:spacing w:after="0" w:line="360" w:lineRule="auto"/>
        <w:jc w:val="both"/>
        <w:rPr>
          <w:rFonts w:ascii="Palatino Linotype" w:hAnsi="Palatino Linotype" w:cs="Arial"/>
          <w:sz w:val="24"/>
          <w:szCs w:val="24"/>
          <w:lang w:eastAsia="es-MX"/>
        </w:rPr>
      </w:pPr>
      <w:r w:rsidRPr="0090741F">
        <w:rPr>
          <w:rFonts w:ascii="Palatino Linotype" w:hAnsi="Palatino Linotype" w:cs="Arial"/>
          <w:sz w:val="24"/>
          <w:szCs w:val="24"/>
          <w:lang w:eastAsia="es-MX"/>
        </w:rPr>
        <w:lastRenderedPageBreak/>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al Recurrente.</w:t>
      </w:r>
    </w:p>
    <w:p w:rsidR="00DB0BFF" w:rsidRPr="0090741F" w:rsidRDefault="00DB0BFF" w:rsidP="00DB0BFF">
      <w:pPr>
        <w:spacing w:after="0" w:line="360" w:lineRule="auto"/>
        <w:jc w:val="both"/>
        <w:rPr>
          <w:rFonts w:ascii="Palatino Linotype" w:hAnsi="Palatino Linotype" w:cs="Arial"/>
          <w:szCs w:val="24"/>
          <w:lang w:eastAsia="es-MX"/>
        </w:rPr>
      </w:pPr>
      <w:r w:rsidRPr="0090741F">
        <w:rPr>
          <w:rFonts w:ascii="Palatino Linotype" w:hAnsi="Palatino Linotype" w:cs="Arial"/>
          <w:sz w:val="24"/>
          <w:szCs w:val="24"/>
          <w:lang w:eastAsia="es-MX"/>
        </w:rPr>
        <w:t xml:space="preserve"> </w:t>
      </w:r>
    </w:p>
    <w:p w:rsidR="00DB0BFF" w:rsidRPr="0090741F" w:rsidRDefault="00DB0BFF" w:rsidP="00DB0BFF">
      <w:pPr>
        <w:spacing w:after="0" w:line="360" w:lineRule="auto"/>
        <w:jc w:val="both"/>
        <w:rPr>
          <w:rFonts w:ascii="Palatino Linotype" w:hAnsi="Palatino Linotype" w:cs="Arial"/>
          <w:sz w:val="24"/>
          <w:szCs w:val="24"/>
        </w:rPr>
      </w:pPr>
      <w:r w:rsidRPr="0090741F">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rsidR="00DB0BFF" w:rsidRPr="0090741F" w:rsidRDefault="00DB0BFF" w:rsidP="00DB0BFF">
      <w:pPr>
        <w:spacing w:after="0" w:line="360" w:lineRule="auto"/>
        <w:jc w:val="both"/>
        <w:rPr>
          <w:rFonts w:ascii="Palatino Linotype" w:hAnsi="Palatino Linotype" w:cs="Arial"/>
          <w:szCs w:val="24"/>
        </w:rPr>
      </w:pPr>
    </w:p>
    <w:p w:rsidR="00DB0BFF" w:rsidRPr="0090741F" w:rsidRDefault="00DB0BFF" w:rsidP="00DB0BFF">
      <w:pPr>
        <w:spacing w:after="0" w:line="360" w:lineRule="auto"/>
        <w:ind w:left="708"/>
        <w:jc w:val="both"/>
        <w:rPr>
          <w:rFonts w:ascii="Palatino Linotype" w:hAnsi="Palatino Linotype" w:cs="Arial"/>
          <w:sz w:val="24"/>
          <w:szCs w:val="24"/>
        </w:rPr>
      </w:pPr>
      <w:r w:rsidRPr="0090741F">
        <w:rPr>
          <w:rFonts w:ascii="Palatino Linotype" w:hAnsi="Palatino Linotype" w:cs="Arial"/>
          <w:sz w:val="24"/>
          <w:szCs w:val="24"/>
        </w:rPr>
        <w:t xml:space="preserve">1.- El sujeto obligado responsable; </w:t>
      </w:r>
    </w:p>
    <w:p w:rsidR="00DB0BFF" w:rsidRPr="0090741F" w:rsidRDefault="00DB0BFF" w:rsidP="00DB0BFF">
      <w:pPr>
        <w:spacing w:after="0" w:line="360" w:lineRule="auto"/>
        <w:ind w:left="708"/>
        <w:jc w:val="both"/>
        <w:rPr>
          <w:rFonts w:ascii="Palatino Linotype" w:hAnsi="Palatino Linotype" w:cs="Arial"/>
          <w:sz w:val="24"/>
          <w:szCs w:val="24"/>
        </w:rPr>
      </w:pPr>
      <w:r w:rsidRPr="0090741F">
        <w:rPr>
          <w:rFonts w:ascii="Palatino Linotype" w:hAnsi="Palatino Linotype" w:cs="Arial"/>
          <w:sz w:val="24"/>
          <w:szCs w:val="24"/>
        </w:rPr>
        <w:t>2.- Acto;</w:t>
      </w:r>
    </w:p>
    <w:p w:rsidR="00DB0BFF" w:rsidRPr="0090741F" w:rsidRDefault="00DB0BFF" w:rsidP="00DB0BFF">
      <w:pPr>
        <w:spacing w:after="0" w:line="360" w:lineRule="auto"/>
        <w:ind w:left="708"/>
        <w:jc w:val="both"/>
        <w:rPr>
          <w:rFonts w:ascii="Palatino Linotype" w:hAnsi="Palatino Linotype" w:cs="Arial"/>
          <w:sz w:val="24"/>
          <w:szCs w:val="24"/>
        </w:rPr>
      </w:pPr>
      <w:r w:rsidRPr="0090741F">
        <w:rPr>
          <w:rFonts w:ascii="Palatino Linotype" w:hAnsi="Palatino Linotype" w:cs="Arial"/>
          <w:sz w:val="24"/>
          <w:szCs w:val="24"/>
        </w:rPr>
        <w:t>3.- Que se modifique o revoque; y</w:t>
      </w:r>
    </w:p>
    <w:p w:rsidR="00DB0BFF" w:rsidRPr="0090741F" w:rsidRDefault="00DB0BFF" w:rsidP="00DB0BFF">
      <w:pPr>
        <w:spacing w:after="0" w:line="360" w:lineRule="auto"/>
        <w:ind w:left="708"/>
        <w:jc w:val="both"/>
        <w:rPr>
          <w:rFonts w:ascii="Palatino Linotype" w:hAnsi="Palatino Linotype" w:cs="Arial"/>
          <w:sz w:val="24"/>
          <w:szCs w:val="24"/>
        </w:rPr>
      </w:pPr>
      <w:r w:rsidRPr="0090741F">
        <w:rPr>
          <w:rFonts w:ascii="Palatino Linotype" w:hAnsi="Palatino Linotype" w:cs="Arial"/>
          <w:sz w:val="24"/>
          <w:szCs w:val="24"/>
        </w:rPr>
        <w:t>4.- De tal manera que el medio de impugnación quede sin efecto o materia.</w:t>
      </w:r>
    </w:p>
    <w:p w:rsidR="00DB0BFF" w:rsidRPr="0090741F" w:rsidRDefault="00DB0BFF" w:rsidP="00DB0BFF">
      <w:pPr>
        <w:spacing w:after="0" w:line="360" w:lineRule="auto"/>
        <w:ind w:left="708"/>
        <w:jc w:val="both"/>
        <w:rPr>
          <w:rFonts w:ascii="Palatino Linotype" w:hAnsi="Palatino Linotype" w:cs="Arial"/>
          <w:sz w:val="24"/>
          <w:szCs w:val="24"/>
        </w:rPr>
      </w:pPr>
    </w:p>
    <w:p w:rsidR="00DB0BFF" w:rsidRPr="0090741F" w:rsidRDefault="00DB0BFF" w:rsidP="00DB0BFF">
      <w:pPr>
        <w:spacing w:after="0" w:line="360" w:lineRule="auto"/>
        <w:ind w:left="74"/>
        <w:jc w:val="both"/>
        <w:rPr>
          <w:rFonts w:ascii="Palatino Linotype" w:hAnsi="Palatino Linotype" w:cs="Arial"/>
          <w:sz w:val="24"/>
          <w:szCs w:val="24"/>
        </w:rPr>
      </w:pPr>
      <w:r w:rsidRPr="0090741F">
        <w:rPr>
          <w:rFonts w:ascii="Palatino Linotype" w:hAnsi="Palatino Linotype" w:cs="Arial"/>
          <w:sz w:val="24"/>
          <w:szCs w:val="24"/>
        </w:rPr>
        <w:t xml:space="preserve">El primer elemento normativo, se actualiza ya que el Sujeto Obligado responsable es el </w:t>
      </w:r>
      <w:r w:rsidR="0090741F" w:rsidRPr="0090741F">
        <w:rPr>
          <w:rFonts w:ascii="Palatino Linotype" w:hAnsi="Palatino Linotype" w:cs="Arial"/>
          <w:sz w:val="24"/>
          <w:szCs w:val="24"/>
        </w:rPr>
        <w:t>Poder Judicial del Estado de México</w:t>
      </w:r>
      <w:r w:rsidRPr="0090741F">
        <w:rPr>
          <w:rFonts w:ascii="Palatino Linotype" w:hAnsi="Palatino Linotype" w:cs="Arial"/>
          <w:sz w:val="24"/>
          <w:szCs w:val="24"/>
        </w:rPr>
        <w:t>.</w:t>
      </w:r>
    </w:p>
    <w:p w:rsidR="00DB0BFF" w:rsidRPr="0090741F" w:rsidRDefault="00DB0BFF" w:rsidP="00DB0BFF">
      <w:pPr>
        <w:spacing w:after="0" w:line="360" w:lineRule="auto"/>
        <w:jc w:val="both"/>
        <w:rPr>
          <w:rFonts w:ascii="Palatino Linotype" w:hAnsi="Palatino Linotype" w:cs="Arial"/>
          <w:sz w:val="24"/>
          <w:szCs w:val="24"/>
        </w:rPr>
      </w:pPr>
    </w:p>
    <w:p w:rsidR="00DB0BFF" w:rsidRPr="0090741F" w:rsidRDefault="00DB0BFF" w:rsidP="00DB0BFF">
      <w:pPr>
        <w:spacing w:after="0" w:line="360" w:lineRule="auto"/>
        <w:jc w:val="both"/>
        <w:rPr>
          <w:rFonts w:ascii="Palatino Linotype" w:hAnsi="Palatino Linotype" w:cs="Arial"/>
          <w:sz w:val="24"/>
          <w:szCs w:val="24"/>
        </w:rPr>
      </w:pPr>
      <w:r w:rsidRPr="0090741F">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DB0BFF" w:rsidRPr="0090741F" w:rsidRDefault="00DB0BFF" w:rsidP="00DB0BFF">
      <w:pPr>
        <w:spacing w:after="0" w:line="360" w:lineRule="auto"/>
        <w:jc w:val="both"/>
        <w:rPr>
          <w:rFonts w:ascii="Palatino Linotype" w:hAnsi="Palatino Linotype" w:cs="Arial"/>
          <w:sz w:val="24"/>
          <w:szCs w:val="24"/>
        </w:rPr>
      </w:pPr>
    </w:p>
    <w:p w:rsidR="00DB0BFF" w:rsidRPr="0090741F" w:rsidRDefault="00DB0BFF" w:rsidP="00DB0BFF">
      <w:pPr>
        <w:spacing w:after="0" w:line="360" w:lineRule="auto"/>
        <w:jc w:val="both"/>
        <w:rPr>
          <w:rFonts w:ascii="Palatino Linotype" w:hAnsi="Palatino Linotype" w:cs="Arial"/>
          <w:sz w:val="24"/>
          <w:szCs w:val="24"/>
        </w:rPr>
      </w:pPr>
      <w:r w:rsidRPr="0090741F">
        <w:rPr>
          <w:rFonts w:ascii="Palatino Linotype" w:hAnsi="Palatino Linotype" w:cs="Arial"/>
          <w:sz w:val="24"/>
          <w:szCs w:val="24"/>
        </w:rPr>
        <w:lastRenderedPageBreak/>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DB0BFF" w:rsidRPr="0090741F" w:rsidRDefault="00DB0BFF" w:rsidP="00DB0BFF">
      <w:pPr>
        <w:spacing w:after="0" w:line="360" w:lineRule="auto"/>
        <w:jc w:val="both"/>
        <w:rPr>
          <w:rFonts w:ascii="Palatino Linotype" w:hAnsi="Palatino Linotype" w:cs="Arial"/>
          <w:szCs w:val="24"/>
        </w:rPr>
      </w:pPr>
    </w:p>
    <w:p w:rsidR="00DB0BFF" w:rsidRPr="0090741F" w:rsidRDefault="00DB0BFF" w:rsidP="00DB0BFF">
      <w:pPr>
        <w:spacing w:after="0" w:line="360" w:lineRule="auto"/>
        <w:jc w:val="both"/>
        <w:rPr>
          <w:rFonts w:ascii="Palatino Linotype" w:hAnsi="Palatino Linotype" w:cs="Arial"/>
          <w:sz w:val="24"/>
          <w:szCs w:val="24"/>
          <w:lang w:eastAsia="es-MX"/>
        </w:rPr>
      </w:pPr>
      <w:r w:rsidRPr="0090741F">
        <w:rPr>
          <w:rFonts w:ascii="Palatino Linotype" w:hAnsi="Palatino Linotype" w:cs="Arial"/>
          <w:sz w:val="24"/>
          <w:szCs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rsidR="00DB0BFF" w:rsidRPr="0090741F" w:rsidRDefault="00DB0BFF" w:rsidP="00DB0BFF">
      <w:pPr>
        <w:spacing w:after="0" w:line="360" w:lineRule="auto"/>
        <w:jc w:val="both"/>
        <w:rPr>
          <w:rFonts w:ascii="Palatino Linotype" w:hAnsi="Palatino Linotype" w:cs="Arial"/>
          <w:sz w:val="24"/>
          <w:szCs w:val="24"/>
          <w:lang w:eastAsia="es-MX"/>
        </w:rPr>
      </w:pPr>
    </w:p>
    <w:p w:rsidR="00DB0BFF" w:rsidRPr="0090741F" w:rsidRDefault="00DB0BFF" w:rsidP="00DB0BFF">
      <w:pPr>
        <w:spacing w:after="0" w:line="360" w:lineRule="auto"/>
        <w:jc w:val="both"/>
        <w:rPr>
          <w:rFonts w:ascii="Palatino Linotype" w:hAnsi="Palatino Linotype" w:cs="Arial"/>
          <w:sz w:val="24"/>
          <w:szCs w:val="24"/>
          <w:lang w:eastAsia="es-MX"/>
        </w:rPr>
      </w:pPr>
      <w:r w:rsidRPr="0090741F">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DB0BFF" w:rsidRPr="00683241" w:rsidRDefault="00DB0BFF" w:rsidP="00DB0BFF">
      <w:pPr>
        <w:spacing w:after="0" w:line="360" w:lineRule="auto"/>
        <w:jc w:val="both"/>
        <w:rPr>
          <w:rFonts w:ascii="Palatino Linotype" w:hAnsi="Palatino Linotype" w:cs="Arial"/>
          <w:sz w:val="24"/>
          <w:szCs w:val="24"/>
          <w:highlight w:val="yellow"/>
          <w:lang w:eastAsia="es-MX"/>
        </w:rPr>
      </w:pPr>
    </w:p>
    <w:p w:rsidR="00DB0BFF" w:rsidRPr="0090741F" w:rsidRDefault="00DB0BFF" w:rsidP="00DB0BFF">
      <w:pPr>
        <w:tabs>
          <w:tab w:val="left" w:pos="3437"/>
        </w:tabs>
        <w:spacing w:after="0" w:line="360" w:lineRule="auto"/>
        <w:jc w:val="center"/>
        <w:rPr>
          <w:rFonts w:ascii="Palatino Linotype" w:eastAsia="Times New Roman" w:hAnsi="Palatino Linotype"/>
          <w:b/>
          <w:bCs/>
          <w:spacing w:val="60"/>
          <w:sz w:val="24"/>
          <w:szCs w:val="24"/>
          <w:lang w:val="es-ES_tradnl"/>
        </w:rPr>
      </w:pPr>
      <w:r w:rsidRPr="0090741F">
        <w:rPr>
          <w:rFonts w:ascii="Palatino Linotype" w:eastAsia="Times New Roman" w:hAnsi="Palatino Linotype"/>
          <w:b/>
          <w:bCs/>
          <w:spacing w:val="60"/>
          <w:sz w:val="24"/>
          <w:szCs w:val="24"/>
          <w:lang w:val="es-ES_tradnl"/>
        </w:rPr>
        <w:t>SE    RESUELVE</w:t>
      </w:r>
    </w:p>
    <w:p w:rsidR="00DB0BFF" w:rsidRPr="0090741F" w:rsidRDefault="00DB0BFF" w:rsidP="00DB0BFF">
      <w:pPr>
        <w:spacing w:after="0" w:line="360" w:lineRule="auto"/>
        <w:jc w:val="both"/>
        <w:rPr>
          <w:rFonts w:ascii="Palatino Linotype" w:eastAsia="Times New Roman" w:hAnsi="Palatino Linotype"/>
          <w:b/>
          <w:bCs/>
          <w:spacing w:val="60"/>
          <w:sz w:val="24"/>
          <w:szCs w:val="24"/>
          <w:lang w:val="es-ES_tradnl"/>
        </w:rPr>
      </w:pPr>
    </w:p>
    <w:p w:rsidR="00DB0BFF" w:rsidRPr="0090741F" w:rsidRDefault="00DB0BFF" w:rsidP="00DB0BFF">
      <w:pPr>
        <w:pStyle w:val="Sinespaciado"/>
        <w:spacing w:line="360" w:lineRule="auto"/>
        <w:jc w:val="both"/>
        <w:rPr>
          <w:rFonts w:ascii="Palatino Linotype" w:eastAsiaTheme="minorHAnsi" w:hAnsi="Palatino Linotype" w:cs="Arial"/>
          <w:lang w:eastAsia="en-US"/>
        </w:rPr>
      </w:pPr>
      <w:r w:rsidRPr="0090741F">
        <w:rPr>
          <w:rFonts w:ascii="Palatino Linotype" w:hAnsi="Palatino Linotype" w:cs="Arial"/>
          <w:b/>
          <w:sz w:val="28"/>
          <w:szCs w:val="28"/>
          <w:lang w:val="es-ES_tradnl"/>
        </w:rPr>
        <w:t>PRIMERO.</w:t>
      </w:r>
      <w:r w:rsidRPr="0090741F">
        <w:rPr>
          <w:rFonts w:ascii="Palatino Linotype" w:hAnsi="Palatino Linotype" w:cs="Arial"/>
          <w:lang w:val="es-ES_tradnl"/>
        </w:rPr>
        <w:t xml:space="preserve"> </w:t>
      </w:r>
      <w:r w:rsidRPr="0090741F">
        <w:rPr>
          <w:rFonts w:ascii="Palatino Linotype" w:eastAsiaTheme="minorHAnsi" w:hAnsi="Palatino Linotype" w:cs="Arial"/>
          <w:lang w:eastAsia="en-US"/>
        </w:rPr>
        <w:t xml:space="preserve">Se </w:t>
      </w:r>
      <w:r w:rsidRPr="0090741F">
        <w:rPr>
          <w:rFonts w:ascii="Palatino Linotype" w:eastAsiaTheme="minorHAnsi" w:hAnsi="Palatino Linotype" w:cs="Arial"/>
          <w:b/>
          <w:lang w:eastAsia="en-US"/>
        </w:rPr>
        <w:t>Sobresee</w:t>
      </w:r>
      <w:r w:rsidRPr="0090741F">
        <w:rPr>
          <w:rFonts w:ascii="Palatino Linotype" w:eastAsiaTheme="minorHAnsi" w:hAnsi="Palatino Linotype" w:cs="Arial"/>
          <w:lang w:eastAsia="en-US"/>
        </w:rPr>
        <w:t xml:space="preserve"> el recurso de revisión número 0</w:t>
      </w:r>
      <w:r w:rsidR="0090741F" w:rsidRPr="0090741F">
        <w:rPr>
          <w:rFonts w:ascii="Palatino Linotype" w:eastAsiaTheme="minorHAnsi" w:hAnsi="Palatino Linotype" w:cs="Arial"/>
          <w:lang w:eastAsia="en-US"/>
        </w:rPr>
        <w:t>896</w:t>
      </w:r>
      <w:r w:rsidRPr="0090741F">
        <w:rPr>
          <w:rFonts w:ascii="Palatino Linotype" w:eastAsiaTheme="minorHAnsi" w:hAnsi="Palatino Linotype" w:cs="Arial"/>
          <w:lang w:eastAsia="en-US"/>
        </w:rPr>
        <w:t>5/INFOEM/IP/RR/2019, porque al modificar la respuesta, el recurso de revisión quedó sin materia en términos del  Considerando tercero de la presente resolución.</w:t>
      </w:r>
    </w:p>
    <w:p w:rsidR="00DB0BFF" w:rsidRPr="0090741F" w:rsidRDefault="00DB0BFF" w:rsidP="00DB0BFF">
      <w:pPr>
        <w:pStyle w:val="Sinespaciado"/>
        <w:spacing w:line="360" w:lineRule="auto"/>
        <w:jc w:val="both"/>
        <w:rPr>
          <w:rFonts w:ascii="Palatino Linotype" w:eastAsiaTheme="minorHAnsi" w:hAnsi="Palatino Linotype" w:cs="Arial"/>
          <w:lang w:eastAsia="en-US"/>
        </w:rPr>
      </w:pPr>
    </w:p>
    <w:p w:rsidR="00DB0BFF" w:rsidRPr="0090741F" w:rsidRDefault="00DB0BFF" w:rsidP="00DB0BFF">
      <w:pPr>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cs="Arial"/>
          <w:b/>
          <w:sz w:val="28"/>
          <w:szCs w:val="28"/>
        </w:rPr>
        <w:t>SEGUNDO.</w:t>
      </w:r>
      <w:r w:rsidRPr="0090741F">
        <w:rPr>
          <w:rFonts w:ascii="Palatino Linotype" w:hAnsi="Palatino Linotype" w:cs="Arial"/>
          <w:sz w:val="24"/>
          <w:szCs w:val="24"/>
        </w:rPr>
        <w:t xml:space="preserve"> Notifíquese la presente resolución al Titular de la Unidad de Transparencia del Sujeto Obligado mediante el SAIMEX.</w:t>
      </w:r>
    </w:p>
    <w:p w:rsidR="00DB0BFF" w:rsidRPr="0090741F" w:rsidRDefault="00DB0BFF" w:rsidP="00DB0BFF">
      <w:pPr>
        <w:autoSpaceDE w:val="0"/>
        <w:autoSpaceDN w:val="0"/>
        <w:adjustRightInd w:val="0"/>
        <w:spacing w:after="0" w:line="360" w:lineRule="auto"/>
        <w:jc w:val="both"/>
        <w:rPr>
          <w:rFonts w:ascii="Palatino Linotype" w:hAnsi="Palatino Linotype" w:cs="Arial"/>
          <w:sz w:val="24"/>
        </w:rPr>
      </w:pPr>
    </w:p>
    <w:p w:rsidR="00DB0BFF" w:rsidRDefault="00DB0BFF" w:rsidP="00DB0BFF">
      <w:pPr>
        <w:autoSpaceDE w:val="0"/>
        <w:autoSpaceDN w:val="0"/>
        <w:adjustRightInd w:val="0"/>
        <w:spacing w:after="0" w:line="360" w:lineRule="auto"/>
        <w:jc w:val="both"/>
        <w:rPr>
          <w:rFonts w:ascii="Palatino Linotype" w:hAnsi="Palatino Linotype" w:cs="Arial"/>
          <w:sz w:val="24"/>
          <w:szCs w:val="24"/>
        </w:rPr>
      </w:pPr>
      <w:r w:rsidRPr="0090741F">
        <w:rPr>
          <w:rFonts w:ascii="Palatino Linotype" w:hAnsi="Palatino Linotype" w:cs="Arial"/>
          <w:b/>
          <w:sz w:val="28"/>
          <w:szCs w:val="28"/>
        </w:rPr>
        <w:t>TERCERO.</w:t>
      </w:r>
      <w:r w:rsidRPr="0090741F">
        <w:rPr>
          <w:rFonts w:ascii="Palatino Linotype" w:hAnsi="Palatino Linotype" w:cs="Arial"/>
          <w:b/>
          <w:sz w:val="24"/>
          <w:szCs w:val="24"/>
        </w:rPr>
        <w:t xml:space="preserve"> </w:t>
      </w:r>
      <w:r w:rsidRPr="0090741F">
        <w:rPr>
          <w:rFonts w:ascii="Palatino Linotype" w:hAnsi="Palatino Linotype" w:cs="Arial"/>
          <w:sz w:val="24"/>
          <w:szCs w:val="24"/>
        </w:rPr>
        <w:t>Notifíquese la presente resolución al Recurrente mediante el SAIMEX y hágase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406E2" w:rsidRDefault="00B406E2" w:rsidP="00AE2973">
      <w:pPr>
        <w:pStyle w:val="Prrafodelista"/>
        <w:autoSpaceDE w:val="0"/>
        <w:autoSpaceDN w:val="0"/>
        <w:adjustRightInd w:val="0"/>
        <w:spacing w:line="360" w:lineRule="auto"/>
        <w:ind w:left="0"/>
        <w:jc w:val="both"/>
        <w:rPr>
          <w:rFonts w:ascii="Palatino Linotype" w:hAnsi="Palatino Linotype" w:cs="Arial"/>
        </w:rPr>
      </w:pPr>
    </w:p>
    <w:p w:rsidR="00CC4075" w:rsidRDefault="00981B92" w:rsidP="00AE2973">
      <w:pPr>
        <w:autoSpaceDE w:val="0"/>
        <w:autoSpaceDN w:val="0"/>
        <w:adjustRightInd w:val="0"/>
        <w:spacing w:after="0" w:line="360" w:lineRule="auto"/>
        <w:jc w:val="both"/>
        <w:rPr>
          <w:rFonts w:ascii="Palatino Linotype" w:hAnsi="Palatino Linotype" w:cs="Arial"/>
          <w:sz w:val="24"/>
          <w:szCs w:val="24"/>
          <w:lang w:eastAsia="es-MX"/>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Pr="00BB7E9B">
        <w:rPr>
          <w:rFonts w:ascii="Palatino Linotype" w:hAnsi="Palatino Linotype" w:cs="Arial"/>
          <w:sz w:val="24"/>
          <w:szCs w:val="24"/>
        </w:rPr>
        <w:t>CONFORMADO POR LOS COMISIONADOS</w:t>
      </w:r>
      <w:r w:rsidR="00CC4075">
        <w:rPr>
          <w:rFonts w:ascii="Palatino Linotype" w:hAnsi="Palatino Linotype" w:cs="Arial"/>
          <w:sz w:val="24"/>
          <w:szCs w:val="24"/>
        </w:rPr>
        <w:t>:</w:t>
      </w:r>
      <w:r w:rsidRPr="00BB7E9B">
        <w:rPr>
          <w:rFonts w:ascii="Palatino Linotype" w:hAnsi="Palatino Linotype" w:cs="Arial"/>
          <w:sz w:val="24"/>
          <w:szCs w:val="24"/>
        </w:rPr>
        <w:t xml:space="preserve"> ZULEMA MARTÍNEZ SÁNCHEZ, EVA ABAID YAPUR</w:t>
      </w:r>
      <w:r>
        <w:rPr>
          <w:rFonts w:ascii="Palatino Linotype" w:hAnsi="Palatino Linotype" w:cs="Arial"/>
          <w:sz w:val="24"/>
          <w:szCs w:val="24"/>
        </w:rPr>
        <w:t xml:space="preserve">, </w:t>
      </w:r>
      <w:r w:rsidRPr="00BB7E9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BB7E9B">
        <w:rPr>
          <w:rFonts w:ascii="Palatino Linotype" w:hAnsi="Palatino Linotype" w:cs="Arial"/>
          <w:sz w:val="24"/>
          <w:szCs w:val="24"/>
        </w:rPr>
        <w:t>JAVIER MARTÍNEZ CRUZ Y LUIS GUSTAVO PARRA NORIEGA</w:t>
      </w:r>
      <w:r w:rsidR="002B0F9E">
        <w:rPr>
          <w:rFonts w:ascii="Palatino Linotype" w:hAnsi="Palatino Linotype" w:cs="Arial"/>
          <w:sz w:val="24"/>
          <w:szCs w:val="24"/>
        </w:rPr>
        <w:t>,</w:t>
      </w:r>
      <w:r w:rsidRPr="00BB7E9B">
        <w:rPr>
          <w:rFonts w:ascii="Palatino Linotype" w:hAnsi="Palatino Linotype" w:cs="Arial"/>
          <w:sz w:val="24"/>
          <w:szCs w:val="24"/>
        </w:rPr>
        <w:t xml:space="preserve"> EN LA </w:t>
      </w:r>
      <w:r w:rsidR="00021EA7">
        <w:rPr>
          <w:rFonts w:ascii="Palatino Linotype" w:hAnsi="Palatino Linotype" w:cs="Arial"/>
          <w:sz w:val="24"/>
          <w:szCs w:val="24"/>
        </w:rPr>
        <w:t>QUINTA</w:t>
      </w:r>
      <w:r w:rsidR="00CC4075">
        <w:rPr>
          <w:rFonts w:ascii="Palatino Linotype" w:hAnsi="Palatino Linotype" w:cs="Arial"/>
          <w:sz w:val="24"/>
          <w:szCs w:val="24"/>
        </w:rPr>
        <w:t xml:space="preserve"> </w:t>
      </w:r>
      <w:r w:rsidRPr="00BB7E9B">
        <w:rPr>
          <w:rFonts w:ascii="Palatino Linotype" w:hAnsi="Palatino Linotype" w:cs="Arial"/>
          <w:sz w:val="24"/>
          <w:szCs w:val="24"/>
        </w:rPr>
        <w:t>SESIÓN ORDINARIA CELEBRADA EL</w:t>
      </w:r>
      <w:r w:rsidR="002B0F9E">
        <w:rPr>
          <w:rFonts w:ascii="Palatino Linotype" w:hAnsi="Palatino Linotype" w:cs="Arial"/>
          <w:sz w:val="24"/>
          <w:szCs w:val="24"/>
        </w:rPr>
        <w:t xml:space="preserve"> </w:t>
      </w:r>
      <w:r w:rsidR="00021EA7">
        <w:rPr>
          <w:rFonts w:ascii="Palatino Linotype" w:hAnsi="Palatino Linotype" w:cs="Arial"/>
          <w:sz w:val="24"/>
          <w:szCs w:val="24"/>
        </w:rPr>
        <w:t>DOCE DE FEBRERO DE DOS MIL VEINTE</w:t>
      </w:r>
      <w:r w:rsidRPr="00BB7E9B">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sidR="00CC4075">
        <w:rPr>
          <w:rFonts w:ascii="Palatino Linotype" w:hAnsi="Palatino Linotype" w:cs="Arial"/>
          <w:sz w:val="24"/>
          <w:szCs w:val="24"/>
        </w:rPr>
        <w:t xml:space="preserve"> --------</w:t>
      </w:r>
      <w:r w:rsidR="002B0F9E">
        <w:rPr>
          <w:rFonts w:ascii="Palatino Linotype" w:hAnsi="Palatino Linotype" w:cs="Arial"/>
          <w:sz w:val="24"/>
          <w:szCs w:val="24"/>
        </w:rPr>
        <w:t>---------------------------------------------------------------------------------------------------------------------------------------------------------------------------------------------------------------------------------------------------------------------------------------------------------------------------------------------------------------------------------------------------------------------------------------------------------------------------------------------------------------------------------------------------------------------------------------------------------------------------------------------------------------------------------------------------------------------------------------------------------------------------------------------------------------------------------------------------------------------------------------------------------------------------------------------------------------------------------------------------------------------</w:t>
      </w:r>
      <w:r w:rsidR="00021EA7">
        <w:rPr>
          <w:rFonts w:ascii="Palatino Linotype" w:hAnsi="Palatino Linotype" w:cs="Arial"/>
          <w:sz w:val="24"/>
          <w:szCs w:val="24"/>
        </w:rPr>
        <w:t>----------------------------------------------------------------------------------------------------------------</w:t>
      </w:r>
      <w:r w:rsidR="002B0F9E">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4075" w:rsidTr="00F16AD1">
        <w:trPr>
          <w:jc w:val="center"/>
        </w:trPr>
        <w:tc>
          <w:tcPr>
            <w:tcW w:w="9062" w:type="dxa"/>
            <w:gridSpan w:val="2"/>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2B0F9E" w:rsidRDefault="002B0F9E"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Zulema Martínez Sánchez</w:t>
            </w:r>
          </w:p>
          <w:p w:rsidR="00CC4075" w:rsidRDefault="00CC4075" w:rsidP="00F16AD1">
            <w:pPr>
              <w:pStyle w:val="Sinespaciado"/>
              <w:jc w:val="center"/>
              <w:rPr>
                <w:rFonts w:ascii="Palatino Linotype" w:hAnsi="Palatino Linotype"/>
              </w:rPr>
            </w:pPr>
            <w:r>
              <w:rPr>
                <w:rFonts w:ascii="Palatino Linotype" w:hAnsi="Palatino Linotype"/>
              </w:rPr>
              <w:t>Comisionada Presidenta</w:t>
            </w:r>
          </w:p>
          <w:p w:rsidR="00CC4075" w:rsidRDefault="00CC4075" w:rsidP="00F16AD1">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jc w:val="center"/>
              <w:rPr>
                <w:rFonts w:ascii="Palatino Linotype" w:hAnsi="Palatino Linotype"/>
              </w:rPr>
            </w:pPr>
            <w:r>
              <w:rPr>
                <w:rFonts w:ascii="Palatino Linotype" w:hAnsi="Palatino Linotype"/>
                <w:color w:val="FFFFFF" w:themeColor="background1"/>
              </w:rPr>
              <w:t>(Rúbrica)</w:t>
            </w:r>
          </w:p>
        </w:tc>
      </w:tr>
      <w:tr w:rsidR="00CC4075" w:rsidTr="00F16AD1">
        <w:trPr>
          <w:jc w:val="center"/>
        </w:trPr>
        <w:tc>
          <w:tcPr>
            <w:tcW w:w="4531" w:type="dxa"/>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CC4075" w:rsidRDefault="00CC4075" w:rsidP="00F16AD1">
            <w:pPr>
              <w:pStyle w:val="Sinespaciado"/>
              <w:jc w:val="center"/>
              <w:rPr>
                <w:rFonts w:ascii="Palatino Linotype" w:hAnsi="Palatino Linotype"/>
              </w:rPr>
            </w:pPr>
            <w:r>
              <w:rPr>
                <w:rFonts w:ascii="Palatino Linotype" w:hAnsi="Palatino Linotype"/>
              </w:rPr>
              <w:t>Comisionada</w:t>
            </w:r>
          </w:p>
          <w:p w:rsidR="00CC4075" w:rsidRDefault="00CC4075" w:rsidP="00F16AD1">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b/>
              </w:rPr>
            </w:pPr>
            <w:r>
              <w:rPr>
                <w:rFonts w:ascii="Palatino Linotype" w:hAnsi="Palatino Linotype"/>
                <w:b/>
              </w:rPr>
              <w:t>Javier Martínez Cruz</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Comisionado</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(Rúbrica)</w:t>
            </w: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José Guadalupe Luna Hernández</w:t>
            </w:r>
          </w:p>
          <w:p w:rsidR="00CC4075" w:rsidRDefault="00CC4075" w:rsidP="00F16AD1">
            <w:pPr>
              <w:pStyle w:val="Sinespaciado"/>
              <w:jc w:val="center"/>
              <w:rPr>
                <w:rFonts w:ascii="Palatino Linotype" w:hAnsi="Palatino Linotype"/>
              </w:rPr>
            </w:pPr>
            <w:r>
              <w:rPr>
                <w:rFonts w:ascii="Palatino Linotype" w:hAnsi="Palatino Linotype"/>
              </w:rPr>
              <w:t>Comisionado</w:t>
            </w:r>
          </w:p>
          <w:p w:rsidR="00E93A97" w:rsidRDefault="00E93A97" w:rsidP="00E93A97">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b/>
              </w:rPr>
            </w:pPr>
            <w:r>
              <w:rPr>
                <w:rFonts w:ascii="Palatino Linotype" w:hAnsi="Palatino Linotype"/>
                <w:b/>
              </w:rPr>
              <w:t>Luis Gustavo Parra Noriega</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 xml:space="preserve">Comisionado </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(Rúbrica)</w:t>
            </w:r>
          </w:p>
        </w:tc>
      </w:tr>
      <w:tr w:rsidR="00CC4075" w:rsidTr="00F16AD1">
        <w:trPr>
          <w:jc w:val="center"/>
        </w:trPr>
        <w:tc>
          <w:tcPr>
            <w:tcW w:w="9062" w:type="dxa"/>
            <w:gridSpan w:val="2"/>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 xml:space="preserve"> </w:t>
            </w:r>
          </w:p>
          <w:p w:rsidR="00CC4075" w:rsidRDefault="00CC4075" w:rsidP="00F16AD1">
            <w:pPr>
              <w:pStyle w:val="Sinespaciado"/>
              <w:jc w:val="center"/>
              <w:rPr>
                <w:rFonts w:ascii="Palatino Linotype" w:hAnsi="Palatino Linotype"/>
                <w:b/>
              </w:rPr>
            </w:pPr>
            <w:r>
              <w:rPr>
                <w:rFonts w:ascii="Palatino Linotype" w:hAnsi="Palatino Linotype"/>
                <w:b/>
              </w:rPr>
              <w:t>Alexis Tapia Ramírez</w:t>
            </w:r>
          </w:p>
          <w:p w:rsidR="00CC4075" w:rsidRDefault="00CC4075" w:rsidP="00F16AD1">
            <w:pPr>
              <w:pStyle w:val="Sinespaciado"/>
              <w:jc w:val="center"/>
              <w:rPr>
                <w:rFonts w:ascii="Palatino Linotype" w:hAnsi="Palatino Linotype"/>
              </w:rPr>
            </w:pPr>
            <w:r>
              <w:rPr>
                <w:rFonts w:ascii="Palatino Linotype" w:hAnsi="Palatino Linotype"/>
              </w:rPr>
              <w:t>Secretario Técnico del Pleno</w:t>
            </w:r>
          </w:p>
          <w:p w:rsidR="00CC4075" w:rsidRDefault="00CC4075" w:rsidP="00F16AD1">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CC4075" w:rsidRDefault="00CC4075" w:rsidP="00CC4075">
      <w:pPr>
        <w:spacing w:after="0" w:line="276" w:lineRule="auto"/>
        <w:jc w:val="both"/>
        <w:rPr>
          <w:rFonts w:ascii="Palatino Linotype" w:hAnsi="Palatino Linotype" w:cs="Arial"/>
          <w:sz w:val="10"/>
          <w:szCs w:val="24"/>
        </w:rPr>
      </w:pPr>
    </w:p>
    <w:p w:rsidR="00CC4075" w:rsidRDefault="00CC4075" w:rsidP="00CC4075">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021EA7">
        <w:rPr>
          <w:rFonts w:ascii="Palatino Linotype" w:hAnsi="Palatino Linotype" w:cs="Arial"/>
          <w:sz w:val="16"/>
          <w:szCs w:val="16"/>
        </w:rPr>
        <w:t>doce de febrero de dos mil veinte</w:t>
      </w:r>
      <w:r>
        <w:rPr>
          <w:rFonts w:ascii="Palatino Linotype" w:hAnsi="Palatino Linotype" w:cs="Arial"/>
          <w:sz w:val="16"/>
          <w:szCs w:val="16"/>
        </w:rPr>
        <w:t>, emitida en el recurso de revisión 0</w:t>
      </w:r>
      <w:r w:rsidR="0090741F">
        <w:rPr>
          <w:rFonts w:ascii="Palatino Linotype" w:hAnsi="Palatino Linotype" w:cs="Arial"/>
          <w:sz w:val="16"/>
          <w:szCs w:val="16"/>
        </w:rPr>
        <w:t>8965</w:t>
      </w:r>
      <w:r>
        <w:rPr>
          <w:rFonts w:ascii="Palatino Linotype" w:hAnsi="Palatino Linotype" w:cs="Arial"/>
          <w:sz w:val="16"/>
          <w:szCs w:val="16"/>
        </w:rPr>
        <w:t>/INFOEM/IP/RR/2019.</w:t>
      </w:r>
    </w:p>
    <w:p w:rsidR="006C15F1" w:rsidRPr="00CC4075" w:rsidRDefault="00CC4075" w:rsidP="00CC4075">
      <w:pPr>
        <w:spacing w:after="0" w:line="276" w:lineRule="auto"/>
        <w:jc w:val="both"/>
      </w:pPr>
      <w:r>
        <w:rPr>
          <w:rFonts w:ascii="Palatino Linotype" w:hAnsi="Palatino Linotype" w:cs="Arial"/>
          <w:sz w:val="16"/>
          <w:szCs w:val="16"/>
        </w:rPr>
        <w:t>ZMS/OSAM/MOC</w:t>
      </w:r>
    </w:p>
    <w:sectPr w:rsidR="006C15F1" w:rsidRPr="00CC4075" w:rsidSect="00DF600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A34" w:rsidRDefault="00A73A34" w:rsidP="00F2498E">
      <w:pPr>
        <w:spacing w:after="0" w:line="240" w:lineRule="auto"/>
      </w:pPr>
      <w:r>
        <w:separator/>
      </w:r>
    </w:p>
  </w:endnote>
  <w:endnote w:type="continuationSeparator" w:id="0">
    <w:p w:rsidR="00A73A34" w:rsidRDefault="00A73A34"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4F32">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4F32">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4F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4F32">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A34" w:rsidRDefault="00A73A34" w:rsidP="00F2498E">
      <w:pPr>
        <w:spacing w:after="0" w:line="240" w:lineRule="auto"/>
      </w:pPr>
      <w:r>
        <w:separator/>
      </w:r>
    </w:p>
  </w:footnote>
  <w:footnote w:type="continuationSeparator" w:id="0">
    <w:p w:rsidR="00A73A34" w:rsidRDefault="00A73A34"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35" w:type="dxa"/>
      <w:tblInd w:w="-851" w:type="dxa"/>
      <w:tblLayout w:type="fixed"/>
      <w:tblCellMar>
        <w:left w:w="70" w:type="dxa"/>
        <w:right w:w="70" w:type="dxa"/>
      </w:tblCellMar>
      <w:tblLook w:val="04A0" w:firstRow="1" w:lastRow="0" w:firstColumn="1" w:lastColumn="0" w:noHBand="0" w:noVBand="1"/>
    </w:tblPr>
    <w:tblGrid>
      <w:gridCol w:w="5529"/>
      <w:gridCol w:w="4106"/>
    </w:tblGrid>
    <w:tr w:rsidR="00A15E74" w:rsidRPr="00B4142F" w:rsidTr="00103186">
      <w:trPr>
        <w:trHeight w:val="227"/>
      </w:trPr>
      <w:tc>
        <w:tcPr>
          <w:tcW w:w="5529" w:type="dxa"/>
          <w:hideMark/>
        </w:tcPr>
        <w:p w:rsidR="00A15E74" w:rsidRDefault="00A15E74" w:rsidP="00671320">
          <w:pPr>
            <w:spacing w:after="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06" w:type="dxa"/>
          <w:hideMark/>
        </w:tcPr>
        <w:p w:rsidR="00A15E74" w:rsidRPr="00B5524D" w:rsidRDefault="00A15E74" w:rsidP="00AA5FA0">
          <w:pPr>
            <w:spacing w:after="0"/>
            <w:jc w:val="right"/>
          </w:pPr>
          <w:r w:rsidRPr="00B5524D">
            <w:rPr>
              <w:rFonts w:ascii="Palatino Linotype" w:hAnsi="Palatino Linotype" w:cs="Arial"/>
              <w:bCs/>
              <w:sz w:val="24"/>
              <w:lang w:eastAsia="es-MX"/>
            </w:rPr>
            <w:t>0</w:t>
          </w:r>
          <w:r w:rsidR="00AA5FA0">
            <w:rPr>
              <w:rFonts w:ascii="Palatino Linotype" w:hAnsi="Palatino Linotype" w:cs="Arial"/>
              <w:bCs/>
              <w:sz w:val="24"/>
              <w:lang w:eastAsia="es-MX"/>
            </w:rPr>
            <w:t>8965</w:t>
          </w:r>
          <w:r w:rsidRPr="00B5524D">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A15E74" w:rsidTr="00103186">
      <w:trPr>
        <w:trHeight w:val="242"/>
      </w:trPr>
      <w:tc>
        <w:tcPr>
          <w:tcW w:w="5529" w:type="dxa"/>
          <w:vAlign w:val="center"/>
          <w:hideMark/>
        </w:tcPr>
        <w:p w:rsidR="00A15E74" w:rsidRDefault="00A15E74" w:rsidP="00671320">
          <w:pPr>
            <w:spacing w:after="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06" w:type="dxa"/>
          <w:hideMark/>
        </w:tcPr>
        <w:p w:rsidR="00A15E74" w:rsidRPr="00B5524D" w:rsidRDefault="00103186" w:rsidP="00103186">
          <w:pPr>
            <w:spacing w:after="0"/>
            <w:jc w:val="right"/>
          </w:pPr>
          <w:r>
            <w:rPr>
              <w:rFonts w:ascii="Palatino Linotype" w:hAnsi="Palatino Linotype"/>
            </w:rPr>
            <w:t>Poder Judicial</w:t>
          </w:r>
        </w:p>
      </w:tc>
    </w:tr>
    <w:tr w:rsidR="00CF0AE0" w:rsidTr="00103186">
      <w:trPr>
        <w:trHeight w:val="342"/>
      </w:trPr>
      <w:tc>
        <w:tcPr>
          <w:tcW w:w="5529" w:type="dxa"/>
          <w:hideMark/>
        </w:tcPr>
        <w:p w:rsidR="00CF0AE0" w:rsidRDefault="00CF0AE0" w:rsidP="00671320">
          <w:pPr>
            <w:tabs>
              <w:tab w:val="left" w:pos="4892"/>
            </w:tabs>
            <w:spacing w:after="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06" w:type="dxa"/>
          <w:hideMark/>
        </w:tcPr>
        <w:p w:rsidR="00CF0AE0" w:rsidRDefault="00103186" w:rsidP="00103186">
          <w:pPr>
            <w:spacing w:after="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rsidP="006713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132ED7">
          <w:pPr>
            <w:spacing w:after="0" w:line="240"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132ED7">
            <w:rPr>
              <w:rFonts w:ascii="Palatino Linotype" w:hAnsi="Palatino Linotype" w:cs="Arial"/>
              <w:bCs/>
              <w:sz w:val="24"/>
              <w:lang w:eastAsia="es-MX"/>
            </w:rPr>
            <w:t>8965</w:t>
          </w:r>
          <w:r>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1F4F32" w:rsidP="00132ED7">
          <w:pPr>
            <w:spacing w:after="0" w:line="240" w:lineRule="auto"/>
            <w:ind w:left="-486" w:firstLine="486"/>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EC6ABB" w:rsidTr="000C2D59">
      <w:trPr>
        <w:trHeight w:val="242"/>
      </w:trPr>
      <w:tc>
        <w:tcPr>
          <w:tcW w:w="5949" w:type="dxa"/>
          <w:vAlign w:val="center"/>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132ED7" w:rsidP="00671320">
          <w:pPr>
            <w:spacing w:after="0" w:line="240" w:lineRule="auto"/>
            <w:jc w:val="right"/>
            <w:rPr>
              <w:rFonts w:ascii="Palatino Linotype" w:hAnsi="Palatino Linotype"/>
            </w:rPr>
          </w:pPr>
          <w:r>
            <w:rPr>
              <w:rFonts w:ascii="Palatino Linotype" w:hAnsi="Palatino Linotype"/>
            </w:rPr>
            <w:t>Poder Judicial</w:t>
          </w:r>
        </w:p>
      </w:tc>
    </w:tr>
    <w:tr w:rsidR="00EC6ABB" w:rsidTr="000C2D59">
      <w:trPr>
        <w:trHeight w:val="342"/>
      </w:trPr>
      <w:tc>
        <w:tcPr>
          <w:tcW w:w="5949" w:type="dxa"/>
          <w:hideMark/>
        </w:tcPr>
        <w:p w:rsidR="00EC6ABB" w:rsidRDefault="00EC6ABB" w:rsidP="00671320">
          <w:pPr>
            <w:tabs>
              <w:tab w:val="left" w:pos="4892"/>
            </w:tabs>
            <w:spacing w:after="0" w:line="240"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671320">
          <w:pPr>
            <w:spacing w:after="0" w:line="240"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E87B41"/>
    <w:multiLevelType w:val="hybridMultilevel"/>
    <w:tmpl w:val="9D487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03097E"/>
    <w:multiLevelType w:val="hybridMultilevel"/>
    <w:tmpl w:val="D2360E7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C72BE0"/>
    <w:multiLevelType w:val="hybridMultilevel"/>
    <w:tmpl w:val="F606D8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D57A26"/>
    <w:multiLevelType w:val="multilevel"/>
    <w:tmpl w:val="A06CC3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4"/>
  </w:num>
  <w:num w:numId="3">
    <w:abstractNumId w:val="18"/>
  </w:num>
  <w:num w:numId="4">
    <w:abstractNumId w:val="0"/>
  </w:num>
  <w:num w:numId="5">
    <w:abstractNumId w:val="13"/>
  </w:num>
  <w:num w:numId="6">
    <w:abstractNumId w:val="14"/>
  </w:num>
  <w:num w:numId="7">
    <w:abstractNumId w:val="28"/>
  </w:num>
  <w:num w:numId="8">
    <w:abstractNumId w:val="20"/>
  </w:num>
  <w:num w:numId="9">
    <w:abstractNumId w:val="16"/>
  </w:num>
  <w:num w:numId="10">
    <w:abstractNumId w:val="11"/>
  </w:num>
  <w:num w:numId="11">
    <w:abstractNumId w:val="15"/>
  </w:num>
  <w:num w:numId="12">
    <w:abstractNumId w:val="12"/>
  </w:num>
  <w:num w:numId="13">
    <w:abstractNumId w:val="26"/>
  </w:num>
  <w:num w:numId="14">
    <w:abstractNumId w:val="27"/>
  </w:num>
  <w:num w:numId="15">
    <w:abstractNumId w:val="23"/>
  </w:num>
  <w:num w:numId="16">
    <w:abstractNumId w:val="19"/>
  </w:num>
  <w:num w:numId="17">
    <w:abstractNumId w:val="30"/>
  </w:num>
  <w:num w:numId="18">
    <w:abstractNumId w:val="5"/>
  </w:num>
  <w:num w:numId="19">
    <w:abstractNumId w:val="17"/>
  </w:num>
  <w:num w:numId="20">
    <w:abstractNumId w:val="4"/>
  </w:num>
  <w:num w:numId="21">
    <w:abstractNumId w:val="31"/>
  </w:num>
  <w:num w:numId="22">
    <w:abstractNumId w:val="8"/>
  </w:num>
  <w:num w:numId="23">
    <w:abstractNumId w:val="2"/>
  </w:num>
  <w:num w:numId="24">
    <w:abstractNumId w:val="29"/>
  </w:num>
  <w:num w:numId="25">
    <w:abstractNumId w:val="3"/>
  </w:num>
  <w:num w:numId="26">
    <w:abstractNumId w:val="1"/>
  </w:num>
  <w:num w:numId="27">
    <w:abstractNumId w:val="22"/>
  </w:num>
  <w:num w:numId="28">
    <w:abstractNumId w:val="10"/>
  </w:num>
  <w:num w:numId="29">
    <w:abstractNumId w:val="7"/>
  </w:num>
  <w:num w:numId="30">
    <w:abstractNumId w:val="6"/>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5487"/>
    <w:rsid w:val="00021165"/>
    <w:rsid w:val="00021EA7"/>
    <w:rsid w:val="00024A6D"/>
    <w:rsid w:val="000279AE"/>
    <w:rsid w:val="00033562"/>
    <w:rsid w:val="00036D5F"/>
    <w:rsid w:val="00041670"/>
    <w:rsid w:val="00054F6A"/>
    <w:rsid w:val="00055C90"/>
    <w:rsid w:val="00060716"/>
    <w:rsid w:val="000666B3"/>
    <w:rsid w:val="000677A8"/>
    <w:rsid w:val="0007107B"/>
    <w:rsid w:val="00075D5E"/>
    <w:rsid w:val="00077A55"/>
    <w:rsid w:val="000802BA"/>
    <w:rsid w:val="00082E5D"/>
    <w:rsid w:val="0008737D"/>
    <w:rsid w:val="00092D82"/>
    <w:rsid w:val="000A3F41"/>
    <w:rsid w:val="000C2D59"/>
    <w:rsid w:val="000C51AF"/>
    <w:rsid w:val="000D5634"/>
    <w:rsid w:val="000E1FD4"/>
    <w:rsid w:val="000F2057"/>
    <w:rsid w:val="00103186"/>
    <w:rsid w:val="001050A9"/>
    <w:rsid w:val="0011198D"/>
    <w:rsid w:val="00116B89"/>
    <w:rsid w:val="00116F6B"/>
    <w:rsid w:val="00131F2D"/>
    <w:rsid w:val="00132ED7"/>
    <w:rsid w:val="00142D35"/>
    <w:rsid w:val="00144BA8"/>
    <w:rsid w:val="001509C0"/>
    <w:rsid w:val="00155F53"/>
    <w:rsid w:val="001568D5"/>
    <w:rsid w:val="0016339A"/>
    <w:rsid w:val="00165898"/>
    <w:rsid w:val="00170388"/>
    <w:rsid w:val="00176115"/>
    <w:rsid w:val="00176522"/>
    <w:rsid w:val="001877F3"/>
    <w:rsid w:val="00192A2F"/>
    <w:rsid w:val="001957E6"/>
    <w:rsid w:val="00195845"/>
    <w:rsid w:val="0019584A"/>
    <w:rsid w:val="001A0AFD"/>
    <w:rsid w:val="001A0E96"/>
    <w:rsid w:val="001A116B"/>
    <w:rsid w:val="001A3C5F"/>
    <w:rsid w:val="001A6849"/>
    <w:rsid w:val="001B6C2D"/>
    <w:rsid w:val="001C2C72"/>
    <w:rsid w:val="001C7697"/>
    <w:rsid w:val="001D3EE2"/>
    <w:rsid w:val="001D4B48"/>
    <w:rsid w:val="001E23FB"/>
    <w:rsid w:val="001E5453"/>
    <w:rsid w:val="001F408E"/>
    <w:rsid w:val="001F4F32"/>
    <w:rsid w:val="00201765"/>
    <w:rsid w:val="00205FAC"/>
    <w:rsid w:val="0021327B"/>
    <w:rsid w:val="002135AD"/>
    <w:rsid w:val="0023118D"/>
    <w:rsid w:val="00232A7A"/>
    <w:rsid w:val="0023573F"/>
    <w:rsid w:val="00240046"/>
    <w:rsid w:val="002432E1"/>
    <w:rsid w:val="00256CE0"/>
    <w:rsid w:val="002710B5"/>
    <w:rsid w:val="002729A0"/>
    <w:rsid w:val="00273F7C"/>
    <w:rsid w:val="00293F85"/>
    <w:rsid w:val="00296E92"/>
    <w:rsid w:val="002A5ADD"/>
    <w:rsid w:val="002A6FCE"/>
    <w:rsid w:val="002B04B4"/>
    <w:rsid w:val="002B0F9E"/>
    <w:rsid w:val="002B317E"/>
    <w:rsid w:val="002B47C6"/>
    <w:rsid w:val="002C4718"/>
    <w:rsid w:val="002C7EC4"/>
    <w:rsid w:val="002D4953"/>
    <w:rsid w:val="002E1484"/>
    <w:rsid w:val="002E72F0"/>
    <w:rsid w:val="002F368E"/>
    <w:rsid w:val="002F40FF"/>
    <w:rsid w:val="00302BF3"/>
    <w:rsid w:val="0031492F"/>
    <w:rsid w:val="00331513"/>
    <w:rsid w:val="00341178"/>
    <w:rsid w:val="00344766"/>
    <w:rsid w:val="00345708"/>
    <w:rsid w:val="003467CD"/>
    <w:rsid w:val="0036188D"/>
    <w:rsid w:val="003839F9"/>
    <w:rsid w:val="00383A4D"/>
    <w:rsid w:val="00392022"/>
    <w:rsid w:val="003A0B24"/>
    <w:rsid w:val="003A3A32"/>
    <w:rsid w:val="003A59A6"/>
    <w:rsid w:val="003B1752"/>
    <w:rsid w:val="003E468A"/>
    <w:rsid w:val="003E6E17"/>
    <w:rsid w:val="003E7CF5"/>
    <w:rsid w:val="003F2491"/>
    <w:rsid w:val="003F49D3"/>
    <w:rsid w:val="003F5D5C"/>
    <w:rsid w:val="00400915"/>
    <w:rsid w:val="004176BF"/>
    <w:rsid w:val="004232C6"/>
    <w:rsid w:val="00445853"/>
    <w:rsid w:val="00447A90"/>
    <w:rsid w:val="00453687"/>
    <w:rsid w:val="00457E41"/>
    <w:rsid w:val="004645BA"/>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C6E25"/>
    <w:rsid w:val="004D66AD"/>
    <w:rsid w:val="004E1B3C"/>
    <w:rsid w:val="004E3F86"/>
    <w:rsid w:val="004E4AD1"/>
    <w:rsid w:val="004F32D0"/>
    <w:rsid w:val="004F78C4"/>
    <w:rsid w:val="005025C7"/>
    <w:rsid w:val="00510870"/>
    <w:rsid w:val="00526627"/>
    <w:rsid w:val="005367E7"/>
    <w:rsid w:val="00542CDB"/>
    <w:rsid w:val="005449D0"/>
    <w:rsid w:val="0056402C"/>
    <w:rsid w:val="00564DDB"/>
    <w:rsid w:val="00566380"/>
    <w:rsid w:val="005701EF"/>
    <w:rsid w:val="00572C2A"/>
    <w:rsid w:val="00587E84"/>
    <w:rsid w:val="0059341D"/>
    <w:rsid w:val="00597018"/>
    <w:rsid w:val="005A2F92"/>
    <w:rsid w:val="005A7E33"/>
    <w:rsid w:val="005B10CC"/>
    <w:rsid w:val="005B6FFD"/>
    <w:rsid w:val="005C5501"/>
    <w:rsid w:val="005C7AFE"/>
    <w:rsid w:val="005E202E"/>
    <w:rsid w:val="005E24C2"/>
    <w:rsid w:val="0060244C"/>
    <w:rsid w:val="006110F4"/>
    <w:rsid w:val="00613401"/>
    <w:rsid w:val="006168EB"/>
    <w:rsid w:val="00616DEB"/>
    <w:rsid w:val="006263D3"/>
    <w:rsid w:val="0062694E"/>
    <w:rsid w:val="00630030"/>
    <w:rsid w:val="00636EB3"/>
    <w:rsid w:val="00640E61"/>
    <w:rsid w:val="00642493"/>
    <w:rsid w:val="00642A8B"/>
    <w:rsid w:val="00665A8F"/>
    <w:rsid w:val="00671320"/>
    <w:rsid w:val="0067157E"/>
    <w:rsid w:val="006838C7"/>
    <w:rsid w:val="006914D2"/>
    <w:rsid w:val="00691C06"/>
    <w:rsid w:val="00693E4E"/>
    <w:rsid w:val="006961B9"/>
    <w:rsid w:val="006A7CE2"/>
    <w:rsid w:val="006B4CA4"/>
    <w:rsid w:val="006B6498"/>
    <w:rsid w:val="006B64AA"/>
    <w:rsid w:val="006B6945"/>
    <w:rsid w:val="006B6D4F"/>
    <w:rsid w:val="006C15F1"/>
    <w:rsid w:val="006C277A"/>
    <w:rsid w:val="006C52D3"/>
    <w:rsid w:val="006C5A6F"/>
    <w:rsid w:val="006D1EC8"/>
    <w:rsid w:val="006D3F59"/>
    <w:rsid w:val="006D69CA"/>
    <w:rsid w:val="006E20F9"/>
    <w:rsid w:val="006E6076"/>
    <w:rsid w:val="006F04A3"/>
    <w:rsid w:val="00704693"/>
    <w:rsid w:val="007054D8"/>
    <w:rsid w:val="007264EA"/>
    <w:rsid w:val="00732AB3"/>
    <w:rsid w:val="00736F47"/>
    <w:rsid w:val="00752886"/>
    <w:rsid w:val="0075799A"/>
    <w:rsid w:val="00762151"/>
    <w:rsid w:val="00764010"/>
    <w:rsid w:val="0077455A"/>
    <w:rsid w:val="00781849"/>
    <w:rsid w:val="00781B6F"/>
    <w:rsid w:val="00791C7A"/>
    <w:rsid w:val="00791D59"/>
    <w:rsid w:val="007938AE"/>
    <w:rsid w:val="007A061D"/>
    <w:rsid w:val="007A5B2E"/>
    <w:rsid w:val="007B46BF"/>
    <w:rsid w:val="007B54D0"/>
    <w:rsid w:val="007B73AA"/>
    <w:rsid w:val="007C0FF7"/>
    <w:rsid w:val="007C14EE"/>
    <w:rsid w:val="007D07B3"/>
    <w:rsid w:val="007D1B1E"/>
    <w:rsid w:val="007F1538"/>
    <w:rsid w:val="007F5E4F"/>
    <w:rsid w:val="007F7965"/>
    <w:rsid w:val="00800EF1"/>
    <w:rsid w:val="00802AC9"/>
    <w:rsid w:val="00804B07"/>
    <w:rsid w:val="00810E97"/>
    <w:rsid w:val="00816C5A"/>
    <w:rsid w:val="00817C10"/>
    <w:rsid w:val="0082049D"/>
    <w:rsid w:val="00831D6C"/>
    <w:rsid w:val="008341ED"/>
    <w:rsid w:val="00841963"/>
    <w:rsid w:val="008523FA"/>
    <w:rsid w:val="008529E6"/>
    <w:rsid w:val="00852CDD"/>
    <w:rsid w:val="008575E1"/>
    <w:rsid w:val="00863328"/>
    <w:rsid w:val="00864D6E"/>
    <w:rsid w:val="0086690B"/>
    <w:rsid w:val="0087039A"/>
    <w:rsid w:val="008710F8"/>
    <w:rsid w:val="00871B94"/>
    <w:rsid w:val="0087279E"/>
    <w:rsid w:val="008755C2"/>
    <w:rsid w:val="00881831"/>
    <w:rsid w:val="00882C01"/>
    <w:rsid w:val="008853EC"/>
    <w:rsid w:val="008A0C9F"/>
    <w:rsid w:val="008A1645"/>
    <w:rsid w:val="008A2BE9"/>
    <w:rsid w:val="008A7EF2"/>
    <w:rsid w:val="008C442E"/>
    <w:rsid w:val="008C5658"/>
    <w:rsid w:val="008D41FC"/>
    <w:rsid w:val="008E2654"/>
    <w:rsid w:val="008F47DC"/>
    <w:rsid w:val="008F61AA"/>
    <w:rsid w:val="0090741F"/>
    <w:rsid w:val="00914986"/>
    <w:rsid w:val="00914DFE"/>
    <w:rsid w:val="00916442"/>
    <w:rsid w:val="00933540"/>
    <w:rsid w:val="00937799"/>
    <w:rsid w:val="00941D0E"/>
    <w:rsid w:val="00946522"/>
    <w:rsid w:val="0094785E"/>
    <w:rsid w:val="0095183B"/>
    <w:rsid w:val="009520FE"/>
    <w:rsid w:val="00960C91"/>
    <w:rsid w:val="00961AEB"/>
    <w:rsid w:val="0096624D"/>
    <w:rsid w:val="00970C38"/>
    <w:rsid w:val="00971511"/>
    <w:rsid w:val="00971614"/>
    <w:rsid w:val="00972340"/>
    <w:rsid w:val="00981B92"/>
    <w:rsid w:val="00982494"/>
    <w:rsid w:val="009845F3"/>
    <w:rsid w:val="009A3604"/>
    <w:rsid w:val="009A473C"/>
    <w:rsid w:val="009B41F0"/>
    <w:rsid w:val="009B7FFD"/>
    <w:rsid w:val="009C248F"/>
    <w:rsid w:val="009C24BC"/>
    <w:rsid w:val="009C4284"/>
    <w:rsid w:val="009C5DC4"/>
    <w:rsid w:val="009D0BC2"/>
    <w:rsid w:val="009E7F49"/>
    <w:rsid w:val="009F0B98"/>
    <w:rsid w:val="009F69DD"/>
    <w:rsid w:val="00A02150"/>
    <w:rsid w:val="00A120EF"/>
    <w:rsid w:val="00A14320"/>
    <w:rsid w:val="00A15E74"/>
    <w:rsid w:val="00A300A7"/>
    <w:rsid w:val="00A30821"/>
    <w:rsid w:val="00A31101"/>
    <w:rsid w:val="00A42629"/>
    <w:rsid w:val="00A4524B"/>
    <w:rsid w:val="00A45454"/>
    <w:rsid w:val="00A50EE4"/>
    <w:rsid w:val="00A60841"/>
    <w:rsid w:val="00A63700"/>
    <w:rsid w:val="00A67625"/>
    <w:rsid w:val="00A7109A"/>
    <w:rsid w:val="00A73076"/>
    <w:rsid w:val="00A73A34"/>
    <w:rsid w:val="00A80C68"/>
    <w:rsid w:val="00A855BE"/>
    <w:rsid w:val="00A9222E"/>
    <w:rsid w:val="00A92612"/>
    <w:rsid w:val="00A92DD2"/>
    <w:rsid w:val="00A94751"/>
    <w:rsid w:val="00A95B2A"/>
    <w:rsid w:val="00AA1BBB"/>
    <w:rsid w:val="00AA5FA0"/>
    <w:rsid w:val="00AA7316"/>
    <w:rsid w:val="00AB0C12"/>
    <w:rsid w:val="00AB5F3B"/>
    <w:rsid w:val="00AC6797"/>
    <w:rsid w:val="00AD1EAE"/>
    <w:rsid w:val="00AD2280"/>
    <w:rsid w:val="00AD76EF"/>
    <w:rsid w:val="00AE19D1"/>
    <w:rsid w:val="00AE1EE3"/>
    <w:rsid w:val="00AE2973"/>
    <w:rsid w:val="00AE5D09"/>
    <w:rsid w:val="00B0036F"/>
    <w:rsid w:val="00B04F50"/>
    <w:rsid w:val="00B10C5A"/>
    <w:rsid w:val="00B11CD7"/>
    <w:rsid w:val="00B23256"/>
    <w:rsid w:val="00B24CF5"/>
    <w:rsid w:val="00B269CE"/>
    <w:rsid w:val="00B32A6D"/>
    <w:rsid w:val="00B32B21"/>
    <w:rsid w:val="00B34EBA"/>
    <w:rsid w:val="00B406E2"/>
    <w:rsid w:val="00B40DF9"/>
    <w:rsid w:val="00B435F8"/>
    <w:rsid w:val="00B50517"/>
    <w:rsid w:val="00B57348"/>
    <w:rsid w:val="00B63420"/>
    <w:rsid w:val="00B63807"/>
    <w:rsid w:val="00B67741"/>
    <w:rsid w:val="00B75683"/>
    <w:rsid w:val="00B7667D"/>
    <w:rsid w:val="00B8179C"/>
    <w:rsid w:val="00B851C6"/>
    <w:rsid w:val="00B934BE"/>
    <w:rsid w:val="00B962BB"/>
    <w:rsid w:val="00BA6707"/>
    <w:rsid w:val="00BA7C0B"/>
    <w:rsid w:val="00BB1940"/>
    <w:rsid w:val="00BB5301"/>
    <w:rsid w:val="00BB7349"/>
    <w:rsid w:val="00BC219A"/>
    <w:rsid w:val="00BD034D"/>
    <w:rsid w:val="00BD780A"/>
    <w:rsid w:val="00BE635E"/>
    <w:rsid w:val="00BE6364"/>
    <w:rsid w:val="00BE73B3"/>
    <w:rsid w:val="00BF6362"/>
    <w:rsid w:val="00C06182"/>
    <w:rsid w:val="00C07B7F"/>
    <w:rsid w:val="00C07EC8"/>
    <w:rsid w:val="00C13C38"/>
    <w:rsid w:val="00C14933"/>
    <w:rsid w:val="00C235D5"/>
    <w:rsid w:val="00C238FB"/>
    <w:rsid w:val="00C25B3F"/>
    <w:rsid w:val="00C355A6"/>
    <w:rsid w:val="00C36B0D"/>
    <w:rsid w:val="00C50242"/>
    <w:rsid w:val="00C524C4"/>
    <w:rsid w:val="00C536D2"/>
    <w:rsid w:val="00C559CD"/>
    <w:rsid w:val="00C566E8"/>
    <w:rsid w:val="00C72F35"/>
    <w:rsid w:val="00C92443"/>
    <w:rsid w:val="00CA39B7"/>
    <w:rsid w:val="00CB2149"/>
    <w:rsid w:val="00CB4BBD"/>
    <w:rsid w:val="00CC4075"/>
    <w:rsid w:val="00CD30FC"/>
    <w:rsid w:val="00CD4B87"/>
    <w:rsid w:val="00CE49B6"/>
    <w:rsid w:val="00CE4A28"/>
    <w:rsid w:val="00CF0AE0"/>
    <w:rsid w:val="00CF1FED"/>
    <w:rsid w:val="00CF25EA"/>
    <w:rsid w:val="00CF6431"/>
    <w:rsid w:val="00D01DCF"/>
    <w:rsid w:val="00D20EF6"/>
    <w:rsid w:val="00D2237A"/>
    <w:rsid w:val="00D24BD1"/>
    <w:rsid w:val="00D278F0"/>
    <w:rsid w:val="00D30206"/>
    <w:rsid w:val="00D3511F"/>
    <w:rsid w:val="00D42CE0"/>
    <w:rsid w:val="00D4515E"/>
    <w:rsid w:val="00D52933"/>
    <w:rsid w:val="00D636CA"/>
    <w:rsid w:val="00D65159"/>
    <w:rsid w:val="00D66CBB"/>
    <w:rsid w:val="00D71BF7"/>
    <w:rsid w:val="00D71F81"/>
    <w:rsid w:val="00D731D0"/>
    <w:rsid w:val="00D738D2"/>
    <w:rsid w:val="00D90C1B"/>
    <w:rsid w:val="00D92668"/>
    <w:rsid w:val="00D94F27"/>
    <w:rsid w:val="00D95B37"/>
    <w:rsid w:val="00DA1F2A"/>
    <w:rsid w:val="00DA25A9"/>
    <w:rsid w:val="00DB0BFF"/>
    <w:rsid w:val="00DB0D6D"/>
    <w:rsid w:val="00DC233F"/>
    <w:rsid w:val="00DC4957"/>
    <w:rsid w:val="00DC63B3"/>
    <w:rsid w:val="00DE1DEE"/>
    <w:rsid w:val="00DE3218"/>
    <w:rsid w:val="00DF06C4"/>
    <w:rsid w:val="00DF2CB0"/>
    <w:rsid w:val="00DF451B"/>
    <w:rsid w:val="00DF6006"/>
    <w:rsid w:val="00DF7B01"/>
    <w:rsid w:val="00E120FC"/>
    <w:rsid w:val="00E14BA9"/>
    <w:rsid w:val="00E245A1"/>
    <w:rsid w:val="00E34A4E"/>
    <w:rsid w:val="00E41D0D"/>
    <w:rsid w:val="00E454DE"/>
    <w:rsid w:val="00E701AC"/>
    <w:rsid w:val="00E730F3"/>
    <w:rsid w:val="00E75386"/>
    <w:rsid w:val="00E77015"/>
    <w:rsid w:val="00E778BB"/>
    <w:rsid w:val="00E807E8"/>
    <w:rsid w:val="00E8267D"/>
    <w:rsid w:val="00E8653F"/>
    <w:rsid w:val="00E86C05"/>
    <w:rsid w:val="00E9149A"/>
    <w:rsid w:val="00E93A97"/>
    <w:rsid w:val="00E93F35"/>
    <w:rsid w:val="00E95DB0"/>
    <w:rsid w:val="00EA4C1F"/>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3568C"/>
    <w:rsid w:val="00F56426"/>
    <w:rsid w:val="00F71088"/>
    <w:rsid w:val="00F74FB9"/>
    <w:rsid w:val="00F97B3C"/>
    <w:rsid w:val="00FA00A8"/>
    <w:rsid w:val="00FA1F4B"/>
    <w:rsid w:val="00FA4DC7"/>
    <w:rsid w:val="00FA5D15"/>
    <w:rsid w:val="00FC54A4"/>
    <w:rsid w:val="00FD0A58"/>
    <w:rsid w:val="00FD160B"/>
    <w:rsid w:val="00FD33C4"/>
    <w:rsid w:val="00FD4378"/>
    <w:rsid w:val="00FF1860"/>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uiPriority w:val="22"/>
    <w:qFormat/>
    <w:rsid w:val="00981B92"/>
    <w:rPr>
      <w:b/>
      <w:bCs/>
    </w:rPr>
  </w:style>
  <w:style w:type="character" w:customStyle="1" w:styleId="subtiparrafo">
    <w:name w:val="subti_parrafo"/>
    <w:basedOn w:val="Fuentedeprrafopredeter"/>
    <w:rsid w:val="0006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692732295">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50396549">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150903">
      <w:bodyDiv w:val="1"/>
      <w:marLeft w:val="0"/>
      <w:marRight w:val="0"/>
      <w:marTop w:val="0"/>
      <w:marBottom w:val="0"/>
      <w:divBdr>
        <w:top w:val="none" w:sz="0" w:space="0" w:color="auto"/>
        <w:left w:val="none" w:sz="0" w:space="0" w:color="auto"/>
        <w:bottom w:val="none" w:sz="0" w:space="0" w:color="auto"/>
        <w:right w:val="none" w:sz="0" w:space="0" w:color="auto"/>
      </w:divBdr>
      <w:divsChild>
        <w:div w:id="1864391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30053.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mx/ipo/lgt/indice/pjedomex/adjudicaDirecta.web"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ipomex.mx/ipo/lgt/indice/pjedomex/adjudicaDirecta.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fejem.pjedomex.gob.mx/feje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0E4C6-3C55-4EF6-99BD-83934209C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23</Pages>
  <Words>5453</Words>
  <Characters>29995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57</cp:revision>
  <cp:lastPrinted>2020-02-13T18:01:00Z</cp:lastPrinted>
  <dcterms:created xsi:type="dcterms:W3CDTF">2018-09-18T22:45:00Z</dcterms:created>
  <dcterms:modified xsi:type="dcterms:W3CDTF">2020-04-08T22:30:00Z</dcterms:modified>
</cp:coreProperties>
</file>