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F6258D" w:rsidRDefault="00A2780F" w:rsidP="00F6258D">
      <w:pPr>
        <w:spacing w:line="360" w:lineRule="auto"/>
        <w:jc w:val="both"/>
        <w:rPr>
          <w:rFonts w:ascii="Palatino Linotype" w:hAnsi="Palatino Linotype"/>
        </w:rPr>
      </w:pPr>
      <w:r w:rsidRPr="00F6258D">
        <w:rPr>
          <w:rFonts w:ascii="Palatino Linotype" w:hAnsi="Palatino Linotype"/>
        </w:rPr>
        <w:t>Resolución</w:t>
      </w:r>
      <w:r w:rsidR="00D730A4" w:rsidRPr="00F6258D">
        <w:rPr>
          <w:rFonts w:ascii="Palatino Linotype" w:hAnsi="Palatino Linotype"/>
        </w:rPr>
        <w:t xml:space="preserve"> </w:t>
      </w:r>
      <w:r w:rsidRPr="00F6258D">
        <w:rPr>
          <w:rFonts w:ascii="Palatino Linotype" w:hAnsi="Palatino Linotype"/>
        </w:rPr>
        <w:t>del</w:t>
      </w:r>
      <w:r w:rsidR="00D730A4" w:rsidRPr="00F6258D">
        <w:rPr>
          <w:rFonts w:ascii="Palatino Linotype" w:hAnsi="Palatino Linotype"/>
        </w:rPr>
        <w:t xml:space="preserve"> </w:t>
      </w:r>
      <w:r w:rsidRPr="00F6258D">
        <w:rPr>
          <w:rFonts w:ascii="Palatino Linotype" w:hAnsi="Palatino Linotype"/>
        </w:rPr>
        <w:t>Pleno</w:t>
      </w:r>
      <w:r w:rsidR="00D730A4" w:rsidRPr="00F6258D">
        <w:rPr>
          <w:rFonts w:ascii="Palatino Linotype" w:hAnsi="Palatino Linotype"/>
        </w:rPr>
        <w:t xml:space="preserve"> </w:t>
      </w:r>
      <w:r w:rsidRPr="00F6258D">
        <w:rPr>
          <w:rFonts w:ascii="Palatino Linotype" w:hAnsi="Palatino Linotype"/>
        </w:rPr>
        <w:t>del</w:t>
      </w:r>
      <w:r w:rsidR="00D730A4" w:rsidRPr="00F6258D">
        <w:rPr>
          <w:rFonts w:ascii="Palatino Linotype" w:hAnsi="Palatino Linotype"/>
        </w:rPr>
        <w:t xml:space="preserve"> </w:t>
      </w:r>
      <w:r w:rsidRPr="00F6258D">
        <w:rPr>
          <w:rFonts w:ascii="Palatino Linotype" w:hAnsi="Palatino Linotype"/>
        </w:rPr>
        <w:t>Instituto</w:t>
      </w:r>
      <w:r w:rsidR="00D730A4" w:rsidRPr="00F6258D">
        <w:rPr>
          <w:rFonts w:ascii="Palatino Linotype" w:hAnsi="Palatino Linotype"/>
        </w:rPr>
        <w:t xml:space="preserve"> </w:t>
      </w:r>
      <w:r w:rsidRPr="00F6258D">
        <w:rPr>
          <w:rFonts w:ascii="Palatino Linotype" w:hAnsi="Palatino Linotype"/>
        </w:rPr>
        <w:t>de</w:t>
      </w:r>
      <w:r w:rsidR="00D730A4" w:rsidRPr="00F6258D">
        <w:rPr>
          <w:rFonts w:ascii="Palatino Linotype" w:hAnsi="Palatino Linotype"/>
        </w:rPr>
        <w:t xml:space="preserve"> </w:t>
      </w:r>
      <w:r w:rsidRPr="00F6258D">
        <w:rPr>
          <w:rFonts w:ascii="Palatino Linotype" w:hAnsi="Palatino Linotype"/>
        </w:rPr>
        <w:t>Transparencia,</w:t>
      </w:r>
      <w:r w:rsidR="00D730A4" w:rsidRPr="00F6258D">
        <w:rPr>
          <w:rFonts w:ascii="Palatino Linotype" w:hAnsi="Palatino Linotype"/>
        </w:rPr>
        <w:t xml:space="preserve"> </w:t>
      </w:r>
      <w:r w:rsidRPr="00F6258D">
        <w:rPr>
          <w:rFonts w:ascii="Palatino Linotype" w:hAnsi="Palatino Linotype"/>
        </w:rPr>
        <w:t>Acceso</w:t>
      </w:r>
      <w:r w:rsidR="00D730A4" w:rsidRPr="00F6258D">
        <w:rPr>
          <w:rFonts w:ascii="Palatino Linotype" w:hAnsi="Palatino Linotype"/>
        </w:rPr>
        <w:t xml:space="preserve"> </w:t>
      </w:r>
      <w:r w:rsidRPr="00F6258D">
        <w:rPr>
          <w:rFonts w:ascii="Palatino Linotype" w:hAnsi="Palatino Linotype"/>
        </w:rPr>
        <w:t>a</w:t>
      </w:r>
      <w:r w:rsidR="00D730A4" w:rsidRPr="00F6258D">
        <w:rPr>
          <w:rFonts w:ascii="Palatino Linotype" w:hAnsi="Palatino Linotype"/>
        </w:rPr>
        <w:t xml:space="preserve"> </w:t>
      </w:r>
      <w:r w:rsidRPr="00F6258D">
        <w:rPr>
          <w:rFonts w:ascii="Palatino Linotype" w:hAnsi="Palatino Linotype"/>
        </w:rPr>
        <w:t>la</w:t>
      </w:r>
      <w:r w:rsidR="00D730A4" w:rsidRPr="00F6258D">
        <w:rPr>
          <w:rFonts w:ascii="Palatino Linotype" w:hAnsi="Palatino Linotype"/>
        </w:rPr>
        <w:t xml:space="preserve"> </w:t>
      </w:r>
      <w:r w:rsidRPr="00F6258D">
        <w:rPr>
          <w:rFonts w:ascii="Palatino Linotype" w:hAnsi="Palatino Linotype"/>
        </w:rPr>
        <w:t>Información</w:t>
      </w:r>
      <w:r w:rsidR="00D730A4" w:rsidRPr="00F6258D">
        <w:rPr>
          <w:rFonts w:ascii="Palatino Linotype" w:hAnsi="Palatino Linotype"/>
        </w:rPr>
        <w:t xml:space="preserve"> </w:t>
      </w:r>
      <w:r w:rsidRPr="00F6258D">
        <w:rPr>
          <w:rFonts w:ascii="Palatino Linotype" w:hAnsi="Palatino Linotype"/>
        </w:rPr>
        <w:t>Pública</w:t>
      </w:r>
      <w:r w:rsidR="00D730A4" w:rsidRPr="00F6258D">
        <w:rPr>
          <w:rFonts w:ascii="Palatino Linotype" w:hAnsi="Palatino Linotype"/>
        </w:rPr>
        <w:t xml:space="preserve"> </w:t>
      </w:r>
      <w:r w:rsidRPr="00F6258D">
        <w:rPr>
          <w:rFonts w:ascii="Palatino Linotype" w:hAnsi="Palatino Linotype"/>
        </w:rPr>
        <w:t>y</w:t>
      </w:r>
      <w:r w:rsidR="00D730A4" w:rsidRPr="00F6258D">
        <w:rPr>
          <w:rFonts w:ascii="Palatino Linotype" w:hAnsi="Palatino Linotype"/>
        </w:rPr>
        <w:t xml:space="preserve"> </w:t>
      </w:r>
      <w:r w:rsidRPr="00F6258D">
        <w:rPr>
          <w:rFonts w:ascii="Palatino Linotype" w:hAnsi="Palatino Linotype"/>
        </w:rPr>
        <w:t>Protección</w:t>
      </w:r>
      <w:r w:rsidR="00D730A4" w:rsidRPr="00F6258D">
        <w:rPr>
          <w:rFonts w:ascii="Palatino Linotype" w:hAnsi="Palatino Linotype"/>
        </w:rPr>
        <w:t xml:space="preserve"> </w:t>
      </w:r>
      <w:r w:rsidRPr="00F6258D">
        <w:rPr>
          <w:rFonts w:ascii="Palatino Linotype" w:hAnsi="Palatino Linotype"/>
        </w:rPr>
        <w:t>de</w:t>
      </w:r>
      <w:r w:rsidR="00D730A4" w:rsidRPr="00F6258D">
        <w:rPr>
          <w:rFonts w:ascii="Palatino Linotype" w:hAnsi="Palatino Linotype"/>
        </w:rPr>
        <w:t xml:space="preserve"> </w:t>
      </w:r>
      <w:r w:rsidRPr="00F6258D">
        <w:rPr>
          <w:rFonts w:ascii="Palatino Linotype" w:hAnsi="Palatino Linotype"/>
        </w:rPr>
        <w:t>Datos</w:t>
      </w:r>
      <w:r w:rsidR="00D730A4" w:rsidRPr="00F6258D">
        <w:rPr>
          <w:rFonts w:ascii="Palatino Linotype" w:hAnsi="Palatino Linotype"/>
        </w:rPr>
        <w:t xml:space="preserve"> </w:t>
      </w:r>
      <w:r w:rsidRPr="00F6258D">
        <w:rPr>
          <w:rFonts w:ascii="Palatino Linotype" w:hAnsi="Palatino Linotype"/>
        </w:rPr>
        <w:t>Personales</w:t>
      </w:r>
      <w:r w:rsidR="00D730A4" w:rsidRPr="00F6258D">
        <w:rPr>
          <w:rFonts w:ascii="Palatino Linotype" w:hAnsi="Palatino Linotype"/>
        </w:rPr>
        <w:t xml:space="preserve"> </w:t>
      </w:r>
      <w:r w:rsidRPr="00F6258D">
        <w:rPr>
          <w:rFonts w:ascii="Palatino Linotype" w:hAnsi="Palatino Linotype"/>
        </w:rPr>
        <w:t>del</w:t>
      </w:r>
      <w:r w:rsidR="00D730A4" w:rsidRPr="00F6258D">
        <w:rPr>
          <w:rFonts w:ascii="Palatino Linotype" w:hAnsi="Palatino Linotype"/>
        </w:rPr>
        <w:t xml:space="preserve"> </w:t>
      </w:r>
      <w:r w:rsidRPr="00F6258D">
        <w:rPr>
          <w:rFonts w:ascii="Palatino Linotype" w:hAnsi="Palatino Linotype"/>
        </w:rPr>
        <w:t>Estado</w:t>
      </w:r>
      <w:r w:rsidR="00D730A4" w:rsidRPr="00F6258D">
        <w:rPr>
          <w:rFonts w:ascii="Palatino Linotype" w:hAnsi="Palatino Linotype"/>
        </w:rPr>
        <w:t xml:space="preserve"> </w:t>
      </w:r>
      <w:r w:rsidRPr="00F6258D">
        <w:rPr>
          <w:rFonts w:ascii="Palatino Linotype" w:hAnsi="Palatino Linotype"/>
        </w:rPr>
        <w:t>de</w:t>
      </w:r>
      <w:r w:rsidR="00D730A4" w:rsidRPr="00F6258D">
        <w:rPr>
          <w:rFonts w:ascii="Palatino Linotype" w:hAnsi="Palatino Linotype"/>
        </w:rPr>
        <w:t xml:space="preserve"> </w:t>
      </w:r>
      <w:r w:rsidRPr="00F6258D">
        <w:rPr>
          <w:rFonts w:ascii="Palatino Linotype" w:hAnsi="Palatino Linotype"/>
        </w:rPr>
        <w:t>México</w:t>
      </w:r>
      <w:r w:rsidR="00D730A4" w:rsidRPr="00F6258D">
        <w:rPr>
          <w:rFonts w:ascii="Palatino Linotype" w:hAnsi="Palatino Linotype"/>
        </w:rPr>
        <w:t xml:space="preserve"> </w:t>
      </w:r>
      <w:r w:rsidRPr="00F6258D">
        <w:rPr>
          <w:rFonts w:ascii="Palatino Linotype" w:hAnsi="Palatino Linotype"/>
        </w:rPr>
        <w:t>y</w:t>
      </w:r>
      <w:r w:rsidR="00D730A4" w:rsidRPr="00F6258D">
        <w:rPr>
          <w:rFonts w:ascii="Palatino Linotype" w:hAnsi="Palatino Linotype"/>
        </w:rPr>
        <w:t xml:space="preserve"> </w:t>
      </w:r>
      <w:r w:rsidRPr="00F6258D">
        <w:rPr>
          <w:rFonts w:ascii="Palatino Linotype" w:hAnsi="Palatino Linotype"/>
        </w:rPr>
        <w:t>Municipios,</w:t>
      </w:r>
      <w:r w:rsidR="00D730A4" w:rsidRPr="00F6258D">
        <w:rPr>
          <w:rFonts w:ascii="Palatino Linotype" w:hAnsi="Palatino Linotype"/>
        </w:rPr>
        <w:t xml:space="preserve"> </w:t>
      </w:r>
      <w:r w:rsidRPr="00F6258D">
        <w:rPr>
          <w:rFonts w:ascii="Palatino Linotype" w:hAnsi="Palatino Linotype"/>
        </w:rPr>
        <w:t>con</w:t>
      </w:r>
      <w:r w:rsidR="00D730A4" w:rsidRPr="00F6258D">
        <w:rPr>
          <w:rFonts w:ascii="Palatino Linotype" w:hAnsi="Palatino Linotype"/>
        </w:rPr>
        <w:t xml:space="preserve"> </w:t>
      </w:r>
      <w:r w:rsidRPr="00F6258D">
        <w:rPr>
          <w:rFonts w:ascii="Palatino Linotype" w:hAnsi="Palatino Linotype"/>
        </w:rPr>
        <w:t>domicilio</w:t>
      </w:r>
      <w:r w:rsidR="00D730A4" w:rsidRPr="00F6258D">
        <w:rPr>
          <w:rFonts w:ascii="Palatino Linotype" w:hAnsi="Palatino Linotype"/>
        </w:rPr>
        <w:t xml:space="preserve"> </w:t>
      </w:r>
      <w:r w:rsidRPr="00F6258D">
        <w:rPr>
          <w:rFonts w:ascii="Palatino Linotype" w:hAnsi="Palatino Linotype"/>
        </w:rPr>
        <w:t>en</w:t>
      </w:r>
      <w:r w:rsidR="00D730A4" w:rsidRPr="00F6258D">
        <w:rPr>
          <w:rFonts w:ascii="Palatino Linotype" w:hAnsi="Palatino Linotype"/>
        </w:rPr>
        <w:t xml:space="preserve"> </w:t>
      </w:r>
      <w:r w:rsidRPr="00F6258D">
        <w:rPr>
          <w:rFonts w:ascii="Palatino Linotype" w:hAnsi="Palatino Linotype"/>
        </w:rPr>
        <w:t>Metepec,</w:t>
      </w:r>
      <w:r w:rsidR="00D730A4" w:rsidRPr="00F6258D">
        <w:rPr>
          <w:rFonts w:ascii="Palatino Linotype" w:hAnsi="Palatino Linotype"/>
        </w:rPr>
        <w:t xml:space="preserve"> </w:t>
      </w:r>
      <w:r w:rsidRPr="00F6258D">
        <w:rPr>
          <w:rFonts w:ascii="Palatino Linotype" w:hAnsi="Palatino Linotype"/>
        </w:rPr>
        <w:t>Estado</w:t>
      </w:r>
      <w:r w:rsidR="00D730A4" w:rsidRPr="00F6258D">
        <w:rPr>
          <w:rFonts w:ascii="Palatino Linotype" w:hAnsi="Palatino Linotype"/>
        </w:rPr>
        <w:t xml:space="preserve"> </w:t>
      </w:r>
      <w:r w:rsidRPr="00F6258D">
        <w:rPr>
          <w:rFonts w:ascii="Palatino Linotype" w:hAnsi="Palatino Linotype"/>
        </w:rPr>
        <w:t>de</w:t>
      </w:r>
      <w:r w:rsidR="00D730A4" w:rsidRPr="00F6258D">
        <w:rPr>
          <w:rFonts w:ascii="Palatino Linotype" w:hAnsi="Palatino Linotype"/>
        </w:rPr>
        <w:t xml:space="preserve"> </w:t>
      </w:r>
      <w:r w:rsidRPr="00F6258D">
        <w:rPr>
          <w:rFonts w:ascii="Palatino Linotype" w:hAnsi="Palatino Linotype"/>
        </w:rPr>
        <w:t>México,</w:t>
      </w:r>
      <w:r w:rsidR="00D730A4" w:rsidRPr="00F6258D">
        <w:rPr>
          <w:rFonts w:ascii="Palatino Linotype" w:hAnsi="Palatino Linotype"/>
        </w:rPr>
        <w:t xml:space="preserve"> </w:t>
      </w:r>
      <w:r w:rsidRPr="00F6258D">
        <w:rPr>
          <w:rFonts w:ascii="Palatino Linotype" w:hAnsi="Palatino Linotype"/>
        </w:rPr>
        <w:t>de</w:t>
      </w:r>
      <w:r w:rsidR="00D730A4" w:rsidRPr="00F6258D">
        <w:rPr>
          <w:rFonts w:ascii="Palatino Linotype" w:hAnsi="Palatino Linotype"/>
        </w:rPr>
        <w:t xml:space="preserve"> </w:t>
      </w:r>
      <w:r w:rsidRPr="00F6258D">
        <w:rPr>
          <w:rFonts w:ascii="Palatino Linotype" w:hAnsi="Palatino Linotype"/>
        </w:rPr>
        <w:t>fecha</w:t>
      </w:r>
      <w:r w:rsidR="007B323D" w:rsidRPr="00F6258D">
        <w:rPr>
          <w:rFonts w:ascii="Palatino Linotype" w:hAnsi="Palatino Linotype"/>
        </w:rPr>
        <w:t xml:space="preserve"> </w:t>
      </w:r>
      <w:r w:rsidR="000A3CB2" w:rsidRPr="00F6258D">
        <w:rPr>
          <w:rFonts w:ascii="Palatino Linotype" w:hAnsi="Palatino Linotype"/>
        </w:rPr>
        <w:t xml:space="preserve">veintidós </w:t>
      </w:r>
      <w:r w:rsidR="002F2A96" w:rsidRPr="00F6258D">
        <w:rPr>
          <w:rFonts w:ascii="Palatino Linotype" w:hAnsi="Palatino Linotype"/>
        </w:rPr>
        <w:t>de enero de dos mil veinte</w:t>
      </w:r>
      <w:r w:rsidRPr="00F6258D">
        <w:rPr>
          <w:rFonts w:ascii="Palatino Linotype" w:hAnsi="Palatino Linotype"/>
        </w:rPr>
        <w:t>.</w:t>
      </w:r>
    </w:p>
    <w:p w:rsidR="00820B21" w:rsidRPr="00F6258D" w:rsidRDefault="00820B21" w:rsidP="00F6258D">
      <w:pPr>
        <w:spacing w:line="360" w:lineRule="auto"/>
        <w:jc w:val="both"/>
        <w:rPr>
          <w:rFonts w:ascii="Palatino Linotype" w:hAnsi="Palatino Linotype"/>
        </w:rPr>
      </w:pPr>
    </w:p>
    <w:p w:rsidR="00F413DE" w:rsidRPr="00F6258D" w:rsidRDefault="00F413DE" w:rsidP="00F6258D">
      <w:pPr>
        <w:spacing w:line="360" w:lineRule="auto"/>
        <w:jc w:val="both"/>
        <w:rPr>
          <w:rFonts w:ascii="Palatino Linotype" w:hAnsi="Palatino Linotype"/>
          <w:b/>
        </w:rPr>
      </w:pPr>
      <w:r w:rsidRPr="00F6258D">
        <w:rPr>
          <w:rFonts w:ascii="Palatino Linotype" w:hAnsi="Palatino Linotype"/>
          <w:b/>
        </w:rPr>
        <w:t>VISTO</w:t>
      </w:r>
      <w:r w:rsidR="00D730A4" w:rsidRPr="00F6258D">
        <w:rPr>
          <w:rFonts w:ascii="Palatino Linotype" w:hAnsi="Palatino Linotype"/>
        </w:rPr>
        <w:t xml:space="preserve"> </w:t>
      </w:r>
      <w:r w:rsidR="00DD5205" w:rsidRPr="00F6258D">
        <w:rPr>
          <w:rFonts w:ascii="Palatino Linotype" w:hAnsi="Palatino Linotype"/>
        </w:rPr>
        <w:t>el</w:t>
      </w:r>
      <w:r w:rsidR="00D730A4" w:rsidRPr="00F6258D">
        <w:rPr>
          <w:rFonts w:ascii="Palatino Linotype" w:hAnsi="Palatino Linotype"/>
        </w:rPr>
        <w:t xml:space="preserve"> </w:t>
      </w:r>
      <w:r w:rsidRPr="00F6258D">
        <w:rPr>
          <w:rFonts w:ascii="Palatino Linotype" w:hAnsi="Palatino Linotype"/>
        </w:rPr>
        <w:t>expediente</w:t>
      </w:r>
      <w:r w:rsidR="00D730A4" w:rsidRPr="00F6258D">
        <w:rPr>
          <w:rFonts w:ascii="Palatino Linotype" w:hAnsi="Palatino Linotype"/>
        </w:rPr>
        <w:t xml:space="preserve"> </w:t>
      </w:r>
      <w:r w:rsidRPr="00F6258D">
        <w:rPr>
          <w:rFonts w:ascii="Palatino Linotype" w:hAnsi="Palatino Linotype"/>
        </w:rPr>
        <w:t>formado</w:t>
      </w:r>
      <w:r w:rsidR="00D730A4" w:rsidRPr="00F6258D">
        <w:rPr>
          <w:rFonts w:ascii="Palatino Linotype" w:hAnsi="Palatino Linotype"/>
        </w:rPr>
        <w:t xml:space="preserve"> </w:t>
      </w:r>
      <w:r w:rsidRPr="00F6258D">
        <w:rPr>
          <w:rFonts w:ascii="Palatino Linotype" w:hAnsi="Palatino Linotype"/>
        </w:rPr>
        <w:t>con</w:t>
      </w:r>
      <w:r w:rsidR="00D730A4" w:rsidRPr="00F6258D">
        <w:rPr>
          <w:rFonts w:ascii="Palatino Linotype" w:hAnsi="Palatino Linotype"/>
        </w:rPr>
        <w:t xml:space="preserve"> </w:t>
      </w:r>
      <w:r w:rsidRPr="00F6258D">
        <w:rPr>
          <w:rFonts w:ascii="Palatino Linotype" w:hAnsi="Palatino Linotype"/>
        </w:rPr>
        <w:t>motivo</w:t>
      </w:r>
      <w:r w:rsidR="00D730A4" w:rsidRPr="00F6258D">
        <w:rPr>
          <w:rFonts w:ascii="Palatino Linotype" w:hAnsi="Palatino Linotype"/>
        </w:rPr>
        <w:t xml:space="preserve"> </w:t>
      </w:r>
      <w:r w:rsidRPr="00F6258D">
        <w:rPr>
          <w:rFonts w:ascii="Palatino Linotype" w:hAnsi="Palatino Linotype"/>
        </w:rPr>
        <w:t>de</w:t>
      </w:r>
      <w:r w:rsidR="00DD5205" w:rsidRPr="00F6258D">
        <w:rPr>
          <w:rFonts w:ascii="Palatino Linotype" w:hAnsi="Palatino Linotype"/>
        </w:rPr>
        <w:t>l</w:t>
      </w:r>
      <w:r w:rsidR="00D730A4" w:rsidRPr="00F6258D">
        <w:rPr>
          <w:rFonts w:ascii="Palatino Linotype" w:hAnsi="Palatino Linotype"/>
        </w:rPr>
        <w:t xml:space="preserve"> </w:t>
      </w:r>
      <w:r w:rsidRPr="00F6258D">
        <w:rPr>
          <w:rFonts w:ascii="Palatino Linotype" w:hAnsi="Palatino Linotype"/>
        </w:rPr>
        <w:t>recurso</w:t>
      </w:r>
      <w:r w:rsidR="00D730A4" w:rsidRPr="00F6258D">
        <w:rPr>
          <w:rFonts w:ascii="Palatino Linotype" w:hAnsi="Palatino Linotype"/>
        </w:rPr>
        <w:t xml:space="preserve"> </w:t>
      </w:r>
      <w:r w:rsidRPr="00F6258D">
        <w:rPr>
          <w:rFonts w:ascii="Palatino Linotype" w:hAnsi="Palatino Linotype"/>
        </w:rPr>
        <w:t>de</w:t>
      </w:r>
      <w:r w:rsidR="00D730A4" w:rsidRPr="00F6258D">
        <w:rPr>
          <w:rFonts w:ascii="Palatino Linotype" w:hAnsi="Palatino Linotype"/>
        </w:rPr>
        <w:t xml:space="preserve"> </w:t>
      </w:r>
      <w:r w:rsidRPr="00F6258D">
        <w:rPr>
          <w:rFonts w:ascii="Palatino Linotype" w:hAnsi="Palatino Linotype"/>
        </w:rPr>
        <w:t>revisión</w:t>
      </w:r>
      <w:r w:rsidR="00D730A4" w:rsidRPr="00F6258D">
        <w:rPr>
          <w:rFonts w:ascii="Palatino Linotype" w:hAnsi="Palatino Linotype"/>
        </w:rPr>
        <w:t xml:space="preserve"> </w:t>
      </w:r>
      <w:r w:rsidR="00E5610C" w:rsidRPr="00F6258D">
        <w:rPr>
          <w:rFonts w:ascii="Palatino Linotype" w:hAnsi="Palatino Linotype"/>
          <w:b/>
        </w:rPr>
        <w:t>0</w:t>
      </w:r>
      <w:r w:rsidR="007B323D" w:rsidRPr="00F6258D">
        <w:rPr>
          <w:rFonts w:ascii="Palatino Linotype" w:hAnsi="Palatino Linotype"/>
          <w:b/>
        </w:rPr>
        <w:t>8</w:t>
      </w:r>
      <w:r w:rsidR="000A3CB2" w:rsidRPr="00F6258D">
        <w:rPr>
          <w:rFonts w:ascii="Palatino Linotype" w:hAnsi="Palatino Linotype"/>
          <w:b/>
        </w:rPr>
        <w:t>352</w:t>
      </w:r>
      <w:r w:rsidR="0058283F" w:rsidRPr="00F6258D">
        <w:rPr>
          <w:rFonts w:ascii="Palatino Linotype" w:hAnsi="Palatino Linotype"/>
          <w:b/>
        </w:rPr>
        <w:t>/</w:t>
      </w:r>
      <w:r w:rsidR="00C43A32" w:rsidRPr="00F6258D">
        <w:rPr>
          <w:rFonts w:ascii="Palatino Linotype" w:hAnsi="Palatino Linotype"/>
          <w:b/>
        </w:rPr>
        <w:t>INFOEM/IP/RR/2019</w:t>
      </w:r>
      <w:r w:rsidRPr="00F6258D">
        <w:rPr>
          <w:rFonts w:ascii="Palatino Linotype" w:hAnsi="Palatino Linotype"/>
        </w:rPr>
        <w:t>,</w:t>
      </w:r>
      <w:r w:rsidR="00D730A4" w:rsidRPr="00F6258D">
        <w:rPr>
          <w:rFonts w:ascii="Palatino Linotype" w:hAnsi="Palatino Linotype"/>
        </w:rPr>
        <w:t xml:space="preserve"> </w:t>
      </w:r>
      <w:r w:rsidRPr="00F6258D">
        <w:rPr>
          <w:rFonts w:ascii="Palatino Linotype" w:hAnsi="Palatino Linotype"/>
        </w:rPr>
        <w:t>promovido</w:t>
      </w:r>
      <w:r w:rsidR="00D730A4" w:rsidRPr="00F6258D">
        <w:rPr>
          <w:rFonts w:ascii="Palatino Linotype" w:hAnsi="Palatino Linotype"/>
        </w:rPr>
        <w:t xml:space="preserve"> </w:t>
      </w:r>
      <w:r w:rsidRPr="00F6258D">
        <w:rPr>
          <w:rFonts w:ascii="Palatino Linotype" w:hAnsi="Palatino Linotype"/>
        </w:rPr>
        <w:t>por</w:t>
      </w:r>
      <w:r w:rsidR="00BB4D2F" w:rsidRPr="00F6258D">
        <w:rPr>
          <w:rFonts w:ascii="Palatino Linotype" w:hAnsi="Palatino Linotype"/>
        </w:rPr>
        <w:t xml:space="preserve"> </w:t>
      </w:r>
      <w:r w:rsidR="002F2A96" w:rsidRPr="00F6258D">
        <w:rPr>
          <w:rFonts w:ascii="Palatino Linotype" w:hAnsi="Palatino Linotype"/>
        </w:rPr>
        <w:t xml:space="preserve">el C. </w:t>
      </w:r>
      <w:proofErr w:type="spellStart"/>
      <w:r w:rsidR="00291FE6" w:rsidRPr="00291FE6">
        <w:rPr>
          <w:rFonts w:ascii="Palatino Linotype" w:hAnsi="Palatino Linotype" w:cs="Arial"/>
          <w:b/>
        </w:rPr>
        <w:t>Xxxx</w:t>
      </w:r>
      <w:proofErr w:type="spellEnd"/>
      <w:r w:rsidR="00291FE6" w:rsidRPr="00291FE6">
        <w:rPr>
          <w:rFonts w:ascii="Palatino Linotype" w:hAnsi="Palatino Linotype" w:cs="Arial"/>
          <w:b/>
        </w:rPr>
        <w:t xml:space="preserve"> </w:t>
      </w:r>
      <w:proofErr w:type="spellStart"/>
      <w:r w:rsidR="00291FE6" w:rsidRPr="00291FE6">
        <w:rPr>
          <w:rFonts w:ascii="Palatino Linotype" w:hAnsi="Palatino Linotype" w:cs="Arial"/>
          <w:b/>
        </w:rPr>
        <w:t>Xxxxxx</w:t>
      </w:r>
      <w:proofErr w:type="spellEnd"/>
      <w:r w:rsidR="00291FE6" w:rsidRPr="00291FE6">
        <w:rPr>
          <w:rFonts w:ascii="Palatino Linotype" w:hAnsi="Palatino Linotype" w:cs="Arial"/>
          <w:b/>
        </w:rPr>
        <w:t xml:space="preserve"> </w:t>
      </w:r>
      <w:proofErr w:type="spellStart"/>
      <w:r w:rsidR="00291FE6" w:rsidRPr="00291FE6">
        <w:rPr>
          <w:rFonts w:ascii="Palatino Linotype" w:hAnsi="Palatino Linotype" w:cs="Arial"/>
          <w:b/>
        </w:rPr>
        <w:t>Xxxxxxxx</w:t>
      </w:r>
      <w:proofErr w:type="spellEnd"/>
      <w:r w:rsidR="00291FE6" w:rsidRPr="00291FE6">
        <w:rPr>
          <w:rFonts w:ascii="Palatino Linotype" w:hAnsi="Palatino Linotype" w:cs="Arial"/>
          <w:b/>
        </w:rPr>
        <w:t xml:space="preserve"> xxx </w:t>
      </w:r>
      <w:proofErr w:type="spellStart"/>
      <w:r w:rsidR="00291FE6" w:rsidRPr="00291FE6">
        <w:rPr>
          <w:rFonts w:ascii="Palatino Linotype" w:hAnsi="Palatino Linotype" w:cs="Arial"/>
          <w:b/>
        </w:rPr>
        <w:t>Xxxx</w:t>
      </w:r>
      <w:proofErr w:type="spellEnd"/>
      <w:r w:rsidR="00291FE6" w:rsidRPr="00291FE6">
        <w:rPr>
          <w:rFonts w:ascii="Palatino Linotype" w:hAnsi="Palatino Linotype" w:cs="Arial"/>
          <w:b/>
        </w:rPr>
        <w:t xml:space="preserve"> </w:t>
      </w:r>
      <w:proofErr w:type="spellStart"/>
      <w:r w:rsidR="00291FE6" w:rsidRPr="00291FE6">
        <w:rPr>
          <w:rFonts w:ascii="Palatino Linotype" w:hAnsi="Palatino Linotype" w:cs="Arial"/>
          <w:b/>
        </w:rPr>
        <w:t>Xxxxxx</w:t>
      </w:r>
      <w:proofErr w:type="spellEnd"/>
      <w:r w:rsidR="00291FE6" w:rsidRPr="009B0499">
        <w:rPr>
          <w:rFonts w:ascii="Palatino Linotype" w:hAnsi="Palatino Linotype"/>
          <w:b/>
          <w:sz w:val="22"/>
          <w:szCs w:val="22"/>
        </w:rPr>
        <w:t xml:space="preserve"> </w:t>
      </w:r>
      <w:proofErr w:type="spellStart"/>
      <w:r w:rsidR="00291FE6" w:rsidRPr="00291FE6">
        <w:rPr>
          <w:rFonts w:ascii="Palatino Linotype" w:hAnsi="Palatino Linotype" w:cs="Arial"/>
          <w:b/>
        </w:rPr>
        <w:t>Xxxxx</w:t>
      </w:r>
      <w:bookmarkStart w:id="0" w:name="_GoBack"/>
      <w:bookmarkEnd w:id="0"/>
      <w:r w:rsidR="00291FE6" w:rsidRPr="00291FE6">
        <w:rPr>
          <w:rFonts w:ascii="Palatino Linotype" w:hAnsi="Palatino Linotype" w:cs="Arial"/>
          <w:b/>
        </w:rPr>
        <w:t>xxx</w:t>
      </w:r>
      <w:proofErr w:type="spellEnd"/>
      <w:r w:rsidR="00E6045D" w:rsidRPr="00F6258D">
        <w:rPr>
          <w:rFonts w:ascii="Palatino Linotype" w:hAnsi="Palatino Linotype" w:cs="Arial"/>
          <w:b/>
        </w:rPr>
        <w:t xml:space="preserve">, </w:t>
      </w:r>
      <w:r w:rsidR="00E6045D" w:rsidRPr="00F6258D">
        <w:rPr>
          <w:rFonts w:ascii="Palatino Linotype" w:hAnsi="Palatino Linotype" w:cs="Arial"/>
        </w:rPr>
        <w:t>en lo sucesivo</w:t>
      </w:r>
      <w:r w:rsidR="00F37384" w:rsidRPr="00F6258D">
        <w:rPr>
          <w:rFonts w:ascii="Palatino Linotype" w:hAnsi="Palatino Linotype" w:cs="Arial"/>
          <w:b/>
        </w:rPr>
        <w:t xml:space="preserve"> </w:t>
      </w:r>
      <w:r w:rsidR="00EA6EDA" w:rsidRPr="00F6258D">
        <w:rPr>
          <w:rFonts w:ascii="Palatino Linotype" w:hAnsi="Palatino Linotype" w:cs="Arial"/>
          <w:b/>
        </w:rPr>
        <w:t>EL</w:t>
      </w:r>
      <w:r w:rsidR="00E6045D" w:rsidRPr="00F6258D">
        <w:rPr>
          <w:rFonts w:ascii="Palatino Linotype" w:hAnsi="Palatino Linotype" w:cs="Arial"/>
          <w:b/>
        </w:rPr>
        <w:t xml:space="preserve"> RECURRENTE,</w:t>
      </w:r>
      <w:r w:rsidR="00D730A4" w:rsidRPr="00F6258D">
        <w:rPr>
          <w:rFonts w:ascii="Palatino Linotype" w:hAnsi="Palatino Linotype"/>
        </w:rPr>
        <w:t xml:space="preserve"> </w:t>
      </w:r>
      <w:r w:rsidRPr="00F6258D">
        <w:rPr>
          <w:rFonts w:ascii="Palatino Linotype" w:hAnsi="Palatino Linotype"/>
        </w:rPr>
        <w:t>en</w:t>
      </w:r>
      <w:r w:rsidR="00D730A4" w:rsidRPr="00F6258D">
        <w:rPr>
          <w:rFonts w:ascii="Palatino Linotype" w:hAnsi="Palatino Linotype"/>
        </w:rPr>
        <w:t xml:space="preserve"> </w:t>
      </w:r>
      <w:r w:rsidRPr="00F6258D">
        <w:rPr>
          <w:rFonts w:ascii="Palatino Linotype" w:hAnsi="Palatino Linotype"/>
        </w:rPr>
        <w:t>contra</w:t>
      </w:r>
      <w:r w:rsidR="00D730A4" w:rsidRPr="00F6258D">
        <w:rPr>
          <w:rFonts w:ascii="Palatino Linotype" w:hAnsi="Palatino Linotype"/>
        </w:rPr>
        <w:t xml:space="preserve"> </w:t>
      </w:r>
      <w:r w:rsidRPr="00F6258D">
        <w:rPr>
          <w:rFonts w:ascii="Palatino Linotype" w:hAnsi="Palatino Linotype"/>
        </w:rPr>
        <w:t>de</w:t>
      </w:r>
      <w:r w:rsidR="00D730A4" w:rsidRPr="00F6258D">
        <w:rPr>
          <w:rFonts w:ascii="Palatino Linotype" w:hAnsi="Palatino Linotype"/>
        </w:rPr>
        <w:t xml:space="preserve"> </w:t>
      </w:r>
      <w:r w:rsidRPr="00F6258D">
        <w:rPr>
          <w:rFonts w:ascii="Palatino Linotype" w:hAnsi="Palatino Linotype"/>
        </w:rPr>
        <w:t>la</w:t>
      </w:r>
      <w:r w:rsidR="00D730A4" w:rsidRPr="00F6258D">
        <w:rPr>
          <w:rFonts w:ascii="Palatino Linotype" w:hAnsi="Palatino Linotype"/>
        </w:rPr>
        <w:t xml:space="preserve"> </w:t>
      </w:r>
      <w:r w:rsidRPr="00F6258D">
        <w:rPr>
          <w:rFonts w:ascii="Palatino Linotype" w:hAnsi="Palatino Linotype"/>
        </w:rPr>
        <w:t>respuesta</w:t>
      </w:r>
      <w:r w:rsidR="00D730A4" w:rsidRPr="00F6258D">
        <w:rPr>
          <w:rFonts w:ascii="Palatino Linotype" w:hAnsi="Palatino Linotype"/>
        </w:rPr>
        <w:t xml:space="preserve"> </w:t>
      </w:r>
      <w:r w:rsidRPr="00F6258D">
        <w:rPr>
          <w:rFonts w:ascii="Palatino Linotype" w:hAnsi="Palatino Linotype"/>
        </w:rPr>
        <w:t>emitida</w:t>
      </w:r>
      <w:r w:rsidR="00D730A4" w:rsidRPr="00F6258D">
        <w:rPr>
          <w:rFonts w:ascii="Palatino Linotype" w:hAnsi="Palatino Linotype"/>
        </w:rPr>
        <w:t xml:space="preserve"> </w:t>
      </w:r>
      <w:r w:rsidRPr="00F6258D">
        <w:rPr>
          <w:rFonts w:ascii="Palatino Linotype" w:hAnsi="Palatino Linotype"/>
        </w:rPr>
        <w:t>por</w:t>
      </w:r>
      <w:r w:rsidR="00D730A4" w:rsidRPr="00F6258D">
        <w:rPr>
          <w:rFonts w:ascii="Palatino Linotype" w:hAnsi="Palatino Linotype"/>
        </w:rPr>
        <w:t xml:space="preserve"> </w:t>
      </w:r>
      <w:r w:rsidR="000A3CB2" w:rsidRPr="00F6258D">
        <w:rPr>
          <w:rFonts w:ascii="Palatino Linotype" w:hAnsi="Palatino Linotype"/>
        </w:rPr>
        <w:t>la</w:t>
      </w:r>
      <w:r w:rsidR="00AF2BAE" w:rsidRPr="00F6258D">
        <w:rPr>
          <w:rFonts w:ascii="Palatino Linotype" w:hAnsi="Palatino Linotype"/>
        </w:rPr>
        <w:t xml:space="preserve"> </w:t>
      </w:r>
      <w:r w:rsidR="000A3CB2" w:rsidRPr="00F6258D">
        <w:rPr>
          <w:rFonts w:ascii="Palatino Linotype" w:hAnsi="Palatino Linotype" w:cs="Arial"/>
          <w:b/>
        </w:rPr>
        <w:t>Secretaría de Finanzas</w:t>
      </w:r>
      <w:r w:rsidRPr="00F6258D">
        <w:rPr>
          <w:rFonts w:ascii="Palatino Linotype" w:hAnsi="Palatino Linotype" w:cs="Arial"/>
          <w:b/>
        </w:rPr>
        <w:t>,</w:t>
      </w:r>
      <w:r w:rsidR="00D730A4" w:rsidRPr="00F6258D">
        <w:rPr>
          <w:rFonts w:ascii="Palatino Linotype" w:hAnsi="Palatino Linotype"/>
        </w:rPr>
        <w:t xml:space="preserve"> </w:t>
      </w:r>
      <w:r w:rsidRPr="00F6258D">
        <w:rPr>
          <w:rFonts w:ascii="Palatino Linotype" w:hAnsi="Palatino Linotype"/>
        </w:rPr>
        <w:t>en</w:t>
      </w:r>
      <w:r w:rsidR="00D730A4" w:rsidRPr="00F6258D">
        <w:rPr>
          <w:rFonts w:ascii="Palatino Linotype" w:hAnsi="Palatino Linotype"/>
        </w:rPr>
        <w:t xml:space="preserve"> </w:t>
      </w:r>
      <w:r w:rsidRPr="00F6258D">
        <w:rPr>
          <w:rFonts w:ascii="Palatino Linotype" w:hAnsi="Palatino Linotype"/>
        </w:rPr>
        <w:t>lo</w:t>
      </w:r>
      <w:r w:rsidR="00D730A4" w:rsidRPr="00F6258D">
        <w:rPr>
          <w:rFonts w:ascii="Palatino Linotype" w:hAnsi="Palatino Linotype"/>
        </w:rPr>
        <w:t xml:space="preserve"> </w:t>
      </w:r>
      <w:r w:rsidRPr="00F6258D">
        <w:rPr>
          <w:rFonts w:ascii="Palatino Linotype" w:hAnsi="Palatino Linotype"/>
        </w:rPr>
        <w:t>sucesivo</w:t>
      </w:r>
      <w:r w:rsidR="00D730A4" w:rsidRPr="00F6258D">
        <w:rPr>
          <w:rFonts w:ascii="Palatino Linotype" w:hAnsi="Palatino Linotype"/>
        </w:rPr>
        <w:t xml:space="preserve"> </w:t>
      </w:r>
      <w:r w:rsidRPr="00F6258D">
        <w:rPr>
          <w:rFonts w:ascii="Palatino Linotype" w:hAnsi="Palatino Linotype"/>
          <w:b/>
        </w:rPr>
        <w:t>EL</w:t>
      </w:r>
      <w:r w:rsidR="00D730A4" w:rsidRPr="00F6258D">
        <w:rPr>
          <w:rFonts w:ascii="Palatino Linotype" w:hAnsi="Palatino Linotype"/>
          <w:b/>
        </w:rPr>
        <w:t xml:space="preserve"> </w:t>
      </w:r>
      <w:r w:rsidRPr="00F6258D">
        <w:rPr>
          <w:rFonts w:ascii="Palatino Linotype" w:hAnsi="Palatino Linotype"/>
          <w:b/>
        </w:rPr>
        <w:t>SUJETO</w:t>
      </w:r>
      <w:r w:rsidR="00D730A4" w:rsidRPr="00F6258D">
        <w:rPr>
          <w:rFonts w:ascii="Palatino Linotype" w:hAnsi="Palatino Linotype"/>
          <w:b/>
        </w:rPr>
        <w:t xml:space="preserve"> </w:t>
      </w:r>
      <w:r w:rsidRPr="00F6258D">
        <w:rPr>
          <w:rFonts w:ascii="Palatino Linotype" w:hAnsi="Palatino Linotype"/>
          <w:b/>
        </w:rPr>
        <w:t>OBLIGADO</w:t>
      </w:r>
      <w:r w:rsidRPr="00F6258D">
        <w:rPr>
          <w:rFonts w:ascii="Palatino Linotype" w:hAnsi="Palatino Linotype"/>
        </w:rPr>
        <w:t>,</w:t>
      </w:r>
      <w:r w:rsidR="00D730A4" w:rsidRPr="00F6258D">
        <w:rPr>
          <w:rFonts w:ascii="Palatino Linotype" w:hAnsi="Palatino Linotype"/>
        </w:rPr>
        <w:t xml:space="preserve"> </w:t>
      </w:r>
      <w:r w:rsidRPr="00F6258D">
        <w:rPr>
          <w:rFonts w:ascii="Palatino Linotype" w:hAnsi="Palatino Linotype"/>
        </w:rPr>
        <w:t>se</w:t>
      </w:r>
      <w:r w:rsidR="00D730A4" w:rsidRPr="00F6258D">
        <w:rPr>
          <w:rFonts w:ascii="Palatino Linotype" w:hAnsi="Palatino Linotype"/>
        </w:rPr>
        <w:t xml:space="preserve"> </w:t>
      </w:r>
      <w:r w:rsidRPr="00F6258D">
        <w:rPr>
          <w:rFonts w:ascii="Palatino Linotype" w:hAnsi="Palatino Linotype"/>
        </w:rPr>
        <w:t>procede</w:t>
      </w:r>
      <w:r w:rsidR="00D730A4" w:rsidRPr="00F6258D">
        <w:rPr>
          <w:rFonts w:ascii="Palatino Linotype" w:hAnsi="Palatino Linotype"/>
        </w:rPr>
        <w:t xml:space="preserve"> </w:t>
      </w:r>
      <w:r w:rsidRPr="00F6258D">
        <w:rPr>
          <w:rFonts w:ascii="Palatino Linotype" w:hAnsi="Palatino Linotype"/>
        </w:rPr>
        <w:t>a</w:t>
      </w:r>
      <w:r w:rsidR="00D730A4" w:rsidRPr="00F6258D">
        <w:rPr>
          <w:rFonts w:ascii="Palatino Linotype" w:hAnsi="Palatino Linotype"/>
        </w:rPr>
        <w:t xml:space="preserve"> </w:t>
      </w:r>
      <w:r w:rsidRPr="00F6258D">
        <w:rPr>
          <w:rFonts w:ascii="Palatino Linotype" w:hAnsi="Palatino Linotype"/>
        </w:rPr>
        <w:t>dictar</w:t>
      </w:r>
      <w:r w:rsidR="00D730A4" w:rsidRPr="00F6258D">
        <w:rPr>
          <w:rFonts w:ascii="Palatino Linotype" w:hAnsi="Palatino Linotype"/>
        </w:rPr>
        <w:t xml:space="preserve"> </w:t>
      </w:r>
      <w:r w:rsidRPr="00F6258D">
        <w:rPr>
          <w:rFonts w:ascii="Palatino Linotype" w:hAnsi="Palatino Linotype"/>
        </w:rPr>
        <w:t>la</w:t>
      </w:r>
      <w:r w:rsidR="00D730A4" w:rsidRPr="00F6258D">
        <w:rPr>
          <w:rFonts w:ascii="Palatino Linotype" w:hAnsi="Palatino Linotype"/>
        </w:rPr>
        <w:t xml:space="preserve"> </w:t>
      </w:r>
      <w:r w:rsidRPr="00F6258D">
        <w:rPr>
          <w:rFonts w:ascii="Palatino Linotype" w:hAnsi="Palatino Linotype"/>
        </w:rPr>
        <w:t>presente</w:t>
      </w:r>
      <w:r w:rsidR="00D730A4" w:rsidRPr="00F6258D">
        <w:rPr>
          <w:rFonts w:ascii="Palatino Linotype" w:hAnsi="Palatino Linotype"/>
        </w:rPr>
        <w:t xml:space="preserve"> </w:t>
      </w:r>
      <w:r w:rsidRPr="00F6258D">
        <w:rPr>
          <w:rFonts w:ascii="Palatino Linotype" w:hAnsi="Palatino Linotype"/>
        </w:rPr>
        <w:t>resolución</w:t>
      </w:r>
      <w:r w:rsidR="00D730A4" w:rsidRPr="00F6258D">
        <w:rPr>
          <w:rFonts w:ascii="Palatino Linotype" w:hAnsi="Palatino Linotype"/>
        </w:rPr>
        <w:t xml:space="preserve"> </w:t>
      </w:r>
      <w:r w:rsidRPr="00F6258D">
        <w:rPr>
          <w:rFonts w:ascii="Palatino Linotype" w:hAnsi="Palatino Linotype"/>
        </w:rPr>
        <w:t>con</w:t>
      </w:r>
      <w:r w:rsidR="00D730A4" w:rsidRPr="00F6258D">
        <w:rPr>
          <w:rFonts w:ascii="Palatino Linotype" w:hAnsi="Palatino Linotype"/>
        </w:rPr>
        <w:t xml:space="preserve"> </w:t>
      </w:r>
      <w:r w:rsidRPr="00F6258D">
        <w:rPr>
          <w:rFonts w:ascii="Palatino Linotype" w:hAnsi="Palatino Linotype"/>
        </w:rPr>
        <w:t>base</w:t>
      </w:r>
      <w:r w:rsidR="00D730A4" w:rsidRPr="00F6258D">
        <w:rPr>
          <w:rFonts w:ascii="Palatino Linotype" w:hAnsi="Palatino Linotype"/>
        </w:rPr>
        <w:t xml:space="preserve"> </w:t>
      </w:r>
      <w:r w:rsidRPr="00F6258D">
        <w:rPr>
          <w:rFonts w:ascii="Palatino Linotype" w:hAnsi="Palatino Linotype"/>
        </w:rPr>
        <w:t>en</w:t>
      </w:r>
      <w:r w:rsidR="00D730A4" w:rsidRPr="00F6258D">
        <w:rPr>
          <w:rFonts w:ascii="Palatino Linotype" w:hAnsi="Palatino Linotype"/>
        </w:rPr>
        <w:t xml:space="preserve"> </w:t>
      </w:r>
      <w:r w:rsidRPr="00F6258D">
        <w:rPr>
          <w:rFonts w:ascii="Palatino Linotype" w:hAnsi="Palatino Linotype"/>
        </w:rPr>
        <w:t>lo</w:t>
      </w:r>
      <w:r w:rsidR="00D730A4" w:rsidRPr="00F6258D">
        <w:rPr>
          <w:rFonts w:ascii="Palatino Linotype" w:hAnsi="Palatino Linotype"/>
        </w:rPr>
        <w:t xml:space="preserve"> </w:t>
      </w:r>
      <w:r w:rsidRPr="00F6258D">
        <w:rPr>
          <w:rFonts w:ascii="Palatino Linotype" w:hAnsi="Palatino Linotype"/>
        </w:rPr>
        <w:t>siguiente:</w:t>
      </w:r>
      <w:r w:rsidR="00D730A4" w:rsidRPr="00F6258D">
        <w:rPr>
          <w:rFonts w:ascii="Palatino Linotype" w:hAnsi="Palatino Linotype"/>
        </w:rPr>
        <w:t xml:space="preserve"> </w:t>
      </w:r>
    </w:p>
    <w:p w:rsidR="00405E19" w:rsidRPr="00F6258D" w:rsidRDefault="00405E19" w:rsidP="00F6258D">
      <w:pPr>
        <w:jc w:val="center"/>
        <w:rPr>
          <w:rFonts w:ascii="Palatino Linotype" w:hAnsi="Palatino Linotype"/>
        </w:rPr>
      </w:pPr>
    </w:p>
    <w:p w:rsidR="00A2780F" w:rsidRPr="00F6258D" w:rsidRDefault="00A2780F" w:rsidP="00F6258D">
      <w:pPr>
        <w:jc w:val="center"/>
        <w:rPr>
          <w:rFonts w:ascii="Palatino Linotype" w:hAnsi="Palatino Linotype"/>
          <w:b/>
          <w:bCs/>
          <w:spacing w:val="40"/>
          <w:sz w:val="28"/>
        </w:rPr>
      </w:pPr>
      <w:r w:rsidRPr="00F6258D">
        <w:rPr>
          <w:rFonts w:ascii="Palatino Linotype" w:hAnsi="Palatino Linotype"/>
          <w:b/>
          <w:bCs/>
          <w:spacing w:val="40"/>
          <w:sz w:val="28"/>
        </w:rPr>
        <w:t>RESULTANDO</w:t>
      </w:r>
    </w:p>
    <w:p w:rsidR="00405E19" w:rsidRPr="00F6258D" w:rsidRDefault="00405E19" w:rsidP="00F6258D">
      <w:pPr>
        <w:jc w:val="center"/>
        <w:rPr>
          <w:rFonts w:ascii="Palatino Linotype" w:hAnsi="Palatino Linotype"/>
          <w:b/>
          <w:bCs/>
          <w:spacing w:val="40"/>
        </w:rPr>
      </w:pPr>
    </w:p>
    <w:p w:rsidR="00914863" w:rsidRPr="00F6258D" w:rsidRDefault="00914863" w:rsidP="00F6258D">
      <w:pPr>
        <w:spacing w:line="360" w:lineRule="auto"/>
        <w:jc w:val="both"/>
        <w:rPr>
          <w:rFonts w:ascii="Palatino Linotype" w:hAnsi="Palatino Linotype" w:cs="Arial"/>
          <w:b/>
          <w:bCs/>
        </w:rPr>
      </w:pPr>
      <w:r w:rsidRPr="00F6258D">
        <w:rPr>
          <w:rFonts w:ascii="Palatino Linotype" w:hAnsi="Palatino Linotype"/>
          <w:b/>
          <w:sz w:val="28"/>
          <w:szCs w:val="28"/>
        </w:rPr>
        <w:t xml:space="preserve">I. </w:t>
      </w:r>
      <w:r w:rsidRPr="00F6258D">
        <w:rPr>
          <w:rFonts w:ascii="Palatino Linotype" w:hAnsi="Palatino Linotype"/>
        </w:rPr>
        <w:t xml:space="preserve">En </w:t>
      </w:r>
      <w:r w:rsidRPr="00F6258D">
        <w:rPr>
          <w:rFonts w:ascii="Palatino Linotype" w:hAnsi="Palatino Linotype" w:cs="Arial"/>
        </w:rPr>
        <w:t>fecha</w:t>
      </w:r>
      <w:r w:rsidR="00335530" w:rsidRPr="00F6258D">
        <w:rPr>
          <w:rFonts w:ascii="Palatino Linotype" w:hAnsi="Palatino Linotype"/>
        </w:rPr>
        <w:t xml:space="preserve"> </w:t>
      </w:r>
      <w:r w:rsidR="000A3CB2" w:rsidRPr="00F6258D">
        <w:rPr>
          <w:rFonts w:ascii="Palatino Linotype" w:hAnsi="Palatino Linotype"/>
        </w:rPr>
        <w:t>veinticinco de septiembre</w:t>
      </w:r>
      <w:r w:rsidR="00DC2A72" w:rsidRPr="00F6258D">
        <w:rPr>
          <w:rFonts w:ascii="Palatino Linotype" w:hAnsi="Palatino Linotype"/>
        </w:rPr>
        <w:t xml:space="preserve"> d</w:t>
      </w:r>
      <w:r w:rsidRPr="00F6258D">
        <w:rPr>
          <w:rFonts w:ascii="Palatino Linotype" w:hAnsi="Palatino Linotype"/>
        </w:rPr>
        <w:t xml:space="preserve">e dos mil diecinueve, </w:t>
      </w:r>
      <w:r w:rsidRPr="00F6258D">
        <w:rPr>
          <w:rFonts w:ascii="Palatino Linotype" w:hAnsi="Palatino Linotype"/>
          <w:b/>
        </w:rPr>
        <w:t>EL RECURRENTE</w:t>
      </w:r>
      <w:r w:rsidRPr="00F6258D">
        <w:rPr>
          <w:rFonts w:ascii="Palatino Linotype" w:hAnsi="Palatino Linotype" w:cs="Arial"/>
        </w:rPr>
        <w:t xml:space="preserve"> </w:t>
      </w:r>
      <w:r w:rsidR="000A3CB2" w:rsidRPr="00F6258D">
        <w:rPr>
          <w:rFonts w:ascii="Palatino Linotype" w:hAnsi="Palatino Linotype"/>
        </w:rPr>
        <w:t xml:space="preserve">presentó a través </w:t>
      </w:r>
      <w:r w:rsidR="000A3CB2" w:rsidRPr="00F6258D">
        <w:rPr>
          <w:rFonts w:ascii="Palatino Linotype" w:hAnsi="Palatino Linotype" w:cs="Arial"/>
        </w:rPr>
        <w:t>de la Plataforma Nacional de Trasparencia (PNT) vinculada al Sistema de Acceso a la Información Mexiquense</w:t>
      </w:r>
      <w:r w:rsidR="000A3CB2" w:rsidRPr="00F6258D">
        <w:rPr>
          <w:rFonts w:ascii="Palatino Linotype" w:hAnsi="Palatino Linotype"/>
        </w:rPr>
        <w:t xml:space="preserve">, en lo subsecuente </w:t>
      </w:r>
      <w:r w:rsidR="000A3CB2" w:rsidRPr="00F6258D">
        <w:rPr>
          <w:rFonts w:ascii="Palatino Linotype" w:hAnsi="Palatino Linotype" w:cs="Arial"/>
          <w:b/>
        </w:rPr>
        <w:t>EL SAIMEX</w:t>
      </w:r>
      <w:r w:rsidR="000A3CB2" w:rsidRPr="00F6258D">
        <w:rPr>
          <w:rFonts w:ascii="Palatino Linotype" w:hAnsi="Palatino Linotype" w:cs="Arial"/>
        </w:rPr>
        <w:t xml:space="preserve"> ante </w:t>
      </w:r>
      <w:r w:rsidR="000A3CB2" w:rsidRPr="00F6258D">
        <w:rPr>
          <w:rFonts w:ascii="Palatino Linotype" w:hAnsi="Palatino Linotype" w:cs="Arial"/>
          <w:b/>
        </w:rPr>
        <w:t>EL SUJETO OBLIGADO</w:t>
      </w:r>
      <w:r w:rsidR="000A3CB2" w:rsidRPr="00F6258D">
        <w:rPr>
          <w:rFonts w:ascii="Palatino Linotype" w:hAnsi="Palatino Linotype" w:cs="Arial"/>
        </w:rPr>
        <w:t>,</w:t>
      </w:r>
      <w:r w:rsidRPr="00F6258D">
        <w:rPr>
          <w:rFonts w:ascii="Palatino Linotype" w:hAnsi="Palatino Linotype" w:cs="Arial"/>
        </w:rPr>
        <w:t xml:space="preserve"> la solicitud de acceso a la información pública, a la que se le asignó el número de expediente </w:t>
      </w:r>
      <w:r w:rsidRPr="00F6258D">
        <w:rPr>
          <w:rFonts w:ascii="Palatino Linotype" w:hAnsi="Palatino Linotype" w:cs="Arial"/>
          <w:b/>
          <w:bCs/>
        </w:rPr>
        <w:t>00</w:t>
      </w:r>
      <w:r w:rsidR="000A3CB2" w:rsidRPr="00F6258D">
        <w:rPr>
          <w:rFonts w:ascii="Palatino Linotype" w:hAnsi="Palatino Linotype" w:cs="Arial"/>
          <w:b/>
          <w:bCs/>
        </w:rPr>
        <w:t>812</w:t>
      </w:r>
      <w:r w:rsidRPr="00F6258D">
        <w:rPr>
          <w:rFonts w:ascii="Palatino Linotype" w:hAnsi="Palatino Linotype" w:cs="Arial"/>
          <w:b/>
          <w:bCs/>
        </w:rPr>
        <w:t>/</w:t>
      </w:r>
      <w:r w:rsidR="000A3CB2" w:rsidRPr="00F6258D">
        <w:rPr>
          <w:rFonts w:ascii="Palatino Linotype" w:hAnsi="Palatino Linotype" w:cs="Arial"/>
          <w:b/>
          <w:bCs/>
        </w:rPr>
        <w:t>SF</w:t>
      </w:r>
      <w:r w:rsidRPr="00F6258D">
        <w:rPr>
          <w:rFonts w:ascii="Palatino Linotype" w:hAnsi="Palatino Linotype" w:cs="Arial"/>
          <w:b/>
          <w:bCs/>
        </w:rPr>
        <w:t>/IP/2019</w:t>
      </w:r>
      <w:r w:rsidRPr="00F6258D">
        <w:rPr>
          <w:rFonts w:ascii="Palatino Linotype" w:hAnsi="Palatino Linotype" w:cs="Arial"/>
        </w:rPr>
        <w:t>, mediante la cual solicitó:</w:t>
      </w:r>
    </w:p>
    <w:p w:rsidR="00FB0039" w:rsidRPr="00F6258D" w:rsidRDefault="00FB0039" w:rsidP="00F6258D">
      <w:pPr>
        <w:ind w:left="851" w:right="899"/>
        <w:jc w:val="both"/>
        <w:rPr>
          <w:rFonts w:ascii="Palatino Linotype" w:hAnsi="Palatino Linotype" w:cs="Arial"/>
          <w:i/>
          <w:sz w:val="22"/>
          <w:szCs w:val="22"/>
        </w:rPr>
      </w:pPr>
    </w:p>
    <w:p w:rsidR="00FB0039" w:rsidRPr="00F6258D" w:rsidRDefault="00FB0039" w:rsidP="00F6258D">
      <w:pPr>
        <w:ind w:left="851" w:right="899"/>
        <w:jc w:val="both"/>
        <w:rPr>
          <w:rFonts w:ascii="Palatino Linotype" w:hAnsi="Palatino Linotype" w:cs="Arial"/>
          <w:i/>
          <w:sz w:val="22"/>
          <w:szCs w:val="22"/>
        </w:rPr>
      </w:pPr>
      <w:r w:rsidRPr="00F6258D">
        <w:rPr>
          <w:rFonts w:ascii="Palatino Linotype" w:hAnsi="Palatino Linotype" w:cs="Arial"/>
          <w:i/>
          <w:sz w:val="22"/>
          <w:szCs w:val="22"/>
        </w:rPr>
        <w:t>“</w:t>
      </w:r>
      <w:r w:rsidR="000A3CB2" w:rsidRPr="00F6258D">
        <w:rPr>
          <w:rFonts w:ascii="Palatino Linotype" w:hAnsi="Palatino Linotype" w:cs="Arial"/>
          <w:i/>
          <w:sz w:val="22"/>
          <w:szCs w:val="22"/>
        </w:rPr>
        <w:t>Respecto a los seguros de vida y daños que tuvieran contratados, requiero las pólizas, contratos y carátulas (incluyendo todos sus anexos.</w:t>
      </w:r>
      <w:r w:rsidR="00FE22DF" w:rsidRPr="00F6258D">
        <w:rPr>
          <w:rFonts w:ascii="Palatino Linotype" w:hAnsi="Palatino Linotype" w:cs="Arial"/>
          <w:i/>
          <w:sz w:val="22"/>
          <w:szCs w:val="22"/>
        </w:rPr>
        <w:t>”</w:t>
      </w:r>
      <w:r w:rsidR="00BD5C1B" w:rsidRPr="00F6258D">
        <w:rPr>
          <w:rFonts w:ascii="Palatino Linotype" w:hAnsi="Palatino Linotype" w:cs="Arial"/>
          <w:i/>
          <w:sz w:val="22"/>
          <w:szCs w:val="22"/>
        </w:rPr>
        <w:t xml:space="preserve"> </w:t>
      </w:r>
      <w:r w:rsidRPr="00F6258D">
        <w:rPr>
          <w:rFonts w:ascii="Palatino Linotype" w:hAnsi="Palatino Linotype" w:cs="Arial"/>
          <w:i/>
          <w:sz w:val="22"/>
          <w:szCs w:val="22"/>
        </w:rPr>
        <w:t>(Sic)</w:t>
      </w:r>
    </w:p>
    <w:p w:rsidR="00FB0039" w:rsidRPr="00F6258D" w:rsidRDefault="00FB0039" w:rsidP="00F6258D">
      <w:pPr>
        <w:ind w:left="851" w:right="899"/>
        <w:jc w:val="both"/>
        <w:rPr>
          <w:rFonts w:ascii="Palatino Linotype" w:hAnsi="Palatino Linotype" w:cs="Arial"/>
          <w:i/>
          <w:sz w:val="22"/>
          <w:szCs w:val="22"/>
        </w:rPr>
      </w:pPr>
    </w:p>
    <w:p w:rsidR="000A3CB2" w:rsidRPr="00F6258D" w:rsidRDefault="00914863" w:rsidP="00F6258D">
      <w:pPr>
        <w:spacing w:line="360" w:lineRule="auto"/>
        <w:jc w:val="both"/>
        <w:rPr>
          <w:rFonts w:ascii="Palatino Linotype" w:hAnsi="Palatino Linotype" w:cs="Arial"/>
        </w:rPr>
      </w:pPr>
      <w:r w:rsidRPr="00F6258D">
        <w:rPr>
          <w:rFonts w:ascii="Palatino Linotype" w:hAnsi="Palatino Linotype" w:cs="Arial"/>
          <w:b/>
        </w:rPr>
        <w:t>MODALIDAD DE ENTREGA:</w:t>
      </w:r>
      <w:r w:rsidRPr="00F6258D">
        <w:rPr>
          <w:rFonts w:ascii="Palatino Linotype" w:hAnsi="Palatino Linotype" w:cs="Arial"/>
        </w:rPr>
        <w:t xml:space="preserve"> </w:t>
      </w:r>
      <w:r w:rsidR="000A3CB2" w:rsidRPr="00F6258D">
        <w:rPr>
          <w:rFonts w:ascii="Palatino Linotype" w:hAnsi="Palatino Linotype" w:cs="Arial"/>
        </w:rPr>
        <w:t xml:space="preserve">Vía </w:t>
      </w:r>
      <w:r w:rsidR="000A3CB2" w:rsidRPr="00F6258D">
        <w:rPr>
          <w:rFonts w:ascii="Palatino Linotype" w:hAnsi="Palatino Linotype" w:cs="Arial"/>
          <w:b/>
        </w:rPr>
        <w:t xml:space="preserve">SAIMEX </w:t>
      </w:r>
      <w:r w:rsidR="000A3CB2" w:rsidRPr="00F6258D">
        <w:rPr>
          <w:rFonts w:ascii="Palatino Linotype" w:hAnsi="Palatino Linotype" w:cs="Arial"/>
        </w:rPr>
        <w:t xml:space="preserve">y </w:t>
      </w:r>
      <w:r w:rsidR="000A3CB2" w:rsidRPr="00F6258D">
        <w:rPr>
          <w:rFonts w:ascii="Palatino Linotype" w:hAnsi="Palatino Linotype" w:cs="Arial"/>
          <w:b/>
        </w:rPr>
        <w:t>correo electrónico</w:t>
      </w:r>
      <w:r w:rsidR="000A3CB2" w:rsidRPr="00F6258D">
        <w:rPr>
          <w:rFonts w:ascii="Palatino Linotype" w:hAnsi="Palatino Linotype" w:cs="Arial"/>
        </w:rPr>
        <w:t>.</w:t>
      </w:r>
    </w:p>
    <w:p w:rsidR="000A3CB2" w:rsidRPr="00F6258D" w:rsidRDefault="000A3CB2" w:rsidP="00F6258D">
      <w:pPr>
        <w:spacing w:line="360" w:lineRule="auto"/>
        <w:ind w:left="851" w:right="899"/>
        <w:jc w:val="both"/>
        <w:rPr>
          <w:rFonts w:ascii="Palatino Linotype" w:hAnsi="Palatino Linotype" w:cs="Arial"/>
          <w:i/>
          <w:sz w:val="22"/>
          <w:szCs w:val="22"/>
        </w:rPr>
      </w:pPr>
    </w:p>
    <w:p w:rsidR="00161534" w:rsidRPr="00F6258D" w:rsidRDefault="0020314B" w:rsidP="00F6258D">
      <w:pPr>
        <w:spacing w:line="360" w:lineRule="auto"/>
        <w:jc w:val="both"/>
        <w:rPr>
          <w:rFonts w:ascii="Palatino Linotype" w:hAnsi="Palatino Linotype"/>
          <w:bCs/>
        </w:rPr>
      </w:pPr>
      <w:r w:rsidRPr="00F6258D">
        <w:rPr>
          <w:rFonts w:ascii="Palatino Linotype" w:hAnsi="Palatino Linotype"/>
          <w:b/>
          <w:sz w:val="28"/>
          <w:szCs w:val="28"/>
        </w:rPr>
        <w:t>II.</w:t>
      </w:r>
      <w:r w:rsidR="0066055D" w:rsidRPr="00F6258D">
        <w:rPr>
          <w:rFonts w:ascii="Palatino Linotype" w:hAnsi="Palatino Linotype"/>
          <w:b/>
          <w:sz w:val="28"/>
          <w:szCs w:val="28"/>
        </w:rPr>
        <w:t xml:space="preserve"> </w:t>
      </w:r>
      <w:r w:rsidR="00161534" w:rsidRPr="00F6258D">
        <w:rPr>
          <w:rFonts w:ascii="Palatino Linotype" w:hAnsi="Palatino Linotype" w:cs="Arial"/>
        </w:rPr>
        <w:t xml:space="preserve">En cumplimiento al artículo 162 de la Ley de Transparencia y Acceso a la Información Pública del Estado de México y Municipios, el </w:t>
      </w:r>
      <w:r w:rsidR="00500168" w:rsidRPr="00F6258D">
        <w:rPr>
          <w:rFonts w:ascii="Palatino Linotype" w:hAnsi="Palatino Linotype" w:cs="Arial"/>
        </w:rPr>
        <w:t>dieciséis</w:t>
      </w:r>
      <w:r w:rsidR="00161534" w:rsidRPr="00F6258D">
        <w:rPr>
          <w:rFonts w:ascii="Palatino Linotype" w:hAnsi="Palatino Linotype" w:cs="Arial"/>
        </w:rPr>
        <w:t xml:space="preserve"> de octubre de dos </w:t>
      </w:r>
      <w:r w:rsidR="00161534" w:rsidRPr="00F6258D">
        <w:rPr>
          <w:rFonts w:ascii="Palatino Linotype" w:hAnsi="Palatino Linotype" w:cs="Arial"/>
        </w:rPr>
        <w:lastRenderedPageBreak/>
        <w:t xml:space="preserve">mil diecinueve, el Titular de la Unidad de Transparencia del </w:t>
      </w:r>
      <w:r w:rsidR="00161534" w:rsidRPr="00F6258D">
        <w:rPr>
          <w:rFonts w:ascii="Palatino Linotype" w:hAnsi="Palatino Linotype" w:cs="Arial"/>
          <w:b/>
        </w:rPr>
        <w:t>SUJETO OBLIGADO</w:t>
      </w:r>
      <w:r w:rsidR="00161534" w:rsidRPr="00F6258D">
        <w:rPr>
          <w:rFonts w:ascii="Palatino Linotype" w:hAnsi="Palatino Linotype" w:cs="Arial"/>
        </w:rPr>
        <w:t xml:space="preserve">, mediante folios </w:t>
      </w:r>
      <w:r w:rsidR="00161534" w:rsidRPr="00F6258D">
        <w:rPr>
          <w:rFonts w:ascii="Palatino Linotype" w:hAnsi="Palatino Linotype" w:cs="Arial"/>
          <w:b/>
        </w:rPr>
        <w:t>00812/SD/IP/2019/TSP/0001</w:t>
      </w:r>
      <w:r w:rsidR="00161534" w:rsidRPr="00F6258D">
        <w:rPr>
          <w:rFonts w:ascii="Palatino Linotype" w:hAnsi="Palatino Linotype" w:cs="Arial"/>
        </w:rPr>
        <w:t xml:space="preserve">, </w:t>
      </w:r>
      <w:r w:rsidR="00161534" w:rsidRPr="00F6258D">
        <w:rPr>
          <w:rFonts w:ascii="Palatino Linotype" w:hAnsi="Palatino Linotype" w:cs="Arial"/>
          <w:b/>
        </w:rPr>
        <w:t>00812/SD/IP/2019/TSP/0002</w:t>
      </w:r>
      <w:r w:rsidR="00161534" w:rsidRPr="00F6258D">
        <w:rPr>
          <w:rFonts w:ascii="Palatino Linotype" w:hAnsi="Palatino Linotype" w:cs="Arial"/>
        </w:rPr>
        <w:t xml:space="preserve"> y </w:t>
      </w:r>
      <w:r w:rsidR="00161534" w:rsidRPr="00F6258D">
        <w:rPr>
          <w:rFonts w:ascii="Palatino Linotype" w:hAnsi="Palatino Linotype" w:cs="Arial"/>
          <w:b/>
        </w:rPr>
        <w:t xml:space="preserve">00812/SD/IP/2019/TSP/0003 </w:t>
      </w:r>
      <w:r w:rsidR="00161534" w:rsidRPr="00F6258D">
        <w:rPr>
          <w:rFonts w:ascii="Palatino Linotype" w:hAnsi="Palatino Linotype"/>
          <w:bCs/>
        </w:rPr>
        <w:t>turnó el requerimiento de información a los Servidores Públicos Habilitados que estimó pertinente, a fin de colmar la solicitud de acceso a la información; tal y como, se aprecia en la imagen siguiente:</w:t>
      </w:r>
    </w:p>
    <w:p w:rsidR="00161534" w:rsidRPr="00F6258D" w:rsidRDefault="00161534" w:rsidP="00F6258D">
      <w:pPr>
        <w:spacing w:line="360" w:lineRule="auto"/>
        <w:jc w:val="both"/>
        <w:rPr>
          <w:rFonts w:ascii="Palatino Linotype" w:hAnsi="Palatino Linotype" w:cs="Arial"/>
        </w:rPr>
      </w:pPr>
      <w:r w:rsidRPr="00F6258D">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14:anchorId="65648F00" wp14:editId="5DCEE723">
                <wp:simplePos x="0" y="0"/>
                <wp:positionH relativeFrom="column">
                  <wp:posOffset>59453</wp:posOffset>
                </wp:positionH>
                <wp:positionV relativeFrom="paragraph">
                  <wp:posOffset>1072354</wp:posOffset>
                </wp:positionV>
                <wp:extent cx="5693133" cy="825689"/>
                <wp:effectExtent l="76200" t="38100" r="79375" b="88900"/>
                <wp:wrapNone/>
                <wp:docPr id="4" name="Rectángulo redondeado 4"/>
                <wp:cNvGraphicFramePr/>
                <a:graphic xmlns:a="http://schemas.openxmlformats.org/drawingml/2006/main">
                  <a:graphicData uri="http://schemas.microsoft.com/office/word/2010/wordprocessingShape">
                    <wps:wsp>
                      <wps:cNvSpPr/>
                      <wps:spPr>
                        <a:xfrm>
                          <a:off x="0" y="0"/>
                          <a:ext cx="5693133" cy="825689"/>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732F7" id="Rectángulo redondeado 4" o:spid="_x0000_s1026" style="position:absolute;margin-left:4.7pt;margin-top:84.45pt;width:448.3pt;height: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" filled="f" strokecolor="red" strokeweight="2.25pt">
                <v:shadow on="t" color="black" opacity="22937f" origin=",.5" offset="0,.63889mm"/>
              </v:roundrect>
            </w:pict>
          </mc:Fallback>
        </mc:AlternateContent>
      </w:r>
      <w:r w:rsidRPr="00F6258D">
        <w:rPr>
          <w:rFonts w:ascii="Palatino Linotype" w:hAnsi="Palatino Linotype"/>
          <w:noProof/>
          <w:lang w:eastAsia="es-MX"/>
        </w:rPr>
        <w:drawing>
          <wp:inline distT="0" distB="0" distL="0" distR="0" wp14:anchorId="1732462F" wp14:editId="6723208D">
            <wp:extent cx="5791835" cy="24403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440305"/>
                    </a:xfrm>
                    <a:prstGeom prst="rect">
                      <a:avLst/>
                    </a:prstGeom>
                  </pic:spPr>
                </pic:pic>
              </a:graphicData>
            </a:graphic>
          </wp:inline>
        </w:drawing>
      </w:r>
    </w:p>
    <w:p w:rsidR="00DC2A72" w:rsidRPr="00F6258D" w:rsidRDefault="00DC2A72" w:rsidP="00F6258D">
      <w:pPr>
        <w:spacing w:line="360" w:lineRule="auto"/>
        <w:jc w:val="center"/>
        <w:rPr>
          <w:rFonts w:ascii="Palatino Linotype" w:hAnsi="Palatino Linotype" w:cs="Arial"/>
          <w:lang w:eastAsia="es-MX"/>
        </w:rPr>
      </w:pPr>
    </w:p>
    <w:p w:rsidR="0020314B" w:rsidRPr="00F6258D" w:rsidRDefault="0066055D" w:rsidP="00F6258D">
      <w:pPr>
        <w:spacing w:line="360" w:lineRule="auto"/>
        <w:jc w:val="both"/>
        <w:rPr>
          <w:rFonts w:ascii="Palatino Linotype" w:hAnsi="Palatino Linotype" w:cs="Arial"/>
        </w:rPr>
      </w:pPr>
      <w:r w:rsidRPr="00F6258D">
        <w:rPr>
          <w:rFonts w:ascii="Palatino Linotype" w:hAnsi="Palatino Linotype"/>
          <w:b/>
          <w:sz w:val="28"/>
          <w:szCs w:val="28"/>
        </w:rPr>
        <w:t xml:space="preserve">III. </w:t>
      </w:r>
      <w:r w:rsidR="00BB4D2F" w:rsidRPr="00F6258D">
        <w:rPr>
          <w:rFonts w:ascii="Palatino Linotype" w:hAnsi="Palatino Linotype"/>
        </w:rPr>
        <w:t xml:space="preserve">De las constancias que obran en </w:t>
      </w:r>
      <w:r w:rsidR="00BB4D2F" w:rsidRPr="00F6258D">
        <w:rPr>
          <w:rFonts w:ascii="Palatino Linotype" w:hAnsi="Palatino Linotype"/>
          <w:b/>
        </w:rPr>
        <w:t>EL SAIMEX,</w:t>
      </w:r>
      <w:r w:rsidR="00BB4D2F" w:rsidRPr="00F6258D">
        <w:rPr>
          <w:rFonts w:ascii="Palatino Linotype" w:hAnsi="Palatino Linotype"/>
        </w:rPr>
        <w:t xml:space="preserve"> se advierte que en fecha </w:t>
      </w:r>
      <w:r w:rsidR="00161534" w:rsidRPr="00F6258D">
        <w:rPr>
          <w:rFonts w:ascii="Palatino Linotype" w:hAnsi="Palatino Linotype"/>
        </w:rPr>
        <w:t xml:space="preserve">dieciséis de octubre </w:t>
      </w:r>
      <w:r w:rsidR="00442552" w:rsidRPr="00F6258D">
        <w:rPr>
          <w:rFonts w:ascii="Palatino Linotype" w:hAnsi="Palatino Linotype"/>
        </w:rPr>
        <w:t xml:space="preserve">de </w:t>
      </w:r>
      <w:r w:rsidR="00BB4D2F" w:rsidRPr="00F6258D">
        <w:rPr>
          <w:rFonts w:ascii="Palatino Linotype" w:hAnsi="Palatino Linotype"/>
        </w:rPr>
        <w:t xml:space="preserve">dos mil </w:t>
      </w:r>
      <w:r w:rsidR="00BB4D2F" w:rsidRPr="00F6258D">
        <w:rPr>
          <w:rFonts w:ascii="Palatino Linotype" w:hAnsi="Palatino Linotype" w:cs="Arial"/>
        </w:rPr>
        <w:t>diecinueve</w:t>
      </w:r>
      <w:r w:rsidR="00BB4D2F" w:rsidRPr="00F6258D">
        <w:rPr>
          <w:rFonts w:ascii="Palatino Linotype" w:hAnsi="Palatino Linotype"/>
        </w:rPr>
        <w:t xml:space="preserve">, </w:t>
      </w:r>
      <w:r w:rsidR="0020314B" w:rsidRPr="00F6258D">
        <w:rPr>
          <w:rFonts w:ascii="Palatino Linotype" w:hAnsi="Palatino Linotype" w:cs="Arial"/>
        </w:rPr>
        <w:t>el Responsable de la Unidad de Transparencia del</w:t>
      </w:r>
      <w:r w:rsidR="0020314B" w:rsidRPr="00F6258D">
        <w:rPr>
          <w:rFonts w:ascii="Palatino Linotype" w:hAnsi="Palatino Linotype" w:cs="Arial"/>
          <w:b/>
        </w:rPr>
        <w:t xml:space="preserve"> SUJETO OBLIGADO</w:t>
      </w:r>
      <w:r w:rsidR="0020314B" w:rsidRPr="00F6258D">
        <w:rPr>
          <w:rFonts w:ascii="Palatino Linotype" w:hAnsi="Palatino Linotype" w:cs="Arial"/>
        </w:rPr>
        <w:t xml:space="preserve"> dio respuesta a la solicitud de información, en los siguientes términos:</w:t>
      </w:r>
    </w:p>
    <w:p w:rsidR="0020314B" w:rsidRPr="00F6258D" w:rsidRDefault="0020314B" w:rsidP="00F6258D">
      <w:pPr>
        <w:ind w:left="851" w:right="899"/>
        <w:jc w:val="both"/>
        <w:rPr>
          <w:rFonts w:ascii="Palatino Linotype" w:hAnsi="Palatino Linotype" w:cs="Arial"/>
          <w:i/>
          <w:sz w:val="22"/>
          <w:szCs w:val="22"/>
        </w:rPr>
      </w:pPr>
    </w:p>
    <w:p w:rsidR="004B6489" w:rsidRPr="00F6258D" w:rsidRDefault="0020314B" w:rsidP="00F6258D">
      <w:pPr>
        <w:ind w:left="851" w:right="899"/>
        <w:jc w:val="both"/>
        <w:rPr>
          <w:rFonts w:ascii="Palatino Linotype" w:hAnsi="Palatino Linotype" w:cs="Arial"/>
          <w:i/>
          <w:sz w:val="22"/>
          <w:szCs w:val="22"/>
        </w:rPr>
      </w:pPr>
      <w:r w:rsidRPr="00F6258D">
        <w:rPr>
          <w:rFonts w:ascii="Palatino Linotype" w:hAnsi="Palatino Linotype" w:cs="Arial"/>
          <w:i/>
          <w:sz w:val="22"/>
          <w:szCs w:val="22"/>
        </w:rPr>
        <w:t>“</w:t>
      </w:r>
      <w:r w:rsidR="005A0B26" w:rsidRPr="00F6258D">
        <w:rPr>
          <w:rFonts w:ascii="Palatino Linotype" w:hAnsi="Palatino Linotype" w:cs="Arial"/>
          <w:i/>
          <w:sz w:val="22"/>
          <w:szCs w:val="22"/>
        </w:rPr>
        <w:t>…</w:t>
      </w:r>
      <w:r w:rsidR="004B6489" w:rsidRPr="00F6258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B6489" w:rsidRPr="00F6258D" w:rsidRDefault="004B6489" w:rsidP="00F6258D">
      <w:pPr>
        <w:ind w:left="851" w:right="899"/>
        <w:jc w:val="both"/>
        <w:rPr>
          <w:rFonts w:ascii="Palatino Linotype" w:hAnsi="Palatino Linotype" w:cs="Arial"/>
          <w:i/>
          <w:sz w:val="22"/>
          <w:szCs w:val="22"/>
        </w:rPr>
      </w:pPr>
    </w:p>
    <w:p w:rsidR="004B6489" w:rsidRPr="00F6258D" w:rsidRDefault="004B6489" w:rsidP="00F6258D">
      <w:pPr>
        <w:ind w:left="851" w:right="899"/>
        <w:jc w:val="both"/>
        <w:rPr>
          <w:rFonts w:ascii="Palatino Linotype" w:hAnsi="Palatino Linotype" w:cs="Arial"/>
          <w:i/>
          <w:sz w:val="22"/>
          <w:szCs w:val="22"/>
        </w:rPr>
      </w:pPr>
      <w:r w:rsidRPr="00F6258D">
        <w:rPr>
          <w:rFonts w:ascii="Palatino Linotype" w:hAnsi="Palatino Linotype" w:cs="Arial"/>
          <w:i/>
          <w:sz w:val="22"/>
          <w:szCs w:val="22"/>
        </w:rPr>
        <w:t>Sobre el particular, sírvase encontrar en archivo adjunto copia del oficio de notificación número 20700004S/UT-2427/2019 mediante el cual se detalla lo referente a su solicitud, así como el acuerdo de clasificación número CT-2019-0199 emitido por el Comité de Transparencia de este Sujeto Obligado.</w:t>
      </w:r>
    </w:p>
    <w:p w:rsidR="004B6489" w:rsidRPr="00F6258D" w:rsidRDefault="004B6489" w:rsidP="00F6258D">
      <w:pPr>
        <w:ind w:left="851" w:right="899"/>
        <w:jc w:val="both"/>
        <w:rPr>
          <w:rFonts w:ascii="Palatino Linotype" w:hAnsi="Palatino Linotype" w:cs="Arial"/>
          <w:i/>
          <w:sz w:val="22"/>
          <w:szCs w:val="22"/>
        </w:rPr>
      </w:pPr>
    </w:p>
    <w:p w:rsidR="004B6489" w:rsidRPr="00F6258D" w:rsidRDefault="00493F80" w:rsidP="00F6258D">
      <w:pPr>
        <w:ind w:left="851" w:right="899"/>
        <w:jc w:val="both"/>
        <w:rPr>
          <w:rFonts w:ascii="Palatino Linotype" w:hAnsi="Palatino Linotype" w:cs="Arial"/>
          <w:i/>
          <w:sz w:val="22"/>
          <w:szCs w:val="22"/>
        </w:rPr>
      </w:pPr>
      <w:r w:rsidRPr="00F6258D">
        <w:rPr>
          <w:rFonts w:ascii="Palatino Linotype" w:hAnsi="Palatino Linotype" w:cs="Arial"/>
          <w:i/>
          <w:sz w:val="22"/>
          <w:szCs w:val="22"/>
        </w:rPr>
        <w:t>ATENTAMENTE</w:t>
      </w:r>
    </w:p>
    <w:p w:rsidR="00493F80" w:rsidRPr="00F6258D" w:rsidRDefault="00493F80" w:rsidP="00F6258D">
      <w:pPr>
        <w:ind w:left="851" w:right="899"/>
        <w:jc w:val="both"/>
        <w:rPr>
          <w:rFonts w:ascii="Palatino Linotype" w:hAnsi="Palatino Linotype" w:cs="Arial"/>
          <w:i/>
          <w:sz w:val="22"/>
          <w:szCs w:val="22"/>
        </w:rPr>
      </w:pPr>
    </w:p>
    <w:p w:rsidR="0020314B" w:rsidRPr="00F6258D" w:rsidRDefault="00493F80" w:rsidP="00F6258D">
      <w:pPr>
        <w:ind w:left="851" w:right="899"/>
        <w:jc w:val="both"/>
        <w:rPr>
          <w:rFonts w:ascii="Palatino Linotype" w:hAnsi="Palatino Linotype" w:cs="Arial"/>
          <w:i/>
          <w:sz w:val="22"/>
          <w:szCs w:val="22"/>
        </w:rPr>
      </w:pPr>
      <w:r w:rsidRPr="00F6258D">
        <w:rPr>
          <w:rFonts w:ascii="Palatino Linotype" w:hAnsi="Palatino Linotype" w:cs="Arial"/>
          <w:i/>
          <w:sz w:val="22"/>
          <w:szCs w:val="22"/>
        </w:rPr>
        <w:t xml:space="preserve">Lic. Rodolfo Esteban </w:t>
      </w:r>
      <w:proofErr w:type="spellStart"/>
      <w:r w:rsidRPr="00F6258D">
        <w:rPr>
          <w:rFonts w:ascii="Palatino Linotype" w:hAnsi="Palatino Linotype" w:cs="Arial"/>
          <w:i/>
          <w:sz w:val="22"/>
          <w:szCs w:val="22"/>
        </w:rPr>
        <w:t>Rivadeneyra</w:t>
      </w:r>
      <w:proofErr w:type="spellEnd"/>
      <w:r w:rsidRPr="00F6258D">
        <w:rPr>
          <w:rFonts w:ascii="Palatino Linotype" w:hAnsi="Palatino Linotype" w:cs="Arial"/>
          <w:i/>
          <w:sz w:val="22"/>
          <w:szCs w:val="22"/>
        </w:rPr>
        <w:t xml:space="preserve"> Hernández</w:t>
      </w:r>
      <w:r w:rsidR="005314EA" w:rsidRPr="00F6258D">
        <w:rPr>
          <w:rFonts w:ascii="Palatino Linotype" w:hAnsi="Palatino Linotype" w:cs="Arial"/>
          <w:i/>
          <w:sz w:val="22"/>
          <w:szCs w:val="22"/>
        </w:rPr>
        <w:t>”</w:t>
      </w:r>
      <w:r w:rsidR="0020314B" w:rsidRPr="00F6258D">
        <w:rPr>
          <w:rFonts w:ascii="Palatino Linotype" w:hAnsi="Palatino Linotype" w:cs="Arial"/>
          <w:i/>
          <w:sz w:val="22"/>
          <w:szCs w:val="22"/>
        </w:rPr>
        <w:t xml:space="preserve"> (Sic)</w:t>
      </w:r>
    </w:p>
    <w:p w:rsidR="0020314B" w:rsidRPr="00F6258D" w:rsidRDefault="0020314B" w:rsidP="00F6258D">
      <w:pPr>
        <w:ind w:right="899"/>
        <w:jc w:val="both"/>
        <w:rPr>
          <w:rFonts w:ascii="Palatino Linotype" w:hAnsi="Palatino Linotype" w:cs="Arial"/>
          <w:i/>
          <w:sz w:val="22"/>
          <w:szCs w:val="22"/>
        </w:rPr>
      </w:pPr>
    </w:p>
    <w:p w:rsidR="00BF1FE3" w:rsidRPr="00F6258D" w:rsidRDefault="00BF1FE3" w:rsidP="00F6258D">
      <w:pPr>
        <w:spacing w:line="360" w:lineRule="auto"/>
        <w:jc w:val="both"/>
        <w:rPr>
          <w:rFonts w:ascii="Palatino Linotype" w:hAnsi="Palatino Linotype" w:cs="Arial"/>
        </w:rPr>
      </w:pPr>
      <w:r w:rsidRPr="00F6258D">
        <w:rPr>
          <w:rFonts w:ascii="Palatino Linotype" w:hAnsi="Palatino Linotype"/>
        </w:rPr>
        <w:t xml:space="preserve">Advirtiendo de dicha respuesta, que </w:t>
      </w:r>
      <w:r w:rsidRPr="00F6258D">
        <w:rPr>
          <w:rFonts w:ascii="Palatino Linotype" w:hAnsi="Palatino Linotype" w:cs="Arial"/>
          <w:b/>
        </w:rPr>
        <w:t>EL SUJETO OBLIGADO</w:t>
      </w:r>
      <w:r w:rsidRPr="00F6258D">
        <w:rPr>
          <w:rFonts w:ascii="Palatino Linotype" w:hAnsi="Palatino Linotype"/>
        </w:rPr>
        <w:t xml:space="preserve"> acompañó los archivos </w:t>
      </w:r>
      <w:hyperlink r:id="rId9" w:tgtFrame="_blank" w:history="1">
        <w:r w:rsidR="00493F80" w:rsidRPr="00F6258D">
          <w:rPr>
            <w:rFonts w:ascii="Palatino Linotype" w:hAnsi="Palatino Linotype" w:cs="Arial"/>
            <w:b/>
          </w:rPr>
          <w:t xml:space="preserve">812 </w:t>
        </w:r>
        <w:proofErr w:type="spellStart"/>
        <w:r w:rsidR="00493F80" w:rsidRPr="00F6258D">
          <w:rPr>
            <w:rFonts w:ascii="Palatino Linotype" w:hAnsi="Palatino Linotype" w:cs="Arial"/>
            <w:b/>
          </w:rPr>
          <w:t>Coord</w:t>
        </w:r>
        <w:proofErr w:type="spellEnd"/>
        <w:r w:rsidR="00493F80" w:rsidRPr="00F6258D">
          <w:rPr>
            <w:rFonts w:ascii="Palatino Linotype" w:hAnsi="Palatino Linotype" w:cs="Arial"/>
            <w:b/>
          </w:rPr>
          <w:t xml:space="preserve"> Adva.pdf</w:t>
        </w:r>
      </w:hyperlink>
      <w:r w:rsidR="00493F80" w:rsidRPr="00F6258D">
        <w:rPr>
          <w:rFonts w:ascii="Palatino Linotype" w:hAnsi="Palatino Linotype" w:cs="Arial"/>
        </w:rPr>
        <w:t xml:space="preserve">, </w:t>
      </w:r>
      <w:hyperlink r:id="rId10" w:tgtFrame="_blank" w:history="1">
        <w:r w:rsidR="00493F80" w:rsidRPr="00F6258D">
          <w:rPr>
            <w:rFonts w:ascii="Palatino Linotype" w:hAnsi="Palatino Linotype" w:cs="Arial"/>
            <w:b/>
          </w:rPr>
          <w:t xml:space="preserve">812 CSACE ANEXO I </w:t>
        </w:r>
        <w:proofErr w:type="spellStart"/>
        <w:r w:rsidR="00493F80" w:rsidRPr="00F6258D">
          <w:rPr>
            <w:rFonts w:ascii="Palatino Linotype" w:hAnsi="Palatino Linotype" w:cs="Arial"/>
            <w:b/>
          </w:rPr>
          <w:t>I</w:t>
        </w:r>
        <w:proofErr w:type="spellEnd"/>
        <w:r w:rsidR="00493F80" w:rsidRPr="00F6258D">
          <w:rPr>
            <w:rFonts w:ascii="Palatino Linotype" w:hAnsi="Palatino Linotype" w:cs="Arial"/>
            <w:b/>
          </w:rPr>
          <w:t xml:space="preserve"> POLIZA.pdf</w:t>
        </w:r>
      </w:hyperlink>
      <w:r w:rsidR="00493F80" w:rsidRPr="00F6258D">
        <w:rPr>
          <w:rFonts w:ascii="Palatino Linotype" w:hAnsi="Palatino Linotype" w:cs="Arial"/>
        </w:rPr>
        <w:t xml:space="preserve">, </w:t>
      </w:r>
      <w:hyperlink r:id="rId11" w:tgtFrame="_blank" w:history="1">
        <w:r w:rsidR="00493F80" w:rsidRPr="00F6258D">
          <w:rPr>
            <w:rFonts w:ascii="Palatino Linotype" w:hAnsi="Palatino Linotype" w:cs="Arial"/>
            <w:b/>
          </w:rPr>
          <w:t>812 CSACE ANEXO I CARÁTULAS.pdf</w:t>
        </w:r>
      </w:hyperlink>
      <w:r w:rsidR="00493F80" w:rsidRPr="00F6258D">
        <w:rPr>
          <w:rFonts w:ascii="Palatino Linotype" w:hAnsi="Palatino Linotype" w:cs="Arial"/>
        </w:rPr>
        <w:t xml:space="preserve">, </w:t>
      </w:r>
      <w:hyperlink r:id="rId12" w:tgtFrame="_blank" w:history="1">
        <w:r w:rsidR="00493F80" w:rsidRPr="00F6258D">
          <w:rPr>
            <w:rFonts w:ascii="Palatino Linotype" w:hAnsi="Palatino Linotype" w:cs="Arial"/>
            <w:b/>
          </w:rPr>
          <w:t>812 CSACE.pdf</w:t>
        </w:r>
      </w:hyperlink>
      <w:r w:rsidR="00493F80" w:rsidRPr="00F6258D">
        <w:rPr>
          <w:rFonts w:ascii="Palatino Linotype" w:hAnsi="Palatino Linotype" w:cs="Arial"/>
        </w:rPr>
        <w:t xml:space="preserve">, </w:t>
      </w:r>
      <w:hyperlink r:id="rId13" w:tgtFrame="_blank" w:history="1">
        <w:r w:rsidR="00493F80" w:rsidRPr="00F6258D">
          <w:rPr>
            <w:rFonts w:ascii="Palatino Linotype" w:hAnsi="Palatino Linotype" w:cs="Arial"/>
            <w:b/>
          </w:rPr>
          <w:t>812 DGR Materiales Anexo III.pdf</w:t>
        </w:r>
      </w:hyperlink>
      <w:r w:rsidR="00493F80" w:rsidRPr="00F6258D">
        <w:rPr>
          <w:rFonts w:ascii="Palatino Linotype" w:hAnsi="Palatino Linotype" w:cs="Arial"/>
        </w:rPr>
        <w:t xml:space="preserve">, </w:t>
      </w:r>
      <w:hyperlink r:id="rId14" w:tgtFrame="_blank" w:history="1">
        <w:r w:rsidR="00493F80" w:rsidRPr="00F6258D">
          <w:rPr>
            <w:rFonts w:ascii="Palatino Linotype" w:hAnsi="Palatino Linotype" w:cs="Arial"/>
            <w:b/>
          </w:rPr>
          <w:t>812 DGR Materiales Anexo II.pdf</w:t>
        </w:r>
      </w:hyperlink>
      <w:r w:rsidR="00493F80" w:rsidRPr="00F6258D">
        <w:rPr>
          <w:rFonts w:ascii="Palatino Linotype" w:hAnsi="Palatino Linotype" w:cs="Arial"/>
        </w:rPr>
        <w:t xml:space="preserve">, </w:t>
      </w:r>
      <w:hyperlink r:id="rId15" w:tgtFrame="_blank" w:history="1">
        <w:r w:rsidR="00493F80" w:rsidRPr="00F6258D">
          <w:rPr>
            <w:rFonts w:ascii="Palatino Linotype" w:hAnsi="Palatino Linotype" w:cs="Arial"/>
            <w:b/>
          </w:rPr>
          <w:t>812 DGR Materiales Anexo I.pdf</w:t>
        </w:r>
      </w:hyperlink>
      <w:r w:rsidR="00493F80" w:rsidRPr="00F6258D">
        <w:rPr>
          <w:rFonts w:ascii="Palatino Linotype" w:hAnsi="Palatino Linotype" w:cs="Arial"/>
        </w:rPr>
        <w:t xml:space="preserve">, </w:t>
      </w:r>
      <w:hyperlink r:id="rId16" w:tgtFrame="_blank" w:history="1">
        <w:r w:rsidR="00493F80" w:rsidRPr="00F6258D">
          <w:rPr>
            <w:rFonts w:ascii="Palatino Linotype" w:hAnsi="Palatino Linotype" w:cs="Arial"/>
            <w:b/>
          </w:rPr>
          <w:t>812 DGR Materiales.pdf</w:t>
        </w:r>
      </w:hyperlink>
      <w:r w:rsidR="00493F80" w:rsidRPr="00F6258D">
        <w:rPr>
          <w:rFonts w:ascii="Palatino Linotype" w:hAnsi="Palatino Linotype" w:cs="Arial"/>
          <w:b/>
        </w:rPr>
        <w:t xml:space="preserve"> </w:t>
      </w:r>
      <w:r w:rsidR="00493F80" w:rsidRPr="00F6258D">
        <w:rPr>
          <w:rFonts w:ascii="Palatino Linotype" w:hAnsi="Palatino Linotype" w:cs="Arial"/>
        </w:rPr>
        <w:t xml:space="preserve">y </w:t>
      </w:r>
      <w:hyperlink r:id="rId17" w:tgtFrame="_blank" w:history="1">
        <w:r w:rsidR="00493F80" w:rsidRPr="00F6258D">
          <w:rPr>
            <w:rFonts w:ascii="Palatino Linotype" w:hAnsi="Palatino Linotype" w:cs="Arial"/>
            <w:b/>
          </w:rPr>
          <w:t>812 UIPPE.pdf</w:t>
        </w:r>
      </w:hyperlink>
      <w:r w:rsidR="00272B84" w:rsidRPr="00F6258D">
        <w:rPr>
          <w:rFonts w:ascii="Palatino Linotype" w:hAnsi="Palatino Linotype" w:cs="Arial"/>
        </w:rPr>
        <w:t xml:space="preserve">, </w:t>
      </w:r>
      <w:r w:rsidRPr="00F6258D">
        <w:rPr>
          <w:rFonts w:ascii="Palatino Linotype" w:hAnsi="Palatino Linotype" w:cs="Arial"/>
        </w:rPr>
        <w:t>los cuales se omite su inserción por ser del conocimiento de las partes, aunado a que será</w:t>
      </w:r>
      <w:r w:rsidR="00AE33C4">
        <w:rPr>
          <w:rFonts w:ascii="Palatino Linotype" w:hAnsi="Palatino Linotype" w:cs="Arial"/>
        </w:rPr>
        <w:t>n</w:t>
      </w:r>
      <w:r w:rsidRPr="00F6258D">
        <w:rPr>
          <w:rFonts w:ascii="Palatino Linotype" w:hAnsi="Palatino Linotype" w:cs="Arial"/>
        </w:rPr>
        <w:t xml:space="preserve"> materia de análisis en el considerando correspondiente.</w:t>
      </w:r>
    </w:p>
    <w:p w:rsidR="00BF1FE3" w:rsidRPr="00F6258D" w:rsidRDefault="00BF1FE3" w:rsidP="00F6258D">
      <w:pPr>
        <w:spacing w:line="360" w:lineRule="auto"/>
        <w:ind w:right="899"/>
        <w:jc w:val="both"/>
        <w:rPr>
          <w:rFonts w:ascii="Palatino Linotype" w:hAnsi="Palatino Linotype" w:cs="Arial"/>
          <w:i/>
          <w:sz w:val="22"/>
          <w:szCs w:val="22"/>
        </w:rPr>
      </w:pPr>
    </w:p>
    <w:p w:rsidR="00272B84" w:rsidRPr="00F6258D" w:rsidRDefault="00A465AF" w:rsidP="00F6258D">
      <w:pPr>
        <w:spacing w:line="360" w:lineRule="auto"/>
        <w:jc w:val="both"/>
        <w:rPr>
          <w:rFonts w:ascii="Palatino Linotype" w:hAnsi="Palatino Linotype" w:cs="Arial"/>
        </w:rPr>
      </w:pPr>
      <w:r w:rsidRPr="00F6258D">
        <w:rPr>
          <w:rFonts w:ascii="Palatino Linotype" w:hAnsi="Palatino Linotype"/>
          <w:b/>
          <w:sz w:val="28"/>
          <w:szCs w:val="28"/>
        </w:rPr>
        <w:t>I</w:t>
      </w:r>
      <w:r w:rsidR="00C30D9A" w:rsidRPr="00F6258D">
        <w:rPr>
          <w:rFonts w:ascii="Palatino Linotype" w:hAnsi="Palatino Linotype"/>
          <w:b/>
          <w:sz w:val="28"/>
          <w:szCs w:val="28"/>
        </w:rPr>
        <w:t>V</w:t>
      </w:r>
      <w:r w:rsidR="002C4987" w:rsidRPr="00F6258D">
        <w:rPr>
          <w:rFonts w:ascii="Palatino Linotype" w:hAnsi="Palatino Linotype"/>
          <w:b/>
          <w:sz w:val="28"/>
          <w:szCs w:val="28"/>
        </w:rPr>
        <w:t>.</w:t>
      </w:r>
      <w:r w:rsidR="002C4987" w:rsidRPr="00F6258D">
        <w:rPr>
          <w:rFonts w:ascii="Palatino Linotype" w:hAnsi="Palatino Linotype"/>
          <w:b/>
        </w:rPr>
        <w:t xml:space="preserve"> </w:t>
      </w:r>
      <w:r w:rsidR="00495455" w:rsidRPr="00F6258D">
        <w:rPr>
          <w:rFonts w:ascii="Palatino Linotype" w:hAnsi="Palatino Linotype"/>
        </w:rPr>
        <w:t xml:space="preserve">Inconforme con la </w:t>
      </w:r>
      <w:r w:rsidR="00495455" w:rsidRPr="00F6258D">
        <w:rPr>
          <w:rFonts w:ascii="Palatino Linotype" w:hAnsi="Palatino Linotype" w:cs="Arial"/>
        </w:rPr>
        <w:t xml:space="preserve">respuesta, el </w:t>
      </w:r>
      <w:r w:rsidR="00493F80" w:rsidRPr="00F6258D">
        <w:rPr>
          <w:rFonts w:ascii="Palatino Linotype" w:hAnsi="Palatino Linotype" w:cs="Arial"/>
        </w:rPr>
        <w:t xml:space="preserve">veintinueve de octubre </w:t>
      </w:r>
      <w:r w:rsidR="0012061A" w:rsidRPr="00F6258D">
        <w:rPr>
          <w:rFonts w:ascii="Palatino Linotype" w:hAnsi="Palatino Linotype" w:cs="Arial"/>
        </w:rPr>
        <w:t>de dos</w:t>
      </w:r>
      <w:r w:rsidR="00495455" w:rsidRPr="00F6258D">
        <w:rPr>
          <w:rFonts w:ascii="Palatino Linotype" w:hAnsi="Palatino Linotype" w:cs="Arial"/>
        </w:rPr>
        <w:t xml:space="preserve"> mil dieci</w:t>
      </w:r>
      <w:r w:rsidR="005628B0" w:rsidRPr="00F6258D">
        <w:rPr>
          <w:rFonts w:ascii="Palatino Linotype" w:hAnsi="Palatino Linotype" w:cs="Arial"/>
        </w:rPr>
        <w:t>nueve</w:t>
      </w:r>
      <w:r w:rsidR="00495455" w:rsidRPr="00F6258D">
        <w:rPr>
          <w:rFonts w:ascii="Palatino Linotype" w:hAnsi="Palatino Linotype" w:cs="Arial"/>
        </w:rPr>
        <w:t xml:space="preserve">, </w:t>
      </w:r>
      <w:r w:rsidR="00BE45C6" w:rsidRPr="00F6258D">
        <w:rPr>
          <w:rFonts w:ascii="Palatino Linotype" w:hAnsi="Palatino Linotype"/>
          <w:b/>
        </w:rPr>
        <w:t>EL</w:t>
      </w:r>
      <w:r w:rsidR="00495455" w:rsidRPr="00F6258D">
        <w:rPr>
          <w:rFonts w:ascii="Palatino Linotype" w:hAnsi="Palatino Linotype"/>
          <w:b/>
        </w:rPr>
        <w:t xml:space="preserve"> RECURRENTE</w:t>
      </w:r>
      <w:r w:rsidR="00495455" w:rsidRPr="00F6258D">
        <w:rPr>
          <w:rFonts w:ascii="Palatino Linotype" w:hAnsi="Palatino Linotype"/>
        </w:rPr>
        <w:t xml:space="preserve"> interpuso el recurso de revisión objeto del presente estudio</w:t>
      </w:r>
      <w:r w:rsidR="00877F14" w:rsidRPr="00F6258D">
        <w:rPr>
          <w:rFonts w:ascii="Palatino Linotype" w:hAnsi="Palatino Linotype"/>
        </w:rPr>
        <w:t xml:space="preserve">, el cual </w:t>
      </w:r>
      <w:r w:rsidR="00495455" w:rsidRPr="00F6258D">
        <w:rPr>
          <w:rFonts w:ascii="Palatino Linotype" w:hAnsi="Palatino Linotype"/>
        </w:rPr>
        <w:t xml:space="preserve">fue registrado en </w:t>
      </w:r>
      <w:r w:rsidR="00495455" w:rsidRPr="00F6258D">
        <w:rPr>
          <w:rFonts w:ascii="Palatino Linotype" w:hAnsi="Palatino Linotype"/>
          <w:b/>
        </w:rPr>
        <w:t>EL SAIMEX</w:t>
      </w:r>
      <w:r w:rsidR="00495455" w:rsidRPr="00F6258D">
        <w:rPr>
          <w:rFonts w:ascii="Palatino Linotype" w:hAnsi="Palatino Linotype"/>
        </w:rPr>
        <w:t xml:space="preserve"> y se le asignó el número de expediente </w:t>
      </w:r>
      <w:r w:rsidR="00C355F5" w:rsidRPr="00F6258D">
        <w:rPr>
          <w:rFonts w:ascii="Palatino Linotype" w:hAnsi="Palatino Linotype" w:cs="Arial"/>
          <w:b/>
          <w:bCs/>
        </w:rPr>
        <w:t>0</w:t>
      </w:r>
      <w:r w:rsidR="006734B2" w:rsidRPr="00F6258D">
        <w:rPr>
          <w:rFonts w:ascii="Palatino Linotype" w:hAnsi="Palatino Linotype" w:cs="Arial"/>
          <w:b/>
          <w:bCs/>
        </w:rPr>
        <w:t>8</w:t>
      </w:r>
      <w:r w:rsidR="00704CE5" w:rsidRPr="00F6258D">
        <w:rPr>
          <w:rFonts w:ascii="Palatino Linotype" w:hAnsi="Palatino Linotype" w:cs="Arial"/>
          <w:b/>
          <w:bCs/>
        </w:rPr>
        <w:t>352</w:t>
      </w:r>
      <w:r w:rsidR="00877F14" w:rsidRPr="00F6258D">
        <w:rPr>
          <w:rFonts w:ascii="Palatino Linotype" w:hAnsi="Palatino Linotype" w:cs="Arial"/>
          <w:b/>
          <w:bCs/>
        </w:rPr>
        <w:t>/</w:t>
      </w:r>
      <w:r w:rsidR="00495455" w:rsidRPr="00F6258D">
        <w:rPr>
          <w:rFonts w:ascii="Palatino Linotype" w:hAnsi="Palatino Linotype" w:cs="Arial"/>
          <w:b/>
          <w:bCs/>
        </w:rPr>
        <w:t>INFOEM/IP/RR/201</w:t>
      </w:r>
      <w:r w:rsidR="006E33F7" w:rsidRPr="00F6258D">
        <w:rPr>
          <w:rFonts w:ascii="Palatino Linotype" w:hAnsi="Palatino Linotype" w:cs="Arial"/>
          <w:b/>
          <w:bCs/>
        </w:rPr>
        <w:t>9</w:t>
      </w:r>
      <w:r w:rsidR="00495455" w:rsidRPr="00F6258D">
        <w:rPr>
          <w:rFonts w:ascii="Palatino Linotype" w:hAnsi="Palatino Linotype" w:cs="Arial"/>
        </w:rPr>
        <w:t>, en el que señaló como acto impugnado</w:t>
      </w:r>
      <w:r w:rsidR="00272B84" w:rsidRPr="00F6258D">
        <w:rPr>
          <w:rFonts w:ascii="Palatino Linotype" w:hAnsi="Palatino Linotype" w:cs="Arial"/>
        </w:rPr>
        <w:t xml:space="preserve">; </w:t>
      </w:r>
    </w:p>
    <w:p w:rsidR="00272B84" w:rsidRPr="00F6258D" w:rsidRDefault="00272B84" w:rsidP="00F6258D">
      <w:pPr>
        <w:ind w:left="851" w:right="899"/>
        <w:jc w:val="both"/>
        <w:rPr>
          <w:rFonts w:ascii="Palatino Linotype" w:hAnsi="Palatino Linotype" w:cs="Arial"/>
          <w:i/>
          <w:sz w:val="22"/>
          <w:szCs w:val="22"/>
        </w:rPr>
      </w:pPr>
    </w:p>
    <w:p w:rsidR="00272B84" w:rsidRPr="00F6258D" w:rsidRDefault="00272B84" w:rsidP="00F6258D">
      <w:pPr>
        <w:ind w:left="851" w:right="899"/>
        <w:jc w:val="both"/>
        <w:rPr>
          <w:rFonts w:ascii="Palatino Linotype" w:hAnsi="Palatino Linotype" w:cs="Arial"/>
          <w:i/>
          <w:sz w:val="22"/>
          <w:szCs w:val="22"/>
        </w:rPr>
      </w:pPr>
      <w:r w:rsidRPr="00F6258D">
        <w:rPr>
          <w:rFonts w:ascii="Palatino Linotype" w:hAnsi="Palatino Linotype" w:cs="Arial"/>
          <w:i/>
          <w:sz w:val="22"/>
          <w:szCs w:val="22"/>
        </w:rPr>
        <w:t>“</w:t>
      </w:r>
      <w:r w:rsidR="00704CE5" w:rsidRPr="00F6258D">
        <w:rPr>
          <w:rFonts w:ascii="Palatino Linotype" w:hAnsi="Palatino Linotype" w:cs="Arial"/>
          <w:i/>
          <w:sz w:val="22"/>
          <w:szCs w:val="22"/>
        </w:rPr>
        <w:t>NO SE ADJUNTARON LOS ARCHIVOS ADJUNTOS.</w:t>
      </w:r>
      <w:r w:rsidRPr="00F6258D">
        <w:rPr>
          <w:rFonts w:ascii="Palatino Linotype" w:hAnsi="Palatino Linotype" w:cs="Arial"/>
          <w:i/>
          <w:sz w:val="22"/>
          <w:szCs w:val="22"/>
        </w:rPr>
        <w:t>” (</w:t>
      </w:r>
      <w:proofErr w:type="gramStart"/>
      <w:r w:rsidRPr="00F6258D">
        <w:rPr>
          <w:rFonts w:ascii="Palatino Linotype" w:hAnsi="Palatino Linotype" w:cs="Arial"/>
          <w:i/>
          <w:sz w:val="22"/>
          <w:szCs w:val="22"/>
        </w:rPr>
        <w:t>sic</w:t>
      </w:r>
      <w:proofErr w:type="gramEnd"/>
      <w:r w:rsidRPr="00F6258D">
        <w:rPr>
          <w:rFonts w:ascii="Palatino Linotype" w:hAnsi="Palatino Linotype" w:cs="Arial"/>
          <w:i/>
          <w:sz w:val="22"/>
          <w:szCs w:val="22"/>
        </w:rPr>
        <w:t xml:space="preserve">) </w:t>
      </w:r>
    </w:p>
    <w:p w:rsidR="00272B84" w:rsidRPr="00F6258D" w:rsidRDefault="00272B84" w:rsidP="00F6258D">
      <w:pPr>
        <w:ind w:left="851" w:right="899"/>
        <w:jc w:val="both"/>
        <w:rPr>
          <w:rFonts w:ascii="Palatino Linotype" w:hAnsi="Palatino Linotype" w:cs="Arial"/>
          <w:i/>
          <w:sz w:val="22"/>
          <w:szCs w:val="22"/>
        </w:rPr>
      </w:pPr>
    </w:p>
    <w:p w:rsidR="00495455" w:rsidRPr="00F6258D" w:rsidRDefault="00272B84" w:rsidP="00F6258D">
      <w:pPr>
        <w:spacing w:line="360" w:lineRule="auto"/>
        <w:jc w:val="both"/>
        <w:rPr>
          <w:rFonts w:ascii="Palatino Linotype" w:hAnsi="Palatino Linotype" w:cs="Arial"/>
          <w:b/>
          <w:bCs/>
        </w:rPr>
      </w:pPr>
      <w:r w:rsidRPr="00F6258D">
        <w:rPr>
          <w:rFonts w:ascii="Palatino Linotype" w:hAnsi="Palatino Linotype" w:cs="Arial"/>
        </w:rPr>
        <w:t>A</w:t>
      </w:r>
      <w:r w:rsidR="006C758E" w:rsidRPr="00F6258D">
        <w:rPr>
          <w:rFonts w:ascii="Palatino Linotype" w:hAnsi="Palatino Linotype" w:cs="Arial"/>
        </w:rPr>
        <w:t xml:space="preserve">sí como, razones o motivos de inconformidad, lo siguiente: </w:t>
      </w:r>
    </w:p>
    <w:p w:rsidR="00495455" w:rsidRPr="00F6258D" w:rsidRDefault="00495455" w:rsidP="00F6258D">
      <w:pPr>
        <w:ind w:left="851" w:right="899"/>
        <w:jc w:val="both"/>
        <w:rPr>
          <w:rFonts w:ascii="Palatino Linotype" w:hAnsi="Palatino Linotype" w:cs="Arial"/>
          <w:i/>
          <w:sz w:val="22"/>
          <w:szCs w:val="22"/>
        </w:rPr>
      </w:pPr>
    </w:p>
    <w:p w:rsidR="00D73FD7" w:rsidRPr="00F6258D" w:rsidRDefault="00D71098" w:rsidP="00F6258D">
      <w:pPr>
        <w:ind w:left="851" w:right="899"/>
        <w:jc w:val="both"/>
        <w:rPr>
          <w:rFonts w:ascii="Palatino Linotype" w:hAnsi="Palatino Linotype" w:cs="Arial"/>
          <w:i/>
          <w:sz w:val="22"/>
          <w:szCs w:val="22"/>
        </w:rPr>
      </w:pPr>
      <w:r w:rsidRPr="00F6258D">
        <w:rPr>
          <w:rFonts w:ascii="Palatino Linotype" w:hAnsi="Palatino Linotype" w:cs="Arial"/>
          <w:i/>
          <w:sz w:val="22"/>
          <w:szCs w:val="22"/>
        </w:rPr>
        <w:t>“</w:t>
      </w:r>
      <w:r w:rsidR="00704CE5" w:rsidRPr="00F6258D">
        <w:rPr>
          <w:rFonts w:ascii="Palatino Linotype" w:hAnsi="Palatino Linotype" w:cs="Arial"/>
          <w:i/>
          <w:sz w:val="22"/>
          <w:szCs w:val="22"/>
        </w:rPr>
        <w:t>NO SE ADJUNTARON LOS ARCHIVOS ADJUNTOS.</w:t>
      </w:r>
      <w:r w:rsidRPr="00F6258D">
        <w:rPr>
          <w:rFonts w:ascii="Palatino Linotype" w:hAnsi="Palatino Linotype" w:cs="Arial"/>
          <w:i/>
          <w:sz w:val="22"/>
          <w:szCs w:val="22"/>
        </w:rPr>
        <w:t xml:space="preserve">” </w:t>
      </w:r>
      <w:r w:rsidR="00D73FD7" w:rsidRPr="00F6258D">
        <w:rPr>
          <w:rFonts w:ascii="Palatino Linotype" w:hAnsi="Palatino Linotype" w:cs="Arial"/>
          <w:i/>
          <w:sz w:val="22"/>
          <w:szCs w:val="22"/>
        </w:rPr>
        <w:t>(Sic)</w:t>
      </w:r>
    </w:p>
    <w:p w:rsidR="002C4987" w:rsidRPr="00F6258D" w:rsidRDefault="002C4987" w:rsidP="00F6258D">
      <w:pPr>
        <w:ind w:left="851" w:right="899"/>
        <w:jc w:val="both"/>
        <w:rPr>
          <w:rFonts w:ascii="Palatino Linotype" w:hAnsi="Palatino Linotype" w:cs="Arial"/>
          <w:i/>
          <w:sz w:val="22"/>
          <w:szCs w:val="22"/>
        </w:rPr>
      </w:pPr>
    </w:p>
    <w:p w:rsidR="002C4987" w:rsidRPr="00F6258D" w:rsidRDefault="002C4987" w:rsidP="00F6258D">
      <w:pPr>
        <w:pStyle w:val="Default"/>
        <w:spacing w:line="360" w:lineRule="auto"/>
        <w:ind w:right="49"/>
        <w:jc w:val="both"/>
        <w:rPr>
          <w:rFonts w:ascii="Palatino Linotype" w:hAnsi="Palatino Linotype"/>
        </w:rPr>
      </w:pPr>
      <w:r w:rsidRPr="00F6258D">
        <w:rPr>
          <w:rFonts w:ascii="Palatino Linotype" w:hAnsi="Palatino Linotype"/>
          <w:b/>
          <w:sz w:val="28"/>
          <w:szCs w:val="28"/>
        </w:rPr>
        <w:t xml:space="preserve">V. </w:t>
      </w:r>
      <w:r w:rsidRPr="00F6258D">
        <w:rPr>
          <w:rFonts w:ascii="Palatino Linotype" w:hAnsi="Palatino Linotype"/>
        </w:rPr>
        <w:t>El</w:t>
      </w:r>
      <w:r w:rsidR="00D71098" w:rsidRPr="00F6258D">
        <w:rPr>
          <w:rFonts w:ascii="Palatino Linotype" w:hAnsi="Palatino Linotype"/>
        </w:rPr>
        <w:t xml:space="preserve"> </w:t>
      </w:r>
      <w:r w:rsidR="00704CE5" w:rsidRPr="00F6258D">
        <w:rPr>
          <w:rFonts w:ascii="Palatino Linotype" w:hAnsi="Palatino Linotype"/>
        </w:rPr>
        <w:t xml:space="preserve">veintinueve de octubre </w:t>
      </w:r>
      <w:r w:rsidR="00D71098" w:rsidRPr="00F6258D">
        <w:rPr>
          <w:rFonts w:ascii="Palatino Linotype" w:hAnsi="Palatino Linotype"/>
        </w:rPr>
        <w:t>d</w:t>
      </w:r>
      <w:r w:rsidR="005628B0" w:rsidRPr="00F6258D">
        <w:rPr>
          <w:rFonts w:ascii="Palatino Linotype" w:hAnsi="Palatino Linotype"/>
        </w:rPr>
        <w:t>e dos mil diecinueve</w:t>
      </w:r>
      <w:r w:rsidR="00D73FD7" w:rsidRPr="00F6258D">
        <w:rPr>
          <w:rFonts w:ascii="Palatino Linotype" w:hAnsi="Palatino Linotype"/>
        </w:rPr>
        <w:t>,</w:t>
      </w:r>
      <w:r w:rsidR="00D730A4" w:rsidRPr="00F6258D">
        <w:rPr>
          <w:rFonts w:ascii="Palatino Linotype" w:hAnsi="Palatino Linotype"/>
        </w:rPr>
        <w:t xml:space="preserve"> </w:t>
      </w:r>
      <w:r w:rsidRPr="00F6258D">
        <w:rPr>
          <w:rFonts w:ascii="Palatino Linotype" w:hAnsi="Palatino Linotype"/>
        </w:rPr>
        <w:t xml:space="preserve">el recurso de que se trata se envió electrónicamente al Instituto de </w:t>
      </w:r>
      <w:r w:rsidRPr="00F6258D">
        <w:rPr>
          <w:rFonts w:ascii="Palatino Linotype" w:eastAsia="Arial Unicode MS" w:hAnsi="Palatino Linotype"/>
        </w:rPr>
        <w:t>Transparencia</w:t>
      </w:r>
      <w:r w:rsidRPr="00F6258D">
        <w:rPr>
          <w:rFonts w:ascii="Palatino Linotype" w:hAnsi="Palatino Linotype"/>
        </w:rPr>
        <w:t>, Acceso a la Información Pública y Protección de Datos Personales del Estado de México y Municipios y con fundamento en el artículo 185</w:t>
      </w:r>
      <w:r w:rsidR="00943A1C" w:rsidRPr="00F6258D">
        <w:rPr>
          <w:rFonts w:ascii="Palatino Linotype" w:hAnsi="Palatino Linotype"/>
        </w:rPr>
        <w:t>,</w:t>
      </w:r>
      <w:r w:rsidRPr="00F6258D">
        <w:rPr>
          <w:rFonts w:ascii="Palatino Linotype" w:hAnsi="Palatino Linotype"/>
        </w:rPr>
        <w:t xml:space="preserve"> fracción I de la Ley de Transparencia y Acceso a la Información Pública del Estado de México y Municipios, se turnó, a través del</w:t>
      </w:r>
      <w:r w:rsidRPr="00F6258D">
        <w:rPr>
          <w:rFonts w:ascii="Palatino Linotype" w:eastAsia="Arial Unicode MS" w:hAnsi="Palatino Linotype"/>
        </w:rPr>
        <w:t xml:space="preserve"> </w:t>
      </w:r>
      <w:r w:rsidRPr="00F6258D">
        <w:rPr>
          <w:rFonts w:ascii="Palatino Linotype" w:eastAsia="Arial Unicode MS" w:hAnsi="Palatino Linotype"/>
          <w:b/>
        </w:rPr>
        <w:t>SAIMEX</w:t>
      </w:r>
      <w:r w:rsidRPr="00F6258D">
        <w:rPr>
          <w:rFonts w:ascii="Palatino Linotype" w:hAnsi="Palatino Linotype"/>
        </w:rPr>
        <w:t xml:space="preserve">, a la Comisionada </w:t>
      </w:r>
      <w:r w:rsidRPr="00F6258D">
        <w:rPr>
          <w:rFonts w:ascii="Palatino Linotype" w:hAnsi="Palatino Linotype"/>
          <w:b/>
        </w:rPr>
        <w:t>EVA ABAID YAPUR</w:t>
      </w:r>
      <w:r w:rsidRPr="00F6258D">
        <w:rPr>
          <w:rFonts w:ascii="Palatino Linotype" w:hAnsi="Palatino Linotype"/>
        </w:rPr>
        <w:t>, a efecto de decretar su admisión o desechamiento.</w:t>
      </w:r>
    </w:p>
    <w:p w:rsidR="002C4987" w:rsidRPr="00F6258D" w:rsidRDefault="002C4987" w:rsidP="00F6258D">
      <w:pPr>
        <w:pStyle w:val="Default"/>
        <w:spacing w:line="360" w:lineRule="auto"/>
        <w:ind w:right="49"/>
        <w:jc w:val="both"/>
        <w:rPr>
          <w:rFonts w:ascii="Palatino Linotype" w:hAnsi="Palatino Linotype"/>
        </w:rPr>
      </w:pPr>
    </w:p>
    <w:p w:rsidR="002C4987" w:rsidRPr="00F6258D" w:rsidRDefault="002C4987" w:rsidP="00F6258D">
      <w:pPr>
        <w:pStyle w:val="Piedepgina"/>
        <w:spacing w:line="360" w:lineRule="auto"/>
        <w:jc w:val="both"/>
        <w:rPr>
          <w:rFonts w:ascii="Palatino Linotype" w:hAnsi="Palatino Linotype" w:cs="Arial"/>
          <w:lang w:val="es-MX"/>
        </w:rPr>
      </w:pPr>
      <w:r w:rsidRPr="00F6258D">
        <w:rPr>
          <w:rFonts w:ascii="Palatino Linotype" w:hAnsi="Palatino Linotype" w:cs="Arial"/>
          <w:b/>
          <w:sz w:val="28"/>
          <w:lang w:val="es-MX"/>
        </w:rPr>
        <w:t>V</w:t>
      </w:r>
      <w:r w:rsidR="008B6119" w:rsidRPr="00F6258D">
        <w:rPr>
          <w:rFonts w:ascii="Palatino Linotype" w:hAnsi="Palatino Linotype" w:cs="Arial"/>
          <w:b/>
          <w:sz w:val="28"/>
          <w:lang w:val="es-MX"/>
        </w:rPr>
        <w:t>I</w:t>
      </w:r>
      <w:r w:rsidRPr="00F6258D">
        <w:rPr>
          <w:rFonts w:ascii="Palatino Linotype" w:hAnsi="Palatino Linotype" w:cs="Arial"/>
          <w:b/>
          <w:sz w:val="28"/>
          <w:lang w:val="es-MX"/>
        </w:rPr>
        <w:t xml:space="preserve">. </w:t>
      </w:r>
      <w:r w:rsidRPr="00F6258D">
        <w:rPr>
          <w:rFonts w:ascii="Palatino Linotype" w:hAnsi="Palatino Linotype" w:cs="Arial"/>
          <w:lang w:val="es-MX"/>
        </w:rPr>
        <w:t>De las constancias del expediente electrónico del</w:t>
      </w:r>
      <w:r w:rsidRPr="00F6258D">
        <w:rPr>
          <w:rFonts w:ascii="Palatino Linotype" w:hAnsi="Palatino Linotype" w:cs="Arial"/>
          <w:b/>
          <w:lang w:val="es-MX"/>
        </w:rPr>
        <w:t xml:space="preserve"> SAIMEX</w:t>
      </w:r>
      <w:r w:rsidRPr="00F6258D">
        <w:rPr>
          <w:rFonts w:ascii="Palatino Linotype" w:hAnsi="Palatino Linotype" w:cs="Arial"/>
          <w:lang w:val="es-MX"/>
        </w:rPr>
        <w:t>, se advierte que en fecha</w:t>
      </w:r>
      <w:r w:rsidR="00272B84" w:rsidRPr="00F6258D">
        <w:rPr>
          <w:rFonts w:ascii="Palatino Linotype" w:hAnsi="Palatino Linotype" w:cs="Arial"/>
          <w:lang w:val="es-MX"/>
        </w:rPr>
        <w:t xml:space="preserve"> </w:t>
      </w:r>
      <w:r w:rsidR="00704CE5" w:rsidRPr="00F6258D">
        <w:rPr>
          <w:rFonts w:ascii="Palatino Linotype" w:hAnsi="Palatino Linotype" w:cs="Arial"/>
          <w:lang w:val="es-MX"/>
        </w:rPr>
        <w:t>cuatro de</w:t>
      </w:r>
      <w:r w:rsidR="006C758E" w:rsidRPr="00F6258D">
        <w:rPr>
          <w:rFonts w:ascii="Palatino Linotype" w:hAnsi="Palatino Linotype" w:cs="Arial"/>
          <w:lang w:val="es-MX"/>
        </w:rPr>
        <w:t xml:space="preserve"> </w:t>
      </w:r>
      <w:r w:rsidR="00272B84" w:rsidRPr="00F6258D">
        <w:rPr>
          <w:rFonts w:ascii="Palatino Linotype" w:hAnsi="Palatino Linotype" w:cs="Arial"/>
          <w:lang w:val="es-MX"/>
        </w:rPr>
        <w:t>noviembre d</w:t>
      </w:r>
      <w:r w:rsidR="00F863AB" w:rsidRPr="00F6258D">
        <w:rPr>
          <w:rFonts w:ascii="Palatino Linotype" w:hAnsi="Palatino Linotype" w:cs="Arial"/>
          <w:lang w:val="es-MX"/>
        </w:rPr>
        <w:t xml:space="preserve">e </w:t>
      </w:r>
      <w:r w:rsidR="005628B0" w:rsidRPr="00F6258D">
        <w:rPr>
          <w:rFonts w:ascii="Palatino Linotype" w:hAnsi="Palatino Linotype" w:cs="Arial"/>
          <w:lang w:val="es-MX"/>
        </w:rPr>
        <w:t>dos mil diecinueve</w:t>
      </w:r>
      <w:r w:rsidRPr="00F6258D">
        <w:rPr>
          <w:rFonts w:ascii="Palatino Linotype" w:hAnsi="Palatino Linotype" w:cs="Arial"/>
          <w:lang w:val="es-MX"/>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6258D">
        <w:rPr>
          <w:rFonts w:ascii="Palatino Linotype" w:hAnsi="Palatino Linotype" w:cs="Arial"/>
          <w:b/>
          <w:lang w:val="es-MX"/>
        </w:rPr>
        <w:t xml:space="preserve">EL SUJETO OBLIGADO </w:t>
      </w:r>
      <w:r w:rsidRPr="00F6258D">
        <w:rPr>
          <w:rFonts w:ascii="Palatino Linotype" w:hAnsi="Palatino Linotype" w:cs="Arial"/>
          <w:lang w:val="es-MX"/>
        </w:rPr>
        <w:t>rindiera su</w:t>
      </w:r>
      <w:r w:rsidRPr="00F6258D">
        <w:rPr>
          <w:rFonts w:ascii="Palatino Linotype" w:hAnsi="Palatino Linotype" w:cs="Arial"/>
          <w:b/>
          <w:lang w:val="es-MX"/>
        </w:rPr>
        <w:t xml:space="preserve"> </w:t>
      </w:r>
      <w:r w:rsidRPr="00F6258D">
        <w:rPr>
          <w:rFonts w:ascii="Palatino Linotype" w:hAnsi="Palatino Linotype" w:cs="Arial"/>
          <w:lang w:val="es-MX"/>
        </w:rPr>
        <w:t>Informe Justificado.</w:t>
      </w:r>
    </w:p>
    <w:p w:rsidR="0073525E" w:rsidRPr="00F6258D" w:rsidRDefault="0073525E" w:rsidP="00F6258D">
      <w:pPr>
        <w:pStyle w:val="Piedepgina"/>
        <w:spacing w:line="360" w:lineRule="auto"/>
        <w:jc w:val="both"/>
        <w:rPr>
          <w:rFonts w:ascii="Palatino Linotype" w:hAnsi="Palatino Linotype" w:cs="Arial"/>
          <w:lang w:val="es-MX"/>
        </w:rPr>
      </w:pPr>
    </w:p>
    <w:p w:rsidR="00704CE5" w:rsidRPr="00F6258D" w:rsidRDefault="00E30E9D" w:rsidP="00F6258D">
      <w:pPr>
        <w:spacing w:line="360" w:lineRule="auto"/>
        <w:jc w:val="both"/>
        <w:rPr>
          <w:rFonts w:ascii="Palatino Linotype" w:hAnsi="Palatino Linotype" w:cs="Arial"/>
          <w:lang w:eastAsia="es-MX"/>
        </w:rPr>
      </w:pPr>
      <w:r>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697152" behindDoc="0" locked="0" layoutInCell="1" allowOverlap="1">
                <wp:simplePos x="0" y="0"/>
                <wp:positionH relativeFrom="column">
                  <wp:posOffset>-127635</wp:posOffset>
                </wp:positionH>
                <wp:positionV relativeFrom="paragraph">
                  <wp:posOffset>883920</wp:posOffset>
                </wp:positionV>
                <wp:extent cx="6019800" cy="365760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6019800" cy="3657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BA1A43" id="Conector recto 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0.05pt,69.6pt" to="463.95pt,3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" strokecolor="#4f81bd [3204]" strokeweight="2pt">
                <v:shadow on="t" color="black" opacity="24903f" origin=",.5" offset="0,.55556mm"/>
              </v:line>
            </w:pict>
          </mc:Fallback>
        </mc:AlternateContent>
      </w:r>
      <w:r w:rsidR="00405757" w:rsidRPr="00F6258D">
        <w:rPr>
          <w:rFonts w:ascii="Palatino Linotype" w:eastAsia="Arial Unicode MS" w:hAnsi="Palatino Linotype" w:cs="Arial"/>
          <w:b/>
          <w:sz w:val="28"/>
          <w:szCs w:val="28"/>
        </w:rPr>
        <w:t>VI</w:t>
      </w:r>
      <w:r w:rsidR="00EF06BB" w:rsidRPr="00F6258D">
        <w:rPr>
          <w:rFonts w:ascii="Palatino Linotype" w:eastAsia="Arial Unicode MS" w:hAnsi="Palatino Linotype" w:cs="Arial"/>
          <w:b/>
          <w:sz w:val="28"/>
          <w:szCs w:val="28"/>
        </w:rPr>
        <w:t>I</w:t>
      </w:r>
      <w:r w:rsidR="00342E62" w:rsidRPr="00F6258D">
        <w:rPr>
          <w:rFonts w:ascii="Palatino Linotype" w:eastAsia="Arial Unicode MS" w:hAnsi="Palatino Linotype" w:cs="Arial"/>
          <w:b/>
          <w:sz w:val="28"/>
          <w:szCs w:val="28"/>
        </w:rPr>
        <w:t xml:space="preserve">. </w:t>
      </w:r>
      <w:r w:rsidR="00704CE5" w:rsidRPr="00F6258D">
        <w:rPr>
          <w:rFonts w:ascii="Palatino Linotype" w:hAnsi="Palatino Linotype" w:cs="Arial"/>
        </w:rPr>
        <w:t>En cumplimiento a lo anterior, de las constancias del expediente electrónico del</w:t>
      </w:r>
      <w:r w:rsidR="00704CE5" w:rsidRPr="00F6258D">
        <w:rPr>
          <w:rFonts w:ascii="Palatino Linotype" w:hAnsi="Palatino Linotype" w:cs="Arial"/>
          <w:b/>
        </w:rPr>
        <w:t xml:space="preserve"> SAIMEX</w:t>
      </w:r>
      <w:r w:rsidR="00704CE5" w:rsidRPr="00F6258D">
        <w:rPr>
          <w:rFonts w:ascii="Palatino Linotype" w:hAnsi="Palatino Linotype" w:cs="Arial"/>
        </w:rPr>
        <w:t>, se observa que</w:t>
      </w:r>
      <w:r w:rsidR="00704CE5" w:rsidRPr="00F6258D">
        <w:rPr>
          <w:rFonts w:ascii="Palatino Linotype" w:hAnsi="Palatino Linotype" w:cs="Arial"/>
          <w:b/>
        </w:rPr>
        <w:t xml:space="preserve"> </w:t>
      </w:r>
      <w:r w:rsidR="00704CE5" w:rsidRPr="00F6258D">
        <w:rPr>
          <w:rFonts w:ascii="Palatino Linotype" w:hAnsi="Palatino Linotype" w:cs="Arial"/>
        </w:rPr>
        <w:t xml:space="preserve">el día </w:t>
      </w:r>
      <w:r w:rsidR="006077BB" w:rsidRPr="00F6258D">
        <w:rPr>
          <w:rFonts w:ascii="Palatino Linotype" w:hAnsi="Palatino Linotype" w:cs="Arial"/>
        </w:rPr>
        <w:t xml:space="preserve">doce de noviembre </w:t>
      </w:r>
      <w:r w:rsidR="00704CE5" w:rsidRPr="00F6258D">
        <w:rPr>
          <w:rFonts w:ascii="Palatino Linotype" w:hAnsi="Palatino Linotype" w:cs="Arial"/>
        </w:rPr>
        <w:t>de dos mil diecinueve,</w:t>
      </w:r>
      <w:r w:rsidR="00704CE5" w:rsidRPr="00F6258D">
        <w:rPr>
          <w:rFonts w:ascii="Palatino Linotype" w:hAnsi="Palatino Linotype" w:cs="Arial"/>
          <w:b/>
        </w:rPr>
        <w:t xml:space="preserve"> EL</w:t>
      </w:r>
      <w:r w:rsidR="00704CE5" w:rsidRPr="00F6258D">
        <w:rPr>
          <w:rFonts w:ascii="Palatino Linotype" w:hAnsi="Palatino Linotype" w:cs="Arial"/>
        </w:rPr>
        <w:t xml:space="preserve"> </w:t>
      </w:r>
      <w:r w:rsidR="00704CE5" w:rsidRPr="00F6258D">
        <w:rPr>
          <w:rFonts w:ascii="Palatino Linotype" w:hAnsi="Palatino Linotype" w:cs="Arial"/>
          <w:b/>
        </w:rPr>
        <w:t>SUJETO OBLIGADO</w:t>
      </w:r>
      <w:r w:rsidR="00704CE5" w:rsidRPr="00F6258D">
        <w:rPr>
          <w:rFonts w:ascii="Palatino Linotype" w:hAnsi="Palatino Linotype" w:cs="Arial"/>
        </w:rPr>
        <w:t xml:space="preserve"> envió el Informe Justificado, como se desprende a continuación</w:t>
      </w:r>
      <w:r w:rsidR="00704CE5" w:rsidRPr="00F6258D">
        <w:rPr>
          <w:rFonts w:ascii="Palatino Linotype" w:hAnsi="Palatino Linotype" w:cs="Arial"/>
          <w:lang w:eastAsia="es-MX"/>
        </w:rPr>
        <w:t xml:space="preserve">: </w:t>
      </w:r>
    </w:p>
    <w:p w:rsidR="006077BB" w:rsidRPr="00F6258D" w:rsidRDefault="006077BB" w:rsidP="00F6258D">
      <w:pPr>
        <w:spacing w:line="360" w:lineRule="auto"/>
        <w:jc w:val="both"/>
        <w:rPr>
          <w:rFonts w:ascii="Palatino Linotype" w:hAnsi="Palatino Linotype" w:cs="Arial"/>
          <w:lang w:eastAsia="es-MX"/>
        </w:rPr>
      </w:pPr>
      <w:r w:rsidRPr="00F6258D">
        <w:rPr>
          <w:rFonts w:ascii="Palatino Linotype" w:eastAsia="Arial Unicode MS" w:hAnsi="Palatino Linotype" w:cs="Arial"/>
          <w:b/>
          <w:noProof/>
          <w:sz w:val="28"/>
          <w:szCs w:val="28"/>
          <w:lang w:eastAsia="es-MX"/>
        </w:rPr>
        <w:lastRenderedPageBreak/>
        <mc:AlternateContent>
          <mc:Choice Requires="wps">
            <w:drawing>
              <wp:anchor distT="0" distB="0" distL="114300" distR="114300" simplePos="0" relativeHeight="251688960" behindDoc="0" locked="0" layoutInCell="1" allowOverlap="1" wp14:anchorId="61BCCDFD" wp14:editId="2337582D">
                <wp:simplePos x="0" y="0"/>
                <wp:positionH relativeFrom="margin">
                  <wp:posOffset>142609</wp:posOffset>
                </wp:positionH>
                <wp:positionV relativeFrom="paragraph">
                  <wp:posOffset>1642922</wp:posOffset>
                </wp:positionV>
                <wp:extent cx="5549900" cy="1679575"/>
                <wp:effectExtent l="76200" t="38100" r="69850" b="92075"/>
                <wp:wrapNone/>
                <wp:docPr id="6" name="Rectángulo redondeado 6"/>
                <wp:cNvGraphicFramePr/>
                <a:graphic xmlns:a="http://schemas.openxmlformats.org/drawingml/2006/main">
                  <a:graphicData uri="http://schemas.microsoft.com/office/word/2010/wordprocessingShape">
                    <wps:wsp>
                      <wps:cNvSpPr/>
                      <wps:spPr>
                        <a:xfrm>
                          <a:off x="0" y="0"/>
                          <a:ext cx="5549900" cy="1679575"/>
                        </a:xfrm>
                        <a:prstGeom prst="roundRect">
                          <a:avLst>
                            <a:gd name="adj" fmla="val 8437"/>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B38CF" id="Rectángulo redondeado 6" o:spid="_x0000_s1026" style="position:absolute;margin-left:11.25pt;margin-top:129.35pt;width:437pt;height:132.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" filled="f" strokecolor="red" strokeweight="2.25pt">
                <v:shadow on="t" color="black" opacity="22937f" origin=",.5" offset="0,.63889mm"/>
                <w10:wrap anchorx="margin"/>
              </v:roundrect>
            </w:pict>
          </mc:Fallback>
        </mc:AlternateContent>
      </w:r>
      <w:r w:rsidRPr="00F6258D">
        <w:rPr>
          <w:rFonts w:ascii="Palatino Linotype" w:hAnsi="Palatino Linotype" w:cs="Arial"/>
          <w:noProof/>
          <w:lang w:eastAsia="es-MX"/>
        </w:rPr>
        <w:drawing>
          <wp:inline distT="0" distB="0" distL="0" distR="0">
            <wp:extent cx="5790982" cy="3976576"/>
            <wp:effectExtent l="0" t="0" r="63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8">
                      <a:extLst>
                        <a:ext uri="{28A0092B-C50C-407E-A947-70E740481C1C}">
                          <a14:useLocalDpi xmlns:a14="http://schemas.microsoft.com/office/drawing/2010/main" val="0"/>
                        </a:ext>
                      </a:extLst>
                    </a:blip>
                    <a:stretch>
                      <a:fillRect/>
                    </a:stretch>
                  </pic:blipFill>
                  <pic:spPr>
                    <a:xfrm>
                      <a:off x="0" y="0"/>
                      <a:ext cx="5799550" cy="3982459"/>
                    </a:xfrm>
                    <a:prstGeom prst="rect">
                      <a:avLst/>
                    </a:prstGeom>
                  </pic:spPr>
                </pic:pic>
              </a:graphicData>
            </a:graphic>
          </wp:inline>
        </w:drawing>
      </w:r>
    </w:p>
    <w:p w:rsidR="006077BB" w:rsidRPr="00F6258D" w:rsidRDefault="00704CE5" w:rsidP="00F6258D">
      <w:pPr>
        <w:spacing w:line="360" w:lineRule="auto"/>
        <w:jc w:val="both"/>
        <w:rPr>
          <w:rFonts w:ascii="Palatino Linotype" w:hAnsi="Palatino Linotype"/>
          <w:lang w:eastAsia="es-MX"/>
        </w:rPr>
      </w:pPr>
      <w:r w:rsidRPr="00F6258D">
        <w:rPr>
          <w:rFonts w:ascii="Palatino Linotype" w:hAnsi="Palatino Linotype" w:cs="Arial"/>
          <w:lang w:eastAsia="es-MX"/>
        </w:rPr>
        <w:t xml:space="preserve">Advirtiendo que en </w:t>
      </w:r>
      <w:r w:rsidRPr="00F6258D">
        <w:rPr>
          <w:rFonts w:ascii="Palatino Linotype" w:hAnsi="Palatino Linotype" w:cs="Arial"/>
        </w:rPr>
        <w:t>dicho</w:t>
      </w:r>
      <w:r w:rsidRPr="00F6258D">
        <w:rPr>
          <w:rFonts w:ascii="Palatino Linotype" w:hAnsi="Palatino Linotype" w:cs="Arial"/>
          <w:lang w:eastAsia="es-MX"/>
        </w:rPr>
        <w:t xml:space="preserve"> informe, </w:t>
      </w:r>
      <w:r w:rsidRPr="00F6258D">
        <w:rPr>
          <w:rFonts w:ascii="Palatino Linotype" w:hAnsi="Palatino Linotype" w:cs="Arial"/>
          <w:b/>
          <w:lang w:eastAsia="es-MX"/>
        </w:rPr>
        <w:t>EL SUJETO OBLIGADO</w:t>
      </w:r>
      <w:r w:rsidRPr="00F6258D">
        <w:rPr>
          <w:rFonts w:ascii="Palatino Linotype" w:hAnsi="Palatino Linotype" w:cs="Arial"/>
          <w:lang w:eastAsia="es-MX"/>
        </w:rPr>
        <w:t xml:space="preserve"> </w:t>
      </w:r>
      <w:r w:rsidR="006077BB" w:rsidRPr="00F6258D">
        <w:rPr>
          <w:rFonts w:ascii="Palatino Linotype" w:hAnsi="Palatino Linotype" w:cs="Arial"/>
          <w:lang w:eastAsia="es-MX"/>
        </w:rPr>
        <w:t xml:space="preserve">anexó los archivos </w:t>
      </w:r>
      <w:hyperlink r:id="rId19" w:history="1">
        <w:r w:rsidR="006077BB" w:rsidRPr="00F6258D">
          <w:rPr>
            <w:rFonts w:ascii="Palatino Linotype" w:hAnsi="Palatino Linotype" w:cs="Arial"/>
            <w:b/>
            <w:lang w:eastAsia="es-MX"/>
          </w:rPr>
          <w:t>RR. 008352 DGRM.pdf</w:t>
        </w:r>
      </w:hyperlink>
      <w:r w:rsidR="006077BB" w:rsidRPr="00F6258D">
        <w:rPr>
          <w:rFonts w:ascii="Palatino Linotype" w:hAnsi="Palatino Linotype" w:cs="Arial"/>
          <w:lang w:eastAsia="es-MX"/>
        </w:rPr>
        <w:t xml:space="preserve">, </w:t>
      </w:r>
      <w:hyperlink r:id="rId20" w:history="1">
        <w:r w:rsidR="006077BB" w:rsidRPr="00F6258D">
          <w:rPr>
            <w:rFonts w:ascii="Palatino Linotype" w:hAnsi="Palatino Linotype" w:cs="Arial"/>
            <w:b/>
            <w:lang w:eastAsia="es-MX"/>
          </w:rPr>
          <w:t>RR. 008352 DGR Materiales Anexo I.pdf</w:t>
        </w:r>
      </w:hyperlink>
      <w:r w:rsidR="006077BB" w:rsidRPr="00F6258D">
        <w:rPr>
          <w:rFonts w:ascii="Palatino Linotype" w:hAnsi="Palatino Linotype" w:cs="Arial"/>
          <w:lang w:eastAsia="es-MX"/>
        </w:rPr>
        <w:t xml:space="preserve">, </w:t>
      </w:r>
      <w:hyperlink r:id="rId21" w:history="1">
        <w:r w:rsidR="006077BB" w:rsidRPr="00F6258D">
          <w:rPr>
            <w:rFonts w:ascii="Palatino Linotype" w:hAnsi="Palatino Linotype" w:cs="Arial"/>
            <w:b/>
            <w:lang w:eastAsia="es-MX"/>
          </w:rPr>
          <w:t>RR. 008352 CSACE.pdf</w:t>
        </w:r>
      </w:hyperlink>
      <w:r w:rsidR="006077BB" w:rsidRPr="00F6258D">
        <w:rPr>
          <w:rFonts w:ascii="Palatino Linotype" w:hAnsi="Palatino Linotype" w:cs="Arial"/>
          <w:lang w:eastAsia="es-MX"/>
        </w:rPr>
        <w:t xml:space="preserve">, </w:t>
      </w:r>
      <w:hyperlink r:id="rId22" w:history="1">
        <w:r w:rsidR="006077BB" w:rsidRPr="00F6258D">
          <w:rPr>
            <w:rFonts w:ascii="Palatino Linotype" w:hAnsi="Palatino Linotype" w:cs="Arial"/>
            <w:b/>
            <w:lang w:eastAsia="es-MX"/>
          </w:rPr>
          <w:t>RR. 008352 DGR Materiales Anexo II.pdf</w:t>
        </w:r>
      </w:hyperlink>
      <w:r w:rsidR="006077BB" w:rsidRPr="00F6258D">
        <w:rPr>
          <w:rFonts w:ascii="Palatino Linotype" w:hAnsi="Palatino Linotype" w:cs="Arial"/>
          <w:lang w:eastAsia="es-MX"/>
        </w:rPr>
        <w:t xml:space="preserve">, </w:t>
      </w:r>
      <w:hyperlink r:id="rId23" w:history="1">
        <w:r w:rsidR="006077BB" w:rsidRPr="00F6258D">
          <w:rPr>
            <w:rFonts w:ascii="Palatino Linotype" w:hAnsi="Palatino Linotype" w:cs="Arial"/>
            <w:b/>
            <w:lang w:eastAsia="es-MX"/>
          </w:rPr>
          <w:t>RR. 008352 Informe Justificado.pdf</w:t>
        </w:r>
      </w:hyperlink>
      <w:r w:rsidR="006077BB" w:rsidRPr="00F6258D">
        <w:rPr>
          <w:rFonts w:ascii="Palatino Linotype" w:hAnsi="Palatino Linotype" w:cs="Arial"/>
          <w:lang w:eastAsia="es-MX"/>
        </w:rPr>
        <w:t xml:space="preserve">, </w:t>
      </w:r>
      <w:hyperlink r:id="rId24" w:history="1">
        <w:r w:rsidR="006077BB" w:rsidRPr="00F6258D">
          <w:rPr>
            <w:rFonts w:ascii="Palatino Linotype" w:hAnsi="Palatino Linotype" w:cs="Arial"/>
            <w:b/>
            <w:lang w:eastAsia="es-MX"/>
          </w:rPr>
          <w:t>RR. 008352 DGR Materiales Anexo III.pdf</w:t>
        </w:r>
      </w:hyperlink>
      <w:r w:rsidR="006077BB" w:rsidRPr="00F6258D">
        <w:rPr>
          <w:rFonts w:ascii="Palatino Linotype" w:hAnsi="Palatino Linotype" w:cs="Arial"/>
          <w:b/>
          <w:lang w:eastAsia="es-MX"/>
        </w:rPr>
        <w:t xml:space="preserve"> </w:t>
      </w:r>
      <w:r w:rsidR="006077BB" w:rsidRPr="00F6258D">
        <w:rPr>
          <w:rFonts w:ascii="Palatino Linotype" w:hAnsi="Palatino Linotype" w:cs="Arial"/>
          <w:lang w:eastAsia="es-MX"/>
        </w:rPr>
        <w:t xml:space="preserve">y </w:t>
      </w:r>
      <w:hyperlink r:id="rId25" w:history="1">
        <w:r w:rsidR="006077BB" w:rsidRPr="00F6258D">
          <w:rPr>
            <w:rFonts w:ascii="Palatino Linotype" w:hAnsi="Palatino Linotype" w:cs="Arial"/>
            <w:b/>
            <w:lang w:eastAsia="es-MX"/>
          </w:rPr>
          <w:t>CT-2019-0199.pdf</w:t>
        </w:r>
      </w:hyperlink>
      <w:r w:rsidR="006077BB" w:rsidRPr="00F6258D">
        <w:rPr>
          <w:rFonts w:ascii="Palatino Linotype" w:hAnsi="Palatino Linotype" w:cs="Arial"/>
          <w:lang w:eastAsia="es-MX"/>
        </w:rPr>
        <w:t xml:space="preserve">, </w:t>
      </w:r>
      <w:r w:rsidR="00183C29" w:rsidRPr="00F6258D">
        <w:rPr>
          <w:rFonts w:ascii="Palatino Linotype" w:hAnsi="Palatino Linotype" w:cs="Arial"/>
          <w:lang w:eastAsia="es-MX"/>
        </w:rPr>
        <w:t>de lo</w:t>
      </w:r>
      <w:r w:rsidR="00500168" w:rsidRPr="00F6258D">
        <w:rPr>
          <w:rFonts w:ascii="Palatino Linotype" w:hAnsi="Palatino Linotype" w:cs="Arial"/>
          <w:lang w:eastAsia="es-MX"/>
        </w:rPr>
        <w:t>s</w:t>
      </w:r>
      <w:r w:rsidR="006077BB" w:rsidRPr="00F6258D">
        <w:rPr>
          <w:rFonts w:ascii="Palatino Linotype" w:hAnsi="Palatino Linotype" w:cs="Arial"/>
          <w:lang w:eastAsia="es-MX"/>
        </w:rPr>
        <w:t xml:space="preserve"> cuales</w:t>
      </w:r>
      <w:r w:rsidR="00183C29" w:rsidRPr="00F6258D">
        <w:rPr>
          <w:rFonts w:ascii="Palatino Linotype" w:hAnsi="Palatino Linotype" w:cs="Arial"/>
          <w:lang w:eastAsia="es-MX"/>
        </w:rPr>
        <w:t xml:space="preserve"> el segundo, cuarto y sexto de ellos, no </w:t>
      </w:r>
      <w:r w:rsidR="00500168" w:rsidRPr="00F6258D">
        <w:rPr>
          <w:rFonts w:ascii="Palatino Linotype" w:hAnsi="Palatino Linotype" w:cs="Arial"/>
          <w:lang w:eastAsia="es-MX"/>
        </w:rPr>
        <w:t xml:space="preserve">fueron puestos a disposición del particular, en razón de que coinciden con los notificados en respuesta al particular y los restantes </w:t>
      </w:r>
      <w:r w:rsidR="006077BB" w:rsidRPr="00F6258D">
        <w:rPr>
          <w:rFonts w:ascii="Palatino Linotype" w:hAnsi="Palatino Linotype"/>
          <w:lang w:eastAsia="es-MX"/>
        </w:rPr>
        <w:t>fueron puestos a disposición del</w:t>
      </w:r>
      <w:r w:rsidR="006077BB" w:rsidRPr="00F6258D">
        <w:rPr>
          <w:rFonts w:ascii="Palatino Linotype" w:hAnsi="Palatino Linotype"/>
          <w:b/>
          <w:lang w:eastAsia="es-MX"/>
        </w:rPr>
        <w:t xml:space="preserve"> RECURRENTE</w:t>
      </w:r>
      <w:r w:rsidR="006077BB" w:rsidRPr="00F6258D">
        <w:rPr>
          <w:rFonts w:ascii="Palatino Linotype" w:hAnsi="Palatino Linotype"/>
          <w:lang w:eastAsia="es-MX"/>
        </w:rPr>
        <w:t xml:space="preserve"> el día diecinueve de diciembre dos mil diecinueve, por actualizar lo previsto en el artículo 185, fracción III de la Ley de la materia</w:t>
      </w:r>
      <w:r w:rsidR="00500168" w:rsidRPr="00F6258D">
        <w:rPr>
          <w:rFonts w:ascii="Palatino Linotype" w:hAnsi="Palatino Linotype"/>
          <w:lang w:eastAsia="es-MX"/>
        </w:rPr>
        <w:t xml:space="preserve">; motivo por el cual se omite su inserción. </w:t>
      </w:r>
    </w:p>
    <w:p w:rsidR="00500168" w:rsidRPr="00F6258D" w:rsidRDefault="00500168" w:rsidP="00F6258D">
      <w:pPr>
        <w:spacing w:line="360" w:lineRule="auto"/>
        <w:jc w:val="both"/>
        <w:rPr>
          <w:rFonts w:ascii="Palatino Linotype" w:hAnsi="Palatino Linotype" w:cs="Arial"/>
          <w:b/>
          <w:lang w:eastAsia="es-MX"/>
        </w:rPr>
      </w:pPr>
    </w:p>
    <w:p w:rsidR="00704CE5" w:rsidRPr="00F6258D" w:rsidRDefault="00704CE5" w:rsidP="00F6258D">
      <w:pPr>
        <w:tabs>
          <w:tab w:val="center" w:pos="4252"/>
          <w:tab w:val="right" w:pos="8504"/>
        </w:tabs>
        <w:spacing w:line="360" w:lineRule="auto"/>
        <w:jc w:val="both"/>
        <w:rPr>
          <w:rFonts w:ascii="Palatino Linotype" w:eastAsia="Arial Unicode MS" w:hAnsi="Palatino Linotype" w:cs="Arial"/>
        </w:rPr>
      </w:pPr>
      <w:r w:rsidRPr="00F6258D">
        <w:rPr>
          <w:rFonts w:ascii="Palatino Linotype" w:eastAsiaTheme="minorEastAsia" w:hAnsi="Palatino Linotype" w:cstheme="minorBidi"/>
          <w:lang w:eastAsia="es-MX"/>
        </w:rPr>
        <w:lastRenderedPageBreak/>
        <w:t xml:space="preserve">Por su parte, el particular no realizó </w:t>
      </w:r>
      <w:r w:rsidR="00500168" w:rsidRPr="00F6258D">
        <w:rPr>
          <w:rFonts w:ascii="Palatino Linotype" w:eastAsiaTheme="minorEastAsia" w:hAnsi="Palatino Linotype" w:cstheme="minorBidi"/>
          <w:lang w:eastAsia="es-MX"/>
        </w:rPr>
        <w:t>manifestación</w:t>
      </w:r>
      <w:r w:rsidRPr="00F6258D">
        <w:rPr>
          <w:rFonts w:ascii="Palatino Linotype" w:eastAsiaTheme="minorEastAsia" w:hAnsi="Palatino Linotype" w:cstheme="minorBidi"/>
          <w:lang w:eastAsia="es-MX"/>
        </w:rPr>
        <w:t xml:space="preserve"> alguna,</w:t>
      </w:r>
      <w:r w:rsidRPr="00F6258D">
        <w:rPr>
          <w:rFonts w:ascii="Palatino Linotype" w:eastAsia="Arial Unicode MS" w:hAnsi="Palatino Linotype" w:cs="Arial"/>
        </w:rPr>
        <w:t xml:space="preserve"> ni presentó pruebas o alegatos.</w:t>
      </w:r>
    </w:p>
    <w:p w:rsidR="00704CE5" w:rsidRPr="00F6258D" w:rsidRDefault="00704CE5" w:rsidP="00F6258D">
      <w:pPr>
        <w:spacing w:line="360" w:lineRule="auto"/>
        <w:jc w:val="both"/>
        <w:rPr>
          <w:rFonts w:ascii="Palatino Linotype" w:eastAsia="Arial Unicode MS" w:hAnsi="Palatino Linotype" w:cs="Arial"/>
          <w:b/>
          <w:sz w:val="28"/>
          <w:szCs w:val="28"/>
        </w:rPr>
      </w:pPr>
    </w:p>
    <w:p w:rsidR="00495455" w:rsidRPr="00F6258D" w:rsidRDefault="00A465AF" w:rsidP="00F6258D">
      <w:pPr>
        <w:spacing w:line="360" w:lineRule="auto"/>
        <w:jc w:val="both"/>
        <w:rPr>
          <w:rFonts w:ascii="Palatino Linotype" w:hAnsi="Palatino Linotype"/>
        </w:rPr>
      </w:pPr>
      <w:r w:rsidRPr="00F6258D">
        <w:rPr>
          <w:rFonts w:ascii="Palatino Linotype" w:hAnsi="Palatino Linotype"/>
          <w:b/>
          <w:sz w:val="28"/>
          <w:szCs w:val="28"/>
        </w:rPr>
        <w:t>VIII</w:t>
      </w:r>
      <w:r w:rsidR="008C41C7" w:rsidRPr="00F6258D">
        <w:rPr>
          <w:rFonts w:ascii="Palatino Linotype" w:hAnsi="Palatino Linotype"/>
          <w:b/>
          <w:sz w:val="28"/>
          <w:szCs w:val="28"/>
        </w:rPr>
        <w:t xml:space="preserve">. </w:t>
      </w:r>
      <w:r w:rsidR="00495455" w:rsidRPr="00F6258D">
        <w:rPr>
          <w:rFonts w:ascii="Palatino Linotype" w:hAnsi="Palatino Linotype"/>
        </w:rPr>
        <w:t xml:space="preserve">En fecha </w:t>
      </w:r>
      <w:r w:rsidR="00500168" w:rsidRPr="00F6258D">
        <w:rPr>
          <w:rFonts w:ascii="Palatino Linotype" w:hAnsi="Palatino Linotype"/>
        </w:rPr>
        <w:t>trece de enero de dos mil veinte</w:t>
      </w:r>
      <w:r w:rsidR="00495455" w:rsidRPr="00F6258D">
        <w:rPr>
          <w:rFonts w:ascii="Palatino Linotype" w:hAnsi="Palatino Linotype"/>
        </w:rPr>
        <w:t xml:space="preserve">, se notificó a las partes el Acuerdo de Cierre de Instrucción en los siguientes términos: </w:t>
      </w:r>
    </w:p>
    <w:p w:rsidR="00500168" w:rsidRPr="00F6258D" w:rsidRDefault="00500168" w:rsidP="00F6258D">
      <w:pPr>
        <w:spacing w:line="360" w:lineRule="auto"/>
        <w:jc w:val="center"/>
        <w:rPr>
          <w:rFonts w:ascii="Palatino Linotype" w:hAnsi="Palatino Linotype"/>
        </w:rPr>
      </w:pPr>
      <w:r w:rsidRPr="00F6258D">
        <w:rPr>
          <w:rFonts w:ascii="Palatino Linotype" w:hAnsi="Palatino Linotype"/>
          <w:noProof/>
          <w:lang w:eastAsia="es-MX"/>
        </w:rPr>
        <w:drawing>
          <wp:inline distT="0" distB="0" distL="0" distR="0">
            <wp:extent cx="4550735" cy="3040074"/>
            <wp:effectExtent l="0" t="0" r="254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26">
                      <a:extLst>
                        <a:ext uri="{28A0092B-C50C-407E-A947-70E740481C1C}">
                          <a14:useLocalDpi xmlns:a14="http://schemas.microsoft.com/office/drawing/2010/main" val="0"/>
                        </a:ext>
                      </a:extLst>
                    </a:blip>
                    <a:stretch>
                      <a:fillRect/>
                    </a:stretch>
                  </pic:blipFill>
                  <pic:spPr>
                    <a:xfrm>
                      <a:off x="0" y="0"/>
                      <a:ext cx="4572034" cy="3054303"/>
                    </a:xfrm>
                    <a:prstGeom prst="rect">
                      <a:avLst/>
                    </a:prstGeom>
                  </pic:spPr>
                </pic:pic>
              </a:graphicData>
            </a:graphic>
          </wp:inline>
        </w:drawing>
      </w:r>
    </w:p>
    <w:p w:rsidR="00810E4F" w:rsidRPr="00F6258D" w:rsidRDefault="00810E4F" w:rsidP="00F6258D">
      <w:pPr>
        <w:spacing w:line="360" w:lineRule="auto"/>
        <w:jc w:val="center"/>
        <w:rPr>
          <w:rFonts w:ascii="Palatino Linotype" w:hAnsi="Palatino Linotype"/>
        </w:rPr>
      </w:pPr>
    </w:p>
    <w:p w:rsidR="007A4FB6" w:rsidRPr="00F6258D" w:rsidRDefault="00E74FFD" w:rsidP="00F6258D">
      <w:pPr>
        <w:spacing w:line="360" w:lineRule="auto"/>
        <w:ind w:right="50"/>
        <w:jc w:val="both"/>
        <w:rPr>
          <w:rFonts w:ascii="Palatino Linotype" w:hAnsi="Palatino Linotype" w:cs="Arial"/>
        </w:rPr>
      </w:pPr>
      <w:r w:rsidRPr="00F6258D">
        <w:rPr>
          <w:rFonts w:ascii="Palatino Linotype" w:hAnsi="Palatino Linotype" w:cs="Arial"/>
          <w:b/>
          <w:sz w:val="28"/>
        </w:rPr>
        <w:t>X</w:t>
      </w:r>
      <w:r w:rsidR="0065388C" w:rsidRPr="00F6258D">
        <w:rPr>
          <w:rFonts w:ascii="Palatino Linotype" w:hAnsi="Palatino Linotype" w:cs="Arial"/>
          <w:b/>
          <w:sz w:val="28"/>
        </w:rPr>
        <w:t>.</w:t>
      </w:r>
      <w:r w:rsidR="0065388C" w:rsidRPr="00F6258D">
        <w:rPr>
          <w:rFonts w:ascii="Palatino Linotype" w:hAnsi="Palatino Linotype" w:cs="Arial"/>
          <w:b/>
        </w:rPr>
        <w:t xml:space="preserve"> </w:t>
      </w:r>
      <w:r w:rsidR="00C62385" w:rsidRPr="00F6258D">
        <w:rPr>
          <w:rFonts w:ascii="Palatino Linotype" w:hAnsi="Palatino Linotype" w:cs="Arial"/>
        </w:rPr>
        <w:t>Con fundamento en el artículo 185</w:t>
      </w:r>
      <w:r w:rsidR="00943A1C" w:rsidRPr="00F6258D">
        <w:rPr>
          <w:rFonts w:ascii="Palatino Linotype" w:hAnsi="Palatino Linotype" w:cs="Arial"/>
        </w:rPr>
        <w:t>,</w:t>
      </w:r>
      <w:r w:rsidR="00C62385" w:rsidRPr="00F6258D">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F6258D">
        <w:rPr>
          <w:rFonts w:ascii="Palatino Linotype" w:hAnsi="Palatino Linotype" w:cs="Arial"/>
          <w:b/>
        </w:rPr>
        <w:t>EVA ABAID YAPUR</w:t>
      </w:r>
      <w:r w:rsidR="00C62385" w:rsidRPr="00F6258D">
        <w:rPr>
          <w:rFonts w:ascii="Palatino Linotype" w:hAnsi="Palatino Linotype" w:cs="Arial"/>
        </w:rPr>
        <w:t xml:space="preserve"> formule y presente al Pleno el proyecto de resolución correspondiente</w:t>
      </w:r>
      <w:r w:rsidR="006B1DBD" w:rsidRPr="00F6258D">
        <w:rPr>
          <w:rFonts w:ascii="Palatino Linotype" w:hAnsi="Palatino Linotype" w:cs="Arial"/>
        </w:rPr>
        <w:t>;</w:t>
      </w:r>
      <w:r w:rsidR="007A4FB6" w:rsidRPr="00F6258D">
        <w:rPr>
          <w:rFonts w:ascii="Palatino Linotype" w:hAnsi="Palatino Linotype" w:cs="Arial"/>
        </w:rPr>
        <w:t xml:space="preserve"> y</w:t>
      </w:r>
    </w:p>
    <w:p w:rsidR="00C62385" w:rsidRPr="00F6258D" w:rsidRDefault="00C62385" w:rsidP="00F6258D">
      <w:pPr>
        <w:jc w:val="center"/>
        <w:rPr>
          <w:rFonts w:ascii="Palatino Linotype" w:hAnsi="Palatino Linotype"/>
          <w:b/>
          <w:bCs/>
          <w:spacing w:val="40"/>
          <w:sz w:val="28"/>
        </w:rPr>
      </w:pPr>
    </w:p>
    <w:p w:rsidR="004B4CB8" w:rsidRPr="00F6258D" w:rsidRDefault="004B4CB8" w:rsidP="00F6258D">
      <w:pPr>
        <w:jc w:val="center"/>
        <w:rPr>
          <w:rFonts w:ascii="Palatino Linotype" w:hAnsi="Palatino Linotype"/>
          <w:b/>
          <w:bCs/>
          <w:spacing w:val="40"/>
          <w:sz w:val="28"/>
        </w:rPr>
      </w:pPr>
      <w:r w:rsidRPr="00F6258D">
        <w:rPr>
          <w:rFonts w:ascii="Palatino Linotype" w:hAnsi="Palatino Linotype"/>
          <w:b/>
          <w:bCs/>
          <w:spacing w:val="40"/>
          <w:sz w:val="28"/>
        </w:rPr>
        <w:t>CONSIDERANDO</w:t>
      </w:r>
    </w:p>
    <w:p w:rsidR="00C62385" w:rsidRPr="00F6258D" w:rsidRDefault="00C62385" w:rsidP="00F6258D">
      <w:pPr>
        <w:jc w:val="center"/>
        <w:rPr>
          <w:rFonts w:ascii="Palatino Linotype" w:hAnsi="Palatino Linotype"/>
          <w:b/>
          <w:bCs/>
          <w:spacing w:val="40"/>
          <w:sz w:val="28"/>
        </w:rPr>
      </w:pPr>
    </w:p>
    <w:p w:rsidR="00C62385" w:rsidRPr="00F6258D" w:rsidRDefault="00C62385" w:rsidP="00F6258D">
      <w:pPr>
        <w:spacing w:line="360" w:lineRule="auto"/>
        <w:ind w:right="50"/>
        <w:jc w:val="both"/>
        <w:rPr>
          <w:rFonts w:ascii="Palatino Linotype" w:hAnsi="Palatino Linotype" w:cs="Arial"/>
          <w:b/>
        </w:rPr>
      </w:pPr>
      <w:r w:rsidRPr="00F6258D">
        <w:rPr>
          <w:rFonts w:ascii="Palatino Linotype" w:hAnsi="Palatino Linotype"/>
          <w:b/>
          <w:sz w:val="28"/>
          <w:szCs w:val="28"/>
        </w:rPr>
        <w:lastRenderedPageBreak/>
        <w:t>PRIMERO</w:t>
      </w:r>
      <w:r w:rsidRPr="00F6258D">
        <w:rPr>
          <w:rFonts w:ascii="Palatino Linotype" w:hAnsi="Palatino Linotype"/>
          <w:b/>
        </w:rPr>
        <w:t>.</w:t>
      </w:r>
      <w:r w:rsidRPr="00F6258D">
        <w:rPr>
          <w:rFonts w:ascii="Palatino Linotype" w:hAnsi="Palatino Linotype"/>
        </w:rPr>
        <w:t xml:space="preserve"> </w:t>
      </w:r>
      <w:r w:rsidRPr="00F6258D">
        <w:rPr>
          <w:rFonts w:ascii="Palatino Linotype" w:hAnsi="Palatino Linotype"/>
          <w:b/>
        </w:rPr>
        <w:t>Competencia</w:t>
      </w:r>
      <w:r w:rsidRPr="00F6258D">
        <w:rPr>
          <w:rFonts w:ascii="Palatino Linotype" w:hAnsi="Palatino Linotype"/>
        </w:rPr>
        <w:t>.</w:t>
      </w:r>
      <w:r w:rsidRPr="00F6258D">
        <w:rPr>
          <w:rFonts w:ascii="Palatino Linotype" w:hAnsi="Palatino Linotype"/>
          <w:b/>
        </w:rPr>
        <w:t xml:space="preserve"> </w:t>
      </w:r>
      <w:r w:rsidRPr="00F6258D">
        <w:rPr>
          <w:rFonts w:ascii="Palatino Linotype" w:hAnsi="Palatino Linotype"/>
        </w:rPr>
        <w:t xml:space="preserve">Este Instituto de </w:t>
      </w:r>
      <w:r w:rsidRPr="00F6258D">
        <w:rPr>
          <w:rFonts w:ascii="Palatino Linotype" w:hAnsi="Palatino Linotype" w:cs="Arial"/>
        </w:rPr>
        <w:t>Transparencia</w:t>
      </w:r>
      <w:r w:rsidRPr="00F6258D">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F6258D">
        <w:rPr>
          <w:rFonts w:ascii="Palatino Linotype" w:eastAsia="Calibri" w:hAnsi="Palatino Linotype" w:cs="Arial"/>
        </w:rPr>
        <w:t xml:space="preserve">párrafos </w:t>
      </w:r>
      <w:r w:rsidR="00430BE3" w:rsidRPr="00F6258D">
        <w:rPr>
          <w:rFonts w:ascii="Palatino Linotype" w:hAnsi="Palatino Linotype"/>
        </w:rPr>
        <w:t xml:space="preserve">vigésimo </w:t>
      </w:r>
      <w:r w:rsidR="00430BE3" w:rsidRPr="00F6258D">
        <w:rPr>
          <w:rFonts w:ascii="Palatino Linotype" w:hAnsi="Palatino Linotype" w:cs="Arial"/>
        </w:rPr>
        <w:t>segundo,</w:t>
      </w:r>
      <w:r w:rsidR="00430BE3" w:rsidRPr="00F6258D">
        <w:rPr>
          <w:rFonts w:ascii="Palatino Linotype" w:hAnsi="Palatino Linotype"/>
        </w:rPr>
        <w:t xml:space="preserve"> vigésimo tercero y vigésimo cuarto</w:t>
      </w:r>
      <w:r w:rsidRPr="00F6258D">
        <w:rPr>
          <w:rFonts w:ascii="Palatino Linotype" w:hAnsi="Palatino Linotype"/>
        </w:rPr>
        <w:t>, fracciones IV y V de la Constitución Política del Estado Libre y Soberano de México; 1, 2</w:t>
      </w:r>
      <w:r w:rsidR="00943A1C" w:rsidRPr="00F6258D">
        <w:rPr>
          <w:rFonts w:ascii="Palatino Linotype" w:hAnsi="Palatino Linotype"/>
        </w:rPr>
        <w:t>,</w:t>
      </w:r>
      <w:r w:rsidRPr="00F6258D">
        <w:rPr>
          <w:rFonts w:ascii="Palatino Linotype" w:hAnsi="Palatino Linotype"/>
        </w:rPr>
        <w:t xml:space="preserve"> fracción II, 13, 29, 36</w:t>
      </w:r>
      <w:r w:rsidR="00943A1C" w:rsidRPr="00F6258D">
        <w:rPr>
          <w:rFonts w:ascii="Palatino Linotype" w:hAnsi="Palatino Linotype"/>
        </w:rPr>
        <w:t>,</w:t>
      </w:r>
      <w:r w:rsidRPr="00F6258D">
        <w:rPr>
          <w:rFonts w:ascii="Palatino Linotype" w:hAnsi="Palatino Linotype"/>
        </w:rPr>
        <w:t xml:space="preserve"> fracciones I y II, 176, 178, 179, 181</w:t>
      </w:r>
      <w:r w:rsidR="00943A1C" w:rsidRPr="00F6258D">
        <w:rPr>
          <w:rFonts w:ascii="Palatino Linotype" w:hAnsi="Palatino Linotype"/>
        </w:rPr>
        <w:t>,</w:t>
      </w:r>
      <w:r w:rsidRPr="00F6258D">
        <w:rPr>
          <w:rFonts w:ascii="Palatino Linotype" w:hAnsi="Palatino Linotype"/>
        </w:rPr>
        <w:t xml:space="preserve"> párrafo tercero y 185 de la Ley de Transparencia y Acceso a la Información Pública del Estado de México y Municipios</w:t>
      </w:r>
      <w:r w:rsidRPr="00F6258D">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F6258D">
        <w:rPr>
          <w:rFonts w:ascii="Palatino Linotype" w:hAnsi="Palatino Linotype" w:cs="Arial"/>
        </w:rPr>
        <w:t xml:space="preserve"> Ciudadan</w:t>
      </w:r>
      <w:r w:rsidR="003A2718" w:rsidRPr="00F6258D">
        <w:rPr>
          <w:rFonts w:ascii="Palatino Linotype" w:hAnsi="Palatino Linotype" w:cs="Arial"/>
        </w:rPr>
        <w:t>o</w:t>
      </w:r>
      <w:r w:rsidRPr="00F6258D">
        <w:rPr>
          <w:rFonts w:ascii="Palatino Linotype" w:hAnsi="Palatino Linotype" w:cs="Arial"/>
        </w:rPr>
        <w:t xml:space="preserve"> en términos de la Ley de la materia.</w:t>
      </w:r>
    </w:p>
    <w:p w:rsidR="00C62385" w:rsidRPr="00F6258D" w:rsidRDefault="00C62385" w:rsidP="00F6258D">
      <w:pPr>
        <w:spacing w:line="360" w:lineRule="auto"/>
        <w:jc w:val="both"/>
        <w:rPr>
          <w:rFonts w:ascii="Palatino Linotype" w:hAnsi="Palatino Linotype" w:cs="Arial"/>
          <w:b/>
        </w:rPr>
      </w:pPr>
    </w:p>
    <w:p w:rsidR="00C62385" w:rsidRPr="00F6258D" w:rsidRDefault="00C62385" w:rsidP="00F6258D">
      <w:pPr>
        <w:spacing w:line="360" w:lineRule="auto"/>
        <w:jc w:val="both"/>
        <w:rPr>
          <w:rFonts w:ascii="Palatino Linotype" w:hAnsi="Palatino Linotype" w:cs="Arial"/>
          <w:b/>
          <w:snapToGrid w:val="0"/>
        </w:rPr>
      </w:pPr>
      <w:r w:rsidRPr="00F6258D">
        <w:rPr>
          <w:rFonts w:ascii="Palatino Linotype" w:hAnsi="Palatino Linotype" w:cs="Arial"/>
          <w:b/>
          <w:sz w:val="28"/>
        </w:rPr>
        <w:t>SEGUNDO</w:t>
      </w:r>
      <w:r w:rsidRPr="00F6258D">
        <w:rPr>
          <w:rFonts w:ascii="Palatino Linotype" w:hAnsi="Palatino Linotype" w:cs="Arial"/>
          <w:b/>
        </w:rPr>
        <w:t xml:space="preserve">. Interés. </w:t>
      </w:r>
      <w:r w:rsidRPr="00F6258D">
        <w:rPr>
          <w:rFonts w:ascii="Palatino Linotype" w:hAnsi="Palatino Linotype" w:cs="Arial"/>
          <w:bCs/>
        </w:rPr>
        <w:t xml:space="preserve">El recurso de revisión fue interpuesto por parte legítima, en atención a que se presentó por </w:t>
      </w:r>
      <w:r w:rsidR="003A2718" w:rsidRPr="00F6258D">
        <w:rPr>
          <w:rFonts w:ascii="Palatino Linotype" w:hAnsi="Palatino Linotype" w:cs="Arial"/>
          <w:b/>
          <w:bCs/>
        </w:rPr>
        <w:t>EL</w:t>
      </w:r>
      <w:r w:rsidRPr="00F6258D">
        <w:rPr>
          <w:rFonts w:ascii="Palatino Linotype" w:hAnsi="Palatino Linotype" w:cs="Arial"/>
          <w:b/>
          <w:bCs/>
        </w:rPr>
        <w:t xml:space="preserve"> RECURRENTE,</w:t>
      </w:r>
      <w:r w:rsidRPr="00F6258D">
        <w:rPr>
          <w:rFonts w:ascii="Palatino Linotype" w:hAnsi="Palatino Linotype" w:cs="Arial"/>
          <w:bCs/>
        </w:rPr>
        <w:t xml:space="preserve"> quien es la misma persona que formuló la solicitud de acceso a la información pública al </w:t>
      </w:r>
      <w:r w:rsidRPr="00F6258D">
        <w:rPr>
          <w:rFonts w:ascii="Palatino Linotype" w:hAnsi="Palatino Linotype" w:cs="Arial"/>
          <w:b/>
          <w:bCs/>
        </w:rPr>
        <w:t>SUJETO OBLIGADO.</w:t>
      </w:r>
    </w:p>
    <w:p w:rsidR="00C62385" w:rsidRPr="00F6258D" w:rsidRDefault="00C62385" w:rsidP="00F6258D">
      <w:pPr>
        <w:spacing w:line="360" w:lineRule="auto"/>
        <w:jc w:val="both"/>
        <w:rPr>
          <w:rFonts w:ascii="Palatino Linotype" w:hAnsi="Palatino Linotype" w:cs="Arial"/>
          <w:b/>
          <w:szCs w:val="28"/>
        </w:rPr>
      </w:pPr>
    </w:p>
    <w:p w:rsidR="00410F42" w:rsidRPr="00F6258D" w:rsidRDefault="00C62385" w:rsidP="00F6258D">
      <w:pPr>
        <w:pStyle w:val="Prrafodelista"/>
        <w:autoSpaceDE w:val="0"/>
        <w:autoSpaceDN w:val="0"/>
        <w:adjustRightInd w:val="0"/>
        <w:spacing w:line="360" w:lineRule="auto"/>
        <w:ind w:left="0" w:right="49"/>
        <w:jc w:val="both"/>
        <w:rPr>
          <w:rFonts w:ascii="Palatino Linotype" w:hAnsi="Palatino Linotype" w:cs="Arial"/>
        </w:rPr>
      </w:pPr>
      <w:r w:rsidRPr="00F6258D">
        <w:rPr>
          <w:rFonts w:ascii="Palatino Linotype" w:hAnsi="Palatino Linotype" w:cs="Arial"/>
          <w:b/>
          <w:sz w:val="28"/>
          <w:szCs w:val="28"/>
        </w:rPr>
        <w:t xml:space="preserve">TERCERO. </w:t>
      </w:r>
      <w:r w:rsidRPr="00F6258D">
        <w:rPr>
          <w:rFonts w:ascii="Palatino Linotype" w:hAnsi="Palatino Linotype" w:cs="Arial"/>
          <w:b/>
        </w:rPr>
        <w:t xml:space="preserve">Oportunidad. </w:t>
      </w:r>
      <w:r w:rsidR="00410F42" w:rsidRPr="00F6258D">
        <w:rPr>
          <w:rFonts w:ascii="Palatino Linotype" w:hAnsi="Palatino Linotype" w:cs="Arial"/>
        </w:rPr>
        <w:t xml:space="preserve">El recurso de revisión fue interpuesto dentro del plazo de quince días hábiles contados a partir del día siguiente al en que </w:t>
      </w:r>
      <w:r w:rsidR="00410F42" w:rsidRPr="00F6258D">
        <w:rPr>
          <w:rFonts w:ascii="Palatino Linotype" w:hAnsi="Palatino Linotype" w:cs="Arial"/>
          <w:b/>
        </w:rPr>
        <w:t xml:space="preserve">EL RECURRENTE </w:t>
      </w:r>
      <w:r w:rsidR="00410F42" w:rsidRPr="00F6258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F6258D" w:rsidRDefault="00410F42" w:rsidP="00F6258D">
      <w:pPr>
        <w:ind w:left="851" w:right="902"/>
        <w:jc w:val="both"/>
        <w:rPr>
          <w:rFonts w:ascii="Palatino Linotype" w:eastAsiaTheme="minorEastAsia" w:hAnsi="Palatino Linotype" w:cs="Arial"/>
          <w:szCs w:val="20"/>
        </w:rPr>
      </w:pPr>
    </w:p>
    <w:p w:rsidR="00410F42" w:rsidRPr="00F6258D" w:rsidRDefault="00410F42" w:rsidP="00F6258D">
      <w:pPr>
        <w:tabs>
          <w:tab w:val="left" w:pos="851"/>
        </w:tabs>
        <w:ind w:left="851" w:right="901"/>
        <w:jc w:val="both"/>
        <w:rPr>
          <w:rFonts w:ascii="Palatino Linotype" w:eastAsiaTheme="minorEastAsia" w:hAnsi="Palatino Linotype" w:cs="Arial"/>
          <w:i/>
          <w:sz w:val="22"/>
          <w:szCs w:val="22"/>
        </w:rPr>
      </w:pPr>
      <w:r w:rsidRPr="00F6258D">
        <w:rPr>
          <w:rFonts w:ascii="Palatino Linotype" w:eastAsiaTheme="minorEastAsia" w:hAnsi="Palatino Linotype" w:cs="Arial"/>
          <w:b/>
          <w:i/>
          <w:sz w:val="22"/>
          <w:szCs w:val="22"/>
        </w:rPr>
        <w:t>“Artículo 178.</w:t>
      </w:r>
      <w:r w:rsidRPr="00F6258D">
        <w:rPr>
          <w:rFonts w:ascii="Palatino Linotype" w:eastAsiaTheme="minorEastAsia" w:hAnsi="Palatino Linotype" w:cs="Arial"/>
          <w:i/>
          <w:sz w:val="22"/>
          <w:szCs w:val="22"/>
        </w:rPr>
        <w:t xml:space="preserve"> El solicitante podrá interponer, por sí mismo o a través de su representante, de manera directa o por medios electrónicos, recurso de revisión ante </w:t>
      </w:r>
      <w:r w:rsidRPr="00F6258D">
        <w:rPr>
          <w:rFonts w:ascii="Palatino Linotype" w:eastAsiaTheme="minorEastAsia" w:hAnsi="Palatino Linotype" w:cs="Arial"/>
          <w:i/>
          <w:sz w:val="22"/>
          <w:szCs w:val="22"/>
        </w:rPr>
        <w:lastRenderedPageBreak/>
        <w:t>el Instituto o ante la Unidad de Transparencia que haya conocido de la solicitud dentro de los quince días hábiles, siguientes a la fecha de la notificación de la respuesta.</w:t>
      </w:r>
    </w:p>
    <w:p w:rsidR="00410F42" w:rsidRPr="00F6258D" w:rsidRDefault="00410F42" w:rsidP="00F6258D">
      <w:pPr>
        <w:tabs>
          <w:tab w:val="left" w:pos="851"/>
        </w:tabs>
        <w:ind w:left="851" w:right="901"/>
        <w:jc w:val="both"/>
        <w:rPr>
          <w:rFonts w:ascii="Palatino Linotype" w:eastAsiaTheme="minorEastAsia" w:hAnsi="Palatino Linotype" w:cs="Arial"/>
          <w:i/>
          <w:sz w:val="22"/>
          <w:szCs w:val="22"/>
        </w:rPr>
      </w:pPr>
      <w:r w:rsidRPr="00F6258D">
        <w:rPr>
          <w:rFonts w:ascii="Palatino Linotype" w:eastAsiaTheme="minorEastAsia"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F6258D" w:rsidRDefault="00410F42" w:rsidP="00F6258D">
      <w:pPr>
        <w:tabs>
          <w:tab w:val="left" w:pos="851"/>
        </w:tabs>
        <w:ind w:left="851" w:right="901"/>
        <w:jc w:val="both"/>
        <w:rPr>
          <w:rFonts w:ascii="Palatino Linotype" w:eastAsiaTheme="minorEastAsia" w:hAnsi="Palatino Linotype" w:cs="Arial"/>
          <w:i/>
          <w:sz w:val="22"/>
          <w:szCs w:val="22"/>
        </w:rPr>
      </w:pPr>
      <w:r w:rsidRPr="00F6258D">
        <w:rPr>
          <w:rFonts w:ascii="Palatino Linotype" w:eastAsiaTheme="minorEastAsia" w:hAnsi="Palatino Linotype" w:cs="Arial"/>
          <w:i/>
          <w:sz w:val="22"/>
          <w:szCs w:val="22"/>
        </w:rPr>
        <w:t>En el caso de que se interponga ante la Unidad de Transparencia, ésta deberá remitir el recurso de revisión al Instituto a más tardar al día siguiente de haberlo recibido.</w:t>
      </w:r>
      <w:r w:rsidRPr="00F6258D">
        <w:rPr>
          <w:rFonts w:ascii="Palatino Linotype" w:eastAsiaTheme="minorEastAsia" w:hAnsi="Palatino Linotype" w:cs="Arial"/>
          <w:b/>
          <w:i/>
          <w:sz w:val="22"/>
          <w:szCs w:val="22"/>
        </w:rPr>
        <w:t>”</w:t>
      </w:r>
    </w:p>
    <w:p w:rsidR="00410F42" w:rsidRPr="00F6258D" w:rsidRDefault="00410F42" w:rsidP="00F6258D">
      <w:pPr>
        <w:ind w:left="851" w:right="902"/>
        <w:jc w:val="both"/>
        <w:rPr>
          <w:rFonts w:ascii="Palatino Linotype" w:eastAsiaTheme="minorEastAsia" w:hAnsi="Palatino Linotype" w:cs="Arial"/>
          <w:szCs w:val="20"/>
        </w:rPr>
      </w:pPr>
    </w:p>
    <w:p w:rsidR="00AC1905" w:rsidRPr="00F6258D" w:rsidRDefault="00410F42" w:rsidP="00F6258D">
      <w:pPr>
        <w:spacing w:line="360" w:lineRule="auto"/>
        <w:jc w:val="both"/>
        <w:rPr>
          <w:rFonts w:ascii="Palatino Linotype" w:hAnsi="Palatino Linotype"/>
        </w:rPr>
      </w:pPr>
      <w:r w:rsidRPr="00F6258D">
        <w:rPr>
          <w:rFonts w:ascii="Palatino Linotype" w:eastAsiaTheme="minorEastAsia" w:hAnsi="Palatino Linotype" w:cs="Arial"/>
        </w:rPr>
        <w:t xml:space="preserve">En efecto, atendiendo a que </w:t>
      </w:r>
      <w:r w:rsidRPr="00F6258D">
        <w:rPr>
          <w:rFonts w:ascii="Palatino Linotype" w:eastAsiaTheme="minorEastAsia" w:hAnsi="Palatino Linotype" w:cs="Arial"/>
          <w:b/>
        </w:rPr>
        <w:t>EL SUJETO OBLIGADO</w:t>
      </w:r>
      <w:r w:rsidRPr="00F6258D">
        <w:rPr>
          <w:rFonts w:ascii="Palatino Linotype" w:eastAsiaTheme="minorEastAsia" w:hAnsi="Palatino Linotype" w:cs="Arial"/>
        </w:rPr>
        <w:t xml:space="preserve"> notificó la respuesta a la solicitud de información pública el </w:t>
      </w:r>
      <w:r w:rsidR="00500168" w:rsidRPr="00F6258D">
        <w:rPr>
          <w:rFonts w:ascii="Palatino Linotype" w:eastAsiaTheme="minorEastAsia" w:hAnsi="Palatino Linotype" w:cs="Arial"/>
          <w:b/>
        </w:rPr>
        <w:t xml:space="preserve">dieciséis de octubre </w:t>
      </w:r>
      <w:r w:rsidR="00A2402B" w:rsidRPr="00F6258D">
        <w:rPr>
          <w:rFonts w:ascii="Palatino Linotype" w:eastAsiaTheme="minorEastAsia" w:hAnsi="Palatino Linotype" w:cs="Arial"/>
          <w:b/>
        </w:rPr>
        <w:t xml:space="preserve">de </w:t>
      </w:r>
      <w:r w:rsidRPr="00F6258D">
        <w:rPr>
          <w:rFonts w:ascii="Palatino Linotype" w:eastAsiaTheme="minorEastAsia" w:hAnsi="Palatino Linotype" w:cs="Arial"/>
          <w:b/>
        </w:rPr>
        <w:t xml:space="preserve">dos mil diecinueve; </w:t>
      </w:r>
      <w:r w:rsidRPr="00F6258D">
        <w:rPr>
          <w:rFonts w:ascii="Palatino Linotype" w:hAnsi="Palatino Linotype" w:cs="Arial"/>
        </w:rPr>
        <w:t>en consecuencia, el plazo de quince días hábiles que el artículo 178 de la ley de la materia otorga al</w:t>
      </w:r>
      <w:r w:rsidRPr="00F6258D">
        <w:rPr>
          <w:rFonts w:ascii="Palatino Linotype" w:hAnsi="Palatino Linotype" w:cs="Arial"/>
          <w:b/>
        </w:rPr>
        <w:t xml:space="preserve"> RECURRENTE</w:t>
      </w:r>
      <w:r w:rsidRPr="00F6258D">
        <w:rPr>
          <w:rFonts w:ascii="Palatino Linotype" w:hAnsi="Palatino Linotype" w:cs="Arial"/>
        </w:rPr>
        <w:t xml:space="preserve"> para presentar el recurso de revisión, transcurrió del</w:t>
      </w:r>
      <w:r w:rsidRPr="00F6258D">
        <w:rPr>
          <w:rFonts w:ascii="Palatino Linotype" w:hAnsi="Palatino Linotype" w:cs="Arial"/>
          <w:b/>
        </w:rPr>
        <w:t xml:space="preserve"> </w:t>
      </w:r>
      <w:r w:rsidR="00474BDE" w:rsidRPr="00F6258D">
        <w:rPr>
          <w:rFonts w:ascii="Palatino Linotype" w:hAnsi="Palatino Linotype" w:cs="Arial"/>
          <w:b/>
        </w:rPr>
        <w:t xml:space="preserve">diecisiete de octubre al seis de noviembre de dos mil </w:t>
      </w:r>
      <w:r w:rsidR="0073525E" w:rsidRPr="00F6258D">
        <w:rPr>
          <w:rFonts w:ascii="Palatino Linotype" w:hAnsi="Palatino Linotype" w:cs="Arial"/>
          <w:b/>
        </w:rPr>
        <w:t>diecinueve</w:t>
      </w:r>
      <w:r w:rsidR="0073525E" w:rsidRPr="00F6258D">
        <w:rPr>
          <w:rFonts w:ascii="Palatino Linotype" w:hAnsi="Palatino Linotype" w:cs="Arial"/>
        </w:rPr>
        <w:t>, sin contemplar en el cómputo los días</w:t>
      </w:r>
      <w:r w:rsidR="001C77AF" w:rsidRPr="00F6258D">
        <w:rPr>
          <w:rFonts w:ascii="Palatino Linotype" w:hAnsi="Palatino Linotype" w:cs="Arial"/>
        </w:rPr>
        <w:t xml:space="preserve"> </w:t>
      </w:r>
      <w:r w:rsidR="00474BDE" w:rsidRPr="00F6258D">
        <w:rPr>
          <w:rFonts w:ascii="Palatino Linotype" w:hAnsi="Palatino Linotype" w:cs="Arial"/>
        </w:rPr>
        <w:t>diecinueve, veinte, veintiséis y veintisiete de octubre; así como, dos y tres de noviembre de dos</w:t>
      </w:r>
      <w:r w:rsidR="001C77AF" w:rsidRPr="00F6258D">
        <w:rPr>
          <w:rFonts w:ascii="Palatino Linotype" w:hAnsi="Palatino Linotype" w:cs="Arial"/>
        </w:rPr>
        <w:t xml:space="preserve"> mil diecinueve</w:t>
      </w:r>
      <w:r w:rsidR="00AC1905" w:rsidRPr="00F6258D">
        <w:rPr>
          <w:rFonts w:ascii="Palatino Linotype" w:hAnsi="Palatino Linotype" w:cs="Arial"/>
        </w:rPr>
        <w:t xml:space="preserve">, por corresponder a sábados y domingos, considerados como días inhábiles; en términos del artículo 3, fracción X de la </w:t>
      </w:r>
      <w:r w:rsidR="00AC1905" w:rsidRPr="00F6258D">
        <w:rPr>
          <w:rFonts w:ascii="Palatino Linotype" w:hAnsi="Palatino Linotype"/>
        </w:rPr>
        <w:t>Ley de Transparencia y Acceso a la Información Pública del Estado de México y Municipios</w:t>
      </w:r>
      <w:r w:rsidR="00A33D3A" w:rsidRPr="00F6258D">
        <w:rPr>
          <w:rFonts w:ascii="Palatino Linotype" w:hAnsi="Palatino Linotype" w:cs="Arial"/>
        </w:rPr>
        <w:t>.</w:t>
      </w:r>
    </w:p>
    <w:p w:rsidR="00AC1905" w:rsidRPr="00F6258D" w:rsidRDefault="00AC1905" w:rsidP="00F6258D">
      <w:pPr>
        <w:spacing w:line="360" w:lineRule="auto"/>
        <w:jc w:val="both"/>
        <w:rPr>
          <w:rFonts w:ascii="Palatino Linotype" w:hAnsi="Palatino Linotype" w:cs="Arial"/>
        </w:rPr>
      </w:pPr>
    </w:p>
    <w:p w:rsidR="0073525E" w:rsidRPr="00F6258D" w:rsidRDefault="0073525E" w:rsidP="00F6258D">
      <w:pPr>
        <w:spacing w:line="360" w:lineRule="auto"/>
        <w:jc w:val="both"/>
        <w:rPr>
          <w:rFonts w:ascii="Palatino Linotype" w:eastAsiaTheme="minorEastAsia" w:hAnsi="Palatino Linotype" w:cs="Arial"/>
        </w:rPr>
      </w:pPr>
      <w:r w:rsidRPr="00F6258D">
        <w:rPr>
          <w:rFonts w:ascii="Palatino Linotype" w:eastAsiaTheme="minorEastAsia" w:hAnsi="Palatino Linotype" w:cs="Arial"/>
        </w:rPr>
        <w:t>En ese tenor, si el recurso de revisión que nos ocupa, se interpuso el</w:t>
      </w:r>
      <w:r w:rsidRPr="00F6258D">
        <w:rPr>
          <w:rFonts w:ascii="Palatino Linotype" w:eastAsiaTheme="minorEastAsia" w:hAnsi="Palatino Linotype" w:cs="Arial"/>
          <w:b/>
        </w:rPr>
        <w:t xml:space="preserve"> </w:t>
      </w:r>
      <w:r w:rsidR="00474BDE" w:rsidRPr="00F6258D">
        <w:rPr>
          <w:rFonts w:ascii="Palatino Linotype" w:eastAsiaTheme="minorEastAsia" w:hAnsi="Palatino Linotype" w:cs="Arial"/>
          <w:b/>
        </w:rPr>
        <w:t xml:space="preserve">veintinueve de octubre </w:t>
      </w:r>
      <w:r w:rsidR="002B3307" w:rsidRPr="00F6258D">
        <w:rPr>
          <w:rFonts w:ascii="Palatino Linotype" w:eastAsiaTheme="minorEastAsia" w:hAnsi="Palatino Linotype" w:cs="Arial"/>
          <w:b/>
        </w:rPr>
        <w:t>d</w:t>
      </w:r>
      <w:r w:rsidRPr="00F6258D">
        <w:rPr>
          <w:rFonts w:ascii="Palatino Linotype" w:eastAsiaTheme="minorEastAsia" w:hAnsi="Palatino Linotype" w:cs="Arial"/>
          <w:b/>
        </w:rPr>
        <w:t>e dos mil diecinueve,</w:t>
      </w:r>
      <w:r w:rsidRPr="00F6258D">
        <w:rPr>
          <w:rFonts w:ascii="Palatino Linotype" w:eastAsiaTheme="minorEastAsia" w:hAnsi="Palatino Linotype" w:cs="Arial"/>
        </w:rPr>
        <w:t xml:space="preserve"> éste se encuentra dentro de los márgenes temporales previstos en el citado precepto legal y, por tanto, se considera oportuno.</w:t>
      </w:r>
    </w:p>
    <w:p w:rsidR="0073525E" w:rsidRPr="00F6258D" w:rsidRDefault="0073525E" w:rsidP="00F6258D">
      <w:pPr>
        <w:pStyle w:val="Prrafodelista"/>
        <w:autoSpaceDE w:val="0"/>
        <w:autoSpaceDN w:val="0"/>
        <w:adjustRightInd w:val="0"/>
        <w:spacing w:line="360" w:lineRule="auto"/>
        <w:ind w:left="0" w:right="49"/>
        <w:jc w:val="both"/>
        <w:rPr>
          <w:rFonts w:ascii="Palatino Linotype" w:hAnsi="Palatino Linotype" w:cs="Arial"/>
          <w:b/>
        </w:rPr>
      </w:pPr>
    </w:p>
    <w:p w:rsidR="00A33D3A" w:rsidRPr="00F6258D" w:rsidRDefault="00A33D3A" w:rsidP="00F6258D">
      <w:pPr>
        <w:autoSpaceDE w:val="0"/>
        <w:autoSpaceDN w:val="0"/>
        <w:adjustRightInd w:val="0"/>
        <w:spacing w:line="360" w:lineRule="auto"/>
        <w:ind w:right="49"/>
        <w:jc w:val="both"/>
        <w:rPr>
          <w:rFonts w:ascii="Palatino Linotype" w:hAnsi="Palatino Linotype" w:cs="Arial"/>
          <w:b/>
        </w:rPr>
      </w:pPr>
      <w:r w:rsidRPr="00F6258D">
        <w:rPr>
          <w:rFonts w:ascii="Palatino Linotype" w:hAnsi="Palatino Linotype" w:cs="Arial"/>
          <w:b/>
          <w:sz w:val="28"/>
          <w:szCs w:val="28"/>
        </w:rPr>
        <w:t>CUARTO</w:t>
      </w:r>
      <w:r w:rsidRPr="00F6258D">
        <w:rPr>
          <w:rFonts w:ascii="Palatino Linotype" w:hAnsi="Palatino Linotype"/>
          <w:b/>
          <w:sz w:val="28"/>
          <w:szCs w:val="28"/>
        </w:rPr>
        <w:t>.</w:t>
      </w:r>
      <w:r w:rsidRPr="00F6258D">
        <w:rPr>
          <w:rFonts w:ascii="Palatino Linotype" w:hAnsi="Palatino Linotype"/>
          <w:b/>
        </w:rPr>
        <w:t xml:space="preserve"> Procedibilidad. </w:t>
      </w:r>
      <w:r w:rsidRPr="00F6258D">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F6258D">
        <w:rPr>
          <w:rFonts w:ascii="Palatino Linotype" w:hAnsi="Palatino Linotype"/>
        </w:rPr>
        <w:t xml:space="preserve">Ley de Transparencia y </w:t>
      </w:r>
      <w:r w:rsidRPr="00F6258D">
        <w:rPr>
          <w:rFonts w:ascii="Palatino Linotype" w:hAnsi="Palatino Linotype"/>
        </w:rPr>
        <w:lastRenderedPageBreak/>
        <w:t xml:space="preserve">Acceso a la Información Pública del Estado de México y Municipios, en atención a que fueron presentados mediante el formato visible en </w:t>
      </w:r>
      <w:r w:rsidRPr="00F6258D">
        <w:rPr>
          <w:rFonts w:ascii="Palatino Linotype" w:hAnsi="Palatino Linotype"/>
          <w:b/>
        </w:rPr>
        <w:t>EL SAIMEX.</w:t>
      </w:r>
    </w:p>
    <w:p w:rsidR="002303F6" w:rsidRPr="00F6258D" w:rsidRDefault="002303F6" w:rsidP="00F6258D">
      <w:pPr>
        <w:autoSpaceDE w:val="0"/>
        <w:autoSpaceDN w:val="0"/>
        <w:adjustRightInd w:val="0"/>
        <w:spacing w:line="360" w:lineRule="auto"/>
        <w:ind w:right="49"/>
        <w:jc w:val="both"/>
        <w:rPr>
          <w:rFonts w:ascii="Palatino Linotype" w:hAnsi="Palatino Linotype"/>
        </w:rPr>
      </w:pPr>
    </w:p>
    <w:p w:rsidR="002A1EBB" w:rsidRPr="00F6258D" w:rsidRDefault="002A1EBB" w:rsidP="00F6258D">
      <w:pPr>
        <w:spacing w:line="360" w:lineRule="auto"/>
        <w:jc w:val="both"/>
        <w:rPr>
          <w:rFonts w:ascii="Palatino Linotype" w:hAnsi="Palatino Linotype" w:cs="Arial"/>
        </w:rPr>
      </w:pPr>
      <w:r w:rsidRPr="00F6258D">
        <w:rPr>
          <w:rFonts w:ascii="Palatino Linotype" w:hAnsi="Palatino Linotype" w:cs="Arial"/>
          <w:b/>
          <w:sz w:val="28"/>
          <w:szCs w:val="28"/>
        </w:rPr>
        <w:t>QUINTO</w:t>
      </w:r>
      <w:r w:rsidRPr="00F6258D">
        <w:rPr>
          <w:rFonts w:ascii="Palatino Linotype" w:hAnsi="Palatino Linotype" w:cs="Arial"/>
          <w:b/>
        </w:rPr>
        <w:t xml:space="preserve">. </w:t>
      </w:r>
      <w:r w:rsidRPr="00F6258D">
        <w:rPr>
          <w:rFonts w:ascii="Palatino Linotype" w:eastAsiaTheme="minorEastAsia" w:hAnsi="Palatino Linotype" w:cs="Arial"/>
          <w:b/>
        </w:rPr>
        <w:t>Estudio y resolución del asunto</w:t>
      </w:r>
      <w:r w:rsidRPr="00F6258D">
        <w:rPr>
          <w:rFonts w:ascii="Palatino Linotype" w:eastAsiaTheme="minorEastAsia" w:hAnsi="Palatino Linotype" w:cstheme="minorBidi"/>
          <w:b/>
        </w:rPr>
        <w:t xml:space="preserve">. </w:t>
      </w:r>
      <w:r w:rsidRPr="00F6258D">
        <w:rPr>
          <w:rFonts w:ascii="Palatino Linotype" w:hAnsi="Palatino Linotype" w:cs="Arial"/>
        </w:rPr>
        <w:t xml:space="preserve">Una vez determinada la vía sobre la que versará el presente recurso, y previa revisión del expediente electrónico formado en </w:t>
      </w:r>
      <w:r w:rsidRPr="00F6258D">
        <w:rPr>
          <w:rFonts w:ascii="Palatino Linotype" w:hAnsi="Palatino Linotype" w:cs="Arial"/>
          <w:b/>
        </w:rPr>
        <w:t>EL SAIMEX</w:t>
      </w:r>
      <w:r w:rsidRPr="00F6258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732FA5" w:rsidRPr="00F6258D" w:rsidRDefault="00732FA5" w:rsidP="00F6258D">
      <w:pPr>
        <w:autoSpaceDE w:val="0"/>
        <w:autoSpaceDN w:val="0"/>
        <w:adjustRightInd w:val="0"/>
        <w:spacing w:line="360" w:lineRule="auto"/>
        <w:ind w:right="49"/>
        <w:jc w:val="both"/>
        <w:rPr>
          <w:rFonts w:ascii="Palatino Linotype" w:hAnsi="Palatino Linotype" w:cs="Arial"/>
          <w:color w:val="000000" w:themeColor="text1"/>
        </w:rPr>
      </w:pPr>
    </w:p>
    <w:p w:rsidR="00A33D3A" w:rsidRPr="00F6258D" w:rsidRDefault="00A33D3A" w:rsidP="00F6258D">
      <w:pPr>
        <w:spacing w:line="360" w:lineRule="auto"/>
        <w:jc w:val="both"/>
        <w:rPr>
          <w:rFonts w:ascii="Palatino Linotype" w:hAnsi="Palatino Linotype"/>
          <w:color w:val="222222"/>
          <w:lang w:eastAsia="es-MX"/>
        </w:rPr>
      </w:pPr>
      <w:r w:rsidRPr="00F6258D">
        <w:rPr>
          <w:rFonts w:ascii="Palatino Linotype" w:hAnsi="Palatino Linotype"/>
          <w:color w:val="222222"/>
          <w:lang w:eastAsia="es-MX"/>
        </w:rPr>
        <w:t xml:space="preserve">Primeramente, se precisa que se obvia el análisis de la competencia por parte del </w:t>
      </w:r>
      <w:r w:rsidRPr="00F6258D">
        <w:rPr>
          <w:rFonts w:ascii="Palatino Linotype" w:hAnsi="Palatino Linotype"/>
          <w:b/>
          <w:bCs/>
          <w:color w:val="222222"/>
          <w:lang w:eastAsia="es-MX"/>
        </w:rPr>
        <w:t>SUJETO OBLIGADO</w:t>
      </w:r>
      <w:r w:rsidRPr="00F6258D">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A33D3A" w:rsidRPr="00F6258D" w:rsidRDefault="00A33D3A" w:rsidP="00F6258D">
      <w:pPr>
        <w:spacing w:line="360" w:lineRule="auto"/>
        <w:jc w:val="both"/>
        <w:rPr>
          <w:rFonts w:ascii="Palatino Linotype" w:hAnsi="Palatino Linotype"/>
          <w:color w:val="222222"/>
          <w:lang w:eastAsia="es-MX"/>
        </w:rPr>
      </w:pPr>
    </w:p>
    <w:p w:rsidR="00A33D3A" w:rsidRPr="00F6258D" w:rsidRDefault="00A33D3A" w:rsidP="00F6258D">
      <w:pPr>
        <w:spacing w:line="360" w:lineRule="auto"/>
        <w:jc w:val="both"/>
        <w:rPr>
          <w:rFonts w:ascii="Palatino Linotype" w:hAnsi="Palatino Linotype"/>
          <w:color w:val="222222"/>
          <w:lang w:eastAsia="es-MX"/>
        </w:rPr>
      </w:pPr>
      <w:r w:rsidRPr="00F6258D">
        <w:rPr>
          <w:rFonts w:ascii="Palatino Linotype" w:hAnsi="Palatino Linotype"/>
          <w:color w:val="222222"/>
          <w:lang w:eastAsia="es-MX"/>
        </w:rPr>
        <w:t xml:space="preserve">En efecto, el hecho de que </w:t>
      </w:r>
      <w:r w:rsidRPr="00F6258D">
        <w:rPr>
          <w:rFonts w:ascii="Palatino Linotype" w:hAnsi="Palatino Linotype"/>
          <w:b/>
          <w:bCs/>
          <w:color w:val="222222"/>
          <w:lang w:eastAsia="es-MX"/>
        </w:rPr>
        <w:t>EL SUJETO OBLIGADO</w:t>
      </w:r>
      <w:r w:rsidRPr="00F6258D">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A33D3A" w:rsidRPr="00F6258D" w:rsidRDefault="00A33D3A" w:rsidP="00F6258D">
      <w:pPr>
        <w:jc w:val="both"/>
        <w:rPr>
          <w:rFonts w:ascii="Palatino Linotype" w:hAnsi="Palatino Linotype"/>
          <w:color w:val="222222"/>
          <w:lang w:eastAsia="es-MX"/>
        </w:rPr>
      </w:pPr>
    </w:p>
    <w:p w:rsidR="00A33D3A" w:rsidRPr="00F6258D" w:rsidRDefault="00A33D3A" w:rsidP="00F6258D">
      <w:pPr>
        <w:tabs>
          <w:tab w:val="left" w:pos="8222"/>
        </w:tabs>
        <w:ind w:left="851" w:right="899"/>
        <w:jc w:val="both"/>
        <w:rPr>
          <w:rFonts w:ascii="Palatino Linotype" w:hAnsi="Palatino Linotype"/>
          <w:color w:val="222222"/>
          <w:lang w:eastAsia="es-MX"/>
        </w:rPr>
      </w:pPr>
      <w:r w:rsidRPr="00F6258D">
        <w:rPr>
          <w:rFonts w:ascii="Palatino Linotype" w:hAnsi="Palatino Linotype"/>
          <w:i/>
          <w:iCs/>
          <w:color w:val="222222"/>
          <w:sz w:val="22"/>
          <w:szCs w:val="22"/>
          <w:lang w:eastAsia="es-MX"/>
        </w:rPr>
        <w:t>“</w:t>
      </w:r>
      <w:r w:rsidRPr="00F6258D">
        <w:rPr>
          <w:rFonts w:ascii="Palatino Linotype" w:hAnsi="Palatino Linotype"/>
          <w:b/>
          <w:bCs/>
          <w:i/>
          <w:iCs/>
          <w:color w:val="222222"/>
          <w:sz w:val="22"/>
          <w:szCs w:val="22"/>
          <w:lang w:eastAsia="es-MX"/>
        </w:rPr>
        <w:t>Artículo 12.</w:t>
      </w:r>
      <w:r w:rsidRPr="00F6258D">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A33D3A" w:rsidRPr="00F6258D" w:rsidRDefault="00A33D3A" w:rsidP="00F6258D">
      <w:pPr>
        <w:tabs>
          <w:tab w:val="left" w:pos="8222"/>
        </w:tabs>
        <w:ind w:left="851" w:right="899"/>
        <w:jc w:val="both"/>
        <w:rPr>
          <w:rFonts w:ascii="Palatino Linotype" w:hAnsi="Palatino Linotype"/>
          <w:i/>
          <w:iCs/>
          <w:color w:val="222222"/>
          <w:sz w:val="22"/>
          <w:szCs w:val="22"/>
          <w:lang w:eastAsia="es-MX"/>
        </w:rPr>
      </w:pPr>
      <w:r w:rsidRPr="00F6258D">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33D3A" w:rsidRPr="00F6258D" w:rsidRDefault="00A33D3A" w:rsidP="00F6258D">
      <w:pPr>
        <w:shd w:val="clear" w:color="auto" w:fill="FFFFFF"/>
        <w:ind w:left="851" w:right="902"/>
        <w:jc w:val="both"/>
        <w:rPr>
          <w:rFonts w:ascii="Palatino Linotype" w:hAnsi="Palatino Linotype"/>
          <w:color w:val="222222"/>
          <w:lang w:eastAsia="es-MX"/>
        </w:rPr>
      </w:pPr>
    </w:p>
    <w:p w:rsidR="00A33D3A" w:rsidRPr="00F6258D" w:rsidRDefault="00A33D3A" w:rsidP="00F6258D">
      <w:pPr>
        <w:spacing w:line="360" w:lineRule="auto"/>
        <w:jc w:val="both"/>
        <w:rPr>
          <w:rFonts w:ascii="Palatino Linotype" w:hAnsi="Palatino Linotype"/>
          <w:color w:val="222222"/>
          <w:lang w:eastAsia="es-MX"/>
        </w:rPr>
      </w:pPr>
      <w:r w:rsidRPr="00F6258D">
        <w:rPr>
          <w:rFonts w:ascii="Palatino Linotype" w:hAnsi="Palatino Linotype"/>
          <w:color w:val="222222"/>
          <w:lang w:eastAsia="es-MX"/>
        </w:rPr>
        <w:t xml:space="preserve">Así, el estudio de la naturaleza jurídica de la información pública solicitada, tiene por objeto determinar si ésta la genera, posee o administra </w:t>
      </w:r>
      <w:r w:rsidRPr="00F6258D">
        <w:rPr>
          <w:rFonts w:ascii="Palatino Linotype" w:hAnsi="Palatino Linotype"/>
          <w:b/>
          <w:bCs/>
          <w:color w:val="222222"/>
          <w:lang w:eastAsia="es-MX"/>
        </w:rPr>
        <w:t>EL SUJETO OBLIGADO</w:t>
      </w:r>
      <w:r w:rsidRPr="00F6258D">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A33D3A" w:rsidRPr="00F6258D" w:rsidRDefault="00A33D3A" w:rsidP="00F6258D">
      <w:pPr>
        <w:widowControl w:val="0"/>
        <w:autoSpaceDE w:val="0"/>
        <w:autoSpaceDN w:val="0"/>
        <w:adjustRightInd w:val="0"/>
        <w:spacing w:line="360" w:lineRule="auto"/>
        <w:jc w:val="both"/>
        <w:rPr>
          <w:rFonts w:ascii="Palatino Linotype" w:hAnsi="Palatino Linotype" w:cs="Arial"/>
          <w:lang w:eastAsia="es-MX"/>
        </w:rPr>
      </w:pPr>
    </w:p>
    <w:p w:rsidR="007F40CD" w:rsidRPr="00F6258D" w:rsidRDefault="00A33D3A" w:rsidP="00F6258D">
      <w:pPr>
        <w:spacing w:line="360" w:lineRule="auto"/>
        <w:jc w:val="both"/>
        <w:rPr>
          <w:rFonts w:ascii="Palatino Linotype" w:hAnsi="Palatino Linotype"/>
          <w:color w:val="222222"/>
          <w:lang w:eastAsia="es-MX"/>
        </w:rPr>
      </w:pPr>
      <w:r w:rsidRPr="00F6258D">
        <w:rPr>
          <w:rFonts w:ascii="Palatino Linotype" w:hAnsi="Palatino Linotype" w:cs="Arial"/>
        </w:rPr>
        <w:t xml:space="preserve">Una vez precisado lo anterior, </w:t>
      </w:r>
      <w:r w:rsidRPr="00F6258D">
        <w:rPr>
          <w:rFonts w:ascii="Palatino Linotype" w:hAnsi="Palatino Linotype"/>
          <w:color w:val="222222"/>
          <w:lang w:eastAsia="es-MX"/>
        </w:rPr>
        <w:t xml:space="preserve">es conveniente recordar que la particular requirió </w:t>
      </w:r>
      <w:r w:rsidR="008D6D24" w:rsidRPr="00F6258D">
        <w:rPr>
          <w:rFonts w:ascii="Palatino Linotype" w:hAnsi="Palatino Linotype"/>
          <w:color w:val="222222"/>
          <w:lang w:eastAsia="es-MX"/>
        </w:rPr>
        <w:t xml:space="preserve">las pólizas, contratos y carátulas (incluyendo anexos) de los seguros de vida y daños que tuviera contratados; al respectó, </w:t>
      </w:r>
      <w:r w:rsidR="008D6D24" w:rsidRPr="00F6258D">
        <w:rPr>
          <w:rFonts w:ascii="Palatino Linotype" w:hAnsi="Palatino Linotype"/>
          <w:b/>
          <w:color w:val="222222"/>
          <w:lang w:eastAsia="es-MX"/>
        </w:rPr>
        <w:t xml:space="preserve">EL SUJETO OBLIGADO </w:t>
      </w:r>
      <w:r w:rsidR="008D6D24" w:rsidRPr="00F6258D">
        <w:rPr>
          <w:rFonts w:ascii="Palatino Linotype" w:hAnsi="Palatino Linotype"/>
          <w:color w:val="222222"/>
          <w:lang w:eastAsia="es-MX"/>
        </w:rPr>
        <w:t>mediante respuesta anexó</w:t>
      </w:r>
      <w:r w:rsidR="007F40CD" w:rsidRPr="00F6258D">
        <w:rPr>
          <w:rFonts w:ascii="Palatino Linotype" w:hAnsi="Palatino Linotype"/>
          <w:color w:val="222222"/>
          <w:lang w:eastAsia="es-MX"/>
        </w:rPr>
        <w:t xml:space="preserve"> </w:t>
      </w:r>
      <w:r w:rsidR="00B718A7" w:rsidRPr="00F6258D">
        <w:rPr>
          <w:rFonts w:ascii="Palatino Linotype" w:hAnsi="Palatino Linotype"/>
          <w:color w:val="222222"/>
          <w:lang w:eastAsia="es-MX"/>
        </w:rPr>
        <w:t xml:space="preserve">diversos documentos, los cuales se describen de manera general a </w:t>
      </w:r>
      <w:r w:rsidR="0071482C" w:rsidRPr="00F6258D">
        <w:rPr>
          <w:rFonts w:ascii="Palatino Linotype" w:hAnsi="Palatino Linotype"/>
          <w:color w:val="222222"/>
          <w:lang w:eastAsia="es-MX"/>
        </w:rPr>
        <w:t>continuación</w:t>
      </w:r>
      <w:r w:rsidR="00B718A7" w:rsidRPr="00F6258D">
        <w:rPr>
          <w:rFonts w:ascii="Palatino Linotype" w:hAnsi="Palatino Linotype"/>
          <w:color w:val="222222"/>
          <w:lang w:eastAsia="es-MX"/>
        </w:rPr>
        <w:t xml:space="preserve">: </w:t>
      </w:r>
    </w:p>
    <w:p w:rsidR="007F40CD" w:rsidRPr="00F6258D" w:rsidRDefault="007F40CD" w:rsidP="00F6258D">
      <w:pPr>
        <w:spacing w:line="360" w:lineRule="auto"/>
        <w:jc w:val="both"/>
        <w:rPr>
          <w:rFonts w:ascii="Palatino Linotype" w:hAnsi="Palatino Linotype"/>
          <w:color w:val="222222"/>
          <w:lang w:eastAsia="es-MX"/>
        </w:rPr>
      </w:pPr>
    </w:p>
    <w:p w:rsidR="007F40CD" w:rsidRPr="00F6258D" w:rsidRDefault="00291FE6" w:rsidP="00F6258D">
      <w:pPr>
        <w:pStyle w:val="Prrafodelista"/>
        <w:numPr>
          <w:ilvl w:val="0"/>
          <w:numId w:val="33"/>
        </w:numPr>
        <w:spacing w:line="360" w:lineRule="auto"/>
        <w:jc w:val="both"/>
        <w:rPr>
          <w:rFonts w:ascii="Palatino Linotype" w:hAnsi="Palatino Linotype" w:cs="Arial"/>
        </w:rPr>
      </w:pPr>
      <w:hyperlink r:id="rId27" w:tgtFrame="_blank" w:history="1">
        <w:r w:rsidR="007F40CD" w:rsidRPr="00F6258D">
          <w:rPr>
            <w:rFonts w:ascii="Palatino Linotype" w:hAnsi="Palatino Linotype" w:cs="Arial"/>
            <w:b/>
          </w:rPr>
          <w:t xml:space="preserve">812 </w:t>
        </w:r>
        <w:proofErr w:type="spellStart"/>
        <w:r w:rsidR="007F40CD" w:rsidRPr="00F6258D">
          <w:rPr>
            <w:rFonts w:ascii="Palatino Linotype" w:hAnsi="Palatino Linotype" w:cs="Arial"/>
            <w:b/>
          </w:rPr>
          <w:t>Coord</w:t>
        </w:r>
        <w:proofErr w:type="spellEnd"/>
        <w:r w:rsidR="007F40CD" w:rsidRPr="00F6258D">
          <w:rPr>
            <w:rFonts w:ascii="Palatino Linotype" w:hAnsi="Palatino Linotype" w:cs="Arial"/>
            <w:b/>
          </w:rPr>
          <w:t xml:space="preserve"> Adva.pdf</w:t>
        </w:r>
      </w:hyperlink>
      <w:r w:rsidR="007F40CD" w:rsidRPr="00F6258D">
        <w:rPr>
          <w:rFonts w:ascii="Palatino Linotype" w:hAnsi="Palatino Linotype" w:cs="Arial"/>
          <w:b/>
        </w:rPr>
        <w:t xml:space="preserve">, </w:t>
      </w:r>
      <w:r w:rsidR="007F40CD" w:rsidRPr="00F6258D">
        <w:rPr>
          <w:rFonts w:ascii="Palatino Linotype" w:hAnsi="Palatino Linotype" w:cs="Arial"/>
        </w:rPr>
        <w:t xml:space="preserve">el cual contiene el oficio número 20700002000100S/IP/0125/2019, por medio del cual la Servidora Público Suplente de la Coordinación Administrativa, informa que después de haber verificado los archivos, relativos a los contratos realizados de conformidad con los artículos 80 de la Ley de Contratación Pública del Estado de México y Municipios y 141 de su Reglamento, no se cuenta con contrato alguno relacionado con la solicitud. </w:t>
      </w:r>
    </w:p>
    <w:p w:rsidR="008D6D24" w:rsidRPr="00F6258D" w:rsidRDefault="008D6D24" w:rsidP="00F6258D">
      <w:pPr>
        <w:spacing w:line="360" w:lineRule="auto"/>
        <w:jc w:val="both"/>
        <w:rPr>
          <w:rFonts w:ascii="Palatino Linotype" w:hAnsi="Palatino Linotype"/>
          <w:color w:val="222222"/>
          <w:lang w:eastAsia="es-MX"/>
        </w:rPr>
      </w:pPr>
    </w:p>
    <w:p w:rsidR="007F40CD" w:rsidRPr="00F6258D" w:rsidRDefault="00291FE6" w:rsidP="00F6258D">
      <w:pPr>
        <w:pStyle w:val="Prrafodelista"/>
        <w:numPr>
          <w:ilvl w:val="0"/>
          <w:numId w:val="32"/>
        </w:numPr>
        <w:spacing w:line="360" w:lineRule="auto"/>
        <w:jc w:val="both"/>
        <w:rPr>
          <w:rFonts w:ascii="Palatino Linotype" w:hAnsi="Palatino Linotype"/>
          <w:color w:val="222222"/>
          <w:lang w:eastAsia="es-MX"/>
        </w:rPr>
      </w:pPr>
      <w:hyperlink r:id="rId28" w:tgtFrame="_blank" w:history="1">
        <w:r w:rsidR="007F40CD" w:rsidRPr="00F6258D">
          <w:rPr>
            <w:rFonts w:ascii="Palatino Linotype" w:hAnsi="Palatino Linotype" w:cs="Arial"/>
            <w:b/>
          </w:rPr>
          <w:t xml:space="preserve">812 CSACE ANEXO I </w:t>
        </w:r>
        <w:proofErr w:type="spellStart"/>
        <w:r w:rsidR="007F40CD" w:rsidRPr="00F6258D">
          <w:rPr>
            <w:rFonts w:ascii="Palatino Linotype" w:hAnsi="Palatino Linotype" w:cs="Arial"/>
            <w:b/>
          </w:rPr>
          <w:t>I</w:t>
        </w:r>
        <w:proofErr w:type="spellEnd"/>
        <w:r w:rsidR="007F40CD" w:rsidRPr="00F6258D">
          <w:rPr>
            <w:rFonts w:ascii="Palatino Linotype" w:hAnsi="Palatino Linotype" w:cs="Arial"/>
            <w:b/>
          </w:rPr>
          <w:t xml:space="preserve"> POLIZA.pdf</w:t>
        </w:r>
      </w:hyperlink>
      <w:r w:rsidR="007F40CD" w:rsidRPr="00F6258D">
        <w:rPr>
          <w:rFonts w:ascii="Palatino Linotype" w:hAnsi="Palatino Linotype" w:cs="Arial"/>
          <w:b/>
        </w:rPr>
        <w:t xml:space="preserve">, </w:t>
      </w:r>
      <w:r w:rsidR="007F40CD" w:rsidRPr="00F6258D">
        <w:rPr>
          <w:rFonts w:ascii="Palatino Linotype" w:hAnsi="Palatino Linotype" w:cs="Arial"/>
        </w:rPr>
        <w:t xml:space="preserve">el cual de su contenido se advierten </w:t>
      </w:r>
      <w:r w:rsidR="007F40CD" w:rsidRPr="00F6258D">
        <w:rPr>
          <w:rFonts w:ascii="Palatino Linotype" w:hAnsi="Palatino Linotype" w:cs="Arial"/>
          <w:b/>
        </w:rPr>
        <w:t xml:space="preserve">6 </w:t>
      </w:r>
      <w:r w:rsidR="008D6D24" w:rsidRPr="00F6258D">
        <w:rPr>
          <w:rFonts w:ascii="Palatino Linotype" w:hAnsi="Palatino Linotype"/>
          <w:b/>
          <w:color w:val="222222"/>
          <w:lang w:eastAsia="es-MX"/>
        </w:rPr>
        <w:t>certificado</w:t>
      </w:r>
      <w:r w:rsidR="007F40CD" w:rsidRPr="00F6258D">
        <w:rPr>
          <w:rFonts w:ascii="Palatino Linotype" w:hAnsi="Palatino Linotype"/>
          <w:b/>
          <w:color w:val="222222"/>
          <w:lang w:eastAsia="es-MX"/>
        </w:rPr>
        <w:t>s</w:t>
      </w:r>
      <w:r w:rsidR="008D6D24" w:rsidRPr="00F6258D">
        <w:rPr>
          <w:rFonts w:ascii="Palatino Linotype" w:hAnsi="Palatino Linotype"/>
          <w:b/>
          <w:color w:val="222222"/>
          <w:lang w:eastAsia="es-MX"/>
        </w:rPr>
        <w:t xml:space="preserve"> de seguros de vida ABA</w:t>
      </w:r>
      <w:r w:rsidR="008D6D24" w:rsidRPr="00F6258D">
        <w:rPr>
          <w:rFonts w:ascii="Palatino Linotype" w:hAnsi="Palatino Linotype"/>
          <w:color w:val="222222"/>
          <w:lang w:eastAsia="es-MX"/>
        </w:rPr>
        <w:t xml:space="preserve">, en el que se </w:t>
      </w:r>
      <w:r w:rsidR="008D6D24" w:rsidRPr="00F6258D">
        <w:rPr>
          <w:rFonts w:ascii="Palatino Linotype" w:hAnsi="Palatino Linotype"/>
          <w:b/>
          <w:color w:val="222222"/>
          <w:lang w:eastAsia="es-MX"/>
        </w:rPr>
        <w:t>testa</w:t>
      </w:r>
      <w:r w:rsidR="007F40CD" w:rsidRPr="00F6258D">
        <w:rPr>
          <w:rFonts w:ascii="Palatino Linotype" w:hAnsi="Palatino Linotype"/>
          <w:b/>
          <w:color w:val="222222"/>
          <w:lang w:eastAsia="es-MX"/>
        </w:rPr>
        <w:t>n</w:t>
      </w:r>
      <w:r w:rsidR="007F40CD" w:rsidRPr="00F6258D">
        <w:rPr>
          <w:rFonts w:ascii="Palatino Linotype" w:hAnsi="Palatino Linotype"/>
          <w:color w:val="222222"/>
          <w:lang w:eastAsia="es-MX"/>
        </w:rPr>
        <w:t xml:space="preserve"> </w:t>
      </w:r>
      <w:r w:rsidR="008D6D24" w:rsidRPr="00F6258D">
        <w:rPr>
          <w:rFonts w:ascii="Palatino Linotype" w:hAnsi="Palatino Linotype"/>
          <w:color w:val="222222"/>
          <w:lang w:eastAsia="es-MX"/>
        </w:rPr>
        <w:t xml:space="preserve">la página web donde se encuentran las condiciones generales y particulares que integran el contrato de seguro; </w:t>
      </w:r>
      <w:r w:rsidR="007F40CD" w:rsidRPr="00F6258D">
        <w:rPr>
          <w:rFonts w:ascii="Palatino Linotype" w:hAnsi="Palatino Linotype"/>
          <w:color w:val="222222"/>
          <w:lang w:eastAsia="es-MX"/>
        </w:rPr>
        <w:t xml:space="preserve">así como, los apartados de la Unidad Especializada de Atención de Consultas y Reclamaciones de </w:t>
      </w:r>
      <w:proofErr w:type="spellStart"/>
      <w:r w:rsidR="007F40CD" w:rsidRPr="00F6258D">
        <w:rPr>
          <w:rFonts w:ascii="Palatino Linotype" w:hAnsi="Palatino Linotype"/>
          <w:color w:val="222222"/>
          <w:lang w:eastAsia="es-MX"/>
        </w:rPr>
        <w:t>Chubb</w:t>
      </w:r>
      <w:proofErr w:type="spellEnd"/>
      <w:r w:rsidR="007F40CD" w:rsidRPr="00F6258D">
        <w:rPr>
          <w:rFonts w:ascii="Palatino Linotype" w:hAnsi="Palatino Linotype"/>
          <w:color w:val="222222"/>
          <w:lang w:eastAsia="es-MX"/>
        </w:rPr>
        <w:t xml:space="preserve"> Seguros México, S.A. (UNE); Comisión Nacional para la Protección y Defensa de los Usuarios de Servicio Financiero (CONDUSEF); el nombre del funcionario autorizado; contacto (reporte de siniestro, servicios a clientes); asimismo, </w:t>
      </w:r>
      <w:r w:rsidR="00C438E9" w:rsidRPr="00F6258D">
        <w:rPr>
          <w:rFonts w:ascii="Palatino Linotype" w:hAnsi="Palatino Linotype"/>
          <w:color w:val="222222"/>
          <w:lang w:eastAsia="es-MX"/>
        </w:rPr>
        <w:t>los</w:t>
      </w:r>
      <w:r w:rsidR="007F40CD" w:rsidRPr="00F6258D">
        <w:rPr>
          <w:rFonts w:ascii="Palatino Linotype" w:hAnsi="Palatino Linotype"/>
          <w:b/>
          <w:color w:val="222222"/>
          <w:lang w:eastAsia="es-MX"/>
        </w:rPr>
        <w:t xml:space="preserve"> </w:t>
      </w:r>
      <w:r w:rsidR="00A67FFE" w:rsidRPr="00F6258D">
        <w:rPr>
          <w:rFonts w:ascii="Palatino Linotype" w:hAnsi="Palatino Linotype"/>
          <w:b/>
          <w:color w:val="222222"/>
          <w:lang w:eastAsia="es-MX"/>
        </w:rPr>
        <w:t>certificados individuales</w:t>
      </w:r>
      <w:r w:rsidR="00C438E9" w:rsidRPr="00F6258D">
        <w:rPr>
          <w:rFonts w:ascii="Palatino Linotype" w:hAnsi="Palatino Linotype"/>
          <w:b/>
          <w:color w:val="222222"/>
          <w:lang w:eastAsia="es-MX"/>
        </w:rPr>
        <w:t xml:space="preserve"> </w:t>
      </w:r>
      <w:r w:rsidR="00C438E9" w:rsidRPr="00F6258D">
        <w:rPr>
          <w:rFonts w:ascii="Palatino Linotype" w:hAnsi="Palatino Linotype"/>
          <w:color w:val="222222"/>
          <w:lang w:eastAsia="es-MX"/>
        </w:rPr>
        <w:t>con número 22767, 22768, 22769, 22770 y 22771</w:t>
      </w:r>
      <w:r w:rsidR="00A67FFE" w:rsidRPr="00F6258D">
        <w:rPr>
          <w:rFonts w:ascii="Palatino Linotype" w:hAnsi="Palatino Linotype"/>
          <w:b/>
          <w:color w:val="222222"/>
          <w:lang w:eastAsia="es-MX"/>
        </w:rPr>
        <w:t xml:space="preserve">, </w:t>
      </w:r>
      <w:r w:rsidR="00A67FFE" w:rsidRPr="00F6258D">
        <w:rPr>
          <w:rFonts w:ascii="Palatino Linotype" w:hAnsi="Palatino Linotype"/>
          <w:color w:val="222222"/>
          <w:lang w:eastAsia="es-MX"/>
        </w:rPr>
        <w:t xml:space="preserve">con vigencia del </w:t>
      </w:r>
      <w:r w:rsidR="00A67FFE" w:rsidRPr="00F6258D">
        <w:rPr>
          <w:rFonts w:ascii="Palatino Linotype" w:hAnsi="Palatino Linotype"/>
          <w:i/>
          <w:color w:val="222222"/>
          <w:lang w:eastAsia="es-MX"/>
        </w:rPr>
        <w:t>uno de julio de dos mil dieciocho al treinta y uno de diciembre de dos mil dieciocho</w:t>
      </w:r>
      <w:r w:rsidR="00A67FFE" w:rsidRPr="00F6258D">
        <w:rPr>
          <w:rFonts w:ascii="Palatino Linotype" w:hAnsi="Palatino Linotype"/>
          <w:color w:val="222222"/>
          <w:lang w:eastAsia="es-MX"/>
        </w:rPr>
        <w:t xml:space="preserve">; en los que se dejó visible </w:t>
      </w:r>
      <w:r w:rsidR="007F40CD" w:rsidRPr="00F6258D">
        <w:rPr>
          <w:rFonts w:ascii="Palatino Linotype" w:hAnsi="Palatino Linotype"/>
          <w:color w:val="222222"/>
          <w:lang w:eastAsia="es-MX"/>
        </w:rPr>
        <w:t>información considerada confidencial, de manera enunciativa más no limitativa, la fecha de nacimiento del asegu</w:t>
      </w:r>
      <w:r w:rsidR="00AE33C4">
        <w:rPr>
          <w:rFonts w:ascii="Palatino Linotype" w:hAnsi="Palatino Linotype"/>
          <w:color w:val="222222"/>
          <w:lang w:eastAsia="es-MX"/>
        </w:rPr>
        <w:t>rado.</w:t>
      </w:r>
    </w:p>
    <w:p w:rsidR="00A67FFE" w:rsidRPr="00F6258D" w:rsidRDefault="00A67FFE" w:rsidP="00F6258D">
      <w:pPr>
        <w:pStyle w:val="Prrafodelista"/>
        <w:spacing w:line="360" w:lineRule="auto"/>
        <w:ind w:left="720"/>
        <w:jc w:val="both"/>
        <w:rPr>
          <w:rFonts w:ascii="Palatino Linotype" w:hAnsi="Palatino Linotype"/>
          <w:color w:val="222222"/>
          <w:lang w:eastAsia="es-MX"/>
        </w:rPr>
      </w:pPr>
    </w:p>
    <w:p w:rsidR="005E6AD7" w:rsidRPr="00F6258D" w:rsidRDefault="00291FE6" w:rsidP="00F6258D">
      <w:pPr>
        <w:pStyle w:val="Prrafodelista"/>
        <w:numPr>
          <w:ilvl w:val="0"/>
          <w:numId w:val="32"/>
        </w:numPr>
        <w:spacing w:line="360" w:lineRule="auto"/>
        <w:jc w:val="both"/>
        <w:rPr>
          <w:rFonts w:ascii="Palatino Linotype" w:hAnsi="Palatino Linotype" w:cs="Arial"/>
          <w:b/>
        </w:rPr>
      </w:pPr>
      <w:hyperlink r:id="rId29" w:tgtFrame="_blank" w:history="1">
        <w:r w:rsidR="00A67FFE" w:rsidRPr="00F6258D">
          <w:rPr>
            <w:rFonts w:ascii="Palatino Linotype" w:hAnsi="Palatino Linotype" w:cs="Arial"/>
            <w:b/>
          </w:rPr>
          <w:t>812 CSACE ANEXO I CARÁTULAS.pdf</w:t>
        </w:r>
      </w:hyperlink>
      <w:r w:rsidR="00A67FFE" w:rsidRPr="00F6258D">
        <w:rPr>
          <w:rFonts w:ascii="Palatino Linotype" w:hAnsi="Palatino Linotype" w:cs="Arial"/>
          <w:b/>
        </w:rPr>
        <w:t xml:space="preserve">, </w:t>
      </w:r>
      <w:r w:rsidR="00A67FFE" w:rsidRPr="00F6258D">
        <w:rPr>
          <w:rFonts w:ascii="Palatino Linotype" w:hAnsi="Palatino Linotype" w:cs="Arial"/>
        </w:rPr>
        <w:t>en el que se advierte</w:t>
      </w:r>
      <w:r w:rsidR="005E6AD7" w:rsidRPr="00F6258D">
        <w:rPr>
          <w:rFonts w:ascii="Palatino Linotype" w:hAnsi="Palatino Linotype" w:cs="Arial"/>
        </w:rPr>
        <w:t xml:space="preserve"> lo siguiente: </w:t>
      </w:r>
    </w:p>
    <w:p w:rsidR="005E6AD7" w:rsidRPr="00F6258D" w:rsidRDefault="005E6AD7" w:rsidP="00F6258D">
      <w:pPr>
        <w:pStyle w:val="Prrafodelista"/>
        <w:spacing w:line="360" w:lineRule="auto"/>
        <w:rPr>
          <w:rFonts w:ascii="Palatino Linotype" w:hAnsi="Palatino Linotype" w:cs="Arial"/>
        </w:rPr>
      </w:pPr>
    </w:p>
    <w:p w:rsidR="005E6AD7" w:rsidRPr="00F6258D" w:rsidRDefault="005E6AD7" w:rsidP="00F6258D">
      <w:pPr>
        <w:pStyle w:val="Prrafodelista"/>
        <w:numPr>
          <w:ilvl w:val="0"/>
          <w:numId w:val="34"/>
        </w:numPr>
        <w:spacing w:line="360" w:lineRule="auto"/>
        <w:jc w:val="both"/>
        <w:rPr>
          <w:rFonts w:ascii="Palatino Linotype" w:hAnsi="Palatino Linotype" w:cs="Arial"/>
          <w:b/>
        </w:rPr>
      </w:pPr>
      <w:r w:rsidRPr="00F6258D">
        <w:rPr>
          <w:rFonts w:ascii="Palatino Linotype" w:hAnsi="Palatino Linotype" w:cs="Arial"/>
        </w:rPr>
        <w:t>F</w:t>
      </w:r>
      <w:r w:rsidR="00A67FFE" w:rsidRPr="00F6258D">
        <w:rPr>
          <w:rFonts w:ascii="Palatino Linotype" w:hAnsi="Palatino Linotype" w:cs="Arial"/>
        </w:rPr>
        <w:t xml:space="preserve">actura por concepto de seguros de vida, en el que se testa el RFC del emisor, así como los datos de contacto de empresa aseguradora; </w:t>
      </w:r>
    </w:p>
    <w:p w:rsidR="005E6AD7" w:rsidRPr="00F6258D" w:rsidRDefault="005E6AD7" w:rsidP="00F6258D">
      <w:pPr>
        <w:pStyle w:val="Prrafodelista"/>
        <w:numPr>
          <w:ilvl w:val="0"/>
          <w:numId w:val="34"/>
        </w:numPr>
        <w:spacing w:line="360" w:lineRule="auto"/>
        <w:jc w:val="both"/>
        <w:rPr>
          <w:rFonts w:ascii="Palatino Linotype" w:hAnsi="Palatino Linotype" w:cs="Arial"/>
          <w:b/>
        </w:rPr>
      </w:pPr>
      <w:r w:rsidRPr="00F6258D">
        <w:rPr>
          <w:rFonts w:ascii="Palatino Linotype" w:hAnsi="Palatino Linotype" w:cs="Arial"/>
        </w:rPr>
        <w:t>R</w:t>
      </w:r>
      <w:r w:rsidR="00A67FFE" w:rsidRPr="00F6258D">
        <w:rPr>
          <w:rFonts w:ascii="Palatino Linotype" w:hAnsi="Palatino Linotype" w:cs="Arial"/>
        </w:rPr>
        <w:t>elación de co</w:t>
      </w:r>
      <w:r w:rsidR="00AE33C4">
        <w:rPr>
          <w:rFonts w:ascii="Palatino Linotype" w:hAnsi="Palatino Linotype" w:cs="Arial"/>
        </w:rPr>
        <w:t>ordinación de servicios aéreos</w:t>
      </w:r>
    </w:p>
    <w:p w:rsidR="005E6AD7" w:rsidRPr="00F6258D" w:rsidRDefault="005E6AD7" w:rsidP="00F6258D">
      <w:pPr>
        <w:pStyle w:val="Prrafodelista"/>
        <w:numPr>
          <w:ilvl w:val="0"/>
          <w:numId w:val="34"/>
        </w:numPr>
        <w:spacing w:line="360" w:lineRule="auto"/>
        <w:jc w:val="both"/>
        <w:rPr>
          <w:rFonts w:ascii="Palatino Linotype" w:hAnsi="Palatino Linotype" w:cs="Arial"/>
          <w:b/>
        </w:rPr>
      </w:pPr>
      <w:r w:rsidRPr="00F6258D">
        <w:rPr>
          <w:rFonts w:ascii="Palatino Linotype" w:hAnsi="Palatino Linotype" w:cs="Arial"/>
        </w:rPr>
        <w:t>Cará</w:t>
      </w:r>
      <w:r w:rsidR="00A67FFE" w:rsidRPr="00F6258D">
        <w:rPr>
          <w:rFonts w:ascii="Palatino Linotype" w:hAnsi="Palatino Linotype" w:cs="Arial"/>
        </w:rPr>
        <w:t xml:space="preserve">tula de póliza número 12-10950, con vigencia del </w:t>
      </w:r>
      <w:r w:rsidR="00A67FFE" w:rsidRPr="00F6258D">
        <w:rPr>
          <w:rFonts w:ascii="Palatino Linotype" w:hAnsi="Palatino Linotype" w:cs="Arial"/>
          <w:i/>
        </w:rPr>
        <w:t xml:space="preserve">uno de julio de dos mil dieciocho al treinta y uno de </w:t>
      </w:r>
      <w:r w:rsidR="00AE33C4">
        <w:rPr>
          <w:rFonts w:ascii="Palatino Linotype" w:hAnsi="Palatino Linotype" w:cs="Arial"/>
          <w:i/>
        </w:rPr>
        <w:t>diciembre de dos mil dieciocho</w:t>
      </w:r>
    </w:p>
    <w:p w:rsidR="00A33D3A" w:rsidRPr="00F6258D" w:rsidRDefault="005E6AD7" w:rsidP="00F6258D">
      <w:pPr>
        <w:pStyle w:val="Prrafodelista"/>
        <w:numPr>
          <w:ilvl w:val="0"/>
          <w:numId w:val="34"/>
        </w:numPr>
        <w:spacing w:line="360" w:lineRule="auto"/>
        <w:jc w:val="both"/>
        <w:rPr>
          <w:rFonts w:ascii="Palatino Linotype" w:hAnsi="Palatino Linotype" w:cs="Arial"/>
          <w:b/>
        </w:rPr>
      </w:pPr>
      <w:r w:rsidRPr="00F6258D">
        <w:rPr>
          <w:rFonts w:ascii="Palatino Linotype" w:hAnsi="Palatino Linotype" w:cs="Arial"/>
        </w:rPr>
        <w:t>N</w:t>
      </w:r>
      <w:r w:rsidR="00A67FFE" w:rsidRPr="00F6258D">
        <w:rPr>
          <w:rFonts w:ascii="Palatino Linotype" w:hAnsi="Palatino Linotype" w:cs="Arial"/>
        </w:rPr>
        <w:t xml:space="preserve">otas en la que se testó </w:t>
      </w:r>
      <w:r w:rsidR="00A67FFE" w:rsidRPr="00F6258D">
        <w:rPr>
          <w:rFonts w:ascii="Palatino Linotype" w:hAnsi="Palatino Linotype"/>
          <w:color w:val="222222"/>
          <w:lang w:eastAsia="es-MX"/>
        </w:rPr>
        <w:t xml:space="preserve">la página web donde se encuentran las condiciones generales y particulares que integran el contrato de seguro; así como, los apartados de la Unidad Especializada de Atención de Consultas y Reclamaciones de </w:t>
      </w:r>
      <w:proofErr w:type="spellStart"/>
      <w:r w:rsidR="00A67FFE" w:rsidRPr="00F6258D">
        <w:rPr>
          <w:rFonts w:ascii="Palatino Linotype" w:hAnsi="Palatino Linotype"/>
          <w:color w:val="222222"/>
          <w:lang w:eastAsia="es-MX"/>
        </w:rPr>
        <w:t>Chubb</w:t>
      </w:r>
      <w:proofErr w:type="spellEnd"/>
      <w:r w:rsidR="00A67FFE" w:rsidRPr="00F6258D">
        <w:rPr>
          <w:rFonts w:ascii="Palatino Linotype" w:hAnsi="Palatino Linotype"/>
          <w:color w:val="222222"/>
          <w:lang w:eastAsia="es-MX"/>
        </w:rPr>
        <w:t xml:space="preserve"> Seguros México, S.A. (UNE); Comisión Nacional para </w:t>
      </w:r>
      <w:r w:rsidR="00A67FFE" w:rsidRPr="00F6258D">
        <w:rPr>
          <w:rFonts w:ascii="Palatino Linotype" w:hAnsi="Palatino Linotype"/>
          <w:color w:val="222222"/>
          <w:lang w:eastAsia="es-MX"/>
        </w:rPr>
        <w:lastRenderedPageBreak/>
        <w:t>la Protección y Defensa de los Usuarios de Servicio Financiero (CONDUSEF); funcionario autorizado; contacto (reporte de siniestro, servicios a clientes)</w:t>
      </w:r>
    </w:p>
    <w:p w:rsidR="005E6AD7" w:rsidRPr="00F6258D" w:rsidRDefault="005E6AD7" w:rsidP="00F6258D">
      <w:pPr>
        <w:pStyle w:val="Prrafodelista"/>
        <w:numPr>
          <w:ilvl w:val="0"/>
          <w:numId w:val="34"/>
        </w:numPr>
        <w:spacing w:line="360" w:lineRule="auto"/>
        <w:jc w:val="both"/>
        <w:rPr>
          <w:rFonts w:ascii="Palatino Linotype" w:hAnsi="Palatino Linotype" w:cs="Arial"/>
          <w:b/>
        </w:rPr>
      </w:pPr>
      <w:r w:rsidRPr="00F6258D">
        <w:rPr>
          <w:rFonts w:ascii="Palatino Linotype" w:hAnsi="Palatino Linotype"/>
          <w:color w:val="222222"/>
          <w:lang w:eastAsia="es-MX"/>
        </w:rPr>
        <w:t xml:space="preserve">Carátula de póliza de seguro de vida, en los que se testó </w:t>
      </w:r>
      <w:r w:rsidRPr="00F6258D">
        <w:rPr>
          <w:rFonts w:ascii="Palatino Linotype" w:hAnsi="Palatino Linotype" w:cs="Arial"/>
        </w:rPr>
        <w:t xml:space="preserve">datos de contacto de empresa aseguradora; así como, </w:t>
      </w:r>
      <w:r w:rsidRPr="00F6258D">
        <w:rPr>
          <w:rFonts w:ascii="Palatino Linotype" w:hAnsi="Palatino Linotype"/>
          <w:color w:val="222222"/>
          <w:lang w:eastAsia="es-MX"/>
        </w:rPr>
        <w:t xml:space="preserve">la página web donde se encuentran las condiciones generales y particulares que integran el contrato de seguro; así como, los apartados de la Unidad Especializada de Atención de Consultas y Reclamaciones de </w:t>
      </w:r>
      <w:proofErr w:type="spellStart"/>
      <w:r w:rsidRPr="00F6258D">
        <w:rPr>
          <w:rFonts w:ascii="Palatino Linotype" w:hAnsi="Palatino Linotype"/>
          <w:color w:val="222222"/>
          <w:lang w:eastAsia="es-MX"/>
        </w:rPr>
        <w:t>Chubb</w:t>
      </w:r>
      <w:proofErr w:type="spellEnd"/>
      <w:r w:rsidRPr="00F6258D">
        <w:rPr>
          <w:rFonts w:ascii="Palatino Linotype" w:hAnsi="Palatino Linotype"/>
          <w:color w:val="222222"/>
          <w:lang w:eastAsia="es-MX"/>
        </w:rPr>
        <w:t xml:space="preserve"> Seguros México, S.A. (UNE); Comisión Nacional para la Protección y Defensa de los Usuarios de Servicio Financiero (CONDUSEF); funcionario autorizado; contacto (reporte de siniestro, servicios a clientes)</w:t>
      </w:r>
    </w:p>
    <w:p w:rsidR="005E6AD7" w:rsidRPr="00F6258D" w:rsidRDefault="005E6AD7" w:rsidP="00F6258D">
      <w:pPr>
        <w:pStyle w:val="Prrafodelista"/>
        <w:numPr>
          <w:ilvl w:val="0"/>
          <w:numId w:val="34"/>
        </w:numPr>
        <w:spacing w:line="360" w:lineRule="auto"/>
        <w:jc w:val="both"/>
        <w:rPr>
          <w:rFonts w:ascii="Palatino Linotype" w:hAnsi="Palatino Linotype" w:cs="Arial"/>
          <w:b/>
        </w:rPr>
      </w:pPr>
      <w:r w:rsidRPr="00F6258D">
        <w:rPr>
          <w:rFonts w:ascii="Palatino Linotype" w:hAnsi="Palatino Linotype" w:cs="Arial"/>
        </w:rPr>
        <w:t>Una especificación que se agrega y/o forma parte integrante de la póliza número 12-10950 B-58221, expedida</w:t>
      </w:r>
      <w:r w:rsidR="00AE33C4">
        <w:rPr>
          <w:rFonts w:ascii="Palatino Linotype" w:hAnsi="Palatino Linotype" w:cs="Arial"/>
        </w:rPr>
        <w:t xml:space="preserve"> por </w:t>
      </w:r>
      <w:proofErr w:type="spellStart"/>
      <w:r w:rsidR="00AE33C4">
        <w:rPr>
          <w:rFonts w:ascii="Palatino Linotype" w:hAnsi="Palatino Linotype" w:cs="Arial"/>
        </w:rPr>
        <w:t>Chubb</w:t>
      </w:r>
      <w:proofErr w:type="spellEnd"/>
      <w:r w:rsidR="00AE33C4">
        <w:rPr>
          <w:rFonts w:ascii="Palatino Linotype" w:hAnsi="Palatino Linotype" w:cs="Arial"/>
        </w:rPr>
        <w:t xml:space="preserve"> Seguros México S.A.</w:t>
      </w:r>
    </w:p>
    <w:p w:rsidR="005E6AD7" w:rsidRPr="00F6258D" w:rsidRDefault="005E6AD7" w:rsidP="00F6258D">
      <w:pPr>
        <w:spacing w:line="360" w:lineRule="auto"/>
        <w:jc w:val="both"/>
        <w:rPr>
          <w:rFonts w:ascii="Palatino Linotype" w:hAnsi="Palatino Linotype" w:cs="Arial"/>
          <w:b/>
        </w:rPr>
      </w:pPr>
    </w:p>
    <w:p w:rsidR="00C438E9" w:rsidRPr="00F6258D" w:rsidRDefault="00291FE6" w:rsidP="00F6258D">
      <w:pPr>
        <w:pStyle w:val="Prrafodelista"/>
        <w:numPr>
          <w:ilvl w:val="0"/>
          <w:numId w:val="32"/>
        </w:numPr>
        <w:spacing w:line="360" w:lineRule="auto"/>
        <w:jc w:val="both"/>
        <w:rPr>
          <w:rFonts w:ascii="Palatino Linotype" w:hAnsi="Palatino Linotype" w:cs="Arial"/>
        </w:rPr>
      </w:pPr>
      <w:hyperlink r:id="rId30" w:tgtFrame="_blank" w:history="1">
        <w:r w:rsidR="005E6AD7" w:rsidRPr="00F6258D">
          <w:rPr>
            <w:rFonts w:ascii="Palatino Linotype" w:hAnsi="Palatino Linotype" w:cs="Arial"/>
            <w:b/>
          </w:rPr>
          <w:t>812 CSACE.pdf</w:t>
        </w:r>
      </w:hyperlink>
      <w:r w:rsidR="005E6AD7" w:rsidRPr="00F6258D">
        <w:rPr>
          <w:rFonts w:ascii="Palatino Linotype" w:hAnsi="Palatino Linotype" w:cs="Arial"/>
          <w:b/>
        </w:rPr>
        <w:t xml:space="preserve">, </w:t>
      </w:r>
      <w:r w:rsidR="005E6AD7" w:rsidRPr="00F6258D">
        <w:rPr>
          <w:rFonts w:ascii="Palatino Linotype" w:hAnsi="Palatino Linotype" w:cs="Arial"/>
        </w:rPr>
        <w:t xml:space="preserve">en el que se advierte el </w:t>
      </w:r>
      <w:r w:rsidR="00C438E9" w:rsidRPr="00F6258D">
        <w:rPr>
          <w:rFonts w:ascii="Palatino Linotype" w:hAnsi="Palatino Linotype" w:cs="Arial"/>
        </w:rPr>
        <w:t xml:space="preserve">oficio número 20706002000100S/DA/0912/2019, por medio del cual el Delegado Administrativo de la Coordinación De Servicios Auxiliares a Contingencias y Emergencias, refiere enviar factura con número de folio 00002106532; así como, </w:t>
      </w:r>
      <w:r w:rsidR="00C438E9" w:rsidRPr="00F6258D">
        <w:rPr>
          <w:rFonts w:ascii="Palatino Linotype" w:hAnsi="Palatino Linotype"/>
          <w:color w:val="222222"/>
          <w:lang w:eastAsia="es-MX"/>
        </w:rPr>
        <w:t>los</w:t>
      </w:r>
      <w:r w:rsidR="00C438E9" w:rsidRPr="00F6258D">
        <w:rPr>
          <w:rFonts w:ascii="Palatino Linotype" w:hAnsi="Palatino Linotype"/>
          <w:b/>
          <w:color w:val="222222"/>
          <w:lang w:eastAsia="es-MX"/>
        </w:rPr>
        <w:t xml:space="preserve"> certificados individuales </w:t>
      </w:r>
      <w:r w:rsidR="00C438E9" w:rsidRPr="00F6258D">
        <w:rPr>
          <w:rFonts w:ascii="Palatino Linotype" w:hAnsi="Palatino Linotype"/>
          <w:color w:val="222222"/>
          <w:lang w:eastAsia="es-MX"/>
        </w:rPr>
        <w:t xml:space="preserve">con número 22766, 22767, 22768, 22769, 22770 y 22771; solicitando la clasificación de información confidencial que contienen los mismos, consistentes en </w:t>
      </w:r>
      <w:r w:rsidR="00C438E9" w:rsidRPr="00F6258D">
        <w:rPr>
          <w:rFonts w:ascii="Palatino Linotype" w:hAnsi="Palatino Linotype"/>
          <w:b/>
          <w:color w:val="222222"/>
          <w:lang w:eastAsia="es-MX"/>
        </w:rPr>
        <w:t xml:space="preserve">correo electrónico, edad, fecha de nacimiento domicilio, número de teléfono y firmas. </w:t>
      </w:r>
    </w:p>
    <w:p w:rsidR="00C438E9" w:rsidRPr="00F6258D" w:rsidRDefault="00C438E9" w:rsidP="00F6258D">
      <w:pPr>
        <w:spacing w:line="360" w:lineRule="auto"/>
        <w:jc w:val="both"/>
        <w:rPr>
          <w:rFonts w:ascii="Palatino Linotype" w:hAnsi="Palatino Linotype" w:cs="Arial"/>
        </w:rPr>
      </w:pPr>
    </w:p>
    <w:p w:rsidR="00EA2D59" w:rsidRPr="00F6258D" w:rsidRDefault="00291FE6" w:rsidP="00F6258D">
      <w:pPr>
        <w:pStyle w:val="Prrafodelista"/>
        <w:numPr>
          <w:ilvl w:val="0"/>
          <w:numId w:val="32"/>
        </w:numPr>
        <w:spacing w:line="360" w:lineRule="auto"/>
        <w:jc w:val="both"/>
        <w:rPr>
          <w:rFonts w:ascii="Palatino Linotype" w:hAnsi="Palatino Linotype" w:cs="Arial"/>
          <w:b/>
        </w:rPr>
      </w:pPr>
      <w:hyperlink r:id="rId31" w:tgtFrame="_blank" w:history="1">
        <w:r w:rsidR="00C438E9" w:rsidRPr="00F6258D">
          <w:rPr>
            <w:rFonts w:ascii="Palatino Linotype" w:hAnsi="Palatino Linotype" w:cs="Arial"/>
            <w:b/>
          </w:rPr>
          <w:t>812 DGR Materiales Anexo III.pdf</w:t>
        </w:r>
      </w:hyperlink>
      <w:r w:rsidR="00C438E9" w:rsidRPr="00F6258D">
        <w:rPr>
          <w:rFonts w:ascii="Palatino Linotype" w:hAnsi="Palatino Linotype" w:cs="Arial"/>
          <w:b/>
        </w:rPr>
        <w:t xml:space="preserve">, </w:t>
      </w:r>
      <w:r w:rsidR="00C438E9" w:rsidRPr="00F6258D">
        <w:rPr>
          <w:rFonts w:ascii="Palatino Linotype" w:hAnsi="Palatino Linotype" w:cs="Arial"/>
        </w:rPr>
        <w:t>el cual de su contenido se advierten diversas pólizas de seguros para autos flotilla</w:t>
      </w:r>
      <w:r w:rsidR="00EA2D59" w:rsidRPr="00F6258D">
        <w:rPr>
          <w:rFonts w:ascii="Palatino Linotype" w:hAnsi="Palatino Linotype" w:cs="Arial"/>
        </w:rPr>
        <w:t xml:space="preserve">, con vigencia del </w:t>
      </w:r>
      <w:r w:rsidR="00EA2D59" w:rsidRPr="00F6258D">
        <w:rPr>
          <w:rFonts w:ascii="Palatino Linotype" w:hAnsi="Palatino Linotype" w:cs="Arial"/>
          <w:i/>
        </w:rPr>
        <w:t>uno de julio de dos mil dieciocho al treinta se junio de dos mil diecinueve</w:t>
      </w:r>
      <w:r w:rsidR="00C438E9" w:rsidRPr="00F6258D">
        <w:rPr>
          <w:rFonts w:ascii="Palatino Linotype" w:hAnsi="Palatino Linotype" w:cs="Arial"/>
        </w:rPr>
        <w:t xml:space="preserve">; así como de seguro de aviones, </w:t>
      </w:r>
      <w:r w:rsidR="00EA2D59" w:rsidRPr="00F6258D">
        <w:rPr>
          <w:rFonts w:ascii="Palatino Linotype" w:hAnsi="Palatino Linotype" w:cs="Arial"/>
        </w:rPr>
        <w:lastRenderedPageBreak/>
        <w:t xml:space="preserve">con vigencia del </w:t>
      </w:r>
      <w:r w:rsidR="00EA2D59" w:rsidRPr="00F6258D">
        <w:rPr>
          <w:rFonts w:ascii="Palatino Linotype" w:hAnsi="Palatino Linotype" w:cs="Arial"/>
          <w:i/>
        </w:rPr>
        <w:t xml:space="preserve">uno de julio de dos mil dieciocho al treinta y uno de diciembre de dos mil diecinueve; </w:t>
      </w:r>
      <w:r w:rsidR="00EA2D59" w:rsidRPr="00F6258D">
        <w:rPr>
          <w:rFonts w:ascii="Palatino Linotype" w:hAnsi="Palatino Linotype" w:cs="Arial"/>
        </w:rPr>
        <w:t xml:space="preserve">mismas que fueron entregadas de manera testada. </w:t>
      </w:r>
    </w:p>
    <w:p w:rsidR="00EA2D59" w:rsidRPr="00F6258D" w:rsidRDefault="00EA2D59" w:rsidP="00F6258D">
      <w:pPr>
        <w:pStyle w:val="Prrafodelista"/>
        <w:spacing w:line="360" w:lineRule="auto"/>
        <w:rPr>
          <w:rFonts w:ascii="Palatino Linotype" w:hAnsi="Palatino Linotype" w:cs="Arial"/>
        </w:rPr>
      </w:pPr>
    </w:p>
    <w:p w:rsidR="008203A8" w:rsidRPr="00F6258D" w:rsidRDefault="00291FE6" w:rsidP="00F6258D">
      <w:pPr>
        <w:pStyle w:val="Prrafodelista"/>
        <w:numPr>
          <w:ilvl w:val="0"/>
          <w:numId w:val="32"/>
        </w:numPr>
        <w:spacing w:line="360" w:lineRule="auto"/>
        <w:jc w:val="both"/>
        <w:rPr>
          <w:rFonts w:ascii="Palatino Linotype" w:hAnsi="Palatino Linotype" w:cs="Arial"/>
          <w:b/>
        </w:rPr>
      </w:pPr>
      <w:hyperlink r:id="rId32" w:tgtFrame="_blank" w:history="1">
        <w:r w:rsidR="00EA2D59" w:rsidRPr="00F6258D">
          <w:rPr>
            <w:rFonts w:ascii="Palatino Linotype" w:hAnsi="Palatino Linotype" w:cs="Arial"/>
            <w:b/>
          </w:rPr>
          <w:t>812 DGR Materiales Anexo II.pdf</w:t>
        </w:r>
      </w:hyperlink>
      <w:r w:rsidR="00EA2D59" w:rsidRPr="00F6258D">
        <w:rPr>
          <w:rFonts w:ascii="Palatino Linotype" w:hAnsi="Palatino Linotype" w:cs="Arial"/>
          <w:b/>
        </w:rPr>
        <w:t xml:space="preserve">, </w:t>
      </w:r>
      <w:r w:rsidR="00EA2D59" w:rsidRPr="00F6258D">
        <w:rPr>
          <w:rFonts w:ascii="Palatino Linotype" w:hAnsi="Palatino Linotype" w:cs="Arial"/>
        </w:rPr>
        <w:t>el cual de su contenido se advierten diversas pólizas de segu</w:t>
      </w:r>
      <w:r w:rsidR="008203A8" w:rsidRPr="00F6258D">
        <w:rPr>
          <w:rFonts w:ascii="Palatino Linotype" w:hAnsi="Palatino Linotype" w:cs="Arial"/>
        </w:rPr>
        <w:t xml:space="preserve">ro paquete empresarial, con vigencia del </w:t>
      </w:r>
      <w:r w:rsidR="008203A8" w:rsidRPr="00F6258D">
        <w:rPr>
          <w:rFonts w:ascii="Palatino Linotype" w:hAnsi="Palatino Linotype" w:cs="Arial"/>
          <w:i/>
        </w:rPr>
        <w:t xml:space="preserve">uno de julio de dos mil dieciocho al treinta y uno de diciembre de dos mil diecinueve; </w:t>
      </w:r>
      <w:r w:rsidR="008203A8" w:rsidRPr="00F6258D">
        <w:rPr>
          <w:rFonts w:ascii="Palatino Linotype" w:hAnsi="Palatino Linotype" w:cs="Arial"/>
        </w:rPr>
        <w:t xml:space="preserve">así como de seguro bancos con vigencia del </w:t>
      </w:r>
      <w:r w:rsidR="008203A8" w:rsidRPr="00F6258D">
        <w:rPr>
          <w:rFonts w:ascii="Palatino Linotype" w:hAnsi="Palatino Linotype" w:cs="Arial"/>
          <w:i/>
        </w:rPr>
        <w:t xml:space="preserve">uno de julio de dos mil dieciocho al treinta y uno de diciembre de dos mil diecinueve; </w:t>
      </w:r>
      <w:r w:rsidR="008203A8" w:rsidRPr="00F6258D">
        <w:rPr>
          <w:rFonts w:ascii="Palatino Linotype" w:hAnsi="Palatino Linotype" w:cs="Arial"/>
        </w:rPr>
        <w:t xml:space="preserve">mismas que fueron entregadas de manera testada. </w:t>
      </w:r>
    </w:p>
    <w:p w:rsidR="008203A8" w:rsidRPr="00F6258D" w:rsidRDefault="008203A8" w:rsidP="00F6258D">
      <w:pPr>
        <w:pStyle w:val="Prrafodelista"/>
        <w:spacing w:line="360" w:lineRule="auto"/>
        <w:rPr>
          <w:rFonts w:ascii="Palatino Linotype" w:hAnsi="Palatino Linotype" w:cs="Arial"/>
          <w:b/>
        </w:rPr>
      </w:pPr>
    </w:p>
    <w:p w:rsidR="009C3239" w:rsidRPr="00F6258D" w:rsidRDefault="00291FE6" w:rsidP="00F6258D">
      <w:pPr>
        <w:pStyle w:val="Prrafodelista"/>
        <w:numPr>
          <w:ilvl w:val="0"/>
          <w:numId w:val="32"/>
        </w:numPr>
        <w:spacing w:line="360" w:lineRule="auto"/>
        <w:jc w:val="both"/>
        <w:rPr>
          <w:rFonts w:ascii="Palatino Linotype" w:hAnsi="Palatino Linotype" w:cs="Arial"/>
          <w:b/>
        </w:rPr>
      </w:pPr>
      <w:hyperlink r:id="rId33" w:tgtFrame="_blank" w:history="1">
        <w:r w:rsidR="008203A8" w:rsidRPr="00F6258D">
          <w:rPr>
            <w:rFonts w:ascii="Palatino Linotype" w:hAnsi="Palatino Linotype" w:cs="Arial"/>
            <w:b/>
          </w:rPr>
          <w:t>812 DGR Materiales Anexo I.pdf</w:t>
        </w:r>
      </w:hyperlink>
      <w:r w:rsidR="008203A8" w:rsidRPr="00F6258D">
        <w:rPr>
          <w:rFonts w:ascii="Palatino Linotype" w:hAnsi="Palatino Linotype" w:cs="Arial"/>
        </w:rPr>
        <w:t>, el cual de su contenido de advierte</w:t>
      </w:r>
      <w:r w:rsidR="009C3239" w:rsidRPr="00F6258D">
        <w:rPr>
          <w:rFonts w:ascii="Palatino Linotype" w:hAnsi="Palatino Linotype" w:cs="Arial"/>
        </w:rPr>
        <w:t xml:space="preserve">n los lineamientos de la contratación de servicios que ofrece la empresa </w:t>
      </w:r>
      <w:proofErr w:type="spellStart"/>
      <w:r w:rsidR="009C3239" w:rsidRPr="00F6258D">
        <w:rPr>
          <w:rFonts w:ascii="Palatino Linotype" w:hAnsi="Palatino Linotype" w:cs="Arial"/>
        </w:rPr>
        <w:t>Hir</w:t>
      </w:r>
      <w:proofErr w:type="spellEnd"/>
      <w:r w:rsidR="009C3239" w:rsidRPr="00F6258D">
        <w:rPr>
          <w:rFonts w:ascii="Palatino Linotype" w:hAnsi="Palatino Linotype" w:cs="Arial"/>
        </w:rPr>
        <w:t xml:space="preserve"> Seguros, de la </w:t>
      </w:r>
      <w:r w:rsidR="008203A8" w:rsidRPr="00F6258D">
        <w:rPr>
          <w:rFonts w:ascii="Palatino Linotype" w:hAnsi="Palatino Linotype" w:cs="Arial"/>
        </w:rPr>
        <w:t>adjudicación directa presencial número ADP-016-2018</w:t>
      </w:r>
      <w:r w:rsidR="009C3239" w:rsidRPr="00F6258D">
        <w:rPr>
          <w:rFonts w:ascii="Palatino Linotype" w:hAnsi="Palatino Linotype" w:cs="Arial"/>
        </w:rPr>
        <w:t xml:space="preserve">; así como, las especificaciones para la contratación de vida institucional y seguro de ahorro voluntario con vigencia del </w:t>
      </w:r>
      <w:r w:rsidR="009C3239" w:rsidRPr="00F6258D">
        <w:rPr>
          <w:rFonts w:ascii="Palatino Linotype" w:hAnsi="Palatino Linotype" w:cs="Arial"/>
          <w:i/>
        </w:rPr>
        <w:t xml:space="preserve">uno de julio de dos mil dieciocho al treinta y uno de diciembre de dos mil diecinueve; </w:t>
      </w:r>
      <w:r w:rsidR="009C3239" w:rsidRPr="00F6258D">
        <w:rPr>
          <w:rFonts w:ascii="Palatino Linotype" w:hAnsi="Palatino Linotype" w:cs="Arial"/>
        </w:rPr>
        <w:t xml:space="preserve">asimismo, diversa documentación relacionada con la misma. </w:t>
      </w:r>
    </w:p>
    <w:p w:rsidR="009C3239" w:rsidRPr="00F6258D" w:rsidRDefault="009C3239" w:rsidP="00F6258D">
      <w:pPr>
        <w:pStyle w:val="Prrafodelista"/>
        <w:spacing w:line="360" w:lineRule="auto"/>
        <w:rPr>
          <w:rFonts w:ascii="Palatino Linotype" w:hAnsi="Palatino Linotype" w:cs="Arial"/>
        </w:rPr>
      </w:pPr>
    </w:p>
    <w:p w:rsidR="009C3239" w:rsidRPr="00F6258D" w:rsidRDefault="00291FE6" w:rsidP="00F6258D">
      <w:pPr>
        <w:pStyle w:val="Prrafodelista"/>
        <w:numPr>
          <w:ilvl w:val="0"/>
          <w:numId w:val="32"/>
        </w:numPr>
        <w:spacing w:line="360" w:lineRule="auto"/>
        <w:jc w:val="both"/>
        <w:rPr>
          <w:rFonts w:ascii="Palatino Linotype" w:hAnsi="Palatino Linotype" w:cs="Arial"/>
          <w:b/>
        </w:rPr>
      </w:pPr>
      <w:hyperlink r:id="rId34" w:tgtFrame="_blank" w:history="1">
        <w:r w:rsidR="009C3239" w:rsidRPr="00F6258D">
          <w:rPr>
            <w:rFonts w:ascii="Palatino Linotype" w:hAnsi="Palatino Linotype" w:cs="Arial"/>
            <w:b/>
          </w:rPr>
          <w:t>812 DGR Materiales.pdf</w:t>
        </w:r>
      </w:hyperlink>
      <w:r w:rsidR="009C3239" w:rsidRPr="00F6258D">
        <w:rPr>
          <w:rFonts w:ascii="Palatino Linotype" w:hAnsi="Palatino Linotype" w:cs="Arial"/>
          <w:b/>
        </w:rPr>
        <w:t xml:space="preserve">, </w:t>
      </w:r>
      <w:r w:rsidR="009C3239" w:rsidRPr="00F6258D">
        <w:rPr>
          <w:rFonts w:ascii="Palatino Linotype" w:hAnsi="Palatino Linotype" w:cs="Arial"/>
        </w:rPr>
        <w:t>el cual corresponde al oficio número 20706005000200S-0843/2019, por medio del cual el Servidor Público Habilitado de la Dirección General de Recursos Materiales, refiere que cuenta con contratos</w:t>
      </w:r>
      <w:r w:rsidR="00477FD1" w:rsidRPr="00F6258D">
        <w:rPr>
          <w:rFonts w:ascii="Palatino Linotype" w:hAnsi="Palatino Linotype" w:cs="Arial"/>
        </w:rPr>
        <w:t xml:space="preserve"> </w:t>
      </w:r>
      <w:r w:rsidR="009C3239" w:rsidRPr="00F6258D">
        <w:rPr>
          <w:rFonts w:ascii="Palatino Linotype" w:hAnsi="Palatino Linotype" w:cs="Arial"/>
        </w:rPr>
        <w:t xml:space="preserve">administrativos de prestación de servicios, </w:t>
      </w:r>
      <w:r w:rsidR="00477FD1" w:rsidRPr="00F6258D">
        <w:rPr>
          <w:rFonts w:ascii="Palatino Linotype" w:hAnsi="Palatino Linotype" w:cs="Arial"/>
        </w:rPr>
        <w:t xml:space="preserve">los cuales están disponibles </w:t>
      </w:r>
      <w:r w:rsidR="009C3239" w:rsidRPr="00F6258D">
        <w:rPr>
          <w:rFonts w:ascii="Palatino Linotype" w:hAnsi="Palatino Linotype" w:cs="Arial"/>
        </w:rPr>
        <w:t xml:space="preserve">en la página electrónica </w:t>
      </w:r>
      <w:hyperlink r:id="rId35" w:history="1">
        <w:r w:rsidR="009C3239" w:rsidRPr="00F6258D">
          <w:rPr>
            <w:rStyle w:val="Hipervnculo"/>
            <w:rFonts w:ascii="Palatino Linotype" w:hAnsi="Palatino Linotype" w:cs="Arial"/>
          </w:rPr>
          <w:t>https://www.ipomex.org.mx/ipo3/lgt/indice/finanzas.web</w:t>
        </w:r>
      </w:hyperlink>
      <w:r w:rsidR="009C3239" w:rsidRPr="00F6258D">
        <w:rPr>
          <w:rFonts w:ascii="Palatino Linotype" w:hAnsi="Palatino Linotype" w:cs="Arial"/>
        </w:rPr>
        <w:t xml:space="preserve">, ejercicios 2018 y posteriores, fracciones XXIX A y XXIX B </w:t>
      </w:r>
      <w:r w:rsidR="009C3239" w:rsidRPr="00F6258D">
        <w:rPr>
          <w:rFonts w:ascii="Palatino Linotype" w:hAnsi="Palatino Linotype" w:cs="Arial"/>
          <w:i/>
        </w:rPr>
        <w:t xml:space="preserve">“Resultados de procedimientos de adjudicación directa realizados” </w:t>
      </w:r>
      <w:r w:rsidR="00415DC4" w:rsidRPr="00F6258D">
        <w:rPr>
          <w:rFonts w:ascii="Palatino Linotype" w:hAnsi="Palatino Linotype" w:cs="Arial"/>
        </w:rPr>
        <w:t xml:space="preserve">respectivamente, bajo los registros siguientes: </w:t>
      </w:r>
    </w:p>
    <w:p w:rsidR="00415DC4" w:rsidRPr="00F6258D" w:rsidRDefault="00415DC4" w:rsidP="00F6258D">
      <w:pPr>
        <w:pStyle w:val="Prrafodelista"/>
        <w:spacing w:line="360" w:lineRule="auto"/>
        <w:rPr>
          <w:rFonts w:ascii="Palatino Linotype" w:hAnsi="Palatino Linotype" w:cs="Arial"/>
          <w:b/>
        </w:rPr>
      </w:pPr>
    </w:p>
    <w:p w:rsidR="00415DC4" w:rsidRPr="00F6258D" w:rsidRDefault="00415DC4" w:rsidP="00F6258D">
      <w:pPr>
        <w:pStyle w:val="Prrafodelista"/>
        <w:spacing w:line="360" w:lineRule="auto"/>
        <w:rPr>
          <w:rFonts w:ascii="Palatino Linotype" w:hAnsi="Palatino Linotype" w:cs="Arial"/>
          <w:b/>
        </w:rPr>
      </w:pPr>
      <w:r w:rsidRPr="00F6258D">
        <w:rPr>
          <w:rFonts w:ascii="Palatino Linotype" w:hAnsi="Palatino Linotype" w:cs="Arial"/>
          <w:b/>
          <w:noProof/>
          <w:lang w:eastAsia="es-MX"/>
        </w:rPr>
        <w:drawing>
          <wp:inline distT="0" distB="0" distL="0" distR="0">
            <wp:extent cx="5076014" cy="203351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36">
                      <a:extLst>
                        <a:ext uri="{28A0092B-C50C-407E-A947-70E740481C1C}">
                          <a14:useLocalDpi xmlns:a14="http://schemas.microsoft.com/office/drawing/2010/main" val="0"/>
                        </a:ext>
                      </a:extLst>
                    </a:blip>
                    <a:stretch>
                      <a:fillRect/>
                    </a:stretch>
                  </pic:blipFill>
                  <pic:spPr>
                    <a:xfrm>
                      <a:off x="0" y="0"/>
                      <a:ext cx="5152037" cy="2063972"/>
                    </a:xfrm>
                    <a:prstGeom prst="rect">
                      <a:avLst/>
                    </a:prstGeom>
                  </pic:spPr>
                </pic:pic>
              </a:graphicData>
            </a:graphic>
          </wp:inline>
        </w:drawing>
      </w:r>
    </w:p>
    <w:p w:rsidR="00415DC4" w:rsidRPr="00F6258D" w:rsidRDefault="00B718A7" w:rsidP="00F6258D">
      <w:pPr>
        <w:pStyle w:val="Prrafodelista"/>
        <w:spacing w:line="360" w:lineRule="auto"/>
        <w:ind w:left="720"/>
        <w:jc w:val="both"/>
        <w:rPr>
          <w:rFonts w:ascii="Palatino Linotype" w:hAnsi="Palatino Linotype" w:cs="Arial"/>
        </w:rPr>
      </w:pPr>
      <w:r w:rsidRPr="00F6258D">
        <w:rPr>
          <w:rFonts w:ascii="Palatino Linotype" w:hAnsi="Palatino Linotype" w:cs="Arial"/>
        </w:rPr>
        <w:t>Asimismo, refir</w:t>
      </w:r>
      <w:r w:rsidR="00477FD1" w:rsidRPr="00F6258D">
        <w:rPr>
          <w:rFonts w:ascii="Palatino Linotype" w:hAnsi="Palatino Linotype" w:cs="Arial"/>
        </w:rPr>
        <w:t xml:space="preserve">ió </w:t>
      </w:r>
      <w:r w:rsidRPr="00F6258D">
        <w:rPr>
          <w:rFonts w:ascii="Palatino Linotype" w:hAnsi="Palatino Linotype" w:cs="Arial"/>
        </w:rPr>
        <w:t xml:space="preserve">adjuntar diversa documentación en versión pública </w:t>
      </w:r>
    </w:p>
    <w:p w:rsidR="00B718A7" w:rsidRPr="00F6258D" w:rsidRDefault="00B718A7" w:rsidP="00F6258D">
      <w:pPr>
        <w:spacing w:line="360" w:lineRule="auto"/>
        <w:jc w:val="both"/>
        <w:rPr>
          <w:rFonts w:ascii="Palatino Linotype" w:hAnsi="Palatino Linotype" w:cs="Arial"/>
        </w:rPr>
      </w:pPr>
    </w:p>
    <w:p w:rsidR="00B718A7" w:rsidRPr="00F6258D" w:rsidRDefault="00291FE6" w:rsidP="00F6258D">
      <w:pPr>
        <w:pStyle w:val="Prrafodelista"/>
        <w:numPr>
          <w:ilvl w:val="0"/>
          <w:numId w:val="32"/>
        </w:numPr>
        <w:spacing w:line="360" w:lineRule="auto"/>
        <w:jc w:val="both"/>
        <w:rPr>
          <w:rFonts w:ascii="Palatino Linotype" w:hAnsi="Palatino Linotype" w:cs="Arial"/>
          <w:b/>
        </w:rPr>
      </w:pPr>
      <w:hyperlink r:id="rId37" w:tgtFrame="_blank" w:history="1">
        <w:r w:rsidR="00B718A7" w:rsidRPr="00F6258D">
          <w:rPr>
            <w:rFonts w:ascii="Palatino Linotype" w:hAnsi="Palatino Linotype" w:cs="Arial"/>
            <w:b/>
          </w:rPr>
          <w:t>812 UIPPE.pdf</w:t>
        </w:r>
      </w:hyperlink>
      <w:r w:rsidR="00B718A7" w:rsidRPr="00F6258D">
        <w:rPr>
          <w:rFonts w:ascii="Palatino Linotype" w:hAnsi="Palatino Linotype" w:cs="Arial"/>
        </w:rPr>
        <w:t>, el cual de su contenido se advierte el oficio número 20700004S-UT-2724/2019, por medio del cual el Titular de la Unidad de Transparencia, da atención a la solicitud de mérito, refiriendo anexar los oficios 20706005000200S-0843/2019 y 20706002000100S/DA/0912/2019.</w:t>
      </w:r>
    </w:p>
    <w:p w:rsidR="00B718A7" w:rsidRPr="00F6258D" w:rsidRDefault="00B718A7" w:rsidP="00F6258D">
      <w:pPr>
        <w:spacing w:line="360" w:lineRule="auto"/>
        <w:jc w:val="both"/>
        <w:rPr>
          <w:rFonts w:ascii="Palatino Linotype" w:hAnsi="Palatino Linotype" w:cs="Arial"/>
          <w:b/>
        </w:rPr>
      </w:pPr>
    </w:p>
    <w:p w:rsidR="004A3575" w:rsidRPr="00F6258D" w:rsidRDefault="00E30E9D" w:rsidP="00F6258D">
      <w:pPr>
        <w:widowControl w:val="0"/>
        <w:tabs>
          <w:tab w:val="left" w:pos="1701"/>
        </w:tabs>
        <w:autoSpaceDE w:val="0"/>
        <w:autoSpaceDN w:val="0"/>
        <w:adjustRightInd w:val="0"/>
        <w:spacing w:line="360" w:lineRule="auto"/>
        <w:jc w:val="both"/>
        <w:rPr>
          <w:rFonts w:ascii="Palatino Linotype" w:hAnsi="Palatino Linotype"/>
          <w:color w:val="222222"/>
          <w:lang w:eastAsia="es-MX"/>
        </w:rPr>
      </w:pPr>
      <w:r>
        <w:rPr>
          <w:rFonts w:ascii="Palatino Linotype" w:hAnsi="Palatino Linotype" w:cs="Arial"/>
          <w:noProof/>
          <w:lang w:eastAsia="es-MX"/>
        </w:rPr>
        <mc:AlternateContent>
          <mc:Choice Requires="wps">
            <w:drawing>
              <wp:anchor distT="0" distB="0" distL="114300" distR="114300" simplePos="0" relativeHeight="251698176" behindDoc="0" locked="0" layoutInCell="1" allowOverlap="1">
                <wp:simplePos x="0" y="0"/>
                <wp:positionH relativeFrom="column">
                  <wp:posOffset>-13336</wp:posOffset>
                </wp:positionH>
                <wp:positionV relativeFrom="paragraph">
                  <wp:posOffset>1135380</wp:posOffset>
                </wp:positionV>
                <wp:extent cx="5972175" cy="196215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972175" cy="1962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D2A4C5" id="Conector recto 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05pt,89.4pt" to="469.2pt,2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" strokecolor="#4f81bd [3204]" strokeweight="2pt">
                <v:shadow on="t" color="black" opacity="24903f" origin=",.5" offset="0,.55556mm"/>
              </v:line>
            </w:pict>
          </mc:Fallback>
        </mc:AlternateContent>
      </w:r>
      <w:r w:rsidR="00477FD1" w:rsidRPr="00F6258D">
        <w:rPr>
          <w:rFonts w:ascii="Palatino Linotype" w:hAnsi="Palatino Linotype" w:cs="Arial"/>
        </w:rPr>
        <w:t xml:space="preserve">Siendo así que, ante la respuesta otorgada por </w:t>
      </w:r>
      <w:r w:rsidR="00477FD1" w:rsidRPr="00F6258D">
        <w:rPr>
          <w:rFonts w:ascii="Palatino Linotype" w:hAnsi="Palatino Linotype" w:cs="Arial"/>
          <w:b/>
        </w:rPr>
        <w:t>EL SUJETO OBLIGADO</w:t>
      </w:r>
      <w:r w:rsidR="00477FD1" w:rsidRPr="00F6258D">
        <w:rPr>
          <w:rFonts w:ascii="Palatino Linotype" w:hAnsi="Palatino Linotype" w:cs="Arial"/>
        </w:rPr>
        <w:t>,</w:t>
      </w:r>
      <w:r w:rsidR="00477FD1" w:rsidRPr="00F6258D">
        <w:rPr>
          <w:rFonts w:ascii="Palatino Linotype" w:hAnsi="Palatino Linotype" w:cs="Arial"/>
          <w:b/>
        </w:rPr>
        <w:t xml:space="preserve"> </w:t>
      </w:r>
      <w:r w:rsidR="00477FD1" w:rsidRPr="00F6258D">
        <w:rPr>
          <w:rFonts w:ascii="Palatino Linotype" w:hAnsi="Palatino Linotype" w:cs="Arial"/>
        </w:rPr>
        <w:t xml:space="preserve">el particular </w:t>
      </w:r>
      <w:r w:rsidR="00477FD1" w:rsidRPr="00F6258D">
        <w:rPr>
          <w:rFonts w:ascii="Palatino Linotype" w:hAnsi="Palatino Linotype"/>
        </w:rPr>
        <w:t>interpuso el recurso de revisión que nos ocupa, señalando para ello que no se habían adjuntado los archivos</w:t>
      </w:r>
      <w:r w:rsidR="004A3575" w:rsidRPr="00F6258D">
        <w:rPr>
          <w:rFonts w:ascii="Palatino Linotype" w:hAnsi="Palatino Linotype"/>
        </w:rPr>
        <w:t xml:space="preserve">; sin embargo, </w:t>
      </w:r>
      <w:r w:rsidR="004A3575" w:rsidRPr="00F6258D">
        <w:rPr>
          <w:rFonts w:ascii="Palatino Linotype" w:hAnsi="Palatino Linotype"/>
          <w:color w:val="222222"/>
          <w:lang w:eastAsia="es-MX"/>
        </w:rPr>
        <w:t xml:space="preserve">contrario a lo manifestado por éste, </w:t>
      </w:r>
      <w:r w:rsidR="004A3575" w:rsidRPr="00F6258D">
        <w:rPr>
          <w:rFonts w:ascii="Palatino Linotype" w:hAnsi="Palatino Linotype"/>
          <w:b/>
          <w:color w:val="222222"/>
          <w:lang w:eastAsia="es-MX"/>
        </w:rPr>
        <w:t xml:space="preserve">EL SUJETO OBLIGADO </w:t>
      </w:r>
      <w:r w:rsidR="004A3575" w:rsidRPr="00F6258D">
        <w:rPr>
          <w:rFonts w:ascii="Palatino Linotype" w:hAnsi="Palatino Linotype"/>
          <w:color w:val="222222"/>
          <w:lang w:eastAsia="es-MX"/>
        </w:rPr>
        <w:t xml:space="preserve">adjuntó la información tal como se muestra a continuación: </w:t>
      </w:r>
    </w:p>
    <w:p w:rsidR="004A3575" w:rsidRPr="00F6258D" w:rsidRDefault="004A3575" w:rsidP="00F6258D">
      <w:pPr>
        <w:spacing w:line="360" w:lineRule="auto"/>
        <w:jc w:val="both"/>
        <w:rPr>
          <w:rFonts w:ascii="Palatino Linotype" w:hAnsi="Palatino Linotype"/>
          <w:color w:val="222222"/>
          <w:lang w:eastAsia="es-MX"/>
        </w:rPr>
      </w:pPr>
      <w:r w:rsidRPr="00F6258D">
        <w:rPr>
          <w:rFonts w:ascii="Palatino Linotype" w:hAnsi="Palatino Linotype"/>
          <w:noProof/>
          <w:lang w:eastAsia="es-MX"/>
        </w:rPr>
        <w:lastRenderedPageBreak/>
        <mc:AlternateContent>
          <mc:Choice Requires="wps">
            <w:drawing>
              <wp:anchor distT="0" distB="0" distL="114300" distR="114300" simplePos="0" relativeHeight="251691008" behindDoc="0" locked="0" layoutInCell="1" allowOverlap="1">
                <wp:simplePos x="0" y="0"/>
                <wp:positionH relativeFrom="column">
                  <wp:posOffset>1895977</wp:posOffset>
                </wp:positionH>
                <wp:positionV relativeFrom="paragraph">
                  <wp:posOffset>1794893</wp:posOffset>
                </wp:positionV>
                <wp:extent cx="258481" cy="758825"/>
                <wp:effectExtent l="57150" t="38100" r="65405" b="98425"/>
                <wp:wrapNone/>
                <wp:docPr id="12" name="Abrir llave 12"/>
                <wp:cNvGraphicFramePr/>
                <a:graphic xmlns:a="http://schemas.openxmlformats.org/drawingml/2006/main">
                  <a:graphicData uri="http://schemas.microsoft.com/office/word/2010/wordprocessingShape">
                    <wps:wsp>
                      <wps:cNvSpPr/>
                      <wps:spPr>
                        <a:xfrm>
                          <a:off x="0" y="0"/>
                          <a:ext cx="258481" cy="758825"/>
                        </a:xfrm>
                        <a:prstGeom prst="leftBrace">
                          <a:avLst>
                            <a:gd name="adj1" fmla="val 46219"/>
                            <a:gd name="adj2" fmla="val 50000"/>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3093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2" o:spid="_x0000_s1026" type="#_x0000_t87" style="position:absolute;margin-left:149.3pt;margin-top:141.35pt;width:20.35pt;height:5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" adj="3401" strokecolor="red" strokeweight="2pt">
                <v:shadow on="t" color="black" opacity="24903f" origin=",.5" offset="0,.55556mm"/>
              </v:shape>
            </w:pict>
          </mc:Fallback>
        </mc:AlternateContent>
      </w:r>
      <w:r w:rsidRPr="00F6258D">
        <w:rPr>
          <w:rFonts w:ascii="Palatino Linotype" w:hAnsi="Palatino Linotype"/>
          <w:noProof/>
          <w:color w:val="222222"/>
          <w:lang w:eastAsia="es-MX"/>
        </w:rPr>
        <w:drawing>
          <wp:inline distT="0" distB="0" distL="0" distR="0">
            <wp:extent cx="5788025" cy="270891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8025" cy="2708910"/>
                    </a:xfrm>
                    <a:prstGeom prst="rect">
                      <a:avLst/>
                    </a:prstGeom>
                    <a:noFill/>
                    <a:ln>
                      <a:noFill/>
                    </a:ln>
                  </pic:spPr>
                </pic:pic>
              </a:graphicData>
            </a:graphic>
          </wp:inline>
        </w:drawing>
      </w:r>
    </w:p>
    <w:p w:rsidR="004A3575" w:rsidRPr="00F6258D" w:rsidRDefault="004A3575" w:rsidP="00F6258D">
      <w:pPr>
        <w:widowControl w:val="0"/>
        <w:tabs>
          <w:tab w:val="left" w:pos="1701"/>
        </w:tabs>
        <w:autoSpaceDE w:val="0"/>
        <w:autoSpaceDN w:val="0"/>
        <w:adjustRightInd w:val="0"/>
        <w:spacing w:line="360" w:lineRule="auto"/>
        <w:jc w:val="both"/>
        <w:rPr>
          <w:rFonts w:ascii="Palatino Linotype" w:hAnsi="Palatino Linotype"/>
          <w:color w:val="222222"/>
          <w:lang w:eastAsia="es-MX"/>
        </w:rPr>
      </w:pPr>
    </w:p>
    <w:p w:rsidR="00C13D6B" w:rsidRPr="00F6258D" w:rsidRDefault="00C13D6B" w:rsidP="00F6258D">
      <w:pPr>
        <w:widowControl w:val="0"/>
        <w:tabs>
          <w:tab w:val="left" w:pos="1701"/>
        </w:tabs>
        <w:autoSpaceDE w:val="0"/>
        <w:autoSpaceDN w:val="0"/>
        <w:adjustRightInd w:val="0"/>
        <w:spacing w:line="360" w:lineRule="auto"/>
        <w:jc w:val="both"/>
        <w:rPr>
          <w:rFonts w:ascii="Palatino Linotype" w:hAnsi="Palatino Linotype"/>
          <w:color w:val="222222"/>
          <w:lang w:eastAsia="es-MX"/>
        </w:rPr>
      </w:pPr>
      <w:r w:rsidRPr="00F6258D">
        <w:rPr>
          <w:rFonts w:ascii="Palatino Linotype" w:hAnsi="Palatino Linotype"/>
          <w:color w:val="222222"/>
          <w:lang w:eastAsia="es-MX"/>
        </w:rPr>
        <w:t>Una vez precisado lo anterior, se procede al análisis de las documentales que integran el expediente electrónico a fin de determina</w:t>
      </w:r>
      <w:r w:rsidR="00AE33C4">
        <w:rPr>
          <w:rFonts w:ascii="Palatino Linotype" w:hAnsi="Palatino Linotype"/>
          <w:color w:val="222222"/>
          <w:lang w:eastAsia="es-MX"/>
        </w:rPr>
        <w:t>r</w:t>
      </w:r>
      <w:r w:rsidRPr="00F6258D">
        <w:rPr>
          <w:rFonts w:ascii="Palatino Linotype" w:hAnsi="Palatino Linotype"/>
          <w:color w:val="222222"/>
          <w:lang w:eastAsia="es-MX"/>
        </w:rPr>
        <w:t xml:space="preserve"> si las mismas colman el derecho de acceso a la información ejercido por el particular.</w:t>
      </w:r>
    </w:p>
    <w:p w:rsidR="00C13D6B" w:rsidRPr="00F6258D" w:rsidRDefault="00C13D6B" w:rsidP="00F6258D">
      <w:pPr>
        <w:widowControl w:val="0"/>
        <w:tabs>
          <w:tab w:val="left" w:pos="1701"/>
        </w:tabs>
        <w:autoSpaceDE w:val="0"/>
        <w:autoSpaceDN w:val="0"/>
        <w:adjustRightInd w:val="0"/>
        <w:spacing w:line="360" w:lineRule="auto"/>
        <w:jc w:val="both"/>
        <w:rPr>
          <w:rFonts w:ascii="Palatino Linotype" w:hAnsi="Palatino Linotype"/>
          <w:color w:val="222222"/>
          <w:lang w:eastAsia="es-MX"/>
        </w:rPr>
      </w:pPr>
    </w:p>
    <w:p w:rsidR="001A5206" w:rsidRPr="00F6258D" w:rsidRDefault="00C13D6B" w:rsidP="00F6258D">
      <w:pPr>
        <w:widowControl w:val="0"/>
        <w:tabs>
          <w:tab w:val="left" w:pos="1701"/>
        </w:tabs>
        <w:autoSpaceDE w:val="0"/>
        <w:autoSpaceDN w:val="0"/>
        <w:adjustRightInd w:val="0"/>
        <w:spacing w:line="360" w:lineRule="auto"/>
        <w:jc w:val="both"/>
        <w:rPr>
          <w:rFonts w:ascii="Palatino Linotype" w:hAnsi="Palatino Linotype"/>
          <w:color w:val="222222"/>
          <w:lang w:eastAsia="es-MX"/>
        </w:rPr>
      </w:pPr>
      <w:r w:rsidRPr="00F6258D">
        <w:rPr>
          <w:rFonts w:ascii="Palatino Linotype" w:hAnsi="Palatino Linotype"/>
          <w:color w:val="222222"/>
          <w:lang w:eastAsia="es-MX"/>
        </w:rPr>
        <w:t xml:space="preserve">Atento a ello, primeramente cabe precisar que de las documentales remitidas por </w:t>
      </w:r>
      <w:r w:rsidRPr="00F6258D">
        <w:rPr>
          <w:rFonts w:ascii="Palatino Linotype" w:hAnsi="Palatino Linotype"/>
          <w:b/>
          <w:color w:val="222222"/>
          <w:lang w:eastAsia="es-MX"/>
        </w:rPr>
        <w:t xml:space="preserve">EL SUJETO OBLIGADO </w:t>
      </w:r>
      <w:r w:rsidRPr="00F6258D">
        <w:rPr>
          <w:rFonts w:ascii="Palatino Linotype" w:hAnsi="Palatino Linotype"/>
          <w:color w:val="222222"/>
          <w:lang w:eastAsia="es-MX"/>
        </w:rPr>
        <w:t xml:space="preserve">mediante respuesta se advierte que </w:t>
      </w:r>
      <w:r w:rsidR="001A5206" w:rsidRPr="00F6258D">
        <w:rPr>
          <w:rFonts w:ascii="Palatino Linotype" w:hAnsi="Palatino Linotype"/>
          <w:color w:val="222222"/>
          <w:lang w:eastAsia="es-MX"/>
        </w:rPr>
        <w:t xml:space="preserve">diversos documentos </w:t>
      </w:r>
      <w:r w:rsidR="007C3393" w:rsidRPr="00F6258D">
        <w:rPr>
          <w:rFonts w:ascii="Palatino Linotype" w:hAnsi="Palatino Linotype"/>
          <w:color w:val="222222"/>
          <w:lang w:eastAsia="es-MX"/>
        </w:rPr>
        <w:t xml:space="preserve">fueron entregados </w:t>
      </w:r>
      <w:r w:rsidR="001A5206" w:rsidRPr="00F6258D">
        <w:rPr>
          <w:rFonts w:ascii="Palatino Linotype" w:hAnsi="Palatino Linotype"/>
          <w:color w:val="222222"/>
          <w:lang w:eastAsia="es-MX"/>
        </w:rPr>
        <w:t xml:space="preserve">de manera </w:t>
      </w:r>
      <w:r w:rsidRPr="00F6258D">
        <w:rPr>
          <w:rFonts w:ascii="Palatino Linotype" w:hAnsi="Palatino Linotype"/>
          <w:color w:val="222222"/>
          <w:lang w:eastAsia="es-MX"/>
        </w:rPr>
        <w:t>testa</w:t>
      </w:r>
      <w:r w:rsidR="00FE7395" w:rsidRPr="00F6258D">
        <w:rPr>
          <w:rFonts w:ascii="Palatino Linotype" w:hAnsi="Palatino Linotype"/>
          <w:color w:val="222222"/>
          <w:lang w:eastAsia="es-MX"/>
        </w:rPr>
        <w:t xml:space="preserve">da, </w:t>
      </w:r>
      <w:r w:rsidR="001A5206" w:rsidRPr="00F6258D">
        <w:rPr>
          <w:rFonts w:ascii="Palatino Linotype" w:hAnsi="Palatino Linotype"/>
          <w:color w:val="222222"/>
          <w:lang w:eastAsia="es-MX"/>
        </w:rPr>
        <w:t xml:space="preserve">los cuales si bien no se encontraban sustentados con el Acuerdo de Clasificación correspondiente, </w:t>
      </w:r>
      <w:r w:rsidR="001A5206" w:rsidRPr="00F6258D">
        <w:rPr>
          <w:rFonts w:ascii="Palatino Linotype" w:hAnsi="Palatino Linotype"/>
          <w:b/>
          <w:color w:val="222222"/>
          <w:lang w:eastAsia="es-MX"/>
        </w:rPr>
        <w:t xml:space="preserve">EL SUJETO OBLIGADO </w:t>
      </w:r>
      <w:r w:rsidR="001A5206" w:rsidRPr="00F6258D">
        <w:rPr>
          <w:rFonts w:ascii="Palatino Linotype" w:hAnsi="Palatino Linotype"/>
          <w:color w:val="222222"/>
          <w:lang w:eastAsia="es-MX"/>
        </w:rPr>
        <w:t xml:space="preserve">mediante </w:t>
      </w:r>
      <w:r w:rsidR="007C3393" w:rsidRPr="00F6258D">
        <w:rPr>
          <w:rFonts w:ascii="Palatino Linotype" w:hAnsi="Palatino Linotype"/>
          <w:color w:val="222222"/>
          <w:lang w:eastAsia="es-MX"/>
        </w:rPr>
        <w:t xml:space="preserve">Informe Justificado, pretendió subsanar dicha omisión; sin embargo, </w:t>
      </w:r>
      <w:r w:rsidR="001A5206" w:rsidRPr="00F6258D">
        <w:rPr>
          <w:rFonts w:ascii="Palatino Linotype" w:hAnsi="Palatino Linotype"/>
          <w:color w:val="222222"/>
          <w:lang w:eastAsia="es-MX"/>
        </w:rPr>
        <w:t xml:space="preserve">del análisis realizado </w:t>
      </w:r>
      <w:r w:rsidR="007C3393" w:rsidRPr="00F6258D">
        <w:rPr>
          <w:rFonts w:ascii="Palatino Linotype" w:hAnsi="Palatino Linotype"/>
          <w:color w:val="222222"/>
          <w:lang w:eastAsia="es-MX"/>
        </w:rPr>
        <w:t xml:space="preserve">al mismo se pudo advertir que </w:t>
      </w:r>
      <w:r w:rsidR="001A5206" w:rsidRPr="00F6258D">
        <w:rPr>
          <w:rFonts w:ascii="Palatino Linotype" w:hAnsi="Palatino Linotype"/>
          <w:color w:val="222222"/>
          <w:lang w:eastAsia="es-MX"/>
        </w:rPr>
        <w:t xml:space="preserve">no sustenta la versión pública de todos y cada uno de los datos testados, </w:t>
      </w:r>
      <w:r w:rsidR="007C3393" w:rsidRPr="00F6258D">
        <w:rPr>
          <w:rFonts w:ascii="Palatino Linotype" w:hAnsi="Palatino Linotype"/>
          <w:color w:val="222222"/>
          <w:lang w:eastAsia="es-MX"/>
        </w:rPr>
        <w:t xml:space="preserve">los cuales de manera enunciativa más no limitativa son </w:t>
      </w:r>
      <w:r w:rsidR="001A5206" w:rsidRPr="00F6258D">
        <w:rPr>
          <w:rFonts w:ascii="Palatino Linotype" w:hAnsi="Palatino Linotype"/>
          <w:color w:val="222222"/>
          <w:lang w:eastAsia="es-MX"/>
        </w:rPr>
        <w:t xml:space="preserve">la página web donde se encuentran las condiciones generales y particulares que integran el contrato de seguro; así como, los apartados de la Unidad Especializada de Atención de Consultas y Reclamaciones de </w:t>
      </w:r>
      <w:proofErr w:type="spellStart"/>
      <w:r w:rsidR="001A5206" w:rsidRPr="00F6258D">
        <w:rPr>
          <w:rFonts w:ascii="Palatino Linotype" w:hAnsi="Palatino Linotype"/>
          <w:color w:val="222222"/>
          <w:lang w:eastAsia="es-MX"/>
        </w:rPr>
        <w:t>Chubb</w:t>
      </w:r>
      <w:proofErr w:type="spellEnd"/>
      <w:r w:rsidR="001A5206" w:rsidRPr="00F6258D">
        <w:rPr>
          <w:rFonts w:ascii="Palatino Linotype" w:hAnsi="Palatino Linotype"/>
          <w:color w:val="222222"/>
          <w:lang w:eastAsia="es-MX"/>
        </w:rPr>
        <w:t xml:space="preserve"> Seguros México, S.A. (UNE); Comisión Nacional para la Protección y Defensa de los Usuarios de Servicio Financiero </w:t>
      </w:r>
      <w:r w:rsidR="001A5206" w:rsidRPr="00F6258D">
        <w:rPr>
          <w:rFonts w:ascii="Palatino Linotype" w:hAnsi="Palatino Linotype"/>
          <w:color w:val="222222"/>
          <w:lang w:eastAsia="es-MX"/>
        </w:rPr>
        <w:lastRenderedPageBreak/>
        <w:t xml:space="preserve">(CONDUSEF); funcionario autorizado; contacto (reporte de siniestro, servicios a clientes); entre otros. </w:t>
      </w:r>
    </w:p>
    <w:p w:rsidR="001A5206" w:rsidRPr="00F6258D" w:rsidRDefault="001A5206" w:rsidP="00F6258D">
      <w:pPr>
        <w:widowControl w:val="0"/>
        <w:tabs>
          <w:tab w:val="left" w:pos="1701"/>
        </w:tabs>
        <w:autoSpaceDE w:val="0"/>
        <w:autoSpaceDN w:val="0"/>
        <w:adjustRightInd w:val="0"/>
        <w:spacing w:line="360" w:lineRule="auto"/>
        <w:jc w:val="both"/>
        <w:rPr>
          <w:rFonts w:ascii="Palatino Linotype" w:hAnsi="Palatino Linotype"/>
          <w:color w:val="222222"/>
          <w:lang w:eastAsia="es-MX"/>
        </w:rPr>
      </w:pPr>
    </w:p>
    <w:p w:rsidR="00384D3E" w:rsidRDefault="00F6258D" w:rsidP="00F6258D">
      <w:pPr>
        <w:widowControl w:val="0"/>
        <w:tabs>
          <w:tab w:val="left" w:pos="1701"/>
        </w:tabs>
        <w:autoSpaceDE w:val="0"/>
        <w:autoSpaceDN w:val="0"/>
        <w:adjustRightInd w:val="0"/>
        <w:spacing w:line="360" w:lineRule="auto"/>
        <w:jc w:val="both"/>
        <w:rPr>
          <w:rFonts w:ascii="Palatino Linotype" w:hAnsi="Palatino Linotype"/>
          <w:color w:val="222222"/>
          <w:lang w:val="es-ES" w:eastAsia="es-MX"/>
        </w:rPr>
      </w:pPr>
      <w:r>
        <w:rPr>
          <w:rFonts w:ascii="Palatino Linotype" w:hAnsi="Palatino Linotype"/>
          <w:noProof/>
          <w:color w:val="222222"/>
          <w:lang w:eastAsia="es-MX"/>
        </w:rPr>
        <mc:AlternateContent>
          <mc:Choice Requires="wps">
            <w:drawing>
              <wp:anchor distT="0" distB="0" distL="114300" distR="114300" simplePos="0" relativeHeight="251696128" behindDoc="0" locked="0" layoutInCell="1" allowOverlap="1">
                <wp:simplePos x="0" y="0"/>
                <wp:positionH relativeFrom="column">
                  <wp:posOffset>-1834</wp:posOffset>
                </wp:positionH>
                <wp:positionV relativeFrom="paragraph">
                  <wp:posOffset>2120529</wp:posOffset>
                </wp:positionV>
                <wp:extent cx="5874589" cy="3925018"/>
                <wp:effectExtent l="38100" t="19050" r="69215" b="94615"/>
                <wp:wrapNone/>
                <wp:docPr id="16" name="Conector recto 16"/>
                <wp:cNvGraphicFramePr/>
                <a:graphic xmlns:a="http://schemas.openxmlformats.org/drawingml/2006/main">
                  <a:graphicData uri="http://schemas.microsoft.com/office/word/2010/wordprocessingShape">
                    <wps:wsp>
                      <wps:cNvCnPr/>
                      <wps:spPr>
                        <a:xfrm>
                          <a:off x="0" y="0"/>
                          <a:ext cx="5874589" cy="392501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87F13B" id="Conector recto 1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5pt,166.95pt" to="462.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" strokecolor="black [3200]" strokeweight="2pt">
                <v:shadow on="t" color="black" opacity="24903f" origin=",.5" offset="0,.55556mm"/>
              </v:line>
            </w:pict>
          </mc:Fallback>
        </mc:AlternateContent>
      </w:r>
      <w:r w:rsidR="001A5206" w:rsidRPr="00F6258D">
        <w:rPr>
          <w:rFonts w:ascii="Palatino Linotype" w:hAnsi="Palatino Linotype"/>
          <w:color w:val="222222"/>
          <w:lang w:eastAsia="es-MX"/>
        </w:rPr>
        <w:t xml:space="preserve">Asimismo, es importante señalar que </w:t>
      </w:r>
      <w:r w:rsidR="00384D3E" w:rsidRPr="00F6258D">
        <w:rPr>
          <w:rFonts w:ascii="Palatino Linotype" w:hAnsi="Palatino Linotype"/>
          <w:color w:val="222222"/>
          <w:lang w:eastAsia="es-MX"/>
        </w:rPr>
        <w:t>de la página electrónica</w:t>
      </w:r>
      <w:r w:rsidR="00384D3E" w:rsidRPr="00F6258D">
        <w:rPr>
          <w:rStyle w:val="Refdenotaalpie"/>
          <w:rFonts w:ascii="Palatino Linotype" w:hAnsi="Palatino Linotype"/>
          <w:color w:val="222222"/>
          <w:lang w:eastAsia="es-MX"/>
        </w:rPr>
        <w:footnoteReference w:id="1"/>
      </w:r>
      <w:r w:rsidR="00384D3E" w:rsidRPr="00F6258D">
        <w:rPr>
          <w:rFonts w:ascii="Palatino Linotype" w:hAnsi="Palatino Linotype"/>
          <w:color w:val="222222"/>
          <w:lang w:eastAsia="es-MX"/>
        </w:rPr>
        <w:t xml:space="preserve"> proporcionada por </w:t>
      </w:r>
      <w:r w:rsidR="00384D3E" w:rsidRPr="00F6258D">
        <w:rPr>
          <w:rFonts w:ascii="Palatino Linotype" w:hAnsi="Palatino Linotype"/>
          <w:b/>
          <w:color w:val="222222"/>
          <w:lang w:eastAsia="es-MX"/>
        </w:rPr>
        <w:t xml:space="preserve">EL SUJETO OBLIGADO </w:t>
      </w:r>
      <w:r w:rsidR="00384D3E" w:rsidRPr="00F6258D">
        <w:rPr>
          <w:rFonts w:ascii="Palatino Linotype" w:hAnsi="Palatino Linotype"/>
          <w:color w:val="222222"/>
          <w:lang w:eastAsia="es-MX"/>
        </w:rPr>
        <w:t xml:space="preserve">se puede advertir que si bien se encuentra disponible información relacionada con las licitaciones públicas; también lo es que de las mismas, se advierte información testada considerada pública, tal es el caso del RFC, </w:t>
      </w:r>
      <w:r w:rsidR="00384D3E" w:rsidRPr="00F6258D">
        <w:rPr>
          <w:rFonts w:ascii="Palatino Linotype" w:hAnsi="Palatino Linotype"/>
          <w:color w:val="222222"/>
          <w:lang w:val="es-ES" w:eastAsia="es-MX"/>
        </w:rPr>
        <w:t>la nacionalidad, teléfono y correo electrónico del proveedor de bienes y/o servicios; así como la firma del representante legal; para mayor referencia se inserta la siguiente imagen a manera de ejemplo:</w:t>
      </w:r>
    </w:p>
    <w:p w:rsidR="00F6258D" w:rsidRPr="00F6258D" w:rsidRDefault="00F6258D" w:rsidP="00F6258D">
      <w:pPr>
        <w:widowControl w:val="0"/>
        <w:tabs>
          <w:tab w:val="left" w:pos="1701"/>
        </w:tabs>
        <w:autoSpaceDE w:val="0"/>
        <w:autoSpaceDN w:val="0"/>
        <w:adjustRightInd w:val="0"/>
        <w:spacing w:line="360" w:lineRule="auto"/>
        <w:jc w:val="both"/>
        <w:rPr>
          <w:rFonts w:ascii="Palatino Linotype" w:hAnsi="Palatino Linotype"/>
          <w:color w:val="222222"/>
          <w:lang w:val="es-ES" w:eastAsia="es-MX"/>
        </w:rPr>
      </w:pPr>
    </w:p>
    <w:p w:rsidR="00384D3E" w:rsidRPr="00F6258D" w:rsidRDefault="00F6258D" w:rsidP="00F6258D">
      <w:pPr>
        <w:widowControl w:val="0"/>
        <w:tabs>
          <w:tab w:val="left" w:pos="1701"/>
        </w:tabs>
        <w:autoSpaceDE w:val="0"/>
        <w:autoSpaceDN w:val="0"/>
        <w:adjustRightInd w:val="0"/>
        <w:spacing w:line="360" w:lineRule="auto"/>
        <w:jc w:val="both"/>
        <w:rPr>
          <w:rFonts w:ascii="Palatino Linotype" w:hAnsi="Palatino Linotype"/>
          <w:color w:val="222222"/>
          <w:lang w:eastAsia="es-MX"/>
        </w:rPr>
      </w:pPr>
      <w:r w:rsidRPr="00F6258D">
        <w:rPr>
          <w:rFonts w:ascii="Palatino Linotype" w:hAnsi="Palatino Linotype"/>
          <w:noProof/>
          <w:lang w:eastAsia="es-MX"/>
        </w:rPr>
        <w:lastRenderedPageBreak/>
        <mc:AlternateContent>
          <mc:Choice Requires="wps">
            <w:drawing>
              <wp:anchor distT="0" distB="0" distL="114300" distR="114300" simplePos="0" relativeHeight="251695104" behindDoc="0" locked="0" layoutInCell="1" allowOverlap="1" wp14:anchorId="2EF6C87B" wp14:editId="4C75F41E">
                <wp:simplePos x="0" y="0"/>
                <wp:positionH relativeFrom="column">
                  <wp:posOffset>3223895</wp:posOffset>
                </wp:positionH>
                <wp:positionV relativeFrom="paragraph">
                  <wp:posOffset>6133118</wp:posOffset>
                </wp:positionV>
                <wp:extent cx="1846053" cy="586597"/>
                <wp:effectExtent l="76200" t="38100" r="78105" b="99695"/>
                <wp:wrapNone/>
                <wp:docPr id="15" name="Rectángulo redondeado 15"/>
                <wp:cNvGraphicFramePr/>
                <a:graphic xmlns:a="http://schemas.openxmlformats.org/drawingml/2006/main">
                  <a:graphicData uri="http://schemas.microsoft.com/office/word/2010/wordprocessingShape">
                    <wps:wsp>
                      <wps:cNvSpPr/>
                      <wps:spPr>
                        <a:xfrm>
                          <a:off x="0" y="0"/>
                          <a:ext cx="1846053" cy="58659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3DCC945" id="Rectángulo redondeado 15" o:spid="_x0000_s1026" style="position:absolute;margin-left:253.85pt;margin-top:482.9pt;width:145.35pt;height:4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" filled="f" strokecolor="red" strokeweight="2.25pt">
                <v:shadow on="t" color="black" opacity="22937f" origin=",.5" offset="0,.63889mm"/>
              </v:roundrect>
            </w:pict>
          </mc:Fallback>
        </mc:AlternateContent>
      </w:r>
      <w:r w:rsidRPr="00F6258D">
        <w:rPr>
          <w:rFonts w:ascii="Palatino Linotype" w:hAnsi="Palatino Linotype"/>
          <w:noProof/>
          <w:lang w:eastAsia="es-MX"/>
        </w:rPr>
        <mc:AlternateContent>
          <mc:Choice Requires="wps">
            <w:drawing>
              <wp:anchor distT="0" distB="0" distL="114300" distR="114300" simplePos="0" relativeHeight="251693056" behindDoc="0" locked="0" layoutInCell="1" allowOverlap="1">
                <wp:simplePos x="0" y="0"/>
                <wp:positionH relativeFrom="column">
                  <wp:posOffset>75805</wp:posOffset>
                </wp:positionH>
                <wp:positionV relativeFrom="paragraph">
                  <wp:posOffset>1013998</wp:posOffset>
                </wp:positionV>
                <wp:extent cx="5372100" cy="1630393"/>
                <wp:effectExtent l="76200" t="38100" r="76200" b="103505"/>
                <wp:wrapNone/>
                <wp:docPr id="17" name="Rectángulo redondeado 17"/>
                <wp:cNvGraphicFramePr/>
                <a:graphic xmlns:a="http://schemas.openxmlformats.org/drawingml/2006/main">
                  <a:graphicData uri="http://schemas.microsoft.com/office/word/2010/wordprocessingShape">
                    <wps:wsp>
                      <wps:cNvSpPr/>
                      <wps:spPr>
                        <a:xfrm>
                          <a:off x="0" y="0"/>
                          <a:ext cx="5372100" cy="163039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152AB3C" id="Rectángulo redondeado 17" o:spid="_x0000_s1026" style="position:absolute;margin-left:5.95pt;margin-top:79.85pt;width:423pt;height:12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" filled="f" strokecolor="red" strokeweight="2.25pt">
                <v:shadow on="t" color="black" opacity="22937f" origin=",.5" offset="0,.63889mm"/>
              </v:roundrect>
            </w:pict>
          </mc:Fallback>
        </mc:AlternateContent>
      </w:r>
      <w:r w:rsidR="00384D3E" w:rsidRPr="00F6258D">
        <w:rPr>
          <w:rFonts w:ascii="Palatino Linotype" w:hAnsi="Palatino Linotype"/>
          <w:noProof/>
          <w:color w:val="222222"/>
          <w:lang w:eastAsia="es-MX"/>
        </w:rPr>
        <w:drawing>
          <wp:inline distT="0" distB="0" distL="0" distR="0">
            <wp:extent cx="5533250" cy="7763774"/>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39">
                      <a:extLst>
                        <a:ext uri="{28A0092B-C50C-407E-A947-70E740481C1C}">
                          <a14:useLocalDpi xmlns:a14="http://schemas.microsoft.com/office/drawing/2010/main" val="0"/>
                        </a:ext>
                      </a:extLst>
                    </a:blip>
                    <a:stretch>
                      <a:fillRect/>
                    </a:stretch>
                  </pic:blipFill>
                  <pic:spPr>
                    <a:xfrm>
                      <a:off x="0" y="0"/>
                      <a:ext cx="5553167" cy="7791719"/>
                    </a:xfrm>
                    <a:prstGeom prst="rect">
                      <a:avLst/>
                    </a:prstGeom>
                  </pic:spPr>
                </pic:pic>
              </a:graphicData>
            </a:graphic>
          </wp:inline>
        </w:drawing>
      </w:r>
    </w:p>
    <w:p w:rsidR="00384D3E" w:rsidRPr="00F6258D" w:rsidRDefault="00384D3E" w:rsidP="00F6258D">
      <w:pPr>
        <w:spacing w:line="360" w:lineRule="auto"/>
        <w:jc w:val="both"/>
        <w:rPr>
          <w:rFonts w:ascii="Palatino Linotype" w:hAnsi="Palatino Linotype" w:cs="Arial"/>
        </w:rPr>
      </w:pPr>
      <w:r w:rsidRPr="00F6258D">
        <w:rPr>
          <w:rFonts w:ascii="Palatino Linotype" w:hAnsi="Palatino Linotype"/>
          <w:color w:val="222222"/>
          <w:lang w:val="es-ES" w:eastAsia="es-MX"/>
        </w:rPr>
        <w:lastRenderedPageBreak/>
        <w:t xml:space="preserve">Por lo anterior, es importante precisar que los datos referidos corresponden a información que por su naturaleza debe ser pública; ello en razón de que </w:t>
      </w:r>
      <w:r w:rsidRPr="00F6258D">
        <w:rPr>
          <w:rFonts w:ascii="Palatino Linotype" w:hAnsi="Palatino Linotype" w:cs="Arial"/>
        </w:rPr>
        <w:t xml:space="preserve">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debe transparentar su ejercicio; por lo que, prima el interés público de otorgar certeza jurídica de la existencia de la empresa contratada. </w:t>
      </w:r>
    </w:p>
    <w:p w:rsidR="00384D3E" w:rsidRPr="00F6258D" w:rsidRDefault="00384D3E" w:rsidP="00F6258D">
      <w:pPr>
        <w:spacing w:line="360" w:lineRule="auto"/>
        <w:jc w:val="both"/>
        <w:rPr>
          <w:rFonts w:ascii="Palatino Linotype" w:hAnsi="Palatino Linotype" w:cs="Arial"/>
        </w:rPr>
      </w:pPr>
    </w:p>
    <w:p w:rsidR="00384D3E" w:rsidRPr="00F6258D" w:rsidRDefault="00384D3E" w:rsidP="00F6258D">
      <w:pPr>
        <w:spacing w:line="360" w:lineRule="auto"/>
        <w:jc w:val="both"/>
        <w:rPr>
          <w:rFonts w:ascii="Palatino Linotype" w:hAnsi="Palatino Linotype" w:cs="Arial"/>
        </w:rPr>
      </w:pPr>
      <w:r w:rsidRPr="00F6258D">
        <w:rPr>
          <w:rFonts w:ascii="Palatino Linotype" w:hAnsi="Palatino Linotype" w:cs="Arial"/>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la nacionalidad</w:t>
      </w:r>
      <w:r w:rsidRPr="00F6258D">
        <w:rPr>
          <w:rFonts w:ascii="Palatino Linotype" w:hAnsi="Palatino Linotype"/>
          <w:color w:val="222222"/>
          <w:lang w:val="es-ES" w:eastAsia="es-MX"/>
        </w:rPr>
        <w:t>, teléfono, correo electrónico y firma del representante legal</w:t>
      </w:r>
      <w:r w:rsidRPr="00F6258D">
        <w:rPr>
          <w:rFonts w:ascii="Palatino Linotype" w:hAnsi="Palatino Linotype" w:cs="Arial"/>
        </w:rPr>
        <w:t xml:space="preserve">, atento a que dicha información es la que puede generar certeza en los gobernados en que se está ejerciendo debidamente el presupuesto, esto es, se están realizando pagos a un proveedor </w:t>
      </w:r>
      <w:r w:rsidRPr="00F6258D">
        <w:rPr>
          <w:rFonts w:ascii="Palatino Linotype" w:hAnsi="Palatino Linotype"/>
          <w:color w:val="222222"/>
          <w:lang w:val="es-ES" w:eastAsia="es-MX"/>
        </w:rPr>
        <w:t>de bienes y/o servicios</w:t>
      </w:r>
      <w:r w:rsidRPr="00F6258D">
        <w:rPr>
          <w:rFonts w:ascii="Palatino Linotype" w:hAnsi="Palatino Linotype" w:cs="Arial"/>
        </w:rPr>
        <w:t>, con dinero del erario público.</w:t>
      </w:r>
    </w:p>
    <w:p w:rsidR="00384D3E" w:rsidRPr="00F6258D" w:rsidRDefault="00384D3E" w:rsidP="00F6258D">
      <w:pPr>
        <w:spacing w:line="360" w:lineRule="auto"/>
        <w:jc w:val="both"/>
        <w:rPr>
          <w:rFonts w:ascii="Palatino Linotype" w:hAnsi="Palatino Linotype" w:cs="Arial"/>
        </w:rPr>
      </w:pPr>
    </w:p>
    <w:p w:rsidR="00384D3E" w:rsidRPr="00F6258D" w:rsidRDefault="00384D3E" w:rsidP="00F6258D">
      <w:pPr>
        <w:spacing w:line="360" w:lineRule="auto"/>
        <w:jc w:val="both"/>
        <w:rPr>
          <w:rFonts w:ascii="Palatino Linotype" w:hAnsi="Palatino Linotype" w:cs="Arial"/>
        </w:rPr>
      </w:pPr>
      <w:r w:rsidRPr="00F6258D">
        <w:rPr>
          <w:rFonts w:ascii="Palatino Linotype" w:eastAsiaTheme="minorEastAsia" w:hAnsi="Palatino Linotype"/>
          <w:bCs/>
          <w:lang w:val="es-ES_tradnl"/>
        </w:rPr>
        <w:t xml:space="preserve">En consecuencia de lo anterior, </w:t>
      </w:r>
      <w:r w:rsidR="00AE33C4">
        <w:rPr>
          <w:rFonts w:ascii="Palatino Linotype" w:eastAsiaTheme="minorEastAsia" w:hAnsi="Palatino Linotype"/>
          <w:bCs/>
          <w:lang w:val="es-ES_tradnl"/>
        </w:rPr>
        <w:t xml:space="preserve">se </w:t>
      </w:r>
      <w:r w:rsidRPr="00F6258D">
        <w:rPr>
          <w:rFonts w:ascii="Palatino Linotype" w:hAnsi="Palatino Linotype" w:cs="Arial"/>
        </w:rPr>
        <w:t>determina ordenar las pólizas, contratos y car</w:t>
      </w:r>
      <w:r w:rsidR="00AE33C4">
        <w:rPr>
          <w:rFonts w:ascii="Palatino Linotype" w:hAnsi="Palatino Linotype" w:cs="Arial"/>
        </w:rPr>
        <w:t>á</w:t>
      </w:r>
      <w:r w:rsidRPr="00F6258D">
        <w:rPr>
          <w:rFonts w:ascii="Palatino Linotype" w:hAnsi="Palatino Linotype" w:cs="Arial"/>
        </w:rPr>
        <w:t xml:space="preserve">tulas (con anexos) referidos y remitidos en respuesta, </w:t>
      </w:r>
      <w:r w:rsidR="006117C8" w:rsidRPr="00F6258D">
        <w:rPr>
          <w:rFonts w:ascii="Palatino Linotype" w:hAnsi="Palatino Linotype" w:cs="Arial"/>
        </w:rPr>
        <w:t xml:space="preserve">los cuales se encuentran </w:t>
      </w:r>
      <w:r w:rsidRPr="00F6258D">
        <w:rPr>
          <w:rFonts w:ascii="Palatino Linotype" w:hAnsi="Palatino Linotype" w:cs="Arial"/>
        </w:rPr>
        <w:t xml:space="preserve">relacionados con los seguros de vida y daños contratados. </w:t>
      </w:r>
    </w:p>
    <w:p w:rsidR="00384D3E" w:rsidRPr="00F6258D" w:rsidRDefault="00384D3E" w:rsidP="00F6258D">
      <w:pPr>
        <w:spacing w:line="360" w:lineRule="auto"/>
        <w:jc w:val="both"/>
        <w:rPr>
          <w:rFonts w:ascii="Palatino Linotype" w:hAnsi="Palatino Linotype" w:cs="Arial"/>
        </w:rPr>
      </w:pPr>
    </w:p>
    <w:p w:rsidR="00FE7395" w:rsidRPr="00F6258D" w:rsidRDefault="00384D3E" w:rsidP="00F6258D">
      <w:pPr>
        <w:widowControl w:val="0"/>
        <w:tabs>
          <w:tab w:val="left" w:pos="1701"/>
        </w:tabs>
        <w:autoSpaceDE w:val="0"/>
        <w:autoSpaceDN w:val="0"/>
        <w:adjustRightInd w:val="0"/>
        <w:spacing w:line="360" w:lineRule="auto"/>
        <w:jc w:val="both"/>
        <w:rPr>
          <w:rFonts w:ascii="Palatino Linotype" w:hAnsi="Palatino Linotype" w:cs="Arial"/>
        </w:rPr>
      </w:pPr>
      <w:r w:rsidRPr="00F6258D">
        <w:rPr>
          <w:rFonts w:ascii="Palatino Linotype" w:hAnsi="Palatino Linotype" w:cs="Arial"/>
        </w:rPr>
        <w:t xml:space="preserve">Por lo anterior, </w:t>
      </w:r>
      <w:r w:rsidR="00FE7395" w:rsidRPr="00F6258D">
        <w:rPr>
          <w:rFonts w:ascii="Palatino Linotype" w:hAnsi="Palatino Linotype"/>
          <w:b/>
        </w:rPr>
        <w:t xml:space="preserve">EL SUJETO OBLIGADO </w:t>
      </w:r>
      <w:r w:rsidRPr="00F6258D">
        <w:rPr>
          <w:rFonts w:ascii="Palatino Linotype" w:hAnsi="Palatino Linotype"/>
        </w:rPr>
        <w:t xml:space="preserve">debe cumplir con las </w:t>
      </w:r>
      <w:r w:rsidR="00FE7395" w:rsidRPr="00F6258D">
        <w:rPr>
          <w:rFonts w:ascii="Palatino Linotype" w:hAnsi="Palatino Linotype"/>
        </w:rPr>
        <w:t xml:space="preserve">formalidades previstas en los artículos </w:t>
      </w:r>
      <w:r w:rsidR="00FE7395" w:rsidRPr="00F6258D">
        <w:rPr>
          <w:rFonts w:ascii="Palatino Linotype" w:hAnsi="Palatino Linotype" w:cs="Arial"/>
        </w:rPr>
        <w:t xml:space="preserve">49, fracción VIII y 132, fracciones I, II y III ya citadas de la Ley de Transparencia y Acceso a la Información Pública del Estado de México y Municipios </w:t>
      </w:r>
      <w:r w:rsidR="00FE7395" w:rsidRPr="00F6258D">
        <w:rPr>
          <w:rFonts w:ascii="Palatino Linotype" w:hAnsi="Palatino Linotype" w:cs="Arial"/>
        </w:rPr>
        <w:lastRenderedPageBreak/>
        <w:t>en vigor, así como los nu</w:t>
      </w:r>
      <w:r w:rsidR="006117C8" w:rsidRPr="00F6258D">
        <w:rPr>
          <w:rFonts w:ascii="Palatino Linotype" w:hAnsi="Palatino Linotype" w:cs="Arial"/>
        </w:rPr>
        <w:t xml:space="preserve">merales Segundo, fracción XVIII; así como del Cuarto al Décimo Primero, Quincuagésimo y Quincuagésimo Tercero </w:t>
      </w:r>
      <w:r w:rsidR="00FE7395" w:rsidRPr="00F6258D">
        <w:rPr>
          <w:rFonts w:ascii="Palatino Linotype" w:hAnsi="Palatino Linotype" w:cs="Arial"/>
        </w:rPr>
        <w:t>de los Lineamientos Generales en materia de Clasificación y Desclasificación de la Información, así como para la elaboración de Versiones Públicas, que literalmente expresan:</w:t>
      </w:r>
    </w:p>
    <w:p w:rsidR="00FE7395" w:rsidRPr="00F6258D" w:rsidRDefault="00FE7395" w:rsidP="00F6258D">
      <w:pPr>
        <w:jc w:val="both"/>
        <w:rPr>
          <w:rFonts w:ascii="Palatino Linotype" w:hAnsi="Palatino Linotype" w:cs="Arial"/>
        </w:rPr>
      </w:pP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i/>
          <w:sz w:val="22"/>
          <w:szCs w:val="22"/>
          <w:lang w:eastAsia="es-MX"/>
        </w:rPr>
        <w:t>“</w:t>
      </w:r>
      <w:r w:rsidRPr="00F6258D">
        <w:rPr>
          <w:rFonts w:ascii="Palatino Linotype" w:hAnsi="Palatino Linotype" w:cs="Arial"/>
          <w:b/>
          <w:i/>
          <w:sz w:val="22"/>
          <w:szCs w:val="22"/>
          <w:lang w:eastAsia="es-MX"/>
        </w:rPr>
        <w:t xml:space="preserve">Artículo 49. </w:t>
      </w:r>
      <w:r w:rsidRPr="00F6258D">
        <w:rPr>
          <w:rFonts w:ascii="Palatino Linotype" w:hAnsi="Palatino Linotype" w:cs="Arial"/>
          <w:i/>
          <w:sz w:val="22"/>
          <w:szCs w:val="22"/>
          <w:lang w:eastAsia="es-MX"/>
        </w:rPr>
        <w:t>Los Comités de Transparencia tendrán las siguientes atribuciones:</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VIII.</w:t>
      </w:r>
      <w:r w:rsidRPr="00F6258D">
        <w:rPr>
          <w:rFonts w:ascii="Palatino Linotype" w:hAnsi="Palatino Linotype" w:cs="Arial"/>
          <w:i/>
          <w:sz w:val="22"/>
          <w:szCs w:val="22"/>
          <w:lang w:eastAsia="es-MX"/>
        </w:rPr>
        <w:t xml:space="preserve"> Aprobar, modificar o revocar la clasificación de la información;</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Artículo 132.</w:t>
      </w:r>
      <w:r w:rsidRPr="00F6258D">
        <w:rPr>
          <w:rFonts w:ascii="Palatino Linotype" w:hAnsi="Palatino Linotype" w:cs="Arial"/>
          <w:i/>
          <w:sz w:val="22"/>
          <w:szCs w:val="22"/>
          <w:lang w:eastAsia="es-MX"/>
        </w:rPr>
        <w:t xml:space="preserve"> La clasificación de la información se llevará a cabo en el momento en que:</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I.</w:t>
      </w:r>
      <w:r w:rsidRPr="00F6258D">
        <w:rPr>
          <w:rFonts w:ascii="Palatino Linotype" w:hAnsi="Palatino Linotype" w:cs="Arial"/>
          <w:i/>
          <w:sz w:val="22"/>
          <w:szCs w:val="22"/>
          <w:lang w:eastAsia="es-MX"/>
        </w:rPr>
        <w:t xml:space="preserve"> Se reciba una solicitud de acceso a la información;</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II.</w:t>
      </w:r>
      <w:r w:rsidRPr="00F6258D">
        <w:rPr>
          <w:rFonts w:ascii="Palatino Linotype" w:hAnsi="Palatino Linotype" w:cs="Arial"/>
          <w:i/>
          <w:sz w:val="22"/>
          <w:szCs w:val="22"/>
          <w:lang w:eastAsia="es-MX"/>
        </w:rPr>
        <w:t xml:space="preserve"> Se determine mediante resolución de autoridad competente; o</w:t>
      </w:r>
    </w:p>
    <w:p w:rsidR="00FE7395" w:rsidRPr="00F6258D" w:rsidRDefault="00FE7395" w:rsidP="00F6258D">
      <w:pPr>
        <w:ind w:left="851" w:right="902"/>
        <w:jc w:val="both"/>
        <w:rPr>
          <w:rFonts w:ascii="Palatino Linotype" w:hAnsi="Palatino Linotype" w:cs="Arial"/>
          <w:b/>
          <w:i/>
          <w:sz w:val="22"/>
          <w:szCs w:val="22"/>
          <w:lang w:eastAsia="es-MX"/>
        </w:rPr>
      </w:pPr>
      <w:r w:rsidRPr="00F6258D">
        <w:rPr>
          <w:rFonts w:ascii="Palatino Linotype" w:hAnsi="Palatino Linotype" w:cs="Arial"/>
          <w:i/>
          <w:sz w:val="22"/>
          <w:szCs w:val="22"/>
          <w:lang w:eastAsia="es-MX"/>
        </w:rPr>
        <w:t>III. Se generen versiones públicas para dar cumplimiento a las obligaciones de transparencia previstas en esta Ley.</w:t>
      </w:r>
      <w:r w:rsidRPr="00F6258D">
        <w:rPr>
          <w:rFonts w:ascii="Palatino Linotype" w:hAnsi="Palatino Linotype" w:cs="Arial"/>
          <w:b/>
          <w:i/>
          <w:sz w:val="22"/>
          <w:szCs w:val="22"/>
          <w:lang w:eastAsia="es-MX"/>
        </w:rPr>
        <w:t>”</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“Segundo.-</w:t>
      </w:r>
      <w:r w:rsidRPr="00F6258D">
        <w:rPr>
          <w:rFonts w:ascii="Palatino Linotype" w:hAnsi="Palatino Linotype" w:cs="Arial"/>
          <w:i/>
          <w:sz w:val="22"/>
          <w:szCs w:val="22"/>
          <w:lang w:eastAsia="es-MX"/>
        </w:rPr>
        <w:t xml:space="preserve"> Para efectos de los presentes Lineamientos Generales, se entenderá por:</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XVIII.</w:t>
      </w:r>
      <w:r w:rsidRPr="00F6258D">
        <w:rPr>
          <w:rFonts w:ascii="Palatino Linotype" w:hAnsi="Palatino Linotype" w:cs="Arial"/>
          <w:i/>
          <w:sz w:val="22"/>
          <w:szCs w:val="22"/>
          <w:lang w:eastAsia="es-MX"/>
        </w:rPr>
        <w:t xml:space="preserve"> </w:t>
      </w:r>
      <w:r w:rsidRPr="00F6258D">
        <w:rPr>
          <w:rFonts w:ascii="Palatino Linotype" w:hAnsi="Palatino Linotype" w:cs="Arial"/>
          <w:b/>
          <w:i/>
          <w:sz w:val="22"/>
          <w:szCs w:val="22"/>
          <w:lang w:eastAsia="es-MX"/>
        </w:rPr>
        <w:t>Versión pública:</w:t>
      </w:r>
      <w:r w:rsidRPr="00F6258D">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Cuarto.</w:t>
      </w:r>
      <w:r w:rsidRPr="00F6258D">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Quinto.</w:t>
      </w:r>
      <w:r w:rsidRPr="00F6258D">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Sexto.</w:t>
      </w:r>
      <w:r w:rsidRPr="00F6258D">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i/>
          <w:sz w:val="22"/>
          <w:szCs w:val="22"/>
          <w:lang w:eastAsia="es-MX"/>
        </w:rPr>
        <w:lastRenderedPageBreak/>
        <w:t>La clasificación de información se realizará conforme a un análisis caso por caso, mediante la aplicación de la prueba de daño y de interés público.</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Séptimo.</w:t>
      </w:r>
      <w:r w:rsidRPr="00F6258D">
        <w:rPr>
          <w:rFonts w:ascii="Palatino Linotype" w:hAnsi="Palatino Linotype" w:cs="Arial"/>
          <w:i/>
          <w:sz w:val="22"/>
          <w:szCs w:val="22"/>
          <w:lang w:eastAsia="es-MX"/>
        </w:rPr>
        <w:t xml:space="preserve"> La clasificación de la información se llevará a cabo en el momento en que:</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I.</w:t>
      </w:r>
      <w:r w:rsidRPr="00F6258D">
        <w:rPr>
          <w:rFonts w:ascii="Palatino Linotype" w:hAnsi="Palatino Linotype" w:cs="Arial"/>
          <w:i/>
          <w:sz w:val="22"/>
          <w:szCs w:val="22"/>
          <w:lang w:eastAsia="es-MX"/>
        </w:rPr>
        <w:t xml:space="preserve"> Se reciba una solicitud de acceso a la información;</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II.</w:t>
      </w:r>
      <w:r w:rsidRPr="00F6258D">
        <w:rPr>
          <w:rFonts w:ascii="Palatino Linotype" w:hAnsi="Palatino Linotype" w:cs="Arial"/>
          <w:i/>
          <w:sz w:val="22"/>
          <w:szCs w:val="22"/>
          <w:lang w:eastAsia="es-MX"/>
        </w:rPr>
        <w:t xml:space="preserve"> Se determine mediante resolución de autoridad competente, o</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III.</w:t>
      </w:r>
      <w:r w:rsidRPr="00F6258D">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Octavo.</w:t>
      </w:r>
      <w:r w:rsidRPr="00F6258D">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Noveno.</w:t>
      </w:r>
      <w:r w:rsidRPr="00F6258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Décimo.</w:t>
      </w:r>
      <w:r w:rsidRPr="00F6258D">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E7395"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6117C8" w:rsidRPr="00F6258D" w:rsidRDefault="00FE7395" w:rsidP="00F6258D">
      <w:pPr>
        <w:ind w:left="851" w:right="902"/>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lastRenderedPageBreak/>
        <w:t>Décimo primero.</w:t>
      </w:r>
      <w:r w:rsidRPr="00F6258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117C8" w:rsidRPr="00F6258D" w:rsidRDefault="006117C8" w:rsidP="00F6258D">
      <w:pPr>
        <w:ind w:left="851" w:right="902"/>
        <w:jc w:val="both"/>
        <w:rPr>
          <w:rFonts w:ascii="Palatino Linotype" w:hAnsi="Palatino Linotype" w:cs="Arial"/>
          <w:b/>
          <w:i/>
          <w:sz w:val="22"/>
          <w:szCs w:val="22"/>
          <w:lang w:eastAsia="es-MX"/>
        </w:rPr>
      </w:pPr>
    </w:p>
    <w:p w:rsidR="006117C8" w:rsidRPr="00F6258D" w:rsidRDefault="006117C8" w:rsidP="00F6258D">
      <w:pPr>
        <w:ind w:left="709" w:right="709"/>
        <w:jc w:val="center"/>
        <w:rPr>
          <w:rFonts w:ascii="Palatino Linotype" w:hAnsi="Palatino Linotype" w:cs="Arial"/>
          <w:b/>
          <w:i/>
          <w:sz w:val="22"/>
          <w:szCs w:val="22"/>
          <w:lang w:eastAsia="es-MX"/>
        </w:rPr>
      </w:pPr>
      <w:r w:rsidRPr="00F6258D">
        <w:rPr>
          <w:rFonts w:ascii="Palatino Linotype" w:hAnsi="Palatino Linotype" w:cs="Arial"/>
          <w:b/>
          <w:i/>
          <w:sz w:val="22"/>
          <w:szCs w:val="22"/>
          <w:lang w:eastAsia="es-MX"/>
        </w:rPr>
        <w:t>CAPÍTULO VIII</w:t>
      </w:r>
    </w:p>
    <w:p w:rsidR="006117C8" w:rsidRPr="00F6258D" w:rsidRDefault="006117C8" w:rsidP="00F6258D">
      <w:pPr>
        <w:ind w:left="709" w:right="709"/>
        <w:jc w:val="center"/>
        <w:rPr>
          <w:rFonts w:ascii="Palatino Linotype" w:hAnsi="Palatino Linotype" w:cs="Arial"/>
          <w:b/>
          <w:i/>
          <w:sz w:val="22"/>
          <w:szCs w:val="22"/>
          <w:lang w:eastAsia="es-MX"/>
        </w:rPr>
      </w:pPr>
      <w:r w:rsidRPr="00F6258D">
        <w:rPr>
          <w:rFonts w:ascii="Palatino Linotype" w:hAnsi="Palatino Linotype" w:cs="Arial"/>
          <w:b/>
          <w:i/>
          <w:sz w:val="22"/>
          <w:szCs w:val="22"/>
          <w:lang w:eastAsia="es-MX"/>
        </w:rPr>
        <w:t>DE LA LEYENDA DE CLASIFICACIÓN</w:t>
      </w:r>
    </w:p>
    <w:p w:rsidR="006117C8" w:rsidRPr="00F6258D" w:rsidRDefault="006117C8" w:rsidP="00F6258D">
      <w:pPr>
        <w:ind w:left="709" w:right="709"/>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 xml:space="preserve">Quincuagésimo. </w:t>
      </w:r>
      <w:r w:rsidRPr="00F6258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6258D">
        <w:rPr>
          <w:rFonts w:ascii="Palatino Linotype" w:hAnsi="Palatino Linotype" w:cs="Arial"/>
          <w:i/>
          <w:sz w:val="22"/>
          <w:szCs w:val="22"/>
          <w:lang w:eastAsia="es-MX"/>
        </w:rPr>
        <w:t xml:space="preserve"> para señalar la clasificación de documentos o expedientes, sin perjuicio de que establezcan los propios.</w:t>
      </w:r>
    </w:p>
    <w:p w:rsidR="006117C8" w:rsidRPr="00F6258D" w:rsidRDefault="006117C8" w:rsidP="00F6258D">
      <w:pPr>
        <w:ind w:left="709" w:right="709"/>
        <w:jc w:val="both"/>
        <w:rPr>
          <w:rFonts w:ascii="Palatino Linotype" w:hAnsi="Palatino Linotype" w:cs="Arial"/>
          <w:i/>
          <w:sz w:val="22"/>
          <w:szCs w:val="22"/>
          <w:lang w:eastAsia="es-MX"/>
        </w:rPr>
      </w:pPr>
      <w:r w:rsidRPr="00F6258D">
        <w:rPr>
          <w:rFonts w:ascii="Palatino Linotype" w:hAnsi="Palatino Linotype" w:cs="Arial"/>
          <w:i/>
          <w:sz w:val="22"/>
          <w:szCs w:val="22"/>
          <w:lang w:eastAsia="es-MX"/>
        </w:rPr>
        <w:t>[…]</w:t>
      </w:r>
    </w:p>
    <w:p w:rsidR="006117C8" w:rsidRPr="00F6258D" w:rsidRDefault="006117C8" w:rsidP="00F6258D">
      <w:pPr>
        <w:ind w:left="709" w:right="709"/>
        <w:jc w:val="both"/>
        <w:rPr>
          <w:rFonts w:ascii="Palatino Linotype" w:hAnsi="Palatino Linotype" w:cs="Arial"/>
          <w:i/>
          <w:sz w:val="22"/>
          <w:szCs w:val="22"/>
          <w:lang w:eastAsia="es-MX"/>
        </w:rPr>
      </w:pPr>
      <w:r w:rsidRPr="00F6258D">
        <w:rPr>
          <w:rFonts w:ascii="Palatino Linotype" w:hAnsi="Palatino Linotype" w:cs="Arial"/>
          <w:b/>
          <w:i/>
          <w:sz w:val="22"/>
          <w:szCs w:val="22"/>
          <w:lang w:eastAsia="es-MX"/>
        </w:rPr>
        <w:t xml:space="preserve">Quincuagésimo tercero. </w:t>
      </w:r>
      <w:r w:rsidRPr="00F6258D">
        <w:rPr>
          <w:rFonts w:ascii="Palatino Linotype" w:hAnsi="Palatino Linotype" w:cs="Arial"/>
          <w:b/>
          <w:i/>
          <w:sz w:val="22"/>
          <w:szCs w:val="22"/>
          <w:u w:val="single"/>
          <w:lang w:eastAsia="es-MX"/>
        </w:rPr>
        <w:t>El formato para señalar la clasificación parcial de un documento</w:t>
      </w:r>
      <w:r w:rsidRPr="00F6258D">
        <w:rPr>
          <w:rFonts w:ascii="Palatino Linotype" w:hAnsi="Palatino Linotype" w:cs="Arial"/>
          <w:i/>
          <w:sz w:val="22"/>
          <w:szCs w:val="22"/>
          <w:lang w:eastAsia="es-MX"/>
        </w:rPr>
        <w:t>, es el siguiente:</w:t>
      </w:r>
    </w:p>
    <w:tbl>
      <w:tblPr>
        <w:tblStyle w:val="Tablaconcuadrcula1111"/>
        <w:tblW w:w="0" w:type="auto"/>
        <w:jc w:val="center"/>
        <w:tblLook w:val="04A0" w:firstRow="1" w:lastRow="0" w:firstColumn="1" w:lastColumn="0" w:noHBand="0" w:noVBand="1"/>
      </w:tblPr>
      <w:tblGrid>
        <w:gridCol w:w="1129"/>
        <w:gridCol w:w="1990"/>
        <w:gridCol w:w="4531"/>
      </w:tblGrid>
      <w:tr w:rsidR="006117C8" w:rsidRPr="00F6258D" w:rsidTr="006A71D2">
        <w:trPr>
          <w:jc w:val="center"/>
        </w:trPr>
        <w:tc>
          <w:tcPr>
            <w:tcW w:w="1129" w:type="dxa"/>
            <w:tcBorders>
              <w:top w:val="nil"/>
              <w:left w:val="nil"/>
              <w:bottom w:val="single" w:sz="4" w:space="0" w:color="auto"/>
              <w:right w:val="single" w:sz="4" w:space="0" w:color="auto"/>
            </w:tcBorders>
          </w:tcPr>
          <w:p w:rsidR="006117C8" w:rsidRPr="00F6258D" w:rsidRDefault="006117C8" w:rsidP="00F6258D">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6117C8" w:rsidRPr="00F6258D" w:rsidRDefault="006117C8" w:rsidP="00F6258D">
            <w:pPr>
              <w:jc w:val="center"/>
              <w:rPr>
                <w:rFonts w:ascii="Palatino Linotype" w:hAnsi="Palatino Linotype"/>
                <w:b/>
                <w:i/>
              </w:rPr>
            </w:pPr>
            <w:r w:rsidRPr="00F6258D">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6117C8" w:rsidRPr="00F6258D" w:rsidRDefault="006117C8" w:rsidP="00F6258D">
            <w:pPr>
              <w:jc w:val="center"/>
              <w:rPr>
                <w:rFonts w:ascii="Palatino Linotype" w:hAnsi="Palatino Linotype"/>
                <w:b/>
                <w:i/>
              </w:rPr>
            </w:pPr>
            <w:r w:rsidRPr="00F6258D">
              <w:rPr>
                <w:rFonts w:ascii="Palatino Linotype" w:hAnsi="Palatino Linotype"/>
                <w:b/>
                <w:i/>
              </w:rPr>
              <w:t>Dónde:</w:t>
            </w:r>
          </w:p>
        </w:tc>
      </w:tr>
      <w:tr w:rsidR="006117C8" w:rsidRPr="00F6258D" w:rsidTr="006A71D2">
        <w:trPr>
          <w:jc w:val="center"/>
        </w:trPr>
        <w:tc>
          <w:tcPr>
            <w:tcW w:w="1129" w:type="dxa"/>
            <w:vMerge w:val="restart"/>
            <w:tcBorders>
              <w:top w:val="single" w:sz="4" w:space="0" w:color="auto"/>
            </w:tcBorders>
            <w:vAlign w:val="center"/>
          </w:tcPr>
          <w:p w:rsidR="006117C8" w:rsidRPr="00F6258D" w:rsidRDefault="006117C8" w:rsidP="00F6258D">
            <w:pPr>
              <w:jc w:val="center"/>
              <w:rPr>
                <w:rFonts w:ascii="Palatino Linotype" w:hAnsi="Palatino Linotype" w:cs="Arial"/>
                <w:b/>
                <w:i/>
                <w:lang w:eastAsia="es-MX"/>
              </w:rPr>
            </w:pPr>
            <w:r w:rsidRPr="00F6258D">
              <w:rPr>
                <w:rFonts w:ascii="Palatino Linotype" w:hAnsi="Palatino Linotype" w:cs="Arial"/>
                <w:b/>
                <w:i/>
                <w:lang w:eastAsia="es-MX"/>
              </w:rPr>
              <w:t>Sello oficial o logotipo del sujeto obligado</w:t>
            </w:r>
          </w:p>
        </w:tc>
        <w:tc>
          <w:tcPr>
            <w:tcW w:w="1990" w:type="dxa"/>
            <w:tcBorders>
              <w:top w:val="single" w:sz="4" w:space="0" w:color="auto"/>
            </w:tcBorders>
          </w:tcPr>
          <w:p w:rsidR="006117C8" w:rsidRPr="00F6258D" w:rsidRDefault="006117C8" w:rsidP="00F6258D">
            <w:pPr>
              <w:jc w:val="center"/>
              <w:rPr>
                <w:rFonts w:ascii="Palatino Linotype" w:hAnsi="Palatino Linotype" w:cs="Arial"/>
                <w:i/>
                <w:lang w:eastAsia="es-MX"/>
              </w:rPr>
            </w:pPr>
            <w:r w:rsidRPr="00F6258D">
              <w:rPr>
                <w:rFonts w:ascii="Palatino Linotype" w:hAnsi="Palatino Linotype" w:cs="Arial"/>
                <w:i/>
                <w:lang w:eastAsia="es-MX"/>
              </w:rPr>
              <w:t>Fecha de clasificación</w:t>
            </w:r>
          </w:p>
        </w:tc>
        <w:tc>
          <w:tcPr>
            <w:tcW w:w="4531" w:type="dxa"/>
            <w:tcBorders>
              <w:top w:val="single" w:sz="4" w:space="0" w:color="auto"/>
            </w:tcBorders>
          </w:tcPr>
          <w:p w:rsidR="006117C8" w:rsidRPr="00F6258D" w:rsidRDefault="006117C8" w:rsidP="00F6258D">
            <w:pPr>
              <w:jc w:val="both"/>
              <w:rPr>
                <w:rFonts w:ascii="Palatino Linotype" w:hAnsi="Palatino Linotype" w:cs="Arial"/>
                <w:i/>
                <w:lang w:eastAsia="es-MX"/>
              </w:rPr>
            </w:pPr>
            <w:r w:rsidRPr="00F6258D">
              <w:rPr>
                <w:rFonts w:ascii="Palatino Linotype" w:hAnsi="Palatino Linotype" w:cs="Arial"/>
                <w:i/>
                <w:lang w:eastAsia="es-MX"/>
              </w:rPr>
              <w:t>Se anotará la fecha en la que el Comité de Transparencia confirmó la clasificación del documento, en su caso.</w:t>
            </w:r>
          </w:p>
        </w:tc>
      </w:tr>
      <w:tr w:rsidR="006117C8" w:rsidRPr="00F6258D" w:rsidTr="006A71D2">
        <w:trPr>
          <w:jc w:val="center"/>
        </w:trPr>
        <w:tc>
          <w:tcPr>
            <w:tcW w:w="1129" w:type="dxa"/>
            <w:vMerge/>
          </w:tcPr>
          <w:p w:rsidR="006117C8" w:rsidRPr="00F6258D" w:rsidRDefault="006117C8" w:rsidP="00F6258D">
            <w:pPr>
              <w:jc w:val="both"/>
              <w:rPr>
                <w:rFonts w:ascii="Palatino Linotype" w:hAnsi="Palatino Linotype" w:cs="Arial"/>
                <w:i/>
                <w:lang w:eastAsia="es-MX"/>
              </w:rPr>
            </w:pPr>
          </w:p>
        </w:tc>
        <w:tc>
          <w:tcPr>
            <w:tcW w:w="1990" w:type="dxa"/>
          </w:tcPr>
          <w:p w:rsidR="006117C8" w:rsidRPr="00F6258D" w:rsidRDefault="006117C8" w:rsidP="00F6258D">
            <w:pPr>
              <w:jc w:val="center"/>
              <w:rPr>
                <w:rFonts w:ascii="Palatino Linotype" w:hAnsi="Palatino Linotype" w:cs="Arial"/>
                <w:i/>
                <w:lang w:eastAsia="es-MX"/>
              </w:rPr>
            </w:pPr>
            <w:r w:rsidRPr="00F6258D">
              <w:rPr>
                <w:rFonts w:ascii="Palatino Linotype" w:hAnsi="Palatino Linotype" w:cs="Arial"/>
                <w:i/>
                <w:lang w:eastAsia="es-MX"/>
              </w:rPr>
              <w:t>Área</w:t>
            </w:r>
          </w:p>
        </w:tc>
        <w:tc>
          <w:tcPr>
            <w:tcW w:w="4531" w:type="dxa"/>
          </w:tcPr>
          <w:p w:rsidR="006117C8" w:rsidRPr="00F6258D" w:rsidRDefault="006117C8" w:rsidP="00F6258D">
            <w:pPr>
              <w:jc w:val="both"/>
              <w:rPr>
                <w:rFonts w:ascii="Palatino Linotype" w:hAnsi="Palatino Linotype" w:cs="Arial"/>
                <w:i/>
                <w:lang w:eastAsia="es-MX"/>
              </w:rPr>
            </w:pPr>
            <w:r w:rsidRPr="00F6258D">
              <w:rPr>
                <w:rFonts w:ascii="Palatino Linotype" w:hAnsi="Palatino Linotype" w:cs="Arial"/>
                <w:i/>
                <w:lang w:eastAsia="es-MX"/>
              </w:rPr>
              <w:t>Se señalará el nombre del área del cual es titular quien clasifica.</w:t>
            </w:r>
          </w:p>
        </w:tc>
      </w:tr>
      <w:tr w:rsidR="006117C8" w:rsidRPr="00F6258D" w:rsidTr="006A71D2">
        <w:trPr>
          <w:jc w:val="center"/>
        </w:trPr>
        <w:tc>
          <w:tcPr>
            <w:tcW w:w="1129" w:type="dxa"/>
            <w:vMerge/>
          </w:tcPr>
          <w:p w:rsidR="006117C8" w:rsidRPr="00F6258D" w:rsidRDefault="006117C8" w:rsidP="00F6258D">
            <w:pPr>
              <w:jc w:val="both"/>
              <w:rPr>
                <w:rFonts w:ascii="Palatino Linotype" w:hAnsi="Palatino Linotype" w:cs="Arial"/>
                <w:i/>
                <w:lang w:eastAsia="es-MX"/>
              </w:rPr>
            </w:pPr>
          </w:p>
        </w:tc>
        <w:tc>
          <w:tcPr>
            <w:tcW w:w="1990" w:type="dxa"/>
          </w:tcPr>
          <w:p w:rsidR="006117C8" w:rsidRPr="00F6258D" w:rsidRDefault="006117C8" w:rsidP="00F6258D">
            <w:pPr>
              <w:jc w:val="center"/>
              <w:rPr>
                <w:rFonts w:ascii="Palatino Linotype" w:hAnsi="Palatino Linotype" w:cs="Arial"/>
                <w:i/>
                <w:lang w:eastAsia="es-MX"/>
              </w:rPr>
            </w:pPr>
            <w:r w:rsidRPr="00F6258D">
              <w:rPr>
                <w:rFonts w:ascii="Palatino Linotype" w:hAnsi="Palatino Linotype" w:cs="Arial"/>
                <w:i/>
                <w:lang w:eastAsia="es-MX"/>
              </w:rPr>
              <w:t>Información reservada</w:t>
            </w:r>
          </w:p>
        </w:tc>
        <w:tc>
          <w:tcPr>
            <w:tcW w:w="4531" w:type="dxa"/>
          </w:tcPr>
          <w:p w:rsidR="006117C8" w:rsidRPr="00F6258D" w:rsidRDefault="006117C8" w:rsidP="00F6258D">
            <w:pPr>
              <w:jc w:val="both"/>
              <w:rPr>
                <w:rFonts w:ascii="Palatino Linotype" w:hAnsi="Palatino Linotype" w:cs="Arial"/>
                <w:i/>
                <w:lang w:eastAsia="es-MX"/>
              </w:rPr>
            </w:pPr>
            <w:r w:rsidRPr="00F6258D">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F6258D">
              <w:rPr>
                <w:rFonts w:ascii="Palatino Linotype" w:hAnsi="Palatino Linotype" w:cs="Arial"/>
                <w:i/>
                <w:lang w:eastAsia="es-MX"/>
              </w:rPr>
              <w:t>anotarán</w:t>
            </w:r>
            <w:proofErr w:type="gramEnd"/>
            <w:r w:rsidRPr="00F6258D">
              <w:rPr>
                <w:rFonts w:ascii="Palatino Linotype" w:hAnsi="Palatino Linotype" w:cs="Arial"/>
                <w:i/>
                <w:lang w:eastAsia="es-MX"/>
              </w:rPr>
              <w:t xml:space="preserve"> todas las páginas que lo conforman. Si el documento no contiene información reservada, se tachará este apartado.</w:t>
            </w:r>
          </w:p>
        </w:tc>
      </w:tr>
      <w:tr w:rsidR="006117C8" w:rsidRPr="00F6258D" w:rsidTr="006A71D2">
        <w:trPr>
          <w:jc w:val="center"/>
        </w:trPr>
        <w:tc>
          <w:tcPr>
            <w:tcW w:w="1129" w:type="dxa"/>
            <w:vMerge/>
          </w:tcPr>
          <w:p w:rsidR="006117C8" w:rsidRPr="00F6258D" w:rsidRDefault="006117C8" w:rsidP="00F6258D">
            <w:pPr>
              <w:jc w:val="both"/>
              <w:rPr>
                <w:rFonts w:ascii="Palatino Linotype" w:hAnsi="Palatino Linotype" w:cs="Arial"/>
                <w:i/>
                <w:lang w:eastAsia="es-MX"/>
              </w:rPr>
            </w:pPr>
          </w:p>
        </w:tc>
        <w:tc>
          <w:tcPr>
            <w:tcW w:w="1990" w:type="dxa"/>
          </w:tcPr>
          <w:p w:rsidR="006117C8" w:rsidRPr="00F6258D" w:rsidRDefault="006117C8" w:rsidP="00F6258D">
            <w:pPr>
              <w:jc w:val="center"/>
              <w:rPr>
                <w:rFonts w:ascii="Palatino Linotype" w:hAnsi="Palatino Linotype" w:cs="Arial"/>
                <w:i/>
                <w:lang w:eastAsia="es-MX"/>
              </w:rPr>
            </w:pPr>
            <w:r w:rsidRPr="00F6258D">
              <w:rPr>
                <w:rFonts w:ascii="Palatino Linotype" w:hAnsi="Palatino Linotype" w:cs="Arial"/>
                <w:i/>
                <w:lang w:eastAsia="es-MX"/>
              </w:rPr>
              <w:t>Periodo de reserva</w:t>
            </w:r>
          </w:p>
        </w:tc>
        <w:tc>
          <w:tcPr>
            <w:tcW w:w="4531" w:type="dxa"/>
          </w:tcPr>
          <w:p w:rsidR="006117C8" w:rsidRPr="00F6258D" w:rsidRDefault="006117C8" w:rsidP="00F6258D">
            <w:pPr>
              <w:jc w:val="both"/>
              <w:rPr>
                <w:rFonts w:ascii="Palatino Linotype" w:hAnsi="Palatino Linotype" w:cs="Arial"/>
                <w:i/>
                <w:lang w:eastAsia="es-MX"/>
              </w:rPr>
            </w:pPr>
            <w:r w:rsidRPr="00F6258D">
              <w:rPr>
                <w:rFonts w:ascii="Palatino Linotype" w:hAnsi="Palatino Linotype" w:cs="Arial"/>
                <w:i/>
                <w:lang w:eastAsia="es-MX"/>
              </w:rPr>
              <w:t>Se anotará el número de años o meses por los que se mantendrá el documento o las partes del mismo como reservado.</w:t>
            </w:r>
          </w:p>
        </w:tc>
      </w:tr>
      <w:tr w:rsidR="006117C8" w:rsidRPr="00F6258D" w:rsidTr="006A71D2">
        <w:trPr>
          <w:jc w:val="center"/>
        </w:trPr>
        <w:tc>
          <w:tcPr>
            <w:tcW w:w="1129" w:type="dxa"/>
            <w:vMerge/>
          </w:tcPr>
          <w:p w:rsidR="006117C8" w:rsidRPr="00F6258D" w:rsidRDefault="006117C8" w:rsidP="00F6258D">
            <w:pPr>
              <w:jc w:val="both"/>
              <w:rPr>
                <w:rFonts w:ascii="Palatino Linotype" w:hAnsi="Palatino Linotype" w:cs="Arial"/>
                <w:i/>
                <w:lang w:eastAsia="es-MX"/>
              </w:rPr>
            </w:pPr>
          </w:p>
        </w:tc>
        <w:tc>
          <w:tcPr>
            <w:tcW w:w="1990" w:type="dxa"/>
          </w:tcPr>
          <w:p w:rsidR="006117C8" w:rsidRPr="00F6258D" w:rsidRDefault="006117C8" w:rsidP="00F6258D">
            <w:pPr>
              <w:jc w:val="center"/>
              <w:rPr>
                <w:rFonts w:ascii="Palatino Linotype" w:hAnsi="Palatino Linotype" w:cs="Arial"/>
                <w:i/>
                <w:lang w:eastAsia="es-MX"/>
              </w:rPr>
            </w:pPr>
            <w:r w:rsidRPr="00F6258D">
              <w:rPr>
                <w:rFonts w:ascii="Palatino Linotype" w:hAnsi="Palatino Linotype" w:cs="Arial"/>
                <w:i/>
                <w:lang w:eastAsia="es-MX"/>
              </w:rPr>
              <w:t>Fundamento legal</w:t>
            </w:r>
          </w:p>
        </w:tc>
        <w:tc>
          <w:tcPr>
            <w:tcW w:w="4531" w:type="dxa"/>
          </w:tcPr>
          <w:p w:rsidR="006117C8" w:rsidRPr="00F6258D" w:rsidRDefault="006117C8" w:rsidP="00F6258D">
            <w:pPr>
              <w:jc w:val="both"/>
              <w:rPr>
                <w:rFonts w:ascii="Palatino Linotype" w:hAnsi="Palatino Linotype" w:cs="Arial"/>
                <w:i/>
                <w:lang w:eastAsia="es-MX"/>
              </w:rPr>
            </w:pPr>
            <w:r w:rsidRPr="00F6258D">
              <w:rPr>
                <w:rFonts w:ascii="Palatino Linotype" w:hAnsi="Palatino Linotype" w:cs="Arial"/>
                <w:i/>
                <w:lang w:eastAsia="es-MX"/>
              </w:rPr>
              <w:t>Se señalará el nombre del ordenamiento, el o los artículos, fracción(es), párrafo(s) con base en los cuales se sustente la reserva.</w:t>
            </w:r>
          </w:p>
        </w:tc>
      </w:tr>
      <w:tr w:rsidR="006117C8" w:rsidRPr="00F6258D" w:rsidTr="006A71D2">
        <w:trPr>
          <w:jc w:val="center"/>
        </w:trPr>
        <w:tc>
          <w:tcPr>
            <w:tcW w:w="1129" w:type="dxa"/>
            <w:vMerge/>
          </w:tcPr>
          <w:p w:rsidR="006117C8" w:rsidRPr="00F6258D" w:rsidRDefault="006117C8" w:rsidP="00F6258D">
            <w:pPr>
              <w:jc w:val="both"/>
              <w:rPr>
                <w:rFonts w:ascii="Palatino Linotype" w:hAnsi="Palatino Linotype" w:cs="Arial"/>
                <w:i/>
                <w:lang w:eastAsia="es-MX"/>
              </w:rPr>
            </w:pPr>
          </w:p>
        </w:tc>
        <w:tc>
          <w:tcPr>
            <w:tcW w:w="1990" w:type="dxa"/>
          </w:tcPr>
          <w:p w:rsidR="006117C8" w:rsidRPr="00F6258D" w:rsidRDefault="006117C8" w:rsidP="00F6258D">
            <w:pPr>
              <w:jc w:val="center"/>
              <w:rPr>
                <w:rFonts w:ascii="Palatino Linotype" w:hAnsi="Palatino Linotype" w:cs="Arial"/>
                <w:i/>
                <w:lang w:eastAsia="es-MX"/>
              </w:rPr>
            </w:pPr>
            <w:r w:rsidRPr="00F6258D">
              <w:rPr>
                <w:rFonts w:ascii="Palatino Linotype" w:hAnsi="Palatino Linotype" w:cs="Arial"/>
                <w:i/>
                <w:lang w:eastAsia="es-MX"/>
              </w:rPr>
              <w:t>Ampliación del periodo de reserva</w:t>
            </w:r>
          </w:p>
        </w:tc>
        <w:tc>
          <w:tcPr>
            <w:tcW w:w="4531" w:type="dxa"/>
          </w:tcPr>
          <w:p w:rsidR="006117C8" w:rsidRPr="00F6258D" w:rsidRDefault="006117C8" w:rsidP="00F6258D">
            <w:pPr>
              <w:jc w:val="both"/>
              <w:rPr>
                <w:rFonts w:ascii="Palatino Linotype" w:hAnsi="Palatino Linotype" w:cs="Arial"/>
                <w:i/>
                <w:lang w:eastAsia="es-MX"/>
              </w:rPr>
            </w:pPr>
            <w:r w:rsidRPr="00F6258D">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6117C8" w:rsidRPr="00F6258D" w:rsidTr="006A71D2">
        <w:trPr>
          <w:jc w:val="center"/>
        </w:trPr>
        <w:tc>
          <w:tcPr>
            <w:tcW w:w="1129" w:type="dxa"/>
            <w:vMerge/>
          </w:tcPr>
          <w:p w:rsidR="006117C8" w:rsidRPr="00F6258D" w:rsidRDefault="006117C8" w:rsidP="00F6258D">
            <w:pPr>
              <w:jc w:val="both"/>
              <w:rPr>
                <w:rFonts w:ascii="Palatino Linotype" w:hAnsi="Palatino Linotype" w:cs="Arial"/>
                <w:i/>
                <w:lang w:eastAsia="es-MX"/>
              </w:rPr>
            </w:pPr>
          </w:p>
        </w:tc>
        <w:tc>
          <w:tcPr>
            <w:tcW w:w="1990" w:type="dxa"/>
          </w:tcPr>
          <w:p w:rsidR="006117C8" w:rsidRPr="00F6258D" w:rsidRDefault="006117C8" w:rsidP="00F6258D">
            <w:pPr>
              <w:jc w:val="center"/>
              <w:rPr>
                <w:rFonts w:ascii="Palatino Linotype" w:hAnsi="Palatino Linotype" w:cs="Arial"/>
                <w:b/>
                <w:i/>
                <w:u w:val="single"/>
                <w:lang w:eastAsia="es-MX"/>
              </w:rPr>
            </w:pPr>
            <w:r w:rsidRPr="00F6258D">
              <w:rPr>
                <w:rFonts w:ascii="Palatino Linotype" w:hAnsi="Palatino Linotype" w:cs="Arial"/>
                <w:b/>
                <w:i/>
                <w:u w:val="single"/>
                <w:lang w:eastAsia="es-MX"/>
              </w:rPr>
              <w:t>Confidencial</w:t>
            </w:r>
          </w:p>
        </w:tc>
        <w:tc>
          <w:tcPr>
            <w:tcW w:w="4531" w:type="dxa"/>
          </w:tcPr>
          <w:p w:rsidR="006117C8" w:rsidRPr="00F6258D" w:rsidRDefault="006117C8" w:rsidP="00F6258D">
            <w:pPr>
              <w:jc w:val="both"/>
              <w:rPr>
                <w:rFonts w:ascii="Palatino Linotype" w:hAnsi="Palatino Linotype" w:cs="Arial"/>
                <w:i/>
                <w:lang w:eastAsia="es-MX"/>
              </w:rPr>
            </w:pPr>
            <w:r w:rsidRPr="00F6258D">
              <w:rPr>
                <w:rFonts w:ascii="Palatino Linotype" w:hAnsi="Palatino Linotype" w:cs="Arial"/>
                <w:i/>
                <w:lang w:eastAsia="es-MX"/>
              </w:rPr>
              <w:t xml:space="preserve">Se indicarán, en su caso, </w:t>
            </w:r>
            <w:r w:rsidRPr="00F6258D">
              <w:rPr>
                <w:rFonts w:ascii="Palatino Linotype" w:hAnsi="Palatino Linotype" w:cs="Arial"/>
                <w:b/>
                <w:i/>
                <w:u w:val="single"/>
                <w:lang w:eastAsia="es-MX"/>
              </w:rPr>
              <w:t>las partes o páginas del documento que se clasifica como confidencial</w:t>
            </w:r>
            <w:r w:rsidRPr="00F6258D">
              <w:rPr>
                <w:rFonts w:ascii="Palatino Linotype" w:hAnsi="Palatino Linotype" w:cs="Arial"/>
                <w:i/>
                <w:lang w:eastAsia="es-MX"/>
              </w:rPr>
              <w:t xml:space="preserve">. </w:t>
            </w:r>
            <w:r w:rsidRPr="00F6258D">
              <w:rPr>
                <w:rFonts w:ascii="Palatino Linotype" w:hAnsi="Palatino Linotype" w:cs="Arial"/>
                <w:b/>
                <w:i/>
                <w:u w:val="single"/>
                <w:lang w:eastAsia="es-MX"/>
              </w:rPr>
              <w:t xml:space="preserve">Si el documento fuera confidencial en su totalidad, se anotarán </w:t>
            </w:r>
            <w:r w:rsidRPr="00F6258D">
              <w:rPr>
                <w:rFonts w:ascii="Palatino Linotype" w:hAnsi="Palatino Linotype" w:cs="Arial"/>
                <w:b/>
                <w:i/>
                <w:u w:val="single"/>
                <w:lang w:eastAsia="es-MX"/>
              </w:rPr>
              <w:lastRenderedPageBreak/>
              <w:t>todas las páginas que lo conforman</w:t>
            </w:r>
            <w:r w:rsidRPr="00F6258D">
              <w:rPr>
                <w:rFonts w:ascii="Palatino Linotype" w:hAnsi="Palatino Linotype" w:cs="Arial"/>
                <w:i/>
                <w:lang w:eastAsia="es-MX"/>
              </w:rPr>
              <w:t>. Si el documento no contiene información confidencial, se tachará este apartado.</w:t>
            </w:r>
          </w:p>
        </w:tc>
      </w:tr>
      <w:tr w:rsidR="006117C8" w:rsidRPr="00F6258D" w:rsidTr="006A71D2">
        <w:trPr>
          <w:jc w:val="center"/>
        </w:trPr>
        <w:tc>
          <w:tcPr>
            <w:tcW w:w="1129" w:type="dxa"/>
            <w:vMerge/>
          </w:tcPr>
          <w:p w:rsidR="006117C8" w:rsidRPr="00F6258D" w:rsidRDefault="006117C8" w:rsidP="00F6258D">
            <w:pPr>
              <w:jc w:val="both"/>
              <w:rPr>
                <w:rFonts w:ascii="Palatino Linotype" w:hAnsi="Palatino Linotype" w:cs="Arial"/>
                <w:i/>
                <w:lang w:eastAsia="es-MX"/>
              </w:rPr>
            </w:pPr>
          </w:p>
        </w:tc>
        <w:tc>
          <w:tcPr>
            <w:tcW w:w="1990" w:type="dxa"/>
          </w:tcPr>
          <w:p w:rsidR="006117C8" w:rsidRPr="00F6258D" w:rsidRDefault="006117C8" w:rsidP="00F6258D">
            <w:pPr>
              <w:jc w:val="center"/>
              <w:rPr>
                <w:rFonts w:ascii="Palatino Linotype" w:hAnsi="Palatino Linotype" w:cs="Arial"/>
                <w:i/>
                <w:lang w:eastAsia="es-MX"/>
              </w:rPr>
            </w:pPr>
            <w:r w:rsidRPr="00F6258D">
              <w:rPr>
                <w:rFonts w:ascii="Palatino Linotype" w:hAnsi="Palatino Linotype" w:cs="Arial"/>
                <w:i/>
                <w:lang w:eastAsia="es-MX"/>
              </w:rPr>
              <w:t>Fundamento legal</w:t>
            </w:r>
          </w:p>
        </w:tc>
        <w:tc>
          <w:tcPr>
            <w:tcW w:w="4531" w:type="dxa"/>
          </w:tcPr>
          <w:p w:rsidR="006117C8" w:rsidRPr="00F6258D" w:rsidRDefault="006117C8" w:rsidP="00F6258D">
            <w:pPr>
              <w:jc w:val="both"/>
              <w:rPr>
                <w:rFonts w:ascii="Palatino Linotype" w:hAnsi="Palatino Linotype" w:cs="Arial"/>
                <w:i/>
                <w:lang w:eastAsia="es-MX"/>
              </w:rPr>
            </w:pPr>
            <w:r w:rsidRPr="00F6258D">
              <w:rPr>
                <w:rFonts w:ascii="Palatino Linotype" w:hAnsi="Palatino Linotype" w:cs="Arial"/>
                <w:i/>
                <w:lang w:eastAsia="es-MX"/>
              </w:rPr>
              <w:t>Se señalará el nombre del ordenamiento, el o los artículos, fracción(es), párrafo(s) con base en los cuales se sustente la confidencialidad.</w:t>
            </w:r>
          </w:p>
        </w:tc>
      </w:tr>
      <w:tr w:rsidR="006117C8" w:rsidRPr="00F6258D" w:rsidTr="006A71D2">
        <w:trPr>
          <w:jc w:val="center"/>
        </w:trPr>
        <w:tc>
          <w:tcPr>
            <w:tcW w:w="1129" w:type="dxa"/>
            <w:vMerge/>
          </w:tcPr>
          <w:p w:rsidR="006117C8" w:rsidRPr="00F6258D" w:rsidRDefault="006117C8" w:rsidP="00F6258D">
            <w:pPr>
              <w:jc w:val="both"/>
              <w:rPr>
                <w:rFonts w:ascii="Palatino Linotype" w:hAnsi="Palatino Linotype" w:cs="Arial"/>
                <w:i/>
                <w:lang w:eastAsia="es-MX"/>
              </w:rPr>
            </w:pPr>
          </w:p>
        </w:tc>
        <w:tc>
          <w:tcPr>
            <w:tcW w:w="1990" w:type="dxa"/>
          </w:tcPr>
          <w:p w:rsidR="006117C8" w:rsidRPr="00F6258D" w:rsidRDefault="006117C8" w:rsidP="00F6258D">
            <w:pPr>
              <w:jc w:val="center"/>
              <w:rPr>
                <w:rFonts w:ascii="Palatino Linotype" w:hAnsi="Palatino Linotype" w:cs="Arial"/>
                <w:i/>
                <w:lang w:eastAsia="es-MX"/>
              </w:rPr>
            </w:pPr>
            <w:r w:rsidRPr="00F6258D">
              <w:rPr>
                <w:rFonts w:ascii="Palatino Linotype" w:hAnsi="Palatino Linotype" w:cs="Arial"/>
                <w:i/>
                <w:lang w:eastAsia="es-MX"/>
              </w:rPr>
              <w:t>Rúbrica del titular del área</w:t>
            </w:r>
          </w:p>
        </w:tc>
        <w:tc>
          <w:tcPr>
            <w:tcW w:w="4531" w:type="dxa"/>
          </w:tcPr>
          <w:p w:rsidR="006117C8" w:rsidRPr="00F6258D" w:rsidRDefault="006117C8" w:rsidP="00F6258D">
            <w:pPr>
              <w:jc w:val="both"/>
              <w:rPr>
                <w:rFonts w:ascii="Palatino Linotype" w:hAnsi="Palatino Linotype" w:cs="Arial"/>
                <w:i/>
                <w:lang w:eastAsia="es-MX"/>
              </w:rPr>
            </w:pPr>
            <w:r w:rsidRPr="00F6258D">
              <w:rPr>
                <w:rFonts w:ascii="Palatino Linotype" w:hAnsi="Palatino Linotype" w:cs="Arial"/>
                <w:i/>
                <w:lang w:eastAsia="es-MX"/>
              </w:rPr>
              <w:t>Rúbrica autógrafa de quien clasifica.</w:t>
            </w:r>
          </w:p>
        </w:tc>
      </w:tr>
      <w:tr w:rsidR="006117C8" w:rsidRPr="00F6258D" w:rsidTr="006A71D2">
        <w:trPr>
          <w:jc w:val="center"/>
        </w:trPr>
        <w:tc>
          <w:tcPr>
            <w:tcW w:w="1129" w:type="dxa"/>
            <w:vMerge/>
          </w:tcPr>
          <w:p w:rsidR="006117C8" w:rsidRPr="00F6258D" w:rsidRDefault="006117C8" w:rsidP="00F6258D">
            <w:pPr>
              <w:jc w:val="both"/>
              <w:rPr>
                <w:rFonts w:ascii="Palatino Linotype" w:hAnsi="Palatino Linotype" w:cs="Arial"/>
                <w:i/>
                <w:lang w:eastAsia="es-MX"/>
              </w:rPr>
            </w:pPr>
          </w:p>
        </w:tc>
        <w:tc>
          <w:tcPr>
            <w:tcW w:w="1990" w:type="dxa"/>
          </w:tcPr>
          <w:p w:rsidR="006117C8" w:rsidRPr="00F6258D" w:rsidRDefault="006117C8" w:rsidP="00F6258D">
            <w:pPr>
              <w:jc w:val="center"/>
              <w:rPr>
                <w:rFonts w:ascii="Palatino Linotype" w:hAnsi="Palatino Linotype" w:cs="Arial"/>
                <w:i/>
                <w:lang w:eastAsia="es-MX"/>
              </w:rPr>
            </w:pPr>
            <w:r w:rsidRPr="00F6258D">
              <w:rPr>
                <w:rFonts w:ascii="Palatino Linotype" w:hAnsi="Palatino Linotype" w:cs="Arial"/>
                <w:i/>
                <w:lang w:eastAsia="es-MX"/>
              </w:rPr>
              <w:t>Fecha de desclasificación</w:t>
            </w:r>
          </w:p>
        </w:tc>
        <w:tc>
          <w:tcPr>
            <w:tcW w:w="4531" w:type="dxa"/>
          </w:tcPr>
          <w:p w:rsidR="006117C8" w:rsidRPr="00F6258D" w:rsidRDefault="006117C8" w:rsidP="00F6258D">
            <w:pPr>
              <w:jc w:val="both"/>
              <w:rPr>
                <w:rFonts w:ascii="Palatino Linotype" w:hAnsi="Palatino Linotype" w:cs="Arial"/>
                <w:i/>
                <w:lang w:eastAsia="es-MX"/>
              </w:rPr>
            </w:pPr>
            <w:r w:rsidRPr="00F6258D">
              <w:rPr>
                <w:rFonts w:ascii="Palatino Linotype" w:hAnsi="Palatino Linotype" w:cs="Arial"/>
                <w:i/>
                <w:lang w:eastAsia="es-MX"/>
              </w:rPr>
              <w:t>Se anotará la fecha en que se desclasifica el documento.</w:t>
            </w:r>
          </w:p>
        </w:tc>
      </w:tr>
      <w:tr w:rsidR="006117C8" w:rsidRPr="00F6258D" w:rsidTr="006A71D2">
        <w:trPr>
          <w:jc w:val="center"/>
        </w:trPr>
        <w:tc>
          <w:tcPr>
            <w:tcW w:w="1129" w:type="dxa"/>
            <w:vMerge/>
          </w:tcPr>
          <w:p w:rsidR="006117C8" w:rsidRPr="00F6258D" w:rsidRDefault="006117C8" w:rsidP="00F6258D">
            <w:pPr>
              <w:jc w:val="both"/>
              <w:rPr>
                <w:rFonts w:ascii="Palatino Linotype" w:hAnsi="Palatino Linotype" w:cs="Arial"/>
                <w:i/>
                <w:lang w:eastAsia="es-MX"/>
              </w:rPr>
            </w:pPr>
          </w:p>
        </w:tc>
        <w:tc>
          <w:tcPr>
            <w:tcW w:w="1990" w:type="dxa"/>
          </w:tcPr>
          <w:p w:rsidR="006117C8" w:rsidRPr="00F6258D" w:rsidRDefault="006117C8" w:rsidP="00F6258D">
            <w:pPr>
              <w:jc w:val="center"/>
              <w:rPr>
                <w:rFonts w:ascii="Palatino Linotype" w:hAnsi="Palatino Linotype" w:cs="Arial"/>
                <w:i/>
                <w:lang w:eastAsia="es-MX"/>
              </w:rPr>
            </w:pPr>
            <w:r w:rsidRPr="00F6258D">
              <w:rPr>
                <w:rFonts w:ascii="Palatino Linotype" w:hAnsi="Palatino Linotype" w:cs="Arial"/>
                <w:i/>
                <w:lang w:eastAsia="es-MX"/>
              </w:rPr>
              <w:t>Rúbrica y cargo del servidor público</w:t>
            </w:r>
          </w:p>
        </w:tc>
        <w:tc>
          <w:tcPr>
            <w:tcW w:w="4531" w:type="dxa"/>
            <w:vAlign w:val="center"/>
          </w:tcPr>
          <w:p w:rsidR="006117C8" w:rsidRPr="00F6258D" w:rsidRDefault="006117C8" w:rsidP="00F6258D">
            <w:pPr>
              <w:rPr>
                <w:rFonts w:ascii="Palatino Linotype" w:hAnsi="Palatino Linotype" w:cs="Arial"/>
                <w:i/>
                <w:lang w:eastAsia="es-MX"/>
              </w:rPr>
            </w:pPr>
            <w:r w:rsidRPr="00F6258D">
              <w:rPr>
                <w:rFonts w:ascii="Palatino Linotype" w:hAnsi="Palatino Linotype" w:cs="Arial"/>
                <w:i/>
                <w:lang w:eastAsia="es-MX"/>
              </w:rPr>
              <w:t>Rúbrica autógrafa de quien desclasifica.</w:t>
            </w:r>
          </w:p>
        </w:tc>
      </w:tr>
    </w:tbl>
    <w:p w:rsidR="006117C8" w:rsidRPr="00F6258D" w:rsidRDefault="006117C8" w:rsidP="00F6258D">
      <w:pPr>
        <w:ind w:left="709" w:right="709"/>
        <w:jc w:val="both"/>
        <w:rPr>
          <w:rFonts w:ascii="Palatino Linotype" w:hAnsi="Palatino Linotype" w:cs="Arial"/>
          <w:sz w:val="22"/>
          <w:szCs w:val="22"/>
          <w:lang w:eastAsia="es-MX"/>
        </w:rPr>
      </w:pPr>
      <w:r w:rsidRPr="00F6258D">
        <w:rPr>
          <w:rFonts w:ascii="Palatino Linotype" w:hAnsi="Palatino Linotype" w:cs="Arial"/>
          <w:sz w:val="22"/>
          <w:szCs w:val="22"/>
          <w:lang w:eastAsia="es-MX"/>
        </w:rPr>
        <w:t>(Énfasis Añadido)</w:t>
      </w:r>
    </w:p>
    <w:p w:rsidR="006117C8" w:rsidRPr="00F6258D" w:rsidRDefault="006117C8" w:rsidP="00F6258D">
      <w:pPr>
        <w:spacing w:line="360" w:lineRule="auto"/>
        <w:ind w:left="851" w:right="902"/>
        <w:jc w:val="both"/>
        <w:rPr>
          <w:rFonts w:ascii="Palatino Linotype" w:hAnsi="Palatino Linotype" w:cs="Arial"/>
          <w:b/>
          <w:i/>
          <w:sz w:val="22"/>
          <w:szCs w:val="22"/>
          <w:lang w:eastAsia="es-MX"/>
        </w:rPr>
      </w:pPr>
    </w:p>
    <w:p w:rsidR="00FE7395" w:rsidRPr="00F6258D" w:rsidRDefault="00FE7395" w:rsidP="00F6258D">
      <w:pPr>
        <w:widowControl w:val="0"/>
        <w:autoSpaceDE w:val="0"/>
        <w:autoSpaceDN w:val="0"/>
        <w:adjustRightInd w:val="0"/>
        <w:spacing w:line="360" w:lineRule="auto"/>
        <w:jc w:val="both"/>
        <w:rPr>
          <w:rFonts w:ascii="Palatino Linotype" w:hAnsi="Palatino Linotype" w:cs="Arial"/>
        </w:rPr>
      </w:pPr>
      <w:r w:rsidRPr="00F6258D">
        <w:rPr>
          <w:rFonts w:ascii="Palatino Linotype" w:hAnsi="Palatino Linotype" w:cs="Arial"/>
        </w:rPr>
        <w:t xml:space="preserve">En este contexto, el hecho de que la información pública solicitada contenga datos personales susceptibles de ser protegidos mediante su </w:t>
      </w:r>
      <w:r w:rsidRPr="00F6258D">
        <w:rPr>
          <w:rFonts w:ascii="Palatino Linotype" w:hAnsi="Palatino Linotype" w:cs="Arial"/>
          <w:b/>
        </w:rPr>
        <w:t>versión pública</w:t>
      </w:r>
      <w:r w:rsidRPr="00F6258D">
        <w:rPr>
          <w:rFonts w:ascii="Palatino Linotype" w:hAnsi="Palatino Linotype" w:cs="Arial"/>
        </w:rPr>
        <w:t xml:space="preserve">, ello no implica que esta </w:t>
      </w:r>
      <w:r w:rsidRPr="00F6258D">
        <w:rPr>
          <w:rFonts w:ascii="Palatino Linotype" w:hAnsi="Palatino Linotype"/>
        </w:rPr>
        <w:t>circunstancia</w:t>
      </w:r>
      <w:r w:rsidRPr="00F6258D">
        <w:rPr>
          <w:rFonts w:ascii="Palatino Linotype" w:hAnsi="Palatino Linotype" w:cs="Arial"/>
        </w:rPr>
        <w:t xml:space="preserve"> opere en </w:t>
      </w:r>
      <w:r w:rsidRPr="00F6258D">
        <w:rPr>
          <w:rFonts w:ascii="Palatino Linotype" w:hAnsi="Palatino Linotype"/>
        </w:rPr>
        <w:t>automático</w:t>
      </w:r>
      <w:r w:rsidRPr="00F6258D">
        <w:rPr>
          <w:rFonts w:ascii="Palatino Linotype" w:hAnsi="Palatino Linotype" w:cs="Arial"/>
        </w:rPr>
        <w:t>, sino que es necesario que el Comité de Transparencia del</w:t>
      </w:r>
      <w:r w:rsidRPr="00F6258D">
        <w:rPr>
          <w:rFonts w:ascii="Palatino Linotype" w:hAnsi="Palatino Linotype" w:cs="Arial"/>
          <w:b/>
          <w:color w:val="000000"/>
        </w:rPr>
        <w:t xml:space="preserve"> SUJETO OBLIGADO</w:t>
      </w:r>
      <w:r w:rsidRPr="00F6258D">
        <w:rPr>
          <w:rFonts w:ascii="Palatino Linotype" w:hAnsi="Palatino Linotype" w:cs="Arial"/>
          <w:b/>
        </w:rPr>
        <w:t xml:space="preserve"> </w:t>
      </w:r>
      <w:r w:rsidRPr="00F6258D">
        <w:rPr>
          <w:rFonts w:ascii="Palatino Linotype" w:hAnsi="Palatino Linotype" w:cs="Arial"/>
        </w:rPr>
        <w:t>emita el Acuerdo de Clasificación.</w:t>
      </w:r>
    </w:p>
    <w:p w:rsidR="00FE7395" w:rsidRPr="00F6258D" w:rsidRDefault="00FE7395" w:rsidP="00F6258D">
      <w:pPr>
        <w:widowControl w:val="0"/>
        <w:autoSpaceDE w:val="0"/>
        <w:autoSpaceDN w:val="0"/>
        <w:adjustRightInd w:val="0"/>
        <w:spacing w:line="360" w:lineRule="auto"/>
        <w:jc w:val="both"/>
        <w:rPr>
          <w:rFonts w:ascii="Palatino Linotype" w:hAnsi="Palatino Linotype" w:cs="Arial"/>
        </w:rPr>
      </w:pPr>
    </w:p>
    <w:p w:rsidR="00FE7395" w:rsidRPr="00F6258D" w:rsidRDefault="00FE7395" w:rsidP="00F6258D">
      <w:pPr>
        <w:spacing w:line="360" w:lineRule="auto"/>
        <w:jc w:val="both"/>
        <w:rPr>
          <w:rFonts w:ascii="Palatino Linotype" w:hAnsi="Palatino Linotype" w:cs="Arial"/>
        </w:rPr>
      </w:pPr>
      <w:r w:rsidRPr="00F6258D">
        <w:rPr>
          <w:rFonts w:ascii="Palatino Linotype" w:eastAsia="Arial Unicode MS" w:hAnsi="Palatino Linotype" w:cs="Arial"/>
        </w:rPr>
        <w:t>Por tanto, dicho Acuerdo debe</w:t>
      </w:r>
      <w:r w:rsidRPr="00F6258D">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FE7395" w:rsidRPr="00F6258D" w:rsidRDefault="00FE7395" w:rsidP="00F6258D">
      <w:pPr>
        <w:ind w:left="851" w:right="901"/>
        <w:jc w:val="both"/>
        <w:rPr>
          <w:rFonts w:ascii="Palatino Linotype" w:hAnsi="Palatino Linotype" w:cs="Arial"/>
          <w:i/>
          <w:sz w:val="22"/>
          <w:szCs w:val="22"/>
          <w:lang w:val="es-ES" w:eastAsia="es-MX"/>
        </w:rPr>
      </w:pPr>
    </w:p>
    <w:p w:rsidR="00FE7395" w:rsidRPr="00F6258D" w:rsidRDefault="00FE7395" w:rsidP="00F6258D">
      <w:pPr>
        <w:ind w:left="851" w:right="901"/>
        <w:jc w:val="both"/>
        <w:rPr>
          <w:rFonts w:ascii="Palatino Linotype" w:hAnsi="Palatino Linotype" w:cs="Arial"/>
          <w:i/>
          <w:sz w:val="22"/>
          <w:szCs w:val="22"/>
        </w:rPr>
      </w:pPr>
      <w:r w:rsidRPr="00F6258D">
        <w:rPr>
          <w:rFonts w:ascii="Palatino Linotype" w:hAnsi="Palatino Linotype" w:cs="Arial"/>
          <w:i/>
          <w:sz w:val="22"/>
          <w:szCs w:val="22"/>
          <w:lang w:val="es-ES" w:eastAsia="es-MX"/>
        </w:rPr>
        <w:t>“</w:t>
      </w:r>
      <w:r w:rsidRPr="00F6258D">
        <w:rPr>
          <w:rFonts w:ascii="Palatino Linotype" w:hAnsi="Palatino Linotype" w:cs="Arial"/>
          <w:b/>
          <w:i/>
          <w:sz w:val="22"/>
          <w:szCs w:val="22"/>
          <w:lang w:val="es-ES" w:eastAsia="es-MX"/>
        </w:rPr>
        <w:t>Artículo 135.</w:t>
      </w:r>
      <w:r w:rsidRPr="00F6258D">
        <w:rPr>
          <w:rFonts w:ascii="Palatino Linotype" w:hAnsi="Palatino Linotype" w:cs="Arial"/>
          <w:i/>
          <w:sz w:val="22"/>
          <w:szCs w:val="22"/>
          <w:lang w:val="es-ES" w:eastAsia="es-MX"/>
        </w:rPr>
        <w:t xml:space="preserve"> Los </w:t>
      </w:r>
      <w:proofErr w:type="spellStart"/>
      <w:r w:rsidRPr="00F6258D">
        <w:rPr>
          <w:rFonts w:ascii="Palatino Linotype" w:hAnsi="Palatino Linotype" w:cs="Arial"/>
          <w:i/>
          <w:sz w:val="22"/>
          <w:szCs w:val="22"/>
          <w:lang w:val="es-ES" w:eastAsia="es-MX"/>
        </w:rPr>
        <w:t>lin</w:t>
      </w:r>
      <w:r w:rsidRPr="00F6258D">
        <w:rPr>
          <w:rFonts w:ascii="Palatino Linotype" w:hAnsi="Palatino Linotype" w:cs="Arial"/>
          <w:i/>
          <w:sz w:val="22"/>
          <w:szCs w:val="22"/>
        </w:rPr>
        <w:t>eamientos</w:t>
      </w:r>
      <w:proofErr w:type="spellEnd"/>
      <w:r w:rsidRPr="00F6258D">
        <w:rPr>
          <w:rFonts w:ascii="Palatino Linotype" w:hAnsi="Palatino Linotype" w:cs="Arial"/>
          <w:i/>
          <w:sz w:val="22"/>
          <w:szCs w:val="22"/>
        </w:rPr>
        <w:t xml:space="preserve"> generales que se emitan al respecto en materia de clasificación de la información reservada y confidencial y, para la elaboración de versiones públicas, serán de observancia obligatoria para los sujetos obligados.</w:t>
      </w:r>
    </w:p>
    <w:p w:rsidR="00FE7395" w:rsidRPr="00F6258D" w:rsidRDefault="00FE7395" w:rsidP="00F6258D">
      <w:pPr>
        <w:ind w:left="851" w:right="901"/>
        <w:jc w:val="both"/>
        <w:rPr>
          <w:rFonts w:ascii="Palatino Linotype" w:hAnsi="Palatino Linotype" w:cs="Arial"/>
          <w:i/>
          <w:sz w:val="22"/>
          <w:szCs w:val="22"/>
        </w:rPr>
      </w:pPr>
      <w:r w:rsidRPr="00F6258D">
        <w:rPr>
          <w:rFonts w:ascii="Palatino Linotype" w:hAnsi="Palatino Linotype" w:cs="Arial"/>
          <w:i/>
          <w:sz w:val="22"/>
          <w:szCs w:val="22"/>
        </w:rPr>
        <w:t>…”</w:t>
      </w:r>
    </w:p>
    <w:p w:rsidR="00FE7395" w:rsidRPr="00F6258D" w:rsidRDefault="00FE7395" w:rsidP="00F6258D">
      <w:pPr>
        <w:widowControl w:val="0"/>
        <w:autoSpaceDE w:val="0"/>
        <w:autoSpaceDN w:val="0"/>
        <w:adjustRightInd w:val="0"/>
        <w:ind w:right="49"/>
        <w:jc w:val="both"/>
        <w:rPr>
          <w:rFonts w:ascii="Palatino Linotype" w:hAnsi="Palatino Linotype" w:cs="Arial"/>
          <w:sz w:val="22"/>
          <w:szCs w:val="22"/>
        </w:rPr>
      </w:pPr>
    </w:p>
    <w:p w:rsidR="00FE7395" w:rsidRPr="00F6258D" w:rsidRDefault="00FE7395" w:rsidP="00F6258D">
      <w:pPr>
        <w:spacing w:line="360" w:lineRule="auto"/>
        <w:jc w:val="both"/>
        <w:rPr>
          <w:rFonts w:ascii="Palatino Linotype" w:hAnsi="Palatino Linotype" w:cs="Arial"/>
        </w:rPr>
      </w:pPr>
      <w:r w:rsidRPr="00F6258D">
        <w:rPr>
          <w:rFonts w:ascii="Palatino Linotype" w:hAnsi="Palatino Linotype" w:cs="Arial"/>
        </w:rPr>
        <w:lastRenderedPageBreak/>
        <w:t>Lineamientos Generales en Materia de Clasificación y Desclasificación de la información, así como para la elaboración de Versiones Públicas.</w:t>
      </w:r>
    </w:p>
    <w:p w:rsidR="00FE7395" w:rsidRPr="00F6258D" w:rsidRDefault="00FE7395" w:rsidP="00F6258D">
      <w:pPr>
        <w:widowControl w:val="0"/>
        <w:autoSpaceDE w:val="0"/>
        <w:autoSpaceDN w:val="0"/>
        <w:adjustRightInd w:val="0"/>
        <w:ind w:right="49"/>
        <w:jc w:val="both"/>
        <w:rPr>
          <w:rFonts w:ascii="Palatino Linotype" w:hAnsi="Palatino Linotype" w:cs="Arial"/>
          <w:sz w:val="22"/>
          <w:szCs w:val="22"/>
        </w:rPr>
      </w:pPr>
    </w:p>
    <w:p w:rsidR="00FE7395" w:rsidRPr="00F6258D" w:rsidRDefault="00FE7395" w:rsidP="00F6258D">
      <w:pPr>
        <w:ind w:left="851" w:right="901"/>
        <w:jc w:val="both"/>
        <w:rPr>
          <w:rFonts w:ascii="Palatino Linotype" w:hAnsi="Palatino Linotype" w:cs="Arial"/>
          <w:i/>
          <w:sz w:val="22"/>
          <w:szCs w:val="22"/>
        </w:rPr>
      </w:pPr>
      <w:r w:rsidRPr="00F6258D">
        <w:rPr>
          <w:rFonts w:ascii="Palatino Linotype" w:hAnsi="Palatino Linotype" w:cs="Arial"/>
          <w:b/>
          <w:i/>
          <w:sz w:val="22"/>
          <w:szCs w:val="22"/>
        </w:rPr>
        <w:t>Octavo. Para fundar la clasificación de la información se debe señalar el artículo, fracción, inciso, párrafo</w:t>
      </w:r>
      <w:r w:rsidRPr="00F6258D">
        <w:rPr>
          <w:rFonts w:ascii="Palatino Linotype" w:hAnsi="Palatino Linotype" w:cs="Arial"/>
          <w:i/>
          <w:sz w:val="22"/>
          <w:szCs w:val="22"/>
        </w:rPr>
        <w:t xml:space="preserve"> o numeral de la ley o tratado internacional suscrito por el Estado mexicano que </w:t>
      </w:r>
      <w:r w:rsidRPr="00F6258D">
        <w:rPr>
          <w:rFonts w:ascii="Palatino Linotype" w:hAnsi="Palatino Linotype" w:cs="Arial"/>
          <w:b/>
          <w:i/>
          <w:sz w:val="22"/>
          <w:szCs w:val="22"/>
        </w:rPr>
        <w:t>expresamente</w:t>
      </w:r>
      <w:r w:rsidRPr="00F6258D">
        <w:rPr>
          <w:rFonts w:ascii="Palatino Linotype" w:hAnsi="Palatino Linotype" w:cs="Arial"/>
          <w:i/>
          <w:sz w:val="22"/>
          <w:szCs w:val="22"/>
        </w:rPr>
        <w:t xml:space="preserve"> le otorga el carácter de reservada o confidencial.</w:t>
      </w:r>
    </w:p>
    <w:p w:rsidR="00FE7395" w:rsidRPr="00F6258D" w:rsidRDefault="00FE7395" w:rsidP="00F6258D">
      <w:pPr>
        <w:widowControl w:val="0"/>
        <w:autoSpaceDE w:val="0"/>
        <w:autoSpaceDN w:val="0"/>
        <w:adjustRightInd w:val="0"/>
        <w:ind w:left="709" w:right="757"/>
        <w:jc w:val="both"/>
        <w:rPr>
          <w:rFonts w:ascii="Palatino Linotype" w:hAnsi="Palatino Linotype" w:cs="Arial"/>
          <w:i/>
          <w:sz w:val="22"/>
          <w:szCs w:val="22"/>
        </w:rPr>
      </w:pPr>
    </w:p>
    <w:p w:rsidR="00FE7395" w:rsidRPr="00F6258D" w:rsidRDefault="00FE7395" w:rsidP="00F6258D">
      <w:pPr>
        <w:ind w:left="851" w:right="901"/>
        <w:jc w:val="both"/>
        <w:rPr>
          <w:rFonts w:ascii="Palatino Linotype" w:hAnsi="Palatino Linotype" w:cs="Arial"/>
          <w:i/>
          <w:sz w:val="22"/>
          <w:szCs w:val="22"/>
        </w:rPr>
      </w:pPr>
      <w:r w:rsidRPr="00F6258D">
        <w:rPr>
          <w:rFonts w:ascii="Palatino Linotype" w:hAnsi="Palatino Linotype" w:cs="Arial"/>
          <w:i/>
          <w:sz w:val="22"/>
          <w:szCs w:val="22"/>
        </w:rPr>
        <w:t xml:space="preserve">Para motivar la clasificación se </w:t>
      </w:r>
      <w:r w:rsidRPr="00F6258D">
        <w:rPr>
          <w:rFonts w:ascii="Palatino Linotype" w:hAnsi="Palatino Linotype" w:cs="Arial"/>
          <w:b/>
          <w:i/>
          <w:sz w:val="22"/>
          <w:szCs w:val="22"/>
        </w:rPr>
        <w:t>deberán señalar las razones o circunstancias especiales que lo llevaron a concluir que el caso particular se ajusta al supuesto previsto por la norma legal invocada</w:t>
      </w:r>
      <w:r w:rsidRPr="00F6258D">
        <w:rPr>
          <w:rFonts w:ascii="Palatino Linotype" w:hAnsi="Palatino Linotype" w:cs="Arial"/>
          <w:i/>
          <w:sz w:val="22"/>
          <w:szCs w:val="22"/>
        </w:rPr>
        <w:t xml:space="preserve"> como fundamento.</w:t>
      </w:r>
    </w:p>
    <w:p w:rsidR="00FE7395" w:rsidRPr="00F6258D" w:rsidRDefault="00FE7395" w:rsidP="00F6258D">
      <w:pPr>
        <w:ind w:left="851" w:right="901"/>
        <w:jc w:val="both"/>
        <w:rPr>
          <w:rFonts w:ascii="Palatino Linotype" w:hAnsi="Palatino Linotype" w:cs="Arial"/>
          <w:i/>
          <w:sz w:val="22"/>
          <w:szCs w:val="22"/>
        </w:rPr>
      </w:pPr>
      <w:r w:rsidRPr="00F6258D">
        <w:rPr>
          <w:rFonts w:ascii="Palatino Linotype" w:hAnsi="Palatino Linotype" w:cs="Arial"/>
          <w:i/>
          <w:sz w:val="22"/>
          <w:szCs w:val="22"/>
        </w:rPr>
        <w:t>…”</w:t>
      </w:r>
    </w:p>
    <w:p w:rsidR="00FE7395" w:rsidRPr="00F6258D" w:rsidRDefault="00FE7395" w:rsidP="00F6258D">
      <w:pPr>
        <w:ind w:left="851" w:right="901"/>
        <w:jc w:val="both"/>
        <w:rPr>
          <w:rFonts w:ascii="Palatino Linotype" w:hAnsi="Palatino Linotype" w:cs="Arial"/>
          <w:i/>
          <w:sz w:val="22"/>
          <w:szCs w:val="22"/>
        </w:rPr>
      </w:pPr>
      <w:r w:rsidRPr="00F6258D">
        <w:rPr>
          <w:rFonts w:ascii="Palatino Linotype" w:hAnsi="Palatino Linotype" w:cs="Arial"/>
          <w:i/>
          <w:sz w:val="22"/>
          <w:szCs w:val="22"/>
        </w:rPr>
        <w:t xml:space="preserve">(Énfasis añadido)  </w:t>
      </w:r>
    </w:p>
    <w:p w:rsidR="00FE7395" w:rsidRPr="00F6258D" w:rsidRDefault="00FE7395" w:rsidP="00F6258D">
      <w:pPr>
        <w:widowControl w:val="0"/>
        <w:autoSpaceDE w:val="0"/>
        <w:autoSpaceDN w:val="0"/>
        <w:adjustRightInd w:val="0"/>
        <w:ind w:left="709" w:right="757"/>
        <w:jc w:val="both"/>
        <w:rPr>
          <w:rFonts w:ascii="Palatino Linotype" w:hAnsi="Palatino Linotype" w:cs="Arial"/>
          <w:i/>
          <w:sz w:val="22"/>
          <w:szCs w:val="22"/>
        </w:rPr>
      </w:pPr>
    </w:p>
    <w:p w:rsidR="00FE7395" w:rsidRPr="00F6258D" w:rsidRDefault="00FE7395" w:rsidP="00F6258D">
      <w:pPr>
        <w:autoSpaceDE w:val="0"/>
        <w:autoSpaceDN w:val="0"/>
        <w:adjustRightInd w:val="0"/>
        <w:spacing w:line="360" w:lineRule="auto"/>
        <w:jc w:val="both"/>
        <w:rPr>
          <w:rFonts w:ascii="Palatino Linotype" w:eastAsia="Arial Unicode MS" w:hAnsi="Palatino Linotype" w:cs="Arial"/>
          <w:lang w:val="es-ES"/>
        </w:rPr>
      </w:pPr>
      <w:r w:rsidRPr="00F6258D">
        <w:rPr>
          <w:rFonts w:ascii="Palatino Linotype" w:eastAsia="Arial Unicode MS" w:hAnsi="Palatino Linotype" w:cs="Arial"/>
          <w:lang w:val="es-ES"/>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6258D">
        <w:rPr>
          <w:rFonts w:ascii="Palatino Linotype" w:eastAsia="Arial Unicode MS" w:hAnsi="Palatino Linotype" w:cs="Arial"/>
          <w:b/>
          <w:lang w:eastAsia="es-MX"/>
        </w:rPr>
        <w:t>EL SUJETO OBLIGADO</w:t>
      </w:r>
      <w:r w:rsidRPr="00F6258D">
        <w:rPr>
          <w:rFonts w:ascii="Palatino Linotype" w:eastAsia="Arial Unicode MS" w:hAnsi="Palatino Linotype" w:cs="Arial"/>
          <w:lang w:val="es-ES"/>
        </w:rPr>
        <w:t xml:space="preserve">, en ese contexto, todo dato personal susceptible de clasificación debe ser protegido. </w:t>
      </w:r>
    </w:p>
    <w:p w:rsidR="00FE7395" w:rsidRPr="00F6258D" w:rsidRDefault="00FE7395" w:rsidP="00F6258D">
      <w:pPr>
        <w:autoSpaceDE w:val="0"/>
        <w:autoSpaceDN w:val="0"/>
        <w:adjustRightInd w:val="0"/>
        <w:spacing w:line="360" w:lineRule="auto"/>
        <w:jc w:val="both"/>
        <w:rPr>
          <w:rFonts w:ascii="Palatino Linotype" w:eastAsia="Arial Unicode MS" w:hAnsi="Palatino Linotype" w:cs="Arial"/>
          <w:lang w:val="es-ES"/>
        </w:rPr>
      </w:pPr>
    </w:p>
    <w:p w:rsidR="00FE7395" w:rsidRPr="00F6258D" w:rsidRDefault="00FE7395" w:rsidP="00F6258D">
      <w:pPr>
        <w:autoSpaceDE w:val="0"/>
        <w:autoSpaceDN w:val="0"/>
        <w:adjustRightInd w:val="0"/>
        <w:spacing w:line="360" w:lineRule="auto"/>
        <w:jc w:val="both"/>
        <w:rPr>
          <w:rFonts w:ascii="Palatino Linotype" w:hAnsi="Palatino Linotype" w:cs="Arial"/>
          <w:lang w:val="es-ES"/>
        </w:rPr>
      </w:pPr>
      <w:r w:rsidRPr="00F6258D">
        <w:rPr>
          <w:rFonts w:ascii="Palatino Linotype" w:hAnsi="Palatino Linotype" w:cs="Arial"/>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FE7395" w:rsidRPr="00F6258D" w:rsidRDefault="00FE7395" w:rsidP="00F6258D">
      <w:pPr>
        <w:autoSpaceDE w:val="0"/>
        <w:autoSpaceDN w:val="0"/>
        <w:adjustRightInd w:val="0"/>
        <w:jc w:val="both"/>
        <w:rPr>
          <w:rFonts w:ascii="Palatino Linotype" w:hAnsi="Palatino Linotype" w:cs="Arial"/>
          <w:lang w:val="es-ES"/>
        </w:rPr>
      </w:pPr>
    </w:p>
    <w:p w:rsidR="00FE7395" w:rsidRPr="00F6258D" w:rsidRDefault="00FE7395" w:rsidP="00F6258D">
      <w:pPr>
        <w:ind w:left="851" w:right="901"/>
        <w:jc w:val="both"/>
        <w:rPr>
          <w:rFonts w:ascii="Palatino Linotype" w:hAnsi="Palatino Linotype" w:cs="Arial"/>
          <w:b/>
          <w:i/>
          <w:sz w:val="22"/>
          <w:lang w:eastAsia="es-MX"/>
        </w:rPr>
      </w:pPr>
      <w:r w:rsidRPr="00F6258D">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F6258D">
        <w:rPr>
          <w:rFonts w:ascii="Palatino Linotype" w:hAnsi="Palatino Linotype" w:cs="Arial"/>
          <w:i/>
          <w:sz w:val="22"/>
          <w:lang w:eastAsia="es-MX"/>
        </w:rPr>
        <w:t xml:space="preserve"> Si se toma en cuenta que la garantía constitucional indicada no implica </w:t>
      </w:r>
      <w:r w:rsidRPr="00F6258D">
        <w:rPr>
          <w:rFonts w:ascii="Palatino Linotype" w:hAnsi="Palatino Linotype" w:cs="Arial"/>
          <w:i/>
          <w:sz w:val="22"/>
          <w:lang w:eastAsia="es-MX"/>
        </w:rPr>
        <w:lastRenderedPageBreak/>
        <w:t>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F6258D">
        <w:rPr>
          <w:rFonts w:ascii="Palatino Linotype" w:hAnsi="Palatino Linotype" w:cs="Arial"/>
          <w:b/>
          <w:i/>
          <w:sz w:val="22"/>
          <w:lang w:eastAsia="es-MX"/>
        </w:rPr>
        <w:t>"</w:t>
      </w:r>
    </w:p>
    <w:p w:rsidR="00FE7395" w:rsidRPr="00F6258D" w:rsidRDefault="00FE7395" w:rsidP="00F6258D">
      <w:pPr>
        <w:jc w:val="both"/>
        <w:rPr>
          <w:rFonts w:ascii="Palatino Linotype" w:hAnsi="Palatino Linotype" w:cs="Arial"/>
          <w:i/>
          <w:lang w:eastAsia="es-MX"/>
        </w:rPr>
      </w:pPr>
    </w:p>
    <w:p w:rsidR="00FE7395" w:rsidRPr="00F6258D" w:rsidRDefault="00FE7395" w:rsidP="00F6258D">
      <w:pPr>
        <w:spacing w:line="360" w:lineRule="auto"/>
        <w:jc w:val="both"/>
        <w:rPr>
          <w:rFonts w:ascii="Palatino Linotype" w:hAnsi="Palatino Linotype" w:cs="Arial"/>
          <w:lang w:eastAsia="es-MX"/>
        </w:rPr>
      </w:pPr>
      <w:r w:rsidRPr="00F6258D">
        <w:rPr>
          <w:rFonts w:ascii="Palatino Linotype" w:hAnsi="Palatino Linotype" w:cs="Arial"/>
        </w:rPr>
        <w:t xml:space="preserve">Por ende, en el presente caso, </w:t>
      </w:r>
      <w:r w:rsidRPr="00F6258D">
        <w:rPr>
          <w:rFonts w:ascii="Palatino Linotype" w:hAnsi="Palatino Linotype" w:cs="Arial"/>
          <w:b/>
        </w:rPr>
        <w:t>EL SUJETO OBLIGADO</w:t>
      </w:r>
      <w:r w:rsidRPr="00F6258D">
        <w:rPr>
          <w:rFonts w:ascii="Palatino Linotype" w:hAnsi="Palatino Linotype" w:cs="Arial"/>
        </w:rPr>
        <w:t xml:space="preserve"> debe </w:t>
      </w:r>
      <w:r w:rsidRPr="00F6258D">
        <w:rPr>
          <w:rFonts w:ascii="Palatino Linotype" w:hAnsi="Palatino Linotype" w:cs="Arial"/>
          <w:lang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F6258D">
        <w:rPr>
          <w:rFonts w:ascii="Palatino Linotype" w:hAnsi="Palatino Linotype" w:cs="Arial"/>
          <w:b/>
          <w:lang w:eastAsia="es-MX"/>
        </w:rPr>
        <w:t>EL SUJETO OBLIGADO</w:t>
      </w:r>
      <w:r w:rsidRPr="00F6258D">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F6258D">
        <w:rPr>
          <w:rFonts w:ascii="Palatino Linotype" w:hAnsi="Palatino Linotype" w:cs="Arial"/>
          <w:b/>
          <w:lang w:eastAsia="es-MX"/>
        </w:rPr>
        <w:t>SUJETO OBLIGADO</w:t>
      </w:r>
      <w:r w:rsidRPr="00F6258D">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FE7395" w:rsidRPr="00F6258D" w:rsidRDefault="00FE7395" w:rsidP="00F6258D">
      <w:pPr>
        <w:spacing w:line="360" w:lineRule="auto"/>
        <w:jc w:val="both"/>
        <w:rPr>
          <w:rFonts w:ascii="Palatino Linotype" w:hAnsi="Palatino Linotype" w:cs="Arial"/>
          <w:lang w:eastAsia="es-MX"/>
        </w:rPr>
      </w:pPr>
    </w:p>
    <w:p w:rsidR="00FE7395" w:rsidRPr="00F6258D" w:rsidRDefault="00FE7395" w:rsidP="00F6258D">
      <w:pPr>
        <w:spacing w:line="360" w:lineRule="auto"/>
        <w:jc w:val="both"/>
        <w:rPr>
          <w:rFonts w:ascii="Palatino Linotype" w:hAnsi="Palatino Linotype" w:cs="Arial"/>
        </w:rPr>
      </w:pPr>
      <w:r w:rsidRPr="00F6258D">
        <w:rPr>
          <w:rFonts w:ascii="Palatino Linotype" w:eastAsia="Calibri" w:hAnsi="Palatino Linotype"/>
        </w:rPr>
        <w:lastRenderedPageBreak/>
        <w:t xml:space="preserve">Así, es que </w:t>
      </w:r>
      <w:r w:rsidRPr="00F6258D">
        <w:rPr>
          <w:rFonts w:ascii="Palatino Linotype" w:eastAsia="Calibri" w:hAnsi="Palatino Linotype"/>
          <w:b/>
        </w:rPr>
        <w:t>EL SUJETO OBLIGADO</w:t>
      </w:r>
      <w:r w:rsidRPr="00F6258D">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F6258D">
        <w:rPr>
          <w:rFonts w:ascii="Palatino Linotype" w:hAnsi="Palatino Linotype" w:cs="Arial"/>
        </w:rPr>
        <w:t xml:space="preserve"> es claro que el mismo debe </w:t>
      </w:r>
      <w:r w:rsidRPr="00F6258D">
        <w:rPr>
          <w:rFonts w:ascii="Palatino Linotype" w:hAnsi="Palatino Linotype" w:cs="Arial"/>
          <w:b/>
        </w:rPr>
        <w:t>aplicar de manera restrictiva y limitada las hipótesis de clasificación</w:t>
      </w:r>
      <w:r w:rsidRPr="00F6258D">
        <w:rPr>
          <w:rFonts w:ascii="Palatino Linotype" w:hAnsi="Palatino Linotype" w:cs="Arial"/>
        </w:rPr>
        <w:t xml:space="preserve"> y no hacerlas valer de manera general. Es importante señalar que, para acreditar dichos supuestos jurídicos se debe fundar y motivar correctamente la categorización de la información.</w:t>
      </w:r>
    </w:p>
    <w:p w:rsidR="00FE7395" w:rsidRPr="00F6258D" w:rsidRDefault="00FE7395" w:rsidP="00F6258D">
      <w:pPr>
        <w:spacing w:line="360" w:lineRule="auto"/>
        <w:jc w:val="both"/>
        <w:rPr>
          <w:rFonts w:ascii="Palatino Linotype" w:hAnsi="Palatino Linotype" w:cs="Arial"/>
        </w:rPr>
      </w:pPr>
    </w:p>
    <w:p w:rsidR="00FE7395" w:rsidRPr="00F6258D" w:rsidRDefault="00FE7395" w:rsidP="00F6258D">
      <w:pPr>
        <w:spacing w:line="360" w:lineRule="auto"/>
        <w:jc w:val="both"/>
        <w:rPr>
          <w:rFonts w:ascii="Palatino Linotype" w:hAnsi="Palatino Linotype" w:cs="Arial"/>
        </w:rPr>
      </w:pPr>
      <w:r w:rsidRPr="00F6258D">
        <w:rPr>
          <w:rFonts w:ascii="Palatino Linotype" w:hAnsi="Palatino Linotype" w:cs="Arial"/>
        </w:rPr>
        <w:t>Lo anterior, atiendo lo señalado en el artículo 149 de la Ley de Transparencia Local, cuyo contenido es de la literalidad siguiente:</w:t>
      </w:r>
    </w:p>
    <w:p w:rsidR="00FE7395" w:rsidRPr="00F6258D" w:rsidRDefault="00FE7395" w:rsidP="00F6258D">
      <w:pPr>
        <w:jc w:val="both"/>
        <w:rPr>
          <w:rFonts w:ascii="Palatino Linotype" w:hAnsi="Palatino Linotype"/>
          <w:color w:val="000000"/>
        </w:rPr>
      </w:pPr>
    </w:p>
    <w:p w:rsidR="00FE7395" w:rsidRPr="00F6258D" w:rsidRDefault="00FE7395" w:rsidP="00F6258D">
      <w:pPr>
        <w:ind w:left="993" w:right="1041"/>
        <w:jc w:val="both"/>
        <w:rPr>
          <w:rFonts w:ascii="Palatino Linotype" w:hAnsi="Palatino Linotype"/>
          <w:i/>
          <w:sz w:val="22"/>
          <w:szCs w:val="22"/>
        </w:rPr>
      </w:pPr>
      <w:r w:rsidRPr="00F6258D">
        <w:rPr>
          <w:rFonts w:ascii="Palatino Linotype" w:hAnsi="Palatino Linotype"/>
          <w:i/>
          <w:color w:val="000000"/>
          <w:sz w:val="22"/>
          <w:szCs w:val="22"/>
        </w:rPr>
        <w:t>“</w:t>
      </w:r>
      <w:r w:rsidRPr="00F6258D">
        <w:rPr>
          <w:rFonts w:ascii="Palatino Linotype" w:hAnsi="Palatino Linotype"/>
          <w:b/>
          <w:i/>
          <w:sz w:val="22"/>
          <w:szCs w:val="22"/>
        </w:rPr>
        <w:t>Artículo 149.</w:t>
      </w:r>
      <w:r w:rsidRPr="00F6258D">
        <w:rPr>
          <w:rFonts w:ascii="Palatino Linotype" w:hAnsi="Palatino Linotype"/>
          <w:i/>
          <w:sz w:val="22"/>
          <w:szCs w:val="22"/>
        </w:rPr>
        <w:t xml:space="preserve"> El </w:t>
      </w:r>
      <w:r w:rsidRPr="00F6258D">
        <w:rPr>
          <w:rFonts w:ascii="Palatino Linotype" w:hAnsi="Palatino Linotype"/>
          <w:b/>
          <w:i/>
          <w:sz w:val="22"/>
          <w:szCs w:val="22"/>
        </w:rPr>
        <w:t>acuerdo que clasifique la información como confidencial</w:t>
      </w:r>
      <w:r w:rsidRPr="00F6258D">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FE7395" w:rsidRPr="00F6258D" w:rsidRDefault="00FE7395" w:rsidP="00F6258D">
      <w:pPr>
        <w:jc w:val="both"/>
        <w:rPr>
          <w:rFonts w:ascii="Palatino Linotype" w:hAnsi="Palatino Linotype" w:cs="Arial"/>
        </w:rPr>
      </w:pPr>
    </w:p>
    <w:p w:rsidR="00FE7395" w:rsidRPr="00F6258D" w:rsidRDefault="00FE7395" w:rsidP="00F6258D">
      <w:pPr>
        <w:spacing w:line="360" w:lineRule="auto"/>
        <w:jc w:val="both"/>
        <w:rPr>
          <w:rFonts w:ascii="Palatino Linotype" w:hAnsi="Palatino Linotype" w:cs="Arial"/>
        </w:rPr>
      </w:pPr>
      <w:r w:rsidRPr="00F6258D">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rsidR="00FE7395" w:rsidRPr="00F6258D" w:rsidRDefault="00FE7395" w:rsidP="00F6258D">
      <w:pPr>
        <w:spacing w:line="360" w:lineRule="auto"/>
        <w:jc w:val="both"/>
        <w:rPr>
          <w:rFonts w:ascii="Palatino Linotype" w:hAnsi="Palatino Linotype" w:cs="Arial"/>
        </w:rPr>
      </w:pPr>
    </w:p>
    <w:p w:rsidR="00FE7395" w:rsidRPr="00F6258D" w:rsidRDefault="00FE7395" w:rsidP="00F6258D">
      <w:pPr>
        <w:spacing w:line="360" w:lineRule="auto"/>
        <w:contextualSpacing/>
        <w:jc w:val="both"/>
        <w:rPr>
          <w:rFonts w:ascii="Palatino Linotype" w:hAnsi="Palatino Linotype" w:cs="Arial"/>
        </w:rPr>
      </w:pPr>
      <w:r w:rsidRPr="00F6258D">
        <w:rPr>
          <w:rFonts w:ascii="Palatino Linotype" w:hAnsi="Palatino Linotype" w:cs="Arial"/>
        </w:rPr>
        <w:t>Al respecto, el máximo tribunal del país ha establecido jurisprudencia respecto a qué debe entenderse por fundamentación y motivación, en los siguientes términos:</w:t>
      </w:r>
    </w:p>
    <w:p w:rsidR="00FE7395" w:rsidRPr="00F6258D" w:rsidRDefault="00FE7395" w:rsidP="00F6258D">
      <w:pPr>
        <w:contextualSpacing/>
        <w:jc w:val="both"/>
        <w:rPr>
          <w:rFonts w:ascii="Palatino Linotype" w:hAnsi="Palatino Linotype" w:cs="Arial"/>
        </w:rPr>
      </w:pPr>
    </w:p>
    <w:p w:rsidR="00FE7395" w:rsidRPr="00F6258D" w:rsidRDefault="00FE7395" w:rsidP="00F6258D">
      <w:pPr>
        <w:ind w:left="851" w:right="901"/>
        <w:jc w:val="both"/>
        <w:rPr>
          <w:rFonts w:ascii="Palatino Linotype" w:hAnsi="Palatino Linotype" w:cs="Arial"/>
          <w:i/>
          <w:sz w:val="22"/>
        </w:rPr>
      </w:pPr>
      <w:r w:rsidRPr="00F6258D">
        <w:rPr>
          <w:rFonts w:ascii="Palatino Linotype" w:hAnsi="Palatino Linotype" w:cs="Arial"/>
          <w:i/>
          <w:sz w:val="22"/>
        </w:rPr>
        <w:lastRenderedPageBreak/>
        <w:t>“</w:t>
      </w:r>
      <w:r w:rsidRPr="00F6258D">
        <w:rPr>
          <w:rFonts w:ascii="Palatino Linotype" w:hAnsi="Palatino Linotype" w:cs="Arial"/>
          <w:b/>
          <w:i/>
          <w:sz w:val="22"/>
        </w:rPr>
        <w:t xml:space="preserve">FUNDAMENTACIÓN Y MOTIVACIÓN. </w:t>
      </w:r>
      <w:r w:rsidRPr="00F6258D">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FE7395" w:rsidRPr="00F6258D" w:rsidRDefault="00FE7395" w:rsidP="00F6258D">
      <w:pPr>
        <w:ind w:left="851" w:right="899"/>
        <w:contextualSpacing/>
        <w:jc w:val="both"/>
        <w:rPr>
          <w:rFonts w:ascii="Palatino Linotype" w:hAnsi="Palatino Linotype" w:cs="Arial"/>
          <w:i/>
          <w:sz w:val="22"/>
        </w:rPr>
      </w:pPr>
    </w:p>
    <w:p w:rsidR="00FE7395" w:rsidRPr="00F6258D" w:rsidRDefault="00FE7395" w:rsidP="00F6258D">
      <w:pPr>
        <w:spacing w:line="360" w:lineRule="auto"/>
        <w:jc w:val="both"/>
        <w:rPr>
          <w:rFonts w:ascii="Palatino Linotype" w:hAnsi="Palatino Linotype" w:cs="Arial"/>
        </w:rPr>
      </w:pPr>
      <w:r w:rsidRPr="00F6258D">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FE7395" w:rsidRPr="00F6258D" w:rsidRDefault="00FE7395" w:rsidP="00F6258D">
      <w:pPr>
        <w:spacing w:line="360" w:lineRule="auto"/>
        <w:jc w:val="both"/>
        <w:rPr>
          <w:rFonts w:ascii="Palatino Linotype" w:hAnsi="Palatino Linotype" w:cs="Arial"/>
        </w:rPr>
      </w:pPr>
    </w:p>
    <w:p w:rsidR="00FE7395" w:rsidRPr="00F6258D" w:rsidRDefault="00FE7395" w:rsidP="00F6258D">
      <w:pPr>
        <w:spacing w:line="360" w:lineRule="auto"/>
        <w:jc w:val="both"/>
        <w:rPr>
          <w:rFonts w:ascii="Palatino Linotype" w:hAnsi="Palatino Linotype" w:cs="Arial"/>
        </w:rPr>
      </w:pPr>
      <w:r w:rsidRPr="00F6258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FE7395" w:rsidRPr="00F6258D" w:rsidRDefault="00FE7395" w:rsidP="00F6258D">
      <w:pPr>
        <w:jc w:val="both"/>
        <w:rPr>
          <w:rFonts w:ascii="Palatino Linotype" w:hAnsi="Palatino Linotype" w:cs="Arial"/>
        </w:rPr>
      </w:pPr>
    </w:p>
    <w:p w:rsidR="00FE7395" w:rsidRPr="00F6258D" w:rsidRDefault="00FE7395" w:rsidP="00F6258D">
      <w:pPr>
        <w:ind w:left="851" w:right="901"/>
        <w:jc w:val="both"/>
        <w:rPr>
          <w:rFonts w:ascii="Palatino Linotype" w:hAnsi="Palatino Linotype" w:cs="Arial"/>
          <w:i/>
          <w:sz w:val="22"/>
        </w:rPr>
      </w:pPr>
      <w:r w:rsidRPr="00F6258D">
        <w:rPr>
          <w:rFonts w:ascii="Palatino Linotype" w:hAnsi="Palatino Linotype" w:cs="Arial"/>
          <w:b/>
          <w:i/>
          <w:sz w:val="22"/>
        </w:rPr>
        <w:t>“FUNDAMENTACIÓN Y MOTIVACIÓN. EL ASPECTO FORMAL DE LA GARANTÍA Y SU FINALIDAD SE TRADUCEN EN EXPLICAR, JUSTIFICAR, POSIBILITAR LA DEFENSA Y COMUNICAR LA DECISIÓN</w:t>
      </w:r>
      <w:r w:rsidRPr="00F6258D">
        <w:rPr>
          <w:rFonts w:ascii="Palatino Linotype" w:hAnsi="Palatino Linotype" w:cs="Arial"/>
          <w:i/>
          <w:sz w:val="22"/>
        </w:rPr>
        <w:t xml:space="preserve">. El contenido formal de la garantía de legalidad prevista en el artículo 16 constitucional relativa a la </w:t>
      </w:r>
      <w:r w:rsidRPr="00F6258D">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6258D">
        <w:rPr>
          <w:rFonts w:ascii="Palatino Linotype" w:hAnsi="Palatino Linotype" w:cs="Arial"/>
          <w:i/>
          <w:sz w:val="22"/>
        </w:rPr>
        <w:t xml:space="preserve">. Por tanto, </w:t>
      </w:r>
      <w:r w:rsidRPr="00F6258D">
        <w:rPr>
          <w:rFonts w:ascii="Palatino Linotype" w:hAnsi="Palatino Linotype" w:cs="Arial"/>
          <w:b/>
          <w:i/>
          <w:sz w:val="22"/>
        </w:rPr>
        <w:t>no basta que el acto de autoridad apenas observe una motivación pro forma pero de una manera incongruente, insuficiente o imprecisa</w:t>
      </w:r>
      <w:r w:rsidRPr="00F6258D">
        <w:rPr>
          <w:rFonts w:ascii="Palatino Linotype" w:hAnsi="Palatino Linotype" w:cs="Arial"/>
          <w:i/>
          <w:sz w:val="22"/>
        </w:rPr>
        <w:t>, que impida la finalidad del conocimiento, comprobación y defensa pertinente</w:t>
      </w:r>
      <w:r w:rsidRPr="00F6258D">
        <w:rPr>
          <w:rFonts w:ascii="Palatino Linotype" w:hAnsi="Palatino Linotype" w:cs="Arial"/>
          <w:b/>
          <w:i/>
          <w:sz w:val="22"/>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sidRPr="00F6258D">
        <w:rPr>
          <w:rFonts w:ascii="Palatino Linotype" w:hAnsi="Palatino Linotype" w:cs="Arial"/>
          <w:b/>
          <w:i/>
          <w:sz w:val="22"/>
        </w:rPr>
        <w:lastRenderedPageBreak/>
        <w:t>razonamiento del que se deduzca la relación de pertenencia lógica de los hechos al derecho invocado, que es la subsunción</w:t>
      </w:r>
      <w:r w:rsidRPr="00F6258D">
        <w:rPr>
          <w:rFonts w:ascii="Palatino Linotype" w:hAnsi="Palatino Linotype" w:cs="Arial"/>
          <w:i/>
          <w:sz w:val="22"/>
        </w:rPr>
        <w:t>.”(Sic)</w:t>
      </w:r>
    </w:p>
    <w:p w:rsidR="00FE7395" w:rsidRPr="00F6258D" w:rsidRDefault="00FE7395" w:rsidP="00F6258D">
      <w:pPr>
        <w:ind w:left="851" w:right="899"/>
        <w:contextualSpacing/>
        <w:jc w:val="both"/>
        <w:rPr>
          <w:rFonts w:ascii="Palatino Linotype" w:hAnsi="Palatino Linotype" w:cs="Arial"/>
          <w:i/>
          <w:sz w:val="22"/>
        </w:rPr>
      </w:pPr>
    </w:p>
    <w:p w:rsidR="00FE7395" w:rsidRPr="00F6258D" w:rsidRDefault="00FE7395" w:rsidP="00F6258D">
      <w:pPr>
        <w:spacing w:line="360" w:lineRule="auto"/>
        <w:jc w:val="both"/>
        <w:rPr>
          <w:rFonts w:ascii="Palatino Linotype" w:hAnsi="Palatino Linotype" w:cs="Arial"/>
        </w:rPr>
      </w:pPr>
      <w:r w:rsidRPr="00F6258D">
        <w:rPr>
          <w:rFonts w:ascii="Palatino Linotype" w:hAnsi="Palatino Linotype" w:cs="Arial"/>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FE7395" w:rsidRPr="00F6258D" w:rsidRDefault="00FE7395" w:rsidP="00F6258D">
      <w:pPr>
        <w:spacing w:line="360" w:lineRule="auto"/>
        <w:ind w:right="49"/>
        <w:jc w:val="both"/>
        <w:rPr>
          <w:rFonts w:ascii="Palatino Linotype" w:hAnsi="Palatino Linotype"/>
        </w:rPr>
      </w:pPr>
    </w:p>
    <w:p w:rsidR="00FE7395" w:rsidRPr="00F6258D" w:rsidRDefault="00FE7395" w:rsidP="00F6258D">
      <w:pPr>
        <w:spacing w:line="360" w:lineRule="auto"/>
        <w:ind w:right="49"/>
        <w:jc w:val="both"/>
        <w:rPr>
          <w:rFonts w:ascii="Palatino Linotype" w:hAnsi="Palatino Linotype" w:cs="Arial"/>
        </w:rPr>
      </w:pPr>
      <w:r w:rsidRPr="00F6258D">
        <w:rPr>
          <w:rFonts w:ascii="Palatino Linotype" w:hAnsi="Palatino Linotype" w:cs="Arial"/>
        </w:rPr>
        <w:t xml:space="preserve">De lo anterior, podemos concluir que para la entrega de documentos, en su versión pública, debe acompañarse necesariamente del Acuerdo del Comité de Transparencia que la sustente, en el que se expongan los fundamentos y razonamientos que llevaron al </w:t>
      </w:r>
      <w:r w:rsidRPr="00F6258D">
        <w:rPr>
          <w:rFonts w:ascii="Palatino Linotype" w:hAnsi="Palatino Linotype" w:cs="Arial"/>
          <w:b/>
        </w:rPr>
        <w:t>SUJETO OBLIGADO</w:t>
      </w:r>
      <w:r w:rsidRPr="00F6258D">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FE7395" w:rsidRPr="00F6258D" w:rsidRDefault="00FE7395" w:rsidP="00F6258D">
      <w:pPr>
        <w:spacing w:line="360" w:lineRule="auto"/>
        <w:ind w:right="49"/>
        <w:jc w:val="both"/>
        <w:rPr>
          <w:rFonts w:ascii="Palatino Linotype" w:hAnsi="Palatino Linotype" w:cs="Arial"/>
        </w:rPr>
      </w:pPr>
    </w:p>
    <w:p w:rsidR="00BE3DC2" w:rsidRPr="00F6258D" w:rsidRDefault="00BE3DC2" w:rsidP="00F6258D">
      <w:pPr>
        <w:spacing w:line="360" w:lineRule="auto"/>
        <w:jc w:val="both"/>
        <w:rPr>
          <w:rFonts w:ascii="Palatino Linotype" w:hAnsi="Palatino Linotype" w:cs="Arial"/>
        </w:rPr>
      </w:pPr>
      <w:r w:rsidRPr="00F6258D">
        <w:rPr>
          <w:rFonts w:ascii="Palatino Linotype" w:hAnsi="Palatino Linotype" w:cs="Arial"/>
          <w:color w:val="000000"/>
          <w:lang w:val="es-ES"/>
        </w:rPr>
        <w:t xml:space="preserve">Finalmente, </w:t>
      </w:r>
      <w:r w:rsidRPr="00F6258D">
        <w:rPr>
          <w:rFonts w:ascii="Palatino Linotype" w:eastAsia="Arial Unicode MS" w:hAnsi="Palatino Linotype" w:cs="Arial"/>
          <w:lang w:val="es-ES"/>
        </w:rPr>
        <w:t xml:space="preserve">no pasa desapercibido para este Órgano Garante, </w:t>
      </w:r>
      <w:r w:rsidRPr="00F6258D">
        <w:rPr>
          <w:rFonts w:ascii="Palatino Linotype" w:hAnsi="Palatino Linotype" w:cs="Arial"/>
          <w:color w:val="000000"/>
          <w:lang w:val="es-ES"/>
        </w:rPr>
        <w:t>que mediante</w:t>
      </w:r>
      <w:r w:rsidRPr="00F6258D">
        <w:rPr>
          <w:rFonts w:ascii="Palatino Linotype" w:hAnsi="Palatino Linotype" w:cs="Arial"/>
          <w:b/>
          <w:color w:val="000000"/>
          <w:lang w:val="es-ES"/>
        </w:rPr>
        <w:t xml:space="preserve"> </w:t>
      </w:r>
      <w:r w:rsidRPr="00F6258D">
        <w:rPr>
          <w:rFonts w:ascii="Palatino Linotype" w:hAnsi="Palatino Linotype" w:cs="Arial"/>
          <w:color w:val="000000"/>
          <w:lang w:val="es-ES"/>
        </w:rPr>
        <w:t xml:space="preserve">respuesta </w:t>
      </w:r>
      <w:r w:rsidRPr="00F6258D">
        <w:rPr>
          <w:rFonts w:ascii="Palatino Linotype" w:hAnsi="Palatino Linotype" w:cs="Arial"/>
          <w:b/>
          <w:color w:val="000000"/>
          <w:lang w:val="es-ES"/>
        </w:rPr>
        <w:t>EL SUJETO OBLIGADO</w:t>
      </w:r>
      <w:r w:rsidRPr="00F6258D">
        <w:rPr>
          <w:rFonts w:ascii="Palatino Linotype" w:hAnsi="Palatino Linotype" w:cs="Arial"/>
          <w:color w:val="000000"/>
          <w:lang w:val="es-ES"/>
        </w:rPr>
        <w:t xml:space="preserve"> anexó documentos en los que se dejaron visibles datos susceptibles de ser clasificados como confidenciales, tal es el caso de fechas de nacimiento de los servidores públicos asegurados, </w:t>
      </w:r>
      <w:r w:rsidRPr="00F6258D">
        <w:rPr>
          <w:rFonts w:ascii="Palatino Linotype" w:hAnsi="Palatino Linotype" w:cs="Arial"/>
          <w:lang w:val="es-ES"/>
        </w:rPr>
        <w:t>omitiendo hacer la entrega en</w:t>
      </w:r>
      <w:r w:rsidRPr="00F6258D">
        <w:rPr>
          <w:rFonts w:ascii="Palatino Linotype" w:hAnsi="Palatino Linotype" w:cs="Arial"/>
          <w:color w:val="222222"/>
          <w:lang w:val="es-ES"/>
        </w:rPr>
        <w:t xml:space="preserve"> versión pública</w:t>
      </w:r>
      <w:r w:rsidRPr="00F6258D">
        <w:rPr>
          <w:rFonts w:ascii="Palatino Linotype" w:hAnsi="Palatino Linotype" w:cs="Arial"/>
        </w:rPr>
        <w:t xml:space="preserve">; atento a ello, se deberá hacer del conocimiento al Contralor de este </w:t>
      </w:r>
      <w:r w:rsidRPr="00F6258D">
        <w:rPr>
          <w:rFonts w:ascii="Palatino Linotype" w:hAnsi="Palatino Linotype" w:cs="Arial"/>
        </w:rPr>
        <w:lastRenderedPageBreak/>
        <w:t>Instituto a fin de que en términos del ordinal 190 de la Ley de la materia determine lo conducente.</w:t>
      </w:r>
    </w:p>
    <w:p w:rsidR="00BE3DC2" w:rsidRPr="00F6258D" w:rsidRDefault="00BE3DC2" w:rsidP="00F6258D">
      <w:pPr>
        <w:spacing w:line="360" w:lineRule="auto"/>
        <w:ind w:right="49"/>
        <w:jc w:val="both"/>
        <w:rPr>
          <w:rFonts w:ascii="Palatino Linotype" w:hAnsi="Palatino Linotype" w:cs="Arial"/>
        </w:rPr>
      </w:pPr>
    </w:p>
    <w:p w:rsidR="00A465AF" w:rsidRPr="00F6258D" w:rsidRDefault="00442297" w:rsidP="00442297">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BD3DFE">
        <w:rPr>
          <w:rFonts w:ascii="Palatino Linotype" w:hAnsi="Palatino Linotype" w:cs="Arial"/>
        </w:rPr>
        <w:t xml:space="preserve">En razón de lo anteriormente expuesto, este Instituto estima que las razones o motivos de inconformidad hechos valer por </w:t>
      </w:r>
      <w:r w:rsidRPr="00BD3DFE">
        <w:rPr>
          <w:rFonts w:ascii="Palatino Linotype" w:hAnsi="Palatino Linotype" w:cs="Arial"/>
          <w:b/>
        </w:rPr>
        <w:t>EL RECURRENTE</w:t>
      </w:r>
      <w:r w:rsidRPr="00BD3DFE">
        <w:rPr>
          <w:rFonts w:ascii="Palatino Linotype" w:hAnsi="Palatino Linotype" w:cs="Arial"/>
        </w:rPr>
        <w:t xml:space="preserve"> devienen </w:t>
      </w:r>
      <w:r w:rsidRPr="00BD3DFE">
        <w:rPr>
          <w:rFonts w:ascii="Palatino Linotype" w:hAnsi="Palatino Linotype" w:cs="Arial"/>
          <w:b/>
        </w:rPr>
        <w:t>parcialmente fundados</w:t>
      </w:r>
      <w:r>
        <w:rPr>
          <w:rFonts w:ascii="Palatino Linotype" w:hAnsi="Palatino Linotype" w:cs="Arial"/>
        </w:rPr>
        <w:t>; en consecuencia</w:t>
      </w:r>
      <w:r w:rsidR="00BE3DC2" w:rsidRPr="00F6258D">
        <w:rPr>
          <w:rFonts w:ascii="Palatino Linotype" w:eastAsiaTheme="minorEastAsia" w:hAnsi="Palatino Linotype" w:cs="Arial"/>
          <w:b/>
          <w:lang w:val="es-ES_tradnl" w:eastAsia="es-MX"/>
        </w:rPr>
        <w:t xml:space="preserve">, </w:t>
      </w:r>
      <w:r w:rsidR="00BE3DC2" w:rsidRPr="00F6258D">
        <w:rPr>
          <w:rFonts w:ascii="Palatino Linotype" w:eastAsiaTheme="minorEastAsia" w:hAnsi="Palatino Linotype" w:cs="Arial"/>
          <w:lang w:val="es-ES_tradnl" w:eastAsia="es-MX"/>
        </w:rPr>
        <w:t>el Pleno de este Instituto</w:t>
      </w:r>
      <w:r w:rsidR="00BE3DC2" w:rsidRPr="00F6258D">
        <w:rPr>
          <w:rFonts w:ascii="Palatino Linotype" w:eastAsiaTheme="minorEastAsia" w:hAnsi="Palatino Linotype" w:cstheme="minorBidi"/>
          <w:lang w:val="es-ES_tradnl"/>
        </w:rPr>
        <w:t xml:space="preserve">, en términos de lo dispuesto en el artículo 186, fracción III de la Ley de Transparencia y Acceso a la </w:t>
      </w:r>
      <w:r w:rsidR="00BE3DC2" w:rsidRPr="00F6258D">
        <w:rPr>
          <w:rFonts w:ascii="Palatino Linotype" w:eastAsiaTheme="minorEastAsia" w:hAnsi="Palatino Linotype" w:cs="Arial"/>
          <w:lang w:val="es-ES_tradnl"/>
        </w:rPr>
        <w:t>Información</w:t>
      </w:r>
      <w:r w:rsidR="00BE3DC2" w:rsidRPr="00F6258D">
        <w:rPr>
          <w:rFonts w:ascii="Palatino Linotype" w:eastAsiaTheme="minorEastAsia" w:hAnsi="Palatino Linotype" w:cstheme="minorBidi"/>
          <w:lang w:val="es-ES_tradnl"/>
        </w:rPr>
        <w:t xml:space="preserve"> Pública del Estado de México y Municipios, determina </w:t>
      </w:r>
      <w:r w:rsidR="00BE3DC2" w:rsidRPr="00F6258D">
        <w:rPr>
          <w:rFonts w:ascii="Palatino Linotype" w:eastAsiaTheme="minorEastAsia" w:hAnsi="Palatino Linotype" w:cstheme="minorBidi"/>
          <w:b/>
          <w:lang w:val="es-ES_tradnl"/>
        </w:rPr>
        <w:t xml:space="preserve">REVOCAR </w:t>
      </w:r>
      <w:r w:rsidR="00BE3DC2" w:rsidRPr="00F6258D">
        <w:rPr>
          <w:rFonts w:ascii="Palatino Linotype" w:eastAsiaTheme="minorEastAsia" w:hAnsi="Palatino Linotype" w:cstheme="minorBidi"/>
          <w:lang w:val="es-ES_tradnl"/>
        </w:rPr>
        <w:t xml:space="preserve">la respuesta proporcionada por </w:t>
      </w:r>
      <w:r w:rsidR="00BE3DC2" w:rsidRPr="00F6258D">
        <w:rPr>
          <w:rFonts w:ascii="Palatino Linotype" w:eastAsiaTheme="minorEastAsia" w:hAnsi="Palatino Linotype" w:cstheme="minorBidi"/>
          <w:b/>
          <w:lang w:val="es-ES_tradnl"/>
        </w:rPr>
        <w:t>EL SUJETO OBLIGADO</w:t>
      </w:r>
      <w:r w:rsidR="00A465AF" w:rsidRPr="00F6258D">
        <w:rPr>
          <w:rFonts w:ascii="Palatino Linotype" w:hAnsi="Palatino Linotype" w:cs="Arial"/>
        </w:rPr>
        <w:t>.</w:t>
      </w:r>
    </w:p>
    <w:p w:rsidR="00A465AF" w:rsidRPr="00F6258D" w:rsidRDefault="00A465AF" w:rsidP="00F6258D">
      <w:pPr>
        <w:spacing w:line="360" w:lineRule="auto"/>
        <w:jc w:val="both"/>
        <w:rPr>
          <w:rFonts w:ascii="Palatino Linotype" w:hAnsi="Palatino Linotype"/>
        </w:rPr>
      </w:pPr>
    </w:p>
    <w:p w:rsidR="00947988" w:rsidRPr="00F6258D" w:rsidRDefault="00947988" w:rsidP="00F6258D">
      <w:pPr>
        <w:spacing w:line="360" w:lineRule="auto"/>
        <w:contextualSpacing/>
        <w:jc w:val="both"/>
        <w:rPr>
          <w:rFonts w:ascii="Palatino Linotype" w:eastAsia="Calibri" w:hAnsi="Palatino Linotype" w:cs="Arial"/>
        </w:rPr>
      </w:pPr>
      <w:r w:rsidRPr="00F6258D">
        <w:rPr>
          <w:rFonts w:ascii="Palatino Linotype" w:eastAsia="Calibri" w:hAnsi="Palatino Linotype" w:cs="Arial"/>
        </w:rPr>
        <w:t xml:space="preserve">Así, con </w:t>
      </w:r>
      <w:r w:rsidRPr="00F6258D">
        <w:rPr>
          <w:rFonts w:ascii="Palatino Linotype" w:hAnsi="Palatino Linotype" w:cs="Arial"/>
        </w:rPr>
        <w:t>fundamento</w:t>
      </w:r>
      <w:r w:rsidRPr="00F6258D">
        <w:rPr>
          <w:rFonts w:ascii="Palatino Linotype" w:eastAsia="Calibri" w:hAnsi="Palatino Linotype" w:cs="Arial"/>
        </w:rPr>
        <w:t xml:space="preserve"> en lo prescrito en los artículos 5, </w:t>
      </w:r>
      <w:r w:rsidR="00430BE3" w:rsidRPr="00F6258D">
        <w:rPr>
          <w:rFonts w:ascii="Palatino Linotype" w:eastAsia="Calibri" w:hAnsi="Palatino Linotype" w:cs="Arial"/>
        </w:rPr>
        <w:t xml:space="preserve">párrafos </w:t>
      </w:r>
      <w:r w:rsidR="00430BE3" w:rsidRPr="00F6258D">
        <w:rPr>
          <w:rFonts w:ascii="Palatino Linotype" w:hAnsi="Palatino Linotype"/>
        </w:rPr>
        <w:t xml:space="preserve">vigésimo </w:t>
      </w:r>
      <w:r w:rsidR="00430BE3" w:rsidRPr="00F6258D">
        <w:rPr>
          <w:rFonts w:ascii="Palatino Linotype" w:hAnsi="Palatino Linotype" w:cs="Arial"/>
        </w:rPr>
        <w:t>segundo,</w:t>
      </w:r>
      <w:r w:rsidR="00430BE3" w:rsidRPr="00F6258D">
        <w:rPr>
          <w:rFonts w:ascii="Palatino Linotype" w:hAnsi="Palatino Linotype"/>
        </w:rPr>
        <w:t xml:space="preserve"> vigésimo tercero y vigésimo cuarto</w:t>
      </w:r>
      <w:r w:rsidRPr="00F6258D">
        <w:rPr>
          <w:rFonts w:ascii="Palatino Linotype" w:hAnsi="Palatino Linotype" w:cs="Arial"/>
        </w:rPr>
        <w:t>,</w:t>
      </w:r>
      <w:r w:rsidRPr="00F6258D">
        <w:rPr>
          <w:rFonts w:ascii="Palatino Linotype" w:hAnsi="Palatino Linotype"/>
        </w:rPr>
        <w:t xml:space="preserve"> fracciones IV y V,</w:t>
      </w:r>
      <w:r w:rsidRPr="00F6258D">
        <w:rPr>
          <w:rFonts w:ascii="Palatino Linotype" w:eastAsia="Calibri" w:hAnsi="Palatino Linotype" w:cs="Arial"/>
        </w:rPr>
        <w:t xml:space="preserve"> de la Constitución Política del Estado Libre y Soberano de </w:t>
      </w:r>
      <w:r w:rsidRPr="00F6258D">
        <w:rPr>
          <w:rFonts w:ascii="Palatino Linotype" w:hAnsi="Palatino Linotype" w:cs="Arial"/>
        </w:rPr>
        <w:t>México</w:t>
      </w:r>
      <w:r w:rsidRPr="00F6258D">
        <w:rPr>
          <w:rFonts w:ascii="Palatino Linotype" w:eastAsia="Calibri" w:hAnsi="Palatino Linotype" w:cs="Arial"/>
        </w:rPr>
        <w:t xml:space="preserve">, y los artículos </w:t>
      </w:r>
      <w:r w:rsidRPr="00F6258D">
        <w:rPr>
          <w:rFonts w:ascii="Palatino Linotype" w:hAnsi="Palatino Linotype"/>
        </w:rPr>
        <w:t xml:space="preserve">2, </w:t>
      </w:r>
      <w:r w:rsidRPr="00F6258D">
        <w:rPr>
          <w:rFonts w:ascii="Palatino Linotype" w:hAnsi="Palatino Linotype" w:cs="Arial"/>
        </w:rPr>
        <w:t>fracción</w:t>
      </w:r>
      <w:r w:rsidRPr="00F6258D">
        <w:rPr>
          <w:rFonts w:ascii="Palatino Linotype" w:hAnsi="Palatino Linotype"/>
        </w:rPr>
        <w:t xml:space="preserve"> II, 9, </w:t>
      </w:r>
      <w:r w:rsidRPr="00F6258D">
        <w:rPr>
          <w:rFonts w:ascii="Palatino Linotype" w:hAnsi="Palatino Linotype" w:cs="Arial"/>
        </w:rPr>
        <w:t>29</w:t>
      </w:r>
      <w:r w:rsidRPr="00F6258D">
        <w:rPr>
          <w:rFonts w:ascii="Palatino Linotype" w:hAnsi="Palatino Linotype"/>
        </w:rPr>
        <w:t>, 36, fracciones I y II, 176, 178, 179, 181, 185, fracción I, 186 y 188,</w:t>
      </w:r>
      <w:r w:rsidRPr="00F6258D">
        <w:rPr>
          <w:rFonts w:ascii="Palatino Linotype" w:eastAsia="Calibri" w:hAnsi="Palatino Linotype" w:cs="Arial"/>
        </w:rPr>
        <w:t xml:space="preserve"> de la Ley de Transparencia y Acceso a la Información Pública del Estado de México y </w:t>
      </w:r>
      <w:r w:rsidRPr="00F6258D">
        <w:rPr>
          <w:rFonts w:ascii="Palatino Linotype" w:hAnsi="Palatino Linotype" w:cs="Arial"/>
        </w:rPr>
        <w:t>Municipios</w:t>
      </w:r>
      <w:r w:rsidRPr="00F6258D">
        <w:rPr>
          <w:rFonts w:ascii="Palatino Linotype" w:eastAsia="Calibri" w:hAnsi="Palatino Linotype" w:cs="Arial"/>
        </w:rPr>
        <w:t xml:space="preserve">, </w:t>
      </w:r>
      <w:r w:rsidRPr="00F6258D">
        <w:rPr>
          <w:rFonts w:ascii="Palatino Linotype" w:hAnsi="Palatino Linotype"/>
        </w:rPr>
        <w:t>este</w:t>
      </w:r>
      <w:r w:rsidRPr="00F6258D">
        <w:rPr>
          <w:rFonts w:ascii="Palatino Linotype" w:eastAsia="Calibri" w:hAnsi="Palatino Linotype" w:cs="Arial"/>
        </w:rPr>
        <w:t xml:space="preserve"> Pleno:</w:t>
      </w:r>
    </w:p>
    <w:p w:rsidR="00F35136" w:rsidRPr="00F6258D" w:rsidRDefault="00F35136" w:rsidP="00F6258D">
      <w:pPr>
        <w:jc w:val="center"/>
        <w:rPr>
          <w:rFonts w:ascii="Palatino Linotype" w:hAnsi="Palatino Linotype"/>
          <w:b/>
          <w:bCs/>
          <w:spacing w:val="40"/>
          <w:sz w:val="28"/>
        </w:rPr>
      </w:pPr>
    </w:p>
    <w:p w:rsidR="00947988" w:rsidRPr="00F6258D" w:rsidRDefault="00947988" w:rsidP="00F6258D">
      <w:pPr>
        <w:jc w:val="center"/>
        <w:rPr>
          <w:rFonts w:ascii="Palatino Linotype" w:hAnsi="Palatino Linotype"/>
          <w:b/>
          <w:bCs/>
          <w:spacing w:val="40"/>
          <w:sz w:val="28"/>
        </w:rPr>
      </w:pPr>
      <w:r w:rsidRPr="00F6258D">
        <w:rPr>
          <w:rFonts w:ascii="Palatino Linotype" w:hAnsi="Palatino Linotype"/>
          <w:b/>
          <w:bCs/>
          <w:spacing w:val="40"/>
          <w:sz w:val="28"/>
        </w:rPr>
        <w:t>RESUELVE</w:t>
      </w:r>
    </w:p>
    <w:p w:rsidR="00947988" w:rsidRPr="00F6258D" w:rsidRDefault="00947988" w:rsidP="00F6258D">
      <w:pPr>
        <w:jc w:val="center"/>
        <w:rPr>
          <w:rFonts w:ascii="Palatino Linotype" w:hAnsi="Palatino Linotype"/>
          <w:b/>
          <w:bCs/>
          <w:spacing w:val="40"/>
          <w:sz w:val="28"/>
        </w:rPr>
      </w:pPr>
    </w:p>
    <w:p w:rsidR="00F52383" w:rsidRPr="00F6258D" w:rsidRDefault="00F52383" w:rsidP="00F6258D">
      <w:pPr>
        <w:spacing w:line="360" w:lineRule="auto"/>
        <w:jc w:val="both"/>
        <w:rPr>
          <w:rFonts w:ascii="Palatino Linotype" w:hAnsi="Palatino Linotype" w:cs="Arial"/>
        </w:rPr>
      </w:pPr>
      <w:r w:rsidRPr="00F6258D">
        <w:rPr>
          <w:rFonts w:ascii="Palatino Linotype" w:hAnsi="Palatino Linotype" w:cs="Arial"/>
          <w:b/>
          <w:sz w:val="28"/>
          <w:szCs w:val="28"/>
        </w:rPr>
        <w:t>PRIMERO</w:t>
      </w:r>
      <w:r w:rsidRPr="00F6258D">
        <w:rPr>
          <w:rFonts w:ascii="Palatino Linotype" w:hAnsi="Palatino Linotype" w:cs="Arial"/>
          <w:sz w:val="28"/>
          <w:szCs w:val="28"/>
        </w:rPr>
        <w:t>.</w:t>
      </w:r>
      <w:r w:rsidRPr="00F6258D">
        <w:rPr>
          <w:rFonts w:ascii="Palatino Linotype" w:hAnsi="Palatino Linotype" w:cs="Arial"/>
        </w:rPr>
        <w:t xml:space="preserve"> Resultan </w:t>
      </w:r>
      <w:r w:rsidR="003C6B44" w:rsidRPr="00F6258D">
        <w:rPr>
          <w:rFonts w:ascii="Palatino Linotype" w:hAnsi="Palatino Linotype" w:cs="Arial"/>
          <w:b/>
        </w:rPr>
        <w:t>parcialmente</w:t>
      </w:r>
      <w:r w:rsidR="003C6B44" w:rsidRPr="00F6258D">
        <w:rPr>
          <w:rFonts w:ascii="Palatino Linotype" w:hAnsi="Palatino Linotype" w:cs="Arial"/>
        </w:rPr>
        <w:t xml:space="preserve"> </w:t>
      </w:r>
      <w:r w:rsidRPr="00F6258D">
        <w:rPr>
          <w:rFonts w:ascii="Palatino Linotype" w:hAnsi="Palatino Linotype" w:cs="Arial"/>
          <w:b/>
        </w:rPr>
        <w:t>fundadas</w:t>
      </w:r>
      <w:r w:rsidRPr="00F6258D">
        <w:rPr>
          <w:rFonts w:ascii="Palatino Linotype" w:hAnsi="Palatino Linotype" w:cs="Arial"/>
        </w:rPr>
        <w:t xml:space="preserve"> las razones o motivos de inconformidad planteadas por </w:t>
      </w:r>
      <w:r w:rsidRPr="00F6258D">
        <w:rPr>
          <w:rFonts w:ascii="Palatino Linotype" w:hAnsi="Palatino Linotype" w:cs="Arial"/>
          <w:b/>
        </w:rPr>
        <w:t>EL RECURRENTE</w:t>
      </w:r>
      <w:r w:rsidRPr="00F6258D">
        <w:rPr>
          <w:rFonts w:ascii="Palatino Linotype" w:hAnsi="Palatino Linotype" w:cs="Arial"/>
        </w:rPr>
        <w:t xml:space="preserve">, en términos del Considerando </w:t>
      </w:r>
      <w:r w:rsidRPr="00F6258D">
        <w:rPr>
          <w:rFonts w:ascii="Palatino Linotype" w:hAnsi="Palatino Linotype" w:cs="Arial"/>
          <w:b/>
        </w:rPr>
        <w:t>QUINTO</w:t>
      </w:r>
      <w:r w:rsidRPr="00F6258D">
        <w:rPr>
          <w:rFonts w:ascii="Palatino Linotype" w:hAnsi="Palatino Linotype" w:cs="Arial"/>
        </w:rPr>
        <w:t xml:space="preserve"> de la presente resolución.</w:t>
      </w:r>
    </w:p>
    <w:p w:rsidR="00F52383" w:rsidRPr="00F6258D" w:rsidRDefault="00F52383" w:rsidP="00F6258D">
      <w:pPr>
        <w:spacing w:line="360" w:lineRule="auto"/>
        <w:jc w:val="both"/>
        <w:rPr>
          <w:rFonts w:ascii="Palatino Linotype" w:hAnsi="Palatino Linotype" w:cs="Arial"/>
        </w:rPr>
      </w:pPr>
    </w:p>
    <w:p w:rsidR="00430BE3" w:rsidRPr="00F6258D" w:rsidRDefault="00F52383" w:rsidP="00F6258D">
      <w:pPr>
        <w:spacing w:line="360" w:lineRule="auto"/>
        <w:jc w:val="both"/>
        <w:rPr>
          <w:rFonts w:ascii="Palatino Linotype" w:hAnsi="Palatino Linotype"/>
          <w:shd w:val="clear" w:color="auto" w:fill="FFFFFF"/>
        </w:rPr>
      </w:pPr>
      <w:r w:rsidRPr="00F6258D">
        <w:rPr>
          <w:rFonts w:ascii="Palatino Linotype" w:hAnsi="Palatino Linotype" w:cs="Arial"/>
          <w:b/>
          <w:sz w:val="28"/>
          <w:szCs w:val="28"/>
        </w:rPr>
        <w:t>SEGUNDO</w:t>
      </w:r>
      <w:r w:rsidRPr="00F6258D">
        <w:rPr>
          <w:rFonts w:ascii="Palatino Linotype" w:hAnsi="Palatino Linotype" w:cs="Arial"/>
          <w:sz w:val="28"/>
          <w:szCs w:val="28"/>
        </w:rPr>
        <w:t>.</w:t>
      </w:r>
      <w:r w:rsidRPr="00F6258D">
        <w:rPr>
          <w:rFonts w:ascii="Palatino Linotype" w:hAnsi="Palatino Linotype" w:cs="Arial"/>
        </w:rPr>
        <w:t xml:space="preserve"> </w:t>
      </w:r>
      <w:r w:rsidRPr="00F6258D">
        <w:rPr>
          <w:rFonts w:ascii="Palatino Linotype" w:eastAsia="Calibri" w:hAnsi="Palatino Linotype" w:cs="Arial"/>
        </w:rPr>
        <w:t xml:space="preserve">Se </w:t>
      </w:r>
      <w:r w:rsidR="00BE3DC2" w:rsidRPr="00F6258D">
        <w:rPr>
          <w:rFonts w:ascii="Palatino Linotype" w:eastAsia="Calibri" w:hAnsi="Palatino Linotype" w:cs="Arial"/>
          <w:b/>
        </w:rPr>
        <w:t>RE</w:t>
      </w:r>
      <w:r w:rsidR="00AE33C4">
        <w:rPr>
          <w:rFonts w:ascii="Palatino Linotype" w:eastAsia="Calibri" w:hAnsi="Palatino Linotype" w:cs="Arial"/>
          <w:b/>
        </w:rPr>
        <w:t>V</w:t>
      </w:r>
      <w:r w:rsidR="00BE3DC2" w:rsidRPr="00F6258D">
        <w:rPr>
          <w:rFonts w:ascii="Palatino Linotype" w:eastAsia="Calibri" w:hAnsi="Palatino Linotype" w:cs="Arial"/>
          <w:b/>
        </w:rPr>
        <w:t>O</w:t>
      </w:r>
      <w:r w:rsidR="00AE33C4">
        <w:rPr>
          <w:rFonts w:ascii="Palatino Linotype" w:eastAsia="Calibri" w:hAnsi="Palatino Linotype" w:cs="Arial"/>
          <w:b/>
        </w:rPr>
        <w:t>C</w:t>
      </w:r>
      <w:r w:rsidR="00BE3DC2" w:rsidRPr="00F6258D">
        <w:rPr>
          <w:rFonts w:ascii="Palatino Linotype" w:eastAsia="Calibri" w:hAnsi="Palatino Linotype" w:cs="Arial"/>
          <w:b/>
        </w:rPr>
        <w:t xml:space="preserve">A </w:t>
      </w:r>
      <w:r w:rsidRPr="00F6258D">
        <w:rPr>
          <w:rFonts w:ascii="Palatino Linotype" w:eastAsia="Calibri" w:hAnsi="Palatino Linotype" w:cs="Arial"/>
        </w:rPr>
        <w:t xml:space="preserve">la respuesta proporcionada por </w:t>
      </w:r>
      <w:r w:rsidRPr="00F6258D">
        <w:rPr>
          <w:rFonts w:ascii="Palatino Linotype" w:eastAsia="Calibri" w:hAnsi="Palatino Linotype" w:cs="Arial"/>
          <w:b/>
        </w:rPr>
        <w:t xml:space="preserve">EL SUJETO OBLIGADO </w:t>
      </w:r>
      <w:r w:rsidRPr="00F6258D">
        <w:rPr>
          <w:rFonts w:ascii="Palatino Linotype" w:eastAsia="Calibri" w:hAnsi="Palatino Linotype" w:cs="Arial"/>
        </w:rPr>
        <w:t xml:space="preserve">y se </w:t>
      </w:r>
      <w:r w:rsidRPr="00F6258D">
        <w:rPr>
          <w:rFonts w:ascii="Palatino Linotype" w:eastAsia="Calibri" w:hAnsi="Palatino Linotype" w:cs="Arial"/>
          <w:b/>
        </w:rPr>
        <w:t xml:space="preserve">ordena </w:t>
      </w:r>
      <w:r w:rsidRPr="00F6258D">
        <w:rPr>
          <w:rFonts w:ascii="Palatino Linotype" w:eastAsia="Calibri" w:hAnsi="Palatino Linotype" w:cs="Arial"/>
        </w:rPr>
        <w:t xml:space="preserve">atienda la solicitud de información </w:t>
      </w:r>
      <w:r w:rsidRPr="00F6258D">
        <w:rPr>
          <w:rFonts w:ascii="Palatino Linotype" w:eastAsia="Calibri" w:hAnsi="Palatino Linotype" w:cs="Arial"/>
          <w:b/>
        </w:rPr>
        <w:t>00</w:t>
      </w:r>
      <w:r w:rsidR="00F6258D" w:rsidRPr="00F6258D">
        <w:rPr>
          <w:rFonts w:ascii="Palatino Linotype" w:eastAsia="Calibri" w:hAnsi="Palatino Linotype" w:cs="Arial"/>
          <w:b/>
        </w:rPr>
        <w:t>812</w:t>
      </w:r>
      <w:r w:rsidR="00BF5AC5" w:rsidRPr="00F6258D">
        <w:rPr>
          <w:rFonts w:ascii="Palatino Linotype" w:eastAsia="Calibri" w:hAnsi="Palatino Linotype" w:cs="Arial"/>
          <w:b/>
        </w:rPr>
        <w:t>/</w:t>
      </w:r>
      <w:r w:rsidR="00F6258D" w:rsidRPr="00F6258D">
        <w:rPr>
          <w:rFonts w:ascii="Palatino Linotype" w:eastAsia="Calibri" w:hAnsi="Palatino Linotype" w:cs="Arial"/>
          <w:b/>
        </w:rPr>
        <w:t>SF</w:t>
      </w:r>
      <w:r w:rsidR="00A465AF" w:rsidRPr="00F6258D">
        <w:rPr>
          <w:rFonts w:ascii="Palatino Linotype" w:eastAsia="Calibri" w:hAnsi="Palatino Linotype" w:cs="Arial"/>
          <w:b/>
        </w:rPr>
        <w:t>/</w:t>
      </w:r>
      <w:r w:rsidRPr="00F6258D">
        <w:rPr>
          <w:rFonts w:ascii="Palatino Linotype" w:eastAsia="Calibri" w:hAnsi="Palatino Linotype" w:cs="Arial"/>
          <w:b/>
        </w:rPr>
        <w:t>IP/2019</w:t>
      </w:r>
      <w:r w:rsidRPr="00F6258D">
        <w:rPr>
          <w:rFonts w:ascii="Palatino Linotype" w:hAnsi="Palatino Linotype" w:cs="Arial"/>
        </w:rPr>
        <w:t xml:space="preserve">, </w:t>
      </w:r>
      <w:r w:rsidR="00430BE3" w:rsidRPr="00F6258D">
        <w:rPr>
          <w:rFonts w:ascii="Palatino Linotype" w:hAnsi="Palatino Linotype" w:cs="Arial"/>
        </w:rPr>
        <w:t xml:space="preserve">en términos del </w:t>
      </w:r>
      <w:r w:rsidR="00430BE3" w:rsidRPr="00F6258D">
        <w:rPr>
          <w:rFonts w:ascii="Palatino Linotype" w:hAnsi="Palatino Linotype" w:cs="Arial"/>
        </w:rPr>
        <w:lastRenderedPageBreak/>
        <w:t xml:space="preserve">Considerando </w:t>
      </w:r>
      <w:r w:rsidR="00430BE3" w:rsidRPr="00F6258D">
        <w:rPr>
          <w:rFonts w:ascii="Palatino Linotype" w:hAnsi="Palatino Linotype" w:cs="Arial"/>
          <w:b/>
        </w:rPr>
        <w:t>QUINTO</w:t>
      </w:r>
      <w:r w:rsidR="00430BE3" w:rsidRPr="00F6258D">
        <w:rPr>
          <w:rFonts w:ascii="Palatino Linotype" w:hAnsi="Palatino Linotype" w:cs="Arial"/>
        </w:rPr>
        <w:t xml:space="preserve"> de la presente resolución, y haga entrega al </w:t>
      </w:r>
      <w:r w:rsidR="00430BE3" w:rsidRPr="00F6258D">
        <w:rPr>
          <w:rFonts w:ascii="Palatino Linotype" w:hAnsi="Palatino Linotype" w:cs="Arial"/>
          <w:b/>
        </w:rPr>
        <w:t>RECURRENTE</w:t>
      </w:r>
      <w:r w:rsidR="00430BE3" w:rsidRPr="00F6258D">
        <w:rPr>
          <w:rFonts w:ascii="Palatino Linotype" w:hAnsi="Palatino Linotype" w:cs="Arial"/>
        </w:rPr>
        <w:t xml:space="preserve">, vía </w:t>
      </w:r>
      <w:r w:rsidR="00430BE3" w:rsidRPr="00F6258D">
        <w:rPr>
          <w:rFonts w:ascii="Palatino Linotype" w:hAnsi="Palatino Linotype" w:cs="Arial"/>
          <w:b/>
        </w:rPr>
        <w:t>SAIMEX</w:t>
      </w:r>
      <w:r w:rsidR="00AE33C4">
        <w:rPr>
          <w:rFonts w:ascii="Palatino Linotype" w:hAnsi="Palatino Linotype" w:cs="Arial"/>
          <w:b/>
        </w:rPr>
        <w:t xml:space="preserve"> </w:t>
      </w:r>
      <w:r w:rsidR="00AE33C4">
        <w:rPr>
          <w:rFonts w:ascii="Palatino Linotype" w:hAnsi="Palatino Linotype" w:cs="Arial"/>
        </w:rPr>
        <w:t xml:space="preserve">y </w:t>
      </w:r>
      <w:r w:rsidR="00AE33C4" w:rsidRPr="00BC14B5">
        <w:rPr>
          <w:rFonts w:ascii="Palatino Linotype" w:hAnsi="Palatino Linotype" w:cs="Arial"/>
          <w:b/>
        </w:rPr>
        <w:t>correo electrónico</w:t>
      </w:r>
      <w:r w:rsidR="006A5F4D" w:rsidRPr="00F6258D">
        <w:rPr>
          <w:rFonts w:ascii="Palatino Linotype" w:hAnsi="Palatino Linotype" w:cs="Arial"/>
        </w:rPr>
        <w:t>,</w:t>
      </w:r>
      <w:r w:rsidR="00D33067" w:rsidRPr="00F6258D">
        <w:rPr>
          <w:rFonts w:ascii="Palatino Linotype" w:hAnsi="Palatino Linotype" w:cs="Arial"/>
        </w:rPr>
        <w:t xml:space="preserve"> </w:t>
      </w:r>
      <w:r w:rsidR="00D0217E" w:rsidRPr="00F6258D">
        <w:rPr>
          <w:rFonts w:ascii="Palatino Linotype" w:hAnsi="Palatino Linotype" w:cs="Arial"/>
        </w:rPr>
        <w:t xml:space="preserve">en </w:t>
      </w:r>
      <w:r w:rsidR="00D0217E" w:rsidRPr="00F6258D">
        <w:rPr>
          <w:rFonts w:ascii="Palatino Linotype" w:hAnsi="Palatino Linotype" w:cs="Arial"/>
          <w:b/>
        </w:rPr>
        <w:t>versión pública</w:t>
      </w:r>
      <w:r w:rsidR="00A362BA" w:rsidRPr="00F6258D">
        <w:rPr>
          <w:rFonts w:ascii="Palatino Linotype" w:hAnsi="Palatino Linotype" w:cs="Arial"/>
          <w:b/>
        </w:rPr>
        <w:t>,</w:t>
      </w:r>
      <w:r w:rsidR="00A465AF" w:rsidRPr="00F6258D">
        <w:rPr>
          <w:rFonts w:ascii="Palatino Linotype" w:hAnsi="Palatino Linotype" w:cs="Arial"/>
          <w:b/>
        </w:rPr>
        <w:t xml:space="preserve"> </w:t>
      </w:r>
      <w:r w:rsidR="00AE33C4">
        <w:rPr>
          <w:rFonts w:ascii="Palatino Linotype" w:hAnsi="Palatino Linotype" w:cs="Arial"/>
        </w:rPr>
        <w:t xml:space="preserve">de </w:t>
      </w:r>
      <w:r w:rsidR="0043093F" w:rsidRPr="00F6258D">
        <w:rPr>
          <w:rFonts w:ascii="Palatino Linotype" w:hAnsi="Palatino Linotype" w:cs="Arial"/>
        </w:rPr>
        <w:t xml:space="preserve">lo </w:t>
      </w:r>
      <w:r w:rsidR="00430BE3" w:rsidRPr="00F6258D">
        <w:rPr>
          <w:rFonts w:ascii="Palatino Linotype" w:hAnsi="Palatino Linotype" w:cs="Arial"/>
        </w:rPr>
        <w:t>siguiente:</w:t>
      </w:r>
    </w:p>
    <w:p w:rsidR="00F52383" w:rsidRPr="00F6258D" w:rsidRDefault="00F52383" w:rsidP="00F6258D">
      <w:pPr>
        <w:jc w:val="both"/>
        <w:rPr>
          <w:rFonts w:ascii="Palatino Linotype" w:hAnsi="Palatino Linotype" w:cs="Arial"/>
          <w:sz w:val="22"/>
          <w:szCs w:val="22"/>
        </w:rPr>
      </w:pPr>
    </w:p>
    <w:p w:rsidR="00F6258D" w:rsidRPr="00F6258D" w:rsidRDefault="00F52383" w:rsidP="00F6258D">
      <w:pPr>
        <w:pStyle w:val="Prrafodelista"/>
        <w:ind w:left="709" w:right="899"/>
        <w:jc w:val="both"/>
        <w:rPr>
          <w:rFonts w:ascii="Palatino Linotype" w:hAnsi="Palatino Linotype" w:cs="Arial"/>
          <w:i/>
          <w:sz w:val="22"/>
          <w:szCs w:val="22"/>
        </w:rPr>
      </w:pPr>
      <w:r w:rsidRPr="00F6258D">
        <w:rPr>
          <w:rFonts w:ascii="Palatino Linotype" w:hAnsi="Palatino Linotype" w:cs="Arial"/>
          <w:i/>
          <w:sz w:val="22"/>
          <w:szCs w:val="22"/>
        </w:rPr>
        <w:t>“</w:t>
      </w:r>
      <w:r w:rsidR="00F6258D" w:rsidRPr="00F6258D">
        <w:rPr>
          <w:rFonts w:ascii="Palatino Linotype" w:hAnsi="Palatino Linotype" w:cs="Arial"/>
          <w:i/>
          <w:sz w:val="22"/>
          <w:szCs w:val="22"/>
        </w:rPr>
        <w:t xml:space="preserve">Las pólizas, contratos y </w:t>
      </w:r>
      <w:r w:rsidR="005C734A" w:rsidRPr="00F6258D">
        <w:rPr>
          <w:rFonts w:ascii="Palatino Linotype" w:hAnsi="Palatino Linotype" w:cs="Arial"/>
          <w:i/>
          <w:sz w:val="22"/>
          <w:szCs w:val="22"/>
        </w:rPr>
        <w:t>car</w:t>
      </w:r>
      <w:r w:rsidR="005C734A">
        <w:rPr>
          <w:rFonts w:ascii="Palatino Linotype" w:hAnsi="Palatino Linotype" w:cs="Arial"/>
          <w:i/>
          <w:sz w:val="22"/>
          <w:szCs w:val="22"/>
        </w:rPr>
        <w:t>á</w:t>
      </w:r>
      <w:r w:rsidR="005C734A" w:rsidRPr="00F6258D">
        <w:rPr>
          <w:rFonts w:ascii="Palatino Linotype" w:hAnsi="Palatino Linotype" w:cs="Arial"/>
          <w:i/>
          <w:sz w:val="22"/>
          <w:szCs w:val="22"/>
        </w:rPr>
        <w:t>tulas</w:t>
      </w:r>
      <w:r w:rsidR="00F6258D" w:rsidRPr="00F6258D">
        <w:rPr>
          <w:rFonts w:ascii="Palatino Linotype" w:hAnsi="Palatino Linotype" w:cs="Arial"/>
          <w:i/>
          <w:sz w:val="22"/>
          <w:szCs w:val="22"/>
        </w:rPr>
        <w:t xml:space="preserve"> (con anexos) referidos y remitidos en respuesta, los cuales se encuentran relacionados con los seguros de vida y </w:t>
      </w:r>
      <w:r w:rsidR="008536A9">
        <w:rPr>
          <w:rFonts w:ascii="Palatino Linotype" w:hAnsi="Palatino Linotype" w:cs="Arial"/>
          <w:i/>
          <w:sz w:val="22"/>
          <w:szCs w:val="22"/>
        </w:rPr>
        <w:t xml:space="preserve">seguro de </w:t>
      </w:r>
      <w:r w:rsidR="00F6258D" w:rsidRPr="00F6258D">
        <w:rPr>
          <w:rFonts w:ascii="Palatino Linotype" w:hAnsi="Palatino Linotype" w:cs="Arial"/>
          <w:i/>
          <w:sz w:val="22"/>
          <w:szCs w:val="22"/>
        </w:rPr>
        <w:t xml:space="preserve">daños contratados. </w:t>
      </w:r>
    </w:p>
    <w:p w:rsidR="00F6258D" w:rsidRPr="00F6258D" w:rsidRDefault="00F6258D" w:rsidP="00F6258D">
      <w:pPr>
        <w:pStyle w:val="Prrafodelista"/>
        <w:ind w:left="709" w:right="899"/>
        <w:jc w:val="both"/>
        <w:rPr>
          <w:rFonts w:ascii="Palatino Linotype" w:hAnsi="Palatino Linotype" w:cs="Arial"/>
          <w:i/>
          <w:sz w:val="22"/>
          <w:szCs w:val="22"/>
        </w:rPr>
      </w:pPr>
    </w:p>
    <w:p w:rsidR="009A4F5E" w:rsidRPr="00F6258D" w:rsidRDefault="00524EAA" w:rsidP="00F6258D">
      <w:pPr>
        <w:pStyle w:val="Prrafodelista"/>
        <w:ind w:left="709" w:right="899"/>
        <w:jc w:val="both"/>
        <w:rPr>
          <w:rFonts w:ascii="Palatino Linotype" w:eastAsia="Arial Unicode MS" w:hAnsi="Palatino Linotype" w:cs="Arial"/>
          <w:i/>
          <w:sz w:val="22"/>
          <w:szCs w:val="22"/>
        </w:rPr>
      </w:pPr>
      <w:r w:rsidRPr="00F6258D">
        <w:rPr>
          <w:rFonts w:ascii="Palatino Linotype" w:eastAsia="Arial Unicode MS" w:hAnsi="Palatino Linotype" w:cs="Arial"/>
          <w:i/>
          <w:sz w:val="22"/>
          <w:szCs w:val="22"/>
        </w:rPr>
        <w:t xml:space="preserve">Debiendo notificar al </w:t>
      </w:r>
      <w:r w:rsidRPr="00F6258D">
        <w:rPr>
          <w:rFonts w:ascii="Palatino Linotype" w:eastAsia="Arial Unicode MS" w:hAnsi="Palatino Linotype" w:cs="Arial"/>
          <w:b/>
          <w:i/>
          <w:sz w:val="22"/>
          <w:szCs w:val="22"/>
        </w:rPr>
        <w:t>RECURRENTE</w:t>
      </w:r>
      <w:r w:rsidRPr="00F6258D">
        <w:rPr>
          <w:rFonts w:ascii="Palatino Linotype" w:eastAsia="Arial Unicode MS" w:hAnsi="Palatino Linotype" w:cs="Arial"/>
          <w:i/>
          <w:sz w:val="22"/>
          <w:szCs w:val="22"/>
        </w:rPr>
        <w:t xml:space="preserve"> el Acuerdo de Clasificación de la información que apruebe su Comité de Transparencia con motivo de las versiones públicas</w:t>
      </w:r>
      <w:r w:rsidR="00215B39" w:rsidRPr="00F6258D">
        <w:rPr>
          <w:rFonts w:ascii="Palatino Linotype" w:eastAsia="Arial Unicode MS" w:hAnsi="Palatino Linotype" w:cs="Arial"/>
          <w:i/>
          <w:sz w:val="22"/>
          <w:szCs w:val="22"/>
        </w:rPr>
        <w:t>.</w:t>
      </w:r>
      <w:r w:rsidRPr="00F6258D">
        <w:rPr>
          <w:rFonts w:ascii="Palatino Linotype" w:eastAsia="Arial Unicode MS" w:hAnsi="Palatino Linotype" w:cs="Arial"/>
          <w:i/>
          <w:sz w:val="22"/>
          <w:szCs w:val="22"/>
        </w:rPr>
        <w:t>”</w:t>
      </w:r>
    </w:p>
    <w:p w:rsidR="00F52383" w:rsidRPr="00F6258D" w:rsidRDefault="00F52383" w:rsidP="00F6258D">
      <w:pPr>
        <w:pStyle w:val="Prrafodelista"/>
        <w:ind w:left="709" w:right="899"/>
        <w:jc w:val="both"/>
        <w:rPr>
          <w:rFonts w:ascii="Palatino Linotype" w:hAnsi="Palatino Linotype" w:cs="Arial"/>
          <w:i/>
          <w:sz w:val="22"/>
          <w:szCs w:val="22"/>
        </w:rPr>
      </w:pPr>
    </w:p>
    <w:p w:rsidR="00F52383" w:rsidRPr="00F6258D" w:rsidRDefault="00F52383" w:rsidP="00F6258D">
      <w:pPr>
        <w:spacing w:line="360" w:lineRule="auto"/>
        <w:jc w:val="both"/>
        <w:rPr>
          <w:rFonts w:ascii="Palatino Linotype" w:hAnsi="Palatino Linotype"/>
          <w:color w:val="222222"/>
          <w:shd w:val="clear" w:color="auto" w:fill="FFFFFF"/>
        </w:rPr>
      </w:pPr>
      <w:r w:rsidRPr="00F6258D">
        <w:rPr>
          <w:rFonts w:ascii="Palatino Linotype" w:hAnsi="Palatino Linotype"/>
          <w:b/>
          <w:color w:val="222222"/>
          <w:sz w:val="28"/>
          <w:szCs w:val="28"/>
          <w:shd w:val="clear" w:color="auto" w:fill="FFFFFF"/>
        </w:rPr>
        <w:t>TERCERO.</w:t>
      </w:r>
      <w:r w:rsidRPr="00F6258D">
        <w:rPr>
          <w:rStyle w:val="apple-converted-space"/>
          <w:rFonts w:ascii="Palatino Linotype" w:hAnsi="Palatino Linotype"/>
          <w:b/>
          <w:color w:val="222222"/>
          <w:shd w:val="clear" w:color="auto" w:fill="FFFFFF"/>
        </w:rPr>
        <w:t> </w:t>
      </w:r>
      <w:r w:rsidRPr="00F6258D">
        <w:rPr>
          <w:rFonts w:ascii="Palatino Linotype" w:hAnsi="Palatino Linotype"/>
          <w:b/>
          <w:color w:val="222222"/>
          <w:lang w:eastAsia="es-ES_tradnl"/>
        </w:rPr>
        <w:t>Notifíquese</w:t>
      </w:r>
      <w:r w:rsidRPr="00F6258D">
        <w:rPr>
          <w:rFonts w:ascii="Palatino Linotype" w:hAnsi="Palatino Linotype"/>
          <w:color w:val="222222"/>
          <w:lang w:eastAsia="es-ES_tradnl"/>
        </w:rPr>
        <w:t xml:space="preserve"> </w:t>
      </w:r>
      <w:r w:rsidRPr="00F6258D">
        <w:rPr>
          <w:rFonts w:ascii="Palatino Linotype" w:hAnsi="Palatino Linotype"/>
          <w:color w:val="222222"/>
          <w:shd w:val="clear" w:color="auto" w:fill="FFFFFF"/>
        </w:rPr>
        <w:t>al Titular de la Unidad de Transparencia del</w:t>
      </w:r>
      <w:r w:rsidRPr="00F6258D">
        <w:rPr>
          <w:rStyle w:val="apple-converted-space"/>
          <w:rFonts w:ascii="Palatino Linotype" w:hAnsi="Palatino Linotype"/>
          <w:b/>
          <w:color w:val="222222"/>
          <w:shd w:val="clear" w:color="auto" w:fill="FFFFFF"/>
        </w:rPr>
        <w:t> </w:t>
      </w:r>
      <w:r w:rsidRPr="00F6258D">
        <w:rPr>
          <w:rFonts w:ascii="Palatino Linotype" w:hAnsi="Palatino Linotype"/>
          <w:b/>
          <w:color w:val="222222"/>
          <w:shd w:val="clear" w:color="auto" w:fill="FFFFFF"/>
        </w:rPr>
        <w:t>SUJETO OBLIGADO</w:t>
      </w:r>
      <w:r w:rsidRPr="00F6258D">
        <w:rPr>
          <w:rFonts w:ascii="Palatino Linotype" w:hAnsi="Palatino Linotype"/>
          <w:color w:val="222222"/>
          <w:shd w:val="clear" w:color="auto" w:fill="FFFFFF"/>
        </w:rPr>
        <w:t xml:space="preserve">, para que conforme a los artículos 186, último párrafo y 189, párrafo segundo de la Ley de </w:t>
      </w:r>
      <w:r w:rsidRPr="00F6258D">
        <w:rPr>
          <w:rFonts w:ascii="Palatino Linotype" w:hAnsi="Palatino Linotype" w:cs="Arial"/>
        </w:rPr>
        <w:t>Transparencia</w:t>
      </w:r>
      <w:r w:rsidRPr="00F6258D">
        <w:rPr>
          <w:rFonts w:ascii="Palatino Linotype" w:hAnsi="Palatino Linotype"/>
          <w:color w:val="222222"/>
          <w:shd w:val="clear" w:color="auto" w:fill="FFFFFF"/>
        </w:rPr>
        <w:t xml:space="preserve"> y Acceso a la Información Pública del Estado de México y Municipios, dé </w:t>
      </w:r>
      <w:r w:rsidRPr="00F6258D">
        <w:rPr>
          <w:rFonts w:ascii="Palatino Linotype" w:hAnsi="Palatino Linotype" w:cs="Arial"/>
        </w:rPr>
        <w:t>cumplimiento</w:t>
      </w:r>
      <w:r w:rsidRPr="00F6258D">
        <w:rPr>
          <w:rFonts w:ascii="Palatino Linotype" w:hAnsi="Palatino Linotype"/>
          <w:color w:val="222222"/>
          <w:shd w:val="clear" w:color="auto" w:fill="FFFFFF"/>
        </w:rPr>
        <w:t xml:space="preserve"> a lo ordenado dentro del plazo de diez días hábiles, debiendo </w:t>
      </w:r>
      <w:r w:rsidRPr="00F6258D">
        <w:rPr>
          <w:rFonts w:ascii="Palatino Linotype" w:hAnsi="Palatino Linotype" w:cs="Arial"/>
        </w:rPr>
        <w:t>informar</w:t>
      </w:r>
      <w:r w:rsidRPr="00F6258D">
        <w:rPr>
          <w:rFonts w:ascii="Palatino Linotype" w:hAnsi="Palatino Linotype"/>
          <w:color w:val="222222"/>
          <w:shd w:val="clear" w:color="auto" w:fill="FFFFFF"/>
        </w:rPr>
        <w:t xml:space="preserve"> a este Instituto en un plazo </w:t>
      </w:r>
      <w:r w:rsidRPr="00F6258D">
        <w:rPr>
          <w:rFonts w:ascii="Palatino Linotype" w:hAnsi="Palatino Linotype"/>
          <w:color w:val="222222"/>
          <w:lang w:eastAsia="es-ES_tradnl"/>
        </w:rPr>
        <w:t>de</w:t>
      </w:r>
      <w:r w:rsidRPr="00F6258D">
        <w:rPr>
          <w:rFonts w:ascii="Palatino Linotype" w:hAnsi="Palatino Linotype"/>
          <w:color w:val="222222"/>
          <w:shd w:val="clear" w:color="auto" w:fill="FFFFFF"/>
        </w:rPr>
        <w:t xml:space="preserve"> tres días hábiles siguientes sobre el cumplimiento dado a la presente resolución.</w:t>
      </w:r>
    </w:p>
    <w:p w:rsidR="00F52383" w:rsidRPr="00F6258D" w:rsidRDefault="00F52383" w:rsidP="00F6258D">
      <w:pPr>
        <w:spacing w:line="360" w:lineRule="auto"/>
        <w:ind w:right="49"/>
        <w:jc w:val="both"/>
        <w:rPr>
          <w:rStyle w:val="apple-converted-space"/>
          <w:rFonts w:ascii="Palatino Linotype" w:hAnsi="Palatino Linotype"/>
          <w:b/>
          <w:color w:val="222222"/>
          <w:shd w:val="clear" w:color="auto" w:fill="FFFFFF"/>
        </w:rPr>
      </w:pPr>
    </w:p>
    <w:p w:rsidR="008536A9" w:rsidRPr="00BC14B5" w:rsidRDefault="00F52383" w:rsidP="008536A9">
      <w:pPr>
        <w:spacing w:line="360" w:lineRule="auto"/>
        <w:ind w:right="49"/>
        <w:jc w:val="both"/>
        <w:rPr>
          <w:rFonts w:ascii="Palatino Linotype" w:hAnsi="Palatino Linotype" w:cs="Arial"/>
        </w:rPr>
      </w:pPr>
      <w:r w:rsidRPr="00F6258D">
        <w:rPr>
          <w:rFonts w:ascii="Palatino Linotype" w:hAnsi="Palatino Linotype"/>
          <w:b/>
          <w:color w:val="222222"/>
          <w:sz w:val="28"/>
          <w:szCs w:val="28"/>
          <w:shd w:val="clear" w:color="auto" w:fill="FFFFFF"/>
        </w:rPr>
        <w:t>CUARTO</w:t>
      </w:r>
      <w:r w:rsidRPr="00F6258D">
        <w:rPr>
          <w:rFonts w:ascii="Palatino Linotype" w:hAnsi="Palatino Linotype" w:cs="Arial"/>
          <w:b/>
          <w:bCs/>
          <w:color w:val="222222"/>
          <w:lang w:eastAsia="es-MX"/>
        </w:rPr>
        <w:t xml:space="preserve">. </w:t>
      </w:r>
      <w:r w:rsidRPr="00F6258D">
        <w:rPr>
          <w:rFonts w:ascii="Palatino Linotype" w:hAnsi="Palatino Linotype"/>
          <w:b/>
          <w:color w:val="222222"/>
          <w:lang w:eastAsia="es-ES_tradnl"/>
        </w:rPr>
        <w:t>Notifíquese</w:t>
      </w:r>
      <w:r w:rsidRPr="00F6258D">
        <w:rPr>
          <w:rFonts w:ascii="Palatino Linotype" w:hAnsi="Palatino Linotype"/>
          <w:color w:val="222222"/>
          <w:lang w:eastAsia="es-ES_tradnl"/>
        </w:rPr>
        <w:t xml:space="preserve"> al </w:t>
      </w:r>
      <w:r w:rsidRPr="00F6258D">
        <w:rPr>
          <w:rFonts w:ascii="Palatino Linotype" w:hAnsi="Palatino Linotype"/>
          <w:b/>
          <w:color w:val="222222"/>
          <w:lang w:eastAsia="es-ES_tradnl"/>
        </w:rPr>
        <w:t>RECURRENTE</w:t>
      </w:r>
      <w:r w:rsidRPr="00F6258D">
        <w:rPr>
          <w:rFonts w:ascii="Palatino Linotype" w:hAnsi="Palatino Linotype"/>
          <w:color w:val="222222"/>
          <w:lang w:eastAsia="es-ES_tradnl"/>
        </w:rPr>
        <w:t xml:space="preserve"> la </w:t>
      </w:r>
      <w:r w:rsidRPr="00F6258D">
        <w:rPr>
          <w:rFonts w:ascii="Palatino Linotype" w:hAnsi="Palatino Linotype" w:cs="Arial"/>
        </w:rPr>
        <w:t>presente</w:t>
      </w:r>
      <w:r w:rsidR="000409E2" w:rsidRPr="00F6258D">
        <w:rPr>
          <w:rFonts w:ascii="Palatino Linotype" w:hAnsi="Palatino Linotype"/>
          <w:color w:val="222222"/>
          <w:lang w:eastAsia="es-ES_tradnl"/>
        </w:rPr>
        <w:t xml:space="preserve"> resolución</w:t>
      </w:r>
      <w:r w:rsidR="008536A9">
        <w:rPr>
          <w:rFonts w:ascii="Palatino Linotype" w:hAnsi="Palatino Linotype"/>
          <w:color w:val="222222"/>
          <w:lang w:eastAsia="es-ES_tradnl"/>
        </w:rPr>
        <w:t xml:space="preserve"> </w:t>
      </w:r>
      <w:r w:rsidR="008536A9" w:rsidRPr="00BC14B5">
        <w:rPr>
          <w:rFonts w:ascii="Palatino Linotype" w:hAnsi="Palatino Linotype" w:cs="Arial"/>
        </w:rPr>
        <w:t xml:space="preserve">vía </w:t>
      </w:r>
      <w:r w:rsidR="008536A9" w:rsidRPr="00BC14B5">
        <w:rPr>
          <w:rFonts w:ascii="Palatino Linotype" w:hAnsi="Palatino Linotype" w:cs="Arial"/>
          <w:b/>
        </w:rPr>
        <w:t>SAIMEX</w:t>
      </w:r>
      <w:r w:rsidR="008536A9" w:rsidRPr="00BC14B5">
        <w:rPr>
          <w:rFonts w:ascii="Palatino Linotype" w:hAnsi="Palatino Linotype" w:cs="Arial"/>
        </w:rPr>
        <w:t xml:space="preserve"> y </w:t>
      </w:r>
      <w:r w:rsidR="008536A9" w:rsidRPr="00BC14B5">
        <w:rPr>
          <w:rFonts w:ascii="Palatino Linotype" w:hAnsi="Palatino Linotype" w:cs="Arial"/>
          <w:b/>
        </w:rPr>
        <w:t>correo electrónico</w:t>
      </w:r>
      <w:r w:rsidR="008536A9" w:rsidRPr="00BC14B5">
        <w:rPr>
          <w:rFonts w:ascii="Palatino Linotype" w:hAnsi="Palatino Linotype" w:cs="Arial"/>
        </w:rPr>
        <w:t>.</w:t>
      </w:r>
    </w:p>
    <w:p w:rsidR="00F52383" w:rsidRPr="00F6258D" w:rsidRDefault="00F52383" w:rsidP="00F6258D">
      <w:pPr>
        <w:spacing w:line="360" w:lineRule="auto"/>
        <w:ind w:right="49"/>
        <w:jc w:val="both"/>
        <w:rPr>
          <w:rFonts w:ascii="Palatino Linotype" w:hAnsi="Palatino Linotype" w:cs="Arial"/>
          <w:b/>
          <w:bCs/>
          <w:color w:val="222222"/>
          <w:lang w:eastAsia="es-MX"/>
        </w:rPr>
      </w:pPr>
    </w:p>
    <w:p w:rsidR="00F52383" w:rsidRPr="00F6258D" w:rsidRDefault="00F52383" w:rsidP="00F6258D">
      <w:pPr>
        <w:spacing w:line="360" w:lineRule="auto"/>
        <w:jc w:val="both"/>
        <w:rPr>
          <w:rFonts w:ascii="Palatino Linotype" w:hAnsi="Palatino Linotype"/>
          <w:color w:val="222222"/>
          <w:lang w:eastAsia="es-ES_tradnl"/>
        </w:rPr>
      </w:pPr>
      <w:r w:rsidRPr="00F6258D">
        <w:rPr>
          <w:rFonts w:ascii="Palatino Linotype" w:hAnsi="Palatino Linotype"/>
          <w:b/>
          <w:color w:val="222222"/>
          <w:sz w:val="28"/>
          <w:szCs w:val="28"/>
          <w:shd w:val="clear" w:color="auto" w:fill="FFFFFF"/>
        </w:rPr>
        <w:t>QUINTO</w:t>
      </w:r>
      <w:r w:rsidRPr="00F6258D">
        <w:rPr>
          <w:rFonts w:ascii="Palatino Linotype" w:hAnsi="Palatino Linotype" w:cs="Arial"/>
          <w:b/>
          <w:bCs/>
          <w:color w:val="222222"/>
          <w:sz w:val="28"/>
          <w:lang w:eastAsia="es-MX"/>
        </w:rPr>
        <w:t>.</w:t>
      </w:r>
      <w:r w:rsidRPr="00F6258D">
        <w:rPr>
          <w:rFonts w:ascii="Palatino Linotype" w:hAnsi="Palatino Linotype"/>
          <w:color w:val="222222"/>
          <w:szCs w:val="17"/>
          <w:lang w:eastAsia="es-ES_tradnl"/>
        </w:rPr>
        <w:t xml:space="preserve"> </w:t>
      </w:r>
      <w:r w:rsidRPr="00F6258D">
        <w:rPr>
          <w:rFonts w:ascii="Palatino Linotype" w:hAnsi="Palatino Linotype"/>
          <w:b/>
          <w:color w:val="222222"/>
          <w:lang w:eastAsia="es-ES_tradnl"/>
        </w:rPr>
        <w:t>Hágase del conocimiento</w:t>
      </w:r>
      <w:r w:rsidRPr="00F6258D">
        <w:rPr>
          <w:rFonts w:ascii="Palatino Linotype" w:hAnsi="Palatino Linotype"/>
          <w:color w:val="222222"/>
          <w:lang w:eastAsia="es-ES_tradnl"/>
        </w:rPr>
        <w:t xml:space="preserve"> al </w:t>
      </w:r>
      <w:r w:rsidR="0068133D" w:rsidRPr="00F6258D">
        <w:rPr>
          <w:rFonts w:ascii="Palatino Linotype" w:hAnsi="Palatino Linotype"/>
          <w:b/>
          <w:color w:val="222222"/>
          <w:lang w:eastAsia="es-ES_tradnl"/>
        </w:rPr>
        <w:t>RECURR</w:t>
      </w:r>
      <w:r w:rsidRPr="00F6258D">
        <w:rPr>
          <w:rFonts w:ascii="Palatino Linotype" w:hAnsi="Palatino Linotype"/>
          <w:b/>
          <w:color w:val="222222"/>
          <w:lang w:eastAsia="es-ES_tradnl"/>
        </w:rPr>
        <w:t>ENTE</w:t>
      </w:r>
      <w:r w:rsidRPr="00F6258D">
        <w:rPr>
          <w:rFonts w:ascii="Palatino Linotype" w:hAnsi="Palatino Linotype"/>
          <w:color w:val="222222"/>
          <w:lang w:eastAsia="es-ES_tradnl"/>
        </w:rPr>
        <w:t xml:space="preserve"> que de conformidad con lo establecido en el </w:t>
      </w:r>
      <w:r w:rsidRPr="00F6258D">
        <w:rPr>
          <w:rFonts w:ascii="Palatino Linotype" w:hAnsi="Palatino Linotype" w:cs="Arial"/>
        </w:rPr>
        <w:t>artículo</w:t>
      </w:r>
      <w:r w:rsidRPr="00F6258D">
        <w:rPr>
          <w:rFonts w:ascii="Palatino Linotype" w:hAnsi="Palatino Linotype"/>
          <w:color w:val="222222"/>
          <w:lang w:eastAsia="es-ES_tradnl"/>
        </w:rPr>
        <w:t xml:space="preserve"> 196 de la </w:t>
      </w:r>
      <w:r w:rsidRPr="00F6258D">
        <w:rPr>
          <w:rFonts w:ascii="Palatino Linotype" w:hAnsi="Palatino Linotype" w:cs="Arial"/>
        </w:rPr>
        <w:t>Ley</w:t>
      </w:r>
      <w:r w:rsidRPr="00F6258D">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8477B5" w:rsidRPr="00F6258D" w:rsidRDefault="008477B5" w:rsidP="00F6258D">
      <w:pPr>
        <w:spacing w:line="360" w:lineRule="auto"/>
        <w:jc w:val="both"/>
        <w:rPr>
          <w:rFonts w:ascii="Palatino Linotype" w:hAnsi="Palatino Linotype"/>
          <w:color w:val="222222"/>
          <w:lang w:eastAsia="es-ES_tradnl"/>
        </w:rPr>
      </w:pPr>
    </w:p>
    <w:p w:rsidR="00F6258D" w:rsidRDefault="00F6258D" w:rsidP="00F6258D">
      <w:pPr>
        <w:spacing w:line="360" w:lineRule="auto"/>
        <w:jc w:val="both"/>
        <w:rPr>
          <w:rFonts w:ascii="Palatino Linotype" w:hAnsi="Palatino Linotype"/>
          <w:lang w:eastAsia="es-ES_tradnl"/>
        </w:rPr>
      </w:pPr>
      <w:r w:rsidRPr="00F6258D">
        <w:rPr>
          <w:rFonts w:ascii="Palatino Linotype" w:hAnsi="Palatino Linotype" w:cs="Arial"/>
          <w:b/>
          <w:bCs/>
          <w:color w:val="222222"/>
          <w:sz w:val="28"/>
          <w:lang w:eastAsia="es-MX"/>
        </w:rPr>
        <w:t>SEXTO</w:t>
      </w:r>
      <w:r w:rsidRPr="00F6258D">
        <w:rPr>
          <w:rFonts w:ascii="Palatino Linotype" w:hAnsi="Palatino Linotype"/>
          <w:b/>
          <w:sz w:val="28"/>
          <w:szCs w:val="25"/>
        </w:rPr>
        <w:t xml:space="preserve">. </w:t>
      </w:r>
      <w:r w:rsidRPr="00F6258D">
        <w:rPr>
          <w:rFonts w:ascii="Palatino Linotype" w:hAnsi="Palatino Linotype"/>
          <w:b/>
        </w:rPr>
        <w:t>Gírese</w:t>
      </w:r>
      <w:r w:rsidRPr="00F6258D">
        <w:rPr>
          <w:rFonts w:ascii="Palatino Linotype" w:hAnsi="Palatino Linotype"/>
        </w:rPr>
        <w:t xml:space="preserve"> </w:t>
      </w:r>
      <w:r w:rsidRPr="00F6258D">
        <w:rPr>
          <w:rFonts w:ascii="Palatino Linotype" w:hAnsi="Palatino Linotype"/>
          <w:lang w:eastAsia="es-ES_tradnl"/>
        </w:rPr>
        <w:t xml:space="preserve">oficio al Titular de la Contraloría Interna y Órgano de Control y Vigilancia de este </w:t>
      </w:r>
      <w:r w:rsidRPr="00F6258D">
        <w:rPr>
          <w:rFonts w:ascii="Palatino Linotype" w:hAnsi="Palatino Linotype" w:cs="Arial"/>
        </w:rPr>
        <w:t>Instituto</w:t>
      </w:r>
      <w:r w:rsidRPr="00F6258D">
        <w:rPr>
          <w:rFonts w:ascii="Palatino Linotype" w:hAnsi="Palatino Linotype"/>
          <w:lang w:eastAsia="es-ES_tradnl"/>
        </w:rPr>
        <w:t xml:space="preserve">, de conformidad con el artículo 190 de la Ley de </w:t>
      </w:r>
      <w:r w:rsidRPr="00F6258D">
        <w:rPr>
          <w:rFonts w:ascii="Palatino Linotype" w:hAnsi="Palatino Linotype"/>
          <w:lang w:eastAsia="es-ES_tradnl"/>
        </w:rPr>
        <w:lastRenderedPageBreak/>
        <w:t xml:space="preserve">Transparencia y </w:t>
      </w:r>
      <w:r w:rsidRPr="00F6258D">
        <w:rPr>
          <w:rFonts w:ascii="Palatino Linotype" w:hAnsi="Palatino Linotype"/>
          <w:color w:val="222222"/>
          <w:shd w:val="clear" w:color="auto" w:fill="FFFFFF"/>
        </w:rPr>
        <w:t>Acceso</w:t>
      </w:r>
      <w:r w:rsidRPr="00F6258D">
        <w:rPr>
          <w:rFonts w:ascii="Palatino Linotype" w:hAnsi="Palatino Linotype"/>
          <w:lang w:eastAsia="es-ES_tradnl"/>
        </w:rPr>
        <w:t xml:space="preserve"> a la Información Pública del Estado de México y Municipios a fin de que determine lo conducente, en términos del Considerando </w:t>
      </w:r>
      <w:r w:rsidRPr="00F6258D">
        <w:rPr>
          <w:rFonts w:ascii="Palatino Linotype" w:hAnsi="Palatino Linotype"/>
          <w:b/>
          <w:lang w:eastAsia="es-ES_tradnl"/>
        </w:rPr>
        <w:t>QUINTO</w:t>
      </w:r>
      <w:r w:rsidRPr="00F6258D">
        <w:rPr>
          <w:rFonts w:ascii="Palatino Linotype" w:hAnsi="Palatino Linotype"/>
          <w:lang w:eastAsia="es-ES_tradnl"/>
        </w:rPr>
        <w:t xml:space="preserve"> de la presente resolución.</w:t>
      </w:r>
    </w:p>
    <w:p w:rsidR="001F27FF" w:rsidRPr="00F6258D" w:rsidRDefault="001F27FF" w:rsidP="00F6258D">
      <w:pPr>
        <w:spacing w:line="360" w:lineRule="auto"/>
        <w:jc w:val="both"/>
        <w:rPr>
          <w:rFonts w:ascii="Palatino Linotype" w:hAnsi="Palatino Linotype"/>
          <w:lang w:eastAsia="es-ES_tradnl"/>
        </w:rPr>
      </w:pPr>
    </w:p>
    <w:p w:rsidR="00524EAA" w:rsidRPr="00351974" w:rsidRDefault="00351974" w:rsidP="00351974">
      <w:pPr>
        <w:pStyle w:val="Prrafodelista"/>
        <w:widowControl w:val="0"/>
        <w:tabs>
          <w:tab w:val="left" w:pos="1701"/>
          <w:tab w:val="left" w:pos="2268"/>
        </w:tabs>
        <w:autoSpaceDE w:val="0"/>
        <w:autoSpaceDN w:val="0"/>
        <w:adjustRightInd w:val="0"/>
        <w:spacing w:before="120" w:after="120" w:line="360" w:lineRule="auto"/>
        <w:ind w:left="0"/>
        <w:jc w:val="both"/>
        <w:rPr>
          <w:rFonts w:ascii="Palatino Linotype" w:hAnsi="Palatino Linotype" w:cs="Arial"/>
          <w:color w:val="000000" w:themeColor="text1"/>
        </w:rPr>
      </w:pPr>
      <w:r w:rsidRPr="0008172C">
        <w:rPr>
          <w:rFonts w:ascii="Palatino Linotype" w:hAnsi="Palatino Linotype" w:cs="Arial"/>
          <w:color w:val="000000" w:themeColor="text1"/>
        </w:rPr>
        <w:t xml:space="preserve">ASÍ LO RESUELVE, POR </w:t>
      </w:r>
      <w:r>
        <w:rPr>
          <w:rFonts w:ascii="Palatino Linotype" w:hAnsi="Palatino Linotype" w:cs="Arial"/>
          <w:color w:val="000000" w:themeColor="text1"/>
        </w:rPr>
        <w:t>UNANIMIDAD</w:t>
      </w:r>
      <w:r w:rsidRPr="0008172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08172C">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w:t>
      </w:r>
      <w:r w:rsidRPr="0008172C">
        <w:rPr>
          <w:rFonts w:ascii="Palatino Linotype" w:hAnsi="Palatino Linotype" w:cs="Arial"/>
          <w:color w:val="000000" w:themeColor="text1"/>
        </w:rPr>
        <w:t xml:space="preserve"> LUIS GUSTAVO PARRA NORIEGA; EN </w:t>
      </w:r>
      <w:r w:rsidRPr="00327232">
        <w:rPr>
          <w:rFonts w:ascii="Palatino Linotype" w:hAnsi="Palatino Linotype" w:cs="Arial"/>
          <w:color w:val="000000" w:themeColor="text1"/>
        </w:rPr>
        <w:t>LA SEGUNDA SESIÓN ORDINARIA CELEBRADA EL VEINTIDÓS DE ENERO DE DOS MIL VEINTE</w:t>
      </w:r>
      <w:r w:rsidRPr="0008172C">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4D4829" w:rsidRPr="00F6258D" w:rsidTr="00AF2BAE">
        <w:trPr>
          <w:jc w:val="center"/>
        </w:trPr>
        <w:tc>
          <w:tcPr>
            <w:tcW w:w="10368" w:type="dxa"/>
          </w:tcPr>
          <w:p w:rsidR="00C708E6" w:rsidRDefault="00C708E6" w:rsidP="00F6258D">
            <w:pPr>
              <w:ind w:left="709"/>
              <w:jc w:val="center"/>
              <w:rPr>
                <w:rFonts w:ascii="Palatino Linotype" w:hAnsi="Palatino Linotype" w:cs="Arial"/>
                <w:b/>
              </w:rPr>
            </w:pPr>
          </w:p>
          <w:p w:rsidR="00F6258D" w:rsidRDefault="00F6258D" w:rsidP="00F6258D">
            <w:pPr>
              <w:ind w:left="709"/>
              <w:jc w:val="center"/>
              <w:rPr>
                <w:rFonts w:ascii="Palatino Linotype" w:hAnsi="Palatino Linotype" w:cs="Arial"/>
                <w:b/>
              </w:rPr>
            </w:pPr>
          </w:p>
          <w:p w:rsidR="00BF5AC5" w:rsidRDefault="00BF5AC5" w:rsidP="00F6258D">
            <w:pPr>
              <w:ind w:left="709"/>
              <w:jc w:val="center"/>
              <w:rPr>
                <w:rFonts w:ascii="Palatino Linotype" w:hAnsi="Palatino Linotype" w:cs="Arial"/>
                <w:b/>
              </w:rPr>
            </w:pPr>
          </w:p>
          <w:p w:rsidR="00E30E9D" w:rsidRDefault="00E30E9D" w:rsidP="00F6258D">
            <w:pPr>
              <w:ind w:left="709"/>
              <w:jc w:val="center"/>
              <w:rPr>
                <w:rFonts w:ascii="Palatino Linotype" w:hAnsi="Palatino Linotype" w:cs="Arial"/>
                <w:b/>
              </w:rPr>
            </w:pPr>
          </w:p>
          <w:p w:rsidR="00E30E9D" w:rsidRPr="00F6258D" w:rsidRDefault="00E30E9D" w:rsidP="00F6258D">
            <w:pPr>
              <w:ind w:left="709"/>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F6258D" w:rsidTr="00AF2BAE">
              <w:trPr>
                <w:jc w:val="center"/>
              </w:trPr>
              <w:tc>
                <w:tcPr>
                  <w:tcW w:w="10365" w:type="dxa"/>
                  <w:gridSpan w:val="2"/>
                  <w:shd w:val="clear" w:color="auto" w:fill="auto"/>
                </w:tcPr>
                <w:p w:rsidR="004D4829" w:rsidRPr="00F6258D" w:rsidRDefault="004D4829" w:rsidP="00F6258D">
                  <w:pPr>
                    <w:jc w:val="center"/>
                    <w:rPr>
                      <w:rFonts w:ascii="Palatino Linotype" w:hAnsi="Palatino Linotype" w:cs="Arial"/>
                      <w:b/>
                    </w:rPr>
                  </w:pPr>
                  <w:r w:rsidRPr="00F6258D">
                    <w:rPr>
                      <w:rFonts w:ascii="Palatino Linotype" w:hAnsi="Palatino Linotype" w:cs="Arial"/>
                      <w:b/>
                    </w:rPr>
                    <w:t>Zulema Martínez Sánchez</w:t>
                  </w:r>
                </w:p>
                <w:p w:rsidR="004D4829" w:rsidRPr="00EA3DCE" w:rsidRDefault="004D4829" w:rsidP="00F6258D">
                  <w:pPr>
                    <w:jc w:val="center"/>
                    <w:rPr>
                      <w:rFonts w:ascii="Palatino Linotype" w:hAnsi="Palatino Linotype" w:cs="Arial"/>
                    </w:rPr>
                  </w:pPr>
                  <w:r w:rsidRPr="00EA3DCE">
                    <w:rPr>
                      <w:rFonts w:ascii="Palatino Linotype" w:hAnsi="Palatino Linotype" w:cs="Arial"/>
                    </w:rPr>
                    <w:t>Comisionada Presidenta</w:t>
                  </w:r>
                </w:p>
                <w:p w:rsidR="004D4829" w:rsidRPr="00F6258D" w:rsidRDefault="004D4829" w:rsidP="00F6258D">
                  <w:pPr>
                    <w:jc w:val="center"/>
                    <w:rPr>
                      <w:rFonts w:ascii="Palatino Linotype" w:hAnsi="Palatino Linotype" w:cs="Arial"/>
                      <w:b/>
                    </w:rPr>
                  </w:pPr>
                  <w:r w:rsidRPr="00F6258D">
                    <w:rPr>
                      <w:rFonts w:ascii="Palatino Linotype" w:hAnsi="Palatino Linotype" w:cs="Arial"/>
                      <w:b/>
                    </w:rPr>
                    <w:t xml:space="preserve">(RÚBRICA) </w:t>
                  </w:r>
                </w:p>
              </w:tc>
            </w:tr>
            <w:tr w:rsidR="004D4829" w:rsidRPr="00F6258D" w:rsidTr="00AF2BAE">
              <w:trPr>
                <w:jc w:val="center"/>
              </w:trPr>
              <w:tc>
                <w:tcPr>
                  <w:tcW w:w="5182" w:type="dxa"/>
                  <w:shd w:val="clear" w:color="auto" w:fill="auto"/>
                </w:tcPr>
                <w:p w:rsidR="004D4829" w:rsidRPr="00F6258D" w:rsidRDefault="004D4829" w:rsidP="00F6258D">
                  <w:pPr>
                    <w:jc w:val="center"/>
                    <w:rPr>
                      <w:rFonts w:ascii="Palatino Linotype" w:hAnsi="Palatino Linotype" w:cs="Arial"/>
                      <w:b/>
                    </w:rPr>
                  </w:pPr>
                </w:p>
                <w:p w:rsidR="00CA3D7A" w:rsidRPr="00F6258D" w:rsidRDefault="00CA3D7A" w:rsidP="00F6258D">
                  <w:pPr>
                    <w:jc w:val="center"/>
                    <w:rPr>
                      <w:rFonts w:ascii="Palatino Linotype" w:hAnsi="Palatino Linotype" w:cs="Arial"/>
                      <w:b/>
                    </w:rPr>
                  </w:pPr>
                </w:p>
                <w:p w:rsidR="00CA3D7A" w:rsidRDefault="00CA3D7A"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Pr="00F6258D" w:rsidRDefault="00E30E9D" w:rsidP="00F6258D">
                  <w:pPr>
                    <w:jc w:val="center"/>
                    <w:rPr>
                      <w:rFonts w:ascii="Palatino Linotype" w:hAnsi="Palatino Linotype" w:cs="Arial"/>
                      <w:b/>
                    </w:rPr>
                  </w:pPr>
                </w:p>
                <w:p w:rsidR="004D4829" w:rsidRPr="00F6258D" w:rsidRDefault="004D4829" w:rsidP="00F6258D">
                  <w:pPr>
                    <w:jc w:val="center"/>
                    <w:rPr>
                      <w:rFonts w:ascii="Palatino Linotype" w:hAnsi="Palatino Linotype" w:cs="Arial"/>
                      <w:b/>
                    </w:rPr>
                  </w:pPr>
                  <w:r w:rsidRPr="00F6258D">
                    <w:rPr>
                      <w:rFonts w:ascii="Palatino Linotype" w:hAnsi="Palatino Linotype" w:cs="Arial"/>
                      <w:b/>
                    </w:rPr>
                    <w:t>Eva Abaid Yapur</w:t>
                  </w:r>
                </w:p>
                <w:p w:rsidR="004D4829" w:rsidRPr="00EA3DCE" w:rsidRDefault="004D4829" w:rsidP="00F6258D">
                  <w:pPr>
                    <w:jc w:val="center"/>
                    <w:rPr>
                      <w:rFonts w:ascii="Palatino Linotype" w:hAnsi="Palatino Linotype" w:cs="Arial"/>
                    </w:rPr>
                  </w:pPr>
                  <w:r w:rsidRPr="00EA3DCE">
                    <w:rPr>
                      <w:rFonts w:ascii="Palatino Linotype" w:hAnsi="Palatino Linotype" w:cs="Arial"/>
                    </w:rPr>
                    <w:t>Comisionada</w:t>
                  </w:r>
                </w:p>
                <w:p w:rsidR="004D4829" w:rsidRPr="00F6258D" w:rsidRDefault="004D4829" w:rsidP="00F6258D">
                  <w:pPr>
                    <w:jc w:val="center"/>
                    <w:rPr>
                      <w:rFonts w:ascii="Palatino Linotype" w:hAnsi="Palatino Linotype" w:cs="Arial"/>
                      <w:b/>
                    </w:rPr>
                  </w:pPr>
                  <w:r w:rsidRPr="00F6258D">
                    <w:rPr>
                      <w:rFonts w:ascii="Palatino Linotype" w:hAnsi="Palatino Linotype" w:cs="Arial"/>
                      <w:b/>
                    </w:rPr>
                    <w:t>(RÚBRICA)</w:t>
                  </w:r>
                </w:p>
              </w:tc>
              <w:tc>
                <w:tcPr>
                  <w:tcW w:w="5183" w:type="dxa"/>
                  <w:shd w:val="clear" w:color="auto" w:fill="auto"/>
                </w:tcPr>
                <w:p w:rsidR="004D4829" w:rsidRPr="00F6258D" w:rsidRDefault="004D4829" w:rsidP="00F6258D">
                  <w:pPr>
                    <w:jc w:val="center"/>
                    <w:rPr>
                      <w:rFonts w:ascii="Palatino Linotype" w:hAnsi="Palatino Linotype" w:cs="Arial"/>
                      <w:b/>
                    </w:rPr>
                  </w:pPr>
                </w:p>
                <w:p w:rsidR="00536B35" w:rsidRPr="00F6258D" w:rsidRDefault="00536B35" w:rsidP="00F6258D">
                  <w:pPr>
                    <w:jc w:val="center"/>
                    <w:rPr>
                      <w:rFonts w:ascii="Palatino Linotype" w:hAnsi="Palatino Linotype" w:cs="Arial"/>
                      <w:b/>
                    </w:rPr>
                  </w:pPr>
                </w:p>
                <w:p w:rsidR="00CA3D7A" w:rsidRDefault="00CA3D7A"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Pr="00F6258D" w:rsidRDefault="00E30E9D" w:rsidP="00F6258D">
                  <w:pPr>
                    <w:jc w:val="center"/>
                    <w:rPr>
                      <w:rFonts w:ascii="Palatino Linotype" w:hAnsi="Palatino Linotype" w:cs="Arial"/>
                      <w:b/>
                    </w:rPr>
                  </w:pPr>
                </w:p>
                <w:p w:rsidR="004D4829" w:rsidRPr="00F6258D" w:rsidRDefault="004D4829" w:rsidP="00F6258D">
                  <w:pPr>
                    <w:jc w:val="center"/>
                    <w:rPr>
                      <w:rFonts w:ascii="Palatino Linotype" w:hAnsi="Palatino Linotype" w:cs="Arial"/>
                      <w:b/>
                    </w:rPr>
                  </w:pPr>
                  <w:r w:rsidRPr="00F6258D">
                    <w:rPr>
                      <w:rFonts w:ascii="Palatino Linotype" w:hAnsi="Palatino Linotype" w:cs="Arial"/>
                      <w:b/>
                    </w:rPr>
                    <w:t>José Guadalupe Luna Hernández</w:t>
                  </w:r>
                </w:p>
                <w:p w:rsidR="004D4829" w:rsidRPr="00EA3DCE" w:rsidRDefault="004D4829" w:rsidP="00F6258D">
                  <w:pPr>
                    <w:jc w:val="center"/>
                    <w:rPr>
                      <w:rFonts w:ascii="Palatino Linotype" w:hAnsi="Palatino Linotype" w:cs="Arial"/>
                    </w:rPr>
                  </w:pPr>
                  <w:r w:rsidRPr="00EA3DCE">
                    <w:rPr>
                      <w:rFonts w:ascii="Palatino Linotype" w:hAnsi="Palatino Linotype" w:cs="Arial"/>
                    </w:rPr>
                    <w:t>Comisionado</w:t>
                  </w:r>
                </w:p>
                <w:p w:rsidR="004D4829" w:rsidRPr="00F6258D" w:rsidRDefault="004D4829" w:rsidP="00F6258D">
                  <w:pPr>
                    <w:jc w:val="center"/>
                    <w:rPr>
                      <w:rFonts w:ascii="Palatino Linotype" w:hAnsi="Palatino Linotype" w:cs="Arial"/>
                      <w:b/>
                    </w:rPr>
                  </w:pPr>
                  <w:r w:rsidRPr="00F6258D">
                    <w:rPr>
                      <w:rFonts w:ascii="Palatino Linotype" w:hAnsi="Palatino Linotype" w:cs="Arial"/>
                      <w:b/>
                    </w:rPr>
                    <w:t>(RÚBRICA)</w:t>
                  </w:r>
                </w:p>
              </w:tc>
            </w:tr>
            <w:tr w:rsidR="004D4829" w:rsidRPr="00F6258D" w:rsidTr="00AF2BAE">
              <w:trPr>
                <w:jc w:val="center"/>
              </w:trPr>
              <w:tc>
                <w:tcPr>
                  <w:tcW w:w="5182" w:type="dxa"/>
                  <w:shd w:val="clear" w:color="auto" w:fill="auto"/>
                </w:tcPr>
                <w:p w:rsidR="004D4829" w:rsidRPr="00F6258D" w:rsidRDefault="004D4829" w:rsidP="00F6258D">
                  <w:pPr>
                    <w:jc w:val="center"/>
                    <w:rPr>
                      <w:rFonts w:ascii="Palatino Linotype" w:hAnsi="Palatino Linotype" w:cs="Arial"/>
                      <w:b/>
                    </w:rPr>
                  </w:pPr>
                </w:p>
                <w:p w:rsidR="00F417A0" w:rsidRPr="00F6258D" w:rsidRDefault="00F417A0" w:rsidP="00F6258D">
                  <w:pPr>
                    <w:jc w:val="center"/>
                    <w:rPr>
                      <w:rFonts w:ascii="Palatino Linotype" w:hAnsi="Palatino Linotype" w:cs="Arial"/>
                      <w:b/>
                    </w:rPr>
                  </w:pPr>
                </w:p>
                <w:p w:rsidR="001937F5" w:rsidRDefault="001937F5"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Pr="00F6258D" w:rsidRDefault="00E30E9D" w:rsidP="00F6258D">
                  <w:pPr>
                    <w:jc w:val="center"/>
                    <w:rPr>
                      <w:rFonts w:ascii="Palatino Linotype" w:hAnsi="Palatino Linotype" w:cs="Arial"/>
                      <w:b/>
                    </w:rPr>
                  </w:pPr>
                </w:p>
                <w:p w:rsidR="004D4829" w:rsidRPr="00F6258D" w:rsidRDefault="004D4829" w:rsidP="00F6258D">
                  <w:pPr>
                    <w:jc w:val="center"/>
                    <w:rPr>
                      <w:rFonts w:ascii="Palatino Linotype" w:hAnsi="Palatino Linotype" w:cs="Arial"/>
                      <w:b/>
                    </w:rPr>
                  </w:pPr>
                  <w:r w:rsidRPr="00F6258D">
                    <w:rPr>
                      <w:rFonts w:ascii="Palatino Linotype" w:hAnsi="Palatino Linotype" w:cs="Arial"/>
                      <w:b/>
                    </w:rPr>
                    <w:t>Javier Martínez Cruz</w:t>
                  </w:r>
                </w:p>
                <w:p w:rsidR="004D4829" w:rsidRPr="00EA3DCE" w:rsidRDefault="004D4829" w:rsidP="00F6258D">
                  <w:pPr>
                    <w:jc w:val="center"/>
                    <w:rPr>
                      <w:rFonts w:ascii="Palatino Linotype" w:hAnsi="Palatino Linotype" w:cs="Arial"/>
                    </w:rPr>
                  </w:pPr>
                  <w:r w:rsidRPr="00EA3DCE">
                    <w:rPr>
                      <w:rFonts w:ascii="Palatino Linotype" w:hAnsi="Palatino Linotype" w:cs="Arial"/>
                    </w:rPr>
                    <w:t>Comisionado</w:t>
                  </w:r>
                </w:p>
                <w:p w:rsidR="004D4829" w:rsidRPr="00F6258D" w:rsidRDefault="004D4829" w:rsidP="00F6258D">
                  <w:pPr>
                    <w:jc w:val="center"/>
                    <w:rPr>
                      <w:rFonts w:ascii="Palatino Linotype" w:hAnsi="Palatino Linotype" w:cs="Arial"/>
                      <w:b/>
                    </w:rPr>
                  </w:pPr>
                  <w:r w:rsidRPr="00F6258D">
                    <w:rPr>
                      <w:rFonts w:ascii="Palatino Linotype" w:hAnsi="Palatino Linotype" w:cs="Arial"/>
                      <w:b/>
                    </w:rPr>
                    <w:t>(RÚBRICA)</w:t>
                  </w:r>
                </w:p>
              </w:tc>
              <w:tc>
                <w:tcPr>
                  <w:tcW w:w="5183" w:type="dxa"/>
                  <w:shd w:val="clear" w:color="auto" w:fill="auto"/>
                </w:tcPr>
                <w:p w:rsidR="004D4829" w:rsidRPr="00F6258D" w:rsidRDefault="004D4829" w:rsidP="00F6258D">
                  <w:pPr>
                    <w:jc w:val="center"/>
                    <w:rPr>
                      <w:rFonts w:ascii="Palatino Linotype" w:hAnsi="Palatino Linotype" w:cs="Arial"/>
                      <w:b/>
                    </w:rPr>
                  </w:pPr>
                </w:p>
                <w:p w:rsidR="00C44756" w:rsidRPr="00F6258D" w:rsidRDefault="00C44756" w:rsidP="00F6258D">
                  <w:pPr>
                    <w:jc w:val="center"/>
                    <w:rPr>
                      <w:rFonts w:ascii="Palatino Linotype" w:hAnsi="Palatino Linotype" w:cs="Arial"/>
                      <w:b/>
                    </w:rPr>
                  </w:pPr>
                </w:p>
                <w:p w:rsidR="00F417A0" w:rsidRDefault="00F417A0"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Pr="00F6258D" w:rsidRDefault="00E30E9D" w:rsidP="00F6258D">
                  <w:pPr>
                    <w:jc w:val="center"/>
                    <w:rPr>
                      <w:rFonts w:ascii="Palatino Linotype" w:hAnsi="Palatino Linotype" w:cs="Arial"/>
                      <w:b/>
                    </w:rPr>
                  </w:pPr>
                </w:p>
                <w:p w:rsidR="004D4829" w:rsidRPr="00F6258D" w:rsidRDefault="004D4829" w:rsidP="00F6258D">
                  <w:pPr>
                    <w:jc w:val="center"/>
                    <w:rPr>
                      <w:rFonts w:ascii="Palatino Linotype" w:hAnsi="Palatino Linotype" w:cs="Arial"/>
                      <w:b/>
                    </w:rPr>
                  </w:pPr>
                  <w:r w:rsidRPr="00F6258D">
                    <w:rPr>
                      <w:rFonts w:ascii="Palatino Linotype" w:hAnsi="Palatino Linotype" w:cs="Arial"/>
                      <w:b/>
                    </w:rPr>
                    <w:t>Luis Gustavo Parra Noriega</w:t>
                  </w:r>
                </w:p>
                <w:p w:rsidR="004D4829" w:rsidRPr="00EA3DCE" w:rsidRDefault="004D4829" w:rsidP="00F6258D">
                  <w:pPr>
                    <w:jc w:val="center"/>
                    <w:rPr>
                      <w:rFonts w:ascii="Palatino Linotype" w:hAnsi="Palatino Linotype" w:cs="Arial"/>
                    </w:rPr>
                  </w:pPr>
                  <w:r w:rsidRPr="00EA3DCE">
                    <w:rPr>
                      <w:rFonts w:ascii="Palatino Linotype" w:hAnsi="Palatino Linotype" w:cs="Arial"/>
                    </w:rPr>
                    <w:t>Comisionado</w:t>
                  </w:r>
                </w:p>
                <w:p w:rsidR="004D4829" w:rsidRPr="00F6258D" w:rsidRDefault="004D4829" w:rsidP="00F6258D">
                  <w:pPr>
                    <w:jc w:val="center"/>
                    <w:rPr>
                      <w:rFonts w:ascii="Palatino Linotype" w:hAnsi="Palatino Linotype" w:cs="Arial"/>
                      <w:b/>
                    </w:rPr>
                  </w:pPr>
                  <w:r w:rsidRPr="00F6258D">
                    <w:rPr>
                      <w:rFonts w:ascii="Palatino Linotype" w:hAnsi="Palatino Linotype" w:cs="Arial"/>
                      <w:b/>
                    </w:rPr>
                    <w:t>(RÚBRICA)</w:t>
                  </w:r>
                </w:p>
              </w:tc>
            </w:tr>
            <w:tr w:rsidR="004D4829" w:rsidRPr="00F6258D" w:rsidTr="00AF2BAE">
              <w:trPr>
                <w:jc w:val="center"/>
              </w:trPr>
              <w:tc>
                <w:tcPr>
                  <w:tcW w:w="10365" w:type="dxa"/>
                  <w:gridSpan w:val="2"/>
                  <w:shd w:val="clear" w:color="auto" w:fill="auto"/>
                </w:tcPr>
                <w:p w:rsidR="004D4829" w:rsidRPr="00F6258D" w:rsidRDefault="004D4829" w:rsidP="00F6258D">
                  <w:pPr>
                    <w:jc w:val="center"/>
                    <w:rPr>
                      <w:rFonts w:ascii="Palatino Linotype" w:hAnsi="Palatino Linotype" w:cs="Arial"/>
                      <w:b/>
                    </w:rPr>
                  </w:pPr>
                </w:p>
                <w:p w:rsidR="00CD7516" w:rsidRPr="00F6258D" w:rsidRDefault="00CD7516" w:rsidP="00F6258D">
                  <w:pPr>
                    <w:jc w:val="center"/>
                    <w:rPr>
                      <w:rFonts w:ascii="Palatino Linotype" w:hAnsi="Palatino Linotype" w:cs="Arial"/>
                      <w:b/>
                    </w:rPr>
                  </w:pPr>
                </w:p>
                <w:p w:rsidR="00C708E6" w:rsidRDefault="00C708E6"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Default="00E30E9D" w:rsidP="00F6258D">
                  <w:pPr>
                    <w:jc w:val="center"/>
                    <w:rPr>
                      <w:rFonts w:ascii="Palatino Linotype" w:hAnsi="Palatino Linotype" w:cs="Arial"/>
                      <w:b/>
                    </w:rPr>
                  </w:pPr>
                </w:p>
                <w:p w:rsidR="00E30E9D" w:rsidRPr="00F6258D" w:rsidRDefault="00E30E9D" w:rsidP="00F6258D">
                  <w:pPr>
                    <w:jc w:val="center"/>
                    <w:rPr>
                      <w:rFonts w:ascii="Palatino Linotype" w:hAnsi="Palatino Linotype" w:cs="Arial"/>
                      <w:b/>
                    </w:rPr>
                  </w:pPr>
                </w:p>
                <w:p w:rsidR="004D4829" w:rsidRPr="00F6258D" w:rsidRDefault="004D4829" w:rsidP="00F6258D">
                  <w:pPr>
                    <w:jc w:val="center"/>
                    <w:rPr>
                      <w:rFonts w:ascii="Palatino Linotype" w:hAnsi="Palatino Linotype" w:cs="Arial"/>
                      <w:b/>
                    </w:rPr>
                  </w:pPr>
                  <w:r w:rsidRPr="00F6258D">
                    <w:rPr>
                      <w:rFonts w:ascii="Palatino Linotype" w:hAnsi="Palatino Linotype" w:cs="Arial"/>
                      <w:b/>
                    </w:rPr>
                    <w:t>Alexis Tapia Ramírez</w:t>
                  </w:r>
                </w:p>
                <w:p w:rsidR="004D4829" w:rsidRPr="00EA3DCE" w:rsidRDefault="004D4829" w:rsidP="00F6258D">
                  <w:pPr>
                    <w:jc w:val="center"/>
                    <w:rPr>
                      <w:rFonts w:ascii="Palatino Linotype" w:hAnsi="Palatino Linotype" w:cs="Arial"/>
                    </w:rPr>
                  </w:pPr>
                  <w:r w:rsidRPr="00EA3DCE">
                    <w:rPr>
                      <w:rFonts w:ascii="Palatino Linotype" w:hAnsi="Palatino Linotype" w:cs="Arial"/>
                    </w:rPr>
                    <w:t>Secretario Técnico del Pleno</w:t>
                  </w:r>
                </w:p>
                <w:p w:rsidR="006C12A6" w:rsidRPr="00F6258D" w:rsidRDefault="00C708E6" w:rsidP="001F27FF">
                  <w:pPr>
                    <w:jc w:val="center"/>
                    <w:rPr>
                      <w:rFonts w:ascii="Palatino Linotype" w:hAnsi="Palatino Linotype" w:cs="Arial"/>
                      <w:b/>
                    </w:rPr>
                  </w:pPr>
                  <w:r w:rsidRPr="00F6258D">
                    <w:rPr>
                      <w:rFonts w:ascii="Palatino Linotype" w:hAnsi="Palatino Linotype" w:cs="Arial"/>
                      <w:b/>
                    </w:rPr>
                    <w:t xml:space="preserve">(RÚBRICA) </w:t>
                  </w:r>
                </w:p>
              </w:tc>
            </w:tr>
          </w:tbl>
          <w:p w:rsidR="004D4829" w:rsidRPr="00F6258D" w:rsidRDefault="004D4829" w:rsidP="00F6258D">
            <w:pPr>
              <w:jc w:val="center"/>
              <w:rPr>
                <w:rFonts w:ascii="Palatino Linotype" w:hAnsi="Palatino Linotype" w:cs="Arial"/>
                <w:b/>
              </w:rPr>
            </w:pPr>
          </w:p>
        </w:tc>
      </w:tr>
    </w:tbl>
    <w:p w:rsidR="00E30E9D" w:rsidRDefault="00E30E9D" w:rsidP="00F6258D">
      <w:pPr>
        <w:jc w:val="both"/>
        <w:rPr>
          <w:rFonts w:ascii="Palatino Linotype" w:hAnsi="Palatino Linotype" w:cs="Arial"/>
          <w:sz w:val="22"/>
        </w:rPr>
      </w:pPr>
    </w:p>
    <w:p w:rsidR="00E30E9D" w:rsidRDefault="00E30E9D" w:rsidP="00F6258D">
      <w:pPr>
        <w:jc w:val="both"/>
        <w:rPr>
          <w:rFonts w:ascii="Palatino Linotype" w:hAnsi="Palatino Linotype" w:cs="Arial"/>
          <w:sz w:val="22"/>
        </w:rPr>
      </w:pPr>
    </w:p>
    <w:p w:rsidR="00E30E9D" w:rsidRDefault="00E30E9D" w:rsidP="00F6258D">
      <w:pPr>
        <w:jc w:val="both"/>
        <w:rPr>
          <w:rFonts w:ascii="Palatino Linotype" w:hAnsi="Palatino Linotype" w:cs="Arial"/>
          <w:sz w:val="22"/>
        </w:rPr>
      </w:pPr>
    </w:p>
    <w:p w:rsidR="00E30E9D" w:rsidRDefault="00E30E9D" w:rsidP="00F6258D">
      <w:pPr>
        <w:jc w:val="both"/>
        <w:rPr>
          <w:rFonts w:ascii="Palatino Linotype" w:hAnsi="Palatino Linotype" w:cs="Arial"/>
          <w:sz w:val="22"/>
        </w:rPr>
      </w:pPr>
    </w:p>
    <w:p w:rsidR="00E30E9D" w:rsidRDefault="00E30E9D" w:rsidP="00F6258D">
      <w:pPr>
        <w:jc w:val="both"/>
        <w:rPr>
          <w:rFonts w:ascii="Palatino Linotype" w:hAnsi="Palatino Linotype" w:cs="Arial"/>
          <w:sz w:val="22"/>
        </w:rPr>
      </w:pPr>
    </w:p>
    <w:p w:rsidR="00E30E9D" w:rsidRDefault="00E30E9D" w:rsidP="00F6258D">
      <w:pPr>
        <w:jc w:val="both"/>
        <w:rPr>
          <w:rFonts w:ascii="Palatino Linotype" w:hAnsi="Palatino Linotype" w:cs="Arial"/>
          <w:sz w:val="22"/>
        </w:rPr>
      </w:pPr>
    </w:p>
    <w:p w:rsidR="004D4829" w:rsidRPr="00F6258D" w:rsidRDefault="004D4829" w:rsidP="00F6258D">
      <w:pPr>
        <w:jc w:val="both"/>
        <w:rPr>
          <w:rFonts w:ascii="Palatino Linotype" w:hAnsi="Palatino Linotype" w:cs="Arial"/>
          <w:sz w:val="22"/>
        </w:rPr>
      </w:pPr>
      <w:r w:rsidRPr="00F6258D">
        <w:rPr>
          <w:rFonts w:ascii="Palatino Linotype" w:hAnsi="Palatino Linotype" w:cs="Arial"/>
          <w:sz w:val="22"/>
        </w:rPr>
        <w:t xml:space="preserve">Esta hoja </w:t>
      </w:r>
      <w:r w:rsidR="000109F4" w:rsidRPr="00F6258D">
        <w:rPr>
          <w:rFonts w:ascii="Palatino Linotype" w:hAnsi="Palatino Linotype" w:cs="Arial"/>
          <w:sz w:val="22"/>
        </w:rPr>
        <w:t xml:space="preserve">corresponde a la resolución de </w:t>
      </w:r>
      <w:r w:rsidR="00F6258D" w:rsidRPr="00F6258D">
        <w:rPr>
          <w:rFonts w:ascii="Palatino Linotype" w:hAnsi="Palatino Linotype" w:cs="Arial"/>
          <w:sz w:val="22"/>
        </w:rPr>
        <w:t xml:space="preserve">veintidós </w:t>
      </w:r>
      <w:r w:rsidR="00E32C15" w:rsidRPr="00F6258D">
        <w:rPr>
          <w:rFonts w:ascii="Palatino Linotype" w:hAnsi="Palatino Linotype" w:cs="Arial"/>
          <w:sz w:val="22"/>
        </w:rPr>
        <w:t>de enero de dos mil veinte</w:t>
      </w:r>
      <w:r w:rsidRPr="00F6258D">
        <w:rPr>
          <w:rFonts w:ascii="Palatino Linotype" w:hAnsi="Palatino Linotype" w:cs="Arial"/>
          <w:sz w:val="22"/>
        </w:rPr>
        <w:t>, emitida en el recurso de revisión número 0</w:t>
      </w:r>
      <w:r w:rsidR="00D92342" w:rsidRPr="00F6258D">
        <w:rPr>
          <w:rFonts w:ascii="Palatino Linotype" w:hAnsi="Palatino Linotype" w:cs="Arial"/>
          <w:sz w:val="22"/>
        </w:rPr>
        <w:t>8</w:t>
      </w:r>
      <w:r w:rsidR="00F6258D" w:rsidRPr="00F6258D">
        <w:rPr>
          <w:rFonts w:ascii="Palatino Linotype" w:hAnsi="Palatino Linotype" w:cs="Arial"/>
          <w:sz w:val="22"/>
        </w:rPr>
        <w:t>352</w:t>
      </w:r>
      <w:r w:rsidR="0093136E" w:rsidRPr="00F6258D">
        <w:rPr>
          <w:rFonts w:ascii="Palatino Linotype" w:hAnsi="Palatino Linotype" w:cs="Arial"/>
          <w:sz w:val="22"/>
        </w:rPr>
        <w:t>/</w:t>
      </w:r>
      <w:r w:rsidRPr="00F6258D">
        <w:rPr>
          <w:rFonts w:ascii="Palatino Linotype" w:hAnsi="Palatino Linotype" w:cs="Arial"/>
          <w:sz w:val="22"/>
        </w:rPr>
        <w:t>INFOEM/IP/RR/2019.</w:t>
      </w:r>
    </w:p>
    <w:p w:rsidR="00493F80" w:rsidRPr="00F6258D" w:rsidRDefault="006A5F4D" w:rsidP="00F6258D">
      <w:pPr>
        <w:pStyle w:val="Piedepgina"/>
        <w:rPr>
          <w:rFonts w:ascii="Palatino Linotype" w:hAnsi="Palatino Linotype" w:cs="Arial"/>
          <w:sz w:val="22"/>
          <w:lang w:val="es-MX"/>
        </w:rPr>
      </w:pPr>
      <w:r w:rsidRPr="00F6258D">
        <w:rPr>
          <w:rFonts w:ascii="Palatino Linotype" w:hAnsi="Palatino Linotype" w:cs="Arial"/>
          <w:sz w:val="22"/>
          <w:lang w:val="es-MX"/>
        </w:rPr>
        <w:t>YSM</w:t>
      </w:r>
      <w:r w:rsidR="004D4829" w:rsidRPr="00F6258D">
        <w:rPr>
          <w:rFonts w:ascii="Palatino Linotype" w:hAnsi="Palatino Linotype" w:cs="Arial"/>
          <w:sz w:val="22"/>
          <w:lang w:val="es-MX"/>
        </w:rPr>
        <w:t>/RPG</w:t>
      </w:r>
    </w:p>
    <w:sectPr w:rsidR="00493F80" w:rsidRPr="00F6258D" w:rsidSect="006957B1">
      <w:headerReference w:type="default" r:id="rId40"/>
      <w:footerReference w:type="default" r:id="rId41"/>
      <w:headerReference w:type="first" r:id="rId42"/>
      <w:footerReference w:type="first" r:id="rId4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B83" w:rsidRDefault="00344B83" w:rsidP="00C80F8C">
      <w:r>
        <w:separator/>
      </w:r>
    </w:p>
  </w:endnote>
  <w:endnote w:type="continuationSeparator" w:id="0">
    <w:p w:rsidR="00344B83" w:rsidRDefault="00344B8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D59" w:rsidRPr="00E573F7" w:rsidRDefault="00EA2D59"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291FE6">
      <w:rPr>
        <w:rFonts w:ascii="Palatino Linotype" w:hAnsi="Palatino Linotype" w:cs="Arial"/>
        <w:b/>
        <w:bCs/>
        <w:noProof/>
        <w:sz w:val="20"/>
        <w:szCs w:val="20"/>
      </w:rPr>
      <w:t>30</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291FE6">
      <w:rPr>
        <w:rFonts w:ascii="Palatino Linotype" w:hAnsi="Palatino Linotype" w:cs="Arial"/>
        <w:b/>
        <w:bCs/>
        <w:noProof/>
        <w:sz w:val="20"/>
        <w:szCs w:val="20"/>
      </w:rPr>
      <w:t>31</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D59" w:rsidRPr="007A4FB6" w:rsidRDefault="00EA2D59"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291FE6">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291FE6">
      <w:rPr>
        <w:rFonts w:ascii="Palatino Linotype" w:hAnsi="Palatino Linotype" w:cs="Arial"/>
        <w:b/>
        <w:bCs/>
        <w:noProof/>
        <w:sz w:val="20"/>
        <w:szCs w:val="20"/>
      </w:rPr>
      <w:t>31</w:t>
    </w:r>
    <w:r w:rsidRPr="007A4FB6">
      <w:rPr>
        <w:rFonts w:ascii="Palatino Linotype" w:hAnsi="Palatino Linotype" w:cs="Arial"/>
        <w:b/>
        <w:bCs/>
        <w:sz w:val="20"/>
        <w:szCs w:val="20"/>
      </w:rPr>
      <w:fldChar w:fldCharType="end"/>
    </w:r>
  </w:p>
  <w:p w:rsidR="00EA2D59" w:rsidRPr="00070856" w:rsidRDefault="00EA2D59"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B83" w:rsidRDefault="00344B83" w:rsidP="00C80F8C">
      <w:r>
        <w:separator/>
      </w:r>
    </w:p>
  </w:footnote>
  <w:footnote w:type="continuationSeparator" w:id="0">
    <w:p w:rsidR="00344B83" w:rsidRDefault="00344B83" w:rsidP="00C80F8C">
      <w:r>
        <w:continuationSeparator/>
      </w:r>
    </w:p>
  </w:footnote>
  <w:footnote w:id="1">
    <w:p w:rsidR="00384D3E" w:rsidRPr="00384D3E" w:rsidRDefault="00384D3E">
      <w:pPr>
        <w:pStyle w:val="Textonotapie"/>
        <w:rPr>
          <w:rFonts w:ascii="Palatino Linotype" w:hAnsi="Palatino Linotype"/>
        </w:rPr>
      </w:pPr>
      <w:r>
        <w:rPr>
          <w:rStyle w:val="Refdenotaalpie"/>
        </w:rPr>
        <w:footnoteRef/>
      </w:r>
      <w:r>
        <w:t xml:space="preserve"> </w:t>
      </w:r>
      <w:hyperlink r:id="rId1" w:history="1">
        <w:r w:rsidRPr="00384D3E">
          <w:rPr>
            <w:rStyle w:val="Hipervnculo"/>
            <w:rFonts w:ascii="Palatino Linotype" w:hAnsi="Palatino Linotype" w:cs="Arial"/>
            <w:color w:val="auto"/>
          </w:rPr>
          <w:t>https://www.ipomex.org.mx/ipo3/lgt/indice/finanzas.web</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D59" w:rsidRPr="00E30E9D" w:rsidRDefault="00EA2D59"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EA2D59" w:rsidRPr="008F2CCC" w:rsidTr="00146394">
      <w:tc>
        <w:tcPr>
          <w:tcW w:w="3970" w:type="dxa"/>
        </w:tcPr>
        <w:p w:rsidR="00EA2D59" w:rsidRPr="008F2CCC" w:rsidRDefault="00EA2D59" w:rsidP="00070856">
          <w:pPr>
            <w:rPr>
              <w:rFonts w:ascii="Palatino Linotype" w:hAnsi="Palatino Linotype"/>
              <w:b/>
              <w:sz w:val="22"/>
              <w:szCs w:val="22"/>
              <w:lang w:val="es-ES_tradnl"/>
            </w:rPr>
          </w:pPr>
        </w:p>
      </w:tc>
      <w:tc>
        <w:tcPr>
          <w:tcW w:w="2551" w:type="dxa"/>
          <w:shd w:val="clear" w:color="auto" w:fill="auto"/>
        </w:tcPr>
        <w:p w:rsidR="00EA2D59" w:rsidRPr="00664658" w:rsidRDefault="00EA2D5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EA2D59" w:rsidRPr="00664658" w:rsidRDefault="00EA2D59" w:rsidP="00500168">
          <w:pPr>
            <w:jc w:val="both"/>
            <w:rPr>
              <w:rFonts w:ascii="Palatino Linotype" w:hAnsi="Palatino Linotype"/>
              <w:b/>
              <w:sz w:val="22"/>
              <w:szCs w:val="22"/>
              <w:lang w:val="es-ES_tradnl"/>
            </w:rPr>
          </w:pPr>
          <w:r>
            <w:rPr>
              <w:rFonts w:ascii="Palatino Linotype" w:hAnsi="Palatino Linotype"/>
              <w:b/>
              <w:sz w:val="22"/>
              <w:szCs w:val="22"/>
              <w:lang w:val="es-ES_tradnl"/>
            </w:rPr>
            <w:t>08352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EA2D59" w:rsidRPr="008F2CCC" w:rsidTr="00146394">
      <w:tc>
        <w:tcPr>
          <w:tcW w:w="3970" w:type="dxa"/>
        </w:tcPr>
        <w:p w:rsidR="00EA2D59" w:rsidRPr="008F2CCC" w:rsidRDefault="00EA2D59" w:rsidP="00C338E5">
          <w:pPr>
            <w:rPr>
              <w:rFonts w:ascii="Palatino Linotype" w:hAnsi="Palatino Linotype"/>
              <w:b/>
              <w:sz w:val="22"/>
              <w:szCs w:val="22"/>
              <w:lang w:val="es-ES_tradnl"/>
            </w:rPr>
          </w:pPr>
        </w:p>
      </w:tc>
      <w:tc>
        <w:tcPr>
          <w:tcW w:w="2551" w:type="dxa"/>
          <w:shd w:val="clear" w:color="auto" w:fill="auto"/>
        </w:tcPr>
        <w:p w:rsidR="00EA2D59" w:rsidRPr="00664658" w:rsidRDefault="00EA2D59" w:rsidP="00C338E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EA2D59" w:rsidRPr="00DC41C8" w:rsidRDefault="00EA2D59" w:rsidP="00500168">
          <w:pPr>
            <w:jc w:val="both"/>
            <w:rPr>
              <w:rFonts w:ascii="Palatino Linotype" w:hAnsi="Palatino Linotype"/>
              <w:b/>
              <w:sz w:val="22"/>
              <w:szCs w:val="22"/>
            </w:rPr>
          </w:pPr>
          <w:r>
            <w:rPr>
              <w:rFonts w:ascii="Palatino Linotype" w:hAnsi="Palatino Linotype"/>
              <w:b/>
              <w:sz w:val="22"/>
              <w:szCs w:val="22"/>
            </w:rPr>
            <w:t xml:space="preserve">Secretaría de Finanzas </w:t>
          </w:r>
        </w:p>
      </w:tc>
    </w:tr>
    <w:tr w:rsidR="00EA2D59" w:rsidRPr="008F2CCC" w:rsidTr="00146394">
      <w:trPr>
        <w:trHeight w:val="228"/>
      </w:trPr>
      <w:tc>
        <w:tcPr>
          <w:tcW w:w="3970" w:type="dxa"/>
        </w:tcPr>
        <w:p w:rsidR="00EA2D59" w:rsidRPr="008F2CCC" w:rsidRDefault="00EA2D59" w:rsidP="00070856">
          <w:pPr>
            <w:rPr>
              <w:rFonts w:ascii="Palatino Linotype" w:hAnsi="Palatino Linotype"/>
              <w:b/>
              <w:sz w:val="22"/>
              <w:szCs w:val="22"/>
              <w:lang w:val="es-ES_tradnl"/>
            </w:rPr>
          </w:pPr>
        </w:p>
      </w:tc>
      <w:tc>
        <w:tcPr>
          <w:tcW w:w="2551" w:type="dxa"/>
          <w:shd w:val="clear" w:color="auto" w:fill="auto"/>
        </w:tcPr>
        <w:p w:rsidR="00EA2D59" w:rsidRPr="00664658" w:rsidRDefault="00EA2D5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EA2D59" w:rsidRPr="00664658" w:rsidRDefault="00EA2D59"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A2D59" w:rsidRPr="00E30E9D" w:rsidRDefault="00EA2D59"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D59" w:rsidRPr="00E30E9D" w:rsidRDefault="00EA2D59">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551"/>
      <w:gridCol w:w="2977"/>
    </w:tblGrid>
    <w:tr w:rsidR="00EA2D59" w:rsidRPr="008F2CCC" w:rsidTr="009B0499">
      <w:tc>
        <w:tcPr>
          <w:tcW w:w="3828" w:type="dxa"/>
          <w:vMerge w:val="restart"/>
        </w:tcPr>
        <w:p w:rsidR="00EA2D59" w:rsidRPr="008F2CCC" w:rsidRDefault="00EA2D59" w:rsidP="00A2780F">
          <w:pPr>
            <w:rPr>
              <w:rFonts w:ascii="Palatino Linotype" w:hAnsi="Palatino Linotype"/>
              <w:b/>
              <w:sz w:val="22"/>
              <w:szCs w:val="22"/>
              <w:lang w:val="es-ES_tradnl"/>
            </w:rPr>
          </w:pPr>
        </w:p>
      </w:tc>
      <w:tc>
        <w:tcPr>
          <w:tcW w:w="2551" w:type="dxa"/>
          <w:shd w:val="clear" w:color="auto" w:fill="auto"/>
        </w:tcPr>
        <w:p w:rsidR="00EA2D59" w:rsidRPr="008F2CCC" w:rsidRDefault="00EA2D5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EA2D59" w:rsidRPr="008F2CCC" w:rsidRDefault="00EA2D59" w:rsidP="000A3CB2">
          <w:pPr>
            <w:jc w:val="both"/>
            <w:rPr>
              <w:rFonts w:ascii="Palatino Linotype" w:hAnsi="Palatino Linotype"/>
              <w:b/>
              <w:sz w:val="22"/>
              <w:szCs w:val="22"/>
              <w:lang w:val="es-ES_tradnl"/>
            </w:rPr>
          </w:pPr>
          <w:r>
            <w:rPr>
              <w:rFonts w:ascii="Palatino Linotype" w:hAnsi="Palatino Linotype"/>
              <w:b/>
              <w:sz w:val="22"/>
              <w:szCs w:val="22"/>
              <w:lang w:val="es-ES_tradnl"/>
            </w:rPr>
            <w:t>08352/INFOEM/IP/RR/2019</w:t>
          </w:r>
        </w:p>
      </w:tc>
    </w:tr>
    <w:tr w:rsidR="00EA2D59" w:rsidRPr="008F2CCC" w:rsidTr="009B0499">
      <w:tc>
        <w:tcPr>
          <w:tcW w:w="3828" w:type="dxa"/>
          <w:vMerge/>
        </w:tcPr>
        <w:p w:rsidR="00EA2D59" w:rsidRPr="008F2CCC" w:rsidRDefault="00EA2D59" w:rsidP="00A2780F">
          <w:pPr>
            <w:rPr>
              <w:rFonts w:ascii="Palatino Linotype" w:hAnsi="Palatino Linotype"/>
              <w:b/>
              <w:sz w:val="22"/>
              <w:szCs w:val="22"/>
              <w:lang w:val="es-ES_tradnl"/>
            </w:rPr>
          </w:pPr>
        </w:p>
      </w:tc>
      <w:tc>
        <w:tcPr>
          <w:tcW w:w="2551" w:type="dxa"/>
          <w:shd w:val="clear" w:color="auto" w:fill="auto"/>
        </w:tcPr>
        <w:p w:rsidR="00EA2D59" w:rsidRPr="008F2CCC" w:rsidRDefault="00EA2D5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EA2D59" w:rsidRPr="008F2CCC" w:rsidRDefault="00291FE6" w:rsidP="00291FE6">
          <w:pPr>
            <w:jc w:val="both"/>
            <w:rPr>
              <w:rFonts w:ascii="Palatino Linotype" w:hAnsi="Palatino Linotype"/>
              <w:b/>
              <w:sz w:val="22"/>
              <w:szCs w:val="22"/>
              <w:lang w:val="es-ES_tradnl"/>
            </w:rPr>
          </w:pPr>
          <w:proofErr w:type="spellStart"/>
          <w:r>
            <w:rPr>
              <w:rFonts w:ascii="Palatino Linotype" w:hAnsi="Palatino Linotype"/>
              <w:b/>
              <w:sz w:val="22"/>
              <w:szCs w:val="22"/>
            </w:rPr>
            <w:t>Xxxx</w:t>
          </w:r>
          <w:proofErr w:type="spellEnd"/>
          <w:r w:rsidR="00EA2D59">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EA2D59">
            <w:rPr>
              <w:rFonts w:ascii="Palatino Linotype" w:hAnsi="Palatino Linotype"/>
              <w:b/>
              <w:sz w:val="22"/>
              <w:szCs w:val="22"/>
            </w:rPr>
            <w:t xml:space="preserve"> </w:t>
          </w:r>
          <w:proofErr w:type="spellStart"/>
          <w:r>
            <w:rPr>
              <w:rFonts w:ascii="Palatino Linotype" w:hAnsi="Palatino Linotype"/>
              <w:b/>
              <w:sz w:val="22"/>
              <w:szCs w:val="22"/>
            </w:rPr>
            <w:t>Xxxxxxxx</w:t>
          </w:r>
          <w:proofErr w:type="spellEnd"/>
          <w:r w:rsidR="009B0499">
            <w:rPr>
              <w:rFonts w:ascii="Palatino Linotype" w:hAnsi="Palatino Linotype"/>
              <w:b/>
              <w:sz w:val="22"/>
              <w:szCs w:val="22"/>
            </w:rPr>
            <w:t xml:space="preserve"> </w:t>
          </w:r>
          <w:r>
            <w:rPr>
              <w:rFonts w:ascii="Palatino Linotype" w:hAnsi="Palatino Linotype"/>
              <w:b/>
              <w:sz w:val="22"/>
              <w:szCs w:val="22"/>
            </w:rPr>
            <w:t>xxx</w:t>
          </w:r>
          <w:r w:rsidR="009B0499" w:rsidRPr="009B0499">
            <w:rPr>
              <w:rFonts w:ascii="Palatino Linotype" w:hAnsi="Palatino Linotype"/>
              <w:b/>
              <w:sz w:val="22"/>
              <w:szCs w:val="22"/>
            </w:rPr>
            <w:t xml:space="preserve"> </w:t>
          </w:r>
          <w:proofErr w:type="spellStart"/>
          <w:r>
            <w:rPr>
              <w:rFonts w:ascii="Palatino Linotype" w:hAnsi="Palatino Linotype"/>
              <w:b/>
              <w:sz w:val="22"/>
              <w:szCs w:val="22"/>
            </w:rPr>
            <w:t>Xxxx</w:t>
          </w:r>
          <w:proofErr w:type="spellEnd"/>
          <w:r w:rsidR="009B0499" w:rsidRPr="009B0499">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9B0499" w:rsidRPr="009B0499">
            <w:rPr>
              <w:rFonts w:ascii="Palatino Linotype" w:hAnsi="Palatino Linotype"/>
              <w:b/>
              <w:sz w:val="22"/>
              <w:szCs w:val="22"/>
            </w:rPr>
            <w:t xml:space="preserve"> </w:t>
          </w:r>
          <w:proofErr w:type="spellStart"/>
          <w:r>
            <w:rPr>
              <w:rFonts w:ascii="Palatino Linotype" w:hAnsi="Palatino Linotype"/>
              <w:b/>
              <w:sz w:val="22"/>
              <w:szCs w:val="22"/>
            </w:rPr>
            <w:t>Xxxxxxxx</w:t>
          </w:r>
          <w:proofErr w:type="spellEnd"/>
          <w:r w:rsidR="00EA2D59">
            <w:rPr>
              <w:rFonts w:ascii="Palatino Linotype" w:hAnsi="Palatino Linotype"/>
              <w:b/>
              <w:sz w:val="22"/>
              <w:szCs w:val="22"/>
            </w:rPr>
            <w:t xml:space="preserve"> </w:t>
          </w:r>
        </w:p>
      </w:tc>
    </w:tr>
    <w:tr w:rsidR="00EA2D59" w:rsidRPr="008F2CCC" w:rsidTr="009B0499">
      <w:trPr>
        <w:trHeight w:val="228"/>
      </w:trPr>
      <w:tc>
        <w:tcPr>
          <w:tcW w:w="3828" w:type="dxa"/>
          <w:vMerge/>
        </w:tcPr>
        <w:p w:rsidR="00EA2D59" w:rsidRPr="008F2CCC" w:rsidRDefault="00EA2D59" w:rsidP="00E37C88">
          <w:pPr>
            <w:rPr>
              <w:rFonts w:ascii="Palatino Linotype" w:hAnsi="Palatino Linotype"/>
              <w:b/>
              <w:sz w:val="22"/>
              <w:szCs w:val="22"/>
              <w:lang w:val="es-ES_tradnl"/>
            </w:rPr>
          </w:pPr>
        </w:p>
      </w:tc>
      <w:tc>
        <w:tcPr>
          <w:tcW w:w="2551" w:type="dxa"/>
          <w:shd w:val="clear" w:color="auto" w:fill="auto"/>
        </w:tcPr>
        <w:p w:rsidR="00EA2D59" w:rsidRPr="008F2CCC" w:rsidRDefault="00EA2D5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EA2D59" w:rsidRPr="00DC41C8" w:rsidRDefault="00EA2D59" w:rsidP="008253D8">
          <w:pPr>
            <w:jc w:val="both"/>
            <w:rPr>
              <w:rFonts w:ascii="Palatino Linotype" w:hAnsi="Palatino Linotype"/>
              <w:b/>
              <w:sz w:val="22"/>
              <w:szCs w:val="22"/>
            </w:rPr>
          </w:pPr>
          <w:r>
            <w:rPr>
              <w:rFonts w:ascii="Palatino Linotype" w:hAnsi="Palatino Linotype"/>
              <w:b/>
              <w:sz w:val="22"/>
              <w:szCs w:val="22"/>
            </w:rPr>
            <w:t>Secretaría de Finanzas</w:t>
          </w:r>
        </w:p>
      </w:tc>
    </w:tr>
    <w:tr w:rsidR="00EA2D59" w:rsidRPr="008F2CCC" w:rsidTr="009B0499">
      <w:tc>
        <w:tcPr>
          <w:tcW w:w="3828" w:type="dxa"/>
          <w:vMerge/>
        </w:tcPr>
        <w:p w:rsidR="00EA2D59" w:rsidRPr="008F2CCC" w:rsidRDefault="00EA2D59" w:rsidP="00A2780F">
          <w:pPr>
            <w:rPr>
              <w:rFonts w:ascii="Palatino Linotype" w:hAnsi="Palatino Linotype"/>
              <w:b/>
              <w:sz w:val="22"/>
              <w:szCs w:val="22"/>
              <w:lang w:val="es-ES_tradnl"/>
            </w:rPr>
          </w:pPr>
        </w:p>
      </w:tc>
      <w:tc>
        <w:tcPr>
          <w:tcW w:w="2551" w:type="dxa"/>
          <w:shd w:val="clear" w:color="auto" w:fill="auto"/>
        </w:tcPr>
        <w:p w:rsidR="00EA2D59" w:rsidRPr="008F2CCC" w:rsidRDefault="00EA2D5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EA2D59" w:rsidRPr="008F2CCC" w:rsidRDefault="00EA2D5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A2D59" w:rsidRPr="00E30E9D" w:rsidRDefault="00EA2D5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2064AA"/>
    <w:multiLevelType w:val="hybridMultilevel"/>
    <w:tmpl w:val="5478F1D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CE5AEE"/>
    <w:multiLevelType w:val="hybridMultilevel"/>
    <w:tmpl w:val="93B28A20"/>
    <w:lvl w:ilvl="0" w:tplc="080A0001">
      <w:start w:val="8"/>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D7411E"/>
    <w:multiLevelType w:val="hybridMultilevel"/>
    <w:tmpl w:val="BCE4F2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3274420"/>
    <w:multiLevelType w:val="hybridMultilevel"/>
    <w:tmpl w:val="D6AAC2AE"/>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E93D15"/>
    <w:multiLevelType w:val="hybridMultilevel"/>
    <w:tmpl w:val="11401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EB78E9"/>
    <w:multiLevelType w:val="hybridMultilevel"/>
    <w:tmpl w:val="A8763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FE1C2C"/>
    <w:multiLevelType w:val="multilevel"/>
    <w:tmpl w:val="DCE8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1830CD"/>
    <w:multiLevelType w:val="hybridMultilevel"/>
    <w:tmpl w:val="D6AAC2AE"/>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0679E0"/>
    <w:multiLevelType w:val="hybridMultilevel"/>
    <w:tmpl w:val="CE226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F81BFF"/>
    <w:multiLevelType w:val="hybridMultilevel"/>
    <w:tmpl w:val="9FB8C0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5718EE"/>
    <w:multiLevelType w:val="hybridMultilevel"/>
    <w:tmpl w:val="ED00C3BC"/>
    <w:lvl w:ilvl="0" w:tplc="080A0001">
      <w:start w:val="814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83646A"/>
    <w:multiLevelType w:val="hybridMultilevel"/>
    <w:tmpl w:val="FC82C72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691094"/>
    <w:multiLevelType w:val="hybridMultilevel"/>
    <w:tmpl w:val="2DCC5FF0"/>
    <w:lvl w:ilvl="0" w:tplc="00C857DA">
      <w:start w:val="1"/>
      <w:numFmt w:val="decimal"/>
      <w:lvlText w:val="%1."/>
      <w:lvlJc w:val="left"/>
      <w:pPr>
        <w:ind w:left="720" w:hanging="360"/>
      </w:pPr>
      <w:rPr>
        <w:rFonts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7"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A92DF1"/>
    <w:multiLevelType w:val="hybridMultilevel"/>
    <w:tmpl w:val="5B983F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0"/>
  </w:num>
  <w:num w:numId="4">
    <w:abstractNumId w:val="17"/>
  </w:num>
  <w:num w:numId="5">
    <w:abstractNumId w:val="28"/>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9"/>
  </w:num>
  <w:num w:numId="10">
    <w:abstractNumId w:val="0"/>
  </w:num>
  <w:num w:numId="11">
    <w:abstractNumId w:val="31"/>
  </w:num>
  <w:num w:numId="12">
    <w:abstractNumId w:val="4"/>
  </w:num>
  <w:num w:numId="13">
    <w:abstractNumId w:val="1"/>
  </w:num>
  <w:num w:numId="14">
    <w:abstractNumId w:val="27"/>
  </w:num>
  <w:num w:numId="15">
    <w:abstractNumId w:val="14"/>
  </w:num>
  <w:num w:numId="16">
    <w:abstractNumId w:val="26"/>
  </w:num>
  <w:num w:numId="17">
    <w:abstractNumId w:val="23"/>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5"/>
  </w:num>
  <w:num w:numId="22">
    <w:abstractNumId w:val="25"/>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9"/>
  </w:num>
  <w:num w:numId="29">
    <w:abstractNumId w:val="24"/>
  </w:num>
  <w:num w:numId="30">
    <w:abstractNumId w:val="20"/>
  </w:num>
  <w:num w:numId="31">
    <w:abstractNumId w:val="8"/>
  </w:num>
  <w:num w:numId="32">
    <w:abstractNumId w:val="3"/>
  </w:num>
  <w:num w:numId="33">
    <w:abstractNumId w:val="18"/>
  </w:num>
  <w:num w:numId="34">
    <w:abstractNumId w:val="7"/>
  </w:num>
  <w:num w:numId="35">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09E2"/>
    <w:rsid w:val="0004120D"/>
    <w:rsid w:val="000415DD"/>
    <w:rsid w:val="00041959"/>
    <w:rsid w:val="00041A86"/>
    <w:rsid w:val="000423AF"/>
    <w:rsid w:val="00042714"/>
    <w:rsid w:val="00042A23"/>
    <w:rsid w:val="00042F6A"/>
    <w:rsid w:val="0004330A"/>
    <w:rsid w:val="00043943"/>
    <w:rsid w:val="0004425E"/>
    <w:rsid w:val="00044351"/>
    <w:rsid w:val="000444B0"/>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DDE"/>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74F"/>
    <w:rsid w:val="00073A2F"/>
    <w:rsid w:val="0007436D"/>
    <w:rsid w:val="00074CF8"/>
    <w:rsid w:val="00075283"/>
    <w:rsid w:val="00075615"/>
    <w:rsid w:val="00075EA3"/>
    <w:rsid w:val="00077AC1"/>
    <w:rsid w:val="00077B79"/>
    <w:rsid w:val="00077BB8"/>
    <w:rsid w:val="0008043B"/>
    <w:rsid w:val="0008139C"/>
    <w:rsid w:val="00081B66"/>
    <w:rsid w:val="0008338D"/>
    <w:rsid w:val="00083EF6"/>
    <w:rsid w:val="00084079"/>
    <w:rsid w:val="0008420F"/>
    <w:rsid w:val="000847B2"/>
    <w:rsid w:val="00085229"/>
    <w:rsid w:val="0008542A"/>
    <w:rsid w:val="00085585"/>
    <w:rsid w:val="00085973"/>
    <w:rsid w:val="000861FF"/>
    <w:rsid w:val="00086646"/>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CB2"/>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7B5"/>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61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F1E"/>
    <w:rsid w:val="0012616B"/>
    <w:rsid w:val="001270BF"/>
    <w:rsid w:val="00127558"/>
    <w:rsid w:val="00127E98"/>
    <w:rsid w:val="00130303"/>
    <w:rsid w:val="00130665"/>
    <w:rsid w:val="00131065"/>
    <w:rsid w:val="00131466"/>
    <w:rsid w:val="001314FF"/>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394"/>
    <w:rsid w:val="00146D8A"/>
    <w:rsid w:val="00146F03"/>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29C"/>
    <w:rsid w:val="001564C0"/>
    <w:rsid w:val="00156AD5"/>
    <w:rsid w:val="00156D01"/>
    <w:rsid w:val="00156ECA"/>
    <w:rsid w:val="00157A4F"/>
    <w:rsid w:val="0016023D"/>
    <w:rsid w:val="00160405"/>
    <w:rsid w:val="00160AB4"/>
    <w:rsid w:val="00160AE5"/>
    <w:rsid w:val="00160C20"/>
    <w:rsid w:val="00161318"/>
    <w:rsid w:val="00161534"/>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6D5"/>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29"/>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642"/>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06"/>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C77AF"/>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287"/>
    <w:rsid w:val="001F0CAB"/>
    <w:rsid w:val="001F1EC5"/>
    <w:rsid w:val="001F1F43"/>
    <w:rsid w:val="001F2094"/>
    <w:rsid w:val="001F27FF"/>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27"/>
    <w:rsid w:val="002034BD"/>
    <w:rsid w:val="00204207"/>
    <w:rsid w:val="00204DE3"/>
    <w:rsid w:val="00204FDF"/>
    <w:rsid w:val="0020533C"/>
    <w:rsid w:val="0020564A"/>
    <w:rsid w:val="00205684"/>
    <w:rsid w:val="00206449"/>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B39"/>
    <w:rsid w:val="00215C9B"/>
    <w:rsid w:val="00215D98"/>
    <w:rsid w:val="00215DCB"/>
    <w:rsid w:val="00216EF2"/>
    <w:rsid w:val="002176D1"/>
    <w:rsid w:val="00217725"/>
    <w:rsid w:val="002178DB"/>
    <w:rsid w:val="0021793F"/>
    <w:rsid w:val="00217EBC"/>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16D7"/>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A7C"/>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4E6C"/>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84"/>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075A"/>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1FE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EBB"/>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3307"/>
    <w:rsid w:val="002B5102"/>
    <w:rsid w:val="002B578D"/>
    <w:rsid w:val="002B5A2B"/>
    <w:rsid w:val="002B60DC"/>
    <w:rsid w:val="002B6394"/>
    <w:rsid w:val="002B6E64"/>
    <w:rsid w:val="002B7094"/>
    <w:rsid w:val="002B7129"/>
    <w:rsid w:val="002B7695"/>
    <w:rsid w:val="002B7BA4"/>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41C"/>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A96"/>
    <w:rsid w:val="002F31F0"/>
    <w:rsid w:val="002F3A15"/>
    <w:rsid w:val="002F3EDF"/>
    <w:rsid w:val="002F3F8B"/>
    <w:rsid w:val="002F45BC"/>
    <w:rsid w:val="002F5860"/>
    <w:rsid w:val="002F59FA"/>
    <w:rsid w:val="002F5CE4"/>
    <w:rsid w:val="002F60DF"/>
    <w:rsid w:val="002F6259"/>
    <w:rsid w:val="002F69BB"/>
    <w:rsid w:val="002F6E11"/>
    <w:rsid w:val="002F7564"/>
    <w:rsid w:val="002F7A42"/>
    <w:rsid w:val="002F7B7F"/>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1C5B"/>
    <w:rsid w:val="003123CB"/>
    <w:rsid w:val="00312CD1"/>
    <w:rsid w:val="0031305F"/>
    <w:rsid w:val="00313363"/>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B80"/>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53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4B83"/>
    <w:rsid w:val="00345471"/>
    <w:rsid w:val="003455EA"/>
    <w:rsid w:val="00345C38"/>
    <w:rsid w:val="003464F8"/>
    <w:rsid w:val="003473CE"/>
    <w:rsid w:val="003474F9"/>
    <w:rsid w:val="003478EC"/>
    <w:rsid w:val="00347A55"/>
    <w:rsid w:val="00350FCE"/>
    <w:rsid w:val="00351974"/>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6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3C52"/>
    <w:rsid w:val="00384274"/>
    <w:rsid w:val="00384D3E"/>
    <w:rsid w:val="00385020"/>
    <w:rsid w:val="003850EC"/>
    <w:rsid w:val="003852EA"/>
    <w:rsid w:val="0038692F"/>
    <w:rsid w:val="00386CE4"/>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6B44"/>
    <w:rsid w:val="003C718E"/>
    <w:rsid w:val="003C736B"/>
    <w:rsid w:val="003D1122"/>
    <w:rsid w:val="003D1518"/>
    <w:rsid w:val="003D1C17"/>
    <w:rsid w:val="003D20B4"/>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5E3"/>
    <w:rsid w:val="00404ADC"/>
    <w:rsid w:val="00404E42"/>
    <w:rsid w:val="0040561A"/>
    <w:rsid w:val="00405757"/>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23C"/>
    <w:rsid w:val="004125C6"/>
    <w:rsid w:val="00412944"/>
    <w:rsid w:val="00412BC2"/>
    <w:rsid w:val="00412D1A"/>
    <w:rsid w:val="004130E0"/>
    <w:rsid w:val="00413DA0"/>
    <w:rsid w:val="00414A19"/>
    <w:rsid w:val="0041542A"/>
    <w:rsid w:val="004156EC"/>
    <w:rsid w:val="00415DC4"/>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373D7"/>
    <w:rsid w:val="00440391"/>
    <w:rsid w:val="00440475"/>
    <w:rsid w:val="00440705"/>
    <w:rsid w:val="00441A1C"/>
    <w:rsid w:val="00441D14"/>
    <w:rsid w:val="0044223C"/>
    <w:rsid w:val="00442297"/>
    <w:rsid w:val="00442552"/>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A58"/>
    <w:rsid w:val="004746D0"/>
    <w:rsid w:val="00474BDE"/>
    <w:rsid w:val="00474CAE"/>
    <w:rsid w:val="0047558D"/>
    <w:rsid w:val="00476010"/>
    <w:rsid w:val="0047601E"/>
    <w:rsid w:val="0047651B"/>
    <w:rsid w:val="004767EC"/>
    <w:rsid w:val="00477BCB"/>
    <w:rsid w:val="00477FD1"/>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3F80"/>
    <w:rsid w:val="00494D8E"/>
    <w:rsid w:val="00495278"/>
    <w:rsid w:val="00495455"/>
    <w:rsid w:val="00495587"/>
    <w:rsid w:val="00495796"/>
    <w:rsid w:val="00495E84"/>
    <w:rsid w:val="00497D34"/>
    <w:rsid w:val="00497D47"/>
    <w:rsid w:val="00497FC5"/>
    <w:rsid w:val="004A04DD"/>
    <w:rsid w:val="004A087A"/>
    <w:rsid w:val="004A088B"/>
    <w:rsid w:val="004A1423"/>
    <w:rsid w:val="004A3575"/>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489"/>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C69B6"/>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A6A"/>
    <w:rsid w:val="004D4ACA"/>
    <w:rsid w:val="004D4EEC"/>
    <w:rsid w:val="004D546C"/>
    <w:rsid w:val="004D5B01"/>
    <w:rsid w:val="004D5D80"/>
    <w:rsid w:val="004D5EF3"/>
    <w:rsid w:val="004D6483"/>
    <w:rsid w:val="004D6B55"/>
    <w:rsid w:val="004E0611"/>
    <w:rsid w:val="004E1194"/>
    <w:rsid w:val="004E2E1D"/>
    <w:rsid w:val="004E2FC6"/>
    <w:rsid w:val="004E33E3"/>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3930"/>
    <w:rsid w:val="004F47A8"/>
    <w:rsid w:val="004F4901"/>
    <w:rsid w:val="004F49D8"/>
    <w:rsid w:val="004F4C74"/>
    <w:rsid w:val="004F542F"/>
    <w:rsid w:val="004F5C0F"/>
    <w:rsid w:val="004F73FB"/>
    <w:rsid w:val="004F768B"/>
    <w:rsid w:val="004F7BFF"/>
    <w:rsid w:val="00500168"/>
    <w:rsid w:val="00500B8C"/>
    <w:rsid w:val="005017C0"/>
    <w:rsid w:val="00501881"/>
    <w:rsid w:val="00501C9B"/>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4EAA"/>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9CC"/>
    <w:rsid w:val="00545A2E"/>
    <w:rsid w:val="00545C56"/>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42A"/>
    <w:rsid w:val="00572753"/>
    <w:rsid w:val="00572D72"/>
    <w:rsid w:val="0057305F"/>
    <w:rsid w:val="005743E7"/>
    <w:rsid w:val="00574774"/>
    <w:rsid w:val="00574A7B"/>
    <w:rsid w:val="00575F20"/>
    <w:rsid w:val="00576B1B"/>
    <w:rsid w:val="00576BEF"/>
    <w:rsid w:val="00576C21"/>
    <w:rsid w:val="00576EBA"/>
    <w:rsid w:val="005774DB"/>
    <w:rsid w:val="00577656"/>
    <w:rsid w:val="00577849"/>
    <w:rsid w:val="00577CB1"/>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D"/>
    <w:rsid w:val="005C3597"/>
    <w:rsid w:val="005C5151"/>
    <w:rsid w:val="005C54BB"/>
    <w:rsid w:val="005C57AE"/>
    <w:rsid w:val="005C6109"/>
    <w:rsid w:val="005C6463"/>
    <w:rsid w:val="005C647A"/>
    <w:rsid w:val="005C6834"/>
    <w:rsid w:val="005C6980"/>
    <w:rsid w:val="005C6CB1"/>
    <w:rsid w:val="005C6D2D"/>
    <w:rsid w:val="005C71FF"/>
    <w:rsid w:val="005C734A"/>
    <w:rsid w:val="005C748D"/>
    <w:rsid w:val="005C7B0D"/>
    <w:rsid w:val="005C7B8A"/>
    <w:rsid w:val="005C7BF6"/>
    <w:rsid w:val="005C7E19"/>
    <w:rsid w:val="005D0128"/>
    <w:rsid w:val="005D0DCB"/>
    <w:rsid w:val="005D0FD8"/>
    <w:rsid w:val="005D1149"/>
    <w:rsid w:val="005D169A"/>
    <w:rsid w:val="005D1A4B"/>
    <w:rsid w:val="005D1B56"/>
    <w:rsid w:val="005D1CAE"/>
    <w:rsid w:val="005D272E"/>
    <w:rsid w:val="005D2966"/>
    <w:rsid w:val="005D2FCE"/>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282"/>
    <w:rsid w:val="005E63B2"/>
    <w:rsid w:val="005E654B"/>
    <w:rsid w:val="005E6947"/>
    <w:rsid w:val="005E6AD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7BB"/>
    <w:rsid w:val="006079D6"/>
    <w:rsid w:val="00607B93"/>
    <w:rsid w:val="00610C11"/>
    <w:rsid w:val="00611280"/>
    <w:rsid w:val="006117C8"/>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58C"/>
    <w:rsid w:val="00624FE2"/>
    <w:rsid w:val="00625D6F"/>
    <w:rsid w:val="00625DD2"/>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38BF"/>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55D"/>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4B2"/>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33D"/>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5DD"/>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2A6"/>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58E"/>
    <w:rsid w:val="006C767D"/>
    <w:rsid w:val="006D0063"/>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495"/>
    <w:rsid w:val="006F2C5A"/>
    <w:rsid w:val="006F3059"/>
    <w:rsid w:val="006F30F8"/>
    <w:rsid w:val="006F34F2"/>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4CE5"/>
    <w:rsid w:val="0070528E"/>
    <w:rsid w:val="00705741"/>
    <w:rsid w:val="00706383"/>
    <w:rsid w:val="007066E2"/>
    <w:rsid w:val="00707F2D"/>
    <w:rsid w:val="00710016"/>
    <w:rsid w:val="00710255"/>
    <w:rsid w:val="00710841"/>
    <w:rsid w:val="00710A2A"/>
    <w:rsid w:val="00711DE7"/>
    <w:rsid w:val="007123CB"/>
    <w:rsid w:val="007123ED"/>
    <w:rsid w:val="0071255C"/>
    <w:rsid w:val="00712B57"/>
    <w:rsid w:val="00712DF1"/>
    <w:rsid w:val="00712EE0"/>
    <w:rsid w:val="00713770"/>
    <w:rsid w:val="0071434B"/>
    <w:rsid w:val="007143E0"/>
    <w:rsid w:val="0071482C"/>
    <w:rsid w:val="0071494D"/>
    <w:rsid w:val="00716124"/>
    <w:rsid w:val="007161A6"/>
    <w:rsid w:val="00716989"/>
    <w:rsid w:val="0071714C"/>
    <w:rsid w:val="00717401"/>
    <w:rsid w:val="00717925"/>
    <w:rsid w:val="00717BD1"/>
    <w:rsid w:val="00720E0F"/>
    <w:rsid w:val="00720FA7"/>
    <w:rsid w:val="007219D2"/>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155"/>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2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4F0F"/>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46E9"/>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D09"/>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23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393"/>
    <w:rsid w:val="007C3A46"/>
    <w:rsid w:val="007C4484"/>
    <w:rsid w:val="007C46D7"/>
    <w:rsid w:val="007C47F3"/>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FA4"/>
    <w:rsid w:val="007E75A5"/>
    <w:rsid w:val="007E7685"/>
    <w:rsid w:val="007F079E"/>
    <w:rsid w:val="007F1CB7"/>
    <w:rsid w:val="007F21F8"/>
    <w:rsid w:val="007F28C5"/>
    <w:rsid w:val="007F2E0E"/>
    <w:rsid w:val="007F40CD"/>
    <w:rsid w:val="007F414D"/>
    <w:rsid w:val="007F4D6F"/>
    <w:rsid w:val="007F4DA5"/>
    <w:rsid w:val="007F502F"/>
    <w:rsid w:val="007F53AA"/>
    <w:rsid w:val="007F75A8"/>
    <w:rsid w:val="007F7E25"/>
    <w:rsid w:val="008011A7"/>
    <w:rsid w:val="008014D3"/>
    <w:rsid w:val="00801A6C"/>
    <w:rsid w:val="00802451"/>
    <w:rsid w:val="0080273A"/>
    <w:rsid w:val="00802E93"/>
    <w:rsid w:val="00803682"/>
    <w:rsid w:val="00803853"/>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3A8"/>
    <w:rsid w:val="00820488"/>
    <w:rsid w:val="00820B21"/>
    <w:rsid w:val="00820B9B"/>
    <w:rsid w:val="00820D1B"/>
    <w:rsid w:val="0082293F"/>
    <w:rsid w:val="00822E25"/>
    <w:rsid w:val="00824389"/>
    <w:rsid w:val="00824392"/>
    <w:rsid w:val="008245DA"/>
    <w:rsid w:val="008253D8"/>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B37"/>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B09"/>
    <w:rsid w:val="00842C7F"/>
    <w:rsid w:val="00844279"/>
    <w:rsid w:val="0084429F"/>
    <w:rsid w:val="008448E0"/>
    <w:rsid w:val="00844916"/>
    <w:rsid w:val="00845238"/>
    <w:rsid w:val="00845969"/>
    <w:rsid w:val="00845A61"/>
    <w:rsid w:val="008465C6"/>
    <w:rsid w:val="008467B8"/>
    <w:rsid w:val="00847359"/>
    <w:rsid w:val="008477B5"/>
    <w:rsid w:val="00850321"/>
    <w:rsid w:val="008505AA"/>
    <w:rsid w:val="0085064A"/>
    <w:rsid w:val="00851C51"/>
    <w:rsid w:val="008526EF"/>
    <w:rsid w:val="00852F55"/>
    <w:rsid w:val="0085347F"/>
    <w:rsid w:val="00853608"/>
    <w:rsid w:val="008536A9"/>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6E92"/>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DD6"/>
    <w:rsid w:val="008B2966"/>
    <w:rsid w:val="008B34DD"/>
    <w:rsid w:val="008B5001"/>
    <w:rsid w:val="008B6119"/>
    <w:rsid w:val="008B63C9"/>
    <w:rsid w:val="008B700A"/>
    <w:rsid w:val="008B71B5"/>
    <w:rsid w:val="008B7526"/>
    <w:rsid w:val="008C01A1"/>
    <w:rsid w:val="008C027A"/>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01C"/>
    <w:rsid w:val="008D420E"/>
    <w:rsid w:val="008D48AF"/>
    <w:rsid w:val="008D4B3D"/>
    <w:rsid w:val="008D4CA9"/>
    <w:rsid w:val="008D535D"/>
    <w:rsid w:val="008D564E"/>
    <w:rsid w:val="008D589C"/>
    <w:rsid w:val="008D5C72"/>
    <w:rsid w:val="008D5E09"/>
    <w:rsid w:val="008D6050"/>
    <w:rsid w:val="008D68C3"/>
    <w:rsid w:val="008D6D24"/>
    <w:rsid w:val="008D773B"/>
    <w:rsid w:val="008D7748"/>
    <w:rsid w:val="008D7D66"/>
    <w:rsid w:val="008D7EDA"/>
    <w:rsid w:val="008D7FA9"/>
    <w:rsid w:val="008E0597"/>
    <w:rsid w:val="008E06FC"/>
    <w:rsid w:val="008E0942"/>
    <w:rsid w:val="008E0AB5"/>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81C"/>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5F25"/>
    <w:rsid w:val="00906A95"/>
    <w:rsid w:val="00906B53"/>
    <w:rsid w:val="0090705B"/>
    <w:rsid w:val="00910BF0"/>
    <w:rsid w:val="00910EFB"/>
    <w:rsid w:val="00910F1C"/>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8FC"/>
    <w:rsid w:val="0093517B"/>
    <w:rsid w:val="00935943"/>
    <w:rsid w:val="00935D7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2E50"/>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794"/>
    <w:rsid w:val="0097283E"/>
    <w:rsid w:val="00972F05"/>
    <w:rsid w:val="00973741"/>
    <w:rsid w:val="009739DD"/>
    <w:rsid w:val="009739F6"/>
    <w:rsid w:val="00973BFF"/>
    <w:rsid w:val="00973D02"/>
    <w:rsid w:val="0097402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66"/>
    <w:rsid w:val="00996794"/>
    <w:rsid w:val="00996AB3"/>
    <w:rsid w:val="009979DE"/>
    <w:rsid w:val="00997A76"/>
    <w:rsid w:val="00997AB2"/>
    <w:rsid w:val="00997C8D"/>
    <w:rsid w:val="00997CE9"/>
    <w:rsid w:val="00997D5B"/>
    <w:rsid w:val="009A0245"/>
    <w:rsid w:val="009A0628"/>
    <w:rsid w:val="009A0F45"/>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499"/>
    <w:rsid w:val="009B0B6A"/>
    <w:rsid w:val="009B0C33"/>
    <w:rsid w:val="009B103A"/>
    <w:rsid w:val="009B1AA6"/>
    <w:rsid w:val="009B1F72"/>
    <w:rsid w:val="009B1FA7"/>
    <w:rsid w:val="009B2269"/>
    <w:rsid w:val="009B28E5"/>
    <w:rsid w:val="009B29BF"/>
    <w:rsid w:val="009B2ABF"/>
    <w:rsid w:val="009B2C34"/>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239"/>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277"/>
    <w:rsid w:val="009E6ABE"/>
    <w:rsid w:val="009E7309"/>
    <w:rsid w:val="009E7ADB"/>
    <w:rsid w:val="009F0222"/>
    <w:rsid w:val="009F042F"/>
    <w:rsid w:val="009F07E0"/>
    <w:rsid w:val="009F0961"/>
    <w:rsid w:val="009F0B42"/>
    <w:rsid w:val="009F0D06"/>
    <w:rsid w:val="009F0EA8"/>
    <w:rsid w:val="009F13D1"/>
    <w:rsid w:val="009F150F"/>
    <w:rsid w:val="009F15C7"/>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141"/>
    <w:rsid w:val="00A01E11"/>
    <w:rsid w:val="00A0253F"/>
    <w:rsid w:val="00A02787"/>
    <w:rsid w:val="00A033DA"/>
    <w:rsid w:val="00A0385E"/>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3D3A"/>
    <w:rsid w:val="00A3447A"/>
    <w:rsid w:val="00A35110"/>
    <w:rsid w:val="00A35172"/>
    <w:rsid w:val="00A356F2"/>
    <w:rsid w:val="00A3617A"/>
    <w:rsid w:val="00A362BA"/>
    <w:rsid w:val="00A3689D"/>
    <w:rsid w:val="00A36F10"/>
    <w:rsid w:val="00A37C30"/>
    <w:rsid w:val="00A40452"/>
    <w:rsid w:val="00A40899"/>
    <w:rsid w:val="00A41149"/>
    <w:rsid w:val="00A41626"/>
    <w:rsid w:val="00A41A00"/>
    <w:rsid w:val="00A41CEF"/>
    <w:rsid w:val="00A430EB"/>
    <w:rsid w:val="00A43573"/>
    <w:rsid w:val="00A435B3"/>
    <w:rsid w:val="00A43ED6"/>
    <w:rsid w:val="00A44157"/>
    <w:rsid w:val="00A44239"/>
    <w:rsid w:val="00A44768"/>
    <w:rsid w:val="00A44DC1"/>
    <w:rsid w:val="00A451FF"/>
    <w:rsid w:val="00A45495"/>
    <w:rsid w:val="00A45DBB"/>
    <w:rsid w:val="00A46288"/>
    <w:rsid w:val="00A462EE"/>
    <w:rsid w:val="00A464E2"/>
    <w:rsid w:val="00A465AF"/>
    <w:rsid w:val="00A468EC"/>
    <w:rsid w:val="00A506A9"/>
    <w:rsid w:val="00A50948"/>
    <w:rsid w:val="00A51621"/>
    <w:rsid w:val="00A51681"/>
    <w:rsid w:val="00A525E0"/>
    <w:rsid w:val="00A52823"/>
    <w:rsid w:val="00A52DF0"/>
    <w:rsid w:val="00A535FE"/>
    <w:rsid w:val="00A53691"/>
    <w:rsid w:val="00A54110"/>
    <w:rsid w:val="00A54956"/>
    <w:rsid w:val="00A550CD"/>
    <w:rsid w:val="00A55945"/>
    <w:rsid w:val="00A560FD"/>
    <w:rsid w:val="00A56129"/>
    <w:rsid w:val="00A56AE1"/>
    <w:rsid w:val="00A57335"/>
    <w:rsid w:val="00A57AD7"/>
    <w:rsid w:val="00A57BE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FFE"/>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05"/>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3C4"/>
    <w:rsid w:val="00AE3DC4"/>
    <w:rsid w:val="00AE4585"/>
    <w:rsid w:val="00AE45DB"/>
    <w:rsid w:val="00AE4787"/>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17FEA"/>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8A7"/>
    <w:rsid w:val="00B71D0B"/>
    <w:rsid w:val="00B72298"/>
    <w:rsid w:val="00B72EFD"/>
    <w:rsid w:val="00B7314B"/>
    <w:rsid w:val="00B742C5"/>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2C0A"/>
    <w:rsid w:val="00BD3A1B"/>
    <w:rsid w:val="00BD3D97"/>
    <w:rsid w:val="00BD44FE"/>
    <w:rsid w:val="00BD4B33"/>
    <w:rsid w:val="00BD4F5C"/>
    <w:rsid w:val="00BD5937"/>
    <w:rsid w:val="00BD5C1B"/>
    <w:rsid w:val="00BD5D75"/>
    <w:rsid w:val="00BD6296"/>
    <w:rsid w:val="00BD66FC"/>
    <w:rsid w:val="00BD6EC9"/>
    <w:rsid w:val="00BD7483"/>
    <w:rsid w:val="00BD7CBB"/>
    <w:rsid w:val="00BE0399"/>
    <w:rsid w:val="00BE04C1"/>
    <w:rsid w:val="00BE067D"/>
    <w:rsid w:val="00BE0740"/>
    <w:rsid w:val="00BE173C"/>
    <w:rsid w:val="00BE1A42"/>
    <w:rsid w:val="00BE214A"/>
    <w:rsid w:val="00BE215C"/>
    <w:rsid w:val="00BE28B0"/>
    <w:rsid w:val="00BE3446"/>
    <w:rsid w:val="00BE3DC2"/>
    <w:rsid w:val="00BE45C6"/>
    <w:rsid w:val="00BE48D7"/>
    <w:rsid w:val="00BE4C50"/>
    <w:rsid w:val="00BE53F7"/>
    <w:rsid w:val="00BE5880"/>
    <w:rsid w:val="00BE5B8B"/>
    <w:rsid w:val="00BE6432"/>
    <w:rsid w:val="00BE6516"/>
    <w:rsid w:val="00BE6729"/>
    <w:rsid w:val="00BE6C6B"/>
    <w:rsid w:val="00BE6CA4"/>
    <w:rsid w:val="00BE7A84"/>
    <w:rsid w:val="00BE7D70"/>
    <w:rsid w:val="00BE7E7B"/>
    <w:rsid w:val="00BF04BB"/>
    <w:rsid w:val="00BF08F5"/>
    <w:rsid w:val="00BF0939"/>
    <w:rsid w:val="00BF11BC"/>
    <w:rsid w:val="00BF198B"/>
    <w:rsid w:val="00BF1FE3"/>
    <w:rsid w:val="00BF242E"/>
    <w:rsid w:val="00BF26E9"/>
    <w:rsid w:val="00BF2C63"/>
    <w:rsid w:val="00BF2E72"/>
    <w:rsid w:val="00BF402A"/>
    <w:rsid w:val="00BF4087"/>
    <w:rsid w:val="00BF49C6"/>
    <w:rsid w:val="00BF4C9B"/>
    <w:rsid w:val="00BF4F90"/>
    <w:rsid w:val="00BF520E"/>
    <w:rsid w:val="00BF5514"/>
    <w:rsid w:val="00BF564F"/>
    <w:rsid w:val="00BF5AC5"/>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D6B"/>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A3C"/>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8E5"/>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8E9"/>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3D7A"/>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8BB"/>
    <w:rsid w:val="00CD4BF1"/>
    <w:rsid w:val="00CD522C"/>
    <w:rsid w:val="00CD53BE"/>
    <w:rsid w:val="00CD5C5E"/>
    <w:rsid w:val="00CD5EA2"/>
    <w:rsid w:val="00CD5F74"/>
    <w:rsid w:val="00CD6357"/>
    <w:rsid w:val="00CD695D"/>
    <w:rsid w:val="00CD6F5D"/>
    <w:rsid w:val="00CD6FCD"/>
    <w:rsid w:val="00CD7516"/>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AC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491"/>
    <w:rsid w:val="00D11A5A"/>
    <w:rsid w:val="00D12C93"/>
    <w:rsid w:val="00D1422D"/>
    <w:rsid w:val="00D14572"/>
    <w:rsid w:val="00D148A0"/>
    <w:rsid w:val="00D14A1A"/>
    <w:rsid w:val="00D159D4"/>
    <w:rsid w:val="00D15E8B"/>
    <w:rsid w:val="00D16391"/>
    <w:rsid w:val="00D1643A"/>
    <w:rsid w:val="00D16559"/>
    <w:rsid w:val="00D16CAB"/>
    <w:rsid w:val="00D16EF4"/>
    <w:rsid w:val="00D173A8"/>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8E8"/>
    <w:rsid w:val="00D34FEF"/>
    <w:rsid w:val="00D3524B"/>
    <w:rsid w:val="00D35447"/>
    <w:rsid w:val="00D35470"/>
    <w:rsid w:val="00D36AD2"/>
    <w:rsid w:val="00D36B6B"/>
    <w:rsid w:val="00D36C25"/>
    <w:rsid w:val="00D36CAC"/>
    <w:rsid w:val="00D371D0"/>
    <w:rsid w:val="00D375BF"/>
    <w:rsid w:val="00D37C6F"/>
    <w:rsid w:val="00D37DF9"/>
    <w:rsid w:val="00D400A6"/>
    <w:rsid w:val="00D4064B"/>
    <w:rsid w:val="00D41106"/>
    <w:rsid w:val="00D41A8C"/>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0998"/>
    <w:rsid w:val="00D611EE"/>
    <w:rsid w:val="00D61478"/>
    <w:rsid w:val="00D61554"/>
    <w:rsid w:val="00D61DE5"/>
    <w:rsid w:val="00D62461"/>
    <w:rsid w:val="00D62A02"/>
    <w:rsid w:val="00D64204"/>
    <w:rsid w:val="00D642C4"/>
    <w:rsid w:val="00D6540E"/>
    <w:rsid w:val="00D65509"/>
    <w:rsid w:val="00D65AEB"/>
    <w:rsid w:val="00D6610B"/>
    <w:rsid w:val="00D66DEF"/>
    <w:rsid w:val="00D67464"/>
    <w:rsid w:val="00D67770"/>
    <w:rsid w:val="00D67B93"/>
    <w:rsid w:val="00D67E41"/>
    <w:rsid w:val="00D71098"/>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342"/>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9C8"/>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6632"/>
    <w:rsid w:val="00DB70F1"/>
    <w:rsid w:val="00DB7976"/>
    <w:rsid w:val="00DB7B10"/>
    <w:rsid w:val="00DC03BB"/>
    <w:rsid w:val="00DC08F2"/>
    <w:rsid w:val="00DC09C5"/>
    <w:rsid w:val="00DC0A73"/>
    <w:rsid w:val="00DC1A69"/>
    <w:rsid w:val="00DC1D35"/>
    <w:rsid w:val="00DC27BD"/>
    <w:rsid w:val="00DC2A72"/>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6F6A"/>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31"/>
    <w:rsid w:val="00DE7920"/>
    <w:rsid w:val="00DE7D7C"/>
    <w:rsid w:val="00DF0034"/>
    <w:rsid w:val="00DF0B43"/>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C56"/>
    <w:rsid w:val="00E27E55"/>
    <w:rsid w:val="00E27EEF"/>
    <w:rsid w:val="00E30676"/>
    <w:rsid w:val="00E309E9"/>
    <w:rsid w:val="00E30B7B"/>
    <w:rsid w:val="00E30C45"/>
    <w:rsid w:val="00E30E9D"/>
    <w:rsid w:val="00E314FE"/>
    <w:rsid w:val="00E31FA6"/>
    <w:rsid w:val="00E3275E"/>
    <w:rsid w:val="00E328DA"/>
    <w:rsid w:val="00E328E4"/>
    <w:rsid w:val="00E32ADE"/>
    <w:rsid w:val="00E32AF2"/>
    <w:rsid w:val="00E32C15"/>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17F"/>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D59"/>
    <w:rsid w:val="00EA2F4B"/>
    <w:rsid w:val="00EA3DCE"/>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524"/>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5F6A"/>
    <w:rsid w:val="00EE76EB"/>
    <w:rsid w:val="00EE77DC"/>
    <w:rsid w:val="00EE7A5A"/>
    <w:rsid w:val="00EE7AD7"/>
    <w:rsid w:val="00EE7F79"/>
    <w:rsid w:val="00EF06BB"/>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EF7F4C"/>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CDB"/>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36"/>
    <w:rsid w:val="00F35168"/>
    <w:rsid w:val="00F369F8"/>
    <w:rsid w:val="00F3712D"/>
    <w:rsid w:val="00F37384"/>
    <w:rsid w:val="00F37DD0"/>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58D"/>
    <w:rsid w:val="00F62AF0"/>
    <w:rsid w:val="00F63088"/>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D61"/>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55CF"/>
    <w:rsid w:val="00FE685C"/>
    <w:rsid w:val="00FE7395"/>
    <w:rsid w:val="00FF0610"/>
    <w:rsid w:val="00FF08B7"/>
    <w:rsid w:val="00FF092F"/>
    <w:rsid w:val="00FF0A60"/>
    <w:rsid w:val="00FF1A93"/>
    <w:rsid w:val="00FF200F"/>
    <w:rsid w:val="00FF2316"/>
    <w:rsid w:val="00FF25D7"/>
    <w:rsid w:val="00FF2A9E"/>
    <w:rsid w:val="00FF3111"/>
    <w:rsid w:val="00FF40E7"/>
    <w:rsid w:val="00FF4AF4"/>
    <w:rsid w:val="00FF4D2F"/>
    <w:rsid w:val="00FF5232"/>
    <w:rsid w:val="00FF5BBE"/>
    <w:rsid w:val="00FF5D54"/>
    <w:rsid w:val="00FF61F3"/>
    <w:rsid w:val="00FF62F6"/>
    <w:rsid w:val="00FF714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D3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314F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6117C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117529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1219448">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6007248">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1094516">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805863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331539">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1849082">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6820174">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03524">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34726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9782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302672">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044888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64565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299175">
      <w:bodyDiv w:val="1"/>
      <w:marLeft w:val="0"/>
      <w:marRight w:val="0"/>
      <w:marTop w:val="0"/>
      <w:marBottom w:val="0"/>
      <w:divBdr>
        <w:top w:val="none" w:sz="0" w:space="0" w:color="auto"/>
        <w:left w:val="none" w:sz="0" w:space="0" w:color="auto"/>
        <w:bottom w:val="none" w:sz="0" w:space="0" w:color="auto"/>
        <w:right w:val="none" w:sz="0" w:space="0" w:color="auto"/>
      </w:divBdr>
    </w:div>
    <w:div w:id="9403387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12004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0869208">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044305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0437270">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3348737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7418344">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3260400">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6788802">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3389478">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025737">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09153.page" TargetMode="External"/><Relationship Id="rId18" Type="http://schemas.openxmlformats.org/officeDocument/2006/relationships/image" Target="media/image2.PNG"/><Relationship Id="rId26" Type="http://schemas.openxmlformats.org/officeDocument/2006/relationships/image" Target="media/image3.PNG"/><Relationship Id="rId39" Type="http://schemas.openxmlformats.org/officeDocument/2006/relationships/image" Target="media/image6.PNG"/><Relationship Id="rId21" Type="http://schemas.openxmlformats.org/officeDocument/2006/relationships/hyperlink" Target="https://www.saimex.org.mx/saimex/solicitud/downloadAttach/827006.page" TargetMode="External"/><Relationship Id="rId34" Type="http://schemas.openxmlformats.org/officeDocument/2006/relationships/hyperlink" Target="https://www.saimex.org.mx/saimex/solicitud/downloadAttach/809156.page"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809156.page" TargetMode="External"/><Relationship Id="rId29" Type="http://schemas.openxmlformats.org/officeDocument/2006/relationships/hyperlink" Target="https://www.saimex.org.mx/saimex/solicitud/downloadAttach/809151.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09151.page" TargetMode="External"/><Relationship Id="rId24" Type="http://schemas.openxmlformats.org/officeDocument/2006/relationships/hyperlink" Target="https://www.saimex.org.mx/saimex/solicitud/downloadAttach/827009.page" TargetMode="External"/><Relationship Id="rId32" Type="http://schemas.openxmlformats.org/officeDocument/2006/relationships/hyperlink" Target="https://www.saimex.org.mx/saimex/solicitud/downloadAttach/809154.page" TargetMode="External"/><Relationship Id="rId37" Type="http://schemas.openxmlformats.org/officeDocument/2006/relationships/hyperlink" Target="https://www.saimex.org.mx/saimex/solicitud/downloadAttach/809160.page"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809155.page" TargetMode="External"/><Relationship Id="rId23" Type="http://schemas.openxmlformats.org/officeDocument/2006/relationships/hyperlink" Target="https://www.saimex.org.mx/saimex/solicitud/downloadAttach/827008.page" TargetMode="External"/><Relationship Id="rId28" Type="http://schemas.openxmlformats.org/officeDocument/2006/relationships/hyperlink" Target="https://www.saimex.org.mx/saimex/solicitud/downloadAttach/809150.page" TargetMode="External"/><Relationship Id="rId36" Type="http://schemas.openxmlformats.org/officeDocument/2006/relationships/image" Target="media/image4.PNG"/><Relationship Id="rId10" Type="http://schemas.openxmlformats.org/officeDocument/2006/relationships/hyperlink" Target="https://www.saimex.org.mx/saimex/solicitud/downloadAttach/809150.page" TargetMode="External"/><Relationship Id="rId19" Type="http://schemas.openxmlformats.org/officeDocument/2006/relationships/hyperlink" Target="https://www.saimex.org.mx/saimex/solicitud/downloadAttach/827004.page" TargetMode="External"/><Relationship Id="rId31" Type="http://schemas.openxmlformats.org/officeDocument/2006/relationships/hyperlink" Target="https://www.saimex.org.mx/saimex/solicitud/downloadAttach/809153.pag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809149.page" TargetMode="External"/><Relationship Id="rId14" Type="http://schemas.openxmlformats.org/officeDocument/2006/relationships/hyperlink" Target="https://www.saimex.org.mx/saimex/solicitud/downloadAttach/809154.page" TargetMode="External"/><Relationship Id="rId22" Type="http://schemas.openxmlformats.org/officeDocument/2006/relationships/hyperlink" Target="https://www.saimex.org.mx/saimex/solicitud/downloadAttach/827007.page" TargetMode="External"/><Relationship Id="rId27" Type="http://schemas.openxmlformats.org/officeDocument/2006/relationships/hyperlink" Target="https://www.saimex.org.mx/saimex/solicitud/downloadAttach/809149.page" TargetMode="External"/><Relationship Id="rId30" Type="http://schemas.openxmlformats.org/officeDocument/2006/relationships/hyperlink" Target="https://www.saimex.org.mx/saimex/solicitud/downloadAttach/809152.page" TargetMode="External"/><Relationship Id="rId35" Type="http://schemas.openxmlformats.org/officeDocument/2006/relationships/hyperlink" Target="https://www.ipomex.org.mx/ipo3/lgt/indice/finanzas.web"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imex.org.mx/saimex/solicitud/downloadAttach/809152.page" TargetMode="External"/><Relationship Id="rId17" Type="http://schemas.openxmlformats.org/officeDocument/2006/relationships/hyperlink" Target="https://www.saimex.org.mx/saimex/solicitud/downloadAttach/809160.page" TargetMode="External"/><Relationship Id="rId25" Type="http://schemas.openxmlformats.org/officeDocument/2006/relationships/hyperlink" Target="https://www.saimex.org.mx/saimex/solicitud/downloadAttach/827010.page" TargetMode="External"/><Relationship Id="rId33" Type="http://schemas.openxmlformats.org/officeDocument/2006/relationships/hyperlink" Target="https://www.saimex.org.mx/saimex/solicitud/downloadAttach/809155.page" TargetMode="External"/><Relationship Id="rId38" Type="http://schemas.openxmlformats.org/officeDocument/2006/relationships/image" Target="media/image5.png"/><Relationship Id="rId20" Type="http://schemas.openxmlformats.org/officeDocument/2006/relationships/hyperlink" Target="https://www.saimex.org.mx/saimex/solicitud/downloadAttach/827005.page" TargetMode="External"/><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finanzas.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D6D65-BB8B-439B-BF37-99E132290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7282</Words>
  <Characters>40057</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2019-12-10T23:35:00Z</cp:lastPrinted>
  <dcterms:created xsi:type="dcterms:W3CDTF">2020-01-22T23:08:00Z</dcterms:created>
  <dcterms:modified xsi:type="dcterms:W3CDTF">2020-02-14T17:20:00Z</dcterms:modified>
</cp:coreProperties>
</file>