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20DE" w14:textId="7315733B"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A3A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1A3A61">
        <w:rPr>
          <w:rFonts w:ascii="Palatino Linotype" w:eastAsia="Times New Roman" w:hAnsi="Palatino Linotype" w:cs="Arial"/>
          <w:color w:val="000000"/>
          <w:sz w:val="24"/>
          <w:szCs w:val="24"/>
          <w:lang w:eastAsia="es-MX"/>
        </w:rPr>
        <w:t xml:space="preserve">a </w:t>
      </w:r>
      <w:r w:rsidR="00C73EF8">
        <w:rPr>
          <w:rFonts w:ascii="Palatino Linotype" w:eastAsia="Times New Roman" w:hAnsi="Palatino Linotype" w:cs="Arial"/>
          <w:color w:val="000000"/>
          <w:sz w:val="24"/>
          <w:szCs w:val="24"/>
          <w:lang w:eastAsia="es-MX"/>
        </w:rPr>
        <w:t xml:space="preserve">dieciocho de diciembre de dos mil diecinueve. </w:t>
      </w:r>
      <w:r w:rsidR="00C10F8B">
        <w:rPr>
          <w:rFonts w:ascii="Palatino Linotype" w:eastAsia="Times New Roman" w:hAnsi="Palatino Linotype" w:cs="Arial"/>
          <w:color w:val="000000"/>
          <w:sz w:val="24"/>
          <w:szCs w:val="24"/>
          <w:lang w:eastAsia="es-MX"/>
        </w:rPr>
        <w:t xml:space="preserve"> </w:t>
      </w:r>
      <w:r w:rsidR="00681FB5">
        <w:rPr>
          <w:rFonts w:ascii="Palatino Linotype" w:eastAsia="Times New Roman" w:hAnsi="Palatino Linotype" w:cs="Arial"/>
          <w:color w:val="000000"/>
          <w:sz w:val="24"/>
          <w:szCs w:val="24"/>
          <w:lang w:eastAsia="es-MX"/>
        </w:rPr>
        <w:t xml:space="preserve"> </w:t>
      </w:r>
      <w:r w:rsidR="00EE4E07">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4390163E" w14:textId="6AB9F278" w:rsidR="00D1612E" w:rsidRPr="00D1612E" w:rsidRDefault="004F7AF7" w:rsidP="004F7AF7">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D1612E">
        <w:rPr>
          <w:rFonts w:ascii="Palatino Linotype" w:hAnsi="Palatino Linotype" w:cs="Arial"/>
          <w:b/>
          <w:bCs/>
          <w:sz w:val="24"/>
          <w:lang w:eastAsia="es-MX"/>
        </w:rPr>
        <w:t>082</w:t>
      </w:r>
      <w:r w:rsidR="0093412F">
        <w:rPr>
          <w:rFonts w:ascii="Palatino Linotype" w:hAnsi="Palatino Linotype" w:cs="Arial"/>
          <w:b/>
          <w:bCs/>
          <w:sz w:val="24"/>
          <w:lang w:eastAsia="es-MX"/>
        </w:rPr>
        <w:t>75</w:t>
      </w:r>
      <w:r w:rsidR="006A237D" w:rsidRPr="006A237D">
        <w:rPr>
          <w:rFonts w:ascii="Palatino Linotype" w:hAnsi="Palatino Linotype" w:cs="Arial"/>
          <w:b/>
          <w:bCs/>
          <w:sz w:val="24"/>
          <w:lang w:eastAsia="es-MX"/>
        </w:rPr>
        <w:t>/INFOEM/IP/RR/2019</w:t>
      </w:r>
      <w:r w:rsidR="00C10F8B" w:rsidRPr="006A237D">
        <w:rPr>
          <w:rFonts w:ascii="Palatino Linotype" w:hAnsi="Palatino Linotype" w:cs="Arial"/>
          <w:b/>
          <w:sz w:val="24"/>
        </w:rPr>
        <w:t>,</w:t>
      </w:r>
      <w:r w:rsidR="00C10F8B">
        <w:rPr>
          <w:rFonts w:ascii="Palatino Linotype" w:hAnsi="Palatino Linotype" w:cs="Arial"/>
          <w:b/>
          <w:sz w:val="24"/>
        </w:rPr>
        <w:t xml:space="preserve"> </w:t>
      </w:r>
      <w:r w:rsidR="00C10F8B">
        <w:rPr>
          <w:rFonts w:ascii="Palatino Linotype" w:hAnsi="Palatino Linotype" w:cs="Arial"/>
          <w:sz w:val="24"/>
        </w:rPr>
        <w:t xml:space="preserve">interpuesto por el </w:t>
      </w:r>
      <w:r w:rsidR="00FF7653">
        <w:rPr>
          <w:rFonts w:ascii="Palatino Linotype" w:hAnsi="Palatino Linotype" w:cs="Arial"/>
        </w:rPr>
        <w:t>XXXXXXXXXX XXXXXXXXXX</w:t>
      </w:r>
      <w:r w:rsidR="00D1612E">
        <w:rPr>
          <w:rFonts w:ascii="Palatino Linotype" w:hAnsi="Palatino Linotype" w:cs="Arial"/>
          <w:b/>
          <w:sz w:val="24"/>
        </w:rPr>
        <w:t xml:space="preserve">, </w:t>
      </w:r>
      <w:r w:rsidR="00D1612E">
        <w:rPr>
          <w:rFonts w:ascii="Palatino Linotype" w:hAnsi="Palatino Linotype" w:cs="Arial"/>
          <w:sz w:val="24"/>
        </w:rPr>
        <w:t xml:space="preserve">en lo sucesivo </w:t>
      </w:r>
      <w:r w:rsidR="00D1612E">
        <w:rPr>
          <w:rFonts w:ascii="Palatino Linotype" w:hAnsi="Palatino Linotype" w:cs="Arial"/>
          <w:b/>
          <w:sz w:val="24"/>
        </w:rPr>
        <w:t xml:space="preserve">El Recurrente, </w:t>
      </w:r>
      <w:r w:rsidR="00D1612E">
        <w:rPr>
          <w:rFonts w:ascii="Palatino Linotype" w:hAnsi="Palatino Linotype" w:cs="Arial"/>
          <w:sz w:val="24"/>
        </w:rPr>
        <w:t xml:space="preserve">en contra de la falta de respuesta del </w:t>
      </w:r>
      <w:r w:rsidR="00D1612E">
        <w:rPr>
          <w:rFonts w:ascii="Palatino Linotype" w:hAnsi="Palatino Linotype" w:cs="Arial"/>
          <w:b/>
          <w:sz w:val="24"/>
        </w:rPr>
        <w:t xml:space="preserve">Ayuntamiento de Chicoloapan, </w:t>
      </w:r>
      <w:r w:rsidR="00D1612E">
        <w:rPr>
          <w:rFonts w:ascii="Palatino Linotype" w:hAnsi="Palatino Linotype" w:cs="Arial"/>
          <w:sz w:val="24"/>
        </w:rPr>
        <w:t xml:space="preserve">en lo subsecuente </w:t>
      </w:r>
      <w:r w:rsidR="00D1612E">
        <w:rPr>
          <w:rFonts w:ascii="Palatino Linotype" w:hAnsi="Palatino Linotype" w:cs="Arial"/>
          <w:b/>
          <w:sz w:val="24"/>
        </w:rPr>
        <w:t xml:space="preserve">El Sujeto Obligado, </w:t>
      </w:r>
      <w:r w:rsidR="00D1612E">
        <w:rPr>
          <w:rFonts w:ascii="Palatino Linotype" w:hAnsi="Palatino Linotype" w:cs="Arial"/>
          <w:sz w:val="24"/>
        </w:rPr>
        <w:t xml:space="preserve">se procede a dictar la presente resolución. </w:t>
      </w:r>
    </w:p>
    <w:p w14:paraId="46E5562F" w14:textId="77777777" w:rsidR="00D1612E" w:rsidRDefault="00D1612E" w:rsidP="00AE3CCC">
      <w:pPr>
        <w:spacing w:before="240" w:after="240" w:line="360" w:lineRule="auto"/>
        <w:jc w:val="center"/>
        <w:rPr>
          <w:rFonts w:ascii="Palatino Linotype" w:hAnsi="Palatino Linotype"/>
          <w:b/>
          <w:sz w:val="28"/>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678EC75" w14:textId="1E085228" w:rsidR="008F2E6A" w:rsidRPr="008F2E6A" w:rsidRDefault="004F7AF7" w:rsidP="004F7AF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1612E">
        <w:rPr>
          <w:rFonts w:ascii="Palatino Linotype" w:hAnsi="Palatino Linotype" w:cs="Arial"/>
          <w:sz w:val="24"/>
        </w:rPr>
        <w:t>diecisiete</w:t>
      </w:r>
      <w:r w:rsidR="0093412F">
        <w:rPr>
          <w:rFonts w:ascii="Palatino Linotype" w:hAnsi="Palatino Linotype" w:cs="Arial"/>
          <w:sz w:val="24"/>
        </w:rPr>
        <w:t xml:space="preserve"> de septiembre</w:t>
      </w:r>
      <w:r w:rsidR="00C10F8B">
        <w:rPr>
          <w:rFonts w:ascii="Palatino Linotype" w:hAnsi="Palatino Linotype" w:cs="Arial"/>
          <w:sz w:val="24"/>
        </w:rPr>
        <w:t xml:space="preserve"> de dos mil diecinueve</w:t>
      </w:r>
      <w:r w:rsidR="0035578B">
        <w:rPr>
          <w:rFonts w:ascii="Palatino Linotype" w:hAnsi="Palatino Linotype" w:cs="Arial"/>
          <w:sz w:val="24"/>
        </w:rPr>
        <w:t xml:space="preserve">, </w:t>
      </w:r>
      <w:r w:rsidR="0035578B">
        <w:rPr>
          <w:rFonts w:ascii="Palatino Linotype" w:hAnsi="Palatino Linotype" w:cs="Arial"/>
          <w:b/>
          <w:sz w:val="24"/>
        </w:rPr>
        <w:t xml:space="preserve">El Recurrente, </w:t>
      </w:r>
      <w:r w:rsidR="0035578B">
        <w:rPr>
          <w:rFonts w:ascii="Palatino Linotype" w:hAnsi="Palatino Linotype" w:cs="Arial"/>
          <w:sz w:val="24"/>
        </w:rPr>
        <w:t>presentó a través del Sistema de Acceso de Información Mexiquense (</w:t>
      </w:r>
      <w:r w:rsidR="0035578B">
        <w:rPr>
          <w:rFonts w:ascii="Palatino Linotype" w:hAnsi="Palatino Linotype" w:cs="Arial"/>
          <w:b/>
          <w:sz w:val="24"/>
        </w:rPr>
        <w:t>SAIMEX)</w:t>
      </w:r>
      <w:r w:rsidR="0035578B">
        <w:rPr>
          <w:rFonts w:ascii="Palatino Linotype" w:hAnsi="Palatino Linotype" w:cs="Arial"/>
          <w:sz w:val="24"/>
        </w:rPr>
        <w:t xml:space="preserve"> ante </w:t>
      </w:r>
      <w:r w:rsidR="0035578B">
        <w:rPr>
          <w:rFonts w:ascii="Palatino Linotype" w:hAnsi="Palatino Linotype" w:cs="Arial"/>
          <w:b/>
          <w:sz w:val="24"/>
        </w:rPr>
        <w:t>El Sujeto Obligado</w:t>
      </w:r>
      <w:r w:rsidR="0035578B">
        <w:rPr>
          <w:rFonts w:ascii="Palatino Linotype" w:hAnsi="Palatino Linotype" w:cs="Arial"/>
          <w:sz w:val="24"/>
        </w:rPr>
        <w:t xml:space="preserve">, solicitud de acceso a la información pública, registrada bajo el número de expediente </w:t>
      </w:r>
      <w:r w:rsidR="00D1612E">
        <w:rPr>
          <w:rFonts w:ascii="Palatino Linotype" w:hAnsi="Palatino Linotype" w:cs="Arial"/>
          <w:b/>
          <w:sz w:val="24"/>
        </w:rPr>
        <w:t>00228/CHICOLOA/IP/2019</w:t>
      </w:r>
      <w:r w:rsidR="008F2E6A">
        <w:rPr>
          <w:rFonts w:ascii="Palatino Linotype" w:hAnsi="Palatino Linotype" w:cs="Arial"/>
          <w:b/>
          <w:sz w:val="24"/>
        </w:rPr>
        <w:t xml:space="preserve">, </w:t>
      </w:r>
      <w:r w:rsidR="008F2E6A">
        <w:rPr>
          <w:rFonts w:ascii="Palatino Linotype" w:hAnsi="Palatino Linotype" w:cs="Arial"/>
          <w:sz w:val="24"/>
        </w:rPr>
        <w:t>mediante la cual solicitó información en el tenor siguiente:</w:t>
      </w:r>
    </w:p>
    <w:p w14:paraId="0010F1A0" w14:textId="65D71F13" w:rsidR="006168E4" w:rsidRPr="00D1612E" w:rsidRDefault="008F2E6A" w:rsidP="009C564F">
      <w:pPr>
        <w:spacing w:before="240" w:line="360" w:lineRule="auto"/>
        <w:ind w:left="851" w:right="851"/>
        <w:jc w:val="both"/>
        <w:rPr>
          <w:rFonts w:ascii="Palatino Linotype" w:eastAsia="Times New Roman" w:hAnsi="Palatino Linotype" w:cs="Times New Roman"/>
          <w:b/>
          <w:i/>
          <w:lang w:val="es-ES_tradnl" w:eastAsia="es-ES"/>
        </w:rPr>
      </w:pPr>
      <w:r w:rsidRPr="00D1612E">
        <w:rPr>
          <w:rFonts w:ascii="Palatino Linotype" w:eastAsia="Times New Roman" w:hAnsi="Palatino Linotype" w:cs="Times New Roman"/>
          <w:i/>
          <w:lang w:val="es-ES_tradnl" w:eastAsia="es-ES"/>
        </w:rPr>
        <w:t xml:space="preserve"> </w:t>
      </w:r>
      <w:r w:rsidR="006168E4" w:rsidRPr="00D1612E">
        <w:rPr>
          <w:rFonts w:ascii="Palatino Linotype" w:eastAsia="Times New Roman" w:hAnsi="Palatino Linotype" w:cs="Times New Roman"/>
          <w:i/>
          <w:lang w:val="es-ES_tradnl" w:eastAsia="es-ES"/>
        </w:rPr>
        <w:t>“</w:t>
      </w:r>
      <w:r w:rsidR="00D1612E" w:rsidRPr="00D1612E">
        <w:rPr>
          <w:rFonts w:ascii="Palatino Linotype" w:hAnsi="Palatino Linotype"/>
          <w:i/>
          <w:color w:val="000000"/>
        </w:rPr>
        <w:t>Programa festivo para celebrar el 15 y 16 de septiembre 2019, el contrato celebrado y monto pagado al Grupo Niche</w:t>
      </w:r>
      <w:r w:rsidR="006168E4" w:rsidRPr="00D1612E">
        <w:rPr>
          <w:rFonts w:ascii="Palatino Linotype" w:eastAsia="Times New Roman" w:hAnsi="Palatino Linotype" w:cs="Times New Roman"/>
          <w:i/>
          <w:lang w:val="es-ES_tradnl" w:eastAsia="es-ES"/>
        </w:rPr>
        <w:t xml:space="preserve">” </w:t>
      </w:r>
      <w:r w:rsidR="006168E4" w:rsidRPr="00D1612E">
        <w:rPr>
          <w:rFonts w:ascii="Palatino Linotype" w:eastAsia="Times New Roman" w:hAnsi="Palatino Linotype" w:cs="Times New Roman"/>
          <w:b/>
          <w:i/>
          <w:lang w:val="es-ES_tradnl" w:eastAsia="es-ES"/>
        </w:rPr>
        <w:t>[Sic]</w:t>
      </w:r>
    </w:p>
    <w:p w14:paraId="64AF5413" w14:textId="559C3D35"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4F7AF7">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sidR="004F7AF7">
        <w:rPr>
          <w:rFonts w:ascii="Palatino Linotype" w:eastAsia="Times New Roman" w:hAnsi="Palatino Linotype" w:cs="Times New Roman"/>
          <w:sz w:val="24"/>
          <w:szCs w:val="24"/>
          <w:lang w:val="es-ES_tradnl" w:eastAsia="es-ES"/>
        </w:rPr>
        <w:t>.</w:t>
      </w:r>
      <w:r w:rsidR="00BF4CB5">
        <w:rPr>
          <w:rFonts w:ascii="Palatino Linotype" w:eastAsia="Times New Roman" w:hAnsi="Palatino Linotype" w:cs="Times New Roman"/>
          <w:sz w:val="24"/>
          <w:szCs w:val="24"/>
          <w:lang w:val="es-ES_tradnl" w:eastAsia="es-ES"/>
        </w:rPr>
        <w:t xml:space="preserve"> </w:t>
      </w:r>
    </w:p>
    <w:p w14:paraId="4396BA3D" w14:textId="77777777" w:rsidR="00D1612E" w:rsidRDefault="00D1612E" w:rsidP="00D1612E">
      <w:pPr>
        <w:spacing w:line="360" w:lineRule="auto"/>
        <w:ind w:right="334"/>
        <w:jc w:val="both"/>
        <w:rPr>
          <w:rFonts w:ascii="Palatino Linotype" w:hAnsi="Palatino Linotype" w:cs="Arial"/>
          <w:b/>
          <w:sz w:val="28"/>
        </w:rPr>
      </w:pPr>
      <w:r w:rsidRPr="0094651B">
        <w:rPr>
          <w:rFonts w:ascii="Palatino Linotype" w:hAnsi="Palatino Linotype" w:cs="Arial"/>
          <w:b/>
          <w:sz w:val="28"/>
        </w:rPr>
        <w:lastRenderedPageBreak/>
        <w:t xml:space="preserve">SEGUNDO. De la </w:t>
      </w:r>
      <w:r>
        <w:rPr>
          <w:rFonts w:ascii="Palatino Linotype" w:hAnsi="Palatino Linotype" w:cs="Arial"/>
          <w:b/>
          <w:sz w:val="28"/>
        </w:rPr>
        <w:t>solicitud de aclaración por parte del Sujeto Obligado.</w:t>
      </w:r>
    </w:p>
    <w:p w14:paraId="5FC824E4" w14:textId="47B45B99" w:rsidR="00D1612E" w:rsidRPr="00D1612E" w:rsidRDefault="00D1612E" w:rsidP="00D1612E">
      <w:pPr>
        <w:spacing w:line="360" w:lineRule="auto"/>
        <w:ind w:right="-91"/>
        <w:jc w:val="both"/>
        <w:rPr>
          <w:rFonts w:ascii="Palatino Linotype" w:hAnsi="Palatino Linotype" w:cs="Arial"/>
          <w:sz w:val="24"/>
          <w:szCs w:val="24"/>
        </w:rPr>
      </w:pPr>
      <w:r w:rsidRPr="004C4D3A">
        <w:rPr>
          <w:rFonts w:ascii="Palatino Linotype" w:hAnsi="Palatino Linotype" w:cs="Arial"/>
          <w:sz w:val="24"/>
          <w:szCs w:val="24"/>
        </w:rPr>
        <w:t>En fecha</w:t>
      </w:r>
      <w:r>
        <w:rPr>
          <w:rFonts w:ascii="Palatino Linotype" w:hAnsi="Palatino Linotype" w:cs="Arial"/>
          <w:sz w:val="24"/>
          <w:szCs w:val="24"/>
        </w:rPr>
        <w:t xml:space="preserve"> veinte de septiembre de dos mil diecinueve,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un requerimiento de aclaración, resultando de nuestro interés lo siguiente: </w:t>
      </w:r>
    </w:p>
    <w:p w14:paraId="05414440" w14:textId="57182FC5" w:rsidR="00D1612E" w:rsidRPr="00D1612E" w:rsidRDefault="00D1612E" w:rsidP="00D1612E">
      <w:pPr>
        <w:pStyle w:val="Citas"/>
      </w:pPr>
      <w:r w:rsidRPr="00D1612E">
        <w:t>“</w:t>
      </w:r>
      <w:r w:rsidRPr="00D1612E">
        <w:rPr>
          <w:rFonts w:eastAsia="Times New Roman" w:cs="Times New Roman"/>
          <w:lang w:eastAsia="es-MX"/>
        </w:rPr>
        <w:t>Con fundamento en el articulo 159 de la Ley de Transparencia y Acceso a la Información Pública del Estado de México y Municipios, se le requiere para que dentro del plazo de diez días hábiles realice lo siguiente:</w:t>
      </w:r>
    </w:p>
    <w:p w14:paraId="13680E8B" w14:textId="232AFFBC" w:rsidR="00D1612E" w:rsidRPr="00D1612E" w:rsidRDefault="00D1612E" w:rsidP="00D1612E">
      <w:pPr>
        <w:pStyle w:val="Citas"/>
        <w:rPr>
          <w:b/>
          <w:u w:val="single"/>
        </w:rPr>
      </w:pPr>
      <w:r w:rsidRPr="00D1612E">
        <w:rPr>
          <w:rFonts w:eastAsia="Times New Roman" w:cs="Times New Roman"/>
          <w:lang w:eastAsia="es-MX"/>
        </w:rPr>
        <w:t xml:space="preserve">Con fundamento en el articulo 159 de la ley de Transparencia y Acceso a la información publica del estado de México y municipios, se le requiere para que dentro del plazo de diez días hábiles realice lo siguiente: </w:t>
      </w:r>
      <w:r w:rsidRPr="00D1612E">
        <w:rPr>
          <w:rFonts w:eastAsia="Times New Roman" w:cs="Times New Roman"/>
          <w:b/>
          <w:u w:val="single"/>
          <w:lang w:eastAsia="es-MX"/>
        </w:rPr>
        <w:t>Por medio de la presente reciba un cordial saludo, al tiempo que me permito solicitar de su parte sea mas especifico y claro en la solicitud de información inicial y proporcione mayores datos sobre la información requerida, es decir , indique otros elementos que complementen o amplíen los datos que requiere, en el afán de iniciar el debido y correcto tratamiento de la presente solicitud de información, solicitándole respetuosamente una descripción clara y precisa de la información que requiere. Sin otro particular asunto, quedo a sus ordenes.</w:t>
      </w:r>
    </w:p>
    <w:p w14:paraId="3C50F823" w14:textId="1BA55391" w:rsidR="00D1612E" w:rsidRPr="00D1612E" w:rsidRDefault="00D1612E" w:rsidP="00D1612E">
      <w:pPr>
        <w:pStyle w:val="Citas"/>
        <w:rPr>
          <w:b/>
          <w:i w:val="0"/>
          <w:u w:val="single"/>
        </w:rPr>
      </w:pPr>
      <w:r w:rsidRPr="00D1612E">
        <w:rPr>
          <w:rFonts w:eastAsia="Times New Roman" w:cs="Times New Roman"/>
          <w:lang w:eastAsia="es-MX"/>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sidRPr="00D1612E">
        <w:rPr>
          <w:rFonts w:eastAsia="Times New Roman" w:cs="Times New Roman"/>
          <w:b/>
          <w:lang w:eastAsia="es-MX"/>
        </w:rPr>
        <w:t>[Sic]</w:t>
      </w:r>
    </w:p>
    <w:p w14:paraId="7443ACCF" w14:textId="77777777" w:rsidR="00D1612E" w:rsidRDefault="00D1612E" w:rsidP="00D1612E">
      <w:pPr>
        <w:spacing w:line="360" w:lineRule="auto"/>
        <w:ind w:right="850"/>
        <w:jc w:val="both"/>
        <w:rPr>
          <w:rFonts w:ascii="Palatino Linotype" w:eastAsia="Times New Roman" w:hAnsi="Palatino Linotype" w:cs="Times New Roman"/>
          <w:sz w:val="24"/>
          <w:szCs w:val="24"/>
          <w:lang w:val="es-ES_tradnl" w:eastAsia="es-ES"/>
        </w:rPr>
      </w:pPr>
    </w:p>
    <w:p w14:paraId="5729D349" w14:textId="4BAE6648" w:rsidR="00D1612E" w:rsidRDefault="00D1612E" w:rsidP="00D1612E">
      <w:pPr>
        <w:spacing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Por otra parte, el </w:t>
      </w:r>
      <w:r w:rsidR="00192151">
        <w:rPr>
          <w:rFonts w:ascii="Palatino Linotype" w:eastAsia="Times New Roman" w:hAnsi="Palatino Linotype" w:cs="Times New Roman"/>
          <w:sz w:val="24"/>
          <w:szCs w:val="24"/>
          <w:lang w:val="es-ES_tradnl" w:eastAsia="es-ES"/>
        </w:rPr>
        <w:t xml:space="preserve">treinta de </w:t>
      </w:r>
      <w:r w:rsidR="005014E4">
        <w:rPr>
          <w:rFonts w:ascii="Palatino Linotype" w:eastAsia="Times New Roman" w:hAnsi="Palatino Linotype" w:cs="Times New Roman"/>
          <w:sz w:val="24"/>
          <w:szCs w:val="24"/>
          <w:lang w:val="es-ES_tradnl" w:eastAsia="es-ES"/>
        </w:rPr>
        <w:t xml:space="preserve">septiembre del año en curso, </w:t>
      </w:r>
      <w:r w:rsidR="005014E4">
        <w:rPr>
          <w:rFonts w:ascii="Palatino Linotype" w:eastAsia="Times New Roman" w:hAnsi="Palatino Linotype" w:cs="Times New Roman"/>
          <w:b/>
          <w:sz w:val="24"/>
          <w:szCs w:val="24"/>
          <w:lang w:val="es-ES_tradnl" w:eastAsia="es-ES"/>
        </w:rPr>
        <w:t xml:space="preserve">El Recurrente </w:t>
      </w:r>
      <w:r w:rsidR="005014E4">
        <w:rPr>
          <w:rFonts w:ascii="Palatino Linotype" w:eastAsia="Times New Roman" w:hAnsi="Palatino Linotype" w:cs="Times New Roman"/>
          <w:sz w:val="24"/>
          <w:szCs w:val="24"/>
          <w:lang w:val="es-ES_tradnl" w:eastAsia="es-ES"/>
        </w:rPr>
        <w:t xml:space="preserve">desahogó la prevención en los siguientes términos: </w:t>
      </w:r>
    </w:p>
    <w:p w14:paraId="7C96C6F9" w14:textId="05D55150" w:rsidR="005014E4" w:rsidRDefault="005014E4" w:rsidP="005014E4">
      <w:pPr>
        <w:spacing w:before="24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lang w:val="es-ES_tradnl" w:eastAsia="es-ES"/>
        </w:rPr>
        <w:t xml:space="preserve">Programa festivo para celebrar el 15 y 16 de septiembre de 2019, el contrato celebrado y monto pagado al Grupo Niche” </w:t>
      </w:r>
      <w:r>
        <w:rPr>
          <w:rFonts w:ascii="Palatino Linotype" w:eastAsia="Times New Roman" w:hAnsi="Palatino Linotype" w:cs="Times New Roman"/>
          <w:b/>
          <w:i/>
          <w:lang w:val="es-ES_tradnl" w:eastAsia="es-ES"/>
        </w:rPr>
        <w:t>[Sic]</w:t>
      </w:r>
    </w:p>
    <w:p w14:paraId="1C833451" w14:textId="77777777" w:rsidR="005014E4" w:rsidRDefault="005014E4" w:rsidP="005014E4">
      <w:pPr>
        <w:spacing w:before="240" w:line="360" w:lineRule="auto"/>
        <w:ind w:right="851"/>
        <w:jc w:val="both"/>
        <w:rPr>
          <w:rFonts w:ascii="Palatino Linotype" w:eastAsia="Times New Roman" w:hAnsi="Palatino Linotype" w:cs="Times New Roman"/>
          <w:b/>
          <w:i/>
          <w:lang w:val="es-ES_tradnl" w:eastAsia="es-ES"/>
        </w:rPr>
      </w:pPr>
    </w:p>
    <w:p w14:paraId="5202A086" w14:textId="0B288D5B" w:rsidR="00C10F8B" w:rsidRPr="00523CF0" w:rsidRDefault="005014E4" w:rsidP="00C10F8B">
      <w:pPr>
        <w:spacing w:before="240" w:line="360" w:lineRule="auto"/>
        <w:jc w:val="both"/>
        <w:rPr>
          <w:rFonts w:ascii="Palatino Linotype" w:hAnsi="Palatino Linotype" w:cs="Arial"/>
          <w:b/>
          <w:sz w:val="28"/>
        </w:rPr>
      </w:pPr>
      <w:r>
        <w:rPr>
          <w:rFonts w:ascii="Palatino Linotype" w:hAnsi="Palatino Linotype" w:cs="Arial"/>
          <w:b/>
          <w:sz w:val="28"/>
        </w:rPr>
        <w:t>TERCERO</w:t>
      </w:r>
      <w:r w:rsidR="00C10F8B" w:rsidRPr="00CA0732">
        <w:rPr>
          <w:rFonts w:ascii="Palatino Linotype" w:hAnsi="Palatino Linotype" w:cs="Arial"/>
          <w:b/>
          <w:sz w:val="28"/>
        </w:rPr>
        <w:t xml:space="preserve">. </w:t>
      </w:r>
      <w:r w:rsidR="00C10F8B" w:rsidRPr="00CA0732">
        <w:rPr>
          <w:rFonts w:ascii="Palatino Linotype" w:hAnsi="Palatino Linotype" w:cs="Arial"/>
          <w:b/>
          <w:sz w:val="28"/>
          <w:szCs w:val="20"/>
        </w:rPr>
        <w:t xml:space="preserve">De </w:t>
      </w:r>
      <w:r w:rsidR="00C10F8B">
        <w:rPr>
          <w:rFonts w:ascii="Palatino Linotype" w:hAnsi="Palatino Linotype" w:cs="Arial"/>
          <w:b/>
          <w:sz w:val="28"/>
          <w:szCs w:val="20"/>
        </w:rPr>
        <w:t xml:space="preserve">la respuesta del Sujeto Obligado.  </w:t>
      </w:r>
    </w:p>
    <w:p w14:paraId="0D1AC637" w14:textId="77777777" w:rsidR="00B6191C" w:rsidRDefault="00C10F8B"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77E8B548" wp14:editId="39EC686B">
                <wp:simplePos x="0" y="0"/>
                <wp:positionH relativeFrom="column">
                  <wp:posOffset>-337185</wp:posOffset>
                </wp:positionH>
                <wp:positionV relativeFrom="paragraph">
                  <wp:posOffset>6078855</wp:posOffset>
                </wp:positionV>
                <wp:extent cx="6438900" cy="91440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64389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9ACDC" id="Conector recto 1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6.55pt,478.65pt" to="480.45pt,5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" strokecolor="#5b9bd5 [3204]" strokeweight=".5pt">
                <v:stroke joinstyle="miter"/>
              </v:line>
            </w:pict>
          </mc:Fallback>
        </mc:AlternateContent>
      </w: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0539F7">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9D5120A" w14:textId="633B815B" w:rsidR="00C10F8B" w:rsidRDefault="00B6191C" w:rsidP="00B6191C">
      <w:pPr>
        <w:tabs>
          <w:tab w:val="left" w:pos="426"/>
        </w:tabs>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43232" behindDoc="0" locked="0" layoutInCell="1" allowOverlap="1" wp14:anchorId="7CDE6210" wp14:editId="088C3A75">
                <wp:simplePos x="0" y="0"/>
                <wp:positionH relativeFrom="column">
                  <wp:posOffset>-359373</wp:posOffset>
                </wp:positionH>
                <wp:positionV relativeFrom="paragraph">
                  <wp:posOffset>460300</wp:posOffset>
                </wp:positionV>
                <wp:extent cx="6460416" cy="3055172"/>
                <wp:effectExtent l="0" t="0" r="36195" b="31115"/>
                <wp:wrapNone/>
                <wp:docPr id="22" name="Conector recto 22"/>
                <wp:cNvGraphicFramePr/>
                <a:graphic xmlns:a="http://schemas.openxmlformats.org/drawingml/2006/main">
                  <a:graphicData uri="http://schemas.microsoft.com/office/word/2010/wordprocessingShape">
                    <wps:wsp>
                      <wps:cNvCnPr/>
                      <wps:spPr>
                        <a:xfrm>
                          <a:off x="0" y="0"/>
                          <a:ext cx="6460416" cy="30551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DB8D3" id="Conector recto 22"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8.3pt,36.25pt" to="480.4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" strokecolor="#5b9bd5 [3204]" strokeweight=".5pt">
                <v:stroke joinstyle="miter"/>
              </v:line>
            </w:pict>
          </mc:Fallback>
        </mc:AlternateContent>
      </w:r>
      <w:r w:rsidR="00C10F8B">
        <w:rPr>
          <w:rFonts w:ascii="Palatino Linotype" w:hAnsi="Palatino Linotype" w:cs="Arial"/>
          <w:sz w:val="24"/>
          <w:szCs w:val="24"/>
        </w:rPr>
        <w:t xml:space="preserve">Robustece lo anterior la siguiente imagen ilustrativa: </w:t>
      </w:r>
    </w:p>
    <w:p w14:paraId="326014F7" w14:textId="0E2EC9A4" w:rsidR="0093412F" w:rsidRDefault="0093412F" w:rsidP="00C10F8B">
      <w:pPr>
        <w:spacing w:before="240" w:line="360" w:lineRule="auto"/>
        <w:jc w:val="both"/>
        <w:rPr>
          <w:rFonts w:ascii="Palatino Linotype" w:hAnsi="Palatino Linotype" w:cs="Arial"/>
          <w:sz w:val="24"/>
          <w:szCs w:val="24"/>
        </w:rPr>
      </w:pPr>
    </w:p>
    <w:p w14:paraId="0B1B157C" w14:textId="46E97E1F" w:rsidR="0093412F" w:rsidRDefault="0093412F" w:rsidP="00C10F8B">
      <w:pPr>
        <w:spacing w:before="240" w:line="360" w:lineRule="auto"/>
        <w:jc w:val="both"/>
        <w:rPr>
          <w:rFonts w:ascii="Palatino Linotype" w:hAnsi="Palatino Linotype" w:cs="Arial"/>
          <w:sz w:val="24"/>
          <w:szCs w:val="24"/>
        </w:rPr>
      </w:pPr>
    </w:p>
    <w:p w14:paraId="2913EDB8" w14:textId="6533EB99" w:rsidR="0093412F" w:rsidRDefault="005D1D80"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18655" behindDoc="0" locked="0" layoutInCell="1" allowOverlap="1" wp14:anchorId="44F10EA8" wp14:editId="77F0A9CE">
            <wp:simplePos x="0" y="0"/>
            <wp:positionH relativeFrom="margin">
              <wp:align>left</wp:align>
            </wp:positionH>
            <wp:positionV relativeFrom="paragraph">
              <wp:posOffset>9854</wp:posOffset>
            </wp:positionV>
            <wp:extent cx="5675630" cy="3625850"/>
            <wp:effectExtent l="0" t="0" r="1270" b="0"/>
            <wp:wrapThrough wrapText="bothSides">
              <wp:wrapPolygon edited="0">
                <wp:start x="0" y="0"/>
                <wp:lineTo x="0" y="21449"/>
                <wp:lineTo x="21532" y="21449"/>
                <wp:lineTo x="2153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5630" cy="362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D9190" w14:textId="704B5E73" w:rsidR="006168E4" w:rsidRPr="00523CF0" w:rsidRDefault="00B6191C" w:rsidP="00AE3CCC">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sidRPr="00523CF0">
        <w:rPr>
          <w:rFonts w:ascii="Palatino Linotype" w:hAnsi="Palatino Linotype" w:cs="Arial"/>
          <w:b/>
          <w:sz w:val="28"/>
        </w:rPr>
        <w:t xml:space="preserve">. </w:t>
      </w:r>
      <w:r w:rsidR="006168E4" w:rsidRPr="00523CF0">
        <w:rPr>
          <w:rFonts w:ascii="Palatino Linotype" w:hAnsi="Palatino Linotype"/>
          <w:b/>
          <w:sz w:val="28"/>
        </w:rPr>
        <w:t>Del recurso de revisión.</w:t>
      </w:r>
    </w:p>
    <w:p w14:paraId="4D1FB86E" w14:textId="7DA2F9C9" w:rsidR="00B6191C" w:rsidRPr="00B6191C" w:rsidRDefault="00B6191C" w:rsidP="004F7AF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veinticinco de octubre del año en curso, el cual fue registrado con el expediente número </w:t>
      </w:r>
      <w:r>
        <w:rPr>
          <w:rFonts w:ascii="Palatino Linotype" w:hAnsi="Palatino Linotype" w:cs="Arial"/>
          <w:b/>
          <w:sz w:val="24"/>
          <w:szCs w:val="24"/>
        </w:rPr>
        <w:t xml:space="preserve">08275/INFOEM/IP/RR/2019, </w:t>
      </w:r>
      <w:r>
        <w:rPr>
          <w:rFonts w:ascii="Palatino Linotype" w:hAnsi="Palatino Linotype" w:cs="Arial"/>
          <w:sz w:val="24"/>
          <w:szCs w:val="24"/>
        </w:rPr>
        <w:t xml:space="preserve">en el cual arguye las siguientes manifestaciones: </w:t>
      </w:r>
    </w:p>
    <w:p w14:paraId="4B8D9928" w14:textId="1FB96E25" w:rsidR="006168E4" w:rsidRPr="00053099" w:rsidRDefault="00B6191C" w:rsidP="00053099">
      <w:pPr>
        <w:spacing w:before="240" w:line="360" w:lineRule="auto"/>
        <w:jc w:val="both"/>
        <w:rPr>
          <w:rFonts w:ascii="Palatino Linotype" w:hAnsi="Palatino Linotype" w:cs="Arial"/>
          <w:b/>
          <w:sz w:val="24"/>
          <w:szCs w:val="24"/>
        </w:rPr>
      </w:pPr>
      <w:r>
        <w:rPr>
          <w:rFonts w:ascii="Palatino Linotype" w:hAnsi="Palatino Linotype" w:cs="Arial"/>
          <w:b/>
          <w:sz w:val="24"/>
          <w:szCs w:val="24"/>
        </w:rPr>
        <w:t>A</w:t>
      </w:r>
      <w:r w:rsidR="006168E4" w:rsidRPr="00053099">
        <w:rPr>
          <w:rFonts w:ascii="Palatino Linotype" w:hAnsi="Palatino Linotype" w:cs="Arial"/>
          <w:b/>
          <w:sz w:val="24"/>
          <w:szCs w:val="24"/>
        </w:rPr>
        <w:t>cto Impugnado:</w:t>
      </w:r>
    </w:p>
    <w:p w14:paraId="62A1015C" w14:textId="31DC9A72" w:rsidR="00AA4738" w:rsidRPr="00B6191C" w:rsidRDefault="00B6191C" w:rsidP="001B53D5">
      <w:pPr>
        <w:spacing w:before="240" w:line="360" w:lineRule="auto"/>
        <w:ind w:left="851" w:right="851"/>
        <w:jc w:val="both"/>
        <w:rPr>
          <w:rFonts w:ascii="Palatino Linotype" w:hAnsi="Palatino Linotype"/>
          <w:b/>
          <w:i/>
          <w:color w:val="000000"/>
        </w:rPr>
      </w:pPr>
      <w:r w:rsidRPr="00B6191C">
        <w:rPr>
          <w:rFonts w:ascii="Palatino Linotype" w:hAnsi="Palatino Linotype"/>
          <w:i/>
          <w:color w:val="000000"/>
        </w:rPr>
        <w:t>“No dan respuesta a mi solicitud, reitero todos los extremos de mi solicitud, así como solicito la vista al OIC</w:t>
      </w:r>
      <w:r w:rsidR="001B53D5" w:rsidRPr="00B6191C">
        <w:rPr>
          <w:rFonts w:ascii="Palatino Linotype" w:hAnsi="Palatino Linotype"/>
          <w:i/>
          <w:color w:val="000000"/>
        </w:rPr>
        <w:t xml:space="preserve">” </w:t>
      </w:r>
      <w:r w:rsidR="001B53D5" w:rsidRPr="00B6191C">
        <w:rPr>
          <w:rFonts w:ascii="Palatino Linotype" w:hAnsi="Palatino Linotype"/>
          <w:b/>
          <w:i/>
          <w:color w:val="000000"/>
        </w:rPr>
        <w:t>[Sic]</w:t>
      </w: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lastRenderedPageBreak/>
        <w:t>Razones o Motivos de Inconformidad:</w:t>
      </w:r>
    </w:p>
    <w:p w14:paraId="20D3F1E6" w14:textId="564E631D" w:rsidR="001B53D5" w:rsidRPr="00B6191C" w:rsidRDefault="00053099" w:rsidP="001B53D5">
      <w:pPr>
        <w:spacing w:line="360" w:lineRule="auto"/>
        <w:ind w:left="851" w:right="851"/>
        <w:jc w:val="both"/>
        <w:rPr>
          <w:rFonts w:ascii="Palatino Linotype" w:hAnsi="Palatino Linotype" w:cs="Arial"/>
          <w:b/>
          <w:i/>
        </w:rPr>
      </w:pPr>
      <w:r w:rsidRPr="00B6191C">
        <w:rPr>
          <w:rFonts w:ascii="Palatino Linotype" w:hAnsi="Palatino Linotype" w:cs="Arial"/>
          <w:i/>
        </w:rPr>
        <w:t>“</w:t>
      </w:r>
      <w:r w:rsidR="00B6191C" w:rsidRPr="00B6191C">
        <w:rPr>
          <w:rFonts w:ascii="Palatino Linotype" w:hAnsi="Palatino Linotype"/>
          <w:i/>
          <w:color w:val="000000"/>
        </w:rPr>
        <w:t>No dan respuesta a mi solicitud, reitero todos los extremos de mi solicitud, así como solicito la vista al OIC</w:t>
      </w:r>
      <w:r w:rsidR="001B53D5" w:rsidRPr="00B6191C">
        <w:rPr>
          <w:rFonts w:ascii="Palatino Linotype" w:hAnsi="Palatino Linotype" w:cs="Arial"/>
          <w:i/>
        </w:rPr>
        <w:t xml:space="preserve">” </w:t>
      </w:r>
      <w:r w:rsidR="001B53D5" w:rsidRPr="00B6191C">
        <w:rPr>
          <w:rFonts w:ascii="Palatino Linotype" w:hAnsi="Palatino Linotype" w:cs="Arial"/>
          <w:b/>
          <w:i/>
        </w:rPr>
        <w:t>[Sic]</w:t>
      </w:r>
    </w:p>
    <w:p w14:paraId="1DFD6613" w14:textId="77777777" w:rsidR="00B6191C" w:rsidRDefault="00B6191C" w:rsidP="001B53D5">
      <w:pPr>
        <w:spacing w:line="360" w:lineRule="auto"/>
        <w:ind w:left="851" w:right="851"/>
        <w:jc w:val="both"/>
        <w:rPr>
          <w:rFonts w:ascii="Palatino Linotype" w:hAnsi="Palatino Linotype" w:cs="Arial"/>
          <w:b/>
          <w:i/>
        </w:rPr>
      </w:pPr>
    </w:p>
    <w:p w14:paraId="1D419835" w14:textId="77777777" w:rsidR="00B6191C" w:rsidRDefault="00B6191C" w:rsidP="001B53D5">
      <w:pPr>
        <w:spacing w:line="360" w:lineRule="auto"/>
        <w:ind w:left="851" w:right="851"/>
        <w:jc w:val="both"/>
        <w:rPr>
          <w:rFonts w:ascii="Palatino Linotype" w:hAnsi="Palatino Linotype" w:cs="Arial"/>
          <w:b/>
          <w:i/>
        </w:rPr>
      </w:pPr>
    </w:p>
    <w:p w14:paraId="0B0B7B56" w14:textId="01093FB1" w:rsidR="006168E4" w:rsidRDefault="00B6191C" w:rsidP="00AE3CCC">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168E4" w:rsidRPr="00523CF0">
        <w:rPr>
          <w:rFonts w:ascii="Palatino Linotype" w:hAnsi="Palatino Linotype" w:cs="Arial"/>
          <w:b/>
          <w:sz w:val="24"/>
          <w:szCs w:val="24"/>
        </w:rPr>
        <w:t xml:space="preserve">. </w:t>
      </w:r>
      <w:r w:rsidR="006168E4" w:rsidRPr="00523CF0">
        <w:rPr>
          <w:rFonts w:ascii="Palatino Linotype" w:hAnsi="Palatino Linotype" w:cs="Arial"/>
          <w:b/>
          <w:sz w:val="28"/>
          <w:szCs w:val="28"/>
        </w:rPr>
        <w:t>Del turno del recurso de revisión.</w:t>
      </w:r>
    </w:p>
    <w:p w14:paraId="18D2D27A" w14:textId="60BB7C29" w:rsidR="00353FDC" w:rsidRDefault="00D51568" w:rsidP="00D515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53FDC">
        <w:rPr>
          <w:rFonts w:ascii="Palatino Linotype" w:hAnsi="Palatino Linotype" w:cs="Arial"/>
          <w:sz w:val="24"/>
          <w:szCs w:val="24"/>
        </w:rPr>
        <w:t xml:space="preserve"> </w:t>
      </w:r>
      <w:r w:rsidR="00B6191C">
        <w:rPr>
          <w:rFonts w:ascii="Palatino Linotype" w:hAnsi="Palatino Linotype" w:cs="Arial"/>
          <w:sz w:val="24"/>
          <w:szCs w:val="24"/>
        </w:rPr>
        <w:t>treinta y uno de octubre</w:t>
      </w:r>
      <w:r w:rsidR="003C3E89">
        <w:rPr>
          <w:rFonts w:ascii="Palatino Linotype" w:hAnsi="Palatino Linotype" w:cs="Arial"/>
          <w:sz w:val="24"/>
          <w:szCs w:val="24"/>
        </w:rPr>
        <w:t xml:space="preserve"> de los corrientes </w:t>
      </w:r>
      <w:r w:rsidR="00353FDC">
        <w:rPr>
          <w:rFonts w:ascii="Palatino Linotype" w:hAnsi="Palatino Linotype" w:cs="Arial"/>
          <w:sz w:val="24"/>
          <w:szCs w:val="24"/>
        </w:rPr>
        <w:t>determinándose en él, un plazo de siete días para que las partes manifestaran lo que a su derecho corresponda en términos del numeral ya citado.</w:t>
      </w:r>
    </w:p>
    <w:p w14:paraId="0EA43C40" w14:textId="0E68B859" w:rsidR="00681FB5" w:rsidRDefault="00681FB5" w:rsidP="00D51568">
      <w:pPr>
        <w:spacing w:before="240" w:line="360" w:lineRule="auto"/>
        <w:jc w:val="both"/>
        <w:rPr>
          <w:rFonts w:ascii="Palatino Linotype" w:hAnsi="Palatino Linotype" w:cs="Arial"/>
          <w:sz w:val="24"/>
          <w:szCs w:val="24"/>
        </w:rPr>
      </w:pPr>
    </w:p>
    <w:p w14:paraId="0A186D56" w14:textId="073DF70F" w:rsidR="00D51568" w:rsidRDefault="00D51568" w:rsidP="00D51568">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8D84A23" w14:textId="07877BF0" w:rsidR="00B0363C" w:rsidRDefault="00D51568" w:rsidP="00B0363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006B54A9">
        <w:rPr>
          <w:rFonts w:ascii="Palatino Linotype" w:hAnsi="Palatino Linotype" w:cs="Arial"/>
          <w:b/>
          <w:sz w:val="24"/>
          <w:szCs w:val="24"/>
        </w:rPr>
        <w:t xml:space="preserve">El Sujeto Obligado </w:t>
      </w:r>
      <w:r w:rsidR="006B54A9">
        <w:rPr>
          <w:rFonts w:ascii="Palatino Linotype" w:hAnsi="Palatino Linotype" w:cs="Arial"/>
          <w:sz w:val="24"/>
          <w:szCs w:val="24"/>
        </w:rPr>
        <w:t xml:space="preserve">fue omiso en presentar su informe justificado, asimismo, </w:t>
      </w:r>
      <w:r w:rsidR="006B54A9">
        <w:rPr>
          <w:rFonts w:ascii="Palatino Linotype" w:hAnsi="Palatino Linotype" w:cs="Arial"/>
          <w:b/>
          <w:sz w:val="24"/>
          <w:szCs w:val="24"/>
        </w:rPr>
        <w:t xml:space="preserve">El Recurrente </w:t>
      </w:r>
      <w:r w:rsidR="006B54A9">
        <w:rPr>
          <w:rFonts w:ascii="Palatino Linotype" w:hAnsi="Palatino Linotype" w:cs="Arial"/>
          <w:sz w:val="24"/>
          <w:szCs w:val="24"/>
        </w:rPr>
        <w:t xml:space="preserve">no expuso manifestación alguna. Por ello, se puntualiza que </w:t>
      </w:r>
      <w:r w:rsidR="00CE38A1">
        <w:rPr>
          <w:rFonts w:ascii="Palatino Linotype" w:hAnsi="Palatino Linotype" w:cs="Arial"/>
          <w:sz w:val="24"/>
          <w:szCs w:val="24"/>
        </w:rPr>
        <w:t xml:space="preserve">se decretó el cierre de instrucción </w:t>
      </w:r>
      <w:r w:rsidR="00CE38A1" w:rsidRPr="00673D88">
        <w:rPr>
          <w:rFonts w:ascii="Palatino Linotype" w:hAnsi="Palatino Linotype" w:cs="Arial"/>
          <w:sz w:val="24"/>
          <w:szCs w:val="24"/>
        </w:rPr>
        <w:t xml:space="preserve">con </w:t>
      </w:r>
      <w:r w:rsidR="00CE38A1" w:rsidRPr="00FF49A2">
        <w:rPr>
          <w:rFonts w:ascii="Palatino Linotype" w:hAnsi="Palatino Linotype" w:cs="Arial"/>
          <w:sz w:val="24"/>
          <w:szCs w:val="24"/>
        </w:rPr>
        <w:t>fecha</w:t>
      </w:r>
      <w:r w:rsidR="00B0363C" w:rsidRPr="00FF49A2">
        <w:rPr>
          <w:rFonts w:ascii="Palatino Linotype" w:hAnsi="Palatino Linotype" w:cs="Arial"/>
          <w:sz w:val="24"/>
          <w:szCs w:val="24"/>
        </w:rPr>
        <w:t xml:space="preserve"> </w:t>
      </w:r>
      <w:r w:rsidR="00B6191C">
        <w:rPr>
          <w:rFonts w:ascii="Palatino Linotype" w:hAnsi="Palatino Linotype" w:cs="Arial"/>
          <w:sz w:val="24"/>
          <w:szCs w:val="24"/>
        </w:rPr>
        <w:t>doce de noviembre</w:t>
      </w:r>
      <w:r w:rsidR="00B0363C" w:rsidRPr="00FF49A2">
        <w:rPr>
          <w:rFonts w:ascii="Palatino Linotype" w:hAnsi="Palatino Linotype" w:cs="Arial"/>
          <w:sz w:val="24"/>
          <w:szCs w:val="24"/>
        </w:rPr>
        <w:t xml:space="preserve"> de los corrientes,</w:t>
      </w:r>
      <w:r w:rsidR="00B0363C">
        <w:rPr>
          <w:rFonts w:ascii="Palatino Linotype" w:hAnsi="Palatino Linotype" w:cs="Arial"/>
          <w:sz w:val="24"/>
          <w:szCs w:val="24"/>
        </w:rPr>
        <w:t xml:space="preserve"> </w:t>
      </w:r>
      <w:r w:rsidR="00B0363C"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A9E9259" w14:textId="52158B90" w:rsidR="00681FB5" w:rsidRPr="00681FB5" w:rsidRDefault="00681FB5" w:rsidP="00681FB5">
      <w:pPr>
        <w:spacing w:before="240" w:after="240" w:line="360" w:lineRule="auto"/>
        <w:jc w:val="both"/>
        <w:rPr>
          <w:rFonts w:ascii="Palatino Linotype" w:hAnsi="Palatino Linotype"/>
          <w:sz w:val="24"/>
          <w:szCs w:val="24"/>
        </w:rPr>
      </w:pPr>
      <w:r w:rsidRPr="00681FB5">
        <w:rPr>
          <w:rFonts w:ascii="Palatino Linotype" w:hAnsi="Palatino Linotype"/>
          <w:sz w:val="24"/>
          <w:szCs w:val="24"/>
        </w:rPr>
        <w:lastRenderedPageBreak/>
        <w:t xml:space="preserve">Así, en fecha </w:t>
      </w:r>
      <w:r w:rsidR="00B6191C">
        <w:rPr>
          <w:rFonts w:ascii="Palatino Linotype" w:hAnsi="Palatino Linotype"/>
          <w:sz w:val="24"/>
          <w:szCs w:val="24"/>
        </w:rPr>
        <w:t>trece</w:t>
      </w:r>
      <w:r w:rsidR="00A879B5">
        <w:rPr>
          <w:rFonts w:ascii="Palatino Linotype" w:hAnsi="Palatino Linotype"/>
          <w:sz w:val="24"/>
          <w:szCs w:val="24"/>
        </w:rPr>
        <w:t xml:space="preserve"> de diciembre del año en curso</w:t>
      </w:r>
      <w:r w:rsidRPr="00681FB5">
        <w:rPr>
          <w:rFonts w:ascii="Palatino Linotype" w:hAnsi="Palatino Linotype"/>
          <w:sz w:val="24"/>
          <w:szCs w:val="24"/>
        </w:rPr>
        <w:t xml:space="preserve">, se amplió el plazo para dictar resolución, en términos del artículo 181 de la Ley de Transparencia y Acceso a la Información Pública del Estado de México y Municipios. </w:t>
      </w:r>
    </w:p>
    <w:p w14:paraId="5F13AA24" w14:textId="1F97E549" w:rsidR="00681FB5" w:rsidRDefault="00681FB5" w:rsidP="00B0363C">
      <w:pPr>
        <w:spacing w:before="240" w:line="360" w:lineRule="auto"/>
        <w:jc w:val="both"/>
        <w:rPr>
          <w:rFonts w:ascii="Palatino Linotype" w:hAnsi="Palatino Linotype" w:cs="Arial"/>
          <w:sz w:val="24"/>
          <w:szCs w:val="24"/>
        </w:rPr>
      </w:pPr>
    </w:p>
    <w:p w14:paraId="2D10638E" w14:textId="6CC5A995"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7E6E5299" w14:textId="77777777" w:rsidR="00A879B5" w:rsidRDefault="00A879B5" w:rsidP="00A879B5">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C0AAA42" w14:textId="77777777" w:rsidR="001B1648" w:rsidRPr="008F797B" w:rsidRDefault="001B1648" w:rsidP="00A879B5">
      <w:pPr>
        <w:spacing w:before="240" w:line="360" w:lineRule="auto"/>
        <w:jc w:val="both"/>
        <w:rPr>
          <w:rFonts w:ascii="Palatino Linotype" w:hAnsi="Palatino Linotype" w:cs="Arial"/>
          <w:sz w:val="24"/>
          <w:szCs w:val="24"/>
        </w:rPr>
      </w:pPr>
    </w:p>
    <w:p w14:paraId="101077A6" w14:textId="0B442F2F"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r w:rsidR="00F90A37">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145E562A" w14:textId="77777777" w:rsidR="00351645" w:rsidRDefault="00351645" w:rsidP="0035164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21C3612" w14:textId="77777777" w:rsidR="00351645" w:rsidRDefault="00351645" w:rsidP="003516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70329D56" w14:textId="60290DD6" w:rsidR="001B1648" w:rsidRDefault="001B1648" w:rsidP="003516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7568" behindDoc="0" locked="0" layoutInCell="1" allowOverlap="1" wp14:anchorId="2204BC56" wp14:editId="6D85AAF7">
                <wp:simplePos x="0" y="0"/>
                <wp:positionH relativeFrom="margin">
                  <wp:align>right</wp:align>
                </wp:positionH>
                <wp:positionV relativeFrom="paragraph">
                  <wp:posOffset>157517</wp:posOffset>
                </wp:positionV>
                <wp:extent cx="6131859" cy="559398"/>
                <wp:effectExtent l="0" t="0" r="21590" b="31750"/>
                <wp:wrapNone/>
                <wp:docPr id="30" name="Conector recto 30"/>
                <wp:cNvGraphicFramePr/>
                <a:graphic xmlns:a="http://schemas.openxmlformats.org/drawingml/2006/main">
                  <a:graphicData uri="http://schemas.microsoft.com/office/word/2010/wordprocessingShape">
                    <wps:wsp>
                      <wps:cNvCnPr/>
                      <wps:spPr>
                        <a:xfrm>
                          <a:off x="0" y="0"/>
                          <a:ext cx="6131859" cy="5593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C240C" id="Conector recto 30" o:spid="_x0000_s1026" style="position:absolute;z-index:25175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6pt,12.4pt" to="914.4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" strokecolor="#5b9bd5 [3204]" strokeweight=".5pt">
                <v:stroke joinstyle="miter"/>
                <w10:wrap anchorx="margin"/>
              </v:line>
            </w:pict>
          </mc:Fallback>
        </mc:AlternateContent>
      </w:r>
    </w:p>
    <w:p w14:paraId="0F52F57B" w14:textId="77777777" w:rsidR="00351645" w:rsidRDefault="00351645" w:rsidP="003516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“Época: Décima</w:t>
      </w:r>
    </w:p>
    <w:p w14:paraId="7CA03837" w14:textId="77777777" w:rsidR="00351645" w:rsidRDefault="00351645" w:rsidP="003516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2999803B" w14:textId="77777777" w:rsidR="00351645" w:rsidRDefault="00351645" w:rsidP="003516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00D920CB" w14:textId="77777777" w:rsidR="00351645" w:rsidRDefault="00351645" w:rsidP="003516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24CBB88E" w14:textId="77777777" w:rsidR="00351645" w:rsidRDefault="00351645" w:rsidP="003516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3673EAE4" w14:textId="77777777" w:rsidR="00351645" w:rsidRDefault="00351645" w:rsidP="003516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180700DD" w14:textId="77777777" w:rsidR="00351645" w:rsidRDefault="00351645" w:rsidP="003516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5FB8D9C7" w14:textId="77777777" w:rsidR="00351645" w:rsidRDefault="00351645" w:rsidP="00351645">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518789AC" w14:textId="77777777" w:rsidR="00351645" w:rsidRDefault="00351645" w:rsidP="00351645">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7B97847"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10"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w:t>
      </w:r>
      <w:r>
        <w:rPr>
          <w:rFonts w:ascii="Palatino Linotype" w:hAnsi="Palatino Linotype"/>
          <w:i/>
          <w:sz w:val="22"/>
          <w:szCs w:val="22"/>
        </w:rPr>
        <w:lastRenderedPageBreak/>
        <w:t>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148321C" w14:textId="77777777" w:rsidR="00351645" w:rsidRDefault="00351645" w:rsidP="00351645">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49B70861" w14:textId="77777777" w:rsidR="00351645" w:rsidRDefault="00351645" w:rsidP="00351645">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0DC95187" w14:textId="77777777" w:rsidR="00351645" w:rsidRPr="00725947" w:rsidRDefault="00351645" w:rsidP="00351645">
      <w:pPr>
        <w:spacing w:before="240" w:line="360" w:lineRule="auto"/>
        <w:ind w:left="851" w:right="851"/>
        <w:jc w:val="both"/>
        <w:rPr>
          <w:rFonts w:ascii="Palatino Linotype" w:eastAsia="Times New Roman" w:hAnsi="Palatino Linotype" w:cs="Times New Roman"/>
          <w:b/>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Pr>
          <w:rFonts w:ascii="Palatino Linotype" w:eastAsia="Times New Roman" w:hAnsi="Palatino Linotype" w:cs="Times New Roman"/>
          <w:b/>
          <w:i/>
          <w:color w:val="444444"/>
          <w:lang w:eastAsia="es-MX"/>
        </w:rPr>
        <w:t>[Sic]</w:t>
      </w:r>
    </w:p>
    <w:p w14:paraId="7F495047"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3A99A263" w14:textId="77777777" w:rsidR="00351645" w:rsidRDefault="00351645" w:rsidP="003516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que se analizó el expediente en estudio se cae en la cuenta de que no se actualiza ninguna de las causales contempladas en el numeral 191 de la Ley de </w:t>
      </w:r>
      <w:r>
        <w:rPr>
          <w:rFonts w:ascii="Palatino Linotype" w:hAnsi="Palatino Linotype" w:cs="Arial"/>
          <w:sz w:val="24"/>
          <w:szCs w:val="24"/>
        </w:rPr>
        <w:lastRenderedPageBreak/>
        <w:t>Transparencia y Acceso a la Información Pública del Estado de México y Municipios, dispositivo normativo que señala a la literalidad:</w:t>
      </w:r>
    </w:p>
    <w:p w14:paraId="32F78DB4"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5E03EEC8"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57EC57EE"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20F6272B"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1E497111"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028367DB"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0633E566"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0FF42D50" w14:textId="77777777" w:rsidR="00351645" w:rsidRDefault="00351645" w:rsidP="00351645">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257B0376" w14:textId="77777777" w:rsidR="00351645" w:rsidRDefault="00351645" w:rsidP="00351645">
      <w:pPr>
        <w:autoSpaceDE w:val="0"/>
        <w:autoSpaceDN w:val="0"/>
        <w:adjustRightInd w:val="0"/>
        <w:spacing w:after="0" w:line="360" w:lineRule="auto"/>
        <w:jc w:val="both"/>
        <w:rPr>
          <w:rFonts w:ascii="Palatino Linotype" w:hAnsi="Palatino Linotype" w:cs="Arial"/>
          <w:sz w:val="24"/>
          <w:szCs w:val="24"/>
        </w:rPr>
      </w:pPr>
    </w:p>
    <w:p w14:paraId="7B40934D" w14:textId="77777777" w:rsidR="00351645" w:rsidRDefault="00351645" w:rsidP="003516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775FF9D3" w14:textId="77777777" w:rsidR="00351645" w:rsidRDefault="00351645" w:rsidP="00351645">
      <w:pPr>
        <w:autoSpaceDE w:val="0"/>
        <w:autoSpaceDN w:val="0"/>
        <w:adjustRightInd w:val="0"/>
        <w:spacing w:after="0" w:line="360" w:lineRule="auto"/>
        <w:jc w:val="both"/>
        <w:rPr>
          <w:rFonts w:ascii="Palatino Linotype" w:hAnsi="Palatino Linotype" w:cs="Arial"/>
          <w:sz w:val="24"/>
          <w:szCs w:val="24"/>
          <w:highlight w:val="yellow"/>
        </w:rPr>
      </w:pPr>
    </w:p>
    <w:p w14:paraId="38001E32" w14:textId="77777777" w:rsidR="00351645" w:rsidRDefault="00351645" w:rsidP="00351645">
      <w:pPr>
        <w:pStyle w:val="Prrafodelista"/>
        <w:numPr>
          <w:ilvl w:val="0"/>
          <w:numId w:val="49"/>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65E9C79A" w14:textId="10B7A04F" w:rsidR="00351645" w:rsidRDefault="00351645" w:rsidP="00351645">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5D1D80">
        <w:rPr>
          <w:rFonts w:ascii="Palatino Linotype" w:hAnsi="Palatino Linotype" w:cs="Arial"/>
          <w:b/>
          <w:sz w:val="24"/>
          <w:szCs w:val="24"/>
        </w:rPr>
        <w:t>XXXXXXXXXXXXXXX</w:t>
      </w:r>
      <w:r w:rsidRPr="00351645">
        <w:rPr>
          <w:rFonts w:ascii="Palatino Linotype" w:hAnsi="Palatino Linotype" w:cs="Arial"/>
          <w:b/>
          <w:sz w:val="24"/>
          <w:szCs w:val="24"/>
        </w:rPr>
        <w:t xml:space="preserve">, </w:t>
      </w:r>
      <w:r>
        <w:rPr>
          <w:rFonts w:ascii="Palatino Linotype" w:hAnsi="Palatino Linotype" w:cs="Arial"/>
          <w:sz w:val="24"/>
        </w:rPr>
        <w:t>del cual no se colige que corresponda al nombre de una persona.</w:t>
      </w:r>
    </w:p>
    <w:p w14:paraId="549B5CC0" w14:textId="77777777" w:rsidR="00351645" w:rsidRDefault="00351645" w:rsidP="00351645">
      <w:pPr>
        <w:autoSpaceDE w:val="0"/>
        <w:autoSpaceDN w:val="0"/>
        <w:adjustRightInd w:val="0"/>
        <w:spacing w:after="0" w:line="360" w:lineRule="auto"/>
        <w:jc w:val="both"/>
        <w:rPr>
          <w:rFonts w:ascii="Palatino Linotype" w:hAnsi="Palatino Linotype" w:cs="Arial"/>
          <w:sz w:val="24"/>
          <w:szCs w:val="24"/>
        </w:rPr>
      </w:pPr>
    </w:p>
    <w:p w14:paraId="67420A9D" w14:textId="77777777" w:rsidR="00351645" w:rsidRDefault="00351645" w:rsidP="0035164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B9E1335" w14:textId="77777777" w:rsidR="00351645" w:rsidRDefault="00351645" w:rsidP="00351645">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A53C0DB" w14:textId="77777777" w:rsidR="00351645" w:rsidRDefault="00351645" w:rsidP="00351645">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6A1A5AE9" w14:textId="77777777" w:rsidR="00351645" w:rsidRDefault="00351645" w:rsidP="00351645">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101E962E" w14:textId="77777777" w:rsidR="00351645" w:rsidRDefault="00351645" w:rsidP="00351645">
      <w:pPr>
        <w:spacing w:before="240" w:line="360" w:lineRule="auto"/>
        <w:ind w:left="851" w:right="851"/>
        <w:rPr>
          <w:rFonts w:ascii="Palatino Linotype" w:hAnsi="Palatino Linotype"/>
          <w:i/>
        </w:rPr>
      </w:pPr>
      <w:r>
        <w:rPr>
          <w:rFonts w:ascii="Palatino Linotype" w:hAnsi="Palatino Linotype"/>
          <w:b/>
          <w:i/>
        </w:rPr>
        <w:t>(…)” [Sic]</w:t>
      </w:r>
    </w:p>
    <w:p w14:paraId="00742E05" w14:textId="77777777" w:rsidR="00351645" w:rsidRDefault="00351645" w:rsidP="00351645">
      <w:pPr>
        <w:pStyle w:val="Prrafodelista"/>
        <w:widowControl w:val="0"/>
        <w:autoSpaceDE w:val="0"/>
        <w:autoSpaceDN w:val="0"/>
        <w:adjustRightInd w:val="0"/>
        <w:ind w:left="0"/>
        <w:jc w:val="both"/>
        <w:rPr>
          <w:rFonts w:ascii="Palatino Linotype" w:hAnsi="Palatino Linotype"/>
          <w:highlight w:val="yellow"/>
        </w:rPr>
      </w:pPr>
    </w:p>
    <w:p w14:paraId="041617FD" w14:textId="12A4771A" w:rsidR="00351645" w:rsidRDefault="00351645" w:rsidP="0035164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w:t>
      </w:r>
      <w:r w:rsidRPr="00725947">
        <w:rPr>
          <w:rFonts w:ascii="Palatino Linotype" w:hAnsi="Palatino Linotype"/>
          <w:b/>
        </w:rPr>
        <w:t>Recurrente</w:t>
      </w:r>
      <w:r>
        <w:rPr>
          <w:rFonts w:ascii="Palatino Linotype" w:hAnsi="Palatino Linotype"/>
        </w:rPr>
        <w:t xml:space="preserv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5D1D80">
        <w:rPr>
          <w:rFonts w:ascii="Palatino Linotype" w:hAnsi="Palatino Linotype" w:cs="Arial"/>
          <w:b/>
        </w:rPr>
        <w:t>XXXXXXXXXXXXXXXXXXX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EA2F1CB" w14:textId="77777777" w:rsidR="00351645" w:rsidRDefault="00351645" w:rsidP="00351645">
      <w:pPr>
        <w:pStyle w:val="Prrafodelista"/>
        <w:widowControl w:val="0"/>
        <w:autoSpaceDE w:val="0"/>
        <w:autoSpaceDN w:val="0"/>
        <w:adjustRightInd w:val="0"/>
        <w:spacing w:line="360" w:lineRule="auto"/>
        <w:ind w:left="0"/>
        <w:jc w:val="both"/>
        <w:rPr>
          <w:rFonts w:ascii="Palatino Linotype" w:hAnsi="Palatino Linotype"/>
        </w:rPr>
      </w:pPr>
    </w:p>
    <w:p w14:paraId="2C22D684" w14:textId="77777777" w:rsidR="00351645" w:rsidRDefault="00351645" w:rsidP="0035164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sidRPr="0026793B">
        <w:rPr>
          <w:rFonts w:ascii="Palatino Linotype" w:hAnsi="Palatino Linotype" w:cs="Arial"/>
          <w:b/>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F8C5168" w14:textId="77777777" w:rsidR="00351645" w:rsidRDefault="00351645" w:rsidP="00351645">
      <w:pPr>
        <w:pStyle w:val="Prrafodelista"/>
        <w:widowControl w:val="0"/>
        <w:autoSpaceDE w:val="0"/>
        <w:autoSpaceDN w:val="0"/>
        <w:adjustRightInd w:val="0"/>
        <w:ind w:left="0"/>
        <w:jc w:val="both"/>
        <w:rPr>
          <w:rFonts w:ascii="Palatino Linotype" w:hAnsi="Palatino Linotype"/>
          <w:highlight w:val="yellow"/>
        </w:rPr>
      </w:pPr>
    </w:p>
    <w:p w14:paraId="551BD93F" w14:textId="77777777" w:rsidR="00351645" w:rsidRDefault="00351645" w:rsidP="0035164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w:t>
      </w:r>
      <w:r>
        <w:rPr>
          <w:rFonts w:ascii="Palatino Linotype" w:hAnsi="Palatino Linotype"/>
        </w:rPr>
        <w:lastRenderedPageBreak/>
        <w:t>certeza sobre su identidad.</w:t>
      </w:r>
    </w:p>
    <w:p w14:paraId="286A3741" w14:textId="77777777" w:rsidR="00351645" w:rsidRDefault="00351645" w:rsidP="003516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6963B143" w14:textId="77777777" w:rsidR="00A879B5" w:rsidRDefault="00A879B5" w:rsidP="00B36B67">
      <w:pPr>
        <w:pStyle w:val="Prrafodelista"/>
        <w:autoSpaceDE w:val="0"/>
        <w:autoSpaceDN w:val="0"/>
        <w:adjustRightInd w:val="0"/>
        <w:spacing w:line="360" w:lineRule="auto"/>
        <w:ind w:left="0"/>
        <w:jc w:val="both"/>
        <w:rPr>
          <w:rFonts w:ascii="Palatino Linotype" w:hAnsi="Palatino Linotype" w:cs="Arial"/>
        </w:rPr>
      </w:pPr>
    </w:p>
    <w:p w14:paraId="5948D55B" w14:textId="5E3AFD1A" w:rsidR="00D51568" w:rsidRPr="009A0D0A" w:rsidRDefault="00AC3CC3" w:rsidP="00D5156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9A0D0A">
        <w:rPr>
          <w:rFonts w:ascii="Palatino Linotype" w:hAnsi="Palatino Linotype"/>
          <w:b/>
          <w:sz w:val="28"/>
          <w:szCs w:val="28"/>
        </w:rPr>
        <w:t xml:space="preserve">. Estudio y resolución del asunto </w:t>
      </w:r>
    </w:p>
    <w:p w14:paraId="725F66D9" w14:textId="77777777" w:rsidR="002C797A" w:rsidRDefault="002C797A" w:rsidP="002C797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0F99A14" w14:textId="77777777" w:rsidR="002C797A" w:rsidRPr="002869E1" w:rsidRDefault="002C797A" w:rsidP="002C797A">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298C5DD"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EB6589"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A2FFBA"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6395CEF" w14:textId="77777777" w:rsidR="002C797A" w:rsidRPr="00EB27EE" w:rsidRDefault="002C797A" w:rsidP="002C797A">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71AF18E9" w14:textId="77777777" w:rsidR="002C797A" w:rsidRPr="00EB27EE" w:rsidRDefault="002C797A" w:rsidP="002C797A">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5B858C"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31F4313" w14:textId="77777777" w:rsidR="002C797A" w:rsidRPr="006010FE" w:rsidRDefault="002C797A" w:rsidP="002C797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5CE300"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37D728F"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3EA0B696"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6895BC7" w14:textId="77777777" w:rsidR="002C797A" w:rsidRPr="006010FE" w:rsidRDefault="002C797A" w:rsidP="002C797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92BF7A" w14:textId="77777777" w:rsidR="002C797A" w:rsidRPr="006E4CCA" w:rsidRDefault="002C797A" w:rsidP="002C797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BFCBE4A" w14:textId="77777777" w:rsidR="001B1648" w:rsidRDefault="001B1648" w:rsidP="006B318C">
      <w:pPr>
        <w:spacing w:after="0" w:line="360" w:lineRule="auto"/>
        <w:jc w:val="both"/>
        <w:rPr>
          <w:rFonts w:ascii="Palatino Linotype" w:eastAsia="Times New Roman" w:hAnsi="Palatino Linotype" w:cs="Times New Roman"/>
          <w:sz w:val="24"/>
          <w:szCs w:val="24"/>
          <w:lang w:eastAsia="es-ES"/>
        </w:rPr>
      </w:pPr>
    </w:p>
    <w:p w14:paraId="3FED28CD" w14:textId="302648E6" w:rsidR="002C797A" w:rsidRDefault="002C797A" w:rsidP="006B318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Una vez sentado lo anterior, </w:t>
      </w:r>
      <w:r w:rsidR="006B318C">
        <w:rPr>
          <w:rFonts w:ascii="Palatino Linotype" w:eastAsia="Times New Roman" w:hAnsi="Palatino Linotype" w:cs="Times New Roman"/>
          <w:sz w:val="24"/>
          <w:szCs w:val="24"/>
          <w:lang w:eastAsia="es-ES"/>
        </w:rPr>
        <w:t xml:space="preserve">al retomar y delimitar los requerimientos del ahora </w:t>
      </w:r>
      <w:r w:rsidR="006B318C">
        <w:rPr>
          <w:rFonts w:ascii="Palatino Linotype" w:eastAsia="Times New Roman" w:hAnsi="Palatino Linotype" w:cs="Times New Roman"/>
          <w:b/>
          <w:sz w:val="24"/>
          <w:szCs w:val="24"/>
          <w:lang w:eastAsia="es-ES"/>
        </w:rPr>
        <w:t xml:space="preserve">Recurrente, </w:t>
      </w:r>
      <w:r w:rsidR="006B318C">
        <w:rPr>
          <w:rFonts w:ascii="Palatino Linotype" w:eastAsia="Times New Roman" w:hAnsi="Palatino Linotype" w:cs="Times New Roman"/>
          <w:sz w:val="24"/>
          <w:szCs w:val="24"/>
          <w:lang w:eastAsia="es-ES"/>
        </w:rPr>
        <w:t xml:space="preserve">de manera objetiva se precisa que versan en conocer la siguiente información: </w:t>
      </w:r>
    </w:p>
    <w:p w14:paraId="7672E0C8" w14:textId="2A9C7310" w:rsidR="006B318C" w:rsidRPr="00F0342B" w:rsidRDefault="00F0342B" w:rsidP="00F0342B">
      <w:pPr>
        <w:spacing w:before="240" w:line="360" w:lineRule="auto"/>
        <w:ind w:left="851" w:right="851"/>
        <w:jc w:val="both"/>
        <w:rPr>
          <w:rFonts w:ascii="Palatino Linotype" w:eastAsia="Times New Roman" w:hAnsi="Palatino Linotype" w:cs="Times New Roman"/>
          <w:b/>
          <w:i/>
          <w:lang w:eastAsia="es-ES"/>
        </w:rPr>
      </w:pPr>
      <w:r w:rsidRPr="00F0342B">
        <w:rPr>
          <w:rFonts w:ascii="Palatino Linotype" w:hAnsi="Palatino Linotype"/>
          <w:i/>
          <w:color w:val="000000"/>
        </w:rPr>
        <w:t xml:space="preserve">“Programa festivo para celebrar el 15 y 16 de septiembre 2019, el contrato celebrado y monto pagado al Grupo Niche” </w:t>
      </w:r>
      <w:r w:rsidRPr="00F0342B">
        <w:rPr>
          <w:rFonts w:ascii="Palatino Linotype" w:hAnsi="Palatino Linotype"/>
          <w:b/>
          <w:i/>
          <w:color w:val="000000"/>
        </w:rPr>
        <w:t>[Sic]</w:t>
      </w:r>
    </w:p>
    <w:p w14:paraId="07F59955" w14:textId="77777777" w:rsidR="006B318C" w:rsidRDefault="006B318C" w:rsidP="006B318C">
      <w:pPr>
        <w:spacing w:after="0" w:line="360" w:lineRule="auto"/>
        <w:jc w:val="both"/>
        <w:rPr>
          <w:rFonts w:ascii="Palatino Linotype" w:eastAsia="Times New Roman" w:hAnsi="Palatino Linotype" w:cs="Times New Roman"/>
          <w:sz w:val="24"/>
          <w:szCs w:val="24"/>
          <w:lang w:eastAsia="es-ES"/>
        </w:rPr>
      </w:pPr>
    </w:p>
    <w:p w14:paraId="600401D8" w14:textId="08B9ABB3" w:rsidR="004D073F" w:rsidRDefault="004D073F" w:rsidP="004D073F">
      <w:pPr>
        <w:pStyle w:val="Prrafodelista"/>
        <w:autoSpaceDE w:val="0"/>
        <w:autoSpaceDN w:val="0"/>
        <w:adjustRightInd w:val="0"/>
        <w:spacing w:before="240" w:after="160" w:line="360" w:lineRule="auto"/>
        <w:ind w:left="0"/>
        <w:jc w:val="both"/>
        <w:rPr>
          <w:rFonts w:ascii="Palatino Linotype" w:hAnsi="Palatino Linotype" w:cs="Arial"/>
        </w:rPr>
      </w:pPr>
      <w:r w:rsidRPr="006842B8">
        <w:rPr>
          <w:rFonts w:ascii="Palatino Linotype" w:hAnsi="Palatino Linotype" w:cs="Arial"/>
        </w:rPr>
        <w:t>Por otra parte, al referirnos a</w:t>
      </w:r>
      <w:r>
        <w:rPr>
          <w:rFonts w:ascii="Palatino Linotype" w:hAnsi="Palatino Linotype" w:cs="Arial"/>
        </w:rPr>
        <w:t>l</w:t>
      </w:r>
      <w:r w:rsidRPr="006842B8">
        <w:rPr>
          <w:rFonts w:ascii="Palatino Linotype" w:hAnsi="Palatino Linotype" w:cs="Arial"/>
        </w:rPr>
        <w:t xml:space="preserve"> acto impugnado por </w:t>
      </w:r>
      <w:r w:rsidR="00B85A40">
        <w:rPr>
          <w:rFonts w:ascii="Palatino Linotype" w:hAnsi="Palatino Linotype" w:cs="Arial"/>
          <w:b/>
        </w:rPr>
        <w:t>El</w:t>
      </w:r>
      <w:r w:rsidRPr="006842B8">
        <w:rPr>
          <w:rFonts w:ascii="Palatino Linotype" w:hAnsi="Palatino Linotype" w:cs="Arial"/>
          <w:b/>
        </w:rPr>
        <w:t xml:space="preserve"> Recurrente, </w:t>
      </w:r>
      <w:r w:rsidRPr="006842B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6842B8">
        <w:rPr>
          <w:rFonts w:ascii="Palatino Linotype" w:hAnsi="Palatino Linotype" w:cs="Arial"/>
        </w:rPr>
        <w:lastRenderedPageBreak/>
        <w:t>Transparencia y Acceso a la Información Pública del Estado de México y Municipios, el cual a la letra reza:</w:t>
      </w:r>
    </w:p>
    <w:p w14:paraId="14C7B41B"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C553438" w14:textId="77777777" w:rsidR="004D073F"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7BC11BF6"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00BA4145" w14:textId="77777777" w:rsidR="005F28FD" w:rsidRDefault="005F28FD" w:rsidP="000A5BD5">
      <w:pPr>
        <w:pStyle w:val="Prrafodelista"/>
        <w:autoSpaceDE w:val="0"/>
        <w:autoSpaceDN w:val="0"/>
        <w:adjustRightInd w:val="0"/>
        <w:spacing w:before="240" w:after="160" w:line="360" w:lineRule="auto"/>
        <w:ind w:left="0"/>
        <w:jc w:val="both"/>
        <w:rPr>
          <w:rFonts w:ascii="Palatino Linotype" w:hAnsi="Palatino Linotype" w:cs="Arial"/>
          <w:highlight w:val="yellow"/>
        </w:rPr>
      </w:pPr>
    </w:p>
    <w:p w14:paraId="1C8F5547" w14:textId="15FA463F" w:rsidR="000A5BD5" w:rsidRDefault="000A5BD5" w:rsidP="000A5BD5">
      <w:pPr>
        <w:pStyle w:val="Prrafodelista"/>
        <w:autoSpaceDE w:val="0"/>
        <w:autoSpaceDN w:val="0"/>
        <w:adjustRightInd w:val="0"/>
        <w:spacing w:before="240" w:after="160" w:line="360" w:lineRule="auto"/>
        <w:ind w:left="0"/>
        <w:jc w:val="both"/>
        <w:rPr>
          <w:rFonts w:ascii="Palatino Linotype" w:hAnsi="Palatino Linotype"/>
        </w:rPr>
      </w:pPr>
      <w:r w:rsidRPr="005F28FD">
        <w:rPr>
          <w:rFonts w:ascii="Palatino Linotype" w:hAnsi="Palatino Linotype" w:cs="Arial"/>
        </w:rPr>
        <w:t>En este tenor, resulta evidente que las razones</w:t>
      </w:r>
      <w:r>
        <w:rPr>
          <w:rFonts w:ascii="Palatino Linotype" w:hAnsi="Palatino Linotype" w:cs="Arial"/>
        </w:rPr>
        <w:t xml:space="preserve">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w:t>
      </w:r>
      <w:r w:rsidR="004C58A0">
        <w:rPr>
          <w:rFonts w:ascii="Palatino Linotype" w:hAnsi="Palatino Linotype" w:cs="Arial"/>
        </w:rPr>
        <w:t>virtud de que como consta en el expediente electrónico</w:t>
      </w:r>
      <w:r>
        <w:rPr>
          <w:rFonts w:ascii="Palatino Linotype" w:hAnsi="Palatino Linotype" w:cs="Arial"/>
        </w:rPr>
        <w:t xml:space="preserve">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sidR="00521689">
        <w:rPr>
          <w:rFonts w:ascii="Palatino Linotype" w:hAnsi="Palatino Linotype" w:cs="Arial"/>
        </w:rPr>
        <w:t>fue omiso en responder la solicitud de información hecha</w:t>
      </w:r>
      <w:r>
        <w:rPr>
          <w:rFonts w:ascii="Palatino Linotype" w:hAnsi="Palatino Linotype" w:cs="Arial"/>
        </w:rPr>
        <w:t xml:space="preserve"> por </w:t>
      </w:r>
      <w:r>
        <w:rPr>
          <w:rFonts w:ascii="Palatino Linotype" w:hAnsi="Palatino Linotype" w:cs="Arial"/>
          <w:b/>
        </w:rPr>
        <w:t xml:space="preserve">El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1C741DC" w14:textId="65C3BFE4" w:rsidR="000A5BD5" w:rsidRDefault="000A5BD5" w:rsidP="000A5BD5">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sidRPr="007070C6">
        <w:rPr>
          <w:rFonts w:ascii="Palatino Linotype" w:hAnsi="Palatino Linotype" w:cs="Arial"/>
          <w:b/>
        </w:rPr>
        <w:t xml:space="preserve">El Recurrente </w:t>
      </w:r>
      <w:r w:rsidR="00521689">
        <w:rPr>
          <w:rFonts w:ascii="Palatino Linotype" w:hAnsi="Palatino Linotype" w:cs="Arial"/>
        </w:rPr>
        <w:t>en su</w:t>
      </w:r>
      <w:r w:rsidRPr="007070C6">
        <w:rPr>
          <w:rFonts w:ascii="Palatino Linotype" w:hAnsi="Palatino Linotype" w:cs="Arial"/>
        </w:rPr>
        <w:t xml:space="preserve"> so</w:t>
      </w:r>
      <w:r w:rsidR="00521689">
        <w:rPr>
          <w:rFonts w:ascii="Palatino Linotype" w:hAnsi="Palatino Linotype" w:cs="Arial"/>
        </w:rPr>
        <w:t>licitud</w:t>
      </w:r>
      <w:r w:rsidRPr="007070C6">
        <w:rPr>
          <w:rFonts w:ascii="Palatino Linotype" w:hAnsi="Palatino Linotype" w:cs="Arial"/>
        </w:rPr>
        <w:t xml:space="preserve"> de informació</w:t>
      </w:r>
      <w:r w:rsidR="00521689">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r w:rsidR="004961C6">
        <w:rPr>
          <w:rFonts w:ascii="Palatino Linotype" w:hAnsi="Palatino Linotype" w:cs="Arial"/>
        </w:rPr>
        <w:t xml:space="preserve"> </w:t>
      </w:r>
    </w:p>
    <w:p w14:paraId="7B5903C3" w14:textId="0C132578" w:rsidR="00F0342B" w:rsidRPr="00B02898" w:rsidRDefault="00B02898" w:rsidP="000A5BD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Por consiguiente, es importante señalar que los artículos 49 y 54, fracción A) del Bando Municipal 2019 del </w:t>
      </w:r>
      <w:r>
        <w:rPr>
          <w:rFonts w:ascii="Palatino Linotype" w:hAnsi="Palatino Linotype" w:cs="Arial"/>
          <w:b/>
        </w:rPr>
        <w:t xml:space="preserve">Sujeto Obligado, </w:t>
      </w:r>
      <w:r>
        <w:rPr>
          <w:rFonts w:ascii="Palatino Linotype" w:hAnsi="Palatino Linotype" w:cs="Arial"/>
        </w:rPr>
        <w:t>dispone</w:t>
      </w:r>
      <w:r w:rsidR="00EB7475">
        <w:rPr>
          <w:rFonts w:ascii="Palatino Linotype" w:hAnsi="Palatino Linotype" w:cs="Arial"/>
        </w:rPr>
        <w:t>n</w:t>
      </w:r>
      <w:r>
        <w:rPr>
          <w:rFonts w:ascii="Palatino Linotype" w:hAnsi="Palatino Linotype" w:cs="Arial"/>
        </w:rPr>
        <w:t xml:space="preserve"> lo siguiente: </w:t>
      </w:r>
    </w:p>
    <w:p w14:paraId="691E7481"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w:t>
      </w:r>
      <w:r w:rsidR="00B02898" w:rsidRPr="00EB7475">
        <w:rPr>
          <w:rFonts w:ascii="Palatino Linotype" w:hAnsi="Palatino Linotype"/>
          <w:i/>
          <w:sz w:val="22"/>
          <w:szCs w:val="22"/>
        </w:rPr>
        <w:t>Artículo 49. Son Autoridades fiscales de la administración:</w:t>
      </w:r>
    </w:p>
    <w:p w14:paraId="4EAC6461" w14:textId="2CA3E346" w:rsidR="00EB7475" w:rsidRPr="00EB7475" w:rsidRDefault="00B02898" w:rsidP="001B1648">
      <w:pPr>
        <w:pStyle w:val="Prrafodelista"/>
        <w:numPr>
          <w:ilvl w:val="0"/>
          <w:numId w:val="4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EB7475">
        <w:rPr>
          <w:rFonts w:ascii="Palatino Linotype" w:hAnsi="Palatino Linotype"/>
          <w:i/>
          <w:sz w:val="22"/>
          <w:szCs w:val="22"/>
        </w:rPr>
        <w:t xml:space="preserve">El Ayuntamiento; </w:t>
      </w:r>
    </w:p>
    <w:p w14:paraId="4851A973" w14:textId="3DF23756" w:rsidR="00EB7475" w:rsidRPr="00EB7475" w:rsidRDefault="00B02898" w:rsidP="001B1648">
      <w:pPr>
        <w:pStyle w:val="Prrafodelista"/>
        <w:numPr>
          <w:ilvl w:val="0"/>
          <w:numId w:val="4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EB7475">
        <w:rPr>
          <w:rFonts w:ascii="Palatino Linotype" w:hAnsi="Palatino Linotype"/>
          <w:i/>
          <w:sz w:val="22"/>
          <w:szCs w:val="22"/>
        </w:rPr>
        <w:t xml:space="preserve">La Presidente Municipal; </w:t>
      </w:r>
    </w:p>
    <w:p w14:paraId="1B3BB587" w14:textId="1041BCCE" w:rsidR="00EB7475" w:rsidRPr="00EB7475" w:rsidRDefault="00B02898" w:rsidP="001B1648">
      <w:pPr>
        <w:pStyle w:val="Prrafodelista"/>
        <w:numPr>
          <w:ilvl w:val="0"/>
          <w:numId w:val="4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EB7475">
        <w:rPr>
          <w:rFonts w:ascii="Palatino Linotype" w:hAnsi="Palatino Linotype"/>
          <w:i/>
          <w:sz w:val="22"/>
          <w:szCs w:val="22"/>
        </w:rPr>
        <w:t xml:space="preserve">El Síndico Municipal; </w:t>
      </w:r>
    </w:p>
    <w:p w14:paraId="5DECD075" w14:textId="44F4E727" w:rsidR="00EB7475" w:rsidRPr="001B1648" w:rsidRDefault="00B02898" w:rsidP="001B1648">
      <w:pPr>
        <w:pStyle w:val="Prrafodelista"/>
        <w:numPr>
          <w:ilvl w:val="0"/>
          <w:numId w:val="47"/>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1B1648">
        <w:rPr>
          <w:rFonts w:ascii="Palatino Linotype" w:hAnsi="Palatino Linotype"/>
          <w:b/>
          <w:i/>
          <w:sz w:val="22"/>
          <w:szCs w:val="22"/>
          <w:u w:val="single"/>
        </w:rPr>
        <w:t xml:space="preserve">El Tesorero Municipal; y </w:t>
      </w:r>
    </w:p>
    <w:p w14:paraId="2523F582" w14:textId="0254A57A" w:rsidR="00B02898" w:rsidRPr="00EB7475" w:rsidRDefault="00B02898" w:rsidP="001B1648">
      <w:pPr>
        <w:pStyle w:val="Prrafodelista"/>
        <w:numPr>
          <w:ilvl w:val="0"/>
          <w:numId w:val="4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EB7475">
        <w:rPr>
          <w:rFonts w:ascii="Palatino Linotype" w:hAnsi="Palatino Linotype"/>
          <w:i/>
          <w:sz w:val="22"/>
          <w:szCs w:val="22"/>
        </w:rPr>
        <w:t>Los servidores públicos municipales, que en términos de las disposiciones legales y reglamentarias tengan atribuciones de esta naturaleza.</w:t>
      </w:r>
    </w:p>
    <w:p w14:paraId="045CF8CA"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Artículo 54. Para el ejercicio de sus atribuciones y responsabilidades ejecutivas el Ayuntamiento se auxiliará de las dependencias administrativas que sean aprobadas por el Cabildo, las cuales en todo momento estarán subordinadas al Presidente Municipal, siendo las siguientes: </w:t>
      </w:r>
    </w:p>
    <w:p w14:paraId="71D35A8B"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A) Dependencias </w:t>
      </w:r>
    </w:p>
    <w:p w14:paraId="082B2B5A"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I. Secretaría del Ayuntamiento; </w:t>
      </w:r>
    </w:p>
    <w:p w14:paraId="31F09876" w14:textId="77777777" w:rsidR="00EB7475" w:rsidRPr="001B1648"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1B1648">
        <w:rPr>
          <w:rFonts w:ascii="Palatino Linotype" w:hAnsi="Palatino Linotype"/>
          <w:i/>
          <w:sz w:val="22"/>
          <w:szCs w:val="22"/>
        </w:rPr>
        <w:t xml:space="preserve">II. Dirección de Administración; </w:t>
      </w:r>
    </w:p>
    <w:p w14:paraId="3C0D2BBC"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III. Dirección de Control y Vigilancia Ambiental; </w:t>
      </w:r>
    </w:p>
    <w:p w14:paraId="0579EFCD"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IV. Dirección de Servicios Públicos; </w:t>
      </w:r>
    </w:p>
    <w:p w14:paraId="113668DD"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V. Dirección de Promoción Social; </w:t>
      </w:r>
    </w:p>
    <w:p w14:paraId="370336C4"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lastRenderedPageBreak/>
        <w:t xml:space="preserve">VI. Dirección de Gobierno Municipal </w:t>
      </w:r>
    </w:p>
    <w:p w14:paraId="17B1B902"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VII. Contraloría Municipal; </w:t>
      </w:r>
    </w:p>
    <w:p w14:paraId="3A664E53"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EB7475">
        <w:rPr>
          <w:rFonts w:ascii="Palatino Linotype" w:hAnsi="Palatino Linotype"/>
          <w:b/>
          <w:i/>
          <w:sz w:val="22"/>
          <w:szCs w:val="22"/>
          <w:u w:val="single"/>
        </w:rPr>
        <w:t>VIII. Tesorería Municipal;</w:t>
      </w:r>
    </w:p>
    <w:p w14:paraId="472D4FF0" w14:textId="77777777" w:rsidR="00EB7475" w:rsidRPr="001B1648"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1B1648">
        <w:rPr>
          <w:rFonts w:ascii="Palatino Linotype" w:hAnsi="Palatino Linotype"/>
          <w:i/>
          <w:sz w:val="22"/>
          <w:szCs w:val="22"/>
        </w:rPr>
        <w:t xml:space="preserve"> IX. Consejería Jurídica; </w:t>
      </w:r>
    </w:p>
    <w:p w14:paraId="02654155"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X. Dirección de Desarrollo Económico; </w:t>
      </w:r>
    </w:p>
    <w:p w14:paraId="5C9A608A"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XI. Dirección de Seguridad Pública </w:t>
      </w:r>
    </w:p>
    <w:p w14:paraId="421FC9E3"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XII. Dirección de la Unidad de Información, Planeación, Programación y Evaluación </w:t>
      </w:r>
    </w:p>
    <w:p w14:paraId="4944BAD1"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XIII. Dirección Municipal de Protección Civil </w:t>
      </w:r>
    </w:p>
    <w:p w14:paraId="15B4394A"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XIV. Dirección de Obras Públicas </w:t>
      </w:r>
    </w:p>
    <w:p w14:paraId="19DDC345" w14:textId="77777777"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XV. Dirección de Educación y Cultura</w:t>
      </w:r>
    </w:p>
    <w:p w14:paraId="3D6CB6B1" w14:textId="6B98EC7B" w:rsidR="00B02898"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 xml:space="preserve"> XVI. Dirección de Regulación Comercial y Vía Pública</w:t>
      </w:r>
    </w:p>
    <w:p w14:paraId="5CC153F2" w14:textId="40453299"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B) Coordinaciones administrativas</w:t>
      </w:r>
    </w:p>
    <w:p w14:paraId="4249474F" w14:textId="39BB32F9"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w:t>
      </w:r>
    </w:p>
    <w:p w14:paraId="5D9F59EB" w14:textId="41ADD7CA"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C) Áreas</w:t>
      </w:r>
    </w:p>
    <w:p w14:paraId="2BF156A5" w14:textId="1C7FA44B"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w:t>
      </w:r>
    </w:p>
    <w:p w14:paraId="453C2970" w14:textId="718565D6"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EB7475">
        <w:rPr>
          <w:rFonts w:ascii="Palatino Linotype" w:hAnsi="Palatino Linotype"/>
          <w:i/>
          <w:sz w:val="22"/>
          <w:szCs w:val="22"/>
        </w:rPr>
        <w:t>D) Oficialías</w:t>
      </w:r>
    </w:p>
    <w:p w14:paraId="3AF8B004" w14:textId="27C5C4DF" w:rsidR="00EB7475" w:rsidRPr="00EB7475" w:rsidRDefault="00EB7475" w:rsidP="00EB7475">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EB7475">
        <w:rPr>
          <w:rFonts w:ascii="Palatino Linotype" w:hAnsi="Palatino Linotype"/>
          <w:i/>
          <w:sz w:val="22"/>
          <w:szCs w:val="22"/>
        </w:rPr>
        <w:t xml:space="preserve">(…)” </w:t>
      </w:r>
      <w:r w:rsidRPr="00EB7475">
        <w:rPr>
          <w:rFonts w:ascii="Palatino Linotype" w:hAnsi="Palatino Linotype"/>
          <w:b/>
          <w:i/>
          <w:sz w:val="22"/>
          <w:szCs w:val="22"/>
        </w:rPr>
        <w:t>[Sic]</w:t>
      </w:r>
    </w:p>
    <w:p w14:paraId="6715E8C7" w14:textId="614F09B6" w:rsidR="00125A4C" w:rsidRDefault="004961C6" w:rsidP="001A60F0">
      <w:pPr>
        <w:spacing w:after="0" w:line="360" w:lineRule="auto"/>
        <w:jc w:val="both"/>
        <w:rPr>
          <w:rFonts w:ascii="Palatino Linotype" w:hAnsi="Palatino Linotype" w:cs="Arial"/>
          <w:sz w:val="24"/>
          <w:szCs w:val="24"/>
        </w:rPr>
      </w:pPr>
      <w:r w:rsidRPr="001A60F0">
        <w:rPr>
          <w:rFonts w:ascii="Palatino Linotype" w:hAnsi="Palatino Linotype" w:cs="Arial"/>
          <w:sz w:val="24"/>
          <w:szCs w:val="24"/>
        </w:rPr>
        <w:lastRenderedPageBreak/>
        <w:t xml:space="preserve">Del análisis sistemático y armónico de la normatividad previamente plasmada se desprende que </w:t>
      </w:r>
      <w:r w:rsidRPr="001A60F0">
        <w:rPr>
          <w:rFonts w:ascii="Palatino Linotype" w:hAnsi="Palatino Linotype" w:cs="Arial"/>
          <w:b/>
          <w:sz w:val="24"/>
          <w:szCs w:val="24"/>
        </w:rPr>
        <w:t xml:space="preserve">El Sujeto Obligado </w:t>
      </w:r>
      <w:r w:rsidRPr="001A60F0">
        <w:rPr>
          <w:rFonts w:ascii="Palatino Linotype" w:hAnsi="Palatino Linotype" w:cs="Arial"/>
          <w:sz w:val="24"/>
          <w:szCs w:val="24"/>
        </w:rPr>
        <w:t xml:space="preserve">se auxilia de diversas coordinaciones, direcciones y unidades para cumplir con sus fines y objetivos, resultando de nuestro interés  la esfera competencial de la </w:t>
      </w:r>
      <w:r w:rsidR="001A60F0" w:rsidRPr="001A60F0">
        <w:rPr>
          <w:rFonts w:ascii="Palatino Linotype" w:hAnsi="Palatino Linotype" w:cs="Arial"/>
          <w:sz w:val="24"/>
          <w:szCs w:val="24"/>
        </w:rPr>
        <w:t>Tesorería Municipal</w:t>
      </w:r>
      <w:r w:rsidR="001B1648">
        <w:rPr>
          <w:rFonts w:ascii="Palatino Linotype" w:hAnsi="Palatino Linotype" w:cs="Arial"/>
          <w:sz w:val="24"/>
          <w:szCs w:val="24"/>
        </w:rPr>
        <w:t xml:space="preserve">. </w:t>
      </w:r>
      <w:r w:rsidRPr="001A60F0">
        <w:rPr>
          <w:rFonts w:ascii="Palatino Linotype" w:hAnsi="Palatino Linotype" w:cs="Arial"/>
          <w:sz w:val="24"/>
          <w:szCs w:val="24"/>
        </w:rPr>
        <w:t xml:space="preserve">En este </w:t>
      </w:r>
      <w:r w:rsidR="001A60F0" w:rsidRPr="001A60F0">
        <w:rPr>
          <w:rFonts w:ascii="Palatino Linotype" w:hAnsi="Palatino Linotype" w:cs="Arial"/>
          <w:sz w:val="24"/>
          <w:szCs w:val="24"/>
        </w:rPr>
        <w:t>sentido, se trae</w:t>
      </w:r>
      <w:r w:rsidR="001B1648">
        <w:rPr>
          <w:rFonts w:ascii="Palatino Linotype" w:hAnsi="Palatino Linotype" w:cs="Arial"/>
          <w:sz w:val="24"/>
          <w:szCs w:val="24"/>
        </w:rPr>
        <w:t>n</w:t>
      </w:r>
      <w:r w:rsidR="001A60F0" w:rsidRPr="001A60F0">
        <w:rPr>
          <w:rFonts w:ascii="Palatino Linotype" w:hAnsi="Palatino Linotype" w:cs="Arial"/>
          <w:sz w:val="24"/>
          <w:szCs w:val="24"/>
        </w:rPr>
        <w:t xml:space="preserve"> a colación los artículos 93, 94 y 95 de la Ley Orgánica Municipal del Estado de México</w:t>
      </w:r>
      <w:r w:rsidR="006A20EA">
        <w:rPr>
          <w:rFonts w:ascii="Palatino Linotype" w:hAnsi="Palatino Linotype" w:cs="Arial"/>
          <w:sz w:val="24"/>
          <w:szCs w:val="24"/>
        </w:rPr>
        <w:t xml:space="preserve">, normatividad invocada cuyo contenido literal es el siguiente: </w:t>
      </w:r>
      <w:r w:rsidR="00125A4C">
        <w:rPr>
          <w:rFonts w:ascii="Palatino Linotype" w:hAnsi="Palatino Linotype" w:cs="Arial"/>
          <w:sz w:val="24"/>
          <w:szCs w:val="24"/>
        </w:rPr>
        <w:t xml:space="preserve">  </w:t>
      </w:r>
    </w:p>
    <w:p w14:paraId="216F81B1" w14:textId="71DA15F2" w:rsidR="001A60F0" w:rsidRPr="00755CD6" w:rsidRDefault="006A20EA" w:rsidP="001A60F0">
      <w:pPr>
        <w:spacing w:before="240" w:line="360" w:lineRule="auto"/>
        <w:ind w:left="851" w:right="851"/>
        <w:jc w:val="both"/>
        <w:rPr>
          <w:rFonts w:ascii="Palatino Linotype" w:hAnsi="Palatino Linotype"/>
          <w:b/>
          <w:i/>
          <w:u w:val="single"/>
        </w:rPr>
      </w:pPr>
      <w:r>
        <w:rPr>
          <w:rFonts w:ascii="Palatino Linotype" w:hAnsi="Palatino Linotype"/>
          <w:i/>
        </w:rPr>
        <w:t xml:space="preserve"> </w:t>
      </w:r>
      <w:r w:rsidR="001A60F0">
        <w:rPr>
          <w:rFonts w:ascii="Palatino Linotype" w:hAnsi="Palatino Linotype"/>
          <w:i/>
        </w:rPr>
        <w:t>“</w:t>
      </w:r>
      <w:r w:rsidR="001A60F0" w:rsidRPr="00755CD6">
        <w:rPr>
          <w:rFonts w:ascii="Palatino Linotype" w:hAnsi="Palatino Linotype"/>
          <w:i/>
        </w:rPr>
        <w:t xml:space="preserve">Artículo 93.- La tesorería municipal es el órgano encargado de la recaudación de los ingresos municipales </w:t>
      </w:r>
      <w:r w:rsidR="001A60F0" w:rsidRPr="00755CD6">
        <w:rPr>
          <w:rFonts w:ascii="Palatino Linotype" w:hAnsi="Palatino Linotype"/>
          <w:b/>
          <w:i/>
          <w:u w:val="single"/>
        </w:rPr>
        <w:t xml:space="preserve">y responsable de realizar las erogaciones que haga el ayuntamiento. </w:t>
      </w:r>
    </w:p>
    <w:p w14:paraId="4DCF1760" w14:textId="77777777" w:rsidR="001A60F0" w:rsidRPr="00755CD6" w:rsidRDefault="001A60F0" w:rsidP="001A60F0">
      <w:pPr>
        <w:spacing w:before="240" w:line="360" w:lineRule="auto"/>
        <w:ind w:left="851" w:right="851"/>
        <w:jc w:val="both"/>
        <w:rPr>
          <w:rFonts w:ascii="Palatino Linotype" w:hAnsi="Palatino Linotype"/>
          <w:b/>
          <w:i/>
          <w:u w:val="single"/>
        </w:rPr>
      </w:pPr>
      <w:r w:rsidRPr="00755CD6">
        <w:rPr>
          <w:rFonts w:ascii="Palatino Linotype" w:hAnsi="Palatino Linotype"/>
          <w:i/>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1CC0A0EF" w14:textId="77777777" w:rsidR="001A60F0" w:rsidRPr="005B509F" w:rsidRDefault="001A60F0" w:rsidP="001A60F0">
      <w:pPr>
        <w:spacing w:before="240" w:line="360" w:lineRule="auto"/>
        <w:ind w:left="851" w:right="851"/>
        <w:jc w:val="both"/>
        <w:rPr>
          <w:rFonts w:ascii="Palatino Linotype" w:hAnsi="Palatino Linotype"/>
          <w:b/>
          <w:i/>
          <w:u w:val="single"/>
        </w:rPr>
      </w:pPr>
      <w:r w:rsidRPr="005B509F">
        <w:rPr>
          <w:rFonts w:ascii="Palatino Linotype" w:hAnsi="Palatino Linotype"/>
          <w:b/>
          <w:i/>
          <w:u w:val="single"/>
        </w:rPr>
        <w:t>Artículo 95.- Son atribuciones del tesorero municipal:</w:t>
      </w:r>
    </w:p>
    <w:p w14:paraId="24EAA93F" w14:textId="77777777" w:rsidR="001A60F0" w:rsidRPr="005B509F" w:rsidRDefault="001A60F0" w:rsidP="001A60F0">
      <w:pPr>
        <w:pStyle w:val="Prrafodelista"/>
        <w:spacing w:before="240" w:after="160" w:line="360" w:lineRule="auto"/>
        <w:ind w:left="851" w:right="851"/>
        <w:jc w:val="both"/>
        <w:rPr>
          <w:rFonts w:ascii="Palatino Linotype" w:hAnsi="Palatino Linotype"/>
          <w:b/>
          <w:i/>
          <w:sz w:val="22"/>
          <w:szCs w:val="22"/>
          <w:u w:val="single"/>
        </w:rPr>
      </w:pPr>
      <w:r w:rsidRPr="005B509F">
        <w:rPr>
          <w:rFonts w:ascii="Palatino Linotype" w:hAnsi="Palatino Linotype"/>
          <w:b/>
          <w:i/>
          <w:sz w:val="22"/>
          <w:szCs w:val="22"/>
          <w:u w:val="single"/>
        </w:rPr>
        <w:t xml:space="preserve">I. Administrar la hacienda pública municipal, de conformidad con las disposiciones legales aplicables; </w:t>
      </w:r>
    </w:p>
    <w:p w14:paraId="596BA71C"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11F6B31E"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III. Imponer las sanciones administrativas que procedan por infracciones a las disposiciones fiscales; </w:t>
      </w:r>
    </w:p>
    <w:p w14:paraId="4042467D"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b/>
          <w:i/>
          <w:sz w:val="22"/>
          <w:szCs w:val="22"/>
          <w:u w:val="single"/>
        </w:rPr>
      </w:pPr>
      <w:r w:rsidRPr="005B509F">
        <w:rPr>
          <w:rFonts w:ascii="Palatino Linotype" w:hAnsi="Palatino Linotype"/>
          <w:b/>
          <w:i/>
          <w:sz w:val="22"/>
          <w:szCs w:val="22"/>
          <w:u w:val="single"/>
        </w:rPr>
        <w:lastRenderedPageBreak/>
        <w:t xml:space="preserve">IV. Llevar los registros contables, financieros y administrativos de los ingresos, egresos, e inventarios; </w:t>
      </w:r>
    </w:p>
    <w:p w14:paraId="4996F2EA"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b/>
          <w:i/>
          <w:sz w:val="22"/>
          <w:szCs w:val="22"/>
          <w:u w:val="single"/>
        </w:rPr>
      </w:pPr>
      <w:r w:rsidRPr="005B509F">
        <w:rPr>
          <w:rFonts w:ascii="Palatino Linotype" w:hAnsi="Palatino Linotype"/>
          <w:b/>
          <w:i/>
          <w:sz w:val="22"/>
          <w:szCs w:val="22"/>
          <w:u w:val="single"/>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3EF1DC1E"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Presentar anualmente al ayuntamiento un informe de la situación contable financiera de la Tesorería Municipal; </w:t>
      </w:r>
    </w:p>
    <w:p w14:paraId="5F962DF5"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Bis. Proporcionar para la formulación del proyecto de Presupuesto de Egresos Municipales la información financiera relativa a la solución o en su caso, el pago de los litigios laborales; </w:t>
      </w:r>
    </w:p>
    <w:p w14:paraId="1F6DFFA6"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VII. Diseñar y aprobar las formas oficiales de manifestaciones, avisos y declaraciones y demás documentos requeridos; </w:t>
      </w:r>
    </w:p>
    <w:p w14:paraId="59F54F81"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VIII. Participar en la formulación de Convenios Fiscales y ejercer las atribuciones que le correspondan en el ámbito de su competencia; </w:t>
      </w:r>
    </w:p>
    <w:p w14:paraId="32F7FDA7"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IX. Proponer al ayuntamiento la cancelación de cuentas incobrables; </w:t>
      </w:r>
    </w:p>
    <w:p w14:paraId="6ECAB7D2"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 Custodiar y ejercer las garantías que se otorguen en favor de la hacienda municipal; </w:t>
      </w:r>
    </w:p>
    <w:p w14:paraId="71FAF06B"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 Proponer la política de ingresos de la tesorería municipal; </w:t>
      </w:r>
    </w:p>
    <w:p w14:paraId="42E61FE6"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XII. Intervenir en la elaboración del programa financiero municipal;</w:t>
      </w:r>
    </w:p>
    <w:p w14:paraId="11628B1B"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XIII. Elaborar y mantener actualizado el Padrón de Contribuyentes; </w:t>
      </w:r>
    </w:p>
    <w:p w14:paraId="0C7F4867"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XIV. Ministrar a su inmediato antecesor todos los datos oficiales que le solicitare, para contestar los pliegos de observaciones y alcances que formule y deduzca el Órgano Superior de Fiscalización del Estado de México </w:t>
      </w:r>
    </w:p>
    <w:p w14:paraId="0A0956BC"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14:paraId="2351306F"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 Glosar oportunamente las cuentas del ayuntamiento; </w:t>
      </w:r>
    </w:p>
    <w:p w14:paraId="7CBBC665"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XVII. Contestar oportunamente los pliegos de observaciones y responsabilidad que haga la Órgano Superior de Fiscalización del Estado de México, así como atender en tiempo y forma las solicitudes de información que éste requiera, informando al ayuntamiento; </w:t>
      </w:r>
    </w:p>
    <w:p w14:paraId="4AB71A1C"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XVIII. Expedir copias certificadas de los documentos a su cuidado, por acuerdo expreso del Ayuntamiento y cuando se trate de documentación presentada ente el Órgano Superior de Fiscalización del Estado de México; </w:t>
      </w:r>
    </w:p>
    <w:p w14:paraId="6D71831B"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36BF81F8"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XX. Dar cumplimiento a las leyes, convenios de coordinación fiscal y demás que en materia hacendaria celebre el Ayuntamiento con el Estado; </w:t>
      </w:r>
    </w:p>
    <w:p w14:paraId="6BE9D4F1" w14:textId="77777777" w:rsidR="001A60F0" w:rsidRPr="005B509F" w:rsidRDefault="001A60F0" w:rsidP="001A60F0">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XXI. Entregar oportunamente a él o los Síndicos, según sea el caso el informe mensual que corresponda a fin de que se revise y de ser necesario, para que se formulen las observaciones respectivas. </w:t>
      </w:r>
    </w:p>
    <w:p w14:paraId="049B1731" w14:textId="77777777" w:rsidR="001A60F0" w:rsidRPr="00755CD6" w:rsidRDefault="001A60F0" w:rsidP="001A60F0">
      <w:pPr>
        <w:pStyle w:val="Prrafodelista"/>
        <w:spacing w:before="240" w:after="160" w:line="360" w:lineRule="auto"/>
        <w:ind w:left="851" w:right="851"/>
        <w:jc w:val="both"/>
        <w:rPr>
          <w:rFonts w:ascii="Palatino Linotype" w:hAnsi="Palatino Linotype" w:cs="Arial"/>
          <w:b/>
          <w:i/>
          <w:sz w:val="22"/>
          <w:szCs w:val="22"/>
        </w:rPr>
      </w:pPr>
      <w:r w:rsidRPr="005B509F">
        <w:rPr>
          <w:rFonts w:ascii="Palatino Linotype" w:hAnsi="Palatino Linotype"/>
          <w:i/>
          <w:sz w:val="22"/>
          <w:szCs w:val="22"/>
        </w:rPr>
        <w:t>XXII. Las que le señalen las demás disposiciones legales y el ayuntamiento</w:t>
      </w:r>
      <w:r>
        <w:rPr>
          <w:rFonts w:ascii="Palatino Linotype" w:hAnsi="Palatino Linotype"/>
          <w:i/>
          <w:sz w:val="22"/>
          <w:szCs w:val="22"/>
        </w:rPr>
        <w:t xml:space="preserve">” </w:t>
      </w:r>
      <w:r>
        <w:rPr>
          <w:rFonts w:ascii="Palatino Linotype" w:hAnsi="Palatino Linotype"/>
          <w:b/>
          <w:i/>
          <w:sz w:val="22"/>
          <w:szCs w:val="22"/>
        </w:rPr>
        <w:t>[Sic]</w:t>
      </w:r>
    </w:p>
    <w:p w14:paraId="0CB033D5" w14:textId="2A708899" w:rsidR="00F0342B" w:rsidRDefault="00F0342B" w:rsidP="000A5BD5">
      <w:pPr>
        <w:pStyle w:val="Prrafodelista"/>
        <w:autoSpaceDE w:val="0"/>
        <w:autoSpaceDN w:val="0"/>
        <w:adjustRightInd w:val="0"/>
        <w:spacing w:before="240" w:after="160" w:line="360" w:lineRule="auto"/>
        <w:ind w:left="0"/>
        <w:jc w:val="both"/>
        <w:rPr>
          <w:rFonts w:ascii="Palatino Linotype" w:hAnsi="Palatino Linotype" w:cs="Arial"/>
        </w:rPr>
      </w:pPr>
    </w:p>
    <w:p w14:paraId="6D93BFF8" w14:textId="068B6286" w:rsidR="00125A4C" w:rsidRDefault="006A20EA" w:rsidP="000A5BD5">
      <w:pPr>
        <w:pStyle w:val="Prrafodelista"/>
        <w:autoSpaceDE w:val="0"/>
        <w:autoSpaceDN w:val="0"/>
        <w:adjustRightInd w:val="0"/>
        <w:spacing w:before="240" w:after="160" w:line="360" w:lineRule="auto"/>
        <w:ind w:left="0"/>
        <w:jc w:val="both"/>
        <w:rPr>
          <w:rFonts w:ascii="Palatino Linotype" w:hAnsi="Palatino Linotype" w:cs="Arial"/>
        </w:rPr>
      </w:pPr>
      <w:r w:rsidRPr="006A20EA">
        <w:rPr>
          <w:rFonts w:ascii="Palatino Linotype" w:hAnsi="Palatino Linotype"/>
        </w:rPr>
        <w:t xml:space="preserve">En esa tesitura, resulta inconcuso que la Tesorería funge como la unidad administrativa competente para </w:t>
      </w:r>
      <w:r>
        <w:rPr>
          <w:rFonts w:ascii="Palatino Linotype" w:hAnsi="Palatino Linotype"/>
        </w:rPr>
        <w:t xml:space="preserve">atender la solicitud de información </w:t>
      </w:r>
      <w:r>
        <w:rPr>
          <w:rFonts w:ascii="Palatino Linotype" w:hAnsi="Palatino Linotype"/>
          <w:b/>
        </w:rPr>
        <w:t xml:space="preserve">00228/CHICOLOA/IP/2019. </w:t>
      </w:r>
      <w:r>
        <w:rPr>
          <w:rFonts w:ascii="Palatino Linotype" w:hAnsi="Palatino Linotype"/>
        </w:rPr>
        <w:t xml:space="preserve">A mayor abundamiento, </w:t>
      </w:r>
      <w:r>
        <w:rPr>
          <w:rFonts w:ascii="Palatino Linotype" w:hAnsi="Palatino Linotype" w:cs="Arial"/>
        </w:rPr>
        <w:t xml:space="preserve">resulta preciso señalar que la naturaleza de la información requerida estriba en el interés general y alcance público, robustece lo anterior el artículo 70, fracciones XXVII y XXXI de la Ley General de Transparencia y Acceso a la Información Pública, así como los artículos 24, fracción XII y 92, fracciones XXXII y XXXV de la Ley de Transparencia y Acceso a la Información Pública del Estado de México y Municipios, porciones normativas que disponen a la literalidad: </w:t>
      </w:r>
    </w:p>
    <w:p w14:paraId="2C338CBC" w14:textId="2ED945F3" w:rsidR="006A20EA" w:rsidRDefault="006A20EA" w:rsidP="006A20EA">
      <w:pPr>
        <w:spacing w:before="240" w:line="360" w:lineRule="auto"/>
        <w:ind w:left="851" w:right="851"/>
        <w:jc w:val="center"/>
        <w:rPr>
          <w:rFonts w:ascii="Palatino Linotype" w:hAnsi="Palatino Linotype"/>
          <w:b/>
          <w:i/>
        </w:rPr>
      </w:pPr>
      <w:r>
        <w:rPr>
          <w:rFonts w:ascii="Palatino Linotype" w:hAnsi="Palatino Linotype"/>
          <w:b/>
          <w:i/>
        </w:rPr>
        <w:t>Ley General de Transparencia y Acceso a la Información Pública</w:t>
      </w:r>
    </w:p>
    <w:p w14:paraId="50AADD1D" w14:textId="5F0DF51B" w:rsidR="006A20EA" w:rsidRPr="00C231A5" w:rsidRDefault="00F84434" w:rsidP="006A20EA">
      <w:pPr>
        <w:spacing w:before="240" w:line="360" w:lineRule="auto"/>
        <w:ind w:left="851" w:right="851"/>
        <w:jc w:val="both"/>
        <w:rPr>
          <w:rFonts w:ascii="Palatino Linotype" w:hAnsi="Palatino Linotype" w:cs="Arial"/>
          <w:i/>
          <w:sz w:val="24"/>
        </w:rPr>
      </w:pPr>
      <w:r>
        <w:rPr>
          <w:rFonts w:ascii="Palatino Linotype" w:hAnsi="Palatino Linotype"/>
          <w:b/>
          <w:i/>
        </w:rPr>
        <w:t>“</w:t>
      </w:r>
      <w:r w:rsidR="006A20EA" w:rsidRPr="00C231A5">
        <w:rPr>
          <w:rFonts w:ascii="Palatino Linotype" w:hAnsi="Palatino Linotype"/>
          <w:b/>
          <w:i/>
        </w:rPr>
        <w:t>Artículo 70.</w:t>
      </w:r>
      <w:r w:rsidR="006A20EA" w:rsidRPr="00C231A5">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5F1930D" w14:textId="77777777" w:rsidR="006A20EA" w:rsidRDefault="006A20EA" w:rsidP="006A20EA">
      <w:pPr>
        <w:spacing w:before="240" w:line="360" w:lineRule="auto"/>
        <w:ind w:left="851" w:right="851"/>
        <w:jc w:val="both"/>
        <w:rPr>
          <w:rFonts w:ascii="Palatino Linotype" w:hAnsi="Palatino Linotype" w:cs="Arial"/>
          <w:b/>
          <w:i/>
          <w:sz w:val="24"/>
        </w:rPr>
      </w:pPr>
      <w:r w:rsidRPr="00C231A5">
        <w:rPr>
          <w:rFonts w:ascii="Palatino Linotype" w:hAnsi="Palatino Linotype" w:cs="Arial"/>
          <w:b/>
          <w:i/>
          <w:sz w:val="24"/>
        </w:rPr>
        <w:t>(…)</w:t>
      </w:r>
    </w:p>
    <w:p w14:paraId="0E004351" w14:textId="77777777" w:rsidR="006A20EA" w:rsidRDefault="006A20EA" w:rsidP="006A20EA">
      <w:pPr>
        <w:spacing w:before="240" w:line="360" w:lineRule="auto"/>
        <w:ind w:left="851" w:right="851"/>
        <w:jc w:val="both"/>
        <w:rPr>
          <w:rFonts w:ascii="Palatino Linotype" w:hAnsi="Palatino Linotype" w:cs="Arial"/>
          <w:i/>
          <w:sz w:val="24"/>
        </w:rPr>
      </w:pPr>
      <w:r w:rsidRPr="00C231A5">
        <w:rPr>
          <w:rFonts w:ascii="Palatino Linotype" w:hAnsi="Palatino Linotype"/>
          <w:b/>
          <w:i/>
        </w:rPr>
        <w:lastRenderedPageBreak/>
        <w:t>XXXI.</w:t>
      </w:r>
      <w:r w:rsidRPr="00C231A5">
        <w:rPr>
          <w:rFonts w:ascii="Palatino Linotype" w:hAnsi="Palatino Linotype"/>
          <w:i/>
        </w:rPr>
        <w:t xml:space="preserve"> Informe de avances programáticos o presupuestales, balances generales y su estado financiero</w:t>
      </w:r>
      <w:r w:rsidRPr="00C231A5">
        <w:rPr>
          <w:rFonts w:ascii="Palatino Linotype" w:hAnsi="Palatino Linotype" w:cs="Arial"/>
          <w:i/>
          <w:sz w:val="24"/>
        </w:rPr>
        <w:t xml:space="preserve"> </w:t>
      </w:r>
    </w:p>
    <w:p w14:paraId="1E9AA48D" w14:textId="092CE328" w:rsidR="006A20EA" w:rsidRDefault="006A20EA" w:rsidP="006A20EA">
      <w:pPr>
        <w:spacing w:before="240" w:line="360" w:lineRule="auto"/>
        <w:ind w:left="851" w:right="851"/>
        <w:jc w:val="both"/>
        <w:rPr>
          <w:rFonts w:ascii="Palatino Linotype" w:hAnsi="Palatino Linotype" w:cs="Arial"/>
          <w:b/>
          <w:i/>
          <w:sz w:val="24"/>
        </w:rPr>
      </w:pPr>
      <w:r>
        <w:rPr>
          <w:rFonts w:ascii="Palatino Linotype" w:hAnsi="Palatino Linotype" w:cs="Arial"/>
          <w:b/>
          <w:i/>
          <w:sz w:val="24"/>
        </w:rPr>
        <w:t>(…)</w:t>
      </w:r>
    </w:p>
    <w:p w14:paraId="73C99903" w14:textId="77777777" w:rsidR="006A20EA" w:rsidRDefault="006A20EA" w:rsidP="006A20E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6A20EA">
        <w:rPr>
          <w:rFonts w:ascii="Palatino Linotype" w:hAnsi="Palatino Linotype"/>
          <w:i/>
          <w:sz w:val="22"/>
          <w:szCs w:val="22"/>
        </w:rPr>
        <w:t>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0F284B7" w14:textId="20D51F93" w:rsidR="00F84434" w:rsidRDefault="00F84434" w:rsidP="006A20EA">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Pr>
          <w:rFonts w:ascii="Palatino Linotype" w:hAnsi="Palatino Linotype"/>
          <w:i/>
          <w:sz w:val="22"/>
          <w:szCs w:val="22"/>
        </w:rPr>
        <w:t xml:space="preserve">(…)” </w:t>
      </w:r>
      <w:r>
        <w:rPr>
          <w:rFonts w:ascii="Palatino Linotype" w:hAnsi="Palatino Linotype"/>
          <w:b/>
          <w:i/>
          <w:sz w:val="22"/>
          <w:szCs w:val="22"/>
        </w:rPr>
        <w:t>[Sic]</w:t>
      </w:r>
    </w:p>
    <w:p w14:paraId="2B292092" w14:textId="77777777" w:rsidR="00F84434" w:rsidRDefault="00F84434" w:rsidP="006A20EA">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p>
    <w:p w14:paraId="6A164243" w14:textId="77777777" w:rsidR="00F84434" w:rsidRDefault="00F84434" w:rsidP="00F84434">
      <w:pPr>
        <w:spacing w:before="240" w:line="360" w:lineRule="auto"/>
        <w:ind w:left="851" w:right="851"/>
        <w:jc w:val="center"/>
        <w:rPr>
          <w:rFonts w:ascii="Palatino Linotype" w:hAnsi="Palatino Linotype" w:cs="Arial"/>
          <w:b/>
          <w:i/>
          <w:sz w:val="24"/>
        </w:rPr>
      </w:pPr>
      <w:r>
        <w:rPr>
          <w:rFonts w:ascii="Palatino Linotype" w:hAnsi="Palatino Linotype" w:cs="Arial"/>
          <w:b/>
          <w:i/>
          <w:sz w:val="24"/>
        </w:rPr>
        <w:t>Ley de Transparencia y Acceso a la Información Pública del Estado de México y Municipios</w:t>
      </w:r>
    </w:p>
    <w:p w14:paraId="72F8E8AB" w14:textId="50FA7B5C" w:rsidR="00F84434" w:rsidRPr="009535E0" w:rsidRDefault="00F84434" w:rsidP="00F84434">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202CA47" w14:textId="77777777" w:rsidR="00F84434" w:rsidRPr="00C231A5" w:rsidRDefault="00F84434" w:rsidP="00F84434">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5016DDD5" w14:textId="77777777" w:rsidR="00F84434" w:rsidRPr="009535E0" w:rsidRDefault="00F84434" w:rsidP="00F84434">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8491EA1" w14:textId="77777777" w:rsidR="00F84434" w:rsidRPr="00C231A5" w:rsidRDefault="00F84434" w:rsidP="00F84434">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4828CFB1" w14:textId="77777777" w:rsidR="00F84434" w:rsidRPr="009535E0" w:rsidRDefault="00F84434" w:rsidP="00F84434">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B4A4E5" w14:textId="77777777" w:rsidR="00F84434" w:rsidRDefault="00F84434" w:rsidP="00F84434">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2137EB4C" w14:textId="77777777" w:rsidR="00F84434" w:rsidRPr="00F84434" w:rsidRDefault="00F84434" w:rsidP="00F8443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F84434">
        <w:rPr>
          <w:rFonts w:ascii="Palatino Linotype" w:hAnsi="Palatino Linotype"/>
          <w:b/>
          <w:i/>
          <w:sz w:val="22"/>
          <w:szCs w:val="22"/>
          <w:u w:val="single"/>
        </w:rPr>
        <w:t>XXXII. Las concesiones, contratos, convenios, permisos, licencias o autorizaciones otorgados,</w:t>
      </w:r>
      <w:r w:rsidRPr="00F84434">
        <w:rPr>
          <w:rFonts w:ascii="Palatino Linotype" w:hAnsi="Palatino Linotype"/>
          <w:i/>
          <w:sz w:val="22"/>
          <w:szCs w:val="22"/>
        </w:rPr>
        <w:t xml:space="preserve">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94A9075" w14:textId="422C0ED8" w:rsidR="00F84434" w:rsidRPr="00F84434" w:rsidRDefault="00F84434" w:rsidP="00F8443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F84434">
        <w:rPr>
          <w:rFonts w:ascii="Palatino Linotype" w:hAnsi="Palatino Linotype"/>
          <w:i/>
          <w:sz w:val="22"/>
          <w:szCs w:val="22"/>
        </w:rPr>
        <w:t>(…)</w:t>
      </w:r>
    </w:p>
    <w:p w14:paraId="0B618E9D" w14:textId="77777777" w:rsidR="00F84434" w:rsidRPr="00F84434" w:rsidRDefault="00F84434" w:rsidP="00F84434">
      <w:pPr>
        <w:spacing w:before="240" w:line="360" w:lineRule="auto"/>
        <w:ind w:left="851" w:right="851"/>
        <w:jc w:val="both"/>
        <w:rPr>
          <w:rFonts w:ascii="Palatino Linotype" w:hAnsi="Palatino Linotype"/>
          <w:b/>
          <w:i/>
          <w:u w:val="single"/>
        </w:rPr>
      </w:pPr>
      <w:r w:rsidRPr="00F84434">
        <w:rPr>
          <w:rFonts w:ascii="Palatino Linotype" w:hAnsi="Palatino Linotype"/>
          <w:b/>
          <w:i/>
          <w:u w:val="single"/>
        </w:rPr>
        <w:t>XXXV. Informes de avances programáticos o presupuestales, balances generales y estado financiero;</w:t>
      </w:r>
    </w:p>
    <w:p w14:paraId="38A8C99E" w14:textId="77777777" w:rsidR="00F84434" w:rsidRPr="00F84434" w:rsidRDefault="00F84434" w:rsidP="00F84434">
      <w:pPr>
        <w:spacing w:before="240" w:line="360" w:lineRule="auto"/>
        <w:ind w:left="851" w:right="851"/>
        <w:jc w:val="both"/>
        <w:rPr>
          <w:rFonts w:ascii="Palatino Linotype" w:hAnsi="Palatino Linotype" w:cs="Arial"/>
          <w:b/>
          <w:i/>
        </w:rPr>
      </w:pPr>
      <w:r w:rsidRPr="00F84434">
        <w:rPr>
          <w:rFonts w:ascii="Palatino Linotype" w:hAnsi="Palatino Linotype"/>
          <w:b/>
          <w:i/>
        </w:rPr>
        <w:t>(…)” [Sic]</w:t>
      </w:r>
    </w:p>
    <w:p w14:paraId="345B4D8B" w14:textId="77777777" w:rsidR="00F84434" w:rsidRDefault="00F84434" w:rsidP="00F84434">
      <w:pPr>
        <w:tabs>
          <w:tab w:val="left" w:pos="709"/>
        </w:tabs>
        <w:spacing w:before="240" w:line="360" w:lineRule="auto"/>
        <w:ind w:right="851"/>
        <w:jc w:val="both"/>
        <w:rPr>
          <w:rFonts w:ascii="Times New Roman" w:eastAsia="Times New Roman" w:hAnsi="Times New Roman" w:cs="Times New Roman"/>
          <w:sz w:val="24"/>
          <w:szCs w:val="24"/>
          <w:lang w:val="es-ES" w:eastAsia="es-ES"/>
        </w:rPr>
      </w:pPr>
    </w:p>
    <w:p w14:paraId="77C84618" w14:textId="7891010F" w:rsidR="00F84434" w:rsidRDefault="00F84434" w:rsidP="00F84434">
      <w:pPr>
        <w:tabs>
          <w:tab w:val="left" w:pos="709"/>
          <w:tab w:val="left" w:pos="7230"/>
        </w:tabs>
        <w:spacing w:before="240" w:line="360" w:lineRule="auto"/>
        <w:jc w:val="both"/>
        <w:rPr>
          <w:rFonts w:ascii="Palatino Linotype" w:hAnsi="Palatino Linotype"/>
          <w:sz w:val="24"/>
          <w:szCs w:val="24"/>
        </w:rPr>
      </w:pPr>
      <w:r w:rsidRPr="00F84434">
        <w:rPr>
          <w:rFonts w:ascii="Palatino Linotype" w:hAnsi="Palatino Linotype"/>
          <w:sz w:val="24"/>
          <w:szCs w:val="24"/>
        </w:rPr>
        <w:t xml:space="preserve">Robustecen lo anterior las </w:t>
      </w:r>
      <w:r>
        <w:rPr>
          <w:rFonts w:ascii="Palatino Linotype" w:hAnsi="Palatino Linotype"/>
          <w:sz w:val="24"/>
          <w:szCs w:val="24"/>
        </w:rPr>
        <w:t xml:space="preserve">siguientes imágenes ilustrativas, correspondientes a la tabla de aplicabilidad del </w:t>
      </w:r>
      <w:r>
        <w:rPr>
          <w:rFonts w:ascii="Palatino Linotype" w:hAnsi="Palatino Linotype"/>
          <w:b/>
          <w:sz w:val="24"/>
          <w:szCs w:val="24"/>
        </w:rPr>
        <w:t xml:space="preserve">Sujeto Obligado, </w:t>
      </w:r>
      <w:r>
        <w:rPr>
          <w:rFonts w:ascii="Palatino Linotype" w:hAnsi="Palatino Linotype"/>
          <w:sz w:val="24"/>
          <w:szCs w:val="24"/>
        </w:rPr>
        <w:t xml:space="preserve">misma que puede ser consultada en la siguiente dirección electrónica: </w:t>
      </w:r>
    </w:p>
    <w:p w14:paraId="6DE2A052" w14:textId="1298A37F" w:rsidR="00F84434" w:rsidRPr="00F84434" w:rsidRDefault="00115FC6" w:rsidP="00F84434">
      <w:pPr>
        <w:tabs>
          <w:tab w:val="left" w:pos="709"/>
          <w:tab w:val="left" w:pos="7230"/>
        </w:tabs>
        <w:spacing w:before="240" w:line="360" w:lineRule="auto"/>
        <w:jc w:val="both"/>
        <w:rPr>
          <w:rFonts w:ascii="Palatino Linotype" w:hAnsi="Palatino Linotype"/>
          <w:sz w:val="24"/>
          <w:szCs w:val="24"/>
        </w:rPr>
      </w:pPr>
      <w:hyperlink r:id="rId11" w:history="1">
        <w:r w:rsidR="00F84434" w:rsidRPr="00F84434">
          <w:rPr>
            <w:rStyle w:val="Hipervnculo"/>
            <w:rFonts w:ascii="Palatino Linotype" w:hAnsi="Palatino Linotype"/>
            <w:sz w:val="24"/>
            <w:szCs w:val="24"/>
          </w:rPr>
          <w:t>https://www.infoem.org.mx/src/htm/ayuntamientos_ta2019.html</w:t>
        </w:r>
      </w:hyperlink>
    </w:p>
    <w:p w14:paraId="63D35688" w14:textId="584CC62B" w:rsidR="00F84434" w:rsidRPr="00F84434" w:rsidRDefault="00F84434" w:rsidP="006A20EA">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p>
    <w:p w14:paraId="5FB6EDA3" w14:textId="1657D5FE" w:rsidR="004961C6" w:rsidRPr="005D0C09" w:rsidRDefault="005D0C09" w:rsidP="000A5BD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748352" behindDoc="0" locked="0" layoutInCell="1" allowOverlap="1" wp14:anchorId="16BFAFFF" wp14:editId="55E78AAE">
            <wp:simplePos x="0" y="0"/>
            <wp:positionH relativeFrom="page">
              <wp:align>center</wp:align>
            </wp:positionH>
            <wp:positionV relativeFrom="paragraph">
              <wp:posOffset>3756548</wp:posOffset>
            </wp:positionV>
            <wp:extent cx="5744845" cy="3528060"/>
            <wp:effectExtent l="19050" t="19050" r="27305" b="15240"/>
            <wp:wrapThrough wrapText="bothSides">
              <wp:wrapPolygon edited="0">
                <wp:start x="-72" y="-117"/>
                <wp:lineTo x="-72" y="21577"/>
                <wp:lineTo x="21631" y="21577"/>
                <wp:lineTo x="21631" y="-117"/>
                <wp:lineTo x="-72" y="-117"/>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845" cy="35280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745280" behindDoc="0" locked="0" layoutInCell="1" allowOverlap="1" wp14:anchorId="4A5D9DDA" wp14:editId="42B93B27">
            <wp:simplePos x="0" y="0"/>
            <wp:positionH relativeFrom="page">
              <wp:posOffset>1010920</wp:posOffset>
            </wp:positionH>
            <wp:positionV relativeFrom="paragraph">
              <wp:posOffset>45085</wp:posOffset>
            </wp:positionV>
            <wp:extent cx="5744845" cy="3549650"/>
            <wp:effectExtent l="19050" t="19050" r="27305" b="12700"/>
            <wp:wrapThrough wrapText="bothSides">
              <wp:wrapPolygon edited="0">
                <wp:start x="-72" y="-116"/>
                <wp:lineTo x="-72" y="21561"/>
                <wp:lineTo x="21631" y="21561"/>
                <wp:lineTo x="21631" y="-116"/>
                <wp:lineTo x="-72" y="-116"/>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845" cy="3549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C803570" w14:textId="0EB2749C" w:rsidR="006A20EA" w:rsidRDefault="005D0C09" w:rsidP="000A5BD5">
      <w:pPr>
        <w:pStyle w:val="Prrafodelista"/>
        <w:autoSpaceDE w:val="0"/>
        <w:autoSpaceDN w:val="0"/>
        <w:adjustRightInd w:val="0"/>
        <w:spacing w:before="240" w:after="160" w:line="360" w:lineRule="auto"/>
        <w:ind w:left="0"/>
        <w:jc w:val="both"/>
        <w:rPr>
          <w:rFonts w:ascii="Palatino Linotype" w:hAnsi="Palatino Linotype"/>
        </w:rPr>
      </w:pPr>
      <w:r w:rsidRPr="005D0C09">
        <w:rPr>
          <w:rFonts w:ascii="Palatino Linotype" w:hAnsi="Palatino Linotype"/>
        </w:rPr>
        <w:lastRenderedPageBreak/>
        <w:t xml:space="preserve">Con base en lo anteriormente expuesto, resulta procedente ordenar la entrega </w:t>
      </w:r>
      <w:r w:rsidR="00C4080F">
        <w:rPr>
          <w:rFonts w:ascii="Palatino Linotype" w:hAnsi="Palatino Linotype"/>
        </w:rPr>
        <w:t xml:space="preserve">en versión pública de ser procedente </w:t>
      </w:r>
      <w:r w:rsidRPr="005D0C09">
        <w:rPr>
          <w:rFonts w:ascii="Palatino Linotype" w:hAnsi="Palatino Linotype"/>
        </w:rPr>
        <w:t xml:space="preserve">de lo siguiente: </w:t>
      </w:r>
    </w:p>
    <w:p w14:paraId="7D6A9DAF" w14:textId="0CEC2C6A" w:rsidR="00C4080F" w:rsidRPr="00C4080F" w:rsidRDefault="00C4080F" w:rsidP="000A5BD5">
      <w:pPr>
        <w:pStyle w:val="Prrafodelista"/>
        <w:autoSpaceDE w:val="0"/>
        <w:autoSpaceDN w:val="0"/>
        <w:adjustRightInd w:val="0"/>
        <w:spacing w:before="240" w:after="160" w:line="360" w:lineRule="auto"/>
        <w:ind w:left="0"/>
        <w:jc w:val="both"/>
        <w:rPr>
          <w:rFonts w:ascii="Palatino Linotype" w:hAnsi="Palatino Linotype"/>
          <w:b/>
        </w:rPr>
      </w:pPr>
      <w:r w:rsidRPr="00C4080F">
        <w:rPr>
          <w:rFonts w:ascii="Palatino Linotype" w:hAnsi="Palatino Linotype"/>
          <w:b/>
        </w:rPr>
        <w:t>En relaci</w:t>
      </w:r>
      <w:r w:rsidR="001B1648">
        <w:rPr>
          <w:rFonts w:ascii="Palatino Linotype" w:hAnsi="Palatino Linotype"/>
          <w:b/>
        </w:rPr>
        <w:t>ón con</w:t>
      </w:r>
      <w:r w:rsidRPr="00C4080F">
        <w:rPr>
          <w:rFonts w:ascii="Palatino Linotype" w:hAnsi="Palatino Linotype"/>
          <w:b/>
        </w:rPr>
        <w:t xml:space="preserve"> la celebración de los días quince y dieciséis de septiembre de dos mil diecinueve:</w:t>
      </w:r>
    </w:p>
    <w:p w14:paraId="3C0FB2A9" w14:textId="30346794" w:rsidR="005D0C09" w:rsidRPr="00C4080F" w:rsidRDefault="00C4080F" w:rsidP="005D0C09">
      <w:pPr>
        <w:pStyle w:val="Prrafodelista"/>
        <w:numPr>
          <w:ilvl w:val="0"/>
          <w:numId w:val="48"/>
        </w:numPr>
        <w:autoSpaceDE w:val="0"/>
        <w:autoSpaceDN w:val="0"/>
        <w:adjustRightInd w:val="0"/>
        <w:spacing w:before="240" w:after="160" w:line="360" w:lineRule="auto"/>
        <w:jc w:val="both"/>
        <w:rPr>
          <w:rFonts w:ascii="Palatino Linotype" w:hAnsi="Palatino Linotype"/>
        </w:rPr>
      </w:pPr>
      <w:r w:rsidRPr="00C4080F">
        <w:rPr>
          <w:rFonts w:ascii="Palatino Linotype" w:hAnsi="Palatino Linotype"/>
        </w:rPr>
        <w:t>El o los documentos en donde conste el programa festivo</w:t>
      </w:r>
      <w:r w:rsidR="001B1648">
        <w:rPr>
          <w:rFonts w:ascii="Palatino Linotype" w:hAnsi="Palatino Linotype"/>
        </w:rPr>
        <w:t xml:space="preserve">. </w:t>
      </w:r>
    </w:p>
    <w:p w14:paraId="33F1B90B" w14:textId="49179035" w:rsidR="00C4080F" w:rsidRPr="00C4080F" w:rsidRDefault="00C4080F" w:rsidP="005D0C09">
      <w:pPr>
        <w:pStyle w:val="Prrafodelista"/>
        <w:numPr>
          <w:ilvl w:val="0"/>
          <w:numId w:val="48"/>
        </w:numPr>
        <w:autoSpaceDE w:val="0"/>
        <w:autoSpaceDN w:val="0"/>
        <w:adjustRightInd w:val="0"/>
        <w:spacing w:before="240" w:after="160" w:line="360" w:lineRule="auto"/>
        <w:jc w:val="both"/>
        <w:rPr>
          <w:rFonts w:ascii="Palatino Linotype" w:hAnsi="Palatino Linotype"/>
        </w:rPr>
      </w:pPr>
      <w:r w:rsidRPr="00C4080F">
        <w:rPr>
          <w:rFonts w:ascii="Palatino Linotype" w:hAnsi="Palatino Linotype"/>
        </w:rPr>
        <w:t>Contrato celebrado con motivo de la participación del grupo musical referido en la solicitud de información.</w:t>
      </w:r>
    </w:p>
    <w:p w14:paraId="035FE31B" w14:textId="160C6218" w:rsidR="00C4080F" w:rsidRPr="00C4080F" w:rsidRDefault="00C4080F" w:rsidP="005D0C09">
      <w:pPr>
        <w:pStyle w:val="Prrafodelista"/>
        <w:numPr>
          <w:ilvl w:val="0"/>
          <w:numId w:val="48"/>
        </w:numPr>
        <w:autoSpaceDE w:val="0"/>
        <w:autoSpaceDN w:val="0"/>
        <w:adjustRightInd w:val="0"/>
        <w:spacing w:before="240" w:after="160" w:line="360" w:lineRule="auto"/>
        <w:jc w:val="both"/>
        <w:rPr>
          <w:rFonts w:ascii="Palatino Linotype" w:hAnsi="Palatino Linotype"/>
        </w:rPr>
      </w:pPr>
      <w:r w:rsidRPr="00C4080F">
        <w:rPr>
          <w:rFonts w:ascii="Palatino Linotype" w:hAnsi="Palatino Linotype"/>
        </w:rPr>
        <w:t xml:space="preserve">El o los documentos en donde conste el monto erogado con motivo de la participación del grupo musical referido en la solicitud de información. </w:t>
      </w:r>
    </w:p>
    <w:p w14:paraId="56494315" w14:textId="77777777" w:rsidR="00C4080F" w:rsidRDefault="00C4080F" w:rsidP="00C4080F">
      <w:pPr>
        <w:autoSpaceDE w:val="0"/>
        <w:autoSpaceDN w:val="0"/>
        <w:adjustRightInd w:val="0"/>
        <w:spacing w:before="240" w:line="360" w:lineRule="auto"/>
        <w:jc w:val="both"/>
      </w:pPr>
    </w:p>
    <w:p w14:paraId="6CAC78A4" w14:textId="77777777" w:rsidR="00C4080F" w:rsidRPr="003355E2" w:rsidRDefault="00C4080F" w:rsidP="00C4080F">
      <w:pPr>
        <w:autoSpaceDE w:val="0"/>
        <w:autoSpaceDN w:val="0"/>
        <w:adjustRightInd w:val="0"/>
        <w:spacing w:before="240" w:line="360" w:lineRule="auto"/>
        <w:jc w:val="both"/>
        <w:rPr>
          <w:rFonts w:ascii="Palatino Linotype" w:hAnsi="Palatino Linotype"/>
          <w:b/>
          <w:sz w:val="28"/>
          <w:szCs w:val="28"/>
        </w:rPr>
      </w:pPr>
      <w:r w:rsidRPr="003355E2">
        <w:rPr>
          <w:rFonts w:ascii="Palatino Linotype" w:hAnsi="Palatino Linotype"/>
          <w:b/>
          <w:sz w:val="28"/>
          <w:szCs w:val="28"/>
        </w:rPr>
        <w:t xml:space="preserve">Versión Pública </w:t>
      </w:r>
    </w:p>
    <w:p w14:paraId="2F9D1035" w14:textId="77777777" w:rsidR="00C4080F" w:rsidRPr="001571EB" w:rsidRDefault="00C4080F" w:rsidP="00C4080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78398FF" w14:textId="77777777" w:rsidR="00C4080F" w:rsidRPr="00E60DEF" w:rsidRDefault="00C4080F" w:rsidP="00C4080F">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4E913D03" w14:textId="77777777" w:rsidR="00C4080F" w:rsidRPr="00E60DEF" w:rsidRDefault="00C4080F" w:rsidP="00C4080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DE75C8" w14:textId="77777777" w:rsidR="00C4080F" w:rsidRPr="001571EB" w:rsidRDefault="00C4080F" w:rsidP="00C4080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5593D64" w14:textId="77777777" w:rsidR="00C4080F" w:rsidRPr="001571EB" w:rsidRDefault="00C4080F" w:rsidP="00C4080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B9506F5" w14:textId="77777777" w:rsidR="00C4080F" w:rsidRPr="001571EB" w:rsidRDefault="00C4080F" w:rsidP="00C4080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F38D8D7" w14:textId="77777777" w:rsidR="00C4080F" w:rsidRPr="001571EB" w:rsidRDefault="00C4080F" w:rsidP="00C4080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2E3A944" w14:textId="77777777" w:rsidR="00C4080F" w:rsidRPr="001571EB" w:rsidRDefault="00C4080F" w:rsidP="00C4080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2E1649B" w14:textId="77777777" w:rsidR="00C4080F" w:rsidRPr="001571EB" w:rsidRDefault="00C4080F" w:rsidP="00C4080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BDD4C0E" w14:textId="77777777" w:rsidR="00C4080F" w:rsidRPr="001571EB" w:rsidRDefault="00C4080F" w:rsidP="00C4080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3BB5BF9" w14:textId="77777777" w:rsidR="00C4080F" w:rsidRPr="00E60DEF" w:rsidRDefault="00C4080F" w:rsidP="00C4080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5C443B7" w14:textId="77777777" w:rsidR="00C4080F" w:rsidRPr="001571EB" w:rsidRDefault="00C4080F" w:rsidP="00C4080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566784E" w14:textId="77777777" w:rsidR="00C4080F" w:rsidRPr="00E60DEF" w:rsidRDefault="00C4080F" w:rsidP="00C4080F">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7222459" w14:textId="77777777" w:rsidR="00C4080F" w:rsidRPr="001571EB" w:rsidRDefault="00C4080F" w:rsidP="00C4080F">
      <w:pPr>
        <w:spacing w:line="240" w:lineRule="auto"/>
        <w:ind w:left="851" w:right="851"/>
        <w:jc w:val="both"/>
        <w:rPr>
          <w:rFonts w:ascii="Palatino Linotype" w:hAnsi="Palatino Linotype" w:cs="Arial"/>
          <w:b/>
          <w:i/>
          <w:u w:val="single"/>
        </w:rPr>
      </w:pPr>
    </w:p>
    <w:p w14:paraId="53D94645" w14:textId="77777777" w:rsidR="00C4080F" w:rsidRPr="001571EB" w:rsidRDefault="00C4080F" w:rsidP="00C4080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1699A09" w14:textId="77777777" w:rsidR="00C4080F" w:rsidRPr="001571EB" w:rsidRDefault="00C4080F" w:rsidP="00C4080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B47245C" w14:textId="77777777" w:rsidR="00C4080F" w:rsidRPr="001571EB" w:rsidRDefault="00C4080F" w:rsidP="00C4080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34AB623" w14:textId="77777777" w:rsidR="00C4080F" w:rsidRPr="001571EB" w:rsidRDefault="00C4080F" w:rsidP="00C4080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43A38F3"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8A7B31E"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48F7504"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E8902AE"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9389A17"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B7C25C4" w14:textId="77777777" w:rsidR="00C4080F" w:rsidRPr="001571EB" w:rsidRDefault="00C4080F" w:rsidP="00C4080F">
      <w:pPr>
        <w:autoSpaceDE w:val="0"/>
        <w:autoSpaceDN w:val="0"/>
        <w:adjustRightInd w:val="0"/>
        <w:spacing w:before="120" w:after="120"/>
        <w:ind w:left="567" w:right="850"/>
        <w:jc w:val="both"/>
        <w:rPr>
          <w:rFonts w:ascii="Palatino Linotype" w:eastAsia="Times New Roman" w:hAnsi="Palatino Linotype" w:cs="Arial"/>
          <w:i/>
        </w:rPr>
      </w:pPr>
    </w:p>
    <w:p w14:paraId="44C1BFFF" w14:textId="77777777" w:rsidR="00C4080F" w:rsidRPr="001571EB" w:rsidRDefault="00C4080F" w:rsidP="00C4080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7EF73C6" w14:textId="77777777" w:rsidR="00C4080F" w:rsidRPr="001571EB" w:rsidRDefault="00C4080F" w:rsidP="00C4080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839607A" w14:textId="77777777" w:rsidR="00C4080F" w:rsidRPr="001571EB" w:rsidRDefault="00C4080F" w:rsidP="00C4080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6C36F139"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2D10DCC"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90B08C6"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75C8094"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2BD6FED" w14:textId="77777777" w:rsidR="00C4080F" w:rsidRPr="001571EB" w:rsidRDefault="00C4080F" w:rsidP="00C4080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687BBFD8" w14:textId="77777777" w:rsidR="00C4080F" w:rsidRPr="001571EB" w:rsidRDefault="00C4080F" w:rsidP="00C4080F">
      <w:pPr>
        <w:spacing w:after="0" w:line="360" w:lineRule="auto"/>
        <w:jc w:val="both"/>
        <w:rPr>
          <w:rFonts w:ascii="Palatino Linotype" w:hAnsi="Palatino Linotype" w:cs="Arial"/>
        </w:rPr>
      </w:pPr>
    </w:p>
    <w:p w14:paraId="6E7BBF45" w14:textId="77777777" w:rsidR="00C4080F" w:rsidRDefault="00C4080F" w:rsidP="00C4080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0E16271" w14:textId="77777777" w:rsidR="00C4080F" w:rsidRDefault="00C4080F" w:rsidP="00C4080F">
      <w:pPr>
        <w:spacing w:after="0" w:line="360" w:lineRule="auto"/>
        <w:ind w:right="51"/>
        <w:jc w:val="both"/>
        <w:rPr>
          <w:rFonts w:ascii="Palatino Linotype" w:hAnsi="Palatino Linotype" w:cs="Arial"/>
          <w:sz w:val="24"/>
          <w:szCs w:val="24"/>
        </w:rPr>
      </w:pPr>
    </w:p>
    <w:p w14:paraId="0ED5FC83" w14:textId="7CFC49C5" w:rsidR="00C4080F" w:rsidRPr="00C24C91" w:rsidRDefault="00C4080F" w:rsidP="00C4080F">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sidR="00086FC4">
        <w:rPr>
          <w:rFonts w:ascii="Palatino Linotype" w:hAnsi="Palatino Linotype" w:cs="Arial"/>
          <w:b/>
          <w:sz w:val="24"/>
          <w:szCs w:val="24"/>
        </w:rPr>
        <w:t>00228/CHICOLOA/IP/2019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14:paraId="4244E81C" w14:textId="77777777" w:rsidR="00C4080F" w:rsidRDefault="00C4080F" w:rsidP="00C4080F">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68894EB0" w14:textId="77777777" w:rsidR="00C4080F" w:rsidRDefault="00C4080F" w:rsidP="00C4080F">
      <w:pPr>
        <w:spacing w:after="0" w:line="360" w:lineRule="auto"/>
        <w:ind w:right="-234" w:firstLine="567"/>
        <w:jc w:val="center"/>
        <w:rPr>
          <w:rFonts w:ascii="Palatino Linotype" w:hAnsi="Palatino Linotype" w:cs="Arial"/>
        </w:rPr>
      </w:pPr>
    </w:p>
    <w:p w14:paraId="74635BFD" w14:textId="77777777" w:rsidR="00C4080F" w:rsidRPr="004C510E" w:rsidRDefault="00C4080F" w:rsidP="00C4080F">
      <w:pPr>
        <w:spacing w:after="0" w:line="360" w:lineRule="auto"/>
        <w:ind w:right="-234" w:firstLine="567"/>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22CCF96A" w14:textId="77777777" w:rsidR="00C4080F" w:rsidRPr="004C510E" w:rsidRDefault="00C4080F" w:rsidP="00C4080F">
      <w:pPr>
        <w:spacing w:after="0" w:line="360" w:lineRule="auto"/>
        <w:ind w:right="-234" w:firstLine="567"/>
        <w:jc w:val="center"/>
        <w:rPr>
          <w:rFonts w:ascii="Palatino Linotype" w:hAnsi="Palatino Linotype"/>
          <w:b/>
          <w:sz w:val="24"/>
          <w:szCs w:val="24"/>
          <w:lang w:val="pt-BR"/>
        </w:rPr>
      </w:pPr>
    </w:p>
    <w:p w14:paraId="2C891EC4" w14:textId="77777777" w:rsidR="00C4080F" w:rsidRDefault="00C4080F" w:rsidP="00C4080F">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236E1514" w14:textId="77777777" w:rsidR="00C4080F" w:rsidRDefault="00C4080F" w:rsidP="00C4080F">
      <w:pPr>
        <w:pStyle w:val="Prrafodelista"/>
        <w:autoSpaceDE w:val="0"/>
        <w:autoSpaceDN w:val="0"/>
        <w:adjustRightInd w:val="0"/>
        <w:spacing w:before="240" w:after="160" w:line="360" w:lineRule="auto"/>
        <w:ind w:left="0"/>
        <w:jc w:val="both"/>
        <w:rPr>
          <w:rFonts w:ascii="Palatino Linotype" w:hAnsi="Palatino Linotype"/>
        </w:rPr>
      </w:pPr>
    </w:p>
    <w:p w14:paraId="512B6BDE" w14:textId="3373DEED" w:rsidR="00C4080F" w:rsidRDefault="00C4080F" w:rsidP="00C4080F">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lastRenderedPageBreak/>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086FC4">
        <w:rPr>
          <w:rFonts w:ascii="Palatino Linotype" w:hAnsi="Palatino Linotype" w:cs="Arial"/>
          <w:b/>
          <w:sz w:val="24"/>
          <w:szCs w:val="24"/>
        </w:rPr>
        <w:t>00228/CHICOLOA/IP/2019</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al</w:t>
      </w:r>
      <w:r>
        <w:rPr>
          <w:rFonts w:ascii="Palatino Linotype" w:eastAsia="Times New Roman" w:hAnsi="Palatino Linotype" w:cs="Arial"/>
          <w:b/>
          <w:sz w:val="24"/>
          <w:szCs w:val="24"/>
        </w:rPr>
        <w:t xml:space="preserve"> RECURRENTE, </w:t>
      </w:r>
      <w:r>
        <w:rPr>
          <w:rFonts w:ascii="Palatino Linotype" w:eastAsia="Times New Roman" w:hAnsi="Palatino Linotype" w:cs="Arial"/>
          <w:sz w:val="24"/>
          <w:szCs w:val="24"/>
        </w:rPr>
        <w:t>en versión pública</w:t>
      </w:r>
      <w:r w:rsidR="00086FC4">
        <w:rPr>
          <w:rFonts w:ascii="Palatino Linotype" w:eastAsia="Times New Roman" w:hAnsi="Palatino Linotype" w:cs="Arial"/>
          <w:sz w:val="24"/>
          <w:szCs w:val="24"/>
        </w:rPr>
        <w:t xml:space="preserve"> de ser procedente</w:t>
      </w:r>
      <w:r>
        <w:rPr>
          <w:rFonts w:ascii="Palatino Linotype" w:eastAsia="Times New Roman" w:hAnsi="Palatino Linotype" w:cs="Arial"/>
          <w:sz w:val="24"/>
          <w:szCs w:val="24"/>
        </w:rPr>
        <w:t xml:space="preserve">, a través del </w:t>
      </w:r>
      <w:r>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de la siguiente información:</w:t>
      </w:r>
    </w:p>
    <w:p w14:paraId="06CD1956" w14:textId="77777777" w:rsidR="00086FC4" w:rsidRDefault="00086FC4" w:rsidP="00C4080F">
      <w:pPr>
        <w:spacing w:after="0" w:line="360" w:lineRule="auto"/>
        <w:jc w:val="both"/>
        <w:rPr>
          <w:rFonts w:ascii="Palatino Linotype" w:eastAsia="Times New Roman" w:hAnsi="Palatino Linotype" w:cs="Arial"/>
          <w:sz w:val="24"/>
          <w:szCs w:val="24"/>
        </w:rPr>
      </w:pPr>
    </w:p>
    <w:p w14:paraId="0551A7E7" w14:textId="6F17D9C3" w:rsidR="00086FC4" w:rsidRPr="00086FC4" w:rsidRDefault="00086FC4" w:rsidP="00C4080F">
      <w:pPr>
        <w:spacing w:after="0" w:line="360" w:lineRule="auto"/>
        <w:jc w:val="both"/>
        <w:rPr>
          <w:rFonts w:ascii="Palatino Linotype" w:eastAsia="Times New Roman" w:hAnsi="Palatino Linotype" w:cs="Arial"/>
          <w:b/>
          <w:sz w:val="24"/>
          <w:szCs w:val="24"/>
        </w:rPr>
      </w:pPr>
      <w:r>
        <w:rPr>
          <w:rFonts w:ascii="Palatino Linotype" w:eastAsia="Times New Roman" w:hAnsi="Palatino Linotype" w:cs="Arial"/>
          <w:b/>
          <w:sz w:val="24"/>
          <w:szCs w:val="24"/>
        </w:rPr>
        <w:t>En relación con la celebración de los días quince y dieciséis de septiembre de dos mil diecinueve:</w:t>
      </w:r>
    </w:p>
    <w:p w14:paraId="09D6080E" w14:textId="1EC7C346" w:rsidR="00C4080F" w:rsidRPr="00086FC4" w:rsidRDefault="00086FC4" w:rsidP="00C4080F">
      <w:pPr>
        <w:pStyle w:val="Prrafodelista"/>
        <w:numPr>
          <w:ilvl w:val="0"/>
          <w:numId w:val="42"/>
        </w:numPr>
        <w:spacing w:before="240" w:line="360" w:lineRule="auto"/>
        <w:jc w:val="both"/>
        <w:rPr>
          <w:rFonts w:ascii="Palatino Linotype" w:hAnsi="Palatino Linotype" w:cs="Arial"/>
        </w:rPr>
      </w:pPr>
      <w:r>
        <w:rPr>
          <w:rFonts w:ascii="Palatino Linotype" w:hAnsi="Palatino Linotype" w:cs="Arial"/>
          <w:i/>
        </w:rPr>
        <w:t xml:space="preserve">El o los documentos en donde conste el programa festivo. </w:t>
      </w:r>
    </w:p>
    <w:p w14:paraId="5E5C8784" w14:textId="7CD79A92" w:rsidR="00086FC4" w:rsidRPr="00086FC4" w:rsidRDefault="00086FC4" w:rsidP="00C4080F">
      <w:pPr>
        <w:pStyle w:val="Prrafodelista"/>
        <w:numPr>
          <w:ilvl w:val="0"/>
          <w:numId w:val="42"/>
        </w:numPr>
        <w:spacing w:before="240" w:line="360" w:lineRule="auto"/>
        <w:jc w:val="both"/>
        <w:rPr>
          <w:rFonts w:ascii="Palatino Linotype" w:hAnsi="Palatino Linotype" w:cs="Arial"/>
        </w:rPr>
      </w:pPr>
      <w:r>
        <w:rPr>
          <w:rFonts w:ascii="Palatino Linotype" w:hAnsi="Palatino Linotype" w:cs="Arial"/>
          <w:i/>
        </w:rPr>
        <w:t xml:space="preserve">Contrato celebrado con motivo de la participación del grupo musical referido en la solicitud de información. </w:t>
      </w:r>
    </w:p>
    <w:p w14:paraId="40404659" w14:textId="5D8B0B04" w:rsidR="00086FC4" w:rsidRPr="0068523B" w:rsidRDefault="00086FC4" w:rsidP="00C4080F">
      <w:pPr>
        <w:pStyle w:val="Prrafodelista"/>
        <w:numPr>
          <w:ilvl w:val="0"/>
          <w:numId w:val="42"/>
        </w:numPr>
        <w:spacing w:before="240" w:line="360" w:lineRule="auto"/>
        <w:jc w:val="both"/>
        <w:rPr>
          <w:rFonts w:ascii="Palatino Linotype" w:hAnsi="Palatino Linotype" w:cs="Arial"/>
        </w:rPr>
      </w:pPr>
      <w:r>
        <w:rPr>
          <w:rFonts w:ascii="Palatino Linotype" w:hAnsi="Palatino Linotype" w:cs="Arial"/>
          <w:i/>
        </w:rPr>
        <w:t xml:space="preserve">El o los documentos en donde conste el monto erogado con motivo de la participación del grupo musical referido en la solicitud de información. </w:t>
      </w:r>
    </w:p>
    <w:p w14:paraId="72FFC3D8" w14:textId="77777777" w:rsidR="00C4080F" w:rsidRPr="00C56A1A" w:rsidRDefault="00C4080F" w:rsidP="00C4080F">
      <w:pPr>
        <w:pStyle w:val="Prrafodelista"/>
        <w:spacing w:before="240" w:line="360" w:lineRule="auto"/>
        <w:ind w:left="108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9092F9A" w14:textId="77777777" w:rsidR="00C4080F" w:rsidRDefault="00C4080F" w:rsidP="00C4080F">
      <w:pPr>
        <w:autoSpaceDE w:val="0"/>
        <w:autoSpaceDN w:val="0"/>
        <w:adjustRightInd w:val="0"/>
        <w:spacing w:before="240" w:line="360" w:lineRule="auto"/>
        <w:jc w:val="both"/>
        <w:rPr>
          <w:rFonts w:ascii="Palatino Linotype" w:hAnsi="Palatino Linotype" w:cs="Arial"/>
          <w:b/>
          <w:sz w:val="24"/>
          <w:szCs w:val="24"/>
        </w:rPr>
      </w:pPr>
    </w:p>
    <w:p w14:paraId="507403C8" w14:textId="77777777" w:rsidR="00C4080F" w:rsidRPr="00D05C83" w:rsidRDefault="00C4080F" w:rsidP="00C4080F">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D05C83">
        <w:rPr>
          <w:rFonts w:ascii="Palatino Linotype"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 resolución.</w:t>
      </w:r>
    </w:p>
    <w:p w14:paraId="0DC1EB86" w14:textId="77777777" w:rsidR="00C4080F" w:rsidRPr="00D05C83" w:rsidRDefault="00C4080F" w:rsidP="00C4080F">
      <w:pPr>
        <w:autoSpaceDE w:val="0"/>
        <w:autoSpaceDN w:val="0"/>
        <w:adjustRightInd w:val="0"/>
        <w:spacing w:before="240" w:line="360" w:lineRule="auto"/>
        <w:jc w:val="both"/>
        <w:rPr>
          <w:rFonts w:ascii="Palatino Linotype" w:hAnsi="Palatino Linotype" w:cs="Arial"/>
          <w:sz w:val="24"/>
          <w:szCs w:val="24"/>
        </w:rPr>
      </w:pPr>
    </w:p>
    <w:p w14:paraId="63751B51" w14:textId="77777777" w:rsidR="00C4080F" w:rsidRDefault="00C4080F" w:rsidP="00C4080F">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Pr>
          <w:rFonts w:ascii="Palatino Linotype" w:hAnsi="Palatino Linotype" w:cs="Arial"/>
          <w:b/>
          <w:sz w:val="24"/>
          <w:szCs w:val="24"/>
        </w:rPr>
        <w:t xml:space="preserve">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1EA5CFA4" w14:textId="77777777" w:rsidR="00C4080F" w:rsidRPr="00D05C83" w:rsidRDefault="00C4080F" w:rsidP="00C4080F">
      <w:pPr>
        <w:autoSpaceDE w:val="0"/>
        <w:autoSpaceDN w:val="0"/>
        <w:adjustRightInd w:val="0"/>
        <w:spacing w:before="240" w:line="360" w:lineRule="auto"/>
        <w:jc w:val="both"/>
        <w:rPr>
          <w:rFonts w:ascii="Palatino Linotype" w:hAnsi="Palatino Linotype" w:cs="Arial"/>
          <w:sz w:val="24"/>
          <w:szCs w:val="24"/>
        </w:rPr>
      </w:pPr>
    </w:p>
    <w:p w14:paraId="5A1B788E" w14:textId="77777777" w:rsidR="00C4080F" w:rsidRDefault="00C4080F" w:rsidP="00C4080F">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6AECBF58" w14:textId="77777777" w:rsidR="00C4080F" w:rsidRDefault="00C4080F" w:rsidP="00C4080F">
      <w:pPr>
        <w:autoSpaceDE w:val="0"/>
        <w:autoSpaceDN w:val="0"/>
        <w:adjustRightInd w:val="0"/>
        <w:spacing w:before="240" w:line="360" w:lineRule="auto"/>
        <w:jc w:val="both"/>
        <w:rPr>
          <w:rFonts w:ascii="Palatino Linotype" w:hAnsi="Palatino Linotype" w:cs="Arial"/>
          <w:sz w:val="24"/>
          <w:szCs w:val="24"/>
        </w:rPr>
      </w:pPr>
    </w:p>
    <w:p w14:paraId="1775720E" w14:textId="58E76272" w:rsidR="00C4080F" w:rsidRDefault="00C4080F" w:rsidP="00C4080F">
      <w:pPr>
        <w:spacing w:before="240" w:line="360" w:lineRule="auto"/>
        <w:jc w:val="both"/>
        <w:rPr>
          <w:rFonts w:ascii="Palatino Linotype" w:hAnsi="Palatino Linotype" w:cs="Arial"/>
          <w:sz w:val="24"/>
          <w:szCs w:val="24"/>
        </w:rPr>
      </w:pPr>
      <w:r w:rsidRPr="00C91103">
        <w:rPr>
          <w:rFonts w:ascii="Palatino Linotype" w:hAnsi="Palatino Linotype" w:cs="Arial"/>
          <w:noProof/>
          <w:sz w:val="24"/>
          <w:szCs w:val="24"/>
          <w:lang w:eastAsia="es-MX"/>
        </w:rPr>
        <w:t xml:space="preserve"> </w: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w:t>
      </w:r>
      <w:r w:rsidR="005F31FD">
        <w:rPr>
          <w:rFonts w:ascii="Palatino Linotype" w:hAnsi="Palatino Linotype" w:cs="Arial"/>
          <w:sz w:val="24"/>
          <w:szCs w:val="24"/>
        </w:rPr>
        <w:t xml:space="preserve">DE LOS PRESENTES </w:t>
      </w:r>
      <w:r w:rsidRPr="00C91103">
        <w:rPr>
          <w:rFonts w:ascii="Palatino Linotype" w:hAnsi="Palatino Linotype" w:cs="Arial"/>
          <w:sz w:val="24"/>
          <w:szCs w:val="24"/>
        </w:rPr>
        <w:t>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sidR="001420CB">
        <w:rPr>
          <w:rFonts w:ascii="Palatino Linotype" w:hAnsi="Palatino Linotype" w:cs="Arial"/>
          <w:sz w:val="24"/>
          <w:szCs w:val="24"/>
        </w:rPr>
        <w:t xml:space="preserve"> (AUSENTE EN LA VOTACIÓN)</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CUADRAGÉSIMA SÉPTIMA </w:t>
      </w:r>
      <w:r w:rsidRPr="006C6A05">
        <w:rPr>
          <w:rFonts w:ascii="Palatino Linotype" w:hAnsi="Palatino Linotype" w:cs="Arial"/>
          <w:sz w:val="24"/>
          <w:szCs w:val="24"/>
        </w:rPr>
        <w:t xml:space="preserve">SESIÓN ORDINARIA </w:t>
      </w:r>
      <w:r w:rsidRPr="006C6A05">
        <w:rPr>
          <w:rFonts w:ascii="Palatino Linotype" w:hAnsi="Palatino Linotype" w:cs="Arial"/>
          <w:sz w:val="24"/>
          <w:szCs w:val="24"/>
        </w:rPr>
        <w:lastRenderedPageBreak/>
        <w:t xml:space="preserve">CELEBRADA EL </w:t>
      </w:r>
      <w:r>
        <w:rPr>
          <w:rFonts w:ascii="Palatino Linotype" w:hAnsi="Palatino Linotype" w:cs="Arial"/>
          <w:sz w:val="24"/>
          <w:szCs w:val="24"/>
        </w:rPr>
        <w:t>DIECIOCHO DE DICIEMBRE DE DOS MIL DIECINUEVE</w:t>
      </w:r>
      <w:r w:rsidRPr="006C6A05">
        <w:rPr>
          <w:rFonts w:ascii="Palatino Linotype" w:hAnsi="Palatino Linotype" w:cs="Arial"/>
          <w:sz w:val="24"/>
          <w:szCs w:val="24"/>
        </w:rPr>
        <w:t xml:space="preserve">, ANTE EL SECRETARIO TÉCNICO DEL PLENO, ALEXIS </w:t>
      </w:r>
      <w:r w:rsidR="00086FC4">
        <w:rPr>
          <w:rFonts w:ascii="Palatino Linotype" w:hAnsi="Palatino Linotype" w:cs="Arial"/>
          <w:noProof/>
          <w:sz w:val="24"/>
          <w:szCs w:val="24"/>
          <w:lang w:eastAsia="es-MX"/>
        </w:rPr>
        <mc:AlternateContent>
          <mc:Choice Requires="wps">
            <w:drawing>
              <wp:anchor distT="0" distB="0" distL="114300" distR="114300" simplePos="0" relativeHeight="251756544" behindDoc="0" locked="0" layoutInCell="1" allowOverlap="1" wp14:anchorId="487171E7" wp14:editId="74B4278E">
                <wp:simplePos x="0" y="0"/>
                <wp:positionH relativeFrom="column">
                  <wp:posOffset>-101189</wp:posOffset>
                </wp:positionH>
                <wp:positionV relativeFrom="paragraph">
                  <wp:posOffset>1002888</wp:posOffset>
                </wp:positionV>
                <wp:extent cx="6282466" cy="6551407"/>
                <wp:effectExtent l="0" t="0" r="23495" b="20955"/>
                <wp:wrapNone/>
                <wp:docPr id="29" name="Conector recto 29"/>
                <wp:cNvGraphicFramePr/>
                <a:graphic xmlns:a="http://schemas.openxmlformats.org/drawingml/2006/main">
                  <a:graphicData uri="http://schemas.microsoft.com/office/word/2010/wordprocessingShape">
                    <wps:wsp>
                      <wps:cNvCnPr/>
                      <wps:spPr>
                        <a:xfrm>
                          <a:off x="0" y="0"/>
                          <a:ext cx="6282466" cy="65514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3092E" id="Conector recto 29"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7.95pt,78.95pt" to="486.75pt,5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" strokecolor="#5b9bd5 [3204]" strokeweight=".5pt">
                <v:stroke joinstyle="miter"/>
              </v:line>
            </w:pict>
          </mc:Fallback>
        </mc:AlternateContent>
      </w:r>
      <w:r w:rsidRPr="006C6A05">
        <w:rPr>
          <w:rFonts w:ascii="Palatino Linotype" w:hAnsi="Palatino Linotype" w:cs="Arial"/>
          <w:sz w:val="24"/>
          <w:szCs w:val="24"/>
        </w:rPr>
        <w:t>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0FA549E5" w14:textId="77777777" w:rsidR="00C4080F" w:rsidRPr="00D05C83" w:rsidRDefault="00C4080F" w:rsidP="00C4080F">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w:lastRenderedPageBreak/>
        <mc:AlternateContent>
          <mc:Choice Requires="wps">
            <w:drawing>
              <wp:anchor distT="0" distB="0" distL="114300" distR="114300" simplePos="0" relativeHeight="251750400" behindDoc="0" locked="0" layoutInCell="1" allowOverlap="1" wp14:anchorId="26B905B8" wp14:editId="231D3D03">
                <wp:simplePos x="0" y="0"/>
                <wp:positionH relativeFrom="page">
                  <wp:align>center</wp:align>
                </wp:positionH>
                <wp:positionV relativeFrom="paragraph">
                  <wp:posOffset>455295</wp:posOffset>
                </wp:positionV>
                <wp:extent cx="2551430" cy="971550"/>
                <wp:effectExtent l="0" t="0" r="20320" b="19050"/>
                <wp:wrapNone/>
                <wp:docPr id="1" name="Cuadro de texto 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6FEFCB" w14:textId="77777777" w:rsidR="00C4080F" w:rsidRPr="00EF2FC0" w:rsidRDefault="00C4080F" w:rsidP="00C4080F">
                            <w:pPr>
                              <w:jc w:val="center"/>
                              <w:rPr>
                                <w:rFonts w:ascii="Palatino Linotype" w:hAnsi="Palatino Linotype"/>
                              </w:rPr>
                            </w:pPr>
                            <w:r w:rsidRPr="00EF2FC0">
                              <w:rPr>
                                <w:rFonts w:ascii="Palatino Linotype" w:hAnsi="Palatino Linotype"/>
                                <w:b/>
                              </w:rPr>
                              <w:t>Zulema Martínez Sánchez</w:t>
                            </w:r>
                          </w:p>
                          <w:p w14:paraId="754EF5BE" w14:textId="77777777" w:rsidR="00C4080F" w:rsidRDefault="00C4080F" w:rsidP="00C4080F">
                            <w:pPr>
                              <w:jc w:val="center"/>
                              <w:rPr>
                                <w:rFonts w:ascii="Palatino Linotype" w:hAnsi="Palatino Linotype"/>
                              </w:rPr>
                            </w:pPr>
                            <w:r>
                              <w:rPr>
                                <w:rFonts w:ascii="Palatino Linotype" w:hAnsi="Palatino Linotype"/>
                              </w:rPr>
                              <w:t>Comisionada Presidenta</w:t>
                            </w:r>
                          </w:p>
                          <w:p w14:paraId="7136604C" w14:textId="77777777" w:rsidR="00C4080F" w:rsidRDefault="00C4080F" w:rsidP="00C4080F">
                            <w:pPr>
                              <w:jc w:val="center"/>
                              <w:rPr>
                                <w:rFonts w:ascii="Palatino Linotype" w:hAnsi="Palatino Linotype"/>
                                <w:b/>
                              </w:rPr>
                            </w:pPr>
                            <w:r>
                              <w:rPr>
                                <w:rFonts w:ascii="Palatino Linotype" w:hAnsi="Palatino Linotype"/>
                                <w:b/>
                              </w:rPr>
                              <w:t>(Rúbrica).</w:t>
                            </w:r>
                          </w:p>
                          <w:p w14:paraId="4E194190" w14:textId="77777777" w:rsidR="00C4080F" w:rsidRPr="00016AF3" w:rsidRDefault="00C4080F" w:rsidP="00C4080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905B8" id="_x0000_t202" coordsize="21600,21600" o:spt="202" path="m,l,21600r21600,l21600,xe">
                <v:stroke joinstyle="miter"/>
                <v:path gradientshapeok="t" o:connecttype="rect"/>
              </v:shapetype>
              <v:shape id="Cuadro de texto 1" o:spid="_x0000_s1026" type="#_x0000_t202" style="position:absolute;left:0;text-align:left;margin-left:0;margin-top:35.85pt;width:200.9pt;height:76.5pt;z-index:2517504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" fillcolor="white [3201]" strokecolor="white [3212]" strokeweight=".5pt">
                <v:textbox>
                  <w:txbxContent>
                    <w:p w14:paraId="246FEFCB" w14:textId="77777777" w:rsidR="00C4080F" w:rsidRPr="00EF2FC0" w:rsidRDefault="00C4080F" w:rsidP="00C4080F">
                      <w:pPr>
                        <w:jc w:val="center"/>
                        <w:rPr>
                          <w:rFonts w:ascii="Palatino Linotype" w:hAnsi="Palatino Linotype"/>
                        </w:rPr>
                      </w:pPr>
                      <w:r w:rsidRPr="00EF2FC0">
                        <w:rPr>
                          <w:rFonts w:ascii="Palatino Linotype" w:hAnsi="Palatino Linotype"/>
                          <w:b/>
                        </w:rPr>
                        <w:t>Zulema Martínez Sánchez</w:t>
                      </w:r>
                    </w:p>
                    <w:p w14:paraId="754EF5BE" w14:textId="77777777" w:rsidR="00C4080F" w:rsidRDefault="00C4080F" w:rsidP="00C4080F">
                      <w:pPr>
                        <w:jc w:val="center"/>
                        <w:rPr>
                          <w:rFonts w:ascii="Palatino Linotype" w:hAnsi="Palatino Linotype"/>
                        </w:rPr>
                      </w:pPr>
                      <w:r>
                        <w:rPr>
                          <w:rFonts w:ascii="Palatino Linotype" w:hAnsi="Palatino Linotype"/>
                        </w:rPr>
                        <w:t>Comisionada Presidenta</w:t>
                      </w:r>
                    </w:p>
                    <w:p w14:paraId="7136604C" w14:textId="77777777" w:rsidR="00C4080F" w:rsidRDefault="00C4080F" w:rsidP="00C4080F">
                      <w:pPr>
                        <w:jc w:val="center"/>
                        <w:rPr>
                          <w:rFonts w:ascii="Palatino Linotype" w:hAnsi="Palatino Linotype"/>
                          <w:b/>
                        </w:rPr>
                      </w:pPr>
                      <w:r>
                        <w:rPr>
                          <w:rFonts w:ascii="Palatino Linotype" w:hAnsi="Palatino Linotype"/>
                          <w:b/>
                        </w:rPr>
                        <w:t>(Rúbrica).</w:t>
                      </w:r>
                    </w:p>
                    <w:p w14:paraId="4E194190" w14:textId="77777777" w:rsidR="00C4080F" w:rsidRPr="00016AF3" w:rsidRDefault="00C4080F" w:rsidP="00C4080F">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5310A29E" w14:textId="77777777" w:rsidR="00C4080F" w:rsidRDefault="00C4080F" w:rsidP="00C4080F">
      <w:pPr>
        <w:autoSpaceDE w:val="0"/>
        <w:autoSpaceDN w:val="0"/>
        <w:adjustRightInd w:val="0"/>
        <w:spacing w:before="240" w:line="480" w:lineRule="auto"/>
        <w:jc w:val="both"/>
        <w:rPr>
          <w:rFonts w:ascii="Palatino Linotype" w:hAnsi="Palatino Linotype" w:cs="Arial"/>
          <w:sz w:val="24"/>
          <w:szCs w:val="24"/>
        </w:rPr>
      </w:pPr>
    </w:p>
    <w:p w14:paraId="403B6BBA" w14:textId="77777777" w:rsidR="00C4080F" w:rsidRDefault="00C4080F" w:rsidP="00C4080F">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1424" behindDoc="0" locked="0" layoutInCell="1" allowOverlap="1" wp14:anchorId="33BA5569" wp14:editId="0E6B7543">
                <wp:simplePos x="0" y="0"/>
                <wp:positionH relativeFrom="margin">
                  <wp:posOffset>-333375</wp:posOffset>
                </wp:positionH>
                <wp:positionV relativeFrom="paragraph">
                  <wp:posOffset>619760</wp:posOffset>
                </wp:positionV>
                <wp:extent cx="2486025" cy="89535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F51831" w14:textId="77777777" w:rsidR="00C4080F" w:rsidRPr="00EF2FC0" w:rsidRDefault="00C4080F" w:rsidP="00C4080F">
                            <w:pPr>
                              <w:jc w:val="center"/>
                              <w:rPr>
                                <w:rFonts w:ascii="Palatino Linotype" w:hAnsi="Palatino Linotype"/>
                                <w:b/>
                              </w:rPr>
                            </w:pPr>
                            <w:r w:rsidRPr="00EF2FC0">
                              <w:rPr>
                                <w:rFonts w:ascii="Palatino Linotype" w:hAnsi="Palatino Linotype"/>
                                <w:b/>
                              </w:rPr>
                              <w:t>Eva Abaid Yapur</w:t>
                            </w:r>
                          </w:p>
                          <w:p w14:paraId="0AADD257" w14:textId="77777777" w:rsidR="00C4080F" w:rsidRPr="00EF2FC0" w:rsidRDefault="00C4080F" w:rsidP="00C4080F">
                            <w:pPr>
                              <w:jc w:val="center"/>
                              <w:rPr>
                                <w:rFonts w:ascii="Palatino Linotype" w:hAnsi="Palatino Linotype"/>
                              </w:rPr>
                            </w:pPr>
                            <w:r w:rsidRPr="00EF2FC0">
                              <w:rPr>
                                <w:rFonts w:ascii="Palatino Linotype" w:hAnsi="Palatino Linotype"/>
                              </w:rPr>
                              <w:t>Comisionada</w:t>
                            </w:r>
                          </w:p>
                          <w:p w14:paraId="496B1278" w14:textId="77777777" w:rsidR="00C4080F" w:rsidRDefault="00C4080F" w:rsidP="00C4080F">
                            <w:pPr>
                              <w:jc w:val="center"/>
                              <w:rPr>
                                <w:rFonts w:ascii="Palatino Linotype" w:hAnsi="Palatino Linotype"/>
                                <w:b/>
                              </w:rPr>
                            </w:pPr>
                            <w:r>
                              <w:rPr>
                                <w:rFonts w:ascii="Palatino Linotype" w:hAnsi="Palatino Linotype"/>
                                <w:b/>
                              </w:rPr>
                              <w:t>(Rúbrica).</w:t>
                            </w:r>
                          </w:p>
                          <w:p w14:paraId="2BB06EA5" w14:textId="77777777" w:rsidR="00C4080F" w:rsidRDefault="00C4080F" w:rsidP="00C4080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A5569" id="Cuadro de texto 2" o:spid="_x0000_s1027" type="#_x0000_t202" style="position:absolute;left:0;text-align:left;margin-left:-26.25pt;margin-top:48.8pt;width:195.75pt;height:70.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rolAIAAMA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D0gJrolAIAAMAFAAAOAAAAAAAAAAAAAAAAAC4CAABkcnMvZTJvRG9j&#10;LnhtbFBLAQItABQABgAIAAAAIQBvPLxT4QAAAAoBAAAPAAAAAAAAAAAAAAAAAO4EAABkcnMvZG93&#10;bnJldi54bWxQSwUGAAAAAAQABADzAAAA/AUAAAAA&#10;" fillcolor="white [3201]" strokecolor="white [3212]" strokeweight=".5pt">
                <v:textbox>
                  <w:txbxContent>
                    <w:p w14:paraId="39F51831" w14:textId="77777777" w:rsidR="00C4080F" w:rsidRPr="00EF2FC0" w:rsidRDefault="00C4080F" w:rsidP="00C4080F">
                      <w:pPr>
                        <w:jc w:val="center"/>
                        <w:rPr>
                          <w:rFonts w:ascii="Palatino Linotype" w:hAnsi="Palatino Linotype"/>
                          <w:b/>
                        </w:rPr>
                      </w:pPr>
                      <w:r w:rsidRPr="00EF2FC0">
                        <w:rPr>
                          <w:rFonts w:ascii="Palatino Linotype" w:hAnsi="Palatino Linotype"/>
                          <w:b/>
                        </w:rPr>
                        <w:t>Eva Abaid Yapur</w:t>
                      </w:r>
                    </w:p>
                    <w:p w14:paraId="0AADD257" w14:textId="77777777" w:rsidR="00C4080F" w:rsidRPr="00EF2FC0" w:rsidRDefault="00C4080F" w:rsidP="00C4080F">
                      <w:pPr>
                        <w:jc w:val="center"/>
                        <w:rPr>
                          <w:rFonts w:ascii="Palatino Linotype" w:hAnsi="Palatino Linotype"/>
                        </w:rPr>
                      </w:pPr>
                      <w:r w:rsidRPr="00EF2FC0">
                        <w:rPr>
                          <w:rFonts w:ascii="Palatino Linotype" w:hAnsi="Palatino Linotype"/>
                        </w:rPr>
                        <w:t>Comisionada</w:t>
                      </w:r>
                    </w:p>
                    <w:p w14:paraId="496B1278" w14:textId="77777777" w:rsidR="00C4080F" w:rsidRDefault="00C4080F" w:rsidP="00C4080F">
                      <w:pPr>
                        <w:jc w:val="center"/>
                        <w:rPr>
                          <w:rFonts w:ascii="Palatino Linotype" w:hAnsi="Palatino Linotype"/>
                          <w:b/>
                        </w:rPr>
                      </w:pPr>
                      <w:r>
                        <w:rPr>
                          <w:rFonts w:ascii="Palatino Linotype" w:hAnsi="Palatino Linotype"/>
                          <w:b/>
                        </w:rPr>
                        <w:t>(Rúbrica).</w:t>
                      </w:r>
                    </w:p>
                    <w:p w14:paraId="2BB06EA5" w14:textId="77777777" w:rsidR="00C4080F" w:rsidRDefault="00C4080F" w:rsidP="00C4080F">
                      <w:pPr>
                        <w:jc w:val="center"/>
                      </w:pPr>
                    </w:p>
                  </w:txbxContent>
                </v:textbox>
                <w10:wrap anchorx="margin"/>
              </v:shape>
            </w:pict>
          </mc:Fallback>
        </mc:AlternateContent>
      </w:r>
    </w:p>
    <w:p w14:paraId="42A0A0BA" w14:textId="77777777" w:rsidR="00C4080F" w:rsidRDefault="00C4080F" w:rsidP="00C4080F">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2448" behindDoc="0" locked="0" layoutInCell="1" allowOverlap="1" wp14:anchorId="4B7E5631" wp14:editId="48BD813F">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917CBF" w14:textId="77777777" w:rsidR="00C4080F" w:rsidRPr="00EF2FC0" w:rsidRDefault="00C4080F" w:rsidP="00C4080F">
                            <w:pPr>
                              <w:jc w:val="center"/>
                              <w:rPr>
                                <w:rFonts w:ascii="Palatino Linotype" w:hAnsi="Palatino Linotype"/>
                              </w:rPr>
                            </w:pPr>
                            <w:r>
                              <w:rPr>
                                <w:rFonts w:ascii="Palatino Linotype" w:hAnsi="Palatino Linotype"/>
                                <w:b/>
                              </w:rPr>
                              <w:t>José Guadalupe Luna Hernández</w:t>
                            </w:r>
                          </w:p>
                          <w:p w14:paraId="2A6B65D5" w14:textId="77777777" w:rsidR="00C4080F" w:rsidRDefault="00C4080F" w:rsidP="00C4080F">
                            <w:pPr>
                              <w:jc w:val="center"/>
                              <w:rPr>
                                <w:rFonts w:ascii="Palatino Linotype" w:hAnsi="Palatino Linotype"/>
                              </w:rPr>
                            </w:pPr>
                            <w:r w:rsidRPr="00EF2FC0">
                              <w:rPr>
                                <w:rFonts w:ascii="Palatino Linotype" w:hAnsi="Palatino Linotype"/>
                              </w:rPr>
                              <w:t>Comisionado</w:t>
                            </w:r>
                          </w:p>
                          <w:p w14:paraId="752E69ED" w14:textId="226017DA" w:rsidR="00C4080F" w:rsidRPr="009234AD" w:rsidRDefault="001420CB" w:rsidP="00C4080F">
                            <w:pPr>
                              <w:jc w:val="center"/>
                              <w:rPr>
                                <w:rFonts w:ascii="Palatino Linotype" w:hAnsi="Palatino Linotype"/>
                                <w:b/>
                              </w:rPr>
                            </w:pPr>
                            <w:r>
                              <w:rPr>
                                <w:rFonts w:ascii="Palatino Linotype" w:hAnsi="Palatino Linotype"/>
                                <w:b/>
                              </w:rPr>
                              <w:t>(Ausente en la votación</w:t>
                            </w:r>
                            <w:r w:rsidR="00C4080F">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E5631" id="_x0000_t202" coordsize="21600,21600" o:spt="202" path="m,l,21600r21600,l21600,xe">
                <v:stroke joinstyle="miter"/>
                <v:path gradientshapeok="t" o:connecttype="rect"/>
              </v:shapetype>
              <v:shape id="Cuadro de texto 8" o:spid="_x0000_s1028" type="#_x0000_t202" style="position:absolute;left:0;text-align:left;margin-left:280.2pt;margin-top:6.7pt;width:200.25pt;height:74.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1US3hmQIAAMAFAAAOAAAAAAAAAAAAAAAAAC4CAABkcnMvZTJv&#10;RG9jLnhtbFBLAQItABQABgAIAAAAIQDYvWAe3wAAAAoBAAAPAAAAAAAAAAAAAAAAAPMEAABkcnMv&#10;ZG93bnJldi54bWxQSwUGAAAAAAQABADzAAAA/wUAAAAA&#10;" fillcolor="white [3201]" strokecolor="white [3212]" strokeweight=".5pt">
                <v:textbox>
                  <w:txbxContent>
                    <w:p w14:paraId="2A917CBF" w14:textId="77777777" w:rsidR="00C4080F" w:rsidRPr="00EF2FC0" w:rsidRDefault="00C4080F" w:rsidP="00C4080F">
                      <w:pPr>
                        <w:jc w:val="center"/>
                        <w:rPr>
                          <w:rFonts w:ascii="Palatino Linotype" w:hAnsi="Palatino Linotype"/>
                        </w:rPr>
                      </w:pPr>
                      <w:r>
                        <w:rPr>
                          <w:rFonts w:ascii="Palatino Linotype" w:hAnsi="Palatino Linotype"/>
                          <w:b/>
                        </w:rPr>
                        <w:t>José Guadalupe Luna Hernández</w:t>
                      </w:r>
                    </w:p>
                    <w:p w14:paraId="2A6B65D5" w14:textId="77777777" w:rsidR="00C4080F" w:rsidRDefault="00C4080F" w:rsidP="00C4080F">
                      <w:pPr>
                        <w:jc w:val="center"/>
                        <w:rPr>
                          <w:rFonts w:ascii="Palatino Linotype" w:hAnsi="Palatino Linotype"/>
                        </w:rPr>
                      </w:pPr>
                      <w:r w:rsidRPr="00EF2FC0">
                        <w:rPr>
                          <w:rFonts w:ascii="Palatino Linotype" w:hAnsi="Palatino Linotype"/>
                        </w:rPr>
                        <w:t>Comisionado</w:t>
                      </w:r>
                    </w:p>
                    <w:p w14:paraId="752E69ED" w14:textId="226017DA" w:rsidR="00C4080F" w:rsidRPr="009234AD" w:rsidRDefault="001420CB" w:rsidP="00C4080F">
                      <w:pPr>
                        <w:jc w:val="center"/>
                        <w:rPr>
                          <w:rFonts w:ascii="Palatino Linotype" w:hAnsi="Palatino Linotype"/>
                          <w:b/>
                        </w:rPr>
                      </w:pPr>
                      <w:r>
                        <w:rPr>
                          <w:rFonts w:ascii="Palatino Linotype" w:hAnsi="Palatino Linotype"/>
                          <w:b/>
                        </w:rPr>
                        <w:t>(Ausente en la votación</w:t>
                      </w:r>
                      <w:r w:rsidR="00C4080F">
                        <w:rPr>
                          <w:rFonts w:ascii="Palatino Linotype" w:hAnsi="Palatino Linotype"/>
                          <w:b/>
                        </w:rPr>
                        <w:t>).</w:t>
                      </w:r>
                    </w:p>
                  </w:txbxContent>
                </v:textbox>
                <w10:wrap anchorx="margin"/>
              </v:shape>
            </w:pict>
          </mc:Fallback>
        </mc:AlternateContent>
      </w:r>
      <w:r>
        <w:rPr>
          <w:rFonts w:ascii="Palatino Linotype" w:hAnsi="Palatino Linotype" w:cs="Arial"/>
          <w:sz w:val="24"/>
          <w:szCs w:val="24"/>
        </w:rPr>
        <w:t xml:space="preserve"> </w:t>
      </w:r>
    </w:p>
    <w:p w14:paraId="2742D777" w14:textId="77777777" w:rsidR="00C4080F" w:rsidRPr="00D54B7D" w:rsidRDefault="00C4080F" w:rsidP="00C4080F">
      <w:pPr>
        <w:spacing w:before="240" w:line="480" w:lineRule="auto"/>
        <w:jc w:val="both"/>
        <w:rPr>
          <w:rFonts w:ascii="Palatino Linotype" w:hAnsi="Palatino Linotype"/>
        </w:rPr>
      </w:pPr>
    </w:p>
    <w:p w14:paraId="4A50A62E" w14:textId="77777777" w:rsidR="00C4080F" w:rsidRPr="00D54B7D" w:rsidRDefault="00C4080F" w:rsidP="00C4080F">
      <w:pPr>
        <w:spacing w:before="240" w:line="480" w:lineRule="auto"/>
        <w:jc w:val="center"/>
        <w:rPr>
          <w:rFonts w:ascii="Palatino Linotype" w:hAnsi="Palatino Linotype"/>
        </w:rPr>
      </w:pPr>
    </w:p>
    <w:p w14:paraId="13040429" w14:textId="77777777" w:rsidR="00C4080F" w:rsidRDefault="00C4080F" w:rsidP="00C4080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5520" behindDoc="0" locked="0" layoutInCell="1" allowOverlap="1" wp14:anchorId="291439DC" wp14:editId="07FC7CF3">
                <wp:simplePos x="0" y="0"/>
                <wp:positionH relativeFrom="margin">
                  <wp:posOffset>-299085</wp:posOffset>
                </wp:positionH>
                <wp:positionV relativeFrom="paragraph">
                  <wp:posOffset>582930</wp:posOffset>
                </wp:positionV>
                <wp:extent cx="2486025" cy="937895"/>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2A93A" w14:textId="77777777" w:rsidR="00C4080F" w:rsidRPr="00EF2FC0" w:rsidRDefault="00C4080F" w:rsidP="00C4080F">
                            <w:pPr>
                              <w:jc w:val="center"/>
                              <w:rPr>
                                <w:rFonts w:ascii="Palatino Linotype" w:hAnsi="Palatino Linotype"/>
                              </w:rPr>
                            </w:pPr>
                            <w:r w:rsidRPr="00EF2FC0">
                              <w:rPr>
                                <w:rFonts w:ascii="Palatino Linotype" w:hAnsi="Palatino Linotype"/>
                                <w:b/>
                              </w:rPr>
                              <w:t>Javier Martínez Cruz</w:t>
                            </w:r>
                          </w:p>
                          <w:p w14:paraId="4B42E0EC" w14:textId="77777777" w:rsidR="00C4080F" w:rsidRDefault="00C4080F" w:rsidP="00C4080F">
                            <w:pPr>
                              <w:jc w:val="center"/>
                              <w:rPr>
                                <w:rFonts w:ascii="Palatino Linotype" w:hAnsi="Palatino Linotype"/>
                              </w:rPr>
                            </w:pPr>
                            <w:r w:rsidRPr="00EF2FC0">
                              <w:rPr>
                                <w:rFonts w:ascii="Palatino Linotype" w:hAnsi="Palatino Linotype"/>
                              </w:rPr>
                              <w:t>Comisionado</w:t>
                            </w:r>
                          </w:p>
                          <w:p w14:paraId="5FBBA92E" w14:textId="77777777" w:rsidR="00C4080F" w:rsidRPr="00F55D03" w:rsidRDefault="00C4080F" w:rsidP="00C4080F">
                            <w:pPr>
                              <w:jc w:val="center"/>
                              <w:rPr>
                                <w:rFonts w:ascii="Palatino Linotype" w:hAnsi="Palatino Linotype"/>
                                <w:b/>
                              </w:rPr>
                            </w:pPr>
                            <w:r>
                              <w:rPr>
                                <w:rFonts w:ascii="Palatino Linotype" w:hAnsi="Palatino Linotype"/>
                                <w:b/>
                              </w:rPr>
                              <w:t>(Rúbrica).</w:t>
                            </w:r>
                          </w:p>
                          <w:p w14:paraId="3D5635AF" w14:textId="77777777" w:rsidR="00C4080F" w:rsidRDefault="00C4080F" w:rsidP="00C408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439DC" id="Cuadro de texto 3" o:spid="_x0000_s1029" type="#_x0000_t202" style="position:absolute;margin-left:-23.55pt;margin-top:45.9pt;width:195.75pt;height:73.8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" fillcolor="white [3201]" stroked="f" strokeweight=".5pt">
                <v:textbox>
                  <w:txbxContent>
                    <w:p w14:paraId="10A2A93A" w14:textId="77777777" w:rsidR="00C4080F" w:rsidRPr="00EF2FC0" w:rsidRDefault="00C4080F" w:rsidP="00C4080F">
                      <w:pPr>
                        <w:jc w:val="center"/>
                        <w:rPr>
                          <w:rFonts w:ascii="Palatino Linotype" w:hAnsi="Palatino Linotype"/>
                        </w:rPr>
                      </w:pPr>
                      <w:r w:rsidRPr="00EF2FC0">
                        <w:rPr>
                          <w:rFonts w:ascii="Palatino Linotype" w:hAnsi="Palatino Linotype"/>
                          <w:b/>
                        </w:rPr>
                        <w:t>Javier Martínez Cruz</w:t>
                      </w:r>
                    </w:p>
                    <w:p w14:paraId="4B42E0EC" w14:textId="77777777" w:rsidR="00C4080F" w:rsidRDefault="00C4080F" w:rsidP="00C4080F">
                      <w:pPr>
                        <w:jc w:val="center"/>
                        <w:rPr>
                          <w:rFonts w:ascii="Palatino Linotype" w:hAnsi="Palatino Linotype"/>
                        </w:rPr>
                      </w:pPr>
                      <w:r w:rsidRPr="00EF2FC0">
                        <w:rPr>
                          <w:rFonts w:ascii="Palatino Linotype" w:hAnsi="Palatino Linotype"/>
                        </w:rPr>
                        <w:t>Comisionado</w:t>
                      </w:r>
                    </w:p>
                    <w:p w14:paraId="5FBBA92E" w14:textId="77777777" w:rsidR="00C4080F" w:rsidRPr="00F55D03" w:rsidRDefault="00C4080F" w:rsidP="00C4080F">
                      <w:pPr>
                        <w:jc w:val="center"/>
                        <w:rPr>
                          <w:rFonts w:ascii="Palatino Linotype" w:hAnsi="Palatino Linotype"/>
                          <w:b/>
                        </w:rPr>
                      </w:pPr>
                      <w:r>
                        <w:rPr>
                          <w:rFonts w:ascii="Palatino Linotype" w:hAnsi="Palatino Linotype"/>
                          <w:b/>
                        </w:rPr>
                        <w:t>(Rúbrica).</w:t>
                      </w:r>
                    </w:p>
                    <w:p w14:paraId="3D5635AF" w14:textId="77777777" w:rsidR="00C4080F" w:rsidRDefault="00C4080F" w:rsidP="00C4080F"/>
                  </w:txbxContent>
                </v:textbox>
                <w10:wrap anchorx="margin"/>
              </v:shape>
            </w:pict>
          </mc:Fallback>
        </mc:AlternateContent>
      </w:r>
    </w:p>
    <w:p w14:paraId="1C205D62" w14:textId="77777777" w:rsidR="00C4080F" w:rsidRDefault="00C4080F" w:rsidP="00C4080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4496" behindDoc="0" locked="0" layoutInCell="1" allowOverlap="1" wp14:anchorId="7C522973" wp14:editId="770D234D">
                <wp:simplePos x="0" y="0"/>
                <wp:positionH relativeFrom="margin">
                  <wp:posOffset>3577590</wp:posOffset>
                </wp:positionH>
                <wp:positionV relativeFrom="paragraph">
                  <wp:posOffset>53340</wp:posOffset>
                </wp:positionV>
                <wp:extent cx="2543175" cy="937895"/>
                <wp:effectExtent l="0" t="0" r="28575" b="14605"/>
                <wp:wrapNone/>
                <wp:docPr id="24" name="Cuadro de texto 24"/>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564A99" w14:textId="77777777" w:rsidR="00C4080F" w:rsidRPr="00EF2FC0" w:rsidRDefault="00C4080F" w:rsidP="00C4080F">
                            <w:pPr>
                              <w:jc w:val="center"/>
                              <w:rPr>
                                <w:rFonts w:ascii="Palatino Linotype" w:hAnsi="Palatino Linotype"/>
                              </w:rPr>
                            </w:pPr>
                            <w:r>
                              <w:rPr>
                                <w:rFonts w:ascii="Palatino Linotype" w:hAnsi="Palatino Linotype"/>
                                <w:b/>
                              </w:rPr>
                              <w:t>Luis Gustavo Parra Noriega</w:t>
                            </w:r>
                          </w:p>
                          <w:p w14:paraId="1C78A920" w14:textId="77777777" w:rsidR="00C4080F" w:rsidRDefault="00C4080F" w:rsidP="00C4080F">
                            <w:pPr>
                              <w:jc w:val="center"/>
                              <w:rPr>
                                <w:rFonts w:ascii="Palatino Linotype" w:hAnsi="Palatino Linotype"/>
                              </w:rPr>
                            </w:pPr>
                            <w:r w:rsidRPr="00EF2FC0">
                              <w:rPr>
                                <w:rFonts w:ascii="Palatino Linotype" w:hAnsi="Palatino Linotype"/>
                              </w:rPr>
                              <w:t>Comisionado</w:t>
                            </w:r>
                          </w:p>
                          <w:p w14:paraId="5BFCE66C" w14:textId="77777777" w:rsidR="00C4080F" w:rsidRPr="00F55D03" w:rsidRDefault="00C4080F" w:rsidP="00C4080F">
                            <w:pPr>
                              <w:jc w:val="center"/>
                              <w:rPr>
                                <w:rFonts w:ascii="Palatino Linotype" w:hAnsi="Palatino Linotype"/>
                                <w:b/>
                              </w:rPr>
                            </w:pPr>
                            <w:r>
                              <w:rPr>
                                <w:rFonts w:ascii="Palatino Linotype" w:hAnsi="Palatino Linotype"/>
                                <w:b/>
                              </w:rPr>
                              <w:t>(Rúbrica).</w:t>
                            </w:r>
                          </w:p>
                          <w:p w14:paraId="1020A71C" w14:textId="77777777" w:rsidR="00C4080F" w:rsidRDefault="00C4080F" w:rsidP="00C408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22973" id="Cuadro de texto 24" o:spid="_x0000_s1030" type="#_x0000_t202" style="position:absolute;margin-left:281.7pt;margin-top:4.2pt;width:200.25pt;height:73.8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YmgIAAMI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sJbGJoCAADCBQAADgAAAAAAAAAAAAAAAAAuAgAAZHJzL2Uy&#10;b0RvYy54bWxQSwECLQAUAAYACAAAACEA/GjqzN8AAAAJAQAADwAAAAAAAAAAAAAAAAD0BAAAZHJz&#10;L2Rvd25yZXYueG1sUEsFBgAAAAAEAAQA8wAAAAAGAAAAAA==&#10;" fillcolor="white [3201]" strokecolor="white [3212]" strokeweight=".5pt">
                <v:textbox>
                  <w:txbxContent>
                    <w:p w14:paraId="2F564A99" w14:textId="77777777" w:rsidR="00C4080F" w:rsidRPr="00EF2FC0" w:rsidRDefault="00C4080F" w:rsidP="00C4080F">
                      <w:pPr>
                        <w:jc w:val="center"/>
                        <w:rPr>
                          <w:rFonts w:ascii="Palatino Linotype" w:hAnsi="Palatino Linotype"/>
                        </w:rPr>
                      </w:pPr>
                      <w:r>
                        <w:rPr>
                          <w:rFonts w:ascii="Palatino Linotype" w:hAnsi="Palatino Linotype"/>
                          <w:b/>
                        </w:rPr>
                        <w:t>Luis Gustavo Parra Noriega</w:t>
                      </w:r>
                    </w:p>
                    <w:p w14:paraId="1C78A920" w14:textId="77777777" w:rsidR="00C4080F" w:rsidRDefault="00C4080F" w:rsidP="00C4080F">
                      <w:pPr>
                        <w:jc w:val="center"/>
                        <w:rPr>
                          <w:rFonts w:ascii="Palatino Linotype" w:hAnsi="Palatino Linotype"/>
                        </w:rPr>
                      </w:pPr>
                      <w:r w:rsidRPr="00EF2FC0">
                        <w:rPr>
                          <w:rFonts w:ascii="Palatino Linotype" w:hAnsi="Palatino Linotype"/>
                        </w:rPr>
                        <w:t>Comisionado</w:t>
                      </w:r>
                    </w:p>
                    <w:p w14:paraId="5BFCE66C" w14:textId="77777777" w:rsidR="00C4080F" w:rsidRPr="00F55D03" w:rsidRDefault="00C4080F" w:rsidP="00C4080F">
                      <w:pPr>
                        <w:jc w:val="center"/>
                        <w:rPr>
                          <w:rFonts w:ascii="Palatino Linotype" w:hAnsi="Palatino Linotype"/>
                          <w:b/>
                        </w:rPr>
                      </w:pPr>
                      <w:r>
                        <w:rPr>
                          <w:rFonts w:ascii="Palatino Linotype" w:hAnsi="Palatino Linotype"/>
                          <w:b/>
                        </w:rPr>
                        <w:t>(Rúbrica).</w:t>
                      </w:r>
                    </w:p>
                    <w:p w14:paraId="1020A71C" w14:textId="77777777" w:rsidR="00C4080F" w:rsidRDefault="00C4080F" w:rsidP="00C4080F"/>
                  </w:txbxContent>
                </v:textbox>
                <w10:wrap anchorx="margin"/>
              </v:shape>
            </w:pict>
          </mc:Fallback>
        </mc:AlternateContent>
      </w:r>
    </w:p>
    <w:p w14:paraId="20AB2CD4" w14:textId="77777777" w:rsidR="00C4080F" w:rsidRDefault="00C4080F" w:rsidP="00C4080F">
      <w:pPr>
        <w:spacing w:before="240" w:line="480" w:lineRule="auto"/>
        <w:rPr>
          <w:rFonts w:ascii="Palatino Linotype" w:hAnsi="Palatino Linotype"/>
          <w:b/>
        </w:rPr>
      </w:pPr>
    </w:p>
    <w:p w14:paraId="61E38BA4" w14:textId="77777777" w:rsidR="00C4080F" w:rsidRDefault="00C4080F" w:rsidP="00C4080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3472" behindDoc="0" locked="0" layoutInCell="1" allowOverlap="1" wp14:anchorId="4E102AFF" wp14:editId="5D4E5360">
                <wp:simplePos x="0" y="0"/>
                <wp:positionH relativeFrom="margin">
                  <wp:align>center</wp:align>
                </wp:positionH>
                <wp:positionV relativeFrom="paragraph">
                  <wp:posOffset>383985</wp:posOffset>
                </wp:positionV>
                <wp:extent cx="3152775" cy="9144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B7A9E6" w14:textId="77777777" w:rsidR="00C4080F" w:rsidRPr="007F6133" w:rsidRDefault="00C4080F" w:rsidP="00C4080F">
                            <w:pPr>
                              <w:jc w:val="center"/>
                              <w:rPr>
                                <w:rFonts w:ascii="Palatino Linotype" w:hAnsi="Palatino Linotype"/>
                                <w:b/>
                              </w:rPr>
                            </w:pPr>
                            <w:r>
                              <w:rPr>
                                <w:rFonts w:ascii="Palatino Linotype" w:hAnsi="Palatino Linotype"/>
                                <w:b/>
                              </w:rPr>
                              <w:t xml:space="preserve">Alexis Tapia Ramírez </w:t>
                            </w:r>
                          </w:p>
                          <w:p w14:paraId="53FDB665" w14:textId="77777777" w:rsidR="00C4080F" w:rsidRDefault="00C4080F" w:rsidP="00C4080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74B125D" w14:textId="77777777" w:rsidR="00C4080F" w:rsidRDefault="00C4080F" w:rsidP="00C4080F">
                            <w:pPr>
                              <w:jc w:val="center"/>
                              <w:rPr>
                                <w:rFonts w:ascii="Palatino Linotype" w:hAnsi="Palatino Linotype"/>
                                <w:b/>
                              </w:rPr>
                            </w:pPr>
                            <w:r>
                              <w:rPr>
                                <w:rFonts w:ascii="Palatino Linotype" w:hAnsi="Palatino Linotype"/>
                                <w:b/>
                              </w:rPr>
                              <w:t>(Rúbrica).</w:t>
                            </w:r>
                          </w:p>
                          <w:p w14:paraId="260C532D" w14:textId="77777777" w:rsidR="00C4080F" w:rsidRDefault="00C4080F" w:rsidP="00C4080F">
                            <w:pPr>
                              <w:jc w:val="center"/>
                              <w:rPr>
                                <w:rFonts w:ascii="Palatino Linotype" w:hAnsi="Palatino Linotype"/>
                              </w:rPr>
                            </w:pPr>
                          </w:p>
                          <w:p w14:paraId="41DFB393" w14:textId="77777777" w:rsidR="00C4080F" w:rsidRPr="00EF2FC0" w:rsidRDefault="00C4080F" w:rsidP="00C4080F">
                            <w:pPr>
                              <w:jc w:val="center"/>
                              <w:rPr>
                                <w:rFonts w:ascii="Palatino Linotype" w:hAnsi="Palatino Linotype"/>
                              </w:rPr>
                            </w:pPr>
                          </w:p>
                          <w:p w14:paraId="3DF8DA28" w14:textId="77777777" w:rsidR="00C4080F" w:rsidRDefault="00C4080F" w:rsidP="00C408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02AFF" id="Cuadro de texto 12" o:spid="_x0000_s1031" type="#_x0000_t202" style="position:absolute;margin-left:0;margin-top:30.25pt;width:248.25pt;height:1in;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J9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8hhJ9mAIAAMIFAAAOAAAAAAAAAAAAAAAAAC4CAABkcnMvZTJvRG9j&#10;LnhtbFBLAQItABQABgAIAAAAIQBhkaf/3QAAAAcBAAAPAAAAAAAAAAAAAAAAAPIEAABkcnMvZG93&#10;bnJldi54bWxQSwUGAAAAAAQABADzAAAA/AUAAAAA&#10;" fillcolor="white [3201]" strokecolor="white [3212]" strokeweight=".5pt">
                <v:textbox>
                  <w:txbxContent>
                    <w:p w14:paraId="4FB7A9E6" w14:textId="77777777" w:rsidR="00C4080F" w:rsidRPr="007F6133" w:rsidRDefault="00C4080F" w:rsidP="00C4080F">
                      <w:pPr>
                        <w:jc w:val="center"/>
                        <w:rPr>
                          <w:rFonts w:ascii="Palatino Linotype" w:hAnsi="Palatino Linotype"/>
                          <w:b/>
                        </w:rPr>
                      </w:pPr>
                      <w:r>
                        <w:rPr>
                          <w:rFonts w:ascii="Palatino Linotype" w:hAnsi="Palatino Linotype"/>
                          <w:b/>
                        </w:rPr>
                        <w:t xml:space="preserve">Alexis Tapia Ramírez </w:t>
                      </w:r>
                    </w:p>
                    <w:p w14:paraId="53FDB665" w14:textId="77777777" w:rsidR="00C4080F" w:rsidRDefault="00C4080F" w:rsidP="00C4080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74B125D" w14:textId="77777777" w:rsidR="00C4080F" w:rsidRDefault="00C4080F" w:rsidP="00C4080F">
                      <w:pPr>
                        <w:jc w:val="center"/>
                        <w:rPr>
                          <w:rFonts w:ascii="Palatino Linotype" w:hAnsi="Palatino Linotype"/>
                          <w:b/>
                        </w:rPr>
                      </w:pPr>
                      <w:r>
                        <w:rPr>
                          <w:rFonts w:ascii="Palatino Linotype" w:hAnsi="Palatino Linotype"/>
                          <w:b/>
                        </w:rPr>
                        <w:t>(Rúbrica).</w:t>
                      </w:r>
                    </w:p>
                    <w:p w14:paraId="260C532D" w14:textId="77777777" w:rsidR="00C4080F" w:rsidRDefault="00C4080F" w:rsidP="00C4080F">
                      <w:pPr>
                        <w:jc w:val="center"/>
                        <w:rPr>
                          <w:rFonts w:ascii="Palatino Linotype" w:hAnsi="Palatino Linotype"/>
                        </w:rPr>
                      </w:pPr>
                    </w:p>
                    <w:p w14:paraId="41DFB393" w14:textId="77777777" w:rsidR="00C4080F" w:rsidRPr="00EF2FC0" w:rsidRDefault="00C4080F" w:rsidP="00C4080F">
                      <w:pPr>
                        <w:jc w:val="center"/>
                        <w:rPr>
                          <w:rFonts w:ascii="Palatino Linotype" w:hAnsi="Palatino Linotype"/>
                        </w:rPr>
                      </w:pPr>
                    </w:p>
                    <w:p w14:paraId="3DF8DA28" w14:textId="77777777" w:rsidR="00C4080F" w:rsidRDefault="00C4080F" w:rsidP="00C4080F"/>
                  </w:txbxContent>
                </v:textbox>
                <w10:wrap anchorx="margin"/>
              </v:shape>
            </w:pict>
          </mc:Fallback>
        </mc:AlternateContent>
      </w:r>
    </w:p>
    <w:p w14:paraId="71710F7B" w14:textId="77777777" w:rsidR="00C4080F" w:rsidRPr="00D54B7D" w:rsidRDefault="00C4080F" w:rsidP="00C4080F">
      <w:pPr>
        <w:spacing w:before="240" w:line="480" w:lineRule="auto"/>
        <w:rPr>
          <w:rFonts w:ascii="Palatino Linotype" w:hAnsi="Palatino Linotype"/>
          <w:b/>
        </w:rPr>
      </w:pPr>
    </w:p>
    <w:p w14:paraId="196BDA05" w14:textId="77777777" w:rsidR="00C4080F" w:rsidRDefault="00C4080F" w:rsidP="00C4080F">
      <w:pPr>
        <w:tabs>
          <w:tab w:val="left" w:pos="5415"/>
        </w:tabs>
        <w:spacing w:before="240" w:line="360" w:lineRule="auto"/>
        <w:ind w:right="51"/>
        <w:jc w:val="both"/>
        <w:rPr>
          <w:rFonts w:ascii="Palatino Linotype" w:hAnsi="Palatino Linotype" w:cs="Arial"/>
          <w:sz w:val="16"/>
          <w:szCs w:val="16"/>
        </w:rPr>
      </w:pPr>
    </w:p>
    <w:p w14:paraId="5997C0DD" w14:textId="456143FE" w:rsidR="00C4080F" w:rsidRDefault="00C4080F" w:rsidP="00C4080F">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dieciocho de diciembre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086FC4">
        <w:rPr>
          <w:rFonts w:ascii="Palatino Linotype" w:hAnsi="Palatino Linotype" w:cs="Arial"/>
          <w:bCs/>
          <w:sz w:val="16"/>
          <w:szCs w:val="16"/>
          <w:lang w:eastAsia="es-MX"/>
        </w:rPr>
        <w:t>08275</w:t>
      </w:r>
      <w:r>
        <w:rPr>
          <w:rFonts w:ascii="Palatino Linotype" w:hAnsi="Palatino Linotype" w:cs="Arial"/>
          <w:bCs/>
          <w:sz w:val="16"/>
          <w:szCs w:val="16"/>
          <w:lang w:eastAsia="es-MX"/>
        </w:rPr>
        <w:t xml:space="preserve">/INFOEM/IP/RR/2019.  </w:t>
      </w:r>
    </w:p>
    <w:p w14:paraId="5D8EFAE7" w14:textId="04957D65" w:rsidR="006A20EA" w:rsidRDefault="00C4080F" w:rsidP="00086FC4">
      <w:pPr>
        <w:tabs>
          <w:tab w:val="left" w:pos="5415"/>
        </w:tabs>
        <w:spacing w:before="240" w:line="360" w:lineRule="auto"/>
        <w:ind w:right="51"/>
        <w:jc w:val="both"/>
      </w:pPr>
      <w:r>
        <w:rPr>
          <w:rFonts w:ascii="Palatino Linotype" w:hAnsi="Palatino Linotype" w:cs="Arial"/>
          <w:bCs/>
          <w:sz w:val="16"/>
          <w:szCs w:val="16"/>
          <w:lang w:eastAsia="es-MX"/>
        </w:rPr>
        <w:t xml:space="preserve">OSAM/JCMA </w:t>
      </w:r>
      <w:r w:rsidR="00351645">
        <w:rPr>
          <w:rFonts w:ascii="Palatino Linotype" w:hAnsi="Palatino Linotype" w:cs="Arial"/>
          <w:bCs/>
          <w:sz w:val="16"/>
          <w:szCs w:val="16"/>
          <w:lang w:eastAsia="es-MX"/>
        </w:rPr>
        <w:t xml:space="preserve"> </w:t>
      </w:r>
    </w:p>
    <w:p w14:paraId="513C5B70" w14:textId="77777777" w:rsidR="006A20EA" w:rsidRPr="007070C6" w:rsidRDefault="006A20EA" w:rsidP="000A5BD5">
      <w:pPr>
        <w:pStyle w:val="Prrafodelista"/>
        <w:autoSpaceDE w:val="0"/>
        <w:autoSpaceDN w:val="0"/>
        <w:adjustRightInd w:val="0"/>
        <w:spacing w:before="240" w:after="160" w:line="360" w:lineRule="auto"/>
        <w:ind w:left="0"/>
        <w:jc w:val="both"/>
        <w:rPr>
          <w:rFonts w:ascii="Palatino Linotype" w:hAnsi="Palatino Linotype" w:cs="Arial"/>
        </w:rPr>
      </w:pPr>
    </w:p>
    <w:sectPr w:rsidR="006A20EA" w:rsidRPr="007070C6" w:rsidSect="00D77A67">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47E88" w14:textId="77777777" w:rsidR="00115FC6" w:rsidRDefault="00115FC6" w:rsidP="006168E4">
      <w:pPr>
        <w:spacing w:after="0" w:line="240" w:lineRule="auto"/>
      </w:pPr>
      <w:r>
        <w:separator/>
      </w:r>
    </w:p>
  </w:endnote>
  <w:endnote w:type="continuationSeparator" w:id="0">
    <w:p w14:paraId="2AD08BCA" w14:textId="77777777" w:rsidR="00115FC6" w:rsidRDefault="00115FC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77777777" w:rsidR="006A20EA" w:rsidRPr="000B69FA" w:rsidRDefault="006A20EA"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31FD">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31FD">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77777777" w:rsidR="006A20EA" w:rsidRPr="000B69FA" w:rsidRDefault="006A20EA"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31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31FD">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77AEA" w14:textId="77777777" w:rsidR="00115FC6" w:rsidRDefault="00115FC6" w:rsidP="006168E4">
      <w:pPr>
        <w:spacing w:after="0" w:line="240" w:lineRule="auto"/>
      </w:pPr>
      <w:r>
        <w:separator/>
      </w:r>
    </w:p>
  </w:footnote>
  <w:footnote w:type="continuationSeparator" w:id="0">
    <w:p w14:paraId="31F7C30A" w14:textId="77777777" w:rsidR="00115FC6" w:rsidRDefault="00115FC6"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6A20EA" w:rsidRDefault="006A20EA">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A20EA" w14:paraId="1B55C452" w14:textId="77777777" w:rsidTr="00E03F6A">
      <w:trPr>
        <w:trHeight w:val="227"/>
      </w:trPr>
      <w:tc>
        <w:tcPr>
          <w:tcW w:w="5529" w:type="dxa"/>
          <w:hideMark/>
        </w:tcPr>
        <w:p w14:paraId="7D61692F" w14:textId="77777777" w:rsidR="006A20EA" w:rsidRDefault="006A20E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7A49DA9" w:rsidR="006A20EA" w:rsidRPr="00B4142F" w:rsidRDefault="006A20EA"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08275/INFOEM/IP/RR/2019</w:t>
          </w:r>
        </w:p>
      </w:tc>
    </w:tr>
    <w:tr w:rsidR="006A20EA" w14:paraId="54A9600B" w14:textId="77777777" w:rsidTr="00E03F6A">
      <w:trPr>
        <w:trHeight w:val="242"/>
      </w:trPr>
      <w:tc>
        <w:tcPr>
          <w:tcW w:w="5529" w:type="dxa"/>
          <w:hideMark/>
        </w:tcPr>
        <w:p w14:paraId="44594D83" w14:textId="77777777" w:rsidR="006A20EA" w:rsidRDefault="006A20E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3DF1622" w:rsidR="006A20EA" w:rsidRPr="00F06FED" w:rsidRDefault="006A20EA" w:rsidP="00D1612E">
          <w:pPr>
            <w:spacing w:after="120" w:line="256" w:lineRule="auto"/>
            <w:ind w:left="639" w:right="214"/>
            <w:jc w:val="both"/>
            <w:rPr>
              <w:rFonts w:ascii="Palatino Linotype" w:hAnsi="Palatino Linotype" w:cs="Arial"/>
            </w:rPr>
          </w:pPr>
          <w:r>
            <w:rPr>
              <w:rFonts w:ascii="Palatino Linotype" w:hAnsi="Palatino Linotype" w:cs="Arial"/>
              <w:szCs w:val="20"/>
            </w:rPr>
            <w:t>Ayuntamiento de Chicoloapan</w:t>
          </w:r>
        </w:p>
      </w:tc>
    </w:tr>
    <w:tr w:rsidR="006A20EA" w14:paraId="02ED08B1" w14:textId="77777777" w:rsidTr="00E03F6A">
      <w:trPr>
        <w:trHeight w:val="342"/>
      </w:trPr>
      <w:tc>
        <w:tcPr>
          <w:tcW w:w="5529" w:type="dxa"/>
          <w:hideMark/>
        </w:tcPr>
        <w:p w14:paraId="00D66E60" w14:textId="77777777" w:rsidR="006A20EA" w:rsidRDefault="006A20E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6A20EA" w:rsidRDefault="006A20E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6A20EA" w:rsidRDefault="006A20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A20EA" w14:paraId="333E5951" w14:textId="77777777" w:rsidTr="00E03F6A">
      <w:trPr>
        <w:trHeight w:val="227"/>
      </w:trPr>
      <w:tc>
        <w:tcPr>
          <w:tcW w:w="5529" w:type="dxa"/>
          <w:hideMark/>
        </w:tcPr>
        <w:p w14:paraId="5A8BD2EE" w14:textId="77777777" w:rsidR="006A20EA" w:rsidRDefault="006A20EA"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7D67847" w:rsidR="006A20EA" w:rsidRPr="00B4142F" w:rsidRDefault="006A20EA"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08275/INFOEM/IP/RR/2019</w:t>
          </w:r>
        </w:p>
      </w:tc>
    </w:tr>
    <w:tr w:rsidR="006A20EA" w14:paraId="6C6CCDEF" w14:textId="77777777" w:rsidTr="00E03F6A">
      <w:trPr>
        <w:trHeight w:val="196"/>
      </w:trPr>
      <w:tc>
        <w:tcPr>
          <w:tcW w:w="5529" w:type="dxa"/>
          <w:hideMark/>
        </w:tcPr>
        <w:p w14:paraId="79F53C9B" w14:textId="77777777" w:rsidR="006A20EA" w:rsidRDefault="006A20EA"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6B4C254" w:rsidR="006A20EA" w:rsidRPr="00F06FED" w:rsidRDefault="00FF7653" w:rsidP="00D76554">
          <w:pPr>
            <w:spacing w:after="120" w:line="256" w:lineRule="auto"/>
            <w:ind w:left="639" w:right="214"/>
            <w:jc w:val="both"/>
            <w:rPr>
              <w:rFonts w:ascii="Palatino Linotype" w:hAnsi="Palatino Linotype" w:cs="Arial"/>
            </w:rPr>
          </w:pPr>
          <w:r>
            <w:rPr>
              <w:rFonts w:ascii="Palatino Linotype" w:hAnsi="Palatino Linotype" w:cs="Arial"/>
            </w:rPr>
            <w:t>XXXXXXXXXX</w:t>
          </w:r>
          <w:r w:rsidR="006A20EA">
            <w:rPr>
              <w:rFonts w:ascii="Palatino Linotype" w:hAnsi="Palatino Linotype" w:cs="Arial"/>
            </w:rPr>
            <w:t xml:space="preserve"> </w:t>
          </w:r>
          <w:r>
            <w:rPr>
              <w:rFonts w:ascii="Palatino Linotype" w:hAnsi="Palatino Linotype" w:cs="Arial"/>
            </w:rPr>
            <w:t>XXXXXXXXXX</w:t>
          </w:r>
        </w:p>
      </w:tc>
    </w:tr>
    <w:tr w:rsidR="006A20EA" w14:paraId="63F5D633" w14:textId="77777777" w:rsidTr="00E03F6A">
      <w:trPr>
        <w:trHeight w:val="242"/>
      </w:trPr>
      <w:tc>
        <w:tcPr>
          <w:tcW w:w="5529" w:type="dxa"/>
          <w:hideMark/>
        </w:tcPr>
        <w:p w14:paraId="25254C34" w14:textId="77777777" w:rsidR="006A20EA" w:rsidRDefault="006A20EA"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24397C0" w:rsidR="006A20EA" w:rsidRDefault="006A20EA" w:rsidP="00D1612E">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Chicoloapan</w:t>
          </w:r>
        </w:p>
      </w:tc>
    </w:tr>
    <w:tr w:rsidR="006A20EA" w14:paraId="6E9635C5" w14:textId="77777777" w:rsidTr="00E03F6A">
      <w:trPr>
        <w:trHeight w:val="342"/>
      </w:trPr>
      <w:tc>
        <w:tcPr>
          <w:tcW w:w="5529" w:type="dxa"/>
          <w:hideMark/>
        </w:tcPr>
        <w:p w14:paraId="69273B9D" w14:textId="77777777" w:rsidR="006A20EA" w:rsidRDefault="006A20EA"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6A20EA" w:rsidRDefault="006A20E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6A20EA" w:rsidRDefault="006A20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215"/>
    <w:multiLevelType w:val="hybridMultilevel"/>
    <w:tmpl w:val="B8A628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46B6F"/>
    <w:multiLevelType w:val="hybridMultilevel"/>
    <w:tmpl w:val="BDE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016C23"/>
    <w:multiLevelType w:val="hybridMultilevel"/>
    <w:tmpl w:val="91CA78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274F03"/>
    <w:multiLevelType w:val="hybridMultilevel"/>
    <w:tmpl w:val="532AC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52508B"/>
    <w:multiLevelType w:val="hybridMultilevel"/>
    <w:tmpl w:val="CB5AB8A8"/>
    <w:lvl w:ilvl="0" w:tplc="B1A2394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15:restartNumberingAfterBreak="0">
    <w:nsid w:val="26F65B21"/>
    <w:multiLevelType w:val="hybridMultilevel"/>
    <w:tmpl w:val="00041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E90B22"/>
    <w:multiLevelType w:val="hybridMultilevel"/>
    <w:tmpl w:val="141AAE5C"/>
    <w:lvl w:ilvl="0" w:tplc="FB3A8A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361360"/>
    <w:multiLevelType w:val="hybridMultilevel"/>
    <w:tmpl w:val="A10233C2"/>
    <w:lvl w:ilvl="0" w:tplc="3AC286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5F2B50"/>
    <w:multiLevelType w:val="hybridMultilevel"/>
    <w:tmpl w:val="08BC5A6A"/>
    <w:lvl w:ilvl="0" w:tplc="EAF08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3D257D"/>
    <w:multiLevelType w:val="hybridMultilevel"/>
    <w:tmpl w:val="C5666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606379"/>
    <w:multiLevelType w:val="hybridMultilevel"/>
    <w:tmpl w:val="D77E9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6D119E5"/>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5" w15:restartNumberingAfterBreak="0">
    <w:nsid w:val="769D42FF"/>
    <w:multiLevelType w:val="hybridMultilevel"/>
    <w:tmpl w:val="EB4A3D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9455F4"/>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44"/>
  </w:num>
  <w:num w:numId="3">
    <w:abstractNumId w:val="2"/>
  </w:num>
  <w:num w:numId="4">
    <w:abstractNumId w:val="23"/>
  </w:num>
  <w:num w:numId="5">
    <w:abstractNumId w:val="3"/>
  </w:num>
  <w:num w:numId="6">
    <w:abstractNumId w:val="42"/>
  </w:num>
  <w:num w:numId="7">
    <w:abstractNumId w:val="29"/>
  </w:num>
  <w:num w:numId="8">
    <w:abstractNumId w:val="34"/>
  </w:num>
  <w:num w:numId="9">
    <w:abstractNumId w:val="19"/>
  </w:num>
  <w:num w:numId="10">
    <w:abstractNumId w:val="31"/>
  </w:num>
  <w:num w:numId="11">
    <w:abstractNumId w:val="13"/>
  </w:num>
  <w:num w:numId="12">
    <w:abstractNumId w:val="25"/>
  </w:num>
  <w:num w:numId="13">
    <w:abstractNumId w:val="30"/>
  </w:num>
  <w:num w:numId="14">
    <w:abstractNumId w:val="46"/>
  </w:num>
  <w:num w:numId="15">
    <w:abstractNumId w:val="21"/>
  </w:num>
  <w:num w:numId="16">
    <w:abstractNumId w:val="8"/>
  </w:num>
  <w:num w:numId="17">
    <w:abstractNumId w:val="43"/>
  </w:num>
  <w:num w:numId="18">
    <w:abstractNumId w:val="32"/>
  </w:num>
  <w:num w:numId="19">
    <w:abstractNumId w:val="11"/>
  </w:num>
  <w:num w:numId="20">
    <w:abstractNumId w:val="41"/>
  </w:num>
  <w:num w:numId="21">
    <w:abstractNumId w:val="12"/>
  </w:num>
  <w:num w:numId="22">
    <w:abstractNumId w:val="27"/>
  </w:num>
  <w:num w:numId="23">
    <w:abstractNumId w:val="5"/>
  </w:num>
  <w:num w:numId="24">
    <w:abstractNumId w:val="33"/>
  </w:num>
  <w:num w:numId="25">
    <w:abstractNumId w:val="20"/>
  </w:num>
  <w:num w:numId="26">
    <w:abstractNumId w:val="6"/>
  </w:num>
  <w:num w:numId="27">
    <w:abstractNumId w:val="0"/>
  </w:num>
  <w:num w:numId="28">
    <w:abstractNumId w:val="39"/>
  </w:num>
  <w:num w:numId="29">
    <w:abstractNumId w:val="22"/>
  </w:num>
  <w:num w:numId="30">
    <w:abstractNumId w:val="35"/>
  </w:num>
  <w:num w:numId="31">
    <w:abstractNumId w:val="9"/>
  </w:num>
  <w:num w:numId="32">
    <w:abstractNumId w:val="16"/>
  </w:num>
  <w:num w:numId="33">
    <w:abstractNumId w:val="26"/>
  </w:num>
  <w:num w:numId="34">
    <w:abstractNumId w:val="14"/>
  </w:num>
  <w:num w:numId="35">
    <w:abstractNumId w:val="24"/>
  </w:num>
  <w:num w:numId="36">
    <w:abstractNumId w:val="47"/>
  </w:num>
  <w:num w:numId="37">
    <w:abstractNumId w:val="45"/>
  </w:num>
  <w:num w:numId="38">
    <w:abstractNumId w:val="17"/>
  </w:num>
  <w:num w:numId="39">
    <w:abstractNumId w:val="18"/>
  </w:num>
  <w:num w:numId="40">
    <w:abstractNumId w:val="36"/>
  </w:num>
  <w:num w:numId="41">
    <w:abstractNumId w:val="1"/>
  </w:num>
  <w:num w:numId="42">
    <w:abstractNumId w:val="38"/>
  </w:num>
  <w:num w:numId="43">
    <w:abstractNumId w:val="28"/>
  </w:num>
  <w:num w:numId="44">
    <w:abstractNumId w:val="40"/>
  </w:num>
  <w:num w:numId="45">
    <w:abstractNumId w:val="37"/>
  </w:num>
  <w:num w:numId="46">
    <w:abstractNumId w:val="7"/>
  </w:num>
  <w:num w:numId="47">
    <w:abstractNumId w:val="15"/>
  </w:num>
  <w:num w:numId="48">
    <w:abstractNumId w:val="1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B22"/>
    <w:rsid w:val="00006ECC"/>
    <w:rsid w:val="0000791F"/>
    <w:rsid w:val="00011902"/>
    <w:rsid w:val="00012CC7"/>
    <w:rsid w:val="00012DA4"/>
    <w:rsid w:val="000178E5"/>
    <w:rsid w:val="00026263"/>
    <w:rsid w:val="00027EFC"/>
    <w:rsid w:val="0003029B"/>
    <w:rsid w:val="000414F1"/>
    <w:rsid w:val="00043FE6"/>
    <w:rsid w:val="0004450C"/>
    <w:rsid w:val="00045B26"/>
    <w:rsid w:val="00047C1B"/>
    <w:rsid w:val="000507C5"/>
    <w:rsid w:val="00053099"/>
    <w:rsid w:val="000539F7"/>
    <w:rsid w:val="00055224"/>
    <w:rsid w:val="00061821"/>
    <w:rsid w:val="00064AB0"/>
    <w:rsid w:val="00070182"/>
    <w:rsid w:val="00070D0D"/>
    <w:rsid w:val="00073D1D"/>
    <w:rsid w:val="00074115"/>
    <w:rsid w:val="00074420"/>
    <w:rsid w:val="000762B5"/>
    <w:rsid w:val="00076CA0"/>
    <w:rsid w:val="000774C5"/>
    <w:rsid w:val="00080482"/>
    <w:rsid w:val="00082500"/>
    <w:rsid w:val="00083CC0"/>
    <w:rsid w:val="00086FC4"/>
    <w:rsid w:val="000901E2"/>
    <w:rsid w:val="000908B1"/>
    <w:rsid w:val="00091552"/>
    <w:rsid w:val="000A2CB6"/>
    <w:rsid w:val="000A5BD5"/>
    <w:rsid w:val="000B0670"/>
    <w:rsid w:val="000B5203"/>
    <w:rsid w:val="000B62E8"/>
    <w:rsid w:val="000B6814"/>
    <w:rsid w:val="000C6188"/>
    <w:rsid w:val="000D03C6"/>
    <w:rsid w:val="000D1387"/>
    <w:rsid w:val="000D1950"/>
    <w:rsid w:val="000D214C"/>
    <w:rsid w:val="000D4435"/>
    <w:rsid w:val="000D691B"/>
    <w:rsid w:val="000F5196"/>
    <w:rsid w:val="000F6B51"/>
    <w:rsid w:val="0010527B"/>
    <w:rsid w:val="001132C3"/>
    <w:rsid w:val="001152DA"/>
    <w:rsid w:val="00115FC6"/>
    <w:rsid w:val="001178FA"/>
    <w:rsid w:val="00117DA2"/>
    <w:rsid w:val="00124855"/>
    <w:rsid w:val="00125A4C"/>
    <w:rsid w:val="001260E7"/>
    <w:rsid w:val="00126A06"/>
    <w:rsid w:val="00130240"/>
    <w:rsid w:val="00130D72"/>
    <w:rsid w:val="00131AF3"/>
    <w:rsid w:val="001372F1"/>
    <w:rsid w:val="00141DD7"/>
    <w:rsid w:val="001420CB"/>
    <w:rsid w:val="0014223D"/>
    <w:rsid w:val="00145F3D"/>
    <w:rsid w:val="00157906"/>
    <w:rsid w:val="0016106E"/>
    <w:rsid w:val="0016494F"/>
    <w:rsid w:val="00166884"/>
    <w:rsid w:val="00170585"/>
    <w:rsid w:val="00174A84"/>
    <w:rsid w:val="00175588"/>
    <w:rsid w:val="00175897"/>
    <w:rsid w:val="001758FD"/>
    <w:rsid w:val="00183CA4"/>
    <w:rsid w:val="001911DC"/>
    <w:rsid w:val="00192151"/>
    <w:rsid w:val="00196BF7"/>
    <w:rsid w:val="001A02EC"/>
    <w:rsid w:val="001A114C"/>
    <w:rsid w:val="001A164E"/>
    <w:rsid w:val="001A2A3C"/>
    <w:rsid w:val="001A3A61"/>
    <w:rsid w:val="001A5182"/>
    <w:rsid w:val="001A60F0"/>
    <w:rsid w:val="001B0EF1"/>
    <w:rsid w:val="001B1648"/>
    <w:rsid w:val="001B31FB"/>
    <w:rsid w:val="001B3F18"/>
    <w:rsid w:val="001B4A39"/>
    <w:rsid w:val="001B53D5"/>
    <w:rsid w:val="001B7B88"/>
    <w:rsid w:val="001B7C27"/>
    <w:rsid w:val="001C4194"/>
    <w:rsid w:val="001C66B9"/>
    <w:rsid w:val="001D12B5"/>
    <w:rsid w:val="001F400D"/>
    <w:rsid w:val="00200225"/>
    <w:rsid w:val="0020663C"/>
    <w:rsid w:val="0021315E"/>
    <w:rsid w:val="00213E1C"/>
    <w:rsid w:val="002205C0"/>
    <w:rsid w:val="00221357"/>
    <w:rsid w:val="002218C3"/>
    <w:rsid w:val="00222EF8"/>
    <w:rsid w:val="00232D81"/>
    <w:rsid w:val="00233D67"/>
    <w:rsid w:val="002363B0"/>
    <w:rsid w:val="0024097B"/>
    <w:rsid w:val="00245D6A"/>
    <w:rsid w:val="00266874"/>
    <w:rsid w:val="00272FC7"/>
    <w:rsid w:val="00282948"/>
    <w:rsid w:val="00293C1E"/>
    <w:rsid w:val="00293E9D"/>
    <w:rsid w:val="0029402C"/>
    <w:rsid w:val="002A12C4"/>
    <w:rsid w:val="002A2034"/>
    <w:rsid w:val="002A228B"/>
    <w:rsid w:val="002A26D7"/>
    <w:rsid w:val="002A2DC3"/>
    <w:rsid w:val="002A4CB4"/>
    <w:rsid w:val="002A6031"/>
    <w:rsid w:val="002A6C00"/>
    <w:rsid w:val="002C06B2"/>
    <w:rsid w:val="002C09FC"/>
    <w:rsid w:val="002C1256"/>
    <w:rsid w:val="002C415A"/>
    <w:rsid w:val="002C4D79"/>
    <w:rsid w:val="002C7515"/>
    <w:rsid w:val="002C797A"/>
    <w:rsid w:val="002D1675"/>
    <w:rsid w:val="002D1EC2"/>
    <w:rsid w:val="002D3016"/>
    <w:rsid w:val="002D4ACB"/>
    <w:rsid w:val="002E0624"/>
    <w:rsid w:val="002E14E1"/>
    <w:rsid w:val="002E6A03"/>
    <w:rsid w:val="002E73D0"/>
    <w:rsid w:val="002F227A"/>
    <w:rsid w:val="002F37BE"/>
    <w:rsid w:val="002F4873"/>
    <w:rsid w:val="00300D0B"/>
    <w:rsid w:val="0030122A"/>
    <w:rsid w:val="00305012"/>
    <w:rsid w:val="00306096"/>
    <w:rsid w:val="0030613C"/>
    <w:rsid w:val="003127C2"/>
    <w:rsid w:val="00315457"/>
    <w:rsid w:val="0031594E"/>
    <w:rsid w:val="00317FD2"/>
    <w:rsid w:val="00323338"/>
    <w:rsid w:val="003279CD"/>
    <w:rsid w:val="00330260"/>
    <w:rsid w:val="00330A97"/>
    <w:rsid w:val="00331683"/>
    <w:rsid w:val="00340234"/>
    <w:rsid w:val="003417B9"/>
    <w:rsid w:val="003511AD"/>
    <w:rsid w:val="00351645"/>
    <w:rsid w:val="00352FBE"/>
    <w:rsid w:val="00353A0D"/>
    <w:rsid w:val="00353FDC"/>
    <w:rsid w:val="0035578B"/>
    <w:rsid w:val="00361B9C"/>
    <w:rsid w:val="00365384"/>
    <w:rsid w:val="003740F0"/>
    <w:rsid w:val="00377489"/>
    <w:rsid w:val="00377C4A"/>
    <w:rsid w:val="003802A1"/>
    <w:rsid w:val="00380EFC"/>
    <w:rsid w:val="00380F23"/>
    <w:rsid w:val="003847B6"/>
    <w:rsid w:val="00387D9D"/>
    <w:rsid w:val="00397454"/>
    <w:rsid w:val="00397DF2"/>
    <w:rsid w:val="003A61F9"/>
    <w:rsid w:val="003B3ADF"/>
    <w:rsid w:val="003B45B5"/>
    <w:rsid w:val="003B76CA"/>
    <w:rsid w:val="003B7B17"/>
    <w:rsid w:val="003C3E89"/>
    <w:rsid w:val="003C4E9C"/>
    <w:rsid w:val="003C7C40"/>
    <w:rsid w:val="003D153D"/>
    <w:rsid w:val="003D35E6"/>
    <w:rsid w:val="003D721D"/>
    <w:rsid w:val="003D7780"/>
    <w:rsid w:val="003E1C9C"/>
    <w:rsid w:val="003E4B02"/>
    <w:rsid w:val="003F151A"/>
    <w:rsid w:val="003F1CE3"/>
    <w:rsid w:val="003F31B6"/>
    <w:rsid w:val="003F5F69"/>
    <w:rsid w:val="004012CF"/>
    <w:rsid w:val="00402FF3"/>
    <w:rsid w:val="004110D2"/>
    <w:rsid w:val="00414C1F"/>
    <w:rsid w:val="004216D8"/>
    <w:rsid w:val="00422359"/>
    <w:rsid w:val="00423213"/>
    <w:rsid w:val="00427F2E"/>
    <w:rsid w:val="00430603"/>
    <w:rsid w:val="00434F17"/>
    <w:rsid w:val="004374AC"/>
    <w:rsid w:val="00441585"/>
    <w:rsid w:val="004447EE"/>
    <w:rsid w:val="00445D06"/>
    <w:rsid w:val="00446EF7"/>
    <w:rsid w:val="00450A99"/>
    <w:rsid w:val="00454FB3"/>
    <w:rsid w:val="0046044E"/>
    <w:rsid w:val="00461D95"/>
    <w:rsid w:val="00461DBA"/>
    <w:rsid w:val="00471988"/>
    <w:rsid w:val="00472D47"/>
    <w:rsid w:val="00477720"/>
    <w:rsid w:val="0048178E"/>
    <w:rsid w:val="00481AAF"/>
    <w:rsid w:val="004906C8"/>
    <w:rsid w:val="00491FBE"/>
    <w:rsid w:val="004961C6"/>
    <w:rsid w:val="004979A2"/>
    <w:rsid w:val="004A0CC0"/>
    <w:rsid w:val="004B1BDE"/>
    <w:rsid w:val="004B3753"/>
    <w:rsid w:val="004B4237"/>
    <w:rsid w:val="004C16A3"/>
    <w:rsid w:val="004C58A0"/>
    <w:rsid w:val="004C66A1"/>
    <w:rsid w:val="004C7621"/>
    <w:rsid w:val="004D073F"/>
    <w:rsid w:val="004D51B3"/>
    <w:rsid w:val="004E6A1F"/>
    <w:rsid w:val="004E6BE9"/>
    <w:rsid w:val="004F1ECB"/>
    <w:rsid w:val="004F20C3"/>
    <w:rsid w:val="004F2DD4"/>
    <w:rsid w:val="004F7AF7"/>
    <w:rsid w:val="005014E4"/>
    <w:rsid w:val="00501E21"/>
    <w:rsid w:val="00503275"/>
    <w:rsid w:val="00503927"/>
    <w:rsid w:val="00512153"/>
    <w:rsid w:val="005152E2"/>
    <w:rsid w:val="00521689"/>
    <w:rsid w:val="00522352"/>
    <w:rsid w:val="00522A0E"/>
    <w:rsid w:val="00523CF0"/>
    <w:rsid w:val="00523DFA"/>
    <w:rsid w:val="00525911"/>
    <w:rsid w:val="0052678C"/>
    <w:rsid w:val="00530C63"/>
    <w:rsid w:val="005318CA"/>
    <w:rsid w:val="005322DA"/>
    <w:rsid w:val="00536199"/>
    <w:rsid w:val="005575BB"/>
    <w:rsid w:val="00557A82"/>
    <w:rsid w:val="00562653"/>
    <w:rsid w:val="00562DA8"/>
    <w:rsid w:val="005645BE"/>
    <w:rsid w:val="00567D72"/>
    <w:rsid w:val="00570590"/>
    <w:rsid w:val="00570592"/>
    <w:rsid w:val="005733EB"/>
    <w:rsid w:val="0057689F"/>
    <w:rsid w:val="00582600"/>
    <w:rsid w:val="00590D02"/>
    <w:rsid w:val="005933E3"/>
    <w:rsid w:val="005A08C7"/>
    <w:rsid w:val="005A0B6E"/>
    <w:rsid w:val="005A797B"/>
    <w:rsid w:val="005B05B0"/>
    <w:rsid w:val="005B6443"/>
    <w:rsid w:val="005C3510"/>
    <w:rsid w:val="005D0C09"/>
    <w:rsid w:val="005D1D80"/>
    <w:rsid w:val="005D2B59"/>
    <w:rsid w:val="005D370F"/>
    <w:rsid w:val="005D60D2"/>
    <w:rsid w:val="005E6C3F"/>
    <w:rsid w:val="005F28FD"/>
    <w:rsid w:val="005F31FD"/>
    <w:rsid w:val="005F57F0"/>
    <w:rsid w:val="005F61D6"/>
    <w:rsid w:val="005F6CA8"/>
    <w:rsid w:val="006019B4"/>
    <w:rsid w:val="00605624"/>
    <w:rsid w:val="006069DC"/>
    <w:rsid w:val="00611928"/>
    <w:rsid w:val="00613AD7"/>
    <w:rsid w:val="006168E4"/>
    <w:rsid w:val="00616A3A"/>
    <w:rsid w:val="0062063C"/>
    <w:rsid w:val="00627191"/>
    <w:rsid w:val="0063729B"/>
    <w:rsid w:val="006375B6"/>
    <w:rsid w:val="00650D0C"/>
    <w:rsid w:val="00651AA0"/>
    <w:rsid w:val="00657FF8"/>
    <w:rsid w:val="006615F9"/>
    <w:rsid w:val="006639E2"/>
    <w:rsid w:val="0066600D"/>
    <w:rsid w:val="00666AD1"/>
    <w:rsid w:val="00667341"/>
    <w:rsid w:val="00670673"/>
    <w:rsid w:val="00676967"/>
    <w:rsid w:val="00677182"/>
    <w:rsid w:val="00681FB5"/>
    <w:rsid w:val="0068523B"/>
    <w:rsid w:val="00692A86"/>
    <w:rsid w:val="0069410C"/>
    <w:rsid w:val="00697DD0"/>
    <w:rsid w:val="006A20EA"/>
    <w:rsid w:val="006A237D"/>
    <w:rsid w:val="006A4D1F"/>
    <w:rsid w:val="006A6BD9"/>
    <w:rsid w:val="006B3076"/>
    <w:rsid w:val="006B318C"/>
    <w:rsid w:val="006B54A9"/>
    <w:rsid w:val="006B7C06"/>
    <w:rsid w:val="006C1B63"/>
    <w:rsid w:val="006C5E0F"/>
    <w:rsid w:val="006C6DA5"/>
    <w:rsid w:val="006D3393"/>
    <w:rsid w:val="006D5B07"/>
    <w:rsid w:val="006E2CEE"/>
    <w:rsid w:val="006E6CD6"/>
    <w:rsid w:val="006F2470"/>
    <w:rsid w:val="006F5CBA"/>
    <w:rsid w:val="006F787A"/>
    <w:rsid w:val="006F7AEB"/>
    <w:rsid w:val="007051B0"/>
    <w:rsid w:val="0070767C"/>
    <w:rsid w:val="00707A77"/>
    <w:rsid w:val="00714A48"/>
    <w:rsid w:val="00715527"/>
    <w:rsid w:val="00717553"/>
    <w:rsid w:val="00717934"/>
    <w:rsid w:val="0072333B"/>
    <w:rsid w:val="00725024"/>
    <w:rsid w:val="00731874"/>
    <w:rsid w:val="00734976"/>
    <w:rsid w:val="00737FC7"/>
    <w:rsid w:val="00741A4C"/>
    <w:rsid w:val="007433D8"/>
    <w:rsid w:val="00744EEF"/>
    <w:rsid w:val="00745175"/>
    <w:rsid w:val="00752728"/>
    <w:rsid w:val="00754CAE"/>
    <w:rsid w:val="007600FF"/>
    <w:rsid w:val="007654A3"/>
    <w:rsid w:val="00766B1F"/>
    <w:rsid w:val="00766B69"/>
    <w:rsid w:val="00767BC9"/>
    <w:rsid w:val="00774536"/>
    <w:rsid w:val="00775BF4"/>
    <w:rsid w:val="00783642"/>
    <w:rsid w:val="00794F80"/>
    <w:rsid w:val="007A05E1"/>
    <w:rsid w:val="007A5EAA"/>
    <w:rsid w:val="007A6634"/>
    <w:rsid w:val="007A681B"/>
    <w:rsid w:val="007B1212"/>
    <w:rsid w:val="007B2C77"/>
    <w:rsid w:val="007B3C72"/>
    <w:rsid w:val="007B4114"/>
    <w:rsid w:val="007B4235"/>
    <w:rsid w:val="007B4372"/>
    <w:rsid w:val="007B6FD8"/>
    <w:rsid w:val="007C3098"/>
    <w:rsid w:val="007C6A59"/>
    <w:rsid w:val="007C6E76"/>
    <w:rsid w:val="007D0C85"/>
    <w:rsid w:val="007D1A27"/>
    <w:rsid w:val="007D1F15"/>
    <w:rsid w:val="007D25B1"/>
    <w:rsid w:val="007D2878"/>
    <w:rsid w:val="007D4CC6"/>
    <w:rsid w:val="007D56C3"/>
    <w:rsid w:val="007D5A20"/>
    <w:rsid w:val="007E4685"/>
    <w:rsid w:val="007F652F"/>
    <w:rsid w:val="007F6E5B"/>
    <w:rsid w:val="00800566"/>
    <w:rsid w:val="00804CAE"/>
    <w:rsid w:val="008073CD"/>
    <w:rsid w:val="008102A9"/>
    <w:rsid w:val="00810F15"/>
    <w:rsid w:val="00811205"/>
    <w:rsid w:val="00812888"/>
    <w:rsid w:val="00812C48"/>
    <w:rsid w:val="00812E6B"/>
    <w:rsid w:val="00814E13"/>
    <w:rsid w:val="008212A5"/>
    <w:rsid w:val="008217D2"/>
    <w:rsid w:val="0082311C"/>
    <w:rsid w:val="00826F79"/>
    <w:rsid w:val="00830D0D"/>
    <w:rsid w:val="00834D80"/>
    <w:rsid w:val="00847D23"/>
    <w:rsid w:val="00856E67"/>
    <w:rsid w:val="00862368"/>
    <w:rsid w:val="00865FA4"/>
    <w:rsid w:val="008707E9"/>
    <w:rsid w:val="00873D6E"/>
    <w:rsid w:val="008773E7"/>
    <w:rsid w:val="00884054"/>
    <w:rsid w:val="00887A61"/>
    <w:rsid w:val="00887CAA"/>
    <w:rsid w:val="00892D37"/>
    <w:rsid w:val="008A0F04"/>
    <w:rsid w:val="008B678F"/>
    <w:rsid w:val="008B7187"/>
    <w:rsid w:val="008C00FA"/>
    <w:rsid w:val="008C1A65"/>
    <w:rsid w:val="008C299E"/>
    <w:rsid w:val="008C3E28"/>
    <w:rsid w:val="008C482A"/>
    <w:rsid w:val="008C55A3"/>
    <w:rsid w:val="008D0B1F"/>
    <w:rsid w:val="008D4BB0"/>
    <w:rsid w:val="008D5E4B"/>
    <w:rsid w:val="008D6629"/>
    <w:rsid w:val="008E4E96"/>
    <w:rsid w:val="008E629B"/>
    <w:rsid w:val="008E6375"/>
    <w:rsid w:val="008E6ED6"/>
    <w:rsid w:val="008E7534"/>
    <w:rsid w:val="008F1B5E"/>
    <w:rsid w:val="008F2BA6"/>
    <w:rsid w:val="008F2E6A"/>
    <w:rsid w:val="008F31B3"/>
    <w:rsid w:val="008F4C93"/>
    <w:rsid w:val="00900224"/>
    <w:rsid w:val="00902F0D"/>
    <w:rsid w:val="00907F56"/>
    <w:rsid w:val="00911AD7"/>
    <w:rsid w:val="00913196"/>
    <w:rsid w:val="00913DE6"/>
    <w:rsid w:val="00925140"/>
    <w:rsid w:val="00932918"/>
    <w:rsid w:val="00933751"/>
    <w:rsid w:val="0093412F"/>
    <w:rsid w:val="00934C9B"/>
    <w:rsid w:val="009370AD"/>
    <w:rsid w:val="00942A79"/>
    <w:rsid w:val="00944468"/>
    <w:rsid w:val="00944DC9"/>
    <w:rsid w:val="0095267A"/>
    <w:rsid w:val="009567F2"/>
    <w:rsid w:val="00961D50"/>
    <w:rsid w:val="00964A99"/>
    <w:rsid w:val="0096605C"/>
    <w:rsid w:val="0096643B"/>
    <w:rsid w:val="009738FB"/>
    <w:rsid w:val="00973E6E"/>
    <w:rsid w:val="009743C4"/>
    <w:rsid w:val="0099331E"/>
    <w:rsid w:val="009943D4"/>
    <w:rsid w:val="00997358"/>
    <w:rsid w:val="00997C2C"/>
    <w:rsid w:val="009A18AC"/>
    <w:rsid w:val="009A4E3B"/>
    <w:rsid w:val="009A5D16"/>
    <w:rsid w:val="009A686F"/>
    <w:rsid w:val="009A6A58"/>
    <w:rsid w:val="009B3487"/>
    <w:rsid w:val="009B4CE2"/>
    <w:rsid w:val="009C0752"/>
    <w:rsid w:val="009C1EEF"/>
    <w:rsid w:val="009C4080"/>
    <w:rsid w:val="009C564F"/>
    <w:rsid w:val="009D50C6"/>
    <w:rsid w:val="009D70EF"/>
    <w:rsid w:val="009E227D"/>
    <w:rsid w:val="009E31C7"/>
    <w:rsid w:val="009E7413"/>
    <w:rsid w:val="009E7571"/>
    <w:rsid w:val="009F0A85"/>
    <w:rsid w:val="00A04A4E"/>
    <w:rsid w:val="00A0661B"/>
    <w:rsid w:val="00A076A5"/>
    <w:rsid w:val="00A07A43"/>
    <w:rsid w:val="00A07BF3"/>
    <w:rsid w:val="00A112FB"/>
    <w:rsid w:val="00A22B59"/>
    <w:rsid w:val="00A27319"/>
    <w:rsid w:val="00A30F2E"/>
    <w:rsid w:val="00A33438"/>
    <w:rsid w:val="00A33FE3"/>
    <w:rsid w:val="00A37FAF"/>
    <w:rsid w:val="00A43700"/>
    <w:rsid w:val="00A44B75"/>
    <w:rsid w:val="00A47C12"/>
    <w:rsid w:val="00A51B64"/>
    <w:rsid w:val="00A539A5"/>
    <w:rsid w:val="00A54B59"/>
    <w:rsid w:val="00A608D7"/>
    <w:rsid w:val="00A6194C"/>
    <w:rsid w:val="00A61FF7"/>
    <w:rsid w:val="00A625E2"/>
    <w:rsid w:val="00A6268C"/>
    <w:rsid w:val="00A72150"/>
    <w:rsid w:val="00A72465"/>
    <w:rsid w:val="00A80C92"/>
    <w:rsid w:val="00A81100"/>
    <w:rsid w:val="00A879B5"/>
    <w:rsid w:val="00A9078E"/>
    <w:rsid w:val="00A952D2"/>
    <w:rsid w:val="00A95C3D"/>
    <w:rsid w:val="00AA4738"/>
    <w:rsid w:val="00AA648E"/>
    <w:rsid w:val="00AB09E3"/>
    <w:rsid w:val="00AB3710"/>
    <w:rsid w:val="00AB4B0F"/>
    <w:rsid w:val="00AB58E0"/>
    <w:rsid w:val="00AC0CCC"/>
    <w:rsid w:val="00AC3768"/>
    <w:rsid w:val="00AC3CC3"/>
    <w:rsid w:val="00AD3BA3"/>
    <w:rsid w:val="00AD6B0C"/>
    <w:rsid w:val="00AE09E5"/>
    <w:rsid w:val="00AE3CCC"/>
    <w:rsid w:val="00AE4213"/>
    <w:rsid w:val="00AE62B4"/>
    <w:rsid w:val="00AF1AC2"/>
    <w:rsid w:val="00AF725E"/>
    <w:rsid w:val="00B02898"/>
    <w:rsid w:val="00B02A6E"/>
    <w:rsid w:val="00B0363C"/>
    <w:rsid w:val="00B04F44"/>
    <w:rsid w:val="00B05EA1"/>
    <w:rsid w:val="00B07600"/>
    <w:rsid w:val="00B10977"/>
    <w:rsid w:val="00B10F5B"/>
    <w:rsid w:val="00B11865"/>
    <w:rsid w:val="00B15DBB"/>
    <w:rsid w:val="00B20329"/>
    <w:rsid w:val="00B23959"/>
    <w:rsid w:val="00B23F44"/>
    <w:rsid w:val="00B32CD3"/>
    <w:rsid w:val="00B3672D"/>
    <w:rsid w:val="00B36B67"/>
    <w:rsid w:val="00B36C81"/>
    <w:rsid w:val="00B3772D"/>
    <w:rsid w:val="00B50140"/>
    <w:rsid w:val="00B52C95"/>
    <w:rsid w:val="00B554F8"/>
    <w:rsid w:val="00B6191C"/>
    <w:rsid w:val="00B6516B"/>
    <w:rsid w:val="00B777F6"/>
    <w:rsid w:val="00B80337"/>
    <w:rsid w:val="00B8387B"/>
    <w:rsid w:val="00B85A40"/>
    <w:rsid w:val="00B86612"/>
    <w:rsid w:val="00B86A10"/>
    <w:rsid w:val="00BA4DC0"/>
    <w:rsid w:val="00BA64EB"/>
    <w:rsid w:val="00BA7AD1"/>
    <w:rsid w:val="00BA7AEB"/>
    <w:rsid w:val="00BB243B"/>
    <w:rsid w:val="00BB31BE"/>
    <w:rsid w:val="00BB3580"/>
    <w:rsid w:val="00BB49BE"/>
    <w:rsid w:val="00BC0FDD"/>
    <w:rsid w:val="00BC22E0"/>
    <w:rsid w:val="00BD304D"/>
    <w:rsid w:val="00BE32A8"/>
    <w:rsid w:val="00BE4347"/>
    <w:rsid w:val="00BE4694"/>
    <w:rsid w:val="00BE4778"/>
    <w:rsid w:val="00BF4CB5"/>
    <w:rsid w:val="00BF63A0"/>
    <w:rsid w:val="00C03CC0"/>
    <w:rsid w:val="00C10F8B"/>
    <w:rsid w:val="00C115E4"/>
    <w:rsid w:val="00C2109F"/>
    <w:rsid w:val="00C2287C"/>
    <w:rsid w:val="00C34E64"/>
    <w:rsid w:val="00C364A1"/>
    <w:rsid w:val="00C4080F"/>
    <w:rsid w:val="00C40A82"/>
    <w:rsid w:val="00C40FD6"/>
    <w:rsid w:val="00C41393"/>
    <w:rsid w:val="00C47608"/>
    <w:rsid w:val="00C50568"/>
    <w:rsid w:val="00C52738"/>
    <w:rsid w:val="00C531DA"/>
    <w:rsid w:val="00C628D6"/>
    <w:rsid w:val="00C66929"/>
    <w:rsid w:val="00C67E4D"/>
    <w:rsid w:val="00C715C2"/>
    <w:rsid w:val="00C73EF8"/>
    <w:rsid w:val="00C91871"/>
    <w:rsid w:val="00C93BCC"/>
    <w:rsid w:val="00C94F10"/>
    <w:rsid w:val="00C969A6"/>
    <w:rsid w:val="00CA3280"/>
    <w:rsid w:val="00CB147C"/>
    <w:rsid w:val="00CB2B18"/>
    <w:rsid w:val="00CB2E37"/>
    <w:rsid w:val="00CB60D0"/>
    <w:rsid w:val="00CC0463"/>
    <w:rsid w:val="00CC0C5F"/>
    <w:rsid w:val="00CC211E"/>
    <w:rsid w:val="00CC2BE6"/>
    <w:rsid w:val="00CC3AB7"/>
    <w:rsid w:val="00CC4948"/>
    <w:rsid w:val="00CD2D8C"/>
    <w:rsid w:val="00CD589E"/>
    <w:rsid w:val="00CE2ADF"/>
    <w:rsid w:val="00CE38A1"/>
    <w:rsid w:val="00CE5425"/>
    <w:rsid w:val="00D06CA0"/>
    <w:rsid w:val="00D10FED"/>
    <w:rsid w:val="00D1612E"/>
    <w:rsid w:val="00D170A2"/>
    <w:rsid w:val="00D26D95"/>
    <w:rsid w:val="00D27721"/>
    <w:rsid w:val="00D33028"/>
    <w:rsid w:val="00D36BD5"/>
    <w:rsid w:val="00D420D9"/>
    <w:rsid w:val="00D42929"/>
    <w:rsid w:val="00D51568"/>
    <w:rsid w:val="00D52390"/>
    <w:rsid w:val="00D53833"/>
    <w:rsid w:val="00D60396"/>
    <w:rsid w:val="00D633C2"/>
    <w:rsid w:val="00D70DD1"/>
    <w:rsid w:val="00D72D16"/>
    <w:rsid w:val="00D74735"/>
    <w:rsid w:val="00D76554"/>
    <w:rsid w:val="00D76C70"/>
    <w:rsid w:val="00D77A67"/>
    <w:rsid w:val="00D827D4"/>
    <w:rsid w:val="00D903F3"/>
    <w:rsid w:val="00D90540"/>
    <w:rsid w:val="00D9373F"/>
    <w:rsid w:val="00D94E82"/>
    <w:rsid w:val="00D9743B"/>
    <w:rsid w:val="00D97E7D"/>
    <w:rsid w:val="00DA380F"/>
    <w:rsid w:val="00DA3F35"/>
    <w:rsid w:val="00DA67C7"/>
    <w:rsid w:val="00DB34DB"/>
    <w:rsid w:val="00DB57B9"/>
    <w:rsid w:val="00DB5C0A"/>
    <w:rsid w:val="00DC6A2E"/>
    <w:rsid w:val="00DD13E2"/>
    <w:rsid w:val="00DE1B70"/>
    <w:rsid w:val="00DE52EA"/>
    <w:rsid w:val="00DF003C"/>
    <w:rsid w:val="00DF0645"/>
    <w:rsid w:val="00DF4501"/>
    <w:rsid w:val="00DF62A4"/>
    <w:rsid w:val="00E02F35"/>
    <w:rsid w:val="00E03F6A"/>
    <w:rsid w:val="00E07824"/>
    <w:rsid w:val="00E1072D"/>
    <w:rsid w:val="00E10BB4"/>
    <w:rsid w:val="00E12002"/>
    <w:rsid w:val="00E1601D"/>
    <w:rsid w:val="00E17D32"/>
    <w:rsid w:val="00E216D9"/>
    <w:rsid w:val="00E238D2"/>
    <w:rsid w:val="00E26FCA"/>
    <w:rsid w:val="00E27219"/>
    <w:rsid w:val="00E30229"/>
    <w:rsid w:val="00E33BA9"/>
    <w:rsid w:val="00E4612B"/>
    <w:rsid w:val="00E478F1"/>
    <w:rsid w:val="00E53811"/>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2424"/>
    <w:rsid w:val="00EB43F8"/>
    <w:rsid w:val="00EB7475"/>
    <w:rsid w:val="00EB79CD"/>
    <w:rsid w:val="00EC3A64"/>
    <w:rsid w:val="00EC454B"/>
    <w:rsid w:val="00EC5E3E"/>
    <w:rsid w:val="00ED255A"/>
    <w:rsid w:val="00ED4C20"/>
    <w:rsid w:val="00ED65A7"/>
    <w:rsid w:val="00EE08B6"/>
    <w:rsid w:val="00EE2200"/>
    <w:rsid w:val="00EE2881"/>
    <w:rsid w:val="00EE2942"/>
    <w:rsid w:val="00EE2A41"/>
    <w:rsid w:val="00EE4E07"/>
    <w:rsid w:val="00EF4BB2"/>
    <w:rsid w:val="00F01245"/>
    <w:rsid w:val="00F02577"/>
    <w:rsid w:val="00F0342B"/>
    <w:rsid w:val="00F0351B"/>
    <w:rsid w:val="00F10DEE"/>
    <w:rsid w:val="00F152F2"/>
    <w:rsid w:val="00F178AB"/>
    <w:rsid w:val="00F17995"/>
    <w:rsid w:val="00F210A7"/>
    <w:rsid w:val="00F22566"/>
    <w:rsid w:val="00F24036"/>
    <w:rsid w:val="00F259B7"/>
    <w:rsid w:val="00F2683D"/>
    <w:rsid w:val="00F30AF5"/>
    <w:rsid w:val="00F30C01"/>
    <w:rsid w:val="00F36386"/>
    <w:rsid w:val="00F37FEA"/>
    <w:rsid w:val="00F406EA"/>
    <w:rsid w:val="00F4684B"/>
    <w:rsid w:val="00F46ABE"/>
    <w:rsid w:val="00F50A57"/>
    <w:rsid w:val="00F50EBD"/>
    <w:rsid w:val="00F52F6F"/>
    <w:rsid w:val="00F62840"/>
    <w:rsid w:val="00F727B0"/>
    <w:rsid w:val="00F749F8"/>
    <w:rsid w:val="00F81A44"/>
    <w:rsid w:val="00F84434"/>
    <w:rsid w:val="00F86E0C"/>
    <w:rsid w:val="00F90A37"/>
    <w:rsid w:val="00FA3867"/>
    <w:rsid w:val="00FA4C4E"/>
    <w:rsid w:val="00FA5EBB"/>
    <w:rsid w:val="00FA6495"/>
    <w:rsid w:val="00FB0C03"/>
    <w:rsid w:val="00FB57F5"/>
    <w:rsid w:val="00FB6EFA"/>
    <w:rsid w:val="00FB7F9C"/>
    <w:rsid w:val="00FC51C6"/>
    <w:rsid w:val="00FC5AFE"/>
    <w:rsid w:val="00FD0913"/>
    <w:rsid w:val="00FD2799"/>
    <w:rsid w:val="00FD2E24"/>
    <w:rsid w:val="00FD3F68"/>
    <w:rsid w:val="00FD4599"/>
    <w:rsid w:val="00FD4784"/>
    <w:rsid w:val="00FD5BA4"/>
    <w:rsid w:val="00FD65FE"/>
    <w:rsid w:val="00FF1132"/>
    <w:rsid w:val="00FF155A"/>
    <w:rsid w:val="00FF44D7"/>
    <w:rsid w:val="00FF49A2"/>
    <w:rsid w:val="00FF7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F27ABD93-DB1A-4255-9ADA-D924C3C6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1A164E"/>
  </w:style>
  <w:style w:type="paragraph" w:customStyle="1" w:styleId="Citas">
    <w:name w:val="Citas"/>
    <w:basedOn w:val="Normal"/>
    <w:qFormat/>
    <w:rsid w:val="00D1612E"/>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8385286">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src/htm/ayuntamientos_ta2019.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7399-F7B8-42F7-A563-55C75B6C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35</Pages>
  <Words>6027</Words>
  <Characters>34354</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14</cp:revision>
  <cp:lastPrinted>2017-07-07T18:23:00Z</cp:lastPrinted>
  <dcterms:created xsi:type="dcterms:W3CDTF">2019-12-04T16:58:00Z</dcterms:created>
  <dcterms:modified xsi:type="dcterms:W3CDTF">2020-04-03T02:38:00Z</dcterms:modified>
</cp:coreProperties>
</file>