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A446F3"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A446F3">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A446F3">
        <w:rPr>
          <w:rFonts w:ascii="Palatino Linotype" w:hAnsi="Palatino Linotype"/>
          <w:sz w:val="24"/>
          <w:szCs w:val="24"/>
        </w:rPr>
        <w:t xml:space="preserve">de fecha </w:t>
      </w:r>
      <w:r w:rsidR="00676E18" w:rsidRPr="00A446F3">
        <w:rPr>
          <w:rFonts w:ascii="Palatino Linotype" w:hAnsi="Palatino Linotype"/>
          <w:sz w:val="24"/>
          <w:szCs w:val="24"/>
        </w:rPr>
        <w:t>catorce</w:t>
      </w:r>
      <w:r w:rsidR="00CC3949" w:rsidRPr="00A446F3">
        <w:rPr>
          <w:rFonts w:ascii="Palatino Linotype" w:hAnsi="Palatino Linotype"/>
          <w:sz w:val="24"/>
          <w:szCs w:val="24"/>
        </w:rPr>
        <w:t xml:space="preserve"> de </w:t>
      </w:r>
      <w:r w:rsidR="00676E18" w:rsidRPr="00A446F3">
        <w:rPr>
          <w:rFonts w:ascii="Palatino Linotype" w:hAnsi="Palatino Linotype"/>
          <w:sz w:val="24"/>
          <w:szCs w:val="24"/>
        </w:rPr>
        <w:t>agosto</w:t>
      </w:r>
      <w:r w:rsidR="00CC3949" w:rsidRPr="00A446F3">
        <w:rPr>
          <w:rFonts w:ascii="Palatino Linotype" w:hAnsi="Palatino Linotype"/>
          <w:sz w:val="24"/>
          <w:szCs w:val="24"/>
        </w:rPr>
        <w:t xml:space="preserve"> de dos mil diecinueve.</w:t>
      </w:r>
    </w:p>
    <w:p w:rsidR="008C60D3" w:rsidRPr="00A446F3"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A446F3" w:rsidRDefault="00225926" w:rsidP="00225926">
      <w:pPr>
        <w:spacing w:line="360" w:lineRule="auto"/>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Times New Roman"/>
          <w:sz w:val="24"/>
          <w:szCs w:val="24"/>
          <w:lang w:val="es-ES" w:eastAsia="es-ES"/>
        </w:rPr>
        <w:t xml:space="preserve">VISTO el expediente formado con motivo del recurso de revisión </w:t>
      </w:r>
      <w:r w:rsidRPr="00A446F3">
        <w:rPr>
          <w:rFonts w:ascii="Palatino Linotype" w:eastAsia="Times New Roman" w:hAnsi="Palatino Linotype" w:cs="Times New Roman"/>
          <w:b/>
          <w:sz w:val="24"/>
          <w:szCs w:val="24"/>
          <w:lang w:val="es-ES" w:eastAsia="es-ES"/>
        </w:rPr>
        <w:t>0</w:t>
      </w:r>
      <w:r w:rsidR="003529B2" w:rsidRPr="00A446F3">
        <w:rPr>
          <w:rFonts w:ascii="Palatino Linotype" w:eastAsia="Times New Roman" w:hAnsi="Palatino Linotype" w:cs="Times New Roman"/>
          <w:b/>
          <w:sz w:val="24"/>
          <w:szCs w:val="24"/>
          <w:lang w:val="es-ES" w:eastAsia="es-ES"/>
        </w:rPr>
        <w:t>3</w:t>
      </w:r>
      <w:r w:rsidR="0075054E" w:rsidRPr="00A446F3">
        <w:rPr>
          <w:rFonts w:ascii="Palatino Linotype" w:eastAsia="Times New Roman" w:hAnsi="Palatino Linotype" w:cs="Times New Roman"/>
          <w:b/>
          <w:sz w:val="24"/>
          <w:szCs w:val="24"/>
          <w:lang w:val="es-ES" w:eastAsia="es-ES"/>
        </w:rPr>
        <w:t>557</w:t>
      </w:r>
      <w:r w:rsidRPr="00A446F3">
        <w:rPr>
          <w:rFonts w:ascii="Palatino Linotype" w:eastAsia="Times New Roman" w:hAnsi="Palatino Linotype" w:cs="Times New Roman"/>
          <w:b/>
          <w:sz w:val="24"/>
          <w:szCs w:val="24"/>
          <w:lang w:val="es-ES" w:eastAsia="es-ES"/>
        </w:rPr>
        <w:t>/INFOEM/IP/RR/2019,</w:t>
      </w:r>
      <w:r w:rsidRPr="00A446F3">
        <w:rPr>
          <w:rFonts w:ascii="Palatino Linotype" w:eastAsia="Times New Roman" w:hAnsi="Palatino Linotype" w:cs="Times New Roman"/>
          <w:sz w:val="24"/>
          <w:szCs w:val="24"/>
          <w:lang w:val="es-ES" w:eastAsia="es-ES"/>
        </w:rPr>
        <w:t xml:space="preserve"> interpuesto por </w:t>
      </w:r>
      <w:r w:rsidR="00293816" w:rsidRPr="00A446F3">
        <w:rPr>
          <w:rFonts w:ascii="Palatino Linotype" w:eastAsia="Times New Roman" w:hAnsi="Palatino Linotype" w:cs="Times New Roman"/>
          <w:sz w:val="24"/>
          <w:szCs w:val="24"/>
          <w:lang w:val="es-ES" w:eastAsia="es-ES"/>
        </w:rPr>
        <w:t>un ciudadano</w:t>
      </w:r>
      <w:r w:rsidRPr="00A446F3">
        <w:rPr>
          <w:rFonts w:ascii="Palatino Linotype" w:eastAsia="Times New Roman" w:hAnsi="Palatino Linotype" w:cs="Times New Roman"/>
          <w:b/>
          <w:sz w:val="24"/>
          <w:szCs w:val="24"/>
          <w:lang w:val="es-ES" w:eastAsia="es-ES"/>
        </w:rPr>
        <w:t>,</w:t>
      </w:r>
      <w:r w:rsidRPr="00A446F3">
        <w:rPr>
          <w:rFonts w:ascii="Palatino Linotype" w:eastAsia="Times New Roman" w:hAnsi="Palatino Linotype" w:cs="Times New Roman"/>
          <w:sz w:val="24"/>
          <w:szCs w:val="24"/>
          <w:lang w:val="es-ES" w:eastAsia="es-ES"/>
        </w:rPr>
        <w:t xml:space="preserve"> en lo sucesivo </w:t>
      </w:r>
      <w:r w:rsidRPr="00A446F3">
        <w:rPr>
          <w:rFonts w:ascii="Palatino Linotype" w:eastAsia="Times New Roman" w:hAnsi="Palatino Linotype" w:cs="Times New Roman"/>
          <w:b/>
          <w:sz w:val="24"/>
          <w:szCs w:val="24"/>
          <w:lang w:val="es-ES" w:eastAsia="es-ES"/>
        </w:rPr>
        <w:t>EL RECURRENTE,</w:t>
      </w:r>
      <w:r w:rsidRPr="00A446F3">
        <w:rPr>
          <w:rFonts w:ascii="Palatino Linotype" w:eastAsia="Times New Roman" w:hAnsi="Palatino Linotype" w:cs="Times New Roman"/>
          <w:sz w:val="24"/>
          <w:szCs w:val="24"/>
          <w:lang w:val="es-ES" w:eastAsia="es-ES"/>
        </w:rPr>
        <w:t xml:space="preserve"> </w:t>
      </w:r>
      <w:r w:rsidRPr="00A446F3">
        <w:rPr>
          <w:rFonts w:ascii="Palatino Linotype" w:eastAsia="Times New Roman" w:hAnsi="Palatino Linotype" w:cs="Arial"/>
          <w:sz w:val="24"/>
          <w:szCs w:val="24"/>
          <w:lang w:val="es-ES" w:eastAsia="es-ES"/>
        </w:rPr>
        <w:t xml:space="preserve">en contra de la respuesta del </w:t>
      </w:r>
      <w:r w:rsidR="00293816" w:rsidRPr="00A446F3">
        <w:rPr>
          <w:rFonts w:ascii="Palatino Linotype" w:eastAsia="Times New Roman" w:hAnsi="Palatino Linotype" w:cs="Arial"/>
          <w:b/>
          <w:sz w:val="24"/>
          <w:szCs w:val="24"/>
          <w:lang w:val="es-ES" w:eastAsia="es-ES"/>
        </w:rPr>
        <w:t>Instituto Mexiquense de la Pirotecnia</w:t>
      </w:r>
      <w:r w:rsidRPr="00A446F3">
        <w:rPr>
          <w:rFonts w:ascii="Palatino Linotype" w:eastAsia="Times New Roman" w:hAnsi="Palatino Linotype" w:cs="Arial"/>
          <w:b/>
          <w:sz w:val="24"/>
          <w:szCs w:val="24"/>
          <w:lang w:val="es-ES" w:eastAsia="es-ES"/>
        </w:rPr>
        <w:t xml:space="preserve">, </w:t>
      </w:r>
      <w:r w:rsidRPr="00A446F3">
        <w:rPr>
          <w:rFonts w:ascii="Palatino Linotype" w:eastAsia="Times New Roman" w:hAnsi="Palatino Linotype" w:cs="Arial"/>
          <w:sz w:val="24"/>
          <w:szCs w:val="24"/>
          <w:lang w:val="es-ES" w:eastAsia="es-ES"/>
        </w:rPr>
        <w:t xml:space="preserve">en lo sucesivo </w:t>
      </w:r>
      <w:r w:rsidRPr="00A446F3">
        <w:rPr>
          <w:rFonts w:ascii="Palatino Linotype" w:eastAsia="Times New Roman" w:hAnsi="Palatino Linotype" w:cs="Arial"/>
          <w:b/>
          <w:sz w:val="24"/>
          <w:szCs w:val="24"/>
          <w:lang w:val="es-ES" w:eastAsia="es-ES"/>
        </w:rPr>
        <w:t xml:space="preserve">EL SUJETO OBLIGADO, </w:t>
      </w:r>
      <w:r w:rsidRPr="00A446F3">
        <w:rPr>
          <w:rFonts w:ascii="Palatino Linotype" w:eastAsia="Times New Roman" w:hAnsi="Palatino Linotype" w:cs="Arial"/>
          <w:sz w:val="24"/>
          <w:szCs w:val="24"/>
          <w:lang w:val="es-ES" w:eastAsia="es-ES"/>
        </w:rPr>
        <w:t>se procede a dictar la presente resolución con base en lo siguiente:</w:t>
      </w:r>
    </w:p>
    <w:p w:rsidR="00866279" w:rsidRPr="00A446F3" w:rsidRDefault="00866279" w:rsidP="00866279">
      <w:pPr>
        <w:spacing w:line="360" w:lineRule="auto"/>
        <w:jc w:val="center"/>
        <w:rPr>
          <w:rFonts w:ascii="Palatino Linotype" w:eastAsia="Times New Roman" w:hAnsi="Palatino Linotype" w:cs="Arial"/>
          <w:b/>
          <w:sz w:val="24"/>
          <w:szCs w:val="24"/>
          <w:lang w:val="es-ES" w:eastAsia="es-ES"/>
        </w:rPr>
      </w:pPr>
      <w:r w:rsidRPr="00A446F3">
        <w:rPr>
          <w:rFonts w:ascii="Palatino Linotype" w:eastAsia="Times New Roman" w:hAnsi="Palatino Linotype" w:cs="Arial"/>
          <w:b/>
          <w:sz w:val="24"/>
          <w:szCs w:val="24"/>
          <w:lang w:val="es-ES" w:eastAsia="es-ES"/>
        </w:rPr>
        <w:t>R E S U L T A N D O</w:t>
      </w:r>
    </w:p>
    <w:p w:rsidR="00866279" w:rsidRPr="00A446F3" w:rsidRDefault="00866279" w:rsidP="00225926">
      <w:pPr>
        <w:spacing w:line="360" w:lineRule="auto"/>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Arial"/>
          <w:b/>
          <w:sz w:val="28"/>
          <w:szCs w:val="28"/>
          <w:lang w:val="es-ES" w:eastAsia="es-ES"/>
        </w:rPr>
        <w:t>I.</w:t>
      </w:r>
      <w:r w:rsidRPr="00A446F3">
        <w:rPr>
          <w:rFonts w:ascii="Palatino Linotype" w:eastAsia="Times New Roman" w:hAnsi="Palatino Linotype" w:cs="Arial"/>
          <w:b/>
          <w:sz w:val="24"/>
          <w:szCs w:val="24"/>
          <w:lang w:val="es-ES" w:eastAsia="es-ES"/>
        </w:rPr>
        <w:t xml:space="preserve"> </w:t>
      </w:r>
      <w:r w:rsidR="00CE599E" w:rsidRPr="00A446F3">
        <w:rPr>
          <w:rFonts w:ascii="Palatino Linotype" w:eastAsia="Times New Roman" w:hAnsi="Palatino Linotype" w:cs="Arial"/>
          <w:sz w:val="24"/>
          <w:szCs w:val="24"/>
          <w:lang w:val="es-ES" w:eastAsia="es-ES"/>
        </w:rPr>
        <w:t xml:space="preserve">En fecha </w:t>
      </w:r>
      <w:r w:rsidR="0075054E" w:rsidRPr="00A446F3">
        <w:rPr>
          <w:rFonts w:ascii="Palatino Linotype" w:eastAsia="Times New Roman" w:hAnsi="Palatino Linotype" w:cs="Arial"/>
          <w:sz w:val="24"/>
          <w:szCs w:val="24"/>
          <w:lang w:val="es-ES" w:eastAsia="es-ES"/>
        </w:rPr>
        <w:t>veintitrés</w:t>
      </w:r>
      <w:r w:rsidR="00CE599E" w:rsidRPr="00A446F3">
        <w:rPr>
          <w:rFonts w:ascii="Palatino Linotype" w:eastAsia="Times New Roman" w:hAnsi="Palatino Linotype" w:cs="Arial"/>
          <w:sz w:val="24"/>
          <w:szCs w:val="24"/>
          <w:lang w:val="es-ES" w:eastAsia="es-ES"/>
        </w:rPr>
        <w:t xml:space="preserve"> de </w:t>
      </w:r>
      <w:r w:rsidR="003529B2" w:rsidRPr="00A446F3">
        <w:rPr>
          <w:rFonts w:ascii="Palatino Linotype" w:eastAsia="Times New Roman" w:hAnsi="Palatino Linotype" w:cs="Arial"/>
          <w:sz w:val="24"/>
          <w:szCs w:val="24"/>
          <w:lang w:val="es-ES" w:eastAsia="es-ES"/>
        </w:rPr>
        <w:t>abril</w:t>
      </w:r>
      <w:r w:rsidR="00CE599E" w:rsidRPr="00A446F3">
        <w:rPr>
          <w:rFonts w:ascii="Palatino Linotype" w:eastAsia="Times New Roman" w:hAnsi="Palatino Linotype" w:cs="Arial"/>
          <w:sz w:val="24"/>
          <w:szCs w:val="24"/>
          <w:lang w:val="es-ES" w:eastAsia="es-ES"/>
        </w:rPr>
        <w:t xml:space="preserve"> </w:t>
      </w:r>
      <w:r w:rsidRPr="00A446F3">
        <w:rPr>
          <w:rFonts w:ascii="Palatino Linotype" w:eastAsia="Times New Roman" w:hAnsi="Palatino Linotype" w:cs="Arial"/>
          <w:sz w:val="24"/>
          <w:szCs w:val="24"/>
          <w:lang w:val="es-ES" w:eastAsia="es-ES"/>
        </w:rPr>
        <w:t xml:space="preserve">de dos mil diecinueve, </w:t>
      </w:r>
      <w:r w:rsidRPr="00A446F3">
        <w:rPr>
          <w:rFonts w:ascii="Palatino Linotype" w:eastAsia="Times New Roman" w:hAnsi="Palatino Linotype" w:cs="Arial"/>
          <w:b/>
          <w:sz w:val="24"/>
          <w:szCs w:val="24"/>
          <w:lang w:val="es-ES" w:eastAsia="es-ES"/>
        </w:rPr>
        <w:t>EL RECURRENTE</w:t>
      </w:r>
      <w:r w:rsidRPr="00A446F3">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A446F3">
        <w:rPr>
          <w:rFonts w:ascii="Palatino Linotype" w:eastAsia="Times New Roman" w:hAnsi="Palatino Linotype" w:cs="Arial"/>
          <w:b/>
          <w:sz w:val="24"/>
          <w:szCs w:val="24"/>
          <w:lang w:val="es-ES" w:eastAsia="es-ES"/>
        </w:rPr>
        <w:t>EL SAIMEX</w:t>
      </w:r>
      <w:r w:rsidRPr="00A446F3">
        <w:rPr>
          <w:rFonts w:ascii="Palatino Linotype" w:eastAsia="Times New Roman" w:hAnsi="Palatino Linotype" w:cs="Arial"/>
          <w:sz w:val="24"/>
          <w:szCs w:val="24"/>
          <w:lang w:val="es-ES" w:eastAsia="es-ES"/>
        </w:rPr>
        <w:t xml:space="preserve"> ante </w:t>
      </w:r>
      <w:r w:rsidRPr="00A446F3">
        <w:rPr>
          <w:rFonts w:ascii="Palatino Linotype" w:eastAsia="Times New Roman" w:hAnsi="Palatino Linotype" w:cs="Arial"/>
          <w:b/>
          <w:sz w:val="24"/>
          <w:szCs w:val="24"/>
          <w:lang w:val="es-ES" w:eastAsia="es-ES"/>
        </w:rPr>
        <w:t>EL SUJETO OBLIGADO</w:t>
      </w:r>
      <w:r w:rsidRPr="00A446F3">
        <w:rPr>
          <w:rFonts w:ascii="Palatino Linotype" w:eastAsia="Times New Roman" w:hAnsi="Palatino Linotype" w:cs="Arial"/>
          <w:sz w:val="24"/>
          <w:szCs w:val="24"/>
          <w:lang w:val="es-ES" w:eastAsia="es-ES"/>
        </w:rPr>
        <w:t xml:space="preserve">, </w:t>
      </w:r>
      <w:r w:rsidR="005237E8" w:rsidRPr="00A446F3">
        <w:rPr>
          <w:rFonts w:ascii="Palatino Linotype" w:eastAsia="Times New Roman" w:hAnsi="Palatino Linotype" w:cs="Times New Roman"/>
          <w:sz w:val="24"/>
          <w:szCs w:val="24"/>
          <w:lang w:val="es-ES" w:eastAsia="es-ES"/>
        </w:rPr>
        <w:t>la solicitud</w:t>
      </w:r>
      <w:r w:rsidRPr="00A446F3">
        <w:rPr>
          <w:rFonts w:ascii="Palatino Linotype" w:eastAsia="Times New Roman" w:hAnsi="Palatino Linotype" w:cs="Times New Roman"/>
          <w:sz w:val="24"/>
          <w:szCs w:val="24"/>
          <w:lang w:val="es-ES" w:eastAsia="es-ES"/>
        </w:rPr>
        <w:t xml:space="preserve"> de acc</w:t>
      </w:r>
      <w:r w:rsidR="005237E8" w:rsidRPr="00A446F3">
        <w:rPr>
          <w:rFonts w:ascii="Palatino Linotype" w:eastAsia="Times New Roman" w:hAnsi="Palatino Linotype" w:cs="Times New Roman"/>
          <w:sz w:val="24"/>
          <w:szCs w:val="24"/>
          <w:lang w:val="es-ES" w:eastAsia="es-ES"/>
        </w:rPr>
        <w:t xml:space="preserve">eso a información pública, a la que se le asignó el número </w:t>
      </w:r>
      <w:r w:rsidR="00293816" w:rsidRPr="00A446F3">
        <w:rPr>
          <w:rFonts w:ascii="Palatino Linotype" w:eastAsia="Times New Roman" w:hAnsi="Palatino Linotype" w:cs="Arial"/>
          <w:b/>
          <w:sz w:val="24"/>
          <w:szCs w:val="24"/>
          <w:lang w:val="es-ES" w:eastAsia="es-ES"/>
        </w:rPr>
        <w:t>00003/IMEPI/IP/2019</w:t>
      </w:r>
      <w:r w:rsidR="00B17480" w:rsidRPr="00A446F3">
        <w:rPr>
          <w:rFonts w:ascii="Palatino Linotype" w:eastAsia="Times New Roman" w:hAnsi="Palatino Linotype" w:cs="Arial"/>
          <w:b/>
          <w:sz w:val="24"/>
          <w:szCs w:val="24"/>
          <w:lang w:val="es-ES" w:eastAsia="es-ES"/>
        </w:rPr>
        <w:t xml:space="preserve">, </w:t>
      </w:r>
      <w:r w:rsidR="00B17480" w:rsidRPr="00A446F3">
        <w:rPr>
          <w:rFonts w:ascii="Palatino Linotype" w:eastAsia="Times New Roman" w:hAnsi="Palatino Linotype" w:cs="Arial"/>
          <w:sz w:val="24"/>
          <w:szCs w:val="24"/>
          <w:lang w:val="es-ES" w:eastAsia="es-ES"/>
        </w:rPr>
        <w:t xml:space="preserve">mediante la cual </w:t>
      </w:r>
      <w:r w:rsidR="00CC3949" w:rsidRPr="00A446F3">
        <w:rPr>
          <w:rFonts w:ascii="Palatino Linotype" w:eastAsia="Times New Roman" w:hAnsi="Palatino Linotype" w:cs="Arial"/>
          <w:sz w:val="24"/>
          <w:szCs w:val="24"/>
          <w:lang w:val="es-ES" w:eastAsia="es-ES"/>
        </w:rPr>
        <w:t>requirió</w:t>
      </w:r>
      <w:r w:rsidR="00B17480" w:rsidRPr="00A446F3">
        <w:rPr>
          <w:rFonts w:ascii="Palatino Linotype" w:eastAsia="Times New Roman" w:hAnsi="Palatino Linotype" w:cs="Arial"/>
          <w:sz w:val="24"/>
          <w:szCs w:val="24"/>
          <w:lang w:val="es-ES" w:eastAsia="es-ES"/>
        </w:rPr>
        <w:t xml:space="preserve"> lo siguiente:</w:t>
      </w:r>
    </w:p>
    <w:p w:rsidR="005B6F85" w:rsidRPr="00A446F3"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A446F3" w:rsidTr="00323EFC">
        <w:trPr>
          <w:trHeight w:val="589"/>
        </w:trPr>
        <w:tc>
          <w:tcPr>
            <w:tcW w:w="2972" w:type="dxa"/>
            <w:shd w:val="clear" w:color="auto" w:fill="000000" w:themeFill="text1"/>
            <w:vAlign w:val="center"/>
          </w:tcPr>
          <w:p w:rsidR="00323EFC" w:rsidRPr="00A446F3"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A446F3">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A446F3"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A446F3">
              <w:rPr>
                <w:rFonts w:ascii="Palatino Linotype" w:eastAsia="Times New Roman" w:hAnsi="Palatino Linotype" w:cs="Times New Roman"/>
                <w:b/>
                <w:sz w:val="24"/>
                <w:szCs w:val="24"/>
                <w:lang w:val="es-ES" w:eastAsia="es-ES"/>
              </w:rPr>
              <w:t>Contenido</w:t>
            </w:r>
          </w:p>
        </w:tc>
      </w:tr>
      <w:tr w:rsidR="00323EFC" w:rsidRPr="00A446F3" w:rsidTr="00505E0F">
        <w:trPr>
          <w:trHeight w:val="792"/>
        </w:trPr>
        <w:tc>
          <w:tcPr>
            <w:tcW w:w="2972" w:type="dxa"/>
            <w:vAlign w:val="center"/>
          </w:tcPr>
          <w:p w:rsidR="00323EFC" w:rsidRPr="00A446F3" w:rsidRDefault="00293816" w:rsidP="00505E0F">
            <w:pPr>
              <w:spacing w:line="360" w:lineRule="auto"/>
              <w:jc w:val="center"/>
              <w:rPr>
                <w:rFonts w:ascii="Palatino Linotype" w:eastAsia="Times New Roman" w:hAnsi="Palatino Linotype" w:cs="Times New Roman"/>
                <w:sz w:val="24"/>
                <w:szCs w:val="24"/>
                <w:lang w:val="es-ES" w:eastAsia="es-ES"/>
              </w:rPr>
            </w:pPr>
            <w:r w:rsidRPr="00A446F3">
              <w:rPr>
                <w:rFonts w:ascii="Palatino Linotype" w:eastAsia="Times New Roman" w:hAnsi="Palatino Linotype" w:cs="Arial"/>
                <w:b/>
                <w:sz w:val="24"/>
                <w:szCs w:val="24"/>
                <w:lang w:val="es-ES" w:eastAsia="es-ES"/>
              </w:rPr>
              <w:t>00003/IMEPI/IP/2019</w:t>
            </w:r>
          </w:p>
        </w:tc>
        <w:tc>
          <w:tcPr>
            <w:tcW w:w="6034" w:type="dxa"/>
          </w:tcPr>
          <w:p w:rsidR="00323EFC" w:rsidRPr="00A446F3" w:rsidRDefault="00505E0F" w:rsidP="00505E0F">
            <w:pPr>
              <w:spacing w:after="160" w:line="360" w:lineRule="auto"/>
              <w:jc w:val="both"/>
              <w:rPr>
                <w:rFonts w:ascii="Palatino Linotype" w:eastAsia="Times New Roman" w:hAnsi="Palatino Linotype" w:cs="Times New Roman"/>
                <w:i/>
                <w:sz w:val="24"/>
                <w:szCs w:val="24"/>
                <w:lang w:val="es-ES" w:eastAsia="es-ES"/>
              </w:rPr>
            </w:pPr>
            <w:r w:rsidRPr="00A446F3">
              <w:rPr>
                <w:rFonts w:ascii="Palatino Linotype" w:eastAsia="Times New Roman" w:hAnsi="Palatino Linotype" w:cs="Arial"/>
                <w:i/>
                <w:sz w:val="24"/>
                <w:szCs w:val="24"/>
                <w:lang w:val="es-ES" w:eastAsia="es-ES"/>
              </w:rPr>
              <w:t>“</w:t>
            </w:r>
            <w:r w:rsidR="00293816" w:rsidRPr="00A446F3">
              <w:rPr>
                <w:rFonts w:ascii="Palatino Linotype" w:eastAsia="Times New Roman" w:hAnsi="Palatino Linotype" w:cs="Arial"/>
                <w:i/>
                <w:sz w:val="24"/>
                <w:szCs w:val="24"/>
                <w:lang w:val="es-ES" w:eastAsia="es-ES"/>
              </w:rPr>
              <w:t xml:space="preserve">El 5 de julio de 2018, la Unidad de Protección Civil y Bomberos del Municipio de Melchor Ocampo, Estado de México, recibe la llamada de solicitud de apoyo de emergencia de la Unidad de Protección Civil y Bomberos del Municipio de Tultepec, Estado de México, con motivo de una explosión en el paraje denominado la Saucera, en el que perdieron la </w:t>
            </w:r>
            <w:r w:rsidR="00293816" w:rsidRPr="00A446F3">
              <w:rPr>
                <w:rFonts w:ascii="Palatino Linotype" w:eastAsia="Times New Roman" w:hAnsi="Palatino Linotype" w:cs="Arial"/>
                <w:i/>
                <w:sz w:val="24"/>
                <w:szCs w:val="24"/>
                <w:lang w:val="es-ES" w:eastAsia="es-ES"/>
              </w:rPr>
              <w:lastRenderedPageBreak/>
              <w:t>vida tres bomberos del Municipio de Melchor Ocampo, Estado de México. Solicito se informe los nombres de las personas fallecidas Las acciones de apoyo a los familiares de las personas fallecidas, tanto del Gobierno del Estado de México, como de los Municipios de Melchor Ocampo y Tultepec Estado de México. Se acredite con documentos el apoyo otorgado por el Gobernador del Estado de México, en atención a las declaraciones en medios de comunicación, relativas a la entrega de indemnizaciones a los familiares de las personas fallecidas en cumplimiento de su deber y en auxilio del Municipio de Tultepec, Estado de México.</w:t>
            </w:r>
            <w:r w:rsidRPr="00A446F3">
              <w:rPr>
                <w:rFonts w:ascii="Palatino Linotype" w:eastAsia="Times New Roman" w:hAnsi="Palatino Linotype" w:cs="Arial"/>
                <w:i/>
                <w:sz w:val="24"/>
                <w:szCs w:val="24"/>
                <w:lang w:val="es-ES" w:eastAsia="es-ES"/>
              </w:rPr>
              <w:t>”</w:t>
            </w:r>
          </w:p>
        </w:tc>
      </w:tr>
    </w:tbl>
    <w:p w:rsidR="005B6F85" w:rsidRPr="00A446F3" w:rsidRDefault="005B6F85" w:rsidP="00C86037">
      <w:pPr>
        <w:spacing w:after="0" w:line="360" w:lineRule="auto"/>
        <w:jc w:val="both"/>
        <w:rPr>
          <w:rFonts w:ascii="Palatino Linotype" w:eastAsia="Times New Roman" w:hAnsi="Palatino Linotype" w:cs="Times New Roman"/>
          <w:b/>
          <w:sz w:val="28"/>
          <w:szCs w:val="28"/>
          <w:lang w:eastAsia="es-ES"/>
        </w:rPr>
      </w:pPr>
    </w:p>
    <w:p w:rsidR="00AC576A" w:rsidRPr="00A446F3" w:rsidRDefault="00C86037" w:rsidP="00293816">
      <w:pPr>
        <w:spacing w:after="0" w:line="360" w:lineRule="auto"/>
        <w:jc w:val="both"/>
        <w:rPr>
          <w:rFonts w:ascii="Palatino Linotype" w:eastAsia="Times New Roman" w:hAnsi="Palatino Linotype" w:cs="Times New Roman"/>
          <w:noProof/>
          <w:sz w:val="24"/>
          <w:szCs w:val="24"/>
          <w:lang w:eastAsia="es-MX"/>
        </w:rPr>
      </w:pPr>
      <w:r w:rsidRPr="00A446F3">
        <w:rPr>
          <w:rFonts w:ascii="Palatino Linotype" w:eastAsia="Times New Roman" w:hAnsi="Palatino Linotype" w:cs="Times New Roman"/>
          <w:b/>
          <w:sz w:val="28"/>
          <w:szCs w:val="28"/>
          <w:lang w:eastAsia="es-ES"/>
        </w:rPr>
        <w:t>II.</w:t>
      </w:r>
      <w:r w:rsidRPr="00A446F3">
        <w:rPr>
          <w:rFonts w:ascii="Palatino Linotype" w:eastAsia="Times New Roman" w:hAnsi="Palatino Linotype" w:cs="Times New Roman"/>
          <w:sz w:val="28"/>
          <w:szCs w:val="28"/>
          <w:lang w:eastAsia="es-ES"/>
        </w:rPr>
        <w:t xml:space="preserve"> </w:t>
      </w:r>
      <w:r w:rsidR="00AC576A" w:rsidRPr="00A446F3">
        <w:rPr>
          <w:rFonts w:ascii="Palatino Linotype" w:hAnsi="Palatino Linotype"/>
        </w:rPr>
        <w:t xml:space="preserve">De las constancias que obran en </w:t>
      </w:r>
      <w:r w:rsidR="00AC576A" w:rsidRPr="00A446F3">
        <w:rPr>
          <w:rFonts w:ascii="Palatino Linotype" w:hAnsi="Palatino Linotype"/>
          <w:b/>
        </w:rPr>
        <w:t>EL SAIMEX,</w:t>
      </w:r>
      <w:r w:rsidR="00AC576A" w:rsidRPr="00A446F3">
        <w:rPr>
          <w:rFonts w:ascii="Palatino Linotype" w:hAnsi="Palatino Linotype"/>
        </w:rPr>
        <w:t xml:space="preserve"> se advierte que en fecha </w:t>
      </w:r>
      <w:r w:rsidR="00043CB4" w:rsidRPr="00A446F3">
        <w:rPr>
          <w:rFonts w:ascii="Palatino Linotype" w:hAnsi="Palatino Linotype"/>
        </w:rPr>
        <w:t>veinti</w:t>
      </w:r>
      <w:r w:rsidR="00293816" w:rsidRPr="00A446F3">
        <w:rPr>
          <w:rFonts w:ascii="Palatino Linotype" w:hAnsi="Palatino Linotype"/>
        </w:rPr>
        <w:t>cinco</w:t>
      </w:r>
      <w:r w:rsidR="00BD79F2" w:rsidRPr="00A446F3">
        <w:rPr>
          <w:rFonts w:ascii="Palatino Linotype" w:hAnsi="Palatino Linotype"/>
        </w:rPr>
        <w:t xml:space="preserve"> de </w:t>
      </w:r>
      <w:r w:rsidR="00043CB4" w:rsidRPr="00A446F3">
        <w:rPr>
          <w:rFonts w:ascii="Palatino Linotype" w:hAnsi="Palatino Linotype"/>
        </w:rPr>
        <w:t>abril</w:t>
      </w:r>
      <w:r w:rsidR="00BD79F2" w:rsidRPr="00A446F3">
        <w:rPr>
          <w:rFonts w:ascii="Palatino Linotype" w:hAnsi="Palatino Linotype"/>
        </w:rPr>
        <w:t xml:space="preserve"> de dos mil diecinueve</w:t>
      </w:r>
      <w:r w:rsidR="00AC576A" w:rsidRPr="00A446F3">
        <w:rPr>
          <w:rFonts w:ascii="Palatino Linotype" w:hAnsi="Palatino Linotype"/>
        </w:rPr>
        <w:t xml:space="preserve">, </w:t>
      </w:r>
      <w:r w:rsidR="00293816" w:rsidRPr="00A446F3">
        <w:rPr>
          <w:rFonts w:ascii="Palatino Linotype" w:hAnsi="Palatino Linotype"/>
          <w:b/>
        </w:rPr>
        <w:t>EL</w:t>
      </w:r>
      <w:r w:rsidR="00293816" w:rsidRPr="00A446F3">
        <w:rPr>
          <w:rFonts w:ascii="Palatino Linotype" w:hAnsi="Palatino Linotype"/>
        </w:rPr>
        <w:t xml:space="preserve"> </w:t>
      </w:r>
      <w:r w:rsidR="00AC576A" w:rsidRPr="00A446F3">
        <w:rPr>
          <w:rFonts w:ascii="Palatino Linotype" w:hAnsi="Palatino Linotype" w:cs="Arial"/>
          <w:b/>
          <w:lang w:val="es-ES_tradnl"/>
        </w:rPr>
        <w:t>SUJETO OBLIGADO</w:t>
      </w:r>
      <w:r w:rsidR="00BE2D6E" w:rsidRPr="00A446F3">
        <w:rPr>
          <w:rFonts w:ascii="Palatino Linotype" w:hAnsi="Palatino Linotype" w:cs="Arial"/>
          <w:lang w:val="es-ES_tradnl"/>
        </w:rPr>
        <w:t xml:space="preserve"> dio respuesta a la solicitud</w:t>
      </w:r>
      <w:r w:rsidR="00AC576A" w:rsidRPr="00A446F3">
        <w:rPr>
          <w:rFonts w:ascii="Palatino Linotype" w:hAnsi="Palatino Linotype" w:cs="Arial"/>
          <w:lang w:val="es-ES_tradnl"/>
        </w:rPr>
        <w:t xml:space="preserve"> de información, en los siguientes términos:</w:t>
      </w:r>
    </w:p>
    <w:p w:rsidR="00293816" w:rsidRPr="00A446F3" w:rsidRDefault="00040156" w:rsidP="00293816">
      <w:pPr>
        <w:spacing w:after="0" w:line="276" w:lineRule="auto"/>
        <w:ind w:left="851" w:right="616"/>
        <w:jc w:val="right"/>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w:t>
      </w:r>
      <w:r w:rsidR="00293816" w:rsidRPr="00A446F3">
        <w:rPr>
          <w:rFonts w:ascii="Palatino Linotype" w:eastAsia="Times New Roman" w:hAnsi="Palatino Linotype" w:cs="Arial"/>
          <w:i/>
          <w:lang w:val="es-ES" w:eastAsia="es-ES"/>
        </w:rPr>
        <w:t>Folio de la solicitud: 00003/IMEPI/IP/2019</w:t>
      </w:r>
    </w:p>
    <w:p w:rsidR="00293816" w:rsidRPr="00A446F3" w:rsidRDefault="00293816" w:rsidP="00293816">
      <w:pPr>
        <w:spacing w:after="0" w:line="276" w:lineRule="auto"/>
        <w:ind w:left="851" w:right="616"/>
        <w:jc w:val="both"/>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 xml:space="preserve">De acuerdo a los artículos 150, 156 y 167 de la Ley de Transparencia y Acceso a la Información Pública del Estado de México; y en relación con los artículos 2o. y 3o. de la Ley que Crea el Organismo Público Descentralizado de Carácter Estatal Denominado Instituto Mexiquense de la Pirotecnia, en apego a los principios de simplicidad, rapidez, gratuidad del procedimiento, auxilio y orientación a los particulares, en el acceso a la información pública, ante la notoria incompetencia por parte de este organismo para brindar la información solicitada, ya que, el mismo tienen como objetivo, coordinar y promover acciones de modernizadoras de capacitación y tecnológicas en materia pirotécnica, entre los diferentes grupos de la sociedad y las autoridades, así como generar, desarrollar y consolidar una cultura de prevención y de seguridad en materia pirotécnica y dentro de sus atribuciones no se encuentra brindar apoyo de ninguna índole a personas fallecidas por algún accidente </w:t>
      </w:r>
      <w:r w:rsidRPr="00A446F3">
        <w:rPr>
          <w:rFonts w:ascii="Palatino Linotype" w:eastAsia="Times New Roman" w:hAnsi="Palatino Linotype" w:cs="Arial"/>
          <w:i/>
          <w:lang w:val="es-ES" w:eastAsia="es-ES"/>
        </w:rPr>
        <w:lastRenderedPageBreak/>
        <w:t>pirotécnico. Derivado de lo anterior se sugiere que dicha solicitud de información pueda ser solicitada a la Coordinación de Atención Ciudadana, dependiente de la Secretaría General de Gobierno del Estado de México, ya que de acuerdo al artículo 78 de la Constitución Política del Estado Libre y Soberano de México; 19, 20 y 21 de la Ley Orgánica de la Administración Pública del Estado de México; y el Manual General de Organización de la Secretaría General de Gobierno; establece que para el despacho de los asuntos del Ejecutivo Estatal, éste contará con las dependencias y los organismos auxiliares, siendo que la Coordinación de Atención Ciudadana tiene como objetivo recibir, controlar, canalizar y dar seguimiento a las peticiones ciudadanas dirigidas al Secretario General de Gobierno para su atención y cumplimiento. Sin más por el momento, me despido, no sin antes desearle una excelente tarde.</w:t>
      </w:r>
    </w:p>
    <w:p w:rsidR="00293816" w:rsidRPr="00A446F3" w:rsidRDefault="00293816" w:rsidP="00293816">
      <w:pPr>
        <w:spacing w:after="0" w:line="276" w:lineRule="auto"/>
        <w:ind w:left="851" w:right="616"/>
        <w:jc w:val="both"/>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ATENTAMENTE</w:t>
      </w:r>
    </w:p>
    <w:p w:rsidR="00E20C6A" w:rsidRPr="00A446F3" w:rsidRDefault="00293816" w:rsidP="00293816">
      <w:pPr>
        <w:spacing w:after="0" w:line="276" w:lineRule="auto"/>
        <w:ind w:left="851" w:right="616"/>
        <w:jc w:val="both"/>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C. MARÍA DEL CARMEN MENDOZA GARCÍA</w:t>
      </w:r>
      <w:r w:rsidR="00040156" w:rsidRPr="00A446F3">
        <w:rPr>
          <w:rFonts w:ascii="Palatino Linotype" w:eastAsia="Times New Roman" w:hAnsi="Palatino Linotype" w:cs="Arial"/>
          <w:i/>
          <w:lang w:val="es-ES" w:eastAsia="es-ES"/>
        </w:rPr>
        <w:t>”</w:t>
      </w:r>
    </w:p>
    <w:p w:rsidR="00E20C6A" w:rsidRPr="00A446F3" w:rsidRDefault="00E20C6A" w:rsidP="00E20C6A">
      <w:pPr>
        <w:spacing w:after="0" w:line="276" w:lineRule="auto"/>
        <w:rPr>
          <w:rFonts w:ascii="Palatino Linotype" w:eastAsia="Times New Roman" w:hAnsi="Palatino Linotype" w:cs="Arial"/>
          <w:i/>
          <w:lang w:val="es-ES" w:eastAsia="es-ES"/>
        </w:rPr>
      </w:pPr>
    </w:p>
    <w:p w:rsidR="00F41517" w:rsidRPr="00A446F3" w:rsidRDefault="0027427A" w:rsidP="00293816">
      <w:pPr>
        <w:spacing w:after="0" w:line="360" w:lineRule="auto"/>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Arial"/>
          <w:b/>
          <w:sz w:val="24"/>
          <w:szCs w:val="24"/>
          <w:lang w:val="es-ES" w:eastAsia="es-ES"/>
        </w:rPr>
        <w:t>I</w:t>
      </w:r>
      <w:r w:rsidR="00293816" w:rsidRPr="00A446F3">
        <w:rPr>
          <w:rFonts w:ascii="Palatino Linotype" w:eastAsia="Times New Roman" w:hAnsi="Palatino Linotype" w:cs="Arial"/>
          <w:b/>
          <w:sz w:val="24"/>
          <w:szCs w:val="24"/>
          <w:lang w:val="es-ES" w:eastAsia="es-ES"/>
        </w:rPr>
        <w:t>II</w:t>
      </w:r>
      <w:r w:rsidRPr="00A446F3">
        <w:rPr>
          <w:rFonts w:ascii="Palatino Linotype" w:eastAsia="Times New Roman" w:hAnsi="Palatino Linotype" w:cs="Arial"/>
          <w:b/>
          <w:sz w:val="24"/>
          <w:szCs w:val="24"/>
          <w:lang w:val="es-ES" w:eastAsia="es-ES"/>
        </w:rPr>
        <w:t xml:space="preserve">. </w:t>
      </w:r>
      <w:r w:rsidRPr="00A446F3">
        <w:rPr>
          <w:rFonts w:ascii="Palatino Linotype" w:eastAsia="Times New Roman" w:hAnsi="Palatino Linotype" w:cs="Times New Roman"/>
          <w:sz w:val="24"/>
          <w:szCs w:val="24"/>
          <w:lang w:val="es-ES" w:eastAsia="es-ES"/>
        </w:rPr>
        <w:t xml:space="preserve">Inconforme con las </w:t>
      </w:r>
      <w:r w:rsidRPr="00A446F3">
        <w:rPr>
          <w:rFonts w:ascii="Palatino Linotype" w:eastAsia="Times New Roman" w:hAnsi="Palatino Linotype" w:cs="Arial"/>
          <w:sz w:val="24"/>
          <w:szCs w:val="24"/>
          <w:lang w:val="es-ES" w:eastAsia="es-ES"/>
        </w:rPr>
        <w:t xml:space="preserve">respuesta el </w:t>
      </w:r>
      <w:r w:rsidR="00293816" w:rsidRPr="00A446F3">
        <w:rPr>
          <w:rFonts w:ascii="Palatino Linotype" w:eastAsia="Times New Roman" w:hAnsi="Palatino Linotype" w:cs="Arial"/>
          <w:sz w:val="24"/>
          <w:szCs w:val="24"/>
          <w:lang w:val="es-ES" w:eastAsia="es-ES"/>
        </w:rPr>
        <w:t>cinco</w:t>
      </w:r>
      <w:r w:rsidR="00CD481C" w:rsidRPr="00A446F3">
        <w:rPr>
          <w:rFonts w:ascii="Palatino Linotype" w:eastAsia="Times New Roman" w:hAnsi="Palatino Linotype" w:cs="Arial"/>
          <w:sz w:val="24"/>
          <w:szCs w:val="24"/>
          <w:lang w:val="es-ES" w:eastAsia="es-ES"/>
        </w:rPr>
        <w:t xml:space="preserve"> </w:t>
      </w:r>
      <w:r w:rsidRPr="00A446F3">
        <w:rPr>
          <w:rFonts w:ascii="Palatino Linotype" w:eastAsia="Times New Roman" w:hAnsi="Palatino Linotype" w:cs="Arial"/>
          <w:sz w:val="24"/>
          <w:szCs w:val="24"/>
          <w:lang w:val="es-ES" w:eastAsia="es-ES"/>
        </w:rPr>
        <w:t xml:space="preserve">de </w:t>
      </w:r>
      <w:r w:rsidR="00043CB4" w:rsidRPr="00A446F3">
        <w:rPr>
          <w:rFonts w:ascii="Palatino Linotype" w:eastAsia="Times New Roman" w:hAnsi="Palatino Linotype" w:cs="Arial"/>
          <w:sz w:val="24"/>
          <w:szCs w:val="24"/>
          <w:lang w:val="es-ES" w:eastAsia="es-ES"/>
        </w:rPr>
        <w:t>mayo</w:t>
      </w:r>
      <w:r w:rsidRPr="00A446F3">
        <w:rPr>
          <w:rFonts w:ascii="Palatino Linotype" w:eastAsia="Times New Roman" w:hAnsi="Palatino Linotype" w:cs="Arial"/>
          <w:sz w:val="24"/>
          <w:szCs w:val="24"/>
          <w:lang w:val="es-ES" w:eastAsia="es-ES"/>
        </w:rPr>
        <w:t xml:space="preserve"> de dos mil diecinueve</w:t>
      </w:r>
      <w:r w:rsidR="0075054E" w:rsidRPr="00A446F3">
        <w:rPr>
          <w:rFonts w:ascii="Palatino Linotype" w:eastAsia="Times New Roman" w:hAnsi="Palatino Linotype" w:cs="Arial"/>
          <w:sz w:val="24"/>
          <w:szCs w:val="24"/>
          <w:lang w:val="es-ES" w:eastAsia="es-ES"/>
        </w:rPr>
        <w:t>, mismo que es día inhábil</w:t>
      </w:r>
      <w:r w:rsidRPr="00A446F3">
        <w:rPr>
          <w:rFonts w:ascii="Palatino Linotype" w:eastAsia="Times New Roman" w:hAnsi="Palatino Linotype" w:cs="Arial"/>
          <w:sz w:val="24"/>
          <w:szCs w:val="24"/>
          <w:lang w:val="es-ES" w:eastAsia="es-ES"/>
        </w:rPr>
        <w:t xml:space="preserve">, </w:t>
      </w:r>
      <w:r w:rsidRPr="00A446F3">
        <w:rPr>
          <w:rFonts w:ascii="Palatino Linotype" w:eastAsia="Times New Roman" w:hAnsi="Palatino Linotype" w:cs="Times New Roman"/>
          <w:b/>
          <w:sz w:val="24"/>
          <w:szCs w:val="24"/>
          <w:lang w:val="es-ES" w:eastAsia="es-ES"/>
        </w:rPr>
        <w:t>EL RECURRENTE</w:t>
      </w:r>
      <w:r w:rsidRPr="00A446F3">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Pr="00A446F3">
        <w:rPr>
          <w:rFonts w:ascii="Palatino Linotype" w:eastAsia="Times New Roman" w:hAnsi="Palatino Linotype" w:cs="Times New Roman"/>
          <w:b/>
          <w:sz w:val="24"/>
          <w:szCs w:val="24"/>
          <w:lang w:val="es-ES" w:eastAsia="es-ES"/>
        </w:rPr>
        <w:t>EL SAIMEX</w:t>
      </w:r>
      <w:r w:rsidR="00174903" w:rsidRPr="00A446F3">
        <w:rPr>
          <w:rFonts w:ascii="Palatino Linotype" w:eastAsia="Times New Roman" w:hAnsi="Palatino Linotype" w:cs="Times New Roman"/>
          <w:sz w:val="24"/>
          <w:szCs w:val="24"/>
          <w:lang w:val="es-ES" w:eastAsia="es-ES"/>
        </w:rPr>
        <w:t xml:space="preserve"> </w:t>
      </w:r>
      <w:r w:rsidR="0075054E" w:rsidRPr="00A446F3">
        <w:rPr>
          <w:rFonts w:ascii="Palatino Linotype" w:eastAsia="Times New Roman" w:hAnsi="Palatino Linotype" w:cs="Arial"/>
          <w:sz w:val="24"/>
          <w:szCs w:val="24"/>
          <w:lang w:val="es-ES" w:eastAsia="es-ES"/>
        </w:rPr>
        <w:t>el día siete del mismo mes y año</w:t>
      </w:r>
      <w:r w:rsidR="0075054E" w:rsidRPr="00A446F3">
        <w:rPr>
          <w:rFonts w:ascii="Palatino Linotype" w:eastAsia="Times New Roman" w:hAnsi="Palatino Linotype" w:cs="Times New Roman"/>
          <w:sz w:val="24"/>
          <w:szCs w:val="24"/>
          <w:lang w:val="es-ES" w:eastAsia="es-ES"/>
        </w:rPr>
        <w:t xml:space="preserve"> </w:t>
      </w:r>
      <w:r w:rsidR="00174903" w:rsidRPr="00A446F3">
        <w:rPr>
          <w:rFonts w:ascii="Palatino Linotype" w:eastAsia="Times New Roman" w:hAnsi="Palatino Linotype" w:cs="Times New Roman"/>
          <w:sz w:val="24"/>
          <w:szCs w:val="24"/>
          <w:lang w:val="es-ES" w:eastAsia="es-ES"/>
        </w:rPr>
        <w:t xml:space="preserve">y se le asignó el número </w:t>
      </w:r>
      <w:r w:rsidRPr="00A446F3">
        <w:rPr>
          <w:rFonts w:ascii="Palatino Linotype" w:eastAsia="Times New Roman" w:hAnsi="Palatino Linotype" w:cs="Times New Roman"/>
          <w:sz w:val="24"/>
          <w:szCs w:val="24"/>
          <w:lang w:val="es-ES" w:eastAsia="es-ES"/>
        </w:rPr>
        <w:t>de expediente</w:t>
      </w:r>
      <w:r w:rsidR="00C57ECB" w:rsidRPr="00A446F3">
        <w:rPr>
          <w:rFonts w:ascii="Palatino Linotype" w:eastAsia="Times New Roman" w:hAnsi="Palatino Linotype" w:cs="Arial"/>
          <w:sz w:val="24"/>
          <w:szCs w:val="24"/>
          <w:lang w:val="es-ES" w:eastAsia="es-ES"/>
        </w:rPr>
        <w:t xml:space="preserve"> </w:t>
      </w:r>
      <w:r w:rsidR="00C57ECB" w:rsidRPr="00A446F3">
        <w:rPr>
          <w:rFonts w:ascii="Palatino Linotype" w:eastAsia="Times New Roman" w:hAnsi="Palatino Linotype" w:cs="Times New Roman"/>
          <w:sz w:val="24"/>
          <w:szCs w:val="24"/>
          <w:lang w:eastAsia="es-MX"/>
        </w:rPr>
        <w:br/>
      </w:r>
      <w:r w:rsidR="00C57ECB" w:rsidRPr="00A446F3">
        <w:rPr>
          <w:rFonts w:ascii="Palatino Linotype" w:eastAsia="Times New Roman" w:hAnsi="Palatino Linotype" w:cs="Times New Roman"/>
          <w:b/>
          <w:sz w:val="24"/>
          <w:szCs w:val="24"/>
          <w:lang w:eastAsia="es-MX"/>
        </w:rPr>
        <w:t>0</w:t>
      </w:r>
      <w:r w:rsidR="00293816" w:rsidRPr="00A446F3">
        <w:rPr>
          <w:rFonts w:ascii="Palatino Linotype" w:eastAsia="Times New Roman" w:hAnsi="Palatino Linotype" w:cs="Times New Roman"/>
          <w:b/>
          <w:sz w:val="24"/>
          <w:szCs w:val="24"/>
          <w:lang w:eastAsia="es-MX"/>
        </w:rPr>
        <w:t>3557</w:t>
      </w:r>
      <w:r w:rsidR="00C57ECB" w:rsidRPr="00A446F3">
        <w:rPr>
          <w:rFonts w:ascii="Palatino Linotype" w:eastAsia="Times New Roman" w:hAnsi="Palatino Linotype" w:cs="Times New Roman"/>
          <w:b/>
          <w:sz w:val="24"/>
          <w:szCs w:val="24"/>
          <w:lang w:eastAsia="es-MX"/>
        </w:rPr>
        <w:t>/INFOEM/IP/RR/2019</w:t>
      </w:r>
      <w:r w:rsidR="00C57ECB" w:rsidRPr="00A446F3">
        <w:rPr>
          <w:rFonts w:ascii="Palatino Linotype" w:eastAsia="Times New Roman" w:hAnsi="Palatino Linotype" w:cs="Times New Roman"/>
          <w:sz w:val="24"/>
          <w:szCs w:val="24"/>
          <w:lang w:eastAsia="es-MX"/>
        </w:rPr>
        <w:t xml:space="preserve">, </w:t>
      </w:r>
      <w:r w:rsidR="00C57ECB" w:rsidRPr="00A446F3">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C318AA" w:rsidRPr="00A446F3" w:rsidTr="00896D62">
        <w:trPr>
          <w:jc w:val="center"/>
        </w:trPr>
        <w:tc>
          <w:tcPr>
            <w:tcW w:w="2689" w:type="dxa"/>
            <w:shd w:val="clear" w:color="auto" w:fill="000000" w:themeFill="text1"/>
            <w:vAlign w:val="center"/>
          </w:tcPr>
          <w:p w:rsidR="00C318AA" w:rsidRPr="00A446F3" w:rsidRDefault="00C318AA" w:rsidP="00C318AA">
            <w:pPr>
              <w:jc w:val="center"/>
              <w:rPr>
                <w:rFonts w:ascii="Palatino Linotype" w:hAnsi="Palatino Linotype"/>
                <w:b/>
                <w:sz w:val="24"/>
                <w:szCs w:val="24"/>
              </w:rPr>
            </w:pPr>
            <w:r w:rsidRPr="00A446F3">
              <w:rPr>
                <w:rFonts w:ascii="Palatino Linotype" w:hAnsi="Palatino Linotype"/>
                <w:b/>
                <w:sz w:val="24"/>
                <w:szCs w:val="24"/>
              </w:rPr>
              <w:t>Número de Recurso</w:t>
            </w:r>
          </w:p>
        </w:tc>
        <w:tc>
          <w:tcPr>
            <w:tcW w:w="3324" w:type="dxa"/>
            <w:shd w:val="clear" w:color="auto" w:fill="000000" w:themeFill="text1"/>
            <w:vAlign w:val="center"/>
          </w:tcPr>
          <w:p w:rsidR="00C318AA" w:rsidRPr="00A446F3" w:rsidRDefault="00C318AA" w:rsidP="00C318AA">
            <w:pPr>
              <w:jc w:val="center"/>
              <w:rPr>
                <w:rFonts w:ascii="Palatino Linotype" w:hAnsi="Palatino Linotype"/>
                <w:b/>
                <w:sz w:val="24"/>
                <w:szCs w:val="24"/>
              </w:rPr>
            </w:pPr>
            <w:r w:rsidRPr="00A446F3">
              <w:rPr>
                <w:rFonts w:ascii="Palatino Linotype" w:hAnsi="Palatino Linotype"/>
                <w:b/>
                <w:sz w:val="24"/>
                <w:szCs w:val="24"/>
              </w:rPr>
              <w:t>Acto Impugnado</w:t>
            </w:r>
          </w:p>
        </w:tc>
        <w:tc>
          <w:tcPr>
            <w:tcW w:w="2815" w:type="dxa"/>
            <w:shd w:val="clear" w:color="auto" w:fill="000000" w:themeFill="text1"/>
            <w:vAlign w:val="center"/>
          </w:tcPr>
          <w:p w:rsidR="00C318AA" w:rsidRPr="00A446F3" w:rsidRDefault="00C318AA" w:rsidP="00C318AA">
            <w:pPr>
              <w:jc w:val="center"/>
              <w:rPr>
                <w:rFonts w:ascii="Palatino Linotype" w:hAnsi="Palatino Linotype"/>
                <w:b/>
                <w:sz w:val="24"/>
                <w:szCs w:val="24"/>
              </w:rPr>
            </w:pPr>
            <w:r w:rsidRPr="00A446F3">
              <w:rPr>
                <w:rFonts w:ascii="Palatino Linotype" w:hAnsi="Palatino Linotype"/>
                <w:b/>
                <w:sz w:val="24"/>
                <w:szCs w:val="24"/>
              </w:rPr>
              <w:t>Razones o motivos de inconformidad</w:t>
            </w:r>
          </w:p>
        </w:tc>
      </w:tr>
      <w:tr w:rsidR="00C318AA" w:rsidRPr="00A446F3" w:rsidTr="00896D62">
        <w:trPr>
          <w:trHeight w:val="1384"/>
          <w:jc w:val="center"/>
        </w:trPr>
        <w:tc>
          <w:tcPr>
            <w:tcW w:w="2689" w:type="dxa"/>
          </w:tcPr>
          <w:p w:rsidR="00C318AA" w:rsidRPr="00A446F3" w:rsidRDefault="00C318AA" w:rsidP="00293816">
            <w:pPr>
              <w:rPr>
                <w:rFonts w:ascii="Palatino Linotype" w:hAnsi="Palatino Linotype"/>
                <w:sz w:val="20"/>
                <w:szCs w:val="20"/>
              </w:rPr>
            </w:pPr>
            <w:r w:rsidRPr="00A446F3">
              <w:rPr>
                <w:rFonts w:ascii="Palatino Linotype" w:eastAsia="Times New Roman" w:hAnsi="Palatino Linotype" w:cs="Times New Roman"/>
                <w:b/>
                <w:sz w:val="20"/>
                <w:szCs w:val="20"/>
                <w:lang w:eastAsia="es-MX"/>
              </w:rPr>
              <w:t>0</w:t>
            </w:r>
            <w:r w:rsidR="00043CB4" w:rsidRPr="00A446F3">
              <w:rPr>
                <w:rFonts w:ascii="Palatino Linotype" w:eastAsia="Times New Roman" w:hAnsi="Palatino Linotype" w:cs="Times New Roman"/>
                <w:b/>
                <w:sz w:val="20"/>
                <w:szCs w:val="20"/>
                <w:lang w:eastAsia="es-MX"/>
              </w:rPr>
              <w:t>3</w:t>
            </w:r>
            <w:r w:rsidR="00293816" w:rsidRPr="00A446F3">
              <w:rPr>
                <w:rFonts w:ascii="Palatino Linotype" w:eastAsia="Times New Roman" w:hAnsi="Palatino Linotype" w:cs="Times New Roman"/>
                <w:b/>
                <w:sz w:val="20"/>
                <w:szCs w:val="20"/>
                <w:lang w:eastAsia="es-MX"/>
              </w:rPr>
              <w:t>557</w:t>
            </w:r>
            <w:r w:rsidRPr="00A446F3">
              <w:rPr>
                <w:rFonts w:ascii="Palatino Linotype" w:eastAsia="Times New Roman" w:hAnsi="Palatino Linotype" w:cs="Times New Roman"/>
                <w:b/>
                <w:sz w:val="20"/>
                <w:szCs w:val="20"/>
                <w:lang w:eastAsia="es-MX"/>
              </w:rPr>
              <w:t>/INFOEM/IP/RR/2019</w:t>
            </w:r>
          </w:p>
        </w:tc>
        <w:tc>
          <w:tcPr>
            <w:tcW w:w="3324" w:type="dxa"/>
          </w:tcPr>
          <w:p w:rsidR="00C318AA" w:rsidRPr="00A446F3" w:rsidRDefault="00896D62" w:rsidP="00043CB4">
            <w:pPr>
              <w:jc w:val="both"/>
              <w:rPr>
                <w:rFonts w:ascii="Palatino Linotype" w:hAnsi="Palatino Linotype"/>
                <w:i/>
              </w:rPr>
            </w:pPr>
            <w:r w:rsidRPr="00A446F3">
              <w:rPr>
                <w:rFonts w:ascii="Palatino Linotype" w:hAnsi="Palatino Linotype"/>
                <w:i/>
                <w:color w:val="000000"/>
              </w:rPr>
              <w:t>“</w:t>
            </w:r>
            <w:r w:rsidR="00293816" w:rsidRPr="00A446F3">
              <w:rPr>
                <w:rFonts w:ascii="Palatino Linotype" w:hAnsi="Palatino Linotype"/>
                <w:i/>
                <w:color w:val="000000"/>
              </w:rPr>
              <w:t xml:space="preserve">Número de Folio de la Solicitud: 00003/IMEPI/IP/2019, por el cual el Instituto El Instituto Mexiquense de la Pirotecnia, en apego a los principios de simplicidad, rapidez, gratuidad del procedimiento, auxilio y orientación a los particulares, en el acceso a la información pública, ante la notoria incompetencia por parte de este organismo para </w:t>
            </w:r>
            <w:r w:rsidR="00293816" w:rsidRPr="00A446F3">
              <w:rPr>
                <w:rFonts w:ascii="Palatino Linotype" w:hAnsi="Palatino Linotype"/>
                <w:i/>
                <w:color w:val="000000"/>
              </w:rPr>
              <w:lastRenderedPageBreak/>
              <w:t xml:space="preserve">brindar la información solicitada, ya que, el mismo tienen como objetivo, coordinar y promover acciones de modernizadoras de capacitación y tecnológicas en materia pirotécnica, entre los diferentes grupos de la sociedad y las autoridades, así como generar, desarrollar y consolidar una cultura de prevención y de seguridad en materia pirotécnica y dentro de sus atribuciones no se encuentra brindar apoyo de ninguna índole a personas fallecidas por algún accidente pirotécnico. Derivado de lo anterior se sugiere que dicha solicitud de información pueda ser solicitada a la Coordinación de Atención Ciudadana, dependiente de la Secretaría General de Gobierno del Estado de México, ya que de acuerdo al artículo 78 de la Constitución Política del Estado Libre y Soberano de México; 19, 20 y 21 de la Ley Orgánica de la Administración Pública del Estado de México; y el Manual General de Organización de la Secretaría General de Gobierno; establece que para el despacho de los asuntos del Ejecutivo Estatal, éste contará con las dependencias y los organismos auxiliares, siendo que la Coordinación de Atención Ciudadana tiene como objetivo recibir, controlar, canalizar y dar seguimiento a las peticiones ciudadanas dirigidas al Secretario General de Gobierno para su atención y cumplimiento. Sin más </w:t>
            </w:r>
            <w:r w:rsidR="00293816" w:rsidRPr="00A446F3">
              <w:rPr>
                <w:rFonts w:ascii="Palatino Linotype" w:hAnsi="Palatino Linotype"/>
                <w:i/>
                <w:color w:val="000000"/>
              </w:rPr>
              <w:lastRenderedPageBreak/>
              <w:t>por el momento, me despido, no sin antes desearle una excelente tarde.</w:t>
            </w:r>
            <w:r w:rsidRPr="00A446F3">
              <w:rPr>
                <w:rFonts w:ascii="Palatino Linotype" w:hAnsi="Palatino Linotype"/>
                <w:i/>
                <w:color w:val="000000"/>
              </w:rPr>
              <w:t>”</w:t>
            </w:r>
          </w:p>
        </w:tc>
        <w:tc>
          <w:tcPr>
            <w:tcW w:w="2815" w:type="dxa"/>
          </w:tcPr>
          <w:p w:rsidR="00C318AA" w:rsidRPr="00A446F3" w:rsidRDefault="00896D62" w:rsidP="00043CB4">
            <w:pPr>
              <w:jc w:val="both"/>
              <w:rPr>
                <w:rFonts w:ascii="Palatino Linotype" w:hAnsi="Palatino Linotype"/>
                <w:i/>
                <w:sz w:val="24"/>
                <w:szCs w:val="24"/>
              </w:rPr>
            </w:pPr>
            <w:r w:rsidRPr="00A446F3">
              <w:rPr>
                <w:rFonts w:ascii="Palatino Linotype" w:hAnsi="Palatino Linotype"/>
                <w:i/>
                <w:color w:val="000000"/>
                <w:sz w:val="24"/>
                <w:szCs w:val="24"/>
              </w:rPr>
              <w:lastRenderedPageBreak/>
              <w:t>“</w:t>
            </w:r>
            <w:r w:rsidR="00293816" w:rsidRPr="00A446F3">
              <w:rPr>
                <w:rFonts w:ascii="Palatino Linotype" w:hAnsi="Palatino Linotype"/>
                <w:i/>
                <w:color w:val="000000"/>
                <w:sz w:val="24"/>
                <w:szCs w:val="24"/>
              </w:rPr>
              <w:t xml:space="preserve">El Organismo Público Descentralizado de Carácter Estatal Denominado Instituto Mexiquense de la Pirotecnia, En total desapego a los principios de simplicidad, rapidez, gratuidad del procedimiento, auxilio y </w:t>
            </w:r>
            <w:r w:rsidR="00293816" w:rsidRPr="00A446F3">
              <w:rPr>
                <w:rFonts w:ascii="Palatino Linotype" w:hAnsi="Palatino Linotype"/>
                <w:i/>
                <w:color w:val="000000"/>
                <w:sz w:val="24"/>
                <w:szCs w:val="24"/>
              </w:rPr>
              <w:lastRenderedPageBreak/>
              <w:t xml:space="preserve">orientación a los particulares, en el acceso a la información pública, ante la notoria negativa de </w:t>
            </w:r>
            <w:proofErr w:type="spellStart"/>
            <w:r w:rsidR="00293816" w:rsidRPr="00A446F3">
              <w:rPr>
                <w:rFonts w:ascii="Palatino Linotype" w:hAnsi="Palatino Linotype"/>
                <w:i/>
                <w:color w:val="000000"/>
                <w:sz w:val="24"/>
                <w:szCs w:val="24"/>
              </w:rPr>
              <w:t>bindar</w:t>
            </w:r>
            <w:proofErr w:type="spellEnd"/>
            <w:r w:rsidR="00293816" w:rsidRPr="00A446F3">
              <w:rPr>
                <w:rFonts w:ascii="Palatino Linotype" w:hAnsi="Palatino Linotype"/>
                <w:i/>
                <w:color w:val="000000"/>
                <w:sz w:val="24"/>
                <w:szCs w:val="24"/>
              </w:rPr>
              <w:t xml:space="preserve"> la información solicitada, ya que, el mismo tienen como objetivo, coordinar y promover acciones de modernizadoras de capacitación y tecnológicas en materia pirotécnica, entre los diferentes grupos de la sociedad y las autoridades, así como generar, desarrollar y consolidar una cultura de prevención y de seguridad en materia pirotécnica y dentro de sus atribuciones no se encuentra la de brindar apoyo de ninguna índole a personas fallecidas por algún accidente pirotécnico. Asimismo nos sugiere que la peticionaria busque la información en otros entes del Gobierno del Estado de México en el que el instituto es parte, y subordinado de la misma Secretaria General de Gobierno, se les olvida que esta no es una solicitud de atención ciudadana, sino la plataforma nacional de transparencia la cual </w:t>
            </w:r>
            <w:r w:rsidR="00293816" w:rsidRPr="00A446F3">
              <w:rPr>
                <w:rFonts w:ascii="Palatino Linotype" w:hAnsi="Palatino Linotype"/>
                <w:i/>
                <w:color w:val="000000"/>
                <w:sz w:val="24"/>
                <w:szCs w:val="24"/>
              </w:rPr>
              <w:lastRenderedPageBreak/>
              <w:t xml:space="preserve">brinda la </w:t>
            </w:r>
            <w:proofErr w:type="spellStart"/>
            <w:r w:rsidR="00293816" w:rsidRPr="00A446F3">
              <w:rPr>
                <w:rFonts w:ascii="Palatino Linotype" w:hAnsi="Palatino Linotype"/>
                <w:i/>
                <w:color w:val="000000"/>
                <w:sz w:val="24"/>
                <w:szCs w:val="24"/>
              </w:rPr>
              <w:t>atencion</w:t>
            </w:r>
            <w:proofErr w:type="spellEnd"/>
            <w:r w:rsidR="00293816" w:rsidRPr="00A446F3">
              <w:rPr>
                <w:rFonts w:ascii="Palatino Linotype" w:hAnsi="Palatino Linotype"/>
                <w:i/>
                <w:color w:val="000000"/>
                <w:sz w:val="24"/>
                <w:szCs w:val="24"/>
              </w:rPr>
              <w:t xml:space="preserve"> a solicitudes de información a las que </w:t>
            </w:r>
            <w:proofErr w:type="spellStart"/>
            <w:r w:rsidR="00293816" w:rsidRPr="00A446F3">
              <w:rPr>
                <w:rFonts w:ascii="Palatino Linotype" w:hAnsi="Palatino Linotype"/>
                <w:i/>
                <w:color w:val="000000"/>
                <w:sz w:val="24"/>
                <w:szCs w:val="24"/>
              </w:rPr>
              <w:t>estan</w:t>
            </w:r>
            <w:proofErr w:type="spellEnd"/>
            <w:r w:rsidR="00293816" w:rsidRPr="00A446F3">
              <w:rPr>
                <w:rFonts w:ascii="Palatino Linotype" w:hAnsi="Palatino Linotype"/>
                <w:i/>
                <w:color w:val="000000"/>
                <w:sz w:val="24"/>
                <w:szCs w:val="24"/>
              </w:rPr>
              <w:t xml:space="preserve"> obligadas a proporcionar de conformidad al artículo 6 Constitucional.</w:t>
            </w:r>
            <w:r w:rsidRPr="00A446F3">
              <w:rPr>
                <w:rFonts w:ascii="Palatino Linotype" w:hAnsi="Palatino Linotype"/>
                <w:i/>
                <w:color w:val="000000"/>
                <w:sz w:val="24"/>
                <w:szCs w:val="24"/>
              </w:rPr>
              <w:t>”</w:t>
            </w:r>
          </w:p>
        </w:tc>
      </w:tr>
    </w:tbl>
    <w:p w:rsidR="006823BA" w:rsidRPr="00A446F3" w:rsidRDefault="006823BA">
      <w:pPr>
        <w:rPr>
          <w:rFonts w:ascii="Palatino Linotype" w:hAnsi="Palatino Linotype"/>
          <w:sz w:val="24"/>
          <w:szCs w:val="24"/>
        </w:rPr>
      </w:pPr>
    </w:p>
    <w:p w:rsidR="00A36862" w:rsidRPr="00A446F3" w:rsidRDefault="00293816" w:rsidP="00A36862">
      <w:pPr>
        <w:spacing w:line="360" w:lineRule="auto"/>
        <w:ind w:right="49"/>
        <w:jc w:val="both"/>
        <w:rPr>
          <w:rFonts w:ascii="Palatino Linotype" w:eastAsia="Times New Roman" w:hAnsi="Palatino Linotype" w:cs="Times New Roman"/>
          <w:noProof/>
          <w:sz w:val="24"/>
          <w:szCs w:val="24"/>
          <w:lang w:eastAsia="es-MX"/>
        </w:rPr>
      </w:pPr>
      <w:r w:rsidRPr="00A446F3">
        <w:rPr>
          <w:rFonts w:ascii="Palatino Linotype" w:eastAsia="Times New Roman" w:hAnsi="Palatino Linotype" w:cs="Arial"/>
          <w:b/>
          <w:sz w:val="28"/>
          <w:szCs w:val="28"/>
          <w:lang w:val="es-ES" w:eastAsia="es-ES"/>
        </w:rPr>
        <w:t>I</w:t>
      </w:r>
      <w:r w:rsidR="005011D7" w:rsidRPr="00A446F3">
        <w:rPr>
          <w:rFonts w:ascii="Palatino Linotype" w:eastAsia="Times New Roman" w:hAnsi="Palatino Linotype" w:cs="Arial"/>
          <w:b/>
          <w:sz w:val="28"/>
          <w:szCs w:val="28"/>
          <w:lang w:val="es-ES" w:eastAsia="es-ES"/>
        </w:rPr>
        <w:t>V.</w:t>
      </w:r>
      <w:r w:rsidR="005011D7" w:rsidRPr="00A446F3">
        <w:rPr>
          <w:rFonts w:ascii="Palatino Linotype" w:eastAsia="Times New Roman" w:hAnsi="Palatino Linotype" w:cs="Arial"/>
          <w:b/>
          <w:sz w:val="28"/>
          <w:szCs w:val="24"/>
          <w:lang w:val="es-ES" w:eastAsia="es-ES"/>
        </w:rPr>
        <w:t xml:space="preserve"> </w:t>
      </w:r>
      <w:r w:rsidR="005011D7" w:rsidRPr="00A446F3">
        <w:rPr>
          <w:rFonts w:ascii="Palatino Linotype" w:eastAsia="Times New Roman" w:hAnsi="Palatino Linotype" w:cs="Arial"/>
          <w:sz w:val="24"/>
          <w:szCs w:val="24"/>
          <w:lang w:val="es-ES" w:eastAsia="es-ES"/>
        </w:rPr>
        <w:t xml:space="preserve">El </w:t>
      </w:r>
      <w:r w:rsidR="0075054E" w:rsidRPr="00A446F3">
        <w:rPr>
          <w:rFonts w:ascii="Palatino Linotype" w:eastAsia="Times New Roman" w:hAnsi="Palatino Linotype" w:cs="Arial"/>
          <w:sz w:val="24"/>
          <w:szCs w:val="24"/>
          <w:lang w:val="es-ES" w:eastAsia="es-ES"/>
        </w:rPr>
        <w:t>siete</w:t>
      </w:r>
      <w:r w:rsidR="005011D7" w:rsidRPr="00A446F3">
        <w:rPr>
          <w:rFonts w:ascii="Palatino Linotype" w:eastAsia="Times New Roman" w:hAnsi="Palatino Linotype" w:cs="Arial"/>
          <w:sz w:val="24"/>
          <w:szCs w:val="24"/>
          <w:lang w:val="es-ES" w:eastAsia="es-ES"/>
        </w:rPr>
        <w:t xml:space="preserve"> de </w:t>
      </w:r>
      <w:r w:rsidR="00043CB4" w:rsidRPr="00A446F3">
        <w:rPr>
          <w:rFonts w:ascii="Palatino Linotype" w:eastAsia="Times New Roman" w:hAnsi="Palatino Linotype" w:cs="Arial"/>
          <w:sz w:val="24"/>
          <w:szCs w:val="24"/>
          <w:lang w:val="es-ES" w:eastAsia="es-ES"/>
        </w:rPr>
        <w:t>mayo</w:t>
      </w:r>
      <w:r w:rsidR="005011D7" w:rsidRPr="00A446F3">
        <w:rPr>
          <w:rFonts w:ascii="Palatino Linotype" w:eastAsia="Times New Roman" w:hAnsi="Palatino Linotype" w:cs="Arial"/>
          <w:sz w:val="24"/>
          <w:szCs w:val="24"/>
          <w:lang w:val="es-ES" w:eastAsia="es-ES"/>
        </w:rPr>
        <w:t xml:space="preserve"> de dos mil diecinueve</w:t>
      </w:r>
      <w:r w:rsidR="005011D7" w:rsidRPr="00A446F3">
        <w:rPr>
          <w:rFonts w:ascii="Palatino Linotype" w:eastAsia="Times New Roman" w:hAnsi="Palatino Linotype" w:cs="Times New Roman"/>
          <w:sz w:val="24"/>
          <w:szCs w:val="24"/>
          <w:lang w:val="es-ES" w:eastAsia="es-ES"/>
        </w:rPr>
        <w:t>, el</w:t>
      </w:r>
      <w:r w:rsidR="005011D7" w:rsidRPr="00A446F3">
        <w:rPr>
          <w:rFonts w:ascii="Palatino Linotype" w:eastAsia="Times New Roman" w:hAnsi="Palatino Linotype" w:cs="Arial"/>
          <w:sz w:val="24"/>
          <w:szCs w:val="24"/>
          <w:lang w:val="es-ES" w:eastAsia="es-ES"/>
        </w:rPr>
        <w:t xml:space="preserve"> </w:t>
      </w:r>
      <w:r w:rsidR="005011D7" w:rsidRPr="00A446F3">
        <w:rPr>
          <w:rFonts w:ascii="Palatino Linotype" w:eastAsia="Times New Roman" w:hAnsi="Palatino Linotype" w:cs="Arial"/>
          <w:sz w:val="24"/>
          <w:szCs w:val="24"/>
          <w:lang w:val="es-ES_tradnl" w:eastAsia="es-ES"/>
        </w:rPr>
        <w:t>recurso de revisión de que</w:t>
      </w:r>
      <w:r w:rsidR="005011D7" w:rsidRPr="00A446F3">
        <w:rPr>
          <w:rFonts w:ascii="Palatino Linotype" w:eastAsia="Times New Roman" w:hAnsi="Palatino Linotype" w:cs="Arial"/>
          <w:sz w:val="24"/>
          <w:szCs w:val="24"/>
          <w:lang w:val="es-ES" w:eastAsia="es-ES"/>
        </w:rPr>
        <w:t xml:space="preserve"> se trata</w:t>
      </w:r>
      <w:r w:rsidR="005011D7" w:rsidRPr="00A446F3">
        <w:rPr>
          <w:rFonts w:ascii="Palatino Linotype" w:eastAsia="Times New Roman" w:hAnsi="Palatino Linotype" w:cs="Arial"/>
          <w:sz w:val="24"/>
          <w:szCs w:val="24"/>
          <w:lang w:val="es-ES_tradnl" w:eastAsia="es-ES"/>
        </w:rPr>
        <w:t xml:space="preserve"> se envió electrónicamente al Instituto de </w:t>
      </w:r>
      <w:r w:rsidR="005011D7" w:rsidRPr="00A446F3">
        <w:rPr>
          <w:rFonts w:ascii="Palatino Linotype" w:eastAsia="Arial Unicode MS" w:hAnsi="Palatino Linotype" w:cs="Arial"/>
          <w:sz w:val="24"/>
          <w:szCs w:val="24"/>
          <w:lang w:val="es-ES" w:eastAsia="es-ES"/>
        </w:rPr>
        <w:t>Transparencia</w:t>
      </w:r>
      <w:r w:rsidR="005011D7" w:rsidRPr="00A446F3">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A446F3">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A446F3">
        <w:rPr>
          <w:rFonts w:ascii="Palatino Linotype" w:eastAsia="Times New Roman" w:hAnsi="Palatino Linotype" w:cs="Arial"/>
          <w:sz w:val="24"/>
          <w:szCs w:val="24"/>
          <w:lang w:val="es-ES_tradnl" w:eastAsia="es-ES"/>
        </w:rPr>
        <w:t>, se turnó, a través del</w:t>
      </w:r>
      <w:r w:rsidR="005011D7" w:rsidRPr="00A446F3">
        <w:rPr>
          <w:rFonts w:ascii="Palatino Linotype" w:eastAsia="Arial Unicode MS" w:hAnsi="Palatino Linotype" w:cs="Arial"/>
          <w:sz w:val="24"/>
          <w:szCs w:val="24"/>
          <w:lang w:val="es-ES_tradnl" w:eastAsia="es-ES"/>
        </w:rPr>
        <w:t xml:space="preserve"> </w:t>
      </w:r>
      <w:r w:rsidR="005011D7" w:rsidRPr="00A446F3">
        <w:rPr>
          <w:rFonts w:ascii="Palatino Linotype" w:eastAsia="Arial Unicode MS" w:hAnsi="Palatino Linotype" w:cs="Arial"/>
          <w:b/>
          <w:sz w:val="24"/>
          <w:szCs w:val="24"/>
          <w:lang w:val="es-ES_tradnl" w:eastAsia="es-ES"/>
        </w:rPr>
        <w:t>SAIMEX</w:t>
      </w:r>
      <w:r w:rsidR="005011D7" w:rsidRPr="00A446F3">
        <w:rPr>
          <w:rFonts w:ascii="Palatino Linotype" w:eastAsia="Times New Roman" w:hAnsi="Palatino Linotype" w:cs="Times New Roman"/>
          <w:sz w:val="24"/>
          <w:szCs w:val="24"/>
          <w:lang w:val="es-ES" w:eastAsia="es-ES"/>
        </w:rPr>
        <w:t>, el recurso</w:t>
      </w:r>
      <w:r w:rsidR="005011D7" w:rsidRPr="00A446F3">
        <w:rPr>
          <w:rFonts w:ascii="Palatino Linotype" w:eastAsia="Times New Roman" w:hAnsi="Palatino Linotype" w:cs="Arial"/>
          <w:sz w:val="24"/>
          <w:szCs w:val="20"/>
          <w:lang w:val="es-ES" w:eastAsia="es-ES"/>
        </w:rPr>
        <w:t xml:space="preserve"> de revisión</w:t>
      </w:r>
      <w:r w:rsidR="00A36862" w:rsidRPr="00A446F3">
        <w:rPr>
          <w:rFonts w:ascii="Palatino Linotype" w:eastAsia="Times New Roman" w:hAnsi="Palatino Linotype" w:cs="Times New Roman"/>
          <w:sz w:val="24"/>
          <w:szCs w:val="24"/>
          <w:lang w:val="es-ES" w:eastAsia="es-ES"/>
        </w:rPr>
        <w:t xml:space="preserve"> a la </w:t>
      </w:r>
      <w:r w:rsidR="00A36862" w:rsidRPr="00A446F3">
        <w:rPr>
          <w:rFonts w:ascii="Palatino Linotype" w:eastAsia="Times New Roman" w:hAnsi="Palatino Linotype" w:cs="Arial"/>
          <w:sz w:val="24"/>
          <w:szCs w:val="24"/>
          <w:lang w:val="es-ES_tradnl" w:eastAsia="es-ES"/>
        </w:rPr>
        <w:t xml:space="preserve">Comisionada </w:t>
      </w:r>
      <w:r w:rsidR="0047298C" w:rsidRPr="00A446F3">
        <w:rPr>
          <w:rFonts w:ascii="Palatino Linotype" w:eastAsia="Times New Roman" w:hAnsi="Palatino Linotype" w:cs="Arial"/>
          <w:b/>
          <w:sz w:val="24"/>
          <w:szCs w:val="24"/>
          <w:lang w:val="es-ES_tradnl" w:eastAsia="es-ES"/>
        </w:rPr>
        <w:t>EVA ABAID YAPUR</w:t>
      </w:r>
      <w:r w:rsidR="00A36862" w:rsidRPr="00A446F3">
        <w:rPr>
          <w:rFonts w:ascii="Palatino Linotype" w:eastAsia="Times New Roman" w:hAnsi="Palatino Linotype" w:cs="Arial"/>
          <w:b/>
          <w:sz w:val="24"/>
          <w:szCs w:val="24"/>
          <w:lang w:val="es-ES_tradnl" w:eastAsia="es-ES"/>
        </w:rPr>
        <w:t xml:space="preserve">, </w:t>
      </w:r>
      <w:r w:rsidR="00A36862" w:rsidRPr="00A446F3">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A446F3">
        <w:rPr>
          <w:rFonts w:ascii="Palatino Linotype" w:eastAsia="Times New Roman" w:hAnsi="Palatino Linotype" w:cs="Arial"/>
          <w:sz w:val="24"/>
          <w:szCs w:val="24"/>
          <w:lang w:val="es-ES_tradnl" w:eastAsia="es-ES"/>
        </w:rPr>
        <w:t>desechamiento</w:t>
      </w:r>
      <w:proofErr w:type="spellEnd"/>
      <w:r w:rsidR="00A36862" w:rsidRPr="00A446F3">
        <w:rPr>
          <w:rFonts w:ascii="Palatino Linotype" w:eastAsia="Times New Roman" w:hAnsi="Palatino Linotype" w:cs="Arial"/>
          <w:sz w:val="24"/>
          <w:szCs w:val="24"/>
          <w:lang w:val="es-ES_tradnl" w:eastAsia="es-ES"/>
        </w:rPr>
        <w:t>.</w:t>
      </w:r>
      <w:r w:rsidR="00A36862" w:rsidRPr="00A446F3">
        <w:rPr>
          <w:rFonts w:ascii="Palatino Linotype" w:eastAsia="Times New Roman" w:hAnsi="Palatino Linotype" w:cs="Times New Roman"/>
          <w:noProof/>
          <w:sz w:val="24"/>
          <w:szCs w:val="24"/>
          <w:lang w:eastAsia="es-MX"/>
        </w:rPr>
        <w:t xml:space="preserve"> </w:t>
      </w:r>
    </w:p>
    <w:p w:rsidR="008332F9" w:rsidRPr="00A446F3"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446F3">
        <w:rPr>
          <w:rFonts w:ascii="Palatino Linotype" w:eastAsia="MS Mincho" w:hAnsi="Palatino Linotype" w:cs="Arial"/>
          <w:b/>
          <w:sz w:val="28"/>
          <w:szCs w:val="24"/>
          <w:lang w:val="es-ES_tradnl" w:eastAsia="es-ES"/>
        </w:rPr>
        <w:t xml:space="preserve">V. </w:t>
      </w:r>
      <w:r w:rsidRPr="00A446F3">
        <w:rPr>
          <w:rFonts w:ascii="Palatino Linotype" w:eastAsia="MS Mincho" w:hAnsi="Palatino Linotype" w:cs="Arial"/>
          <w:sz w:val="24"/>
          <w:szCs w:val="24"/>
          <w:lang w:val="es-ES_tradnl" w:eastAsia="es-ES"/>
        </w:rPr>
        <w:t>De las constancias de los expedientes electrónicos del</w:t>
      </w:r>
      <w:r w:rsidRPr="00A446F3">
        <w:rPr>
          <w:rFonts w:ascii="Palatino Linotype" w:eastAsia="MS Mincho" w:hAnsi="Palatino Linotype" w:cs="Arial"/>
          <w:b/>
          <w:sz w:val="24"/>
          <w:szCs w:val="24"/>
          <w:lang w:val="es-ES_tradnl" w:eastAsia="es-ES"/>
        </w:rPr>
        <w:t xml:space="preserve"> SAIMEX</w:t>
      </w:r>
      <w:r w:rsidRPr="00A446F3">
        <w:rPr>
          <w:rFonts w:ascii="Palatino Linotype" w:eastAsia="MS Mincho" w:hAnsi="Palatino Linotype" w:cs="Arial"/>
          <w:sz w:val="24"/>
          <w:szCs w:val="24"/>
          <w:lang w:val="es-ES_tradnl" w:eastAsia="es-ES"/>
        </w:rPr>
        <w:t xml:space="preserve">, se desprende que el </w:t>
      </w:r>
      <w:r w:rsidR="00293816" w:rsidRPr="00A446F3">
        <w:rPr>
          <w:rFonts w:ascii="Palatino Linotype" w:eastAsia="MS Mincho" w:hAnsi="Palatino Linotype" w:cs="Arial"/>
          <w:sz w:val="24"/>
          <w:szCs w:val="24"/>
          <w:lang w:val="es-ES_tradnl" w:eastAsia="es-ES"/>
        </w:rPr>
        <w:t>trece</w:t>
      </w:r>
      <w:r w:rsidR="006E3567" w:rsidRPr="00A446F3">
        <w:rPr>
          <w:rFonts w:ascii="Palatino Linotype" w:eastAsia="MS Mincho" w:hAnsi="Palatino Linotype" w:cs="Arial"/>
          <w:sz w:val="24"/>
          <w:szCs w:val="24"/>
          <w:lang w:val="es-ES_tradnl" w:eastAsia="es-ES"/>
        </w:rPr>
        <w:t xml:space="preserve"> de </w:t>
      </w:r>
      <w:r w:rsidR="00043CB4" w:rsidRPr="00A446F3">
        <w:rPr>
          <w:rFonts w:ascii="Palatino Linotype" w:eastAsia="MS Mincho" w:hAnsi="Palatino Linotype" w:cs="Arial"/>
          <w:sz w:val="24"/>
          <w:szCs w:val="24"/>
          <w:lang w:val="es-ES_tradnl" w:eastAsia="es-ES"/>
        </w:rPr>
        <w:t>mayo</w:t>
      </w:r>
      <w:r w:rsidR="006E3567" w:rsidRPr="00A446F3">
        <w:rPr>
          <w:rFonts w:ascii="Palatino Linotype" w:eastAsia="MS Mincho" w:hAnsi="Palatino Linotype" w:cs="Arial"/>
          <w:sz w:val="24"/>
          <w:szCs w:val="24"/>
          <w:lang w:val="es-ES_tradnl" w:eastAsia="es-ES"/>
        </w:rPr>
        <w:t xml:space="preserve"> de </w:t>
      </w:r>
      <w:r w:rsidRPr="00A446F3">
        <w:rPr>
          <w:rFonts w:ascii="Palatino Linotype" w:eastAsia="MS Mincho" w:hAnsi="Palatino Linotype" w:cs="Arial"/>
          <w:sz w:val="24"/>
          <w:szCs w:val="24"/>
          <w:lang w:val="es-ES_tradnl" w:eastAsia="es-ES"/>
        </w:rPr>
        <w:t>dos mil diecinueve, se acor</w:t>
      </w:r>
      <w:r w:rsidR="006E3567" w:rsidRPr="00A446F3">
        <w:rPr>
          <w:rFonts w:ascii="Palatino Linotype" w:eastAsia="MS Mincho" w:hAnsi="Palatino Linotype" w:cs="Arial"/>
          <w:sz w:val="24"/>
          <w:szCs w:val="24"/>
          <w:lang w:val="es-ES_tradnl" w:eastAsia="es-ES"/>
        </w:rPr>
        <w:t>dó la admisión a trámite del recurso</w:t>
      </w:r>
      <w:r w:rsidRPr="00A446F3">
        <w:rPr>
          <w:rFonts w:ascii="Palatino Linotype" w:eastAsia="MS Mincho" w:hAnsi="Palatino Linotype" w:cs="Arial"/>
          <w:sz w:val="24"/>
          <w:szCs w:val="24"/>
          <w:lang w:val="es-ES_tradnl" w:eastAsia="es-ES"/>
        </w:rPr>
        <w:t xml:space="preserve"> de revisión que nos ocupan,</w:t>
      </w:r>
      <w:r w:rsidR="006E3567" w:rsidRPr="00A446F3">
        <w:rPr>
          <w:rFonts w:ascii="Palatino Linotype" w:eastAsia="MS Mincho" w:hAnsi="Palatino Linotype" w:cs="Arial"/>
          <w:sz w:val="24"/>
          <w:szCs w:val="24"/>
          <w:lang w:val="es-ES_tradnl" w:eastAsia="es-ES"/>
        </w:rPr>
        <w:t xml:space="preserve"> así como la integración del expediente respectivo, mismo que se puso</w:t>
      </w:r>
      <w:r w:rsidRPr="00A446F3">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446F3">
        <w:rPr>
          <w:rFonts w:ascii="Palatino Linotype" w:eastAsia="MS Mincho" w:hAnsi="Palatino Linotype" w:cs="Arial"/>
          <w:b/>
          <w:sz w:val="24"/>
          <w:szCs w:val="24"/>
          <w:lang w:val="es-ES_tradnl" w:eastAsia="es-ES"/>
        </w:rPr>
        <w:t xml:space="preserve">EL SUJETO OBLIGADO </w:t>
      </w:r>
      <w:r w:rsidRPr="00A446F3">
        <w:rPr>
          <w:rFonts w:ascii="Palatino Linotype" w:eastAsia="MS Mincho" w:hAnsi="Palatino Linotype" w:cs="Arial"/>
          <w:sz w:val="24"/>
          <w:szCs w:val="24"/>
          <w:lang w:val="es-ES_tradnl" w:eastAsia="es-ES"/>
        </w:rPr>
        <w:t>rindiera sus</w:t>
      </w:r>
      <w:r w:rsidRPr="00A446F3">
        <w:rPr>
          <w:rFonts w:ascii="Palatino Linotype" w:eastAsia="MS Mincho" w:hAnsi="Palatino Linotype" w:cs="Arial"/>
          <w:b/>
          <w:sz w:val="24"/>
          <w:szCs w:val="24"/>
          <w:lang w:val="es-ES_tradnl" w:eastAsia="es-ES"/>
        </w:rPr>
        <w:t xml:space="preserve"> </w:t>
      </w:r>
      <w:r w:rsidRPr="00A446F3">
        <w:rPr>
          <w:rFonts w:ascii="Palatino Linotype" w:eastAsia="MS Mincho" w:hAnsi="Palatino Linotype" w:cs="Arial"/>
          <w:sz w:val="24"/>
          <w:szCs w:val="24"/>
          <w:lang w:val="es-ES_tradnl" w:eastAsia="es-ES"/>
        </w:rPr>
        <w:t>Informes Justificados respectivamente.</w:t>
      </w:r>
    </w:p>
    <w:p w:rsidR="00F32CC0" w:rsidRPr="00A446F3"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A446F3" w:rsidRDefault="00293816" w:rsidP="008A067E">
      <w:pPr>
        <w:spacing w:line="360" w:lineRule="auto"/>
        <w:jc w:val="both"/>
        <w:rPr>
          <w:rFonts w:ascii="Palatino Linotype" w:eastAsia="Arial Unicode MS" w:hAnsi="Palatino Linotype" w:cs="Arial"/>
          <w:sz w:val="24"/>
          <w:szCs w:val="24"/>
          <w:lang w:val="es-ES" w:eastAsia="es-ES"/>
        </w:rPr>
      </w:pPr>
      <w:r w:rsidRPr="00A446F3">
        <w:rPr>
          <w:rFonts w:ascii="Palatino Linotype" w:eastAsia="Times New Roman" w:hAnsi="Palatino Linotype" w:cs="Times New Roman"/>
          <w:b/>
          <w:noProof/>
          <w:sz w:val="24"/>
          <w:szCs w:val="24"/>
          <w:lang w:eastAsia="es-MX"/>
        </w:rPr>
        <w:t>VI</w:t>
      </w:r>
      <w:r w:rsidR="008A067E" w:rsidRPr="00A446F3">
        <w:rPr>
          <w:rFonts w:ascii="Palatino Linotype" w:eastAsia="Times New Roman" w:hAnsi="Palatino Linotype" w:cs="Times New Roman"/>
          <w:b/>
          <w:noProof/>
          <w:sz w:val="24"/>
          <w:szCs w:val="24"/>
          <w:lang w:eastAsia="es-MX"/>
        </w:rPr>
        <w:t xml:space="preserve">. </w:t>
      </w:r>
      <w:r w:rsidR="008A067E" w:rsidRPr="00A446F3">
        <w:rPr>
          <w:rFonts w:ascii="Palatino Linotype" w:eastAsia="Times New Roman" w:hAnsi="Palatino Linotype" w:cs="Arial"/>
          <w:sz w:val="24"/>
          <w:szCs w:val="24"/>
          <w:lang w:val="es-ES" w:eastAsia="es-ES"/>
        </w:rPr>
        <w:t>En cumplimiento a lo anterior, de las constancias del expediente</w:t>
      </w:r>
      <w:r w:rsidR="00F32CC0" w:rsidRPr="00A446F3">
        <w:rPr>
          <w:rFonts w:ascii="Palatino Linotype" w:eastAsia="Times New Roman" w:hAnsi="Palatino Linotype" w:cs="Arial"/>
          <w:sz w:val="24"/>
          <w:szCs w:val="24"/>
          <w:lang w:val="es-ES" w:eastAsia="es-ES"/>
        </w:rPr>
        <w:t xml:space="preserve"> electrónico</w:t>
      </w:r>
      <w:r w:rsidR="008A067E" w:rsidRPr="00A446F3">
        <w:rPr>
          <w:rFonts w:ascii="Palatino Linotype" w:eastAsia="Times New Roman" w:hAnsi="Palatino Linotype" w:cs="Arial"/>
          <w:sz w:val="24"/>
          <w:szCs w:val="24"/>
          <w:lang w:val="es-ES" w:eastAsia="es-ES"/>
        </w:rPr>
        <w:t xml:space="preserve"> del</w:t>
      </w:r>
      <w:r w:rsidR="008A067E" w:rsidRPr="00A446F3">
        <w:rPr>
          <w:rFonts w:ascii="Palatino Linotype" w:eastAsia="Times New Roman" w:hAnsi="Palatino Linotype" w:cs="Arial"/>
          <w:b/>
          <w:sz w:val="24"/>
          <w:szCs w:val="24"/>
          <w:lang w:val="es-ES" w:eastAsia="es-ES"/>
        </w:rPr>
        <w:t xml:space="preserve"> SAIMEX</w:t>
      </w:r>
      <w:r w:rsidR="00F32CC0" w:rsidRPr="00A446F3">
        <w:rPr>
          <w:rFonts w:ascii="Palatino Linotype" w:eastAsia="Times New Roman" w:hAnsi="Palatino Linotype" w:cs="Arial"/>
          <w:sz w:val="24"/>
          <w:szCs w:val="24"/>
          <w:lang w:val="es-ES" w:eastAsia="es-ES"/>
        </w:rPr>
        <w:t>, se observó</w:t>
      </w:r>
      <w:r w:rsidR="008A067E" w:rsidRPr="00A446F3">
        <w:rPr>
          <w:rFonts w:ascii="Palatino Linotype" w:eastAsia="Times New Roman" w:hAnsi="Palatino Linotype" w:cs="Arial"/>
          <w:sz w:val="24"/>
          <w:szCs w:val="24"/>
          <w:lang w:val="es-ES" w:eastAsia="es-ES"/>
        </w:rPr>
        <w:t xml:space="preserve"> que </w:t>
      </w:r>
      <w:r w:rsidR="008A067E" w:rsidRPr="00A446F3">
        <w:rPr>
          <w:rFonts w:ascii="Palatino Linotype" w:eastAsia="Times New Roman" w:hAnsi="Palatino Linotype" w:cs="Arial"/>
          <w:b/>
          <w:sz w:val="24"/>
          <w:szCs w:val="24"/>
          <w:lang w:val="es-ES" w:eastAsia="es-ES"/>
        </w:rPr>
        <w:t xml:space="preserve">EL SUJETO OBLIGADO </w:t>
      </w:r>
      <w:r w:rsidR="008A067E" w:rsidRPr="00A446F3">
        <w:rPr>
          <w:rFonts w:ascii="Palatino Linotype" w:eastAsia="Times New Roman" w:hAnsi="Palatino Linotype" w:cs="Arial"/>
          <w:sz w:val="24"/>
          <w:szCs w:val="24"/>
          <w:lang w:val="es-ES" w:eastAsia="es-ES"/>
        </w:rPr>
        <w:t xml:space="preserve">rindió Informe Justificado del </w:t>
      </w:r>
      <w:r w:rsidR="008A067E" w:rsidRPr="00A446F3">
        <w:rPr>
          <w:rFonts w:ascii="Palatino Linotype" w:eastAsia="Times New Roman" w:hAnsi="Palatino Linotype" w:cs="Arial"/>
          <w:sz w:val="24"/>
          <w:szCs w:val="24"/>
          <w:lang w:val="es-ES" w:eastAsia="es-ES"/>
        </w:rPr>
        <w:lastRenderedPageBreak/>
        <w:t xml:space="preserve">recurso materia del presente asunto, </w:t>
      </w:r>
      <w:r w:rsidR="0047298C" w:rsidRPr="00A446F3">
        <w:rPr>
          <w:rFonts w:ascii="Palatino Linotype" w:eastAsia="Times New Roman" w:hAnsi="Palatino Linotype" w:cs="Arial"/>
          <w:sz w:val="24"/>
          <w:szCs w:val="24"/>
          <w:lang w:val="es-ES" w:eastAsia="es-ES"/>
        </w:rPr>
        <w:t>en el que ratificó su respuesta</w:t>
      </w:r>
      <w:r w:rsidR="00F32CC0" w:rsidRPr="00A446F3">
        <w:rPr>
          <w:rFonts w:ascii="Palatino Linotype" w:eastAsia="Times New Roman" w:hAnsi="Palatino Linotype" w:cs="Arial"/>
          <w:sz w:val="24"/>
          <w:szCs w:val="24"/>
          <w:lang w:val="es-ES" w:eastAsia="es-ES"/>
        </w:rPr>
        <w:t xml:space="preserve">, por lo que </w:t>
      </w:r>
      <w:r w:rsidR="00427263" w:rsidRPr="00A446F3">
        <w:rPr>
          <w:rFonts w:ascii="Palatino Linotype" w:eastAsia="Arial Unicode MS" w:hAnsi="Palatino Linotype" w:cs="Arial"/>
          <w:sz w:val="24"/>
          <w:szCs w:val="24"/>
          <w:lang w:val="es-ES" w:eastAsia="es-ES"/>
        </w:rPr>
        <w:t xml:space="preserve">no se configura </w:t>
      </w:r>
      <w:r w:rsidR="008A067E" w:rsidRPr="00A446F3">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75054E" w:rsidRPr="00A446F3">
        <w:rPr>
          <w:rFonts w:ascii="Palatino Linotype" w:eastAsia="Times New Roman" w:hAnsi="Palatino Linotype" w:cs="Arial"/>
          <w:bCs/>
          <w:sz w:val="24"/>
          <w:szCs w:val="24"/>
          <w:lang w:val="es-ES" w:eastAsia="es-ES"/>
        </w:rPr>
        <w:t>, el cual será materia de análisis en el apartado correspondiente</w:t>
      </w:r>
      <w:r w:rsidR="008A067E" w:rsidRPr="00A446F3">
        <w:rPr>
          <w:rFonts w:ascii="Palatino Linotype" w:eastAsia="Arial Unicode MS" w:hAnsi="Palatino Linotype" w:cs="Arial"/>
          <w:sz w:val="24"/>
          <w:szCs w:val="24"/>
          <w:lang w:val="es-ES" w:eastAsia="es-ES"/>
        </w:rPr>
        <w:t xml:space="preserve">. </w:t>
      </w:r>
    </w:p>
    <w:p w:rsidR="008A067E" w:rsidRPr="00A446F3"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A446F3">
        <w:rPr>
          <w:rFonts w:ascii="Palatino Linotype" w:eastAsia="MS Mincho" w:hAnsi="Palatino Linotype" w:cs="Times New Roman"/>
          <w:noProof/>
          <w:sz w:val="24"/>
          <w:szCs w:val="24"/>
          <w:lang w:eastAsia="es-MX"/>
        </w:rPr>
        <w:t xml:space="preserve">Por su parte, </w:t>
      </w:r>
      <w:r w:rsidRPr="00A446F3">
        <w:rPr>
          <w:rFonts w:ascii="Palatino Linotype" w:eastAsia="MS Mincho" w:hAnsi="Palatino Linotype" w:cs="Times New Roman"/>
          <w:b/>
          <w:noProof/>
          <w:sz w:val="24"/>
          <w:szCs w:val="24"/>
          <w:lang w:eastAsia="es-MX"/>
        </w:rPr>
        <w:t xml:space="preserve">EL RECURRENTE </w:t>
      </w:r>
      <w:r w:rsidRPr="00A446F3">
        <w:rPr>
          <w:rFonts w:ascii="Palatino Linotype" w:eastAsia="MS Mincho" w:hAnsi="Palatino Linotype" w:cs="Times New Roman"/>
          <w:noProof/>
          <w:sz w:val="24"/>
          <w:szCs w:val="24"/>
          <w:lang w:eastAsia="es-MX"/>
        </w:rPr>
        <w:t>no realizó manifiestación alguna,</w:t>
      </w:r>
      <w:r w:rsidRPr="00A446F3">
        <w:rPr>
          <w:rFonts w:ascii="Palatino Linotype" w:eastAsia="Arial Unicode MS" w:hAnsi="Palatino Linotype" w:cs="Arial"/>
          <w:sz w:val="24"/>
          <w:szCs w:val="24"/>
          <w:lang w:val="es-ES_tradnl" w:eastAsia="es-ES"/>
        </w:rPr>
        <w:t xml:space="preserve"> ni presentó pruebas o alegatos</w:t>
      </w:r>
      <w:r w:rsidR="00F32CC0" w:rsidRPr="00A446F3">
        <w:rPr>
          <w:rFonts w:ascii="Palatino Linotype" w:eastAsia="Arial Unicode MS" w:hAnsi="Palatino Linotype" w:cs="Arial"/>
          <w:sz w:val="24"/>
          <w:szCs w:val="24"/>
          <w:lang w:val="es-ES_tradnl" w:eastAsia="es-ES"/>
        </w:rPr>
        <w:t xml:space="preserve"> que a su derecho convinieran</w:t>
      </w:r>
      <w:r w:rsidRPr="00A446F3">
        <w:rPr>
          <w:rFonts w:ascii="Palatino Linotype" w:eastAsia="Arial Unicode MS" w:hAnsi="Palatino Linotype" w:cs="Arial"/>
          <w:sz w:val="24"/>
          <w:szCs w:val="24"/>
          <w:lang w:val="es-ES_tradnl" w:eastAsia="es-ES"/>
        </w:rPr>
        <w:t>.</w:t>
      </w:r>
    </w:p>
    <w:p w:rsidR="00B064FB" w:rsidRPr="00A446F3"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A446F3"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446F3">
        <w:rPr>
          <w:rFonts w:ascii="Palatino Linotype" w:eastAsia="MS Mincho" w:hAnsi="Palatino Linotype" w:cs="Times New Roman"/>
          <w:b/>
          <w:sz w:val="28"/>
          <w:szCs w:val="28"/>
          <w:lang w:val="es-ES_tradnl" w:eastAsia="es-ES"/>
        </w:rPr>
        <w:t>VII</w:t>
      </w:r>
      <w:r w:rsidR="00B064FB" w:rsidRPr="00A446F3">
        <w:rPr>
          <w:rFonts w:ascii="Palatino Linotype" w:eastAsia="MS Mincho" w:hAnsi="Palatino Linotype" w:cs="Times New Roman"/>
          <w:b/>
          <w:sz w:val="28"/>
          <w:szCs w:val="28"/>
          <w:lang w:val="es-ES_tradnl" w:eastAsia="es-ES"/>
        </w:rPr>
        <w:t xml:space="preserve">. </w:t>
      </w:r>
      <w:r w:rsidR="00B064FB" w:rsidRPr="00A446F3">
        <w:rPr>
          <w:rFonts w:ascii="Palatino Linotype" w:eastAsia="MS Mincho" w:hAnsi="Palatino Linotype" w:cs="Arial"/>
          <w:sz w:val="24"/>
          <w:szCs w:val="24"/>
          <w:lang w:val="es-ES_tradnl" w:eastAsia="es-ES"/>
        </w:rPr>
        <w:t>Una vez analizado el estado procesal que guardan los expedientes, en fecha</w:t>
      </w:r>
      <w:r w:rsidR="00562E09" w:rsidRPr="00A446F3">
        <w:rPr>
          <w:rFonts w:ascii="Palatino Linotype" w:eastAsia="MS Mincho" w:hAnsi="Palatino Linotype" w:cs="Arial"/>
          <w:sz w:val="24"/>
          <w:szCs w:val="24"/>
          <w:lang w:val="es-ES_tradnl" w:eastAsia="es-ES"/>
        </w:rPr>
        <w:t xml:space="preserve"> </w:t>
      </w:r>
      <w:r w:rsidR="00BA2E70" w:rsidRPr="00A446F3">
        <w:rPr>
          <w:rFonts w:ascii="Palatino Linotype" w:eastAsia="MS Mincho" w:hAnsi="Palatino Linotype" w:cs="Arial"/>
          <w:sz w:val="24"/>
          <w:szCs w:val="24"/>
          <w:lang w:val="es-ES_tradnl" w:eastAsia="es-ES"/>
        </w:rPr>
        <w:t>seis</w:t>
      </w:r>
      <w:r w:rsidR="00562E09" w:rsidRPr="00A446F3">
        <w:rPr>
          <w:rFonts w:ascii="Palatino Linotype" w:eastAsia="MS Mincho" w:hAnsi="Palatino Linotype" w:cs="Arial"/>
          <w:sz w:val="24"/>
          <w:szCs w:val="24"/>
          <w:lang w:val="es-ES_tradnl" w:eastAsia="es-ES"/>
        </w:rPr>
        <w:t xml:space="preserve"> de </w:t>
      </w:r>
      <w:r w:rsidR="00BA2E70" w:rsidRPr="00A446F3">
        <w:rPr>
          <w:rFonts w:ascii="Palatino Linotype" w:eastAsia="MS Mincho" w:hAnsi="Palatino Linotype" w:cs="Arial"/>
          <w:sz w:val="24"/>
          <w:szCs w:val="24"/>
          <w:lang w:val="es-ES_tradnl" w:eastAsia="es-ES"/>
        </w:rPr>
        <w:t>agosto</w:t>
      </w:r>
      <w:r w:rsidR="00562E09" w:rsidRPr="00A446F3">
        <w:rPr>
          <w:rFonts w:ascii="Palatino Linotype" w:eastAsia="MS Mincho" w:hAnsi="Palatino Linotype" w:cs="Arial"/>
          <w:sz w:val="24"/>
          <w:szCs w:val="24"/>
          <w:lang w:val="es-ES_tradnl" w:eastAsia="es-ES"/>
        </w:rPr>
        <w:t xml:space="preserve"> de dos mil diecinueve</w:t>
      </w:r>
      <w:r w:rsidR="00B064FB" w:rsidRPr="00A446F3">
        <w:rPr>
          <w:rFonts w:ascii="Palatino Linotype" w:eastAsia="MS Mincho" w:hAnsi="Palatino Linotype" w:cs="Arial"/>
          <w:sz w:val="24"/>
          <w:szCs w:val="24"/>
          <w:lang w:val="es-ES_tradnl" w:eastAsia="es-ES"/>
        </w:rPr>
        <w:t xml:space="preserve">, la Comisionada </w:t>
      </w:r>
      <w:r w:rsidR="00B064FB" w:rsidRPr="00A446F3">
        <w:rPr>
          <w:rFonts w:ascii="Palatino Linotype" w:eastAsia="MS Mincho" w:hAnsi="Palatino Linotype" w:cs="Arial"/>
          <w:b/>
          <w:sz w:val="24"/>
          <w:szCs w:val="24"/>
          <w:lang w:val="es-ES_tradnl" w:eastAsia="es-ES"/>
        </w:rPr>
        <w:t xml:space="preserve">EVA ABAID YAPUR </w:t>
      </w:r>
      <w:r w:rsidR="00B064FB" w:rsidRPr="00A446F3">
        <w:rPr>
          <w:rFonts w:ascii="Palatino Linotype" w:eastAsia="MS Mincho" w:hAnsi="Palatino Linotype" w:cs="Arial"/>
          <w:sz w:val="24"/>
          <w:szCs w:val="24"/>
          <w:lang w:val="es-ES_tradnl" w:eastAsia="es-ES"/>
        </w:rPr>
        <w:t>acordó el cierre</w:t>
      </w:r>
      <w:r w:rsidR="00562E09" w:rsidRPr="00A446F3">
        <w:rPr>
          <w:rFonts w:ascii="Palatino Linotype" w:eastAsia="MS Mincho" w:hAnsi="Palatino Linotype" w:cs="Arial"/>
          <w:sz w:val="24"/>
          <w:szCs w:val="24"/>
          <w:lang w:val="es-ES_tradnl" w:eastAsia="es-ES"/>
        </w:rPr>
        <w:t xml:space="preserve"> de instrucción en el recurso </w:t>
      </w:r>
      <w:r w:rsidR="00B064FB" w:rsidRPr="00A446F3">
        <w:rPr>
          <w:rFonts w:ascii="Palatino Linotype" w:eastAsia="MS Mincho" w:hAnsi="Palatino Linotype" w:cs="Arial"/>
          <w:sz w:val="24"/>
          <w:szCs w:val="24"/>
          <w:lang w:val="es-ES_tradnl" w:eastAsia="es-ES"/>
        </w:rPr>
        <w:t xml:space="preserve">de revisión, así como la remisión </w:t>
      </w:r>
      <w:r w:rsidR="00562E09" w:rsidRPr="00A446F3">
        <w:rPr>
          <w:rFonts w:ascii="Palatino Linotype" w:eastAsia="MS Mincho" w:hAnsi="Palatino Linotype" w:cs="Arial"/>
          <w:sz w:val="24"/>
          <w:szCs w:val="24"/>
          <w:lang w:val="es-ES_tradnl" w:eastAsia="es-ES"/>
        </w:rPr>
        <w:t xml:space="preserve">del expediente </w:t>
      </w:r>
      <w:r w:rsidR="00B064FB" w:rsidRPr="00A446F3">
        <w:rPr>
          <w:rFonts w:ascii="Palatino Linotype" w:eastAsia="MS Mincho" w:hAnsi="Palatino Linotype" w:cs="Arial"/>
          <w:sz w:val="24"/>
          <w:szCs w:val="24"/>
          <w:lang w:val="es-ES_tradnl" w:eastAsia="es-ES"/>
        </w:rPr>
        <w:t xml:space="preserve">a efecto de </w:t>
      </w:r>
      <w:r w:rsidR="00562E09" w:rsidRPr="00A446F3">
        <w:rPr>
          <w:rFonts w:ascii="Palatino Linotype" w:eastAsia="MS Mincho" w:hAnsi="Palatino Linotype" w:cs="Arial"/>
          <w:sz w:val="24"/>
          <w:szCs w:val="24"/>
          <w:lang w:val="es-ES_tradnl" w:eastAsia="es-ES"/>
        </w:rPr>
        <w:t>ser resuelto</w:t>
      </w:r>
      <w:r w:rsidR="00B064FB" w:rsidRPr="00A446F3">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A446F3">
        <w:rPr>
          <w:rFonts w:ascii="Palatino Linotype" w:eastAsia="MS Mincho" w:hAnsi="Palatino Linotype" w:cs="Arial"/>
          <w:sz w:val="24"/>
          <w:szCs w:val="24"/>
          <w:lang w:val="es-ES_tradnl" w:eastAsia="es-ES"/>
        </w:rPr>
        <w:t xml:space="preserve"> Estado de México y Municipios.</w:t>
      </w:r>
    </w:p>
    <w:p w:rsidR="00B064FB" w:rsidRPr="00A446F3"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Default="00BA2E70" w:rsidP="00646CBD">
      <w:pPr>
        <w:pStyle w:val="Prrafodelista"/>
        <w:spacing w:line="360" w:lineRule="auto"/>
        <w:ind w:left="0"/>
        <w:jc w:val="both"/>
        <w:rPr>
          <w:rFonts w:ascii="Palatino Linotype" w:hAnsi="Palatino Linotype" w:cs="Arial"/>
        </w:rPr>
      </w:pPr>
      <w:r w:rsidRPr="00A446F3">
        <w:rPr>
          <w:rFonts w:ascii="Palatino Linotype" w:hAnsi="Palatino Linotype" w:cs="Arial"/>
          <w:b/>
          <w:sz w:val="28"/>
          <w:szCs w:val="28"/>
        </w:rPr>
        <w:t>VII</w:t>
      </w:r>
      <w:r w:rsidR="00F32CC0" w:rsidRPr="00A446F3">
        <w:rPr>
          <w:rFonts w:ascii="Palatino Linotype" w:hAnsi="Palatino Linotype" w:cs="Arial"/>
          <w:b/>
          <w:sz w:val="28"/>
          <w:szCs w:val="28"/>
        </w:rPr>
        <w:t>I.</w:t>
      </w:r>
      <w:r w:rsidR="00F32CC0" w:rsidRPr="00A446F3">
        <w:rPr>
          <w:rFonts w:ascii="Palatino Linotype" w:hAnsi="Palatino Linotype" w:cs="Arial"/>
        </w:rPr>
        <w:t xml:space="preserve"> En fecha </w:t>
      </w:r>
      <w:r w:rsidRPr="00A446F3">
        <w:rPr>
          <w:rFonts w:ascii="Palatino Linotype" w:hAnsi="Palatino Linotype" w:cs="Arial"/>
        </w:rPr>
        <w:t>seis</w:t>
      </w:r>
      <w:r w:rsidR="00F32CC0" w:rsidRPr="00A446F3">
        <w:rPr>
          <w:rFonts w:ascii="Palatino Linotype" w:hAnsi="Palatino Linotype" w:cs="Arial"/>
        </w:rPr>
        <w:t xml:space="preserve"> de </w:t>
      </w:r>
      <w:r w:rsidRPr="00A446F3">
        <w:rPr>
          <w:rFonts w:ascii="Palatino Linotype" w:hAnsi="Palatino Linotype" w:cs="Arial"/>
        </w:rPr>
        <w:t>agosto</w:t>
      </w:r>
      <w:r w:rsidR="00F32CC0" w:rsidRPr="00A446F3">
        <w:rPr>
          <w:rFonts w:ascii="Palatino Linotype" w:hAnsi="Palatino Linotype" w:cs="Arial"/>
        </w:rPr>
        <w:t xml:space="preserve"> de dos mil diecinueve, </w:t>
      </w:r>
      <w:r w:rsidR="00F32CC0" w:rsidRPr="00A446F3">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A446F3">
        <w:rPr>
          <w:rFonts w:ascii="Palatino Linotype" w:hAnsi="Palatino Linotype" w:cs="Arial"/>
        </w:rPr>
        <w:t>; y</w:t>
      </w:r>
    </w:p>
    <w:p w:rsidR="00646CBD" w:rsidRPr="00646CBD" w:rsidRDefault="00646CBD" w:rsidP="00646CBD">
      <w:pPr>
        <w:pStyle w:val="Prrafodelista"/>
        <w:spacing w:line="360" w:lineRule="auto"/>
        <w:ind w:left="0"/>
        <w:jc w:val="both"/>
        <w:rPr>
          <w:rFonts w:ascii="Palatino Linotype" w:hAnsi="Palatino Linotype" w:cs="Arial"/>
        </w:rPr>
      </w:pPr>
    </w:p>
    <w:p w:rsidR="00B064FB" w:rsidRPr="00646CBD"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646CBD">
        <w:rPr>
          <w:rFonts w:ascii="Palatino Linotype" w:eastAsia="Times New Roman" w:hAnsi="Palatino Linotype" w:cs="Times New Roman"/>
          <w:b/>
          <w:sz w:val="28"/>
          <w:szCs w:val="28"/>
          <w:lang w:val="es-ES" w:eastAsia="es-ES"/>
        </w:rPr>
        <w:t>C O N S I D E R A N D O</w:t>
      </w:r>
    </w:p>
    <w:p w:rsidR="0052153A" w:rsidRPr="00A446F3"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A446F3"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A446F3">
        <w:rPr>
          <w:rFonts w:ascii="Palatino Linotype" w:eastAsia="Times New Roman" w:hAnsi="Palatino Linotype" w:cs="Times New Roman"/>
          <w:b/>
          <w:sz w:val="28"/>
          <w:szCs w:val="28"/>
          <w:lang w:val="es-ES" w:eastAsia="es-ES"/>
        </w:rPr>
        <w:t>PRIMERO</w:t>
      </w:r>
      <w:r w:rsidRPr="00A446F3">
        <w:rPr>
          <w:rFonts w:ascii="Palatino Linotype" w:eastAsia="Times New Roman" w:hAnsi="Palatino Linotype" w:cs="Times New Roman"/>
          <w:b/>
          <w:sz w:val="24"/>
          <w:szCs w:val="24"/>
          <w:lang w:val="es-ES" w:eastAsia="es-ES"/>
        </w:rPr>
        <w:t>.</w:t>
      </w:r>
      <w:r w:rsidRPr="00A446F3">
        <w:rPr>
          <w:rFonts w:ascii="Palatino Linotype" w:eastAsia="Times New Roman" w:hAnsi="Palatino Linotype" w:cs="Times New Roman"/>
          <w:sz w:val="24"/>
          <w:szCs w:val="24"/>
          <w:lang w:val="es-ES" w:eastAsia="es-ES"/>
        </w:rPr>
        <w:t xml:space="preserve"> </w:t>
      </w:r>
      <w:r w:rsidR="00F32CC0" w:rsidRPr="00A446F3">
        <w:rPr>
          <w:rFonts w:ascii="Palatino Linotype" w:eastAsia="Times New Roman" w:hAnsi="Palatino Linotype" w:cs="Times New Roman"/>
          <w:b/>
          <w:i/>
          <w:sz w:val="24"/>
          <w:szCs w:val="24"/>
          <w:lang w:val="es-ES" w:eastAsia="es-ES"/>
        </w:rPr>
        <w:t>Competencia</w:t>
      </w:r>
      <w:r w:rsidR="008800CE" w:rsidRPr="00A446F3">
        <w:rPr>
          <w:rFonts w:ascii="Palatino Linotype" w:eastAsia="Times New Roman" w:hAnsi="Palatino Linotype" w:cs="Times New Roman"/>
          <w:i/>
          <w:sz w:val="24"/>
          <w:szCs w:val="24"/>
          <w:lang w:val="es-ES" w:eastAsia="es-ES"/>
        </w:rPr>
        <w:t>.</w:t>
      </w:r>
      <w:r w:rsidR="008800CE" w:rsidRPr="00A446F3">
        <w:rPr>
          <w:rFonts w:ascii="Palatino Linotype" w:eastAsia="Times New Roman" w:hAnsi="Palatino Linotype" w:cs="Times New Roman"/>
          <w:b/>
          <w:sz w:val="24"/>
          <w:szCs w:val="24"/>
          <w:lang w:val="es-ES" w:eastAsia="es-ES"/>
        </w:rPr>
        <w:t xml:space="preserve"> </w:t>
      </w:r>
      <w:r w:rsidRPr="00A446F3">
        <w:rPr>
          <w:rFonts w:ascii="Palatino Linotype" w:eastAsia="Times New Roman" w:hAnsi="Palatino Linotype" w:cs="Times New Roman"/>
          <w:sz w:val="24"/>
          <w:szCs w:val="24"/>
          <w:lang w:val="es-ES" w:eastAsia="es-ES"/>
        </w:rPr>
        <w:t xml:space="preserve">Este Instituto de </w:t>
      </w:r>
      <w:r w:rsidRPr="00A446F3">
        <w:rPr>
          <w:rFonts w:ascii="Palatino Linotype" w:eastAsia="Times New Roman" w:hAnsi="Palatino Linotype" w:cs="Arial"/>
          <w:sz w:val="24"/>
          <w:szCs w:val="24"/>
          <w:lang w:val="es-ES" w:eastAsia="es-ES"/>
        </w:rPr>
        <w:t>Transparencia</w:t>
      </w:r>
      <w:r w:rsidRPr="00A446F3">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w:t>
      </w:r>
      <w:r w:rsidRPr="00A446F3">
        <w:rPr>
          <w:rFonts w:ascii="Palatino Linotype" w:eastAsia="Times New Roman" w:hAnsi="Palatino Linotype" w:cs="Times New Roman"/>
          <w:sz w:val="24"/>
          <w:szCs w:val="24"/>
          <w:lang w:val="es-ES" w:eastAsia="es-ES"/>
        </w:rPr>
        <w:lastRenderedPageBreak/>
        <w:t>Unidos Mexicanos; 5, párrafos vigésimo</w:t>
      </w:r>
      <w:r w:rsidR="00296839" w:rsidRPr="00A446F3">
        <w:rPr>
          <w:rFonts w:ascii="Palatino Linotype" w:eastAsia="Times New Roman" w:hAnsi="Palatino Linotype" w:cs="Times New Roman"/>
          <w:sz w:val="24"/>
          <w:szCs w:val="24"/>
          <w:lang w:val="es-ES" w:eastAsia="es-ES"/>
        </w:rPr>
        <w:t xml:space="preserve"> segundo</w:t>
      </w:r>
      <w:r w:rsidRPr="00A446F3">
        <w:rPr>
          <w:rFonts w:ascii="Palatino Linotype" w:eastAsia="Times New Roman" w:hAnsi="Palatino Linotype" w:cs="Times New Roman"/>
          <w:sz w:val="24"/>
          <w:szCs w:val="24"/>
          <w:lang w:val="es-ES" w:eastAsia="es-ES"/>
        </w:rPr>
        <w:t xml:space="preserve">, vigésimo </w:t>
      </w:r>
      <w:r w:rsidR="00296839" w:rsidRPr="00A446F3">
        <w:rPr>
          <w:rFonts w:ascii="Palatino Linotype" w:eastAsia="Times New Roman" w:hAnsi="Palatino Linotype" w:cs="Times New Roman"/>
          <w:sz w:val="24"/>
          <w:szCs w:val="24"/>
          <w:lang w:val="es-ES" w:eastAsia="es-ES"/>
        </w:rPr>
        <w:t>tercero</w:t>
      </w:r>
      <w:r w:rsidRPr="00A446F3">
        <w:rPr>
          <w:rFonts w:ascii="Palatino Linotype" w:eastAsia="Times New Roman" w:hAnsi="Palatino Linotype" w:cs="Times New Roman"/>
          <w:sz w:val="24"/>
          <w:szCs w:val="24"/>
          <w:lang w:val="es-ES" w:eastAsia="es-ES"/>
        </w:rPr>
        <w:t xml:space="preserve"> y vigésimo </w:t>
      </w:r>
      <w:r w:rsidR="00296839" w:rsidRPr="00A446F3">
        <w:rPr>
          <w:rFonts w:ascii="Palatino Linotype" w:eastAsia="Times New Roman" w:hAnsi="Palatino Linotype" w:cs="Times New Roman"/>
          <w:sz w:val="24"/>
          <w:szCs w:val="24"/>
          <w:lang w:val="es-ES" w:eastAsia="es-ES"/>
        </w:rPr>
        <w:t>cuarto</w:t>
      </w:r>
      <w:r w:rsidRPr="00A446F3">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446F3">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A446F3"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A446F3" w:rsidRDefault="00283B91" w:rsidP="00283B91">
      <w:pPr>
        <w:spacing w:after="0" w:line="360" w:lineRule="auto"/>
        <w:jc w:val="both"/>
        <w:rPr>
          <w:rFonts w:ascii="Palatino Linotype" w:eastAsia="Times New Roman" w:hAnsi="Palatino Linotype" w:cs="Arial"/>
          <w:b/>
          <w:bCs/>
          <w:sz w:val="24"/>
          <w:szCs w:val="24"/>
          <w:lang w:val="es-ES" w:eastAsia="es-ES"/>
        </w:rPr>
      </w:pPr>
      <w:r w:rsidRPr="00A446F3">
        <w:rPr>
          <w:rFonts w:ascii="Palatino Linotype" w:eastAsia="Times New Roman" w:hAnsi="Palatino Linotype" w:cs="Arial"/>
          <w:b/>
          <w:sz w:val="28"/>
          <w:szCs w:val="24"/>
          <w:lang w:val="es-ES" w:eastAsia="es-ES"/>
        </w:rPr>
        <w:t>SEGUNDO</w:t>
      </w:r>
      <w:r w:rsidRPr="00A446F3">
        <w:rPr>
          <w:rFonts w:ascii="Palatino Linotype" w:eastAsia="Times New Roman" w:hAnsi="Palatino Linotype" w:cs="Arial"/>
          <w:b/>
          <w:sz w:val="24"/>
          <w:szCs w:val="24"/>
          <w:lang w:eastAsia="es-ES"/>
        </w:rPr>
        <w:t xml:space="preserve">. </w:t>
      </w:r>
      <w:r w:rsidR="00F32CC0" w:rsidRPr="00A446F3">
        <w:rPr>
          <w:rFonts w:ascii="Palatino Linotype" w:eastAsia="Times New Roman" w:hAnsi="Palatino Linotype" w:cs="Arial"/>
          <w:b/>
          <w:i/>
          <w:sz w:val="24"/>
          <w:szCs w:val="24"/>
          <w:lang w:val="es-ES" w:eastAsia="es-ES"/>
        </w:rPr>
        <w:t>Interés</w:t>
      </w:r>
      <w:r w:rsidR="008800CE" w:rsidRPr="00A446F3">
        <w:rPr>
          <w:rFonts w:ascii="Palatino Linotype" w:eastAsia="Times New Roman" w:hAnsi="Palatino Linotype" w:cs="Arial"/>
          <w:b/>
          <w:i/>
          <w:sz w:val="24"/>
          <w:szCs w:val="24"/>
          <w:lang w:val="es-ES" w:eastAsia="es-ES"/>
        </w:rPr>
        <w:t>.</w:t>
      </w:r>
      <w:r w:rsidR="008800CE" w:rsidRPr="00A446F3">
        <w:rPr>
          <w:rFonts w:ascii="Palatino Linotype" w:eastAsia="Times New Roman" w:hAnsi="Palatino Linotype" w:cs="Arial"/>
          <w:b/>
          <w:sz w:val="24"/>
          <w:szCs w:val="24"/>
          <w:lang w:val="es-ES" w:eastAsia="es-ES"/>
        </w:rPr>
        <w:t xml:space="preserve"> </w:t>
      </w:r>
      <w:r w:rsidR="00B60CA7" w:rsidRPr="00A446F3">
        <w:rPr>
          <w:rFonts w:ascii="Palatino Linotype" w:eastAsia="Times New Roman" w:hAnsi="Palatino Linotype" w:cs="Arial"/>
          <w:sz w:val="24"/>
          <w:szCs w:val="24"/>
          <w:lang w:val="es-ES" w:eastAsia="es-ES"/>
        </w:rPr>
        <w:t>El recurso de revisión fue interpuesto</w:t>
      </w:r>
      <w:r w:rsidRPr="00A446F3">
        <w:rPr>
          <w:rFonts w:ascii="Palatino Linotype" w:eastAsia="Times New Roman" w:hAnsi="Palatino Linotype" w:cs="Arial"/>
          <w:sz w:val="24"/>
          <w:szCs w:val="24"/>
          <w:lang w:val="es-ES" w:eastAsia="es-ES"/>
        </w:rPr>
        <w:t xml:space="preserve"> por parte legítima, en at</w:t>
      </w:r>
      <w:r w:rsidR="00B60CA7" w:rsidRPr="00A446F3">
        <w:rPr>
          <w:rFonts w:ascii="Palatino Linotype" w:eastAsia="Times New Roman" w:hAnsi="Palatino Linotype" w:cs="Arial"/>
          <w:sz w:val="24"/>
          <w:szCs w:val="24"/>
          <w:lang w:val="es-ES" w:eastAsia="es-ES"/>
        </w:rPr>
        <w:t xml:space="preserve">ención a que presentado </w:t>
      </w:r>
      <w:r w:rsidRPr="00A446F3">
        <w:rPr>
          <w:rFonts w:ascii="Palatino Linotype" w:eastAsia="Times New Roman" w:hAnsi="Palatino Linotype" w:cs="Arial"/>
          <w:sz w:val="24"/>
          <w:szCs w:val="24"/>
          <w:lang w:val="es-ES" w:eastAsia="es-ES"/>
        </w:rPr>
        <w:t xml:space="preserve">por </w:t>
      </w:r>
      <w:r w:rsidRPr="00A446F3">
        <w:rPr>
          <w:rFonts w:ascii="Palatino Linotype" w:eastAsia="Times New Roman" w:hAnsi="Palatino Linotype" w:cs="Arial"/>
          <w:b/>
          <w:sz w:val="24"/>
          <w:szCs w:val="24"/>
          <w:lang w:val="es-ES" w:eastAsia="es-ES"/>
        </w:rPr>
        <w:t>EL RECURRENTE</w:t>
      </w:r>
      <w:r w:rsidRPr="00A446F3">
        <w:rPr>
          <w:rFonts w:ascii="Palatino Linotype" w:eastAsia="Times New Roman" w:hAnsi="Palatino Linotype" w:cs="Arial"/>
          <w:snapToGrid w:val="0"/>
          <w:sz w:val="24"/>
          <w:szCs w:val="24"/>
          <w:lang w:val="es-ES" w:eastAsia="es-ES"/>
        </w:rPr>
        <w:t>, quien es la misma per</w:t>
      </w:r>
      <w:r w:rsidR="00B60CA7" w:rsidRPr="00A446F3">
        <w:rPr>
          <w:rFonts w:ascii="Palatino Linotype" w:eastAsia="Times New Roman" w:hAnsi="Palatino Linotype" w:cs="Arial"/>
          <w:snapToGrid w:val="0"/>
          <w:sz w:val="24"/>
          <w:szCs w:val="24"/>
          <w:lang w:val="es-ES" w:eastAsia="es-ES"/>
        </w:rPr>
        <w:t xml:space="preserve">sona que formuló </w:t>
      </w:r>
      <w:r w:rsidR="004D35A7" w:rsidRPr="00A446F3">
        <w:rPr>
          <w:rFonts w:ascii="Palatino Linotype" w:eastAsia="Times New Roman" w:hAnsi="Palatino Linotype" w:cs="Arial"/>
          <w:snapToGrid w:val="0"/>
          <w:sz w:val="24"/>
          <w:szCs w:val="24"/>
          <w:lang w:val="es-ES" w:eastAsia="es-ES"/>
        </w:rPr>
        <w:t>la solicitud</w:t>
      </w:r>
      <w:r w:rsidRPr="00A446F3">
        <w:rPr>
          <w:rFonts w:ascii="Palatino Linotype" w:eastAsia="Times New Roman" w:hAnsi="Palatino Linotype" w:cs="Arial"/>
          <w:snapToGrid w:val="0"/>
          <w:sz w:val="24"/>
          <w:szCs w:val="24"/>
          <w:lang w:val="es-ES" w:eastAsia="es-ES"/>
        </w:rPr>
        <w:t xml:space="preserve"> de acceso a la información pública </w:t>
      </w:r>
      <w:r w:rsidRPr="00A446F3">
        <w:rPr>
          <w:rFonts w:ascii="Palatino Linotype" w:eastAsia="Times New Roman" w:hAnsi="Palatino Linotype" w:cs="Arial"/>
          <w:bCs/>
          <w:sz w:val="24"/>
          <w:szCs w:val="24"/>
          <w:lang w:val="es-ES" w:eastAsia="es-ES"/>
        </w:rPr>
        <w:t xml:space="preserve">al </w:t>
      </w:r>
      <w:r w:rsidRPr="00A446F3">
        <w:rPr>
          <w:rFonts w:ascii="Palatino Linotype" w:eastAsia="Times New Roman" w:hAnsi="Palatino Linotype" w:cs="Arial"/>
          <w:b/>
          <w:bCs/>
          <w:sz w:val="24"/>
          <w:szCs w:val="24"/>
          <w:lang w:val="es-ES" w:eastAsia="es-ES"/>
        </w:rPr>
        <w:t>SUJETO OBLIGADO.</w:t>
      </w:r>
    </w:p>
    <w:p w:rsidR="00F32CC0" w:rsidRPr="00A446F3"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A446F3"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Times New Roman"/>
          <w:b/>
          <w:sz w:val="28"/>
          <w:szCs w:val="24"/>
          <w:lang w:val="es-ES" w:eastAsia="es-ES"/>
        </w:rPr>
        <w:t xml:space="preserve">TERCERO. </w:t>
      </w:r>
      <w:r w:rsidR="00F32CC0" w:rsidRPr="00A446F3">
        <w:rPr>
          <w:rFonts w:ascii="Palatino Linotype" w:eastAsia="Times New Roman" w:hAnsi="Palatino Linotype" w:cs="Arial"/>
          <w:b/>
          <w:i/>
          <w:sz w:val="24"/>
          <w:szCs w:val="24"/>
          <w:lang w:val="es-ES" w:eastAsia="es-ES"/>
        </w:rPr>
        <w:t>Oportunidad</w:t>
      </w:r>
      <w:r w:rsidRPr="00A446F3">
        <w:rPr>
          <w:rFonts w:ascii="Palatino Linotype" w:eastAsia="Times New Roman" w:hAnsi="Palatino Linotype" w:cs="Arial"/>
          <w:b/>
          <w:i/>
          <w:sz w:val="24"/>
          <w:szCs w:val="24"/>
          <w:lang w:val="es-ES" w:eastAsia="es-ES"/>
        </w:rPr>
        <w:t>.</w:t>
      </w:r>
      <w:r w:rsidRPr="00A446F3">
        <w:rPr>
          <w:rFonts w:ascii="Palatino Linotype" w:eastAsia="Times New Roman" w:hAnsi="Palatino Linotype" w:cs="Arial"/>
          <w:b/>
          <w:sz w:val="24"/>
          <w:szCs w:val="24"/>
          <w:lang w:val="es-ES" w:eastAsia="es-ES"/>
        </w:rPr>
        <w:t xml:space="preserve"> </w:t>
      </w:r>
      <w:r w:rsidRPr="00A446F3">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Pr="00A446F3">
        <w:rPr>
          <w:rFonts w:ascii="Palatino Linotype" w:eastAsia="Times New Roman" w:hAnsi="Palatino Linotype" w:cs="Arial"/>
          <w:b/>
          <w:sz w:val="24"/>
          <w:szCs w:val="24"/>
          <w:lang w:val="es-ES" w:eastAsia="es-ES"/>
        </w:rPr>
        <w:t xml:space="preserve">EL RECURRENTE </w:t>
      </w:r>
      <w:r w:rsidRPr="00A446F3">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A446F3"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A446F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446F3">
        <w:rPr>
          <w:rFonts w:ascii="Palatino Linotype" w:eastAsia="Times New Roman" w:hAnsi="Palatino Linotype" w:cs="Arial"/>
          <w:b/>
          <w:i/>
          <w:lang w:val="es-ES" w:eastAsia="es-ES"/>
        </w:rPr>
        <w:t>“Artículo 178.</w:t>
      </w:r>
      <w:r w:rsidRPr="00A446F3">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A446F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A446F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lastRenderedPageBreak/>
        <w:t>En el caso de que se interponga ante la Unidad de Transparencia, ésta deberá remitir el recurso de revisión al Instituto a más tardar al día siguiente de haberlo recibido.</w:t>
      </w:r>
      <w:r w:rsidRPr="00A446F3">
        <w:rPr>
          <w:rFonts w:ascii="Palatino Linotype" w:eastAsia="Times New Roman" w:hAnsi="Palatino Linotype" w:cs="Arial"/>
          <w:b/>
          <w:i/>
          <w:lang w:val="es-ES" w:eastAsia="es-ES"/>
        </w:rPr>
        <w:t>”</w:t>
      </w:r>
    </w:p>
    <w:p w:rsidR="008800CE" w:rsidRPr="00A446F3"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A446F3" w:rsidRDefault="00DE6DC8" w:rsidP="005B3134">
      <w:pPr>
        <w:spacing w:line="360" w:lineRule="auto"/>
        <w:jc w:val="both"/>
        <w:rPr>
          <w:rFonts w:ascii="Palatino Linotype" w:eastAsia="Times New Roman" w:hAnsi="Palatino Linotype" w:cs="Times New Roman"/>
          <w:sz w:val="24"/>
          <w:szCs w:val="24"/>
          <w:lang w:eastAsia="es-ES"/>
        </w:rPr>
      </w:pPr>
      <w:r w:rsidRPr="00A446F3">
        <w:rPr>
          <w:rFonts w:ascii="Palatino Linotype" w:eastAsia="Times New Roman" w:hAnsi="Palatino Linotype" w:cs="Arial"/>
          <w:sz w:val="24"/>
          <w:szCs w:val="24"/>
          <w:lang w:val="es-ES" w:eastAsia="es-ES"/>
        </w:rPr>
        <w:t>Para efecto, se actualiza la hipótesis prevista en el</w:t>
      </w:r>
      <w:r w:rsidR="0093388F" w:rsidRPr="00A446F3">
        <w:rPr>
          <w:rFonts w:ascii="Palatino Linotype" w:eastAsia="Times New Roman" w:hAnsi="Palatino Linotype" w:cs="Arial"/>
          <w:sz w:val="24"/>
          <w:szCs w:val="24"/>
          <w:lang w:val="es-ES" w:eastAsia="es-ES"/>
        </w:rPr>
        <w:t xml:space="preserve"> precepto legal antes citado</w:t>
      </w:r>
      <w:r w:rsidRPr="00A446F3">
        <w:rPr>
          <w:rFonts w:ascii="Palatino Linotype" w:eastAsia="Times New Roman" w:hAnsi="Palatino Linotype" w:cs="Arial"/>
          <w:sz w:val="24"/>
          <w:szCs w:val="24"/>
          <w:lang w:val="es-ES" w:eastAsia="es-ES"/>
        </w:rPr>
        <w:t>, en atención a que la respuesta impug</w:t>
      </w:r>
      <w:r w:rsidR="002C3938" w:rsidRPr="00A446F3">
        <w:rPr>
          <w:rFonts w:ascii="Palatino Linotype" w:eastAsia="Times New Roman" w:hAnsi="Palatino Linotype" w:cs="Arial"/>
          <w:sz w:val="24"/>
          <w:szCs w:val="24"/>
          <w:lang w:val="es-ES" w:eastAsia="es-ES"/>
        </w:rPr>
        <w:t xml:space="preserve">nada en el recurso de revisión </w:t>
      </w:r>
      <w:r w:rsidR="006279C7" w:rsidRPr="00A446F3">
        <w:rPr>
          <w:rFonts w:ascii="Palatino Linotype" w:eastAsia="Times New Roman" w:hAnsi="Palatino Linotype" w:cs="Times New Roman"/>
          <w:b/>
          <w:sz w:val="24"/>
          <w:szCs w:val="24"/>
          <w:lang w:val="es-ES" w:eastAsia="es-ES"/>
        </w:rPr>
        <w:t>0</w:t>
      </w:r>
      <w:r w:rsidR="00296839" w:rsidRPr="00A446F3">
        <w:rPr>
          <w:rFonts w:ascii="Palatino Linotype" w:eastAsia="Times New Roman" w:hAnsi="Palatino Linotype" w:cs="Times New Roman"/>
          <w:b/>
          <w:sz w:val="24"/>
          <w:szCs w:val="24"/>
          <w:lang w:val="es-ES" w:eastAsia="es-ES"/>
        </w:rPr>
        <w:t>3</w:t>
      </w:r>
      <w:r w:rsidR="00550727" w:rsidRPr="00A446F3">
        <w:rPr>
          <w:rFonts w:ascii="Palatino Linotype" w:eastAsia="Times New Roman" w:hAnsi="Palatino Linotype" w:cs="Times New Roman"/>
          <w:b/>
          <w:sz w:val="24"/>
          <w:szCs w:val="24"/>
          <w:lang w:val="es-ES" w:eastAsia="es-ES"/>
        </w:rPr>
        <w:t>557</w:t>
      </w:r>
      <w:r w:rsidR="006279C7" w:rsidRPr="00A446F3">
        <w:rPr>
          <w:rFonts w:ascii="Palatino Linotype" w:eastAsia="Times New Roman" w:hAnsi="Palatino Linotype" w:cs="Times New Roman"/>
          <w:b/>
          <w:sz w:val="24"/>
          <w:szCs w:val="24"/>
          <w:lang w:val="es-ES" w:eastAsia="es-ES"/>
        </w:rPr>
        <w:t xml:space="preserve">/INFOEM/IP/RR/2019, </w:t>
      </w:r>
      <w:r w:rsidR="006279C7" w:rsidRPr="00A446F3">
        <w:rPr>
          <w:rFonts w:ascii="Palatino Linotype" w:eastAsia="Times New Roman" w:hAnsi="Palatino Linotype" w:cs="Arial"/>
          <w:bCs/>
          <w:sz w:val="24"/>
          <w:szCs w:val="24"/>
          <w:lang w:eastAsia="es-ES"/>
        </w:rPr>
        <w:t xml:space="preserve">fue  notificada </w:t>
      </w:r>
      <w:r w:rsidR="006279C7" w:rsidRPr="00A446F3">
        <w:rPr>
          <w:rFonts w:ascii="Palatino Linotype" w:eastAsia="Times New Roman" w:hAnsi="Palatino Linotype" w:cs="Arial"/>
          <w:sz w:val="24"/>
          <w:szCs w:val="24"/>
          <w:lang w:val="es-ES" w:eastAsia="es-ES"/>
        </w:rPr>
        <w:t xml:space="preserve">al </w:t>
      </w:r>
      <w:r w:rsidR="006279C7" w:rsidRPr="00A446F3">
        <w:rPr>
          <w:rFonts w:ascii="Palatino Linotype" w:eastAsia="Times New Roman" w:hAnsi="Palatino Linotype" w:cs="Arial"/>
          <w:b/>
          <w:color w:val="000000"/>
          <w:sz w:val="24"/>
          <w:szCs w:val="24"/>
          <w:lang w:val="es-ES" w:eastAsia="es-ES"/>
        </w:rPr>
        <w:t>RECURRENTE</w:t>
      </w:r>
      <w:r w:rsidR="006279C7" w:rsidRPr="00A446F3">
        <w:rPr>
          <w:rFonts w:ascii="Palatino Linotype" w:eastAsia="Times New Roman" w:hAnsi="Palatino Linotype" w:cs="Arial"/>
          <w:bCs/>
          <w:sz w:val="24"/>
          <w:szCs w:val="24"/>
          <w:lang w:eastAsia="es-ES"/>
        </w:rPr>
        <w:t xml:space="preserve"> el </w:t>
      </w:r>
      <w:r w:rsidR="00550727" w:rsidRPr="00A446F3">
        <w:rPr>
          <w:rFonts w:ascii="Palatino Linotype" w:eastAsia="Times New Roman" w:hAnsi="Palatino Linotype" w:cs="Times New Roman"/>
          <w:b/>
          <w:sz w:val="24"/>
          <w:szCs w:val="24"/>
          <w:lang w:val="es-ES" w:eastAsia="es-ES"/>
        </w:rPr>
        <w:t>veinticinco</w:t>
      </w:r>
      <w:r w:rsidR="006279C7" w:rsidRPr="00A446F3">
        <w:rPr>
          <w:rFonts w:ascii="Palatino Linotype" w:eastAsia="Times New Roman" w:hAnsi="Palatino Linotype" w:cs="Times New Roman"/>
          <w:b/>
          <w:sz w:val="24"/>
          <w:szCs w:val="24"/>
          <w:lang w:val="es-ES" w:eastAsia="es-ES"/>
        </w:rPr>
        <w:t xml:space="preserve"> de </w:t>
      </w:r>
      <w:r w:rsidR="00296839" w:rsidRPr="00A446F3">
        <w:rPr>
          <w:rFonts w:ascii="Palatino Linotype" w:eastAsia="Times New Roman" w:hAnsi="Palatino Linotype" w:cs="Times New Roman"/>
          <w:b/>
          <w:sz w:val="24"/>
          <w:szCs w:val="24"/>
          <w:lang w:val="es-ES" w:eastAsia="es-ES"/>
        </w:rPr>
        <w:t>abril</w:t>
      </w:r>
      <w:r w:rsidR="006279C7" w:rsidRPr="00A446F3">
        <w:rPr>
          <w:rFonts w:ascii="Palatino Linotype" w:eastAsia="Times New Roman" w:hAnsi="Palatino Linotype" w:cs="Times New Roman"/>
          <w:b/>
          <w:sz w:val="24"/>
          <w:szCs w:val="24"/>
          <w:lang w:val="es-ES" w:eastAsia="es-ES"/>
        </w:rPr>
        <w:t xml:space="preserve"> de dos mil diecinueve, </w:t>
      </w:r>
      <w:r w:rsidR="006279C7" w:rsidRPr="00A446F3">
        <w:rPr>
          <w:rFonts w:ascii="Palatino Linotype" w:eastAsia="Times New Roman" w:hAnsi="Palatino Linotype" w:cs="Arial"/>
          <w:bCs/>
          <w:sz w:val="24"/>
          <w:szCs w:val="24"/>
          <w:lang w:eastAsia="es-ES"/>
        </w:rPr>
        <w:t>por lo que, el plazo</w:t>
      </w:r>
      <w:r w:rsidR="006279C7" w:rsidRPr="00A446F3">
        <w:rPr>
          <w:rFonts w:ascii="Palatino Linotype" w:eastAsia="Times New Roman" w:hAnsi="Palatino Linotype" w:cs="Arial"/>
          <w:b/>
          <w:bCs/>
          <w:sz w:val="24"/>
          <w:szCs w:val="24"/>
          <w:lang w:eastAsia="es-ES"/>
        </w:rPr>
        <w:t xml:space="preserve"> </w:t>
      </w:r>
      <w:r w:rsidR="006279C7" w:rsidRPr="00A446F3">
        <w:rPr>
          <w:rFonts w:ascii="Palatino Linotype" w:eastAsia="Times New Roman" w:hAnsi="Palatino Linotype" w:cs="Arial"/>
          <w:bCs/>
          <w:sz w:val="24"/>
          <w:szCs w:val="24"/>
          <w:lang w:eastAsia="es-ES"/>
        </w:rPr>
        <w:t xml:space="preserve">para presentar el recurso de revisión transcurrió del </w:t>
      </w:r>
      <w:r w:rsidR="00550727" w:rsidRPr="00A446F3">
        <w:rPr>
          <w:rFonts w:ascii="Palatino Linotype" w:eastAsia="Times New Roman" w:hAnsi="Palatino Linotype" w:cs="Arial"/>
          <w:b/>
          <w:bCs/>
          <w:sz w:val="24"/>
          <w:szCs w:val="24"/>
          <w:lang w:eastAsia="es-ES"/>
        </w:rPr>
        <w:t>veintiséis</w:t>
      </w:r>
      <w:r w:rsidR="00296839" w:rsidRPr="00A446F3">
        <w:rPr>
          <w:rFonts w:ascii="Palatino Linotype" w:eastAsia="Times New Roman" w:hAnsi="Palatino Linotype" w:cs="Arial"/>
          <w:b/>
          <w:bCs/>
          <w:sz w:val="24"/>
          <w:szCs w:val="24"/>
          <w:lang w:eastAsia="es-ES"/>
        </w:rPr>
        <w:t xml:space="preserve"> de abril</w:t>
      </w:r>
      <w:r w:rsidR="006279C7" w:rsidRPr="00A446F3">
        <w:rPr>
          <w:rFonts w:ascii="Palatino Linotype" w:eastAsia="Times New Roman" w:hAnsi="Palatino Linotype" w:cs="Arial"/>
          <w:b/>
          <w:sz w:val="24"/>
          <w:szCs w:val="24"/>
          <w:lang w:val="es-ES" w:eastAsia="es-ES"/>
        </w:rPr>
        <w:t xml:space="preserve"> al </w:t>
      </w:r>
      <w:r w:rsidR="00296839" w:rsidRPr="00A446F3">
        <w:rPr>
          <w:rFonts w:ascii="Palatino Linotype" w:eastAsia="Times New Roman" w:hAnsi="Palatino Linotype" w:cs="Arial"/>
          <w:b/>
          <w:sz w:val="24"/>
          <w:szCs w:val="24"/>
          <w:lang w:val="es-ES" w:eastAsia="es-ES"/>
        </w:rPr>
        <w:t>veint</w:t>
      </w:r>
      <w:r w:rsidR="00550727" w:rsidRPr="00A446F3">
        <w:rPr>
          <w:rFonts w:ascii="Palatino Linotype" w:eastAsia="Times New Roman" w:hAnsi="Palatino Linotype" w:cs="Arial"/>
          <w:b/>
          <w:sz w:val="24"/>
          <w:szCs w:val="24"/>
          <w:lang w:val="es-ES" w:eastAsia="es-ES"/>
        </w:rPr>
        <w:t>e</w:t>
      </w:r>
      <w:r w:rsidR="006279C7" w:rsidRPr="00A446F3">
        <w:rPr>
          <w:rFonts w:ascii="Palatino Linotype" w:eastAsia="Times New Roman" w:hAnsi="Palatino Linotype" w:cs="Arial"/>
          <w:b/>
          <w:sz w:val="24"/>
          <w:szCs w:val="24"/>
          <w:lang w:val="es-ES" w:eastAsia="es-ES"/>
        </w:rPr>
        <w:t xml:space="preserve"> </w:t>
      </w:r>
      <w:r w:rsidR="005B3134" w:rsidRPr="00A446F3">
        <w:rPr>
          <w:rFonts w:ascii="Palatino Linotype" w:eastAsia="Times New Roman" w:hAnsi="Palatino Linotype" w:cs="Arial"/>
          <w:b/>
          <w:sz w:val="24"/>
          <w:szCs w:val="24"/>
          <w:lang w:val="es-ES" w:eastAsia="es-ES"/>
        </w:rPr>
        <w:t xml:space="preserve">de </w:t>
      </w:r>
      <w:r w:rsidR="00296839" w:rsidRPr="00A446F3">
        <w:rPr>
          <w:rFonts w:ascii="Palatino Linotype" w:eastAsia="Times New Roman" w:hAnsi="Palatino Linotype" w:cs="Arial"/>
          <w:b/>
          <w:sz w:val="24"/>
          <w:szCs w:val="24"/>
          <w:lang w:val="es-ES" w:eastAsia="es-ES"/>
        </w:rPr>
        <w:t>mayo</w:t>
      </w:r>
      <w:r w:rsidR="0047298C" w:rsidRPr="00A446F3">
        <w:rPr>
          <w:rFonts w:ascii="Palatino Linotype" w:eastAsia="Times New Roman" w:hAnsi="Palatino Linotype" w:cs="Arial"/>
          <w:b/>
          <w:sz w:val="24"/>
          <w:szCs w:val="24"/>
          <w:lang w:val="es-ES" w:eastAsia="es-ES"/>
        </w:rPr>
        <w:t xml:space="preserve"> de dos mil diecinueve</w:t>
      </w:r>
      <w:r w:rsidR="005B3134" w:rsidRPr="00A446F3">
        <w:rPr>
          <w:rFonts w:ascii="Palatino Linotype" w:eastAsia="Times New Roman" w:hAnsi="Palatino Linotype" w:cs="Arial"/>
          <w:b/>
          <w:sz w:val="24"/>
          <w:szCs w:val="24"/>
          <w:lang w:val="es-ES" w:eastAsia="es-ES"/>
        </w:rPr>
        <w:t xml:space="preserve">; </w:t>
      </w:r>
      <w:r w:rsidR="005B3134" w:rsidRPr="00A446F3">
        <w:rPr>
          <w:rFonts w:ascii="Palatino Linotype" w:eastAsia="Times New Roman" w:hAnsi="Palatino Linotype" w:cs="Arial"/>
          <w:sz w:val="24"/>
          <w:szCs w:val="24"/>
          <w:lang w:val="es-ES_tradnl" w:eastAsia="es-ES"/>
        </w:rPr>
        <w:t>sin contemplar en el cómputo los días</w:t>
      </w:r>
      <w:r w:rsidR="00550727" w:rsidRPr="00A446F3">
        <w:rPr>
          <w:rFonts w:ascii="Palatino Linotype" w:eastAsia="Times New Roman" w:hAnsi="Palatino Linotype" w:cs="Arial"/>
          <w:sz w:val="24"/>
          <w:szCs w:val="24"/>
          <w:lang w:val="es-ES_tradnl" w:eastAsia="es-ES"/>
        </w:rPr>
        <w:t xml:space="preserve"> veintisiete y veintiocho de abril;</w:t>
      </w:r>
      <w:r w:rsidR="0047298C" w:rsidRPr="00A446F3">
        <w:rPr>
          <w:rFonts w:ascii="Palatino Linotype" w:eastAsia="Times New Roman" w:hAnsi="Palatino Linotype" w:cs="Arial"/>
          <w:sz w:val="24"/>
          <w:szCs w:val="24"/>
          <w:lang w:val="es-ES_tradnl" w:eastAsia="es-ES"/>
        </w:rPr>
        <w:t xml:space="preserve"> </w:t>
      </w:r>
      <w:r w:rsidR="00D5213C" w:rsidRPr="00A446F3">
        <w:rPr>
          <w:rFonts w:ascii="Palatino Linotype" w:eastAsia="Times New Roman" w:hAnsi="Palatino Linotype" w:cs="Arial"/>
          <w:sz w:val="24"/>
          <w:szCs w:val="24"/>
          <w:lang w:val="es-ES_tradnl" w:eastAsia="es-ES"/>
        </w:rPr>
        <w:t>cuatro</w:t>
      </w:r>
      <w:r w:rsidR="0047298C" w:rsidRPr="00A446F3">
        <w:rPr>
          <w:rFonts w:ascii="Palatino Linotype" w:eastAsia="Times New Roman" w:hAnsi="Palatino Linotype" w:cs="Arial"/>
          <w:sz w:val="24"/>
          <w:szCs w:val="24"/>
          <w:lang w:val="es-ES_tradnl" w:eastAsia="es-ES"/>
        </w:rPr>
        <w:t xml:space="preserve">, </w:t>
      </w:r>
      <w:r w:rsidR="00D5213C" w:rsidRPr="00A446F3">
        <w:rPr>
          <w:rFonts w:ascii="Palatino Linotype" w:eastAsia="Times New Roman" w:hAnsi="Palatino Linotype" w:cs="Arial"/>
          <w:sz w:val="24"/>
          <w:szCs w:val="24"/>
          <w:lang w:val="es-ES_tradnl" w:eastAsia="es-ES"/>
        </w:rPr>
        <w:t>cinco</w:t>
      </w:r>
      <w:r w:rsidR="0047298C" w:rsidRPr="00A446F3">
        <w:rPr>
          <w:rFonts w:ascii="Palatino Linotype" w:eastAsia="Times New Roman" w:hAnsi="Palatino Linotype" w:cs="Arial"/>
          <w:sz w:val="24"/>
          <w:szCs w:val="24"/>
          <w:lang w:val="es-ES_tradnl" w:eastAsia="es-ES"/>
        </w:rPr>
        <w:t xml:space="preserve">, </w:t>
      </w:r>
      <w:r w:rsidR="00D5213C" w:rsidRPr="00A446F3">
        <w:rPr>
          <w:rFonts w:ascii="Palatino Linotype" w:eastAsia="Times New Roman" w:hAnsi="Palatino Linotype" w:cs="Arial"/>
          <w:sz w:val="24"/>
          <w:szCs w:val="24"/>
          <w:lang w:val="es-ES_tradnl" w:eastAsia="es-ES"/>
        </w:rPr>
        <w:t>once</w:t>
      </w:r>
      <w:r w:rsidR="0047298C" w:rsidRPr="00A446F3">
        <w:rPr>
          <w:rFonts w:ascii="Palatino Linotype" w:eastAsia="Times New Roman" w:hAnsi="Palatino Linotype" w:cs="Arial"/>
          <w:sz w:val="24"/>
          <w:szCs w:val="24"/>
          <w:lang w:val="es-ES_tradnl" w:eastAsia="es-ES"/>
        </w:rPr>
        <w:t xml:space="preserve">, </w:t>
      </w:r>
      <w:r w:rsidR="00D5213C" w:rsidRPr="00A446F3">
        <w:rPr>
          <w:rFonts w:ascii="Palatino Linotype" w:eastAsia="Times New Roman" w:hAnsi="Palatino Linotype" w:cs="Arial"/>
          <w:sz w:val="24"/>
          <w:szCs w:val="24"/>
          <w:lang w:val="es-ES_tradnl" w:eastAsia="es-ES"/>
        </w:rPr>
        <w:t>doce</w:t>
      </w:r>
      <w:r w:rsidR="0047298C" w:rsidRPr="00A446F3">
        <w:rPr>
          <w:rFonts w:ascii="Palatino Linotype" w:eastAsia="Times New Roman" w:hAnsi="Palatino Linotype" w:cs="Arial"/>
          <w:sz w:val="24"/>
          <w:szCs w:val="24"/>
          <w:lang w:val="es-ES_tradnl" w:eastAsia="es-ES"/>
        </w:rPr>
        <w:t>,</w:t>
      </w:r>
      <w:r w:rsidR="005B3134" w:rsidRPr="00A446F3">
        <w:rPr>
          <w:rFonts w:ascii="Palatino Linotype" w:eastAsia="Times New Roman" w:hAnsi="Palatino Linotype" w:cs="Arial"/>
          <w:sz w:val="24"/>
          <w:szCs w:val="24"/>
          <w:lang w:val="es-ES_tradnl" w:eastAsia="es-ES"/>
        </w:rPr>
        <w:t xml:space="preserve"> </w:t>
      </w:r>
      <w:r w:rsidR="00D5213C" w:rsidRPr="00A446F3">
        <w:rPr>
          <w:rFonts w:ascii="Palatino Linotype" w:eastAsia="Times New Roman" w:hAnsi="Palatino Linotype" w:cs="Arial"/>
          <w:sz w:val="24"/>
          <w:szCs w:val="24"/>
          <w:lang w:val="es-ES_tradnl" w:eastAsia="es-ES"/>
        </w:rPr>
        <w:t>dieciocho</w:t>
      </w:r>
      <w:r w:rsidR="00F32CC0" w:rsidRPr="00A446F3">
        <w:rPr>
          <w:rFonts w:ascii="Palatino Linotype" w:eastAsia="Times New Roman" w:hAnsi="Palatino Linotype" w:cs="Arial"/>
          <w:sz w:val="24"/>
          <w:szCs w:val="24"/>
          <w:lang w:val="es-ES_tradnl" w:eastAsia="es-ES"/>
        </w:rPr>
        <w:t xml:space="preserve"> y </w:t>
      </w:r>
      <w:r w:rsidR="00D5213C" w:rsidRPr="00A446F3">
        <w:rPr>
          <w:rFonts w:ascii="Palatino Linotype" w:eastAsia="Times New Roman" w:hAnsi="Palatino Linotype" w:cs="Arial"/>
          <w:sz w:val="24"/>
          <w:szCs w:val="24"/>
          <w:lang w:val="es-ES_tradnl" w:eastAsia="es-ES"/>
        </w:rPr>
        <w:t>diecinueve</w:t>
      </w:r>
      <w:r w:rsidR="00F32CC0" w:rsidRPr="00A446F3">
        <w:rPr>
          <w:rFonts w:ascii="Palatino Linotype" w:eastAsia="Times New Roman" w:hAnsi="Palatino Linotype" w:cs="Arial"/>
          <w:sz w:val="24"/>
          <w:szCs w:val="24"/>
          <w:lang w:val="es-ES_tradnl" w:eastAsia="es-ES"/>
        </w:rPr>
        <w:t xml:space="preserve"> </w:t>
      </w:r>
      <w:r w:rsidR="001A7E24" w:rsidRPr="00A446F3">
        <w:rPr>
          <w:rFonts w:ascii="Palatino Linotype" w:eastAsia="Times New Roman" w:hAnsi="Palatino Linotype" w:cs="Arial"/>
          <w:sz w:val="24"/>
          <w:szCs w:val="24"/>
          <w:lang w:val="es-ES_tradnl" w:eastAsia="es-ES"/>
        </w:rPr>
        <w:t xml:space="preserve">de </w:t>
      </w:r>
      <w:r w:rsidR="00D5213C" w:rsidRPr="00A446F3">
        <w:rPr>
          <w:rFonts w:ascii="Palatino Linotype" w:eastAsia="Times New Roman" w:hAnsi="Palatino Linotype" w:cs="Arial"/>
          <w:sz w:val="24"/>
          <w:szCs w:val="24"/>
          <w:lang w:val="es-ES_tradnl" w:eastAsia="es-ES"/>
        </w:rPr>
        <w:t>mayo</w:t>
      </w:r>
      <w:r w:rsidR="001A7E24" w:rsidRPr="00A446F3">
        <w:rPr>
          <w:rFonts w:ascii="Palatino Linotype" w:eastAsia="Times New Roman" w:hAnsi="Palatino Linotype" w:cs="Arial"/>
          <w:sz w:val="24"/>
          <w:szCs w:val="24"/>
          <w:lang w:val="es-ES_tradnl" w:eastAsia="es-ES"/>
        </w:rPr>
        <w:t xml:space="preserve"> de dos mil diecinueve por corresponder a </w:t>
      </w:r>
      <w:r w:rsidR="005B3134" w:rsidRPr="00A446F3">
        <w:rPr>
          <w:rFonts w:ascii="Palatino Linotype" w:eastAsia="Times New Roman" w:hAnsi="Palatino Linotype" w:cs="Arial"/>
          <w:sz w:val="24"/>
          <w:szCs w:val="24"/>
          <w:lang w:val="es-ES_tradnl" w:eastAsia="es-ES"/>
        </w:rPr>
        <w:t xml:space="preserve">sábados y domingos </w:t>
      </w:r>
      <w:r w:rsidR="005B3134" w:rsidRPr="00A446F3">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A446F3">
        <w:rPr>
          <w:rFonts w:ascii="Palatino Linotype" w:eastAsia="Times New Roman" w:hAnsi="Palatino Linotype" w:cs="Times New Roman"/>
          <w:sz w:val="24"/>
          <w:szCs w:val="24"/>
          <w:lang w:eastAsia="es-ES"/>
        </w:rPr>
        <w:t xml:space="preserve">Ley de Transparencia y Acceso a la Información Pública del Estado de México y Municipios; así como, </w:t>
      </w:r>
      <w:r w:rsidR="00D5213C" w:rsidRPr="00A446F3">
        <w:rPr>
          <w:rFonts w:ascii="Palatino Linotype" w:eastAsia="Times New Roman" w:hAnsi="Palatino Linotype" w:cs="Times New Roman"/>
          <w:sz w:val="24"/>
          <w:szCs w:val="24"/>
          <w:lang w:eastAsia="es-ES"/>
        </w:rPr>
        <w:t>los</w:t>
      </w:r>
      <w:r w:rsidR="005B3134" w:rsidRPr="00A446F3">
        <w:rPr>
          <w:rFonts w:ascii="Palatino Linotype" w:eastAsia="Times New Roman" w:hAnsi="Palatino Linotype" w:cs="Times New Roman"/>
          <w:sz w:val="24"/>
          <w:szCs w:val="24"/>
          <w:lang w:eastAsia="es-ES"/>
        </w:rPr>
        <w:t xml:space="preserve"> día</w:t>
      </w:r>
      <w:r w:rsidR="00D5213C" w:rsidRPr="00A446F3">
        <w:rPr>
          <w:rFonts w:ascii="Palatino Linotype" w:eastAsia="Times New Roman" w:hAnsi="Palatino Linotype" w:cs="Times New Roman"/>
          <w:sz w:val="24"/>
          <w:szCs w:val="24"/>
          <w:lang w:eastAsia="es-ES"/>
        </w:rPr>
        <w:t>s</w:t>
      </w:r>
      <w:r w:rsidR="005B3134" w:rsidRPr="00A446F3">
        <w:rPr>
          <w:rFonts w:ascii="Palatino Linotype" w:eastAsia="Times New Roman" w:hAnsi="Palatino Linotype" w:cs="Times New Roman"/>
          <w:sz w:val="24"/>
          <w:szCs w:val="24"/>
          <w:lang w:eastAsia="es-ES"/>
        </w:rPr>
        <w:t xml:space="preserve"> </w:t>
      </w:r>
      <w:r w:rsidR="00D5213C" w:rsidRPr="00A446F3">
        <w:rPr>
          <w:rFonts w:ascii="Palatino Linotype" w:eastAsia="Times New Roman" w:hAnsi="Palatino Linotype" w:cs="Times New Roman"/>
          <w:sz w:val="24"/>
          <w:szCs w:val="24"/>
          <w:lang w:eastAsia="es-ES"/>
        </w:rPr>
        <w:t>uno y seis</w:t>
      </w:r>
      <w:r w:rsidR="005B3134" w:rsidRPr="00A446F3">
        <w:rPr>
          <w:rFonts w:ascii="Palatino Linotype" w:eastAsia="Times New Roman" w:hAnsi="Palatino Linotype" w:cs="Times New Roman"/>
          <w:sz w:val="24"/>
          <w:szCs w:val="24"/>
          <w:lang w:eastAsia="es-ES"/>
        </w:rPr>
        <w:t xml:space="preserve"> de </w:t>
      </w:r>
      <w:r w:rsidR="00D5213C" w:rsidRPr="00A446F3">
        <w:rPr>
          <w:rFonts w:ascii="Palatino Linotype" w:eastAsia="Times New Roman" w:hAnsi="Palatino Linotype" w:cs="Times New Roman"/>
          <w:sz w:val="24"/>
          <w:szCs w:val="24"/>
          <w:lang w:eastAsia="es-ES"/>
        </w:rPr>
        <w:t>mayo</w:t>
      </w:r>
      <w:r w:rsidR="005B3134" w:rsidRPr="00A446F3">
        <w:rPr>
          <w:rFonts w:ascii="Palatino Linotype" w:eastAsia="Times New Roman" w:hAnsi="Palatino Linotype" w:cs="Times New Roman"/>
          <w:sz w:val="24"/>
          <w:szCs w:val="24"/>
          <w:lang w:eastAsia="es-ES"/>
        </w:rPr>
        <w:t xml:space="preserve"> de dos mil diecinueve, por ser considerado como día</w:t>
      </w:r>
      <w:r w:rsidR="001A7E24" w:rsidRPr="00A446F3">
        <w:rPr>
          <w:rFonts w:ascii="Palatino Linotype" w:eastAsia="Times New Roman" w:hAnsi="Palatino Linotype" w:cs="Times New Roman"/>
          <w:sz w:val="24"/>
          <w:szCs w:val="24"/>
          <w:lang w:eastAsia="es-ES"/>
        </w:rPr>
        <w:t>s</w:t>
      </w:r>
      <w:r w:rsidR="005B3134" w:rsidRPr="00A446F3">
        <w:rPr>
          <w:rFonts w:ascii="Palatino Linotype" w:eastAsia="Times New Roman" w:hAnsi="Palatino Linotype" w:cs="Times New Roman"/>
          <w:sz w:val="24"/>
          <w:szCs w:val="24"/>
          <w:lang w:eastAsia="es-ES"/>
        </w:rPr>
        <w:t xml:space="preserve"> no laborable</w:t>
      </w:r>
      <w:r w:rsidR="001A7E24" w:rsidRPr="00A446F3">
        <w:rPr>
          <w:rFonts w:ascii="Palatino Linotype" w:eastAsia="Times New Roman" w:hAnsi="Palatino Linotype" w:cs="Times New Roman"/>
          <w:sz w:val="24"/>
          <w:szCs w:val="24"/>
          <w:lang w:eastAsia="es-ES"/>
        </w:rPr>
        <w:t>s</w:t>
      </w:r>
      <w:r w:rsidR="005B3134" w:rsidRPr="00A446F3">
        <w:rPr>
          <w:rFonts w:ascii="Palatino Linotype" w:eastAsia="Times New Roman" w:hAnsi="Palatino Linotype" w:cs="Times New Roman"/>
          <w:sz w:val="24"/>
          <w:szCs w:val="24"/>
          <w:lang w:eastAsia="es-ES"/>
        </w:rPr>
        <w:t xml:space="preserve">, en términos </w:t>
      </w:r>
      <w:r w:rsidR="00C544ED" w:rsidRPr="00A446F3">
        <w:rPr>
          <w:rFonts w:ascii="Palatino Linotype" w:eastAsia="Times New Roman" w:hAnsi="Palatino Linotype" w:cs="Times New Roman"/>
          <w:sz w:val="24"/>
          <w:szCs w:val="24"/>
          <w:lang w:eastAsia="es-ES"/>
        </w:rPr>
        <w:t xml:space="preserve"> </w:t>
      </w:r>
      <w:r w:rsidR="005B3134" w:rsidRPr="00A446F3">
        <w:rPr>
          <w:rFonts w:ascii="Palatino Linotype" w:eastAsia="Times New Roman" w:hAnsi="Palatino Linotype" w:cs="Times New Roman"/>
          <w:sz w:val="24"/>
          <w:szCs w:val="24"/>
          <w:lang w:eastAsia="es-ES"/>
        </w:rPr>
        <w:t>del Calendario Oficial de este Instituto, publicado en el Periódico Oficial del Estado Libre y Soberano de México “Gaceta del Gobierno”, el diecinueve de diciembre del año dos mil dieciocho.</w:t>
      </w:r>
    </w:p>
    <w:p w:rsidR="000D7CB9" w:rsidRPr="00A446F3" w:rsidRDefault="000D7CB9" w:rsidP="000D7CB9">
      <w:pPr>
        <w:spacing w:after="0" w:line="360" w:lineRule="auto"/>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Arial"/>
          <w:sz w:val="24"/>
          <w:szCs w:val="24"/>
          <w:lang w:val="es-ES" w:eastAsia="es-ES"/>
        </w:rPr>
        <w:t xml:space="preserve">En ese tenor, si el recurso de revisión que nos ocupa, se interpuso en fecha </w:t>
      </w:r>
      <w:r w:rsidR="00550727" w:rsidRPr="00A446F3">
        <w:rPr>
          <w:rFonts w:ascii="Palatino Linotype" w:eastAsia="Times New Roman" w:hAnsi="Palatino Linotype" w:cs="Arial"/>
          <w:b/>
          <w:sz w:val="24"/>
          <w:szCs w:val="24"/>
          <w:u w:val="single"/>
          <w:lang w:val="es-ES" w:eastAsia="es-ES"/>
        </w:rPr>
        <w:t>cinco</w:t>
      </w:r>
      <w:r w:rsidR="007D21FE" w:rsidRPr="00A446F3">
        <w:rPr>
          <w:rFonts w:ascii="Palatino Linotype" w:eastAsia="Times New Roman" w:hAnsi="Palatino Linotype" w:cs="Arial"/>
          <w:b/>
          <w:sz w:val="24"/>
          <w:szCs w:val="24"/>
          <w:u w:val="single"/>
          <w:lang w:val="es-ES" w:eastAsia="es-ES"/>
        </w:rPr>
        <w:t xml:space="preserve"> de </w:t>
      </w:r>
      <w:r w:rsidR="00D5213C" w:rsidRPr="00A446F3">
        <w:rPr>
          <w:rFonts w:ascii="Palatino Linotype" w:eastAsia="Times New Roman" w:hAnsi="Palatino Linotype" w:cs="Arial"/>
          <w:b/>
          <w:sz w:val="24"/>
          <w:szCs w:val="24"/>
          <w:u w:val="single"/>
          <w:lang w:val="es-ES" w:eastAsia="es-ES"/>
        </w:rPr>
        <w:t>mayo</w:t>
      </w:r>
      <w:r w:rsidR="007D21FE" w:rsidRPr="00A446F3">
        <w:rPr>
          <w:rFonts w:ascii="Palatino Linotype" w:eastAsia="Times New Roman" w:hAnsi="Palatino Linotype" w:cs="Arial"/>
          <w:b/>
          <w:sz w:val="24"/>
          <w:szCs w:val="24"/>
          <w:u w:val="single"/>
          <w:lang w:val="es-ES" w:eastAsia="es-ES"/>
        </w:rPr>
        <w:t xml:space="preserve"> de dos mil diecinueve</w:t>
      </w:r>
      <w:r w:rsidR="009833D5" w:rsidRPr="00A446F3">
        <w:rPr>
          <w:rFonts w:ascii="Palatino Linotype" w:eastAsia="Times New Roman" w:hAnsi="Palatino Linotype" w:cs="Arial"/>
          <w:b/>
          <w:sz w:val="24"/>
          <w:szCs w:val="24"/>
          <w:lang w:val="es-ES" w:eastAsia="es-ES"/>
        </w:rPr>
        <w:t>,</w:t>
      </w:r>
      <w:r w:rsidR="007D21FE" w:rsidRPr="00A446F3">
        <w:rPr>
          <w:rFonts w:ascii="Palatino Linotype" w:eastAsia="Times New Roman" w:hAnsi="Palatino Linotype" w:cs="Arial"/>
          <w:b/>
          <w:sz w:val="24"/>
          <w:szCs w:val="24"/>
          <w:lang w:val="es-ES" w:eastAsia="es-ES"/>
        </w:rPr>
        <w:t xml:space="preserve"> </w:t>
      </w:r>
      <w:r w:rsidRPr="00A446F3">
        <w:rPr>
          <w:rFonts w:ascii="Palatino Linotype" w:eastAsia="Times New Roman" w:hAnsi="Palatino Linotype" w:cs="Arial"/>
          <w:sz w:val="24"/>
          <w:szCs w:val="24"/>
          <w:lang w:val="es-ES" w:eastAsia="es-ES"/>
        </w:rPr>
        <w:t>éste se encuentra dentro del margen temporal</w:t>
      </w:r>
      <w:r w:rsidR="001A7E24" w:rsidRPr="00A446F3">
        <w:rPr>
          <w:rFonts w:ascii="Palatino Linotype" w:eastAsia="Times New Roman" w:hAnsi="Palatino Linotype" w:cs="Arial"/>
          <w:sz w:val="24"/>
          <w:szCs w:val="24"/>
          <w:lang w:val="es-ES" w:eastAsia="es-ES"/>
        </w:rPr>
        <w:t xml:space="preserve"> previsto</w:t>
      </w:r>
      <w:r w:rsidRPr="00A446F3">
        <w:rPr>
          <w:rFonts w:ascii="Palatino Linotype" w:eastAsia="Times New Roman" w:hAnsi="Palatino Linotype" w:cs="Arial"/>
          <w:sz w:val="24"/>
          <w:szCs w:val="24"/>
          <w:lang w:val="es-ES" w:eastAsia="es-ES"/>
        </w:rPr>
        <w:t xml:space="preserve"> en el precepto legal y, p</w:t>
      </w:r>
      <w:r w:rsidR="007D21FE" w:rsidRPr="00A446F3">
        <w:rPr>
          <w:rFonts w:ascii="Palatino Linotype" w:eastAsia="Times New Roman" w:hAnsi="Palatino Linotype" w:cs="Arial"/>
          <w:sz w:val="24"/>
          <w:szCs w:val="24"/>
          <w:lang w:val="es-ES" w:eastAsia="es-ES"/>
        </w:rPr>
        <w:t xml:space="preserve">or tanto, es oportuno. </w:t>
      </w:r>
    </w:p>
    <w:p w:rsidR="000D7CB9" w:rsidRPr="00A446F3"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550727" w:rsidRPr="00A446F3" w:rsidRDefault="001A7E24" w:rsidP="0055072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A446F3">
        <w:rPr>
          <w:rFonts w:ascii="Palatino Linotype" w:hAnsi="Palatino Linotype"/>
          <w:b/>
          <w:sz w:val="28"/>
        </w:rPr>
        <w:t xml:space="preserve">CUARTO. </w:t>
      </w:r>
      <w:proofErr w:type="spellStart"/>
      <w:r w:rsidR="00550727" w:rsidRPr="00A446F3">
        <w:rPr>
          <w:rFonts w:ascii="Palatino Linotype" w:hAnsi="Palatino Linotype" w:cs="Arial"/>
          <w:b/>
          <w:i/>
          <w:szCs w:val="28"/>
        </w:rPr>
        <w:t>Procedibilidad</w:t>
      </w:r>
      <w:proofErr w:type="spellEnd"/>
      <w:r w:rsidR="00550727" w:rsidRPr="00A446F3">
        <w:rPr>
          <w:rFonts w:ascii="Palatino Linotype" w:hAnsi="Palatino Linotype" w:cs="Arial"/>
          <w:b/>
          <w:szCs w:val="28"/>
        </w:rPr>
        <w:t xml:space="preserve">. </w:t>
      </w:r>
      <w:r w:rsidR="00550727" w:rsidRPr="00A446F3">
        <w:rPr>
          <w:rFonts w:ascii="Palatino Linotype" w:hAnsi="Palatino Linotype" w:cs="Arial"/>
        </w:rPr>
        <w:t xml:space="preserve">Esta Ponencia considera importante abordar el análisis de los requisitos de </w:t>
      </w:r>
      <w:proofErr w:type="spellStart"/>
      <w:r w:rsidR="00550727" w:rsidRPr="00A446F3">
        <w:rPr>
          <w:rFonts w:ascii="Palatino Linotype" w:hAnsi="Palatino Linotype" w:cs="Arial"/>
        </w:rPr>
        <w:t>procedibilidad</w:t>
      </w:r>
      <w:proofErr w:type="spellEnd"/>
      <w:r w:rsidR="00550727" w:rsidRPr="00A446F3">
        <w:rPr>
          <w:rFonts w:ascii="Palatino Linotype" w:hAnsi="Palatino Linotype" w:cs="Arial"/>
        </w:rPr>
        <w:t xml:space="preserve"> del recurso de revisión, así que, el artículo 180 de la </w:t>
      </w:r>
      <w:r w:rsidR="00550727" w:rsidRPr="00A446F3">
        <w:rPr>
          <w:rFonts w:ascii="Palatino Linotype" w:hAnsi="Palatino Linotype" w:cs="Arial"/>
          <w:lang w:eastAsia="es-MX"/>
        </w:rPr>
        <w:t xml:space="preserve">Ley de Transparencia y Acceso a la </w:t>
      </w:r>
      <w:r w:rsidR="00550727" w:rsidRPr="00A446F3">
        <w:rPr>
          <w:rFonts w:ascii="Palatino Linotype" w:hAnsi="Palatino Linotype" w:cs="Arial"/>
        </w:rPr>
        <w:t>Información</w:t>
      </w:r>
      <w:r w:rsidR="00550727" w:rsidRPr="00A446F3">
        <w:rPr>
          <w:rFonts w:ascii="Palatino Linotype" w:hAnsi="Palatino Linotype" w:cs="Arial"/>
          <w:lang w:eastAsia="es-MX"/>
        </w:rPr>
        <w:t xml:space="preserve"> Pública del Estado de México y Municipios, </w:t>
      </w:r>
      <w:r w:rsidR="00550727" w:rsidRPr="00A446F3">
        <w:rPr>
          <w:rFonts w:ascii="Palatino Linotype" w:hAnsi="Palatino Linotype" w:cs="Arial"/>
        </w:rPr>
        <w:t>establece lo siguiente:</w:t>
      </w:r>
    </w:p>
    <w:p w:rsidR="00550727" w:rsidRPr="00A446F3" w:rsidRDefault="00550727" w:rsidP="00550727">
      <w:pPr>
        <w:ind w:left="851" w:right="902"/>
        <w:jc w:val="both"/>
        <w:rPr>
          <w:rFonts w:ascii="Palatino Linotype" w:hAnsi="Palatino Linotype"/>
          <w:b/>
          <w:i/>
        </w:rPr>
      </w:pPr>
      <w:r w:rsidRPr="00A446F3">
        <w:rPr>
          <w:rFonts w:ascii="Palatino Linotype" w:hAnsi="Palatino Linotype"/>
          <w:b/>
          <w:i/>
        </w:rPr>
        <w:lastRenderedPageBreak/>
        <w:t xml:space="preserve">Artículo 180. </w:t>
      </w:r>
      <w:r w:rsidRPr="00A446F3">
        <w:rPr>
          <w:rFonts w:ascii="Palatino Linotype" w:hAnsi="Palatino Linotype"/>
          <w:i/>
        </w:rPr>
        <w:t xml:space="preserve">El </w:t>
      </w:r>
      <w:r w:rsidRPr="00A446F3">
        <w:rPr>
          <w:rFonts w:ascii="Palatino Linotype" w:hAnsi="Palatino Linotype" w:cs="Arial"/>
          <w:i/>
        </w:rPr>
        <w:t>recurso</w:t>
      </w:r>
      <w:r w:rsidRPr="00A446F3">
        <w:rPr>
          <w:rFonts w:ascii="Palatino Linotype" w:hAnsi="Palatino Linotype"/>
          <w:i/>
        </w:rPr>
        <w:t xml:space="preserve"> </w:t>
      </w:r>
      <w:r w:rsidRPr="00A446F3">
        <w:rPr>
          <w:rFonts w:ascii="Palatino Linotype" w:hAnsi="Palatino Linotype" w:cs="Arial"/>
          <w:i/>
          <w:lang w:eastAsia="es-MX"/>
        </w:rPr>
        <w:t>de</w:t>
      </w:r>
      <w:r w:rsidRPr="00A446F3">
        <w:rPr>
          <w:rFonts w:ascii="Palatino Linotype" w:hAnsi="Palatino Linotype"/>
          <w:i/>
        </w:rPr>
        <w:t xml:space="preserve"> revisión contendrá:</w:t>
      </w:r>
      <w:r w:rsidRPr="00A446F3">
        <w:rPr>
          <w:rFonts w:ascii="Palatino Linotype" w:hAnsi="Palatino Linotype"/>
          <w:b/>
          <w:i/>
        </w:rPr>
        <w:t xml:space="preserve"> </w:t>
      </w:r>
    </w:p>
    <w:p w:rsidR="00550727" w:rsidRPr="00A446F3" w:rsidRDefault="00550727" w:rsidP="00550727">
      <w:pPr>
        <w:ind w:left="851" w:right="902"/>
        <w:jc w:val="both"/>
        <w:rPr>
          <w:rFonts w:ascii="Palatino Linotype" w:hAnsi="Palatino Linotype"/>
          <w:b/>
          <w:i/>
        </w:rPr>
      </w:pPr>
    </w:p>
    <w:p w:rsidR="00550727" w:rsidRPr="00A446F3" w:rsidRDefault="00550727" w:rsidP="00550727">
      <w:pPr>
        <w:ind w:left="851" w:right="902"/>
        <w:jc w:val="both"/>
        <w:rPr>
          <w:rFonts w:ascii="Palatino Linotype" w:hAnsi="Palatino Linotype"/>
          <w:b/>
          <w:i/>
        </w:rPr>
      </w:pPr>
      <w:r w:rsidRPr="00A446F3">
        <w:rPr>
          <w:rFonts w:ascii="Palatino Linotype" w:hAnsi="Palatino Linotype"/>
          <w:b/>
          <w:i/>
        </w:rPr>
        <w:t xml:space="preserve">I. </w:t>
      </w:r>
      <w:r w:rsidRPr="00A446F3">
        <w:rPr>
          <w:rFonts w:ascii="Palatino Linotype" w:hAnsi="Palatino Linotype"/>
          <w:i/>
        </w:rPr>
        <w:t xml:space="preserve">El sujeto obligado ante </w:t>
      </w:r>
      <w:r w:rsidRPr="00A446F3">
        <w:rPr>
          <w:rFonts w:ascii="Palatino Linotype" w:hAnsi="Palatino Linotype" w:cs="Arial"/>
          <w:i/>
        </w:rPr>
        <w:t>la</w:t>
      </w:r>
      <w:r w:rsidRPr="00A446F3">
        <w:rPr>
          <w:rFonts w:ascii="Palatino Linotype" w:hAnsi="Palatino Linotype"/>
          <w:i/>
        </w:rPr>
        <w:t xml:space="preserve"> cual </w:t>
      </w:r>
      <w:r w:rsidRPr="00A446F3">
        <w:rPr>
          <w:rFonts w:ascii="Palatino Linotype" w:hAnsi="Palatino Linotype" w:cs="Arial"/>
          <w:i/>
          <w:lang w:eastAsia="es-MX"/>
        </w:rPr>
        <w:t>se</w:t>
      </w:r>
      <w:r w:rsidRPr="00A446F3">
        <w:rPr>
          <w:rFonts w:ascii="Palatino Linotype" w:hAnsi="Palatino Linotype"/>
          <w:i/>
        </w:rPr>
        <w:t xml:space="preserve"> presentó la solicitud;</w:t>
      </w:r>
      <w:r w:rsidRPr="00A446F3">
        <w:rPr>
          <w:rFonts w:ascii="Palatino Linotype" w:hAnsi="Palatino Linotype"/>
          <w:b/>
          <w:i/>
        </w:rPr>
        <w:t xml:space="preserve"> </w:t>
      </w:r>
    </w:p>
    <w:p w:rsidR="00550727" w:rsidRPr="00A446F3" w:rsidRDefault="00550727" w:rsidP="00550727">
      <w:pPr>
        <w:ind w:left="851" w:right="902"/>
        <w:jc w:val="both"/>
        <w:rPr>
          <w:rFonts w:ascii="Palatino Linotype" w:hAnsi="Palatino Linotype"/>
          <w:b/>
          <w:i/>
        </w:rPr>
      </w:pPr>
      <w:r w:rsidRPr="00A446F3">
        <w:rPr>
          <w:rFonts w:ascii="Palatino Linotype" w:hAnsi="Palatino Linotype"/>
          <w:b/>
          <w:i/>
        </w:rPr>
        <w:t xml:space="preserve">II. El nombre del solicitante </w:t>
      </w:r>
      <w:r w:rsidRPr="00A446F3">
        <w:rPr>
          <w:rFonts w:ascii="Palatino Linotype" w:hAnsi="Palatino Linotype" w:cs="Arial"/>
          <w:b/>
          <w:i/>
          <w:lang w:eastAsia="es-MX"/>
        </w:rPr>
        <w:t>que</w:t>
      </w:r>
      <w:r w:rsidRPr="00A446F3">
        <w:rPr>
          <w:rFonts w:ascii="Palatino Linotype" w:hAnsi="Palatino Linotype"/>
          <w:b/>
          <w:i/>
        </w:rPr>
        <w:t xml:space="preserve"> recurre </w:t>
      </w:r>
      <w:r w:rsidRPr="00A446F3">
        <w:rPr>
          <w:rFonts w:ascii="Palatino Linotype" w:hAnsi="Palatino Linotype"/>
          <w:i/>
        </w:rPr>
        <w:t>o de su representante y, en su caso, del tercero interesado, así como la dirección o medio que señale para recibir notificaciones;</w:t>
      </w:r>
      <w:r w:rsidRPr="00A446F3">
        <w:rPr>
          <w:rFonts w:ascii="Palatino Linotype" w:hAnsi="Palatino Linotype"/>
          <w:b/>
          <w:i/>
        </w:rPr>
        <w:t xml:space="preserve"> </w:t>
      </w:r>
    </w:p>
    <w:p w:rsidR="00550727" w:rsidRPr="00A446F3" w:rsidRDefault="00550727" w:rsidP="00550727">
      <w:pPr>
        <w:ind w:left="851" w:right="902"/>
        <w:jc w:val="both"/>
        <w:rPr>
          <w:rFonts w:ascii="Palatino Linotype" w:hAnsi="Palatino Linotype"/>
          <w:b/>
          <w:i/>
        </w:rPr>
      </w:pPr>
      <w:r w:rsidRPr="00A446F3">
        <w:rPr>
          <w:rFonts w:ascii="Palatino Linotype" w:hAnsi="Palatino Linotype"/>
          <w:b/>
          <w:i/>
        </w:rPr>
        <w:t xml:space="preserve">III. </w:t>
      </w:r>
      <w:r w:rsidRPr="00A446F3">
        <w:rPr>
          <w:rFonts w:ascii="Palatino Linotype" w:hAnsi="Palatino Linotype"/>
          <w:i/>
        </w:rPr>
        <w:t xml:space="preserve">El número de folio de </w:t>
      </w:r>
      <w:r w:rsidRPr="00A446F3">
        <w:rPr>
          <w:rFonts w:ascii="Palatino Linotype" w:hAnsi="Palatino Linotype" w:cs="Arial"/>
          <w:i/>
          <w:lang w:eastAsia="es-MX"/>
        </w:rPr>
        <w:t>respuesta</w:t>
      </w:r>
      <w:r w:rsidRPr="00A446F3">
        <w:rPr>
          <w:rFonts w:ascii="Palatino Linotype" w:hAnsi="Palatino Linotype"/>
          <w:i/>
        </w:rPr>
        <w:t xml:space="preserve"> de la solicitud de acceso; </w:t>
      </w:r>
    </w:p>
    <w:p w:rsidR="00550727" w:rsidRPr="00A446F3" w:rsidRDefault="00550727" w:rsidP="00550727">
      <w:pPr>
        <w:ind w:left="851" w:right="902"/>
        <w:jc w:val="both"/>
        <w:rPr>
          <w:rFonts w:ascii="Palatino Linotype" w:hAnsi="Palatino Linotype"/>
          <w:b/>
          <w:i/>
        </w:rPr>
      </w:pPr>
      <w:r w:rsidRPr="00A446F3">
        <w:rPr>
          <w:rFonts w:ascii="Palatino Linotype" w:hAnsi="Palatino Linotype"/>
          <w:b/>
          <w:i/>
        </w:rPr>
        <w:t xml:space="preserve">IV. </w:t>
      </w:r>
      <w:r w:rsidRPr="00A446F3">
        <w:rPr>
          <w:rFonts w:ascii="Palatino Linotype" w:hAnsi="Palatino Linotype"/>
          <w:i/>
        </w:rPr>
        <w:t xml:space="preserve">La fecha en que fue </w:t>
      </w:r>
      <w:r w:rsidRPr="00A446F3">
        <w:rPr>
          <w:rFonts w:ascii="Palatino Linotype" w:hAnsi="Palatino Linotype" w:cs="Arial"/>
          <w:i/>
          <w:lang w:eastAsia="es-MX"/>
        </w:rPr>
        <w:t>notificada</w:t>
      </w:r>
      <w:r w:rsidRPr="00A446F3">
        <w:rPr>
          <w:rFonts w:ascii="Palatino Linotype" w:hAnsi="Palatino Linotype"/>
          <w:i/>
        </w:rPr>
        <w:t xml:space="preserve"> la respuesta al solicitante o tuvo conocimiento del acto reclamado, o de presentación de la solicitud, en caso de falta de respuesta;</w:t>
      </w:r>
      <w:r w:rsidRPr="00A446F3">
        <w:rPr>
          <w:rFonts w:ascii="Palatino Linotype" w:hAnsi="Palatino Linotype"/>
          <w:b/>
          <w:i/>
        </w:rPr>
        <w:t xml:space="preserve"> </w:t>
      </w:r>
    </w:p>
    <w:p w:rsidR="00550727" w:rsidRPr="00A446F3" w:rsidRDefault="00550727" w:rsidP="00550727">
      <w:pPr>
        <w:ind w:left="851" w:right="902"/>
        <w:jc w:val="both"/>
        <w:rPr>
          <w:rFonts w:ascii="Palatino Linotype" w:hAnsi="Palatino Linotype"/>
          <w:b/>
          <w:i/>
        </w:rPr>
      </w:pPr>
      <w:r w:rsidRPr="00A446F3">
        <w:rPr>
          <w:rFonts w:ascii="Palatino Linotype" w:hAnsi="Palatino Linotype"/>
          <w:b/>
          <w:i/>
        </w:rPr>
        <w:t xml:space="preserve">V. </w:t>
      </w:r>
      <w:r w:rsidRPr="00A446F3">
        <w:rPr>
          <w:rFonts w:ascii="Palatino Linotype" w:hAnsi="Palatino Linotype"/>
          <w:i/>
        </w:rPr>
        <w:t xml:space="preserve">El acto que se </w:t>
      </w:r>
      <w:r w:rsidRPr="00A446F3">
        <w:rPr>
          <w:rFonts w:ascii="Palatino Linotype" w:hAnsi="Palatino Linotype" w:cs="Arial"/>
          <w:i/>
          <w:lang w:eastAsia="es-MX"/>
        </w:rPr>
        <w:t>recurre</w:t>
      </w:r>
      <w:r w:rsidRPr="00A446F3">
        <w:rPr>
          <w:rFonts w:ascii="Palatino Linotype" w:hAnsi="Palatino Linotype"/>
          <w:i/>
        </w:rPr>
        <w:t>;</w:t>
      </w:r>
      <w:r w:rsidRPr="00A446F3">
        <w:rPr>
          <w:rFonts w:ascii="Palatino Linotype" w:hAnsi="Palatino Linotype"/>
          <w:b/>
          <w:i/>
        </w:rPr>
        <w:t xml:space="preserve"> </w:t>
      </w:r>
    </w:p>
    <w:p w:rsidR="00550727" w:rsidRPr="00A446F3" w:rsidRDefault="00550727" w:rsidP="00550727">
      <w:pPr>
        <w:ind w:left="851" w:right="902"/>
        <w:jc w:val="both"/>
        <w:rPr>
          <w:rFonts w:ascii="Palatino Linotype" w:hAnsi="Palatino Linotype"/>
          <w:b/>
          <w:i/>
        </w:rPr>
      </w:pPr>
      <w:r w:rsidRPr="00A446F3">
        <w:rPr>
          <w:rFonts w:ascii="Palatino Linotype" w:hAnsi="Palatino Linotype"/>
          <w:b/>
          <w:i/>
        </w:rPr>
        <w:t xml:space="preserve">VI. </w:t>
      </w:r>
      <w:r w:rsidRPr="00A446F3">
        <w:rPr>
          <w:rFonts w:ascii="Palatino Linotype" w:hAnsi="Palatino Linotype"/>
          <w:i/>
        </w:rPr>
        <w:t xml:space="preserve">Las razones o </w:t>
      </w:r>
      <w:r w:rsidRPr="00A446F3">
        <w:rPr>
          <w:rFonts w:ascii="Palatino Linotype" w:hAnsi="Palatino Linotype" w:cs="Arial"/>
          <w:i/>
          <w:lang w:eastAsia="es-MX"/>
        </w:rPr>
        <w:t>motivos</w:t>
      </w:r>
      <w:r w:rsidRPr="00A446F3">
        <w:rPr>
          <w:rFonts w:ascii="Palatino Linotype" w:hAnsi="Palatino Linotype"/>
          <w:i/>
        </w:rPr>
        <w:t xml:space="preserve"> de inconformidad;</w:t>
      </w:r>
      <w:r w:rsidRPr="00A446F3">
        <w:rPr>
          <w:rFonts w:ascii="Palatino Linotype" w:hAnsi="Palatino Linotype"/>
          <w:b/>
          <w:i/>
        </w:rPr>
        <w:t xml:space="preserve"> </w:t>
      </w:r>
    </w:p>
    <w:p w:rsidR="00550727" w:rsidRPr="00A446F3" w:rsidRDefault="00550727" w:rsidP="00550727">
      <w:pPr>
        <w:ind w:left="851" w:right="902"/>
        <w:jc w:val="both"/>
        <w:rPr>
          <w:rFonts w:ascii="Palatino Linotype" w:hAnsi="Palatino Linotype"/>
          <w:b/>
          <w:i/>
        </w:rPr>
      </w:pPr>
      <w:r w:rsidRPr="00A446F3">
        <w:rPr>
          <w:rFonts w:ascii="Palatino Linotype" w:hAnsi="Palatino Linotype"/>
          <w:b/>
          <w:i/>
        </w:rPr>
        <w:t xml:space="preserve">VII. </w:t>
      </w:r>
      <w:r w:rsidRPr="00A446F3">
        <w:rPr>
          <w:rFonts w:ascii="Palatino Linotype" w:hAnsi="Palatino Linotype"/>
          <w:i/>
        </w:rPr>
        <w:t>La copia de la respuesta que se impugna y, en su caso, de la notificación correspondiente, en el caso de respuesta de la solicitud; y</w:t>
      </w:r>
      <w:r w:rsidRPr="00A446F3">
        <w:rPr>
          <w:rFonts w:ascii="Palatino Linotype" w:hAnsi="Palatino Linotype"/>
          <w:b/>
          <w:i/>
        </w:rPr>
        <w:t xml:space="preserve"> </w:t>
      </w:r>
    </w:p>
    <w:p w:rsidR="00550727" w:rsidRPr="00A446F3" w:rsidRDefault="00550727" w:rsidP="00550727">
      <w:pPr>
        <w:ind w:left="851" w:right="902"/>
        <w:jc w:val="both"/>
        <w:rPr>
          <w:rFonts w:ascii="Palatino Linotype" w:hAnsi="Palatino Linotype"/>
          <w:i/>
        </w:rPr>
      </w:pPr>
      <w:r w:rsidRPr="00A446F3">
        <w:rPr>
          <w:rFonts w:ascii="Palatino Linotype" w:hAnsi="Palatino Linotype"/>
          <w:b/>
          <w:i/>
        </w:rPr>
        <w:t xml:space="preserve">VIII. </w:t>
      </w:r>
      <w:r w:rsidRPr="00A446F3">
        <w:rPr>
          <w:rFonts w:ascii="Palatino Linotype" w:hAnsi="Palatino Linotype"/>
          <w:i/>
        </w:rPr>
        <w:t xml:space="preserve">Firma del recurrente, en su caso, cuando se presente por escrito, requisito sin el cual se dará trámite al recurso. </w:t>
      </w:r>
    </w:p>
    <w:p w:rsidR="00550727" w:rsidRPr="00A446F3" w:rsidRDefault="00550727" w:rsidP="00550727">
      <w:pPr>
        <w:ind w:left="851" w:right="902"/>
        <w:jc w:val="both"/>
        <w:rPr>
          <w:rFonts w:ascii="Palatino Linotype" w:hAnsi="Palatino Linotype"/>
          <w:i/>
        </w:rPr>
      </w:pPr>
      <w:r w:rsidRPr="00A446F3">
        <w:rPr>
          <w:rFonts w:ascii="Palatino Linotype" w:hAnsi="Palatino Linotype"/>
          <w:i/>
        </w:rPr>
        <w:t xml:space="preserve">Adicionalmente, se podrán anexar las pruebas y demás elementos que considere procedentes someter a juicio del Instituto. </w:t>
      </w:r>
    </w:p>
    <w:p w:rsidR="00550727" w:rsidRPr="00A446F3" w:rsidRDefault="00550727" w:rsidP="00550727">
      <w:pPr>
        <w:ind w:left="851" w:right="902"/>
        <w:jc w:val="both"/>
        <w:rPr>
          <w:rFonts w:ascii="Palatino Linotype" w:hAnsi="Palatino Linotype"/>
          <w:i/>
        </w:rPr>
      </w:pPr>
      <w:r w:rsidRPr="00A446F3">
        <w:rPr>
          <w:rFonts w:ascii="Palatino Linotype" w:hAnsi="Palatino Linotype"/>
          <w:i/>
        </w:rPr>
        <w:t xml:space="preserve">En ningún caso será necesario que el particular ratifique el recurso de revisión interpuesto. </w:t>
      </w:r>
    </w:p>
    <w:p w:rsidR="00550727" w:rsidRPr="00A446F3" w:rsidRDefault="00550727" w:rsidP="00550727">
      <w:pPr>
        <w:ind w:left="851" w:right="902"/>
        <w:jc w:val="both"/>
        <w:rPr>
          <w:rFonts w:ascii="Palatino Linotype" w:hAnsi="Palatino Linotype"/>
          <w:i/>
        </w:rPr>
      </w:pPr>
      <w:r w:rsidRPr="00A446F3">
        <w:rPr>
          <w:rFonts w:ascii="Palatino Linotype" w:hAnsi="Palatino Linotype"/>
          <w:b/>
          <w:i/>
        </w:rPr>
        <w:t xml:space="preserve">En caso de </w:t>
      </w:r>
      <w:r w:rsidRPr="00A446F3">
        <w:rPr>
          <w:rFonts w:ascii="Palatino Linotype" w:hAnsi="Palatino Linotype" w:cs="Arial"/>
          <w:b/>
          <w:i/>
          <w:lang w:eastAsia="es-MX"/>
        </w:rPr>
        <w:t>que</w:t>
      </w:r>
      <w:r w:rsidRPr="00A446F3">
        <w:rPr>
          <w:rFonts w:ascii="Palatino Linotype" w:hAnsi="Palatino Linotype"/>
          <w:b/>
          <w:i/>
        </w:rPr>
        <w:t xml:space="preserve"> el recurso se interponga de manera electrónica no será indispensable que contengan los requisitos establecidos en las fracciones II</w:t>
      </w:r>
      <w:r w:rsidRPr="00A446F3">
        <w:rPr>
          <w:rFonts w:ascii="Palatino Linotype" w:hAnsi="Palatino Linotype"/>
          <w:i/>
        </w:rPr>
        <w:t xml:space="preserve">, IV, VII y VIII. </w:t>
      </w:r>
    </w:p>
    <w:p w:rsidR="00550727" w:rsidRPr="00A446F3" w:rsidRDefault="00550727" w:rsidP="00550727">
      <w:pPr>
        <w:ind w:left="851" w:right="902"/>
        <w:jc w:val="both"/>
        <w:rPr>
          <w:rFonts w:ascii="Palatino Linotype" w:hAnsi="Palatino Linotype"/>
        </w:rPr>
      </w:pPr>
      <w:r w:rsidRPr="00A446F3">
        <w:rPr>
          <w:rFonts w:ascii="Palatino Linotype" w:hAnsi="Palatino Linotype"/>
        </w:rPr>
        <w:t>(Énfasis añadido)</w:t>
      </w:r>
    </w:p>
    <w:p w:rsidR="00550727" w:rsidRPr="00A446F3" w:rsidRDefault="00550727" w:rsidP="00550727">
      <w:pPr>
        <w:spacing w:before="100" w:beforeAutospacing="1" w:after="100" w:afterAutospacing="1" w:line="360" w:lineRule="auto"/>
        <w:jc w:val="both"/>
        <w:rPr>
          <w:rFonts w:ascii="Palatino Linotype" w:hAnsi="Palatino Linotype"/>
          <w:sz w:val="24"/>
          <w:szCs w:val="24"/>
        </w:rPr>
      </w:pPr>
      <w:r w:rsidRPr="00A446F3">
        <w:rPr>
          <w:rFonts w:ascii="Palatino Linotype" w:hAnsi="Palatino Linotype"/>
          <w:sz w:val="24"/>
          <w:szCs w:val="24"/>
        </w:rPr>
        <w:t xml:space="preserve">En principio, de una interpretación del artículo transcrito se observa que los requisitos que </w:t>
      </w:r>
      <w:r w:rsidRPr="00A446F3">
        <w:rPr>
          <w:rFonts w:ascii="Palatino Linotype" w:hAnsi="Palatino Linotype" w:cs="Arial"/>
          <w:sz w:val="24"/>
          <w:szCs w:val="24"/>
        </w:rPr>
        <w:t>deberán</w:t>
      </w:r>
      <w:r w:rsidRPr="00A446F3">
        <w:rPr>
          <w:rFonts w:ascii="Palatino Linotype" w:hAnsi="Palatino Linotype"/>
          <w:sz w:val="24"/>
          <w:szCs w:val="24"/>
        </w:rPr>
        <w:t xml:space="preserve"> </w:t>
      </w:r>
      <w:r w:rsidRPr="00A446F3">
        <w:rPr>
          <w:rFonts w:ascii="Palatino Linotype" w:hAnsi="Palatino Linotype" w:cs="Arial"/>
          <w:sz w:val="24"/>
          <w:szCs w:val="24"/>
        </w:rPr>
        <w:t>contener</w:t>
      </w:r>
      <w:r w:rsidRPr="00A446F3">
        <w:rPr>
          <w:rFonts w:ascii="Palatino Linotype" w:hAnsi="Palatino Linotype"/>
          <w:sz w:val="24"/>
          <w:szCs w:val="24"/>
        </w:rPr>
        <w:t xml:space="preserve"> los recursos de revisión; sobre el particular, de la revisión del expediente electrónico del </w:t>
      </w:r>
      <w:r w:rsidRPr="00A446F3">
        <w:rPr>
          <w:rFonts w:ascii="Palatino Linotype" w:hAnsi="Palatino Linotype"/>
          <w:b/>
          <w:sz w:val="24"/>
          <w:szCs w:val="24"/>
        </w:rPr>
        <w:t>SAIMEX</w:t>
      </w:r>
      <w:r w:rsidRPr="00A446F3">
        <w:rPr>
          <w:rFonts w:ascii="Palatino Linotype" w:hAnsi="Palatino Linotype"/>
          <w:sz w:val="24"/>
          <w:szCs w:val="24"/>
        </w:rPr>
        <w:t xml:space="preserve"> se desprende que la parte solicitante y ahora </w:t>
      </w:r>
      <w:r w:rsidRPr="00A446F3">
        <w:rPr>
          <w:rFonts w:ascii="Palatino Linotype" w:hAnsi="Palatino Linotype"/>
          <w:b/>
          <w:sz w:val="24"/>
          <w:szCs w:val="24"/>
        </w:rPr>
        <w:t>RECURRENTE</w:t>
      </w:r>
      <w:r w:rsidRPr="00A446F3">
        <w:rPr>
          <w:rFonts w:ascii="Palatino Linotype" w:hAnsi="Palatino Linotype"/>
          <w:sz w:val="24"/>
          <w:szCs w:val="24"/>
        </w:rPr>
        <w:t xml:space="preserve">, en ejercicio de su derecho de acceso a la información pública, no proporcionó un nombre completo que lo hiera identificable </w:t>
      </w:r>
      <w:r w:rsidRPr="00A446F3">
        <w:rPr>
          <w:rFonts w:ascii="Palatino Linotype" w:hAnsi="Palatino Linotype"/>
          <w:sz w:val="24"/>
          <w:szCs w:val="24"/>
        </w:rPr>
        <w:lastRenderedPageBreak/>
        <w:t xml:space="preserve">sino por el contrario refirió un seudónimo; por lo que, no se tiene certeza sobre su identidad, lo que en estricto sentido, provoca que </w:t>
      </w:r>
      <w:r w:rsidRPr="00A446F3">
        <w:rPr>
          <w:rFonts w:ascii="Palatino Linotype" w:hAnsi="Palatino Linotype" w:cs="Arial"/>
          <w:sz w:val="24"/>
          <w:szCs w:val="24"/>
        </w:rPr>
        <w:t>no</w:t>
      </w:r>
      <w:r w:rsidRPr="00A446F3">
        <w:rPr>
          <w:rFonts w:ascii="Palatino Linotype" w:hAnsi="Palatino Linotype"/>
          <w:sz w:val="24"/>
          <w:szCs w:val="24"/>
        </w:rPr>
        <w:t xml:space="preserve"> se colmen los requisitos establecidos en el citado artículo 180 de la Ley de Transparencia.</w:t>
      </w:r>
    </w:p>
    <w:p w:rsidR="00550727" w:rsidRPr="00A446F3" w:rsidRDefault="00550727" w:rsidP="00550727">
      <w:pPr>
        <w:spacing w:before="100" w:beforeAutospacing="1" w:after="100" w:afterAutospacing="1" w:line="360" w:lineRule="auto"/>
        <w:jc w:val="both"/>
        <w:rPr>
          <w:rFonts w:ascii="Palatino Linotype" w:hAnsi="Palatino Linotype" w:cs="Arial"/>
          <w:sz w:val="24"/>
          <w:szCs w:val="24"/>
        </w:rPr>
      </w:pPr>
      <w:r w:rsidRPr="00A446F3">
        <w:rPr>
          <w:rFonts w:ascii="Palatino Linotype" w:hAnsi="Palatino Linotype"/>
          <w:sz w:val="24"/>
          <w:szCs w:val="24"/>
        </w:rPr>
        <w:t xml:space="preserve">Empero lo anterior, debe destacarse que el artículo 15 de </w:t>
      </w:r>
      <w:r w:rsidRPr="00A446F3">
        <w:rPr>
          <w:rFonts w:ascii="Palatino Linotype" w:hAnsi="Palatino Linotype" w:cs="Arial"/>
          <w:sz w:val="24"/>
          <w:szCs w:val="24"/>
          <w:lang w:eastAsia="es-MX"/>
        </w:rPr>
        <w:t xml:space="preserve">Ley de Transparencia y Acceso a la </w:t>
      </w:r>
      <w:r w:rsidRPr="00A446F3">
        <w:rPr>
          <w:rFonts w:ascii="Palatino Linotype" w:hAnsi="Palatino Linotype" w:cs="Arial"/>
          <w:sz w:val="24"/>
          <w:szCs w:val="24"/>
        </w:rPr>
        <w:t>Información</w:t>
      </w:r>
      <w:r w:rsidRPr="00A446F3">
        <w:rPr>
          <w:rFonts w:ascii="Palatino Linotype" w:hAnsi="Palatino Linotype" w:cs="Arial"/>
          <w:sz w:val="24"/>
          <w:szCs w:val="24"/>
          <w:lang w:eastAsia="es-MX"/>
        </w:rPr>
        <w:t xml:space="preserve"> Pública del Estado de México y Municipios </w:t>
      </w:r>
      <w:r w:rsidRPr="00A446F3">
        <w:rPr>
          <w:rFonts w:ascii="Palatino Linotype" w:hAnsi="Palatino Linotype" w:cs="Arial"/>
          <w:iCs/>
          <w:sz w:val="24"/>
          <w:szCs w:val="24"/>
        </w:rPr>
        <w:t xml:space="preserve">prevé que, </w:t>
      </w:r>
      <w:r w:rsidRPr="00A446F3">
        <w:rPr>
          <w:rFonts w:ascii="Palatino Linotype" w:hAnsi="Palatino Linotype"/>
          <w:sz w:val="24"/>
          <w:szCs w:val="24"/>
        </w:rPr>
        <w:t xml:space="preserve">toda persona tendrá acceso a la información </w:t>
      </w:r>
      <w:r w:rsidRPr="00A446F3">
        <w:rPr>
          <w:rFonts w:ascii="Palatino Linotype" w:hAnsi="Palatino Linotype" w:cs="Arial"/>
          <w:sz w:val="24"/>
          <w:szCs w:val="24"/>
        </w:rPr>
        <w:t xml:space="preserve">sin necesidad de acreditar interés alguno o justificar su utilización, de lo que se infiere que para el </w:t>
      </w:r>
      <w:r w:rsidRPr="00A446F3">
        <w:rPr>
          <w:rFonts w:ascii="Palatino Linotype" w:hAnsi="Palatino Linotype"/>
          <w:sz w:val="24"/>
          <w:szCs w:val="24"/>
        </w:rPr>
        <w:t>ejercicio</w:t>
      </w:r>
      <w:r w:rsidRPr="00A446F3">
        <w:rPr>
          <w:rFonts w:ascii="Palatino Linotype" w:hAnsi="Palatino Linotype" w:cs="Arial"/>
          <w:sz w:val="24"/>
          <w:szCs w:val="24"/>
        </w:rPr>
        <w:t xml:space="preserve"> del derecho de acceso a la información pública, </w:t>
      </w:r>
      <w:r w:rsidRPr="00A446F3">
        <w:rPr>
          <w:rFonts w:ascii="Palatino Linotype" w:hAnsi="Palatino Linotype" w:cs="Arial"/>
          <w:b/>
          <w:sz w:val="24"/>
          <w:szCs w:val="24"/>
        </w:rPr>
        <w:t xml:space="preserve">el nombre no es un requisito </w:t>
      </w:r>
      <w:r w:rsidRPr="00A446F3">
        <w:rPr>
          <w:rFonts w:ascii="Palatino Linotype" w:hAnsi="Palatino Linotype" w:cs="Arial"/>
          <w:b/>
          <w:i/>
          <w:sz w:val="24"/>
          <w:szCs w:val="24"/>
        </w:rPr>
        <w:t>sine qua non</w:t>
      </w:r>
      <w:r w:rsidRPr="00A446F3">
        <w:rPr>
          <w:rFonts w:ascii="Palatino Linotype" w:hAnsi="Palatino Linotype" w:cs="Arial"/>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50727" w:rsidRPr="00A446F3" w:rsidRDefault="00550727" w:rsidP="00550727">
      <w:pPr>
        <w:spacing w:before="100" w:beforeAutospacing="1" w:after="100" w:afterAutospacing="1" w:line="360" w:lineRule="auto"/>
        <w:jc w:val="both"/>
        <w:rPr>
          <w:rFonts w:ascii="Palatino Linotype" w:hAnsi="Palatino Linotype"/>
          <w:sz w:val="24"/>
          <w:szCs w:val="24"/>
        </w:rPr>
      </w:pPr>
      <w:r w:rsidRPr="00A446F3">
        <w:rPr>
          <w:rFonts w:ascii="Palatino Linotype" w:hAnsi="Palatino Linotype"/>
          <w:sz w:val="24"/>
          <w:szCs w:val="24"/>
        </w:rPr>
        <w:t xml:space="preserve">Correlativo a ello, cabe mencionar que los artículos 6, Apartado A, fracciones I, III, V y VI de la </w:t>
      </w:r>
      <w:r w:rsidRPr="00A446F3">
        <w:rPr>
          <w:rFonts w:ascii="Palatino Linotype" w:hAnsi="Palatino Linotype" w:cs="Arial"/>
          <w:sz w:val="24"/>
          <w:szCs w:val="24"/>
        </w:rPr>
        <w:t>Constitución</w:t>
      </w:r>
      <w:r w:rsidRPr="00A446F3">
        <w:rPr>
          <w:rFonts w:ascii="Palatino Linotype" w:hAnsi="Palatino Linotype"/>
          <w:sz w:val="24"/>
          <w:szCs w:val="24"/>
        </w:rPr>
        <w:t xml:space="preserve"> Política de los Estados Unidos Mexicanos y 5 párrafos vigésimo</w:t>
      </w:r>
      <w:r w:rsidR="00646CBD">
        <w:rPr>
          <w:rFonts w:ascii="Palatino Linotype" w:hAnsi="Palatino Linotype"/>
          <w:sz w:val="24"/>
          <w:szCs w:val="24"/>
        </w:rPr>
        <w:t xml:space="preserve"> segundo</w:t>
      </w:r>
      <w:r w:rsidRPr="00A446F3">
        <w:rPr>
          <w:rFonts w:ascii="Palatino Linotype" w:hAnsi="Palatino Linotype"/>
          <w:sz w:val="24"/>
          <w:szCs w:val="24"/>
        </w:rPr>
        <w:t xml:space="preserve">, vigésimo </w:t>
      </w:r>
      <w:r w:rsidR="00646CBD">
        <w:rPr>
          <w:rFonts w:ascii="Palatino Linotype" w:hAnsi="Palatino Linotype"/>
          <w:sz w:val="24"/>
          <w:szCs w:val="24"/>
        </w:rPr>
        <w:t xml:space="preserve">tercero </w:t>
      </w:r>
      <w:r w:rsidRPr="00A446F3">
        <w:rPr>
          <w:rFonts w:ascii="Palatino Linotype" w:hAnsi="Palatino Linotype"/>
          <w:sz w:val="24"/>
          <w:szCs w:val="24"/>
        </w:rPr>
        <w:t xml:space="preserve">y vigésimo </w:t>
      </w:r>
      <w:r w:rsidR="00646CBD">
        <w:rPr>
          <w:rFonts w:ascii="Palatino Linotype" w:hAnsi="Palatino Linotype"/>
          <w:sz w:val="24"/>
          <w:szCs w:val="24"/>
        </w:rPr>
        <w:t xml:space="preserve">cuarto, </w:t>
      </w:r>
      <w:r w:rsidRPr="00A446F3">
        <w:rPr>
          <w:rFonts w:ascii="Palatino Linotype" w:hAnsi="Palatino Linotype"/>
          <w:sz w:val="24"/>
          <w:szCs w:val="24"/>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50727" w:rsidRPr="00A446F3" w:rsidRDefault="00550727" w:rsidP="00550727">
      <w:pPr>
        <w:spacing w:before="120" w:after="120"/>
        <w:ind w:left="851" w:right="899"/>
        <w:jc w:val="center"/>
        <w:rPr>
          <w:rFonts w:ascii="Palatino Linotype" w:hAnsi="Palatino Linotype" w:cs="Arial"/>
          <w:b/>
          <w:i/>
        </w:rPr>
      </w:pPr>
      <w:r w:rsidRPr="00A446F3">
        <w:rPr>
          <w:rFonts w:ascii="Palatino Linotype" w:hAnsi="Palatino Linotype" w:cs="Arial"/>
          <w:b/>
          <w:i/>
        </w:rPr>
        <w:t>Constitución Política de los Estados Unidos Mexicanos</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w:t>
      </w:r>
      <w:r w:rsidRPr="00A446F3">
        <w:rPr>
          <w:rFonts w:ascii="Palatino Linotype" w:hAnsi="Palatino Linotype" w:cs="Arial"/>
          <w:b/>
          <w:i/>
        </w:rPr>
        <w:t>Artículo 6o.</w:t>
      </w:r>
      <w:r w:rsidRPr="00A446F3">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A446F3">
        <w:rPr>
          <w:rFonts w:ascii="Palatino Linotype" w:hAnsi="Palatino Linotype" w:cs="Arial"/>
          <w:i/>
        </w:rPr>
        <w:lastRenderedPageBreak/>
        <w:t xml:space="preserve">derecho de réplica será ejercido en los términos dispuestos por la ley. </w:t>
      </w:r>
      <w:r w:rsidRPr="00A446F3">
        <w:rPr>
          <w:rFonts w:ascii="Palatino Linotype" w:hAnsi="Palatino Linotype" w:cs="Arial"/>
          <w:b/>
          <w:i/>
        </w:rPr>
        <w:t>El derecho a la información será garantizado por el Estado.</w:t>
      </w:r>
      <w:r w:rsidRPr="00A446F3">
        <w:rPr>
          <w:rFonts w:ascii="Palatino Linotype" w:hAnsi="Palatino Linotype" w:cs="Arial"/>
          <w:i/>
        </w:rPr>
        <w:t xml:space="preserve"> </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b/>
          <w:i/>
        </w:rPr>
        <w:t xml:space="preserve">Toda persona tiene </w:t>
      </w:r>
      <w:r w:rsidRPr="00A446F3">
        <w:rPr>
          <w:rFonts w:ascii="Palatino Linotype" w:hAnsi="Palatino Linotype"/>
          <w:b/>
          <w:i/>
        </w:rPr>
        <w:t>derecho</w:t>
      </w:r>
      <w:r w:rsidRPr="00A446F3">
        <w:rPr>
          <w:rFonts w:ascii="Palatino Linotype" w:hAnsi="Palatino Linotype" w:cs="Arial"/>
          <w:b/>
          <w:i/>
        </w:rPr>
        <w:t xml:space="preserve"> al libre acceso a información plural y oportuna, así como a buscar, recibir y difundir información e ideas de toda índole por cualquier medio de expresión</w:t>
      </w:r>
      <w:r w:rsidRPr="00A446F3">
        <w:rPr>
          <w:rFonts w:ascii="Palatino Linotype" w:hAnsi="Palatino Linotype" w:cs="Arial"/>
          <w:i/>
        </w:rPr>
        <w:t>.</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 xml:space="preserve">Para efectos de lo </w:t>
      </w:r>
      <w:r w:rsidRPr="00A446F3">
        <w:rPr>
          <w:rFonts w:ascii="Palatino Linotype" w:hAnsi="Palatino Linotype"/>
          <w:i/>
        </w:rPr>
        <w:t>dispuesto</w:t>
      </w:r>
      <w:r w:rsidRPr="00A446F3">
        <w:rPr>
          <w:rFonts w:ascii="Palatino Linotype" w:hAnsi="Palatino Linotype" w:cs="Arial"/>
          <w:i/>
        </w:rPr>
        <w:t xml:space="preserve"> en el presente artículo se observará lo siguiente:</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b/>
          <w:i/>
        </w:rPr>
        <w:t>A.</w:t>
      </w:r>
      <w:r w:rsidRPr="00A446F3">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550727" w:rsidRPr="00A446F3" w:rsidRDefault="00550727" w:rsidP="00550727">
      <w:pPr>
        <w:spacing w:before="120" w:after="120"/>
        <w:ind w:left="851" w:right="899"/>
        <w:jc w:val="both"/>
        <w:rPr>
          <w:rFonts w:ascii="Palatino Linotype" w:hAnsi="Palatino Linotype" w:cs="Arial"/>
          <w:b/>
          <w:i/>
        </w:rPr>
      </w:pPr>
      <w:r w:rsidRPr="00A446F3">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w:t>
      </w:r>
    </w:p>
    <w:p w:rsidR="00550727" w:rsidRPr="00A446F3" w:rsidRDefault="00550727" w:rsidP="00550727">
      <w:pPr>
        <w:spacing w:before="120" w:after="120"/>
        <w:ind w:left="851" w:right="899"/>
        <w:jc w:val="both"/>
        <w:rPr>
          <w:rFonts w:ascii="Palatino Linotype" w:hAnsi="Palatino Linotype" w:cs="Arial"/>
          <w:b/>
          <w:i/>
        </w:rPr>
      </w:pPr>
      <w:r w:rsidRPr="00A446F3">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w:t>
      </w:r>
    </w:p>
    <w:p w:rsidR="00550727" w:rsidRPr="00A446F3" w:rsidRDefault="00550727" w:rsidP="00550727">
      <w:pPr>
        <w:spacing w:before="120" w:after="120"/>
        <w:ind w:left="851" w:right="899"/>
        <w:jc w:val="both"/>
        <w:rPr>
          <w:rFonts w:ascii="Palatino Linotype" w:hAnsi="Palatino Linotype" w:cs="Arial"/>
          <w:b/>
          <w:i/>
        </w:rPr>
      </w:pPr>
      <w:r w:rsidRPr="00A446F3">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50727" w:rsidRPr="00A446F3" w:rsidRDefault="00550727" w:rsidP="00550727">
      <w:pPr>
        <w:spacing w:before="120" w:after="120"/>
        <w:ind w:left="851" w:right="899"/>
        <w:jc w:val="both"/>
        <w:rPr>
          <w:rFonts w:ascii="Palatino Linotype" w:hAnsi="Palatino Linotype" w:cs="Arial"/>
          <w:b/>
          <w:i/>
        </w:rPr>
      </w:pPr>
      <w:r w:rsidRPr="00A446F3">
        <w:rPr>
          <w:rFonts w:ascii="Palatino Linotype" w:hAnsi="Palatino Linotype" w:cs="Arial"/>
          <w:b/>
          <w:i/>
        </w:rPr>
        <w:lastRenderedPageBreak/>
        <w:t>VI. Las leyes determinarán la manera en que los sujetos obligados deberán hacer pública la información relativa a los recursos públicos que entreguen a personas físicas o morales</w:t>
      </w:r>
      <w:r w:rsidRPr="00A446F3">
        <w:rPr>
          <w:rFonts w:ascii="Palatino Linotype" w:hAnsi="Palatino Linotype" w:cs="Arial"/>
          <w:i/>
        </w:rPr>
        <w:t>.”</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w:t>
      </w:r>
    </w:p>
    <w:p w:rsidR="00550727" w:rsidRPr="00A446F3" w:rsidRDefault="00550727" w:rsidP="00550727">
      <w:pPr>
        <w:spacing w:before="120" w:after="120"/>
        <w:ind w:left="851" w:right="899"/>
        <w:jc w:val="both"/>
        <w:rPr>
          <w:rFonts w:ascii="Palatino Linotype" w:hAnsi="Palatino Linotype" w:cs="Arial"/>
          <w:b/>
          <w:i/>
        </w:rPr>
      </w:pPr>
      <w:r w:rsidRPr="00A446F3">
        <w:rPr>
          <w:rFonts w:ascii="Palatino Linotype" w:hAnsi="Palatino Linotype" w:cs="Arial"/>
          <w:b/>
          <w:i/>
        </w:rPr>
        <w:t>La ley establecerá aquella información que se considere reservada o confidencial.</w:t>
      </w:r>
    </w:p>
    <w:p w:rsidR="00550727" w:rsidRPr="00A446F3" w:rsidRDefault="00550727" w:rsidP="00550727">
      <w:pPr>
        <w:spacing w:before="120" w:after="120"/>
        <w:ind w:left="851" w:right="899"/>
        <w:jc w:val="center"/>
        <w:rPr>
          <w:rFonts w:ascii="Palatino Linotype" w:hAnsi="Palatino Linotype" w:cs="Arial"/>
          <w:b/>
          <w:i/>
        </w:rPr>
      </w:pPr>
      <w:r w:rsidRPr="00A446F3">
        <w:rPr>
          <w:rFonts w:ascii="Palatino Linotype" w:hAnsi="Palatino Linotype" w:cs="Arial"/>
          <w:b/>
          <w:i/>
        </w:rPr>
        <w:t>Constitución Política del Estado Libre y Soberano de México</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w:t>
      </w:r>
      <w:r w:rsidRPr="00A446F3">
        <w:rPr>
          <w:rFonts w:ascii="Palatino Linotype" w:hAnsi="Palatino Linotype" w:cs="Arial"/>
          <w:b/>
          <w:i/>
        </w:rPr>
        <w:t xml:space="preserve">Artículo 5. </w:t>
      </w:r>
      <w:r w:rsidRPr="00A446F3">
        <w:rPr>
          <w:rFonts w:ascii="Palatino Linotype" w:hAnsi="Palatino Linotype" w:cs="Arial"/>
          <w:i/>
        </w:rPr>
        <w:t xml:space="preserve">… </w:t>
      </w:r>
    </w:p>
    <w:p w:rsidR="00550727" w:rsidRPr="00A446F3" w:rsidRDefault="00550727" w:rsidP="00550727">
      <w:pPr>
        <w:spacing w:before="120" w:after="120"/>
        <w:ind w:left="851" w:right="899"/>
        <w:jc w:val="both"/>
        <w:rPr>
          <w:rFonts w:ascii="Palatino Linotype" w:hAnsi="Palatino Linotype"/>
          <w:i/>
        </w:rPr>
      </w:pPr>
      <w:r w:rsidRPr="00A446F3">
        <w:rPr>
          <w:rFonts w:ascii="Palatino Linotype" w:hAnsi="Palatino Linotype"/>
          <w:i/>
        </w:rPr>
        <w:t>…</w:t>
      </w:r>
    </w:p>
    <w:p w:rsidR="00550727" w:rsidRPr="00A446F3" w:rsidRDefault="00550727" w:rsidP="00550727">
      <w:pPr>
        <w:spacing w:before="120" w:after="120"/>
        <w:ind w:left="851" w:right="899"/>
        <w:jc w:val="both"/>
        <w:rPr>
          <w:rFonts w:ascii="Palatino Linotype" w:hAnsi="Palatino Linotype"/>
          <w:i/>
        </w:rPr>
      </w:pPr>
      <w:r w:rsidRPr="00A446F3">
        <w:rPr>
          <w:rFonts w:ascii="Palatino Linotype" w:hAnsi="Palatino Linotype"/>
          <w:b/>
          <w:i/>
        </w:rPr>
        <w:t>El derecho a la información será garantizado por el Estado</w:t>
      </w:r>
      <w:r w:rsidRPr="00A446F3">
        <w:rPr>
          <w:rFonts w:ascii="Palatino Linotype" w:hAnsi="Palatino Linotype"/>
          <w:i/>
        </w:rPr>
        <w:t>. La ley establecerá las previsiones que permitan asegurar la protección, el respeto y la difusión de este derecho.</w:t>
      </w:r>
    </w:p>
    <w:p w:rsidR="00550727" w:rsidRPr="00A446F3" w:rsidRDefault="00550727" w:rsidP="00550727">
      <w:pPr>
        <w:spacing w:before="120" w:after="120"/>
        <w:ind w:left="851" w:right="899"/>
        <w:jc w:val="both"/>
        <w:rPr>
          <w:rFonts w:ascii="Palatino Linotype" w:hAnsi="Palatino Linotype"/>
          <w:i/>
        </w:rPr>
      </w:pPr>
      <w:r w:rsidRPr="00A446F3">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50727" w:rsidRPr="00A446F3" w:rsidRDefault="00550727" w:rsidP="00550727">
      <w:pPr>
        <w:spacing w:before="120" w:after="120"/>
        <w:ind w:left="851" w:right="899"/>
        <w:jc w:val="both"/>
        <w:rPr>
          <w:rFonts w:ascii="Palatino Linotype" w:hAnsi="Palatino Linotype"/>
          <w:i/>
        </w:rPr>
      </w:pPr>
      <w:r w:rsidRPr="00A446F3">
        <w:rPr>
          <w:rFonts w:ascii="Palatino Linotype" w:hAnsi="Palatino Linotype"/>
          <w:i/>
        </w:rPr>
        <w:t>Este derecho se regirá por los principios y bases siguientes:</w:t>
      </w:r>
    </w:p>
    <w:p w:rsidR="00550727" w:rsidRPr="00A446F3" w:rsidRDefault="00550727" w:rsidP="00550727">
      <w:pPr>
        <w:spacing w:before="120" w:after="120"/>
        <w:ind w:left="851" w:right="899"/>
        <w:jc w:val="both"/>
        <w:rPr>
          <w:rFonts w:ascii="Palatino Linotype" w:hAnsi="Palatino Linotype"/>
          <w:i/>
        </w:rPr>
      </w:pPr>
      <w:r w:rsidRPr="00A446F3">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A446F3">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A446F3">
        <w:rPr>
          <w:rFonts w:ascii="Palatino Linotype" w:hAnsi="Palatino Linotype" w:cs="Arial"/>
          <w:i/>
        </w:rPr>
        <w:t>determinará</w:t>
      </w:r>
      <w:r w:rsidRPr="00A446F3">
        <w:rPr>
          <w:rFonts w:ascii="Palatino Linotype" w:hAnsi="Palatino Linotype"/>
          <w:i/>
        </w:rPr>
        <w:t xml:space="preserve"> los supuestos específicos bajo los cuales procederá la declaración de inexistencia de la información.</w:t>
      </w:r>
    </w:p>
    <w:p w:rsidR="00550727" w:rsidRPr="00A446F3" w:rsidRDefault="00550727" w:rsidP="00550727">
      <w:pPr>
        <w:spacing w:before="120" w:after="120"/>
        <w:ind w:left="851" w:right="899"/>
        <w:jc w:val="both"/>
        <w:rPr>
          <w:rFonts w:ascii="Palatino Linotype" w:hAnsi="Palatino Linotype"/>
          <w:i/>
        </w:rPr>
      </w:pPr>
      <w:r w:rsidRPr="00A446F3">
        <w:rPr>
          <w:rFonts w:ascii="Palatino Linotype" w:hAnsi="Palatino Linotype"/>
          <w:i/>
        </w:rPr>
        <w:t>…</w:t>
      </w:r>
    </w:p>
    <w:p w:rsidR="00550727" w:rsidRPr="00A446F3" w:rsidRDefault="00550727" w:rsidP="00550727">
      <w:pPr>
        <w:spacing w:before="120" w:after="120"/>
        <w:ind w:left="851" w:right="899"/>
        <w:jc w:val="both"/>
        <w:rPr>
          <w:rFonts w:ascii="Palatino Linotype" w:hAnsi="Palatino Linotype"/>
          <w:i/>
        </w:rPr>
      </w:pPr>
      <w:r w:rsidRPr="00A446F3">
        <w:rPr>
          <w:rFonts w:ascii="Palatino Linotype" w:hAnsi="Palatino Linotype"/>
          <w:b/>
          <w:i/>
        </w:rPr>
        <w:lastRenderedPageBreak/>
        <w:t>III. Toda persona, sin necesidad de acreditar interés alguno o justificar su utilización, tendrá acceso gratuito a la información pública, a sus datos personales o a la rectificación de éstos.</w:t>
      </w:r>
      <w:r w:rsidRPr="00A446F3">
        <w:rPr>
          <w:rFonts w:ascii="Palatino Linotype" w:hAnsi="Palatino Linotype"/>
          <w:i/>
        </w:rPr>
        <w:t>”</w:t>
      </w:r>
    </w:p>
    <w:p w:rsidR="00550727" w:rsidRPr="00A446F3" w:rsidRDefault="00550727" w:rsidP="00550727">
      <w:pPr>
        <w:spacing w:before="120" w:after="120"/>
        <w:ind w:left="851" w:right="899"/>
        <w:jc w:val="both"/>
        <w:rPr>
          <w:rFonts w:ascii="Palatino Linotype" w:hAnsi="Palatino Linotype"/>
        </w:rPr>
      </w:pPr>
      <w:r w:rsidRPr="00A446F3">
        <w:rPr>
          <w:rFonts w:ascii="Palatino Linotype" w:hAnsi="Palatino Linotype"/>
        </w:rPr>
        <w:t>(Énfasis añadido)</w:t>
      </w:r>
    </w:p>
    <w:p w:rsidR="00550727" w:rsidRPr="00A446F3" w:rsidRDefault="00550727" w:rsidP="00550727">
      <w:pPr>
        <w:spacing w:before="100" w:beforeAutospacing="1" w:after="100" w:afterAutospacing="1" w:line="360" w:lineRule="auto"/>
        <w:jc w:val="both"/>
        <w:rPr>
          <w:rFonts w:ascii="Palatino Linotype" w:hAnsi="Palatino Linotype"/>
          <w:sz w:val="24"/>
          <w:szCs w:val="24"/>
        </w:rPr>
      </w:pPr>
      <w:r w:rsidRPr="00A446F3">
        <w:rPr>
          <w:rFonts w:ascii="Palatino Linotype" w:hAnsi="Palatino Linotype"/>
          <w:sz w:val="24"/>
          <w:szCs w:val="24"/>
        </w:rPr>
        <w:t xml:space="preserve">Por otra parte, del </w:t>
      </w:r>
      <w:r w:rsidRPr="00A446F3">
        <w:rPr>
          <w:rFonts w:ascii="Palatino Linotype" w:hAnsi="Palatino Linotype" w:cs="Arial"/>
          <w:sz w:val="24"/>
          <w:szCs w:val="24"/>
        </w:rPr>
        <w:t>contenido</w:t>
      </w:r>
      <w:r w:rsidRPr="00A446F3">
        <w:rPr>
          <w:rFonts w:ascii="Palatino Linotype" w:hAnsi="Palatino Linotype"/>
          <w:sz w:val="24"/>
          <w:szCs w:val="24"/>
        </w:rPr>
        <w:t xml:space="preserve"> del artículo 1 de la Constitución Política de los Estados Unidos Mexicanos, se destaca lo siguiente:</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w:t>
      </w:r>
      <w:r w:rsidRPr="00A446F3">
        <w:rPr>
          <w:rFonts w:ascii="Palatino Linotype" w:hAnsi="Palatino Linotype" w:cs="Arial"/>
          <w:b/>
          <w:i/>
        </w:rPr>
        <w:t>Artículo 1o</w:t>
      </w:r>
      <w:r w:rsidRPr="00A446F3">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50727" w:rsidRPr="00A446F3" w:rsidRDefault="00550727" w:rsidP="00550727">
      <w:pPr>
        <w:spacing w:before="120" w:after="120"/>
        <w:ind w:left="851" w:right="899"/>
        <w:jc w:val="both"/>
        <w:rPr>
          <w:rFonts w:ascii="Palatino Linotype" w:hAnsi="Palatino Linotype" w:cs="Arial"/>
          <w:b/>
          <w:i/>
        </w:rPr>
      </w:pPr>
      <w:r w:rsidRPr="00A446F3">
        <w:rPr>
          <w:rFonts w:ascii="Palatino Linotype" w:hAnsi="Palatino Linotype" w:cs="Arial"/>
          <w:b/>
          <w:i/>
        </w:rPr>
        <w:t>Las normas relativas a los derechos humanos se interpretarán</w:t>
      </w:r>
      <w:r w:rsidRPr="00A446F3">
        <w:rPr>
          <w:rFonts w:ascii="Palatino Linotype" w:hAnsi="Palatino Linotype" w:cs="Arial"/>
          <w:i/>
        </w:rPr>
        <w:t xml:space="preserve"> de conformidad con esta Constitución y con los tratados internacionales de la </w:t>
      </w:r>
      <w:r w:rsidRPr="00A446F3">
        <w:rPr>
          <w:rFonts w:ascii="Palatino Linotype" w:hAnsi="Palatino Linotype" w:cs="Arial"/>
          <w:b/>
          <w:i/>
        </w:rPr>
        <w:t>materia favoreciendo en todo tiempo a las personas la protección más amplia.</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A446F3">
        <w:rPr>
          <w:rFonts w:ascii="Palatino Linotype" w:hAnsi="Palatino Linotype" w:cs="Arial"/>
          <w:i/>
        </w:rPr>
        <w:t>. En consecuencia, el Estado deberá prevenir, investigar, sancionar y reparar las violaciones a los derechos humanos, en los términos que establezca la ley.”</w:t>
      </w:r>
    </w:p>
    <w:p w:rsidR="00550727" w:rsidRPr="00A446F3" w:rsidRDefault="00550727" w:rsidP="00550727">
      <w:pPr>
        <w:spacing w:before="120" w:after="120"/>
        <w:ind w:left="851" w:right="899"/>
        <w:jc w:val="both"/>
        <w:rPr>
          <w:rFonts w:ascii="Palatino Linotype" w:hAnsi="Palatino Linotype"/>
        </w:rPr>
      </w:pPr>
      <w:r w:rsidRPr="00A446F3">
        <w:rPr>
          <w:rFonts w:ascii="Palatino Linotype" w:hAnsi="Palatino Linotype"/>
        </w:rPr>
        <w:t>(Énfasis añadido)</w:t>
      </w:r>
    </w:p>
    <w:p w:rsidR="00550727" w:rsidRPr="00A446F3" w:rsidRDefault="00550727" w:rsidP="00550727">
      <w:pPr>
        <w:spacing w:before="100" w:beforeAutospacing="1" w:after="100" w:afterAutospacing="1" w:line="360" w:lineRule="auto"/>
        <w:jc w:val="both"/>
        <w:rPr>
          <w:rFonts w:ascii="Palatino Linotype" w:hAnsi="Palatino Linotype"/>
          <w:sz w:val="24"/>
          <w:szCs w:val="24"/>
        </w:rPr>
      </w:pPr>
      <w:r w:rsidRPr="00A446F3">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A446F3">
        <w:rPr>
          <w:rFonts w:ascii="Palatino Linotype" w:hAnsi="Palatino Linotype" w:cs="Arial"/>
          <w:sz w:val="24"/>
          <w:szCs w:val="24"/>
        </w:rPr>
        <w:t>alguno</w:t>
      </w:r>
      <w:r w:rsidRPr="00A446F3">
        <w:rPr>
          <w:rFonts w:ascii="Palatino Linotype" w:hAnsi="Palatino Linotype"/>
          <w:sz w:val="24"/>
          <w:szCs w:val="24"/>
        </w:rPr>
        <w:t xml:space="preserve"> o justificar su utilización, deberá tener acceso a la información pública, es decir, dicho </w:t>
      </w:r>
      <w:r w:rsidRPr="00A446F3">
        <w:rPr>
          <w:rFonts w:ascii="Palatino Linotype" w:hAnsi="Palatino Linotype" w:cs="Arial"/>
          <w:sz w:val="24"/>
          <w:szCs w:val="24"/>
        </w:rPr>
        <w:t>derecho</w:t>
      </w:r>
      <w:r w:rsidRPr="00A446F3">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w:t>
      </w:r>
      <w:r w:rsidRPr="00A446F3">
        <w:rPr>
          <w:rFonts w:ascii="Palatino Linotype" w:hAnsi="Palatino Linotype"/>
          <w:sz w:val="24"/>
          <w:szCs w:val="24"/>
        </w:rPr>
        <w:lastRenderedPageBreak/>
        <w:t>ser anónima o no contener un nombre que identifique al solicitante o que permita tener certeza sobre su identidad.</w:t>
      </w:r>
    </w:p>
    <w:p w:rsidR="00550727" w:rsidRPr="00A446F3" w:rsidRDefault="00550727" w:rsidP="00550727">
      <w:pPr>
        <w:spacing w:before="100" w:beforeAutospacing="1" w:after="100" w:afterAutospacing="1" w:line="360" w:lineRule="auto"/>
        <w:jc w:val="both"/>
        <w:rPr>
          <w:rFonts w:ascii="Palatino Linotype" w:hAnsi="Palatino Linotype"/>
          <w:sz w:val="24"/>
          <w:szCs w:val="24"/>
        </w:rPr>
      </w:pPr>
      <w:r w:rsidRPr="00A446F3">
        <w:rPr>
          <w:rFonts w:ascii="Palatino Linotype" w:hAnsi="Palatino Linotype"/>
          <w:sz w:val="24"/>
          <w:szCs w:val="24"/>
        </w:rPr>
        <w:t xml:space="preserve">Robustece lo anterior, el Criterio 6/2014 del entonces Instituto Federal de Acceso a la Información y </w:t>
      </w:r>
      <w:r w:rsidRPr="00A446F3">
        <w:rPr>
          <w:rFonts w:ascii="Palatino Linotype" w:hAnsi="Palatino Linotype" w:cs="Arial"/>
          <w:sz w:val="24"/>
          <w:szCs w:val="24"/>
        </w:rPr>
        <w:t>Protección</w:t>
      </w:r>
      <w:r w:rsidRPr="00A446F3">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rPr>
        <w:t>“</w:t>
      </w:r>
      <w:r w:rsidRPr="00A446F3">
        <w:rPr>
          <w:rFonts w:ascii="Palatino Linotype" w:hAnsi="Palatino Linotype" w:cs="Arial"/>
          <w:b/>
          <w:i/>
        </w:rPr>
        <w:t>Acceso a información gubernamental. No debe condicionarse a que el solicitante acredite su personalidad, demuestre interés alguno o justifique su utilización.</w:t>
      </w:r>
      <w:r w:rsidRPr="00A446F3">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Resoluciones</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b/>
          <w:i/>
        </w:rPr>
        <w:t>• RDA 5275/13</w:t>
      </w:r>
      <w:r w:rsidRPr="00A446F3">
        <w:rPr>
          <w:rFonts w:ascii="Palatino Linotype" w:hAnsi="Palatino Linotype" w:cs="Arial"/>
          <w:i/>
        </w:rPr>
        <w:t>. Interpuesto en contra de la Secretaría de la Defensa Nacional. Comisionado Ponente Ángel Trinidad Zaldívar.</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 xml:space="preserve">• </w:t>
      </w:r>
      <w:r w:rsidRPr="00A446F3">
        <w:rPr>
          <w:rFonts w:ascii="Palatino Linotype" w:hAnsi="Palatino Linotype" w:cs="Arial"/>
          <w:b/>
          <w:i/>
        </w:rPr>
        <w:t>RDA 2937/13</w:t>
      </w:r>
      <w:r w:rsidRPr="00A446F3">
        <w:rPr>
          <w:rFonts w:ascii="Palatino Linotype" w:hAnsi="Palatino Linotype" w:cs="Arial"/>
          <w:i/>
        </w:rPr>
        <w:t xml:space="preserve">. Interpuesto en contra de LICONSA, S.A. de C.V. Comisionado. Ponente Gerardo </w:t>
      </w:r>
      <w:proofErr w:type="spellStart"/>
      <w:r w:rsidRPr="00A446F3">
        <w:rPr>
          <w:rFonts w:ascii="Palatino Linotype" w:hAnsi="Palatino Linotype" w:cs="Arial"/>
          <w:i/>
        </w:rPr>
        <w:t>Laveaga</w:t>
      </w:r>
      <w:proofErr w:type="spellEnd"/>
      <w:r w:rsidRPr="00A446F3">
        <w:rPr>
          <w:rFonts w:ascii="Palatino Linotype" w:hAnsi="Palatino Linotype" w:cs="Arial"/>
          <w:i/>
        </w:rPr>
        <w:t xml:space="preserve"> Rendón.</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 xml:space="preserve">• </w:t>
      </w:r>
      <w:r w:rsidRPr="00A446F3">
        <w:rPr>
          <w:rFonts w:ascii="Palatino Linotype" w:hAnsi="Palatino Linotype" w:cs="Arial"/>
          <w:b/>
          <w:i/>
        </w:rPr>
        <w:t>RDA 3609/12</w:t>
      </w:r>
      <w:r w:rsidRPr="00A446F3">
        <w:rPr>
          <w:rFonts w:ascii="Palatino Linotype" w:hAnsi="Palatino Linotype" w:cs="Arial"/>
          <w:i/>
        </w:rPr>
        <w:t xml:space="preserve">. Interpuesto en contra de la Secretaría de Educación Pública. Comisionada Ponente Sigrid </w:t>
      </w:r>
      <w:proofErr w:type="spellStart"/>
      <w:r w:rsidRPr="00A446F3">
        <w:rPr>
          <w:rFonts w:ascii="Palatino Linotype" w:hAnsi="Palatino Linotype" w:cs="Arial"/>
          <w:i/>
        </w:rPr>
        <w:t>Arzt</w:t>
      </w:r>
      <w:proofErr w:type="spellEnd"/>
      <w:r w:rsidRPr="00A446F3">
        <w:rPr>
          <w:rFonts w:ascii="Palatino Linotype" w:hAnsi="Palatino Linotype" w:cs="Arial"/>
          <w:i/>
        </w:rPr>
        <w:t xml:space="preserve"> Colunga.</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 xml:space="preserve">• </w:t>
      </w:r>
      <w:r w:rsidRPr="00A446F3">
        <w:rPr>
          <w:rFonts w:ascii="Palatino Linotype" w:hAnsi="Palatino Linotype" w:cs="Arial"/>
          <w:b/>
          <w:i/>
        </w:rPr>
        <w:t>RDA 3361/12</w:t>
      </w:r>
      <w:r w:rsidRPr="00A446F3">
        <w:rPr>
          <w:rFonts w:ascii="Palatino Linotype" w:hAnsi="Palatino Linotype" w:cs="Arial"/>
          <w:i/>
        </w:rPr>
        <w:t>. Interpuesto en contra del Servicio de Administración Tributaria. Comisionada Ponente María Elena Pérez-Jaén Zermeño.</w:t>
      </w:r>
    </w:p>
    <w:p w:rsidR="00550727" w:rsidRPr="00A446F3" w:rsidRDefault="00550727" w:rsidP="00550727">
      <w:pPr>
        <w:spacing w:before="120" w:after="120"/>
        <w:ind w:left="851" w:right="899"/>
        <w:jc w:val="both"/>
        <w:rPr>
          <w:rFonts w:ascii="Palatino Linotype" w:hAnsi="Palatino Linotype" w:cs="Arial"/>
          <w:i/>
        </w:rPr>
      </w:pPr>
      <w:r w:rsidRPr="00A446F3">
        <w:rPr>
          <w:rFonts w:ascii="Palatino Linotype" w:hAnsi="Palatino Linotype" w:cs="Arial"/>
          <w:i/>
        </w:rPr>
        <w:t xml:space="preserve">• </w:t>
      </w:r>
      <w:r w:rsidRPr="00A446F3">
        <w:rPr>
          <w:rFonts w:ascii="Palatino Linotype" w:hAnsi="Palatino Linotype" w:cs="Arial"/>
          <w:b/>
          <w:i/>
        </w:rPr>
        <w:t>RDA 0563/12</w:t>
      </w:r>
      <w:r w:rsidRPr="00A446F3">
        <w:rPr>
          <w:rFonts w:ascii="Palatino Linotype" w:hAnsi="Palatino Linotype" w:cs="Arial"/>
          <w:i/>
        </w:rPr>
        <w:t xml:space="preserve">. Interpuesto en contra de la Secretaría de la Función Pública. Comisionada Ponente Jacqueline </w:t>
      </w:r>
      <w:proofErr w:type="spellStart"/>
      <w:r w:rsidRPr="00A446F3">
        <w:rPr>
          <w:rFonts w:ascii="Palatino Linotype" w:hAnsi="Palatino Linotype" w:cs="Arial"/>
          <w:i/>
        </w:rPr>
        <w:t>Peschard</w:t>
      </w:r>
      <w:proofErr w:type="spellEnd"/>
      <w:r w:rsidRPr="00A446F3">
        <w:rPr>
          <w:rFonts w:ascii="Palatino Linotype" w:hAnsi="Palatino Linotype" w:cs="Arial"/>
          <w:i/>
        </w:rPr>
        <w:t xml:space="preserve"> Mariscal.” (SIC)</w:t>
      </w:r>
    </w:p>
    <w:p w:rsidR="00550727" w:rsidRPr="00A446F3" w:rsidRDefault="00550727" w:rsidP="00550727">
      <w:pPr>
        <w:spacing w:before="100" w:beforeAutospacing="1" w:after="100" w:afterAutospacing="1" w:line="360" w:lineRule="auto"/>
        <w:jc w:val="both"/>
        <w:rPr>
          <w:rFonts w:ascii="Palatino Linotype" w:hAnsi="Palatino Linotype"/>
          <w:sz w:val="24"/>
          <w:szCs w:val="24"/>
        </w:rPr>
      </w:pPr>
      <w:r w:rsidRPr="00A446F3">
        <w:rPr>
          <w:rFonts w:ascii="Palatino Linotype" w:hAnsi="Palatino Linotype"/>
          <w:sz w:val="24"/>
          <w:szCs w:val="24"/>
        </w:rPr>
        <w:lastRenderedPageBreak/>
        <w:t xml:space="preserve">En ese orden de ideas, se estima que el requerimiento relativo al nombre como presupuesto de </w:t>
      </w:r>
      <w:proofErr w:type="spellStart"/>
      <w:r w:rsidRPr="00A446F3">
        <w:rPr>
          <w:rFonts w:ascii="Palatino Linotype" w:hAnsi="Palatino Linotype"/>
          <w:sz w:val="24"/>
          <w:szCs w:val="24"/>
        </w:rPr>
        <w:t>procedibilidad</w:t>
      </w:r>
      <w:proofErr w:type="spellEnd"/>
      <w:r w:rsidRPr="00A446F3">
        <w:rPr>
          <w:rFonts w:ascii="Palatino Linotype" w:hAnsi="Palatino Linotype"/>
          <w:sz w:val="24"/>
          <w:szCs w:val="24"/>
        </w:rPr>
        <w:t xml:space="preserve">, </w:t>
      </w:r>
      <w:r w:rsidRPr="00A446F3">
        <w:rPr>
          <w:rFonts w:ascii="Palatino Linotype" w:hAnsi="Palatino Linotype" w:cs="Arial"/>
          <w:sz w:val="24"/>
          <w:szCs w:val="24"/>
        </w:rPr>
        <w:t>podría</w:t>
      </w:r>
      <w:r w:rsidRPr="00A446F3">
        <w:rPr>
          <w:rFonts w:ascii="Palatino Linotype" w:hAnsi="Palatino Linotype"/>
          <w:sz w:val="24"/>
          <w:szCs w:val="24"/>
        </w:rPr>
        <w:t xml:space="preserve"> limitar el ejercicio del derecho de acceso a la información pública, debido a que, el hecho de solicitar la identificación del hoy </w:t>
      </w:r>
      <w:r w:rsidRPr="00A446F3">
        <w:rPr>
          <w:rFonts w:ascii="Palatino Linotype" w:hAnsi="Palatino Linotype" w:cs="Arial"/>
          <w:b/>
          <w:sz w:val="24"/>
          <w:szCs w:val="24"/>
        </w:rPr>
        <w:t>RECURRENTE</w:t>
      </w:r>
      <w:r w:rsidRPr="00A446F3">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550727" w:rsidRPr="00A446F3" w:rsidRDefault="00550727" w:rsidP="00550727">
      <w:pPr>
        <w:spacing w:before="100" w:beforeAutospacing="1" w:after="100" w:afterAutospacing="1" w:line="360" w:lineRule="auto"/>
        <w:jc w:val="both"/>
        <w:rPr>
          <w:rFonts w:ascii="Palatino Linotype" w:hAnsi="Palatino Linotype"/>
          <w:sz w:val="24"/>
          <w:szCs w:val="24"/>
        </w:rPr>
      </w:pPr>
      <w:r w:rsidRPr="00A446F3">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A446F3">
        <w:rPr>
          <w:rFonts w:ascii="Palatino Linotype" w:hAnsi="Palatino Linotype" w:cs="Arial"/>
          <w:sz w:val="24"/>
          <w:szCs w:val="24"/>
        </w:rPr>
        <w:t>Constitución</w:t>
      </w:r>
      <w:r w:rsidRPr="00A446F3">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50727" w:rsidRPr="00A446F3" w:rsidRDefault="00550727" w:rsidP="00550727">
      <w:pPr>
        <w:spacing w:before="100" w:beforeAutospacing="1" w:after="100" w:afterAutospacing="1" w:line="360" w:lineRule="auto"/>
        <w:jc w:val="both"/>
        <w:rPr>
          <w:rFonts w:ascii="Palatino Linotype" w:hAnsi="Palatino Linotype"/>
          <w:sz w:val="24"/>
          <w:szCs w:val="24"/>
        </w:rPr>
      </w:pPr>
      <w:r w:rsidRPr="00A446F3">
        <w:rPr>
          <w:rFonts w:ascii="Palatino Linotype" w:hAnsi="Palatino Linotype"/>
          <w:sz w:val="24"/>
          <w:szCs w:val="24"/>
        </w:rPr>
        <w:t xml:space="preserve">Asimismo, se estima que el requisito relativo al nombre del solicitante no constituye un presupuesto indispensable de </w:t>
      </w:r>
      <w:proofErr w:type="spellStart"/>
      <w:r w:rsidRPr="00A446F3">
        <w:rPr>
          <w:rFonts w:ascii="Palatino Linotype" w:hAnsi="Palatino Linotype"/>
          <w:sz w:val="24"/>
          <w:szCs w:val="24"/>
        </w:rPr>
        <w:t>procedibilidad</w:t>
      </w:r>
      <w:proofErr w:type="spellEnd"/>
      <w:r w:rsidRPr="00A446F3">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w:t>
      </w:r>
      <w:r w:rsidRPr="00A446F3">
        <w:rPr>
          <w:rFonts w:ascii="Palatino Linotype" w:hAnsi="Palatino Linotype"/>
          <w:sz w:val="24"/>
          <w:szCs w:val="24"/>
        </w:rPr>
        <w:lastRenderedPageBreak/>
        <w:t xml:space="preserve">constancias electrónicas del expediente, de las que se desprende que </w:t>
      </w:r>
      <w:r w:rsidRPr="00A446F3">
        <w:rPr>
          <w:rFonts w:ascii="Palatino Linotype" w:hAnsi="Palatino Linotype" w:cs="Arial"/>
          <w:b/>
          <w:sz w:val="24"/>
          <w:szCs w:val="24"/>
        </w:rPr>
        <w:t>EL RECURRENTE</w:t>
      </w:r>
      <w:r w:rsidRPr="00A446F3">
        <w:rPr>
          <w:rFonts w:ascii="Palatino Linotype" w:hAnsi="Palatino Linotype"/>
          <w:sz w:val="24"/>
          <w:szCs w:val="24"/>
        </w:rPr>
        <w:t>, es la misma persona que realizó la solicitud de acceso a la información pública que ahora se impugna.</w:t>
      </w:r>
    </w:p>
    <w:p w:rsidR="00550727" w:rsidRPr="00A446F3" w:rsidRDefault="00550727" w:rsidP="00550727">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A446F3">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A446F3">
        <w:rPr>
          <w:rFonts w:ascii="Palatino Linotype" w:hAnsi="Palatino Linotype" w:cs="Arial"/>
          <w:b/>
        </w:rPr>
        <w:t xml:space="preserve"> RECURRENTE</w:t>
      </w:r>
      <w:r w:rsidRPr="00A446F3">
        <w:rPr>
          <w:rFonts w:ascii="Palatino Linotype" w:hAnsi="Palatino Linotype"/>
        </w:rPr>
        <w:t xml:space="preserve">, por lo que en el presente caso, al haber sido presentado el recurso de revisión vía </w:t>
      </w:r>
      <w:r w:rsidRPr="00A446F3">
        <w:rPr>
          <w:rFonts w:ascii="Palatino Linotype" w:hAnsi="Palatino Linotype"/>
          <w:b/>
        </w:rPr>
        <w:t>SAIMEX</w:t>
      </w:r>
      <w:r w:rsidRPr="00A446F3">
        <w:rPr>
          <w:rFonts w:ascii="Palatino Linotype" w:hAnsi="Palatino Linotype"/>
        </w:rPr>
        <w:t>, dicho requisito resulta innecesario.</w:t>
      </w:r>
    </w:p>
    <w:p w:rsidR="001A7E24" w:rsidRPr="00A446F3" w:rsidRDefault="001A7E24" w:rsidP="001A7E24">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DC5EA5" w:rsidRPr="00A446F3"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A446F3">
        <w:rPr>
          <w:rFonts w:ascii="Palatino Linotype" w:hAnsi="Palatino Linotype" w:cs="Arial"/>
          <w:b/>
          <w:sz w:val="28"/>
          <w:szCs w:val="28"/>
        </w:rPr>
        <w:t>QUINTO</w:t>
      </w:r>
      <w:r w:rsidRPr="00A446F3">
        <w:rPr>
          <w:rFonts w:ascii="Palatino Linotype" w:hAnsi="Palatino Linotype" w:cs="Arial"/>
          <w:b/>
        </w:rPr>
        <w:t xml:space="preserve">. </w:t>
      </w:r>
      <w:r w:rsidRPr="00A446F3">
        <w:rPr>
          <w:rFonts w:ascii="Palatino Linotype" w:hAnsi="Palatino Linotype" w:cs="Arial"/>
          <w:b/>
          <w:i/>
        </w:rPr>
        <w:t>Estudio y resolución del recurso</w:t>
      </w:r>
      <w:r w:rsidRPr="00A446F3">
        <w:rPr>
          <w:rFonts w:ascii="Palatino Linotype" w:hAnsi="Palatino Linotype" w:cs="Arial"/>
          <w:b/>
          <w:color w:val="000000" w:themeColor="text1"/>
        </w:rPr>
        <w:t>.</w:t>
      </w:r>
      <w:r w:rsidRPr="00A446F3">
        <w:rPr>
          <w:rFonts w:ascii="Palatino Linotype" w:hAnsi="Palatino Linotype" w:cs="Arial"/>
          <w:b/>
        </w:rPr>
        <w:t xml:space="preserve"> </w:t>
      </w:r>
      <w:r w:rsidRPr="00A446F3">
        <w:rPr>
          <w:rFonts w:ascii="Palatino Linotype" w:hAnsi="Palatino Linotype" w:cs="Arial"/>
        </w:rPr>
        <w:t xml:space="preserve">Una vez determinada la vía sobre la que versará el presente recurso y previa revisión del expediente electrónico formado en </w:t>
      </w:r>
      <w:r w:rsidRPr="00A446F3">
        <w:rPr>
          <w:rFonts w:ascii="Palatino Linotype" w:hAnsi="Palatino Linotype" w:cs="Arial"/>
          <w:b/>
        </w:rPr>
        <w:t>EL SAIMEX</w:t>
      </w:r>
      <w:r w:rsidRPr="00A446F3">
        <w:rPr>
          <w:rFonts w:ascii="Palatino Linotype" w:hAnsi="Palatino Linotype" w:cs="Arial"/>
        </w:rPr>
        <w:t xml:space="preserve"> con motivo de la solicitud</w:t>
      </w:r>
      <w:r w:rsidR="006D4218" w:rsidRPr="00A446F3">
        <w:rPr>
          <w:rFonts w:ascii="Palatino Linotype" w:hAnsi="Palatino Linotype" w:cs="Arial"/>
        </w:rPr>
        <w:t xml:space="preserve"> de información y del recurso que da origen, es conveniente analizar si la respuesta del </w:t>
      </w:r>
      <w:r w:rsidR="006D4218" w:rsidRPr="00A446F3">
        <w:rPr>
          <w:rFonts w:ascii="Palatino Linotype" w:hAnsi="Palatino Linotype" w:cs="Arial"/>
          <w:b/>
          <w:lang w:val="es-MX" w:eastAsia="es-MX"/>
        </w:rPr>
        <w:t>SUJETO OBLIGADO</w:t>
      </w:r>
      <w:r w:rsidR="006D4218" w:rsidRPr="00A446F3">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6D4218" w:rsidRPr="00A446F3">
        <w:rPr>
          <w:rFonts w:ascii="Palatino Linotype" w:hAnsi="Palatino Linotype" w:cs="Arial"/>
          <w:b/>
        </w:rPr>
        <w:t>EL RECURRENTE</w:t>
      </w:r>
      <w:r w:rsidR="006D4218" w:rsidRPr="00A446F3">
        <w:rPr>
          <w:rFonts w:ascii="Palatino Linotype" w:hAnsi="Palatino Linotype" w:cs="Arial"/>
        </w:rPr>
        <w:t>, consistió en</w:t>
      </w:r>
      <w:r w:rsidR="00550727" w:rsidRPr="00A446F3">
        <w:rPr>
          <w:rFonts w:ascii="Palatino Linotype" w:hAnsi="Palatino Linotype" w:cs="Arial"/>
        </w:rPr>
        <w:t xml:space="preserve"> lo siguiente: “. . .</w:t>
      </w:r>
      <w:r w:rsidR="00550727" w:rsidRPr="00A446F3">
        <w:rPr>
          <w:rFonts w:ascii="Palatino Linotype" w:hAnsi="Palatino Linotype" w:cs="Arial"/>
          <w:i/>
        </w:rPr>
        <w:t>Solicito se informe los nombres de las personas fallecidas Las acciones de apoyo a los familiares de las personas fallecidas, tanto del Gobierno del Estado de México, como de los Municipios de Melchor Ocampo y Tultepec Estado de México. Se acredite con documentos el apoyo otorgado por el Gobernador del Estado de México, en atención a las declaraciones en medios de comunicación, relativas a la entrega de indemnizaciones a los familiares de las personas fallecidas en cumplimiento de su deber y en auxilio del Municipio de Tultepec, Estado de México.”</w:t>
      </w:r>
    </w:p>
    <w:p w:rsidR="00233391" w:rsidRPr="00A446F3" w:rsidRDefault="00233391" w:rsidP="006D4218">
      <w:pPr>
        <w:pStyle w:val="Prrafodelista"/>
        <w:widowControl w:val="0"/>
        <w:autoSpaceDE w:val="0"/>
        <w:autoSpaceDN w:val="0"/>
        <w:adjustRightInd w:val="0"/>
        <w:spacing w:after="120" w:line="360" w:lineRule="auto"/>
        <w:ind w:left="0"/>
        <w:jc w:val="both"/>
        <w:rPr>
          <w:rFonts w:ascii="Palatino Linotype" w:hAnsi="Palatino Linotype" w:cs="Arial"/>
          <w:sz w:val="14"/>
        </w:rPr>
      </w:pPr>
    </w:p>
    <w:p w:rsidR="00233391" w:rsidRPr="00A446F3" w:rsidRDefault="00233391"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A446F3">
        <w:rPr>
          <w:rFonts w:ascii="Palatino Linotype" w:hAnsi="Palatino Linotype" w:cs="Arial"/>
        </w:rPr>
        <w:t xml:space="preserve">Atento a ello, </w:t>
      </w:r>
      <w:r w:rsidRPr="00A446F3">
        <w:rPr>
          <w:rFonts w:ascii="Palatino Linotype" w:hAnsi="Palatino Linotype" w:cs="Arial"/>
          <w:b/>
        </w:rPr>
        <w:t>EL SUJETO OBLIGADO</w:t>
      </w:r>
      <w:r w:rsidRPr="00A446F3">
        <w:rPr>
          <w:rFonts w:ascii="Palatino Linotype" w:hAnsi="Palatino Linotype" w:cs="Arial"/>
        </w:rPr>
        <w:t xml:space="preserve">, le </w:t>
      </w:r>
      <w:r w:rsidR="00550727" w:rsidRPr="00A446F3">
        <w:rPr>
          <w:rFonts w:ascii="Palatino Linotype" w:hAnsi="Palatino Linotype" w:cs="Arial"/>
        </w:rPr>
        <w:t xml:space="preserve">informó en respuesta que lo siguiente: </w:t>
      </w:r>
    </w:p>
    <w:p w:rsidR="00550727" w:rsidRPr="00A446F3" w:rsidRDefault="00550727" w:rsidP="006D4218">
      <w:pPr>
        <w:pStyle w:val="Prrafodelista"/>
        <w:widowControl w:val="0"/>
        <w:autoSpaceDE w:val="0"/>
        <w:autoSpaceDN w:val="0"/>
        <w:adjustRightInd w:val="0"/>
        <w:spacing w:after="120" w:line="360" w:lineRule="auto"/>
        <w:ind w:left="0"/>
        <w:jc w:val="both"/>
        <w:rPr>
          <w:rFonts w:ascii="Palatino Linotype" w:hAnsi="Palatino Linotype" w:cs="Arial"/>
          <w:sz w:val="10"/>
        </w:rPr>
      </w:pPr>
    </w:p>
    <w:p w:rsidR="00550727" w:rsidRPr="00A446F3" w:rsidRDefault="00550727" w:rsidP="00550727">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r w:rsidRPr="00A446F3">
        <w:rPr>
          <w:rFonts w:ascii="Palatino Linotype" w:hAnsi="Palatino Linotype"/>
          <w:i/>
          <w:color w:val="000000"/>
          <w:sz w:val="22"/>
          <w:szCs w:val="22"/>
        </w:rPr>
        <w:t xml:space="preserve">“De acuerdo a los artículos 150, 156 y 167 de la Ley de Transparencia y Acceso a la </w:t>
      </w:r>
      <w:r w:rsidRPr="00A446F3">
        <w:rPr>
          <w:rFonts w:ascii="Palatino Linotype" w:hAnsi="Palatino Linotype"/>
          <w:i/>
          <w:color w:val="000000"/>
          <w:sz w:val="22"/>
          <w:szCs w:val="22"/>
        </w:rPr>
        <w:lastRenderedPageBreak/>
        <w:t>Información Pública del Estado de México; y en relación con los artículos 2o. y 3o. de la Ley que Crea el Organismo Público Descentralizado de Carácter Estatal Denominado Instituto Mexiquense de la Pirotecnia, en apego a los principios de simplicidad, rapidez, gratuidad del procedimiento, auxilio y orientación a los particulares, en el acceso a la información pública, ante la notoria incompetencia por parte de este organismo para brindar la información solicitada, ya que, el mismo tienen como objetivo, coordinar y promover acciones de modernizadoras de capacitación y tecnológicas en materia pirotécnica, entre los diferentes grupos de la sociedad y las autoridades, así como generar, desarrollar y consolidar una cultura de prevención y de seguridad en materia pirotécnica y dentro de sus atribuciones no se encuentra brindar apoyo de ninguna índole a personas fallecidas por algún accidente pirotécnico. Derivado de lo anterior se sugiere que dicha solicitud de información pueda ser solicitada a la Coordinación de Atención Ciudadana, dependiente de la Secretaría General de Gobierno del Estado de México, ya que de acuerdo al artículo 78 de la Constitución Política del Estado Libre y Soberano de México; 19, 20 y 21 de la Ley Orgánica de la Administración Pública del Estado de México; y el Manual General de Organización de la Secretaría General de Gobierno; establece que para el despacho de los asuntos del Ejecutivo Estatal, éste contará con las dependencias y los organismos auxiliares, siendo que la Coordinación de Atención Ciudadana tiene como objetivo recibir, controlar, canalizar y dar seguimiento a las peticiones ciudadanas dirigidas al Secretario General de Gobierno para su atención y cumplimiento.”</w:t>
      </w:r>
    </w:p>
    <w:p w:rsidR="006D4218" w:rsidRPr="00A446F3"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A446F3" w:rsidRDefault="001A7E24" w:rsidP="009833D5">
      <w:pPr>
        <w:spacing w:line="360" w:lineRule="auto"/>
        <w:jc w:val="both"/>
        <w:rPr>
          <w:rFonts w:ascii="Palatino Linotype" w:hAnsi="Palatino Linotype"/>
          <w:sz w:val="24"/>
          <w:szCs w:val="24"/>
        </w:rPr>
      </w:pPr>
      <w:r w:rsidRPr="00A446F3">
        <w:rPr>
          <w:rFonts w:ascii="Palatino Linotype" w:hAnsi="Palatino Linotype"/>
          <w:sz w:val="24"/>
          <w:szCs w:val="24"/>
        </w:rPr>
        <w:t xml:space="preserve">Sin embargo, con tal respuesta el particular consideró que no le fue satisfecho su derecho constitucional de acceso a la información pública, ya que </w:t>
      </w:r>
      <w:r w:rsidR="00D81A40" w:rsidRPr="00A446F3">
        <w:rPr>
          <w:rFonts w:ascii="Palatino Linotype" w:hAnsi="Palatino Linotype"/>
          <w:sz w:val="24"/>
          <w:szCs w:val="24"/>
        </w:rPr>
        <w:t xml:space="preserve">le negaron la información al declararse incompetente </w:t>
      </w:r>
      <w:r w:rsidR="00D81A40" w:rsidRPr="00A446F3">
        <w:rPr>
          <w:rFonts w:ascii="Palatino Linotype" w:hAnsi="Palatino Linotype"/>
          <w:b/>
          <w:sz w:val="24"/>
          <w:szCs w:val="24"/>
        </w:rPr>
        <w:t>EL SUJETO OBLIGADO</w:t>
      </w:r>
      <w:r w:rsidR="00D81A40" w:rsidRPr="00A446F3">
        <w:rPr>
          <w:rFonts w:ascii="Palatino Linotype" w:hAnsi="Palatino Linotype"/>
          <w:sz w:val="24"/>
          <w:szCs w:val="24"/>
        </w:rPr>
        <w:t xml:space="preserve"> orientándolo ante el Sujeto Obligado Competente que pudiera contar con la información</w:t>
      </w:r>
      <w:r w:rsidRPr="00A446F3">
        <w:rPr>
          <w:rFonts w:ascii="Palatino Linotype" w:hAnsi="Palatino Linotype"/>
          <w:sz w:val="24"/>
          <w:szCs w:val="24"/>
        </w:rPr>
        <w:t>.</w:t>
      </w:r>
    </w:p>
    <w:p w:rsidR="000E6180" w:rsidRPr="00A446F3" w:rsidRDefault="003B2F63" w:rsidP="001A7E24">
      <w:pPr>
        <w:spacing w:line="360" w:lineRule="auto"/>
        <w:jc w:val="both"/>
        <w:rPr>
          <w:rFonts w:ascii="Palatino Linotype" w:hAnsi="Palatino Linotype" w:cs="Arial"/>
          <w:sz w:val="24"/>
          <w:szCs w:val="24"/>
        </w:rPr>
      </w:pPr>
      <w:r w:rsidRPr="00A446F3">
        <w:rPr>
          <w:rFonts w:ascii="Palatino Linotype" w:hAnsi="Palatino Linotype" w:cs="Arial"/>
          <w:sz w:val="24"/>
          <w:szCs w:val="24"/>
        </w:rPr>
        <w:t>Por su parte,</w:t>
      </w:r>
      <w:r w:rsidR="00AD041B" w:rsidRPr="00A446F3">
        <w:rPr>
          <w:rFonts w:ascii="Palatino Linotype" w:hAnsi="Palatino Linotype" w:cs="Arial"/>
          <w:sz w:val="24"/>
          <w:szCs w:val="24"/>
        </w:rPr>
        <w:t xml:space="preserve"> </w:t>
      </w:r>
      <w:r w:rsidR="00AD041B" w:rsidRPr="00A446F3">
        <w:rPr>
          <w:rFonts w:ascii="Palatino Linotype" w:hAnsi="Palatino Linotype" w:cs="Arial"/>
          <w:b/>
          <w:sz w:val="24"/>
          <w:szCs w:val="24"/>
        </w:rPr>
        <w:t>EL SUJETO OBLIGADO</w:t>
      </w:r>
      <w:r w:rsidR="00AD041B" w:rsidRPr="00A446F3">
        <w:rPr>
          <w:rFonts w:ascii="Palatino Linotype" w:hAnsi="Palatino Linotype" w:cs="Arial"/>
          <w:sz w:val="24"/>
          <w:szCs w:val="24"/>
        </w:rPr>
        <w:t xml:space="preserve"> mediante Informe Justificado </w:t>
      </w:r>
      <w:r w:rsidRPr="00A446F3">
        <w:rPr>
          <w:rFonts w:ascii="Palatino Linotype" w:hAnsi="Palatino Linotype" w:cs="Arial"/>
          <w:sz w:val="24"/>
          <w:szCs w:val="24"/>
        </w:rPr>
        <w:t xml:space="preserve">ratificó su respuesta inicial anexando el oficio número </w:t>
      </w:r>
      <w:r w:rsidR="005A1608" w:rsidRPr="00A446F3">
        <w:rPr>
          <w:rFonts w:ascii="Palatino Linotype" w:hAnsi="Palatino Linotype" w:cs="Arial"/>
          <w:sz w:val="24"/>
          <w:szCs w:val="24"/>
        </w:rPr>
        <w:t>205C02010000100/IMEPI/93/2019</w:t>
      </w:r>
      <w:r w:rsidRPr="00A446F3">
        <w:rPr>
          <w:rFonts w:ascii="Palatino Linotype" w:hAnsi="Palatino Linotype" w:cs="Arial"/>
          <w:sz w:val="24"/>
          <w:szCs w:val="24"/>
        </w:rPr>
        <w:t xml:space="preserve"> suscrito por </w:t>
      </w:r>
      <w:r w:rsidR="005A1608" w:rsidRPr="00A446F3">
        <w:rPr>
          <w:rFonts w:ascii="Palatino Linotype" w:hAnsi="Palatino Linotype" w:cs="Arial"/>
          <w:sz w:val="24"/>
          <w:szCs w:val="24"/>
        </w:rPr>
        <w:t>la Subdirectora de Normatividad, Registro e Igualdad de Género</w:t>
      </w:r>
      <w:r w:rsidRPr="00A446F3">
        <w:rPr>
          <w:rFonts w:ascii="Palatino Linotype" w:hAnsi="Palatino Linotype" w:cs="Arial"/>
          <w:sz w:val="24"/>
          <w:szCs w:val="24"/>
        </w:rPr>
        <w:t xml:space="preserve"> y Servidor Público Habilitado de</w:t>
      </w:r>
      <w:r w:rsidR="005A1608" w:rsidRPr="00A446F3">
        <w:rPr>
          <w:rFonts w:ascii="Palatino Linotype" w:hAnsi="Palatino Linotype" w:cs="Arial"/>
          <w:sz w:val="24"/>
          <w:szCs w:val="24"/>
        </w:rPr>
        <w:t>l</w:t>
      </w:r>
      <w:r w:rsidRPr="00A446F3">
        <w:rPr>
          <w:rFonts w:ascii="Palatino Linotype" w:hAnsi="Palatino Linotype" w:cs="Arial"/>
          <w:sz w:val="24"/>
          <w:szCs w:val="24"/>
        </w:rPr>
        <w:t xml:space="preserve"> </w:t>
      </w:r>
      <w:r w:rsidR="005A1608" w:rsidRPr="00A446F3">
        <w:rPr>
          <w:rFonts w:ascii="Palatino Linotype" w:hAnsi="Palatino Linotype" w:cs="Arial"/>
          <w:sz w:val="24"/>
          <w:szCs w:val="24"/>
        </w:rPr>
        <w:t xml:space="preserve">Instituto Mexiquense de la Pirotecnia, </w:t>
      </w:r>
      <w:r w:rsidRPr="00A446F3">
        <w:rPr>
          <w:rFonts w:ascii="Palatino Linotype" w:hAnsi="Palatino Linotype" w:cs="Arial"/>
          <w:sz w:val="24"/>
          <w:szCs w:val="24"/>
        </w:rPr>
        <w:t xml:space="preserve">mediante el cual </w:t>
      </w:r>
      <w:r w:rsidR="00AA1783" w:rsidRPr="00A446F3">
        <w:rPr>
          <w:rFonts w:ascii="Palatino Linotype" w:hAnsi="Palatino Linotype" w:cs="Arial"/>
          <w:sz w:val="24"/>
          <w:szCs w:val="24"/>
        </w:rPr>
        <w:t>ratificó su respuesta</w:t>
      </w:r>
      <w:r w:rsidR="00ED1CC3" w:rsidRPr="00A446F3">
        <w:rPr>
          <w:rFonts w:ascii="Palatino Linotype" w:hAnsi="Palatino Linotype" w:cs="Arial"/>
          <w:sz w:val="24"/>
          <w:szCs w:val="24"/>
        </w:rPr>
        <w:t xml:space="preserve">, </w:t>
      </w:r>
      <w:r w:rsidR="009928A3" w:rsidRPr="00A446F3">
        <w:rPr>
          <w:rFonts w:ascii="Palatino Linotype" w:hAnsi="Palatino Linotype" w:cs="Arial"/>
          <w:sz w:val="24"/>
          <w:szCs w:val="24"/>
        </w:rPr>
        <w:t>como a continuación se inserta:</w:t>
      </w:r>
    </w:p>
    <w:p w:rsidR="005A1608" w:rsidRPr="00A446F3" w:rsidRDefault="005A1608" w:rsidP="001A7E24">
      <w:pPr>
        <w:spacing w:line="360" w:lineRule="auto"/>
        <w:jc w:val="both"/>
        <w:rPr>
          <w:rFonts w:ascii="Palatino Linotype" w:hAnsi="Palatino Linotype" w:cs="Arial"/>
          <w:sz w:val="24"/>
          <w:szCs w:val="24"/>
        </w:rPr>
      </w:pPr>
      <w:r w:rsidRPr="00A446F3">
        <w:rPr>
          <w:noProof/>
          <w:lang w:val="es-ES" w:eastAsia="es-ES"/>
        </w:rPr>
        <w:lastRenderedPageBreak/>
        <w:drawing>
          <wp:inline distT="0" distB="0" distL="0" distR="0" wp14:anchorId="6A5A47DF" wp14:editId="1A287C3F">
            <wp:extent cx="5588000" cy="754038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84" t="15691" r="34600" b="12090"/>
                    <a:stretch/>
                  </pic:blipFill>
                  <pic:spPr bwMode="auto">
                    <a:xfrm>
                      <a:off x="0" y="0"/>
                      <a:ext cx="5594953" cy="7549771"/>
                    </a:xfrm>
                    <a:prstGeom prst="rect">
                      <a:avLst/>
                    </a:prstGeom>
                    <a:ln>
                      <a:noFill/>
                    </a:ln>
                    <a:extLst>
                      <a:ext uri="{53640926-AAD7-44D8-BBD7-CCE9431645EC}">
                        <a14:shadowObscured xmlns:a14="http://schemas.microsoft.com/office/drawing/2010/main"/>
                      </a:ext>
                    </a:extLst>
                  </pic:spPr>
                </pic:pic>
              </a:graphicData>
            </a:graphic>
          </wp:inline>
        </w:drawing>
      </w:r>
    </w:p>
    <w:p w:rsidR="009928A3" w:rsidRPr="00A446F3" w:rsidRDefault="005A1608" w:rsidP="001A7E24">
      <w:pPr>
        <w:spacing w:line="360" w:lineRule="auto"/>
        <w:jc w:val="both"/>
        <w:rPr>
          <w:rFonts w:ascii="Palatino Linotype" w:hAnsi="Palatino Linotype" w:cs="Arial"/>
          <w:sz w:val="24"/>
          <w:szCs w:val="24"/>
        </w:rPr>
      </w:pPr>
      <w:r w:rsidRPr="00A446F3">
        <w:rPr>
          <w:noProof/>
          <w:lang w:val="es-ES" w:eastAsia="es-ES"/>
        </w:rPr>
        <w:lastRenderedPageBreak/>
        <w:drawing>
          <wp:inline distT="0" distB="0" distL="0" distR="0" wp14:anchorId="6A1FD97D" wp14:editId="3A9FB76C">
            <wp:extent cx="5581650" cy="7639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31" t="15893" r="34601" b="12492"/>
                    <a:stretch/>
                  </pic:blipFill>
                  <pic:spPr bwMode="auto">
                    <a:xfrm>
                      <a:off x="0" y="0"/>
                      <a:ext cx="5581650" cy="7639050"/>
                    </a:xfrm>
                    <a:prstGeom prst="rect">
                      <a:avLst/>
                    </a:prstGeom>
                    <a:ln>
                      <a:noFill/>
                    </a:ln>
                    <a:extLst>
                      <a:ext uri="{53640926-AAD7-44D8-BBD7-CCE9431645EC}">
                        <a14:shadowObscured xmlns:a14="http://schemas.microsoft.com/office/drawing/2010/main"/>
                      </a:ext>
                    </a:extLst>
                  </pic:spPr>
                </pic:pic>
              </a:graphicData>
            </a:graphic>
          </wp:inline>
        </w:drawing>
      </w:r>
    </w:p>
    <w:p w:rsidR="005A1608" w:rsidRPr="00A446F3" w:rsidRDefault="005A1608" w:rsidP="001A7E24">
      <w:pPr>
        <w:spacing w:line="360" w:lineRule="auto"/>
        <w:jc w:val="both"/>
        <w:rPr>
          <w:rFonts w:ascii="Palatino Linotype" w:hAnsi="Palatino Linotype" w:cs="Arial"/>
          <w:sz w:val="24"/>
          <w:szCs w:val="24"/>
        </w:rPr>
      </w:pPr>
      <w:r w:rsidRPr="00A446F3">
        <w:rPr>
          <w:noProof/>
          <w:lang w:val="es-ES" w:eastAsia="es-ES"/>
        </w:rPr>
        <w:lastRenderedPageBreak/>
        <w:drawing>
          <wp:inline distT="0" distB="0" distL="0" distR="0" wp14:anchorId="0ECB1A34" wp14:editId="17254E1F">
            <wp:extent cx="5524500" cy="7569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44" t="15691" r="34827" b="12090"/>
                    <a:stretch/>
                  </pic:blipFill>
                  <pic:spPr bwMode="auto">
                    <a:xfrm>
                      <a:off x="0" y="0"/>
                      <a:ext cx="5524500" cy="7569200"/>
                    </a:xfrm>
                    <a:prstGeom prst="rect">
                      <a:avLst/>
                    </a:prstGeom>
                    <a:ln>
                      <a:noFill/>
                    </a:ln>
                    <a:extLst>
                      <a:ext uri="{53640926-AAD7-44D8-BBD7-CCE9431645EC}">
                        <a14:shadowObscured xmlns:a14="http://schemas.microsoft.com/office/drawing/2010/main"/>
                      </a:ext>
                    </a:extLst>
                  </pic:spPr>
                </pic:pic>
              </a:graphicData>
            </a:graphic>
          </wp:inline>
        </w:drawing>
      </w:r>
    </w:p>
    <w:p w:rsidR="005A1608" w:rsidRPr="00A446F3" w:rsidRDefault="005A1608" w:rsidP="001A7E24">
      <w:pPr>
        <w:spacing w:line="360" w:lineRule="auto"/>
        <w:jc w:val="both"/>
        <w:rPr>
          <w:rFonts w:ascii="Palatino Linotype" w:hAnsi="Palatino Linotype" w:cs="Arial"/>
          <w:sz w:val="24"/>
          <w:szCs w:val="24"/>
        </w:rPr>
      </w:pPr>
      <w:r w:rsidRPr="00A446F3">
        <w:rPr>
          <w:noProof/>
          <w:lang w:val="es-ES" w:eastAsia="es-ES"/>
        </w:rPr>
        <w:lastRenderedPageBreak/>
        <w:drawing>
          <wp:inline distT="0" distB="0" distL="0" distR="0" wp14:anchorId="60D16196" wp14:editId="327ABF25">
            <wp:extent cx="5600700" cy="7607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4" t="15691" r="34940" b="11486"/>
                    <a:stretch/>
                  </pic:blipFill>
                  <pic:spPr bwMode="auto">
                    <a:xfrm>
                      <a:off x="0" y="0"/>
                      <a:ext cx="5600700" cy="7607300"/>
                    </a:xfrm>
                    <a:prstGeom prst="rect">
                      <a:avLst/>
                    </a:prstGeom>
                    <a:ln>
                      <a:noFill/>
                    </a:ln>
                    <a:extLst>
                      <a:ext uri="{53640926-AAD7-44D8-BBD7-CCE9431645EC}">
                        <a14:shadowObscured xmlns:a14="http://schemas.microsoft.com/office/drawing/2010/main"/>
                      </a:ext>
                    </a:extLst>
                  </pic:spPr>
                </pic:pic>
              </a:graphicData>
            </a:graphic>
          </wp:inline>
        </w:drawing>
      </w:r>
    </w:p>
    <w:p w:rsidR="005A1608" w:rsidRPr="00A446F3" w:rsidRDefault="005A1608" w:rsidP="001A7E24">
      <w:pPr>
        <w:spacing w:line="360" w:lineRule="auto"/>
        <w:jc w:val="both"/>
        <w:rPr>
          <w:rFonts w:ascii="Palatino Linotype" w:hAnsi="Palatino Linotype" w:cs="Arial"/>
          <w:sz w:val="24"/>
          <w:szCs w:val="24"/>
        </w:rPr>
      </w:pPr>
      <w:r w:rsidRPr="00A446F3">
        <w:rPr>
          <w:noProof/>
          <w:lang w:val="es-ES" w:eastAsia="es-ES"/>
        </w:rPr>
        <w:lastRenderedPageBreak/>
        <w:drawing>
          <wp:inline distT="0" distB="0" distL="0" distR="0" wp14:anchorId="014D6BEE" wp14:editId="6AE17FF4">
            <wp:extent cx="5613400" cy="757555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84" t="18910" r="34713" b="9676"/>
                    <a:stretch/>
                  </pic:blipFill>
                  <pic:spPr bwMode="auto">
                    <a:xfrm>
                      <a:off x="0" y="0"/>
                      <a:ext cx="5613400" cy="7575550"/>
                    </a:xfrm>
                    <a:prstGeom prst="rect">
                      <a:avLst/>
                    </a:prstGeom>
                    <a:ln>
                      <a:noFill/>
                    </a:ln>
                    <a:extLst>
                      <a:ext uri="{53640926-AAD7-44D8-BBD7-CCE9431645EC}">
                        <a14:shadowObscured xmlns:a14="http://schemas.microsoft.com/office/drawing/2010/main"/>
                      </a:ext>
                    </a:extLst>
                  </pic:spPr>
                </pic:pic>
              </a:graphicData>
            </a:graphic>
          </wp:inline>
        </w:drawing>
      </w:r>
    </w:p>
    <w:p w:rsidR="00C63208" w:rsidRPr="00A446F3" w:rsidRDefault="00C63208"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A446F3">
        <w:rPr>
          <w:rFonts w:ascii="Palatino Linotype" w:hAnsi="Palatino Linotype" w:cs="Arial"/>
          <w:sz w:val="24"/>
          <w:szCs w:val="24"/>
        </w:rPr>
        <w:lastRenderedPageBreak/>
        <w:t xml:space="preserve">Es de lo expuesto que se actualiza la causal de procedencia en el artículo 179, fracción </w:t>
      </w:r>
      <w:r w:rsidR="00EC316A" w:rsidRPr="00A446F3">
        <w:rPr>
          <w:rFonts w:ascii="Palatino Linotype" w:hAnsi="Palatino Linotype" w:cs="Arial"/>
          <w:sz w:val="24"/>
          <w:szCs w:val="24"/>
        </w:rPr>
        <w:t>V</w:t>
      </w:r>
      <w:r w:rsidRPr="00A446F3">
        <w:rPr>
          <w:rFonts w:ascii="Palatino Linotype" w:hAnsi="Palatino Linotype" w:cs="Arial"/>
          <w:sz w:val="24"/>
          <w:szCs w:val="24"/>
        </w:rPr>
        <w:t xml:space="preserve"> de la Ley de Transparencia y Acceso a la Información Pública del Estado de México y Municipios.</w:t>
      </w:r>
    </w:p>
    <w:p w:rsidR="00C63208" w:rsidRPr="00A446F3" w:rsidRDefault="00C63208" w:rsidP="00C63208">
      <w:pPr>
        <w:spacing w:before="200" w:after="200" w:line="360" w:lineRule="auto"/>
        <w:jc w:val="both"/>
        <w:rPr>
          <w:rFonts w:ascii="Palatino Linotype" w:hAnsi="Palatino Linotype"/>
          <w:sz w:val="24"/>
          <w:szCs w:val="24"/>
        </w:rPr>
      </w:pPr>
      <w:r w:rsidRPr="00A446F3">
        <w:rPr>
          <w:rFonts w:ascii="Palatino Linotype" w:hAnsi="Palatino Linotype" w:cs="Arial"/>
          <w:sz w:val="24"/>
          <w:szCs w:val="24"/>
        </w:rPr>
        <w:t xml:space="preserve">Establecido lo </w:t>
      </w:r>
      <w:r w:rsidRPr="00A446F3">
        <w:rPr>
          <w:rFonts w:ascii="Palatino Linotype" w:hAnsi="Palatino Linotype" w:cs="Arial"/>
          <w:sz w:val="24"/>
          <w:szCs w:val="24"/>
          <w:lang w:val="es-ES_tradnl"/>
        </w:rPr>
        <w:t>anterior</w:t>
      </w:r>
      <w:r w:rsidRPr="00A446F3">
        <w:rPr>
          <w:rFonts w:ascii="Palatino Linotype" w:hAnsi="Palatino Linotype" w:cs="Arial"/>
          <w:sz w:val="24"/>
          <w:szCs w:val="24"/>
        </w:rPr>
        <w:t xml:space="preserve">, esta Ponencia </w:t>
      </w:r>
      <w:proofErr w:type="spellStart"/>
      <w:r w:rsidRPr="00A446F3">
        <w:rPr>
          <w:rFonts w:ascii="Palatino Linotype" w:hAnsi="Palatino Linotype" w:cs="Arial"/>
          <w:sz w:val="24"/>
          <w:szCs w:val="24"/>
        </w:rPr>
        <w:t>Resolutora</w:t>
      </w:r>
      <w:proofErr w:type="spellEnd"/>
      <w:r w:rsidRPr="00A446F3">
        <w:rPr>
          <w:rFonts w:ascii="Palatino Linotype" w:hAnsi="Palatino Linotype" w:cs="Arial"/>
          <w:sz w:val="24"/>
          <w:szCs w:val="24"/>
        </w:rPr>
        <w:t xml:space="preserve"> advierte que </w:t>
      </w:r>
      <w:r w:rsidRPr="00A446F3">
        <w:rPr>
          <w:rFonts w:ascii="Palatino Linotype" w:hAnsi="Palatino Linotype"/>
          <w:sz w:val="24"/>
          <w:szCs w:val="24"/>
        </w:rPr>
        <w:t xml:space="preserve">resultan </w:t>
      </w:r>
      <w:r w:rsidRPr="00A446F3">
        <w:rPr>
          <w:rFonts w:ascii="Palatino Linotype" w:hAnsi="Palatino Linotype"/>
          <w:b/>
          <w:sz w:val="24"/>
          <w:szCs w:val="24"/>
        </w:rPr>
        <w:t xml:space="preserve">infundadas </w:t>
      </w:r>
      <w:r w:rsidRPr="00A446F3">
        <w:rPr>
          <w:rFonts w:ascii="Palatino Linotype" w:hAnsi="Palatino Linotype" w:cs="Arial"/>
          <w:sz w:val="24"/>
          <w:szCs w:val="24"/>
        </w:rPr>
        <w:t xml:space="preserve">las </w:t>
      </w:r>
      <w:r w:rsidRPr="00A446F3">
        <w:rPr>
          <w:rFonts w:ascii="Palatino Linotype" w:hAnsi="Palatino Linotype"/>
          <w:sz w:val="24"/>
          <w:szCs w:val="24"/>
        </w:rPr>
        <w:t>razones</w:t>
      </w:r>
      <w:r w:rsidRPr="00A446F3">
        <w:rPr>
          <w:rFonts w:ascii="Palatino Linotype" w:hAnsi="Palatino Linotype" w:cs="Arial"/>
          <w:sz w:val="24"/>
          <w:szCs w:val="24"/>
        </w:rPr>
        <w:t xml:space="preserve"> o motivos de </w:t>
      </w:r>
      <w:r w:rsidRPr="00A446F3">
        <w:rPr>
          <w:rFonts w:ascii="Palatino Linotype" w:hAnsi="Palatino Linotype"/>
          <w:sz w:val="24"/>
          <w:szCs w:val="24"/>
        </w:rPr>
        <w:t xml:space="preserve">inconformidad expuestas por </w:t>
      </w:r>
      <w:r w:rsidRPr="00A446F3">
        <w:rPr>
          <w:rFonts w:ascii="Palatino Linotype" w:hAnsi="Palatino Linotype" w:cs="Arial"/>
          <w:b/>
          <w:sz w:val="24"/>
          <w:szCs w:val="24"/>
        </w:rPr>
        <w:t>EL RECURRENTE</w:t>
      </w:r>
      <w:r w:rsidRPr="00A446F3">
        <w:rPr>
          <w:rFonts w:ascii="Palatino Linotype" w:hAnsi="Palatino Linotype"/>
          <w:sz w:val="24"/>
          <w:szCs w:val="24"/>
        </w:rPr>
        <w:t>, de conformidad con lo siguiente:</w:t>
      </w:r>
    </w:p>
    <w:p w:rsidR="005010C6" w:rsidRPr="00A446F3" w:rsidRDefault="00C63208" w:rsidP="005010C6">
      <w:pPr>
        <w:spacing w:line="360" w:lineRule="auto"/>
        <w:jc w:val="both"/>
        <w:rPr>
          <w:rFonts w:ascii="Palatino Linotype" w:hAnsi="Palatino Linotype"/>
          <w:color w:val="222222"/>
          <w:sz w:val="24"/>
          <w:szCs w:val="24"/>
        </w:rPr>
      </w:pPr>
      <w:r w:rsidRPr="00A446F3">
        <w:rPr>
          <w:rFonts w:ascii="Palatino Linotype" w:hAnsi="Palatino Linotype"/>
          <w:sz w:val="24"/>
          <w:szCs w:val="24"/>
        </w:rPr>
        <w:t xml:space="preserve">Lo anterior, en atención a que </w:t>
      </w:r>
      <w:r w:rsidRPr="00A446F3">
        <w:rPr>
          <w:rFonts w:ascii="Palatino Linotype" w:hAnsi="Palatino Linotype"/>
          <w:b/>
          <w:sz w:val="24"/>
          <w:szCs w:val="24"/>
        </w:rPr>
        <w:t>EL SUJETO OBLIGADO</w:t>
      </w:r>
      <w:r w:rsidRPr="00A446F3">
        <w:rPr>
          <w:rFonts w:ascii="Palatino Linotype" w:hAnsi="Palatino Linotype"/>
          <w:sz w:val="24"/>
          <w:szCs w:val="24"/>
        </w:rPr>
        <w:t xml:space="preserve"> </w:t>
      </w:r>
      <w:r w:rsidR="000561B2" w:rsidRPr="00A446F3">
        <w:rPr>
          <w:rFonts w:ascii="Palatino Linotype" w:hAnsi="Palatino Linotype"/>
          <w:sz w:val="24"/>
          <w:szCs w:val="24"/>
        </w:rPr>
        <w:t>señaló</w:t>
      </w:r>
      <w:r w:rsidRPr="00A446F3">
        <w:rPr>
          <w:rFonts w:ascii="Palatino Linotype" w:hAnsi="Palatino Linotype"/>
          <w:sz w:val="24"/>
          <w:szCs w:val="24"/>
        </w:rPr>
        <w:t xml:space="preserve"> en respuesta y ratificó mediante Informe Justificado </w:t>
      </w:r>
      <w:r w:rsidR="000561B2" w:rsidRPr="00A446F3">
        <w:rPr>
          <w:rFonts w:ascii="Palatino Linotype" w:hAnsi="Palatino Linotype"/>
          <w:sz w:val="24"/>
          <w:szCs w:val="24"/>
        </w:rPr>
        <w:t xml:space="preserve">que no era competente para conocer de la información; ello en virtud, de que de acuerdo al decreto de creación del Instituto Mexiquense de la Pirotecnia, tiene por objeto formular, controlar y vigilar las medidas de seguridad que se deben observar en las actividades de fabricación, uso, venta, transporte, almacenamiento y exhibición de artículos pirotécnicos, desarrolladas en el Estado de México; coordinar y promover acciones modernizadoras de capacitación y tecnológicas en materia pirotécnica, entre los diferentes grupos de la sociedad y las autoridades; así como, generar, desarrollar y consolidar una cultura de prevención y de seguridad en materia pirotécnica y lo orienta a dirigir </w:t>
      </w:r>
      <w:r w:rsidR="00FC2F3C" w:rsidRPr="00A446F3">
        <w:rPr>
          <w:rFonts w:ascii="Palatino Linotype" w:hAnsi="Palatino Linotype"/>
          <w:sz w:val="24"/>
          <w:szCs w:val="24"/>
        </w:rPr>
        <w:t xml:space="preserve">dicha solicitud de información a la Coordinación de Atención Ciudadana, dependiente de la Secretaría General de Gobierno del Estado de México, ya que de acuerdo al artículo 78 de la Constitución Política del Estado Libre y Soberano de México; 19, 20 y 21 de la Ley Orgánica de la Administración Pública del Estado de México; y el Manual General de Organización de la Secretaría General de Gobierno; establece que para el despacho de los asuntos del Ejecutivo Estatal, éste contará con las dependencias y los organismos auxiliares, siendo que la Coordinación de Atención Ciudadana tiene como objetivo recibir, controlar, </w:t>
      </w:r>
      <w:r w:rsidR="00FC2F3C" w:rsidRPr="00A446F3">
        <w:rPr>
          <w:rFonts w:ascii="Palatino Linotype" w:hAnsi="Palatino Linotype"/>
          <w:sz w:val="24"/>
          <w:szCs w:val="24"/>
        </w:rPr>
        <w:lastRenderedPageBreak/>
        <w:t xml:space="preserve">canalizar y dar seguimiento a las peticiones ciudadanas dirigidas al Secretario General de Gobierno </w:t>
      </w:r>
      <w:r w:rsidR="005010C6" w:rsidRPr="00A446F3">
        <w:rPr>
          <w:rFonts w:ascii="Palatino Linotype" w:hAnsi="Palatino Linotype"/>
          <w:sz w:val="24"/>
          <w:szCs w:val="24"/>
        </w:rPr>
        <w:t xml:space="preserve">para su atención y cumplimiento, por lo que de acuerdo a lo requerido por el particular </w:t>
      </w:r>
      <w:r w:rsidR="005010C6" w:rsidRPr="00A446F3">
        <w:rPr>
          <w:rFonts w:ascii="Palatino Linotype" w:eastAsia="Arial Unicode MS" w:hAnsi="Palatino Linotype" w:cs="Arial"/>
          <w:sz w:val="24"/>
          <w:szCs w:val="24"/>
        </w:rPr>
        <w:t>y al haber orientado ya que no cuenta con facultades para conocer de la solicitud de acceso a la información pública</w:t>
      </w:r>
      <w:r w:rsidR="005010C6" w:rsidRPr="00A446F3">
        <w:rPr>
          <w:rFonts w:ascii="Palatino Linotype" w:hAnsi="Palatino Linotype" w:cs="Arial"/>
          <w:sz w:val="24"/>
          <w:szCs w:val="24"/>
        </w:rPr>
        <w:t xml:space="preserve">, </w:t>
      </w:r>
      <w:r w:rsidR="005010C6" w:rsidRPr="00A446F3">
        <w:rPr>
          <w:rFonts w:ascii="Palatino Linotype" w:hAnsi="Palatino Linotype"/>
          <w:color w:val="222222"/>
          <w:sz w:val="24"/>
          <w:szCs w:val="24"/>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5010C6" w:rsidRPr="00A446F3" w:rsidRDefault="005010C6" w:rsidP="005010C6">
      <w:pPr>
        <w:shd w:val="clear" w:color="auto" w:fill="FFFFFF"/>
        <w:spacing w:line="360" w:lineRule="auto"/>
        <w:jc w:val="both"/>
        <w:rPr>
          <w:color w:val="222222"/>
          <w:sz w:val="10"/>
        </w:rPr>
      </w:pPr>
    </w:p>
    <w:p w:rsidR="005010C6" w:rsidRPr="00A446F3" w:rsidRDefault="005010C6" w:rsidP="005010C6">
      <w:pPr>
        <w:shd w:val="clear" w:color="auto" w:fill="FFFFFF"/>
        <w:spacing w:line="221" w:lineRule="atLeast"/>
        <w:ind w:left="851" w:right="1276"/>
        <w:jc w:val="both"/>
        <w:rPr>
          <w:rFonts w:ascii="Palatino Linotype" w:hAnsi="Palatino Linotype"/>
          <w:i/>
          <w:iCs/>
          <w:color w:val="222222"/>
        </w:rPr>
      </w:pPr>
      <w:r w:rsidRPr="00A446F3">
        <w:rPr>
          <w:rFonts w:ascii="Palatino Linotype" w:hAnsi="Palatino Linotype"/>
          <w:i/>
          <w:iCs/>
          <w:color w:val="2222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84583" w:rsidRPr="00A446F3" w:rsidRDefault="00684583" w:rsidP="000561B2">
      <w:pPr>
        <w:spacing w:line="360" w:lineRule="auto"/>
        <w:jc w:val="both"/>
        <w:rPr>
          <w:rFonts w:ascii="Palatino Linotype" w:hAnsi="Palatino Linotype"/>
          <w:color w:val="222222"/>
          <w:sz w:val="8"/>
        </w:rPr>
      </w:pPr>
    </w:p>
    <w:p w:rsidR="00C63208" w:rsidRPr="00A446F3" w:rsidRDefault="00C63208" w:rsidP="00EC316A">
      <w:pPr>
        <w:shd w:val="clear" w:color="auto" w:fill="FFFFFF"/>
        <w:spacing w:before="120" w:line="360" w:lineRule="auto"/>
        <w:jc w:val="both"/>
        <w:rPr>
          <w:rFonts w:ascii="Palatino Linotype" w:hAnsi="Palatino Linotype" w:cs="Arial"/>
          <w:bCs/>
          <w:sz w:val="24"/>
          <w:szCs w:val="24"/>
        </w:rPr>
      </w:pPr>
      <w:r w:rsidRPr="00A446F3">
        <w:rPr>
          <w:rFonts w:ascii="Palatino Linotype" w:hAnsi="Palatino Linotype" w:cs="Arial"/>
          <w:sz w:val="24"/>
          <w:szCs w:val="24"/>
        </w:rPr>
        <w:t xml:space="preserve">Así, y de conformidad con lo establecido en el artículo 12 de la Ley de Transparencia y Acceso a la Información Pública del Estado de México y Municipios </w:t>
      </w:r>
      <w:r w:rsidRPr="00A446F3">
        <w:rPr>
          <w:rFonts w:ascii="Palatino Linotype" w:hAnsi="Palatino Linotype" w:cs="Arial"/>
          <w:b/>
          <w:sz w:val="24"/>
          <w:szCs w:val="24"/>
        </w:rPr>
        <w:t>EL SUJETO OBLIGADO</w:t>
      </w:r>
      <w:r w:rsidRPr="00A446F3">
        <w:rPr>
          <w:rFonts w:ascii="Palatino Linotype" w:hAnsi="Palatino Linotype" w:cs="Arial"/>
          <w:sz w:val="24"/>
          <w:szCs w:val="24"/>
        </w:rPr>
        <w:t xml:space="preserve"> sólo proporcionará la información que se les requ</w:t>
      </w:r>
      <w:r w:rsidR="00EC316A" w:rsidRPr="00A446F3">
        <w:rPr>
          <w:rFonts w:ascii="Palatino Linotype" w:hAnsi="Palatino Linotype" w:cs="Arial"/>
          <w:sz w:val="24"/>
          <w:szCs w:val="24"/>
        </w:rPr>
        <w:t xml:space="preserve">iera y que obre en sus archivos; y con </w:t>
      </w:r>
      <w:r w:rsidR="00FC2F3C" w:rsidRPr="00A446F3">
        <w:rPr>
          <w:rFonts w:ascii="Palatino Linotype" w:hAnsi="Palatino Linotype" w:cs="Arial"/>
          <w:sz w:val="24"/>
          <w:szCs w:val="24"/>
        </w:rPr>
        <w:t xml:space="preserve">la orientación </w:t>
      </w:r>
      <w:r w:rsidR="00EC316A" w:rsidRPr="00A446F3">
        <w:rPr>
          <w:rFonts w:ascii="Palatino Linotype" w:hAnsi="Palatino Linotype" w:cs="Arial"/>
          <w:sz w:val="24"/>
          <w:szCs w:val="24"/>
        </w:rPr>
        <w:t>en respuesta</w:t>
      </w:r>
      <w:r w:rsidRPr="00A446F3">
        <w:rPr>
          <w:rFonts w:ascii="Palatino Linotype" w:hAnsi="Palatino Linotype" w:cs="Arial"/>
          <w:bCs/>
          <w:sz w:val="24"/>
          <w:szCs w:val="24"/>
        </w:rPr>
        <w:t xml:space="preserve"> se privilegia el principio de simplicidad y rapidez que rigen las actuaciones de la Autoridades en materia de </w:t>
      </w:r>
      <w:r w:rsidRPr="00A446F3">
        <w:rPr>
          <w:rFonts w:ascii="Palatino Linotype" w:hAnsi="Palatino Linotype" w:cs="Arial"/>
          <w:bCs/>
          <w:sz w:val="24"/>
          <w:szCs w:val="24"/>
        </w:rPr>
        <w:lastRenderedPageBreak/>
        <w:t>acceso a la información pública, consagradas en la Ley de Transparencia y Acceso a la Información Pública del Estado de México y Municipios, en sus artículos 2, fracciones I y II, 150 y 173, que señalan:</w:t>
      </w:r>
    </w:p>
    <w:p w:rsidR="00C63208" w:rsidRPr="00A446F3" w:rsidRDefault="00C63208" w:rsidP="00C63208">
      <w:pPr>
        <w:autoSpaceDE w:val="0"/>
        <w:autoSpaceDN w:val="0"/>
        <w:adjustRightInd w:val="0"/>
        <w:spacing w:after="0" w:line="276" w:lineRule="auto"/>
        <w:ind w:left="851" w:right="902"/>
        <w:jc w:val="both"/>
        <w:rPr>
          <w:rFonts w:ascii="Palatino Linotype" w:hAnsi="Palatino Linotype" w:cs="Arial"/>
          <w:i/>
        </w:rPr>
      </w:pPr>
      <w:r w:rsidRPr="00A446F3">
        <w:rPr>
          <w:rFonts w:ascii="Palatino Linotype" w:hAnsi="Palatino Linotype" w:cs="Arial"/>
          <w:b/>
          <w:bCs/>
          <w:i/>
        </w:rPr>
        <w:t xml:space="preserve">“Artículo 2. </w:t>
      </w:r>
      <w:r w:rsidRPr="00A446F3">
        <w:rPr>
          <w:rFonts w:ascii="Palatino Linotype" w:hAnsi="Palatino Linotype" w:cs="Arial"/>
          <w:i/>
        </w:rPr>
        <w:t>Son objetivos de esta Ley:</w:t>
      </w:r>
    </w:p>
    <w:p w:rsidR="00C63208" w:rsidRPr="00A446F3" w:rsidRDefault="00C63208" w:rsidP="00C63208">
      <w:pPr>
        <w:autoSpaceDE w:val="0"/>
        <w:autoSpaceDN w:val="0"/>
        <w:adjustRightInd w:val="0"/>
        <w:spacing w:after="0" w:line="276" w:lineRule="auto"/>
        <w:ind w:left="851" w:right="902"/>
        <w:jc w:val="both"/>
        <w:rPr>
          <w:rFonts w:ascii="Palatino Linotype" w:hAnsi="Palatino Linotype" w:cs="Arial"/>
          <w:i/>
        </w:rPr>
      </w:pPr>
      <w:r w:rsidRPr="00A446F3">
        <w:rPr>
          <w:rFonts w:ascii="Palatino Linotype" w:hAnsi="Palatino Linotype" w:cs="Arial"/>
          <w:b/>
          <w:bCs/>
          <w:i/>
        </w:rPr>
        <w:t xml:space="preserve">I. </w:t>
      </w:r>
      <w:r w:rsidRPr="00A446F3">
        <w:rPr>
          <w:rFonts w:ascii="Palatino Linotype" w:hAnsi="Palatino Linotype" w:cs="Arial"/>
          <w:i/>
        </w:rPr>
        <w:t>Establecer la competencia, operación y funcionamiento del Instituto, en materia de transparencia y acceso a la información;</w:t>
      </w:r>
    </w:p>
    <w:p w:rsidR="00C63208" w:rsidRPr="00A446F3" w:rsidRDefault="00C63208" w:rsidP="00C63208">
      <w:pPr>
        <w:autoSpaceDE w:val="0"/>
        <w:autoSpaceDN w:val="0"/>
        <w:adjustRightInd w:val="0"/>
        <w:spacing w:after="0" w:line="276" w:lineRule="auto"/>
        <w:ind w:left="851" w:right="902"/>
        <w:jc w:val="both"/>
        <w:rPr>
          <w:rFonts w:ascii="Palatino Linotype" w:hAnsi="Palatino Linotype" w:cs="Arial"/>
          <w:i/>
        </w:rPr>
      </w:pPr>
      <w:r w:rsidRPr="00A446F3">
        <w:rPr>
          <w:rFonts w:ascii="Palatino Linotype" w:hAnsi="Palatino Linotype" w:cs="Arial"/>
          <w:b/>
          <w:bCs/>
          <w:i/>
        </w:rPr>
        <w:t xml:space="preserve">II. </w:t>
      </w:r>
      <w:r w:rsidRPr="00A446F3">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C63208" w:rsidRPr="00A446F3" w:rsidRDefault="00C63208" w:rsidP="00C63208">
      <w:pPr>
        <w:autoSpaceDE w:val="0"/>
        <w:autoSpaceDN w:val="0"/>
        <w:adjustRightInd w:val="0"/>
        <w:spacing w:after="0" w:line="276" w:lineRule="auto"/>
        <w:ind w:left="851" w:right="902"/>
        <w:jc w:val="both"/>
        <w:rPr>
          <w:rFonts w:ascii="Palatino Linotype" w:hAnsi="Palatino Linotype" w:cs="Arial"/>
          <w:b/>
          <w:bCs/>
          <w:i/>
        </w:rPr>
      </w:pPr>
    </w:p>
    <w:p w:rsidR="00C63208" w:rsidRPr="00A446F3" w:rsidRDefault="00C63208" w:rsidP="00C63208">
      <w:pPr>
        <w:autoSpaceDE w:val="0"/>
        <w:autoSpaceDN w:val="0"/>
        <w:adjustRightInd w:val="0"/>
        <w:spacing w:after="0" w:line="276" w:lineRule="auto"/>
        <w:ind w:left="851" w:right="902"/>
        <w:jc w:val="both"/>
        <w:rPr>
          <w:rFonts w:ascii="Palatino Linotype" w:hAnsi="Palatino Linotype" w:cs="Arial"/>
          <w:i/>
        </w:rPr>
      </w:pPr>
      <w:r w:rsidRPr="00A446F3">
        <w:rPr>
          <w:rFonts w:ascii="Palatino Linotype" w:hAnsi="Palatino Linotype" w:cs="Arial"/>
          <w:b/>
          <w:bCs/>
          <w:i/>
        </w:rPr>
        <w:t xml:space="preserve">Artículo 150. </w:t>
      </w:r>
      <w:r w:rsidRPr="00A446F3">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C63208" w:rsidRPr="00A446F3" w:rsidRDefault="00C63208" w:rsidP="00C63208">
      <w:pPr>
        <w:autoSpaceDE w:val="0"/>
        <w:autoSpaceDN w:val="0"/>
        <w:adjustRightInd w:val="0"/>
        <w:spacing w:after="0" w:line="276" w:lineRule="auto"/>
        <w:ind w:left="851" w:right="902"/>
        <w:jc w:val="both"/>
        <w:rPr>
          <w:rFonts w:ascii="Palatino Linotype" w:hAnsi="Palatino Linotype" w:cs="Arial"/>
          <w:i/>
        </w:rPr>
      </w:pPr>
    </w:p>
    <w:p w:rsidR="00C63208" w:rsidRPr="00A446F3" w:rsidRDefault="00C63208" w:rsidP="00C63208">
      <w:pPr>
        <w:autoSpaceDE w:val="0"/>
        <w:autoSpaceDN w:val="0"/>
        <w:adjustRightInd w:val="0"/>
        <w:spacing w:after="0" w:line="276" w:lineRule="auto"/>
        <w:ind w:left="851" w:right="902"/>
        <w:jc w:val="both"/>
        <w:rPr>
          <w:rFonts w:ascii="Palatino Linotype" w:hAnsi="Palatino Linotype" w:cs="Arial"/>
          <w:i/>
        </w:rPr>
      </w:pPr>
      <w:r w:rsidRPr="00A446F3">
        <w:rPr>
          <w:rFonts w:ascii="Palatino Linotype" w:hAnsi="Palatino Linotype" w:cs="Arial"/>
          <w:b/>
          <w:bCs/>
          <w:i/>
        </w:rPr>
        <w:t xml:space="preserve">Artículo 173. </w:t>
      </w:r>
      <w:r w:rsidRPr="00A446F3">
        <w:rPr>
          <w:rFonts w:ascii="Palatino Linotype" w:hAnsi="Palatino Linotype" w:cs="Arial"/>
          <w:i/>
        </w:rPr>
        <w:t>Sin perjuicio de lo anteriormente establecido, el procedimiento de acceso a la información se rige por los siguientes principios:</w:t>
      </w:r>
    </w:p>
    <w:p w:rsidR="00C63208" w:rsidRPr="00A446F3" w:rsidRDefault="00C63208" w:rsidP="00C63208">
      <w:pPr>
        <w:autoSpaceDE w:val="0"/>
        <w:autoSpaceDN w:val="0"/>
        <w:adjustRightInd w:val="0"/>
        <w:spacing w:after="0" w:line="276" w:lineRule="auto"/>
        <w:ind w:left="851" w:right="902"/>
        <w:jc w:val="both"/>
        <w:rPr>
          <w:rFonts w:ascii="Palatino Linotype" w:hAnsi="Palatino Linotype" w:cs="Arial"/>
          <w:i/>
        </w:rPr>
      </w:pPr>
      <w:r w:rsidRPr="00A446F3">
        <w:rPr>
          <w:rFonts w:ascii="Palatino Linotype" w:hAnsi="Palatino Linotype" w:cs="Arial"/>
          <w:b/>
          <w:bCs/>
          <w:i/>
        </w:rPr>
        <w:t xml:space="preserve">I. </w:t>
      </w:r>
      <w:r w:rsidRPr="00A446F3">
        <w:rPr>
          <w:rFonts w:ascii="Palatino Linotype" w:hAnsi="Palatino Linotype" w:cs="Arial"/>
          <w:i/>
        </w:rPr>
        <w:t>Simplicidad y rapidez;</w:t>
      </w:r>
    </w:p>
    <w:p w:rsidR="00C63208" w:rsidRPr="00A446F3" w:rsidRDefault="00C63208" w:rsidP="00C63208">
      <w:pPr>
        <w:autoSpaceDE w:val="0"/>
        <w:autoSpaceDN w:val="0"/>
        <w:adjustRightInd w:val="0"/>
        <w:spacing w:after="0" w:line="276" w:lineRule="auto"/>
        <w:ind w:left="851" w:right="902"/>
        <w:jc w:val="both"/>
        <w:rPr>
          <w:rFonts w:ascii="Palatino Linotype" w:hAnsi="Palatino Linotype" w:cs="Arial"/>
          <w:i/>
        </w:rPr>
      </w:pPr>
      <w:r w:rsidRPr="00A446F3">
        <w:rPr>
          <w:rFonts w:ascii="Palatino Linotype" w:hAnsi="Palatino Linotype" w:cs="Arial"/>
          <w:b/>
          <w:bCs/>
          <w:i/>
        </w:rPr>
        <w:t xml:space="preserve">II. </w:t>
      </w:r>
      <w:r w:rsidRPr="00A446F3">
        <w:rPr>
          <w:rFonts w:ascii="Palatino Linotype" w:hAnsi="Palatino Linotype" w:cs="Arial"/>
          <w:i/>
        </w:rPr>
        <w:t>Gratuidad del procedimiento; y</w:t>
      </w:r>
    </w:p>
    <w:p w:rsidR="00C63208" w:rsidRPr="00A446F3" w:rsidRDefault="00C63208" w:rsidP="00C63208">
      <w:pPr>
        <w:autoSpaceDE w:val="0"/>
        <w:autoSpaceDN w:val="0"/>
        <w:adjustRightInd w:val="0"/>
        <w:spacing w:after="0" w:line="276" w:lineRule="auto"/>
        <w:ind w:left="851" w:right="902"/>
        <w:jc w:val="both"/>
        <w:rPr>
          <w:rFonts w:ascii="Palatino Linotype" w:hAnsi="Palatino Linotype" w:cs="Arial"/>
          <w:i/>
        </w:rPr>
      </w:pPr>
      <w:r w:rsidRPr="00A446F3">
        <w:rPr>
          <w:rFonts w:ascii="Palatino Linotype" w:hAnsi="Palatino Linotype" w:cs="Arial"/>
          <w:b/>
          <w:bCs/>
          <w:i/>
        </w:rPr>
        <w:t xml:space="preserve">III. </w:t>
      </w:r>
      <w:r w:rsidRPr="00A446F3">
        <w:rPr>
          <w:rFonts w:ascii="Palatino Linotype" w:hAnsi="Palatino Linotype" w:cs="Arial"/>
          <w:i/>
        </w:rPr>
        <w:t>Auxilio y orientación a los particulares.”</w:t>
      </w:r>
    </w:p>
    <w:p w:rsidR="00FC2F3C" w:rsidRPr="00A446F3" w:rsidRDefault="00FC2F3C" w:rsidP="001A7E24">
      <w:pPr>
        <w:spacing w:before="240" w:after="240" w:line="360" w:lineRule="auto"/>
        <w:jc w:val="both"/>
        <w:rPr>
          <w:rFonts w:ascii="Palatino Linotype" w:hAnsi="Palatino Linotype"/>
          <w:sz w:val="24"/>
          <w:szCs w:val="24"/>
        </w:rPr>
      </w:pPr>
      <w:r w:rsidRPr="00A446F3">
        <w:rPr>
          <w:rFonts w:ascii="Palatino Linotype" w:hAnsi="Palatino Linotype"/>
          <w:sz w:val="24"/>
          <w:szCs w:val="24"/>
        </w:rPr>
        <w:t>De esta forma, se da cumplimiento a lo establecido en el artículo 167 de la Ley de Transparencia y Acceso a la Información Pública del Estado de México y Municipios que dispone:</w:t>
      </w:r>
    </w:p>
    <w:p w:rsidR="00FC2F3C" w:rsidRPr="00A446F3" w:rsidRDefault="00FC2F3C" w:rsidP="00FC2F3C">
      <w:pPr>
        <w:spacing w:after="0" w:line="276" w:lineRule="auto"/>
        <w:ind w:left="851" w:right="616"/>
        <w:jc w:val="both"/>
        <w:rPr>
          <w:rFonts w:ascii="Palatino Linotype" w:hAnsi="Palatino Linotype"/>
          <w:i/>
        </w:rPr>
      </w:pPr>
      <w:r w:rsidRPr="00A446F3">
        <w:rPr>
          <w:rFonts w:ascii="Palatino Linotype" w:hAnsi="Palatino Linotype"/>
          <w:b/>
          <w:i/>
        </w:rPr>
        <w:t>Artículo 167</w:t>
      </w:r>
      <w:r w:rsidRPr="00A446F3">
        <w:rPr>
          <w:rFonts w:ascii="Palatino Linotype" w:hAnsi="Palatino Linotype"/>
          <w:i/>
        </w:rPr>
        <w:t xml:space="preserve">. Cuando las unidades de transparencia </w:t>
      </w:r>
      <w:r w:rsidRPr="00A446F3">
        <w:rPr>
          <w:rFonts w:ascii="Palatino Linotype" w:hAnsi="Palatino Linotype"/>
          <w:b/>
          <w:i/>
        </w:rPr>
        <w:t>determinen la notoria incompetencia</w:t>
      </w:r>
      <w:r w:rsidRPr="00A446F3">
        <w:rPr>
          <w:rFonts w:ascii="Palatino Linotype" w:hAnsi="Palatino Linotype"/>
          <w:i/>
        </w:rPr>
        <w:t xml:space="preserve"> por parte de los sujetos obligados, dentro del ámbito de aplicación, para atender la solicitud de acceso a la información, </w:t>
      </w:r>
      <w:r w:rsidRPr="00A446F3">
        <w:rPr>
          <w:rFonts w:ascii="Palatino Linotype" w:hAnsi="Palatino Linotype"/>
          <w:b/>
          <w:i/>
          <w:u w:val="single"/>
        </w:rPr>
        <w:t>deberán comunicarlo al solicitante, dentro de los tres días hábiles posteriores a la recepción de la solici</w:t>
      </w:r>
      <w:r w:rsidRPr="00A446F3">
        <w:rPr>
          <w:rFonts w:ascii="Palatino Linotype" w:hAnsi="Palatino Linotype"/>
          <w:i/>
        </w:rPr>
        <w:t>tud y, en su caso orientar al solicitante, el o los sujetos obligados competentes.</w:t>
      </w:r>
    </w:p>
    <w:p w:rsidR="00FC2F3C" w:rsidRPr="00A446F3" w:rsidRDefault="00FC2F3C" w:rsidP="001A7E24">
      <w:pPr>
        <w:spacing w:before="240" w:after="240" w:line="360" w:lineRule="auto"/>
        <w:jc w:val="both"/>
        <w:rPr>
          <w:rFonts w:ascii="Palatino Linotype" w:hAnsi="Palatino Linotype"/>
          <w:sz w:val="24"/>
          <w:szCs w:val="24"/>
        </w:rPr>
      </w:pPr>
      <w:r w:rsidRPr="00A446F3">
        <w:rPr>
          <w:rFonts w:ascii="Palatino Linotype" w:hAnsi="Palatino Linotype"/>
          <w:sz w:val="24"/>
          <w:szCs w:val="24"/>
        </w:rPr>
        <w:lastRenderedPageBreak/>
        <w:t xml:space="preserve">Esto es, el particular en fecha veintitrés de abril de dos mil diecinueve requirió al </w:t>
      </w:r>
      <w:r w:rsidRPr="00A446F3">
        <w:rPr>
          <w:rFonts w:ascii="Palatino Linotype" w:hAnsi="Palatino Linotype"/>
          <w:b/>
          <w:sz w:val="24"/>
          <w:szCs w:val="24"/>
        </w:rPr>
        <w:t>SUJETO OBLIGADO</w:t>
      </w:r>
      <w:r w:rsidRPr="00A446F3">
        <w:rPr>
          <w:rFonts w:ascii="Palatino Linotype" w:hAnsi="Palatino Linotype"/>
          <w:sz w:val="24"/>
          <w:szCs w:val="24"/>
        </w:rPr>
        <w:t xml:space="preserve"> la solicitud de acceso a la información pública, misma que fue respondida el veinticinco del mismo mes y año, al segundo d</w:t>
      </w:r>
      <w:r w:rsidR="001513E3" w:rsidRPr="00A446F3">
        <w:rPr>
          <w:rFonts w:ascii="Palatino Linotype" w:hAnsi="Palatino Linotype"/>
          <w:sz w:val="24"/>
          <w:szCs w:val="24"/>
        </w:rPr>
        <w:t>ía de requerida por lo que, se dio cumplimiento a lo dispuesto en la normativa anteriormente citada.</w:t>
      </w:r>
    </w:p>
    <w:p w:rsidR="00597B85" w:rsidRPr="00A446F3" w:rsidRDefault="001513E3" w:rsidP="001A7E24">
      <w:pPr>
        <w:spacing w:before="240" w:after="240" w:line="360" w:lineRule="auto"/>
        <w:jc w:val="both"/>
        <w:rPr>
          <w:rFonts w:ascii="Palatino Linotype" w:hAnsi="Palatino Linotype"/>
          <w:sz w:val="24"/>
          <w:szCs w:val="24"/>
        </w:rPr>
      </w:pPr>
      <w:r w:rsidRPr="00A446F3">
        <w:rPr>
          <w:rFonts w:ascii="Palatino Linotype" w:hAnsi="Palatino Linotype"/>
          <w:sz w:val="24"/>
          <w:szCs w:val="24"/>
        </w:rPr>
        <w:t>Es importante establecer, que el Reglamento Interior del Instituto Mexiquense de la Pirotecnia señala como atribuciones del Servidor Público Habilitado lo siguiente:</w:t>
      </w:r>
    </w:p>
    <w:p w:rsidR="001513E3" w:rsidRPr="00A446F3" w:rsidRDefault="001513E3" w:rsidP="001A7E24">
      <w:pPr>
        <w:spacing w:before="240" w:after="240" w:line="360" w:lineRule="auto"/>
        <w:jc w:val="both"/>
        <w:rPr>
          <w:rFonts w:ascii="Palatino Linotype" w:hAnsi="Palatino Linotype"/>
        </w:rPr>
      </w:pPr>
      <w:r w:rsidRPr="00A446F3">
        <w:rPr>
          <w:noProof/>
          <w:lang w:val="es-ES" w:eastAsia="es-ES"/>
        </w:rPr>
        <w:drawing>
          <wp:inline distT="0" distB="0" distL="0" distR="0" wp14:anchorId="2C89C795" wp14:editId="56A26D7E">
            <wp:extent cx="5499100" cy="48196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5" t="19312" r="26002" b="11285"/>
                    <a:stretch/>
                  </pic:blipFill>
                  <pic:spPr bwMode="auto">
                    <a:xfrm>
                      <a:off x="0" y="0"/>
                      <a:ext cx="5499100" cy="4819650"/>
                    </a:xfrm>
                    <a:prstGeom prst="rect">
                      <a:avLst/>
                    </a:prstGeom>
                    <a:ln>
                      <a:noFill/>
                    </a:ln>
                    <a:extLst>
                      <a:ext uri="{53640926-AAD7-44D8-BBD7-CCE9431645EC}">
                        <a14:shadowObscured xmlns:a14="http://schemas.microsoft.com/office/drawing/2010/main"/>
                      </a:ext>
                    </a:extLst>
                  </pic:spPr>
                </pic:pic>
              </a:graphicData>
            </a:graphic>
          </wp:inline>
        </w:drawing>
      </w:r>
    </w:p>
    <w:p w:rsidR="00597B85" w:rsidRPr="00A446F3" w:rsidRDefault="00F67C57" w:rsidP="001A7E24">
      <w:pPr>
        <w:spacing w:before="240" w:after="240" w:line="360" w:lineRule="auto"/>
        <w:jc w:val="both"/>
        <w:rPr>
          <w:rFonts w:ascii="Palatino Linotype" w:hAnsi="Palatino Linotype"/>
          <w:sz w:val="24"/>
          <w:szCs w:val="24"/>
        </w:rPr>
      </w:pPr>
      <w:r w:rsidRPr="00A446F3">
        <w:rPr>
          <w:rFonts w:ascii="Palatino Linotype" w:hAnsi="Palatino Linotype"/>
          <w:sz w:val="24"/>
          <w:szCs w:val="24"/>
        </w:rPr>
        <w:lastRenderedPageBreak/>
        <w:t>Es así que</w:t>
      </w:r>
      <w:r w:rsidR="00E53E6F" w:rsidRPr="00A446F3">
        <w:rPr>
          <w:rFonts w:ascii="Palatino Linotype" w:hAnsi="Palatino Linotype"/>
          <w:sz w:val="24"/>
          <w:szCs w:val="24"/>
        </w:rPr>
        <w:t xml:space="preserve">, la </w:t>
      </w:r>
      <w:r w:rsidR="001A23E9" w:rsidRPr="00A446F3">
        <w:rPr>
          <w:rFonts w:ascii="Palatino Linotype" w:hAnsi="Palatino Linotype"/>
          <w:sz w:val="24"/>
          <w:szCs w:val="24"/>
        </w:rPr>
        <w:t>Subdirección de Normatividad y Registro del Instituto en cita</w:t>
      </w:r>
      <w:r w:rsidR="00E53E6F" w:rsidRPr="00A446F3">
        <w:rPr>
          <w:rFonts w:ascii="Palatino Linotype" w:hAnsi="Palatino Linotype"/>
          <w:sz w:val="24"/>
          <w:szCs w:val="24"/>
        </w:rPr>
        <w:t xml:space="preserve">, </w:t>
      </w:r>
      <w:r w:rsidR="001A23E9" w:rsidRPr="00A446F3">
        <w:rPr>
          <w:rFonts w:ascii="Palatino Linotype" w:hAnsi="Palatino Linotype"/>
          <w:sz w:val="24"/>
          <w:szCs w:val="24"/>
        </w:rPr>
        <w:t>quien tiene dentro de sus atribuciones el desahogar consultas jurídicas de carácter interno y externos en los asuntos que tenga injerencia el Instituto</w:t>
      </w:r>
      <w:r w:rsidR="008A7FD7" w:rsidRPr="00A446F3">
        <w:rPr>
          <w:rFonts w:ascii="Palatino Linotype" w:hAnsi="Palatino Linotype"/>
          <w:sz w:val="24"/>
          <w:szCs w:val="24"/>
        </w:rPr>
        <w:t>.</w:t>
      </w:r>
    </w:p>
    <w:p w:rsidR="001A7E24" w:rsidRPr="00A446F3" w:rsidRDefault="001A7E24"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A446F3">
        <w:rPr>
          <w:rFonts w:ascii="Palatino Linotype" w:eastAsia="Calibri" w:hAnsi="Palatino Linotype" w:cs="Arial"/>
          <w:sz w:val="24"/>
          <w:szCs w:val="24"/>
        </w:rPr>
        <w:t xml:space="preserve">Atento a lo anterior, de conformidad con el artículo 186, fracción II de la Ley de Transparencia y Acceso a la Información Pública del Estado de México y Municipios, se determina </w:t>
      </w:r>
      <w:r w:rsidR="00176B90" w:rsidRPr="00A446F3">
        <w:rPr>
          <w:rFonts w:ascii="Palatino Linotype" w:eastAsia="Calibri" w:hAnsi="Palatino Linotype" w:cs="Arial"/>
          <w:b/>
          <w:sz w:val="24"/>
          <w:szCs w:val="24"/>
        </w:rPr>
        <w:t>CONFIRMAR</w:t>
      </w:r>
      <w:r w:rsidRPr="00A446F3">
        <w:rPr>
          <w:rFonts w:ascii="Palatino Linotype" w:eastAsia="Calibri" w:hAnsi="Palatino Linotype" w:cs="Arial"/>
          <w:sz w:val="24"/>
          <w:szCs w:val="24"/>
        </w:rPr>
        <w:t xml:space="preserve"> la respuesta del </w:t>
      </w:r>
      <w:r w:rsidRPr="00A446F3">
        <w:rPr>
          <w:rFonts w:ascii="Palatino Linotype" w:eastAsia="Calibri" w:hAnsi="Palatino Linotype" w:cs="Arial"/>
          <w:b/>
          <w:sz w:val="24"/>
          <w:szCs w:val="24"/>
        </w:rPr>
        <w:t>SUJETO OBLIGADO</w:t>
      </w:r>
      <w:r w:rsidRPr="00A446F3">
        <w:rPr>
          <w:rFonts w:ascii="Palatino Linotype" w:eastAsia="Calibri" w:hAnsi="Palatino Linotype" w:cs="Arial"/>
          <w:sz w:val="24"/>
          <w:szCs w:val="24"/>
        </w:rPr>
        <w:t>.</w:t>
      </w:r>
    </w:p>
    <w:p w:rsidR="005010C6" w:rsidRPr="00A446F3" w:rsidRDefault="005010C6"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A446F3">
        <w:rPr>
          <w:rFonts w:ascii="Palatino Linotype" w:eastAsia="Calibri" w:hAnsi="Palatino Linotype" w:cs="Arial"/>
          <w:sz w:val="24"/>
          <w:szCs w:val="24"/>
        </w:rPr>
        <w:t>Asimismo, se dejan a salvo los derechos del particular a efecto de que realice la solicitud de acceso a la información pública ante el Sujeto Habilitado Competente.</w:t>
      </w:r>
    </w:p>
    <w:p w:rsidR="001A7E24" w:rsidRPr="00A446F3"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A446F3">
        <w:rPr>
          <w:rFonts w:ascii="Palatino Linotype" w:hAnsi="Palatino Linotype" w:cs="Arial"/>
          <w:sz w:val="24"/>
          <w:szCs w:val="24"/>
        </w:rPr>
        <w:t xml:space="preserve">Así, con fundamento en lo prescrito en los artículos 5, </w:t>
      </w:r>
      <w:r w:rsidRPr="00A446F3">
        <w:rPr>
          <w:rFonts w:ascii="Palatino Linotype" w:hAnsi="Palatino Linotype"/>
          <w:sz w:val="24"/>
          <w:szCs w:val="24"/>
        </w:rPr>
        <w:t>párrafos vigésimo</w:t>
      </w:r>
      <w:r w:rsidR="00646CBD">
        <w:rPr>
          <w:rFonts w:ascii="Palatino Linotype" w:hAnsi="Palatino Linotype"/>
          <w:sz w:val="24"/>
          <w:szCs w:val="24"/>
        </w:rPr>
        <w:t xml:space="preserve"> segundo</w:t>
      </w:r>
      <w:r w:rsidRPr="00A446F3">
        <w:rPr>
          <w:rFonts w:ascii="Palatino Linotype" w:hAnsi="Palatino Linotype"/>
          <w:sz w:val="24"/>
          <w:szCs w:val="24"/>
        </w:rPr>
        <w:t xml:space="preserve">, vigésimo </w:t>
      </w:r>
      <w:r w:rsidR="00646CBD">
        <w:rPr>
          <w:rFonts w:ascii="Palatino Linotype" w:hAnsi="Palatino Linotype"/>
          <w:sz w:val="24"/>
          <w:szCs w:val="24"/>
        </w:rPr>
        <w:t xml:space="preserve">tercero </w:t>
      </w:r>
      <w:r w:rsidRPr="00A446F3">
        <w:rPr>
          <w:rFonts w:ascii="Palatino Linotype" w:hAnsi="Palatino Linotype"/>
          <w:sz w:val="24"/>
          <w:szCs w:val="24"/>
        </w:rPr>
        <w:t>y vigésimo</w:t>
      </w:r>
      <w:r w:rsidR="00646CBD">
        <w:rPr>
          <w:rFonts w:ascii="Palatino Linotype" w:hAnsi="Palatino Linotype"/>
          <w:sz w:val="24"/>
          <w:szCs w:val="24"/>
        </w:rPr>
        <w:t xml:space="preserve"> cuarto</w:t>
      </w:r>
      <w:r w:rsidRPr="00A446F3">
        <w:rPr>
          <w:rFonts w:ascii="Palatino Linotype" w:hAnsi="Palatino Linotype"/>
          <w:sz w:val="24"/>
          <w:szCs w:val="24"/>
        </w:rPr>
        <w:t>, fracciones IV y V</w:t>
      </w:r>
      <w:r w:rsidRPr="00A446F3">
        <w:rPr>
          <w:rFonts w:ascii="Palatino Linotype" w:hAnsi="Palatino Linotype" w:cs="Arial"/>
          <w:sz w:val="24"/>
          <w:szCs w:val="24"/>
        </w:rPr>
        <w:t xml:space="preserve"> de la Constitución Política del Estado Libre y Soberano de México; </w:t>
      </w:r>
      <w:r w:rsidRPr="00A446F3">
        <w:rPr>
          <w:rFonts w:ascii="Palatino Linotype" w:hAnsi="Palatino Linotype"/>
          <w:sz w:val="24"/>
          <w:szCs w:val="24"/>
        </w:rPr>
        <w:t xml:space="preserve">2, fracción II, 9, </w:t>
      </w:r>
      <w:r w:rsidRPr="00A446F3">
        <w:rPr>
          <w:rFonts w:ascii="Palatino Linotype" w:hAnsi="Palatino Linotype" w:cs="Arial"/>
          <w:sz w:val="24"/>
          <w:szCs w:val="24"/>
          <w:lang w:val="es-ES_tradnl"/>
        </w:rPr>
        <w:t>29</w:t>
      </w:r>
      <w:r w:rsidRPr="00A446F3">
        <w:rPr>
          <w:rFonts w:ascii="Palatino Linotype" w:hAnsi="Palatino Linotype"/>
          <w:sz w:val="24"/>
          <w:szCs w:val="24"/>
        </w:rPr>
        <w:t>, 36, fracciones I y II, 176, 178, 179, 181, 185, fracción I, 186 y 188</w:t>
      </w:r>
      <w:r w:rsidRPr="00A446F3">
        <w:rPr>
          <w:rFonts w:ascii="Palatino Linotype" w:hAnsi="Palatino Linotype" w:cs="Arial"/>
          <w:sz w:val="24"/>
          <w:szCs w:val="24"/>
        </w:rPr>
        <w:t xml:space="preserve"> de la Ley de Transparencia y Acceso a la Información Pública del Estado de México y Municipios, este Pleno:</w:t>
      </w:r>
    </w:p>
    <w:p w:rsidR="001A7E24" w:rsidRPr="00A446F3" w:rsidRDefault="001A7E24" w:rsidP="001A7E24">
      <w:pPr>
        <w:spacing w:before="240" w:after="240" w:line="360" w:lineRule="auto"/>
        <w:jc w:val="center"/>
        <w:rPr>
          <w:rFonts w:ascii="Palatino Linotype" w:hAnsi="Palatino Linotype"/>
          <w:b/>
          <w:sz w:val="28"/>
        </w:rPr>
      </w:pPr>
      <w:r w:rsidRPr="00A446F3">
        <w:rPr>
          <w:rFonts w:ascii="Palatino Linotype" w:hAnsi="Palatino Linotype"/>
          <w:b/>
          <w:sz w:val="28"/>
        </w:rPr>
        <w:t>R E S U E L V E</w:t>
      </w:r>
    </w:p>
    <w:p w:rsidR="00176B90" w:rsidRPr="00A446F3" w:rsidRDefault="00176B90" w:rsidP="00176B90">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A446F3">
        <w:rPr>
          <w:rFonts w:ascii="Palatino Linotype" w:hAnsi="Palatino Linotype" w:cs="Arial"/>
          <w:b/>
          <w:sz w:val="28"/>
          <w:szCs w:val="28"/>
        </w:rPr>
        <w:t xml:space="preserve">PRIMERO. </w:t>
      </w:r>
      <w:r w:rsidRPr="00A446F3">
        <w:rPr>
          <w:rFonts w:ascii="Palatino Linotype" w:hAnsi="Palatino Linotype"/>
        </w:rPr>
        <w:t xml:space="preserve">Resultan </w:t>
      </w:r>
      <w:r w:rsidRPr="00A446F3">
        <w:rPr>
          <w:rFonts w:ascii="Palatino Linotype" w:hAnsi="Palatino Linotype" w:cs="Arial"/>
          <w:b/>
        </w:rPr>
        <w:t>infundadas</w:t>
      </w:r>
      <w:r w:rsidRPr="00A446F3">
        <w:rPr>
          <w:rFonts w:ascii="Palatino Linotype" w:hAnsi="Palatino Linotype"/>
        </w:rPr>
        <w:t xml:space="preserve"> las razones o motivos de inconformidad planteadas por </w:t>
      </w:r>
      <w:r w:rsidR="00676E18" w:rsidRPr="00A446F3">
        <w:rPr>
          <w:rFonts w:ascii="Palatino Linotype" w:hAnsi="Palatino Linotype" w:cs="Arial"/>
          <w:b/>
        </w:rPr>
        <w:t>EL</w:t>
      </w:r>
      <w:r w:rsidRPr="00A446F3">
        <w:rPr>
          <w:rFonts w:ascii="Palatino Linotype" w:hAnsi="Palatino Linotype" w:cs="Arial"/>
          <w:b/>
        </w:rPr>
        <w:t xml:space="preserve"> RECURRENTE</w:t>
      </w:r>
      <w:r w:rsidRPr="00A446F3">
        <w:rPr>
          <w:rFonts w:ascii="Palatino Linotype" w:hAnsi="Palatino Linotype"/>
          <w:b/>
        </w:rPr>
        <w:t xml:space="preserve"> </w:t>
      </w:r>
      <w:r w:rsidRPr="00A446F3">
        <w:rPr>
          <w:rFonts w:ascii="Palatino Linotype" w:hAnsi="Palatino Linotype"/>
        </w:rPr>
        <w:t xml:space="preserve">y analizadas en el Considerando </w:t>
      </w:r>
      <w:r w:rsidRPr="00A446F3">
        <w:rPr>
          <w:rFonts w:ascii="Palatino Linotype" w:hAnsi="Palatino Linotype"/>
          <w:b/>
        </w:rPr>
        <w:t>QUINTO</w:t>
      </w:r>
      <w:r w:rsidRPr="00A446F3">
        <w:rPr>
          <w:rFonts w:ascii="Palatino Linotype" w:hAnsi="Palatino Linotype"/>
        </w:rPr>
        <w:t xml:space="preserve"> de esta resolución.</w:t>
      </w:r>
    </w:p>
    <w:p w:rsidR="00176B90" w:rsidRPr="00A446F3" w:rsidRDefault="00176B90" w:rsidP="00176B90">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A446F3">
        <w:rPr>
          <w:rFonts w:ascii="Palatino Linotype" w:hAnsi="Palatino Linotype"/>
          <w:b/>
          <w:sz w:val="28"/>
          <w:szCs w:val="28"/>
        </w:rPr>
        <w:t>SEGUNDO.</w:t>
      </w:r>
      <w:r w:rsidRPr="00A446F3">
        <w:rPr>
          <w:rFonts w:ascii="Palatino Linotype" w:hAnsi="Palatino Linotype"/>
        </w:rPr>
        <w:t xml:space="preserve"> </w:t>
      </w:r>
      <w:r w:rsidRPr="00A446F3">
        <w:rPr>
          <w:rFonts w:ascii="Palatino Linotype" w:hAnsi="Palatino Linotype" w:cs="Arial"/>
          <w:color w:val="000000" w:themeColor="text1"/>
          <w:sz w:val="24"/>
          <w:szCs w:val="24"/>
        </w:rPr>
        <w:t>Se</w:t>
      </w:r>
      <w:r w:rsidRPr="00A446F3">
        <w:rPr>
          <w:rFonts w:ascii="Palatino Linotype" w:hAnsi="Palatino Linotype" w:cs="Arial"/>
          <w:b/>
          <w:color w:val="000000" w:themeColor="text1"/>
          <w:sz w:val="24"/>
          <w:szCs w:val="24"/>
        </w:rPr>
        <w:t xml:space="preserve"> CONFIRMA </w:t>
      </w:r>
      <w:r w:rsidRPr="00A446F3">
        <w:rPr>
          <w:rFonts w:ascii="Palatino Linotype" w:hAnsi="Palatino Linotype" w:cs="Arial"/>
          <w:color w:val="000000" w:themeColor="text1"/>
          <w:sz w:val="24"/>
          <w:szCs w:val="24"/>
        </w:rPr>
        <w:t xml:space="preserve">la respuesta del </w:t>
      </w:r>
      <w:r w:rsidRPr="00A446F3">
        <w:rPr>
          <w:rFonts w:ascii="Palatino Linotype" w:hAnsi="Palatino Linotype" w:cs="Arial"/>
          <w:b/>
          <w:color w:val="000000" w:themeColor="text1"/>
          <w:sz w:val="24"/>
          <w:szCs w:val="24"/>
        </w:rPr>
        <w:t xml:space="preserve">SUJETO OBLIGADO </w:t>
      </w:r>
      <w:r w:rsidRPr="00A446F3">
        <w:rPr>
          <w:rFonts w:ascii="Palatino Linotype" w:hAnsi="Palatino Linotype" w:cs="Arial"/>
          <w:color w:val="000000" w:themeColor="text1"/>
          <w:sz w:val="24"/>
          <w:szCs w:val="24"/>
        </w:rPr>
        <w:t xml:space="preserve">otorgada a la solicitud de </w:t>
      </w:r>
      <w:r w:rsidR="00187F42">
        <w:rPr>
          <w:rFonts w:ascii="Palatino Linotype" w:hAnsi="Palatino Linotype" w:cs="Arial"/>
          <w:color w:val="000000" w:themeColor="text1"/>
          <w:sz w:val="24"/>
          <w:szCs w:val="24"/>
        </w:rPr>
        <w:t xml:space="preserve">acceso a la </w:t>
      </w:r>
      <w:r w:rsidRPr="00A446F3">
        <w:rPr>
          <w:rFonts w:ascii="Palatino Linotype" w:hAnsi="Palatino Linotype" w:cs="Arial"/>
          <w:color w:val="000000" w:themeColor="text1"/>
          <w:sz w:val="24"/>
          <w:szCs w:val="24"/>
        </w:rPr>
        <w:t>información</w:t>
      </w:r>
      <w:r w:rsidR="00187F42">
        <w:rPr>
          <w:rFonts w:ascii="Palatino Linotype" w:hAnsi="Palatino Linotype" w:cs="Arial"/>
          <w:color w:val="000000" w:themeColor="text1"/>
          <w:sz w:val="24"/>
          <w:szCs w:val="24"/>
        </w:rPr>
        <w:t xml:space="preserve"> pública</w:t>
      </w:r>
      <w:r w:rsidRPr="00A446F3">
        <w:rPr>
          <w:rFonts w:ascii="Palatino Linotype" w:hAnsi="Palatino Linotype" w:cs="Arial"/>
          <w:color w:val="000000" w:themeColor="text1"/>
          <w:sz w:val="24"/>
          <w:szCs w:val="24"/>
        </w:rPr>
        <w:t xml:space="preserve"> número </w:t>
      </w:r>
      <w:r w:rsidR="00D76649" w:rsidRPr="00A446F3">
        <w:rPr>
          <w:rFonts w:ascii="Palatino Linotype" w:hAnsi="Palatino Linotype"/>
          <w:b/>
          <w:bCs/>
          <w:sz w:val="24"/>
          <w:szCs w:val="24"/>
        </w:rPr>
        <w:t>00003/IMEPI/IP/2019</w:t>
      </w:r>
      <w:r w:rsidRPr="00A446F3">
        <w:rPr>
          <w:rFonts w:ascii="Palatino Linotype" w:hAnsi="Palatino Linotype" w:cs="Arial"/>
          <w:color w:val="000000" w:themeColor="text1"/>
          <w:sz w:val="24"/>
          <w:szCs w:val="24"/>
        </w:rPr>
        <w:t xml:space="preserve">, en términos del Considerando </w:t>
      </w:r>
      <w:r w:rsidRPr="00A446F3">
        <w:rPr>
          <w:rFonts w:ascii="Palatino Linotype" w:hAnsi="Palatino Linotype" w:cs="Arial"/>
          <w:b/>
          <w:color w:val="000000" w:themeColor="text1"/>
          <w:sz w:val="24"/>
          <w:szCs w:val="24"/>
        </w:rPr>
        <w:t>QUINTO</w:t>
      </w:r>
      <w:r w:rsidRPr="00A446F3">
        <w:rPr>
          <w:rFonts w:ascii="Palatino Linotype" w:hAnsi="Palatino Linotype" w:cs="Arial"/>
          <w:color w:val="000000" w:themeColor="text1"/>
          <w:sz w:val="24"/>
          <w:szCs w:val="24"/>
        </w:rPr>
        <w:t>.</w:t>
      </w:r>
    </w:p>
    <w:p w:rsidR="00176B90" w:rsidRPr="00A446F3" w:rsidRDefault="00176B90" w:rsidP="00176B90">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A446F3">
        <w:rPr>
          <w:rFonts w:ascii="Palatino Linotype" w:hAnsi="Palatino Linotype"/>
          <w:b/>
          <w:sz w:val="28"/>
          <w:szCs w:val="28"/>
        </w:rPr>
        <w:t>TERCERO.</w:t>
      </w:r>
      <w:r w:rsidRPr="00A446F3">
        <w:rPr>
          <w:rFonts w:ascii="Palatino Linotype" w:hAnsi="Palatino Linotype"/>
          <w:b/>
        </w:rPr>
        <w:t xml:space="preserve"> </w:t>
      </w:r>
      <w:r w:rsidRPr="00A446F3">
        <w:rPr>
          <w:rFonts w:ascii="Palatino Linotype" w:hAnsi="Palatino Linotype"/>
          <w:b/>
          <w:sz w:val="24"/>
          <w:szCs w:val="24"/>
        </w:rPr>
        <w:t>Notifíquese</w:t>
      </w:r>
      <w:r w:rsidRPr="00A446F3">
        <w:rPr>
          <w:rFonts w:ascii="Palatino Linotype" w:hAnsi="Palatino Linotype"/>
          <w:sz w:val="24"/>
          <w:szCs w:val="24"/>
        </w:rPr>
        <w:t xml:space="preserve"> la presente resolución al Titular de la Unidad de Transparencia del </w:t>
      </w:r>
      <w:r w:rsidRPr="00A446F3">
        <w:rPr>
          <w:rFonts w:ascii="Palatino Linotype" w:hAnsi="Palatino Linotype"/>
          <w:b/>
          <w:sz w:val="24"/>
          <w:szCs w:val="24"/>
        </w:rPr>
        <w:t>SUJETO OBLIGADO</w:t>
      </w:r>
      <w:r w:rsidRPr="00A446F3">
        <w:rPr>
          <w:rFonts w:ascii="Palatino Linotype" w:hAnsi="Palatino Linotype"/>
          <w:sz w:val="24"/>
          <w:szCs w:val="24"/>
        </w:rPr>
        <w:t xml:space="preserve"> para su conocimiento.</w:t>
      </w:r>
    </w:p>
    <w:p w:rsidR="00176B90" w:rsidRPr="00A446F3" w:rsidRDefault="00176B90" w:rsidP="00176B90">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A446F3">
        <w:rPr>
          <w:rFonts w:ascii="Palatino Linotype" w:hAnsi="Palatino Linotype"/>
          <w:b/>
          <w:sz w:val="28"/>
          <w:szCs w:val="28"/>
          <w:lang w:eastAsia="es-ES_tradnl"/>
        </w:rPr>
        <w:lastRenderedPageBreak/>
        <w:t>CUARTO</w:t>
      </w:r>
      <w:r w:rsidRPr="00A446F3">
        <w:rPr>
          <w:rFonts w:ascii="Palatino Linotype" w:hAnsi="Palatino Linotype"/>
          <w:b/>
          <w:sz w:val="24"/>
          <w:szCs w:val="24"/>
          <w:lang w:eastAsia="es-ES_tradnl"/>
        </w:rPr>
        <w:t>. Notifíquese</w:t>
      </w:r>
      <w:r w:rsidRPr="00A446F3">
        <w:rPr>
          <w:rFonts w:ascii="Palatino Linotype" w:hAnsi="Palatino Linotype"/>
          <w:sz w:val="24"/>
          <w:szCs w:val="24"/>
          <w:lang w:eastAsia="es-ES_tradnl"/>
        </w:rPr>
        <w:t xml:space="preserve"> al </w:t>
      </w:r>
      <w:r w:rsidRPr="00A446F3">
        <w:rPr>
          <w:rFonts w:ascii="Palatino Linotype" w:hAnsi="Palatino Linotype" w:cs="Arial"/>
          <w:b/>
          <w:sz w:val="24"/>
          <w:szCs w:val="24"/>
        </w:rPr>
        <w:t>RECURRENTE</w:t>
      </w:r>
      <w:r w:rsidRPr="00A446F3">
        <w:rPr>
          <w:rFonts w:ascii="Palatino Linotype" w:hAnsi="Palatino Linotype"/>
          <w:sz w:val="24"/>
          <w:szCs w:val="24"/>
          <w:lang w:eastAsia="es-ES_tradnl"/>
        </w:rPr>
        <w:t xml:space="preserve"> la </w:t>
      </w:r>
      <w:r w:rsidRPr="00A446F3">
        <w:rPr>
          <w:rFonts w:ascii="Palatino Linotype" w:hAnsi="Palatino Linotype"/>
          <w:sz w:val="24"/>
          <w:szCs w:val="24"/>
        </w:rPr>
        <w:t>presente</w:t>
      </w:r>
      <w:r w:rsidRPr="00A446F3">
        <w:rPr>
          <w:rFonts w:ascii="Palatino Linotype" w:hAnsi="Palatino Linotype"/>
          <w:sz w:val="24"/>
          <w:szCs w:val="24"/>
          <w:lang w:eastAsia="es-ES_tradnl"/>
        </w:rPr>
        <w:t xml:space="preserve"> resolución</w:t>
      </w:r>
      <w:r w:rsidR="00187F42">
        <w:rPr>
          <w:rFonts w:ascii="Palatino Linotype" w:hAnsi="Palatino Linotype"/>
          <w:sz w:val="24"/>
          <w:szCs w:val="24"/>
          <w:lang w:eastAsia="es-ES_tradnl"/>
        </w:rPr>
        <w:t xml:space="preserve">, vía SAIMEX y </w:t>
      </w:r>
      <w:r w:rsidR="0075054E" w:rsidRPr="00A446F3">
        <w:rPr>
          <w:rFonts w:ascii="Palatino Linotype" w:hAnsi="Palatino Linotype"/>
          <w:sz w:val="24"/>
          <w:szCs w:val="24"/>
          <w:lang w:eastAsia="es-ES_tradnl"/>
        </w:rPr>
        <w:t>en el correo electrónico señalado</w:t>
      </w:r>
      <w:r w:rsidRPr="00A446F3">
        <w:rPr>
          <w:rFonts w:ascii="Palatino Linotype" w:hAnsi="Palatino Linotype"/>
          <w:sz w:val="24"/>
          <w:szCs w:val="24"/>
          <w:lang w:eastAsia="es-ES_tradnl"/>
        </w:rPr>
        <w:t>.</w:t>
      </w:r>
    </w:p>
    <w:p w:rsidR="00176B90" w:rsidRPr="00A446F3" w:rsidRDefault="00176B90" w:rsidP="00176B90">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A446F3">
        <w:rPr>
          <w:rFonts w:ascii="Palatino Linotype" w:hAnsi="Palatino Linotype"/>
          <w:b/>
          <w:sz w:val="28"/>
          <w:szCs w:val="28"/>
          <w:lang w:eastAsia="es-ES_tradnl"/>
        </w:rPr>
        <w:t>QUINTO.</w:t>
      </w:r>
      <w:r w:rsidRPr="00A446F3">
        <w:rPr>
          <w:rFonts w:ascii="Palatino Linotype" w:hAnsi="Palatino Linotype"/>
          <w:b/>
          <w:szCs w:val="17"/>
          <w:lang w:eastAsia="es-ES_tradnl"/>
        </w:rPr>
        <w:t xml:space="preserve"> </w:t>
      </w:r>
      <w:r w:rsidRPr="00A446F3">
        <w:rPr>
          <w:rFonts w:ascii="Palatino Linotype" w:hAnsi="Palatino Linotype"/>
          <w:b/>
          <w:sz w:val="24"/>
          <w:szCs w:val="24"/>
          <w:lang w:eastAsia="es-ES_tradnl"/>
        </w:rPr>
        <w:t>Hágase</w:t>
      </w:r>
      <w:r w:rsidRPr="00A446F3">
        <w:rPr>
          <w:rFonts w:ascii="Palatino Linotype" w:hAnsi="Palatino Linotype"/>
          <w:sz w:val="24"/>
          <w:szCs w:val="24"/>
          <w:lang w:eastAsia="es-ES_tradnl"/>
        </w:rPr>
        <w:t xml:space="preserve"> </w:t>
      </w:r>
      <w:r w:rsidRPr="00A446F3">
        <w:rPr>
          <w:rFonts w:ascii="Palatino Linotype" w:hAnsi="Palatino Linotype"/>
          <w:b/>
          <w:sz w:val="24"/>
          <w:szCs w:val="24"/>
          <w:lang w:eastAsia="es-ES_tradnl"/>
        </w:rPr>
        <w:t xml:space="preserve">del </w:t>
      </w:r>
      <w:r w:rsidRPr="00A446F3">
        <w:rPr>
          <w:rFonts w:ascii="Palatino Linotype" w:hAnsi="Palatino Linotype"/>
          <w:b/>
          <w:sz w:val="24"/>
          <w:szCs w:val="24"/>
        </w:rPr>
        <w:t>conocimiento</w:t>
      </w:r>
      <w:r w:rsidRPr="00A446F3">
        <w:rPr>
          <w:rFonts w:ascii="Palatino Linotype" w:hAnsi="Palatino Linotype"/>
          <w:b/>
          <w:sz w:val="24"/>
          <w:szCs w:val="24"/>
          <w:lang w:eastAsia="es-ES_tradnl"/>
        </w:rPr>
        <w:t xml:space="preserve"> </w:t>
      </w:r>
      <w:r w:rsidRPr="00A446F3">
        <w:rPr>
          <w:rFonts w:ascii="Palatino Linotype" w:hAnsi="Palatino Linotype"/>
          <w:sz w:val="24"/>
          <w:szCs w:val="24"/>
          <w:lang w:eastAsia="es-ES_tradnl"/>
        </w:rPr>
        <w:t xml:space="preserve">del </w:t>
      </w:r>
      <w:r w:rsidRPr="00A446F3">
        <w:rPr>
          <w:rFonts w:ascii="Palatino Linotype" w:hAnsi="Palatino Linotype" w:cs="Arial"/>
          <w:b/>
          <w:sz w:val="24"/>
          <w:szCs w:val="24"/>
        </w:rPr>
        <w:t>RECURRENTE</w:t>
      </w:r>
      <w:r w:rsidRPr="00A446F3">
        <w:rPr>
          <w:rFonts w:ascii="Palatino Linotype" w:hAnsi="Palatino Linotype"/>
          <w:sz w:val="24"/>
          <w:szCs w:val="24"/>
          <w:lang w:eastAsia="es-ES_tradnl"/>
        </w:rPr>
        <w:t xml:space="preserve">, que de </w:t>
      </w:r>
      <w:r w:rsidRPr="00A446F3">
        <w:rPr>
          <w:rFonts w:ascii="Palatino Linotype" w:hAnsi="Palatino Linotype"/>
          <w:sz w:val="24"/>
          <w:szCs w:val="24"/>
        </w:rPr>
        <w:t>conformidad</w:t>
      </w:r>
      <w:r w:rsidRPr="00A446F3">
        <w:rPr>
          <w:rFonts w:ascii="Palatino Linotype" w:hAnsi="Palatino Linotype"/>
          <w:sz w:val="24"/>
          <w:szCs w:val="24"/>
          <w:lang w:eastAsia="es-ES_tradnl"/>
        </w:rPr>
        <w:t xml:space="preserve"> </w:t>
      </w:r>
      <w:r w:rsidRPr="00A446F3">
        <w:rPr>
          <w:rFonts w:ascii="Palatino Linotype" w:hAnsi="Palatino Linotype" w:cs="Arial"/>
          <w:sz w:val="24"/>
          <w:szCs w:val="24"/>
        </w:rPr>
        <w:t>con</w:t>
      </w:r>
      <w:r w:rsidRPr="00A446F3">
        <w:rPr>
          <w:rFonts w:ascii="Palatino Linotype" w:hAnsi="Palatino Linotype"/>
          <w:sz w:val="24"/>
          <w:szCs w:val="24"/>
          <w:lang w:eastAsia="es-ES_tradnl"/>
        </w:rPr>
        <w:t xml:space="preserve"> lo </w:t>
      </w:r>
      <w:r w:rsidRPr="00A446F3">
        <w:rPr>
          <w:rFonts w:ascii="Palatino Linotype" w:hAnsi="Palatino Linotype" w:cs="Arial"/>
          <w:sz w:val="24"/>
          <w:szCs w:val="24"/>
        </w:rPr>
        <w:t>establecido</w:t>
      </w:r>
      <w:r w:rsidRPr="00A446F3">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5010C6" w:rsidRPr="00842015" w:rsidRDefault="005010C6" w:rsidP="00176B90">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A446F3">
        <w:rPr>
          <w:rFonts w:ascii="Palatino Linotype" w:hAnsi="Palatino Linotype"/>
          <w:sz w:val="24"/>
          <w:szCs w:val="24"/>
          <w:lang w:eastAsia="es-ES_tradnl"/>
        </w:rPr>
        <w:t xml:space="preserve">Se dejan a salvo los derechos del particular para que realice la solicitud de acceso a la información pública ante el Sujeto Obligado </w:t>
      </w:r>
      <w:r w:rsidR="00D76649" w:rsidRPr="00A446F3">
        <w:rPr>
          <w:rFonts w:ascii="Palatino Linotype" w:hAnsi="Palatino Linotype"/>
          <w:sz w:val="24"/>
          <w:szCs w:val="24"/>
          <w:lang w:eastAsia="es-ES_tradnl"/>
        </w:rPr>
        <w:t xml:space="preserve">que considere </w:t>
      </w:r>
      <w:r w:rsidRPr="00A446F3">
        <w:rPr>
          <w:rFonts w:ascii="Palatino Linotype" w:hAnsi="Palatino Linotype"/>
          <w:sz w:val="24"/>
          <w:szCs w:val="24"/>
          <w:lang w:eastAsia="es-ES_tradnl"/>
        </w:rPr>
        <w:t>Competente.</w:t>
      </w:r>
    </w:p>
    <w:p w:rsidR="001A7E24" w:rsidRPr="00646CBD" w:rsidRDefault="00646CBD" w:rsidP="00646CBD">
      <w:pPr>
        <w:spacing w:before="200" w:line="360" w:lineRule="auto"/>
        <w:jc w:val="both"/>
        <w:rPr>
          <w:rFonts w:ascii="Palatino Linotype" w:hAnsi="Palatino Linotype" w:cs="Arial"/>
        </w:rPr>
      </w:pPr>
      <w:r w:rsidRPr="00556908">
        <w:rPr>
          <w:rFonts w:ascii="Palatino Linotype" w:hAnsi="Palatino Linotype" w:cs="Arial"/>
        </w:rPr>
        <w:t xml:space="preserve">ASÍ LO RESUELVE, POR </w:t>
      </w:r>
      <w:r w:rsidRPr="00C55F89">
        <w:rPr>
          <w:rFonts w:ascii="Palatino Linotype" w:hAnsi="Palatino Linotype" w:cs="Arial"/>
        </w:rPr>
        <w:t>UNANIMIDAD</w:t>
      </w:r>
      <w:r w:rsidRPr="00556908">
        <w:rPr>
          <w:rFonts w:ascii="Palatino Linotype" w:hAnsi="Palatino Linotype" w:cs="Arial"/>
        </w:rPr>
        <w:t xml:space="preserve"> DE VOTOS EL PLENO DEL</w:t>
      </w:r>
      <w:r w:rsidRPr="00556908">
        <w:rPr>
          <w:rFonts w:ascii="Palatino Linotype" w:eastAsia="Arial Unicode MS" w:hAnsi="Palatino Linotype" w:cs="Arial"/>
        </w:rPr>
        <w:t xml:space="preserve"> INSTITUTO DE </w:t>
      </w:r>
      <w:r w:rsidRPr="00556908">
        <w:rPr>
          <w:rFonts w:ascii="Palatino Linotype" w:hAnsi="Palatino Linotype"/>
        </w:rPr>
        <w:t>TRANSPARENCIA</w:t>
      </w:r>
      <w:r w:rsidRPr="00556908">
        <w:rPr>
          <w:rFonts w:ascii="Palatino Linotype" w:eastAsia="Arial Unicode MS" w:hAnsi="Palatino Linotype" w:cs="Arial"/>
        </w:rPr>
        <w:t>, ACCESO A LA INFORMACIÓN PÚBLICA Y PROTECCIÓN DE DATOS PERSONALES DEL ESTADO DE MÉXICO Y MUNICIPIOS</w:t>
      </w:r>
      <w:r w:rsidRPr="00556908">
        <w:rPr>
          <w:rFonts w:ascii="Palatino Linotype" w:hAnsi="Palatino Linotype" w:cs="Arial"/>
        </w:rPr>
        <w:t>, CONFORMADO POR LOS COMISIONADOS ZULEMA MARTÍNEZ SÁNCHEZ; EVA ABAID YAPUR; JOSÉ GUADALUPE LUNA HERNÁNDEZ; JAVIER MARTÍNEZ CRUZ Y LUIS GUSTAVO PARRA NORIEGA; EN</w:t>
      </w:r>
      <w:r w:rsidRPr="00556908">
        <w:rPr>
          <w:rFonts w:ascii="Palatino Linotype" w:hAnsi="Palatino Linotype" w:cs="Arial"/>
          <w:shd w:val="clear" w:color="auto" w:fill="FFFFFF" w:themeFill="background1"/>
        </w:rPr>
        <w:t xml:space="preserve"> LA </w:t>
      </w:r>
      <w:r w:rsidRPr="00C55F89">
        <w:rPr>
          <w:rFonts w:ascii="Palatino Linotype" w:hAnsi="Palatino Linotype" w:cs="Arial"/>
        </w:rPr>
        <w:t>VIGÉSIMA NOVENA SESIÓN ORDINARIA CELEBRADA EL DÍA CATORCE DE AGOSTO DE DOS MIL DIECINUEVE,</w:t>
      </w:r>
      <w:r w:rsidRPr="00556908">
        <w:rPr>
          <w:rFonts w:ascii="Palatino Linotype" w:hAnsi="Palatino Linotype" w:cs="Arial"/>
        </w:rPr>
        <w:t xml:space="preser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78246F" w:rsidRDefault="0078246F" w:rsidP="00597B85">
            <w:pPr>
              <w:jc w:val="center"/>
              <w:rPr>
                <w:rFonts w:ascii="Palatino Linotype" w:hAnsi="Palatino Linotype" w:cs="Arial"/>
                <w:b/>
                <w:sz w:val="24"/>
                <w:szCs w:val="24"/>
                <w:lang w:val="es-ES_tradnl"/>
              </w:rPr>
            </w:pPr>
          </w:p>
          <w:p w:rsidR="00646CBD" w:rsidRDefault="00646CBD" w:rsidP="00597B85">
            <w:pPr>
              <w:jc w:val="center"/>
              <w:rPr>
                <w:rFonts w:ascii="Palatino Linotype" w:hAnsi="Palatino Linotype" w:cs="Arial"/>
                <w:b/>
                <w:sz w:val="24"/>
                <w:szCs w:val="24"/>
                <w:lang w:val="es-ES_tradnl"/>
              </w:rPr>
            </w:pPr>
            <w:bookmarkStart w:id="0" w:name="_GoBack"/>
            <w:bookmarkEnd w:id="0"/>
          </w:p>
          <w:p w:rsidR="00646CBD" w:rsidRDefault="00646CBD" w:rsidP="00597B85">
            <w:pPr>
              <w:jc w:val="center"/>
              <w:rPr>
                <w:rFonts w:ascii="Palatino Linotype" w:hAnsi="Palatino Linotype" w:cs="Arial"/>
                <w:b/>
                <w:sz w:val="24"/>
                <w:szCs w:val="24"/>
                <w:lang w:val="es-ES_tradnl"/>
              </w:rPr>
            </w:pPr>
          </w:p>
          <w:p w:rsidR="00646CBD" w:rsidRDefault="00646CBD" w:rsidP="00597B85">
            <w:pPr>
              <w:jc w:val="center"/>
              <w:rPr>
                <w:rFonts w:ascii="Palatino Linotype" w:hAnsi="Palatino Linotype" w:cs="Arial"/>
                <w:b/>
                <w:sz w:val="24"/>
                <w:szCs w:val="24"/>
                <w:lang w:val="es-ES_tradnl"/>
              </w:rPr>
            </w:pPr>
          </w:p>
          <w:p w:rsidR="00646CBD" w:rsidRPr="00842015" w:rsidRDefault="00646CBD" w:rsidP="00597B85">
            <w:pPr>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9054D8">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842015" w:rsidRDefault="00842015" w:rsidP="0078246F">
            <w:pPr>
              <w:spacing w:after="0"/>
              <w:jc w:val="center"/>
              <w:rPr>
                <w:rFonts w:ascii="Palatino Linotype" w:hAnsi="Palatino Linotype" w:cs="Arial"/>
                <w:b/>
                <w:sz w:val="24"/>
                <w:szCs w:val="24"/>
                <w:lang w:val="es-ES_tradnl"/>
              </w:rPr>
            </w:pPr>
          </w:p>
          <w:p w:rsidR="00842015" w:rsidRDefault="00842015" w:rsidP="0078246F">
            <w:pPr>
              <w:spacing w:after="0"/>
              <w:jc w:val="center"/>
              <w:rPr>
                <w:rFonts w:ascii="Palatino Linotype" w:hAnsi="Palatino Linotype" w:cs="Arial"/>
                <w:b/>
                <w:sz w:val="24"/>
                <w:szCs w:val="24"/>
                <w:lang w:val="es-ES_tradnl"/>
              </w:rPr>
            </w:pPr>
          </w:p>
          <w:p w:rsidR="00842015" w:rsidRDefault="00842015"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78246F" w:rsidRPr="00842015" w:rsidRDefault="0078246F" w:rsidP="00646CBD">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9054D8">
              <w:rPr>
                <w:rFonts w:ascii="Palatino Linotype" w:hAnsi="Palatino Linotype" w:cs="Arial"/>
                <w:b/>
                <w:color w:val="FFFFFF" w:themeColor="background1"/>
                <w:sz w:val="24"/>
                <w:szCs w:val="24"/>
                <w:lang w:val="es-ES_tradnl"/>
              </w:rPr>
              <w:t>(RÚBRICA)</w:t>
            </w:r>
          </w:p>
        </w:tc>
        <w:tc>
          <w:tcPr>
            <w:tcW w:w="5184" w:type="dxa"/>
          </w:tcPr>
          <w:p w:rsidR="0078246F" w:rsidRDefault="0078246F" w:rsidP="0078246F">
            <w:pPr>
              <w:spacing w:after="0"/>
              <w:jc w:val="center"/>
              <w:rPr>
                <w:rFonts w:ascii="Palatino Linotype" w:hAnsi="Palatino Linotype" w:cs="Arial"/>
                <w:b/>
                <w:sz w:val="24"/>
                <w:szCs w:val="24"/>
                <w:lang w:val="es-ES_tradnl"/>
              </w:rPr>
            </w:pPr>
          </w:p>
          <w:p w:rsidR="00842015" w:rsidRDefault="00842015" w:rsidP="0078246F">
            <w:pPr>
              <w:spacing w:after="0"/>
              <w:jc w:val="center"/>
              <w:rPr>
                <w:rFonts w:ascii="Palatino Linotype" w:hAnsi="Palatino Linotype" w:cs="Arial"/>
                <w:b/>
                <w:sz w:val="24"/>
                <w:szCs w:val="24"/>
                <w:lang w:val="es-ES_tradnl"/>
              </w:rPr>
            </w:pPr>
          </w:p>
          <w:p w:rsidR="00842015" w:rsidRPr="00842015" w:rsidRDefault="0084201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842015" w:rsidRDefault="00842015" w:rsidP="0078246F">
            <w:pPr>
              <w:spacing w:after="0"/>
              <w:jc w:val="center"/>
              <w:rPr>
                <w:rFonts w:ascii="Palatino Linotype" w:hAnsi="Palatino Linotype" w:cs="Arial"/>
                <w:b/>
                <w:sz w:val="24"/>
                <w:szCs w:val="24"/>
                <w:lang w:val="es-ES_tradnl"/>
              </w:rPr>
            </w:pPr>
          </w:p>
          <w:p w:rsidR="00D76649" w:rsidRPr="00842015" w:rsidRDefault="00D76649" w:rsidP="00646CBD">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9054D8">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D76649" w:rsidRPr="00842015" w:rsidRDefault="00D7664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646CBD" w:rsidRPr="00842015" w:rsidRDefault="00646CBD"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9054D8">
              <w:rPr>
                <w:rFonts w:ascii="Palatino Linotype" w:hAnsi="Palatino Linotype" w:cs="Arial"/>
                <w:b/>
                <w:color w:val="FFFFFF" w:themeColor="background1"/>
                <w:sz w:val="24"/>
                <w:szCs w:val="24"/>
                <w:lang w:val="es-ES_tradnl"/>
              </w:rPr>
              <w:t>(RÚBRICA)</w:t>
            </w:r>
          </w:p>
        </w:tc>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D76649" w:rsidRPr="00842015" w:rsidRDefault="00D7664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646CBD" w:rsidRPr="00842015" w:rsidRDefault="00646CBD"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9054D8">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D76649" w:rsidRPr="00842015" w:rsidRDefault="00D7664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646CBD" w:rsidRPr="00842015" w:rsidRDefault="00646CBD"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9054D8">
              <w:rPr>
                <w:rFonts w:ascii="Palatino Linotype" w:hAnsi="Palatino Linotype" w:cs="Arial"/>
                <w:b/>
                <w:color w:val="FFFFFF" w:themeColor="background1"/>
                <w:sz w:val="24"/>
                <w:szCs w:val="24"/>
                <w:lang w:val="es-ES_tradnl"/>
              </w:rPr>
              <w:t>(RÚBRICA)</w:t>
            </w:r>
          </w:p>
        </w:tc>
      </w:tr>
    </w:tbl>
    <w:p w:rsidR="0078246F" w:rsidRDefault="0078246F" w:rsidP="0078246F">
      <w:pPr>
        <w:ind w:right="49"/>
        <w:jc w:val="both"/>
        <w:rPr>
          <w:rFonts w:ascii="Palatino Linotype" w:hAnsi="Palatino Linotype"/>
          <w:sz w:val="20"/>
          <w:lang w:val="es-ES_tradnl"/>
        </w:rPr>
      </w:pPr>
    </w:p>
    <w:p w:rsidR="00D76649" w:rsidRDefault="00D76649" w:rsidP="0078246F">
      <w:pPr>
        <w:ind w:right="49"/>
        <w:jc w:val="both"/>
        <w:rPr>
          <w:rFonts w:ascii="Palatino Linotype" w:hAnsi="Palatino Linotype"/>
          <w:sz w:val="20"/>
          <w:lang w:val="es-ES_tradnl"/>
        </w:rPr>
      </w:pPr>
    </w:p>
    <w:p w:rsidR="00D76649" w:rsidRDefault="00D76649" w:rsidP="0078246F">
      <w:pPr>
        <w:ind w:right="49"/>
        <w:jc w:val="both"/>
        <w:rPr>
          <w:rFonts w:ascii="Palatino Linotype" w:hAnsi="Palatino Linotype"/>
          <w:sz w:val="20"/>
          <w:lang w:val="es-ES_tradnl"/>
        </w:rPr>
      </w:pPr>
    </w:p>
    <w:p w:rsidR="0078246F" w:rsidRPr="004A0F21" w:rsidRDefault="0078246F" w:rsidP="000D74B5">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676E18">
        <w:rPr>
          <w:rFonts w:ascii="Palatino Linotype" w:hAnsi="Palatino Linotype"/>
          <w:sz w:val="20"/>
          <w:lang w:val="es-ES_tradnl"/>
        </w:rPr>
        <w:t>catorce</w:t>
      </w:r>
      <w:r w:rsidRPr="004A0F21">
        <w:rPr>
          <w:rFonts w:ascii="Palatino Linotype" w:hAnsi="Palatino Linotype"/>
          <w:sz w:val="20"/>
          <w:lang w:val="es-ES_tradnl"/>
        </w:rPr>
        <w:t xml:space="preserve"> de </w:t>
      </w:r>
      <w:r w:rsidR="00676E18">
        <w:rPr>
          <w:rFonts w:ascii="Palatino Linotype" w:hAnsi="Palatino Linotype"/>
          <w:sz w:val="20"/>
          <w:lang w:val="es-ES_tradnl"/>
        </w:rPr>
        <w:t>agosto</w:t>
      </w:r>
      <w:r w:rsidRPr="004A0F21">
        <w:rPr>
          <w:rFonts w:ascii="Palatino Linotype" w:hAnsi="Palatino Linotype"/>
          <w:sz w:val="20"/>
          <w:lang w:val="es-ES_tradnl"/>
        </w:rPr>
        <w:t xml:space="preserve"> de dos mil dieci</w:t>
      </w:r>
      <w:r>
        <w:rPr>
          <w:rFonts w:ascii="Palatino Linotype" w:hAnsi="Palatino Linotype"/>
          <w:sz w:val="20"/>
          <w:lang w:val="es-ES_tradnl"/>
        </w:rPr>
        <w:t>nueve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676E18">
        <w:rPr>
          <w:rFonts w:ascii="Palatino Linotype" w:hAnsi="Palatino Linotype"/>
          <w:sz w:val="20"/>
          <w:lang w:val="es-ES_tradnl"/>
        </w:rPr>
        <w:t>3</w:t>
      </w:r>
      <w:r w:rsidR="005010C6">
        <w:rPr>
          <w:rFonts w:ascii="Palatino Linotype" w:hAnsi="Palatino Linotype"/>
          <w:sz w:val="20"/>
          <w:lang w:val="es-ES_tradnl"/>
        </w:rPr>
        <w:t>557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816" w:rsidRDefault="00336816" w:rsidP="006823BA">
      <w:pPr>
        <w:spacing w:after="0" w:line="240" w:lineRule="auto"/>
      </w:pPr>
      <w:r>
        <w:separator/>
      </w:r>
    </w:p>
  </w:endnote>
  <w:endnote w:type="continuationSeparator" w:id="0">
    <w:p w:rsidR="00336816" w:rsidRDefault="00336816"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7F357F" w:rsidRDefault="007F357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054D8">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054D8">
              <w:rPr>
                <w:b/>
                <w:bCs/>
                <w:noProof/>
              </w:rPr>
              <w:t>29</w:t>
            </w:r>
            <w:r>
              <w:rPr>
                <w:b/>
                <w:bCs/>
                <w:sz w:val="24"/>
                <w:szCs w:val="24"/>
              </w:rPr>
              <w:fldChar w:fldCharType="end"/>
            </w:r>
          </w:p>
        </w:sdtContent>
      </w:sdt>
    </w:sdtContent>
  </w:sdt>
  <w:p w:rsidR="007F357F" w:rsidRDefault="007F35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CBD" w:rsidRDefault="00646CBD" w:rsidP="00646CBD">
    <w:pPr>
      <w:pStyle w:val="Piedepgina"/>
      <w:jc w:val="right"/>
    </w:pPr>
    <w:r>
      <w:tab/>
    </w:r>
    <w:sdt>
      <w:sdtPr>
        <w:id w:val="-2050677477"/>
        <w:docPartObj>
          <w:docPartGallery w:val="Page Numbers (Bottom of Page)"/>
          <w:docPartUnique/>
        </w:docPartObj>
      </w:sdtPr>
      <w:sdtEndPr/>
      <w:sdtContent>
        <w:sdt>
          <w:sdtPr>
            <w:id w:val="-863978996"/>
            <w:docPartObj>
              <w:docPartGallery w:val="Page Numbers (Top of Page)"/>
              <w:docPartUnique/>
            </w:docPartObj>
          </w:sdtPr>
          <w:sdtEndPr/>
          <w:sdtContent>
            <w:r>
              <w:rPr>
                <w:lang w:val="es-ES"/>
              </w:rPr>
              <w:t xml:space="preserve">Página </w:t>
            </w:r>
            <w:r>
              <w:rPr>
                <w:b/>
                <w:bCs/>
                <w:sz w:val="24"/>
                <w:szCs w:val="24"/>
              </w:rPr>
              <w:fldChar w:fldCharType="begin"/>
            </w:r>
            <w:r>
              <w:rPr>
                <w:b/>
                <w:bCs/>
              </w:rPr>
              <w:instrText>PAGE</w:instrText>
            </w:r>
            <w:r>
              <w:rPr>
                <w:b/>
                <w:bCs/>
                <w:sz w:val="24"/>
                <w:szCs w:val="24"/>
              </w:rPr>
              <w:fldChar w:fldCharType="separate"/>
            </w:r>
            <w:r w:rsidR="009054D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054D8">
              <w:rPr>
                <w:b/>
                <w:bCs/>
                <w:noProof/>
              </w:rPr>
              <w:t>29</w:t>
            </w:r>
            <w:r>
              <w:rPr>
                <w:b/>
                <w:bCs/>
                <w:sz w:val="24"/>
                <w:szCs w:val="24"/>
              </w:rPr>
              <w:fldChar w:fldCharType="end"/>
            </w:r>
          </w:sdtContent>
        </w:sdt>
      </w:sdtContent>
    </w:sdt>
  </w:p>
  <w:p w:rsidR="00646CBD" w:rsidRDefault="00646CBD" w:rsidP="00646CBD">
    <w:pPr>
      <w:pStyle w:val="Piedepgina"/>
      <w:tabs>
        <w:tab w:val="clear" w:pos="4419"/>
        <w:tab w:val="clear" w:pos="8838"/>
        <w:tab w:val="left" w:pos="69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816" w:rsidRDefault="00336816" w:rsidP="006823BA">
      <w:pPr>
        <w:spacing w:after="0" w:line="240" w:lineRule="auto"/>
      </w:pPr>
      <w:r>
        <w:separator/>
      </w:r>
    </w:p>
  </w:footnote>
  <w:footnote w:type="continuationSeparator" w:id="0">
    <w:p w:rsidR="00336816" w:rsidRDefault="00336816"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402" w:type="dxa"/>
      <w:tblLayout w:type="fixed"/>
      <w:tblLook w:val="04A0" w:firstRow="1" w:lastRow="0" w:firstColumn="1" w:lastColumn="0" w:noHBand="0" w:noVBand="1"/>
    </w:tblPr>
    <w:tblGrid>
      <w:gridCol w:w="2551"/>
      <w:gridCol w:w="3402"/>
    </w:tblGrid>
    <w:tr w:rsidR="00597B85" w:rsidRPr="004774CC" w:rsidTr="003529B2">
      <w:tc>
        <w:tcPr>
          <w:tcW w:w="2551" w:type="dxa"/>
          <w:shd w:val="clear" w:color="auto" w:fill="auto"/>
          <w:vAlign w:val="center"/>
        </w:tcPr>
        <w:p w:rsidR="00597B85" w:rsidRPr="004774CC"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597B85" w:rsidRPr="004774CC" w:rsidRDefault="00597B85" w:rsidP="00293816">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w:t>
          </w:r>
          <w:r w:rsidR="003529B2">
            <w:rPr>
              <w:rFonts w:ascii="Palatino Linotype" w:eastAsia="Times New Roman" w:hAnsi="Palatino Linotype" w:cs="Times New Roman"/>
              <w:b/>
              <w:color w:val="808080" w:themeColor="background1" w:themeShade="80"/>
              <w:lang w:val="es-ES_tradnl" w:eastAsia="es-ES"/>
            </w:rPr>
            <w:t>3</w:t>
          </w:r>
          <w:r w:rsidR="00293816">
            <w:rPr>
              <w:rFonts w:ascii="Palatino Linotype" w:eastAsia="Times New Roman" w:hAnsi="Palatino Linotype" w:cs="Times New Roman"/>
              <w:b/>
              <w:color w:val="808080" w:themeColor="background1" w:themeShade="80"/>
              <w:lang w:val="es-ES_tradnl" w:eastAsia="es-ES"/>
            </w:rPr>
            <w:t>557</w:t>
          </w:r>
          <w:r w:rsidRPr="004774CC">
            <w:rPr>
              <w:rFonts w:ascii="Palatino Linotype" w:eastAsia="Times New Roman" w:hAnsi="Palatino Linotype" w:cs="Times New Roman"/>
              <w:b/>
              <w:color w:val="808080" w:themeColor="background1" w:themeShade="80"/>
              <w:lang w:val="es-ES_tradnl" w:eastAsia="es-ES"/>
            </w:rPr>
            <w:t>/INFOEM/IP/RR/2019</w:t>
          </w:r>
        </w:p>
      </w:tc>
    </w:tr>
    <w:tr w:rsidR="00597B85" w:rsidRPr="004774CC" w:rsidTr="003529B2">
      <w:tc>
        <w:tcPr>
          <w:tcW w:w="2551" w:type="dxa"/>
          <w:shd w:val="clear" w:color="auto" w:fill="auto"/>
          <w:vAlign w:val="center"/>
        </w:tcPr>
        <w:p w:rsidR="00597B85" w:rsidRPr="004774CC"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597B85" w:rsidRPr="004774CC" w:rsidRDefault="00293816"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293816">
            <w:rPr>
              <w:rFonts w:ascii="Palatino Linotype" w:eastAsia="Times New Roman" w:hAnsi="Palatino Linotype" w:cs="Times New Roman"/>
              <w:b/>
              <w:color w:val="808080" w:themeColor="background1" w:themeShade="80"/>
              <w:lang w:val="es-ES_tradnl" w:eastAsia="es-ES"/>
            </w:rPr>
            <w:t>Instituto Mexiquense de la Pirotecnia</w:t>
          </w:r>
        </w:p>
      </w:tc>
    </w:tr>
    <w:tr w:rsidR="00597B85" w:rsidRPr="004774CC" w:rsidTr="003529B2">
      <w:tc>
        <w:tcPr>
          <w:tcW w:w="2551" w:type="dxa"/>
          <w:shd w:val="clear" w:color="auto" w:fill="auto"/>
          <w:vAlign w:val="center"/>
        </w:tcPr>
        <w:p w:rsidR="00597B85" w:rsidRPr="004774CC"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597B85" w:rsidRPr="004774CC" w:rsidRDefault="00597B8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597B85" w:rsidRDefault="00597B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2835" w:type="dxa"/>
      <w:tblLayout w:type="fixed"/>
      <w:tblLook w:val="04A0" w:firstRow="1" w:lastRow="0" w:firstColumn="1" w:lastColumn="0" w:noHBand="0" w:noVBand="1"/>
    </w:tblPr>
    <w:tblGrid>
      <w:gridCol w:w="2551"/>
      <w:gridCol w:w="3403"/>
    </w:tblGrid>
    <w:tr w:rsidR="00597B85" w:rsidRPr="005C36FD" w:rsidTr="003529B2">
      <w:tc>
        <w:tcPr>
          <w:tcW w:w="2551" w:type="dxa"/>
          <w:shd w:val="clear" w:color="auto" w:fill="auto"/>
          <w:vAlign w:val="center"/>
        </w:tcPr>
        <w:p w:rsidR="00597B85" w:rsidRPr="005C36FD"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597B85" w:rsidRPr="005C36FD" w:rsidRDefault="00597B85" w:rsidP="00293816">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sidR="003529B2">
            <w:rPr>
              <w:rFonts w:ascii="Palatino Linotype" w:eastAsia="Times New Roman" w:hAnsi="Palatino Linotype" w:cs="Times New Roman"/>
              <w:b/>
              <w:color w:val="808080" w:themeColor="background1" w:themeShade="80"/>
              <w:lang w:val="es-ES_tradnl" w:eastAsia="es-ES"/>
            </w:rPr>
            <w:t>3</w:t>
          </w:r>
          <w:r w:rsidR="00293816">
            <w:rPr>
              <w:rFonts w:ascii="Palatino Linotype" w:eastAsia="Times New Roman" w:hAnsi="Palatino Linotype" w:cs="Times New Roman"/>
              <w:b/>
              <w:color w:val="808080" w:themeColor="background1" w:themeShade="80"/>
              <w:lang w:val="es-ES_tradnl" w:eastAsia="es-ES"/>
            </w:rPr>
            <w:t>557</w:t>
          </w:r>
          <w:r>
            <w:rPr>
              <w:rFonts w:ascii="Palatino Linotype" w:eastAsia="Times New Roman" w:hAnsi="Palatino Linotype" w:cs="Times New Roman"/>
              <w:b/>
              <w:color w:val="808080" w:themeColor="background1" w:themeShade="80"/>
              <w:lang w:val="es-ES_tradnl" w:eastAsia="es-ES"/>
            </w:rPr>
            <w:t xml:space="preserve">/INFOEM/IP/RR/2019 </w:t>
          </w:r>
        </w:p>
      </w:tc>
    </w:tr>
    <w:tr w:rsidR="00597B85" w:rsidRPr="005C36FD" w:rsidTr="003529B2">
      <w:tc>
        <w:tcPr>
          <w:tcW w:w="2551" w:type="dxa"/>
          <w:shd w:val="clear" w:color="auto" w:fill="auto"/>
          <w:vAlign w:val="center"/>
        </w:tcPr>
        <w:p w:rsidR="00597B85" w:rsidRPr="005C36FD"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597B85" w:rsidRPr="005C36FD" w:rsidRDefault="00597B85" w:rsidP="00CC3949">
          <w:pPr>
            <w:spacing w:after="0" w:line="240" w:lineRule="auto"/>
            <w:rPr>
              <w:rFonts w:ascii="Palatino Linotype" w:eastAsia="Times New Roman" w:hAnsi="Palatino Linotype" w:cs="Times New Roman"/>
              <w:b/>
              <w:color w:val="808080" w:themeColor="background1" w:themeShade="80"/>
              <w:lang w:val="es-ES_tradnl" w:eastAsia="es-ES"/>
            </w:rPr>
          </w:pPr>
        </w:p>
      </w:tc>
    </w:tr>
    <w:tr w:rsidR="00597B85" w:rsidRPr="005C36FD" w:rsidTr="003529B2">
      <w:trPr>
        <w:trHeight w:val="228"/>
      </w:trPr>
      <w:tc>
        <w:tcPr>
          <w:tcW w:w="2551" w:type="dxa"/>
          <w:shd w:val="clear" w:color="auto" w:fill="auto"/>
          <w:vAlign w:val="center"/>
        </w:tcPr>
        <w:p w:rsidR="00597B85" w:rsidRPr="005C36FD"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597B85" w:rsidRPr="005C36FD" w:rsidRDefault="00293816" w:rsidP="006823BA">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293816">
            <w:rPr>
              <w:rFonts w:ascii="Palatino Linotype" w:eastAsia="Times New Roman" w:hAnsi="Palatino Linotype" w:cs="Times New Roman"/>
              <w:b/>
              <w:color w:val="808080" w:themeColor="background1" w:themeShade="80"/>
              <w:lang w:val="es-ES_tradnl" w:eastAsia="es-ES"/>
            </w:rPr>
            <w:t>Instituto Mexiquense de la Pirotecnia</w:t>
          </w:r>
        </w:p>
      </w:tc>
    </w:tr>
    <w:tr w:rsidR="00597B85" w:rsidRPr="005C36FD" w:rsidTr="003529B2">
      <w:tc>
        <w:tcPr>
          <w:tcW w:w="2551" w:type="dxa"/>
          <w:shd w:val="clear" w:color="auto" w:fill="auto"/>
          <w:vAlign w:val="center"/>
        </w:tcPr>
        <w:p w:rsidR="00597B85" w:rsidRPr="005C36FD"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597B85" w:rsidRPr="005C36FD" w:rsidRDefault="00597B8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597B85" w:rsidRDefault="00597B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232E8"/>
    <w:rsid w:val="00040156"/>
    <w:rsid w:val="00043CB4"/>
    <w:rsid w:val="000561B2"/>
    <w:rsid w:val="000D74B5"/>
    <w:rsid w:val="000D7CB9"/>
    <w:rsid w:val="000E6180"/>
    <w:rsid w:val="000E68B3"/>
    <w:rsid w:val="00111443"/>
    <w:rsid w:val="00120FC4"/>
    <w:rsid w:val="00143C1F"/>
    <w:rsid w:val="001513E3"/>
    <w:rsid w:val="00152BCA"/>
    <w:rsid w:val="00166B08"/>
    <w:rsid w:val="00167DAA"/>
    <w:rsid w:val="00174903"/>
    <w:rsid w:val="00176B90"/>
    <w:rsid w:val="00187F42"/>
    <w:rsid w:val="001A23E9"/>
    <w:rsid w:val="001A7E24"/>
    <w:rsid w:val="00225926"/>
    <w:rsid w:val="00233391"/>
    <w:rsid w:val="0027043F"/>
    <w:rsid w:val="0027427A"/>
    <w:rsid w:val="00283B91"/>
    <w:rsid w:val="002878AE"/>
    <w:rsid w:val="00293816"/>
    <w:rsid w:val="00296839"/>
    <w:rsid w:val="002A28A1"/>
    <w:rsid w:val="002C3938"/>
    <w:rsid w:val="002D5E30"/>
    <w:rsid w:val="00323EFC"/>
    <w:rsid w:val="00336816"/>
    <w:rsid w:val="00341889"/>
    <w:rsid w:val="003529B2"/>
    <w:rsid w:val="00362E58"/>
    <w:rsid w:val="0037221B"/>
    <w:rsid w:val="00387E97"/>
    <w:rsid w:val="003A3081"/>
    <w:rsid w:val="003B2EE8"/>
    <w:rsid w:val="003B2F63"/>
    <w:rsid w:val="004223EA"/>
    <w:rsid w:val="00427263"/>
    <w:rsid w:val="0046137D"/>
    <w:rsid w:val="0047298C"/>
    <w:rsid w:val="00493111"/>
    <w:rsid w:val="004A056C"/>
    <w:rsid w:val="004A6DD8"/>
    <w:rsid w:val="004D35A7"/>
    <w:rsid w:val="005010C6"/>
    <w:rsid w:val="005011D7"/>
    <w:rsid w:val="00505E0F"/>
    <w:rsid w:val="0052153A"/>
    <w:rsid w:val="005237E8"/>
    <w:rsid w:val="00550727"/>
    <w:rsid w:val="00562E09"/>
    <w:rsid w:val="00597B85"/>
    <w:rsid w:val="005A1608"/>
    <w:rsid w:val="005B3134"/>
    <w:rsid w:val="005B6F85"/>
    <w:rsid w:val="005C4C47"/>
    <w:rsid w:val="005E4D60"/>
    <w:rsid w:val="006279C7"/>
    <w:rsid w:val="00646CBD"/>
    <w:rsid w:val="00675B77"/>
    <w:rsid w:val="00676E18"/>
    <w:rsid w:val="006823BA"/>
    <w:rsid w:val="00684583"/>
    <w:rsid w:val="006A5BB6"/>
    <w:rsid w:val="006D4218"/>
    <w:rsid w:val="006E3567"/>
    <w:rsid w:val="006F7E41"/>
    <w:rsid w:val="00705644"/>
    <w:rsid w:val="0071074C"/>
    <w:rsid w:val="0075054E"/>
    <w:rsid w:val="0078246F"/>
    <w:rsid w:val="00787291"/>
    <w:rsid w:val="007B0F1A"/>
    <w:rsid w:val="007C29B9"/>
    <w:rsid w:val="007D21FE"/>
    <w:rsid w:val="007F357F"/>
    <w:rsid w:val="0080506B"/>
    <w:rsid w:val="008113B3"/>
    <w:rsid w:val="00831513"/>
    <w:rsid w:val="008332F9"/>
    <w:rsid w:val="00842015"/>
    <w:rsid w:val="00866279"/>
    <w:rsid w:val="008800CE"/>
    <w:rsid w:val="00896D62"/>
    <w:rsid w:val="008A067E"/>
    <w:rsid w:val="008A7FD7"/>
    <w:rsid w:val="008C60D3"/>
    <w:rsid w:val="009054D8"/>
    <w:rsid w:val="00926565"/>
    <w:rsid w:val="0093388F"/>
    <w:rsid w:val="009833D5"/>
    <w:rsid w:val="009928A3"/>
    <w:rsid w:val="009D7CC6"/>
    <w:rsid w:val="00A00641"/>
    <w:rsid w:val="00A36862"/>
    <w:rsid w:val="00A446F3"/>
    <w:rsid w:val="00A66CCF"/>
    <w:rsid w:val="00A70888"/>
    <w:rsid w:val="00A72863"/>
    <w:rsid w:val="00A761FA"/>
    <w:rsid w:val="00AA1783"/>
    <w:rsid w:val="00AC576A"/>
    <w:rsid w:val="00AD041B"/>
    <w:rsid w:val="00B002C4"/>
    <w:rsid w:val="00B064FB"/>
    <w:rsid w:val="00B1485C"/>
    <w:rsid w:val="00B17480"/>
    <w:rsid w:val="00B20415"/>
    <w:rsid w:val="00B24AD3"/>
    <w:rsid w:val="00B60CA7"/>
    <w:rsid w:val="00B74D70"/>
    <w:rsid w:val="00BA2E70"/>
    <w:rsid w:val="00BA3BE0"/>
    <w:rsid w:val="00BD659B"/>
    <w:rsid w:val="00BD79F2"/>
    <w:rsid w:val="00BE2D6E"/>
    <w:rsid w:val="00C318AA"/>
    <w:rsid w:val="00C544ED"/>
    <w:rsid w:val="00C57ECB"/>
    <w:rsid w:val="00C63208"/>
    <w:rsid w:val="00C86037"/>
    <w:rsid w:val="00C904BD"/>
    <w:rsid w:val="00CC2B87"/>
    <w:rsid w:val="00CC3949"/>
    <w:rsid w:val="00CD481C"/>
    <w:rsid w:val="00CE599E"/>
    <w:rsid w:val="00D407AD"/>
    <w:rsid w:val="00D5213C"/>
    <w:rsid w:val="00D76649"/>
    <w:rsid w:val="00D81A40"/>
    <w:rsid w:val="00DA1E79"/>
    <w:rsid w:val="00DA2140"/>
    <w:rsid w:val="00DC5EA5"/>
    <w:rsid w:val="00DE6DC8"/>
    <w:rsid w:val="00E20C6A"/>
    <w:rsid w:val="00E442B9"/>
    <w:rsid w:val="00E53E6F"/>
    <w:rsid w:val="00EC316A"/>
    <w:rsid w:val="00EC50A9"/>
    <w:rsid w:val="00ED1CC3"/>
    <w:rsid w:val="00F32CC0"/>
    <w:rsid w:val="00F41517"/>
    <w:rsid w:val="00F67C57"/>
    <w:rsid w:val="00F72F7A"/>
    <w:rsid w:val="00F7609C"/>
    <w:rsid w:val="00F82F3D"/>
    <w:rsid w:val="00F979B9"/>
    <w:rsid w:val="00FC2F3C"/>
    <w:rsid w:val="00FE1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D22E-2666-48F9-9CE4-7C6C25D6B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6254</Words>
  <Characters>34399</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UserInfoem</cp:lastModifiedBy>
  <cp:revision>5</cp:revision>
  <cp:lastPrinted>2019-08-20T18:30:00Z</cp:lastPrinted>
  <dcterms:created xsi:type="dcterms:W3CDTF">2019-08-08T23:05:00Z</dcterms:created>
  <dcterms:modified xsi:type="dcterms:W3CDTF">2019-08-20T18:30:00Z</dcterms:modified>
</cp:coreProperties>
</file>