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691" w:rsidRPr="00A33F9B" w:rsidRDefault="00220691" w:rsidP="00220691">
      <w:pPr>
        <w:spacing w:after="240" w:line="360" w:lineRule="auto"/>
        <w:jc w:val="both"/>
        <w:rPr>
          <w:rFonts w:ascii="Palatino Linotype" w:hAnsi="Palatino Linotype"/>
          <w:sz w:val="24"/>
          <w:szCs w:val="24"/>
        </w:rPr>
      </w:pPr>
      <w:r w:rsidRPr="00A33F9B">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 fecha dieciocho de diciembre de dos mil diecinueve.</w:t>
      </w:r>
    </w:p>
    <w:p w:rsidR="00220691" w:rsidRPr="00A33F9B" w:rsidRDefault="00220691" w:rsidP="00220691">
      <w:pPr>
        <w:spacing w:line="360" w:lineRule="auto"/>
        <w:jc w:val="both"/>
        <w:rPr>
          <w:rFonts w:ascii="Palatino Linotype" w:hAnsi="Palatino Linotype" w:cs="Arial"/>
          <w:sz w:val="24"/>
          <w:szCs w:val="24"/>
          <w:lang w:val="es-ES"/>
        </w:rPr>
      </w:pPr>
      <w:r w:rsidRPr="00A33F9B">
        <w:rPr>
          <w:rFonts w:ascii="Palatino Linotype" w:hAnsi="Palatino Linotype"/>
          <w:sz w:val="24"/>
          <w:szCs w:val="24"/>
          <w:lang w:val="es-ES"/>
        </w:rPr>
        <w:t xml:space="preserve">VISTO el expediente formado con motivo del recurso de revisión </w:t>
      </w:r>
      <w:r w:rsidRPr="00A33F9B">
        <w:rPr>
          <w:rFonts w:ascii="Palatino Linotype" w:hAnsi="Palatino Linotype"/>
          <w:b/>
          <w:sz w:val="24"/>
          <w:szCs w:val="24"/>
          <w:lang w:val="es-ES"/>
        </w:rPr>
        <w:t>08252/INFOEM/IP/RR/2019,</w:t>
      </w:r>
      <w:r w:rsidRPr="00A33F9B">
        <w:rPr>
          <w:rFonts w:ascii="Palatino Linotype" w:hAnsi="Palatino Linotype"/>
          <w:sz w:val="24"/>
          <w:szCs w:val="24"/>
          <w:lang w:val="es-ES"/>
        </w:rPr>
        <w:t xml:space="preserve"> interpuesto por el </w:t>
      </w:r>
      <w:r w:rsidRPr="00A33F9B">
        <w:rPr>
          <w:rFonts w:ascii="Palatino Linotype" w:hAnsi="Palatino Linotype"/>
          <w:b/>
          <w:sz w:val="24"/>
          <w:szCs w:val="24"/>
          <w:lang w:val="es-ES"/>
        </w:rPr>
        <w:t xml:space="preserve">C. </w:t>
      </w:r>
      <w:r w:rsidR="00A87692">
        <w:rPr>
          <w:rFonts w:ascii="Palatino Linotype" w:hAnsi="Palatino Linotype"/>
          <w:b/>
          <w:sz w:val="24"/>
          <w:szCs w:val="24"/>
          <w:lang w:val="es-ES"/>
        </w:rPr>
        <w:t>XXXXXX XXXXXXX XXXXXX</w:t>
      </w:r>
      <w:r w:rsidRPr="00A33F9B">
        <w:rPr>
          <w:rFonts w:ascii="Palatino Linotype" w:hAnsi="Palatino Linotype"/>
          <w:b/>
          <w:sz w:val="24"/>
          <w:szCs w:val="24"/>
          <w:lang w:val="es-ES"/>
        </w:rPr>
        <w:t xml:space="preserve">, </w:t>
      </w:r>
      <w:r w:rsidRPr="00A33F9B">
        <w:rPr>
          <w:rFonts w:ascii="Palatino Linotype" w:hAnsi="Palatino Linotype"/>
          <w:sz w:val="24"/>
          <w:szCs w:val="24"/>
          <w:lang w:val="es-ES"/>
        </w:rPr>
        <w:t xml:space="preserve">en lo subsecuente </w:t>
      </w:r>
      <w:r w:rsidRPr="00A33F9B">
        <w:rPr>
          <w:rFonts w:ascii="Palatino Linotype" w:hAnsi="Palatino Linotype"/>
          <w:b/>
          <w:sz w:val="24"/>
          <w:szCs w:val="24"/>
          <w:lang w:val="es-ES"/>
        </w:rPr>
        <w:t>EL RECURRENTE,</w:t>
      </w:r>
      <w:r w:rsidRPr="00A33F9B">
        <w:rPr>
          <w:rFonts w:ascii="Palatino Linotype" w:hAnsi="Palatino Linotype"/>
          <w:sz w:val="24"/>
          <w:szCs w:val="24"/>
          <w:lang w:val="es-ES"/>
        </w:rPr>
        <w:t xml:space="preserve"> </w:t>
      </w:r>
      <w:r w:rsidRPr="00A33F9B">
        <w:rPr>
          <w:rFonts w:ascii="Palatino Linotype" w:hAnsi="Palatino Linotype" w:cs="Arial"/>
          <w:sz w:val="24"/>
          <w:szCs w:val="24"/>
          <w:lang w:val="es-ES"/>
        </w:rPr>
        <w:t xml:space="preserve">en contra de la respuesta emitida por el </w:t>
      </w:r>
      <w:r w:rsidRPr="00A33F9B">
        <w:rPr>
          <w:rFonts w:ascii="Palatino Linotype" w:hAnsi="Palatino Linotype"/>
          <w:b/>
          <w:sz w:val="24"/>
          <w:szCs w:val="24"/>
          <w:lang w:val="es-ES_tradnl"/>
        </w:rPr>
        <w:t xml:space="preserve">Ayuntamiento de Texcoco, </w:t>
      </w:r>
      <w:r w:rsidRPr="00A33F9B">
        <w:rPr>
          <w:rFonts w:ascii="Palatino Linotype" w:hAnsi="Palatino Linotype" w:cs="Arial"/>
          <w:sz w:val="24"/>
          <w:szCs w:val="24"/>
          <w:lang w:val="es-ES"/>
        </w:rPr>
        <w:t xml:space="preserve">en lo sucesivo </w:t>
      </w:r>
      <w:r w:rsidRPr="00A33F9B">
        <w:rPr>
          <w:rFonts w:ascii="Palatino Linotype" w:hAnsi="Palatino Linotype" w:cs="Arial"/>
          <w:b/>
          <w:sz w:val="24"/>
          <w:szCs w:val="24"/>
          <w:lang w:val="es-ES"/>
        </w:rPr>
        <w:t xml:space="preserve">EL SUJETO OBLIGADO, </w:t>
      </w:r>
      <w:r w:rsidRPr="00A33F9B">
        <w:rPr>
          <w:rFonts w:ascii="Palatino Linotype" w:hAnsi="Palatino Linotype" w:cs="Arial"/>
          <w:sz w:val="24"/>
          <w:szCs w:val="24"/>
          <w:lang w:val="es-ES"/>
        </w:rPr>
        <w:t>se procede a dictar la presente resolución con base en lo siguiente:</w:t>
      </w:r>
    </w:p>
    <w:p w:rsidR="00220691" w:rsidRPr="00A33F9B" w:rsidRDefault="00220691" w:rsidP="00220691">
      <w:pPr>
        <w:tabs>
          <w:tab w:val="center" w:pos="4560"/>
          <w:tab w:val="left" w:pos="7888"/>
        </w:tabs>
        <w:spacing w:before="240" w:after="120" w:line="360" w:lineRule="auto"/>
        <w:jc w:val="center"/>
        <w:rPr>
          <w:rFonts w:ascii="Palatino Linotype" w:hAnsi="Palatino Linotype"/>
          <w:b/>
          <w:bCs/>
          <w:spacing w:val="60"/>
          <w:sz w:val="28"/>
        </w:rPr>
      </w:pPr>
      <w:r w:rsidRPr="00A33F9B">
        <w:rPr>
          <w:rFonts w:ascii="Palatino Linotype" w:hAnsi="Palatino Linotype"/>
          <w:b/>
          <w:bCs/>
          <w:spacing w:val="60"/>
          <w:sz w:val="28"/>
        </w:rPr>
        <w:t>RESULTANDO</w:t>
      </w:r>
    </w:p>
    <w:p w:rsidR="00220691" w:rsidRPr="00A33F9B" w:rsidRDefault="00220691" w:rsidP="00220691">
      <w:pPr>
        <w:spacing w:before="100" w:beforeAutospacing="1" w:after="100" w:afterAutospacing="1" w:line="360" w:lineRule="auto"/>
        <w:jc w:val="both"/>
        <w:rPr>
          <w:rFonts w:ascii="Palatino Linotype" w:hAnsi="Palatino Linotype" w:cs="Arial"/>
          <w:sz w:val="24"/>
          <w:szCs w:val="24"/>
          <w:lang w:val="es-ES"/>
        </w:rPr>
      </w:pPr>
      <w:r w:rsidRPr="00A33F9B">
        <w:rPr>
          <w:rFonts w:ascii="Palatino Linotype" w:hAnsi="Palatino Linotype" w:cs="Arial"/>
          <w:b/>
          <w:sz w:val="28"/>
          <w:lang w:val="es-ES"/>
        </w:rPr>
        <w:t xml:space="preserve">I. </w:t>
      </w:r>
      <w:r w:rsidRPr="00A33F9B">
        <w:rPr>
          <w:rFonts w:ascii="Palatino Linotype" w:hAnsi="Palatino Linotype" w:cs="Arial"/>
          <w:sz w:val="24"/>
          <w:szCs w:val="24"/>
          <w:lang w:val="es-ES"/>
        </w:rPr>
        <w:t xml:space="preserve">En fecha veinticinco de septiembre de dos mil diecinueve, </w:t>
      </w:r>
      <w:r w:rsidRPr="00A33F9B">
        <w:rPr>
          <w:rFonts w:ascii="Palatino Linotype" w:hAnsi="Palatino Linotype" w:cs="Arial"/>
          <w:b/>
          <w:sz w:val="24"/>
          <w:szCs w:val="24"/>
          <w:lang w:val="es-ES"/>
        </w:rPr>
        <w:t>EL RECURRENTE</w:t>
      </w:r>
      <w:r w:rsidRPr="00A33F9B">
        <w:rPr>
          <w:rFonts w:ascii="Palatino Linotype" w:hAnsi="Palatino Linotype" w:cs="Arial"/>
          <w:sz w:val="24"/>
          <w:szCs w:val="24"/>
          <w:lang w:val="es-ES"/>
        </w:rPr>
        <w:t xml:space="preserve"> presentó a través del Sistema de Acceso a la Información Mexiquense, en lo subsecuente </w:t>
      </w:r>
      <w:r w:rsidRPr="00A33F9B">
        <w:rPr>
          <w:rFonts w:ascii="Palatino Linotype" w:hAnsi="Palatino Linotype" w:cs="Arial"/>
          <w:b/>
          <w:sz w:val="24"/>
          <w:szCs w:val="24"/>
          <w:lang w:val="es-ES"/>
        </w:rPr>
        <w:t>EL SAIMEX</w:t>
      </w:r>
      <w:r w:rsidRPr="00A33F9B">
        <w:rPr>
          <w:rFonts w:ascii="Palatino Linotype" w:hAnsi="Palatino Linotype" w:cs="Arial"/>
          <w:sz w:val="24"/>
          <w:szCs w:val="24"/>
          <w:lang w:val="es-ES"/>
        </w:rPr>
        <w:t xml:space="preserve"> ante </w:t>
      </w:r>
      <w:r w:rsidRPr="00A33F9B">
        <w:rPr>
          <w:rFonts w:ascii="Palatino Linotype" w:hAnsi="Palatino Linotype" w:cs="Arial"/>
          <w:b/>
          <w:sz w:val="24"/>
          <w:szCs w:val="24"/>
          <w:lang w:val="es-ES"/>
        </w:rPr>
        <w:t>EL SUJETO OBLIGADO</w:t>
      </w:r>
      <w:r w:rsidRPr="00A33F9B">
        <w:rPr>
          <w:rFonts w:ascii="Palatino Linotype" w:hAnsi="Palatino Linotype" w:cs="Arial"/>
          <w:sz w:val="24"/>
          <w:szCs w:val="24"/>
          <w:lang w:val="es-ES"/>
        </w:rPr>
        <w:t xml:space="preserve">, </w:t>
      </w:r>
      <w:r w:rsidRPr="00A33F9B">
        <w:rPr>
          <w:rFonts w:ascii="Palatino Linotype" w:hAnsi="Palatino Linotype"/>
          <w:sz w:val="24"/>
          <w:szCs w:val="24"/>
          <w:lang w:val="es-ES"/>
        </w:rPr>
        <w:t xml:space="preserve">la solicitud de acceso a información pública, a la que se le asignó el número </w:t>
      </w:r>
      <w:r w:rsidRPr="00A33F9B">
        <w:rPr>
          <w:rFonts w:ascii="Palatino Linotype" w:hAnsi="Palatino Linotype" w:cs="Arial"/>
          <w:b/>
          <w:sz w:val="24"/>
          <w:szCs w:val="24"/>
          <w:lang w:val="es-ES"/>
        </w:rPr>
        <w:t xml:space="preserve">00215/TEXCOCO/IP/2019, </w:t>
      </w:r>
      <w:r w:rsidRPr="00A33F9B">
        <w:rPr>
          <w:rFonts w:ascii="Palatino Linotype" w:hAnsi="Palatino Linotype" w:cs="Arial"/>
          <w:sz w:val="24"/>
          <w:szCs w:val="24"/>
          <w:lang w:val="es-ES"/>
        </w:rPr>
        <w:t>mediante la cual se requirió:</w:t>
      </w:r>
    </w:p>
    <w:p w:rsidR="00220691" w:rsidRPr="00A33F9B" w:rsidRDefault="00220691" w:rsidP="00220691">
      <w:pPr>
        <w:pStyle w:val="Prrafodelista"/>
        <w:ind w:left="851" w:right="899"/>
        <w:jc w:val="both"/>
        <w:rPr>
          <w:rFonts w:ascii="Palatino Linotype" w:eastAsiaTheme="minorHAnsi" w:hAnsi="Palatino Linotype" w:cstheme="minorBidi"/>
          <w:i/>
          <w:color w:val="000000"/>
          <w:sz w:val="22"/>
          <w:szCs w:val="14"/>
          <w:lang w:val="es-ES_tradnl" w:eastAsia="es-ES_tradnl"/>
        </w:rPr>
      </w:pPr>
      <w:r w:rsidRPr="00A33F9B">
        <w:rPr>
          <w:rFonts w:ascii="Palatino Linotype" w:eastAsiaTheme="minorHAnsi" w:hAnsi="Palatino Linotype" w:cstheme="minorBidi"/>
          <w:i/>
          <w:color w:val="000000"/>
          <w:sz w:val="22"/>
          <w:szCs w:val="14"/>
          <w:lang w:val="es-ES_tradnl" w:eastAsia="es-ES_tradnl"/>
        </w:rPr>
        <w:t>“Que informe la Oficialia de Partes del Ayuntamiento de Texcoco, si existe es sus archivos o registros electrónicos o bitácoras</w:t>
      </w:r>
      <w:bookmarkStart w:id="0" w:name="_GoBack"/>
      <w:bookmarkEnd w:id="0"/>
      <w:r w:rsidRPr="00A33F9B">
        <w:rPr>
          <w:rFonts w:ascii="Palatino Linotype" w:eastAsiaTheme="minorHAnsi" w:hAnsi="Palatino Linotype" w:cstheme="minorBidi"/>
          <w:i/>
          <w:color w:val="000000"/>
          <w:sz w:val="22"/>
          <w:szCs w:val="14"/>
          <w:lang w:val="es-ES_tradnl" w:eastAsia="es-ES_tradnl"/>
        </w:rPr>
        <w:t xml:space="preserve"> o demás información publica, una solicitud de servicios catastrales a la cual se le haya asignado el numero de OP2405, presentada en fecha 30 de agosto de 2004.Si es el caso de que exista, informe también: En copia certificada la copia de libro o registro o bitácora donde se haya registrado de manera progreciba dicha petición.” (Sic)</w:t>
      </w:r>
    </w:p>
    <w:p w:rsidR="00D0376B" w:rsidRDefault="00D0376B" w:rsidP="00220691">
      <w:pPr>
        <w:spacing w:before="160"/>
        <w:ind w:right="709"/>
        <w:jc w:val="both"/>
        <w:rPr>
          <w:rFonts w:ascii="Palatino Linotype" w:hAnsi="Palatino Linotype"/>
          <w:b/>
          <w:sz w:val="24"/>
          <w:szCs w:val="24"/>
        </w:rPr>
      </w:pPr>
    </w:p>
    <w:p w:rsidR="00220691" w:rsidRPr="00A33F9B" w:rsidRDefault="00220691" w:rsidP="00220691">
      <w:pPr>
        <w:spacing w:before="160"/>
        <w:ind w:right="709"/>
        <w:jc w:val="both"/>
        <w:rPr>
          <w:rFonts w:ascii="Palatino Linotype" w:hAnsi="Palatino Linotype"/>
          <w:sz w:val="24"/>
          <w:szCs w:val="24"/>
        </w:rPr>
      </w:pPr>
      <w:r w:rsidRPr="00A33F9B">
        <w:rPr>
          <w:rFonts w:ascii="Palatino Linotype" w:hAnsi="Palatino Linotype"/>
          <w:b/>
          <w:sz w:val="24"/>
          <w:szCs w:val="24"/>
        </w:rPr>
        <w:t>Modalidad de entrega:</w:t>
      </w:r>
      <w:r w:rsidRPr="00A33F9B">
        <w:rPr>
          <w:rFonts w:ascii="Palatino Linotype" w:hAnsi="Palatino Linotype"/>
          <w:sz w:val="24"/>
          <w:szCs w:val="24"/>
        </w:rPr>
        <w:t xml:space="preserve"> Copias Certificadas (con costo)</w:t>
      </w:r>
    </w:p>
    <w:p w:rsidR="00220691" w:rsidRPr="00A33F9B" w:rsidRDefault="00220691" w:rsidP="00220691">
      <w:pPr>
        <w:spacing w:before="100" w:beforeAutospacing="1" w:after="100" w:afterAutospacing="1" w:line="360" w:lineRule="auto"/>
        <w:jc w:val="both"/>
        <w:rPr>
          <w:rFonts w:ascii="Palatino Linotype" w:hAnsi="Palatino Linotype" w:cs="Arial"/>
          <w:sz w:val="24"/>
          <w:szCs w:val="24"/>
        </w:rPr>
      </w:pPr>
      <w:bookmarkStart w:id="1" w:name="_Ref516764469"/>
      <w:r w:rsidRPr="00A33F9B">
        <w:rPr>
          <w:rFonts w:ascii="Palatino Linotype" w:hAnsi="Palatino Linotype"/>
          <w:b/>
          <w:sz w:val="28"/>
          <w:szCs w:val="28"/>
        </w:rPr>
        <w:lastRenderedPageBreak/>
        <w:t>II.</w:t>
      </w:r>
      <w:r w:rsidRPr="00A33F9B">
        <w:rPr>
          <w:rFonts w:ascii="Palatino Linotype" w:hAnsi="Palatino Linotype"/>
          <w:sz w:val="28"/>
          <w:szCs w:val="28"/>
        </w:rPr>
        <w:t xml:space="preserve"> </w:t>
      </w:r>
      <w:r w:rsidRPr="00A33F9B">
        <w:rPr>
          <w:rFonts w:ascii="Palatino Linotype" w:hAnsi="Palatino Linotype"/>
          <w:sz w:val="24"/>
          <w:szCs w:val="24"/>
        </w:rPr>
        <w:t xml:space="preserve">De las constancias que obran en </w:t>
      </w:r>
      <w:r w:rsidRPr="00A33F9B">
        <w:rPr>
          <w:rFonts w:ascii="Palatino Linotype" w:hAnsi="Palatino Linotype"/>
          <w:b/>
          <w:sz w:val="24"/>
          <w:szCs w:val="24"/>
        </w:rPr>
        <w:t>EL SAIMEX,</w:t>
      </w:r>
      <w:r w:rsidRPr="00A33F9B">
        <w:rPr>
          <w:rFonts w:ascii="Palatino Linotype" w:hAnsi="Palatino Linotype"/>
          <w:sz w:val="24"/>
          <w:szCs w:val="24"/>
        </w:rPr>
        <w:t xml:space="preserve"> se advierte que,</w:t>
      </w:r>
      <w:r w:rsidRPr="00A33F9B">
        <w:rPr>
          <w:rFonts w:ascii="Palatino Linotype" w:hAnsi="Palatino Linotype"/>
          <w:b/>
          <w:sz w:val="24"/>
          <w:szCs w:val="24"/>
        </w:rPr>
        <w:t xml:space="preserve"> </w:t>
      </w:r>
      <w:r w:rsidRPr="00A33F9B">
        <w:rPr>
          <w:rFonts w:ascii="Palatino Linotype" w:hAnsi="Palatino Linotype" w:cs="Arial"/>
          <w:sz w:val="24"/>
          <w:szCs w:val="24"/>
        </w:rPr>
        <w:t xml:space="preserve">en fecha veintisiete de septiembre de dos mil diecinueve, el Titular de la Unidad de Transparencia del </w:t>
      </w:r>
      <w:r w:rsidRPr="00A33F9B">
        <w:rPr>
          <w:rFonts w:ascii="Palatino Linotype" w:hAnsi="Palatino Linotype" w:cs="Arial"/>
          <w:b/>
          <w:sz w:val="24"/>
          <w:szCs w:val="24"/>
        </w:rPr>
        <w:t>SUJETO OBLIGADO,</w:t>
      </w:r>
      <w:r w:rsidRPr="00A33F9B">
        <w:rPr>
          <w:rFonts w:ascii="Palatino Linotype" w:hAnsi="Palatino Linotype" w:cs="Arial"/>
          <w:sz w:val="24"/>
          <w:szCs w:val="24"/>
        </w:rPr>
        <w:t xml:space="preserve"> turnó las solicitudes de información al Servidor Público Habilitado que estimó competente, a fin de colmar el derecho de acceso a la información del particular; tal y como, se aprecia en seguida:</w:t>
      </w:r>
    </w:p>
    <w:p w:rsidR="00220691" w:rsidRPr="00A33F9B" w:rsidRDefault="00220691" w:rsidP="00220691">
      <w:pPr>
        <w:pStyle w:val="Prrafodelista"/>
        <w:spacing w:before="100" w:beforeAutospacing="1" w:after="100" w:afterAutospacing="1" w:line="360" w:lineRule="auto"/>
        <w:ind w:left="0"/>
        <w:jc w:val="center"/>
        <w:rPr>
          <w:rFonts w:ascii="Palatino Linotype" w:hAnsi="Palatino Linotype"/>
          <w:lang w:val="es-ES"/>
        </w:rPr>
      </w:pPr>
      <w:r w:rsidRPr="00A33F9B">
        <w:rPr>
          <w:noProof/>
          <w:lang w:eastAsia="es-MX"/>
        </w:rPr>
        <w:drawing>
          <wp:inline distT="0" distB="0" distL="0" distR="0" wp14:anchorId="1F931696" wp14:editId="3493B9A0">
            <wp:extent cx="5281295" cy="74380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31" t="37699" r="8200" b="50151"/>
                    <a:stretch/>
                  </pic:blipFill>
                  <pic:spPr bwMode="auto">
                    <a:xfrm>
                      <a:off x="0" y="0"/>
                      <a:ext cx="5393557" cy="759614"/>
                    </a:xfrm>
                    <a:prstGeom prst="rect">
                      <a:avLst/>
                    </a:prstGeom>
                    <a:ln>
                      <a:noFill/>
                    </a:ln>
                    <a:extLst>
                      <a:ext uri="{53640926-AAD7-44D8-BBD7-CCE9431645EC}">
                        <a14:shadowObscured xmlns:a14="http://schemas.microsoft.com/office/drawing/2010/main"/>
                      </a:ext>
                    </a:extLst>
                  </pic:spPr>
                </pic:pic>
              </a:graphicData>
            </a:graphic>
          </wp:inline>
        </w:drawing>
      </w:r>
    </w:p>
    <w:p w:rsidR="00220691" w:rsidRPr="00A33F9B" w:rsidRDefault="00220691" w:rsidP="00220691">
      <w:pPr>
        <w:pStyle w:val="Prrafodelista"/>
        <w:spacing w:before="100" w:beforeAutospacing="1" w:after="100" w:afterAutospacing="1" w:line="360" w:lineRule="auto"/>
        <w:ind w:left="0"/>
        <w:jc w:val="both"/>
        <w:rPr>
          <w:rFonts w:ascii="Palatino Linotype" w:hAnsi="Palatino Linotype" w:cs="Arial"/>
          <w:lang w:val="es-ES_tradnl"/>
        </w:rPr>
      </w:pPr>
      <w:r w:rsidRPr="00A33F9B">
        <w:rPr>
          <w:rFonts w:ascii="Palatino Linotype" w:hAnsi="Palatino Linotype"/>
          <w:b/>
          <w:sz w:val="28"/>
          <w:szCs w:val="28"/>
          <w:lang w:val="es-ES"/>
        </w:rPr>
        <w:t xml:space="preserve">III. </w:t>
      </w:r>
      <w:r w:rsidRPr="00A33F9B">
        <w:rPr>
          <w:rFonts w:ascii="Palatino Linotype" w:hAnsi="Palatino Linotype" w:cs="Arial"/>
          <w:lang w:val="es-ES_tradnl"/>
        </w:rPr>
        <w:t xml:space="preserve">En fecha quince de octubre de dos mil diecinueve </w:t>
      </w:r>
      <w:r w:rsidRPr="00A33F9B">
        <w:rPr>
          <w:rFonts w:ascii="Palatino Linotype" w:hAnsi="Palatino Linotype"/>
          <w:lang w:val="es-ES"/>
        </w:rPr>
        <w:t xml:space="preserve"> </w:t>
      </w:r>
      <w:r w:rsidRPr="00A33F9B">
        <w:rPr>
          <w:rFonts w:ascii="Palatino Linotype" w:hAnsi="Palatino Linotype" w:cs="Arial"/>
          <w:b/>
          <w:lang w:val="es-ES_tradnl"/>
        </w:rPr>
        <w:t>EL</w:t>
      </w:r>
      <w:r w:rsidRPr="00A33F9B">
        <w:rPr>
          <w:rFonts w:ascii="Palatino Linotype" w:hAnsi="Palatino Linotype" w:cs="Arial"/>
          <w:lang w:val="es-ES_tradnl"/>
        </w:rPr>
        <w:t xml:space="preserve"> </w:t>
      </w:r>
      <w:r w:rsidRPr="00A33F9B">
        <w:rPr>
          <w:rFonts w:ascii="Palatino Linotype" w:hAnsi="Palatino Linotype" w:cs="Arial"/>
          <w:b/>
          <w:lang w:val="es-ES_tradnl"/>
        </w:rPr>
        <w:t>SUJETO OBLIGADO</w:t>
      </w:r>
      <w:r w:rsidRPr="00A33F9B">
        <w:rPr>
          <w:rFonts w:ascii="Palatino Linotype" w:hAnsi="Palatino Linotype" w:cs="Arial"/>
          <w:lang w:val="es-ES_tradnl"/>
        </w:rPr>
        <w:t xml:space="preserve"> dio respuesta a la solicitud de información que le fuera planteada por el particular; en los términos siguientes: </w:t>
      </w:r>
    </w:p>
    <w:p w:rsidR="00220691" w:rsidRPr="00A33F9B" w:rsidRDefault="00220691" w:rsidP="00220691">
      <w:pPr>
        <w:pStyle w:val="Prrafodelista"/>
        <w:ind w:left="851" w:right="902"/>
        <w:jc w:val="both"/>
        <w:rPr>
          <w:rFonts w:ascii="Palatino Linotype" w:hAnsi="Palatino Linotype" w:cs="Arial"/>
          <w:i/>
          <w:sz w:val="22"/>
          <w:szCs w:val="22"/>
          <w:lang w:val="es-ES_tradnl"/>
        </w:rPr>
      </w:pPr>
      <w:r w:rsidRPr="00A33F9B">
        <w:rPr>
          <w:rFonts w:ascii="Palatino Linotype" w:hAnsi="Palatino Linotype"/>
          <w:i/>
          <w:color w:val="000000"/>
          <w:sz w:val="22"/>
          <w:szCs w:val="22"/>
        </w:rPr>
        <w:t>“Una vez analizada su solicitud fue turnada al área competente para su atención , en este caso fue a la oficina de Oficialía de Partes del H. Ayuntamiento quienes mediante oficio remite su informe para que se haga de su conocimiento lo siguiente: Al respecto comento a usted que privilegiando el Principio de Máxima Publicidad consagrado en la ley en la materia, con fundamento en lo dispuesto por los artículos 4,12 de la Ley de Transparencia y Acceso a la Información Pública del Estado de México y Municipios, me permito informarle de la manera más respetuosa que no se encontró ningún documento que se le haya asignado el numero de control OP2405. No omito mencionar que el Sistema de Acceso a la Información Mexiquense es para proporcionar Información Pública de Oficio contenida en los documentos que los Sujetos Obligados posean, archiven, generen o administren de conformidad con el artículo 12 de la Ley en la materia.” (Sic)</w:t>
      </w:r>
    </w:p>
    <w:p w:rsidR="00220691" w:rsidRPr="00A33F9B" w:rsidRDefault="00220691" w:rsidP="00220691">
      <w:pPr>
        <w:spacing w:before="100" w:beforeAutospacing="1" w:after="100" w:afterAutospacing="1" w:line="360" w:lineRule="auto"/>
        <w:jc w:val="both"/>
        <w:rPr>
          <w:rFonts w:ascii="Palatino Linotype" w:hAnsi="Palatino Linotype" w:cs="Arial"/>
          <w:sz w:val="24"/>
          <w:szCs w:val="24"/>
        </w:rPr>
      </w:pPr>
      <w:r w:rsidRPr="00A33F9B">
        <w:rPr>
          <w:rFonts w:ascii="Palatino Linotype" w:hAnsi="Palatino Linotype"/>
          <w:b/>
          <w:sz w:val="28"/>
          <w:szCs w:val="28"/>
        </w:rPr>
        <w:t xml:space="preserve">IV. </w:t>
      </w:r>
      <w:r w:rsidRPr="00A33F9B">
        <w:rPr>
          <w:rFonts w:ascii="Palatino Linotype" w:hAnsi="Palatino Linotype"/>
          <w:sz w:val="24"/>
          <w:szCs w:val="24"/>
        </w:rPr>
        <w:t xml:space="preserve">Inconforme con la </w:t>
      </w:r>
      <w:r w:rsidRPr="00A33F9B">
        <w:rPr>
          <w:rFonts w:ascii="Palatino Linotype" w:hAnsi="Palatino Linotype" w:cs="Arial"/>
          <w:sz w:val="24"/>
          <w:szCs w:val="24"/>
        </w:rPr>
        <w:t xml:space="preserve">respuesta en fecha veinticuatro de octubre de dos mil diecinueve, </w:t>
      </w:r>
      <w:r w:rsidRPr="00A33F9B">
        <w:rPr>
          <w:rFonts w:ascii="Palatino Linotype" w:hAnsi="Palatino Linotype"/>
          <w:b/>
          <w:sz w:val="24"/>
          <w:szCs w:val="24"/>
        </w:rPr>
        <w:t>EL RECURRENTE</w:t>
      </w:r>
      <w:r w:rsidRPr="00A33F9B">
        <w:rPr>
          <w:rFonts w:ascii="Palatino Linotype" w:hAnsi="Palatino Linotype"/>
          <w:sz w:val="24"/>
          <w:szCs w:val="24"/>
        </w:rPr>
        <w:t xml:space="preserve"> interpuso el recurso de revisión objeto del presente estudio, el cual fue registrado en </w:t>
      </w:r>
      <w:r w:rsidRPr="00A33F9B">
        <w:rPr>
          <w:rFonts w:ascii="Palatino Linotype" w:hAnsi="Palatino Linotype"/>
          <w:b/>
          <w:sz w:val="24"/>
          <w:szCs w:val="24"/>
        </w:rPr>
        <w:t>EL SAIMEX</w:t>
      </w:r>
      <w:r w:rsidRPr="00A33F9B">
        <w:rPr>
          <w:rFonts w:ascii="Palatino Linotype" w:hAnsi="Palatino Linotype"/>
          <w:sz w:val="24"/>
          <w:szCs w:val="24"/>
        </w:rPr>
        <w:t xml:space="preserve"> y se le asignó el número de expediente </w:t>
      </w:r>
      <w:r w:rsidRPr="00A33F9B">
        <w:rPr>
          <w:rFonts w:ascii="Palatino Linotype" w:hAnsi="Palatino Linotype"/>
          <w:b/>
          <w:sz w:val="24"/>
          <w:szCs w:val="24"/>
        </w:rPr>
        <w:t xml:space="preserve">08252/INFOEM/IP/RR/2019, </w:t>
      </w:r>
      <w:r w:rsidRPr="00A33F9B">
        <w:rPr>
          <w:rFonts w:ascii="Palatino Linotype" w:hAnsi="Palatino Linotype" w:cs="Arial"/>
          <w:sz w:val="24"/>
          <w:szCs w:val="24"/>
        </w:rPr>
        <w:t>en el que señaló como acto impugnado:</w:t>
      </w:r>
    </w:p>
    <w:p w:rsidR="00220691" w:rsidRPr="00A33F9B" w:rsidRDefault="00220691" w:rsidP="00220691">
      <w:pPr>
        <w:ind w:left="851" w:right="902"/>
        <w:jc w:val="both"/>
        <w:rPr>
          <w:rFonts w:ascii="Palatino Linotype" w:hAnsi="Palatino Linotype"/>
          <w:i/>
          <w:color w:val="000000"/>
        </w:rPr>
      </w:pPr>
      <w:r w:rsidRPr="00A33F9B">
        <w:rPr>
          <w:rFonts w:ascii="Palatino Linotype" w:hAnsi="Palatino Linotype"/>
          <w:i/>
          <w:color w:val="000000"/>
        </w:rPr>
        <w:t>“Negativa de información.” (Sic)</w:t>
      </w:r>
    </w:p>
    <w:p w:rsidR="00220691" w:rsidRPr="00A33F9B" w:rsidRDefault="00A36AB8" w:rsidP="00220691">
      <w:pPr>
        <w:ind w:right="902"/>
        <w:jc w:val="both"/>
        <w:rPr>
          <w:rFonts w:ascii="Palatino Linotype" w:hAnsi="Palatino Linotype"/>
          <w:color w:val="000000"/>
          <w:sz w:val="24"/>
          <w:szCs w:val="24"/>
        </w:rPr>
      </w:pPr>
      <w:r w:rsidRPr="00A33F9B">
        <w:rPr>
          <w:rFonts w:ascii="Palatino Linotype" w:hAnsi="Palatino Linotype"/>
          <w:color w:val="000000"/>
          <w:sz w:val="24"/>
          <w:szCs w:val="24"/>
        </w:rPr>
        <w:t>Asi</w:t>
      </w:r>
      <w:r w:rsidR="00220691" w:rsidRPr="00A33F9B">
        <w:rPr>
          <w:rFonts w:ascii="Palatino Linotype" w:hAnsi="Palatino Linotype"/>
          <w:color w:val="000000"/>
          <w:sz w:val="24"/>
          <w:szCs w:val="24"/>
        </w:rPr>
        <w:t>mismo</w:t>
      </w:r>
      <w:r w:rsidRPr="00A33F9B">
        <w:rPr>
          <w:rFonts w:ascii="Palatino Linotype" w:hAnsi="Palatino Linotype"/>
          <w:color w:val="000000"/>
          <w:sz w:val="24"/>
          <w:szCs w:val="24"/>
        </w:rPr>
        <w:t>, señaló</w:t>
      </w:r>
      <w:r w:rsidR="00220691" w:rsidRPr="00A33F9B">
        <w:rPr>
          <w:rFonts w:ascii="Palatino Linotype" w:hAnsi="Palatino Linotype"/>
          <w:color w:val="000000"/>
          <w:sz w:val="24"/>
          <w:szCs w:val="24"/>
        </w:rPr>
        <w:t xml:space="preserve"> como razones o motivos de la inconformidad lo siguiente:</w:t>
      </w:r>
    </w:p>
    <w:p w:rsidR="00220691" w:rsidRPr="00A33F9B" w:rsidRDefault="00220691" w:rsidP="00220691">
      <w:pPr>
        <w:ind w:left="851" w:right="902"/>
        <w:jc w:val="both"/>
        <w:rPr>
          <w:rFonts w:ascii="Palatino Linotype" w:hAnsi="Palatino Linotype"/>
          <w:i/>
          <w:color w:val="000000"/>
        </w:rPr>
      </w:pPr>
      <w:r w:rsidRPr="00A33F9B">
        <w:rPr>
          <w:rFonts w:ascii="Palatino Linotype" w:hAnsi="Palatino Linotype"/>
          <w:i/>
          <w:color w:val="000000"/>
        </w:rPr>
        <w:t>“En razón de que la información solicitada debe entregarse tada ves que es pública, sino que razón tendría estar en un lugar público o hacer registros públicos, sino es para saber o dar a conocer la legitimidad de un inmueble, todo esto para tener certeza jurídica de del estatus de un predio o un inmueble cualquiera que sea, además para el caso concreto el suscrito aparezco como dueño, y mi acreditación la realizaré cunado me tenga que presentar a recojer copias certificadas y acredite mi derecho para ello, es por lo que solicito la información que es pública, ya no es, ni ha sido información confidencial lo que estoy pidiendo, que lo entiendan por favor y me den la información. No hacerlo así están violando mi derecho humano a la información, a mi seguridad (Tengo derecho a saber lo que se ha registrado en una oficina administrativa de un inmueble en donde aparezco como dueño. De nueva cuenta solicito me den la información solicitada en los términos en que la solicite, toda vez que esta apegada a derecho..” (Sic)</w:t>
      </w:r>
    </w:p>
    <w:p w:rsidR="00220691" w:rsidRPr="00A33F9B" w:rsidRDefault="00220691" w:rsidP="00220691">
      <w:pPr>
        <w:spacing w:before="100" w:beforeAutospacing="1" w:after="100" w:afterAutospacing="1" w:line="360" w:lineRule="auto"/>
        <w:jc w:val="both"/>
        <w:rPr>
          <w:rFonts w:ascii="Times" w:hAnsi="Times"/>
          <w:sz w:val="24"/>
          <w:szCs w:val="24"/>
          <w:lang w:val="es-ES_tradnl" w:eastAsia="es-ES_tradnl"/>
        </w:rPr>
      </w:pPr>
      <w:r w:rsidRPr="00A33F9B">
        <w:rPr>
          <w:rFonts w:ascii="Palatino Linotype" w:hAnsi="Palatino Linotype" w:cs="Arial"/>
          <w:b/>
          <w:sz w:val="28"/>
          <w:szCs w:val="28"/>
        </w:rPr>
        <w:t>V.</w:t>
      </w:r>
      <w:r w:rsidRPr="00A33F9B">
        <w:rPr>
          <w:rFonts w:ascii="Palatino Linotype" w:hAnsi="Palatino Linotype" w:cs="Arial"/>
          <w:szCs w:val="20"/>
        </w:rPr>
        <w:t xml:space="preserve"> </w:t>
      </w:r>
      <w:bookmarkEnd w:id="1"/>
      <w:r w:rsidRPr="00A33F9B">
        <w:rPr>
          <w:rFonts w:ascii="Palatino Linotype" w:hAnsi="Palatino Linotype" w:cs="Arial"/>
          <w:sz w:val="24"/>
          <w:szCs w:val="24"/>
          <w:lang w:val="es-ES"/>
        </w:rPr>
        <w:t>El veinticuatro de octubre de dos mil diecinueve</w:t>
      </w:r>
      <w:r w:rsidRPr="00A33F9B">
        <w:rPr>
          <w:rFonts w:ascii="Palatino Linotype" w:hAnsi="Palatino Linotype"/>
          <w:sz w:val="24"/>
          <w:szCs w:val="24"/>
          <w:lang w:val="es-ES"/>
        </w:rPr>
        <w:t>, el recurso de revisión</w:t>
      </w:r>
      <w:r w:rsidRPr="00A33F9B">
        <w:rPr>
          <w:rFonts w:ascii="Palatino Linotype" w:hAnsi="Palatino Linotype" w:cs="Arial"/>
          <w:sz w:val="24"/>
          <w:szCs w:val="24"/>
          <w:lang w:val="es-ES_tradnl"/>
        </w:rPr>
        <w:t xml:space="preserve"> de que</w:t>
      </w:r>
      <w:r w:rsidRPr="00A33F9B">
        <w:rPr>
          <w:rFonts w:ascii="Palatino Linotype" w:hAnsi="Palatino Linotype" w:cs="Arial"/>
          <w:sz w:val="24"/>
          <w:szCs w:val="24"/>
          <w:lang w:val="es-ES"/>
        </w:rPr>
        <w:t xml:space="preserve"> se trata</w:t>
      </w:r>
      <w:r w:rsidRPr="00A33F9B">
        <w:rPr>
          <w:rFonts w:ascii="Palatino Linotype" w:hAnsi="Palatino Linotype" w:cs="Arial"/>
          <w:sz w:val="24"/>
          <w:szCs w:val="24"/>
          <w:lang w:val="es-ES_tradnl"/>
        </w:rPr>
        <w:t xml:space="preserve"> se envió electrónicamente al Instituto de </w:t>
      </w:r>
      <w:r w:rsidRPr="00A33F9B">
        <w:rPr>
          <w:rFonts w:ascii="Palatino Linotype" w:eastAsia="Arial Unicode MS" w:hAnsi="Palatino Linotype" w:cs="Arial"/>
          <w:sz w:val="24"/>
          <w:szCs w:val="24"/>
          <w:lang w:val="es-ES"/>
        </w:rPr>
        <w:t>Transparencia</w:t>
      </w:r>
      <w:r w:rsidRPr="00A33F9B">
        <w:rPr>
          <w:rFonts w:ascii="Palatino Linotype" w:hAnsi="Palatino Linotype" w:cs="Arial"/>
          <w:sz w:val="24"/>
          <w:szCs w:val="24"/>
          <w:lang w:val="es-ES_tradnl"/>
        </w:rPr>
        <w:t xml:space="preserve">, Acceso a la Información Pública y Protección de Datos Personales del Estado de México y Municipios y con fundamento en el artículo 185, fracción I de la </w:t>
      </w:r>
      <w:r w:rsidRPr="00A33F9B">
        <w:rPr>
          <w:rFonts w:ascii="Palatino Linotype" w:hAnsi="Palatino Linotype"/>
          <w:sz w:val="24"/>
          <w:szCs w:val="24"/>
          <w:lang w:val="es-ES"/>
        </w:rPr>
        <w:t>Ley de Transparencia y Acceso a la Información Pública del Estado de México y Municipios</w:t>
      </w:r>
      <w:r w:rsidRPr="00A33F9B">
        <w:rPr>
          <w:rFonts w:ascii="Palatino Linotype" w:hAnsi="Palatino Linotype" w:cs="Arial"/>
          <w:sz w:val="24"/>
          <w:szCs w:val="24"/>
          <w:lang w:val="es-ES_tradnl"/>
        </w:rPr>
        <w:t>, se turnó, a través del</w:t>
      </w:r>
      <w:r w:rsidRPr="00A33F9B">
        <w:rPr>
          <w:rFonts w:ascii="Palatino Linotype" w:eastAsia="Arial Unicode MS" w:hAnsi="Palatino Linotype" w:cs="Arial"/>
          <w:sz w:val="24"/>
          <w:szCs w:val="24"/>
          <w:lang w:val="es-ES_tradnl"/>
        </w:rPr>
        <w:t xml:space="preserve"> </w:t>
      </w:r>
      <w:r w:rsidRPr="00A33F9B">
        <w:rPr>
          <w:rFonts w:ascii="Palatino Linotype" w:eastAsia="Arial Unicode MS" w:hAnsi="Palatino Linotype" w:cs="Arial"/>
          <w:b/>
          <w:sz w:val="24"/>
          <w:szCs w:val="24"/>
          <w:lang w:val="es-ES_tradnl"/>
        </w:rPr>
        <w:t>SAIMEX</w:t>
      </w:r>
      <w:r w:rsidRPr="00A33F9B">
        <w:rPr>
          <w:rFonts w:ascii="Palatino Linotype" w:hAnsi="Palatino Linotype"/>
          <w:sz w:val="24"/>
          <w:szCs w:val="24"/>
          <w:lang w:val="es-ES"/>
        </w:rPr>
        <w:t xml:space="preserve">, el recurso de revisión </w:t>
      </w:r>
      <w:r w:rsidRPr="00A33F9B">
        <w:rPr>
          <w:rFonts w:ascii="Palatino Linotype" w:hAnsi="Palatino Linotype"/>
          <w:b/>
          <w:sz w:val="24"/>
          <w:szCs w:val="24"/>
          <w:lang w:val="es-ES"/>
        </w:rPr>
        <w:t>08252/INFOEM/IP/RR/2019</w:t>
      </w:r>
      <w:r w:rsidRPr="00A33F9B">
        <w:rPr>
          <w:rFonts w:ascii="Palatino Linotype" w:hAnsi="Palatino Linotype"/>
          <w:sz w:val="24"/>
          <w:szCs w:val="24"/>
          <w:lang w:val="es-ES"/>
        </w:rPr>
        <w:t xml:space="preserve"> a la </w:t>
      </w:r>
      <w:r w:rsidRPr="00A33F9B">
        <w:rPr>
          <w:rFonts w:ascii="Palatino Linotype" w:hAnsi="Palatino Linotype" w:cs="Arial"/>
          <w:sz w:val="24"/>
          <w:szCs w:val="24"/>
          <w:lang w:val="es-ES_tradnl"/>
        </w:rPr>
        <w:t xml:space="preserve">Comisionada </w:t>
      </w:r>
      <w:r w:rsidRPr="00A33F9B">
        <w:rPr>
          <w:rFonts w:ascii="Palatino Linotype" w:hAnsi="Palatino Linotype" w:cs="Arial"/>
          <w:b/>
          <w:sz w:val="24"/>
          <w:szCs w:val="24"/>
          <w:lang w:val="es-ES_tradnl"/>
        </w:rPr>
        <w:t xml:space="preserve">Eva Abaid Yapur, </w:t>
      </w:r>
      <w:r w:rsidRPr="00A33F9B">
        <w:rPr>
          <w:rFonts w:ascii="Palatino Linotype" w:hAnsi="Palatino Linotype" w:cs="Arial"/>
          <w:sz w:val="24"/>
          <w:szCs w:val="24"/>
          <w:lang w:val="es-ES_tradnl"/>
        </w:rPr>
        <w:t>a efecto de que se decretará su admisión o desechamiento.</w:t>
      </w:r>
    </w:p>
    <w:p w:rsidR="00220691" w:rsidRPr="00A33F9B" w:rsidRDefault="00220691" w:rsidP="00220691">
      <w:pPr>
        <w:spacing w:before="100" w:beforeAutospacing="1" w:after="100" w:afterAutospacing="1" w:line="360" w:lineRule="auto"/>
        <w:jc w:val="both"/>
        <w:rPr>
          <w:rFonts w:ascii="Times" w:hAnsi="Times"/>
          <w:sz w:val="24"/>
          <w:szCs w:val="24"/>
          <w:lang w:val="es-ES_tradnl" w:eastAsia="es-ES_tradnl"/>
        </w:rPr>
      </w:pPr>
      <w:bookmarkStart w:id="2" w:name="_Ref507070922"/>
      <w:r w:rsidRPr="00A33F9B">
        <w:rPr>
          <w:rFonts w:ascii="Palatino Linotype" w:hAnsi="Palatino Linotype"/>
          <w:b/>
          <w:sz w:val="28"/>
          <w:szCs w:val="28"/>
        </w:rPr>
        <w:t>VI.</w:t>
      </w:r>
      <w:r w:rsidRPr="00A33F9B">
        <w:rPr>
          <w:rFonts w:ascii="Palatino Linotype" w:hAnsi="Palatino Linotype"/>
        </w:rPr>
        <w:t xml:space="preserve"> </w:t>
      </w:r>
      <w:bookmarkEnd w:id="2"/>
      <w:r w:rsidRPr="00A33F9B">
        <w:rPr>
          <w:rFonts w:ascii="Palatino Linotype" w:eastAsia="MS Mincho" w:hAnsi="Palatino Linotype" w:cs="Arial"/>
          <w:sz w:val="24"/>
          <w:szCs w:val="24"/>
          <w:lang w:val="es-ES_tradnl"/>
        </w:rPr>
        <w:t>De las constancias del expediente electrónico del</w:t>
      </w:r>
      <w:r w:rsidRPr="00A33F9B">
        <w:rPr>
          <w:rFonts w:ascii="Palatino Linotype" w:eastAsia="MS Mincho" w:hAnsi="Palatino Linotype" w:cs="Arial"/>
          <w:b/>
          <w:sz w:val="24"/>
          <w:szCs w:val="24"/>
          <w:lang w:val="es-ES_tradnl"/>
        </w:rPr>
        <w:t xml:space="preserve"> SAIMEX</w:t>
      </w:r>
      <w:r w:rsidRPr="00A33F9B">
        <w:rPr>
          <w:rFonts w:ascii="Palatino Linotype" w:eastAsia="MS Mincho" w:hAnsi="Palatino Linotype" w:cs="Arial"/>
          <w:sz w:val="24"/>
          <w:szCs w:val="24"/>
          <w:lang w:val="es-ES_tradnl"/>
        </w:rPr>
        <w:t xml:space="preserve">, se desprende que el treinta de 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33F9B">
        <w:rPr>
          <w:rFonts w:ascii="Palatino Linotype" w:eastAsia="MS Mincho" w:hAnsi="Palatino Linotype" w:cs="Arial"/>
          <w:b/>
          <w:sz w:val="24"/>
          <w:szCs w:val="24"/>
          <w:lang w:val="es-ES_tradnl"/>
        </w:rPr>
        <w:t xml:space="preserve">EL SUJETO OBLIGADO </w:t>
      </w:r>
      <w:r w:rsidRPr="00A33F9B">
        <w:rPr>
          <w:rFonts w:ascii="Palatino Linotype" w:eastAsia="MS Mincho" w:hAnsi="Palatino Linotype" w:cs="Arial"/>
          <w:sz w:val="24"/>
          <w:szCs w:val="24"/>
          <w:lang w:val="es-ES_tradnl"/>
        </w:rPr>
        <w:t>rindiera su Informe Justificado respectivamente.</w:t>
      </w:r>
    </w:p>
    <w:p w:rsidR="00220691" w:rsidRPr="00A33F9B" w:rsidRDefault="00220691" w:rsidP="0022069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A33F9B">
        <w:rPr>
          <w:rFonts w:ascii="Palatino Linotype" w:hAnsi="Palatino Linotype" w:cs="Arial"/>
          <w:b/>
          <w:sz w:val="28"/>
          <w:szCs w:val="28"/>
        </w:rPr>
        <w:t>VII.</w:t>
      </w:r>
      <w:r w:rsidRPr="00A33F9B">
        <w:rPr>
          <w:rFonts w:ascii="Palatino Linotype" w:hAnsi="Palatino Linotype" w:cs="Arial"/>
        </w:rPr>
        <w:t xml:space="preserve"> De</w:t>
      </w:r>
      <w:r w:rsidRPr="00A33F9B">
        <w:rPr>
          <w:rFonts w:ascii="Palatino Linotype" w:hAnsi="Palatino Linotype" w:cs="Arial"/>
          <w:lang w:val="es-ES_tradnl"/>
        </w:rPr>
        <w:t xml:space="preserve"> las </w:t>
      </w:r>
      <w:r w:rsidRPr="00A33F9B">
        <w:rPr>
          <w:rFonts w:ascii="Palatino Linotype" w:hAnsi="Palatino Linotype"/>
        </w:rPr>
        <w:t>constancias</w:t>
      </w:r>
      <w:r w:rsidRPr="00A33F9B">
        <w:rPr>
          <w:rFonts w:ascii="Palatino Linotype" w:hAnsi="Palatino Linotype" w:cs="Arial"/>
          <w:lang w:val="es-ES_tradnl"/>
        </w:rPr>
        <w:t xml:space="preserve"> que obran en el </w:t>
      </w:r>
      <w:r w:rsidRPr="00A33F9B">
        <w:rPr>
          <w:rFonts w:ascii="Palatino Linotype" w:hAnsi="Palatino Linotype" w:cs="Arial"/>
          <w:b/>
          <w:lang w:val="es-ES_tradnl"/>
        </w:rPr>
        <w:t>SAIMEX</w:t>
      </w:r>
      <w:r w:rsidRPr="00A33F9B">
        <w:rPr>
          <w:rFonts w:ascii="Palatino Linotype" w:hAnsi="Palatino Linotype" w:cs="Arial"/>
          <w:lang w:val="es-ES_tradnl"/>
        </w:rPr>
        <w:t xml:space="preserve">, se advierte que, </w:t>
      </w:r>
      <w:r w:rsidRPr="00A33F9B">
        <w:rPr>
          <w:rFonts w:ascii="Palatino Linotype" w:hAnsi="Palatino Linotype" w:cs="Arial"/>
          <w:b/>
        </w:rPr>
        <w:t xml:space="preserve">EL RECURRENTE </w:t>
      </w:r>
      <w:r w:rsidRPr="00A33F9B">
        <w:rPr>
          <w:rFonts w:ascii="Palatino Linotype" w:hAnsi="Palatino Linotype" w:cs="Arial"/>
        </w:rPr>
        <w:t xml:space="preserve">fue omiso en realizar manifestaciones, alegatos y ofrecer las pruebas que a su derecho </w:t>
      </w:r>
      <w:r w:rsidRPr="00A33F9B">
        <w:rPr>
          <w:rFonts w:ascii="Palatino Linotype" w:hAnsi="Palatino Linotype" w:cs="Arial"/>
          <w:lang w:val="es-ES_tradnl"/>
        </w:rPr>
        <w:t xml:space="preserve">conviniera; por su parte </w:t>
      </w:r>
      <w:r w:rsidRPr="00A33F9B">
        <w:rPr>
          <w:rFonts w:ascii="Palatino Linotype" w:hAnsi="Palatino Linotype" w:cs="Arial"/>
          <w:b/>
          <w:lang w:val="es-ES_tradnl"/>
        </w:rPr>
        <w:t xml:space="preserve">EL SUJETO OBLIGADO </w:t>
      </w:r>
      <w:r w:rsidRPr="00A33F9B">
        <w:rPr>
          <w:rFonts w:ascii="Palatino Linotype" w:hAnsi="Palatino Linotype" w:cs="Arial"/>
          <w:lang w:val="es-ES_tradnl"/>
        </w:rPr>
        <w:t xml:space="preserve">en fecha once de noviembre de dos mil diecinueve, rindió el Informe Justificado que correspondiente; mismo que al actualizar el supuesto previsto en la fracción III artículo 185 de la Ley de la materia; fue puesto a la vista del </w:t>
      </w:r>
      <w:r w:rsidRPr="00A33F9B">
        <w:rPr>
          <w:rFonts w:ascii="Palatino Linotype" w:hAnsi="Palatino Linotype" w:cs="Arial"/>
          <w:b/>
          <w:lang w:val="es-ES_tradnl"/>
        </w:rPr>
        <w:t xml:space="preserve">RECURRENTE </w:t>
      </w:r>
      <w:r w:rsidRPr="00A33F9B">
        <w:rPr>
          <w:rFonts w:ascii="Palatino Linotype" w:hAnsi="Palatino Linotype" w:cs="Arial"/>
          <w:lang w:val="es-ES_tradnl"/>
        </w:rPr>
        <w:t>en fecha doce de noviembre del presente año; sir viendo de sustento la imagen siguiente:</w:t>
      </w:r>
    </w:p>
    <w:p w:rsidR="00220691" w:rsidRPr="00A33F9B" w:rsidRDefault="00220691" w:rsidP="00220691">
      <w:pPr>
        <w:tabs>
          <w:tab w:val="center" w:pos="4252"/>
          <w:tab w:val="right" w:pos="8504"/>
        </w:tabs>
        <w:spacing w:before="100" w:beforeAutospacing="1" w:after="100" w:afterAutospacing="1" w:line="360" w:lineRule="auto"/>
        <w:jc w:val="center"/>
        <w:rPr>
          <w:rFonts w:ascii="Palatino Linotype" w:eastAsia="MS Mincho" w:hAnsi="Palatino Linotype" w:cs="Arial"/>
          <w:sz w:val="24"/>
          <w:szCs w:val="24"/>
          <w:lang w:val="es-ES_tradnl"/>
        </w:rPr>
      </w:pPr>
      <w:r w:rsidRPr="00A33F9B">
        <w:rPr>
          <w:noProof/>
          <w:lang w:eastAsia="es-MX"/>
        </w:rPr>
        <w:drawing>
          <wp:inline distT="0" distB="0" distL="0" distR="0" wp14:anchorId="3F3A3622" wp14:editId="1D65E717">
            <wp:extent cx="5337175" cy="2505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40" t="16336" r="15038" b="24382"/>
                    <a:stretch/>
                  </pic:blipFill>
                  <pic:spPr bwMode="auto">
                    <a:xfrm>
                      <a:off x="0" y="0"/>
                      <a:ext cx="5364548" cy="2517923"/>
                    </a:xfrm>
                    <a:prstGeom prst="rect">
                      <a:avLst/>
                    </a:prstGeom>
                    <a:ln>
                      <a:noFill/>
                    </a:ln>
                    <a:extLst>
                      <a:ext uri="{53640926-AAD7-44D8-BBD7-CCE9431645EC}">
                        <a14:shadowObscured xmlns:a14="http://schemas.microsoft.com/office/drawing/2010/main"/>
                      </a:ext>
                    </a:extLst>
                  </pic:spPr>
                </pic:pic>
              </a:graphicData>
            </a:graphic>
          </wp:inline>
        </w:drawing>
      </w:r>
    </w:p>
    <w:p w:rsidR="00220691" w:rsidRPr="00A33F9B" w:rsidRDefault="00220691" w:rsidP="00220691">
      <w:pPr>
        <w:pStyle w:val="Prrafodelista"/>
        <w:tabs>
          <w:tab w:val="left" w:pos="709"/>
        </w:tabs>
        <w:spacing w:before="200" w:after="200" w:line="360" w:lineRule="auto"/>
        <w:ind w:left="0"/>
        <w:jc w:val="both"/>
        <w:rPr>
          <w:rFonts w:ascii="Palatino Linotype" w:hAnsi="Palatino Linotype" w:cs="Arial"/>
        </w:rPr>
      </w:pPr>
      <w:r w:rsidRPr="00A33F9B">
        <w:rPr>
          <w:rFonts w:ascii="Palatino Linotype" w:hAnsi="Palatino Linotype" w:cs="Arial"/>
          <w:b/>
          <w:sz w:val="28"/>
          <w:szCs w:val="28"/>
        </w:rPr>
        <w:t>VII.</w:t>
      </w:r>
      <w:r w:rsidRPr="00A33F9B">
        <w:rPr>
          <w:rFonts w:ascii="Palatino Linotype" w:hAnsi="Palatino Linotype" w:cs="Arial"/>
        </w:rPr>
        <w:t xml:space="preserve"> </w:t>
      </w:r>
      <w:bookmarkStart w:id="3" w:name="_Ref529870989"/>
      <w:r w:rsidRPr="00A33F9B">
        <w:rPr>
          <w:rFonts w:ascii="Palatino Linotype" w:hAnsi="Palatino Linotype" w:cs="Arial"/>
        </w:rPr>
        <w:t xml:space="preserve">Una vez analizado el estado procesal que guardaba el expediente, en fecha </w:t>
      </w:r>
      <w:r w:rsidR="0054099E" w:rsidRPr="00A33F9B">
        <w:rPr>
          <w:rFonts w:ascii="Palatino Linotype" w:hAnsi="Palatino Linotype" w:cs="Arial"/>
        </w:rPr>
        <w:t xml:space="preserve">veinte </w:t>
      </w:r>
      <w:r w:rsidRPr="00A33F9B">
        <w:rPr>
          <w:rFonts w:ascii="Palatino Linotype" w:hAnsi="Palatino Linotype" w:cs="Arial"/>
        </w:rPr>
        <w:t xml:space="preserve">de noviembre de </w:t>
      </w:r>
      <w:r w:rsidRPr="00A33F9B">
        <w:rPr>
          <w:rFonts w:ascii="Palatino Linotype" w:hAnsi="Palatino Linotype" w:cs="Arial"/>
          <w:lang w:val="es-ES_tradnl"/>
        </w:rPr>
        <w:t>dos mil diecinueve</w:t>
      </w:r>
      <w:r w:rsidRPr="00A33F9B">
        <w:rPr>
          <w:rFonts w:ascii="Palatino Linotype" w:hAnsi="Palatino Linotype" w:cs="Arial"/>
        </w:rPr>
        <w:t xml:space="preserve">, la Comisionada Ponente acordó el cierre de instrucción, así </w:t>
      </w:r>
      <w:r w:rsidRPr="00A33F9B">
        <w:rPr>
          <w:rFonts w:ascii="Palatino Linotype" w:hAnsi="Palatino Linotype" w:cs="Arial"/>
          <w:lang w:val="es-ES_tradnl"/>
        </w:rPr>
        <w:t>como</w:t>
      </w:r>
      <w:r w:rsidRPr="00A33F9B">
        <w:rPr>
          <w:rFonts w:ascii="Palatino Linotype" w:hAnsi="Palatino Linotype" w:cs="Arial"/>
        </w:rPr>
        <w:t xml:space="preserve"> la remisión del mismo a efecto </w:t>
      </w:r>
      <w:r w:rsidRPr="00A33F9B">
        <w:rPr>
          <w:rFonts w:ascii="Palatino Linotype" w:hAnsi="Palatino Linotype" w:cs="Arial"/>
          <w:lang w:val="es-ES_tradnl"/>
        </w:rPr>
        <w:t>de</w:t>
      </w:r>
      <w:r w:rsidRPr="00A33F9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220691" w:rsidRPr="00A33F9B" w:rsidRDefault="00220691" w:rsidP="00220691">
      <w:pPr>
        <w:pStyle w:val="Prrafodelista"/>
        <w:tabs>
          <w:tab w:val="left" w:pos="709"/>
        </w:tabs>
        <w:spacing w:before="200" w:after="200" w:line="360" w:lineRule="auto"/>
        <w:ind w:left="0"/>
        <w:jc w:val="both"/>
        <w:rPr>
          <w:rFonts w:ascii="Palatino Linotype" w:hAnsi="Palatino Linotype" w:cs="Arial"/>
        </w:rPr>
      </w:pPr>
      <w:r w:rsidRPr="00A33F9B">
        <w:rPr>
          <w:rFonts w:ascii="Palatino Linotype" w:hAnsi="Palatino Linotype" w:cs="Arial"/>
          <w:b/>
          <w:sz w:val="28"/>
          <w:szCs w:val="28"/>
        </w:rPr>
        <w:t>VIII.</w:t>
      </w:r>
      <w:r w:rsidRPr="00A33F9B">
        <w:rPr>
          <w:rFonts w:ascii="Palatino Linotype" w:hAnsi="Palatino Linotype" w:cs="Arial"/>
        </w:rPr>
        <w:t xml:space="preserve"> </w:t>
      </w:r>
      <w:r w:rsidRPr="00A33F9B">
        <w:rPr>
          <w:rFonts w:ascii="Palatino Linotype" w:hAnsi="Palatino Linotype"/>
        </w:rPr>
        <w:t xml:space="preserve">En fecha </w:t>
      </w:r>
      <w:r w:rsidR="0054099E" w:rsidRPr="00A33F9B">
        <w:rPr>
          <w:rFonts w:ascii="Palatino Linotype" w:hAnsi="Palatino Linotype"/>
        </w:rPr>
        <w:t>doce d</w:t>
      </w:r>
      <w:r w:rsidRPr="00A33F9B">
        <w:rPr>
          <w:rFonts w:ascii="Palatino Linotype" w:hAnsi="Palatino Linotype"/>
        </w:rPr>
        <w:t>e diciembre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3"/>
    <w:p w:rsidR="00220691" w:rsidRPr="00A33F9B" w:rsidRDefault="00220691" w:rsidP="00220691">
      <w:pPr>
        <w:spacing w:before="120" w:after="120" w:line="360" w:lineRule="auto"/>
        <w:jc w:val="center"/>
        <w:rPr>
          <w:rFonts w:ascii="Palatino Linotype" w:hAnsi="Palatino Linotype"/>
          <w:b/>
          <w:bCs/>
          <w:spacing w:val="60"/>
          <w:sz w:val="28"/>
        </w:rPr>
      </w:pPr>
      <w:r w:rsidRPr="00A33F9B">
        <w:rPr>
          <w:rFonts w:ascii="Palatino Linotype" w:hAnsi="Palatino Linotype"/>
          <w:b/>
          <w:bCs/>
          <w:spacing w:val="60"/>
          <w:sz w:val="28"/>
        </w:rPr>
        <w:t>CONSIDERANDO</w:t>
      </w:r>
    </w:p>
    <w:p w:rsidR="00220691" w:rsidRPr="00A33F9B" w:rsidRDefault="00220691" w:rsidP="002206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33F9B">
        <w:rPr>
          <w:rFonts w:ascii="Palatino Linotype" w:hAnsi="Palatino Linotype"/>
          <w:b/>
          <w:sz w:val="28"/>
          <w:szCs w:val="28"/>
        </w:rPr>
        <w:t>PRIMERO.</w:t>
      </w:r>
      <w:r w:rsidRPr="00A33F9B">
        <w:rPr>
          <w:rFonts w:ascii="Palatino Linotype" w:hAnsi="Palatino Linotype"/>
          <w:b/>
        </w:rPr>
        <w:t xml:space="preserve"> Competencia</w:t>
      </w:r>
      <w:r w:rsidRPr="00A33F9B">
        <w:rPr>
          <w:rFonts w:ascii="Palatino Linotype" w:hAnsi="Palatino Linotype"/>
        </w:rPr>
        <w:t>.</w:t>
      </w:r>
      <w:r w:rsidRPr="00A33F9B">
        <w:rPr>
          <w:rFonts w:ascii="Palatino Linotype" w:hAnsi="Palatino Linotype"/>
          <w:b/>
        </w:rPr>
        <w:t xml:space="preserve"> </w:t>
      </w:r>
      <w:r w:rsidRPr="00A33F9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A33F9B">
        <w:rPr>
          <w:rFonts w:ascii="Palatino Linotype" w:hAnsi="Palatino Linotype" w:cs="Arial"/>
        </w:rPr>
        <w:t>.</w:t>
      </w:r>
    </w:p>
    <w:p w:rsidR="00220691" w:rsidRPr="00A33F9B" w:rsidRDefault="00220691" w:rsidP="002206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A33F9B">
        <w:rPr>
          <w:rFonts w:ascii="Palatino Linotype" w:hAnsi="Palatino Linotype" w:cs="Arial"/>
          <w:b/>
          <w:sz w:val="28"/>
          <w:szCs w:val="28"/>
        </w:rPr>
        <w:t>SEGUNDO.</w:t>
      </w:r>
      <w:r w:rsidRPr="00A33F9B">
        <w:rPr>
          <w:rFonts w:ascii="Palatino Linotype" w:hAnsi="Palatino Linotype" w:cs="Arial"/>
          <w:b/>
        </w:rPr>
        <w:t xml:space="preserve"> Interés.</w:t>
      </w:r>
      <w:r w:rsidRPr="00A33F9B">
        <w:rPr>
          <w:rFonts w:ascii="Palatino Linotype" w:hAnsi="Palatino Linotype" w:cs="Arial"/>
        </w:rPr>
        <w:t xml:space="preserve"> El </w:t>
      </w:r>
      <w:r w:rsidRPr="00A33F9B">
        <w:rPr>
          <w:rFonts w:ascii="Palatino Linotype" w:hAnsi="Palatino Linotype"/>
        </w:rPr>
        <w:t>recurso</w:t>
      </w:r>
      <w:r w:rsidRPr="00A33F9B">
        <w:rPr>
          <w:rFonts w:ascii="Palatino Linotype" w:hAnsi="Palatino Linotype" w:cs="Arial"/>
        </w:rPr>
        <w:t xml:space="preserve"> de revisión fue </w:t>
      </w:r>
      <w:r w:rsidRPr="00A33F9B">
        <w:rPr>
          <w:rFonts w:ascii="Palatino Linotype" w:hAnsi="Palatino Linotype"/>
        </w:rPr>
        <w:t>interpuesto</w:t>
      </w:r>
      <w:r w:rsidRPr="00A33F9B">
        <w:rPr>
          <w:rFonts w:ascii="Palatino Linotype" w:hAnsi="Palatino Linotype" w:cs="Arial"/>
        </w:rPr>
        <w:t xml:space="preserve"> por parte legítima en atención a que fue </w:t>
      </w:r>
      <w:r w:rsidRPr="00A33F9B">
        <w:rPr>
          <w:rFonts w:ascii="Palatino Linotype" w:hAnsi="Palatino Linotype"/>
        </w:rPr>
        <w:t>presentado</w:t>
      </w:r>
      <w:r w:rsidRPr="00A33F9B">
        <w:rPr>
          <w:rFonts w:ascii="Palatino Linotype" w:hAnsi="Palatino Linotype" w:cs="Arial"/>
        </w:rPr>
        <w:t xml:space="preserve"> por </w:t>
      </w:r>
      <w:r w:rsidRPr="00A33F9B">
        <w:rPr>
          <w:rFonts w:ascii="Palatino Linotype" w:hAnsi="Palatino Linotype" w:cs="Arial"/>
          <w:b/>
        </w:rPr>
        <w:t>EL RECURRENTE</w:t>
      </w:r>
      <w:r w:rsidRPr="00A33F9B">
        <w:rPr>
          <w:rFonts w:ascii="Palatino Linotype" w:hAnsi="Palatino Linotype" w:cs="Arial"/>
          <w:snapToGrid w:val="0"/>
        </w:rPr>
        <w:t xml:space="preserve">, </w:t>
      </w:r>
      <w:r w:rsidRPr="00A33F9B">
        <w:rPr>
          <w:rFonts w:ascii="Palatino Linotype" w:hAnsi="Palatino Linotype" w:cs="Arial"/>
        </w:rPr>
        <w:t>quien</w:t>
      </w:r>
      <w:r w:rsidRPr="00A33F9B">
        <w:rPr>
          <w:rFonts w:ascii="Palatino Linotype" w:hAnsi="Palatino Linotype" w:cs="Arial"/>
          <w:snapToGrid w:val="0"/>
        </w:rPr>
        <w:t xml:space="preserve"> </w:t>
      </w:r>
      <w:r w:rsidRPr="00A33F9B">
        <w:rPr>
          <w:rFonts w:ascii="Palatino Linotype" w:hAnsi="Palatino Linotype"/>
        </w:rPr>
        <w:t>formuló</w:t>
      </w:r>
      <w:r w:rsidRPr="00A33F9B">
        <w:rPr>
          <w:rFonts w:ascii="Palatino Linotype" w:hAnsi="Palatino Linotype" w:cs="Arial"/>
          <w:snapToGrid w:val="0"/>
        </w:rPr>
        <w:t xml:space="preserve"> la </w:t>
      </w:r>
      <w:r w:rsidRPr="00A33F9B">
        <w:rPr>
          <w:rFonts w:ascii="Palatino Linotype" w:hAnsi="Palatino Linotype" w:cs="Arial"/>
        </w:rPr>
        <w:t>solicitud</w:t>
      </w:r>
      <w:r w:rsidRPr="00A33F9B">
        <w:rPr>
          <w:rFonts w:ascii="Palatino Linotype" w:hAnsi="Palatino Linotype" w:cs="Arial"/>
          <w:snapToGrid w:val="0"/>
        </w:rPr>
        <w:t xml:space="preserve"> de información pública al </w:t>
      </w:r>
      <w:r w:rsidRPr="00A33F9B">
        <w:rPr>
          <w:rFonts w:ascii="Palatino Linotype" w:hAnsi="Palatino Linotype" w:cs="Arial"/>
          <w:b/>
          <w:snapToGrid w:val="0"/>
        </w:rPr>
        <w:t>SUJETO OBLIGADO.</w:t>
      </w:r>
      <w:r w:rsidRPr="00A33F9B">
        <w:rPr>
          <w:rFonts w:ascii="Palatino Linotype" w:hAnsi="Palatino Linotype" w:cs="Arial"/>
          <w:snapToGrid w:val="0"/>
        </w:rPr>
        <w:t xml:space="preserve"> </w:t>
      </w:r>
    </w:p>
    <w:p w:rsidR="00220691" w:rsidRPr="00A33F9B" w:rsidRDefault="00220691" w:rsidP="002206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A33F9B">
        <w:rPr>
          <w:rFonts w:ascii="Palatino Linotype" w:hAnsi="Palatino Linotype" w:cs="Arial"/>
          <w:b/>
          <w:sz w:val="28"/>
          <w:szCs w:val="28"/>
        </w:rPr>
        <w:t>TERCERO.</w:t>
      </w:r>
      <w:r w:rsidRPr="00A33F9B">
        <w:rPr>
          <w:rFonts w:ascii="Palatino Linotype" w:hAnsi="Palatino Linotype" w:cs="Arial"/>
          <w:b/>
        </w:rPr>
        <w:t xml:space="preserve"> Oportunidad. </w:t>
      </w:r>
      <w:r w:rsidRPr="00A33F9B">
        <w:rPr>
          <w:rFonts w:ascii="Palatino Linotype" w:hAnsi="Palatino Linotype" w:cs="Arial"/>
        </w:rPr>
        <w:t xml:space="preserve">El </w:t>
      </w:r>
      <w:r w:rsidRPr="00A33F9B">
        <w:rPr>
          <w:rFonts w:ascii="Palatino Linotype" w:hAnsi="Palatino Linotype"/>
        </w:rPr>
        <w:t>recurso</w:t>
      </w:r>
      <w:r w:rsidRPr="00A33F9B">
        <w:rPr>
          <w:rFonts w:ascii="Palatino Linotype" w:hAnsi="Palatino Linotype" w:cs="Arial"/>
        </w:rPr>
        <w:t xml:space="preserve"> de revisión fue interpuesto dentro del plazo de quince días hábiles </w:t>
      </w:r>
      <w:r w:rsidRPr="00A33F9B">
        <w:rPr>
          <w:rFonts w:ascii="Palatino Linotype" w:hAnsi="Palatino Linotype"/>
        </w:rPr>
        <w:t>contados</w:t>
      </w:r>
      <w:r w:rsidRPr="00A33F9B">
        <w:rPr>
          <w:rFonts w:ascii="Palatino Linotype" w:hAnsi="Palatino Linotype" w:cs="Arial"/>
        </w:rPr>
        <w:t xml:space="preserve"> a </w:t>
      </w:r>
      <w:r w:rsidRPr="00A33F9B">
        <w:rPr>
          <w:rFonts w:ascii="Palatino Linotype" w:hAnsi="Palatino Linotype"/>
        </w:rPr>
        <w:t>partir</w:t>
      </w:r>
      <w:r w:rsidRPr="00A33F9B">
        <w:rPr>
          <w:rFonts w:ascii="Palatino Linotype" w:hAnsi="Palatino Linotype" w:cs="Arial"/>
        </w:rPr>
        <w:t xml:space="preserve"> del día siguiente al que </w:t>
      </w:r>
      <w:r w:rsidRPr="00A33F9B">
        <w:rPr>
          <w:rFonts w:ascii="Palatino Linotype" w:hAnsi="Palatino Linotype" w:cs="Arial"/>
          <w:b/>
        </w:rPr>
        <w:t>EL RECURRENTE</w:t>
      </w:r>
      <w:r w:rsidRPr="00A33F9B">
        <w:rPr>
          <w:rFonts w:ascii="Palatino Linotype" w:hAnsi="Palatino Linotype" w:cs="Arial"/>
          <w:b/>
          <w:bCs/>
        </w:rPr>
        <w:t xml:space="preserve"> </w:t>
      </w:r>
      <w:r w:rsidRPr="00A33F9B">
        <w:rPr>
          <w:rFonts w:ascii="Palatino Linotype" w:hAnsi="Palatino Linotype" w:cs="Arial"/>
        </w:rPr>
        <w:t xml:space="preserve">tuvo conocimiento de la respuesta </w:t>
      </w:r>
      <w:r w:rsidRPr="00A33F9B">
        <w:rPr>
          <w:rFonts w:ascii="Palatino Linotype" w:hAnsi="Palatino Linotype"/>
        </w:rPr>
        <w:t>impugnada</w:t>
      </w:r>
      <w:r w:rsidRPr="00A33F9B">
        <w:rPr>
          <w:rFonts w:ascii="Palatino Linotype" w:hAnsi="Palatino Linotype" w:cs="Arial"/>
        </w:rPr>
        <w:t>, tal y como lo prevé el artículo 178 de la Ley de Transparencia y Acceso a la Información Pública del Estado de México y Municipios, que establece:</w:t>
      </w:r>
    </w:p>
    <w:p w:rsidR="00220691" w:rsidRPr="00A33F9B" w:rsidRDefault="00220691" w:rsidP="00220691">
      <w:pPr>
        <w:spacing w:after="0" w:line="240" w:lineRule="auto"/>
        <w:ind w:left="851" w:right="902"/>
        <w:jc w:val="both"/>
        <w:rPr>
          <w:rFonts w:ascii="Palatino Linotype" w:hAnsi="Palatino Linotype" w:cs="Arial"/>
          <w:i/>
        </w:rPr>
      </w:pPr>
      <w:r w:rsidRPr="00A33F9B">
        <w:rPr>
          <w:rFonts w:ascii="Palatino Linotype" w:hAnsi="Palatino Linotype" w:cs="Arial"/>
          <w:i/>
        </w:rPr>
        <w:t>“</w:t>
      </w:r>
      <w:r w:rsidRPr="00A33F9B">
        <w:rPr>
          <w:rFonts w:ascii="Palatino Linotype" w:hAnsi="Palatino Linotype" w:cs="Arial"/>
          <w:b/>
          <w:i/>
        </w:rPr>
        <w:t>Artículo 178.</w:t>
      </w:r>
      <w:r w:rsidRPr="00A33F9B">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20691" w:rsidRPr="00A33F9B" w:rsidRDefault="00220691" w:rsidP="00220691">
      <w:pPr>
        <w:spacing w:after="0" w:line="240" w:lineRule="auto"/>
        <w:ind w:left="851" w:right="902"/>
        <w:jc w:val="both"/>
        <w:rPr>
          <w:rFonts w:ascii="Palatino Linotype" w:hAnsi="Palatino Linotype" w:cs="Arial"/>
          <w:i/>
        </w:rPr>
      </w:pPr>
    </w:p>
    <w:p w:rsidR="00220691" w:rsidRPr="00A33F9B" w:rsidRDefault="00220691" w:rsidP="00220691">
      <w:pPr>
        <w:spacing w:after="0" w:line="240" w:lineRule="auto"/>
        <w:ind w:left="851" w:right="902"/>
        <w:jc w:val="both"/>
        <w:rPr>
          <w:rFonts w:ascii="Palatino Linotype" w:hAnsi="Palatino Linotype" w:cs="Arial"/>
          <w:i/>
        </w:rPr>
      </w:pPr>
      <w:r w:rsidRPr="00A33F9B">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20691" w:rsidRPr="00A33F9B" w:rsidRDefault="00220691" w:rsidP="00220691">
      <w:pPr>
        <w:spacing w:after="0" w:line="240" w:lineRule="auto"/>
        <w:ind w:left="851" w:right="902"/>
        <w:jc w:val="both"/>
        <w:rPr>
          <w:rFonts w:ascii="Palatino Linotype" w:hAnsi="Palatino Linotype" w:cs="Arial"/>
          <w:i/>
        </w:rPr>
      </w:pPr>
    </w:p>
    <w:p w:rsidR="00220691" w:rsidRPr="00A33F9B" w:rsidRDefault="00220691" w:rsidP="00220691">
      <w:pPr>
        <w:spacing w:after="0" w:line="240" w:lineRule="auto"/>
        <w:ind w:left="851" w:right="902"/>
        <w:jc w:val="both"/>
        <w:rPr>
          <w:rFonts w:ascii="Palatino Linotype" w:hAnsi="Palatino Linotype" w:cs="Arial"/>
          <w:i/>
        </w:rPr>
      </w:pPr>
      <w:r w:rsidRPr="00A33F9B">
        <w:rPr>
          <w:rFonts w:ascii="Palatino Linotype" w:hAnsi="Palatino Linotype" w:cs="Arial"/>
          <w:i/>
        </w:rPr>
        <w:t xml:space="preserve">En el caso de que se interponga ante la Unidad de Transparencia, ésta deberá remitir el recurso de revisión al Instituto a más tardar al día </w:t>
      </w:r>
      <w:r w:rsidRPr="00A33F9B">
        <w:rPr>
          <w:rFonts w:ascii="Palatino Linotype" w:hAnsi="Palatino Linotype" w:cs="Arial"/>
          <w:i/>
          <w:lang w:eastAsia="es-MX"/>
        </w:rPr>
        <w:t>siguiente</w:t>
      </w:r>
      <w:r w:rsidRPr="00A33F9B">
        <w:rPr>
          <w:rFonts w:ascii="Palatino Linotype" w:hAnsi="Palatino Linotype" w:cs="Arial"/>
          <w:i/>
        </w:rPr>
        <w:t xml:space="preserve"> de haberlo recibido.”(Sic)</w:t>
      </w:r>
    </w:p>
    <w:p w:rsidR="00220691" w:rsidRPr="00A33F9B" w:rsidRDefault="00220691" w:rsidP="00220691">
      <w:pPr>
        <w:spacing w:before="100" w:beforeAutospacing="1" w:after="100" w:afterAutospacing="1" w:line="360" w:lineRule="auto"/>
        <w:jc w:val="both"/>
        <w:rPr>
          <w:rFonts w:ascii="Palatino Linotype" w:hAnsi="Palatino Linotype" w:cs="Arial"/>
          <w:sz w:val="24"/>
          <w:szCs w:val="24"/>
        </w:rPr>
      </w:pPr>
      <w:r w:rsidRPr="00A33F9B">
        <w:rPr>
          <w:rFonts w:ascii="Palatino Linotype" w:hAnsi="Palatino Linotype" w:cs="Arial"/>
          <w:sz w:val="24"/>
          <w:szCs w:val="24"/>
        </w:rPr>
        <w:t xml:space="preserve">En esa tesitura, atendiendo a que </w:t>
      </w:r>
      <w:r w:rsidRPr="00A33F9B">
        <w:rPr>
          <w:rFonts w:ascii="Palatino Linotype" w:hAnsi="Palatino Linotype" w:cs="Arial"/>
          <w:b/>
          <w:sz w:val="24"/>
          <w:szCs w:val="24"/>
        </w:rPr>
        <w:t>EL SUJETO OBLIGADO</w:t>
      </w:r>
      <w:r w:rsidRPr="00A33F9B">
        <w:rPr>
          <w:rFonts w:ascii="Palatino Linotype" w:hAnsi="Palatino Linotype" w:cs="Arial"/>
          <w:sz w:val="24"/>
          <w:szCs w:val="24"/>
        </w:rPr>
        <w:t xml:space="preserve"> notificó la respuesta a la solicitud de información pública el día </w:t>
      </w:r>
      <w:r w:rsidR="0054099E" w:rsidRPr="00A33F9B">
        <w:rPr>
          <w:rFonts w:ascii="Palatino Linotype" w:hAnsi="Palatino Linotype" w:cs="Arial"/>
          <w:b/>
          <w:sz w:val="24"/>
          <w:szCs w:val="24"/>
        </w:rPr>
        <w:t xml:space="preserve">quince de </w:t>
      </w:r>
      <w:r w:rsidRPr="00A33F9B">
        <w:rPr>
          <w:rFonts w:ascii="Palatino Linotype" w:hAnsi="Palatino Linotype" w:cs="Arial"/>
          <w:b/>
          <w:sz w:val="24"/>
          <w:szCs w:val="24"/>
        </w:rPr>
        <w:t>octubre de dos mil diecinueve</w:t>
      </w:r>
      <w:r w:rsidRPr="00A33F9B">
        <w:rPr>
          <w:rFonts w:ascii="Palatino Linotype" w:hAnsi="Palatino Linotype" w:cs="Arial"/>
          <w:sz w:val="24"/>
          <w:szCs w:val="24"/>
        </w:rPr>
        <w:t>; así, el plazo de quince días hábiles que el artículo 178 de la Ley de la materia otorga al hoy</w:t>
      </w:r>
      <w:r w:rsidRPr="00A33F9B">
        <w:rPr>
          <w:rFonts w:ascii="Palatino Linotype" w:hAnsi="Palatino Linotype" w:cs="Arial"/>
          <w:b/>
          <w:sz w:val="24"/>
          <w:szCs w:val="24"/>
        </w:rPr>
        <w:t xml:space="preserve"> RECURRENTE </w:t>
      </w:r>
      <w:r w:rsidRPr="00A33F9B">
        <w:rPr>
          <w:rFonts w:ascii="Palatino Linotype" w:hAnsi="Palatino Linotype" w:cs="Arial"/>
          <w:sz w:val="24"/>
          <w:szCs w:val="24"/>
        </w:rPr>
        <w:t xml:space="preserve">para presentar el recurso de revisión, transcurrió del </w:t>
      </w:r>
      <w:r w:rsidR="0054099E" w:rsidRPr="00A33F9B">
        <w:rPr>
          <w:rFonts w:ascii="Palatino Linotype" w:hAnsi="Palatino Linotype" w:cs="Arial"/>
          <w:b/>
          <w:sz w:val="24"/>
          <w:szCs w:val="24"/>
        </w:rPr>
        <w:t>dieciséis de octubre al cinco de diciembre d</w:t>
      </w:r>
      <w:r w:rsidRPr="00A33F9B">
        <w:rPr>
          <w:rFonts w:ascii="Palatino Linotype" w:hAnsi="Palatino Linotype" w:cs="Arial"/>
          <w:b/>
          <w:sz w:val="24"/>
          <w:szCs w:val="24"/>
        </w:rPr>
        <w:t>e dos mil diecinueve</w:t>
      </w:r>
      <w:r w:rsidRPr="00A33F9B">
        <w:rPr>
          <w:rFonts w:ascii="Palatino Linotype" w:hAnsi="Palatino Linotype" w:cs="Arial"/>
          <w:sz w:val="24"/>
          <w:szCs w:val="24"/>
        </w:rPr>
        <w:t xml:space="preserve">, sin contemplar en el cómputo los días </w:t>
      </w:r>
      <w:r w:rsidR="0054099E" w:rsidRPr="00A33F9B">
        <w:rPr>
          <w:rFonts w:ascii="Palatino Linotype" w:hAnsi="Palatino Linotype" w:cs="Arial"/>
          <w:sz w:val="24"/>
          <w:szCs w:val="24"/>
        </w:rPr>
        <w:t xml:space="preserve">diecinueve, veinte, veintiséis y veintisiete de octubre, dos y tres de noviembre del presente año, </w:t>
      </w:r>
      <w:r w:rsidRPr="00A33F9B">
        <w:rPr>
          <w:rFonts w:ascii="Palatino Linotype" w:hAnsi="Palatino Linotype" w:cs="Arial"/>
          <w:sz w:val="24"/>
          <w:szCs w:val="24"/>
        </w:rPr>
        <w:t xml:space="preserve">por corresponder a sábados y domingos, en términos del artículo 3, fracción X de la </w:t>
      </w:r>
      <w:r w:rsidRPr="00A33F9B">
        <w:rPr>
          <w:rFonts w:ascii="Palatino Linotype" w:hAnsi="Palatino Linotype"/>
          <w:sz w:val="24"/>
          <w:szCs w:val="24"/>
        </w:rPr>
        <w:t>Ley de Transparencia y Acceso a la Información Pública del Estado de México y Municipios</w:t>
      </w:r>
      <w:r w:rsidRPr="00A33F9B">
        <w:rPr>
          <w:rFonts w:ascii="Palatino Linotype" w:hAnsi="Palatino Linotype" w:cs="Arial"/>
          <w:sz w:val="24"/>
          <w:szCs w:val="24"/>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A33F9B">
        <w:rPr>
          <w:rFonts w:ascii="Palatino Linotype" w:hAnsi="Palatino Linotype"/>
          <w:sz w:val="24"/>
          <w:szCs w:val="24"/>
        </w:rPr>
        <w:t>.</w:t>
      </w:r>
    </w:p>
    <w:p w:rsidR="00220691" w:rsidRPr="00A33F9B" w:rsidRDefault="00220691" w:rsidP="00220691">
      <w:pPr>
        <w:spacing w:before="100" w:beforeAutospacing="1" w:after="100" w:afterAutospacing="1" w:line="360" w:lineRule="auto"/>
        <w:jc w:val="both"/>
        <w:rPr>
          <w:rFonts w:ascii="Palatino Linotype" w:hAnsi="Palatino Linotype" w:cs="Arial"/>
          <w:sz w:val="24"/>
          <w:szCs w:val="24"/>
        </w:rPr>
      </w:pPr>
      <w:r w:rsidRPr="00A33F9B">
        <w:rPr>
          <w:rFonts w:ascii="Palatino Linotype" w:hAnsi="Palatino Linotype" w:cs="Arial"/>
          <w:sz w:val="24"/>
          <w:szCs w:val="24"/>
        </w:rPr>
        <w:t>En ese tenor, si el recurso de revisión que nos ocupa, se interpuso el día</w:t>
      </w:r>
      <w:r w:rsidR="0054099E" w:rsidRPr="00A33F9B">
        <w:rPr>
          <w:rFonts w:ascii="Palatino Linotype" w:hAnsi="Palatino Linotype" w:cs="Arial"/>
          <w:b/>
          <w:sz w:val="24"/>
          <w:szCs w:val="24"/>
        </w:rPr>
        <w:t xml:space="preserve"> veinticuatro</w:t>
      </w:r>
      <w:r w:rsidRPr="00A33F9B">
        <w:rPr>
          <w:rFonts w:ascii="Palatino Linotype" w:hAnsi="Palatino Linotype" w:cs="Arial"/>
          <w:b/>
          <w:sz w:val="24"/>
          <w:szCs w:val="24"/>
        </w:rPr>
        <w:t xml:space="preserve"> de octubre de dos mil diecinueve, </w:t>
      </w:r>
      <w:r w:rsidRPr="00A33F9B">
        <w:rPr>
          <w:rFonts w:ascii="Palatino Linotype" w:hAnsi="Palatino Linotype" w:cs="Arial"/>
          <w:sz w:val="24"/>
          <w:szCs w:val="24"/>
        </w:rPr>
        <w:t>éste se encuentra dentro de los márgenes temporales previstos en el precepto legal señalado en el párrafo anterior y, por tanto, su interposición se considera oportuna.</w:t>
      </w:r>
    </w:p>
    <w:p w:rsidR="00220691" w:rsidRPr="00A33F9B" w:rsidRDefault="00220691" w:rsidP="00220691">
      <w:pPr>
        <w:autoSpaceDE w:val="0"/>
        <w:autoSpaceDN w:val="0"/>
        <w:adjustRightInd w:val="0"/>
        <w:spacing w:line="360" w:lineRule="auto"/>
        <w:ind w:right="49"/>
        <w:jc w:val="both"/>
        <w:rPr>
          <w:rFonts w:ascii="Palatino Linotype" w:hAnsi="Palatino Linotype"/>
        </w:rPr>
      </w:pPr>
      <w:r w:rsidRPr="00A33F9B">
        <w:rPr>
          <w:rFonts w:ascii="Palatino Linotype" w:hAnsi="Palatino Linotype" w:cs="Arial"/>
          <w:b/>
          <w:sz w:val="28"/>
          <w:szCs w:val="28"/>
        </w:rPr>
        <w:t>CUARTO.</w:t>
      </w:r>
      <w:r w:rsidRPr="00A33F9B">
        <w:rPr>
          <w:rFonts w:ascii="Palatino Linotype" w:hAnsi="Palatino Linotype" w:cs="Arial"/>
          <w:b/>
          <w:szCs w:val="28"/>
        </w:rPr>
        <w:t xml:space="preserve"> Procedibilidad.</w:t>
      </w:r>
      <w:r w:rsidRPr="00A33F9B">
        <w:rPr>
          <w:rFonts w:ascii="Palatino Linotype" w:hAnsi="Palatino Linotype"/>
          <w:lang w:val="es-ES_tradnl"/>
        </w:rPr>
        <w:t xml:space="preserve"> </w:t>
      </w:r>
      <w:r w:rsidRPr="00A33F9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A33F9B">
        <w:rPr>
          <w:rFonts w:ascii="Palatino Linotype" w:hAnsi="Palatino Linotype" w:cs="Arial"/>
          <w:lang w:val="es-ES_tradnl"/>
        </w:rPr>
        <w:t xml:space="preserve">de la </w:t>
      </w:r>
      <w:r w:rsidRPr="00A33F9B">
        <w:rPr>
          <w:rFonts w:ascii="Palatino Linotype" w:hAnsi="Palatino Linotype"/>
        </w:rPr>
        <w:t xml:space="preserve">Ley de Transparencia y Acceso a la Información Pública del Estado de México y Municipios, en atención a que fueron presentados mediante el formato visible en </w:t>
      </w:r>
      <w:r w:rsidRPr="00A33F9B">
        <w:rPr>
          <w:rFonts w:ascii="Palatino Linotype" w:hAnsi="Palatino Linotype"/>
          <w:b/>
        </w:rPr>
        <w:t xml:space="preserve">EL SAIMEX. </w:t>
      </w:r>
    </w:p>
    <w:p w:rsidR="00051082" w:rsidRPr="00A33F9B" w:rsidRDefault="00220691" w:rsidP="0005108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A33F9B">
        <w:rPr>
          <w:rFonts w:ascii="Palatino Linotype" w:hAnsi="Palatino Linotype" w:cs="Arial"/>
          <w:b/>
          <w:sz w:val="28"/>
          <w:szCs w:val="28"/>
        </w:rPr>
        <w:t>QUINTO.</w:t>
      </w:r>
      <w:r w:rsidRPr="00A33F9B">
        <w:rPr>
          <w:rFonts w:ascii="Palatino Linotype" w:hAnsi="Palatino Linotype" w:cs="Arial"/>
          <w:b/>
          <w:color w:val="000000" w:themeColor="text1"/>
        </w:rPr>
        <w:t xml:space="preserve"> </w:t>
      </w:r>
      <w:r w:rsidRPr="00A33F9B">
        <w:rPr>
          <w:rFonts w:ascii="Palatino Linotype" w:hAnsi="Palatino Linotype" w:cs="Arial"/>
          <w:b/>
          <w:color w:val="000000"/>
        </w:rPr>
        <w:t>Estudio y resolución del asunto</w:t>
      </w:r>
      <w:r w:rsidRPr="00A33F9B">
        <w:rPr>
          <w:rFonts w:ascii="Palatino Linotype" w:hAnsi="Palatino Linotype"/>
          <w:b/>
        </w:rPr>
        <w:t xml:space="preserve">. </w:t>
      </w:r>
      <w:r w:rsidR="00051082" w:rsidRPr="00A33F9B">
        <w:rPr>
          <w:rFonts w:ascii="Palatino Linotype" w:hAnsi="Palatino Linotype"/>
        </w:rPr>
        <w:t xml:space="preserve">Una vez determinada la vía sobre la que versará el presente recurso y previa revisión del expediente electrónico formado en </w:t>
      </w:r>
      <w:r w:rsidR="00051082" w:rsidRPr="00A33F9B">
        <w:rPr>
          <w:rFonts w:ascii="Palatino Linotype" w:hAnsi="Palatino Linotype"/>
          <w:b/>
        </w:rPr>
        <w:t>EL SAIMEX</w:t>
      </w:r>
      <w:r w:rsidR="00051082" w:rsidRPr="00A33F9B">
        <w:rPr>
          <w:rFonts w:ascii="Palatino Linotype" w:hAnsi="Palatino Linotype"/>
        </w:rPr>
        <w:t xml:space="preserve"> motivo de la solicitud de información, se precisa que </w:t>
      </w:r>
      <w:r w:rsidR="00051082" w:rsidRPr="00A33F9B">
        <w:rPr>
          <w:rFonts w:ascii="Palatino Linotype" w:hAnsi="Palatino Linotype"/>
          <w:b/>
        </w:rPr>
        <w:t>EL RECURRENTE</w:t>
      </w:r>
      <w:r w:rsidR="00051082" w:rsidRPr="00A33F9B">
        <w:rPr>
          <w:rFonts w:ascii="Palatino Linotype" w:hAnsi="Palatino Linotype"/>
        </w:rPr>
        <w:t xml:space="preserve"> solicitó al </w:t>
      </w:r>
      <w:r w:rsidR="00051082" w:rsidRPr="00A33F9B">
        <w:rPr>
          <w:rFonts w:ascii="Palatino Linotype" w:hAnsi="Palatino Linotype" w:cs="Arial"/>
          <w:b/>
        </w:rPr>
        <w:t>SUJETO OBLIGADO</w:t>
      </w:r>
      <w:r w:rsidR="00051082" w:rsidRPr="00A33F9B">
        <w:rPr>
          <w:rFonts w:ascii="Palatino Linotype" w:hAnsi="Palatino Linotype"/>
        </w:rPr>
        <w:t xml:space="preserve"> la información que a continuación se desagrega:</w:t>
      </w:r>
    </w:p>
    <w:p w:rsidR="000C4A66" w:rsidRPr="00A33F9B" w:rsidRDefault="000C4A66" w:rsidP="000C4A66">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A33F9B">
        <w:rPr>
          <w:rFonts w:ascii="Palatino Linotype" w:hAnsi="Palatino Linotype"/>
        </w:rPr>
        <w:t>La solicitud de servicios catastrales a la que se le asignó el número OP2405, presentada en fecha 30 de agosto de 2004;</w:t>
      </w:r>
    </w:p>
    <w:p w:rsidR="000C4A66" w:rsidRPr="00A33F9B" w:rsidRDefault="000C4A66" w:rsidP="000C4A66">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A33F9B">
        <w:rPr>
          <w:rFonts w:ascii="Palatino Linotype" w:hAnsi="Palatino Linotype"/>
        </w:rPr>
        <w:t>En caso de existir, copia certificada del libro de registro o bitácora donde se hubiera registrado dicha solicitud.</w:t>
      </w:r>
    </w:p>
    <w:p w:rsidR="00B1658D" w:rsidRPr="00A33F9B" w:rsidRDefault="00B1658D" w:rsidP="00B1658D">
      <w:pPr>
        <w:spacing w:before="100" w:beforeAutospacing="1" w:after="100" w:afterAutospacing="1" w:line="360" w:lineRule="auto"/>
        <w:jc w:val="both"/>
        <w:rPr>
          <w:rFonts w:ascii="Palatino Linotype" w:hAnsi="Palatino Linotype" w:cs="Arial"/>
          <w:sz w:val="24"/>
          <w:szCs w:val="24"/>
        </w:rPr>
      </w:pPr>
      <w:r w:rsidRPr="00A33F9B">
        <w:rPr>
          <w:rFonts w:ascii="Palatino Linotype" w:hAnsi="Palatino Linotype" w:cs="Arial"/>
          <w:sz w:val="24"/>
          <w:szCs w:val="24"/>
        </w:rPr>
        <w:t xml:space="preserve">Bajo ese tenor, </w:t>
      </w:r>
      <w:r w:rsidRPr="00A33F9B">
        <w:rPr>
          <w:rFonts w:ascii="Palatino Linotype" w:hAnsi="Palatino Linotype" w:cs="Arial"/>
          <w:b/>
          <w:sz w:val="24"/>
          <w:szCs w:val="24"/>
        </w:rPr>
        <w:t xml:space="preserve">EL SUJETO OBLIGADO </w:t>
      </w:r>
      <w:r w:rsidRPr="00A33F9B">
        <w:rPr>
          <w:rFonts w:ascii="Palatino Linotype" w:hAnsi="Palatino Linotype" w:cs="Arial"/>
          <w:sz w:val="24"/>
          <w:szCs w:val="24"/>
        </w:rPr>
        <w:t>mediante requerimientos turno la solicitud de información al Servidor Público Habilitado que consideró competente; sin embargo, de la inspección realizada a su portal de IPOMEX, no se encontró el cargo que ostenta dicho servidor público, mismo que dejo pendiente de respuesta la solicitud de información; tal y como, se aprecia enseguida:</w:t>
      </w:r>
    </w:p>
    <w:p w:rsidR="00B1658D" w:rsidRPr="00A33F9B" w:rsidRDefault="00B1658D" w:rsidP="00B1658D">
      <w:pPr>
        <w:spacing w:before="100" w:beforeAutospacing="1" w:after="100" w:afterAutospacing="1" w:line="360" w:lineRule="auto"/>
        <w:jc w:val="center"/>
        <w:rPr>
          <w:rFonts w:ascii="Palatino Linotype" w:hAnsi="Palatino Linotype" w:cs="Arial"/>
          <w:sz w:val="24"/>
          <w:szCs w:val="24"/>
        </w:rPr>
      </w:pPr>
      <w:r w:rsidRPr="00A33F9B">
        <w:rPr>
          <w:noProof/>
          <w:lang w:eastAsia="es-MX"/>
        </w:rPr>
        <mc:AlternateContent>
          <mc:Choice Requires="wps">
            <w:drawing>
              <wp:anchor distT="0" distB="0" distL="114300" distR="114300" simplePos="0" relativeHeight="251666432" behindDoc="0" locked="0" layoutInCell="1" allowOverlap="1">
                <wp:simplePos x="0" y="0"/>
                <wp:positionH relativeFrom="column">
                  <wp:posOffset>2899012</wp:posOffset>
                </wp:positionH>
                <wp:positionV relativeFrom="paragraph">
                  <wp:posOffset>350653</wp:posOffset>
                </wp:positionV>
                <wp:extent cx="663191" cy="306474"/>
                <wp:effectExtent l="19050" t="19050" r="22860" b="17780"/>
                <wp:wrapNone/>
                <wp:docPr id="4" name="Rectángulo 4"/>
                <wp:cNvGraphicFramePr/>
                <a:graphic xmlns:a="http://schemas.openxmlformats.org/drawingml/2006/main">
                  <a:graphicData uri="http://schemas.microsoft.com/office/word/2010/wordprocessingShape">
                    <wps:wsp>
                      <wps:cNvSpPr/>
                      <wps:spPr>
                        <a:xfrm>
                          <a:off x="0" y="0"/>
                          <a:ext cx="663191" cy="30647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5BBA0" id="Rectángulo 4" o:spid="_x0000_s1026" style="position:absolute;margin-left:228.25pt;margin-top:27.6pt;width:52.2pt;height:24.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" filled="f" strokecolor="#1f4d78 [1604]" strokeweight="2.25pt"/>
            </w:pict>
          </mc:Fallback>
        </mc:AlternateContent>
      </w:r>
      <w:r w:rsidRPr="00A33F9B">
        <w:rPr>
          <w:noProof/>
          <w:lang w:eastAsia="es-MX"/>
        </w:rPr>
        <w:drawing>
          <wp:inline distT="0" distB="0" distL="0" distR="0" wp14:anchorId="3678A63A" wp14:editId="48622FF1">
            <wp:extent cx="5045029" cy="67324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0" t="37779" r="9076" b="50808"/>
                    <a:stretch/>
                  </pic:blipFill>
                  <pic:spPr bwMode="auto">
                    <a:xfrm>
                      <a:off x="0" y="0"/>
                      <a:ext cx="5103881" cy="681094"/>
                    </a:xfrm>
                    <a:prstGeom prst="rect">
                      <a:avLst/>
                    </a:prstGeom>
                    <a:ln>
                      <a:noFill/>
                    </a:ln>
                    <a:extLst>
                      <a:ext uri="{53640926-AAD7-44D8-BBD7-CCE9431645EC}">
                        <a14:shadowObscured xmlns:a14="http://schemas.microsoft.com/office/drawing/2010/main"/>
                      </a:ext>
                    </a:extLst>
                  </pic:spPr>
                </pic:pic>
              </a:graphicData>
            </a:graphic>
          </wp:inline>
        </w:drawing>
      </w:r>
    </w:p>
    <w:p w:rsidR="00B1658D" w:rsidRPr="00A33F9B" w:rsidRDefault="00B1658D" w:rsidP="00B1658D">
      <w:pPr>
        <w:spacing w:before="100" w:beforeAutospacing="1" w:after="100" w:afterAutospacing="1" w:line="360" w:lineRule="auto"/>
        <w:jc w:val="both"/>
        <w:rPr>
          <w:rFonts w:ascii="Palatino Linotype" w:hAnsi="Palatino Linotype" w:cs="Arial"/>
          <w:sz w:val="24"/>
          <w:szCs w:val="24"/>
        </w:rPr>
      </w:pPr>
      <w:r w:rsidRPr="00A33F9B">
        <w:rPr>
          <w:rFonts w:ascii="Palatino Linotype" w:hAnsi="Palatino Linotype" w:cs="Arial"/>
          <w:sz w:val="24"/>
          <w:szCs w:val="24"/>
        </w:rPr>
        <w:t xml:space="preserve">No obstante de lo anterior la Jefa de la Unidad de Transparencia, se pronunció respecto de la solicitud de información señalando </w:t>
      </w:r>
      <w:r w:rsidR="00A36AB8" w:rsidRPr="00A33F9B">
        <w:rPr>
          <w:rFonts w:ascii="Palatino Linotype" w:hAnsi="Palatino Linotype" w:cs="Arial"/>
          <w:sz w:val="24"/>
          <w:szCs w:val="24"/>
        </w:rPr>
        <w:t xml:space="preserve">la solicitud de información se había turnado a la Oficialía de partes del Ayuntamiento quien informó </w:t>
      </w:r>
      <w:r w:rsidRPr="00A33F9B">
        <w:rPr>
          <w:rFonts w:ascii="Palatino Linotype" w:hAnsi="Palatino Linotype" w:cs="Arial"/>
          <w:sz w:val="24"/>
          <w:szCs w:val="24"/>
        </w:rPr>
        <w:t>que no se había encontrado ningún documento al que se le hubiera asignado el número de control OP2405, a fin de robustecer lo dicho se insertan las imágenes siguientes:</w:t>
      </w:r>
    </w:p>
    <w:p w:rsidR="00B1658D" w:rsidRPr="00A33F9B" w:rsidRDefault="00B1658D" w:rsidP="00B1658D">
      <w:pPr>
        <w:spacing w:before="100" w:beforeAutospacing="1" w:after="100" w:afterAutospacing="1" w:line="360" w:lineRule="auto"/>
        <w:jc w:val="center"/>
        <w:rPr>
          <w:rFonts w:ascii="Palatino Linotype" w:hAnsi="Palatino Linotype" w:cs="Arial"/>
          <w:sz w:val="24"/>
          <w:szCs w:val="24"/>
        </w:rPr>
      </w:pPr>
      <w:r w:rsidRPr="00A33F9B">
        <w:rPr>
          <w:noProof/>
          <w:lang w:eastAsia="es-MX"/>
        </w:rPr>
        <w:drawing>
          <wp:inline distT="0" distB="0" distL="0" distR="0" wp14:anchorId="22A20311" wp14:editId="1DCD3828">
            <wp:extent cx="3149007" cy="48734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14" t="38704" r="33550" b="51272"/>
                    <a:stretch/>
                  </pic:blipFill>
                  <pic:spPr bwMode="auto">
                    <a:xfrm>
                      <a:off x="0" y="0"/>
                      <a:ext cx="3212647" cy="497194"/>
                    </a:xfrm>
                    <a:prstGeom prst="rect">
                      <a:avLst/>
                    </a:prstGeom>
                    <a:ln>
                      <a:noFill/>
                    </a:ln>
                    <a:extLst>
                      <a:ext uri="{53640926-AAD7-44D8-BBD7-CCE9431645EC}">
                        <a14:shadowObscured xmlns:a14="http://schemas.microsoft.com/office/drawing/2010/main"/>
                      </a:ext>
                    </a:extLst>
                  </pic:spPr>
                </pic:pic>
              </a:graphicData>
            </a:graphic>
          </wp:inline>
        </w:drawing>
      </w:r>
    </w:p>
    <w:p w:rsidR="00B1658D" w:rsidRPr="00A33F9B" w:rsidRDefault="00B1658D" w:rsidP="00B1658D">
      <w:pPr>
        <w:spacing w:before="100" w:beforeAutospacing="1" w:after="100" w:afterAutospacing="1" w:line="360" w:lineRule="auto"/>
        <w:jc w:val="center"/>
        <w:rPr>
          <w:rFonts w:ascii="Palatino Linotype" w:hAnsi="Palatino Linotype" w:cs="Arial"/>
          <w:sz w:val="24"/>
          <w:szCs w:val="24"/>
        </w:rPr>
      </w:pPr>
      <w:r w:rsidRPr="00A33F9B">
        <w:rPr>
          <w:noProof/>
          <w:lang w:eastAsia="es-MX"/>
        </w:rPr>
        <mc:AlternateContent>
          <mc:Choice Requires="wps">
            <w:drawing>
              <wp:anchor distT="0" distB="0" distL="114300" distR="114300" simplePos="0" relativeHeight="251668480" behindDoc="0" locked="0" layoutInCell="1" allowOverlap="1">
                <wp:simplePos x="0" y="0"/>
                <wp:positionH relativeFrom="column">
                  <wp:posOffset>477360</wp:posOffset>
                </wp:positionH>
                <wp:positionV relativeFrom="paragraph">
                  <wp:posOffset>430111</wp:posOffset>
                </wp:positionV>
                <wp:extent cx="4803112" cy="316523"/>
                <wp:effectExtent l="19050" t="19050" r="17145" b="26670"/>
                <wp:wrapNone/>
                <wp:docPr id="16" name="Rectángulo 16"/>
                <wp:cNvGraphicFramePr/>
                <a:graphic xmlns:a="http://schemas.openxmlformats.org/drawingml/2006/main">
                  <a:graphicData uri="http://schemas.microsoft.com/office/word/2010/wordprocessingShape">
                    <wps:wsp>
                      <wps:cNvSpPr/>
                      <wps:spPr>
                        <a:xfrm>
                          <a:off x="0" y="0"/>
                          <a:ext cx="4803112" cy="31652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7745F" id="Rectángulo 16" o:spid="_x0000_s1026" style="position:absolute;margin-left:37.6pt;margin-top:33.85pt;width:378.2pt;height:24.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" filled="f" strokecolor="#1f4d78 [1604]" strokeweight="2.25pt"/>
            </w:pict>
          </mc:Fallback>
        </mc:AlternateContent>
      </w:r>
      <w:r w:rsidRPr="00A33F9B">
        <w:rPr>
          <w:noProof/>
          <w:lang w:eastAsia="es-MX"/>
        </w:rPr>
        <mc:AlternateContent>
          <mc:Choice Requires="wps">
            <w:drawing>
              <wp:anchor distT="0" distB="0" distL="114300" distR="114300" simplePos="0" relativeHeight="251667456" behindDoc="0" locked="0" layoutInCell="1" allowOverlap="1">
                <wp:simplePos x="0" y="0"/>
                <wp:positionH relativeFrom="column">
                  <wp:posOffset>422094</wp:posOffset>
                </wp:positionH>
                <wp:positionV relativeFrom="paragraph">
                  <wp:posOffset>1198810</wp:posOffset>
                </wp:positionV>
                <wp:extent cx="1527349" cy="406958"/>
                <wp:effectExtent l="19050" t="19050" r="15875" b="12700"/>
                <wp:wrapNone/>
                <wp:docPr id="14" name="Rectángulo 14"/>
                <wp:cNvGraphicFramePr/>
                <a:graphic xmlns:a="http://schemas.openxmlformats.org/drawingml/2006/main">
                  <a:graphicData uri="http://schemas.microsoft.com/office/word/2010/wordprocessingShape">
                    <wps:wsp>
                      <wps:cNvSpPr/>
                      <wps:spPr>
                        <a:xfrm>
                          <a:off x="0" y="0"/>
                          <a:ext cx="1527349" cy="40695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CD115" id="Rectángulo 14" o:spid="_x0000_s1026" style="position:absolute;margin-left:33.25pt;margin-top:94.4pt;width:120.25pt;height:32.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" filled="f" strokecolor="#1f4d78 [1604]" strokeweight="2.25pt"/>
            </w:pict>
          </mc:Fallback>
        </mc:AlternateContent>
      </w:r>
      <w:r w:rsidRPr="00A33F9B">
        <w:rPr>
          <w:noProof/>
          <w:lang w:eastAsia="es-MX"/>
        </w:rPr>
        <w:drawing>
          <wp:inline distT="0" distB="0" distL="0" distR="0" wp14:anchorId="5B4A5CAA" wp14:editId="7F5128DF">
            <wp:extent cx="4941839" cy="1597688"/>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486" t="10486" r="19226" b="51418"/>
                    <a:stretch/>
                  </pic:blipFill>
                  <pic:spPr bwMode="auto">
                    <a:xfrm>
                      <a:off x="0" y="0"/>
                      <a:ext cx="4982383" cy="1610796"/>
                    </a:xfrm>
                    <a:prstGeom prst="rect">
                      <a:avLst/>
                    </a:prstGeom>
                    <a:ln>
                      <a:noFill/>
                    </a:ln>
                    <a:extLst>
                      <a:ext uri="{53640926-AAD7-44D8-BBD7-CCE9431645EC}">
                        <a14:shadowObscured xmlns:a14="http://schemas.microsoft.com/office/drawing/2010/main"/>
                      </a:ext>
                    </a:extLst>
                  </pic:spPr>
                </pic:pic>
              </a:graphicData>
            </a:graphic>
          </wp:inline>
        </w:drawing>
      </w:r>
    </w:p>
    <w:p w:rsidR="00B1658D" w:rsidRPr="00A33F9B" w:rsidRDefault="00B1658D" w:rsidP="00B1658D">
      <w:pPr>
        <w:spacing w:before="100" w:beforeAutospacing="1" w:after="100" w:afterAutospacing="1" w:line="360" w:lineRule="auto"/>
        <w:jc w:val="center"/>
        <w:rPr>
          <w:rFonts w:ascii="Palatino Linotype" w:hAnsi="Palatino Linotype" w:cs="Arial"/>
          <w:sz w:val="24"/>
          <w:szCs w:val="24"/>
        </w:rPr>
      </w:pPr>
      <w:r w:rsidRPr="00A33F9B">
        <w:rPr>
          <w:noProof/>
          <w:lang w:eastAsia="es-MX"/>
        </w:rPr>
        <w:drawing>
          <wp:inline distT="0" distB="0" distL="0" distR="0" wp14:anchorId="27B688EF" wp14:editId="0A63C0F2">
            <wp:extent cx="5459084" cy="5777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61" t="47340" r="4025" b="43250"/>
                    <a:stretch/>
                  </pic:blipFill>
                  <pic:spPr bwMode="auto">
                    <a:xfrm>
                      <a:off x="0" y="0"/>
                      <a:ext cx="5567166" cy="589220"/>
                    </a:xfrm>
                    <a:prstGeom prst="rect">
                      <a:avLst/>
                    </a:prstGeom>
                    <a:ln>
                      <a:noFill/>
                    </a:ln>
                    <a:extLst>
                      <a:ext uri="{53640926-AAD7-44D8-BBD7-CCE9431645EC}">
                        <a14:shadowObscured xmlns:a14="http://schemas.microsoft.com/office/drawing/2010/main"/>
                      </a:ext>
                    </a:extLst>
                  </pic:spPr>
                </pic:pic>
              </a:graphicData>
            </a:graphic>
          </wp:inline>
        </w:drawing>
      </w:r>
    </w:p>
    <w:p w:rsidR="00B1658D" w:rsidRPr="00A33F9B" w:rsidRDefault="00B1658D" w:rsidP="00B1658D">
      <w:pPr>
        <w:spacing w:before="100" w:beforeAutospacing="1" w:after="100" w:afterAutospacing="1" w:line="360" w:lineRule="auto"/>
        <w:jc w:val="both"/>
        <w:rPr>
          <w:rFonts w:ascii="Palatino Linotype" w:hAnsi="Palatino Linotype" w:cs="Arial"/>
          <w:sz w:val="24"/>
          <w:szCs w:val="24"/>
        </w:rPr>
      </w:pPr>
      <w:r w:rsidRPr="00A33F9B">
        <w:rPr>
          <w:rFonts w:ascii="Palatino Linotype" w:hAnsi="Palatino Linotype" w:cs="Arial"/>
          <w:sz w:val="24"/>
          <w:szCs w:val="24"/>
        </w:rPr>
        <w:t xml:space="preserve">Inconforme con la respuesta otorgada por </w:t>
      </w:r>
      <w:r w:rsidRPr="00A33F9B">
        <w:rPr>
          <w:rFonts w:ascii="Palatino Linotype" w:hAnsi="Palatino Linotype" w:cs="Arial"/>
          <w:b/>
          <w:sz w:val="24"/>
          <w:szCs w:val="24"/>
        </w:rPr>
        <w:t>EL SUJETO OBLIGADO</w:t>
      </w:r>
      <w:r w:rsidRPr="00A33F9B">
        <w:rPr>
          <w:rFonts w:ascii="Palatino Linotype" w:hAnsi="Palatino Linotype" w:cs="Arial"/>
          <w:sz w:val="24"/>
          <w:szCs w:val="24"/>
        </w:rPr>
        <w:t>, el particular interpuso el recurso de revisión que nos ocupa, en el que refirió lo establecido en el Resultando IV de la presente resolución.</w:t>
      </w:r>
    </w:p>
    <w:p w:rsidR="00220691" w:rsidRPr="00A33F9B" w:rsidRDefault="00220691" w:rsidP="0022069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33F9B">
        <w:rPr>
          <w:rFonts w:ascii="Palatino Linotype" w:eastAsia="Calibri" w:hAnsi="Palatino Linotype" w:cs="Arial"/>
        </w:rPr>
        <w:t xml:space="preserve">Bajo ese tenor, es de señalar que </w:t>
      </w:r>
      <w:r w:rsidR="000B6A5F" w:rsidRPr="00A33F9B">
        <w:rPr>
          <w:rFonts w:ascii="Palatino Linotype" w:eastAsia="Calibri" w:hAnsi="Palatino Linotype" w:cs="Arial"/>
          <w:b/>
        </w:rPr>
        <w:t xml:space="preserve">EL RECURRENTE </w:t>
      </w:r>
      <w:r w:rsidR="000B6A5F" w:rsidRPr="00A33F9B">
        <w:rPr>
          <w:rFonts w:ascii="Palatino Linotype" w:eastAsia="Calibri" w:hAnsi="Palatino Linotype" w:cs="Arial"/>
        </w:rPr>
        <w:t xml:space="preserve">fue omiso en </w:t>
      </w:r>
      <w:r w:rsidRPr="00A33F9B">
        <w:rPr>
          <w:rFonts w:ascii="Palatino Linotype" w:eastAsia="Calibri" w:hAnsi="Palatino Linotype" w:cs="Arial"/>
        </w:rPr>
        <w:t xml:space="preserve">realizar las manifestaciones que a su derecho conviniera; </w:t>
      </w:r>
      <w:r w:rsidR="000B6A5F" w:rsidRPr="00A33F9B">
        <w:rPr>
          <w:rFonts w:ascii="Palatino Linotype" w:eastAsia="Calibri" w:hAnsi="Palatino Linotype" w:cs="Arial"/>
        </w:rPr>
        <w:t xml:space="preserve">mientras que por su parte </w:t>
      </w:r>
      <w:r w:rsidRPr="00A33F9B">
        <w:rPr>
          <w:rFonts w:ascii="Palatino Linotype" w:eastAsia="Calibri" w:hAnsi="Palatino Linotype" w:cs="Arial"/>
          <w:b/>
        </w:rPr>
        <w:t xml:space="preserve">EL SUJETO OBLIGADO </w:t>
      </w:r>
      <w:r w:rsidRPr="00A33F9B">
        <w:rPr>
          <w:rFonts w:ascii="Palatino Linotype" w:eastAsia="Calibri" w:hAnsi="Palatino Linotype" w:cs="Arial"/>
        </w:rPr>
        <w:t xml:space="preserve">en Informe Justificado </w:t>
      </w:r>
      <w:r w:rsidR="000B6A5F" w:rsidRPr="00A33F9B">
        <w:rPr>
          <w:rFonts w:ascii="Palatino Linotype" w:eastAsia="Calibri" w:hAnsi="Palatino Linotype" w:cs="Arial"/>
        </w:rPr>
        <w:t>amplió su respuesta al señalar que de conformidad con la Ley General de Archivos, se conservaban los documentos que integran el archivo de concentración y que se conservaran por dos años; motivo por el cual no se había localizado la información solicitada.</w:t>
      </w:r>
    </w:p>
    <w:p w:rsidR="00CE00F6" w:rsidRPr="00A33F9B" w:rsidRDefault="00CE00F6" w:rsidP="00CE00F6">
      <w:pPr>
        <w:spacing w:before="100" w:beforeAutospacing="1" w:after="100" w:afterAutospacing="1" w:line="360" w:lineRule="auto"/>
        <w:jc w:val="both"/>
        <w:rPr>
          <w:rFonts w:ascii="Palatino Linotype" w:hAnsi="Palatino Linotype" w:cs="Arial"/>
          <w:sz w:val="24"/>
          <w:szCs w:val="24"/>
        </w:rPr>
      </w:pPr>
      <w:r w:rsidRPr="00A33F9B">
        <w:rPr>
          <w:rFonts w:ascii="Palatino Linotype" w:eastAsia="Calibri" w:hAnsi="Palatino Linotype" w:cs="Arial"/>
          <w:sz w:val="24"/>
          <w:szCs w:val="24"/>
        </w:rPr>
        <w:t xml:space="preserve">Hechas las precisiones anteriores, </w:t>
      </w:r>
      <w:r w:rsidRPr="00A33F9B">
        <w:rPr>
          <w:rFonts w:ascii="Palatino Linotype" w:hAnsi="Palatino Linotype" w:cs="Arial"/>
          <w:sz w:val="24"/>
          <w:szCs w:val="24"/>
        </w:rPr>
        <w:t xml:space="preserve">esta Ponencia Resolutora considera pertinente </w:t>
      </w:r>
      <w:r w:rsidRPr="00A33F9B">
        <w:rPr>
          <w:rFonts w:ascii="Palatino Linotype" w:hAnsi="Palatino Linotype" w:cs="Arial"/>
          <w:sz w:val="24"/>
          <w:szCs w:val="24"/>
          <w:lang w:eastAsia="es-MX"/>
        </w:rPr>
        <w:t xml:space="preserve">señalar que </w:t>
      </w:r>
      <w:r w:rsidRPr="00A33F9B">
        <w:rPr>
          <w:rFonts w:ascii="Palatino Linotype" w:eastAsia="Calibri" w:hAnsi="Palatino Linotype" w:cs="Arial"/>
          <w:sz w:val="24"/>
          <w:szCs w:val="24"/>
        </w:rPr>
        <w:t xml:space="preserve">la </w:t>
      </w:r>
      <w:r w:rsidRPr="00A33F9B">
        <w:rPr>
          <w:rFonts w:ascii="Palatino Linotype" w:hAnsi="Palatino Linotype" w:cs="Arial"/>
          <w:sz w:val="24"/>
          <w:szCs w:val="24"/>
        </w:rPr>
        <w:t>Titular de la Unidad de Transparencia del</w:t>
      </w:r>
      <w:r w:rsidRPr="00A33F9B">
        <w:rPr>
          <w:rFonts w:ascii="Palatino Linotype" w:hAnsi="Palatino Linotype"/>
          <w:w w:val="110"/>
          <w:sz w:val="24"/>
          <w:szCs w:val="24"/>
        </w:rPr>
        <w:t xml:space="preserve"> </w:t>
      </w:r>
      <w:r w:rsidRPr="00A33F9B">
        <w:rPr>
          <w:rFonts w:ascii="Palatino Linotype" w:hAnsi="Palatino Linotype"/>
          <w:b/>
          <w:w w:val="110"/>
          <w:sz w:val="24"/>
          <w:szCs w:val="24"/>
        </w:rPr>
        <w:t xml:space="preserve">SUJETO OBLIGADO </w:t>
      </w:r>
      <w:r w:rsidRPr="00A33F9B">
        <w:rPr>
          <w:rFonts w:ascii="Palatino Linotype" w:hAnsi="Palatino Linotype" w:cs="Arial"/>
          <w:sz w:val="24"/>
          <w:szCs w:val="24"/>
        </w:rPr>
        <w:t xml:space="preserve">no acreditó haber dado cumplimiento al procedimiento señalado en el artículo 162 de la de la Ley de Transparencia y Acceso a la Información Pública del Estado de México y Municipios, pues </w:t>
      </w:r>
      <w:r w:rsidRPr="00A33F9B">
        <w:rPr>
          <w:rFonts w:ascii="Palatino Linotype" w:hAnsi="Palatino Linotype" w:cs="Arial"/>
          <w:b/>
          <w:sz w:val="24"/>
          <w:szCs w:val="24"/>
        </w:rPr>
        <w:t>las Unidades de Transparencia deben garantizar que las solicitudes se turnen a todas las Áreas competentes</w:t>
      </w:r>
      <w:r w:rsidRPr="00A33F9B">
        <w:rPr>
          <w:rFonts w:ascii="Palatino Linotype" w:hAnsi="Palatino Linotype" w:cs="Arial"/>
          <w:sz w:val="24"/>
          <w:szCs w:val="24"/>
        </w:rPr>
        <w:t xml:space="preserve"> </w:t>
      </w:r>
      <w:r w:rsidRPr="00A33F9B">
        <w:rPr>
          <w:rFonts w:ascii="Palatino Linotype" w:hAnsi="Palatino Linotype" w:cs="Arial"/>
          <w:b/>
          <w:sz w:val="24"/>
          <w:szCs w:val="24"/>
        </w:rPr>
        <w:t>que pudiesen contar con la información o deban tenerla de acuerdo a sus facultades, competencias y funciones,</w:t>
      </w:r>
      <w:r w:rsidRPr="00A33F9B">
        <w:rPr>
          <w:rFonts w:ascii="Palatino Linotype" w:hAnsi="Palatino Linotype" w:cs="Arial"/>
          <w:sz w:val="24"/>
          <w:szCs w:val="24"/>
        </w:rPr>
        <w:t xml:space="preserve"> </w:t>
      </w:r>
      <w:r w:rsidRPr="00A33F9B">
        <w:rPr>
          <w:rFonts w:ascii="Palatino Linotype" w:hAnsi="Palatino Linotype" w:cs="Arial"/>
          <w:b/>
          <w:sz w:val="24"/>
          <w:szCs w:val="24"/>
          <w:u w:val="single"/>
        </w:rPr>
        <w:t xml:space="preserve">con el objeto de que realicen una búsqueda exhaustiva y razonable de la información solicitada, </w:t>
      </w:r>
      <w:r w:rsidRPr="00A33F9B">
        <w:rPr>
          <w:rFonts w:ascii="Palatino Linotype" w:hAnsi="Palatino Linotype" w:cs="Arial"/>
          <w:sz w:val="24"/>
          <w:szCs w:val="24"/>
        </w:rPr>
        <w:t xml:space="preserve">ello en atención a que del apartado de requerimientos del </w:t>
      </w:r>
      <w:r w:rsidRPr="00A33F9B">
        <w:rPr>
          <w:rFonts w:ascii="Palatino Linotype" w:hAnsi="Palatino Linotype" w:cs="Arial"/>
          <w:b/>
          <w:sz w:val="24"/>
          <w:szCs w:val="24"/>
        </w:rPr>
        <w:t xml:space="preserve">SAIMEX, </w:t>
      </w:r>
      <w:r w:rsidRPr="00A33F9B">
        <w:rPr>
          <w:rFonts w:ascii="Palatino Linotype" w:hAnsi="Palatino Linotype" w:cs="Arial"/>
          <w:sz w:val="24"/>
          <w:szCs w:val="24"/>
        </w:rPr>
        <w:t>se observa que únicamente requirió al servidor público Javier Hernández Livera, del cual no se encontró registro alguno en IPOMEX y no se tiene certeza del cargo que ostenta; tal y como pudo apreciarse en la imagen inserta en párrafos anteriores.</w:t>
      </w:r>
    </w:p>
    <w:p w:rsidR="00CE00F6" w:rsidRPr="00A33F9B" w:rsidRDefault="00CE00F6" w:rsidP="00CE00F6">
      <w:pPr>
        <w:pStyle w:val="Prrafodelista"/>
        <w:widowControl w:val="0"/>
        <w:autoSpaceDE w:val="0"/>
        <w:autoSpaceDN w:val="0"/>
        <w:adjustRightInd w:val="0"/>
        <w:spacing w:before="120" w:line="360" w:lineRule="auto"/>
        <w:ind w:left="0"/>
        <w:jc w:val="both"/>
        <w:rPr>
          <w:rFonts w:ascii="Palatino Linotype" w:hAnsi="Palatino Linotype" w:cs="Arial"/>
        </w:rPr>
      </w:pPr>
      <w:r w:rsidRPr="00A33F9B">
        <w:rPr>
          <w:rFonts w:ascii="Palatino Linotype" w:hAnsi="Palatino Linotype" w:cs="Bookman Old Style,Bold"/>
          <w:bCs/>
        </w:rPr>
        <w:t xml:space="preserve">De ahí la importancia de </w:t>
      </w:r>
      <w:r w:rsidRPr="00A33F9B">
        <w:rPr>
          <w:rFonts w:ascii="Palatino Linotype" w:hAnsi="Palatino Linotype" w:cs="Arial"/>
        </w:rPr>
        <w:t>establecer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3 fracción XXXIX, 50, 51, 53 y 59 fracciones I, II y III, de la Ley de la materia, mismos que se transcriben a continuación:</w:t>
      </w:r>
    </w:p>
    <w:p w:rsidR="00CE00F6" w:rsidRPr="00A33F9B" w:rsidRDefault="00CE00F6" w:rsidP="00CE00F6">
      <w:pPr>
        <w:spacing w:after="0" w:line="240" w:lineRule="auto"/>
        <w:ind w:left="851" w:right="899"/>
        <w:jc w:val="both"/>
        <w:rPr>
          <w:rFonts w:ascii="Palatino Linotype" w:hAnsi="Palatino Linotype" w:cs="Arial"/>
          <w:i/>
        </w:rPr>
      </w:pPr>
      <w:r w:rsidRPr="00A33F9B">
        <w:rPr>
          <w:rFonts w:ascii="Palatino Linotype" w:hAnsi="Palatino Linotype" w:cs="Arial"/>
          <w:i/>
        </w:rPr>
        <w:t>“</w:t>
      </w:r>
      <w:r w:rsidRPr="00A33F9B">
        <w:rPr>
          <w:rFonts w:ascii="Palatino Linotype" w:hAnsi="Palatino Linotype" w:cs="Arial"/>
          <w:b/>
          <w:i/>
        </w:rPr>
        <w:t>Artículo 3</w:t>
      </w:r>
      <w:r w:rsidRPr="00A33F9B">
        <w:rPr>
          <w:rFonts w:ascii="Palatino Linotype" w:hAnsi="Palatino Linotype" w:cs="Arial"/>
          <w:i/>
        </w:rPr>
        <w:t xml:space="preserve">. </w:t>
      </w:r>
      <w:r w:rsidRPr="00A33F9B">
        <w:rPr>
          <w:rFonts w:ascii="Palatino Linotype" w:hAnsi="Palatino Linotype" w:cs="Arial"/>
          <w:b/>
          <w:i/>
          <w:u w:val="single"/>
        </w:rPr>
        <w:t>Para los efectos de la presente Ley se entenderá por</w:t>
      </w:r>
      <w:r w:rsidRPr="00A33F9B">
        <w:rPr>
          <w:rFonts w:ascii="Palatino Linotype" w:hAnsi="Palatino Linotype" w:cs="Arial"/>
          <w:i/>
        </w:rPr>
        <w:t xml:space="preserve">: </w:t>
      </w:r>
    </w:p>
    <w:p w:rsidR="00CE00F6" w:rsidRPr="00A33F9B" w:rsidRDefault="00CE00F6" w:rsidP="00CE00F6">
      <w:pPr>
        <w:spacing w:after="0" w:line="240" w:lineRule="auto"/>
        <w:ind w:left="851" w:right="899"/>
        <w:jc w:val="both"/>
        <w:rPr>
          <w:rFonts w:ascii="Palatino Linotype" w:hAnsi="Palatino Linotype" w:cs="Arial"/>
          <w:i/>
        </w:rPr>
      </w:pPr>
      <w:r w:rsidRPr="00A33F9B">
        <w:rPr>
          <w:rFonts w:ascii="Palatino Linotype" w:hAnsi="Palatino Linotype" w:cs="Arial"/>
          <w:b/>
          <w:i/>
        </w:rPr>
        <w:t>XXXIX</w:t>
      </w:r>
      <w:r w:rsidRPr="00A33F9B">
        <w:rPr>
          <w:rFonts w:ascii="Palatino Linotype" w:hAnsi="Palatino Linotype" w:cs="Arial"/>
          <w:i/>
        </w:rPr>
        <w:t xml:space="preserve">. </w:t>
      </w:r>
      <w:r w:rsidRPr="00A33F9B">
        <w:rPr>
          <w:rFonts w:ascii="Palatino Linotype" w:hAnsi="Palatino Linotype" w:cs="Arial"/>
          <w:b/>
          <w:i/>
          <w:u w:val="single"/>
        </w:rPr>
        <w:t>Servidor público habilitado</w:t>
      </w:r>
      <w:r w:rsidRPr="00A33F9B">
        <w:rPr>
          <w:rFonts w:ascii="Palatino Linotype" w:hAnsi="Palatino Linotype" w:cs="Arial"/>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E00F6" w:rsidRPr="00A33F9B" w:rsidRDefault="00CE00F6" w:rsidP="00CE00F6">
      <w:pPr>
        <w:spacing w:after="0" w:line="240" w:lineRule="auto"/>
        <w:ind w:left="851" w:right="899"/>
        <w:jc w:val="both"/>
        <w:rPr>
          <w:rFonts w:ascii="Palatino Linotype" w:hAnsi="Palatino Linotype" w:cs="Arial"/>
          <w:i/>
        </w:rPr>
      </w:pPr>
      <w:r w:rsidRPr="00A33F9B">
        <w:rPr>
          <w:rFonts w:ascii="Palatino Linotype" w:hAnsi="Palatino Linotype" w:cs="Arial"/>
          <w:i/>
        </w:rPr>
        <w:t>…</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b/>
          <w:i/>
        </w:rPr>
        <w:t>Artículo 50.</w:t>
      </w:r>
      <w:r w:rsidRPr="00A33F9B">
        <w:rPr>
          <w:rFonts w:ascii="Palatino Linotype" w:hAnsi="Palatino Linotype"/>
          <w:i/>
        </w:rPr>
        <w:t xml:space="preserve"> Los sujetos obligados contarán con un área responsable para la atención de las solicitudes de información, a la que se le denominará Unidad de Transparencia.</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b/>
          <w:i/>
        </w:rPr>
        <w:t>Artículo 51</w:t>
      </w:r>
      <w:r w:rsidRPr="00A33F9B">
        <w:rPr>
          <w:rFonts w:ascii="Palatino Linotype" w:hAnsi="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b/>
          <w:i/>
        </w:rPr>
        <w:t>Artículo 53</w:t>
      </w:r>
      <w:r w:rsidRPr="00A33F9B">
        <w:rPr>
          <w:rFonts w:ascii="Palatino Linotype" w:hAnsi="Palatino Linotype"/>
          <w:i/>
        </w:rPr>
        <w:t>. Las Unidades de Transparencia tendrán las siguientes funciones:</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CE00F6" w:rsidRPr="00A33F9B" w:rsidRDefault="00CE00F6" w:rsidP="00CE00F6">
      <w:pPr>
        <w:spacing w:after="0" w:line="240" w:lineRule="auto"/>
        <w:ind w:left="851" w:right="899"/>
        <w:jc w:val="both"/>
        <w:rPr>
          <w:rFonts w:ascii="Palatino Linotype" w:hAnsi="Palatino Linotype"/>
          <w:b/>
          <w:i/>
        </w:rPr>
      </w:pPr>
      <w:r w:rsidRPr="00A33F9B">
        <w:rPr>
          <w:rFonts w:ascii="Palatino Linotype" w:hAnsi="Palatino Linotype"/>
          <w:b/>
          <w:i/>
        </w:rPr>
        <w:t xml:space="preserve">II. Recibir, </w:t>
      </w:r>
      <w:r w:rsidRPr="00A33F9B">
        <w:rPr>
          <w:rFonts w:ascii="Palatino Linotype" w:hAnsi="Palatino Linotype"/>
          <w:b/>
          <w:i/>
          <w:u w:val="single"/>
        </w:rPr>
        <w:t>tramitar</w:t>
      </w:r>
      <w:r w:rsidRPr="00A33F9B">
        <w:rPr>
          <w:rFonts w:ascii="Palatino Linotype" w:hAnsi="Palatino Linotype"/>
          <w:b/>
          <w:i/>
        </w:rPr>
        <w:t xml:space="preserve"> y dar respuesta a las solicitudes de acceso a la información;</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III. Auxiliar a los particulares en la elaboración de solicitudes de acceso a la información y, en su caso, orientarlos sobre los sujetos obligados competentes conforme a la normatividad aplicable;</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IV. Realizar, con efectividad, los trámites internos necesarios para la atención de las solicitudes de acceso a la información;</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V. Entregar, en su caso, a los particulares la información solicitada;</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VI. Efectuar las notificaciones a los solicitantes;</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VII. Proponer al Comité de Transparencia, los procedimientos internos que aseguren la mayor eficiencia en la gestión de las solicitudes de acceso a la información, conforme a la normatividad aplicable;</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VIII. Proponer a quien preside el Comité de Transparencia, personal habilitado que sea necesario para recibir y dar trámite a las solicitudes de acceso a la información;</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X. Presentar ante el Comité, el proyecto de clasificación de información;</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XI. Promover e implementar políticas de transparencia proactiva procurando su accesibilidad;</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XII. Fomentar la transparencia y accesibilidad al interior del sujeto obligado;</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XIII. Hacer del conocimiento de la instancia competente la probable responsabilidad por el incumplimiento de las obligaciones previstas en la presente Ley; y</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XIV. Las demás que resulten necesarias para facilitar el acceso a la información y aquellas que se desprenden de la presente Ley y demás disposiciones jurídicas aplicables.</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CE00F6" w:rsidRPr="00A33F9B" w:rsidRDefault="00CE00F6" w:rsidP="00CE00F6">
      <w:pPr>
        <w:spacing w:after="0" w:line="240" w:lineRule="auto"/>
        <w:ind w:left="851" w:right="899"/>
        <w:jc w:val="both"/>
        <w:rPr>
          <w:rFonts w:ascii="Palatino Linotype" w:hAnsi="Palatino Linotype"/>
          <w:i/>
        </w:rPr>
      </w:pPr>
      <w:r w:rsidRPr="00A33F9B">
        <w:rPr>
          <w:rFonts w:ascii="Palatino Linotype" w:hAnsi="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CE00F6" w:rsidRPr="00A33F9B" w:rsidRDefault="00CE00F6" w:rsidP="00CE00F6">
      <w:pPr>
        <w:spacing w:after="0" w:line="240" w:lineRule="auto"/>
        <w:ind w:left="851" w:right="899"/>
        <w:jc w:val="both"/>
        <w:rPr>
          <w:rFonts w:ascii="Palatino Linotype" w:hAnsi="Palatino Linotype" w:cs="Arial"/>
          <w:i/>
        </w:rPr>
      </w:pPr>
      <w:r w:rsidRPr="00A33F9B">
        <w:rPr>
          <w:rFonts w:ascii="Palatino Linotype" w:hAnsi="Palatino Linotype" w:cs="Arial"/>
          <w:b/>
          <w:i/>
        </w:rPr>
        <w:t>Artículo 59</w:t>
      </w:r>
      <w:r w:rsidRPr="00A33F9B">
        <w:rPr>
          <w:rFonts w:ascii="Palatino Linotype" w:hAnsi="Palatino Linotype" w:cs="Arial"/>
          <w:i/>
        </w:rPr>
        <w:t xml:space="preserve">. </w:t>
      </w:r>
      <w:r w:rsidRPr="00A33F9B">
        <w:rPr>
          <w:rFonts w:ascii="Palatino Linotype" w:hAnsi="Palatino Linotype" w:cs="Arial"/>
          <w:b/>
          <w:i/>
          <w:u w:val="single"/>
        </w:rPr>
        <w:t>Los servidores públicos habilitados tendrán las funciones siguientes</w:t>
      </w:r>
      <w:r w:rsidRPr="00A33F9B">
        <w:rPr>
          <w:rFonts w:ascii="Palatino Linotype" w:hAnsi="Palatino Linotype" w:cs="Arial"/>
          <w:i/>
        </w:rPr>
        <w:t xml:space="preserve">: </w:t>
      </w:r>
    </w:p>
    <w:p w:rsidR="00CE00F6" w:rsidRPr="00A33F9B" w:rsidRDefault="00CE00F6" w:rsidP="00CE00F6">
      <w:pPr>
        <w:spacing w:after="0" w:line="240" w:lineRule="auto"/>
        <w:ind w:left="851" w:right="899"/>
        <w:jc w:val="both"/>
        <w:rPr>
          <w:rFonts w:ascii="Palatino Linotype" w:hAnsi="Palatino Linotype" w:cs="Arial"/>
          <w:i/>
        </w:rPr>
      </w:pPr>
      <w:r w:rsidRPr="00A33F9B">
        <w:rPr>
          <w:rFonts w:ascii="Palatino Linotype" w:hAnsi="Palatino Linotype" w:cs="Arial"/>
          <w:b/>
          <w:i/>
        </w:rPr>
        <w:t xml:space="preserve">I. </w:t>
      </w:r>
      <w:r w:rsidRPr="00A33F9B">
        <w:rPr>
          <w:rFonts w:ascii="Palatino Linotype" w:hAnsi="Palatino Linotype" w:cs="Arial"/>
          <w:b/>
          <w:i/>
          <w:u w:val="single"/>
        </w:rPr>
        <w:t>Localizar la información que le solicite la Unidad de Transparencia</w:t>
      </w:r>
      <w:r w:rsidRPr="00A33F9B">
        <w:rPr>
          <w:rFonts w:ascii="Palatino Linotype" w:hAnsi="Palatino Linotype" w:cs="Arial"/>
          <w:i/>
        </w:rPr>
        <w:t xml:space="preserve">; </w:t>
      </w:r>
    </w:p>
    <w:p w:rsidR="00CE00F6" w:rsidRPr="00A33F9B" w:rsidRDefault="00CE00F6" w:rsidP="00CE00F6">
      <w:pPr>
        <w:spacing w:after="0" w:line="240" w:lineRule="auto"/>
        <w:ind w:left="851" w:right="899"/>
        <w:jc w:val="both"/>
        <w:rPr>
          <w:rFonts w:ascii="Palatino Linotype" w:hAnsi="Palatino Linotype" w:cs="Arial"/>
          <w:b/>
          <w:i/>
        </w:rPr>
      </w:pPr>
      <w:r w:rsidRPr="00A33F9B">
        <w:rPr>
          <w:rFonts w:ascii="Palatino Linotype" w:hAnsi="Palatino Linotype" w:cs="Arial"/>
          <w:b/>
          <w:i/>
        </w:rPr>
        <w:t xml:space="preserve">II. </w:t>
      </w:r>
      <w:r w:rsidRPr="00A33F9B">
        <w:rPr>
          <w:rFonts w:ascii="Palatino Linotype" w:hAnsi="Palatino Linotype" w:cs="Arial"/>
          <w:b/>
          <w:i/>
          <w:u w:val="single"/>
        </w:rPr>
        <w:t>Proporcionar la información que obre en los archivos y que le sea solicitada por la Unidad de Transparencia</w:t>
      </w:r>
      <w:r w:rsidRPr="00A33F9B">
        <w:rPr>
          <w:rFonts w:ascii="Palatino Linotype" w:hAnsi="Palatino Linotype" w:cs="Arial"/>
          <w:b/>
          <w:i/>
        </w:rPr>
        <w:t xml:space="preserve">; </w:t>
      </w:r>
    </w:p>
    <w:p w:rsidR="00CE00F6" w:rsidRPr="00A33F9B" w:rsidRDefault="00CE00F6" w:rsidP="00CE00F6">
      <w:pPr>
        <w:spacing w:after="0" w:line="240" w:lineRule="auto"/>
        <w:ind w:left="851" w:right="899"/>
        <w:jc w:val="both"/>
        <w:rPr>
          <w:rFonts w:ascii="Palatino Linotype" w:hAnsi="Palatino Linotype" w:cs="Arial"/>
          <w:b/>
          <w:i/>
        </w:rPr>
      </w:pPr>
      <w:r w:rsidRPr="00A33F9B">
        <w:rPr>
          <w:rFonts w:ascii="Palatino Linotype" w:hAnsi="Palatino Linotype" w:cs="Arial"/>
          <w:b/>
          <w:i/>
        </w:rPr>
        <w:t xml:space="preserve">III. </w:t>
      </w:r>
      <w:r w:rsidRPr="00A33F9B">
        <w:rPr>
          <w:rFonts w:ascii="Palatino Linotype" w:hAnsi="Palatino Linotype" w:cs="Arial"/>
          <w:b/>
          <w:i/>
          <w:u w:val="single"/>
        </w:rPr>
        <w:t>Apoyar a la Unidad de Transparencia en lo que esta le solicite para el cumplimiento de sus funciones</w:t>
      </w:r>
      <w:r w:rsidRPr="00A33F9B">
        <w:rPr>
          <w:rFonts w:ascii="Palatino Linotype" w:hAnsi="Palatino Linotype" w:cs="Arial"/>
          <w:b/>
          <w:i/>
        </w:rPr>
        <w:t xml:space="preserve">; </w:t>
      </w:r>
    </w:p>
    <w:p w:rsidR="00CE00F6" w:rsidRPr="00A33F9B" w:rsidRDefault="00CE00F6" w:rsidP="00CE00F6">
      <w:pPr>
        <w:spacing w:after="0" w:line="240" w:lineRule="auto"/>
        <w:ind w:left="851" w:right="899"/>
        <w:jc w:val="both"/>
        <w:rPr>
          <w:rFonts w:ascii="Palatino Linotype" w:hAnsi="Palatino Linotype" w:cs="Arial"/>
          <w:b/>
          <w:i/>
        </w:rPr>
      </w:pPr>
      <w:r w:rsidRPr="00A33F9B">
        <w:rPr>
          <w:rFonts w:ascii="Palatino Linotype" w:hAnsi="Palatino Linotype" w:cs="Arial"/>
          <w:b/>
          <w:i/>
        </w:rPr>
        <w:t>…</w:t>
      </w:r>
      <w:r w:rsidRPr="00A33F9B">
        <w:rPr>
          <w:rFonts w:ascii="Palatino Linotype" w:hAnsi="Palatino Linotype" w:cs="Arial"/>
          <w:i/>
        </w:rPr>
        <w:t>”</w:t>
      </w:r>
    </w:p>
    <w:p w:rsidR="00CE00F6" w:rsidRPr="00A33F9B" w:rsidRDefault="00CE00F6" w:rsidP="00CE00F6">
      <w:pPr>
        <w:spacing w:after="0" w:line="240" w:lineRule="auto"/>
        <w:ind w:left="851" w:right="899"/>
        <w:jc w:val="both"/>
        <w:rPr>
          <w:rFonts w:ascii="Palatino Linotype" w:hAnsi="Palatino Linotype" w:cs="Arial"/>
          <w:lang w:eastAsia="es-MX"/>
        </w:rPr>
      </w:pPr>
      <w:r w:rsidRPr="00A33F9B">
        <w:rPr>
          <w:rFonts w:ascii="Palatino Linotype" w:hAnsi="Palatino Linotype" w:cs="Arial"/>
          <w:lang w:eastAsia="es-MX"/>
        </w:rPr>
        <w:t>(Énfasis añadido)</w:t>
      </w:r>
    </w:p>
    <w:p w:rsidR="00CE00F6" w:rsidRPr="00A33F9B" w:rsidRDefault="00CE00F6" w:rsidP="00CE00F6">
      <w:pPr>
        <w:spacing w:before="240" w:after="240" w:line="360" w:lineRule="auto"/>
        <w:jc w:val="both"/>
        <w:rPr>
          <w:rFonts w:ascii="Palatino Linotype" w:eastAsia="Calibri" w:hAnsi="Palatino Linotype"/>
          <w:sz w:val="24"/>
          <w:szCs w:val="24"/>
        </w:rPr>
      </w:pPr>
      <w:r w:rsidRPr="00A33F9B">
        <w:rPr>
          <w:rFonts w:ascii="Palatino Linotype" w:eastAsia="Calibri" w:hAnsi="Palatino Linotype"/>
          <w:sz w:val="24"/>
          <w:szCs w:val="24"/>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CE00F6" w:rsidRPr="00A33F9B" w:rsidRDefault="00CE00F6" w:rsidP="00CE00F6">
      <w:pPr>
        <w:spacing w:before="240" w:after="240" w:line="360" w:lineRule="auto"/>
        <w:jc w:val="both"/>
        <w:rPr>
          <w:rFonts w:ascii="Palatino Linotype" w:eastAsia="Calibri" w:hAnsi="Palatino Linotype"/>
          <w:sz w:val="24"/>
          <w:szCs w:val="24"/>
        </w:rPr>
      </w:pPr>
      <w:r w:rsidRPr="00A33F9B">
        <w:rPr>
          <w:rFonts w:ascii="Palatino Linotype" w:eastAsia="Calibri" w:hAnsi="Palatino Linotype"/>
          <w:sz w:val="24"/>
          <w:szCs w:val="24"/>
        </w:rPr>
        <w:t xml:space="preserve">De tal manera que, si bien, el Titular de la Unidad de Transparencia no tiene bajo su resguardo el archivo que pudiese contener la documentación solicitada, sino que puede obrar en las distintas áreas que conforman la estructura del </w:t>
      </w:r>
      <w:r w:rsidRPr="00A33F9B">
        <w:rPr>
          <w:rFonts w:ascii="Palatino Linotype" w:eastAsia="Calibri" w:hAnsi="Palatino Linotype"/>
          <w:b/>
          <w:sz w:val="24"/>
          <w:szCs w:val="24"/>
        </w:rPr>
        <w:t>SUJETO OBLIGADO</w:t>
      </w:r>
      <w:r w:rsidRPr="00A33F9B">
        <w:rPr>
          <w:rFonts w:ascii="Palatino Linotype" w:eastAsia="Calibri" w:hAnsi="Palatino Linotype"/>
          <w:sz w:val="24"/>
          <w:szCs w:val="24"/>
        </w:rPr>
        <w:t xml:space="preserve">, es por ello que, </w:t>
      </w:r>
      <w:r w:rsidRPr="00A33F9B">
        <w:rPr>
          <w:rFonts w:ascii="Palatino Linotype" w:eastAsia="Calibri" w:hAnsi="Palatino Linotype"/>
          <w:b/>
          <w:sz w:val="24"/>
          <w:szCs w:val="24"/>
        </w:rPr>
        <w:t>debe turnar la solicitud al servidor público habilitado que tiene bajo su resguardo la misma.</w:t>
      </w:r>
      <w:r w:rsidRPr="00A33F9B">
        <w:rPr>
          <w:rFonts w:ascii="Palatino Linotype" w:eastAsia="Calibri" w:hAnsi="Palatino Linotype"/>
          <w:sz w:val="24"/>
          <w:szCs w:val="24"/>
        </w:rPr>
        <w:t xml:space="preserve"> Los servidores públicos habilitados tienen como función, buscar, localizar y en su caso entregar la información solicitada.</w:t>
      </w:r>
    </w:p>
    <w:p w:rsidR="00CE00F6" w:rsidRPr="00A33F9B" w:rsidRDefault="00CE00F6" w:rsidP="00CE00F6">
      <w:pPr>
        <w:spacing w:before="240" w:after="240" w:line="360" w:lineRule="auto"/>
        <w:jc w:val="both"/>
        <w:rPr>
          <w:rFonts w:ascii="Palatino Linotype" w:eastAsia="Calibri" w:hAnsi="Palatino Linotype"/>
          <w:sz w:val="24"/>
          <w:szCs w:val="24"/>
        </w:rPr>
      </w:pPr>
      <w:r w:rsidRPr="00A33F9B">
        <w:rPr>
          <w:rFonts w:ascii="Palatino Linotype" w:eastAsia="Calibri" w:hAnsi="Palatino Linotype"/>
          <w:sz w:val="24"/>
          <w:szCs w:val="24"/>
        </w:rPr>
        <w:t xml:space="preserve">Es por ello, que corresponde al Titular de la Unidad de Transparencia el garantizar que las solicitudes se turnen a todas las áreas competentes que puedan contar con la información, </w:t>
      </w:r>
      <w:r w:rsidRPr="00A33F9B">
        <w:rPr>
          <w:rFonts w:ascii="Palatino Linotype" w:eastAsia="Calibri" w:hAnsi="Palatino Linotype"/>
          <w:b/>
          <w:sz w:val="24"/>
          <w:szCs w:val="24"/>
        </w:rPr>
        <w:t>con el objeto de que se realice una búsqueda exhaustiva y razonable de la información solicitada</w:t>
      </w:r>
      <w:r w:rsidRPr="00A33F9B">
        <w:rPr>
          <w:rFonts w:ascii="Palatino Linotype" w:eastAsia="Calibri" w:hAnsi="Palatino Linotype"/>
          <w:sz w:val="24"/>
          <w:szCs w:val="24"/>
        </w:rPr>
        <w:t>.</w:t>
      </w:r>
    </w:p>
    <w:p w:rsidR="00611A01" w:rsidRPr="00A33F9B" w:rsidRDefault="00CE00F6" w:rsidP="00CE00F6">
      <w:pPr>
        <w:spacing w:line="360" w:lineRule="auto"/>
        <w:jc w:val="both"/>
        <w:rPr>
          <w:rFonts w:ascii="Palatino Linotype" w:hAnsi="Palatino Linotype" w:cs="Arial"/>
          <w:sz w:val="24"/>
          <w:szCs w:val="24"/>
        </w:rPr>
      </w:pPr>
      <w:r w:rsidRPr="00A33F9B">
        <w:rPr>
          <w:rFonts w:ascii="Palatino Linotype" w:hAnsi="Palatino Linotype" w:cs="Arial"/>
          <w:sz w:val="24"/>
          <w:szCs w:val="24"/>
        </w:rPr>
        <w:t>Así, respecto de la informaci</w:t>
      </w:r>
      <w:r w:rsidR="00611A01" w:rsidRPr="00A33F9B">
        <w:rPr>
          <w:rFonts w:ascii="Palatino Linotype" w:hAnsi="Palatino Linotype" w:cs="Arial"/>
          <w:sz w:val="24"/>
          <w:szCs w:val="24"/>
        </w:rPr>
        <w:t>ón solicitada, se advierte que la</w:t>
      </w:r>
      <w:r w:rsidRPr="00A33F9B">
        <w:rPr>
          <w:rFonts w:ascii="Palatino Linotype" w:hAnsi="Palatino Linotype" w:cs="Arial"/>
          <w:sz w:val="24"/>
          <w:szCs w:val="24"/>
        </w:rPr>
        <w:t xml:space="preserve"> Titular de la Unidad de Transparencia del </w:t>
      </w:r>
      <w:r w:rsidRPr="00A33F9B">
        <w:rPr>
          <w:rFonts w:ascii="Palatino Linotype" w:hAnsi="Palatino Linotype" w:cs="Arial"/>
          <w:b/>
          <w:sz w:val="24"/>
          <w:szCs w:val="24"/>
        </w:rPr>
        <w:t>SUJETO OBLIGADO</w:t>
      </w:r>
      <w:r w:rsidRPr="00A33F9B">
        <w:rPr>
          <w:rFonts w:ascii="Palatino Linotype" w:hAnsi="Palatino Linotype" w:cs="Arial"/>
          <w:sz w:val="24"/>
          <w:szCs w:val="24"/>
        </w:rPr>
        <w:t>, en términos del artículo 162 de la Ley de Transparencia y Acceso a la Información Pública del Estado de México y Municipios, debió solicitar la información requerida, de manera adicional a l</w:t>
      </w:r>
      <w:r w:rsidR="00611A01" w:rsidRPr="00A33F9B">
        <w:rPr>
          <w:rFonts w:ascii="Palatino Linotype" w:hAnsi="Palatino Linotype" w:cs="Arial"/>
          <w:sz w:val="24"/>
          <w:szCs w:val="24"/>
        </w:rPr>
        <w:t>a Secretaría del Ayuntamiento y a la Dirección de Catastro.</w:t>
      </w:r>
    </w:p>
    <w:p w:rsidR="00611A01" w:rsidRPr="00A33F9B" w:rsidRDefault="00CE00F6" w:rsidP="00611A01">
      <w:pPr>
        <w:spacing w:before="100" w:beforeAutospacing="1" w:after="100" w:afterAutospacing="1" w:line="360" w:lineRule="auto"/>
        <w:jc w:val="both"/>
        <w:rPr>
          <w:rFonts w:ascii="Palatino Linotype" w:hAnsi="Palatino Linotype" w:cs="Arial"/>
          <w:sz w:val="24"/>
          <w:szCs w:val="24"/>
        </w:rPr>
      </w:pPr>
      <w:r w:rsidRPr="00A33F9B">
        <w:rPr>
          <w:rFonts w:ascii="Palatino Linotype" w:hAnsi="Palatino Linotype"/>
          <w:sz w:val="24"/>
          <w:szCs w:val="24"/>
        </w:rPr>
        <w:t>En ese sentido, r</w:t>
      </w:r>
      <w:r w:rsidRPr="00A33F9B">
        <w:rPr>
          <w:rFonts w:ascii="Palatino Linotype" w:hAnsi="Palatino Linotype" w:cs="Arial"/>
          <w:color w:val="000000"/>
          <w:sz w:val="24"/>
          <w:szCs w:val="24"/>
        </w:rPr>
        <w:t xml:space="preserve">esulta importante traer a contexto </w:t>
      </w:r>
      <w:r w:rsidR="00611A01" w:rsidRPr="00A33F9B">
        <w:rPr>
          <w:rFonts w:ascii="Palatino Linotype" w:hAnsi="Palatino Linotype" w:cs="Arial"/>
          <w:color w:val="000000"/>
          <w:sz w:val="24"/>
          <w:szCs w:val="24"/>
        </w:rPr>
        <w:t xml:space="preserve">a contexto el contenido de los artículos 87, fracción I, </w:t>
      </w:r>
      <w:r w:rsidR="00611A01" w:rsidRPr="00A33F9B">
        <w:rPr>
          <w:rFonts w:ascii="Palatino Linotype" w:hAnsi="Palatino Linotype" w:cs="Arial"/>
          <w:sz w:val="24"/>
          <w:szCs w:val="24"/>
          <w:lang w:val="es-ES_tradnl"/>
        </w:rPr>
        <w:t xml:space="preserve">91, fracción VI de la Ley Orgánica Municipal del Estado de México y 2 fracciones a) y b), 18 y </w:t>
      </w:r>
      <w:r w:rsidR="00611A01" w:rsidRPr="00A33F9B">
        <w:rPr>
          <w:rFonts w:ascii="Palatino Linotype" w:hAnsi="Palatino Linotype" w:cs="Arial"/>
          <w:color w:val="000000"/>
          <w:sz w:val="24"/>
          <w:szCs w:val="24"/>
        </w:rPr>
        <w:t xml:space="preserve">19 incisos a) y b) de </w:t>
      </w:r>
      <w:r w:rsidR="00611A01" w:rsidRPr="00A33F9B">
        <w:rPr>
          <w:rFonts w:ascii="Palatino Linotype" w:hAnsi="Palatino Linotype" w:cs="Arial"/>
          <w:sz w:val="24"/>
          <w:szCs w:val="24"/>
        </w:rPr>
        <w:t>la Ley de Documentos Administrativos e Históricos del Estado de México, mismos que establecen lo siguiente:</w:t>
      </w:r>
    </w:p>
    <w:p w:rsidR="00611A01" w:rsidRPr="00A33F9B" w:rsidRDefault="00611A01" w:rsidP="00611A01">
      <w:pPr>
        <w:spacing w:after="0" w:line="240" w:lineRule="auto"/>
        <w:ind w:left="851" w:right="899"/>
        <w:jc w:val="center"/>
        <w:rPr>
          <w:rFonts w:ascii="Palatino Linotype" w:hAnsi="Palatino Linotype"/>
          <w:i/>
        </w:rPr>
      </w:pPr>
      <w:r w:rsidRPr="00A33F9B">
        <w:rPr>
          <w:rFonts w:ascii="Palatino Linotype" w:hAnsi="Palatino Linotype"/>
          <w:i/>
        </w:rPr>
        <w:t>“</w:t>
      </w:r>
      <w:r w:rsidRPr="00A33F9B">
        <w:rPr>
          <w:rFonts w:ascii="Palatino Linotype" w:hAnsi="Palatino Linotype"/>
          <w:b/>
          <w:i/>
        </w:rPr>
        <w:t>Ley Orgánica Municipal del Estado de México</w:t>
      </w:r>
    </w:p>
    <w:p w:rsidR="00611A01" w:rsidRPr="00A33F9B" w:rsidRDefault="00611A01" w:rsidP="00611A01">
      <w:pPr>
        <w:spacing w:after="0" w:line="240" w:lineRule="auto"/>
        <w:ind w:left="851" w:right="899"/>
        <w:jc w:val="both"/>
        <w:rPr>
          <w:rFonts w:ascii="Palatino Linotype" w:hAnsi="Palatino Linotype"/>
          <w:i/>
        </w:rPr>
      </w:pPr>
      <w:r w:rsidRPr="00A33F9B">
        <w:rPr>
          <w:rFonts w:ascii="Palatino Linotype" w:hAnsi="Palatino Linotype"/>
          <w:b/>
          <w:i/>
        </w:rPr>
        <w:t>Artículo 87</w:t>
      </w:r>
      <w:r w:rsidRPr="00A33F9B">
        <w:rPr>
          <w:rFonts w:ascii="Palatino Linotype" w:hAnsi="Palatino Linotype"/>
          <w:i/>
        </w:rPr>
        <w:t xml:space="preserve">.- Para el despacho, estudio y planeación de los diversos asuntos de la administración municipal, el ayuntamiento contará por lo menos con las siguientes Dependencias: </w:t>
      </w:r>
    </w:p>
    <w:p w:rsidR="00A36AB8" w:rsidRPr="00A33F9B" w:rsidRDefault="00A36AB8" w:rsidP="00611A01">
      <w:pPr>
        <w:spacing w:after="0" w:line="240" w:lineRule="auto"/>
        <w:ind w:left="851" w:right="899"/>
        <w:jc w:val="both"/>
        <w:rPr>
          <w:rFonts w:ascii="Palatino Linotype" w:hAnsi="Palatino Linotype"/>
          <w:i/>
        </w:rPr>
      </w:pPr>
    </w:p>
    <w:p w:rsidR="00611A01" w:rsidRPr="00A33F9B" w:rsidRDefault="00611A01" w:rsidP="00611A01">
      <w:pPr>
        <w:spacing w:after="0" w:line="240" w:lineRule="auto"/>
        <w:ind w:left="851" w:right="899"/>
        <w:jc w:val="both"/>
        <w:rPr>
          <w:rFonts w:ascii="Palatino Linotype" w:hAnsi="Palatino Linotype"/>
          <w:b/>
          <w:i/>
        </w:rPr>
      </w:pPr>
      <w:r w:rsidRPr="00A33F9B">
        <w:rPr>
          <w:rFonts w:ascii="Palatino Linotype" w:hAnsi="Palatino Linotype"/>
          <w:b/>
          <w:i/>
        </w:rPr>
        <w:t xml:space="preserve">I. La secretaría del ayuntamiento; </w:t>
      </w:r>
    </w:p>
    <w:p w:rsidR="00A36AB8" w:rsidRPr="00A33F9B" w:rsidRDefault="00A36AB8" w:rsidP="00611A01">
      <w:pPr>
        <w:spacing w:after="0" w:line="240" w:lineRule="auto"/>
        <w:ind w:left="851" w:right="899"/>
        <w:jc w:val="both"/>
        <w:rPr>
          <w:rFonts w:ascii="Palatino Linotype" w:hAnsi="Palatino Linotype"/>
          <w:b/>
          <w:i/>
        </w:rPr>
      </w:pPr>
    </w:p>
    <w:p w:rsidR="00611A01" w:rsidRPr="00A33F9B" w:rsidRDefault="00611A01" w:rsidP="00611A01">
      <w:pPr>
        <w:spacing w:after="0" w:line="240" w:lineRule="auto"/>
        <w:ind w:left="851" w:right="899"/>
        <w:jc w:val="both"/>
        <w:rPr>
          <w:rFonts w:ascii="Palatino Linotype" w:hAnsi="Palatino Linotype"/>
          <w:i/>
        </w:rPr>
      </w:pPr>
      <w:r w:rsidRPr="00A33F9B">
        <w:rPr>
          <w:rFonts w:ascii="Palatino Linotype" w:hAnsi="Palatino Linotype"/>
          <w:b/>
          <w:i/>
        </w:rPr>
        <w:t>Artículo 91.-</w:t>
      </w:r>
      <w:r w:rsidRPr="00A33F9B">
        <w:rPr>
          <w:rFonts w:ascii="Palatino Linotype" w:hAnsi="Palatino Linotype"/>
          <w:i/>
        </w:rPr>
        <w:t xml:space="preserve"> </w:t>
      </w:r>
      <w:r w:rsidRPr="00A33F9B">
        <w:rPr>
          <w:rFonts w:ascii="Palatino Linotype" w:hAnsi="Palatino Linotype"/>
          <w:b/>
          <w:i/>
        </w:rPr>
        <w:t>La Secretaría del Ayuntamiento</w:t>
      </w:r>
      <w:r w:rsidRPr="00A33F9B">
        <w:rPr>
          <w:rFonts w:ascii="Palatino Linotype" w:hAnsi="Palatino Linotype"/>
          <w:i/>
        </w:rPr>
        <w:t xml:space="preserve"> estará a cargo de un </w:t>
      </w:r>
      <w:r w:rsidRPr="00A33F9B">
        <w:rPr>
          <w:rFonts w:ascii="Palatino Linotype" w:hAnsi="Palatino Linotype"/>
          <w:b/>
          <w:i/>
        </w:rPr>
        <w:t>Secretario</w:t>
      </w:r>
      <w:r w:rsidRPr="00A33F9B">
        <w:rPr>
          <w:rFonts w:ascii="Palatino Linotype" w:hAnsi="Palatino Linotype"/>
          <w:i/>
        </w:rPr>
        <w:t xml:space="preserve">, el que, sin ser miembro del mismo, deberá ser nombrado por el propio Ayuntamiento a propuesta del Presidente Municipal como lo marca el artículo 31 de la presente ley. </w:t>
      </w:r>
    </w:p>
    <w:p w:rsidR="00611A01" w:rsidRPr="00A33F9B" w:rsidRDefault="00611A01" w:rsidP="00611A01">
      <w:pPr>
        <w:spacing w:after="0" w:line="240" w:lineRule="auto"/>
        <w:ind w:left="851" w:right="899"/>
        <w:jc w:val="both"/>
        <w:rPr>
          <w:rFonts w:ascii="Palatino Linotype" w:hAnsi="Palatino Linotype"/>
          <w:i/>
        </w:rPr>
      </w:pPr>
    </w:p>
    <w:p w:rsidR="00611A01" w:rsidRPr="00A33F9B" w:rsidRDefault="00611A01" w:rsidP="00611A01">
      <w:pPr>
        <w:spacing w:after="0" w:line="240" w:lineRule="auto"/>
        <w:ind w:left="851" w:right="899"/>
        <w:jc w:val="both"/>
        <w:rPr>
          <w:rFonts w:ascii="Palatino Linotype" w:hAnsi="Palatino Linotype"/>
          <w:i/>
        </w:rPr>
      </w:pPr>
      <w:r w:rsidRPr="00A33F9B">
        <w:rPr>
          <w:rFonts w:ascii="Palatino Linotype" w:hAnsi="Palatino Linotype"/>
          <w:i/>
        </w:rPr>
        <w:t>Sus faltas temporales serán cubiertas por quien designe el Ayuntamiento y sus atribuciones son las siguientes:</w:t>
      </w:r>
    </w:p>
    <w:p w:rsidR="00611A01" w:rsidRPr="00A33F9B" w:rsidRDefault="00611A01" w:rsidP="00611A01">
      <w:pPr>
        <w:spacing w:after="0" w:line="240" w:lineRule="auto"/>
        <w:ind w:left="851" w:right="899"/>
        <w:jc w:val="both"/>
        <w:rPr>
          <w:rFonts w:ascii="Palatino Linotype" w:hAnsi="Palatino Linotype"/>
          <w:i/>
        </w:rPr>
      </w:pPr>
      <w:r w:rsidRPr="00A33F9B">
        <w:rPr>
          <w:rFonts w:ascii="Palatino Linotype" w:hAnsi="Palatino Linotype"/>
          <w:i/>
        </w:rPr>
        <w:t>. . .</w:t>
      </w:r>
    </w:p>
    <w:p w:rsidR="00611A01" w:rsidRPr="00A33F9B" w:rsidRDefault="00611A01" w:rsidP="00611A01">
      <w:pPr>
        <w:spacing w:after="0" w:line="240" w:lineRule="auto"/>
        <w:ind w:left="851" w:right="899"/>
        <w:jc w:val="both"/>
        <w:rPr>
          <w:rFonts w:ascii="Palatino Linotype" w:hAnsi="Palatino Linotype"/>
          <w:b/>
          <w:i/>
        </w:rPr>
      </w:pPr>
      <w:r w:rsidRPr="00A33F9B">
        <w:rPr>
          <w:rFonts w:ascii="Palatino Linotype" w:hAnsi="Palatino Linotype"/>
          <w:b/>
          <w:i/>
        </w:rPr>
        <w:t>VI. Tener a su cargo el archivo general del ayuntamiento;</w:t>
      </w:r>
    </w:p>
    <w:p w:rsidR="00611A01" w:rsidRPr="00A33F9B" w:rsidRDefault="00611A01" w:rsidP="00611A01">
      <w:pPr>
        <w:spacing w:after="0" w:line="240" w:lineRule="auto"/>
        <w:ind w:left="851" w:right="899"/>
        <w:jc w:val="both"/>
        <w:rPr>
          <w:rFonts w:ascii="Palatino Linotype" w:hAnsi="Palatino Linotype"/>
          <w:i/>
        </w:rPr>
      </w:pPr>
    </w:p>
    <w:p w:rsidR="00611A01" w:rsidRPr="00A33F9B" w:rsidRDefault="00611A01" w:rsidP="00611A01">
      <w:pPr>
        <w:spacing w:after="0" w:line="240" w:lineRule="auto"/>
        <w:ind w:left="851" w:right="899"/>
        <w:jc w:val="both"/>
        <w:rPr>
          <w:rFonts w:ascii="Palatino Linotype" w:hAnsi="Palatino Linotype"/>
          <w:i/>
        </w:rPr>
      </w:pPr>
      <w:r w:rsidRPr="00A33F9B">
        <w:rPr>
          <w:rFonts w:ascii="Palatino Linotype" w:hAnsi="Palatino Linotype"/>
          <w:i/>
        </w:rPr>
        <w:t>. . .</w:t>
      </w:r>
    </w:p>
    <w:p w:rsidR="00611A01" w:rsidRPr="00A33F9B" w:rsidRDefault="00611A01" w:rsidP="00611A01">
      <w:pPr>
        <w:spacing w:after="0" w:line="240" w:lineRule="auto"/>
        <w:ind w:left="851" w:right="899"/>
        <w:jc w:val="center"/>
        <w:rPr>
          <w:rFonts w:ascii="Palatino Linotype" w:hAnsi="Palatino Linotype" w:cs="Arial"/>
          <w:b/>
          <w:i/>
        </w:rPr>
      </w:pPr>
      <w:r w:rsidRPr="00A33F9B">
        <w:rPr>
          <w:rFonts w:ascii="Palatino Linotype" w:hAnsi="Palatino Linotype" w:cs="Arial"/>
          <w:b/>
          <w:i/>
        </w:rPr>
        <w:t>Ley de Documentos Administrativos e Históricos del Estado de México</w:t>
      </w:r>
    </w:p>
    <w:p w:rsidR="00611A01" w:rsidRPr="00A33F9B" w:rsidRDefault="00611A01" w:rsidP="00611A01">
      <w:pPr>
        <w:spacing w:after="0" w:line="240" w:lineRule="auto"/>
        <w:ind w:left="851" w:right="899"/>
        <w:jc w:val="center"/>
        <w:rPr>
          <w:rFonts w:ascii="Palatino Linotype" w:hAnsi="Palatino Linotype" w:cs="Arial"/>
          <w:b/>
          <w:i/>
        </w:rPr>
      </w:pP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bCs/>
          <w:i/>
        </w:rPr>
        <w:t xml:space="preserve">Artículo 2. </w:t>
      </w:r>
      <w:r w:rsidRPr="00A33F9B">
        <w:rPr>
          <w:rFonts w:ascii="Palatino Linotype" w:hAnsi="Palatino Linotype" w:cs="Arial"/>
          <w:i/>
        </w:rPr>
        <w:t xml:space="preserve">Para los efectos de esta Ley, </w:t>
      </w:r>
      <w:r w:rsidRPr="00A33F9B">
        <w:rPr>
          <w:rFonts w:ascii="Palatino Linotype" w:hAnsi="Palatino Linotype" w:cs="Arial"/>
          <w:b/>
          <w:i/>
          <w:u w:val="single"/>
        </w:rPr>
        <w:t>se entiende por Administración de Documentos</w:t>
      </w:r>
      <w:r w:rsidRPr="00A33F9B">
        <w:rPr>
          <w:rFonts w:ascii="Palatino Linotype" w:hAnsi="Palatino Linotype" w:cs="Arial"/>
          <w:i/>
        </w:rPr>
        <w:t>:</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 xml:space="preserve">a) </w:t>
      </w:r>
      <w:r w:rsidRPr="00A33F9B">
        <w:rPr>
          <w:rFonts w:ascii="Palatino Linotype" w:hAnsi="Palatino Linotype" w:cs="Arial"/>
          <w:b/>
          <w:i/>
          <w:u w:val="single"/>
        </w:rPr>
        <w:t xml:space="preserve">Los actos tendientes a inventariar, regular, coordinar y dinamizar el funcionamiento y uso de los documentos existentes en los Archivos Administrativos e </w:t>
      </w:r>
      <w:r w:rsidRPr="00A33F9B">
        <w:rPr>
          <w:rFonts w:ascii="Palatino Linotype" w:hAnsi="Palatino Linotype" w:cs="Arial"/>
          <w:b/>
          <w:i/>
          <w:u w:val="single"/>
          <w:lang w:eastAsia="es-MX"/>
        </w:rPr>
        <w:t>Históricos</w:t>
      </w:r>
      <w:r w:rsidRPr="00A33F9B">
        <w:rPr>
          <w:rFonts w:ascii="Palatino Linotype" w:hAnsi="Palatino Linotype" w:cs="Arial"/>
          <w:b/>
          <w:i/>
          <w:u w:val="single"/>
        </w:rPr>
        <w:t xml:space="preserve"> de los</w:t>
      </w:r>
      <w:r w:rsidRPr="00A33F9B">
        <w:rPr>
          <w:rFonts w:ascii="Palatino Linotype" w:hAnsi="Palatino Linotype" w:cs="Arial"/>
          <w:i/>
        </w:rPr>
        <w:t xml:space="preserve"> Poderes del Estado, </w:t>
      </w:r>
      <w:r w:rsidRPr="00A33F9B">
        <w:rPr>
          <w:rFonts w:ascii="Palatino Linotype" w:hAnsi="Palatino Linotype" w:cs="Arial"/>
          <w:b/>
          <w:i/>
          <w:u w:val="single"/>
        </w:rPr>
        <w:t>Municipios</w:t>
      </w:r>
      <w:r w:rsidRPr="00A33F9B">
        <w:rPr>
          <w:rFonts w:ascii="Palatino Linotype" w:hAnsi="Palatino Linotype" w:cs="Arial"/>
          <w:i/>
        </w:rPr>
        <w:t xml:space="preserve"> y Organismos Auxiliares y en su caso, los que posean particulares.</w:t>
      </w:r>
    </w:p>
    <w:p w:rsidR="00611A01" w:rsidRPr="00A33F9B" w:rsidRDefault="00611A01" w:rsidP="00611A01">
      <w:pPr>
        <w:spacing w:after="0" w:line="240" w:lineRule="auto"/>
        <w:ind w:left="851" w:right="899"/>
        <w:jc w:val="both"/>
        <w:rPr>
          <w:rFonts w:ascii="Palatino Linotype" w:hAnsi="Palatino Linotype" w:cs="Arial"/>
          <w:b/>
          <w:bCs/>
          <w:i/>
        </w:rPr>
      </w:pPr>
      <w:r w:rsidRPr="00A33F9B">
        <w:rPr>
          <w:rFonts w:ascii="Palatino Linotype" w:hAnsi="Palatino Linotype" w:cs="Arial"/>
          <w:b/>
          <w:i/>
        </w:rPr>
        <w:t xml:space="preserve">b) </w:t>
      </w:r>
      <w:r w:rsidRPr="00A33F9B">
        <w:rPr>
          <w:rFonts w:ascii="Palatino Linotype" w:hAnsi="Palatino Linotype" w:cs="Arial"/>
          <w:b/>
          <w:i/>
          <w:u w:val="single"/>
        </w:rPr>
        <w:t xml:space="preserve">Los actos que se realicen para generar, recibir, mantener, custodiar, reconstruir, depurar o destruir </w:t>
      </w:r>
      <w:r w:rsidRPr="00A33F9B">
        <w:rPr>
          <w:rFonts w:ascii="Palatino Linotype" w:hAnsi="Palatino Linotype" w:cs="Arial"/>
          <w:b/>
          <w:i/>
          <w:u w:val="single"/>
          <w:lang w:eastAsia="es-MX"/>
        </w:rPr>
        <w:t>Documentos</w:t>
      </w:r>
      <w:r w:rsidRPr="00A33F9B">
        <w:rPr>
          <w:rFonts w:ascii="Palatino Linotype" w:hAnsi="Palatino Linotype" w:cs="Arial"/>
          <w:b/>
          <w:i/>
          <w:u w:val="single"/>
        </w:rPr>
        <w:t xml:space="preserve"> Administrativos o Históricos, que por su importancia sean fuentes esenciales de información acerca del pasado y presente de la vida institucional del Estado</w:t>
      </w:r>
      <w:r w:rsidRPr="00A33F9B">
        <w:rPr>
          <w:rFonts w:ascii="Palatino Linotype" w:hAnsi="Palatino Linotype" w:cs="Arial"/>
          <w:i/>
        </w:rPr>
        <w:t>.</w:t>
      </w:r>
      <w:r w:rsidRPr="00A33F9B">
        <w:rPr>
          <w:rFonts w:ascii="Palatino Linotype" w:hAnsi="Palatino Linotype" w:cs="Arial"/>
          <w:b/>
          <w:bCs/>
          <w:i/>
        </w:rPr>
        <w:t xml:space="preserve"> </w:t>
      </w:r>
    </w:p>
    <w:p w:rsidR="00611A01" w:rsidRPr="00A33F9B" w:rsidRDefault="00611A01" w:rsidP="00611A01">
      <w:pPr>
        <w:spacing w:after="0" w:line="240" w:lineRule="auto"/>
        <w:ind w:left="851" w:right="899"/>
        <w:jc w:val="both"/>
        <w:rPr>
          <w:rFonts w:ascii="Palatino Linotype" w:hAnsi="Palatino Linotype" w:cs="Arial"/>
          <w:bCs/>
          <w:i/>
        </w:rPr>
      </w:pPr>
      <w:r w:rsidRPr="00A33F9B">
        <w:rPr>
          <w:rFonts w:ascii="Palatino Linotype" w:hAnsi="Palatino Linotype" w:cs="Arial"/>
          <w:bCs/>
          <w:i/>
        </w:rPr>
        <w:t>…</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bCs/>
          <w:i/>
        </w:rPr>
        <w:t xml:space="preserve">Artículo 18. </w:t>
      </w:r>
      <w:r w:rsidRPr="00A33F9B">
        <w:rPr>
          <w:rFonts w:ascii="Palatino Linotype" w:hAnsi="Palatino Linotype" w:cs="Arial"/>
          <w:b/>
          <w:i/>
          <w:u w:val="single"/>
        </w:rPr>
        <w:t xml:space="preserve">El Archivo Municipal se integrará por todos aquellos documentos que en cada trienio se hubieren </w:t>
      </w:r>
      <w:r w:rsidRPr="00A33F9B">
        <w:rPr>
          <w:rFonts w:ascii="Palatino Linotype" w:hAnsi="Palatino Linotype" w:cs="Arial"/>
          <w:b/>
          <w:i/>
          <w:u w:val="single"/>
          <w:lang w:eastAsia="es-MX"/>
        </w:rPr>
        <w:t>administrado</w:t>
      </w:r>
      <w:r w:rsidRPr="00A33F9B">
        <w:rPr>
          <w:rFonts w:ascii="Palatino Linotype" w:hAnsi="Palatino Linotype" w:cs="Arial"/>
          <w:i/>
        </w:rPr>
        <w:t>, así como de aquellos emitidos o que emitan el Poder Ejecutivo o cualquier otra autoridad y los particulares.</w:t>
      </w:r>
    </w:p>
    <w:p w:rsidR="00611A01" w:rsidRPr="00A33F9B" w:rsidRDefault="00611A01" w:rsidP="00611A01">
      <w:pPr>
        <w:spacing w:after="0" w:line="240" w:lineRule="auto"/>
        <w:ind w:left="851" w:right="899"/>
        <w:jc w:val="both"/>
        <w:rPr>
          <w:rFonts w:ascii="Palatino Linotype" w:hAnsi="Palatino Linotype" w:cs="Arial"/>
          <w:bCs/>
          <w:i/>
        </w:rPr>
      </w:pPr>
      <w:r w:rsidRPr="00A33F9B">
        <w:rPr>
          <w:rFonts w:ascii="Palatino Linotype" w:hAnsi="Palatino Linotype" w:cs="Arial"/>
          <w:bCs/>
          <w:i/>
        </w:rPr>
        <w:t>…</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bCs/>
          <w:i/>
        </w:rPr>
        <w:t xml:space="preserve">Artículo 19. </w:t>
      </w:r>
      <w:r w:rsidRPr="00A33F9B">
        <w:rPr>
          <w:rFonts w:ascii="Palatino Linotype" w:hAnsi="Palatino Linotype" w:cs="Arial"/>
          <w:b/>
          <w:i/>
          <w:u w:val="single"/>
        </w:rPr>
        <w:t>El</w:t>
      </w:r>
      <w:r w:rsidRPr="00A33F9B">
        <w:rPr>
          <w:rFonts w:ascii="Palatino Linotype" w:hAnsi="Palatino Linotype" w:cs="Arial"/>
          <w:i/>
          <w:u w:val="single"/>
        </w:rPr>
        <w:t xml:space="preserve"> </w:t>
      </w:r>
      <w:r w:rsidRPr="00A33F9B">
        <w:rPr>
          <w:rFonts w:ascii="Palatino Linotype" w:hAnsi="Palatino Linotype" w:cs="Arial"/>
          <w:b/>
          <w:i/>
          <w:u w:val="single"/>
        </w:rPr>
        <w:t>Archivo Municipal estará bajo la responsabilidad del Secretario del Ayuntamiento</w:t>
      </w:r>
      <w:r w:rsidRPr="00A33F9B">
        <w:rPr>
          <w:rFonts w:ascii="Palatino Linotype" w:hAnsi="Palatino Linotype" w:cs="Arial"/>
          <w:i/>
        </w:rPr>
        <w:t xml:space="preserve"> y tendrá las </w:t>
      </w:r>
      <w:r w:rsidRPr="00A33F9B">
        <w:rPr>
          <w:rFonts w:ascii="Palatino Linotype" w:hAnsi="Palatino Linotype" w:cs="Arial"/>
          <w:i/>
          <w:lang w:eastAsia="es-MX"/>
        </w:rPr>
        <w:t>siguientes</w:t>
      </w:r>
      <w:r w:rsidRPr="00A33F9B">
        <w:rPr>
          <w:rFonts w:ascii="Palatino Linotype" w:hAnsi="Palatino Linotype" w:cs="Arial"/>
          <w:i/>
        </w:rPr>
        <w:t xml:space="preserve"> funciones:</w:t>
      </w:r>
    </w:p>
    <w:p w:rsidR="00611A01" w:rsidRPr="00A33F9B" w:rsidRDefault="00611A01" w:rsidP="00611A01">
      <w:pPr>
        <w:spacing w:after="0" w:line="240" w:lineRule="auto"/>
        <w:ind w:left="851" w:right="899"/>
        <w:jc w:val="both"/>
        <w:rPr>
          <w:rFonts w:ascii="Palatino Linotype" w:hAnsi="Palatino Linotype" w:cs="Arial"/>
          <w:b/>
          <w:i/>
        </w:rPr>
      </w:pPr>
      <w:r w:rsidRPr="00A33F9B">
        <w:rPr>
          <w:rFonts w:ascii="Palatino Linotype" w:hAnsi="Palatino Linotype" w:cs="Arial"/>
          <w:b/>
          <w:i/>
        </w:rPr>
        <w:t xml:space="preserve">a) </w:t>
      </w:r>
      <w:r w:rsidRPr="00A33F9B">
        <w:rPr>
          <w:rFonts w:ascii="Palatino Linotype" w:hAnsi="Palatino Linotype" w:cs="Arial"/>
          <w:b/>
          <w:i/>
          <w:u w:val="single"/>
        </w:rPr>
        <w:t>Recibir la documentación, procediendo a su organización y resguardo</w:t>
      </w:r>
      <w:r w:rsidRPr="00A33F9B">
        <w:rPr>
          <w:rFonts w:ascii="Palatino Linotype" w:hAnsi="Palatino Linotype" w:cs="Arial"/>
          <w:b/>
          <w:i/>
        </w:rPr>
        <w:t>.</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 xml:space="preserve">b) </w:t>
      </w:r>
      <w:r w:rsidRPr="00A33F9B">
        <w:rPr>
          <w:rFonts w:ascii="Palatino Linotype" w:hAnsi="Palatino Linotype" w:cs="Arial"/>
          <w:b/>
          <w:i/>
          <w:u w:val="single"/>
        </w:rPr>
        <w:t xml:space="preserve">Establecer una </w:t>
      </w:r>
      <w:r w:rsidRPr="00A33F9B">
        <w:rPr>
          <w:rFonts w:ascii="Palatino Linotype" w:hAnsi="Palatino Linotype" w:cs="Arial"/>
          <w:b/>
          <w:i/>
          <w:u w:val="single"/>
          <w:lang w:eastAsia="es-MX"/>
        </w:rPr>
        <w:t>identificación</w:t>
      </w:r>
      <w:r w:rsidRPr="00A33F9B">
        <w:rPr>
          <w:rFonts w:ascii="Palatino Linotype" w:hAnsi="Palatino Linotype" w:cs="Arial"/>
          <w:b/>
          <w:i/>
          <w:u w:val="single"/>
        </w:rPr>
        <w:t>, clasificación y catalogación de documentos a fin de que se proporcione el servicio de consulta con la debida oportunidad y eficacia</w:t>
      </w:r>
      <w:r w:rsidRPr="00A33F9B">
        <w:rPr>
          <w:rFonts w:ascii="Palatino Linotype" w:hAnsi="Palatino Linotype" w:cs="Arial"/>
          <w:i/>
        </w:rPr>
        <w:t>.</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i/>
        </w:rPr>
        <w:t>…” (sic)</w:t>
      </w:r>
    </w:p>
    <w:p w:rsidR="00611A01" w:rsidRPr="00A33F9B" w:rsidRDefault="00611A01" w:rsidP="00611A01">
      <w:pPr>
        <w:spacing w:after="0" w:line="240" w:lineRule="auto"/>
        <w:ind w:left="851" w:right="899"/>
        <w:jc w:val="both"/>
        <w:rPr>
          <w:rFonts w:ascii="Palatino Linotype" w:hAnsi="Palatino Linotype" w:cs="Arial"/>
        </w:rPr>
      </w:pPr>
      <w:r w:rsidRPr="00A33F9B">
        <w:rPr>
          <w:rFonts w:ascii="Palatino Linotype" w:hAnsi="Palatino Linotype" w:cs="Arial"/>
        </w:rPr>
        <w:t>(Énfasis añadido)</w:t>
      </w:r>
    </w:p>
    <w:p w:rsidR="00611A01" w:rsidRPr="00A33F9B" w:rsidRDefault="00611A01" w:rsidP="00611A01">
      <w:pPr>
        <w:pStyle w:val="Prrafodelista"/>
        <w:widowControl w:val="0"/>
        <w:autoSpaceDE w:val="0"/>
        <w:autoSpaceDN w:val="0"/>
        <w:adjustRightInd w:val="0"/>
        <w:ind w:left="851" w:right="899"/>
        <w:jc w:val="center"/>
        <w:rPr>
          <w:rFonts w:ascii="Palatino Linotype" w:hAnsi="Palatino Linotype"/>
          <w:b/>
          <w:i/>
          <w:sz w:val="22"/>
          <w:szCs w:val="22"/>
        </w:rPr>
      </w:pPr>
    </w:p>
    <w:p w:rsidR="00611A01" w:rsidRPr="00A33F9B" w:rsidRDefault="00611A01" w:rsidP="00611A01">
      <w:pPr>
        <w:pStyle w:val="Prrafodelista"/>
        <w:widowControl w:val="0"/>
        <w:autoSpaceDE w:val="0"/>
        <w:autoSpaceDN w:val="0"/>
        <w:adjustRightInd w:val="0"/>
        <w:ind w:left="851" w:right="899"/>
        <w:jc w:val="center"/>
        <w:rPr>
          <w:rFonts w:ascii="Palatino Linotype" w:hAnsi="Palatino Linotype"/>
          <w:b/>
          <w:i/>
          <w:sz w:val="22"/>
          <w:szCs w:val="22"/>
        </w:rPr>
      </w:pPr>
      <w:r w:rsidRPr="00A33F9B">
        <w:rPr>
          <w:rFonts w:ascii="Palatino Linotype" w:hAnsi="Palatino Linotype"/>
          <w:b/>
          <w:i/>
          <w:sz w:val="22"/>
          <w:szCs w:val="22"/>
        </w:rPr>
        <w:t>BANDO MUNICIPAL DE TEXCOCO</w:t>
      </w:r>
    </w:p>
    <w:p w:rsidR="00611A01" w:rsidRPr="00A33F9B" w:rsidRDefault="00611A01" w:rsidP="00611A01">
      <w:pPr>
        <w:spacing w:after="0" w:line="240" w:lineRule="auto"/>
        <w:ind w:left="851" w:right="899"/>
        <w:jc w:val="both"/>
        <w:rPr>
          <w:rFonts w:ascii="Palatino Linotype" w:hAnsi="Palatino Linotype" w:cs="Arial"/>
          <w:i/>
        </w:rPr>
      </w:pP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Artículo 30.-</w:t>
      </w:r>
      <w:r w:rsidRPr="00A33F9B">
        <w:rPr>
          <w:rFonts w:ascii="Palatino Linotype" w:hAnsi="Palatino Linotype" w:cs="Arial"/>
          <w:i/>
        </w:rPr>
        <w:t xml:space="preserve"> Para el despacho, estudio y planeación de los diversos asuntos municipales, la Administración Pública Municipal está integrada por las siguientes Dependencias Administrativas: </w:t>
      </w:r>
    </w:p>
    <w:p w:rsidR="00611A01" w:rsidRPr="00A33F9B" w:rsidRDefault="00611A01" w:rsidP="00611A01">
      <w:pPr>
        <w:spacing w:after="0" w:line="240" w:lineRule="auto"/>
        <w:ind w:left="851" w:right="899"/>
        <w:jc w:val="both"/>
        <w:rPr>
          <w:rFonts w:ascii="Palatino Linotype" w:hAnsi="Palatino Linotype" w:cs="Arial"/>
          <w:i/>
        </w:rPr>
      </w:pP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I.</w:t>
      </w:r>
      <w:r w:rsidRPr="00A33F9B">
        <w:rPr>
          <w:rFonts w:ascii="Palatino Linotype" w:hAnsi="Palatino Linotype" w:cs="Arial"/>
          <w:i/>
        </w:rPr>
        <w:t xml:space="preserve"> </w:t>
      </w:r>
      <w:r w:rsidRPr="00A33F9B">
        <w:rPr>
          <w:rFonts w:ascii="Palatino Linotype" w:hAnsi="Palatino Linotype" w:cs="Arial"/>
          <w:b/>
          <w:i/>
        </w:rPr>
        <w:t>Secretaría del Ayuntamiento;</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i/>
        </w:rPr>
        <w:t>…</w:t>
      </w:r>
    </w:p>
    <w:p w:rsidR="00611A01" w:rsidRPr="00A33F9B" w:rsidRDefault="00611A01" w:rsidP="00611A01">
      <w:pPr>
        <w:spacing w:after="0" w:line="240" w:lineRule="auto"/>
        <w:ind w:left="851" w:right="899"/>
        <w:jc w:val="both"/>
        <w:rPr>
          <w:rFonts w:ascii="Palatino Linotype" w:hAnsi="Palatino Linotype" w:cs="Arial"/>
          <w:b/>
          <w:i/>
        </w:rPr>
      </w:pPr>
      <w:r w:rsidRPr="00A33F9B">
        <w:rPr>
          <w:rFonts w:ascii="Palatino Linotype" w:hAnsi="Palatino Linotype" w:cs="Arial"/>
          <w:b/>
          <w:i/>
        </w:rPr>
        <w:t>XII. Dirección de Catastro Municipal;</w:t>
      </w:r>
    </w:p>
    <w:p w:rsidR="00611A01" w:rsidRPr="00A33F9B" w:rsidRDefault="00611A01" w:rsidP="00611A01">
      <w:pPr>
        <w:spacing w:after="0" w:line="240" w:lineRule="auto"/>
        <w:ind w:left="851" w:right="899"/>
        <w:jc w:val="both"/>
        <w:rPr>
          <w:rFonts w:ascii="Palatino Linotype" w:hAnsi="Palatino Linotype" w:cs="Arial"/>
          <w:color w:val="000000"/>
          <w:sz w:val="24"/>
          <w:szCs w:val="24"/>
        </w:rPr>
      </w:pP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Artículo 32.-</w:t>
      </w:r>
      <w:r w:rsidRPr="00A33F9B">
        <w:rPr>
          <w:rFonts w:ascii="Palatino Linotype" w:hAnsi="Palatino Linotype" w:cs="Arial"/>
          <w:i/>
        </w:rPr>
        <w:t xml:space="preserve"> Corresponde al titular de la Secretaría del Ayuntamiento, además de las atribuciones que expresamente le confiere el artículo 91 de la Ley Orgánica las siguientes facultades:</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i/>
        </w:rPr>
        <w:t>…</w:t>
      </w:r>
    </w:p>
    <w:p w:rsidR="00611A01" w:rsidRPr="00A33F9B" w:rsidRDefault="00611A01"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X. Las demás que le instruya el Ayuntamiento, la Presidenta Municipal y las que expresamente le otorguen otros ordenamientos jurídicos o administrativos</w:t>
      </w:r>
      <w:r w:rsidRPr="00A33F9B">
        <w:rPr>
          <w:rFonts w:ascii="Palatino Linotype" w:hAnsi="Palatino Linotype" w:cs="Arial"/>
          <w:i/>
        </w:rPr>
        <w:t>.</w:t>
      </w:r>
    </w:p>
    <w:p w:rsidR="00611A01" w:rsidRPr="00A33F9B" w:rsidRDefault="00611A01" w:rsidP="00611A01">
      <w:pPr>
        <w:spacing w:after="0" w:line="240" w:lineRule="auto"/>
        <w:ind w:left="851" w:right="899"/>
        <w:jc w:val="both"/>
        <w:rPr>
          <w:rFonts w:ascii="Palatino Linotype" w:hAnsi="Palatino Linotype" w:cs="Arial"/>
          <w:i/>
        </w:rPr>
      </w:pPr>
    </w:p>
    <w:p w:rsidR="00611A01" w:rsidRPr="00A33F9B" w:rsidRDefault="00584558"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Artículo 104.-</w:t>
      </w:r>
      <w:r w:rsidRPr="00A33F9B">
        <w:rPr>
          <w:rFonts w:ascii="Palatino Linotype" w:hAnsi="Palatino Linotype" w:cs="Arial"/>
          <w:i/>
        </w:rPr>
        <w:t xml:space="preserve"> </w:t>
      </w:r>
      <w:r w:rsidRPr="00A33F9B">
        <w:rPr>
          <w:rFonts w:ascii="Palatino Linotype" w:hAnsi="Palatino Linotype" w:cs="Arial"/>
          <w:b/>
          <w:i/>
        </w:rPr>
        <w:t>El Catastro Municipal podrá solicitar a las personas físicas o jurídicas colectivas, los documentos, informes y datos relacionados con los inmuebles localizados dentro de su jurisdicción territorial</w:t>
      </w:r>
      <w:r w:rsidRPr="00A33F9B">
        <w:rPr>
          <w:rFonts w:ascii="Palatino Linotype" w:hAnsi="Palatino Linotype" w:cs="Arial"/>
          <w:i/>
        </w:rPr>
        <w:t>, al momento de que los propietarios o poseedores presenten la manifestación catastral correspondiente o mediante la realización de acciones de verificación o investigación predial en coordinación con la Tesorería Municipal.</w:t>
      </w:r>
    </w:p>
    <w:p w:rsidR="00584558" w:rsidRPr="00A33F9B" w:rsidRDefault="00584558" w:rsidP="00611A01">
      <w:pPr>
        <w:spacing w:after="0" w:line="240" w:lineRule="auto"/>
        <w:ind w:left="851" w:right="899"/>
        <w:jc w:val="both"/>
        <w:rPr>
          <w:rFonts w:ascii="Palatino Linotype" w:hAnsi="Palatino Linotype" w:cs="Arial"/>
          <w:i/>
        </w:rPr>
      </w:pPr>
    </w:p>
    <w:p w:rsidR="00584558" w:rsidRPr="00A33F9B" w:rsidRDefault="00584558" w:rsidP="00611A01">
      <w:pPr>
        <w:spacing w:after="0" w:line="240" w:lineRule="auto"/>
        <w:ind w:left="851" w:right="899"/>
        <w:jc w:val="both"/>
        <w:rPr>
          <w:rFonts w:ascii="Palatino Linotype" w:hAnsi="Palatino Linotype" w:cs="Arial"/>
          <w:i/>
        </w:rPr>
      </w:pPr>
      <w:r w:rsidRPr="00A33F9B">
        <w:rPr>
          <w:rFonts w:ascii="Palatino Linotype" w:hAnsi="Palatino Linotype" w:cs="Arial"/>
          <w:b/>
          <w:i/>
        </w:rPr>
        <w:t>Artículo 112.-</w:t>
      </w:r>
      <w:r w:rsidRPr="00A33F9B">
        <w:rPr>
          <w:rFonts w:ascii="Palatino Linotype" w:hAnsi="Palatino Linotype" w:cs="Arial"/>
          <w:i/>
        </w:rPr>
        <w:t xml:space="preserve"> </w:t>
      </w:r>
      <w:r w:rsidRPr="00A33F9B">
        <w:rPr>
          <w:rFonts w:ascii="Palatino Linotype" w:hAnsi="Palatino Linotype" w:cs="Arial"/>
          <w:b/>
          <w:i/>
        </w:rPr>
        <w:t>Cuando en la recepción de la documentación proporcionada por el solicitante se detecte que es insuficiente o presente alguna incongruencia o inconsistencia, que impida la prestación del servicio requerido, no se recibirá el trámite, informándole al solicitante los motivos correspondientes</w:t>
      </w:r>
      <w:r w:rsidRPr="00A33F9B">
        <w:rPr>
          <w:rFonts w:ascii="Palatino Linotype" w:hAnsi="Palatino Linotype" w:cs="Arial"/>
          <w:i/>
        </w:rPr>
        <w:t>. Una vez recibido el trámite, y fuesen detectadas alguna omisión o inconsistencia, se emitirá un comunicado oficial en un plazo no mayor a siete días hábiles, exponiendo las razones por las cuales no es posible emitir el documento o plano, o realizar el servicio solicitado.”</w:t>
      </w:r>
    </w:p>
    <w:p w:rsidR="00584558" w:rsidRPr="00A33F9B" w:rsidRDefault="00584558" w:rsidP="00611A01">
      <w:pPr>
        <w:spacing w:after="0" w:line="240" w:lineRule="auto"/>
        <w:ind w:left="851" w:right="899"/>
        <w:jc w:val="both"/>
        <w:rPr>
          <w:rFonts w:ascii="Palatino Linotype" w:hAnsi="Palatino Linotype" w:cs="Arial"/>
          <w:i/>
        </w:rPr>
      </w:pPr>
    </w:p>
    <w:p w:rsidR="00584558" w:rsidRPr="00A33F9B" w:rsidRDefault="00584558" w:rsidP="00611A01">
      <w:pPr>
        <w:spacing w:after="0" w:line="240" w:lineRule="auto"/>
        <w:ind w:left="851" w:right="899"/>
        <w:jc w:val="both"/>
        <w:rPr>
          <w:rFonts w:ascii="Palatino Linotype" w:hAnsi="Palatino Linotype" w:cs="Arial"/>
          <w:i/>
        </w:rPr>
      </w:pPr>
      <w:r w:rsidRPr="00A33F9B">
        <w:rPr>
          <w:rFonts w:ascii="Palatino Linotype" w:hAnsi="Palatino Linotype" w:cs="Arial"/>
          <w:i/>
        </w:rPr>
        <w:t>(Énfasis añadido)</w:t>
      </w:r>
    </w:p>
    <w:p w:rsidR="00584558" w:rsidRPr="00A33F9B" w:rsidRDefault="00584558" w:rsidP="00584558">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33F9B">
        <w:rPr>
          <w:rFonts w:ascii="Palatino Linotype" w:hAnsi="Palatino Linotype" w:cs="Arial"/>
        </w:rPr>
        <w:t xml:space="preserve">De la interpretación armónica y sistemática a los preceptos legales que anteceden, se advierte que el Secretario del Ayuntamiento tendrá a su cargo el Archivo General del Ayuntamiento, mismo que deberá recibir la documentación, para su organización y resguardo, para lo cual deben establecer una identificación, clasificación y catalogación de los mismos a fin de proporcionar el servicio de consulta de manera oportuna y la debida eficiencia. </w:t>
      </w:r>
      <w:r w:rsidRPr="00A33F9B">
        <w:rPr>
          <w:rFonts w:ascii="Palatino Linotype" w:hAnsi="Palatino Linotype" w:cs="Arial"/>
          <w:b/>
          <w:u w:val="single"/>
        </w:rPr>
        <w:t>Asimismo, el Archivo Municipal estará integrado por todos aquellos documentos que en cada trienio se hubieren administrado</w:t>
      </w:r>
      <w:r w:rsidRPr="00A33F9B">
        <w:rPr>
          <w:rFonts w:ascii="Palatino Linotype" w:hAnsi="Palatino Linotype" w:cs="Arial"/>
          <w:b/>
        </w:rPr>
        <w:t xml:space="preserve">, así como de aquellos emitidos o que emitan el Poder Ejecutivo Municipal o cualquier otra autoridad y </w:t>
      </w:r>
      <w:r w:rsidRPr="00A33F9B">
        <w:rPr>
          <w:rFonts w:ascii="Palatino Linotype" w:hAnsi="Palatino Linotype" w:cs="Arial"/>
          <w:b/>
          <w:u w:val="single"/>
        </w:rPr>
        <w:t>los particulares</w:t>
      </w:r>
      <w:r w:rsidRPr="00A33F9B">
        <w:rPr>
          <w:rFonts w:ascii="Palatino Linotype" w:hAnsi="Palatino Linotype" w:cs="Arial"/>
        </w:rPr>
        <w:t>.</w:t>
      </w:r>
    </w:p>
    <w:p w:rsidR="00584558" w:rsidRPr="00A33F9B" w:rsidRDefault="00584558" w:rsidP="003029E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33F9B">
        <w:rPr>
          <w:rFonts w:ascii="Palatino Linotype" w:hAnsi="Palatino Linotype" w:cs="Arial"/>
        </w:rPr>
        <w:t xml:space="preserve">En ese sentido, toda vez que el particular </w:t>
      </w:r>
      <w:r w:rsidR="006A7E90" w:rsidRPr="00A33F9B">
        <w:rPr>
          <w:rFonts w:ascii="Palatino Linotype" w:hAnsi="Palatino Linotype" w:cs="Arial"/>
        </w:rPr>
        <w:t xml:space="preserve">requirió en copia certificada la solicitud de servicios catastrales a la que se le hubiera asignado el número OP2405 presentada en fecha 30 de agosto de 2004 y en caso de que así fuera también se le  otorgara copia del libro de registro y/o bitácora donde se hubiera registrado dicha solicitud, quienes </w:t>
      </w:r>
      <w:r w:rsidRPr="00A33F9B">
        <w:rPr>
          <w:rFonts w:ascii="Palatino Linotype" w:hAnsi="Palatino Linotype" w:cs="Arial"/>
        </w:rPr>
        <w:t>pudiera</w:t>
      </w:r>
      <w:r w:rsidR="006A7E90" w:rsidRPr="00A33F9B">
        <w:rPr>
          <w:rFonts w:ascii="Palatino Linotype" w:hAnsi="Palatino Linotype" w:cs="Arial"/>
        </w:rPr>
        <w:t>n</w:t>
      </w:r>
      <w:r w:rsidRPr="00A33F9B">
        <w:rPr>
          <w:rFonts w:ascii="Palatino Linotype" w:hAnsi="Palatino Linotype" w:cs="Arial"/>
        </w:rPr>
        <w:t xml:space="preserve"> contar con la información, es</w:t>
      </w:r>
      <w:r w:rsidR="006A7E90" w:rsidRPr="00A33F9B">
        <w:rPr>
          <w:rFonts w:ascii="Palatino Linotype" w:hAnsi="Palatino Linotype" w:cs="Arial"/>
        </w:rPr>
        <w:t xml:space="preserve"> el Secretario del Ayuntamiento </w:t>
      </w:r>
      <w:r w:rsidRPr="00A33F9B">
        <w:rPr>
          <w:rFonts w:ascii="Palatino Linotype" w:hAnsi="Palatino Linotype" w:cs="Arial"/>
        </w:rPr>
        <w:t xml:space="preserve">al tener a su cargo el Archivo General del mismo, por su parte, entre las funciones encomendadas al </w:t>
      </w:r>
      <w:r w:rsidR="006A7E90" w:rsidRPr="00A33F9B">
        <w:rPr>
          <w:rFonts w:ascii="Palatino Linotype" w:hAnsi="Palatino Linotype" w:cs="Arial"/>
        </w:rPr>
        <w:t xml:space="preserve">y el Director de Catastro Municipal </w:t>
      </w:r>
      <w:r w:rsidRPr="00A33F9B">
        <w:rPr>
          <w:rFonts w:ascii="Palatino Linotype" w:hAnsi="Palatino Linotype" w:cs="Arial"/>
        </w:rPr>
        <w:t xml:space="preserve">se encuentran las de </w:t>
      </w:r>
      <w:r w:rsidR="006A7E90" w:rsidRPr="00A33F9B">
        <w:rPr>
          <w:rFonts w:ascii="Palatino Linotype" w:hAnsi="Palatino Linotype" w:cs="Arial"/>
        </w:rPr>
        <w:t>solicitar a las personas físicas o jurídicas colectivas, los documentos, informes y datos relacionados con los inmuebles localizados dentro de su jurisdicción territorial; así como, la recepción de la documentación p</w:t>
      </w:r>
      <w:r w:rsidR="003029EE" w:rsidRPr="00A33F9B">
        <w:rPr>
          <w:rFonts w:ascii="Palatino Linotype" w:hAnsi="Palatino Linotype" w:cs="Arial"/>
        </w:rPr>
        <w:t>roporcionada por el solicitante.</w:t>
      </w:r>
    </w:p>
    <w:p w:rsidR="003029EE" w:rsidRPr="00A33F9B" w:rsidRDefault="003029EE" w:rsidP="003029EE">
      <w:pPr>
        <w:spacing w:line="360" w:lineRule="auto"/>
        <w:ind w:right="49"/>
        <w:jc w:val="both"/>
        <w:rPr>
          <w:rFonts w:ascii="Palatino Linotype" w:hAnsi="Palatino Linotype"/>
          <w:sz w:val="24"/>
          <w:szCs w:val="24"/>
        </w:rPr>
      </w:pPr>
      <w:r w:rsidRPr="00A33F9B">
        <w:rPr>
          <w:rFonts w:ascii="Palatino Linotype" w:hAnsi="Palatino Linotype"/>
          <w:sz w:val="24"/>
          <w:szCs w:val="24"/>
        </w:rPr>
        <w:t xml:space="preserve">Por lo que, atendiendo a la solicitud de información de manera enunciativa más no limitativa serían los Servidores Públicos Habilitados competentes, que pudieran tener la información requerida por </w:t>
      </w:r>
      <w:r w:rsidRPr="00A33F9B">
        <w:rPr>
          <w:rFonts w:ascii="Palatino Linotype" w:hAnsi="Palatino Linotype"/>
          <w:b/>
          <w:sz w:val="24"/>
          <w:szCs w:val="24"/>
        </w:rPr>
        <w:t>EL RECURRENTE</w:t>
      </w:r>
      <w:r w:rsidRPr="00A33F9B">
        <w:rPr>
          <w:rFonts w:ascii="Palatino Linotype" w:hAnsi="Palatino Linotype"/>
          <w:sz w:val="24"/>
          <w:szCs w:val="24"/>
        </w:rPr>
        <w:t xml:space="preserve"> por lo que, deberán realizar una </w:t>
      </w:r>
      <w:r w:rsidRPr="00A33F9B">
        <w:rPr>
          <w:rFonts w:ascii="Palatino Linotype" w:hAnsi="Palatino Linotype"/>
          <w:b/>
          <w:sz w:val="24"/>
          <w:szCs w:val="24"/>
        </w:rPr>
        <w:t>búsqueda exhaustiva y razonable</w:t>
      </w:r>
      <w:r w:rsidRPr="00A33F9B">
        <w:rPr>
          <w:rFonts w:ascii="Palatino Linotype" w:hAnsi="Palatino Linotype"/>
          <w:sz w:val="24"/>
          <w:szCs w:val="24"/>
        </w:rPr>
        <w:t xml:space="preserve"> de la información.</w:t>
      </w:r>
    </w:p>
    <w:p w:rsidR="001177B5" w:rsidRPr="00A33F9B" w:rsidRDefault="001177B5" w:rsidP="001177B5">
      <w:pPr>
        <w:spacing w:line="360" w:lineRule="auto"/>
        <w:jc w:val="both"/>
        <w:rPr>
          <w:rFonts w:ascii="Palatino Linotype" w:hAnsi="Palatino Linotype" w:cs="Arial"/>
          <w:sz w:val="24"/>
          <w:szCs w:val="24"/>
        </w:rPr>
      </w:pPr>
      <w:r w:rsidRPr="00A33F9B">
        <w:rPr>
          <w:rFonts w:ascii="Palatino Linotype" w:hAnsi="Palatino Linotype" w:cs="Arial"/>
          <w:sz w:val="24"/>
          <w:szCs w:val="24"/>
        </w:rPr>
        <w:t xml:space="preserve">Atento a lo anterior, este Órgano Garante considera que no se tiene por colmado el requerimiento del particular; en razón de que, de las documentales que obran en el expediente electrónico del </w:t>
      </w:r>
      <w:r w:rsidRPr="00A33F9B">
        <w:rPr>
          <w:rFonts w:ascii="Palatino Linotype" w:hAnsi="Palatino Linotype" w:cs="Arial"/>
          <w:b/>
          <w:sz w:val="24"/>
          <w:szCs w:val="24"/>
        </w:rPr>
        <w:t>SAIMEX</w:t>
      </w:r>
      <w:r w:rsidRPr="00A33F9B">
        <w:rPr>
          <w:rFonts w:ascii="Palatino Linotype" w:hAnsi="Palatino Linotype" w:cs="Arial"/>
          <w:sz w:val="24"/>
          <w:szCs w:val="24"/>
        </w:rPr>
        <w:t xml:space="preserve">, se desprende que no hubo pronunciamiento de todas las áreas que pudieran generar, poseer, administrar la información solicitada, conforme a sus atribuciones establecidas anteriormente y de la documentación remitida, no existe certeza jurídica acerca de que </w:t>
      </w:r>
      <w:r w:rsidR="007B273A" w:rsidRPr="00A33F9B">
        <w:rPr>
          <w:rFonts w:ascii="Palatino Linotype" w:hAnsi="Palatino Linotype" w:cs="Arial"/>
          <w:sz w:val="24"/>
          <w:szCs w:val="24"/>
        </w:rPr>
        <w:t xml:space="preserve">la información requerida no obre en los archivos del </w:t>
      </w:r>
      <w:r w:rsidR="007B273A" w:rsidRPr="00A33F9B">
        <w:rPr>
          <w:rFonts w:ascii="Palatino Linotype" w:hAnsi="Palatino Linotype" w:cs="Arial"/>
          <w:b/>
          <w:sz w:val="24"/>
          <w:szCs w:val="24"/>
        </w:rPr>
        <w:t xml:space="preserve">SUJETO OBLIGADO, </w:t>
      </w:r>
      <w:r w:rsidR="007B273A" w:rsidRPr="00A33F9B">
        <w:rPr>
          <w:rFonts w:ascii="Palatino Linotype" w:hAnsi="Palatino Linotype" w:cs="Arial"/>
          <w:sz w:val="24"/>
          <w:szCs w:val="24"/>
        </w:rPr>
        <w:t xml:space="preserve">ello de conformidad con </w:t>
      </w:r>
      <w:r w:rsidRPr="00A33F9B">
        <w:rPr>
          <w:rFonts w:ascii="Palatino Linotype" w:hAnsi="Palatino Linotype" w:cs="Arial"/>
          <w:sz w:val="24"/>
          <w:szCs w:val="24"/>
        </w:rPr>
        <w:t>el artículo 9</w:t>
      </w:r>
      <w:r w:rsidR="00A36AB8" w:rsidRPr="00A33F9B">
        <w:rPr>
          <w:rFonts w:ascii="Palatino Linotype" w:hAnsi="Palatino Linotype" w:cs="Arial"/>
          <w:sz w:val="24"/>
          <w:szCs w:val="24"/>
        </w:rPr>
        <w:t>,</w:t>
      </w:r>
      <w:r w:rsidRPr="00A33F9B">
        <w:rPr>
          <w:rFonts w:ascii="Palatino Linotype" w:hAnsi="Palatino Linotype" w:cs="Arial"/>
          <w:sz w:val="24"/>
          <w:szCs w:val="24"/>
        </w:rPr>
        <w:t xml:space="preserve"> fracción I de la Ley de la materia que dispone:</w:t>
      </w:r>
    </w:p>
    <w:p w:rsidR="001177B5" w:rsidRPr="00A33F9B" w:rsidRDefault="001177B5" w:rsidP="007B273A">
      <w:pPr>
        <w:spacing w:after="0" w:line="240" w:lineRule="auto"/>
        <w:ind w:left="709" w:right="1038"/>
        <w:jc w:val="both"/>
        <w:rPr>
          <w:rFonts w:ascii="Palatino Linotype" w:hAnsi="Palatino Linotype" w:cs="Arial"/>
          <w:bCs/>
          <w:i/>
        </w:rPr>
      </w:pPr>
      <w:r w:rsidRPr="00A33F9B">
        <w:rPr>
          <w:rFonts w:ascii="Palatino Linotype" w:hAnsi="Palatino Linotype" w:cs="Arial"/>
          <w:b/>
          <w:bCs/>
          <w:i/>
        </w:rPr>
        <w:t xml:space="preserve">“Artículo 9. </w:t>
      </w:r>
      <w:r w:rsidRPr="00A33F9B">
        <w:rPr>
          <w:rFonts w:ascii="Palatino Linotype" w:hAnsi="Palatino Linotype" w:cs="Arial"/>
          <w:bCs/>
          <w:i/>
        </w:rPr>
        <w:t>El Instituto deberá regir su funcionamiento de acuerdo a los siguientes principios:</w:t>
      </w:r>
    </w:p>
    <w:p w:rsidR="001177B5" w:rsidRPr="00A33F9B" w:rsidRDefault="001177B5" w:rsidP="007B273A">
      <w:pPr>
        <w:spacing w:after="0" w:line="240" w:lineRule="auto"/>
        <w:ind w:left="709" w:right="1038"/>
        <w:jc w:val="both"/>
        <w:rPr>
          <w:rFonts w:ascii="Palatino Linotype" w:hAnsi="Palatino Linotype" w:cs="Arial"/>
          <w:b/>
          <w:bCs/>
          <w:i/>
          <w:u w:val="single"/>
        </w:rPr>
      </w:pPr>
    </w:p>
    <w:p w:rsidR="001177B5" w:rsidRPr="00A33F9B" w:rsidRDefault="001177B5" w:rsidP="007B273A">
      <w:pPr>
        <w:spacing w:after="0" w:line="240" w:lineRule="auto"/>
        <w:ind w:left="709" w:right="1038"/>
        <w:jc w:val="both"/>
        <w:rPr>
          <w:rFonts w:ascii="Palatino Linotype" w:hAnsi="Palatino Linotype" w:cs="Arial"/>
          <w:b/>
          <w:bCs/>
          <w:i/>
        </w:rPr>
      </w:pPr>
      <w:r w:rsidRPr="00A33F9B">
        <w:rPr>
          <w:rFonts w:ascii="Palatino Linotype" w:hAnsi="Palatino Linotype" w:cs="Arial"/>
          <w:b/>
          <w:bCs/>
          <w:i/>
        </w:rPr>
        <w:t>I. Certeza:</w:t>
      </w:r>
      <w:r w:rsidRPr="00A33F9B">
        <w:rPr>
          <w:rFonts w:ascii="Palatino Linotype" w:hAnsi="Palatino Linotype" w:cs="Arial"/>
          <w:bCs/>
          <w:i/>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A33F9B">
        <w:rPr>
          <w:rFonts w:ascii="Palatino Linotype" w:hAnsi="Palatino Linotype" w:cs="Arial"/>
          <w:b/>
          <w:bCs/>
          <w:i/>
        </w:rPr>
        <w:t>”</w:t>
      </w:r>
    </w:p>
    <w:p w:rsidR="001177B5" w:rsidRPr="00A33F9B" w:rsidRDefault="001177B5" w:rsidP="001177B5">
      <w:pPr>
        <w:spacing w:before="240" w:after="240" w:line="360" w:lineRule="auto"/>
        <w:jc w:val="both"/>
        <w:rPr>
          <w:rFonts w:ascii="Palatino Linotype" w:hAnsi="Palatino Linotype" w:cs="Arial"/>
          <w:sz w:val="24"/>
          <w:szCs w:val="24"/>
        </w:rPr>
      </w:pPr>
      <w:r w:rsidRPr="00A33F9B">
        <w:rPr>
          <w:rFonts w:ascii="Palatino Linotype" w:hAnsi="Palatino Linotype"/>
          <w:sz w:val="24"/>
          <w:szCs w:val="24"/>
        </w:rPr>
        <w:t xml:space="preserve">En tal sentido y a fin de salvaguardar el derecho de acceso a la información pública </w:t>
      </w:r>
      <w:r w:rsidRPr="00A33F9B">
        <w:rPr>
          <w:rFonts w:ascii="Palatino Linotype" w:hAnsi="Palatino Linotype" w:cs="Arial"/>
          <w:sz w:val="24"/>
          <w:szCs w:val="24"/>
        </w:rPr>
        <w:t xml:space="preserve">requerida por </w:t>
      </w:r>
      <w:r w:rsidRPr="00A33F9B">
        <w:rPr>
          <w:rFonts w:ascii="Palatino Linotype" w:hAnsi="Palatino Linotype" w:cs="Arial"/>
          <w:b/>
          <w:sz w:val="24"/>
          <w:szCs w:val="24"/>
        </w:rPr>
        <w:t>EL RECURRENTE</w:t>
      </w:r>
      <w:r w:rsidRPr="00A33F9B">
        <w:rPr>
          <w:rFonts w:ascii="Palatino Linotype" w:hAnsi="Palatino Linotype" w:cs="Arial"/>
          <w:sz w:val="24"/>
          <w:szCs w:val="24"/>
        </w:rPr>
        <w:t xml:space="preserve"> en su solicitud, en consecuencia, esta Ponencia Resolutora, determina </w:t>
      </w:r>
      <w:r w:rsidR="005A3194">
        <w:rPr>
          <w:rFonts w:ascii="Palatino Linotype" w:hAnsi="Palatino Linotype" w:cs="Arial"/>
          <w:b/>
          <w:sz w:val="24"/>
          <w:szCs w:val="24"/>
        </w:rPr>
        <w:t xml:space="preserve">Modificar </w:t>
      </w:r>
      <w:r w:rsidR="005A3194">
        <w:rPr>
          <w:rFonts w:ascii="Palatino Linotype" w:hAnsi="Palatino Linotype" w:cs="Arial"/>
          <w:sz w:val="24"/>
          <w:szCs w:val="24"/>
        </w:rPr>
        <w:t>l</w:t>
      </w:r>
      <w:r w:rsidRPr="00A33F9B">
        <w:rPr>
          <w:rFonts w:ascii="Palatino Linotype" w:hAnsi="Palatino Linotype" w:cs="Arial"/>
          <w:sz w:val="24"/>
          <w:szCs w:val="24"/>
        </w:rPr>
        <w:t xml:space="preserve">a respuesta del </w:t>
      </w:r>
      <w:r w:rsidRPr="00A33F9B">
        <w:rPr>
          <w:rFonts w:ascii="Palatino Linotype" w:hAnsi="Palatino Linotype" w:cs="Arial"/>
          <w:b/>
          <w:sz w:val="24"/>
          <w:szCs w:val="24"/>
        </w:rPr>
        <w:t>SUJETO OBLIGADO</w:t>
      </w:r>
      <w:r w:rsidRPr="00A33F9B">
        <w:rPr>
          <w:rFonts w:ascii="Palatino Linotype" w:hAnsi="Palatino Linotype" w:cs="Arial"/>
          <w:sz w:val="24"/>
          <w:szCs w:val="24"/>
        </w:rPr>
        <w:t xml:space="preserve"> y </w:t>
      </w:r>
      <w:r w:rsidRPr="00A33F9B">
        <w:rPr>
          <w:rFonts w:ascii="Palatino Linotype" w:hAnsi="Palatino Linotype" w:cs="Arial"/>
          <w:b/>
          <w:sz w:val="24"/>
          <w:szCs w:val="24"/>
        </w:rPr>
        <w:t>ordenarle</w:t>
      </w:r>
      <w:r w:rsidRPr="00A33F9B">
        <w:rPr>
          <w:rFonts w:ascii="Palatino Linotype" w:hAnsi="Palatino Linotype" w:cs="Arial"/>
          <w:sz w:val="24"/>
          <w:szCs w:val="24"/>
        </w:rPr>
        <w:t xml:space="preserve"> realizar una </w:t>
      </w:r>
      <w:r w:rsidRPr="00A33F9B">
        <w:rPr>
          <w:rFonts w:ascii="Palatino Linotype" w:hAnsi="Palatino Linotype" w:cs="Arial"/>
          <w:b/>
          <w:sz w:val="24"/>
          <w:szCs w:val="24"/>
          <w:u w:val="single"/>
        </w:rPr>
        <w:t>búsqueda exhaustiva</w:t>
      </w:r>
      <w:r w:rsidRPr="00A33F9B">
        <w:rPr>
          <w:rFonts w:ascii="Palatino Linotype" w:hAnsi="Palatino Linotype" w:cs="Arial"/>
          <w:sz w:val="24"/>
          <w:szCs w:val="24"/>
          <w:u w:val="single"/>
        </w:rPr>
        <w:t xml:space="preserve"> </w:t>
      </w:r>
      <w:r w:rsidRPr="00A33F9B">
        <w:rPr>
          <w:rFonts w:ascii="Palatino Linotype" w:hAnsi="Palatino Linotype" w:cs="Arial"/>
          <w:b/>
          <w:sz w:val="24"/>
          <w:szCs w:val="24"/>
          <w:u w:val="single"/>
        </w:rPr>
        <w:t>y razonable</w:t>
      </w:r>
      <w:r w:rsidRPr="00A33F9B">
        <w:rPr>
          <w:rFonts w:ascii="Palatino Linotype" w:hAnsi="Palatino Linotype" w:cs="Arial"/>
          <w:sz w:val="24"/>
          <w:szCs w:val="24"/>
        </w:rPr>
        <w:t xml:space="preserve"> de la información solicitada de conformidad con el artículo </w:t>
      </w:r>
      <w:r w:rsidRPr="00A33F9B">
        <w:rPr>
          <w:rFonts w:ascii="Palatino Linotype" w:hAnsi="Palatino Linotype" w:cs="Arial"/>
          <w:sz w:val="24"/>
          <w:szCs w:val="24"/>
          <w:lang w:val="es-ES_tradnl"/>
        </w:rPr>
        <w:t>162 de la Ley de Transparencia y Acceso a la Información Pública del Estado de México y Municipios</w:t>
      </w:r>
      <w:r w:rsidRPr="00A33F9B">
        <w:rPr>
          <w:rFonts w:ascii="Palatino Linotype" w:hAnsi="Palatino Linotype" w:cs="Arial"/>
          <w:sz w:val="24"/>
          <w:szCs w:val="24"/>
        </w:rPr>
        <w:t xml:space="preserve">, a través de los </w:t>
      </w:r>
      <w:r w:rsidRPr="00A33F9B">
        <w:rPr>
          <w:rFonts w:ascii="Palatino Linotype" w:hAnsi="Palatino Linotype" w:cs="Arial"/>
          <w:b/>
          <w:sz w:val="24"/>
          <w:szCs w:val="24"/>
        </w:rPr>
        <w:t xml:space="preserve">Servidores Públicos Habilitados Competentes </w:t>
      </w:r>
      <w:r w:rsidR="00A36AB8" w:rsidRPr="00A33F9B">
        <w:rPr>
          <w:rFonts w:ascii="Palatino Linotype" w:hAnsi="Palatino Linotype" w:cs="Arial"/>
          <w:sz w:val="24"/>
          <w:szCs w:val="24"/>
        </w:rPr>
        <w:t xml:space="preserve">de los registro que se hubieran realizado el día </w:t>
      </w:r>
      <w:r w:rsidR="007B273A" w:rsidRPr="00A33F9B">
        <w:rPr>
          <w:rFonts w:ascii="Palatino Linotype" w:hAnsi="Palatino Linotype" w:cs="Arial"/>
          <w:sz w:val="24"/>
          <w:szCs w:val="24"/>
        </w:rPr>
        <w:t>30 de agosto de 2004</w:t>
      </w:r>
      <w:r w:rsidR="007B273A" w:rsidRPr="00A33F9B">
        <w:rPr>
          <w:rStyle w:val="Refdenotaalpie"/>
          <w:rFonts w:ascii="Palatino Linotype" w:hAnsi="Palatino Linotype" w:cs="Arial"/>
          <w:sz w:val="24"/>
          <w:szCs w:val="24"/>
        </w:rPr>
        <w:footnoteReference w:id="1"/>
      </w:r>
      <w:r w:rsidR="007B273A" w:rsidRPr="00A33F9B">
        <w:rPr>
          <w:rFonts w:ascii="Palatino Linotype" w:hAnsi="Palatino Linotype" w:cs="Arial"/>
          <w:sz w:val="24"/>
          <w:szCs w:val="24"/>
        </w:rPr>
        <w:t xml:space="preserve">; </w:t>
      </w:r>
      <w:r w:rsidRPr="00A33F9B">
        <w:rPr>
          <w:rFonts w:ascii="Palatino Linotype" w:hAnsi="Palatino Linotype" w:cs="Arial"/>
          <w:sz w:val="24"/>
          <w:szCs w:val="24"/>
        </w:rPr>
        <w:t xml:space="preserve">y, haga entrega de la misma al </w:t>
      </w:r>
      <w:r w:rsidRPr="00A33F9B">
        <w:rPr>
          <w:rFonts w:ascii="Palatino Linotype" w:hAnsi="Palatino Linotype" w:cs="Arial"/>
          <w:b/>
          <w:sz w:val="24"/>
          <w:szCs w:val="24"/>
        </w:rPr>
        <w:t>RECURRRENTE</w:t>
      </w:r>
      <w:r w:rsidRPr="00A33F9B">
        <w:rPr>
          <w:rFonts w:ascii="Palatino Linotype" w:hAnsi="Palatino Linotype" w:cs="Arial"/>
          <w:sz w:val="24"/>
          <w:szCs w:val="24"/>
        </w:rPr>
        <w:t xml:space="preserve"> </w:t>
      </w:r>
      <w:r w:rsidRPr="00A33F9B">
        <w:rPr>
          <w:rFonts w:ascii="Palatino Linotype" w:hAnsi="Palatino Linotype" w:cs="Arial"/>
          <w:b/>
          <w:sz w:val="24"/>
          <w:szCs w:val="24"/>
        </w:rPr>
        <w:t>en versión pública</w:t>
      </w:r>
      <w:r w:rsidRPr="00A33F9B">
        <w:rPr>
          <w:rFonts w:ascii="Palatino Linotype" w:hAnsi="Palatino Linotype" w:cs="Arial"/>
          <w:sz w:val="24"/>
          <w:szCs w:val="24"/>
        </w:rPr>
        <w:t xml:space="preserve"> de ser procedente.</w:t>
      </w:r>
    </w:p>
    <w:p w:rsidR="00A36AB8" w:rsidRPr="00A33F9B" w:rsidRDefault="007B273A" w:rsidP="00A36AB8">
      <w:pPr>
        <w:spacing w:before="240" w:after="240" w:line="360" w:lineRule="auto"/>
        <w:jc w:val="both"/>
        <w:rPr>
          <w:rFonts w:ascii="Palatino Linotype" w:hAnsi="Palatino Linotype" w:cs="Arial"/>
          <w:b/>
          <w:sz w:val="24"/>
          <w:szCs w:val="24"/>
        </w:rPr>
      </w:pPr>
      <w:r w:rsidRPr="00A33F9B">
        <w:rPr>
          <w:rFonts w:ascii="Palatino Linotype" w:hAnsi="Palatino Linotype" w:cs="Arial"/>
          <w:sz w:val="24"/>
          <w:szCs w:val="24"/>
        </w:rPr>
        <w:t xml:space="preserve">No se omite señalar que, para el caso de que </w:t>
      </w:r>
      <w:r w:rsidRPr="00A33F9B">
        <w:rPr>
          <w:rFonts w:ascii="Palatino Linotype" w:hAnsi="Palatino Linotype" w:cs="Arial"/>
          <w:b/>
          <w:sz w:val="24"/>
          <w:szCs w:val="24"/>
        </w:rPr>
        <w:t>EL</w:t>
      </w:r>
      <w:r w:rsidRPr="00A33F9B">
        <w:rPr>
          <w:rFonts w:ascii="Palatino Linotype" w:hAnsi="Palatino Linotype" w:cs="Arial"/>
          <w:sz w:val="24"/>
          <w:szCs w:val="24"/>
        </w:rPr>
        <w:t xml:space="preserve"> </w:t>
      </w:r>
      <w:r w:rsidRPr="00A33F9B">
        <w:rPr>
          <w:rFonts w:ascii="Palatino Linotype" w:hAnsi="Palatino Linotype" w:cs="Arial"/>
          <w:b/>
          <w:sz w:val="24"/>
          <w:szCs w:val="24"/>
        </w:rPr>
        <w:t>SUJETO OBLIGADO</w:t>
      </w:r>
      <w:r w:rsidRPr="00A33F9B">
        <w:rPr>
          <w:rFonts w:ascii="Palatino Linotype" w:hAnsi="Palatino Linotype" w:cs="Arial"/>
          <w:sz w:val="24"/>
          <w:szCs w:val="24"/>
        </w:rPr>
        <w:t xml:space="preserve"> no cuente con la información requerida, bastara con que lo haga del conocimiento del </w:t>
      </w:r>
      <w:r w:rsidRPr="00A33F9B">
        <w:rPr>
          <w:rFonts w:ascii="Palatino Linotype" w:hAnsi="Palatino Linotype" w:cs="Arial"/>
          <w:b/>
          <w:sz w:val="24"/>
          <w:szCs w:val="24"/>
        </w:rPr>
        <w:t xml:space="preserve">RECURRENTE </w:t>
      </w:r>
      <w:r w:rsidRPr="00A33F9B">
        <w:rPr>
          <w:rFonts w:ascii="Palatino Linotype" w:hAnsi="Palatino Linotype" w:cs="Arial"/>
          <w:sz w:val="24"/>
          <w:szCs w:val="24"/>
        </w:rPr>
        <w:t>al momento de dar cumpli</w:t>
      </w:r>
      <w:r w:rsidR="00A36AB8" w:rsidRPr="00A33F9B">
        <w:rPr>
          <w:rFonts w:ascii="Palatino Linotype" w:hAnsi="Palatino Linotype" w:cs="Arial"/>
          <w:sz w:val="24"/>
          <w:szCs w:val="24"/>
        </w:rPr>
        <w:t xml:space="preserve">miento a la presente resolución; sólo para el caso de que no se hubiera generado; sin embargo, si existió un registro y este ya no obra en los archivos del </w:t>
      </w:r>
      <w:r w:rsidR="00A36AB8" w:rsidRPr="00A33F9B">
        <w:rPr>
          <w:rFonts w:ascii="Palatino Linotype" w:hAnsi="Palatino Linotype" w:cs="Arial"/>
          <w:b/>
          <w:sz w:val="24"/>
          <w:szCs w:val="24"/>
        </w:rPr>
        <w:t xml:space="preserve">SUJETO OBLIGADO, </w:t>
      </w:r>
      <w:r w:rsidR="00A36AB8" w:rsidRPr="00A33F9B">
        <w:rPr>
          <w:rFonts w:ascii="Palatino Linotype" w:hAnsi="Palatino Linotype" w:cs="Arial"/>
          <w:sz w:val="24"/>
          <w:szCs w:val="24"/>
        </w:rPr>
        <w:t xml:space="preserve">este mediante su Comité de Transparencia </w:t>
      </w:r>
      <w:r w:rsidR="00A36AB8" w:rsidRPr="00A33F9B">
        <w:rPr>
          <w:rFonts w:ascii="Palatino Linotype" w:hAnsi="Palatino Linotype"/>
          <w:sz w:val="24"/>
          <w:szCs w:val="24"/>
        </w:rPr>
        <w:t xml:space="preserve">deberá emitir un Acuerdo en el que se declare la </w:t>
      </w:r>
      <w:r w:rsidR="00A36AB8" w:rsidRPr="00A33F9B">
        <w:rPr>
          <w:rFonts w:ascii="Palatino Linotype" w:hAnsi="Palatino Linotype" w:cs="Arial"/>
          <w:sz w:val="24"/>
          <w:szCs w:val="24"/>
        </w:rPr>
        <w:t>Inexistencia de la Información correspondiente, la cual 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b/>
          <w:i/>
        </w:rPr>
        <w:t xml:space="preserve">“Artículo 19. </w:t>
      </w:r>
      <w:r w:rsidRPr="00A33F9B">
        <w:rPr>
          <w:rFonts w:ascii="Palatino Linotype" w:hAnsi="Palatino Linotype" w:cs="Arial"/>
          <w:i/>
          <w:u w:val="single"/>
        </w:rPr>
        <w:t xml:space="preserve">Se presume que la información debe existir si se refiere a las facultades, competencias y funciones que los ordenamientos jurídicos aplicables otorgan a los sujetos obligados. </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rPr>
      </w:pPr>
      <w:r w:rsidRPr="00A33F9B">
        <w:rPr>
          <w:rFonts w:ascii="Palatino Linotype" w:hAnsi="Palatino Linotype" w:cs="Arial"/>
          <w:i/>
        </w:rPr>
        <w:t>…</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rPr>
        <w:t xml:space="preserve">Si el sujeto obligado, </w:t>
      </w:r>
      <w:r w:rsidRPr="00A33F9B">
        <w:rPr>
          <w:rFonts w:ascii="Palatino Linotype" w:hAnsi="Palatino Linotype" w:cs="Arial"/>
          <w:b/>
          <w:i/>
        </w:rPr>
        <w:t>en el ejercicio de sus atribuciones, debía generar, poseer o administrar la información, pero ésta no se encuentra</w:t>
      </w:r>
      <w:r w:rsidRPr="00A33F9B">
        <w:rPr>
          <w:rFonts w:ascii="Palatino Linotype" w:hAnsi="Palatino Linotype" w:cs="Arial"/>
          <w:i/>
        </w:rPr>
        <w:t xml:space="preserve">, </w:t>
      </w:r>
      <w:r w:rsidRPr="00A33F9B">
        <w:rPr>
          <w:rFonts w:ascii="Palatino Linotype" w:hAnsi="Palatino Linotype" w:cs="Arial"/>
          <w:i/>
          <w:u w:val="single"/>
        </w:rPr>
        <w:t>el Comité de transparencia deberá emitir un acuerdo de inexistencia, debidamente fundado y motivado, en el que detalle las razones del por qué no obra en sus archivos.</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b/>
          <w:i/>
        </w:rPr>
        <w:t>Artículo 49.</w:t>
      </w:r>
      <w:r w:rsidRPr="00A33F9B">
        <w:rPr>
          <w:rFonts w:ascii="Palatino Linotype" w:hAnsi="Palatino Linotype" w:cs="Arial"/>
          <w:i/>
        </w:rPr>
        <w:t xml:space="preserve"> Los </w:t>
      </w:r>
      <w:r w:rsidRPr="00A33F9B">
        <w:rPr>
          <w:rFonts w:ascii="Palatino Linotype" w:hAnsi="Palatino Linotype" w:cs="Arial"/>
          <w:i/>
          <w:u w:val="single"/>
        </w:rPr>
        <w:t>Comités de Transparencia</w:t>
      </w:r>
      <w:r w:rsidRPr="00A33F9B">
        <w:rPr>
          <w:rFonts w:ascii="Palatino Linotype" w:hAnsi="Palatino Linotype" w:cs="Arial"/>
          <w:i/>
        </w:rPr>
        <w:t xml:space="preserve"> tendrán las siguientes atribuciones:</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u w:val="single"/>
        </w:rPr>
        <w:t>…</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b/>
          <w:i/>
        </w:rPr>
        <w:t>II.</w:t>
      </w:r>
      <w:r w:rsidRPr="00A33F9B">
        <w:rPr>
          <w:rFonts w:ascii="Palatino Linotype" w:hAnsi="Palatino Linotype" w:cs="Arial"/>
          <w:i/>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u w:val="single"/>
        </w:rPr>
        <w:t>…</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b/>
          <w:i/>
        </w:rPr>
        <w:t>XIII.</w:t>
      </w:r>
      <w:r w:rsidRPr="00A33F9B">
        <w:rPr>
          <w:rFonts w:ascii="Palatino Linotype" w:hAnsi="Palatino Linotype" w:cs="Arial"/>
          <w:i/>
        </w:rPr>
        <w:t xml:space="preserve"> </w:t>
      </w:r>
      <w:r w:rsidRPr="00A33F9B">
        <w:rPr>
          <w:rFonts w:ascii="Palatino Linotype" w:hAnsi="Palatino Linotype" w:cs="Arial"/>
          <w:i/>
          <w:u w:val="single"/>
        </w:rPr>
        <w:t>Dictaminar las declaratorias de inexistencia de la información que les remitan las unidades administrativas y resolver en consecuencia;</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b/>
          <w:i/>
        </w:rPr>
        <w:t>…</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b/>
          <w:i/>
        </w:rPr>
        <w:t>Artículo 169.</w:t>
      </w:r>
      <w:r w:rsidRPr="00A33F9B">
        <w:rPr>
          <w:rFonts w:ascii="Palatino Linotype" w:hAnsi="Palatino Linotype" w:cs="Arial"/>
          <w:i/>
        </w:rPr>
        <w:t xml:space="preserve"> </w:t>
      </w:r>
      <w:r w:rsidRPr="00A33F9B">
        <w:rPr>
          <w:rFonts w:ascii="Palatino Linotype" w:hAnsi="Palatino Linotype" w:cs="Arial"/>
          <w:i/>
          <w:u w:val="single"/>
        </w:rPr>
        <w:t>Cuando la información no se encuentre en los archivos del sujeto obligado, el Comité de Transparencia:</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u w:val="single"/>
        </w:rPr>
        <w:t>I. Analizará el caso y tomará las medidas necesarias para localizar la información;</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u w:val="single"/>
        </w:rPr>
        <w:t>II. Expedirá una resolución que confirme la inexistencia del documento;</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u w:val="singl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u w:val="single"/>
        </w:rPr>
        <w:t>IV. Notificará al órgano interno de control o equivalente del sujeto obligado quien, en su caso, deberá iniciar el procedimiento de responsabilidad administrativa que corresponda.</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i/>
          <w:u w:val="single"/>
        </w:rPr>
        <w:t>La Unidad de Transparencia deberá notificarlo al solicitante por escrito, en un plazo que no exceda de quince días hábiles contados a partir del día siguiente a la presentación de la solicitud.</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
          <w:i/>
          <w:u w:val="single"/>
        </w:rPr>
      </w:pPr>
      <w:r w:rsidRPr="00A33F9B">
        <w:rPr>
          <w:rFonts w:ascii="Palatino Linotype" w:hAnsi="Palatino Linotype" w:cs="Arial"/>
          <w:i/>
          <w:u w:val="single"/>
        </w:rPr>
        <w:t>Este plazo podrá ampliarse hasta por otros siete días hábiles, siempre que existan razones para ello, debiendo notificarse por escrito al solicitante.</w:t>
      </w:r>
      <w:r w:rsidRPr="00A33F9B">
        <w:rPr>
          <w:rFonts w:ascii="Palatino Linotype" w:hAnsi="Palatino Linotype" w:cs="Arial"/>
          <w:b/>
          <w:i/>
          <w:u w:val="single"/>
        </w:rPr>
        <w:t xml:space="preserve"> </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u w:val="single"/>
        </w:rPr>
      </w:pPr>
      <w:r w:rsidRPr="00A33F9B">
        <w:rPr>
          <w:rFonts w:ascii="Palatino Linotype" w:hAnsi="Palatino Linotype" w:cs="Arial"/>
          <w:b/>
          <w:i/>
        </w:rPr>
        <w:t>Artículo 170.</w:t>
      </w:r>
      <w:r w:rsidRPr="00A33F9B">
        <w:rPr>
          <w:rFonts w:ascii="Palatino Linotype" w:hAnsi="Palatino Linotype" w:cs="Arial"/>
          <w:i/>
        </w:rPr>
        <w:t xml:space="preserve"> </w:t>
      </w:r>
      <w:r w:rsidRPr="00A33F9B">
        <w:rPr>
          <w:rFonts w:ascii="Palatino Linotype" w:hAnsi="Palatino Linotype" w:cs="Arial"/>
          <w:i/>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i/>
        </w:rPr>
      </w:pPr>
      <w:r w:rsidRPr="00A33F9B">
        <w:rPr>
          <w:rFonts w:ascii="Palatino Linotype" w:hAnsi="Palatino Linotype" w:cs="Arial"/>
          <w:i/>
        </w:rPr>
        <w:t>(Énfasis añadido)</w:t>
      </w:r>
    </w:p>
    <w:p w:rsidR="00A36AB8" w:rsidRPr="00A33F9B" w:rsidRDefault="00A36AB8" w:rsidP="00A36AB8">
      <w:pPr>
        <w:spacing w:before="240" w:after="240" w:line="360" w:lineRule="auto"/>
        <w:jc w:val="both"/>
        <w:rPr>
          <w:rFonts w:ascii="Palatino Linotype" w:hAnsi="Palatino Linotype" w:cs="Arial"/>
          <w:sz w:val="24"/>
          <w:szCs w:val="24"/>
        </w:rPr>
      </w:pPr>
      <w:r w:rsidRPr="00A33F9B">
        <w:rPr>
          <w:rFonts w:ascii="Palatino Linotype" w:hAnsi="Palatino Linotype" w:cs="Arial"/>
          <w:sz w:val="24"/>
          <w:szCs w:val="24"/>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A36AB8" w:rsidRPr="00A33F9B" w:rsidRDefault="00A36AB8" w:rsidP="00A36AB8">
      <w:pPr>
        <w:autoSpaceDE w:val="0"/>
        <w:autoSpaceDN w:val="0"/>
        <w:adjustRightInd w:val="0"/>
        <w:spacing w:after="0" w:line="240" w:lineRule="auto"/>
        <w:ind w:left="851" w:right="902"/>
        <w:jc w:val="center"/>
        <w:rPr>
          <w:rFonts w:ascii="Palatino Linotype" w:hAnsi="Palatino Linotype" w:cs="Arial"/>
          <w:b/>
          <w:bCs/>
          <w:i/>
        </w:rPr>
      </w:pPr>
      <w:r w:rsidRPr="00A33F9B">
        <w:rPr>
          <w:rFonts w:ascii="Palatino Linotype" w:hAnsi="Palatino Linotype" w:cs="Arial"/>
          <w:b/>
          <w:bCs/>
          <w:i/>
        </w:rPr>
        <w:t>“CRITERIO 003-11.</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u w:val="single"/>
        </w:rPr>
      </w:pPr>
      <w:r w:rsidRPr="00A33F9B">
        <w:rPr>
          <w:rFonts w:ascii="Palatino Linotype" w:hAnsi="Palatino Linotype" w:cs="Arial"/>
          <w:b/>
          <w:bCs/>
          <w:i/>
        </w:rPr>
        <w:t xml:space="preserve">“INEXISTENCIA, CONCEPTO DE, EN MATERIA DE TRANSPARENCIA. </w:t>
      </w:r>
      <w:r w:rsidRPr="00A33F9B">
        <w:rPr>
          <w:rFonts w:ascii="Palatino Linotype" w:hAnsi="Palatino Linotype" w:cs="Arial"/>
          <w:bCs/>
          <w:i/>
        </w:rPr>
        <w:t xml:space="preserve">La interpretación sistemática de los artículos 29 y 30, fracción VIII, de la Ley de Transparencia y Acceso a la Información Pública del Estado de México y Municipios, permite concluir que la inexistencia de la </w:t>
      </w:r>
      <w:r w:rsidRPr="00A33F9B">
        <w:rPr>
          <w:rFonts w:ascii="Palatino Linotype" w:hAnsi="Palatino Linotype" w:cs="Arial"/>
          <w:bCs/>
          <w:i/>
          <w:u w:val="single"/>
        </w:rPr>
        <w:t>información</w:t>
      </w:r>
      <w:r w:rsidRPr="00A33F9B">
        <w:rPr>
          <w:rFonts w:ascii="Palatino Linotype" w:hAnsi="Palatino Linotype" w:cs="Arial"/>
          <w:bCs/>
          <w:i/>
        </w:rPr>
        <w:t xml:space="preserve"> en el derecho de acceso a la información pública</w:t>
      </w:r>
      <w:r w:rsidRPr="00A33F9B">
        <w:rPr>
          <w:rFonts w:ascii="Palatino Linotype" w:hAnsi="Palatino Linotype" w:cs="Arial"/>
          <w:bCs/>
          <w:i/>
          <w:u w:val="single"/>
        </w:rPr>
        <w:t xml:space="preserve"> conlleva necesariamente a los siguientes supuestos:</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rPr>
      </w:pPr>
      <w:r w:rsidRPr="00A33F9B">
        <w:rPr>
          <w:rFonts w:ascii="Palatino Linotype" w:hAnsi="Palatino Linotype" w:cs="Arial"/>
          <w:bCs/>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
          <w:bCs/>
          <w:i/>
          <w:u w:val="single"/>
        </w:rPr>
      </w:pPr>
      <w:r w:rsidRPr="00A33F9B">
        <w:rPr>
          <w:rFonts w:ascii="Palatino Linotype" w:hAnsi="Palatino Linotype" w:cs="Arial"/>
          <w:bCs/>
          <w:i/>
        </w:rPr>
        <w:t xml:space="preserve">b) </w:t>
      </w:r>
      <w:r w:rsidRPr="00A33F9B">
        <w:rPr>
          <w:rFonts w:ascii="Palatino Linotype" w:hAnsi="Palatino Linotype" w:cs="Arial"/>
          <w:b/>
          <w:bCs/>
          <w:i/>
          <w:u w:val="single"/>
        </w:rPr>
        <w:t>En los casos en que por las atribuciones conferidas al Sujeto Obligado éste debió generar, administrar o poseer la información, pero en incumplimiento a la normatividad respectiva no llevó a cabo ninguna de esas acciones.</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rPr>
      </w:pPr>
      <w:r w:rsidRPr="00A33F9B">
        <w:rPr>
          <w:rFonts w:ascii="Palatino Linotype" w:hAnsi="Palatino Linotype" w:cs="Arial"/>
          <w:bCs/>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A36AB8" w:rsidRPr="00A33F9B" w:rsidRDefault="00A36AB8" w:rsidP="00A36AB8">
      <w:pPr>
        <w:autoSpaceDE w:val="0"/>
        <w:autoSpaceDN w:val="0"/>
        <w:adjustRightInd w:val="0"/>
        <w:spacing w:after="0" w:line="240" w:lineRule="auto"/>
        <w:ind w:left="851" w:right="902"/>
        <w:jc w:val="center"/>
        <w:rPr>
          <w:rFonts w:ascii="Palatino Linotype" w:hAnsi="Palatino Linotype" w:cs="Arial"/>
          <w:b/>
          <w:bCs/>
          <w:i/>
        </w:rPr>
      </w:pPr>
      <w:r w:rsidRPr="00A33F9B">
        <w:rPr>
          <w:rFonts w:ascii="Palatino Linotype" w:hAnsi="Palatino Linotype" w:cs="Arial"/>
          <w:b/>
          <w:bCs/>
          <w:i/>
        </w:rPr>
        <w:t>CRITERIO 004/2011</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rPr>
      </w:pPr>
      <w:r w:rsidRPr="00A33F9B">
        <w:rPr>
          <w:rFonts w:ascii="Palatino Linotype" w:hAnsi="Palatino Linotype" w:cs="Arial"/>
          <w:b/>
          <w:bCs/>
          <w:i/>
        </w:rPr>
        <w:t xml:space="preserve">INEXISTENCIA. DECLARATORIA DE LA. ALCANCES Y PROCEDIMIENTOS. </w:t>
      </w:r>
      <w:r w:rsidRPr="00A33F9B">
        <w:rPr>
          <w:rFonts w:ascii="Palatino Linotype" w:hAnsi="Palatino Linotype" w:cs="Arial"/>
          <w:bCs/>
          <w:i/>
        </w:rPr>
        <w:t xml:space="preserve">De la interpretación de los artículos 29 y 30, fracción VIII, de la Ley de Transparencia y Acceso a la Información Pública del Estado de México y Municipios, se concluye </w:t>
      </w:r>
      <w:r w:rsidRPr="00A33F9B">
        <w:rPr>
          <w:rFonts w:ascii="Palatino Linotype" w:hAnsi="Palatino Linotype" w:cs="Arial"/>
          <w:bCs/>
          <w:i/>
          <w:u w:val="single"/>
        </w:rPr>
        <w:t xml:space="preserve">que cuando el Titular de la Unidad de Información no localice la documentación solicitada, a pesar de haber sido </w:t>
      </w:r>
      <w:r w:rsidRPr="00A33F9B">
        <w:rPr>
          <w:rFonts w:ascii="Palatino Linotype" w:hAnsi="Palatino Linotype" w:cs="Arial"/>
          <w:bCs/>
          <w:i/>
        </w:rPr>
        <w:t>generada, poseída o</w:t>
      </w:r>
      <w:r w:rsidRPr="00A33F9B">
        <w:rPr>
          <w:rFonts w:ascii="Palatino Linotype" w:hAnsi="Palatino Linotype" w:cs="Arial"/>
          <w:bCs/>
          <w:i/>
          <w:u w:val="single"/>
        </w:rPr>
        <w:t xml:space="preserve"> administrada por el Sujeto Obligado, turnará la solicitud al Comité de Información el cual es el único competente para conocer y deliberar mediante resolución el dictamen de declaratoria de inexistencia</w:t>
      </w:r>
      <w:r w:rsidRPr="00A33F9B">
        <w:rPr>
          <w:rFonts w:ascii="Palatino Linotype" w:hAnsi="Palatino Linotype" w:cs="Arial"/>
          <w:bCs/>
          <w:i/>
        </w:rPr>
        <w:t xml:space="preserve">, la cual tiene como propósito que el particular tenga la certeza jurídica de que el Sujeto Obligado realizó una búsqueda exhaustiva y minuciosa de la información en los archivos a cargo. En consecuencia, </w:t>
      </w:r>
      <w:r w:rsidRPr="00A33F9B">
        <w:rPr>
          <w:rFonts w:ascii="Palatino Linotype" w:hAnsi="Palatino Linotype" w:cs="Arial"/>
          <w:bCs/>
          <w:i/>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A33F9B">
        <w:rPr>
          <w:rFonts w:ascii="Palatino Linotype" w:hAnsi="Palatino Linotype" w:cs="Arial"/>
          <w:bCs/>
          <w:i/>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rPr>
      </w:pPr>
      <w:r w:rsidRPr="00A33F9B">
        <w:rPr>
          <w:rFonts w:ascii="Palatino Linotype" w:hAnsi="Palatino Linotype" w:cs="Arial"/>
          <w:bCs/>
          <w:i/>
        </w:rPr>
        <w:t>Bajo el entendido de que dicha búsqueda exhaustiva permitirá dos determinaciones:</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rPr>
      </w:pPr>
      <w:r w:rsidRPr="00A33F9B">
        <w:rPr>
          <w:rFonts w:ascii="Palatino Linotype" w:hAnsi="Palatino Linotype" w:cs="Arial"/>
          <w:bCs/>
          <w:i/>
        </w:rPr>
        <w:t>a) Que se localice la documentación que contenga la información solicitada y de ser así la información pueda entregarse al solicitante en la forma en que se encuentra disponible, o</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u w:val="single"/>
        </w:rPr>
      </w:pPr>
      <w:r w:rsidRPr="00A33F9B">
        <w:rPr>
          <w:rFonts w:ascii="Palatino Linotype" w:hAnsi="Palatino Linotype" w:cs="Arial"/>
          <w:bCs/>
          <w:i/>
        </w:rPr>
        <w:t>b</w:t>
      </w:r>
      <w:r w:rsidRPr="00A33F9B">
        <w:rPr>
          <w:rFonts w:ascii="Palatino Linotype" w:hAnsi="Palatino Linotype" w:cs="Arial"/>
          <w:bCs/>
          <w:i/>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A36AB8" w:rsidRPr="00A33F9B" w:rsidRDefault="00A36AB8" w:rsidP="00A36AB8">
      <w:pPr>
        <w:autoSpaceDE w:val="0"/>
        <w:autoSpaceDN w:val="0"/>
        <w:adjustRightInd w:val="0"/>
        <w:spacing w:after="0" w:line="240" w:lineRule="auto"/>
        <w:ind w:left="851" w:right="902"/>
        <w:jc w:val="both"/>
        <w:rPr>
          <w:rFonts w:ascii="Palatino Linotype" w:hAnsi="Palatino Linotype" w:cs="Arial"/>
          <w:bCs/>
          <w:i/>
        </w:rPr>
      </w:pPr>
      <w:r w:rsidRPr="00A33F9B">
        <w:rPr>
          <w:rFonts w:ascii="Palatino Linotype" w:hAnsi="Palatino Linotype" w:cs="Arial"/>
          <w:bCs/>
          <w:i/>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A33F9B">
        <w:rPr>
          <w:rFonts w:ascii="Palatino Linotype" w:hAnsi="Palatino Linotype" w:cs="Arial"/>
          <w:bCs/>
          <w:i/>
        </w:rPr>
        <w:t>.”</w:t>
      </w:r>
    </w:p>
    <w:p w:rsidR="00A36AB8" w:rsidRPr="00A33F9B" w:rsidRDefault="00A36AB8" w:rsidP="00A36AB8">
      <w:pPr>
        <w:autoSpaceDE w:val="0"/>
        <w:autoSpaceDN w:val="0"/>
        <w:adjustRightInd w:val="0"/>
        <w:spacing w:after="0" w:line="240" w:lineRule="auto"/>
        <w:ind w:left="851" w:right="902"/>
        <w:jc w:val="both"/>
        <w:rPr>
          <w:rFonts w:ascii="Palatino Linotype" w:eastAsia="Calibri" w:hAnsi="Palatino Linotype" w:cs="Arial"/>
        </w:rPr>
      </w:pPr>
      <w:r w:rsidRPr="00A33F9B">
        <w:rPr>
          <w:rFonts w:ascii="Palatino Linotype" w:eastAsia="Calibri" w:hAnsi="Palatino Linotype" w:cs="Arial"/>
        </w:rPr>
        <w:t>(Énfasis añadido)</w:t>
      </w:r>
    </w:p>
    <w:p w:rsidR="00A36AB8" w:rsidRPr="00A33F9B" w:rsidRDefault="00A36AB8" w:rsidP="00A36AB8">
      <w:pPr>
        <w:autoSpaceDE w:val="0"/>
        <w:autoSpaceDN w:val="0"/>
        <w:adjustRightInd w:val="0"/>
        <w:spacing w:before="240" w:after="240" w:line="360" w:lineRule="auto"/>
        <w:ind w:right="49"/>
        <w:jc w:val="both"/>
        <w:rPr>
          <w:rFonts w:ascii="Palatino Linotype" w:eastAsia="Calibri" w:hAnsi="Palatino Linotype" w:cs="Arial"/>
          <w:sz w:val="24"/>
          <w:szCs w:val="24"/>
        </w:rPr>
      </w:pPr>
      <w:r w:rsidRPr="00A33F9B">
        <w:rPr>
          <w:rFonts w:ascii="Palatino Linotype" w:eastAsia="Calibri" w:hAnsi="Palatino Linotype" w:cs="Arial"/>
          <w:sz w:val="24"/>
          <w:szCs w:val="24"/>
        </w:rPr>
        <w:t xml:space="preserve">Lo anterior, atendiendo a que como se adujo anteriormente, existe obligatoriedad por parte del </w:t>
      </w:r>
      <w:r w:rsidRPr="00A33F9B">
        <w:rPr>
          <w:rFonts w:ascii="Palatino Linotype" w:eastAsia="Calibri" w:hAnsi="Palatino Linotype" w:cs="Arial"/>
          <w:b/>
          <w:sz w:val="24"/>
          <w:szCs w:val="24"/>
        </w:rPr>
        <w:t>SUJETO OBLIGADO</w:t>
      </w:r>
      <w:r w:rsidRPr="00A33F9B">
        <w:rPr>
          <w:rFonts w:ascii="Palatino Linotype" w:eastAsia="Calibri" w:hAnsi="Palatino Linotype" w:cs="Arial"/>
          <w:sz w:val="24"/>
          <w:szCs w:val="24"/>
        </w:rPr>
        <w:t xml:space="preserve"> para contar con la información que recibe de otras dependencias o de particulares; tal y como, lo es la solicitud </w:t>
      </w:r>
      <w:r w:rsidR="00F4191F" w:rsidRPr="00A33F9B">
        <w:rPr>
          <w:rFonts w:ascii="Palatino Linotype" w:eastAsia="Calibri" w:hAnsi="Palatino Linotype" w:cs="Arial"/>
          <w:sz w:val="24"/>
          <w:szCs w:val="24"/>
        </w:rPr>
        <w:t xml:space="preserve">de servicios catastrales requerida por </w:t>
      </w:r>
      <w:r w:rsidRPr="00A33F9B">
        <w:rPr>
          <w:rFonts w:ascii="Palatino Linotype" w:eastAsia="Calibri" w:hAnsi="Palatino Linotype" w:cs="Arial"/>
          <w:b/>
          <w:bCs/>
          <w:color w:val="0D0D0D"/>
          <w:sz w:val="24"/>
          <w:szCs w:val="24"/>
        </w:rPr>
        <w:t>EL RECURRENTE</w:t>
      </w:r>
      <w:r w:rsidRPr="00A33F9B">
        <w:rPr>
          <w:rFonts w:ascii="Palatino Linotype" w:eastAsia="Calibri" w:hAnsi="Palatino Linotype" w:cs="Arial"/>
          <w:sz w:val="24"/>
          <w:szCs w:val="24"/>
        </w:rPr>
        <w:t xml:space="preserve">, </w:t>
      </w:r>
      <w:r w:rsidRPr="00A33F9B">
        <w:rPr>
          <w:rFonts w:ascii="Palatino Linotype" w:eastAsia="Calibri" w:hAnsi="Palatino Linotype" w:cs="Arial"/>
          <w:color w:val="000000"/>
          <w:sz w:val="24"/>
          <w:szCs w:val="24"/>
          <w:lang w:eastAsia="es-MX"/>
        </w:rPr>
        <w:t>por lo que, de no contar con ella, deberá fundar y motivar mediante el Acuerdo en el que se declare la inexistencia de la información.</w:t>
      </w:r>
    </w:p>
    <w:p w:rsidR="00867162" w:rsidRPr="00A33F9B" w:rsidRDefault="00F4191F" w:rsidP="00867162">
      <w:pPr>
        <w:spacing w:before="240" w:after="240" w:line="360" w:lineRule="auto"/>
        <w:jc w:val="both"/>
        <w:rPr>
          <w:rFonts w:ascii="Palatino Linotype" w:hAnsi="Palatino Linotype" w:cs="Arial"/>
          <w:sz w:val="24"/>
          <w:szCs w:val="24"/>
          <w:lang w:val="es-ES_tradnl"/>
        </w:rPr>
      </w:pPr>
      <w:r w:rsidRPr="00A33F9B">
        <w:rPr>
          <w:rFonts w:ascii="Palatino Linotype" w:hAnsi="Palatino Linotype" w:cs="Arial"/>
          <w:sz w:val="24"/>
          <w:szCs w:val="24"/>
          <w:lang w:val="es-ES_tradnl"/>
        </w:rPr>
        <w:t xml:space="preserve">Finalmente, </w:t>
      </w:r>
      <w:r w:rsidR="00867162" w:rsidRPr="00A33F9B">
        <w:rPr>
          <w:rFonts w:ascii="Palatino Linotype" w:hAnsi="Palatino Linotype" w:cs="Arial"/>
          <w:sz w:val="24"/>
          <w:szCs w:val="24"/>
          <w:lang w:val="es-ES_tradnl"/>
        </w:rPr>
        <w:t xml:space="preserve">no pasa desapercibido para este Instituto que de los documentos de los cuales se ordena su entrega, sí </w:t>
      </w:r>
      <w:r w:rsidR="00867162" w:rsidRPr="00A33F9B">
        <w:rPr>
          <w:rFonts w:ascii="Palatino Linotype" w:hAnsi="Palatino Linotype" w:cs="Arial"/>
          <w:b/>
          <w:sz w:val="24"/>
          <w:szCs w:val="24"/>
          <w:lang w:val="es-ES_tradnl"/>
        </w:rPr>
        <w:t>EL SUJETO OBLIGADO</w:t>
      </w:r>
      <w:r w:rsidR="00867162" w:rsidRPr="00A33F9B">
        <w:rPr>
          <w:rFonts w:ascii="Palatino Linotype" w:hAnsi="Palatino Linotype" w:cs="Arial"/>
          <w:sz w:val="24"/>
          <w:szCs w:val="24"/>
          <w:lang w:val="es-ES_tradnl"/>
        </w:rPr>
        <w:t xml:space="preserve"> advierte información susceptible de clasificarse procederá su entrega en versión pública, cumpliendo con las formalidades que la Ley impone, </w:t>
      </w:r>
      <w:r w:rsidR="00867162" w:rsidRPr="00A33F9B">
        <w:rPr>
          <w:rFonts w:ascii="Palatino Linotype" w:hAnsi="Palatino Linotype" w:cs="Arial"/>
          <w:sz w:val="24"/>
          <w:szCs w:val="24"/>
        </w:rPr>
        <w:t>es</w:t>
      </w:r>
      <w:r w:rsidR="00867162" w:rsidRPr="00A33F9B">
        <w:rPr>
          <w:rFonts w:ascii="Palatino Linotype" w:hAnsi="Palatino Linotype" w:cs="Arial"/>
          <w:sz w:val="24"/>
          <w:szCs w:val="24"/>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w:t>
      </w:r>
      <w:r w:rsidRPr="00A33F9B">
        <w:rPr>
          <w:rFonts w:ascii="Palatino Linotype" w:hAnsi="Palatino Linotype" w:cs="Arial"/>
          <w:b/>
          <w:i/>
          <w:lang w:eastAsia="es-MX"/>
        </w:rPr>
        <w:t xml:space="preserve">Artículo 49. </w:t>
      </w:r>
      <w:r w:rsidRPr="00A33F9B">
        <w:rPr>
          <w:rFonts w:ascii="Palatino Linotype" w:hAnsi="Palatino Linotype" w:cs="Arial"/>
          <w:i/>
          <w:lang w:eastAsia="es-MX"/>
        </w:rPr>
        <w:t>Los Comités de Transparencia tendrán las siguientes atribuciones:</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VIII.</w:t>
      </w:r>
      <w:r w:rsidRPr="00A33F9B">
        <w:rPr>
          <w:rFonts w:ascii="Palatino Linotype" w:hAnsi="Palatino Linotype" w:cs="Arial"/>
          <w:i/>
          <w:lang w:eastAsia="es-MX"/>
        </w:rPr>
        <w:t xml:space="preserve"> Aprobar, modificar o revocar la clasificación de la información;</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Artículo 132.</w:t>
      </w:r>
      <w:r w:rsidRPr="00A33F9B">
        <w:rPr>
          <w:rFonts w:ascii="Palatino Linotype" w:hAnsi="Palatino Linotype" w:cs="Arial"/>
          <w:i/>
          <w:lang w:eastAsia="es-MX"/>
        </w:rPr>
        <w:t xml:space="preserve"> La clasificación de la información se llevará a cabo en el momento en que:</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I.</w:t>
      </w:r>
      <w:r w:rsidRPr="00A33F9B">
        <w:rPr>
          <w:rFonts w:ascii="Palatino Linotype" w:hAnsi="Palatino Linotype" w:cs="Arial"/>
          <w:i/>
          <w:lang w:eastAsia="es-MX"/>
        </w:rPr>
        <w:t xml:space="preserve"> Se reciba una solicitud de acceso a la información;</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II.</w:t>
      </w:r>
      <w:r w:rsidRPr="00A33F9B">
        <w:rPr>
          <w:rFonts w:ascii="Palatino Linotype" w:hAnsi="Palatino Linotype" w:cs="Arial"/>
          <w:i/>
          <w:lang w:eastAsia="es-MX"/>
        </w:rPr>
        <w:t xml:space="preserve"> Se determine mediante resolución de autoridad competente; o</w:t>
      </w:r>
    </w:p>
    <w:p w:rsidR="00867162" w:rsidRPr="00A33F9B" w:rsidRDefault="00867162" w:rsidP="00867162">
      <w:pPr>
        <w:spacing w:after="0" w:line="240" w:lineRule="auto"/>
        <w:ind w:left="851" w:right="899"/>
        <w:jc w:val="both"/>
        <w:rPr>
          <w:rFonts w:ascii="Palatino Linotype" w:hAnsi="Palatino Linotype" w:cs="Arial"/>
          <w:b/>
          <w:i/>
          <w:lang w:eastAsia="es-MX"/>
        </w:rPr>
      </w:pPr>
      <w:r w:rsidRPr="00A33F9B">
        <w:rPr>
          <w:rFonts w:ascii="Palatino Linotype" w:hAnsi="Palatino Linotype" w:cs="Arial"/>
          <w:i/>
          <w:lang w:eastAsia="es-MX"/>
        </w:rPr>
        <w:t>III. Se generen versiones públicas para dar cumplimiento a las obligaciones de transparencia previstas en esta Ley.</w:t>
      </w:r>
      <w:r w:rsidRPr="00A33F9B">
        <w:rPr>
          <w:rFonts w:ascii="Palatino Linotype" w:hAnsi="Palatino Linotype" w:cs="Arial"/>
          <w:b/>
          <w:i/>
          <w:lang w:eastAsia="es-MX"/>
        </w:rPr>
        <w:t>”</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“Segundo.-</w:t>
      </w:r>
      <w:r w:rsidRPr="00A33F9B">
        <w:rPr>
          <w:rFonts w:ascii="Palatino Linotype" w:hAnsi="Palatino Linotype" w:cs="Arial"/>
          <w:i/>
          <w:lang w:eastAsia="es-MX"/>
        </w:rPr>
        <w:t xml:space="preserve"> Para efectos de los presentes Lineamientos Generales, se entenderá por:</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XVIII.</w:t>
      </w:r>
      <w:r w:rsidRPr="00A33F9B">
        <w:rPr>
          <w:rFonts w:ascii="Palatino Linotype" w:hAnsi="Palatino Linotype" w:cs="Arial"/>
          <w:i/>
          <w:lang w:eastAsia="es-MX"/>
        </w:rPr>
        <w:t xml:space="preserve"> </w:t>
      </w:r>
      <w:r w:rsidRPr="00A33F9B">
        <w:rPr>
          <w:rFonts w:ascii="Palatino Linotype" w:hAnsi="Palatino Linotype" w:cs="Arial"/>
          <w:b/>
          <w:i/>
          <w:lang w:eastAsia="es-MX"/>
        </w:rPr>
        <w:t>Versión pública:</w:t>
      </w:r>
      <w:r w:rsidRPr="00A33F9B">
        <w:rPr>
          <w:rFonts w:ascii="Palatino Linotype" w:hAnsi="Palatino Linotype" w:cs="Arial"/>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Cuarto.</w:t>
      </w:r>
      <w:r w:rsidRPr="00A33F9B">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Quinto.</w:t>
      </w:r>
      <w:r w:rsidRPr="00A33F9B">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Sexto.</w:t>
      </w:r>
      <w:r w:rsidRPr="00A33F9B">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La clasificación de información se realizará conforme a un análisis caso por caso, mediante la aplicación de la prueba de daño y de interés público.</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Séptimo.</w:t>
      </w:r>
      <w:r w:rsidRPr="00A33F9B">
        <w:rPr>
          <w:rFonts w:ascii="Palatino Linotype" w:hAnsi="Palatino Linotype" w:cs="Arial"/>
          <w:i/>
          <w:lang w:eastAsia="es-MX"/>
        </w:rPr>
        <w:t xml:space="preserve"> La clasificación de la información se llevará a cabo en el momento en que:</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I.</w:t>
      </w:r>
      <w:r w:rsidRPr="00A33F9B">
        <w:rPr>
          <w:rFonts w:ascii="Palatino Linotype" w:hAnsi="Palatino Linotype" w:cs="Arial"/>
          <w:i/>
          <w:lang w:eastAsia="es-MX"/>
        </w:rPr>
        <w:t xml:space="preserve"> Se reciba una solicitud de acceso a la información;</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II.</w:t>
      </w:r>
      <w:r w:rsidRPr="00A33F9B">
        <w:rPr>
          <w:rFonts w:ascii="Palatino Linotype" w:hAnsi="Palatino Linotype" w:cs="Arial"/>
          <w:i/>
          <w:lang w:eastAsia="es-MX"/>
        </w:rPr>
        <w:t xml:space="preserve"> Se determine mediante resolución de autoridad competente, o</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III.</w:t>
      </w:r>
      <w:r w:rsidRPr="00A33F9B">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Octavo.</w:t>
      </w:r>
      <w:r w:rsidRPr="00A33F9B">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Para motivar la clasificación se deberán señalar las razones o circunstancias especiales que lo llevaron a concluir que el caso particular se ajusta al supuesto previsto por la norma legal invocada como fundamento.</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Los documentos contenidos en los archivos históricos y los identificados como históricos confidenciales no serán susceptibles de clasificación como reservados.</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Noveno.</w:t>
      </w:r>
      <w:r w:rsidRPr="00A33F9B">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Décimo.</w:t>
      </w:r>
      <w:r w:rsidRPr="00A33F9B">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rsidR="00867162" w:rsidRPr="00A33F9B" w:rsidRDefault="00867162" w:rsidP="00867162">
      <w:pPr>
        <w:spacing w:after="0" w:line="240" w:lineRule="auto"/>
        <w:ind w:left="851" w:right="899"/>
        <w:jc w:val="both"/>
        <w:rPr>
          <w:rFonts w:ascii="Palatino Linotype" w:hAnsi="Palatino Linotype" w:cs="Arial"/>
          <w:i/>
          <w:lang w:eastAsia="es-MX"/>
        </w:rPr>
      </w:pPr>
      <w:r w:rsidRPr="00A33F9B">
        <w:rPr>
          <w:rFonts w:ascii="Palatino Linotype" w:hAnsi="Palatino Linotype" w:cs="Arial"/>
          <w:b/>
          <w:i/>
          <w:lang w:eastAsia="es-MX"/>
        </w:rPr>
        <w:t>Décimo primero.</w:t>
      </w:r>
      <w:r w:rsidRPr="00A33F9B">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33F9B">
        <w:rPr>
          <w:rFonts w:ascii="Palatino Linotype" w:hAnsi="Palatino Linotype" w:cs="Arial"/>
          <w:b/>
          <w:i/>
          <w:lang w:eastAsia="es-MX"/>
        </w:rPr>
        <w:t xml:space="preserve"> </w:t>
      </w:r>
      <w:r w:rsidRPr="00A33F9B">
        <w:rPr>
          <w:rFonts w:ascii="Palatino Linotype" w:hAnsi="Palatino Linotype" w:cs="Arial"/>
          <w:i/>
          <w:lang w:eastAsia="es-MX"/>
        </w:rPr>
        <w:t>(</w:t>
      </w:r>
      <w:r w:rsidR="00D0376B" w:rsidRPr="00A33F9B">
        <w:rPr>
          <w:rFonts w:ascii="Palatino Linotype" w:hAnsi="Palatino Linotype" w:cs="Arial"/>
          <w:i/>
          <w:lang w:eastAsia="es-MX"/>
        </w:rPr>
        <w:t>Sic</w:t>
      </w:r>
      <w:r w:rsidRPr="00A33F9B">
        <w:rPr>
          <w:rFonts w:ascii="Palatino Linotype" w:hAnsi="Palatino Linotype" w:cs="Arial"/>
          <w:i/>
          <w:lang w:eastAsia="es-MX"/>
        </w:rPr>
        <w:t>)</w:t>
      </w:r>
    </w:p>
    <w:p w:rsidR="00867162" w:rsidRPr="00A33F9B" w:rsidRDefault="00867162" w:rsidP="0086716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33F9B">
        <w:rPr>
          <w:rFonts w:ascii="Palatino Linotype" w:hAnsi="Palatino Linotype" w:cs="Arial"/>
        </w:rPr>
        <w:t xml:space="preserve">En este contexto, el hecho de que la información pública solicitada contenga datos personales susceptibles de ser protegidos mediante su </w:t>
      </w:r>
      <w:r w:rsidRPr="00A33F9B">
        <w:rPr>
          <w:rFonts w:ascii="Palatino Linotype" w:hAnsi="Palatino Linotype" w:cs="Arial"/>
          <w:b/>
        </w:rPr>
        <w:t>versión pública</w:t>
      </w:r>
      <w:r w:rsidRPr="00A33F9B">
        <w:rPr>
          <w:rFonts w:ascii="Palatino Linotype" w:hAnsi="Palatino Linotype" w:cs="Arial"/>
        </w:rPr>
        <w:t xml:space="preserve">, ello no implica que esta </w:t>
      </w:r>
      <w:r w:rsidRPr="00A33F9B">
        <w:rPr>
          <w:rFonts w:ascii="Palatino Linotype" w:hAnsi="Palatino Linotype"/>
        </w:rPr>
        <w:t>circunstancia</w:t>
      </w:r>
      <w:r w:rsidRPr="00A33F9B">
        <w:rPr>
          <w:rFonts w:ascii="Palatino Linotype" w:hAnsi="Palatino Linotype" w:cs="Arial"/>
        </w:rPr>
        <w:t xml:space="preserve"> opere en </w:t>
      </w:r>
      <w:r w:rsidRPr="00A33F9B">
        <w:rPr>
          <w:rFonts w:ascii="Palatino Linotype" w:hAnsi="Palatino Linotype"/>
        </w:rPr>
        <w:t>automático</w:t>
      </w:r>
      <w:r w:rsidRPr="00A33F9B">
        <w:rPr>
          <w:rFonts w:ascii="Palatino Linotype" w:hAnsi="Palatino Linotype" w:cs="Arial"/>
        </w:rPr>
        <w:t>, sino que es necesario que el Comité de Transparencia del</w:t>
      </w:r>
      <w:r w:rsidRPr="00A33F9B">
        <w:rPr>
          <w:rFonts w:ascii="Palatino Linotype" w:hAnsi="Palatino Linotype" w:cs="Arial"/>
          <w:b/>
          <w:color w:val="000000"/>
        </w:rPr>
        <w:t xml:space="preserve"> SUJETO OBLIGADO</w:t>
      </w:r>
      <w:r w:rsidRPr="00A33F9B">
        <w:rPr>
          <w:rFonts w:ascii="Palatino Linotype" w:hAnsi="Palatino Linotype" w:cs="Arial"/>
          <w:b/>
        </w:rPr>
        <w:t xml:space="preserve"> </w:t>
      </w:r>
      <w:r w:rsidRPr="00A33F9B">
        <w:rPr>
          <w:rFonts w:ascii="Palatino Linotype" w:hAnsi="Palatino Linotype" w:cs="Arial"/>
        </w:rPr>
        <w:t>emita el Acuerdo de Clasificación correspondiente.</w:t>
      </w:r>
    </w:p>
    <w:p w:rsidR="00867162" w:rsidRPr="00A33F9B" w:rsidRDefault="00867162" w:rsidP="0086716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33F9B">
        <w:rPr>
          <w:rFonts w:ascii="Palatino Linotype" w:hAnsi="Palatino Linotype" w:cs="Arial"/>
        </w:rPr>
        <w:t xml:space="preserve">En el caso específico, la </w:t>
      </w:r>
      <w:r w:rsidRPr="00A33F9B">
        <w:rPr>
          <w:rFonts w:ascii="Palatino Linotype" w:hAnsi="Palatino Linotype"/>
        </w:rPr>
        <w:t>información</w:t>
      </w:r>
      <w:r w:rsidRPr="00A33F9B">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A33F9B">
        <w:rPr>
          <w:rFonts w:ascii="Palatino Linotype" w:eastAsia="Arial Unicode MS" w:hAnsi="Palatino Linotype" w:cs="Arial"/>
        </w:rPr>
        <w:t>cualquier otro dato que ponga en riesgo la vida, seguridad y salud de cualquier persona</w:t>
      </w:r>
      <w:r w:rsidRPr="00A33F9B">
        <w:rPr>
          <w:rFonts w:ascii="Palatino Linotype" w:hAnsi="Palatino Linotype" w:cs="Arial"/>
        </w:rPr>
        <w:t>.</w:t>
      </w:r>
    </w:p>
    <w:p w:rsidR="00867162" w:rsidRPr="00A33F9B" w:rsidRDefault="00867162" w:rsidP="00867162">
      <w:pPr>
        <w:spacing w:before="100" w:beforeAutospacing="1" w:after="100" w:afterAutospacing="1" w:line="360" w:lineRule="auto"/>
        <w:ind w:right="49"/>
        <w:jc w:val="both"/>
        <w:rPr>
          <w:rFonts w:ascii="Palatino Linotype" w:hAnsi="Palatino Linotype" w:cs="Arial"/>
          <w:sz w:val="24"/>
          <w:szCs w:val="24"/>
          <w:lang w:val="es-ES_tradnl"/>
        </w:rPr>
      </w:pPr>
      <w:r w:rsidRPr="00A33F9B">
        <w:rPr>
          <w:rFonts w:ascii="Palatino Linotype" w:hAnsi="Palatino Linotype" w:cs="Arial"/>
          <w:sz w:val="24"/>
          <w:szCs w:val="24"/>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A33F9B">
        <w:rPr>
          <w:rFonts w:ascii="Palatino Linotype" w:hAnsi="Palatino Linotype" w:cs="Arial"/>
          <w:b/>
          <w:sz w:val="24"/>
          <w:szCs w:val="24"/>
          <w:lang w:val="es-ES_tradnl"/>
        </w:rPr>
        <w:t>SUJETO OBLIGADO</w:t>
      </w:r>
      <w:r w:rsidRPr="00A33F9B">
        <w:rPr>
          <w:rFonts w:ascii="Palatino Linotype" w:hAnsi="Palatino Linotype" w:cs="Arial"/>
          <w:sz w:val="24"/>
          <w:szCs w:val="24"/>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F0FDA" w:rsidRPr="00A33F9B" w:rsidRDefault="007F0FDA" w:rsidP="007F0FDA">
      <w:pPr>
        <w:pStyle w:val="m5212863947045306324gmail-msonormal"/>
        <w:shd w:val="clear" w:color="auto" w:fill="FFFFFF"/>
        <w:spacing w:before="200" w:beforeAutospacing="0" w:after="200" w:afterAutospacing="0" w:line="360" w:lineRule="auto"/>
        <w:jc w:val="both"/>
        <w:rPr>
          <w:rFonts w:ascii="Palatino Linotype" w:hAnsi="Palatino Linotype" w:cs="Arial"/>
        </w:rPr>
      </w:pPr>
      <w:r w:rsidRPr="00A33F9B">
        <w:rPr>
          <w:rFonts w:ascii="Palatino Linotype" w:hAnsi="Palatino Linotype" w:cs="Arial"/>
          <w:lang w:val="es-ES"/>
        </w:rPr>
        <w:t xml:space="preserve">Finalmente, en atención a que </w:t>
      </w:r>
      <w:r w:rsidRPr="00A33F9B">
        <w:rPr>
          <w:rFonts w:ascii="Palatino Linotype" w:hAnsi="Palatino Linotype" w:cs="Arial"/>
          <w:b/>
          <w:lang w:val="es-ES"/>
        </w:rPr>
        <w:t>EL RECURRENTE</w:t>
      </w:r>
      <w:r w:rsidRPr="00A33F9B">
        <w:rPr>
          <w:rFonts w:ascii="Palatino Linotype" w:hAnsi="Palatino Linotype" w:cs="Arial"/>
          <w:lang w:val="es-ES"/>
        </w:rPr>
        <w:t xml:space="preserve">, requirió la información solicitada en la modalidad de copias certificadas (con costo), a consideración de esta Ponencia Resolutora, es toral señalar que el Glosario de Términos Administrativos del Instituto Nacional de Administración Pública, dispone que la certificación consiste en el </w:t>
      </w:r>
      <w:r w:rsidRPr="00A33F9B">
        <w:rPr>
          <w:rFonts w:ascii="Palatino Linotype" w:hAnsi="Palatino Linotype" w:cs="Arial"/>
          <w:i/>
          <w:iCs/>
          <w:lang w:val="es-ES"/>
        </w:rPr>
        <w:t>“acto jurídico que se realiza cuando un funcionario público da fe, por razón de la actividad que desarrolla en su cargo, de la existencia de un hecho o un acto de la confiabilidad de un documento, o de las cualidades personales de alguien”.</w:t>
      </w:r>
    </w:p>
    <w:p w:rsidR="007F0FDA" w:rsidRPr="00A33F9B" w:rsidRDefault="007F0FDA" w:rsidP="007F0FDA">
      <w:pPr>
        <w:autoSpaceDE w:val="0"/>
        <w:autoSpaceDN w:val="0"/>
        <w:adjustRightInd w:val="0"/>
        <w:spacing w:before="100" w:beforeAutospacing="1" w:after="100" w:afterAutospacing="1" w:line="360" w:lineRule="auto"/>
        <w:ind w:right="51"/>
        <w:jc w:val="both"/>
        <w:rPr>
          <w:rFonts w:ascii="Palatino Linotype" w:hAnsi="Palatino Linotype" w:cs="Arial"/>
          <w:color w:val="000000" w:themeColor="text1"/>
          <w:sz w:val="24"/>
          <w:szCs w:val="24"/>
        </w:rPr>
      </w:pPr>
      <w:r w:rsidRPr="00A33F9B">
        <w:rPr>
          <w:rFonts w:ascii="Palatino Linotype" w:hAnsi="Palatino Linotype" w:cs="Arial"/>
          <w:color w:val="000000" w:themeColor="text1"/>
          <w:sz w:val="24"/>
          <w:szCs w:val="24"/>
        </w:rPr>
        <w:t xml:space="preserve">Por otra parte, es importante destacar que la </w:t>
      </w:r>
      <w:r w:rsidRPr="00A33F9B">
        <w:rPr>
          <w:rFonts w:ascii="Palatino Linotype" w:hAnsi="Palatino Linotype" w:cs="Arial"/>
          <w:sz w:val="24"/>
          <w:szCs w:val="24"/>
        </w:rPr>
        <w:t xml:space="preserve">entrega de copias certificadas no implica que se tenga que acudir ante un </w:t>
      </w:r>
      <w:r w:rsidRPr="00A33F9B">
        <w:rPr>
          <w:rFonts w:ascii="Palatino Linotype" w:hAnsi="Palatino Linotype"/>
          <w:sz w:val="24"/>
          <w:szCs w:val="24"/>
        </w:rPr>
        <w:t>notario o fedatario público, sino que faculta a los servidores públicos para que expidan certificaciones de los documentos solicitados que obran en los archivos de las dependencias o entidades en copia simple u original según sea el caso.</w:t>
      </w:r>
    </w:p>
    <w:p w:rsidR="007F0FDA" w:rsidRPr="00A33F9B" w:rsidRDefault="007F0FDA" w:rsidP="007F0FDA">
      <w:pPr>
        <w:spacing w:before="100" w:beforeAutospacing="1" w:after="100" w:afterAutospacing="1" w:line="360" w:lineRule="auto"/>
        <w:jc w:val="both"/>
        <w:rPr>
          <w:rFonts w:ascii="Palatino Linotype" w:hAnsi="Palatino Linotype"/>
          <w:sz w:val="24"/>
          <w:szCs w:val="24"/>
        </w:rPr>
      </w:pPr>
      <w:r w:rsidRPr="00A33F9B">
        <w:rPr>
          <w:rFonts w:ascii="Palatino Linotype" w:hAnsi="Palatino Linotype" w:cs="Arial"/>
          <w:sz w:val="24"/>
          <w:szCs w:val="24"/>
          <w:lang w:eastAsia="es-MX"/>
        </w:rPr>
        <w:t xml:space="preserve">Al respecto, </w:t>
      </w:r>
      <w:r w:rsidRPr="00A33F9B">
        <w:rPr>
          <w:rFonts w:ascii="Palatino Linotype" w:hAnsi="Palatino Linotype"/>
          <w:sz w:val="24"/>
          <w:szCs w:val="24"/>
        </w:rPr>
        <w:t>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En el mismo sentido,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A33F9B">
        <w:rPr>
          <w:rFonts w:ascii="Palatino Linotype" w:hAnsi="Palatino Linotype" w:cs="Arial"/>
          <w:sz w:val="24"/>
          <w:szCs w:val="24"/>
        </w:rPr>
        <w:t>.</w:t>
      </w:r>
      <w:r w:rsidRPr="00A33F9B">
        <w:rPr>
          <w:rFonts w:ascii="Palatino Linotype" w:hAnsi="Palatino Linotype" w:cs="Arial"/>
          <w:sz w:val="24"/>
          <w:szCs w:val="24"/>
          <w:vertAlign w:val="superscript"/>
        </w:rPr>
        <w:footnoteReference w:id="2"/>
      </w:r>
    </w:p>
    <w:p w:rsidR="007F0FDA" w:rsidRPr="00A33F9B" w:rsidRDefault="007F0FDA" w:rsidP="007F0FDA">
      <w:pPr>
        <w:pStyle w:val="m5212863947045306324gmail-msonormal"/>
        <w:shd w:val="clear" w:color="auto" w:fill="FFFFFF"/>
        <w:spacing w:line="360" w:lineRule="auto"/>
        <w:jc w:val="both"/>
        <w:rPr>
          <w:rFonts w:ascii="Palatino Linotype" w:hAnsi="Palatino Linotype" w:cs="Arial"/>
          <w:lang w:val="es-ES"/>
        </w:rPr>
      </w:pPr>
      <w:r w:rsidRPr="00A33F9B">
        <w:rPr>
          <w:rFonts w:ascii="Palatino Linotype" w:hAnsi="Palatino Linotype" w:cs="Arial"/>
          <w:lang w:val="es-ES"/>
        </w:rPr>
        <w:t>En ese tenor, conviene traer a contexto el criterio orientador número 06/17 emitido por el Instituto Nacional de Transparencia, Acceso a la Información Pública y Protección de Datos Personales (INAI), que a la letra reza:</w:t>
      </w: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b/>
          <w:i/>
          <w:sz w:val="22"/>
          <w:szCs w:val="22"/>
        </w:rPr>
      </w:pPr>
      <w:r w:rsidRPr="00A33F9B">
        <w:rPr>
          <w:rFonts w:ascii="Palatino Linotype" w:eastAsia="Arial Unicode MS" w:hAnsi="Palatino Linotype" w:cs="Arial"/>
          <w:b/>
          <w:bCs/>
          <w:i/>
          <w:sz w:val="22"/>
          <w:szCs w:val="22"/>
        </w:rPr>
        <w:t xml:space="preserve">“Copias certificadas, como modalidad de entrega en la Ley Federal de Transparencia y Acceso a la Información Pública corrobora que el documento es una copia fiel del que obra en los archivos del sujeto obligado. </w:t>
      </w:r>
      <w:r w:rsidRPr="00A33F9B">
        <w:rPr>
          <w:rFonts w:ascii="Palatino Linotype" w:eastAsia="Arial Unicode MS" w:hAnsi="Palatino Linotype" w:cs="Arial"/>
          <w:bCs/>
          <w:i/>
          <w:sz w:val="22"/>
          <w:szCs w:val="22"/>
        </w:rPr>
        <w:t>Los artículos 125, fracción V y 136 de la Ley Federal de Transparencia y Acceso a la Información Pública, prevén que el acceso a la información se dará en la modalidad de entrega elegida por los solicitantes, como lo es, en copia certificada</w:t>
      </w:r>
      <w:r w:rsidRPr="00A33F9B">
        <w:rPr>
          <w:rFonts w:ascii="Palatino Linotype" w:eastAsia="Arial Unicode MS" w:hAnsi="Palatino Linotype" w:cs="Arial"/>
          <w:i/>
          <w:sz w:val="22"/>
          <w:szCs w:val="22"/>
        </w:rPr>
        <w:t xml:space="preserve">.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w:t>
      </w:r>
      <w:r w:rsidRPr="00A33F9B">
        <w:rPr>
          <w:rFonts w:ascii="Palatino Linotype" w:eastAsia="Arial Unicode MS" w:hAnsi="Palatino Linotype" w:cs="Arial"/>
          <w:b/>
          <w:i/>
          <w:sz w:val="22"/>
          <w:szCs w:val="22"/>
        </w:rPr>
        <w:t>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Resoluciones:</w:t>
      </w: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RRA 1291/16. Partido Encuentro Social. 07 de septiembre de 2016. Por unanimidad. Comisionado Ponente Oscar Mauricio Guerra Ford.</w:t>
      </w: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 xml:space="preserve">RRA 1541/16. Secretaría de Agricultura, Ganadería, Desarrollo Rural, Pesca y Alimentación. 14 de septiembre de 2016. Por unanimidad. Comisionado Ponente Francisco Javier Acuña Llamas. </w:t>
      </w: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RRA 1657/16. Universidad Nacional Autónoma de México. 05 de octubre de 2016. Por unanimidad. Comisionado Ponente Rosendoevgueni Monterrey Chepov.”</w:t>
      </w: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p>
    <w:p w:rsidR="007F0FDA" w:rsidRPr="00A33F9B" w:rsidRDefault="007F0FDA" w:rsidP="007F0FDA">
      <w:pPr>
        <w:pStyle w:val="m5212863947045306324gmail-msonormal"/>
        <w:shd w:val="clear" w:color="auto" w:fill="FFFFFF"/>
        <w:spacing w:before="0" w:beforeAutospacing="0" w:after="0" w:afterAutospacing="0"/>
        <w:ind w:left="851" w:right="899"/>
        <w:jc w:val="both"/>
        <w:rPr>
          <w:rFonts w:ascii="Palatino Linotype" w:eastAsia="Arial Unicode MS" w:hAnsi="Palatino Linotype" w:cs="Arial"/>
          <w:i/>
          <w:sz w:val="22"/>
          <w:szCs w:val="22"/>
        </w:rPr>
      </w:pPr>
      <w:r w:rsidRPr="00A33F9B">
        <w:rPr>
          <w:rFonts w:ascii="Palatino Linotype" w:eastAsia="Arial Unicode MS" w:hAnsi="Palatino Linotype" w:cs="Arial"/>
          <w:i/>
          <w:sz w:val="22"/>
          <w:szCs w:val="22"/>
        </w:rPr>
        <w:t>(Énfasis añadido)</w:t>
      </w:r>
    </w:p>
    <w:p w:rsidR="007F0FDA" w:rsidRPr="00A33F9B" w:rsidRDefault="007F0FDA" w:rsidP="007F0FDA">
      <w:pPr>
        <w:spacing w:before="200" w:after="200" w:line="360" w:lineRule="auto"/>
        <w:jc w:val="both"/>
        <w:rPr>
          <w:rFonts w:ascii="Palatino Linotype" w:hAnsi="Palatino Linotype" w:cs="Arial"/>
          <w:sz w:val="24"/>
          <w:szCs w:val="24"/>
        </w:rPr>
      </w:pPr>
      <w:r w:rsidRPr="00A33F9B">
        <w:rPr>
          <w:rFonts w:ascii="Palatino Linotype" w:hAnsi="Palatino Linotype"/>
          <w:sz w:val="24"/>
          <w:szCs w:val="24"/>
        </w:rPr>
        <w:t xml:space="preserve">Por otra parte, es necesario puntualizar que a fin de garantizar el derecho de acceso a la información pública del solicitante, esta Autoridad determina ordenar la entrega de la información solicitada vía </w:t>
      </w:r>
      <w:r w:rsidRPr="00A33F9B">
        <w:rPr>
          <w:rFonts w:ascii="Palatino Linotype" w:hAnsi="Palatino Linotype"/>
          <w:b/>
          <w:sz w:val="24"/>
          <w:szCs w:val="24"/>
        </w:rPr>
        <w:t>SAIMEX</w:t>
      </w:r>
      <w:r w:rsidRPr="00A33F9B">
        <w:rPr>
          <w:rFonts w:ascii="Palatino Linotype" w:hAnsi="Palatino Linotype"/>
          <w:sz w:val="24"/>
          <w:szCs w:val="24"/>
        </w:rPr>
        <w:t xml:space="preserve">, así como, de igual forma para no coartar la posibilidad de que </w:t>
      </w:r>
      <w:r w:rsidRPr="00A33F9B">
        <w:rPr>
          <w:rFonts w:ascii="Palatino Linotype" w:hAnsi="Palatino Linotype"/>
          <w:b/>
          <w:sz w:val="24"/>
          <w:szCs w:val="24"/>
        </w:rPr>
        <w:t xml:space="preserve">EL RECURRENTE </w:t>
      </w:r>
      <w:r w:rsidRPr="00A33F9B">
        <w:rPr>
          <w:rFonts w:ascii="Palatino Linotype" w:hAnsi="Palatino Linotype"/>
          <w:sz w:val="24"/>
          <w:szCs w:val="24"/>
        </w:rPr>
        <w:t xml:space="preserve">obtenga la información a través de copias certificadas sin costo alguno; por lo que, </w:t>
      </w:r>
      <w:r w:rsidRPr="00A33F9B">
        <w:rPr>
          <w:rFonts w:ascii="Palatino Linotype" w:hAnsi="Palatino Linotype"/>
          <w:b/>
          <w:sz w:val="24"/>
          <w:szCs w:val="24"/>
        </w:rPr>
        <w:t xml:space="preserve">EL SUJETO OBLIGADO </w:t>
      </w:r>
      <w:r w:rsidRPr="00A33F9B">
        <w:rPr>
          <w:rFonts w:ascii="Palatino Linotype" w:hAnsi="Palatino Linotype"/>
          <w:sz w:val="24"/>
          <w:szCs w:val="24"/>
        </w:rPr>
        <w:t xml:space="preserve">deberá indicarle al particular el </w:t>
      </w:r>
      <w:r w:rsidRPr="00A33F9B">
        <w:rPr>
          <w:rFonts w:ascii="Palatino Linotype" w:hAnsi="Palatino Linotype" w:cs="Arial"/>
          <w:sz w:val="24"/>
          <w:szCs w:val="24"/>
        </w:rPr>
        <w:t>procedimiento para que tenga acceso a la información solicitada.</w:t>
      </w:r>
    </w:p>
    <w:p w:rsidR="00220691" w:rsidRPr="00A33F9B" w:rsidRDefault="00220691" w:rsidP="0022069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A33F9B">
        <w:rPr>
          <w:rFonts w:ascii="Palatino Linotype" w:eastAsia="Calibri" w:hAnsi="Palatino Linotype" w:cs="Arial"/>
          <w:sz w:val="24"/>
          <w:szCs w:val="24"/>
        </w:rPr>
        <w:t xml:space="preserve">Atento a lo anterior, se determina que las razones o motivos de inconformidad devienen </w:t>
      </w:r>
      <w:r w:rsidRPr="00A33F9B">
        <w:rPr>
          <w:rFonts w:ascii="Palatino Linotype" w:eastAsia="Calibri" w:hAnsi="Palatino Linotype" w:cs="Arial"/>
          <w:b/>
          <w:sz w:val="24"/>
          <w:szCs w:val="24"/>
        </w:rPr>
        <w:t xml:space="preserve">parcialmente fundadas, </w:t>
      </w:r>
      <w:r w:rsidRPr="00A33F9B">
        <w:rPr>
          <w:rFonts w:ascii="Palatino Linotype" w:eastAsia="Calibri" w:hAnsi="Palatino Linotype" w:cs="Arial"/>
          <w:sz w:val="24"/>
          <w:szCs w:val="24"/>
        </w:rPr>
        <w:t xml:space="preserve">toda vez que, </w:t>
      </w:r>
      <w:r w:rsidR="00F30E4E" w:rsidRPr="00A33F9B">
        <w:rPr>
          <w:rFonts w:ascii="Palatino Linotype" w:eastAsia="Calibri" w:hAnsi="Palatino Linotype" w:cs="Arial"/>
          <w:sz w:val="24"/>
          <w:szCs w:val="24"/>
        </w:rPr>
        <w:t xml:space="preserve">el particular realizo diversas manifestaciones en el ejercicio de su derecho a la Libertad de expresión y doliéndose medularmente de la negativa del </w:t>
      </w:r>
      <w:r w:rsidR="00F30E4E" w:rsidRPr="00A33F9B">
        <w:rPr>
          <w:rFonts w:ascii="Palatino Linotype" w:eastAsia="Calibri" w:hAnsi="Palatino Linotype" w:cs="Arial"/>
          <w:b/>
          <w:sz w:val="24"/>
          <w:szCs w:val="24"/>
        </w:rPr>
        <w:t xml:space="preserve">SUJETO OBLIGADO </w:t>
      </w:r>
      <w:r w:rsidR="00F30E4E" w:rsidRPr="00A33F9B">
        <w:rPr>
          <w:rFonts w:ascii="Palatino Linotype" w:eastAsia="Calibri" w:hAnsi="Palatino Linotype" w:cs="Arial"/>
          <w:sz w:val="24"/>
          <w:szCs w:val="24"/>
        </w:rPr>
        <w:t xml:space="preserve">a entregar la información solicitada; </w:t>
      </w:r>
      <w:r w:rsidRPr="00A33F9B">
        <w:rPr>
          <w:rFonts w:ascii="Palatino Linotype" w:eastAsia="Calibri" w:hAnsi="Palatino Linotype" w:cs="Arial"/>
          <w:sz w:val="24"/>
          <w:szCs w:val="24"/>
        </w:rPr>
        <w:t xml:space="preserve">por lo que, lo procedente de conformidad con los artículos 179, fracción </w:t>
      </w:r>
      <w:r w:rsidR="00F30E4E" w:rsidRPr="00A33F9B">
        <w:rPr>
          <w:rFonts w:ascii="Palatino Linotype" w:eastAsia="Calibri" w:hAnsi="Palatino Linotype" w:cs="Arial"/>
          <w:sz w:val="24"/>
          <w:szCs w:val="24"/>
        </w:rPr>
        <w:t>I</w:t>
      </w:r>
      <w:r w:rsidRPr="00A33F9B">
        <w:rPr>
          <w:rFonts w:ascii="Palatino Linotype" w:eastAsia="Calibri" w:hAnsi="Palatino Linotype" w:cs="Arial"/>
          <w:sz w:val="24"/>
          <w:szCs w:val="24"/>
        </w:rPr>
        <w:t xml:space="preserve"> y 186 fracción IV de la Ley de Transparencia y Acceso a la Información Pública del Estado de México y Municipios, se </w:t>
      </w:r>
      <w:r w:rsidR="00F4191F" w:rsidRPr="00A33F9B">
        <w:rPr>
          <w:rFonts w:ascii="Palatino Linotype" w:eastAsia="Calibri" w:hAnsi="Palatino Linotype" w:cs="Arial"/>
          <w:b/>
          <w:sz w:val="24"/>
          <w:szCs w:val="24"/>
        </w:rPr>
        <w:t>Modifi</w:t>
      </w:r>
      <w:r w:rsidR="00F30E4E" w:rsidRPr="00A33F9B">
        <w:rPr>
          <w:rFonts w:ascii="Palatino Linotype" w:eastAsia="Calibri" w:hAnsi="Palatino Linotype" w:cs="Arial"/>
          <w:b/>
          <w:sz w:val="24"/>
          <w:szCs w:val="24"/>
        </w:rPr>
        <w:t>ca</w:t>
      </w:r>
      <w:r w:rsidRPr="00A33F9B">
        <w:rPr>
          <w:rFonts w:ascii="Palatino Linotype" w:eastAsia="Calibri" w:hAnsi="Palatino Linotype" w:cs="Arial"/>
          <w:b/>
          <w:sz w:val="24"/>
          <w:szCs w:val="24"/>
        </w:rPr>
        <w:t xml:space="preserve"> </w:t>
      </w:r>
      <w:r w:rsidRPr="00A33F9B">
        <w:rPr>
          <w:rFonts w:ascii="Palatino Linotype" w:eastAsia="Calibri" w:hAnsi="Palatino Linotype" w:cs="Arial"/>
          <w:sz w:val="24"/>
          <w:szCs w:val="24"/>
        </w:rPr>
        <w:t xml:space="preserve">la respuesta proporcionada por </w:t>
      </w:r>
      <w:r w:rsidRPr="00A33F9B">
        <w:rPr>
          <w:rFonts w:ascii="Palatino Linotype" w:eastAsia="Calibri" w:hAnsi="Palatino Linotype" w:cs="Arial"/>
          <w:b/>
          <w:sz w:val="24"/>
          <w:szCs w:val="24"/>
        </w:rPr>
        <w:t>EL SUJETO OBLIGADO</w:t>
      </w:r>
      <w:r w:rsidRPr="00A33F9B">
        <w:rPr>
          <w:rFonts w:ascii="Palatino Linotype" w:eastAsia="Calibri" w:hAnsi="Palatino Linotype" w:cs="Arial"/>
          <w:sz w:val="24"/>
          <w:szCs w:val="24"/>
        </w:rPr>
        <w:t xml:space="preserve"> a la solicitud de información y en aras de garantizar el principio de máxima publicidad a favor del </w:t>
      </w:r>
      <w:r w:rsidRPr="00A33F9B">
        <w:rPr>
          <w:rFonts w:ascii="Palatino Linotype" w:eastAsia="Calibri" w:hAnsi="Palatino Linotype" w:cs="Arial"/>
          <w:b/>
          <w:sz w:val="24"/>
          <w:szCs w:val="24"/>
        </w:rPr>
        <w:t xml:space="preserve">RECURRENTE </w:t>
      </w:r>
      <w:r w:rsidRPr="00A33F9B">
        <w:rPr>
          <w:rFonts w:ascii="Palatino Linotype" w:eastAsia="Calibri" w:hAnsi="Palatino Linotype" w:cs="Arial"/>
          <w:sz w:val="24"/>
          <w:szCs w:val="24"/>
        </w:rPr>
        <w:t xml:space="preserve">se determina ordenar la entrega de la que ha quedo establecida en párrafos que anteceden. </w:t>
      </w:r>
    </w:p>
    <w:p w:rsidR="00220691" w:rsidRPr="00A33F9B" w:rsidRDefault="00220691" w:rsidP="0022069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33F9B">
        <w:rPr>
          <w:rFonts w:ascii="Palatino Linotype" w:eastAsia="Calibri" w:hAnsi="Palatino Linotype" w:cs="Arial"/>
        </w:rPr>
        <w:t xml:space="preserve">Así, con </w:t>
      </w:r>
      <w:r w:rsidRPr="00A33F9B">
        <w:rPr>
          <w:rFonts w:ascii="Palatino Linotype" w:hAnsi="Palatino Linotype" w:cs="Arial"/>
        </w:rPr>
        <w:t>fundamento</w:t>
      </w:r>
      <w:r w:rsidRPr="00A33F9B">
        <w:rPr>
          <w:rFonts w:ascii="Palatino Linotype" w:eastAsia="Calibri" w:hAnsi="Palatino Linotype" w:cs="Arial"/>
        </w:rPr>
        <w:t xml:space="preserve"> en lo prescrito en los artículos 5, </w:t>
      </w:r>
      <w:r w:rsidRPr="00A33F9B">
        <w:rPr>
          <w:rFonts w:ascii="Palatino Linotype" w:hAnsi="Palatino Linotype"/>
        </w:rPr>
        <w:t xml:space="preserve">párrafos vigésimo segundo, vigésimo tercero y vigésimo </w:t>
      </w:r>
      <w:r w:rsidRPr="00A33F9B">
        <w:rPr>
          <w:rFonts w:ascii="Palatino Linotype" w:hAnsi="Palatino Linotype" w:cs="Arial"/>
        </w:rPr>
        <w:t>cuarto,</w:t>
      </w:r>
      <w:r w:rsidRPr="00A33F9B">
        <w:rPr>
          <w:rFonts w:ascii="Palatino Linotype" w:hAnsi="Palatino Linotype"/>
        </w:rPr>
        <w:t xml:space="preserve"> </w:t>
      </w:r>
      <w:r w:rsidRPr="00A33F9B">
        <w:rPr>
          <w:rFonts w:ascii="Palatino Linotype" w:hAnsi="Palatino Linotype" w:cs="Arial"/>
        </w:rPr>
        <w:t>fracciones</w:t>
      </w:r>
      <w:r w:rsidRPr="00A33F9B">
        <w:rPr>
          <w:rFonts w:ascii="Palatino Linotype" w:hAnsi="Palatino Linotype"/>
        </w:rPr>
        <w:t xml:space="preserve"> IV y V</w:t>
      </w:r>
      <w:r w:rsidRPr="00A33F9B">
        <w:rPr>
          <w:rFonts w:ascii="Palatino Linotype" w:eastAsia="Calibri" w:hAnsi="Palatino Linotype" w:cs="Arial"/>
        </w:rPr>
        <w:t xml:space="preserve"> de la Constitución Política del Estado Libre y Soberano de México y los artículos </w:t>
      </w:r>
      <w:r w:rsidRPr="00A33F9B">
        <w:rPr>
          <w:rFonts w:ascii="Palatino Linotype" w:hAnsi="Palatino Linotype"/>
        </w:rPr>
        <w:t xml:space="preserve">2, </w:t>
      </w:r>
      <w:r w:rsidRPr="00A33F9B">
        <w:rPr>
          <w:rFonts w:ascii="Palatino Linotype" w:hAnsi="Palatino Linotype" w:cs="Arial"/>
        </w:rPr>
        <w:t>fracción</w:t>
      </w:r>
      <w:r w:rsidRPr="00A33F9B">
        <w:rPr>
          <w:rFonts w:ascii="Palatino Linotype" w:hAnsi="Palatino Linotype"/>
        </w:rPr>
        <w:t xml:space="preserve"> II, 9, </w:t>
      </w:r>
      <w:r w:rsidRPr="00A33F9B">
        <w:rPr>
          <w:rFonts w:ascii="Palatino Linotype" w:hAnsi="Palatino Linotype" w:cs="Arial"/>
          <w:lang w:val="es-ES_tradnl"/>
        </w:rPr>
        <w:t>29</w:t>
      </w:r>
      <w:r w:rsidRPr="00A33F9B">
        <w:rPr>
          <w:rFonts w:ascii="Palatino Linotype" w:hAnsi="Palatino Linotype"/>
        </w:rPr>
        <w:t xml:space="preserve">, 36, fracciones I y II, 176, 178, 179, 181, 185, fracción I, 186 y 188 </w:t>
      </w:r>
      <w:r w:rsidRPr="00A33F9B">
        <w:rPr>
          <w:rFonts w:ascii="Palatino Linotype" w:eastAsia="Calibri" w:hAnsi="Palatino Linotype" w:cs="Arial"/>
        </w:rPr>
        <w:t xml:space="preserve">de la Ley de Transparencia y Acceso a la Información Pública del Estado de México y </w:t>
      </w:r>
      <w:r w:rsidRPr="00A33F9B">
        <w:rPr>
          <w:rFonts w:ascii="Palatino Linotype" w:hAnsi="Palatino Linotype" w:cs="Arial"/>
        </w:rPr>
        <w:t>Municipios</w:t>
      </w:r>
      <w:r w:rsidRPr="00A33F9B">
        <w:rPr>
          <w:rFonts w:ascii="Palatino Linotype" w:eastAsia="Calibri" w:hAnsi="Palatino Linotype" w:cs="Arial"/>
        </w:rPr>
        <w:t xml:space="preserve">, </w:t>
      </w:r>
      <w:r w:rsidRPr="00A33F9B">
        <w:rPr>
          <w:rFonts w:ascii="Palatino Linotype" w:hAnsi="Palatino Linotype"/>
        </w:rPr>
        <w:t>este</w:t>
      </w:r>
      <w:r w:rsidRPr="00A33F9B">
        <w:rPr>
          <w:rFonts w:ascii="Palatino Linotype" w:eastAsia="Calibri" w:hAnsi="Palatino Linotype" w:cs="Arial"/>
        </w:rPr>
        <w:t xml:space="preserve"> Pleno:</w:t>
      </w:r>
    </w:p>
    <w:p w:rsidR="00220691" w:rsidRPr="00A33F9B" w:rsidRDefault="00220691" w:rsidP="00220691">
      <w:pPr>
        <w:spacing w:before="240" w:after="100" w:afterAutospacing="1" w:line="360" w:lineRule="auto"/>
        <w:jc w:val="center"/>
        <w:rPr>
          <w:rFonts w:ascii="Palatino Linotype" w:hAnsi="Palatino Linotype"/>
          <w:b/>
          <w:bCs/>
          <w:spacing w:val="60"/>
          <w:sz w:val="28"/>
        </w:rPr>
      </w:pPr>
      <w:r w:rsidRPr="00A33F9B">
        <w:rPr>
          <w:rFonts w:ascii="Palatino Linotype" w:hAnsi="Palatino Linotype"/>
          <w:b/>
          <w:bCs/>
          <w:spacing w:val="60"/>
          <w:sz w:val="28"/>
        </w:rPr>
        <w:t>RESUELVE</w:t>
      </w:r>
    </w:p>
    <w:p w:rsidR="00220691" w:rsidRPr="00A33F9B" w:rsidRDefault="00220691" w:rsidP="00220691">
      <w:pPr>
        <w:spacing w:before="100" w:beforeAutospacing="1" w:after="100" w:afterAutospacing="1" w:line="360" w:lineRule="auto"/>
        <w:jc w:val="both"/>
        <w:rPr>
          <w:rFonts w:ascii="Palatino Linotype" w:hAnsi="Palatino Linotype" w:cs="Arial"/>
          <w:sz w:val="24"/>
        </w:rPr>
      </w:pPr>
      <w:r w:rsidRPr="00A33F9B">
        <w:rPr>
          <w:rFonts w:ascii="Palatino Linotype" w:hAnsi="Palatino Linotype" w:cs="Arial"/>
          <w:b/>
          <w:bCs/>
          <w:color w:val="222222"/>
          <w:sz w:val="28"/>
          <w:lang w:eastAsia="es-MX"/>
        </w:rPr>
        <w:t>PRIMERO</w:t>
      </w:r>
      <w:r w:rsidRPr="00A33F9B">
        <w:rPr>
          <w:rFonts w:ascii="Palatino Linotype" w:hAnsi="Palatino Linotype" w:cs="Arial"/>
        </w:rPr>
        <w:t xml:space="preserve">. </w:t>
      </w:r>
      <w:r w:rsidRPr="00A33F9B">
        <w:rPr>
          <w:rFonts w:ascii="Palatino Linotype" w:hAnsi="Palatino Linotype" w:cs="Arial"/>
          <w:sz w:val="24"/>
        </w:rPr>
        <w:t xml:space="preserve">Resultan </w:t>
      </w:r>
      <w:r w:rsidRPr="00A33F9B">
        <w:rPr>
          <w:rFonts w:ascii="Palatino Linotype" w:hAnsi="Palatino Linotype" w:cs="Arial"/>
          <w:b/>
          <w:sz w:val="24"/>
        </w:rPr>
        <w:t>parcialmente fundadas</w:t>
      </w:r>
      <w:r w:rsidRPr="00A33F9B">
        <w:rPr>
          <w:rFonts w:ascii="Palatino Linotype" w:hAnsi="Palatino Linotype" w:cs="Arial"/>
          <w:sz w:val="24"/>
        </w:rPr>
        <w:t xml:space="preserve"> las razones o motivos de inconformidad planteadas por </w:t>
      </w:r>
      <w:r w:rsidRPr="00A33F9B">
        <w:rPr>
          <w:rFonts w:ascii="Palatino Linotype" w:hAnsi="Palatino Linotype" w:cs="Arial"/>
          <w:b/>
          <w:sz w:val="24"/>
        </w:rPr>
        <w:t>EL RECURRENTE</w:t>
      </w:r>
      <w:r w:rsidRPr="00A33F9B">
        <w:rPr>
          <w:rFonts w:ascii="Palatino Linotype" w:hAnsi="Palatino Linotype" w:cs="Arial"/>
          <w:sz w:val="24"/>
        </w:rPr>
        <w:t xml:space="preserve"> en términos del Considerando </w:t>
      </w:r>
      <w:r w:rsidRPr="00A33F9B">
        <w:rPr>
          <w:rFonts w:ascii="Palatino Linotype" w:hAnsi="Palatino Linotype" w:cs="Arial"/>
          <w:b/>
          <w:sz w:val="24"/>
        </w:rPr>
        <w:t xml:space="preserve">QUINTO </w:t>
      </w:r>
      <w:r w:rsidRPr="00A33F9B">
        <w:rPr>
          <w:rFonts w:ascii="Palatino Linotype" w:hAnsi="Palatino Linotype" w:cs="Arial"/>
          <w:sz w:val="24"/>
        </w:rPr>
        <w:t>de esta Resolución.</w:t>
      </w:r>
    </w:p>
    <w:p w:rsidR="00220691" w:rsidRPr="00A33F9B" w:rsidRDefault="00220691" w:rsidP="00220691">
      <w:pPr>
        <w:spacing w:before="100" w:beforeAutospacing="1" w:after="100" w:afterAutospacing="1" w:line="360" w:lineRule="auto"/>
        <w:jc w:val="both"/>
        <w:rPr>
          <w:rFonts w:ascii="Palatino Linotype" w:hAnsi="Palatino Linotype"/>
          <w:sz w:val="24"/>
          <w:szCs w:val="24"/>
          <w:shd w:val="clear" w:color="auto" w:fill="FFFFFF"/>
        </w:rPr>
      </w:pPr>
      <w:r w:rsidRPr="00A33F9B">
        <w:rPr>
          <w:rFonts w:ascii="Palatino Linotype" w:hAnsi="Palatino Linotype" w:cs="Arial"/>
          <w:b/>
          <w:sz w:val="28"/>
          <w:szCs w:val="28"/>
        </w:rPr>
        <w:t>SEGUNDO</w:t>
      </w:r>
      <w:r w:rsidRPr="00A33F9B">
        <w:rPr>
          <w:rFonts w:ascii="Palatino Linotype" w:hAnsi="Palatino Linotype" w:cs="Arial"/>
          <w:sz w:val="28"/>
          <w:szCs w:val="28"/>
        </w:rPr>
        <w:t>.</w:t>
      </w:r>
      <w:r w:rsidRPr="00A33F9B">
        <w:rPr>
          <w:rFonts w:ascii="Palatino Linotype" w:hAnsi="Palatino Linotype" w:cs="Arial"/>
        </w:rPr>
        <w:t xml:space="preserve"> </w:t>
      </w:r>
      <w:r w:rsidRPr="00A33F9B">
        <w:rPr>
          <w:rFonts w:ascii="Palatino Linotype" w:eastAsia="Calibri" w:hAnsi="Palatino Linotype" w:cs="Arial"/>
          <w:bCs/>
          <w:sz w:val="24"/>
          <w:szCs w:val="24"/>
        </w:rPr>
        <w:t>Se</w:t>
      </w:r>
      <w:r w:rsidRPr="00A33F9B">
        <w:rPr>
          <w:rFonts w:ascii="Palatino Linotype" w:eastAsia="Calibri" w:hAnsi="Palatino Linotype" w:cs="Arial"/>
          <w:b/>
          <w:bCs/>
          <w:sz w:val="24"/>
          <w:szCs w:val="24"/>
        </w:rPr>
        <w:t xml:space="preserve"> </w:t>
      </w:r>
      <w:r w:rsidR="00F4191F" w:rsidRPr="00A33F9B">
        <w:rPr>
          <w:rFonts w:ascii="Palatino Linotype" w:eastAsia="Calibri" w:hAnsi="Palatino Linotype" w:cs="Arial"/>
          <w:b/>
          <w:sz w:val="24"/>
          <w:szCs w:val="24"/>
        </w:rPr>
        <w:t>MODIFI</w:t>
      </w:r>
      <w:r w:rsidR="00F30E4E" w:rsidRPr="00A33F9B">
        <w:rPr>
          <w:rFonts w:ascii="Palatino Linotype" w:eastAsia="Calibri" w:hAnsi="Palatino Linotype" w:cs="Arial"/>
          <w:b/>
          <w:sz w:val="24"/>
          <w:szCs w:val="24"/>
        </w:rPr>
        <w:t>C</w:t>
      </w:r>
      <w:r w:rsidRPr="00A33F9B">
        <w:rPr>
          <w:rFonts w:ascii="Palatino Linotype" w:eastAsia="Calibri" w:hAnsi="Palatino Linotype" w:cs="Arial"/>
          <w:b/>
          <w:sz w:val="24"/>
          <w:szCs w:val="24"/>
        </w:rPr>
        <w:t xml:space="preserve">A </w:t>
      </w:r>
      <w:r w:rsidRPr="00A33F9B">
        <w:rPr>
          <w:rFonts w:ascii="Palatino Linotype" w:eastAsia="Calibri" w:hAnsi="Palatino Linotype" w:cs="Arial"/>
          <w:sz w:val="24"/>
          <w:szCs w:val="24"/>
        </w:rPr>
        <w:t xml:space="preserve">la respuesta del </w:t>
      </w:r>
      <w:r w:rsidRPr="00A33F9B">
        <w:rPr>
          <w:rFonts w:ascii="Palatino Linotype" w:eastAsia="Calibri" w:hAnsi="Palatino Linotype" w:cs="Arial"/>
          <w:b/>
          <w:sz w:val="24"/>
          <w:szCs w:val="24"/>
        </w:rPr>
        <w:t xml:space="preserve">SUJETO OBLIGADO </w:t>
      </w:r>
      <w:r w:rsidRPr="00A33F9B">
        <w:rPr>
          <w:rFonts w:ascii="Palatino Linotype" w:eastAsia="Calibri" w:hAnsi="Palatino Linotype" w:cs="Arial"/>
          <w:sz w:val="24"/>
          <w:szCs w:val="24"/>
        </w:rPr>
        <w:t xml:space="preserve">y se ordena atienda la solicitud de información </w:t>
      </w:r>
      <w:r w:rsidR="00F30E4E" w:rsidRPr="00A33F9B">
        <w:rPr>
          <w:rFonts w:ascii="Palatino Linotype" w:eastAsia="Calibri" w:hAnsi="Palatino Linotype" w:cs="Arial"/>
          <w:b/>
          <w:sz w:val="24"/>
          <w:szCs w:val="24"/>
        </w:rPr>
        <w:t>00215</w:t>
      </w:r>
      <w:r w:rsidRPr="00A33F9B">
        <w:rPr>
          <w:rFonts w:ascii="Palatino Linotype" w:eastAsia="Calibri" w:hAnsi="Palatino Linotype" w:cs="Arial"/>
          <w:b/>
          <w:sz w:val="24"/>
          <w:szCs w:val="24"/>
        </w:rPr>
        <w:t>/</w:t>
      </w:r>
      <w:r w:rsidR="00F30E4E" w:rsidRPr="00A33F9B">
        <w:rPr>
          <w:rFonts w:ascii="Palatino Linotype" w:eastAsia="Calibri" w:hAnsi="Palatino Linotype" w:cs="Arial"/>
          <w:b/>
          <w:sz w:val="24"/>
          <w:szCs w:val="24"/>
        </w:rPr>
        <w:t>TEXCOCO</w:t>
      </w:r>
      <w:r w:rsidRPr="00A33F9B">
        <w:rPr>
          <w:rFonts w:ascii="Palatino Linotype" w:eastAsia="Calibri" w:hAnsi="Palatino Linotype" w:cs="Arial"/>
          <w:b/>
          <w:sz w:val="24"/>
          <w:szCs w:val="24"/>
        </w:rPr>
        <w:t>/IP/2019</w:t>
      </w:r>
      <w:r w:rsidRPr="00A33F9B">
        <w:rPr>
          <w:rFonts w:ascii="Palatino Linotype" w:hAnsi="Palatino Linotype" w:cs="Arial"/>
          <w:sz w:val="24"/>
          <w:szCs w:val="24"/>
        </w:rPr>
        <w:t xml:space="preserve">, en términos del Considerando </w:t>
      </w:r>
      <w:r w:rsidRPr="00A33F9B">
        <w:rPr>
          <w:rFonts w:ascii="Palatino Linotype" w:hAnsi="Palatino Linotype" w:cs="Arial"/>
          <w:b/>
          <w:sz w:val="24"/>
          <w:szCs w:val="24"/>
        </w:rPr>
        <w:t>QUINTO</w:t>
      </w:r>
      <w:r w:rsidRPr="00A33F9B">
        <w:rPr>
          <w:rFonts w:ascii="Palatino Linotype" w:hAnsi="Palatino Linotype" w:cs="Arial"/>
          <w:sz w:val="24"/>
          <w:szCs w:val="24"/>
        </w:rPr>
        <w:t xml:space="preserve"> y, haga entrega al </w:t>
      </w:r>
      <w:r w:rsidRPr="00A33F9B">
        <w:rPr>
          <w:rFonts w:ascii="Palatino Linotype" w:hAnsi="Palatino Linotype" w:cs="Arial"/>
          <w:b/>
          <w:sz w:val="24"/>
          <w:szCs w:val="24"/>
        </w:rPr>
        <w:t>RECURRENTE</w:t>
      </w:r>
      <w:r w:rsidRPr="00A33F9B">
        <w:rPr>
          <w:rFonts w:ascii="Palatino Linotype" w:hAnsi="Palatino Linotype" w:cs="Arial"/>
          <w:sz w:val="24"/>
          <w:szCs w:val="24"/>
        </w:rPr>
        <w:t xml:space="preserve">, vía </w:t>
      </w:r>
      <w:r w:rsidRPr="00A33F9B">
        <w:rPr>
          <w:rFonts w:ascii="Palatino Linotype" w:hAnsi="Palatino Linotype" w:cs="Arial"/>
          <w:b/>
          <w:sz w:val="24"/>
          <w:szCs w:val="24"/>
        </w:rPr>
        <w:t xml:space="preserve">SAIMEX </w:t>
      </w:r>
      <w:r w:rsidRPr="00A33F9B">
        <w:rPr>
          <w:rFonts w:ascii="Palatino Linotype" w:hAnsi="Palatino Linotype" w:cs="Arial"/>
          <w:sz w:val="24"/>
          <w:szCs w:val="24"/>
        </w:rPr>
        <w:t>y</w:t>
      </w:r>
      <w:r w:rsidR="00F30E4E" w:rsidRPr="00A33F9B">
        <w:rPr>
          <w:rFonts w:ascii="Palatino Linotype" w:hAnsi="Palatino Linotype" w:cs="Arial"/>
          <w:sz w:val="24"/>
          <w:szCs w:val="24"/>
        </w:rPr>
        <w:t xml:space="preserve"> </w:t>
      </w:r>
      <w:r w:rsidR="00F30E4E" w:rsidRPr="00A33F9B">
        <w:rPr>
          <w:rFonts w:ascii="Palatino Linotype" w:hAnsi="Palatino Linotype" w:cs="Arial"/>
        </w:rPr>
        <w:t xml:space="preserve">en </w:t>
      </w:r>
      <w:r w:rsidR="00F30E4E" w:rsidRPr="00A33F9B">
        <w:rPr>
          <w:rFonts w:ascii="Palatino Linotype" w:hAnsi="Palatino Linotype" w:cs="Arial"/>
          <w:b/>
        </w:rPr>
        <w:t xml:space="preserve">copias certificadas (sin costo), </w:t>
      </w:r>
      <w:r w:rsidR="00F30E4E" w:rsidRPr="00A33F9B">
        <w:rPr>
          <w:rFonts w:ascii="Palatino Linotype" w:hAnsi="Palatino Linotype" w:cs="Arial"/>
          <w:sz w:val="24"/>
          <w:szCs w:val="24"/>
        </w:rPr>
        <w:t xml:space="preserve">previa </w:t>
      </w:r>
      <w:r w:rsidR="00F4191F" w:rsidRPr="00A33F9B">
        <w:rPr>
          <w:rFonts w:ascii="Palatino Linotype" w:hAnsi="Palatino Linotype" w:cs="Arial"/>
          <w:b/>
          <w:sz w:val="24"/>
          <w:szCs w:val="24"/>
        </w:rPr>
        <w:t>búsqueda exhaustiva y razonable</w:t>
      </w:r>
      <w:r w:rsidR="00F4191F" w:rsidRPr="00A33F9B">
        <w:rPr>
          <w:rFonts w:ascii="Palatino Linotype" w:hAnsi="Palatino Linotype" w:cs="Arial"/>
          <w:sz w:val="24"/>
          <w:szCs w:val="24"/>
        </w:rPr>
        <w:t>,</w:t>
      </w:r>
      <w:r w:rsidR="00A33F9B" w:rsidRPr="00A33F9B">
        <w:rPr>
          <w:rFonts w:ascii="Palatino Linotype" w:hAnsi="Palatino Linotype" w:cs="Arial"/>
          <w:sz w:val="24"/>
          <w:szCs w:val="24"/>
        </w:rPr>
        <w:t xml:space="preserve"> de ser procedente</w:t>
      </w:r>
      <w:r w:rsidR="00A33F9B" w:rsidRPr="00A33F9B">
        <w:rPr>
          <w:rFonts w:ascii="Palatino Linotype" w:hAnsi="Palatino Linotype" w:cs="Arial"/>
          <w:b/>
          <w:sz w:val="24"/>
          <w:szCs w:val="24"/>
        </w:rPr>
        <w:t xml:space="preserve"> </w:t>
      </w:r>
      <w:r w:rsidR="00F4191F" w:rsidRPr="00A33F9B">
        <w:rPr>
          <w:rFonts w:ascii="Palatino Linotype" w:hAnsi="Palatino Linotype" w:cs="Arial"/>
          <w:b/>
          <w:sz w:val="24"/>
          <w:szCs w:val="24"/>
        </w:rPr>
        <w:t xml:space="preserve"> </w:t>
      </w:r>
      <w:r w:rsidR="00F30E4E" w:rsidRPr="00A33F9B">
        <w:rPr>
          <w:rFonts w:ascii="Palatino Linotype" w:hAnsi="Palatino Linotype" w:cs="Arial"/>
          <w:sz w:val="24"/>
          <w:szCs w:val="24"/>
        </w:rPr>
        <w:t>en</w:t>
      </w:r>
      <w:r w:rsidRPr="00A33F9B">
        <w:rPr>
          <w:rFonts w:ascii="Palatino Linotype" w:hAnsi="Palatino Linotype" w:cs="Arial"/>
          <w:sz w:val="24"/>
          <w:szCs w:val="24"/>
        </w:rPr>
        <w:t xml:space="preserve"> </w:t>
      </w:r>
      <w:r w:rsidRPr="00A33F9B">
        <w:rPr>
          <w:rFonts w:ascii="Palatino Linotype" w:hAnsi="Palatino Linotype" w:cs="Arial"/>
          <w:b/>
          <w:sz w:val="24"/>
          <w:szCs w:val="24"/>
        </w:rPr>
        <w:t xml:space="preserve">versión pública, </w:t>
      </w:r>
      <w:r w:rsidRPr="00A33F9B">
        <w:rPr>
          <w:rFonts w:ascii="Palatino Linotype" w:hAnsi="Palatino Linotype" w:cs="Arial"/>
          <w:sz w:val="24"/>
          <w:szCs w:val="24"/>
        </w:rPr>
        <w:t>de lo</w:t>
      </w:r>
      <w:r w:rsidRPr="00A33F9B">
        <w:rPr>
          <w:rFonts w:ascii="Palatino Linotype" w:hAnsi="Palatino Linotype" w:cs="Arial"/>
          <w:b/>
          <w:sz w:val="24"/>
          <w:szCs w:val="24"/>
        </w:rPr>
        <w:t xml:space="preserve"> </w:t>
      </w:r>
      <w:r w:rsidRPr="00A33F9B">
        <w:rPr>
          <w:rFonts w:ascii="Palatino Linotype" w:hAnsi="Palatino Linotype" w:cs="Arial"/>
          <w:sz w:val="24"/>
          <w:szCs w:val="24"/>
        </w:rPr>
        <w:t>siguiente</w:t>
      </w:r>
      <w:r w:rsidRPr="00A33F9B">
        <w:rPr>
          <w:rFonts w:ascii="Palatino Linotype" w:hAnsi="Palatino Linotype"/>
          <w:sz w:val="24"/>
          <w:szCs w:val="24"/>
          <w:shd w:val="clear" w:color="auto" w:fill="FFFFFF"/>
        </w:rPr>
        <w:t>:</w:t>
      </w:r>
    </w:p>
    <w:p w:rsidR="00F30E4E" w:rsidRPr="00A33F9B" w:rsidRDefault="00F4191F" w:rsidP="00F30E4E">
      <w:pPr>
        <w:tabs>
          <w:tab w:val="left" w:pos="8222"/>
        </w:tabs>
        <w:spacing w:after="0" w:line="240" w:lineRule="auto"/>
        <w:ind w:left="851" w:right="899"/>
        <w:jc w:val="both"/>
        <w:rPr>
          <w:rFonts w:ascii="Palatino Linotype" w:eastAsia="Calibri" w:hAnsi="Palatino Linotype" w:cs="Arial"/>
          <w:i/>
        </w:rPr>
      </w:pPr>
      <w:r w:rsidRPr="00A33F9B">
        <w:rPr>
          <w:rFonts w:ascii="Palatino Linotype" w:eastAsia="Calibri" w:hAnsi="Palatino Linotype" w:cs="Arial"/>
          <w:i/>
        </w:rPr>
        <w:t xml:space="preserve">“El registro de la </w:t>
      </w:r>
      <w:r w:rsidR="00F30E4E" w:rsidRPr="00A33F9B">
        <w:rPr>
          <w:rFonts w:ascii="Palatino Linotype" w:eastAsia="Calibri" w:hAnsi="Palatino Linotype" w:cs="Arial"/>
          <w:i/>
        </w:rPr>
        <w:t>solicitud de servicios catastrales a la que se le asignó el número OP2405, presentada en fecha 30 de agos</w:t>
      </w:r>
      <w:r w:rsidRPr="00A33F9B">
        <w:rPr>
          <w:rFonts w:ascii="Palatino Linotype" w:eastAsia="Calibri" w:hAnsi="Palatino Linotype" w:cs="Arial"/>
          <w:i/>
        </w:rPr>
        <w:t>to de 2004.</w:t>
      </w:r>
    </w:p>
    <w:p w:rsidR="00F30E4E" w:rsidRPr="00A33F9B" w:rsidRDefault="00F30E4E" w:rsidP="00F30E4E">
      <w:pPr>
        <w:tabs>
          <w:tab w:val="left" w:pos="8222"/>
        </w:tabs>
        <w:spacing w:after="0" w:line="240" w:lineRule="auto"/>
        <w:ind w:left="851" w:right="899"/>
        <w:jc w:val="both"/>
        <w:rPr>
          <w:rFonts w:ascii="Palatino Linotype" w:eastAsia="Calibri" w:hAnsi="Palatino Linotype" w:cs="Arial"/>
          <w:i/>
        </w:rPr>
      </w:pPr>
    </w:p>
    <w:p w:rsidR="00F30E4E" w:rsidRDefault="00220691" w:rsidP="00220691">
      <w:pPr>
        <w:spacing w:after="0" w:line="240" w:lineRule="auto"/>
        <w:ind w:left="851" w:right="902"/>
        <w:jc w:val="both"/>
        <w:rPr>
          <w:rFonts w:ascii="Palatino Linotype" w:hAnsi="Palatino Linotype" w:cs="Arial"/>
          <w:i/>
        </w:rPr>
      </w:pPr>
      <w:r w:rsidRPr="00A33F9B">
        <w:rPr>
          <w:rFonts w:ascii="Palatino Linotype" w:hAnsi="Palatino Linotype" w:cs="Arial"/>
          <w:i/>
          <w:lang w:eastAsia="es-MX"/>
        </w:rPr>
        <w:t>Debiendo</w:t>
      </w:r>
      <w:r w:rsidRPr="00A33F9B">
        <w:rPr>
          <w:rFonts w:ascii="Palatino Linotype" w:hAnsi="Palatino Linotype" w:cs="Arial"/>
          <w:i/>
        </w:rPr>
        <w:t xml:space="preserve"> notificar al </w:t>
      </w:r>
      <w:r w:rsidRPr="00A33F9B">
        <w:rPr>
          <w:rFonts w:ascii="Palatino Linotype" w:hAnsi="Palatino Linotype" w:cs="Arial"/>
          <w:b/>
          <w:i/>
        </w:rPr>
        <w:t>RECURRENTE</w:t>
      </w:r>
      <w:r w:rsidRPr="00A33F9B">
        <w:rPr>
          <w:rFonts w:ascii="Palatino Linotype" w:hAnsi="Palatino Linotype" w:cs="Arial"/>
          <w:i/>
        </w:rPr>
        <w:t xml:space="preserve"> el Acuerdo de Clasificación de la información que emita en su caso el Comité de Transparencia con motivo de la versión pública.</w:t>
      </w:r>
    </w:p>
    <w:p w:rsidR="00226C46" w:rsidRDefault="00226C46" w:rsidP="00220691">
      <w:pPr>
        <w:spacing w:after="0" w:line="240" w:lineRule="auto"/>
        <w:ind w:left="851" w:right="902"/>
        <w:jc w:val="both"/>
        <w:rPr>
          <w:rFonts w:ascii="Palatino Linotype" w:hAnsi="Palatino Linotype" w:cs="Arial"/>
          <w:i/>
        </w:rPr>
      </w:pPr>
    </w:p>
    <w:p w:rsidR="00226C46" w:rsidRDefault="00226C46" w:rsidP="00220691">
      <w:pPr>
        <w:spacing w:after="0" w:line="240" w:lineRule="auto"/>
        <w:ind w:left="851" w:right="902"/>
        <w:jc w:val="both"/>
        <w:rPr>
          <w:rFonts w:ascii="Palatino Linotype" w:eastAsia="Arial Unicode MS" w:hAnsi="Palatino Linotype" w:cs="Arial"/>
          <w:i/>
        </w:rPr>
      </w:pPr>
      <w:r w:rsidRPr="00543BA2">
        <w:rPr>
          <w:rFonts w:ascii="Palatino Linotype" w:eastAsia="Arial Unicode MS" w:hAnsi="Palatino Linotype" w:cs="Arial"/>
          <w:i/>
        </w:rPr>
        <w:t xml:space="preserve">A efecto de que </w:t>
      </w:r>
      <w:r w:rsidRPr="00543BA2">
        <w:rPr>
          <w:rFonts w:ascii="Palatino Linotype" w:eastAsia="Arial Unicode MS" w:hAnsi="Palatino Linotype" w:cs="Arial"/>
          <w:b/>
          <w:i/>
          <w:color w:val="000000"/>
        </w:rPr>
        <w:t>EL SUJETO OBLIGADO</w:t>
      </w:r>
      <w:r w:rsidRPr="00543BA2">
        <w:rPr>
          <w:rFonts w:ascii="Palatino Linotype" w:eastAsia="Arial Unicode MS" w:hAnsi="Palatino Linotype" w:cs="Arial"/>
          <w:i/>
        </w:rPr>
        <w:t xml:space="preserve"> dé pleno cumplimiento, es necesario que informe a</w:t>
      </w:r>
      <w:r>
        <w:rPr>
          <w:rFonts w:ascii="Palatino Linotype" w:eastAsia="Arial Unicode MS" w:hAnsi="Palatino Linotype" w:cs="Arial"/>
          <w:b/>
          <w:i/>
        </w:rPr>
        <w:t xml:space="preserve">l </w:t>
      </w:r>
      <w:r w:rsidRPr="00543BA2">
        <w:rPr>
          <w:rFonts w:ascii="Palatino Linotype" w:eastAsia="Arial Unicode MS" w:hAnsi="Palatino Linotype" w:cs="Arial"/>
          <w:b/>
          <w:i/>
          <w:color w:val="000000"/>
        </w:rPr>
        <w:t>RECURRENTE</w:t>
      </w:r>
      <w:r w:rsidRPr="00543BA2">
        <w:rPr>
          <w:rFonts w:ascii="Palatino Linotype" w:eastAsia="Arial Unicode MS" w:hAnsi="Palatino Linotype" w:cs="Arial"/>
          <w:i/>
          <w:color w:val="000000"/>
        </w:rPr>
        <w:t xml:space="preserve"> </w:t>
      </w:r>
      <w:r w:rsidRPr="00543BA2">
        <w:rPr>
          <w:rFonts w:ascii="Palatino Linotype" w:eastAsia="Arial Unicode MS" w:hAnsi="Palatino Linotype" w:cs="Arial"/>
          <w:i/>
        </w:rPr>
        <w:t xml:space="preserve">el procedimiento para la expedición </w:t>
      </w:r>
      <w:r>
        <w:rPr>
          <w:rFonts w:ascii="Palatino Linotype" w:eastAsia="Arial Unicode MS" w:hAnsi="Palatino Linotype" w:cs="Arial"/>
          <w:i/>
        </w:rPr>
        <w:t>de la copia</w:t>
      </w:r>
      <w:r w:rsidRPr="00543BA2">
        <w:rPr>
          <w:rFonts w:ascii="Palatino Linotype" w:eastAsia="Arial Unicode MS" w:hAnsi="Palatino Linotype" w:cs="Arial"/>
          <w:i/>
        </w:rPr>
        <w:t xml:space="preserve">, el o lugares, días y horario </w:t>
      </w:r>
      <w:r>
        <w:rPr>
          <w:rFonts w:ascii="Palatino Linotype" w:eastAsia="Arial Unicode MS" w:hAnsi="Palatino Linotype" w:cs="Arial"/>
          <w:i/>
        </w:rPr>
        <w:t>y nombre del servidor público que lo atenderá.</w:t>
      </w:r>
    </w:p>
    <w:p w:rsidR="00226C46" w:rsidRPr="00A33F9B" w:rsidRDefault="00226C46" w:rsidP="00220691">
      <w:pPr>
        <w:spacing w:after="0" w:line="240" w:lineRule="auto"/>
        <w:ind w:left="851" w:right="902"/>
        <w:jc w:val="both"/>
        <w:rPr>
          <w:rFonts w:ascii="Palatino Linotype" w:hAnsi="Palatino Linotype" w:cs="Arial"/>
          <w:i/>
        </w:rPr>
      </w:pPr>
    </w:p>
    <w:p w:rsidR="00F4191F" w:rsidRDefault="00F30E4E" w:rsidP="00220691">
      <w:pPr>
        <w:spacing w:after="0" w:line="240" w:lineRule="auto"/>
        <w:ind w:left="851" w:right="902"/>
        <w:jc w:val="both"/>
        <w:rPr>
          <w:rFonts w:ascii="Palatino Linotype" w:hAnsi="Palatino Linotype" w:cs="Arial"/>
          <w:i/>
        </w:rPr>
      </w:pPr>
      <w:r w:rsidRPr="00A33F9B">
        <w:rPr>
          <w:rFonts w:ascii="Palatino Linotype" w:hAnsi="Palatino Linotype" w:cs="Arial"/>
          <w:i/>
        </w:rPr>
        <w:t xml:space="preserve">Para el caso de que, </w:t>
      </w:r>
      <w:r w:rsidRPr="00A33F9B">
        <w:rPr>
          <w:rFonts w:ascii="Palatino Linotype" w:hAnsi="Palatino Linotype" w:cs="Arial"/>
          <w:b/>
          <w:i/>
        </w:rPr>
        <w:t xml:space="preserve">EL SUJETO OBLIGADO </w:t>
      </w:r>
      <w:r w:rsidRPr="00A33F9B">
        <w:rPr>
          <w:rFonts w:ascii="Palatino Linotype" w:hAnsi="Palatino Linotype" w:cs="Arial"/>
          <w:i/>
        </w:rPr>
        <w:t xml:space="preserve">no </w:t>
      </w:r>
      <w:r w:rsidR="00F4191F" w:rsidRPr="00A33F9B">
        <w:rPr>
          <w:rFonts w:ascii="Palatino Linotype" w:hAnsi="Palatino Linotype" w:cs="Arial"/>
          <w:i/>
        </w:rPr>
        <w:t xml:space="preserve">hubiera registrado la solicitud de servicios catastrales de la que se está </w:t>
      </w:r>
      <w:r w:rsidRPr="00A33F9B">
        <w:rPr>
          <w:rFonts w:ascii="Palatino Linotype" w:hAnsi="Palatino Linotype" w:cs="Arial"/>
          <w:i/>
        </w:rPr>
        <w:t xml:space="preserve">ordenando la entrega, </w:t>
      </w:r>
      <w:r w:rsidR="00A33F9B" w:rsidRPr="00A33F9B">
        <w:rPr>
          <w:rFonts w:ascii="Palatino Linotype" w:hAnsi="Palatino Linotype" w:cs="Arial"/>
          <w:i/>
        </w:rPr>
        <w:t>deberá</w:t>
      </w:r>
      <w:r w:rsidRPr="00A33F9B">
        <w:rPr>
          <w:rFonts w:ascii="Palatino Linotype" w:hAnsi="Palatino Linotype" w:cs="Arial"/>
          <w:i/>
        </w:rPr>
        <w:t xml:space="preserve"> </w:t>
      </w:r>
      <w:r w:rsidR="00A33F9B" w:rsidRPr="00A33F9B">
        <w:rPr>
          <w:rFonts w:ascii="Palatino Linotype" w:hAnsi="Palatino Linotype" w:cs="Arial"/>
          <w:i/>
        </w:rPr>
        <w:t xml:space="preserve">hacerlo </w:t>
      </w:r>
      <w:r w:rsidRPr="00A33F9B">
        <w:rPr>
          <w:rFonts w:ascii="Palatino Linotype" w:hAnsi="Palatino Linotype" w:cs="Arial"/>
          <w:i/>
        </w:rPr>
        <w:t>de</w:t>
      </w:r>
      <w:r w:rsidR="00A33F9B" w:rsidRPr="00A33F9B">
        <w:rPr>
          <w:rFonts w:ascii="Palatino Linotype" w:hAnsi="Palatino Linotype" w:cs="Arial"/>
          <w:i/>
        </w:rPr>
        <w:t>l</w:t>
      </w:r>
      <w:r w:rsidRPr="00A33F9B">
        <w:rPr>
          <w:rFonts w:ascii="Palatino Linotype" w:hAnsi="Palatino Linotype" w:cs="Arial"/>
          <w:i/>
        </w:rPr>
        <w:t xml:space="preserve"> conocimiento del </w:t>
      </w:r>
      <w:r w:rsidRPr="00A33F9B">
        <w:rPr>
          <w:rFonts w:ascii="Palatino Linotype" w:hAnsi="Palatino Linotype" w:cs="Arial"/>
          <w:b/>
          <w:i/>
        </w:rPr>
        <w:t xml:space="preserve">RECURRENTE </w:t>
      </w:r>
      <w:r w:rsidR="00A33F9B" w:rsidRPr="00A33F9B">
        <w:rPr>
          <w:rFonts w:ascii="Palatino Linotype" w:hAnsi="Palatino Linotype" w:cs="Arial"/>
          <w:i/>
        </w:rPr>
        <w:t>de manera fundada y motivada</w:t>
      </w:r>
      <w:r w:rsidRPr="00A33F9B">
        <w:rPr>
          <w:rFonts w:ascii="Palatino Linotype" w:hAnsi="Palatino Linotype" w:cs="Arial"/>
          <w:i/>
        </w:rPr>
        <w:t>.</w:t>
      </w:r>
    </w:p>
    <w:p w:rsidR="00F4191F" w:rsidRPr="00A33F9B" w:rsidRDefault="00F4191F" w:rsidP="00D0376B">
      <w:pPr>
        <w:spacing w:after="0" w:line="240" w:lineRule="auto"/>
        <w:ind w:right="902"/>
        <w:jc w:val="both"/>
        <w:rPr>
          <w:rFonts w:ascii="Palatino Linotype" w:hAnsi="Palatino Linotype" w:cs="Arial"/>
          <w:i/>
        </w:rPr>
      </w:pPr>
    </w:p>
    <w:p w:rsidR="00220691" w:rsidRDefault="00F4191F" w:rsidP="00220691">
      <w:pPr>
        <w:spacing w:after="0" w:line="240" w:lineRule="auto"/>
        <w:ind w:left="851" w:right="902"/>
        <w:jc w:val="both"/>
        <w:rPr>
          <w:rFonts w:ascii="Palatino Linotype" w:hAnsi="Palatino Linotype" w:cs="Arial"/>
          <w:i/>
        </w:rPr>
      </w:pPr>
      <w:r w:rsidRPr="00A33F9B">
        <w:rPr>
          <w:rFonts w:ascii="Palatino Linotype" w:hAnsi="Palatino Linotype"/>
          <w:bCs/>
          <w:i/>
        </w:rPr>
        <w:t xml:space="preserve">Para el caso de que </w:t>
      </w:r>
      <w:r w:rsidRPr="00A33F9B">
        <w:rPr>
          <w:rFonts w:ascii="Palatino Linotype" w:hAnsi="Palatino Linotype"/>
          <w:b/>
          <w:bCs/>
          <w:i/>
        </w:rPr>
        <w:t>EL SUJETO OBLIGADO</w:t>
      </w:r>
      <w:r w:rsidRPr="00A33F9B">
        <w:rPr>
          <w:rFonts w:ascii="Palatino Linotype" w:hAnsi="Palatino Linotype"/>
          <w:bCs/>
          <w:i/>
        </w:rPr>
        <w:t xml:space="preserve"> hubiera registrado la solicitud de servicios catastrales; sin embargo, de la búsqueda exhaustiva </w:t>
      </w:r>
      <w:r w:rsidR="00A33F9B" w:rsidRPr="00A33F9B">
        <w:rPr>
          <w:rFonts w:ascii="Palatino Linotype" w:hAnsi="Palatino Linotype"/>
          <w:bCs/>
          <w:i/>
        </w:rPr>
        <w:t xml:space="preserve">y razonable no fuera localizada, </w:t>
      </w:r>
      <w:r w:rsidRPr="00A33F9B">
        <w:rPr>
          <w:rFonts w:ascii="Palatino Linotype" w:hAnsi="Palatino Linotype"/>
          <w:bCs/>
          <w:i/>
        </w:rPr>
        <w:t xml:space="preserve">el Comité de Transparencia deberá emitir el Acuerdo de Inexistencia de la información en términos de los artículos 169 y 170 de la Ley de Transparencia y Acceso a la Información Pública del Estado de México y Municipios, debidamente fundado y motivado, mismo que deberá hacerse de conocimiento del </w:t>
      </w:r>
      <w:r w:rsidRPr="00A33F9B">
        <w:rPr>
          <w:rFonts w:ascii="Palatino Linotype" w:hAnsi="Palatino Linotype"/>
          <w:b/>
          <w:bCs/>
          <w:i/>
        </w:rPr>
        <w:t>RECURRENTE</w:t>
      </w:r>
      <w:r w:rsidRPr="00A33F9B">
        <w:rPr>
          <w:rFonts w:ascii="Palatino Linotype" w:hAnsi="Palatino Linotype"/>
          <w:bCs/>
          <w:i/>
        </w:rPr>
        <w:t>.</w:t>
      </w:r>
      <w:r w:rsidR="00220691" w:rsidRPr="00A33F9B">
        <w:rPr>
          <w:rFonts w:ascii="Palatino Linotype" w:hAnsi="Palatino Linotype" w:cs="Arial"/>
          <w:i/>
        </w:rPr>
        <w:t>”</w:t>
      </w:r>
    </w:p>
    <w:p w:rsidR="00D0376B" w:rsidRPr="00A33F9B" w:rsidRDefault="00D0376B" w:rsidP="00220691">
      <w:pPr>
        <w:spacing w:after="0" w:line="240" w:lineRule="auto"/>
        <w:ind w:left="851" w:right="902"/>
        <w:jc w:val="both"/>
        <w:rPr>
          <w:rFonts w:ascii="Palatino Linotype" w:hAnsi="Palatino Linotype" w:cs="Arial"/>
          <w:i/>
        </w:rPr>
      </w:pPr>
    </w:p>
    <w:p w:rsidR="00220691" w:rsidRPr="00A33F9B" w:rsidRDefault="00220691" w:rsidP="00220691">
      <w:pPr>
        <w:spacing w:before="100" w:beforeAutospacing="1" w:after="100" w:afterAutospacing="1" w:line="360" w:lineRule="auto"/>
        <w:jc w:val="both"/>
        <w:rPr>
          <w:rFonts w:ascii="Palatino Linotype" w:hAnsi="Palatino Linotype"/>
          <w:color w:val="222222"/>
          <w:sz w:val="24"/>
          <w:szCs w:val="24"/>
          <w:shd w:val="clear" w:color="auto" w:fill="FFFFFF"/>
        </w:rPr>
      </w:pPr>
      <w:r w:rsidRPr="00A33F9B">
        <w:rPr>
          <w:rFonts w:ascii="Palatino Linotype" w:eastAsia="Calibri" w:hAnsi="Palatino Linotype" w:cs="Arial"/>
          <w:b/>
          <w:sz w:val="28"/>
          <w:szCs w:val="28"/>
        </w:rPr>
        <w:t>TERCERO</w:t>
      </w:r>
      <w:r w:rsidRPr="00A33F9B">
        <w:rPr>
          <w:rFonts w:ascii="Palatino Linotype" w:eastAsia="Calibri" w:hAnsi="Palatino Linotype" w:cs="Arial"/>
          <w:b/>
        </w:rPr>
        <w:t xml:space="preserve">. </w:t>
      </w:r>
      <w:r w:rsidRPr="00A33F9B">
        <w:rPr>
          <w:rFonts w:ascii="Palatino Linotype" w:eastAsia="Calibri" w:hAnsi="Palatino Linotype" w:cs="Arial"/>
          <w:b/>
          <w:sz w:val="24"/>
          <w:szCs w:val="24"/>
        </w:rPr>
        <w:t>Notifíquese</w:t>
      </w:r>
      <w:r w:rsidRPr="00A33F9B">
        <w:rPr>
          <w:rFonts w:ascii="Palatino Linotype" w:eastAsia="Calibri" w:hAnsi="Palatino Linotype" w:cs="Arial"/>
          <w:sz w:val="24"/>
          <w:szCs w:val="24"/>
        </w:rPr>
        <w:t xml:space="preserve"> </w:t>
      </w:r>
      <w:r w:rsidRPr="00A33F9B">
        <w:rPr>
          <w:rFonts w:ascii="Palatino Linotype" w:hAnsi="Palatino Linotype"/>
          <w:color w:val="222222"/>
          <w:sz w:val="24"/>
          <w:szCs w:val="24"/>
          <w:shd w:val="clear" w:color="auto" w:fill="FFFFFF"/>
        </w:rPr>
        <w:t>al Titular de la Unidad de Transparencia del</w:t>
      </w:r>
      <w:r w:rsidRPr="00A33F9B">
        <w:rPr>
          <w:rFonts w:ascii="Palatino Linotype" w:hAnsi="Palatino Linotype"/>
          <w:b/>
          <w:color w:val="222222"/>
          <w:sz w:val="24"/>
          <w:szCs w:val="24"/>
          <w:shd w:val="clear" w:color="auto" w:fill="FFFFFF"/>
        </w:rPr>
        <w:t> SUJETO OBLIGADO</w:t>
      </w:r>
      <w:r w:rsidRPr="00A33F9B">
        <w:rPr>
          <w:rFonts w:ascii="Palatino Linotype" w:hAnsi="Palatino Linotype"/>
          <w:color w:val="222222"/>
          <w:sz w:val="24"/>
          <w:szCs w:val="24"/>
          <w:shd w:val="clear" w:color="auto" w:fill="FFFFFF"/>
        </w:rPr>
        <w:t xml:space="preserve">, para que conforme a los artículos 186, último párrafo y 189, párrafo segundo de la Ley de </w:t>
      </w:r>
      <w:r w:rsidRPr="00A33F9B">
        <w:rPr>
          <w:rFonts w:ascii="Palatino Linotype" w:hAnsi="Palatino Linotype" w:cs="Arial"/>
          <w:sz w:val="24"/>
          <w:szCs w:val="24"/>
        </w:rPr>
        <w:t>Transparencia</w:t>
      </w:r>
      <w:r w:rsidRPr="00A33F9B">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A33F9B">
        <w:rPr>
          <w:rFonts w:ascii="Palatino Linotype" w:hAnsi="Palatino Linotype"/>
          <w:color w:val="222222"/>
          <w:sz w:val="24"/>
          <w:szCs w:val="24"/>
          <w:lang w:eastAsia="es-ES_tradnl"/>
        </w:rPr>
        <w:t>de</w:t>
      </w:r>
      <w:r w:rsidRPr="00A33F9B">
        <w:rPr>
          <w:rFonts w:ascii="Palatino Linotype" w:hAnsi="Palatino Linotype"/>
          <w:color w:val="222222"/>
          <w:sz w:val="24"/>
          <w:szCs w:val="24"/>
          <w:shd w:val="clear" w:color="auto" w:fill="FFFFFF"/>
        </w:rPr>
        <w:t xml:space="preserve"> tres días hábiles siguientes sobre el cumplimiento dado a la presente resolución.</w:t>
      </w:r>
    </w:p>
    <w:p w:rsidR="00220691" w:rsidRPr="00A33F9B" w:rsidRDefault="00220691" w:rsidP="00220691">
      <w:pPr>
        <w:spacing w:before="100" w:beforeAutospacing="1" w:after="100" w:afterAutospacing="1" w:line="360" w:lineRule="auto"/>
        <w:jc w:val="both"/>
        <w:rPr>
          <w:rFonts w:ascii="Palatino Linotype" w:eastAsia="Calibri" w:hAnsi="Palatino Linotype" w:cs="Arial"/>
          <w:sz w:val="24"/>
          <w:szCs w:val="24"/>
        </w:rPr>
      </w:pPr>
      <w:r w:rsidRPr="00A33F9B">
        <w:rPr>
          <w:rFonts w:ascii="Palatino Linotype" w:eastAsia="Calibri" w:hAnsi="Palatino Linotype" w:cs="Arial"/>
          <w:b/>
          <w:sz w:val="28"/>
          <w:szCs w:val="28"/>
        </w:rPr>
        <w:t>CUARTO</w:t>
      </w:r>
      <w:r w:rsidRPr="00A33F9B">
        <w:rPr>
          <w:rFonts w:ascii="Palatino Linotype" w:eastAsia="Calibri" w:hAnsi="Palatino Linotype" w:cs="Arial"/>
        </w:rPr>
        <w:t xml:space="preserve">. </w:t>
      </w:r>
      <w:r w:rsidRPr="00A33F9B">
        <w:rPr>
          <w:rFonts w:ascii="Palatino Linotype" w:eastAsia="Calibri" w:hAnsi="Palatino Linotype" w:cs="Arial"/>
          <w:sz w:val="24"/>
          <w:szCs w:val="24"/>
        </w:rPr>
        <w:t xml:space="preserve">Notifíquese al </w:t>
      </w:r>
      <w:r w:rsidRPr="00A33F9B">
        <w:rPr>
          <w:rFonts w:ascii="Palatino Linotype" w:eastAsia="Calibri" w:hAnsi="Palatino Linotype" w:cs="Arial"/>
          <w:b/>
          <w:sz w:val="24"/>
          <w:szCs w:val="24"/>
        </w:rPr>
        <w:t>RECURRENTE</w:t>
      </w:r>
      <w:r w:rsidRPr="00A33F9B">
        <w:rPr>
          <w:rFonts w:ascii="Palatino Linotype" w:eastAsia="Calibri" w:hAnsi="Palatino Linotype" w:cs="Arial"/>
          <w:sz w:val="24"/>
          <w:szCs w:val="24"/>
        </w:rPr>
        <w:t xml:space="preserve"> la presente resolución.</w:t>
      </w:r>
    </w:p>
    <w:p w:rsidR="00220691" w:rsidRPr="00CC1576" w:rsidRDefault="00220691" w:rsidP="00D0376B">
      <w:pPr>
        <w:widowControl w:val="0"/>
        <w:autoSpaceDE w:val="0"/>
        <w:autoSpaceDN w:val="0"/>
        <w:adjustRightInd w:val="0"/>
        <w:spacing w:after="0" w:line="360" w:lineRule="auto"/>
        <w:jc w:val="both"/>
        <w:rPr>
          <w:rFonts w:ascii="Palatino Linotype" w:eastAsia="Calibri" w:hAnsi="Palatino Linotype" w:cs="Arial"/>
          <w:sz w:val="24"/>
          <w:szCs w:val="24"/>
        </w:rPr>
      </w:pPr>
      <w:r w:rsidRPr="00A33F9B">
        <w:rPr>
          <w:rFonts w:ascii="Palatino Linotype" w:eastAsia="Calibri" w:hAnsi="Palatino Linotype" w:cs="Arial"/>
          <w:b/>
          <w:sz w:val="28"/>
          <w:szCs w:val="28"/>
        </w:rPr>
        <w:t>QUINTO</w:t>
      </w:r>
      <w:r w:rsidRPr="00A33F9B">
        <w:rPr>
          <w:rFonts w:ascii="Palatino Linotype" w:eastAsia="Calibri" w:hAnsi="Palatino Linotype" w:cs="Arial"/>
        </w:rPr>
        <w:t xml:space="preserve">. </w:t>
      </w:r>
      <w:r w:rsidRPr="00A33F9B">
        <w:rPr>
          <w:rFonts w:ascii="Palatino Linotype" w:eastAsia="Calibri" w:hAnsi="Palatino Linotype" w:cs="Arial"/>
          <w:sz w:val="24"/>
          <w:szCs w:val="24"/>
        </w:rPr>
        <w:t xml:space="preserve">Hágase del conocimiento del </w:t>
      </w:r>
      <w:r w:rsidRPr="00A33F9B">
        <w:rPr>
          <w:rFonts w:ascii="Palatino Linotype" w:eastAsia="Calibri" w:hAnsi="Palatino Linotype" w:cs="Arial"/>
          <w:b/>
          <w:sz w:val="24"/>
          <w:szCs w:val="24"/>
        </w:rPr>
        <w:t>RECURRENTE</w:t>
      </w:r>
      <w:r w:rsidRPr="00A33F9B">
        <w:rPr>
          <w:rFonts w:ascii="Palatino Linotype" w:eastAsia="Calibri" w:hAnsi="Palatino Linotype" w:cs="Arial"/>
          <w:sz w:val="24"/>
          <w:szCs w:val="24"/>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D0376B" w:rsidRPr="00D0376B" w:rsidRDefault="00D0376B" w:rsidP="00D0376B">
      <w:pPr>
        <w:spacing w:after="0" w:line="360" w:lineRule="auto"/>
        <w:jc w:val="both"/>
        <w:rPr>
          <w:rFonts w:ascii="Palatino Linotype" w:hAnsi="Palatino Linotype" w:cs="Arial"/>
          <w:sz w:val="28"/>
          <w:szCs w:val="28"/>
        </w:rPr>
      </w:pPr>
    </w:p>
    <w:p w:rsidR="00220691" w:rsidRPr="00D0376B" w:rsidRDefault="00D0376B" w:rsidP="00D0376B">
      <w:pPr>
        <w:spacing w:after="0" w:line="360" w:lineRule="auto"/>
        <w:jc w:val="both"/>
        <w:rPr>
          <w:rFonts w:ascii="Palatino Linotype" w:hAnsi="Palatino Linotype" w:cs="Arial"/>
          <w:sz w:val="24"/>
          <w:szCs w:val="24"/>
        </w:rPr>
      </w:pPr>
      <w:r w:rsidRPr="00D0376B">
        <w:rPr>
          <w:rFonts w:ascii="Palatino Linotype" w:hAnsi="Palatino Linotype" w:cs="Arial"/>
          <w:sz w:val="24"/>
          <w:szCs w:val="24"/>
        </w:rPr>
        <w:t>ASÍ LO RESUELVE, POR UNANIMIDAD DE VOTOS EL PLENO DEL</w:t>
      </w:r>
      <w:r w:rsidRPr="00D0376B">
        <w:rPr>
          <w:rFonts w:ascii="Palatino Linotype" w:eastAsia="Arial Unicode MS" w:hAnsi="Palatino Linotype" w:cs="Arial"/>
          <w:sz w:val="24"/>
          <w:szCs w:val="24"/>
        </w:rPr>
        <w:t xml:space="preserve"> INSTITUTO DE </w:t>
      </w:r>
      <w:r w:rsidRPr="00D0376B">
        <w:rPr>
          <w:rFonts w:ascii="Palatino Linotype" w:hAnsi="Palatino Linotype"/>
          <w:sz w:val="24"/>
          <w:szCs w:val="24"/>
        </w:rPr>
        <w:t>TRANSPARENCIA</w:t>
      </w:r>
      <w:r w:rsidRPr="00D0376B">
        <w:rPr>
          <w:rFonts w:ascii="Palatino Linotype" w:eastAsia="Arial Unicode MS" w:hAnsi="Palatino Linotype" w:cs="Arial"/>
          <w:sz w:val="24"/>
          <w:szCs w:val="24"/>
        </w:rPr>
        <w:t>, ACCESO A LA INFORMACIÓN PÚBLICA Y PROTECCIÓN DE DATOS PERSONALES DEL ESTADO DE MÉXICO Y MUNICIPIOS</w:t>
      </w:r>
      <w:r w:rsidRPr="00D0376B">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D0376B">
        <w:rPr>
          <w:rFonts w:ascii="Palatino Linotype" w:hAnsi="Palatino Linotype" w:cs="Arial"/>
          <w:sz w:val="24"/>
          <w:szCs w:val="24"/>
          <w:shd w:val="clear" w:color="auto" w:fill="FFFFFF" w:themeFill="background1"/>
        </w:rPr>
        <w:t xml:space="preserve"> LA </w:t>
      </w:r>
      <w:r w:rsidRPr="00D0376B">
        <w:rPr>
          <w:rFonts w:ascii="Palatino Linotype" w:hAnsi="Palatino Linotype" w:cs="Arial"/>
          <w:sz w:val="24"/>
          <w:szCs w:val="24"/>
        </w:rPr>
        <w:t>CUADRAGÉSIMA SÉPTIMA SESIÓN ORDINARIA CELEBRADA EL DÍA DIECIOCHO DE DICIEMBRE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220691" w:rsidRPr="00D0376B" w:rsidTr="002C3705">
        <w:trPr>
          <w:jc w:val="center"/>
        </w:trPr>
        <w:tc>
          <w:tcPr>
            <w:tcW w:w="10365" w:type="dxa"/>
            <w:gridSpan w:val="2"/>
          </w:tcPr>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Zulema Martínez Sánchez</w:t>
            </w: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sz w:val="24"/>
                <w:szCs w:val="24"/>
              </w:rPr>
              <w:t>Comisionada Presidenta</w:t>
            </w: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 xml:space="preserve">(RÚBRICA) </w:t>
            </w:r>
          </w:p>
        </w:tc>
      </w:tr>
      <w:tr w:rsidR="00220691" w:rsidRPr="00D0376B" w:rsidTr="002C3705">
        <w:trPr>
          <w:jc w:val="center"/>
        </w:trPr>
        <w:tc>
          <w:tcPr>
            <w:tcW w:w="5182" w:type="dxa"/>
          </w:tcPr>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Eva Abaid Yapur</w:t>
            </w:r>
          </w:p>
          <w:p w:rsidR="00220691" w:rsidRPr="00D0376B" w:rsidRDefault="00220691" w:rsidP="002C3705">
            <w:pPr>
              <w:spacing w:after="0" w:line="240" w:lineRule="auto"/>
              <w:jc w:val="center"/>
              <w:rPr>
                <w:rFonts w:ascii="Palatino Linotype" w:hAnsi="Palatino Linotype" w:cs="Arial"/>
                <w:sz w:val="24"/>
                <w:szCs w:val="24"/>
              </w:rPr>
            </w:pPr>
            <w:r w:rsidRPr="00D0376B">
              <w:rPr>
                <w:rFonts w:ascii="Palatino Linotype" w:hAnsi="Palatino Linotype" w:cs="Arial"/>
                <w:sz w:val="24"/>
                <w:szCs w:val="24"/>
              </w:rPr>
              <w:t>Comisionada</w:t>
            </w: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(RÚBRICA)</w:t>
            </w:r>
          </w:p>
        </w:tc>
        <w:tc>
          <w:tcPr>
            <w:tcW w:w="5183" w:type="dxa"/>
          </w:tcPr>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José Guadalupe Luna Hernández</w:t>
            </w:r>
          </w:p>
          <w:p w:rsidR="00220691" w:rsidRPr="00D0376B" w:rsidRDefault="00220691" w:rsidP="002C3705">
            <w:pPr>
              <w:spacing w:after="0" w:line="240" w:lineRule="auto"/>
              <w:jc w:val="center"/>
              <w:rPr>
                <w:rFonts w:ascii="Palatino Linotype" w:hAnsi="Palatino Linotype" w:cs="Arial"/>
                <w:sz w:val="24"/>
                <w:szCs w:val="24"/>
              </w:rPr>
            </w:pPr>
            <w:r w:rsidRPr="00D0376B">
              <w:rPr>
                <w:rFonts w:ascii="Palatino Linotype" w:hAnsi="Palatino Linotype" w:cs="Arial"/>
                <w:sz w:val="24"/>
                <w:szCs w:val="24"/>
              </w:rPr>
              <w:t>Comisionado</w:t>
            </w: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(RÚBRICA)</w:t>
            </w:r>
          </w:p>
        </w:tc>
      </w:tr>
      <w:tr w:rsidR="00220691" w:rsidRPr="00D0376B" w:rsidTr="002C3705">
        <w:trPr>
          <w:jc w:val="center"/>
        </w:trPr>
        <w:tc>
          <w:tcPr>
            <w:tcW w:w="5182" w:type="dxa"/>
          </w:tcPr>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220691" w:rsidRDefault="00220691"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Javier Martínez Cruz</w:t>
            </w:r>
          </w:p>
          <w:p w:rsidR="00220691" w:rsidRPr="00D0376B" w:rsidRDefault="00220691" w:rsidP="002C3705">
            <w:pPr>
              <w:spacing w:after="0" w:line="240" w:lineRule="auto"/>
              <w:jc w:val="center"/>
              <w:rPr>
                <w:rFonts w:ascii="Palatino Linotype" w:hAnsi="Palatino Linotype" w:cs="Arial"/>
                <w:sz w:val="24"/>
                <w:szCs w:val="24"/>
              </w:rPr>
            </w:pPr>
            <w:r w:rsidRPr="00D0376B">
              <w:rPr>
                <w:rFonts w:ascii="Palatino Linotype" w:hAnsi="Palatino Linotype" w:cs="Arial"/>
                <w:sz w:val="24"/>
                <w:szCs w:val="24"/>
              </w:rPr>
              <w:t>Comisionado</w:t>
            </w:r>
          </w:p>
          <w:p w:rsidR="00220691" w:rsidRPr="00D0376B" w:rsidRDefault="00220691" w:rsidP="002C3705">
            <w:pPr>
              <w:spacing w:after="0" w:line="240" w:lineRule="auto"/>
              <w:jc w:val="center"/>
              <w:rPr>
                <w:rFonts w:ascii="Palatino Linotype" w:hAnsi="Palatino Linotype" w:cs="Arial"/>
                <w:sz w:val="24"/>
                <w:szCs w:val="24"/>
              </w:rPr>
            </w:pPr>
            <w:r w:rsidRPr="00D0376B">
              <w:rPr>
                <w:rFonts w:ascii="Palatino Linotype" w:hAnsi="Palatino Linotype" w:cs="Arial"/>
                <w:b/>
                <w:sz w:val="24"/>
                <w:szCs w:val="24"/>
              </w:rPr>
              <w:t>(RÚBRICA)</w:t>
            </w:r>
          </w:p>
        </w:tc>
        <w:tc>
          <w:tcPr>
            <w:tcW w:w="5183" w:type="dxa"/>
          </w:tcPr>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220691" w:rsidRDefault="00220691" w:rsidP="002C3705">
            <w:pPr>
              <w:spacing w:after="0" w:line="240" w:lineRule="auto"/>
              <w:jc w:val="center"/>
              <w:rPr>
                <w:rFonts w:ascii="Palatino Linotype" w:hAnsi="Palatino Linotype" w:cs="Arial"/>
                <w:b/>
                <w:sz w:val="24"/>
                <w:szCs w:val="24"/>
              </w:rPr>
            </w:pPr>
          </w:p>
          <w:p w:rsidR="00D0376B" w:rsidRPr="00D0376B" w:rsidRDefault="00D0376B"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Luis Gustavo Parra Noriega</w:t>
            </w:r>
          </w:p>
          <w:p w:rsidR="00220691" w:rsidRPr="00D0376B" w:rsidRDefault="00220691" w:rsidP="002C3705">
            <w:pPr>
              <w:spacing w:after="0" w:line="240" w:lineRule="auto"/>
              <w:jc w:val="center"/>
              <w:rPr>
                <w:rFonts w:ascii="Palatino Linotype" w:hAnsi="Palatino Linotype" w:cs="Arial"/>
                <w:sz w:val="24"/>
                <w:szCs w:val="24"/>
              </w:rPr>
            </w:pPr>
            <w:r w:rsidRPr="00D0376B">
              <w:rPr>
                <w:rFonts w:ascii="Palatino Linotype" w:hAnsi="Palatino Linotype" w:cs="Arial"/>
                <w:sz w:val="24"/>
                <w:szCs w:val="24"/>
              </w:rPr>
              <w:t>Comisionado</w:t>
            </w: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(RÚBRICA)</w:t>
            </w:r>
          </w:p>
        </w:tc>
      </w:tr>
      <w:tr w:rsidR="00220691" w:rsidRPr="00D0376B" w:rsidTr="002C3705">
        <w:trPr>
          <w:jc w:val="center"/>
        </w:trPr>
        <w:tc>
          <w:tcPr>
            <w:tcW w:w="10365" w:type="dxa"/>
            <w:gridSpan w:val="2"/>
          </w:tcPr>
          <w:p w:rsidR="00220691" w:rsidRPr="00D0376B" w:rsidRDefault="00220691" w:rsidP="002C3705">
            <w:pPr>
              <w:spacing w:after="0" w:line="240" w:lineRule="auto"/>
              <w:jc w:val="center"/>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106BA1" w:rsidRPr="00D0376B" w:rsidRDefault="00106BA1" w:rsidP="002C3705">
            <w:pPr>
              <w:spacing w:after="0" w:line="240" w:lineRule="auto"/>
              <w:jc w:val="center"/>
              <w:rPr>
                <w:rFonts w:ascii="Palatino Linotype" w:hAnsi="Palatino Linotype" w:cs="Arial"/>
                <w:b/>
                <w:sz w:val="24"/>
                <w:szCs w:val="24"/>
              </w:rPr>
            </w:pPr>
          </w:p>
          <w:p w:rsidR="00D0376B" w:rsidRDefault="00D0376B" w:rsidP="00D0376B">
            <w:pPr>
              <w:spacing w:after="0" w:line="240" w:lineRule="auto"/>
              <w:rPr>
                <w:rFonts w:ascii="Palatino Linotype" w:hAnsi="Palatino Linotype" w:cs="Arial"/>
                <w:b/>
                <w:sz w:val="24"/>
                <w:szCs w:val="24"/>
              </w:rPr>
            </w:pPr>
          </w:p>
          <w:p w:rsidR="00D0376B" w:rsidRPr="00D0376B" w:rsidRDefault="00D0376B" w:rsidP="00D0376B">
            <w:pPr>
              <w:spacing w:after="0" w:line="240" w:lineRule="auto"/>
              <w:rPr>
                <w:rFonts w:ascii="Palatino Linotype" w:hAnsi="Palatino Linotype" w:cs="Arial"/>
                <w:b/>
                <w:sz w:val="24"/>
                <w:szCs w:val="24"/>
              </w:rPr>
            </w:pPr>
          </w:p>
          <w:p w:rsidR="00220691" w:rsidRPr="00D0376B" w:rsidRDefault="00220691" w:rsidP="002C3705">
            <w:pPr>
              <w:spacing w:after="0" w:line="240" w:lineRule="auto"/>
              <w:jc w:val="center"/>
              <w:rPr>
                <w:rFonts w:ascii="Palatino Linotype" w:hAnsi="Palatino Linotype" w:cs="Arial"/>
                <w:b/>
                <w:sz w:val="24"/>
                <w:szCs w:val="24"/>
              </w:rPr>
            </w:pPr>
            <w:r w:rsidRPr="00D0376B">
              <w:rPr>
                <w:rFonts w:ascii="Palatino Linotype" w:hAnsi="Palatino Linotype" w:cs="Arial"/>
                <w:b/>
                <w:sz w:val="24"/>
                <w:szCs w:val="24"/>
              </w:rPr>
              <w:t>Alexis Tapia Ramírez</w:t>
            </w:r>
          </w:p>
          <w:p w:rsidR="00220691" w:rsidRPr="00D0376B" w:rsidRDefault="00220691" w:rsidP="002C3705">
            <w:pPr>
              <w:spacing w:after="0" w:line="240" w:lineRule="auto"/>
              <w:jc w:val="center"/>
              <w:rPr>
                <w:rFonts w:ascii="Palatino Linotype" w:hAnsi="Palatino Linotype" w:cs="Arial"/>
                <w:sz w:val="24"/>
                <w:szCs w:val="24"/>
              </w:rPr>
            </w:pPr>
            <w:r w:rsidRPr="00D0376B">
              <w:rPr>
                <w:rFonts w:ascii="Palatino Linotype" w:hAnsi="Palatino Linotype" w:cs="Arial"/>
                <w:sz w:val="24"/>
                <w:szCs w:val="24"/>
              </w:rPr>
              <w:t>Secretario Técnico del Pleno</w:t>
            </w:r>
          </w:p>
          <w:p w:rsidR="00220691" w:rsidRPr="00D0376B" w:rsidRDefault="00220691" w:rsidP="002C3705">
            <w:pPr>
              <w:spacing w:after="0" w:line="240" w:lineRule="auto"/>
              <w:jc w:val="center"/>
              <w:rPr>
                <w:rFonts w:ascii="Palatino Linotype" w:hAnsi="Palatino Linotype" w:cs="Arial"/>
                <w:sz w:val="24"/>
                <w:szCs w:val="24"/>
              </w:rPr>
            </w:pPr>
            <w:r w:rsidRPr="00D0376B">
              <w:rPr>
                <w:rFonts w:ascii="Palatino Linotype" w:hAnsi="Palatino Linotype" w:cs="Arial"/>
                <w:b/>
                <w:sz w:val="24"/>
                <w:szCs w:val="24"/>
              </w:rPr>
              <w:t>(RÚBRICA)</w:t>
            </w:r>
            <w:r w:rsidRPr="00D0376B">
              <w:rPr>
                <w:rFonts w:ascii="Palatino Linotype" w:hAnsi="Palatino Linotype" w:cs="Arial"/>
                <w:sz w:val="24"/>
                <w:szCs w:val="24"/>
              </w:rPr>
              <w:t xml:space="preserve"> </w:t>
            </w:r>
          </w:p>
        </w:tc>
      </w:tr>
    </w:tbl>
    <w:p w:rsidR="00220691" w:rsidRDefault="00220691" w:rsidP="00220691">
      <w:pPr>
        <w:spacing w:after="0" w:line="240" w:lineRule="auto"/>
        <w:jc w:val="both"/>
        <w:rPr>
          <w:rFonts w:ascii="Palatino Linotype" w:hAnsi="Palatino Linotype" w:cs="Arial"/>
          <w:sz w:val="20"/>
        </w:rPr>
      </w:pPr>
    </w:p>
    <w:p w:rsidR="00220691" w:rsidRDefault="00220691" w:rsidP="00220691">
      <w:pPr>
        <w:spacing w:after="0" w:line="240" w:lineRule="auto"/>
        <w:jc w:val="both"/>
        <w:rPr>
          <w:rFonts w:ascii="Palatino Linotype" w:hAnsi="Palatino Linotype" w:cs="Arial"/>
          <w:sz w:val="20"/>
        </w:rPr>
      </w:pPr>
    </w:p>
    <w:p w:rsidR="00220691" w:rsidRDefault="00220691" w:rsidP="00220691">
      <w:pPr>
        <w:spacing w:after="0" w:line="240" w:lineRule="auto"/>
        <w:jc w:val="both"/>
        <w:rPr>
          <w:rFonts w:ascii="Palatino Linotype" w:hAnsi="Palatino Linotype" w:cs="Arial"/>
          <w:sz w:val="20"/>
        </w:rPr>
      </w:pPr>
    </w:p>
    <w:p w:rsidR="00220691" w:rsidRDefault="00220691" w:rsidP="00220691">
      <w:pPr>
        <w:spacing w:after="0" w:line="240" w:lineRule="auto"/>
        <w:jc w:val="both"/>
        <w:rPr>
          <w:rFonts w:ascii="Palatino Linotype" w:hAnsi="Palatino Linotype" w:cs="Arial"/>
          <w:sz w:val="20"/>
        </w:rPr>
      </w:pPr>
    </w:p>
    <w:p w:rsidR="00106BA1" w:rsidRDefault="00106BA1" w:rsidP="00220691">
      <w:pPr>
        <w:spacing w:after="0" w:line="240" w:lineRule="auto"/>
        <w:jc w:val="both"/>
        <w:rPr>
          <w:rFonts w:ascii="Palatino Linotype" w:hAnsi="Palatino Linotype" w:cs="Arial"/>
          <w:sz w:val="20"/>
        </w:rPr>
      </w:pPr>
    </w:p>
    <w:p w:rsidR="00106BA1" w:rsidRDefault="00106BA1" w:rsidP="00220691">
      <w:pPr>
        <w:spacing w:after="0" w:line="240" w:lineRule="auto"/>
        <w:jc w:val="both"/>
        <w:rPr>
          <w:rFonts w:ascii="Palatino Linotype" w:hAnsi="Palatino Linotype" w:cs="Arial"/>
          <w:sz w:val="20"/>
        </w:rPr>
      </w:pPr>
    </w:p>
    <w:p w:rsidR="00106BA1" w:rsidRDefault="00106BA1" w:rsidP="00220691">
      <w:pPr>
        <w:spacing w:after="0" w:line="240" w:lineRule="auto"/>
        <w:jc w:val="both"/>
        <w:rPr>
          <w:rFonts w:ascii="Palatino Linotype" w:hAnsi="Palatino Linotype" w:cs="Arial"/>
          <w:sz w:val="20"/>
        </w:rPr>
      </w:pPr>
    </w:p>
    <w:p w:rsidR="00106BA1" w:rsidRDefault="00106BA1" w:rsidP="00220691">
      <w:pPr>
        <w:spacing w:after="0" w:line="240" w:lineRule="auto"/>
        <w:jc w:val="both"/>
        <w:rPr>
          <w:rFonts w:ascii="Palatino Linotype" w:hAnsi="Palatino Linotype" w:cs="Arial"/>
          <w:sz w:val="20"/>
        </w:rPr>
      </w:pPr>
    </w:p>
    <w:p w:rsidR="00106BA1" w:rsidRDefault="00106BA1" w:rsidP="00220691">
      <w:pPr>
        <w:spacing w:after="0" w:line="240" w:lineRule="auto"/>
        <w:jc w:val="both"/>
        <w:rPr>
          <w:rFonts w:ascii="Palatino Linotype" w:hAnsi="Palatino Linotype" w:cs="Arial"/>
          <w:sz w:val="20"/>
        </w:rPr>
      </w:pPr>
    </w:p>
    <w:p w:rsidR="00106BA1" w:rsidRDefault="00106BA1" w:rsidP="00220691">
      <w:pPr>
        <w:spacing w:after="0" w:line="240" w:lineRule="auto"/>
        <w:jc w:val="both"/>
        <w:rPr>
          <w:rFonts w:ascii="Palatino Linotype" w:hAnsi="Palatino Linotype" w:cs="Arial"/>
          <w:sz w:val="20"/>
        </w:rPr>
      </w:pPr>
    </w:p>
    <w:p w:rsidR="00D0376B" w:rsidRDefault="00D0376B" w:rsidP="00220691">
      <w:pPr>
        <w:spacing w:after="0" w:line="240" w:lineRule="auto"/>
        <w:jc w:val="both"/>
        <w:rPr>
          <w:rFonts w:ascii="Palatino Linotype" w:hAnsi="Palatino Linotype" w:cs="Arial"/>
          <w:sz w:val="20"/>
        </w:rPr>
      </w:pPr>
    </w:p>
    <w:p w:rsidR="00D0376B" w:rsidRDefault="00D0376B" w:rsidP="00220691">
      <w:pPr>
        <w:spacing w:after="0" w:line="240" w:lineRule="auto"/>
        <w:jc w:val="both"/>
        <w:rPr>
          <w:rFonts w:ascii="Palatino Linotype" w:hAnsi="Palatino Linotype" w:cs="Arial"/>
          <w:sz w:val="20"/>
        </w:rPr>
      </w:pPr>
    </w:p>
    <w:p w:rsidR="00D0376B" w:rsidRDefault="00D0376B" w:rsidP="00220691">
      <w:pPr>
        <w:spacing w:after="0" w:line="240" w:lineRule="auto"/>
        <w:jc w:val="both"/>
        <w:rPr>
          <w:rFonts w:ascii="Palatino Linotype" w:hAnsi="Palatino Linotype" w:cs="Arial"/>
          <w:sz w:val="20"/>
        </w:rPr>
      </w:pPr>
    </w:p>
    <w:p w:rsidR="00D0376B" w:rsidRDefault="00D0376B" w:rsidP="00220691">
      <w:pPr>
        <w:spacing w:after="0" w:line="240" w:lineRule="auto"/>
        <w:jc w:val="both"/>
        <w:rPr>
          <w:rFonts w:ascii="Palatino Linotype" w:hAnsi="Palatino Linotype" w:cs="Arial"/>
          <w:sz w:val="20"/>
        </w:rPr>
      </w:pPr>
    </w:p>
    <w:p w:rsidR="00D0376B" w:rsidRDefault="00D0376B" w:rsidP="00220691">
      <w:pPr>
        <w:spacing w:after="0" w:line="240" w:lineRule="auto"/>
        <w:jc w:val="both"/>
        <w:rPr>
          <w:rFonts w:ascii="Palatino Linotype" w:hAnsi="Palatino Linotype" w:cs="Arial"/>
          <w:sz w:val="20"/>
        </w:rPr>
      </w:pPr>
    </w:p>
    <w:p w:rsidR="00D0376B" w:rsidRDefault="00D0376B" w:rsidP="00220691">
      <w:pPr>
        <w:spacing w:after="0" w:line="240" w:lineRule="auto"/>
        <w:jc w:val="both"/>
        <w:rPr>
          <w:rFonts w:ascii="Palatino Linotype" w:hAnsi="Palatino Linotype" w:cs="Arial"/>
          <w:sz w:val="20"/>
        </w:rPr>
      </w:pPr>
    </w:p>
    <w:p w:rsidR="00D0376B" w:rsidRDefault="00D0376B" w:rsidP="00220691">
      <w:pPr>
        <w:spacing w:after="0" w:line="240" w:lineRule="auto"/>
        <w:jc w:val="both"/>
        <w:rPr>
          <w:rFonts w:ascii="Palatino Linotype" w:hAnsi="Palatino Linotype" w:cs="Arial"/>
          <w:sz w:val="20"/>
        </w:rPr>
      </w:pPr>
    </w:p>
    <w:p w:rsidR="00220691" w:rsidRPr="00D0376B" w:rsidRDefault="00220691" w:rsidP="00220691">
      <w:pPr>
        <w:spacing w:after="0" w:line="240" w:lineRule="auto"/>
        <w:jc w:val="both"/>
        <w:rPr>
          <w:rFonts w:ascii="Palatino Linotype" w:hAnsi="Palatino Linotype" w:cs="Arial"/>
          <w:lang w:val="es-ES_tradnl"/>
        </w:rPr>
      </w:pPr>
      <w:r w:rsidRPr="00D0376B">
        <w:rPr>
          <w:rFonts w:ascii="Palatino Linotype" w:hAnsi="Palatino Linotype" w:cs="Arial"/>
        </w:rPr>
        <w:t xml:space="preserve">Esta hoja corresponde a la resolución de fecha </w:t>
      </w:r>
      <w:r w:rsidR="00106BA1" w:rsidRPr="00D0376B">
        <w:rPr>
          <w:rFonts w:ascii="Palatino Linotype" w:hAnsi="Palatino Linotype" w:cs="Arial"/>
        </w:rPr>
        <w:t xml:space="preserve">dieciocho de </w:t>
      </w:r>
      <w:r w:rsidRPr="00D0376B">
        <w:rPr>
          <w:rFonts w:ascii="Palatino Linotype" w:hAnsi="Palatino Linotype" w:cs="Arial"/>
        </w:rPr>
        <w:t xml:space="preserve">diciembre de dos mil diecinueve, emitida en el recurso de revisión </w:t>
      </w:r>
      <w:r w:rsidR="00D0376B">
        <w:rPr>
          <w:rFonts w:ascii="Palatino Linotype" w:hAnsi="Palatino Linotype" w:cs="Arial"/>
        </w:rPr>
        <w:t>0</w:t>
      </w:r>
      <w:r w:rsidR="00106BA1" w:rsidRPr="00D0376B">
        <w:rPr>
          <w:rFonts w:ascii="Palatino Linotype" w:hAnsi="Palatino Linotype" w:cs="Arial"/>
        </w:rPr>
        <w:t>8252</w:t>
      </w:r>
      <w:r w:rsidRPr="00D0376B">
        <w:rPr>
          <w:rFonts w:ascii="Palatino Linotype" w:hAnsi="Palatino Linotype" w:cs="Arial"/>
        </w:rPr>
        <w:t>/INFOEM/IP/RR/2019.</w:t>
      </w:r>
    </w:p>
    <w:p w:rsidR="00220691" w:rsidRPr="00D0376B" w:rsidRDefault="00220691" w:rsidP="00220691">
      <w:pPr>
        <w:pStyle w:val="Piedepgina"/>
        <w:rPr>
          <w:rFonts w:ascii="Palatino Linotype" w:hAnsi="Palatino Linotype"/>
          <w:sz w:val="22"/>
          <w:szCs w:val="22"/>
        </w:rPr>
      </w:pPr>
      <w:r w:rsidRPr="00D0376B">
        <w:rPr>
          <w:rFonts w:ascii="Palatino Linotype" w:hAnsi="Palatino Linotype" w:cs="Arial"/>
          <w:sz w:val="22"/>
          <w:szCs w:val="22"/>
        </w:rPr>
        <w:t>YSM/AMV</w:t>
      </w:r>
    </w:p>
    <w:p w:rsidR="00C23B43" w:rsidRDefault="00C23B43"/>
    <w:sectPr w:rsidR="00C23B43" w:rsidSect="00251CBA">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EEB" w:rsidRDefault="00513EEB" w:rsidP="00220691">
      <w:pPr>
        <w:spacing w:after="0" w:line="240" w:lineRule="auto"/>
      </w:pPr>
      <w:r>
        <w:separator/>
      </w:r>
    </w:p>
  </w:endnote>
  <w:endnote w:type="continuationSeparator" w:id="0">
    <w:p w:rsidR="00513EEB" w:rsidRDefault="00513EEB" w:rsidP="0022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A2780F" w:rsidRDefault="00961039" w:rsidP="00251CB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87692">
      <w:rPr>
        <w:rFonts w:ascii="Arial" w:hAnsi="Arial" w:cs="Arial"/>
        <w:b/>
        <w:bCs/>
        <w:noProof/>
        <w:sz w:val="20"/>
        <w:szCs w:val="20"/>
      </w:rPr>
      <w:t>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87692">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Default="00961039" w:rsidP="00251CB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8769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87692">
      <w:rPr>
        <w:rFonts w:ascii="Arial" w:hAnsi="Arial" w:cs="Arial"/>
        <w:b/>
        <w:bCs/>
        <w:noProof/>
        <w:sz w:val="20"/>
        <w:szCs w:val="20"/>
      </w:rPr>
      <w:t>29</w:t>
    </w:r>
    <w:r w:rsidRPr="00986599">
      <w:rPr>
        <w:rFonts w:ascii="Arial" w:hAnsi="Arial" w:cs="Arial"/>
        <w:b/>
        <w:bCs/>
        <w:sz w:val="20"/>
        <w:szCs w:val="20"/>
      </w:rPr>
      <w:fldChar w:fldCharType="end"/>
    </w:r>
  </w:p>
  <w:p w:rsidR="00266028" w:rsidRPr="00070856" w:rsidRDefault="00A87692" w:rsidP="00251CB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EEB" w:rsidRDefault="00513EEB" w:rsidP="00220691">
      <w:pPr>
        <w:spacing w:after="0" w:line="240" w:lineRule="auto"/>
      </w:pPr>
      <w:r>
        <w:separator/>
      </w:r>
    </w:p>
  </w:footnote>
  <w:footnote w:type="continuationSeparator" w:id="0">
    <w:p w:rsidR="00513EEB" w:rsidRDefault="00513EEB" w:rsidP="00220691">
      <w:pPr>
        <w:spacing w:after="0" w:line="240" w:lineRule="auto"/>
      </w:pPr>
      <w:r>
        <w:continuationSeparator/>
      </w:r>
    </w:p>
  </w:footnote>
  <w:footnote w:id="1">
    <w:p w:rsidR="007B273A" w:rsidRPr="007B273A" w:rsidRDefault="007B273A" w:rsidP="007B273A">
      <w:pPr>
        <w:pStyle w:val="Textonotapie"/>
        <w:jc w:val="both"/>
        <w:rPr>
          <w:rFonts w:ascii="Palatino Linotype" w:hAnsi="Palatino Linotype"/>
          <w:sz w:val="16"/>
          <w:szCs w:val="16"/>
        </w:rPr>
      </w:pPr>
      <w:r>
        <w:rPr>
          <w:rStyle w:val="Refdenotaalpie"/>
        </w:rPr>
        <w:footnoteRef/>
      </w:r>
      <w:r>
        <w:t xml:space="preserve"> </w:t>
      </w:r>
      <w:r w:rsidRPr="007B273A">
        <w:rPr>
          <w:rFonts w:ascii="Palatino Linotype" w:hAnsi="Palatino Linotype"/>
          <w:sz w:val="16"/>
          <w:szCs w:val="16"/>
        </w:rPr>
        <w:t>Temporalidad de búsqueda delimitada de conformidad con lo establecido en los artículos 13 y 181, párrafo cuarto de la Ley de la materia; pues el particular refirió la fecha en que supuestamente se registró la solicitud de servicios catastrales.</w:t>
      </w:r>
    </w:p>
  </w:footnote>
  <w:footnote w:id="2">
    <w:p w:rsidR="007F0FDA" w:rsidRPr="00135B35" w:rsidRDefault="007F0FDA" w:rsidP="007F0FDA">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D0376B" w:rsidRDefault="00A87692" w:rsidP="00251CBA">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85"/>
      <w:gridCol w:w="2943"/>
    </w:tblGrid>
    <w:tr w:rsidR="00266028" w:rsidRPr="007769F3" w:rsidTr="003F1D96">
      <w:tc>
        <w:tcPr>
          <w:tcW w:w="3828" w:type="dxa"/>
        </w:tcPr>
        <w:p w:rsidR="00266028" w:rsidRPr="007769F3" w:rsidRDefault="00A87692"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961039" w:rsidP="00251CBA">
          <w:pPr>
            <w:spacing w:after="0" w:line="240" w:lineRule="auto"/>
            <w:rPr>
              <w:rFonts w:ascii="Palatino Linotype" w:hAnsi="Palatino Linotype"/>
              <w:b/>
              <w:lang w:val="es-ES_tradnl"/>
            </w:rPr>
          </w:pPr>
          <w:r w:rsidRPr="007769F3">
            <w:rPr>
              <w:rFonts w:ascii="Palatino Linotype" w:hAnsi="Palatino Linotype"/>
              <w:b/>
              <w:lang w:val="es-ES_tradnl"/>
            </w:rPr>
            <w:t>Recurso de revisión:</w:t>
          </w:r>
        </w:p>
      </w:tc>
      <w:tc>
        <w:tcPr>
          <w:tcW w:w="2943" w:type="dxa"/>
          <w:shd w:val="clear" w:color="auto" w:fill="auto"/>
          <w:vAlign w:val="center"/>
        </w:tcPr>
        <w:p w:rsidR="00266028" w:rsidRPr="007769F3" w:rsidRDefault="00220691" w:rsidP="00220691">
          <w:pPr>
            <w:spacing w:after="0" w:line="240" w:lineRule="auto"/>
            <w:jc w:val="both"/>
            <w:rPr>
              <w:rFonts w:ascii="Palatino Linotype" w:hAnsi="Palatino Linotype"/>
              <w:b/>
              <w:lang w:val="es-ES_tradnl"/>
            </w:rPr>
          </w:pPr>
          <w:r>
            <w:rPr>
              <w:rFonts w:ascii="Palatino Linotype" w:hAnsi="Palatino Linotype"/>
              <w:b/>
              <w:lang w:val="es-ES_tradnl"/>
            </w:rPr>
            <w:t>08252</w:t>
          </w:r>
          <w:r w:rsidR="00961039">
            <w:rPr>
              <w:rFonts w:ascii="Palatino Linotype" w:hAnsi="Palatino Linotype"/>
              <w:b/>
              <w:lang w:val="es-ES_tradnl"/>
            </w:rPr>
            <w:t>/INFOEM/IP/RR/2019</w:t>
          </w:r>
        </w:p>
      </w:tc>
    </w:tr>
    <w:tr w:rsidR="00266028" w:rsidRPr="007769F3" w:rsidTr="003F1D96">
      <w:tc>
        <w:tcPr>
          <w:tcW w:w="3828" w:type="dxa"/>
        </w:tcPr>
        <w:p w:rsidR="00266028" w:rsidRPr="007769F3" w:rsidRDefault="00A87692"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961039" w:rsidP="00251CBA">
          <w:pPr>
            <w:spacing w:after="0" w:line="240" w:lineRule="auto"/>
            <w:rPr>
              <w:rFonts w:ascii="Palatino Linotype" w:hAnsi="Palatino Linotype"/>
              <w:b/>
              <w:lang w:val="es-ES_tradnl"/>
            </w:rPr>
          </w:pPr>
          <w:r w:rsidRPr="007769F3">
            <w:rPr>
              <w:rFonts w:ascii="Palatino Linotype" w:hAnsi="Palatino Linotype"/>
              <w:b/>
              <w:lang w:val="es-ES_tradnl"/>
            </w:rPr>
            <w:t>Sujeto Obligado:</w:t>
          </w:r>
        </w:p>
      </w:tc>
      <w:tc>
        <w:tcPr>
          <w:tcW w:w="2943" w:type="dxa"/>
          <w:shd w:val="clear" w:color="auto" w:fill="auto"/>
          <w:vAlign w:val="center"/>
        </w:tcPr>
        <w:p w:rsidR="00266028" w:rsidRPr="007769F3" w:rsidRDefault="00220691" w:rsidP="001026F6">
          <w:pPr>
            <w:spacing w:after="0" w:line="240" w:lineRule="auto"/>
            <w:jc w:val="both"/>
            <w:rPr>
              <w:rFonts w:ascii="Palatino Linotype" w:hAnsi="Palatino Linotype"/>
              <w:b/>
            </w:rPr>
          </w:pPr>
          <w:r>
            <w:rPr>
              <w:rFonts w:ascii="Palatino Linotype" w:hAnsi="Palatino Linotype"/>
              <w:b/>
              <w:lang w:val="es-ES_tradnl"/>
            </w:rPr>
            <w:t>Ayuntamiento de Texcoco</w:t>
          </w:r>
        </w:p>
      </w:tc>
    </w:tr>
    <w:tr w:rsidR="00266028" w:rsidRPr="007769F3" w:rsidTr="003F1D96">
      <w:trPr>
        <w:trHeight w:val="228"/>
      </w:trPr>
      <w:tc>
        <w:tcPr>
          <w:tcW w:w="3828" w:type="dxa"/>
        </w:tcPr>
        <w:p w:rsidR="00266028" w:rsidRPr="007769F3" w:rsidRDefault="00A87692"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961039" w:rsidP="00251CBA">
          <w:pPr>
            <w:spacing w:after="0" w:line="240" w:lineRule="auto"/>
            <w:rPr>
              <w:rFonts w:ascii="Palatino Linotype" w:hAnsi="Palatino Linotype"/>
              <w:b/>
              <w:lang w:val="es-ES_tradnl"/>
            </w:rPr>
          </w:pPr>
          <w:r w:rsidRPr="007769F3">
            <w:rPr>
              <w:rFonts w:ascii="Palatino Linotype" w:hAnsi="Palatino Linotype"/>
              <w:b/>
              <w:lang w:val="es-ES_tradnl"/>
            </w:rPr>
            <w:t>Comisionada ponente:</w:t>
          </w:r>
        </w:p>
      </w:tc>
      <w:tc>
        <w:tcPr>
          <w:tcW w:w="2943" w:type="dxa"/>
          <w:shd w:val="clear" w:color="auto" w:fill="auto"/>
        </w:tcPr>
        <w:p w:rsidR="00266028" w:rsidRPr="007769F3" w:rsidRDefault="00961039" w:rsidP="00251CBA">
          <w:pPr>
            <w:spacing w:after="0" w:line="240" w:lineRule="auto"/>
            <w:jc w:val="both"/>
            <w:rPr>
              <w:rFonts w:ascii="Palatino Linotype" w:hAnsi="Palatino Linotype"/>
              <w:b/>
              <w:lang w:val="es-ES_tradnl"/>
            </w:rPr>
          </w:pPr>
          <w:r w:rsidRPr="007769F3">
            <w:rPr>
              <w:rFonts w:ascii="Palatino Linotype" w:hAnsi="Palatino Linotype"/>
              <w:b/>
              <w:lang w:val="es-ES_tradnl"/>
            </w:rPr>
            <w:t>Eva Abaid Yapur</w:t>
          </w:r>
        </w:p>
      </w:tc>
    </w:tr>
  </w:tbl>
  <w:p w:rsidR="00266028" w:rsidRPr="00D0376B" w:rsidRDefault="00A87692" w:rsidP="00251CB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76B" w:rsidRPr="00D0376B" w:rsidRDefault="00D0376B">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544"/>
      <w:gridCol w:w="2552"/>
      <w:gridCol w:w="3260"/>
    </w:tblGrid>
    <w:tr w:rsidR="00266028" w:rsidRPr="008F2CCC" w:rsidTr="00220691">
      <w:tc>
        <w:tcPr>
          <w:tcW w:w="3544" w:type="dxa"/>
          <w:vMerge w:val="restart"/>
        </w:tcPr>
        <w:p w:rsidR="00266028" w:rsidRPr="008F2CCC" w:rsidRDefault="00A87692" w:rsidP="00251CBA">
          <w:pPr>
            <w:spacing w:after="0" w:line="240" w:lineRule="auto"/>
            <w:ind w:right="34"/>
            <w:rPr>
              <w:rFonts w:ascii="Palatino Linotype" w:hAnsi="Palatino Linotype"/>
              <w:b/>
              <w:lang w:val="es-ES_tradnl"/>
            </w:rPr>
          </w:pPr>
        </w:p>
      </w:tc>
      <w:tc>
        <w:tcPr>
          <w:tcW w:w="2552" w:type="dxa"/>
          <w:shd w:val="clear" w:color="auto" w:fill="auto"/>
        </w:tcPr>
        <w:p w:rsidR="00266028" w:rsidRPr="008F2CCC" w:rsidRDefault="00961039" w:rsidP="00251CBA">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260" w:type="dxa"/>
          <w:shd w:val="clear" w:color="auto" w:fill="auto"/>
          <w:vAlign w:val="center"/>
        </w:tcPr>
        <w:p w:rsidR="00266028" w:rsidRPr="008F2CCC" w:rsidRDefault="00220691" w:rsidP="003F1D96">
          <w:pPr>
            <w:spacing w:after="0" w:line="240" w:lineRule="auto"/>
            <w:jc w:val="both"/>
            <w:rPr>
              <w:rFonts w:ascii="Palatino Linotype" w:hAnsi="Palatino Linotype"/>
              <w:b/>
              <w:lang w:val="es-ES_tradnl"/>
            </w:rPr>
          </w:pPr>
          <w:r>
            <w:rPr>
              <w:rFonts w:ascii="Palatino Linotype" w:hAnsi="Palatino Linotype"/>
              <w:b/>
              <w:lang w:val="es-ES_tradnl"/>
            </w:rPr>
            <w:t>08252</w:t>
          </w:r>
          <w:r w:rsidR="00961039">
            <w:rPr>
              <w:rFonts w:ascii="Palatino Linotype" w:hAnsi="Palatino Linotype"/>
              <w:b/>
              <w:lang w:val="es-ES_tradnl"/>
            </w:rPr>
            <w:t>/INFOEM/IP/RR/2019</w:t>
          </w:r>
        </w:p>
      </w:tc>
    </w:tr>
    <w:tr w:rsidR="00266028" w:rsidRPr="008F2CCC" w:rsidTr="00220691">
      <w:tc>
        <w:tcPr>
          <w:tcW w:w="3544" w:type="dxa"/>
          <w:vMerge/>
        </w:tcPr>
        <w:p w:rsidR="00266028" w:rsidRPr="008F2CCC" w:rsidRDefault="00A87692" w:rsidP="00251CBA">
          <w:pPr>
            <w:spacing w:after="0" w:line="240" w:lineRule="auto"/>
            <w:rPr>
              <w:rFonts w:ascii="Palatino Linotype" w:hAnsi="Palatino Linotype"/>
              <w:b/>
              <w:lang w:val="es-ES_tradnl"/>
            </w:rPr>
          </w:pPr>
        </w:p>
      </w:tc>
      <w:tc>
        <w:tcPr>
          <w:tcW w:w="2552" w:type="dxa"/>
          <w:shd w:val="clear" w:color="auto" w:fill="auto"/>
        </w:tcPr>
        <w:p w:rsidR="00266028" w:rsidRPr="008F2CCC" w:rsidRDefault="00961039" w:rsidP="00251CBA">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260" w:type="dxa"/>
          <w:shd w:val="clear" w:color="auto" w:fill="auto"/>
          <w:vAlign w:val="center"/>
        </w:tcPr>
        <w:p w:rsidR="00266028" w:rsidRPr="008F2CCC" w:rsidRDefault="00A87692" w:rsidP="00A87692">
          <w:pPr>
            <w:spacing w:after="0" w:line="240" w:lineRule="auto"/>
            <w:ind w:left="34" w:right="-108"/>
            <w:jc w:val="both"/>
            <w:rPr>
              <w:rFonts w:ascii="Palatino Linotype" w:hAnsi="Palatino Linotype"/>
              <w:b/>
              <w:lang w:val="es-ES_tradnl"/>
            </w:rPr>
          </w:pPr>
          <w:r>
            <w:rPr>
              <w:rFonts w:ascii="Palatino Linotype" w:hAnsi="Palatino Linotype"/>
              <w:b/>
              <w:lang w:val="es-ES_tradnl"/>
            </w:rPr>
            <w:t>XXXXXX XXXXXXX XXXXXX</w:t>
          </w:r>
          <w:r w:rsidR="00220691">
            <w:rPr>
              <w:rFonts w:ascii="Palatino Linotype" w:hAnsi="Palatino Linotype"/>
              <w:b/>
              <w:lang w:val="es-ES_tradnl"/>
            </w:rPr>
            <w:t xml:space="preserve"> </w:t>
          </w:r>
        </w:p>
      </w:tc>
    </w:tr>
    <w:tr w:rsidR="00266028" w:rsidRPr="008F2CCC" w:rsidTr="00220691">
      <w:trPr>
        <w:trHeight w:val="228"/>
      </w:trPr>
      <w:tc>
        <w:tcPr>
          <w:tcW w:w="3544" w:type="dxa"/>
          <w:vMerge/>
        </w:tcPr>
        <w:p w:rsidR="00266028" w:rsidRPr="008F2CCC" w:rsidRDefault="00A87692" w:rsidP="00251CBA">
          <w:pPr>
            <w:spacing w:after="0" w:line="240" w:lineRule="auto"/>
            <w:rPr>
              <w:rFonts w:ascii="Palatino Linotype" w:hAnsi="Palatino Linotype"/>
              <w:b/>
              <w:lang w:val="es-ES_tradnl"/>
            </w:rPr>
          </w:pPr>
        </w:p>
      </w:tc>
      <w:tc>
        <w:tcPr>
          <w:tcW w:w="2552" w:type="dxa"/>
          <w:shd w:val="clear" w:color="auto" w:fill="auto"/>
        </w:tcPr>
        <w:p w:rsidR="00266028" w:rsidRPr="008F2CCC" w:rsidRDefault="00961039" w:rsidP="00251CBA">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260" w:type="dxa"/>
          <w:shd w:val="clear" w:color="auto" w:fill="auto"/>
          <w:vAlign w:val="center"/>
        </w:tcPr>
        <w:p w:rsidR="00266028" w:rsidRPr="004C1DCD" w:rsidRDefault="00220691" w:rsidP="006D21CC">
          <w:pPr>
            <w:spacing w:after="0" w:line="240" w:lineRule="auto"/>
            <w:ind w:left="34" w:right="34"/>
            <w:jc w:val="both"/>
            <w:rPr>
              <w:rFonts w:ascii="Palatino Linotype" w:hAnsi="Palatino Linotype"/>
              <w:b/>
              <w:lang w:val="es-ES_tradnl"/>
            </w:rPr>
          </w:pPr>
          <w:r>
            <w:rPr>
              <w:rFonts w:ascii="Palatino Linotype" w:hAnsi="Palatino Linotype"/>
              <w:b/>
              <w:lang w:val="es-ES_tradnl"/>
            </w:rPr>
            <w:t>Ayuntamiento de Texcoco</w:t>
          </w:r>
        </w:p>
      </w:tc>
    </w:tr>
    <w:tr w:rsidR="00266028" w:rsidRPr="008F2CCC" w:rsidTr="00220691">
      <w:tc>
        <w:tcPr>
          <w:tcW w:w="3544" w:type="dxa"/>
          <w:vMerge/>
        </w:tcPr>
        <w:p w:rsidR="00266028" w:rsidRPr="008F2CCC" w:rsidRDefault="00A87692" w:rsidP="00251CBA">
          <w:pPr>
            <w:spacing w:after="0" w:line="240" w:lineRule="auto"/>
            <w:rPr>
              <w:rFonts w:ascii="Palatino Linotype" w:hAnsi="Palatino Linotype"/>
              <w:b/>
              <w:lang w:val="es-ES_tradnl"/>
            </w:rPr>
          </w:pPr>
        </w:p>
      </w:tc>
      <w:tc>
        <w:tcPr>
          <w:tcW w:w="2552" w:type="dxa"/>
          <w:shd w:val="clear" w:color="auto" w:fill="auto"/>
        </w:tcPr>
        <w:p w:rsidR="00266028" w:rsidRPr="008F2CCC" w:rsidRDefault="00961039" w:rsidP="00251CBA">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260" w:type="dxa"/>
          <w:shd w:val="clear" w:color="auto" w:fill="auto"/>
        </w:tcPr>
        <w:p w:rsidR="00266028" w:rsidRPr="008F2CCC" w:rsidRDefault="00961039" w:rsidP="00251CBA">
          <w:pPr>
            <w:spacing w:after="0" w:line="240" w:lineRule="auto"/>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rsidR="00266028" w:rsidRPr="00D0376B" w:rsidRDefault="00A87692" w:rsidP="00251CB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E4F38"/>
    <w:multiLevelType w:val="hybridMultilevel"/>
    <w:tmpl w:val="903257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37B60CD1"/>
    <w:multiLevelType w:val="hybridMultilevel"/>
    <w:tmpl w:val="903257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91"/>
    <w:rsid w:val="00051082"/>
    <w:rsid w:val="000854BE"/>
    <w:rsid w:val="000B6A5F"/>
    <w:rsid w:val="000C4A66"/>
    <w:rsid w:val="000F0650"/>
    <w:rsid w:val="00106BA1"/>
    <w:rsid w:val="001177B5"/>
    <w:rsid w:val="00220691"/>
    <w:rsid w:val="00226C46"/>
    <w:rsid w:val="002F7847"/>
    <w:rsid w:val="003029EE"/>
    <w:rsid w:val="004338BD"/>
    <w:rsid w:val="00513EEB"/>
    <w:rsid w:val="0054099E"/>
    <w:rsid w:val="00584558"/>
    <w:rsid w:val="005A3194"/>
    <w:rsid w:val="00611A01"/>
    <w:rsid w:val="006A7E90"/>
    <w:rsid w:val="007B273A"/>
    <w:rsid w:val="007F0FDA"/>
    <w:rsid w:val="00867162"/>
    <w:rsid w:val="00874ABF"/>
    <w:rsid w:val="00961039"/>
    <w:rsid w:val="009B6A6D"/>
    <w:rsid w:val="00A33F9B"/>
    <w:rsid w:val="00A36AB8"/>
    <w:rsid w:val="00A87692"/>
    <w:rsid w:val="00AC797D"/>
    <w:rsid w:val="00B1658D"/>
    <w:rsid w:val="00C23B43"/>
    <w:rsid w:val="00C9714C"/>
    <w:rsid w:val="00CD0C03"/>
    <w:rsid w:val="00CE00F6"/>
    <w:rsid w:val="00D0376B"/>
    <w:rsid w:val="00D16241"/>
    <w:rsid w:val="00E43709"/>
    <w:rsid w:val="00E657D0"/>
    <w:rsid w:val="00EB3253"/>
    <w:rsid w:val="00F30E4E"/>
    <w:rsid w:val="00F4191F"/>
    <w:rsid w:val="00F724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FB2B8F8-7CA7-44F8-91BA-300EC71D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6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0691"/>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20691"/>
    <w:rPr>
      <w:rFonts w:eastAsiaTheme="minorEastAsia"/>
      <w:sz w:val="24"/>
      <w:szCs w:val="24"/>
      <w:lang w:val="es-ES_tradnl" w:eastAsia="es-ES"/>
    </w:rPr>
  </w:style>
  <w:style w:type="paragraph" w:styleId="Piedepgina">
    <w:name w:val="footer"/>
    <w:basedOn w:val="Normal"/>
    <w:link w:val="PiedepginaCar"/>
    <w:uiPriority w:val="99"/>
    <w:unhideWhenUsed/>
    <w:rsid w:val="00220691"/>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2069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20691"/>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2069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2069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2069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220691"/>
    <w:rPr>
      <w:vertAlign w:val="superscript"/>
    </w:rPr>
  </w:style>
  <w:style w:type="character" w:styleId="Hipervnculo">
    <w:name w:val="Hyperlink"/>
    <w:basedOn w:val="Fuentedeprrafopredeter"/>
    <w:uiPriority w:val="99"/>
    <w:semiHidden/>
    <w:unhideWhenUsed/>
    <w:rsid w:val="00220691"/>
    <w:rPr>
      <w:color w:val="0000FF"/>
      <w:u w:val="single"/>
    </w:rPr>
  </w:style>
  <w:style w:type="paragraph" w:customStyle="1" w:styleId="m5212863947045306324gmail-msonormal">
    <w:name w:val="m_5212863947045306324gmail-msonormal"/>
    <w:basedOn w:val="Normal"/>
    <w:rsid w:val="007F0F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106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6B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8F52B-7E0F-4D01-908E-6FD34557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8100</Words>
  <Characters>44555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2019-12-19T22:40:00Z</cp:lastPrinted>
  <dcterms:created xsi:type="dcterms:W3CDTF">2019-12-19T22:49:00Z</dcterms:created>
  <dcterms:modified xsi:type="dcterms:W3CDTF">2020-01-09T01:03:00Z</dcterms:modified>
</cp:coreProperties>
</file>