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7A154A">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B113B2">
        <w:rPr>
          <w:rFonts w:ascii="Palatino Linotype" w:hAnsi="Palatino Linotype"/>
        </w:rPr>
        <w:t>cuatro de diciembre</w:t>
      </w:r>
      <w:r>
        <w:rPr>
          <w:rFonts w:ascii="Palatino Linotype" w:hAnsi="Palatino Linotype"/>
        </w:rPr>
        <w:t xml:space="preserve"> de dos mil diecinueve.</w:t>
      </w:r>
    </w:p>
    <w:p w:rsidR="009D12B5" w:rsidRDefault="009D12B5" w:rsidP="007A154A">
      <w:pPr>
        <w:spacing w:line="360" w:lineRule="auto"/>
        <w:jc w:val="both"/>
        <w:rPr>
          <w:rFonts w:ascii="Palatino Linotype" w:hAnsi="Palatino Linotype"/>
        </w:rPr>
      </w:pPr>
    </w:p>
    <w:p w:rsidR="009D12B5" w:rsidRPr="009D12B5" w:rsidRDefault="009D12B5" w:rsidP="007A154A">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Pr>
          <w:rFonts w:ascii="Palatino Linotype" w:hAnsi="Palatino Linotype"/>
          <w:b/>
        </w:rPr>
        <w:t>0</w:t>
      </w:r>
      <w:r w:rsidR="003E4C03">
        <w:rPr>
          <w:rFonts w:ascii="Palatino Linotype" w:hAnsi="Palatino Linotype"/>
          <w:b/>
        </w:rPr>
        <w:t>7</w:t>
      </w:r>
      <w:r w:rsidR="00B113B2">
        <w:rPr>
          <w:rFonts w:ascii="Palatino Linotype" w:hAnsi="Palatino Linotype"/>
          <w:b/>
        </w:rPr>
        <w:t>932</w:t>
      </w:r>
      <w:r>
        <w:rPr>
          <w:rFonts w:ascii="Palatino Linotype" w:hAnsi="Palatino Linotype"/>
          <w:b/>
        </w:rPr>
        <w:t>/INFOEM/IP/RR/2019</w:t>
      </w:r>
      <w:r>
        <w:rPr>
          <w:rFonts w:ascii="Palatino Linotype" w:hAnsi="Palatino Linotype"/>
        </w:rPr>
        <w:t xml:space="preserve">, promovido por </w:t>
      </w:r>
      <w:r w:rsidR="00B113B2">
        <w:rPr>
          <w:rFonts w:ascii="Palatino Linotype" w:hAnsi="Palatino Linotype"/>
        </w:rPr>
        <w:t xml:space="preserve">una persona de manera anónima </w:t>
      </w:r>
      <w:r>
        <w:rPr>
          <w:rFonts w:ascii="Palatino Linotype" w:hAnsi="Palatino Linotype"/>
        </w:rPr>
        <w:t xml:space="preserve">que en lo sucesivo denominaremos </w:t>
      </w:r>
      <w:r>
        <w:rPr>
          <w:rFonts w:ascii="Palatino Linotype" w:hAnsi="Palatino Linotype"/>
          <w:b/>
        </w:rPr>
        <w:t>EL RECURRENTE,</w:t>
      </w:r>
      <w:r>
        <w:rPr>
          <w:rFonts w:ascii="Palatino Linotype" w:hAnsi="Palatino Linotype"/>
        </w:rPr>
        <w:t xml:space="preserve"> en contra de la </w:t>
      </w:r>
      <w:r w:rsidR="00B116F0">
        <w:rPr>
          <w:rFonts w:ascii="Palatino Linotype" w:hAnsi="Palatino Linotype"/>
        </w:rPr>
        <w:t xml:space="preserve">falta de </w:t>
      </w:r>
      <w:r>
        <w:rPr>
          <w:rFonts w:ascii="Palatino Linotype" w:hAnsi="Palatino Linotype"/>
        </w:rPr>
        <w:t>respuesta por el</w:t>
      </w:r>
      <w:r>
        <w:rPr>
          <w:rFonts w:ascii="Palatino Linotype" w:hAnsi="Palatino Linotype"/>
          <w:b/>
        </w:rPr>
        <w:t xml:space="preserve"> </w:t>
      </w:r>
      <w:r w:rsidR="00B113B2" w:rsidRPr="00B113B2">
        <w:rPr>
          <w:rFonts w:ascii="Palatino Linotype" w:hAnsi="Palatino Linotype"/>
          <w:b/>
        </w:rPr>
        <w:t>Partido Morena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7A154A">
      <w:pPr>
        <w:tabs>
          <w:tab w:val="left" w:pos="9072"/>
        </w:tabs>
        <w:spacing w:line="360" w:lineRule="auto"/>
        <w:jc w:val="both"/>
        <w:rPr>
          <w:rFonts w:ascii="Palatino Linotype" w:hAnsi="Palatino Linotype"/>
        </w:rPr>
      </w:pPr>
    </w:p>
    <w:p w:rsidR="009D12B5" w:rsidRDefault="009D12B5" w:rsidP="007A154A">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7A154A">
      <w:pPr>
        <w:spacing w:line="360" w:lineRule="auto"/>
        <w:jc w:val="center"/>
        <w:rPr>
          <w:rFonts w:ascii="Palatino Linotype" w:hAnsi="Palatino Linotype"/>
          <w:b/>
          <w:bCs/>
          <w:spacing w:val="60"/>
        </w:rPr>
      </w:pPr>
    </w:p>
    <w:p w:rsidR="009D12B5" w:rsidRPr="00B113B2" w:rsidRDefault="009D12B5" w:rsidP="007A154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B113B2">
        <w:rPr>
          <w:rFonts w:ascii="Palatino Linotype" w:hAnsi="Palatino Linotype"/>
        </w:rPr>
        <w:t xml:space="preserve">nueve de septiembre </w:t>
      </w:r>
      <w:r w:rsidRPr="00B113B2">
        <w:rPr>
          <w:rFonts w:ascii="Palatino Linotype" w:hAnsi="Palatino Linotype"/>
        </w:rPr>
        <w:t xml:space="preserve">de dos mil diecinueve, </w:t>
      </w:r>
      <w:r w:rsidRPr="00B113B2">
        <w:rPr>
          <w:rFonts w:ascii="Palatino Linotype" w:hAnsi="Palatino Linotype"/>
          <w:b/>
        </w:rPr>
        <w:t>EL RECURRENTE</w:t>
      </w:r>
      <w:r w:rsidRPr="00B113B2">
        <w:rPr>
          <w:rFonts w:ascii="Palatino Linotype" w:hAnsi="Palatino Linotype"/>
        </w:rPr>
        <w:t xml:space="preserve"> presentó a través del Sistema de </w:t>
      </w:r>
      <w:r w:rsidRPr="00B113B2">
        <w:rPr>
          <w:rFonts w:ascii="Palatino Linotype" w:hAnsi="Palatino Linotype" w:cs="Arial"/>
        </w:rPr>
        <w:t>Acceso</w:t>
      </w:r>
      <w:r w:rsidRPr="00B113B2">
        <w:rPr>
          <w:rFonts w:ascii="Palatino Linotype" w:hAnsi="Palatino Linotype"/>
        </w:rPr>
        <w:t xml:space="preserve"> a la Información Mexiquense, en lo subsecuente </w:t>
      </w:r>
      <w:r w:rsidRPr="00B113B2">
        <w:rPr>
          <w:rFonts w:ascii="Palatino Linotype" w:hAnsi="Palatino Linotype"/>
          <w:b/>
        </w:rPr>
        <w:t>EL SAIMEX</w:t>
      </w:r>
      <w:r w:rsidRPr="00B113B2">
        <w:rPr>
          <w:rFonts w:ascii="Palatino Linotype" w:hAnsi="Palatino Linotype"/>
        </w:rPr>
        <w:t xml:space="preserve">, ante </w:t>
      </w:r>
      <w:r w:rsidRPr="00B113B2">
        <w:rPr>
          <w:rFonts w:ascii="Palatino Linotype" w:hAnsi="Palatino Linotype"/>
          <w:b/>
        </w:rPr>
        <w:t>EL SUJETO OBLIGADO</w:t>
      </w:r>
      <w:r w:rsidRPr="00B113B2">
        <w:rPr>
          <w:rFonts w:ascii="Palatino Linotype" w:hAnsi="Palatino Linotype"/>
        </w:rPr>
        <w:t xml:space="preserve">, la solicitud de acceso a información pública, a la que se le asignó el número </w:t>
      </w:r>
      <w:r w:rsidR="00B113B2" w:rsidRPr="00B113B2">
        <w:rPr>
          <w:rFonts w:ascii="Palatino Linotype" w:hAnsi="Palatino Linotype"/>
          <w:b/>
          <w:bCs/>
        </w:rPr>
        <w:t>00075/PMOR/IP/2019</w:t>
      </w:r>
      <w:r w:rsidRPr="00B113B2">
        <w:rPr>
          <w:rFonts w:ascii="Palatino Linotype" w:hAnsi="Palatino Linotype"/>
          <w:b/>
          <w:bCs/>
        </w:rPr>
        <w:t>,</w:t>
      </w:r>
      <w:r w:rsidRPr="00B113B2">
        <w:rPr>
          <w:rFonts w:ascii="Palatino Linotype" w:hAnsi="Palatino Linotype"/>
        </w:rPr>
        <w:t xml:space="preserve"> mediante la cual solicitó, vía </w:t>
      </w:r>
      <w:r w:rsidRPr="00B113B2">
        <w:rPr>
          <w:rFonts w:ascii="Palatino Linotype" w:hAnsi="Palatino Linotype"/>
          <w:b/>
        </w:rPr>
        <w:t>SAIMEX</w:t>
      </w:r>
      <w:r w:rsidRPr="00B113B2">
        <w:rPr>
          <w:rFonts w:ascii="Palatino Linotype" w:hAnsi="Palatino Linotype"/>
        </w:rPr>
        <w:t xml:space="preserve">, lo </w:t>
      </w:r>
      <w:r w:rsidRPr="00B113B2">
        <w:rPr>
          <w:rFonts w:ascii="Palatino Linotype" w:hAnsi="Palatino Linotype" w:cs="Arial"/>
        </w:rPr>
        <w:t>siguiente</w:t>
      </w:r>
      <w:r w:rsidRPr="00B113B2">
        <w:rPr>
          <w:rFonts w:ascii="Palatino Linotype" w:hAnsi="Palatino Linotype"/>
        </w:rPr>
        <w:t>:</w:t>
      </w:r>
    </w:p>
    <w:p w:rsidR="009D12B5" w:rsidRDefault="009D12B5" w:rsidP="007A154A">
      <w:pPr>
        <w:pStyle w:val="Prrafodelista"/>
        <w:spacing w:line="360" w:lineRule="auto"/>
        <w:ind w:left="851" w:right="899"/>
        <w:jc w:val="both"/>
        <w:rPr>
          <w:rFonts w:ascii="Palatino Linotype" w:hAnsi="Palatino Linotype" w:cs="Arial"/>
          <w:i/>
        </w:rPr>
      </w:pPr>
    </w:p>
    <w:p w:rsidR="009D12B5" w:rsidRDefault="009D12B5" w:rsidP="007A154A">
      <w:pPr>
        <w:pStyle w:val="Prrafodelista"/>
        <w:ind w:left="709" w:right="757"/>
        <w:jc w:val="both"/>
        <w:rPr>
          <w:rFonts w:ascii="Palatino Linotype" w:hAnsi="Palatino Linotype" w:cs="Arial"/>
          <w:i/>
          <w:sz w:val="22"/>
        </w:rPr>
      </w:pPr>
      <w:r>
        <w:rPr>
          <w:rFonts w:ascii="Palatino Linotype" w:hAnsi="Palatino Linotype" w:cs="Arial"/>
          <w:i/>
          <w:sz w:val="22"/>
        </w:rPr>
        <w:t>“</w:t>
      </w:r>
      <w:r w:rsidR="00B113B2" w:rsidRPr="00B113B2">
        <w:rPr>
          <w:rFonts w:ascii="Palatino Linotype" w:hAnsi="Palatino Linotype" w:cs="Arial"/>
          <w:i/>
          <w:sz w:val="22"/>
        </w:rPr>
        <w:t>DESEO CONOCER EL DESGLOSE DE GASTOS EJERCIDOS POR EL PARTIDO MORENA EN EL MUNICIPIO DE VALLE DE BRAVO A PARTIR DEL MES DE ENERO 2019 Y A LA FECHA, ASÍ COMO EL REPORTE DE COMPROBACIÓN QUE ESTE EMITE</w:t>
      </w:r>
      <w:r w:rsidR="003E4C03" w:rsidRPr="003E4C03">
        <w:rPr>
          <w:rFonts w:ascii="Palatino Linotype" w:hAnsi="Palatino Linotype" w:cs="Arial"/>
          <w:i/>
          <w:sz w:val="22"/>
        </w:rPr>
        <w:t>.</w:t>
      </w:r>
      <w:r>
        <w:rPr>
          <w:rFonts w:ascii="Palatino Linotype" w:hAnsi="Palatino Linotype" w:cs="Arial"/>
          <w:i/>
          <w:sz w:val="22"/>
        </w:rPr>
        <w:t xml:space="preserve">” </w:t>
      </w:r>
      <w:r>
        <w:rPr>
          <w:rFonts w:ascii="Palatino Linotype" w:hAnsi="Palatino Linotype"/>
          <w:sz w:val="22"/>
        </w:rPr>
        <w:t>(Sic)</w:t>
      </w:r>
    </w:p>
    <w:p w:rsidR="009D12B5" w:rsidRDefault="009D12B5" w:rsidP="007A154A">
      <w:pPr>
        <w:spacing w:line="360" w:lineRule="auto"/>
        <w:ind w:right="709"/>
        <w:jc w:val="both"/>
        <w:rPr>
          <w:rFonts w:ascii="Palatino Linotype" w:hAnsi="Palatino Linotype"/>
        </w:rPr>
      </w:pPr>
    </w:p>
    <w:p w:rsidR="004828AA" w:rsidRDefault="004828AA" w:rsidP="007A154A">
      <w:pPr>
        <w:pStyle w:val="Prrafodelista"/>
        <w:numPr>
          <w:ilvl w:val="0"/>
          <w:numId w:val="1"/>
        </w:numPr>
        <w:spacing w:line="360" w:lineRule="auto"/>
        <w:ind w:left="0" w:firstLine="0"/>
        <w:jc w:val="both"/>
        <w:rPr>
          <w:rFonts w:ascii="Palatino Linotype" w:hAnsi="Palatino Linotype"/>
        </w:rPr>
      </w:pPr>
      <w:r w:rsidRPr="00532A88">
        <w:rPr>
          <w:rFonts w:ascii="Palatino Linotype" w:hAnsi="Palatino Linotype" w:cs="Arial"/>
        </w:rPr>
        <w:t xml:space="preserve">De las constancias que obran en el expediente electrónico del </w:t>
      </w:r>
      <w:r w:rsidRPr="00532A88">
        <w:rPr>
          <w:rFonts w:ascii="Palatino Linotype" w:hAnsi="Palatino Linotype" w:cs="Arial"/>
          <w:b/>
        </w:rPr>
        <w:t>SAIMEX</w:t>
      </w:r>
      <w:r w:rsidRPr="00532A88">
        <w:rPr>
          <w:rFonts w:ascii="Palatino Linotype" w:hAnsi="Palatino Linotype" w:cs="Arial"/>
        </w:rPr>
        <w:t xml:space="preserve">, se advierte </w:t>
      </w:r>
      <w:r w:rsidRPr="00532A88">
        <w:rPr>
          <w:rFonts w:ascii="Palatino Linotype" w:hAnsi="Palatino Linotype"/>
        </w:rPr>
        <w:t>que</w:t>
      </w:r>
      <w:r w:rsidRPr="00532A88">
        <w:rPr>
          <w:rFonts w:ascii="Palatino Linotype" w:hAnsi="Palatino Linotype" w:cs="Arial"/>
        </w:rPr>
        <w:t xml:space="preserve"> </w:t>
      </w:r>
      <w:r w:rsidRPr="00532A88">
        <w:rPr>
          <w:rFonts w:ascii="Palatino Linotype" w:hAnsi="Palatino Linotype" w:cs="Arial"/>
          <w:b/>
        </w:rPr>
        <w:t>EL SUJETO OBLIGADO</w:t>
      </w:r>
      <w:r w:rsidRPr="00532A88">
        <w:rPr>
          <w:rFonts w:ascii="Palatino Linotype" w:hAnsi="Palatino Linotype" w:cs="Arial"/>
        </w:rPr>
        <w:t xml:space="preserve"> fue omiso en atender la solicitud de acceso a la información pública del</w:t>
      </w:r>
      <w:r w:rsidRPr="00532A88">
        <w:rPr>
          <w:rFonts w:ascii="Palatino Linotype" w:hAnsi="Palatino Linotype" w:cs="Arial"/>
          <w:b/>
        </w:rPr>
        <w:t xml:space="preserve"> RECURRENTE,</w:t>
      </w:r>
      <w:r w:rsidRPr="00532A88">
        <w:rPr>
          <w:rFonts w:ascii="Palatino Linotype" w:hAnsi="Palatino Linotype"/>
        </w:rPr>
        <w:t xml:space="preserve"> como se aprecia en la imagen inserta:</w:t>
      </w:r>
    </w:p>
    <w:p w:rsidR="00E972E6" w:rsidRDefault="00B84C2D" w:rsidP="007A154A">
      <w:pPr>
        <w:pStyle w:val="Prrafodelista"/>
        <w:spacing w:line="360" w:lineRule="auto"/>
        <w:ind w:left="0"/>
        <w:jc w:val="both"/>
        <w:rPr>
          <w:rFonts w:ascii="Palatino Linotype" w:hAnsi="Palatino Linotype" w:cs="Arial"/>
        </w:rPr>
      </w:pPr>
      <w:r>
        <w:rPr>
          <w:noProof/>
          <w:lang w:val="es-ES"/>
        </w:rPr>
        <w:lastRenderedPageBreak/>
        <w:drawing>
          <wp:inline distT="0" distB="0" distL="0" distR="0" wp14:anchorId="13363B06" wp14:editId="6EC9B5A6">
            <wp:extent cx="5791835" cy="2867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867025"/>
                    </a:xfrm>
                    <a:prstGeom prst="rect">
                      <a:avLst/>
                    </a:prstGeom>
                  </pic:spPr>
                </pic:pic>
              </a:graphicData>
            </a:graphic>
          </wp:inline>
        </w:drawing>
      </w:r>
    </w:p>
    <w:p w:rsidR="004828AA" w:rsidRDefault="004828AA" w:rsidP="007A154A">
      <w:pPr>
        <w:pStyle w:val="Prrafodelista"/>
        <w:spacing w:line="360" w:lineRule="auto"/>
        <w:ind w:left="0"/>
        <w:jc w:val="both"/>
        <w:rPr>
          <w:rFonts w:ascii="Palatino Linotype" w:hAnsi="Palatino Linotype" w:cs="Arial"/>
        </w:rPr>
      </w:pPr>
    </w:p>
    <w:p w:rsidR="009D12B5" w:rsidRDefault="009D12B5" w:rsidP="007A154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Inconforme con la </w:t>
      </w:r>
      <w:r w:rsidR="004828AA">
        <w:rPr>
          <w:rFonts w:ascii="Palatino Linotype" w:hAnsi="Palatino Linotype"/>
        </w:rPr>
        <w:t xml:space="preserve">falta de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417CC4">
        <w:rPr>
          <w:rFonts w:ascii="Palatino Linotype" w:hAnsi="Palatino Linotype"/>
        </w:rPr>
        <w:t>diez de octubre</w:t>
      </w:r>
      <w:r w:rsidR="00A46A96">
        <w:rPr>
          <w:rFonts w:ascii="Palatino Linotype" w:hAnsi="Palatino Linotype"/>
        </w:rPr>
        <w:t xml:space="preserve"> </w:t>
      </w:r>
      <w:r>
        <w:rPr>
          <w:rFonts w:ascii="Palatino Linotype" w:hAnsi="Palatino Linotype"/>
        </w:rPr>
        <w:t xml:space="preserve">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E972E6">
        <w:rPr>
          <w:rFonts w:ascii="Palatino Linotype" w:hAnsi="Palatino Linotype" w:cs="Arial"/>
          <w:b/>
          <w:bCs/>
        </w:rPr>
        <w:t>7</w:t>
      </w:r>
      <w:r w:rsidR="00417CC4">
        <w:rPr>
          <w:rFonts w:ascii="Palatino Linotype" w:hAnsi="Palatino Linotype" w:cs="Arial"/>
          <w:b/>
          <w:bCs/>
        </w:rPr>
        <w:t>932</w:t>
      </w:r>
      <w:r>
        <w:rPr>
          <w:rFonts w:ascii="Palatino Linotype" w:hAnsi="Palatino Linotype" w:cs="Arial"/>
          <w:b/>
          <w:bCs/>
        </w:rPr>
        <w:t>/INFOEM/IP/RR/2019</w:t>
      </w:r>
      <w:r>
        <w:rPr>
          <w:rFonts w:ascii="Palatino Linotype" w:hAnsi="Palatino Linotype" w:cs="Arial"/>
        </w:rPr>
        <w:t xml:space="preserve">, en el que señaló </w:t>
      </w:r>
      <w:r w:rsidR="00417CC4">
        <w:rPr>
          <w:rFonts w:ascii="Palatino Linotype" w:hAnsi="Palatino Linotype" w:cs="Arial"/>
        </w:rPr>
        <w:t>tanto en</w:t>
      </w:r>
      <w:r>
        <w:rPr>
          <w:rFonts w:ascii="Palatino Linotype" w:hAnsi="Palatino Linotype" w:cs="Arial"/>
        </w:rPr>
        <w:t xml:space="preserve"> acto impugnado </w:t>
      </w:r>
      <w:r w:rsidR="00417CC4">
        <w:rPr>
          <w:rFonts w:ascii="Palatino Linotype" w:hAnsi="Palatino Linotype" w:cs="Arial"/>
        </w:rPr>
        <w:t xml:space="preserve">como a manera de razones o motivos de inconformidad, </w:t>
      </w:r>
      <w:r>
        <w:rPr>
          <w:rFonts w:ascii="Palatino Linotype" w:hAnsi="Palatino Linotype" w:cs="Arial"/>
        </w:rPr>
        <w:t>lo siguiente:</w:t>
      </w:r>
    </w:p>
    <w:p w:rsidR="009D12B5" w:rsidRDefault="009D12B5" w:rsidP="007A154A">
      <w:pPr>
        <w:pStyle w:val="Prrafodelista"/>
        <w:spacing w:line="360" w:lineRule="auto"/>
        <w:ind w:left="0"/>
        <w:jc w:val="both"/>
        <w:rPr>
          <w:rFonts w:ascii="Palatino Linotype" w:hAnsi="Palatino Linotype" w:cs="Arial"/>
        </w:rPr>
      </w:pPr>
    </w:p>
    <w:p w:rsidR="009D12B5" w:rsidRDefault="009D12B5" w:rsidP="007A154A">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417CC4" w:rsidRPr="00417CC4">
        <w:rPr>
          <w:rFonts w:ascii="Palatino Linotype" w:hAnsi="Palatino Linotype" w:cs="Arial"/>
          <w:i/>
          <w:spacing w:val="-6"/>
          <w:sz w:val="22"/>
          <w:lang w:eastAsia="es-MX"/>
        </w:rPr>
        <w:t>HAN TRANSCURRIDO 22 DIAS Y NO HE TENIDO RESPUESTA A MI SOLICITUD</w:t>
      </w:r>
      <w:r w:rsidR="00E972E6" w:rsidRPr="00E972E6">
        <w:rPr>
          <w:rFonts w:ascii="Palatino Linotype" w:hAnsi="Palatino Linotype" w:cs="Arial"/>
          <w:i/>
          <w:spacing w:val="-6"/>
          <w:sz w:val="22"/>
          <w:lang w:eastAsia="es-MX"/>
        </w:rPr>
        <w:t>.</w:t>
      </w:r>
      <w:r>
        <w:rPr>
          <w:rFonts w:ascii="Palatino Linotype" w:hAnsi="Palatino Linotype" w:cs="Arial"/>
          <w:i/>
          <w:spacing w:val="-6"/>
          <w:sz w:val="22"/>
          <w:lang w:eastAsia="es-MX"/>
        </w:rPr>
        <w:t xml:space="preserve">” </w:t>
      </w:r>
    </w:p>
    <w:p w:rsidR="009D12B5" w:rsidRDefault="009D12B5" w:rsidP="007A154A">
      <w:pPr>
        <w:spacing w:line="360" w:lineRule="auto"/>
        <w:ind w:right="49"/>
        <w:rPr>
          <w:rFonts w:ascii="Palatino Linotype" w:hAnsi="Palatino Linotype" w:cs="Arial"/>
          <w:spacing w:val="-6"/>
          <w:lang w:eastAsia="es-MX"/>
        </w:rPr>
      </w:pPr>
    </w:p>
    <w:p w:rsidR="009D12B5" w:rsidRPr="00F931FA" w:rsidRDefault="009D12B5" w:rsidP="007A154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417CC4">
        <w:rPr>
          <w:rFonts w:ascii="Palatino Linotype" w:hAnsi="Palatino Linotype"/>
        </w:rPr>
        <w:t>diez de octubre</w:t>
      </w:r>
      <w:r>
        <w:rPr>
          <w:rFonts w:ascii="Palatino Linotype" w:hAnsi="Palatino Linotype" w:cs="Arial"/>
        </w:rPr>
        <w:t xml:space="preserve"> del presente año y con fundamento en el artículo 185, fracción I de la </w:t>
      </w:r>
      <w:r>
        <w:rPr>
          <w:rFonts w:ascii="Palatino Linotype" w:hAnsi="Palatino Linotype"/>
        </w:rPr>
        <w:t>Ley de Transparencia y Acceso a la Información Pública del Es</w:t>
      </w:r>
      <w:bookmarkStart w:id="0" w:name="_GoBack"/>
      <w:bookmarkEnd w:id="0"/>
      <w:r>
        <w:rPr>
          <w:rFonts w:ascii="Palatino Linotype" w:hAnsi="Palatino Linotype"/>
        </w:rPr>
        <w:t>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xml:space="preserve">, a efecto de que decretara su admisión o </w:t>
      </w:r>
      <w:proofErr w:type="spellStart"/>
      <w:r>
        <w:rPr>
          <w:rFonts w:ascii="Palatino Linotype" w:hAnsi="Palatino Linotype" w:cs="Arial"/>
        </w:rPr>
        <w:t>desechamiento</w:t>
      </w:r>
      <w:proofErr w:type="spellEnd"/>
      <w:r>
        <w:rPr>
          <w:rFonts w:ascii="Palatino Linotype" w:hAnsi="Palatino Linotype" w:cs="Arial"/>
        </w:rPr>
        <w:t>.</w:t>
      </w:r>
    </w:p>
    <w:p w:rsidR="009D12B5" w:rsidRDefault="009D12B5" w:rsidP="007A154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lastRenderedPageBreak/>
        <w:t xml:space="preserve">En fecha </w:t>
      </w:r>
      <w:r w:rsidR="00417CC4">
        <w:rPr>
          <w:rFonts w:ascii="Palatino Linotype" w:hAnsi="Palatino Linotype" w:cs="Arial"/>
        </w:rPr>
        <w:t xml:space="preserve">dieciséis de octubre de </w:t>
      </w:r>
      <w:r>
        <w:rPr>
          <w:rFonts w:ascii="Palatino Linotype" w:hAnsi="Palatino Linotype" w:cs="Arial"/>
        </w:rPr>
        <w:t xml:space="preserve">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7A154A">
      <w:pPr>
        <w:pStyle w:val="Prrafodelista"/>
        <w:spacing w:line="360" w:lineRule="auto"/>
        <w:ind w:left="0"/>
        <w:jc w:val="both"/>
        <w:rPr>
          <w:rFonts w:ascii="Palatino Linotype" w:hAnsi="Palatino Linotype" w:cs="Arial"/>
        </w:rPr>
      </w:pPr>
    </w:p>
    <w:p w:rsidR="00417CC4" w:rsidRDefault="00417CC4" w:rsidP="007A154A">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EL RECURRENTE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el Informe Justificado respectivo, circunstancia que se evidencia con la imagen siguiente:</w:t>
      </w:r>
    </w:p>
    <w:p w:rsidR="004872F4" w:rsidRDefault="004872F4" w:rsidP="007A154A">
      <w:pPr>
        <w:pStyle w:val="Prrafodelista"/>
        <w:spacing w:line="360" w:lineRule="auto"/>
        <w:ind w:left="0"/>
        <w:jc w:val="both"/>
        <w:rPr>
          <w:rFonts w:ascii="Palatino Linotype" w:hAnsi="Palatino Linotype" w:cs="Arial"/>
        </w:rPr>
      </w:pPr>
    </w:p>
    <w:p w:rsidR="00E972E6" w:rsidRDefault="00417CC4" w:rsidP="007A154A">
      <w:pPr>
        <w:pStyle w:val="Prrafodelista"/>
        <w:spacing w:line="360" w:lineRule="auto"/>
        <w:ind w:left="0"/>
        <w:jc w:val="both"/>
        <w:rPr>
          <w:rFonts w:ascii="Palatino Linotype" w:hAnsi="Palatino Linotype" w:cs="Arial"/>
        </w:rPr>
      </w:pPr>
      <w:r>
        <w:rPr>
          <w:noProof/>
          <w:lang w:val="es-ES"/>
        </w:rPr>
        <w:drawing>
          <wp:inline distT="0" distB="0" distL="0" distR="0" wp14:anchorId="6FF58BF2" wp14:editId="13258DC0">
            <wp:extent cx="5791835" cy="2771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71775"/>
                    </a:xfrm>
                    <a:prstGeom prst="rect">
                      <a:avLst/>
                    </a:prstGeom>
                  </pic:spPr>
                </pic:pic>
              </a:graphicData>
            </a:graphic>
          </wp:inline>
        </w:drawing>
      </w:r>
    </w:p>
    <w:p w:rsidR="00E972E6" w:rsidRDefault="00C03618" w:rsidP="007A154A">
      <w:pPr>
        <w:pStyle w:val="Prrafodelista"/>
        <w:numPr>
          <w:ilvl w:val="0"/>
          <w:numId w:val="1"/>
        </w:numPr>
        <w:spacing w:line="360" w:lineRule="auto"/>
        <w:ind w:left="0" w:firstLine="0"/>
        <w:jc w:val="both"/>
        <w:rPr>
          <w:rFonts w:ascii="Palatino Linotype" w:hAnsi="Palatino Linotype" w:cs="Arial"/>
        </w:rPr>
      </w:pPr>
      <w:r w:rsidRPr="00E972E6">
        <w:rPr>
          <w:rFonts w:ascii="Palatino Linotype" w:hAnsi="Palatino Linotype" w:cs="Arial"/>
        </w:rPr>
        <w:lastRenderedPageBreak/>
        <w:t>U</w:t>
      </w:r>
      <w:r w:rsidR="009D12B5" w:rsidRPr="00E972E6">
        <w:rPr>
          <w:rFonts w:ascii="Palatino Linotype" w:hAnsi="Palatino Linotype" w:cs="Arial"/>
        </w:rPr>
        <w:t xml:space="preserve">na vez analizado el estado procesal que guardaba el expediente, en fecha </w:t>
      </w:r>
      <w:r w:rsidR="00417CC4">
        <w:rPr>
          <w:rFonts w:ascii="Palatino Linotype" w:hAnsi="Palatino Linotype" w:cs="Arial"/>
        </w:rPr>
        <w:t>cinco de noviembre</w:t>
      </w:r>
      <w:r w:rsidR="009D12B5" w:rsidRPr="00E972E6">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013E3B" w:rsidRPr="00E972E6">
        <w:rPr>
          <w:rFonts w:ascii="Palatino Linotype" w:hAnsi="Palatino Linotype" w:cs="Arial"/>
        </w:rPr>
        <w:t xml:space="preserve">; </w:t>
      </w:r>
    </w:p>
    <w:p w:rsidR="009D12B5" w:rsidRDefault="009D12B5" w:rsidP="007A154A">
      <w:pPr>
        <w:pStyle w:val="Prrafodelista"/>
        <w:spacing w:line="360" w:lineRule="auto"/>
        <w:ind w:left="0"/>
        <w:jc w:val="both"/>
        <w:rPr>
          <w:rFonts w:ascii="Palatino Linotype" w:hAnsi="Palatino Linotype"/>
        </w:rPr>
      </w:pPr>
    </w:p>
    <w:p w:rsidR="009D12B5" w:rsidRDefault="009D12B5" w:rsidP="007A154A">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740109">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8F3157">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Default="009D12B5" w:rsidP="007A154A">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F931FA" w:rsidP="00740109">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noProof/>
          <w:lang w:val="es-ES"/>
        </w:rPr>
        <mc:AlternateContent>
          <mc:Choice Requires="wps">
            <w:drawing>
              <wp:anchor distT="0" distB="0" distL="114300" distR="114300" simplePos="0" relativeHeight="251664384" behindDoc="0" locked="0" layoutInCell="1" allowOverlap="1">
                <wp:simplePos x="0" y="0"/>
                <wp:positionH relativeFrom="column">
                  <wp:posOffset>62865</wp:posOffset>
                </wp:positionH>
                <wp:positionV relativeFrom="paragraph">
                  <wp:posOffset>1158875</wp:posOffset>
                </wp:positionV>
                <wp:extent cx="5791200" cy="54292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791200"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BE9CB"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5pt,91.25pt" to="460.9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" strokecolor="#5b9bd5 [3204]" strokeweight=".5pt">
                <v:stroke joinstyle="miter"/>
              </v:line>
            </w:pict>
          </mc:Fallback>
        </mc:AlternateContent>
      </w:r>
      <w:r w:rsidR="009D12B5">
        <w:rPr>
          <w:rFonts w:ascii="Palatino Linotype" w:hAnsi="Palatino Linotype" w:cs="Arial"/>
          <w:b/>
        </w:rPr>
        <w:t>Interés.</w:t>
      </w:r>
      <w:r w:rsidR="009D12B5">
        <w:rPr>
          <w:rFonts w:ascii="Palatino Linotype" w:hAnsi="Palatino Linotype" w:cs="Arial"/>
        </w:rPr>
        <w:t xml:space="preserve"> El recurso de revisión fue interpuesto por parte legítima en atención a que fue presentado por </w:t>
      </w:r>
      <w:r w:rsidR="009D12B5">
        <w:rPr>
          <w:rFonts w:ascii="Palatino Linotype" w:hAnsi="Palatino Linotype" w:cs="Arial"/>
          <w:b/>
        </w:rPr>
        <w:t>EL RECURRENTE</w:t>
      </w:r>
      <w:r w:rsidR="009D12B5">
        <w:rPr>
          <w:rFonts w:ascii="Palatino Linotype" w:hAnsi="Palatino Linotype" w:cs="Arial"/>
          <w:snapToGrid w:val="0"/>
        </w:rPr>
        <w:t xml:space="preserve">, quien es la misma persona que formuló la </w:t>
      </w:r>
      <w:r w:rsidR="009D12B5">
        <w:rPr>
          <w:rFonts w:ascii="Palatino Linotype" w:hAnsi="Palatino Linotype" w:cs="Arial"/>
        </w:rPr>
        <w:t>solicitud</w:t>
      </w:r>
      <w:r w:rsidR="009D12B5">
        <w:rPr>
          <w:rFonts w:ascii="Palatino Linotype" w:hAnsi="Palatino Linotype" w:cs="Arial"/>
          <w:snapToGrid w:val="0"/>
        </w:rPr>
        <w:t xml:space="preserve"> de información pública número</w:t>
      </w:r>
      <w:r w:rsidR="00417CC4">
        <w:rPr>
          <w:rFonts w:ascii="Palatino Linotype" w:hAnsi="Palatino Linotype" w:cs="Arial"/>
          <w:snapToGrid w:val="0"/>
        </w:rPr>
        <w:t xml:space="preserve"> </w:t>
      </w:r>
      <w:r w:rsidR="00417CC4" w:rsidRPr="00417CC4">
        <w:rPr>
          <w:rFonts w:ascii="Palatino Linotype" w:hAnsi="Palatino Linotype" w:cs="Arial"/>
          <w:b/>
          <w:bCs/>
          <w:snapToGrid w:val="0"/>
        </w:rPr>
        <w:t>00075/PMOR/IP/2019</w:t>
      </w:r>
      <w:r w:rsidR="00417CC4">
        <w:rPr>
          <w:rFonts w:ascii="Palatino Linotype" w:hAnsi="Palatino Linotype" w:cs="Arial"/>
          <w:b/>
          <w:bCs/>
          <w:snapToGrid w:val="0"/>
        </w:rPr>
        <w:t xml:space="preserve"> </w:t>
      </w:r>
      <w:r w:rsidR="009D12B5">
        <w:rPr>
          <w:rFonts w:ascii="Palatino Linotype" w:hAnsi="Palatino Linotype" w:cs="Arial"/>
          <w:snapToGrid w:val="0"/>
        </w:rPr>
        <w:t>al</w:t>
      </w:r>
      <w:r w:rsidR="009D12B5">
        <w:rPr>
          <w:rFonts w:ascii="Palatino Linotype" w:hAnsi="Palatino Linotype" w:cs="Arial"/>
          <w:b/>
          <w:snapToGrid w:val="0"/>
        </w:rPr>
        <w:t xml:space="preserve"> SUJETO OBLIGADO</w:t>
      </w:r>
      <w:r w:rsidR="009D12B5">
        <w:rPr>
          <w:rFonts w:ascii="Palatino Linotype" w:hAnsi="Palatino Linotype" w:cs="Arial"/>
        </w:rPr>
        <w:t>.</w:t>
      </w:r>
    </w:p>
    <w:p w:rsidR="008F3157" w:rsidRPr="008F3157" w:rsidRDefault="008F3157" w:rsidP="007A154A">
      <w:pPr>
        <w:pStyle w:val="Prrafodelista"/>
        <w:spacing w:line="360" w:lineRule="auto"/>
        <w:rPr>
          <w:rFonts w:ascii="Palatino Linotype" w:hAnsi="Palatino Linotype" w:cs="Arial"/>
          <w:b/>
        </w:rPr>
      </w:pPr>
    </w:p>
    <w:p w:rsidR="008F3157" w:rsidRPr="008F3157" w:rsidRDefault="009D12B5" w:rsidP="00740109">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F3157">
        <w:rPr>
          <w:rFonts w:ascii="Palatino Linotype" w:hAnsi="Palatino Linotype" w:cs="Arial"/>
          <w:b/>
        </w:rPr>
        <w:lastRenderedPageBreak/>
        <w:t xml:space="preserve">Oportunidad. </w:t>
      </w:r>
      <w:r w:rsidR="008F3157" w:rsidRPr="008F315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532A88" w:rsidRDefault="008F3157" w:rsidP="007A154A">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w:t>
      </w:r>
      <w:r w:rsidRPr="00532A88">
        <w:rPr>
          <w:rFonts w:ascii="Palatino Linotype" w:hAnsi="Palatino Linotype" w:cs="Arial"/>
          <w:b/>
          <w:i/>
          <w:sz w:val="22"/>
        </w:rPr>
        <w:t>Artículo 163</w:t>
      </w:r>
      <w:r w:rsidRPr="00532A88">
        <w:rPr>
          <w:rFonts w:ascii="Palatino Linotype" w:hAnsi="Palatino Linotype" w:cs="Arial"/>
          <w:i/>
          <w:sz w:val="22"/>
        </w:rPr>
        <w:t xml:space="preserve">. </w:t>
      </w:r>
      <w:r w:rsidRPr="00532A88">
        <w:rPr>
          <w:rFonts w:ascii="Palatino Linotype" w:hAnsi="Palatino Linotype" w:cs="Arial"/>
          <w:b/>
          <w:i/>
          <w:sz w:val="22"/>
        </w:rPr>
        <w:t>La Unidad de Transparencia deberá notificar la respuesta a la solicitud al interesado en el menor tiempo posible, que no podrá exceder de quince días hábiles</w:t>
      </w:r>
      <w:r w:rsidRPr="00532A88">
        <w:rPr>
          <w:rFonts w:ascii="Palatino Linotype" w:hAnsi="Palatino Linotype" w:cs="Arial"/>
          <w:i/>
          <w:sz w:val="22"/>
        </w:rPr>
        <w:t>, contados a partir del día siguiente a la presentación de aquélla.</w:t>
      </w: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b/>
          <w:sz w:val="22"/>
        </w:rPr>
      </w:pPr>
      <w:r w:rsidRPr="00532A88">
        <w:rPr>
          <w:rFonts w:ascii="Palatino Linotype" w:hAnsi="Palatino Linotype" w:cs="Arial"/>
          <w:b/>
          <w:sz w:val="22"/>
        </w:rPr>
        <w:t>(Énfasis añadido)</w:t>
      </w:r>
    </w:p>
    <w:p w:rsidR="008F3157" w:rsidRPr="00532A88" w:rsidRDefault="008F3157" w:rsidP="007A154A">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7A154A">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532A88" w:rsidRDefault="008F3157" w:rsidP="007A154A">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7A154A">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532A88" w:rsidRDefault="00C03618" w:rsidP="007A154A">
      <w:pPr>
        <w:widowControl w:val="0"/>
        <w:autoSpaceDE w:val="0"/>
        <w:autoSpaceDN w:val="0"/>
        <w:adjustRightInd w:val="0"/>
        <w:spacing w:line="360" w:lineRule="auto"/>
        <w:jc w:val="both"/>
        <w:rPr>
          <w:rFonts w:ascii="Palatino Linotype" w:hAnsi="Palatino Linotype" w:cs="Arial"/>
        </w:rPr>
      </w:pPr>
    </w:p>
    <w:p w:rsidR="008F3157" w:rsidRPr="00532A88" w:rsidRDefault="008F3157" w:rsidP="007A154A">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 xml:space="preserve">Derivado de lo anterior, se constituye la figura jurídica de la </w:t>
      </w:r>
      <w:r w:rsidRPr="00532A88">
        <w:rPr>
          <w:rFonts w:ascii="Palatino Linotype" w:hAnsi="Palatino Linotype" w:cs="Arial"/>
          <w:b/>
        </w:rPr>
        <w:t>NEGATIVA FICTA</w:t>
      </w:r>
      <w:r w:rsidRPr="00532A88">
        <w:rPr>
          <w:rFonts w:ascii="Palatino Linotype" w:hAnsi="Palatino Linotype" w:cs="Arial"/>
        </w:rPr>
        <w:t xml:space="preserve">, cuya esencia consiste en atribuir un efecto negativo al silencio de la autoridad administrativa </w:t>
      </w:r>
      <w:r w:rsidRPr="00532A88">
        <w:rPr>
          <w:rFonts w:ascii="Palatino Linotype" w:hAnsi="Palatino Linotype" w:cs="Arial"/>
        </w:rPr>
        <w:lastRenderedPageBreak/>
        <w:t>frente a las instancias y solicitudes que hagan los particulares.</w:t>
      </w:r>
    </w:p>
    <w:p w:rsidR="008F3157" w:rsidRPr="00532A88" w:rsidRDefault="008F3157" w:rsidP="007A154A">
      <w:pPr>
        <w:widowControl w:val="0"/>
        <w:autoSpaceDE w:val="0"/>
        <w:autoSpaceDN w:val="0"/>
        <w:adjustRightInd w:val="0"/>
        <w:spacing w:line="360" w:lineRule="auto"/>
        <w:jc w:val="both"/>
        <w:rPr>
          <w:rFonts w:ascii="Palatino Linotype" w:hAnsi="Palatino Linotype" w:cs="Arial"/>
        </w:rPr>
      </w:pPr>
    </w:p>
    <w:p w:rsidR="008F3157" w:rsidRPr="00532A88" w:rsidRDefault="008F3157" w:rsidP="007A154A">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Por su parte el artículo 178 de la Ley de Transparencia y Acceso a la Información Pública del Estado de México y Municipios, establece:</w:t>
      </w:r>
    </w:p>
    <w:p w:rsidR="008F3157" w:rsidRPr="00532A88" w:rsidRDefault="008F3157" w:rsidP="007A154A">
      <w:pPr>
        <w:widowControl w:val="0"/>
        <w:autoSpaceDE w:val="0"/>
        <w:autoSpaceDN w:val="0"/>
        <w:adjustRightInd w:val="0"/>
        <w:spacing w:line="360" w:lineRule="auto"/>
        <w:jc w:val="both"/>
        <w:rPr>
          <w:rFonts w:ascii="Palatino Linotype" w:hAnsi="Palatino Linotype" w:cs="Arial"/>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sz w:val="22"/>
        </w:rPr>
        <w:t>“</w:t>
      </w:r>
      <w:r w:rsidRPr="00532A88">
        <w:rPr>
          <w:rFonts w:ascii="Palatino Linotype" w:hAnsi="Palatino Linotype" w:cs="Arial"/>
          <w:b/>
          <w:i/>
          <w:sz w:val="22"/>
        </w:rPr>
        <w:t>Artículo 178.</w:t>
      </w:r>
      <w:r w:rsidRPr="00532A8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b/>
          <w:i/>
          <w:sz w:val="22"/>
        </w:rPr>
      </w:pPr>
      <w:r w:rsidRPr="00532A88">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b/>
          <w:i/>
          <w:sz w:val="22"/>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7A154A">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(Énfasis añadido)</w:t>
      </w:r>
    </w:p>
    <w:p w:rsidR="008F3157" w:rsidRPr="00532A88" w:rsidRDefault="008F3157" w:rsidP="007A154A">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F931FA" w:rsidP="007A154A">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2453640</wp:posOffset>
                </wp:positionV>
                <wp:extent cx="5848350" cy="752475"/>
                <wp:effectExtent l="0" t="0" r="19050" b="28575"/>
                <wp:wrapNone/>
                <wp:docPr id="8" name="Conector recto 8"/>
                <wp:cNvGraphicFramePr/>
                <a:graphic xmlns:a="http://schemas.openxmlformats.org/drawingml/2006/main">
                  <a:graphicData uri="http://schemas.microsoft.com/office/word/2010/wordprocessingShape">
                    <wps:wsp>
                      <wps:cNvCnPr/>
                      <wps:spPr>
                        <a:xfrm>
                          <a:off x="0" y="0"/>
                          <a:ext cx="5848350" cy="752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B43978" id="Conector recto 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5pt,193.2pt" to="462.45pt,2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" strokecolor="#5b9bd5 [3204]" strokeweight=".5pt">
                <v:stroke joinstyle="miter"/>
              </v:line>
            </w:pict>
          </mc:Fallback>
        </mc:AlternateContent>
      </w:r>
      <w:r w:rsidR="008F3157" w:rsidRPr="00532A88">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008F3157" w:rsidRPr="00532A88">
        <w:rPr>
          <w:rFonts w:ascii="Palatino Linotype" w:hAnsi="Palatino Linotype" w:cs="Arial"/>
          <w:b/>
        </w:rPr>
        <w:t>SUJETO OBLIGADO</w:t>
      </w:r>
      <w:r w:rsidR="008F3157" w:rsidRPr="00532A8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008F3157" w:rsidRPr="00532A88">
        <w:rPr>
          <w:rFonts w:ascii="Palatino Linotype" w:hAnsi="Palatino Linotype" w:cs="Arial"/>
          <w:b/>
        </w:rPr>
        <w:t>en cualquier momento</w:t>
      </w:r>
      <w:r w:rsidR="008F3157" w:rsidRPr="00532A88">
        <w:rPr>
          <w:rFonts w:ascii="Palatino Linotype" w:hAnsi="Palatino Linotype" w:cs="Arial"/>
        </w:rPr>
        <w:t>. Por lo que el presente recurso, resulta oportuno en su interposición.</w:t>
      </w:r>
    </w:p>
    <w:p w:rsidR="008207C5" w:rsidRDefault="008207C5" w:rsidP="007A154A">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417CC4" w:rsidRPr="005B60E0" w:rsidRDefault="009D12B5" w:rsidP="00740109">
      <w:pPr>
        <w:pStyle w:val="Prrafodelista"/>
        <w:numPr>
          <w:ilvl w:val="0"/>
          <w:numId w:val="2"/>
        </w:numPr>
        <w:spacing w:line="360" w:lineRule="auto"/>
        <w:ind w:left="0" w:firstLine="0"/>
        <w:jc w:val="both"/>
        <w:rPr>
          <w:rFonts w:ascii="Palatino Linotype" w:hAnsi="Palatino Linotype"/>
        </w:rPr>
      </w:pPr>
      <w:r w:rsidRPr="00417CC4">
        <w:rPr>
          <w:rFonts w:ascii="Palatino Linotype" w:hAnsi="Palatino Linotype" w:cs="Arial"/>
          <w:b/>
        </w:rPr>
        <w:lastRenderedPageBreak/>
        <w:t xml:space="preserve"> </w:t>
      </w:r>
      <w:proofErr w:type="spellStart"/>
      <w:r w:rsidR="008F3157" w:rsidRPr="00417CC4">
        <w:rPr>
          <w:rFonts w:ascii="Palatino Linotype" w:hAnsi="Palatino Linotype" w:cs="Arial"/>
          <w:b/>
        </w:rPr>
        <w:t>Procedibilidad</w:t>
      </w:r>
      <w:proofErr w:type="spellEnd"/>
      <w:r w:rsidR="008F3157" w:rsidRPr="00417CC4">
        <w:rPr>
          <w:rFonts w:ascii="Palatino Linotype" w:hAnsi="Palatino Linotype" w:cs="Arial"/>
          <w:b/>
        </w:rPr>
        <w:t xml:space="preserve">. </w:t>
      </w:r>
      <w:r w:rsidR="00417CC4" w:rsidRPr="005B60E0">
        <w:rPr>
          <w:rFonts w:ascii="Palatino Linotype" w:hAnsi="Palatino Linotype" w:cs="Arial"/>
        </w:rPr>
        <w:t xml:space="preserve">Esta Ponencia considera importante abordar el análisis de los requisitos de </w:t>
      </w:r>
      <w:proofErr w:type="spellStart"/>
      <w:r w:rsidR="00417CC4" w:rsidRPr="005B60E0">
        <w:rPr>
          <w:rFonts w:ascii="Palatino Linotype" w:hAnsi="Palatino Linotype" w:cs="Arial"/>
        </w:rPr>
        <w:t>procedibilidad</w:t>
      </w:r>
      <w:proofErr w:type="spellEnd"/>
      <w:r w:rsidR="00417CC4" w:rsidRPr="005B60E0">
        <w:rPr>
          <w:rFonts w:ascii="Palatino Linotype" w:hAnsi="Palatino Linotype" w:cs="Arial"/>
        </w:rPr>
        <w:t xml:space="preserve"> del recurso de revisión, de esta forma, el artículo 180 de la Ley de Transparencia y Acceso a la Información Pública del Estado de México y Municipios, establece lo siguiente:</w:t>
      </w:r>
    </w:p>
    <w:p w:rsidR="00417CC4" w:rsidRDefault="00417CC4" w:rsidP="007A154A">
      <w:pPr>
        <w:spacing w:line="360" w:lineRule="auto"/>
        <w:jc w:val="both"/>
        <w:rPr>
          <w:rFonts w:ascii="Palatino Linotype" w:hAnsi="Palatino Linotype" w:cs="Arial"/>
        </w:rPr>
      </w:pPr>
    </w:p>
    <w:p w:rsidR="00417CC4" w:rsidRDefault="00417CC4" w:rsidP="007A154A">
      <w:pPr>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Artículo 180. </w:t>
      </w:r>
      <w:r>
        <w:rPr>
          <w:rFonts w:ascii="Palatino Linotype" w:hAnsi="Palatino Linotype"/>
          <w:i/>
          <w:iCs/>
          <w:color w:val="212121"/>
          <w:sz w:val="22"/>
          <w:szCs w:val="22"/>
          <w:bdr w:val="none" w:sz="0" w:space="0" w:color="auto" w:frame="1"/>
          <w:lang w:eastAsia="es-MX"/>
        </w:rPr>
        <w:t>El recurso de revisión contendrá:</w:t>
      </w:r>
    </w:p>
    <w:p w:rsidR="007A154A" w:rsidRDefault="007A154A" w:rsidP="007A154A">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 </w:t>
      </w:r>
      <w:r>
        <w:rPr>
          <w:rFonts w:ascii="Palatino Linotype" w:hAnsi="Palatino Linotype"/>
          <w:i/>
          <w:iCs/>
          <w:color w:val="212121"/>
          <w:sz w:val="22"/>
          <w:szCs w:val="22"/>
          <w:bdr w:val="none" w:sz="0" w:space="0" w:color="auto" w:frame="1"/>
          <w:lang w:eastAsia="es-MX"/>
        </w:rPr>
        <w:t>El sujeto obligado ante la cual se presentó la solicitud;</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 El nombre del solicitante que recurre </w:t>
      </w:r>
      <w:r>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III. </w:t>
      </w:r>
      <w:r>
        <w:rPr>
          <w:rFonts w:ascii="Palatino Linotype" w:hAnsi="Palatino Linotype"/>
          <w:i/>
          <w:iCs/>
          <w:color w:val="212121"/>
          <w:sz w:val="22"/>
          <w:szCs w:val="22"/>
          <w:bdr w:val="none" w:sz="0" w:space="0" w:color="auto" w:frame="1"/>
          <w:lang w:eastAsia="es-MX"/>
        </w:rPr>
        <w:t>El número de folio de respuesta de la solicitud de acceso;</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IV. </w:t>
      </w:r>
      <w:r>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 </w:t>
      </w:r>
      <w:r>
        <w:rPr>
          <w:rFonts w:ascii="Palatino Linotype" w:hAnsi="Palatino Linotype"/>
          <w:i/>
          <w:iCs/>
          <w:color w:val="212121"/>
          <w:sz w:val="22"/>
          <w:szCs w:val="22"/>
          <w:bdr w:val="none" w:sz="0" w:space="0" w:color="auto" w:frame="1"/>
          <w:lang w:eastAsia="es-MX"/>
        </w:rPr>
        <w:t>El acto que se recurre;</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 </w:t>
      </w:r>
      <w:r>
        <w:rPr>
          <w:rFonts w:ascii="Palatino Linotype" w:hAnsi="Palatino Linotype"/>
          <w:i/>
          <w:iCs/>
          <w:color w:val="212121"/>
          <w:sz w:val="22"/>
          <w:szCs w:val="22"/>
          <w:bdr w:val="none" w:sz="0" w:space="0" w:color="auto" w:frame="1"/>
          <w:lang w:eastAsia="es-MX"/>
        </w:rPr>
        <w:t>Las razones o motivos de inconformidad;</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 </w:t>
      </w:r>
      <w:r>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VIII. </w:t>
      </w:r>
      <w:r>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417CC4" w:rsidRDefault="00417CC4" w:rsidP="007A154A">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417CC4" w:rsidRDefault="00417CC4" w:rsidP="007A154A">
      <w:pPr>
        <w:shd w:val="clear" w:color="auto" w:fill="FFFFFF"/>
        <w:ind w:left="709" w:right="814"/>
        <w:jc w:val="both"/>
        <w:rPr>
          <w:color w:val="212121"/>
          <w:lang w:eastAsia="es-MX"/>
        </w:rPr>
      </w:pPr>
      <w:r>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417CC4" w:rsidRDefault="00417CC4" w:rsidP="007A154A">
      <w:pPr>
        <w:shd w:val="clear" w:color="auto" w:fill="FFFFFF"/>
        <w:ind w:left="709" w:right="814"/>
        <w:jc w:val="both"/>
        <w:rPr>
          <w:color w:val="212121"/>
          <w:lang w:eastAsia="es-MX"/>
        </w:rPr>
      </w:pPr>
      <w:r>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Pr>
          <w:rFonts w:ascii="Palatino Linotype" w:hAnsi="Palatino Linotype"/>
          <w:i/>
          <w:iCs/>
          <w:color w:val="212121"/>
          <w:sz w:val="22"/>
          <w:szCs w:val="22"/>
          <w:bdr w:val="none" w:sz="0" w:space="0" w:color="auto" w:frame="1"/>
          <w:lang w:eastAsia="es-MX"/>
        </w:rPr>
        <w:t>, IV, VII y VIII.</w:t>
      </w:r>
    </w:p>
    <w:p w:rsidR="00417CC4" w:rsidRDefault="00417CC4" w:rsidP="007A154A">
      <w:pPr>
        <w:shd w:val="clear" w:color="auto" w:fill="FFFFFF"/>
        <w:ind w:left="709" w:right="814"/>
        <w:jc w:val="both"/>
        <w:rPr>
          <w:rFonts w:ascii="Palatino Linotype" w:hAnsi="Palatino Linotype"/>
          <w:color w:val="212121"/>
          <w:sz w:val="22"/>
          <w:szCs w:val="22"/>
          <w:bdr w:val="none" w:sz="0" w:space="0" w:color="auto" w:frame="1"/>
          <w:lang w:eastAsia="es-MX"/>
        </w:rPr>
      </w:pPr>
    </w:p>
    <w:p w:rsidR="00417CC4" w:rsidRDefault="00417CC4" w:rsidP="007A154A">
      <w:pPr>
        <w:shd w:val="clear" w:color="auto" w:fill="FFFFFF"/>
        <w:ind w:left="709"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417CC4" w:rsidRDefault="00417CC4" w:rsidP="007A154A">
      <w:pPr>
        <w:shd w:val="clear" w:color="auto" w:fill="FFFFFF"/>
        <w:spacing w:line="360" w:lineRule="auto"/>
        <w:ind w:left="851" w:right="902"/>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Pr>
          <w:rFonts w:ascii="Palatino Linotype" w:hAnsi="Palatino Linotype"/>
          <w:color w:val="212121"/>
          <w:bdr w:val="none" w:sz="0" w:space="0" w:color="auto" w:frame="1"/>
          <w:lang w:eastAsia="es-MX"/>
        </w:rPr>
        <w:br/>
        <w:t>del expediente electrónico del </w:t>
      </w:r>
      <w:r>
        <w:rPr>
          <w:rFonts w:ascii="Palatino Linotype" w:hAnsi="Palatino Linotype"/>
          <w:b/>
          <w:bCs/>
          <w:color w:val="212121"/>
          <w:bdr w:val="none" w:sz="0" w:space="0" w:color="auto" w:frame="1"/>
          <w:lang w:eastAsia="es-MX"/>
        </w:rPr>
        <w:t xml:space="preserve">SAIMEX, </w:t>
      </w:r>
      <w:r>
        <w:rPr>
          <w:rFonts w:ascii="Palatino Linotype" w:hAnsi="Palatino Linotype"/>
          <w:color w:val="212121"/>
          <w:bdr w:val="none" w:sz="0" w:space="0" w:color="auto" w:frame="1"/>
          <w:lang w:eastAsia="es-MX"/>
        </w:rPr>
        <w:t>se desprende que la parte solicitante y ahora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xml:space="preserve">, en ejercicio de su derecho de acceso a la información pública, se registró como persona física, sin  embargo solo cubrió el requisito de nombre omitiendo </w:t>
      </w:r>
      <w:r>
        <w:rPr>
          <w:rFonts w:ascii="Palatino Linotype" w:hAnsi="Palatino Linotype"/>
          <w:color w:val="212121"/>
          <w:bdr w:val="none" w:sz="0" w:space="0" w:color="auto" w:frame="1"/>
          <w:lang w:eastAsia="es-MX"/>
        </w:rPr>
        <w:lastRenderedPageBreak/>
        <w:t>el apellido paterno y apellido materno; por lo que, no se tiene certeza sobre su identidad, lo que en estricto sentido, provoca que no se colmen los requisitos establecidos en el citado artículo 180 de la Ley de Transparencia.</w:t>
      </w:r>
    </w:p>
    <w:p w:rsidR="00417CC4" w:rsidRDefault="00417CC4" w:rsidP="007A154A">
      <w:pPr>
        <w:shd w:val="clear" w:color="auto" w:fill="FFFFFF"/>
        <w:spacing w:line="360" w:lineRule="auto"/>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000000"/>
          <w:bdr w:val="none" w:sz="0" w:space="0" w:color="auto" w:frame="1"/>
          <w:lang w:eastAsia="es-MX"/>
        </w:rPr>
      </w:pPr>
      <w:r>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Pr>
          <w:rFonts w:ascii="Palatino Linotype" w:hAnsi="Palatino Linotype"/>
          <w:color w:val="000000"/>
          <w:bdr w:val="none" w:sz="0" w:space="0" w:color="auto" w:frame="1"/>
          <w:lang w:eastAsia="es-MX"/>
        </w:rPr>
        <w:t>sin necesidad de acreditar interés alguno o justificar su utilización, de lo que se infiere que para el </w:t>
      </w:r>
      <w:r>
        <w:rPr>
          <w:rFonts w:ascii="Palatino Linotype" w:hAnsi="Palatino Linotype"/>
          <w:color w:val="212121"/>
          <w:bdr w:val="none" w:sz="0" w:space="0" w:color="auto" w:frame="1"/>
          <w:lang w:eastAsia="es-MX"/>
        </w:rPr>
        <w:t>ejercicio</w:t>
      </w:r>
      <w:r>
        <w:rPr>
          <w:rFonts w:ascii="Palatino Linotype" w:hAnsi="Palatino Linotype"/>
          <w:color w:val="000000"/>
          <w:bdr w:val="none" w:sz="0" w:space="0" w:color="auto" w:frame="1"/>
          <w:lang w:eastAsia="es-MX"/>
        </w:rPr>
        <w:t> del derecho de acceso a la información pública, </w:t>
      </w:r>
      <w:r>
        <w:rPr>
          <w:rFonts w:ascii="Palatino Linotype" w:hAnsi="Palatino Linotype"/>
          <w:b/>
          <w:bCs/>
          <w:color w:val="000000"/>
          <w:bdr w:val="none" w:sz="0" w:space="0" w:color="auto" w:frame="1"/>
          <w:lang w:eastAsia="es-MX"/>
        </w:rPr>
        <w:t>el nombre no es un requisito </w:t>
      </w:r>
      <w:r>
        <w:rPr>
          <w:rFonts w:ascii="Palatino Linotype" w:hAnsi="Palatino Linotype"/>
          <w:b/>
          <w:bCs/>
          <w:i/>
          <w:iCs/>
          <w:color w:val="000000"/>
          <w:bdr w:val="none" w:sz="0" w:space="0" w:color="auto" w:frame="1"/>
          <w:lang w:eastAsia="es-MX"/>
        </w:rPr>
        <w:t>sine qua non</w:t>
      </w:r>
      <w:r>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417CC4" w:rsidRDefault="00417CC4" w:rsidP="007A154A">
      <w:pPr>
        <w:shd w:val="clear" w:color="auto" w:fill="FFFFFF"/>
        <w:spacing w:line="360" w:lineRule="auto"/>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Correlativo a ello, cabe mencionar que los artículos 6, Apartado A, fracciones I, III, V y VI de la Constitución Política de los Estados Unidos Mexicanos y 5 párrafos vigésimo</w:t>
      </w:r>
      <w:r w:rsidR="00F931FA">
        <w:rPr>
          <w:rFonts w:ascii="Palatino Linotype" w:hAnsi="Palatino Linotype"/>
          <w:color w:val="212121"/>
          <w:bdr w:val="none" w:sz="0" w:space="0" w:color="auto" w:frame="1"/>
          <w:lang w:eastAsia="es-MX"/>
        </w:rPr>
        <w:t xml:space="preserve"> segundo</w:t>
      </w:r>
      <w:r>
        <w:rPr>
          <w:rFonts w:ascii="Palatino Linotype" w:hAnsi="Palatino Linotype"/>
          <w:color w:val="212121"/>
          <w:bdr w:val="none" w:sz="0" w:space="0" w:color="auto" w:frame="1"/>
          <w:lang w:eastAsia="es-MX"/>
        </w:rPr>
        <w:t xml:space="preserve">, vigésimo </w:t>
      </w:r>
      <w:r w:rsidR="00F931FA">
        <w:rPr>
          <w:rFonts w:ascii="Palatino Linotype" w:hAnsi="Palatino Linotype"/>
          <w:color w:val="212121"/>
          <w:bdr w:val="none" w:sz="0" w:space="0" w:color="auto" w:frame="1"/>
          <w:lang w:eastAsia="es-MX"/>
        </w:rPr>
        <w:t xml:space="preserve">tercero y vigésimo cuarto, </w:t>
      </w:r>
      <w:r>
        <w:rPr>
          <w:rFonts w:ascii="Palatino Linotype" w:hAnsi="Palatino Linotype"/>
          <w:color w:val="212121"/>
          <w:bdr w:val="none" w:sz="0" w:space="0" w:color="auto" w:frame="1"/>
          <w:lang w:eastAsia="es-MX"/>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p>
    <w:p w:rsidR="00417CC4" w:rsidRDefault="00417CC4" w:rsidP="007A154A">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Constitución Política de los Estados Unidos Mexicanos</w:t>
      </w:r>
    </w:p>
    <w:p w:rsidR="00417CC4" w:rsidRDefault="00417CC4" w:rsidP="007A154A">
      <w:pPr>
        <w:shd w:val="clear" w:color="auto" w:fill="FFFFFF"/>
        <w:ind w:left="851" w:right="814"/>
        <w:jc w:val="center"/>
        <w:rPr>
          <w:color w:val="21212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6o.</w:t>
      </w:r>
      <w:r>
        <w:rPr>
          <w:rFonts w:ascii="Palatino Linotype" w:hAnsi="Palatino Linotype"/>
          <w:i/>
          <w:iCs/>
          <w:color w:val="212121"/>
          <w:sz w:val="22"/>
          <w:szCs w:val="22"/>
          <w:bdr w:val="none" w:sz="0" w:space="0" w:color="auto" w:frame="1"/>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Pr>
          <w:rFonts w:ascii="Palatino Linotype" w:hAnsi="Palatino Linotype"/>
          <w:i/>
          <w:iCs/>
          <w:color w:val="212121"/>
          <w:sz w:val="22"/>
          <w:szCs w:val="22"/>
          <w:bdr w:val="none" w:sz="0" w:space="0" w:color="auto" w:frame="1"/>
          <w:lang w:eastAsia="es-MX"/>
        </w:rPr>
        <w:lastRenderedPageBreak/>
        <w:t>de réplica será ejercido en los términos dispuestos por la ley. </w:t>
      </w:r>
      <w:r>
        <w:rPr>
          <w:rFonts w:ascii="Palatino Linotype" w:hAnsi="Palatino Linotype"/>
          <w:b/>
          <w:bCs/>
          <w:i/>
          <w:iCs/>
          <w:color w:val="212121"/>
          <w:sz w:val="22"/>
          <w:szCs w:val="22"/>
          <w:bdr w:val="none" w:sz="0" w:space="0" w:color="auto" w:frame="1"/>
          <w:lang w:eastAsia="es-MX"/>
        </w:rPr>
        <w:t>El derecho a la información será garantizado por el Estado.</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A.</w:t>
      </w:r>
      <w:r>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lastRenderedPageBreak/>
        <w:t>…</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417CC4" w:rsidRDefault="00417CC4" w:rsidP="00F931FA">
      <w:pPr>
        <w:shd w:val="clear" w:color="auto" w:fill="FFFFFF"/>
        <w:ind w:right="814"/>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center"/>
        <w:rPr>
          <w:color w:val="212121"/>
          <w:lang w:eastAsia="es-MX"/>
        </w:rPr>
      </w:pPr>
      <w:r>
        <w:rPr>
          <w:rFonts w:ascii="Palatino Linotype" w:hAnsi="Palatino Linotype"/>
          <w:b/>
          <w:bCs/>
          <w:i/>
          <w:iCs/>
          <w:color w:val="212121"/>
          <w:sz w:val="22"/>
          <w:szCs w:val="22"/>
          <w:bdr w:val="none" w:sz="0" w:space="0" w:color="auto" w:frame="1"/>
          <w:lang w:eastAsia="es-MX"/>
        </w:rPr>
        <w:t>Constitución Política del Estado Libre y Soberano de México</w:t>
      </w:r>
    </w:p>
    <w:p w:rsidR="00417CC4" w:rsidRDefault="00417CC4" w:rsidP="007A154A">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5. </w:t>
      </w: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El derecho a la información será garantizado por el Estado</w:t>
      </w:r>
      <w:r>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417CC4" w:rsidRDefault="00417CC4" w:rsidP="007A154A">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17CC4" w:rsidRDefault="00417CC4" w:rsidP="007A154A">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Este derecho se regirá por los principios y bases siguientes:</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Pr>
          <w:rFonts w:ascii="Palatino Linotype" w:hAnsi="Palatino Linotype"/>
          <w:i/>
          <w:iCs/>
          <w:color w:val="212121"/>
          <w:sz w:val="22"/>
          <w:szCs w:val="22"/>
          <w:bdr w:val="none" w:sz="0" w:space="0" w:color="auto" w:frame="1"/>
          <w:lang w:eastAsia="es-MX"/>
        </w:rPr>
        <w:t>”</w:t>
      </w:r>
    </w:p>
    <w:p w:rsidR="00417CC4" w:rsidRDefault="00417CC4" w:rsidP="007A154A">
      <w:pPr>
        <w:shd w:val="clear" w:color="auto" w:fill="FFFFFF"/>
        <w:ind w:left="851" w:right="814"/>
        <w:jc w:val="both"/>
        <w:rPr>
          <w:rFonts w:ascii="Palatino Linotype" w:hAnsi="Palatino Linotype"/>
          <w:color w:val="212121"/>
          <w:sz w:val="22"/>
          <w:szCs w:val="22"/>
          <w:bdr w:val="none" w:sz="0" w:space="0" w:color="auto" w:frame="1"/>
          <w:lang w:eastAsia="es-MX"/>
        </w:rPr>
      </w:pPr>
    </w:p>
    <w:p w:rsidR="00417CC4" w:rsidRPr="00F931FA" w:rsidRDefault="00417CC4" w:rsidP="00F931FA">
      <w:pPr>
        <w:shd w:val="clear" w:color="auto" w:fill="FFFFFF"/>
        <w:ind w:left="851" w:right="814"/>
        <w:jc w:val="both"/>
        <w:rPr>
          <w:rFonts w:ascii="Palatino Linotype" w:hAnsi="Palatino Linotype"/>
          <w:color w:val="212121"/>
          <w:sz w:val="22"/>
          <w:szCs w:val="22"/>
          <w:bdr w:val="none" w:sz="0" w:space="0" w:color="auto" w:frame="1"/>
          <w:lang w:eastAsia="es-MX"/>
        </w:rPr>
      </w:pPr>
      <w:r>
        <w:rPr>
          <w:rFonts w:ascii="Palatino Linotype" w:hAnsi="Palatino Linotype"/>
          <w:color w:val="212121"/>
          <w:sz w:val="22"/>
          <w:szCs w:val="22"/>
          <w:bdr w:val="none" w:sz="0" w:space="0" w:color="auto" w:frame="1"/>
          <w:lang w:eastAsia="es-MX"/>
        </w:rPr>
        <w:t>(Énfasis añadido)</w:t>
      </w: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lastRenderedPageBreak/>
        <w:t>Por otra parte, del contenido del artículo 1 de la Constitución Política de los Estados Unidos Mexicanos, se destaca lo siguiente:</w:t>
      </w:r>
    </w:p>
    <w:p w:rsidR="00417CC4" w:rsidRDefault="00417CC4" w:rsidP="007A154A">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i/>
          <w:iCs/>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Artículo 1o</w:t>
      </w:r>
      <w:r>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Las normas relativas a los derechos humanos se interpretarán</w:t>
      </w:r>
      <w:r>
        <w:rPr>
          <w:rFonts w:ascii="Palatino Linotype" w:hAnsi="Palatino Linotype"/>
          <w:i/>
          <w:iCs/>
          <w:color w:val="212121"/>
          <w:sz w:val="22"/>
          <w:szCs w:val="22"/>
          <w:bdr w:val="none" w:sz="0" w:space="0" w:color="auto" w:frame="1"/>
          <w:lang w:eastAsia="es-MX"/>
        </w:rPr>
        <w:t> de conformidad con esta Constitución y con los tratados internacionales de la </w:t>
      </w:r>
      <w:r>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417CC4" w:rsidRDefault="00417CC4" w:rsidP="007A154A">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417CC4" w:rsidRDefault="00417CC4" w:rsidP="007A154A">
      <w:pPr>
        <w:shd w:val="clear" w:color="auto" w:fill="FFFFFF"/>
        <w:ind w:left="851" w:right="814"/>
        <w:jc w:val="both"/>
        <w:rPr>
          <w:color w:val="212121"/>
          <w:lang w:eastAsia="es-MX"/>
        </w:rPr>
      </w:pPr>
      <w:r>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417CC4" w:rsidRDefault="00417CC4" w:rsidP="007A154A">
      <w:pPr>
        <w:shd w:val="clear" w:color="auto" w:fill="FFFFFF"/>
        <w:spacing w:line="360" w:lineRule="auto"/>
        <w:jc w:val="both"/>
        <w:rPr>
          <w:color w:val="212121"/>
          <w:lang w:eastAsia="es-MX"/>
        </w:rPr>
      </w:pPr>
      <w:r>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Robustece lo anterior, el Criterio 6/2014 del entonces Instituto Federal de Acceso a la Información y Protección de Datos (IFAI) hoy Instituto Nacional de Transparencia, </w:t>
      </w:r>
      <w:r>
        <w:rPr>
          <w:rFonts w:ascii="Palatino Linotype" w:hAnsi="Palatino Linotype"/>
          <w:color w:val="212121"/>
          <w:bdr w:val="none" w:sz="0" w:space="0" w:color="auto" w:frame="1"/>
          <w:lang w:eastAsia="es-MX"/>
        </w:rPr>
        <w:lastRenderedPageBreak/>
        <w:t>Acceso a la Información y Protección de Datos Personales (INAI), el cual se reproduce para una mayor referencia:</w:t>
      </w:r>
    </w:p>
    <w:p w:rsidR="00417CC4" w:rsidRDefault="00417CC4" w:rsidP="007A154A">
      <w:pPr>
        <w:shd w:val="clear" w:color="auto" w:fill="FFFFFF"/>
        <w:spacing w:line="360" w:lineRule="auto"/>
        <w:jc w:val="both"/>
        <w:rPr>
          <w:color w:val="212121"/>
          <w:lang w:eastAsia="es-MX"/>
        </w:rPr>
      </w:pPr>
    </w:p>
    <w:p w:rsidR="00417CC4" w:rsidRDefault="00417CC4" w:rsidP="007A154A">
      <w:pPr>
        <w:shd w:val="clear" w:color="auto" w:fill="FFFFFF"/>
        <w:ind w:left="709" w:right="814"/>
        <w:jc w:val="both"/>
        <w:rPr>
          <w:color w:val="212121"/>
          <w:lang w:eastAsia="es-MX"/>
        </w:rPr>
      </w:pPr>
      <w:r>
        <w:rPr>
          <w:rFonts w:ascii="Palatino Linotype" w:hAnsi="Palatino Linotype"/>
          <w:color w:val="212121"/>
          <w:sz w:val="22"/>
          <w:szCs w:val="22"/>
          <w:bdr w:val="none" w:sz="0" w:space="0" w:color="auto" w:frame="1"/>
          <w:lang w:eastAsia="es-MX"/>
        </w:rPr>
        <w:t>“</w:t>
      </w:r>
      <w:r>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417CC4" w:rsidRDefault="00417CC4" w:rsidP="007A154A">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417CC4" w:rsidRDefault="00417CC4" w:rsidP="007A154A">
      <w:pPr>
        <w:shd w:val="clear" w:color="auto" w:fill="FFFFFF"/>
        <w:ind w:left="709" w:right="814"/>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Resoluciones</w:t>
      </w:r>
    </w:p>
    <w:p w:rsidR="007A154A" w:rsidRDefault="007A154A" w:rsidP="007A154A">
      <w:pPr>
        <w:shd w:val="clear" w:color="auto" w:fill="FFFFFF"/>
        <w:ind w:left="709" w:right="814"/>
        <w:jc w:val="both"/>
        <w:rPr>
          <w:color w:val="212121"/>
          <w:lang w:eastAsia="es-MX"/>
        </w:rPr>
      </w:pPr>
    </w:p>
    <w:p w:rsidR="00417CC4" w:rsidRPr="00775CA1" w:rsidRDefault="00417CC4" w:rsidP="007A154A">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b/>
          <w:bCs/>
          <w:i/>
          <w:iCs/>
          <w:color w:val="212121"/>
          <w:sz w:val="22"/>
          <w:szCs w:val="22"/>
          <w:bdr w:val="none" w:sz="0" w:space="0" w:color="auto" w:frame="1"/>
          <w:lang w:eastAsia="es-MX"/>
        </w:rPr>
        <w:t>• RDA 5275/13</w:t>
      </w:r>
      <w:r>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417CC4" w:rsidRDefault="00417CC4" w:rsidP="007A154A">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2937/13</w:t>
      </w:r>
      <w:r>
        <w:rPr>
          <w:rFonts w:ascii="Palatino Linotype" w:hAnsi="Palatino Linotype"/>
          <w:i/>
          <w:iCs/>
          <w:color w:val="212121"/>
          <w:sz w:val="22"/>
          <w:szCs w:val="22"/>
          <w:bdr w:val="none" w:sz="0" w:space="0" w:color="auto" w:frame="1"/>
          <w:lang w:eastAsia="es-MX"/>
        </w:rPr>
        <w:t xml:space="preserve">. Interpuesto en contra de LICONSA, S.A. de C.V. Comisionado. Ponente Gerardo </w:t>
      </w:r>
      <w:proofErr w:type="spellStart"/>
      <w:r>
        <w:rPr>
          <w:rFonts w:ascii="Palatino Linotype" w:hAnsi="Palatino Linotype"/>
          <w:i/>
          <w:iCs/>
          <w:color w:val="212121"/>
          <w:sz w:val="22"/>
          <w:szCs w:val="22"/>
          <w:bdr w:val="none" w:sz="0" w:space="0" w:color="auto" w:frame="1"/>
          <w:lang w:eastAsia="es-MX"/>
        </w:rPr>
        <w:t>Laveaga</w:t>
      </w:r>
      <w:proofErr w:type="spellEnd"/>
      <w:r>
        <w:rPr>
          <w:rFonts w:ascii="Palatino Linotype" w:hAnsi="Palatino Linotype"/>
          <w:i/>
          <w:iCs/>
          <w:color w:val="212121"/>
          <w:sz w:val="22"/>
          <w:szCs w:val="22"/>
          <w:bdr w:val="none" w:sz="0" w:space="0" w:color="auto" w:frame="1"/>
          <w:lang w:eastAsia="es-MX"/>
        </w:rPr>
        <w:t xml:space="preserve"> Rendón.</w:t>
      </w:r>
    </w:p>
    <w:p w:rsidR="00417CC4" w:rsidRDefault="00417CC4" w:rsidP="007A154A">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3609/12</w:t>
      </w:r>
      <w:r>
        <w:rPr>
          <w:rFonts w:ascii="Palatino Linotype" w:hAnsi="Palatino Linotype"/>
          <w:i/>
          <w:iCs/>
          <w:color w:val="212121"/>
          <w:sz w:val="22"/>
          <w:szCs w:val="22"/>
          <w:bdr w:val="none" w:sz="0" w:space="0" w:color="auto" w:frame="1"/>
          <w:lang w:eastAsia="es-MX"/>
        </w:rPr>
        <w:t xml:space="preserve">. Interpuesto en contra de la Secretaría de Educación Pública. Comisionada Ponente Sigrid </w:t>
      </w:r>
      <w:proofErr w:type="spellStart"/>
      <w:r>
        <w:rPr>
          <w:rFonts w:ascii="Palatino Linotype" w:hAnsi="Palatino Linotype"/>
          <w:i/>
          <w:iCs/>
          <w:color w:val="212121"/>
          <w:sz w:val="22"/>
          <w:szCs w:val="22"/>
          <w:bdr w:val="none" w:sz="0" w:space="0" w:color="auto" w:frame="1"/>
          <w:lang w:eastAsia="es-MX"/>
        </w:rPr>
        <w:t>Arzt</w:t>
      </w:r>
      <w:proofErr w:type="spellEnd"/>
      <w:r>
        <w:rPr>
          <w:rFonts w:ascii="Palatino Linotype" w:hAnsi="Palatino Linotype"/>
          <w:i/>
          <w:iCs/>
          <w:color w:val="212121"/>
          <w:sz w:val="22"/>
          <w:szCs w:val="22"/>
          <w:bdr w:val="none" w:sz="0" w:space="0" w:color="auto" w:frame="1"/>
          <w:lang w:eastAsia="es-MX"/>
        </w:rPr>
        <w:t xml:space="preserve"> Colunga.</w:t>
      </w:r>
    </w:p>
    <w:p w:rsidR="00417CC4" w:rsidRDefault="00417CC4" w:rsidP="007A154A">
      <w:pPr>
        <w:shd w:val="clear" w:color="auto" w:fill="FFFFFF"/>
        <w:ind w:left="851" w:right="814" w:hanging="142"/>
        <w:jc w:val="both"/>
        <w:rPr>
          <w:color w:val="21212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3361/12</w:t>
      </w:r>
      <w:r>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417CC4" w:rsidRDefault="00417CC4" w:rsidP="007A154A">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Pr>
          <w:rFonts w:ascii="Palatino Linotype" w:hAnsi="Palatino Linotype"/>
          <w:i/>
          <w:iCs/>
          <w:color w:val="212121"/>
          <w:sz w:val="22"/>
          <w:szCs w:val="22"/>
          <w:bdr w:val="none" w:sz="0" w:space="0" w:color="auto" w:frame="1"/>
          <w:lang w:eastAsia="es-MX"/>
        </w:rPr>
        <w:t>• </w:t>
      </w:r>
      <w:r>
        <w:rPr>
          <w:rFonts w:ascii="Palatino Linotype" w:hAnsi="Palatino Linotype"/>
          <w:b/>
          <w:bCs/>
          <w:i/>
          <w:iCs/>
          <w:color w:val="212121"/>
          <w:sz w:val="22"/>
          <w:szCs w:val="22"/>
          <w:bdr w:val="none" w:sz="0" w:space="0" w:color="auto" w:frame="1"/>
          <w:lang w:eastAsia="es-MX"/>
        </w:rPr>
        <w:t>RDA 0563/12</w:t>
      </w:r>
      <w:r>
        <w:rPr>
          <w:rFonts w:ascii="Palatino Linotype" w:hAnsi="Palatino Linotype"/>
          <w:i/>
          <w:iCs/>
          <w:color w:val="212121"/>
          <w:sz w:val="22"/>
          <w:szCs w:val="22"/>
          <w:bdr w:val="none" w:sz="0" w:space="0" w:color="auto" w:frame="1"/>
          <w:lang w:eastAsia="es-MX"/>
        </w:rPr>
        <w:t xml:space="preserve">. Interpuesto en contra de la Secretaría de la Función Pública. Comisionada Ponente Jacqueline </w:t>
      </w:r>
      <w:proofErr w:type="spellStart"/>
      <w:r>
        <w:rPr>
          <w:rFonts w:ascii="Palatino Linotype" w:hAnsi="Palatino Linotype"/>
          <w:i/>
          <w:iCs/>
          <w:color w:val="212121"/>
          <w:sz w:val="22"/>
          <w:szCs w:val="22"/>
          <w:bdr w:val="none" w:sz="0" w:space="0" w:color="auto" w:frame="1"/>
          <w:lang w:eastAsia="es-MX"/>
        </w:rPr>
        <w:t>Peschard</w:t>
      </w:r>
      <w:proofErr w:type="spellEnd"/>
      <w:r>
        <w:rPr>
          <w:rFonts w:ascii="Palatino Linotype" w:hAnsi="Palatino Linotype"/>
          <w:i/>
          <w:iCs/>
          <w:color w:val="212121"/>
          <w:sz w:val="22"/>
          <w:szCs w:val="22"/>
          <w:bdr w:val="none" w:sz="0" w:space="0" w:color="auto" w:frame="1"/>
          <w:lang w:eastAsia="es-MX"/>
        </w:rPr>
        <w:t xml:space="preserve"> Mariscal.” (SIC)</w:t>
      </w:r>
    </w:p>
    <w:p w:rsidR="00417CC4" w:rsidRDefault="00417CC4" w:rsidP="007A154A">
      <w:pPr>
        <w:shd w:val="clear" w:color="auto" w:fill="FFFFFF"/>
        <w:spacing w:line="360" w:lineRule="auto"/>
        <w:ind w:left="851" w:right="899"/>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En ese orden de ideas, se estima que el requerimiento relativo al nombre como presupuesto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podría limitar el ejercicio del derecho de acceso a la información pública, debido a que, el hecho de solicitar la identificación del hoy </w:t>
      </w:r>
      <w:r>
        <w:rPr>
          <w:rFonts w:ascii="Palatino Linotype" w:hAnsi="Palatino Linotype"/>
          <w:b/>
          <w:bCs/>
          <w:color w:val="212121"/>
          <w:bdr w:val="none" w:sz="0" w:space="0" w:color="auto" w:frame="1"/>
          <w:lang w:eastAsia="es-MX"/>
        </w:rPr>
        <w:t>RECURRENTE</w:t>
      </w:r>
      <w:r>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417CC4" w:rsidRDefault="00417CC4" w:rsidP="007A154A">
      <w:pPr>
        <w:shd w:val="clear" w:color="auto" w:fill="FFFFFF"/>
        <w:spacing w:line="360" w:lineRule="auto"/>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417CC4" w:rsidRDefault="00417CC4" w:rsidP="007A154A">
      <w:pPr>
        <w:shd w:val="clear" w:color="auto" w:fill="FFFFFF"/>
        <w:spacing w:line="360" w:lineRule="auto"/>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w:t>
      </w:r>
      <w:proofErr w:type="spellStart"/>
      <w:r>
        <w:rPr>
          <w:rFonts w:ascii="Palatino Linotype" w:hAnsi="Palatino Linotype"/>
          <w:color w:val="212121"/>
          <w:bdr w:val="none" w:sz="0" w:space="0" w:color="auto" w:frame="1"/>
          <w:lang w:eastAsia="es-MX"/>
        </w:rPr>
        <w:t>procedibilidad</w:t>
      </w:r>
      <w:proofErr w:type="spellEnd"/>
      <w:r>
        <w:rPr>
          <w:rFonts w:ascii="Palatino Linotype" w:hAnsi="Palatino Linotype"/>
          <w:color w:val="212121"/>
          <w:bdr w:val="none" w:sz="0" w:space="0" w:color="auto" w:frame="1"/>
          <w:lang w:eastAsia="es-MX"/>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Pr>
          <w:rFonts w:ascii="Palatino Linotype" w:hAnsi="Palatino Linotype"/>
          <w:b/>
          <w:color w:val="212121"/>
          <w:bdr w:val="none" w:sz="0" w:space="0" w:color="auto" w:frame="1"/>
          <w:lang w:eastAsia="es-MX"/>
        </w:rPr>
        <w:t>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es la misma persona que realizó la solicitud de acceso a la información pública que ahora se impugna.</w:t>
      </w:r>
    </w:p>
    <w:p w:rsidR="00417CC4" w:rsidRDefault="00417CC4" w:rsidP="007A154A">
      <w:pPr>
        <w:shd w:val="clear" w:color="auto" w:fill="FFFFFF"/>
        <w:spacing w:line="360" w:lineRule="auto"/>
        <w:jc w:val="both"/>
        <w:rPr>
          <w:color w:val="212121"/>
          <w:lang w:eastAsia="es-MX"/>
        </w:rPr>
      </w:pP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r>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Pr>
          <w:rFonts w:ascii="Palatino Linotype" w:hAnsi="Palatino Linotype"/>
          <w:b/>
          <w:bCs/>
          <w:color w:val="212121"/>
          <w:bdr w:val="none" w:sz="0" w:space="0" w:color="auto" w:frame="1"/>
          <w:lang w:eastAsia="es-MX"/>
        </w:rPr>
        <w:t xml:space="preserve"> RECURRENTE</w:t>
      </w:r>
      <w:r>
        <w:rPr>
          <w:rFonts w:ascii="Palatino Linotype" w:hAnsi="Palatino Linotype"/>
          <w:color w:val="212121"/>
          <w:bdr w:val="none" w:sz="0" w:space="0" w:color="auto" w:frame="1"/>
          <w:lang w:eastAsia="es-MX"/>
        </w:rPr>
        <w:t xml:space="preserve">, por lo </w:t>
      </w:r>
      <w:r>
        <w:rPr>
          <w:rFonts w:ascii="Palatino Linotype" w:hAnsi="Palatino Linotype"/>
          <w:color w:val="212121"/>
          <w:bdr w:val="none" w:sz="0" w:space="0" w:color="auto" w:frame="1"/>
          <w:lang w:eastAsia="es-MX"/>
        </w:rPr>
        <w:lastRenderedPageBreak/>
        <w:t>que en el presente caso, al haber sido presentado el recurso de revisión vía </w:t>
      </w:r>
      <w:r>
        <w:rPr>
          <w:rFonts w:ascii="Palatino Linotype" w:hAnsi="Palatino Linotype"/>
          <w:b/>
          <w:bCs/>
          <w:color w:val="212121"/>
          <w:bdr w:val="none" w:sz="0" w:space="0" w:color="auto" w:frame="1"/>
          <w:lang w:eastAsia="es-MX"/>
        </w:rPr>
        <w:t>SAIMEX</w:t>
      </w:r>
      <w:r>
        <w:rPr>
          <w:rFonts w:ascii="Palatino Linotype" w:hAnsi="Palatino Linotype"/>
          <w:color w:val="212121"/>
          <w:bdr w:val="none" w:sz="0" w:space="0" w:color="auto" w:frame="1"/>
          <w:lang w:eastAsia="es-MX"/>
        </w:rPr>
        <w:t>, dicho requisito resulta innecesario.</w:t>
      </w:r>
    </w:p>
    <w:p w:rsidR="00417CC4" w:rsidRDefault="00417CC4" w:rsidP="007A154A">
      <w:pPr>
        <w:shd w:val="clear" w:color="auto" w:fill="FFFFFF"/>
        <w:spacing w:line="360" w:lineRule="auto"/>
        <w:jc w:val="both"/>
        <w:rPr>
          <w:rFonts w:ascii="Palatino Linotype" w:hAnsi="Palatino Linotype"/>
          <w:color w:val="212121"/>
          <w:bdr w:val="none" w:sz="0" w:space="0" w:color="auto" w:frame="1"/>
          <w:lang w:eastAsia="es-MX"/>
        </w:rPr>
      </w:pPr>
    </w:p>
    <w:p w:rsidR="008F3157" w:rsidRPr="00417CC4" w:rsidRDefault="008F3157" w:rsidP="00740109">
      <w:pPr>
        <w:pStyle w:val="Prrafodelista"/>
        <w:numPr>
          <w:ilvl w:val="0"/>
          <w:numId w:val="2"/>
        </w:numPr>
        <w:spacing w:line="360" w:lineRule="auto"/>
        <w:ind w:left="0" w:firstLine="0"/>
        <w:jc w:val="both"/>
        <w:rPr>
          <w:rFonts w:ascii="Palatino Linotype" w:hAnsi="Palatino Linotype"/>
        </w:rPr>
      </w:pPr>
      <w:r w:rsidRPr="00417CC4">
        <w:rPr>
          <w:rFonts w:ascii="Palatino Linotype" w:hAnsi="Palatino Linotype" w:cs="Arial"/>
          <w:b/>
        </w:rPr>
        <w:t>Estudio y resolución del asunto</w:t>
      </w:r>
      <w:r w:rsidRPr="00417CC4">
        <w:rPr>
          <w:rFonts w:ascii="Palatino Linotype" w:hAnsi="Palatino Linotype"/>
          <w:b/>
        </w:rPr>
        <w:t xml:space="preserve">. </w:t>
      </w:r>
      <w:r w:rsidRPr="00417CC4">
        <w:rPr>
          <w:rFonts w:ascii="Palatino Linotype" w:hAnsi="Palatino Linotype" w:cs="Arial"/>
        </w:rPr>
        <w:t xml:space="preserve">Del análisis efectuado se advierte que el recurso de revisión de que se trata es procedente, toda vez que se actualizó la hipótesis prevista en la </w:t>
      </w:r>
      <w:r w:rsidR="00276640" w:rsidRPr="00417CC4">
        <w:rPr>
          <w:rFonts w:ascii="Palatino Linotype" w:hAnsi="Palatino Linotype" w:cs="Arial"/>
        </w:rPr>
        <w:t>fracción</w:t>
      </w:r>
      <w:r w:rsidRPr="00417CC4">
        <w:rPr>
          <w:rFonts w:ascii="Palatino Linotype" w:hAnsi="Palatino Linotype" w:cs="Arial"/>
        </w:rPr>
        <w:t xml:space="preserve"> VII del artículo 179 de la Ley de la materia, que a la letra indica:</w:t>
      </w:r>
    </w:p>
    <w:p w:rsidR="008F3157" w:rsidRPr="00F702DF" w:rsidRDefault="008F3157" w:rsidP="007A154A">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702DF" w:rsidRDefault="008F3157" w:rsidP="007A154A">
      <w:pPr>
        <w:ind w:left="709" w:right="814"/>
        <w:jc w:val="both"/>
        <w:rPr>
          <w:rFonts w:ascii="Palatino Linotype" w:hAnsi="Palatino Linotype" w:cs="Arial"/>
          <w:b/>
          <w:i/>
          <w:sz w:val="22"/>
        </w:rPr>
      </w:pPr>
      <w:r w:rsidRPr="00F702DF">
        <w:rPr>
          <w:rFonts w:ascii="Palatino Linotype" w:hAnsi="Palatino Linotype" w:cs="Arial"/>
          <w:bCs/>
          <w:i/>
          <w:sz w:val="22"/>
        </w:rPr>
        <w:t>“</w:t>
      </w:r>
      <w:r w:rsidRPr="00F702DF">
        <w:rPr>
          <w:rFonts w:ascii="Palatino Linotype" w:hAnsi="Palatino Linotype" w:cs="Arial"/>
          <w:b/>
          <w:bCs/>
          <w:i/>
          <w:sz w:val="22"/>
        </w:rPr>
        <w:t>Artículo 179.</w:t>
      </w:r>
      <w:r w:rsidRPr="00F702DF">
        <w:rPr>
          <w:rFonts w:ascii="Palatino Linotype" w:hAnsi="Palatino Linotype" w:cs="Arial"/>
          <w:bCs/>
          <w:i/>
          <w:sz w:val="22"/>
        </w:rPr>
        <w:t xml:space="preserve"> </w:t>
      </w:r>
      <w:r w:rsidRPr="00F702DF">
        <w:rPr>
          <w:rFonts w:ascii="Palatino Linotype" w:hAnsi="Palatino Linotype" w:cs="Arial"/>
          <w:b/>
          <w:i/>
          <w:sz w:val="22"/>
        </w:rPr>
        <w:t>El recurso de revisión</w:t>
      </w:r>
      <w:r w:rsidRPr="00F702DF">
        <w:rPr>
          <w:rFonts w:ascii="Palatino Linotype" w:hAnsi="Palatino Linotype" w:cs="Arial"/>
          <w:i/>
          <w:sz w:val="22"/>
        </w:rPr>
        <w:t xml:space="preserve"> es un medio de protección que la Ley otorga a los particulares, para hacer valer su derecho de acceso a la información pública, y </w:t>
      </w:r>
      <w:r w:rsidRPr="00F702DF">
        <w:rPr>
          <w:rFonts w:ascii="Palatino Linotype" w:hAnsi="Palatino Linotype" w:cs="Arial"/>
          <w:b/>
          <w:i/>
          <w:sz w:val="22"/>
        </w:rPr>
        <w:t>procederá en contra de las siguientes causas:</w:t>
      </w:r>
    </w:p>
    <w:p w:rsidR="008F3157" w:rsidRPr="00F702DF" w:rsidRDefault="008F3157" w:rsidP="007A154A">
      <w:pPr>
        <w:ind w:left="709" w:right="814"/>
        <w:jc w:val="both"/>
        <w:rPr>
          <w:rFonts w:ascii="Palatino Linotype" w:hAnsi="Palatino Linotype" w:cs="Arial"/>
          <w:b/>
          <w:i/>
          <w:sz w:val="22"/>
        </w:rPr>
      </w:pPr>
      <w:r w:rsidRPr="00F702DF">
        <w:rPr>
          <w:rFonts w:ascii="Palatino Linotype" w:hAnsi="Palatino Linotype" w:cs="Arial"/>
          <w:bCs/>
          <w:i/>
          <w:sz w:val="22"/>
        </w:rPr>
        <w:t>. . .</w:t>
      </w:r>
    </w:p>
    <w:p w:rsidR="008F3157" w:rsidRPr="00276640" w:rsidRDefault="008F3157" w:rsidP="007A154A">
      <w:pPr>
        <w:ind w:left="709" w:right="814"/>
        <w:jc w:val="both"/>
        <w:rPr>
          <w:rFonts w:ascii="Palatino Linotype" w:hAnsi="Palatino Linotype" w:cs="Arial"/>
          <w:bCs/>
          <w:i/>
          <w:sz w:val="22"/>
        </w:rPr>
      </w:pPr>
      <w:r w:rsidRPr="00F702DF">
        <w:rPr>
          <w:rFonts w:ascii="Palatino Linotype" w:hAnsi="Palatino Linotype" w:cs="Arial"/>
          <w:b/>
          <w:bCs/>
          <w:i/>
          <w:sz w:val="22"/>
        </w:rPr>
        <w:t>VII.</w:t>
      </w:r>
      <w:r w:rsidRPr="00F702DF">
        <w:rPr>
          <w:rFonts w:ascii="Palatino Linotype" w:hAnsi="Palatino Linotype" w:cs="Arial"/>
          <w:b/>
          <w:bCs/>
          <w:i/>
          <w:sz w:val="22"/>
        </w:rPr>
        <w:tab/>
        <w:t>La falta de respuesta a una solicitud de acceso a la información</w:t>
      </w:r>
      <w:r w:rsidRPr="00F702DF">
        <w:rPr>
          <w:rFonts w:ascii="Palatino Linotype" w:hAnsi="Palatino Linotype" w:cs="Arial"/>
          <w:bCs/>
          <w:i/>
          <w:sz w:val="22"/>
        </w:rPr>
        <w:t>;</w:t>
      </w:r>
      <w:r w:rsidRPr="00F702DF">
        <w:rPr>
          <w:rFonts w:ascii="Palatino Linotype" w:hAnsi="Palatino Linotype" w:cs="Arial"/>
          <w:i/>
          <w:sz w:val="22"/>
        </w:rPr>
        <w:t>”</w:t>
      </w:r>
    </w:p>
    <w:p w:rsidR="008F3157" w:rsidRPr="00F702DF" w:rsidRDefault="008F3157" w:rsidP="007A154A">
      <w:pPr>
        <w:spacing w:line="360" w:lineRule="auto"/>
        <w:ind w:left="709" w:right="709"/>
        <w:jc w:val="both"/>
        <w:rPr>
          <w:rFonts w:ascii="Palatino Linotype" w:hAnsi="Palatino Linotype" w:cs="Arial"/>
          <w:b/>
          <w:bCs/>
          <w:i/>
        </w:rPr>
      </w:pPr>
    </w:p>
    <w:p w:rsidR="008F3157" w:rsidRDefault="008F3157" w:rsidP="007A154A">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702D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Pr>
          <w:rFonts w:ascii="Palatino Linotype" w:hAnsi="Palatino Linotype" w:cs="Arial"/>
        </w:rPr>
        <w:t>.</w:t>
      </w:r>
    </w:p>
    <w:p w:rsidR="00276640" w:rsidRPr="00F702DF" w:rsidRDefault="00276640" w:rsidP="007A154A">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D77282" w:rsidRDefault="008F3157" w:rsidP="007A154A">
      <w:pPr>
        <w:pStyle w:val="Prrafodelista"/>
        <w:widowControl w:val="0"/>
        <w:autoSpaceDE w:val="0"/>
        <w:autoSpaceDN w:val="0"/>
        <w:adjustRightInd w:val="0"/>
        <w:spacing w:line="360" w:lineRule="auto"/>
        <w:ind w:left="0"/>
        <w:jc w:val="both"/>
        <w:rPr>
          <w:rFonts w:ascii="Palatino Linotype" w:hAnsi="Palatino Linotype" w:cs="Arial"/>
          <w:lang w:val="es-ES"/>
        </w:rPr>
      </w:pPr>
      <w:r w:rsidRPr="00F702DF">
        <w:rPr>
          <w:rFonts w:ascii="Palatino Linotype" w:hAnsi="Palatino Linotype" w:cs="Arial"/>
        </w:rPr>
        <w:t xml:space="preserve">Una vez determinada la vía, sobre la que versará el presente estudio, y para ilustrar lo anterior, </w:t>
      </w:r>
      <w:r w:rsidRPr="00F702DF">
        <w:rPr>
          <w:rFonts w:ascii="Palatino Linotype" w:hAnsi="Palatino Linotype" w:cs="Arial"/>
          <w:lang w:val="es-ES"/>
        </w:rPr>
        <w:t>de la solicitud de información se puede advertir que</w:t>
      </w:r>
      <w:r w:rsidRPr="00F702DF">
        <w:rPr>
          <w:rFonts w:ascii="Palatino Linotype" w:hAnsi="Palatino Linotype" w:cs="Arial"/>
          <w:b/>
          <w:lang w:val="es-ES"/>
        </w:rPr>
        <w:t xml:space="preserve"> </w:t>
      </w:r>
      <w:r w:rsidR="00276640">
        <w:rPr>
          <w:rFonts w:ascii="Palatino Linotype" w:hAnsi="Palatino Linotype" w:cs="Arial"/>
          <w:b/>
          <w:lang w:val="es-ES"/>
        </w:rPr>
        <w:t>EL</w:t>
      </w:r>
      <w:r w:rsidRPr="00F702DF">
        <w:rPr>
          <w:rFonts w:ascii="Palatino Linotype" w:hAnsi="Palatino Linotype" w:cs="Arial"/>
          <w:b/>
          <w:lang w:val="es-ES"/>
        </w:rPr>
        <w:t xml:space="preserve"> RECURRENTE </w:t>
      </w:r>
      <w:r w:rsidRPr="00F702DF">
        <w:rPr>
          <w:rFonts w:ascii="Palatino Linotype" w:hAnsi="Palatino Linotype" w:cs="Arial"/>
          <w:lang w:val="es-ES"/>
        </w:rPr>
        <w:t xml:space="preserve">requirió del </w:t>
      </w:r>
      <w:r w:rsidRPr="00F702DF">
        <w:rPr>
          <w:rFonts w:ascii="Palatino Linotype" w:hAnsi="Palatino Linotype" w:cs="Arial"/>
          <w:b/>
        </w:rPr>
        <w:t>SUJETO OBLIGADO</w:t>
      </w:r>
      <w:r w:rsidRPr="00F702DF">
        <w:rPr>
          <w:rFonts w:ascii="Palatino Linotype" w:hAnsi="Palatino Linotype" w:cs="Arial"/>
          <w:bCs/>
          <w:lang w:val="es-ES"/>
        </w:rPr>
        <w:t>,</w:t>
      </w:r>
      <w:r w:rsidRPr="00F702DF">
        <w:rPr>
          <w:rFonts w:ascii="Palatino Linotype" w:hAnsi="Palatino Linotype" w:cs="Arial"/>
          <w:lang w:val="es-ES"/>
        </w:rPr>
        <w:t xml:space="preserve"> vía </w:t>
      </w:r>
      <w:r w:rsidRPr="00F702DF">
        <w:rPr>
          <w:rFonts w:ascii="Palatino Linotype" w:hAnsi="Palatino Linotype" w:cs="Arial"/>
          <w:b/>
          <w:lang w:val="es-ES"/>
        </w:rPr>
        <w:t>SAIMEX</w:t>
      </w:r>
      <w:r w:rsidR="00D77282">
        <w:rPr>
          <w:rFonts w:ascii="Palatino Linotype" w:hAnsi="Palatino Linotype" w:cs="Arial"/>
          <w:lang w:val="es-ES"/>
        </w:rPr>
        <w:t xml:space="preserve"> la información que a continuación se desagrega:</w:t>
      </w:r>
    </w:p>
    <w:p w:rsidR="00D77282" w:rsidRDefault="00D77282" w:rsidP="007A154A">
      <w:pPr>
        <w:pStyle w:val="Prrafodelista"/>
        <w:widowControl w:val="0"/>
        <w:autoSpaceDE w:val="0"/>
        <w:autoSpaceDN w:val="0"/>
        <w:adjustRightInd w:val="0"/>
        <w:spacing w:line="360" w:lineRule="auto"/>
        <w:ind w:left="0"/>
        <w:jc w:val="both"/>
        <w:rPr>
          <w:rFonts w:ascii="Palatino Linotype" w:hAnsi="Palatino Linotype" w:cs="Arial"/>
          <w:lang w:val="es-ES"/>
        </w:rPr>
      </w:pPr>
    </w:p>
    <w:p w:rsidR="008B1D97" w:rsidRDefault="00417CC4" w:rsidP="00740109">
      <w:pPr>
        <w:pStyle w:val="Prrafodelista"/>
        <w:widowControl w:val="0"/>
        <w:numPr>
          <w:ilvl w:val="0"/>
          <w:numId w:val="3"/>
        </w:numPr>
        <w:autoSpaceDE w:val="0"/>
        <w:autoSpaceDN w:val="0"/>
        <w:adjustRightInd w:val="0"/>
        <w:spacing w:line="360" w:lineRule="auto"/>
        <w:ind w:right="757"/>
        <w:jc w:val="both"/>
        <w:rPr>
          <w:rFonts w:ascii="Palatino Linotype" w:hAnsi="Palatino Linotype" w:cs="Arial"/>
          <w:sz w:val="22"/>
          <w:lang w:val="es-ES"/>
        </w:rPr>
      </w:pPr>
      <w:r>
        <w:rPr>
          <w:rFonts w:ascii="Palatino Linotype" w:hAnsi="Palatino Linotype" w:cs="Arial"/>
          <w:sz w:val="22"/>
          <w:lang w:val="es-ES"/>
        </w:rPr>
        <w:t>G</w:t>
      </w:r>
      <w:r w:rsidRPr="00417CC4">
        <w:rPr>
          <w:rFonts w:ascii="Palatino Linotype" w:hAnsi="Palatino Linotype" w:cs="Arial"/>
          <w:sz w:val="22"/>
          <w:lang w:val="es-ES"/>
        </w:rPr>
        <w:t xml:space="preserve">asto ejercido por el </w:t>
      </w:r>
      <w:r w:rsidR="008B1D97" w:rsidRPr="00417CC4">
        <w:rPr>
          <w:rFonts w:ascii="Palatino Linotype" w:hAnsi="Palatino Linotype" w:cs="Arial"/>
          <w:sz w:val="22"/>
          <w:lang w:val="es-ES"/>
        </w:rPr>
        <w:t xml:space="preserve">Partido </w:t>
      </w:r>
      <w:r w:rsidRPr="00417CC4">
        <w:rPr>
          <w:rFonts w:ascii="Palatino Linotype" w:hAnsi="Palatino Linotype" w:cs="Arial"/>
          <w:sz w:val="22"/>
          <w:lang w:val="es-ES"/>
        </w:rPr>
        <w:t xml:space="preserve">en el </w:t>
      </w:r>
      <w:r w:rsidR="008B1D97" w:rsidRPr="00417CC4">
        <w:rPr>
          <w:rFonts w:ascii="Palatino Linotype" w:hAnsi="Palatino Linotype" w:cs="Arial"/>
          <w:sz w:val="22"/>
          <w:lang w:val="es-ES"/>
        </w:rPr>
        <w:t xml:space="preserve">Municipio </w:t>
      </w:r>
      <w:r w:rsidRPr="00417CC4">
        <w:rPr>
          <w:rFonts w:ascii="Palatino Linotype" w:hAnsi="Palatino Linotype" w:cs="Arial"/>
          <w:sz w:val="22"/>
          <w:lang w:val="es-ES"/>
        </w:rPr>
        <w:t xml:space="preserve">de </w:t>
      </w:r>
      <w:r w:rsidR="008B1D97" w:rsidRPr="00417CC4">
        <w:rPr>
          <w:rFonts w:ascii="Palatino Linotype" w:hAnsi="Palatino Linotype" w:cs="Arial"/>
          <w:sz w:val="22"/>
          <w:lang w:val="es-ES"/>
        </w:rPr>
        <w:t xml:space="preserve">Valle </w:t>
      </w:r>
      <w:r w:rsidRPr="00417CC4">
        <w:rPr>
          <w:rFonts w:ascii="Palatino Linotype" w:hAnsi="Palatino Linotype" w:cs="Arial"/>
          <w:sz w:val="22"/>
          <w:lang w:val="es-ES"/>
        </w:rPr>
        <w:t xml:space="preserve">de </w:t>
      </w:r>
      <w:r w:rsidR="008B1D97" w:rsidRPr="00417CC4">
        <w:rPr>
          <w:rFonts w:ascii="Palatino Linotype" w:hAnsi="Palatino Linotype" w:cs="Arial"/>
          <w:sz w:val="22"/>
          <w:lang w:val="es-ES"/>
        </w:rPr>
        <w:t xml:space="preserve">Bravo </w:t>
      </w:r>
      <w:r w:rsidR="008B1D97">
        <w:rPr>
          <w:rFonts w:ascii="Palatino Linotype" w:hAnsi="Palatino Linotype" w:cs="Arial"/>
          <w:sz w:val="22"/>
          <w:lang w:val="es-ES"/>
        </w:rPr>
        <w:t>y su respectiva comprobación, por el periodo del 1 enero al 9 de septiembre de 2019.</w:t>
      </w:r>
    </w:p>
    <w:p w:rsidR="008B1D97" w:rsidRDefault="008B1D97" w:rsidP="007A154A">
      <w:pPr>
        <w:pStyle w:val="Prrafodelista"/>
        <w:widowControl w:val="0"/>
        <w:autoSpaceDE w:val="0"/>
        <w:autoSpaceDN w:val="0"/>
        <w:adjustRightInd w:val="0"/>
        <w:spacing w:line="360" w:lineRule="auto"/>
        <w:ind w:left="0"/>
        <w:jc w:val="both"/>
        <w:rPr>
          <w:rFonts w:ascii="Palatino Linotype" w:hAnsi="Palatino Linotype" w:cs="Arial"/>
          <w:sz w:val="22"/>
          <w:lang w:val="es-ES"/>
        </w:rPr>
      </w:pPr>
    </w:p>
    <w:p w:rsidR="008F3157" w:rsidRPr="00F702DF" w:rsidRDefault="008F3157" w:rsidP="007A154A">
      <w:pPr>
        <w:spacing w:line="360" w:lineRule="auto"/>
        <w:jc w:val="both"/>
        <w:rPr>
          <w:rFonts w:ascii="Palatino Linotype" w:hAnsi="Palatino Linotype" w:cs="Arial"/>
        </w:rPr>
      </w:pPr>
      <w:r w:rsidRPr="00F702DF">
        <w:rPr>
          <w:rFonts w:ascii="Palatino Linotype" w:hAnsi="Palatino Linotype" w:cs="Arial"/>
        </w:rPr>
        <w:lastRenderedPageBreak/>
        <w:t>Como se indicó en el Resultando I</w:t>
      </w:r>
      <w:r w:rsidR="00276640">
        <w:rPr>
          <w:rFonts w:ascii="Palatino Linotype" w:hAnsi="Palatino Linotype" w:cs="Arial"/>
        </w:rPr>
        <w:t>I</w:t>
      </w:r>
      <w:r w:rsidRPr="00F702DF">
        <w:rPr>
          <w:rFonts w:ascii="Palatino Linotype" w:hAnsi="Palatino Linotype" w:cs="Arial"/>
        </w:rPr>
        <w:t xml:space="preserve"> de la presente resolución, </w:t>
      </w:r>
      <w:r w:rsidRPr="00F702DF">
        <w:rPr>
          <w:rFonts w:ascii="Palatino Linotype" w:hAnsi="Palatino Linotype" w:cs="Arial"/>
          <w:b/>
        </w:rPr>
        <w:t>EL SUJETO OBLIGADO</w:t>
      </w:r>
      <w:r w:rsidRPr="00F702DF">
        <w:rPr>
          <w:rFonts w:ascii="Palatino Linotype" w:hAnsi="Palatino Linotype" w:cs="Arial"/>
        </w:rPr>
        <w:t xml:space="preserve"> fue omiso en dar respuesta a la solicitud de información del hoy </w:t>
      </w:r>
      <w:r w:rsidRPr="00F702DF">
        <w:rPr>
          <w:rFonts w:ascii="Palatino Linotype" w:hAnsi="Palatino Linotype" w:cs="Arial"/>
          <w:b/>
        </w:rPr>
        <w:t>RECURRENTE</w:t>
      </w:r>
      <w:r>
        <w:rPr>
          <w:rFonts w:ascii="Palatino Linotype" w:hAnsi="Palatino Linotype" w:cs="Arial"/>
        </w:rPr>
        <w:t xml:space="preserve">, por lo que </w:t>
      </w:r>
      <w:r w:rsidR="008C71F0">
        <w:rPr>
          <w:rFonts w:ascii="Palatino Linotype" w:hAnsi="Palatino Linotype" w:cs="Arial"/>
        </w:rPr>
        <w:t>é</w:t>
      </w:r>
      <w:r w:rsidR="008C71F0" w:rsidRPr="00F702DF">
        <w:rPr>
          <w:rFonts w:ascii="Palatino Linotype" w:hAnsi="Palatino Linotype" w:cs="Arial"/>
        </w:rPr>
        <w:t>st</w:t>
      </w:r>
      <w:r w:rsidR="008C71F0">
        <w:rPr>
          <w:rFonts w:ascii="Palatino Linotype" w:hAnsi="Palatino Linotype" w:cs="Arial"/>
        </w:rPr>
        <w:t>e</w:t>
      </w:r>
      <w:r w:rsidRPr="00F702DF">
        <w:rPr>
          <w:rFonts w:ascii="Palatino Linotype" w:hAnsi="Palatino Linotype" w:cs="Arial"/>
        </w:rPr>
        <w:t xml:space="preserve"> procedió a interponer el recurso de revisión de mérito.</w:t>
      </w:r>
    </w:p>
    <w:p w:rsidR="008F3157" w:rsidRPr="00F702DF" w:rsidRDefault="008F3157" w:rsidP="007A154A">
      <w:pPr>
        <w:spacing w:line="360" w:lineRule="auto"/>
        <w:jc w:val="both"/>
        <w:rPr>
          <w:rFonts w:ascii="Palatino Linotype" w:hAnsi="Palatino Linotype" w:cs="Arial"/>
        </w:rPr>
      </w:pPr>
    </w:p>
    <w:p w:rsidR="004B13FB" w:rsidRDefault="004B13FB" w:rsidP="007A154A">
      <w:pPr>
        <w:pStyle w:val="Prrafodelista"/>
        <w:widowControl w:val="0"/>
        <w:tabs>
          <w:tab w:val="left" w:pos="1276"/>
        </w:tabs>
        <w:autoSpaceDE w:val="0"/>
        <w:autoSpaceDN w:val="0"/>
        <w:adjustRightInd w:val="0"/>
        <w:spacing w:line="360" w:lineRule="auto"/>
        <w:ind w:left="0"/>
        <w:jc w:val="both"/>
        <w:rPr>
          <w:rFonts w:ascii="Palatino Linotype" w:hAnsi="Palatino Linotype" w:cs="Arial"/>
        </w:rPr>
      </w:pPr>
      <w:r w:rsidRPr="00586D82">
        <w:rPr>
          <w:rFonts w:ascii="Palatino Linotype" w:hAnsi="Palatino Linotype" w:cs="Arial"/>
          <w:color w:val="000000" w:themeColor="text1"/>
        </w:rPr>
        <w:t xml:space="preserve">Cabe destacarse, que </w:t>
      </w:r>
      <w:r w:rsidRPr="00586D82">
        <w:rPr>
          <w:rFonts w:ascii="Palatino Linotype" w:hAnsi="Palatino Linotype" w:cs="Arial"/>
          <w:b/>
        </w:rPr>
        <w:t>EL SUJETO OBLIGADO</w:t>
      </w:r>
      <w:r w:rsidRPr="00586D82">
        <w:rPr>
          <w:rFonts w:ascii="Palatino Linotype" w:hAnsi="Palatino Linotype" w:cs="Arial"/>
        </w:rPr>
        <w:t xml:space="preserve"> no rindió su Informe Justificado; por su parte, </w:t>
      </w:r>
      <w:r w:rsidR="006F5BFB">
        <w:rPr>
          <w:rFonts w:ascii="Palatino Linotype" w:hAnsi="Palatino Linotype" w:cs="Arial"/>
          <w:b/>
        </w:rPr>
        <w:t>EL</w:t>
      </w:r>
      <w:r w:rsidRPr="00586D82">
        <w:rPr>
          <w:rFonts w:ascii="Palatino Linotype" w:hAnsi="Palatino Linotype" w:cs="Arial"/>
          <w:b/>
        </w:rPr>
        <w:t xml:space="preserve"> RECURRENTE</w:t>
      </w:r>
      <w:r w:rsidRPr="00586D82">
        <w:rPr>
          <w:rFonts w:ascii="Palatino Linotype" w:hAnsi="Palatino Linotype" w:cs="Arial"/>
        </w:rPr>
        <w:t xml:space="preserve"> no presentó manifestaciones, alegatos ni ofreció los medios de prueba que a su derecho convinieran.</w:t>
      </w:r>
    </w:p>
    <w:p w:rsidR="00CE0BAE" w:rsidRPr="00586D82" w:rsidRDefault="00CE0BAE" w:rsidP="007A154A">
      <w:pPr>
        <w:pStyle w:val="Prrafodelista"/>
        <w:widowControl w:val="0"/>
        <w:tabs>
          <w:tab w:val="left" w:pos="1276"/>
        </w:tabs>
        <w:autoSpaceDE w:val="0"/>
        <w:autoSpaceDN w:val="0"/>
        <w:adjustRightInd w:val="0"/>
        <w:spacing w:line="360" w:lineRule="auto"/>
        <w:ind w:left="0"/>
        <w:jc w:val="both"/>
        <w:rPr>
          <w:rFonts w:ascii="Palatino Linotype" w:hAnsi="Palatino Linotype" w:cs="Arial"/>
        </w:rPr>
      </w:pPr>
    </w:p>
    <w:p w:rsidR="004B13FB" w:rsidRDefault="004B13FB" w:rsidP="007A154A">
      <w:pPr>
        <w:spacing w:line="360" w:lineRule="auto"/>
        <w:jc w:val="both"/>
        <w:rPr>
          <w:rFonts w:ascii="Palatino Linotype" w:hAnsi="Palatino Linotype"/>
        </w:rPr>
      </w:pPr>
      <w:r w:rsidRPr="00586D82">
        <w:rPr>
          <w:rFonts w:ascii="Palatino Linotype" w:hAnsi="Palatino Linotype" w:cs="Arial"/>
        </w:rPr>
        <w:t xml:space="preserve">Bajo ese contexto, este Instituto analizó la totalidad de constancias que integran el expediente electrónico del </w:t>
      </w:r>
      <w:r w:rsidRPr="00586D82">
        <w:rPr>
          <w:rFonts w:ascii="Palatino Linotype" w:hAnsi="Palatino Linotype" w:cs="Arial"/>
          <w:b/>
        </w:rPr>
        <w:t>SAIMEX</w:t>
      </w:r>
      <w:r w:rsidRPr="00586D82">
        <w:rPr>
          <w:rFonts w:ascii="Palatino Linotype" w:hAnsi="Palatino Linotype" w:cs="Arial"/>
        </w:rPr>
        <w:t xml:space="preserve"> y arribó a las siguientes consideraciones de hecho y de derecho.</w:t>
      </w:r>
      <w:r w:rsidRPr="00586D82">
        <w:rPr>
          <w:rFonts w:ascii="Palatino Linotype" w:hAnsi="Palatino Linotype"/>
        </w:rPr>
        <w:t xml:space="preserve"> </w:t>
      </w:r>
    </w:p>
    <w:p w:rsidR="004B13FB" w:rsidRPr="00586D82" w:rsidRDefault="004B13FB" w:rsidP="007A154A">
      <w:pPr>
        <w:spacing w:line="360" w:lineRule="auto"/>
        <w:jc w:val="both"/>
        <w:rPr>
          <w:rFonts w:ascii="Palatino Linotype" w:hAnsi="Palatino Linotype"/>
        </w:rPr>
      </w:pPr>
    </w:p>
    <w:p w:rsidR="004B13FB" w:rsidRDefault="004B13FB" w:rsidP="007A154A">
      <w:pPr>
        <w:spacing w:line="360" w:lineRule="auto"/>
        <w:jc w:val="both"/>
        <w:rPr>
          <w:rFonts w:ascii="Palatino Linotype" w:hAnsi="Palatino Linotype" w:cs="Arial"/>
        </w:rPr>
      </w:pPr>
      <w:r w:rsidRPr="00586D82">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4B13FB" w:rsidRPr="00586D82" w:rsidRDefault="004B13FB" w:rsidP="007A154A">
      <w:pPr>
        <w:spacing w:line="360" w:lineRule="auto"/>
        <w:jc w:val="both"/>
        <w:rPr>
          <w:rFonts w:ascii="Palatino Linotype" w:hAnsi="Palatino Linotype" w:cs="Arial"/>
        </w:rPr>
      </w:pPr>
    </w:p>
    <w:p w:rsidR="004B13FB" w:rsidRDefault="004B13FB" w:rsidP="007A154A">
      <w:pPr>
        <w:ind w:left="709" w:right="757"/>
        <w:jc w:val="both"/>
        <w:rPr>
          <w:rFonts w:ascii="Palatino Linotype" w:hAnsi="Palatino Linotype" w:cs="Arial"/>
          <w:i/>
        </w:rPr>
      </w:pPr>
      <w:r w:rsidRPr="00586D82">
        <w:rPr>
          <w:rFonts w:ascii="Palatino Linotype" w:hAnsi="Palatino Linotype" w:cs="Arial"/>
          <w:b/>
          <w:i/>
          <w:sz w:val="22"/>
          <w:szCs w:val="22"/>
        </w:rPr>
        <w:t>“Artículo</w:t>
      </w:r>
      <w:r w:rsidRPr="00586D82">
        <w:rPr>
          <w:rFonts w:ascii="Palatino Linotype" w:hAnsi="Palatino Linotype" w:cs="Arial"/>
          <w:b/>
          <w:i/>
        </w:rPr>
        <w:t xml:space="preserve"> </w:t>
      </w:r>
      <w:r w:rsidRPr="00586D82">
        <w:rPr>
          <w:rFonts w:ascii="Palatino Linotype" w:hAnsi="Palatino Linotype" w:cs="Arial"/>
          <w:b/>
          <w:i/>
          <w:sz w:val="22"/>
          <w:szCs w:val="22"/>
        </w:rPr>
        <w:t>6o.</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manifestación</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ideas</w:t>
      </w:r>
      <w:r w:rsidRPr="00586D82">
        <w:rPr>
          <w:rFonts w:ascii="Palatino Linotype" w:hAnsi="Palatino Linotype" w:cs="Arial"/>
          <w:i/>
        </w:rPr>
        <w:t xml:space="preserve"> </w:t>
      </w:r>
      <w:r w:rsidRPr="00586D82">
        <w:rPr>
          <w:rFonts w:ascii="Palatino Linotype" w:hAnsi="Palatino Linotype" w:cs="Arial"/>
          <w:i/>
          <w:sz w:val="22"/>
          <w:szCs w:val="22"/>
        </w:rPr>
        <w:t>no</w:t>
      </w:r>
      <w:r w:rsidRPr="00586D82">
        <w:rPr>
          <w:rFonts w:ascii="Palatino Linotype" w:hAnsi="Palatino Linotype" w:cs="Arial"/>
          <w:i/>
        </w:rPr>
        <w:t xml:space="preserve"> </w:t>
      </w:r>
      <w:r w:rsidRPr="00586D82">
        <w:rPr>
          <w:rFonts w:ascii="Palatino Linotype" w:hAnsi="Palatino Linotype" w:cs="Arial"/>
          <w:i/>
          <w:sz w:val="22"/>
          <w:szCs w:val="22"/>
        </w:rPr>
        <w:t>será</w:t>
      </w:r>
      <w:r w:rsidRPr="00586D82">
        <w:rPr>
          <w:rFonts w:ascii="Palatino Linotype" w:hAnsi="Palatino Linotype" w:cs="Arial"/>
          <w:i/>
        </w:rPr>
        <w:t xml:space="preserve"> </w:t>
      </w:r>
      <w:r w:rsidRPr="00586D82">
        <w:rPr>
          <w:rFonts w:ascii="Palatino Linotype" w:hAnsi="Palatino Linotype" w:cs="Arial"/>
          <w:i/>
          <w:sz w:val="22"/>
          <w:szCs w:val="22"/>
        </w:rPr>
        <w:t>objeto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ninguna</w:t>
      </w:r>
      <w:r w:rsidRPr="00586D82">
        <w:rPr>
          <w:rFonts w:ascii="Palatino Linotype" w:hAnsi="Palatino Linotype" w:cs="Arial"/>
          <w:i/>
        </w:rPr>
        <w:t xml:space="preserve"> </w:t>
      </w:r>
      <w:r w:rsidRPr="00586D82">
        <w:rPr>
          <w:rFonts w:ascii="Palatino Linotype" w:hAnsi="Palatino Linotype" w:cs="Arial"/>
          <w:i/>
          <w:sz w:val="22"/>
          <w:szCs w:val="22"/>
        </w:rPr>
        <w:t>inquisición</w:t>
      </w:r>
      <w:r w:rsidRPr="00586D82">
        <w:rPr>
          <w:rFonts w:ascii="Palatino Linotype" w:hAnsi="Palatino Linotype" w:cs="Arial"/>
          <w:i/>
        </w:rPr>
        <w:t xml:space="preserve"> </w:t>
      </w:r>
      <w:r w:rsidRPr="00586D82">
        <w:rPr>
          <w:rFonts w:ascii="Palatino Linotype" w:hAnsi="Palatino Linotype" w:cs="Arial"/>
          <w:i/>
          <w:sz w:val="22"/>
          <w:szCs w:val="22"/>
        </w:rPr>
        <w:t>judicial</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administrativa,</w:t>
      </w:r>
      <w:r w:rsidRPr="00586D82">
        <w:rPr>
          <w:rFonts w:ascii="Palatino Linotype" w:hAnsi="Palatino Linotype" w:cs="Arial"/>
          <w:i/>
        </w:rPr>
        <w:t xml:space="preserve"> </w:t>
      </w:r>
      <w:r w:rsidRPr="00586D82">
        <w:rPr>
          <w:rFonts w:ascii="Palatino Linotype" w:hAnsi="Palatino Linotype" w:cs="Arial"/>
          <w:i/>
          <w:sz w:val="22"/>
          <w:szCs w:val="22"/>
        </w:rPr>
        <w:t>sino</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caso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ataque</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moral,</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vida</w:t>
      </w:r>
      <w:r w:rsidRPr="00586D82">
        <w:rPr>
          <w:rFonts w:ascii="Palatino Linotype" w:hAnsi="Palatino Linotype" w:cs="Arial"/>
          <w:i/>
        </w:rPr>
        <w:t xml:space="preserve"> </w:t>
      </w:r>
      <w:r w:rsidRPr="00586D82">
        <w:rPr>
          <w:rFonts w:ascii="Palatino Linotype" w:hAnsi="Palatino Linotype" w:cs="Arial"/>
          <w:i/>
          <w:sz w:val="22"/>
          <w:szCs w:val="22"/>
        </w:rPr>
        <w:t>privada</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derechos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terceros,</w:t>
      </w:r>
      <w:r w:rsidRPr="00586D82">
        <w:rPr>
          <w:rFonts w:ascii="Palatino Linotype" w:hAnsi="Palatino Linotype" w:cs="Arial"/>
          <w:i/>
        </w:rPr>
        <w:t xml:space="preserve"> </w:t>
      </w:r>
      <w:r w:rsidRPr="00586D82">
        <w:rPr>
          <w:rFonts w:ascii="Palatino Linotype" w:hAnsi="Palatino Linotype" w:cs="Arial"/>
          <w:i/>
          <w:sz w:val="22"/>
          <w:szCs w:val="22"/>
        </w:rPr>
        <w:t>provoque</w:t>
      </w:r>
      <w:r w:rsidRPr="00586D82">
        <w:rPr>
          <w:rFonts w:ascii="Palatino Linotype" w:hAnsi="Palatino Linotype" w:cs="Arial"/>
          <w:i/>
        </w:rPr>
        <w:t xml:space="preserve"> </w:t>
      </w:r>
      <w:r w:rsidRPr="00586D82">
        <w:rPr>
          <w:rFonts w:ascii="Palatino Linotype" w:hAnsi="Palatino Linotype" w:cs="Arial"/>
          <w:i/>
          <w:sz w:val="22"/>
          <w:szCs w:val="22"/>
        </w:rPr>
        <w:t>algún</w:t>
      </w:r>
      <w:r w:rsidRPr="00586D82">
        <w:rPr>
          <w:rFonts w:ascii="Palatino Linotype" w:hAnsi="Palatino Linotype" w:cs="Arial"/>
          <w:i/>
        </w:rPr>
        <w:t xml:space="preserve"> </w:t>
      </w:r>
      <w:r w:rsidRPr="00586D82">
        <w:rPr>
          <w:rFonts w:ascii="Palatino Linotype" w:hAnsi="Palatino Linotype" w:cs="Arial"/>
          <w:i/>
          <w:sz w:val="22"/>
          <w:szCs w:val="22"/>
        </w:rPr>
        <w:t>delito,</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perturbe</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orden</w:t>
      </w:r>
      <w:r w:rsidRPr="00586D82">
        <w:rPr>
          <w:rFonts w:ascii="Palatino Linotype" w:hAnsi="Palatino Linotype" w:cs="Arial"/>
          <w:i/>
        </w:rPr>
        <w:t xml:space="preserve"> </w:t>
      </w:r>
      <w:r w:rsidRPr="00586D82">
        <w:rPr>
          <w:rFonts w:ascii="Palatino Linotype" w:hAnsi="Palatino Linotype" w:cs="Arial"/>
          <w:i/>
          <w:sz w:val="22"/>
          <w:szCs w:val="22"/>
        </w:rPr>
        <w:t>público;</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derecho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réplica</w:t>
      </w:r>
      <w:r w:rsidRPr="00586D82">
        <w:rPr>
          <w:rFonts w:ascii="Palatino Linotype" w:hAnsi="Palatino Linotype" w:cs="Arial"/>
          <w:i/>
        </w:rPr>
        <w:t xml:space="preserve"> </w:t>
      </w:r>
      <w:r w:rsidRPr="00586D82">
        <w:rPr>
          <w:rFonts w:ascii="Palatino Linotype" w:hAnsi="Palatino Linotype" w:cs="Arial"/>
          <w:i/>
          <w:sz w:val="22"/>
          <w:szCs w:val="22"/>
        </w:rPr>
        <w:t>será</w:t>
      </w:r>
      <w:r w:rsidRPr="00586D82">
        <w:rPr>
          <w:rFonts w:ascii="Palatino Linotype" w:hAnsi="Palatino Linotype" w:cs="Arial"/>
          <w:i/>
        </w:rPr>
        <w:t xml:space="preserve"> </w:t>
      </w:r>
      <w:r w:rsidRPr="00586D82">
        <w:rPr>
          <w:rFonts w:ascii="Palatino Linotype" w:hAnsi="Palatino Linotype" w:cs="Arial"/>
          <w:i/>
          <w:sz w:val="22"/>
          <w:szCs w:val="22"/>
        </w:rPr>
        <w:t>ejercido</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términos</w:t>
      </w:r>
      <w:r w:rsidRPr="00586D82">
        <w:rPr>
          <w:rFonts w:ascii="Palatino Linotype" w:hAnsi="Palatino Linotype" w:cs="Arial"/>
          <w:i/>
        </w:rPr>
        <w:t xml:space="preserve"> </w:t>
      </w:r>
      <w:r w:rsidRPr="00586D82">
        <w:rPr>
          <w:rFonts w:ascii="Palatino Linotype" w:hAnsi="Palatino Linotype" w:cs="Arial"/>
          <w:i/>
          <w:sz w:val="22"/>
          <w:szCs w:val="22"/>
        </w:rPr>
        <w:t>dispuestos</w:t>
      </w:r>
      <w:r w:rsidRPr="00586D82">
        <w:rPr>
          <w:rFonts w:ascii="Palatino Linotype" w:hAnsi="Palatino Linotype" w:cs="Arial"/>
          <w:i/>
        </w:rPr>
        <w:t xml:space="preserve"> </w:t>
      </w:r>
      <w:r w:rsidRPr="00586D82">
        <w:rPr>
          <w:rFonts w:ascii="Palatino Linotype" w:hAnsi="Palatino Linotype" w:cs="Arial"/>
          <w:i/>
          <w:sz w:val="22"/>
          <w:szCs w:val="22"/>
        </w:rPr>
        <w:t>por</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ley.</w:t>
      </w:r>
      <w:r w:rsidRPr="00586D82">
        <w:rPr>
          <w:rFonts w:ascii="Palatino Linotype" w:hAnsi="Palatino Linotype" w:cs="Arial"/>
          <w:i/>
        </w:rPr>
        <w:t xml:space="preserve"> </w:t>
      </w:r>
      <w:r w:rsidRPr="00586D82">
        <w:rPr>
          <w:rFonts w:ascii="Palatino Linotype" w:hAnsi="Palatino Linotype" w:cs="Arial"/>
          <w:b/>
          <w:i/>
          <w:sz w:val="22"/>
          <w:szCs w:val="22"/>
        </w:rPr>
        <w:t>El</w:t>
      </w:r>
      <w:r w:rsidRPr="00586D82">
        <w:rPr>
          <w:rFonts w:ascii="Palatino Linotype" w:hAnsi="Palatino Linotype" w:cs="Arial"/>
          <w:b/>
          <w:i/>
        </w:rPr>
        <w:t xml:space="preserve"> </w:t>
      </w:r>
      <w:r w:rsidRPr="00586D82">
        <w:rPr>
          <w:rFonts w:ascii="Palatino Linotype" w:hAnsi="Palatino Linotype" w:cs="Arial"/>
          <w:b/>
          <w:i/>
          <w:sz w:val="22"/>
          <w:szCs w:val="22"/>
        </w:rPr>
        <w:t>derecho</w:t>
      </w:r>
      <w:r w:rsidRPr="00586D82">
        <w:rPr>
          <w:rFonts w:ascii="Palatino Linotype" w:hAnsi="Palatino Linotype" w:cs="Arial"/>
          <w:b/>
          <w:i/>
        </w:rPr>
        <w:t xml:space="preserve"> </w:t>
      </w:r>
      <w:r w:rsidRPr="00586D82">
        <w:rPr>
          <w:rFonts w:ascii="Palatino Linotype" w:hAnsi="Palatino Linotype" w:cs="Arial"/>
          <w:b/>
          <w:i/>
          <w:sz w:val="22"/>
          <w:szCs w:val="22"/>
        </w:rPr>
        <w:t>a</w:t>
      </w:r>
      <w:r w:rsidRPr="00586D82">
        <w:rPr>
          <w:rFonts w:ascii="Palatino Linotype" w:hAnsi="Palatino Linotype" w:cs="Arial"/>
          <w:b/>
          <w:i/>
        </w:rPr>
        <w:t xml:space="preserve"> </w:t>
      </w:r>
      <w:r w:rsidRPr="00586D82">
        <w:rPr>
          <w:rFonts w:ascii="Palatino Linotype" w:hAnsi="Palatino Linotype" w:cs="Arial"/>
          <w:b/>
          <w:i/>
          <w:sz w:val="22"/>
          <w:szCs w:val="22"/>
        </w:rPr>
        <w:t>la</w:t>
      </w:r>
      <w:r w:rsidRPr="00586D82">
        <w:rPr>
          <w:rFonts w:ascii="Palatino Linotype" w:hAnsi="Palatino Linotype" w:cs="Arial"/>
          <w:b/>
          <w:i/>
        </w:rPr>
        <w:t xml:space="preserve"> </w:t>
      </w:r>
      <w:r w:rsidRPr="00586D82">
        <w:rPr>
          <w:rFonts w:ascii="Palatino Linotype" w:hAnsi="Palatino Linotype" w:cs="Arial"/>
          <w:b/>
          <w:i/>
          <w:sz w:val="22"/>
          <w:szCs w:val="22"/>
        </w:rPr>
        <w:t>información</w:t>
      </w:r>
      <w:r w:rsidRPr="00586D82">
        <w:rPr>
          <w:rFonts w:ascii="Palatino Linotype" w:hAnsi="Palatino Linotype" w:cs="Arial"/>
          <w:b/>
          <w:i/>
        </w:rPr>
        <w:t xml:space="preserve"> </w:t>
      </w:r>
      <w:r w:rsidRPr="00586D82">
        <w:rPr>
          <w:rFonts w:ascii="Palatino Linotype" w:hAnsi="Palatino Linotype" w:cs="Arial"/>
          <w:b/>
          <w:i/>
          <w:sz w:val="22"/>
          <w:szCs w:val="22"/>
        </w:rPr>
        <w:t>será</w:t>
      </w:r>
      <w:r w:rsidRPr="00586D82">
        <w:rPr>
          <w:rFonts w:ascii="Palatino Linotype" w:hAnsi="Palatino Linotype" w:cs="Arial"/>
          <w:b/>
          <w:i/>
        </w:rPr>
        <w:t xml:space="preserve"> </w:t>
      </w:r>
      <w:r w:rsidRPr="00586D82">
        <w:rPr>
          <w:rFonts w:ascii="Palatino Linotype" w:hAnsi="Palatino Linotype" w:cs="Arial"/>
          <w:b/>
          <w:i/>
          <w:sz w:val="22"/>
          <w:szCs w:val="22"/>
        </w:rPr>
        <w:t>garantizado</w:t>
      </w:r>
      <w:r w:rsidRPr="00586D82">
        <w:rPr>
          <w:rFonts w:ascii="Palatino Linotype" w:hAnsi="Palatino Linotype" w:cs="Arial"/>
          <w:b/>
          <w:i/>
        </w:rPr>
        <w:t xml:space="preserve"> </w:t>
      </w:r>
      <w:r w:rsidRPr="00586D82">
        <w:rPr>
          <w:rFonts w:ascii="Palatino Linotype" w:hAnsi="Palatino Linotype" w:cs="Arial"/>
          <w:b/>
          <w:i/>
          <w:sz w:val="22"/>
          <w:szCs w:val="22"/>
        </w:rPr>
        <w:t>por</w:t>
      </w:r>
      <w:r w:rsidRPr="00586D82">
        <w:rPr>
          <w:rFonts w:ascii="Palatino Linotype" w:hAnsi="Palatino Linotype" w:cs="Arial"/>
          <w:b/>
          <w:i/>
        </w:rPr>
        <w:t xml:space="preserve"> </w:t>
      </w:r>
      <w:r w:rsidRPr="00586D82">
        <w:rPr>
          <w:rFonts w:ascii="Palatino Linotype" w:hAnsi="Palatino Linotype" w:cs="Arial"/>
          <w:b/>
          <w:i/>
          <w:sz w:val="22"/>
          <w:szCs w:val="22"/>
        </w:rPr>
        <w:t>el</w:t>
      </w:r>
      <w:r w:rsidRPr="00586D82">
        <w:rPr>
          <w:rFonts w:ascii="Palatino Linotype" w:hAnsi="Palatino Linotype" w:cs="Arial"/>
          <w:b/>
          <w:i/>
        </w:rPr>
        <w:t xml:space="preserve"> </w:t>
      </w:r>
      <w:r w:rsidRPr="00586D82">
        <w:rPr>
          <w:rFonts w:ascii="Palatino Linotype" w:hAnsi="Palatino Linotype" w:cs="Arial"/>
          <w:b/>
          <w:i/>
          <w:sz w:val="22"/>
          <w:szCs w:val="22"/>
        </w:rPr>
        <w:t>Estado.</w:t>
      </w:r>
      <w:r w:rsidRPr="00586D82">
        <w:rPr>
          <w:rFonts w:ascii="Palatino Linotype" w:hAnsi="Palatino Linotype" w:cs="Arial"/>
          <w:i/>
        </w:rPr>
        <w:t xml:space="preserve"> </w:t>
      </w:r>
    </w:p>
    <w:p w:rsidR="004B13FB" w:rsidRPr="00586D82" w:rsidRDefault="004B13FB" w:rsidP="007A154A">
      <w:pPr>
        <w:ind w:left="709" w:right="757"/>
        <w:jc w:val="both"/>
        <w:rPr>
          <w:rFonts w:ascii="Palatino Linotype" w:hAnsi="Palatino Linotype" w:cs="Arial"/>
          <w:i/>
          <w:sz w:val="22"/>
          <w:szCs w:val="22"/>
        </w:rPr>
      </w:pPr>
    </w:p>
    <w:p w:rsidR="004B13FB"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Toda</w:t>
      </w:r>
      <w:r w:rsidRPr="00586D82">
        <w:rPr>
          <w:rFonts w:ascii="Palatino Linotype" w:hAnsi="Palatino Linotype" w:cs="Arial"/>
          <w:i/>
        </w:rPr>
        <w:t xml:space="preserve"> </w:t>
      </w:r>
      <w:r w:rsidRPr="00586D82">
        <w:rPr>
          <w:rFonts w:ascii="Palatino Linotype" w:hAnsi="Palatino Linotype" w:cs="Arial"/>
          <w:i/>
          <w:sz w:val="22"/>
          <w:szCs w:val="22"/>
        </w:rPr>
        <w:t>persona</w:t>
      </w:r>
      <w:r w:rsidRPr="00586D82">
        <w:rPr>
          <w:rFonts w:ascii="Palatino Linotype" w:hAnsi="Palatino Linotype" w:cs="Arial"/>
          <w:i/>
        </w:rPr>
        <w:t xml:space="preserve"> </w:t>
      </w:r>
      <w:r w:rsidRPr="00586D82">
        <w:rPr>
          <w:rFonts w:ascii="Palatino Linotype" w:hAnsi="Palatino Linotype" w:cs="Arial"/>
          <w:i/>
          <w:sz w:val="22"/>
          <w:szCs w:val="22"/>
        </w:rPr>
        <w:t>tiene</w:t>
      </w:r>
      <w:r w:rsidRPr="00586D82">
        <w:rPr>
          <w:rFonts w:ascii="Palatino Linotype" w:hAnsi="Palatino Linotype" w:cs="Arial"/>
          <w:i/>
        </w:rPr>
        <w:t xml:space="preserve"> </w:t>
      </w:r>
      <w:r w:rsidRPr="00586D82">
        <w:rPr>
          <w:rFonts w:ascii="Palatino Linotype" w:hAnsi="Palatino Linotype" w:cs="Arial"/>
          <w:i/>
          <w:sz w:val="22"/>
          <w:szCs w:val="22"/>
        </w:rPr>
        <w:t>derecho</w:t>
      </w:r>
      <w:r w:rsidRPr="00586D82">
        <w:rPr>
          <w:rFonts w:ascii="Palatino Linotype" w:hAnsi="Palatino Linotype" w:cs="Arial"/>
          <w:i/>
        </w:rPr>
        <w:t xml:space="preserve"> </w:t>
      </w:r>
      <w:r w:rsidRPr="00586D82">
        <w:rPr>
          <w:rFonts w:ascii="Palatino Linotype" w:hAnsi="Palatino Linotype" w:cs="Arial"/>
          <w:i/>
          <w:sz w:val="22"/>
          <w:szCs w:val="22"/>
        </w:rPr>
        <w:t>al</w:t>
      </w:r>
      <w:r w:rsidRPr="00586D82">
        <w:rPr>
          <w:rFonts w:ascii="Palatino Linotype" w:hAnsi="Palatino Linotype" w:cs="Arial"/>
          <w:i/>
        </w:rPr>
        <w:t xml:space="preserve"> </w:t>
      </w:r>
      <w:r w:rsidRPr="00586D82">
        <w:rPr>
          <w:rFonts w:ascii="Palatino Linotype" w:hAnsi="Palatino Linotype" w:cs="Arial"/>
          <w:i/>
          <w:sz w:val="22"/>
          <w:szCs w:val="22"/>
        </w:rPr>
        <w:t>libre</w:t>
      </w:r>
      <w:r w:rsidRPr="00586D82">
        <w:rPr>
          <w:rFonts w:ascii="Palatino Linotype" w:hAnsi="Palatino Linotype" w:cs="Arial"/>
          <w:i/>
        </w:rPr>
        <w:t xml:space="preserve"> </w:t>
      </w:r>
      <w:r w:rsidRPr="00586D82">
        <w:rPr>
          <w:rFonts w:ascii="Palatino Linotype" w:hAnsi="Palatino Linotype" w:cs="Arial"/>
          <w:i/>
          <w:sz w:val="22"/>
          <w:szCs w:val="22"/>
        </w:rPr>
        <w:t>acceso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plural</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oportuna,</w:t>
      </w:r>
      <w:r w:rsidRPr="00586D82">
        <w:rPr>
          <w:rFonts w:ascii="Palatino Linotype" w:hAnsi="Palatino Linotype" w:cs="Arial"/>
          <w:i/>
        </w:rPr>
        <w:t xml:space="preserve"> </w:t>
      </w:r>
      <w:r w:rsidRPr="00586D82">
        <w:rPr>
          <w:rFonts w:ascii="Palatino Linotype" w:hAnsi="Palatino Linotype" w:cs="Arial"/>
          <w:i/>
          <w:sz w:val="22"/>
          <w:szCs w:val="22"/>
        </w:rPr>
        <w:t>así</w:t>
      </w:r>
      <w:r w:rsidRPr="00586D82">
        <w:rPr>
          <w:rFonts w:ascii="Palatino Linotype" w:hAnsi="Palatino Linotype" w:cs="Arial"/>
          <w:i/>
        </w:rPr>
        <w:t xml:space="preserve"> </w:t>
      </w:r>
      <w:r w:rsidRPr="00586D82">
        <w:rPr>
          <w:rFonts w:ascii="Palatino Linotype" w:hAnsi="Palatino Linotype" w:cs="Arial"/>
          <w:i/>
          <w:sz w:val="22"/>
          <w:szCs w:val="22"/>
        </w:rPr>
        <w:t>como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buscar,</w:t>
      </w:r>
      <w:r w:rsidRPr="00586D82">
        <w:rPr>
          <w:rFonts w:ascii="Palatino Linotype" w:hAnsi="Palatino Linotype" w:cs="Arial"/>
          <w:i/>
        </w:rPr>
        <w:t xml:space="preserve"> </w:t>
      </w:r>
      <w:r w:rsidRPr="00586D82">
        <w:rPr>
          <w:rFonts w:ascii="Palatino Linotype" w:hAnsi="Palatino Linotype" w:cs="Arial"/>
          <w:i/>
          <w:sz w:val="22"/>
          <w:szCs w:val="22"/>
        </w:rPr>
        <w:t>recibir</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difundir</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e</w:t>
      </w:r>
      <w:r w:rsidRPr="00586D82">
        <w:rPr>
          <w:rFonts w:ascii="Palatino Linotype" w:hAnsi="Palatino Linotype" w:cs="Arial"/>
          <w:i/>
        </w:rPr>
        <w:t xml:space="preserve"> </w:t>
      </w:r>
      <w:r w:rsidRPr="00586D82">
        <w:rPr>
          <w:rFonts w:ascii="Palatino Linotype" w:hAnsi="Palatino Linotype" w:cs="Arial"/>
          <w:i/>
          <w:sz w:val="22"/>
          <w:szCs w:val="22"/>
        </w:rPr>
        <w:t>ideas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toda</w:t>
      </w:r>
      <w:r w:rsidRPr="00586D82">
        <w:rPr>
          <w:rFonts w:ascii="Palatino Linotype" w:hAnsi="Palatino Linotype" w:cs="Arial"/>
          <w:i/>
        </w:rPr>
        <w:t xml:space="preserve"> </w:t>
      </w:r>
      <w:r w:rsidRPr="00586D82">
        <w:rPr>
          <w:rFonts w:ascii="Palatino Linotype" w:hAnsi="Palatino Linotype" w:cs="Arial"/>
          <w:i/>
          <w:sz w:val="22"/>
          <w:szCs w:val="22"/>
        </w:rPr>
        <w:t>índole</w:t>
      </w:r>
      <w:r w:rsidRPr="00586D82">
        <w:rPr>
          <w:rFonts w:ascii="Palatino Linotype" w:hAnsi="Palatino Linotype" w:cs="Arial"/>
          <w:i/>
        </w:rPr>
        <w:t xml:space="preserve"> </w:t>
      </w:r>
      <w:r w:rsidRPr="00586D82">
        <w:rPr>
          <w:rFonts w:ascii="Palatino Linotype" w:hAnsi="Palatino Linotype" w:cs="Arial"/>
          <w:i/>
          <w:sz w:val="22"/>
          <w:szCs w:val="22"/>
        </w:rPr>
        <w:t>por</w:t>
      </w:r>
      <w:r w:rsidRPr="00586D82">
        <w:rPr>
          <w:rFonts w:ascii="Palatino Linotype" w:hAnsi="Palatino Linotype" w:cs="Arial"/>
          <w:i/>
        </w:rPr>
        <w:t xml:space="preserve"> </w:t>
      </w:r>
      <w:r w:rsidRPr="00586D82">
        <w:rPr>
          <w:rFonts w:ascii="Palatino Linotype" w:hAnsi="Palatino Linotype" w:cs="Arial"/>
          <w:i/>
          <w:sz w:val="22"/>
          <w:szCs w:val="22"/>
        </w:rPr>
        <w:t>cualquier</w:t>
      </w:r>
      <w:r w:rsidRPr="00586D82">
        <w:rPr>
          <w:rFonts w:ascii="Palatino Linotype" w:hAnsi="Palatino Linotype" w:cs="Arial"/>
          <w:i/>
        </w:rPr>
        <w:t xml:space="preserve"> </w:t>
      </w:r>
      <w:r w:rsidRPr="00586D82">
        <w:rPr>
          <w:rFonts w:ascii="Palatino Linotype" w:hAnsi="Palatino Linotype" w:cs="Arial"/>
          <w:i/>
          <w:sz w:val="22"/>
          <w:szCs w:val="22"/>
        </w:rPr>
        <w:t>medio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expresión.</w:t>
      </w:r>
    </w:p>
    <w:p w:rsidR="004B13FB" w:rsidRPr="00586D82" w:rsidRDefault="004B13FB" w:rsidP="007A154A">
      <w:pPr>
        <w:ind w:left="709" w:right="757"/>
        <w:jc w:val="both"/>
        <w:rPr>
          <w:rFonts w:ascii="Palatino Linotype" w:hAnsi="Palatino Linotype" w:cs="Arial"/>
          <w:i/>
          <w:sz w:val="22"/>
          <w:szCs w:val="22"/>
        </w:rPr>
      </w:pPr>
    </w:p>
    <w:p w:rsidR="004B13FB"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Para</w:t>
      </w:r>
      <w:r w:rsidRPr="00586D82">
        <w:rPr>
          <w:rFonts w:ascii="Palatino Linotype" w:hAnsi="Palatino Linotype" w:cs="Arial"/>
          <w:i/>
        </w:rPr>
        <w:t xml:space="preserve"> </w:t>
      </w:r>
      <w:r w:rsidRPr="00586D82">
        <w:rPr>
          <w:rFonts w:ascii="Palatino Linotype" w:hAnsi="Palatino Linotype" w:cs="Arial"/>
          <w:i/>
          <w:sz w:val="22"/>
          <w:szCs w:val="22"/>
        </w:rPr>
        <w:t>efectos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lo</w:t>
      </w:r>
      <w:r w:rsidRPr="00586D82">
        <w:rPr>
          <w:rFonts w:ascii="Palatino Linotype" w:hAnsi="Palatino Linotype" w:cs="Arial"/>
          <w:i/>
        </w:rPr>
        <w:t xml:space="preserve"> </w:t>
      </w:r>
      <w:r w:rsidRPr="00586D82">
        <w:rPr>
          <w:rFonts w:ascii="Palatino Linotype" w:hAnsi="Palatino Linotype" w:cs="Arial"/>
          <w:i/>
          <w:sz w:val="22"/>
          <w:szCs w:val="22"/>
        </w:rPr>
        <w:t>dispuesto</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presente</w:t>
      </w:r>
      <w:r w:rsidRPr="00586D82">
        <w:rPr>
          <w:rFonts w:ascii="Palatino Linotype" w:hAnsi="Palatino Linotype" w:cs="Arial"/>
          <w:i/>
        </w:rPr>
        <w:t xml:space="preserve"> </w:t>
      </w:r>
      <w:r w:rsidRPr="00586D82">
        <w:rPr>
          <w:rFonts w:ascii="Palatino Linotype" w:hAnsi="Palatino Linotype" w:cs="Arial"/>
          <w:i/>
          <w:sz w:val="22"/>
          <w:szCs w:val="22"/>
        </w:rPr>
        <w:t>artículo</w:t>
      </w:r>
      <w:r w:rsidRPr="00586D82">
        <w:rPr>
          <w:rFonts w:ascii="Palatino Linotype" w:hAnsi="Palatino Linotype" w:cs="Arial"/>
          <w:i/>
        </w:rPr>
        <w:t xml:space="preserve"> </w:t>
      </w:r>
      <w:r w:rsidRPr="00586D82">
        <w:rPr>
          <w:rFonts w:ascii="Palatino Linotype" w:hAnsi="Palatino Linotype" w:cs="Arial"/>
          <w:i/>
          <w:sz w:val="22"/>
          <w:szCs w:val="22"/>
        </w:rPr>
        <w:t>se</w:t>
      </w:r>
      <w:r w:rsidRPr="00586D82">
        <w:rPr>
          <w:rFonts w:ascii="Palatino Linotype" w:hAnsi="Palatino Linotype" w:cs="Arial"/>
          <w:i/>
        </w:rPr>
        <w:t xml:space="preserve"> </w:t>
      </w:r>
      <w:r w:rsidRPr="00586D82">
        <w:rPr>
          <w:rFonts w:ascii="Palatino Linotype" w:hAnsi="Palatino Linotype" w:cs="Arial"/>
          <w:i/>
          <w:sz w:val="22"/>
          <w:szCs w:val="22"/>
        </w:rPr>
        <w:t>observará</w:t>
      </w:r>
      <w:r w:rsidRPr="00586D82">
        <w:rPr>
          <w:rFonts w:ascii="Palatino Linotype" w:hAnsi="Palatino Linotype" w:cs="Arial"/>
          <w:i/>
        </w:rPr>
        <w:t xml:space="preserve"> </w:t>
      </w:r>
      <w:r w:rsidRPr="00586D82">
        <w:rPr>
          <w:rFonts w:ascii="Palatino Linotype" w:hAnsi="Palatino Linotype" w:cs="Arial"/>
          <w:i/>
          <w:sz w:val="22"/>
          <w:szCs w:val="22"/>
        </w:rPr>
        <w:t>lo</w:t>
      </w:r>
      <w:r w:rsidRPr="00586D82">
        <w:rPr>
          <w:rFonts w:ascii="Palatino Linotype" w:hAnsi="Palatino Linotype" w:cs="Arial"/>
          <w:i/>
        </w:rPr>
        <w:t xml:space="preserve"> </w:t>
      </w:r>
      <w:r w:rsidRPr="00586D82">
        <w:rPr>
          <w:rFonts w:ascii="Palatino Linotype" w:hAnsi="Palatino Linotype" w:cs="Arial"/>
          <w:i/>
          <w:sz w:val="22"/>
          <w:szCs w:val="22"/>
        </w:rPr>
        <w:t>siguiente:</w:t>
      </w:r>
    </w:p>
    <w:p w:rsidR="004B13FB" w:rsidRPr="00586D82" w:rsidRDefault="004B13FB" w:rsidP="007A154A">
      <w:pPr>
        <w:ind w:left="709" w:right="757"/>
        <w:jc w:val="both"/>
        <w:rPr>
          <w:rFonts w:ascii="Palatino Linotype" w:hAnsi="Palatino Linotype" w:cs="Arial"/>
          <w:i/>
          <w:sz w:val="22"/>
          <w:szCs w:val="22"/>
        </w:rPr>
      </w:pPr>
    </w:p>
    <w:p w:rsidR="004B13FB"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lastRenderedPageBreak/>
        <w:t>A.</w:t>
      </w:r>
      <w:r w:rsidRPr="00586D82">
        <w:rPr>
          <w:rFonts w:ascii="Palatino Linotype" w:hAnsi="Palatino Linotype" w:cs="Arial"/>
          <w:i/>
        </w:rPr>
        <w:t xml:space="preserve"> </w:t>
      </w:r>
      <w:r w:rsidRPr="00586D82">
        <w:rPr>
          <w:rFonts w:ascii="Palatino Linotype" w:hAnsi="Palatino Linotype" w:cs="Arial"/>
          <w:i/>
          <w:sz w:val="22"/>
          <w:szCs w:val="22"/>
        </w:rPr>
        <w:t>Para</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ejercicio</w:t>
      </w:r>
      <w:r w:rsidRPr="00586D82">
        <w:rPr>
          <w:rFonts w:ascii="Palatino Linotype" w:hAnsi="Palatino Linotype" w:cs="Arial"/>
          <w:i/>
        </w:rPr>
        <w:t xml:space="preserve"> </w:t>
      </w:r>
      <w:r w:rsidRPr="00586D82">
        <w:rPr>
          <w:rFonts w:ascii="Palatino Linotype" w:hAnsi="Palatino Linotype" w:cs="Arial"/>
          <w:i/>
          <w:sz w:val="22"/>
          <w:szCs w:val="22"/>
        </w:rPr>
        <w:t>del</w:t>
      </w:r>
      <w:r w:rsidRPr="00586D82">
        <w:rPr>
          <w:rFonts w:ascii="Palatino Linotype" w:hAnsi="Palatino Linotype" w:cs="Arial"/>
          <w:i/>
        </w:rPr>
        <w:t xml:space="preserve"> </w:t>
      </w:r>
      <w:r w:rsidRPr="00586D82">
        <w:rPr>
          <w:rFonts w:ascii="Palatino Linotype" w:hAnsi="Palatino Linotype" w:cs="Arial"/>
          <w:i/>
          <w:sz w:val="22"/>
          <w:szCs w:val="22"/>
        </w:rPr>
        <w:t>derecho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acceso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Federación,</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Estados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Distrito</w:t>
      </w:r>
      <w:r w:rsidRPr="00586D82">
        <w:rPr>
          <w:rFonts w:ascii="Palatino Linotype" w:hAnsi="Palatino Linotype" w:cs="Arial"/>
          <w:i/>
        </w:rPr>
        <w:t xml:space="preserve"> </w:t>
      </w:r>
      <w:r w:rsidRPr="00586D82">
        <w:rPr>
          <w:rFonts w:ascii="Palatino Linotype" w:hAnsi="Palatino Linotype" w:cs="Arial"/>
          <w:i/>
          <w:sz w:val="22"/>
          <w:szCs w:val="22"/>
        </w:rPr>
        <w:t>Federal,</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ámbito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sus</w:t>
      </w:r>
      <w:r w:rsidRPr="00586D82">
        <w:rPr>
          <w:rFonts w:ascii="Palatino Linotype" w:hAnsi="Palatino Linotype" w:cs="Arial"/>
          <w:i/>
        </w:rPr>
        <w:t xml:space="preserve"> </w:t>
      </w:r>
      <w:r w:rsidRPr="00586D82">
        <w:rPr>
          <w:rFonts w:ascii="Palatino Linotype" w:hAnsi="Palatino Linotype" w:cs="Arial"/>
          <w:i/>
          <w:sz w:val="22"/>
          <w:szCs w:val="22"/>
        </w:rPr>
        <w:t>respectivas</w:t>
      </w:r>
      <w:r w:rsidRPr="00586D82">
        <w:rPr>
          <w:rFonts w:ascii="Palatino Linotype" w:hAnsi="Palatino Linotype" w:cs="Arial"/>
          <w:i/>
        </w:rPr>
        <w:t xml:space="preserve"> </w:t>
      </w:r>
      <w:r w:rsidRPr="00586D82">
        <w:rPr>
          <w:rFonts w:ascii="Palatino Linotype" w:hAnsi="Palatino Linotype" w:cs="Arial"/>
          <w:i/>
          <w:sz w:val="22"/>
          <w:szCs w:val="22"/>
        </w:rPr>
        <w:t>competencias,</w:t>
      </w:r>
      <w:r w:rsidRPr="00586D82">
        <w:rPr>
          <w:rFonts w:ascii="Palatino Linotype" w:hAnsi="Palatino Linotype" w:cs="Arial"/>
          <w:i/>
        </w:rPr>
        <w:t xml:space="preserve"> </w:t>
      </w:r>
      <w:r w:rsidRPr="00586D82">
        <w:rPr>
          <w:rFonts w:ascii="Palatino Linotype" w:hAnsi="Palatino Linotype" w:cs="Arial"/>
          <w:i/>
          <w:sz w:val="22"/>
          <w:szCs w:val="22"/>
        </w:rPr>
        <w:t>se</w:t>
      </w:r>
      <w:r w:rsidRPr="00586D82">
        <w:rPr>
          <w:rFonts w:ascii="Palatino Linotype" w:hAnsi="Palatino Linotype" w:cs="Arial"/>
          <w:i/>
        </w:rPr>
        <w:t xml:space="preserve"> </w:t>
      </w:r>
      <w:r w:rsidRPr="00586D82">
        <w:rPr>
          <w:rFonts w:ascii="Palatino Linotype" w:hAnsi="Palatino Linotype" w:cs="Arial"/>
          <w:i/>
          <w:sz w:val="22"/>
          <w:szCs w:val="22"/>
        </w:rPr>
        <w:t>regirán</w:t>
      </w:r>
      <w:r w:rsidRPr="00586D82">
        <w:rPr>
          <w:rFonts w:ascii="Palatino Linotype" w:hAnsi="Palatino Linotype" w:cs="Arial"/>
          <w:i/>
        </w:rPr>
        <w:t xml:space="preserve"> </w:t>
      </w:r>
      <w:r w:rsidRPr="00586D82">
        <w:rPr>
          <w:rFonts w:ascii="Palatino Linotype" w:hAnsi="Palatino Linotype" w:cs="Arial"/>
          <w:i/>
          <w:sz w:val="22"/>
          <w:szCs w:val="22"/>
        </w:rPr>
        <w:t>por</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siguientes</w:t>
      </w:r>
      <w:r w:rsidRPr="00586D82">
        <w:rPr>
          <w:rFonts w:ascii="Palatino Linotype" w:hAnsi="Palatino Linotype" w:cs="Arial"/>
          <w:i/>
        </w:rPr>
        <w:t xml:space="preserve"> </w:t>
      </w:r>
      <w:r w:rsidRPr="00586D82">
        <w:rPr>
          <w:rFonts w:ascii="Palatino Linotype" w:hAnsi="Palatino Linotype" w:cs="Arial"/>
          <w:i/>
          <w:sz w:val="22"/>
          <w:szCs w:val="22"/>
        </w:rPr>
        <w:t>principios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bases:</w:t>
      </w:r>
    </w:p>
    <w:p w:rsidR="007A154A" w:rsidRPr="00586D82"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b/>
          <w:i/>
          <w:sz w:val="22"/>
          <w:szCs w:val="22"/>
        </w:rPr>
        <w:t>I.</w:t>
      </w:r>
      <w:r w:rsidRPr="00586D82">
        <w:rPr>
          <w:rFonts w:ascii="Palatino Linotype" w:hAnsi="Palatino Linotype" w:cs="Arial"/>
          <w:b/>
          <w:i/>
        </w:rPr>
        <w:t xml:space="preserve"> </w:t>
      </w:r>
      <w:r w:rsidRPr="00586D82">
        <w:rPr>
          <w:rFonts w:ascii="Palatino Linotype" w:hAnsi="Palatino Linotype" w:cs="Arial"/>
          <w:b/>
          <w:i/>
          <w:sz w:val="22"/>
          <w:szCs w:val="22"/>
        </w:rPr>
        <w:t>Toda</w:t>
      </w:r>
      <w:r w:rsidRPr="00586D82">
        <w:rPr>
          <w:rFonts w:ascii="Palatino Linotype" w:hAnsi="Palatino Linotype" w:cs="Arial"/>
          <w:b/>
          <w:i/>
        </w:rPr>
        <w:t xml:space="preserve"> </w:t>
      </w:r>
      <w:r w:rsidRPr="00586D82">
        <w:rPr>
          <w:rFonts w:ascii="Palatino Linotype" w:hAnsi="Palatino Linotype" w:cs="Arial"/>
          <w:b/>
          <w:i/>
          <w:sz w:val="22"/>
          <w:szCs w:val="22"/>
        </w:rPr>
        <w:t>la</w:t>
      </w:r>
      <w:r w:rsidRPr="00586D82">
        <w:rPr>
          <w:rFonts w:ascii="Palatino Linotype" w:hAnsi="Palatino Linotype" w:cs="Arial"/>
          <w:b/>
          <w:i/>
        </w:rPr>
        <w:t xml:space="preserve"> </w:t>
      </w:r>
      <w:r w:rsidRPr="00586D82">
        <w:rPr>
          <w:rFonts w:ascii="Palatino Linotype" w:hAnsi="Palatino Linotype" w:cs="Arial"/>
          <w:b/>
          <w:i/>
          <w:sz w:val="22"/>
          <w:szCs w:val="22"/>
        </w:rPr>
        <w:t>información</w:t>
      </w:r>
      <w:r w:rsidRPr="00586D82">
        <w:rPr>
          <w:rFonts w:ascii="Palatino Linotype" w:hAnsi="Palatino Linotype" w:cs="Arial"/>
          <w:b/>
          <w:i/>
        </w:rPr>
        <w:t xml:space="preserve"> </w:t>
      </w:r>
      <w:r w:rsidRPr="00586D82">
        <w:rPr>
          <w:rFonts w:ascii="Palatino Linotype" w:hAnsi="Palatino Linotype" w:cs="Arial"/>
          <w:b/>
          <w:i/>
          <w:sz w:val="22"/>
          <w:szCs w:val="22"/>
        </w:rPr>
        <w:t>en</w:t>
      </w:r>
      <w:r w:rsidRPr="00586D82">
        <w:rPr>
          <w:rFonts w:ascii="Palatino Linotype" w:hAnsi="Palatino Linotype" w:cs="Arial"/>
          <w:b/>
          <w:i/>
        </w:rPr>
        <w:t xml:space="preserve"> </w:t>
      </w:r>
      <w:r w:rsidRPr="00586D82">
        <w:rPr>
          <w:rFonts w:ascii="Palatino Linotype" w:hAnsi="Palatino Linotype" w:cs="Arial"/>
          <w:b/>
          <w:i/>
          <w:sz w:val="22"/>
          <w:szCs w:val="22"/>
        </w:rPr>
        <w:t>posesión</w:t>
      </w:r>
      <w:r w:rsidRPr="00586D82">
        <w:rPr>
          <w:rFonts w:ascii="Palatino Linotype" w:hAnsi="Palatino Linotype" w:cs="Arial"/>
          <w:b/>
          <w:i/>
        </w:rPr>
        <w:t xml:space="preserve"> </w:t>
      </w:r>
      <w:r w:rsidRPr="00586D82">
        <w:rPr>
          <w:rFonts w:ascii="Palatino Linotype" w:hAnsi="Palatino Linotype" w:cs="Arial"/>
          <w:b/>
          <w:i/>
          <w:sz w:val="22"/>
          <w:szCs w:val="22"/>
        </w:rPr>
        <w:t>de</w:t>
      </w:r>
      <w:r w:rsidRPr="00586D82">
        <w:rPr>
          <w:rFonts w:ascii="Palatino Linotype" w:hAnsi="Palatino Linotype" w:cs="Arial"/>
          <w:i/>
        </w:rPr>
        <w:t xml:space="preserve"> </w:t>
      </w:r>
      <w:r w:rsidRPr="00586D82">
        <w:rPr>
          <w:rFonts w:ascii="Palatino Linotype" w:hAnsi="Palatino Linotype" w:cs="Arial"/>
          <w:b/>
          <w:i/>
          <w:sz w:val="22"/>
          <w:szCs w:val="22"/>
        </w:rPr>
        <w:t>cualquier</w:t>
      </w:r>
      <w:r w:rsidRPr="00586D82">
        <w:rPr>
          <w:rFonts w:ascii="Palatino Linotype" w:hAnsi="Palatino Linotype" w:cs="Arial"/>
          <w:b/>
          <w:i/>
        </w:rPr>
        <w:t xml:space="preserve"> </w:t>
      </w:r>
      <w:r w:rsidRPr="00586D82">
        <w:rPr>
          <w:rFonts w:ascii="Palatino Linotype" w:hAnsi="Palatino Linotype" w:cs="Arial"/>
          <w:b/>
          <w:i/>
          <w:sz w:val="22"/>
          <w:szCs w:val="22"/>
        </w:rPr>
        <w:t>autoridad</w:t>
      </w:r>
      <w:r w:rsidRPr="00586D82">
        <w:rPr>
          <w:rFonts w:ascii="Palatino Linotype" w:hAnsi="Palatino Linotype" w:cs="Arial"/>
          <w:i/>
          <w:sz w:val="22"/>
          <w:szCs w:val="22"/>
        </w:rPr>
        <w:t>,</w:t>
      </w:r>
      <w:r w:rsidRPr="00586D82">
        <w:rPr>
          <w:rFonts w:ascii="Palatino Linotype" w:hAnsi="Palatino Linotype" w:cs="Arial"/>
          <w:i/>
        </w:rPr>
        <w:t xml:space="preserve"> </w:t>
      </w:r>
      <w:r w:rsidRPr="00586D82">
        <w:rPr>
          <w:rFonts w:ascii="Palatino Linotype" w:hAnsi="Palatino Linotype" w:cs="Arial"/>
          <w:i/>
          <w:sz w:val="22"/>
          <w:szCs w:val="22"/>
        </w:rPr>
        <w:t>entidad,</w:t>
      </w:r>
      <w:r w:rsidRPr="00586D82">
        <w:rPr>
          <w:rFonts w:ascii="Palatino Linotype" w:hAnsi="Palatino Linotype" w:cs="Arial"/>
          <w:i/>
        </w:rPr>
        <w:t xml:space="preserve"> </w:t>
      </w:r>
      <w:r w:rsidRPr="00586D82">
        <w:rPr>
          <w:rFonts w:ascii="Palatino Linotype" w:hAnsi="Palatino Linotype" w:cs="Arial"/>
          <w:i/>
          <w:sz w:val="22"/>
          <w:szCs w:val="22"/>
        </w:rPr>
        <w:t>órgano</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organismo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Poderes</w:t>
      </w:r>
      <w:r w:rsidRPr="00586D82">
        <w:rPr>
          <w:rFonts w:ascii="Palatino Linotype" w:hAnsi="Palatino Linotype" w:cs="Arial"/>
          <w:i/>
        </w:rPr>
        <w:t xml:space="preserve"> </w:t>
      </w:r>
      <w:r w:rsidRPr="00586D82">
        <w:rPr>
          <w:rFonts w:ascii="Palatino Linotype" w:hAnsi="Palatino Linotype" w:cs="Arial"/>
          <w:i/>
          <w:sz w:val="22"/>
          <w:szCs w:val="22"/>
        </w:rPr>
        <w:t>Ejecutivo,</w:t>
      </w:r>
      <w:r w:rsidRPr="00586D82">
        <w:rPr>
          <w:rFonts w:ascii="Palatino Linotype" w:hAnsi="Palatino Linotype" w:cs="Arial"/>
          <w:i/>
        </w:rPr>
        <w:t xml:space="preserve"> </w:t>
      </w:r>
      <w:r w:rsidRPr="00586D82">
        <w:rPr>
          <w:rFonts w:ascii="Palatino Linotype" w:hAnsi="Palatino Linotype" w:cs="Arial"/>
          <w:i/>
          <w:sz w:val="22"/>
          <w:szCs w:val="22"/>
        </w:rPr>
        <w:t>Legislativo</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Judicial,</w:t>
      </w:r>
      <w:r w:rsidRPr="00586D82">
        <w:rPr>
          <w:rFonts w:ascii="Palatino Linotype" w:hAnsi="Palatino Linotype" w:cs="Arial"/>
          <w:i/>
        </w:rPr>
        <w:t xml:space="preserve"> </w:t>
      </w:r>
      <w:r w:rsidRPr="00586D82">
        <w:rPr>
          <w:rFonts w:ascii="Palatino Linotype" w:hAnsi="Palatino Linotype" w:cs="Arial"/>
          <w:i/>
          <w:sz w:val="22"/>
          <w:szCs w:val="22"/>
        </w:rPr>
        <w:t>órganos</w:t>
      </w:r>
      <w:r w:rsidRPr="00586D82">
        <w:rPr>
          <w:rFonts w:ascii="Palatino Linotype" w:hAnsi="Palatino Linotype" w:cs="Arial"/>
          <w:i/>
        </w:rPr>
        <w:t xml:space="preserve"> </w:t>
      </w:r>
      <w:r w:rsidRPr="00586D82">
        <w:rPr>
          <w:rFonts w:ascii="Palatino Linotype" w:hAnsi="Palatino Linotype" w:cs="Arial"/>
          <w:i/>
          <w:sz w:val="22"/>
          <w:szCs w:val="22"/>
        </w:rPr>
        <w:t>autónomos,</w:t>
      </w:r>
      <w:r w:rsidRPr="00586D82">
        <w:rPr>
          <w:rFonts w:ascii="Palatino Linotype" w:hAnsi="Palatino Linotype" w:cs="Arial"/>
          <w:i/>
        </w:rPr>
        <w:t xml:space="preserve"> </w:t>
      </w:r>
      <w:r w:rsidRPr="00586D82">
        <w:rPr>
          <w:rFonts w:ascii="Palatino Linotype" w:hAnsi="Palatino Linotype" w:cs="Arial"/>
          <w:i/>
          <w:sz w:val="22"/>
          <w:szCs w:val="22"/>
        </w:rPr>
        <w:t>partidos</w:t>
      </w:r>
      <w:r w:rsidRPr="00586D82">
        <w:rPr>
          <w:rFonts w:ascii="Palatino Linotype" w:hAnsi="Palatino Linotype" w:cs="Arial"/>
          <w:i/>
        </w:rPr>
        <w:t xml:space="preserve"> </w:t>
      </w:r>
      <w:r w:rsidRPr="00586D82">
        <w:rPr>
          <w:rFonts w:ascii="Palatino Linotype" w:hAnsi="Palatino Linotype" w:cs="Arial"/>
          <w:i/>
          <w:sz w:val="22"/>
          <w:szCs w:val="22"/>
        </w:rPr>
        <w:t>políticos,</w:t>
      </w:r>
      <w:r w:rsidRPr="00586D82">
        <w:rPr>
          <w:rFonts w:ascii="Palatino Linotype" w:hAnsi="Palatino Linotype" w:cs="Arial"/>
          <w:i/>
        </w:rPr>
        <w:t xml:space="preserve"> </w:t>
      </w:r>
      <w:r w:rsidRPr="00586D82">
        <w:rPr>
          <w:rFonts w:ascii="Palatino Linotype" w:hAnsi="Palatino Linotype" w:cs="Arial"/>
          <w:i/>
          <w:sz w:val="22"/>
          <w:szCs w:val="22"/>
        </w:rPr>
        <w:t>fideicomisos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fondos</w:t>
      </w:r>
      <w:r w:rsidRPr="00586D82">
        <w:rPr>
          <w:rFonts w:ascii="Palatino Linotype" w:hAnsi="Palatino Linotype" w:cs="Arial"/>
          <w:i/>
        </w:rPr>
        <w:t xml:space="preserve"> </w:t>
      </w:r>
      <w:r w:rsidRPr="00586D82">
        <w:rPr>
          <w:rFonts w:ascii="Palatino Linotype" w:hAnsi="Palatino Linotype" w:cs="Arial"/>
          <w:i/>
          <w:sz w:val="22"/>
          <w:szCs w:val="22"/>
        </w:rPr>
        <w:t>públicos,</w:t>
      </w:r>
      <w:r w:rsidRPr="00586D82">
        <w:rPr>
          <w:rFonts w:ascii="Palatino Linotype" w:hAnsi="Palatino Linotype" w:cs="Arial"/>
          <w:i/>
        </w:rPr>
        <w:t xml:space="preserve"> </w:t>
      </w:r>
      <w:r w:rsidRPr="00586D82">
        <w:rPr>
          <w:rFonts w:ascii="Palatino Linotype" w:hAnsi="Palatino Linotype" w:cs="Arial"/>
          <w:i/>
          <w:sz w:val="22"/>
          <w:szCs w:val="22"/>
        </w:rPr>
        <w:t>así</w:t>
      </w:r>
      <w:r w:rsidRPr="00586D82">
        <w:rPr>
          <w:rFonts w:ascii="Palatino Linotype" w:hAnsi="Palatino Linotype" w:cs="Arial"/>
          <w:i/>
        </w:rPr>
        <w:t xml:space="preserve"> </w:t>
      </w:r>
      <w:r w:rsidRPr="00586D82">
        <w:rPr>
          <w:rFonts w:ascii="Palatino Linotype" w:hAnsi="Palatino Linotype" w:cs="Arial"/>
          <w:i/>
          <w:sz w:val="22"/>
          <w:szCs w:val="22"/>
        </w:rPr>
        <w:t>como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cualquier</w:t>
      </w:r>
      <w:r w:rsidRPr="00586D82">
        <w:rPr>
          <w:rFonts w:ascii="Palatino Linotype" w:hAnsi="Palatino Linotype" w:cs="Arial"/>
          <w:i/>
        </w:rPr>
        <w:t xml:space="preserve"> </w:t>
      </w:r>
      <w:r w:rsidRPr="00586D82">
        <w:rPr>
          <w:rFonts w:ascii="Palatino Linotype" w:hAnsi="Palatino Linotype" w:cs="Arial"/>
          <w:i/>
          <w:sz w:val="22"/>
          <w:szCs w:val="22"/>
        </w:rPr>
        <w:t>persona</w:t>
      </w:r>
      <w:r w:rsidRPr="00586D82">
        <w:rPr>
          <w:rFonts w:ascii="Palatino Linotype" w:hAnsi="Palatino Linotype" w:cs="Arial"/>
          <w:i/>
        </w:rPr>
        <w:t xml:space="preserve"> </w:t>
      </w:r>
      <w:r w:rsidRPr="00586D82">
        <w:rPr>
          <w:rFonts w:ascii="Palatino Linotype" w:hAnsi="Palatino Linotype" w:cs="Arial"/>
          <w:i/>
          <w:sz w:val="22"/>
          <w:szCs w:val="22"/>
        </w:rPr>
        <w:t>física,</w:t>
      </w:r>
      <w:r w:rsidRPr="00586D82">
        <w:rPr>
          <w:rFonts w:ascii="Palatino Linotype" w:hAnsi="Palatino Linotype" w:cs="Arial"/>
          <w:i/>
        </w:rPr>
        <w:t xml:space="preserve"> </w:t>
      </w:r>
      <w:r w:rsidRPr="00586D82">
        <w:rPr>
          <w:rFonts w:ascii="Palatino Linotype" w:hAnsi="Palatino Linotype" w:cs="Arial"/>
          <w:i/>
          <w:sz w:val="22"/>
          <w:szCs w:val="22"/>
        </w:rPr>
        <w:t>moral</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sindicato</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reciba</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ejerza</w:t>
      </w:r>
      <w:r w:rsidRPr="00586D82">
        <w:rPr>
          <w:rFonts w:ascii="Palatino Linotype" w:hAnsi="Palatino Linotype" w:cs="Arial"/>
          <w:i/>
        </w:rPr>
        <w:t xml:space="preserve"> </w:t>
      </w:r>
      <w:r w:rsidRPr="00586D82">
        <w:rPr>
          <w:rFonts w:ascii="Palatino Linotype" w:hAnsi="Palatino Linotype" w:cs="Arial"/>
          <w:i/>
          <w:sz w:val="22"/>
          <w:szCs w:val="22"/>
        </w:rPr>
        <w:t>recursos</w:t>
      </w:r>
      <w:r w:rsidRPr="00586D82">
        <w:rPr>
          <w:rFonts w:ascii="Palatino Linotype" w:hAnsi="Palatino Linotype" w:cs="Arial"/>
          <w:i/>
        </w:rPr>
        <w:t xml:space="preserve"> </w:t>
      </w:r>
      <w:r w:rsidRPr="00586D82">
        <w:rPr>
          <w:rFonts w:ascii="Palatino Linotype" w:hAnsi="Palatino Linotype" w:cs="Arial"/>
          <w:i/>
          <w:sz w:val="22"/>
          <w:szCs w:val="22"/>
        </w:rPr>
        <w:t>públicos</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realice</w:t>
      </w:r>
      <w:r w:rsidRPr="00586D82">
        <w:rPr>
          <w:rFonts w:ascii="Palatino Linotype" w:hAnsi="Palatino Linotype" w:cs="Arial"/>
          <w:i/>
        </w:rPr>
        <w:t xml:space="preserve"> </w:t>
      </w:r>
      <w:r w:rsidRPr="00586D82">
        <w:rPr>
          <w:rFonts w:ascii="Palatino Linotype" w:hAnsi="Palatino Linotype" w:cs="Arial"/>
          <w:i/>
          <w:sz w:val="22"/>
          <w:szCs w:val="22"/>
        </w:rPr>
        <w:t>actos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autoridad</w:t>
      </w:r>
      <w:r w:rsidRPr="00586D82">
        <w:rPr>
          <w:rFonts w:ascii="Palatino Linotype" w:hAnsi="Palatino Linotype" w:cs="Arial"/>
          <w:i/>
        </w:rPr>
        <w:t xml:space="preserve"> </w:t>
      </w:r>
      <w:r w:rsidRPr="00586D82">
        <w:rPr>
          <w:rFonts w:ascii="Palatino Linotype" w:hAnsi="Palatino Linotype" w:cs="Arial"/>
          <w:b/>
          <w:i/>
          <w:sz w:val="22"/>
          <w:szCs w:val="22"/>
        </w:rPr>
        <w:t>en</w:t>
      </w:r>
      <w:r w:rsidRPr="00586D82">
        <w:rPr>
          <w:rFonts w:ascii="Palatino Linotype" w:hAnsi="Palatino Linotype" w:cs="Arial"/>
          <w:b/>
          <w:i/>
        </w:rPr>
        <w:t xml:space="preserve"> </w:t>
      </w:r>
      <w:r w:rsidRPr="00586D82">
        <w:rPr>
          <w:rFonts w:ascii="Palatino Linotype" w:hAnsi="Palatino Linotype" w:cs="Arial"/>
          <w:b/>
          <w:i/>
          <w:sz w:val="22"/>
          <w:szCs w:val="22"/>
        </w:rPr>
        <w:t>el</w:t>
      </w:r>
      <w:r w:rsidRPr="00586D82">
        <w:rPr>
          <w:rFonts w:ascii="Palatino Linotype" w:hAnsi="Palatino Linotype" w:cs="Arial"/>
          <w:b/>
          <w:i/>
        </w:rPr>
        <w:t xml:space="preserve"> </w:t>
      </w:r>
      <w:r w:rsidRPr="00586D82">
        <w:rPr>
          <w:rFonts w:ascii="Palatino Linotype" w:hAnsi="Palatino Linotype" w:cs="Arial"/>
          <w:b/>
          <w:i/>
          <w:sz w:val="22"/>
          <w:szCs w:val="22"/>
        </w:rPr>
        <w:t>ámbito</w:t>
      </w:r>
      <w:r w:rsidRPr="00586D82">
        <w:rPr>
          <w:rFonts w:ascii="Palatino Linotype" w:hAnsi="Palatino Linotype" w:cs="Arial"/>
          <w:b/>
          <w:i/>
        </w:rPr>
        <w:t xml:space="preserve"> </w:t>
      </w:r>
      <w:r w:rsidRPr="00586D82">
        <w:rPr>
          <w:rFonts w:ascii="Palatino Linotype" w:hAnsi="Palatino Linotype" w:cs="Arial"/>
          <w:b/>
          <w:i/>
          <w:sz w:val="22"/>
          <w:szCs w:val="22"/>
        </w:rPr>
        <w:t>federal,</w:t>
      </w:r>
      <w:r w:rsidRPr="00586D82">
        <w:rPr>
          <w:rFonts w:ascii="Palatino Linotype" w:hAnsi="Palatino Linotype" w:cs="Arial"/>
          <w:b/>
          <w:i/>
        </w:rPr>
        <w:t xml:space="preserve"> </w:t>
      </w:r>
      <w:r w:rsidRPr="00586D82">
        <w:rPr>
          <w:rFonts w:ascii="Palatino Linotype" w:hAnsi="Palatino Linotype" w:cs="Arial"/>
          <w:b/>
          <w:i/>
          <w:sz w:val="22"/>
          <w:szCs w:val="22"/>
        </w:rPr>
        <w:t>estatal</w:t>
      </w:r>
      <w:r w:rsidRPr="00586D82">
        <w:rPr>
          <w:rFonts w:ascii="Palatino Linotype" w:hAnsi="Palatino Linotype" w:cs="Arial"/>
          <w:b/>
          <w:i/>
        </w:rPr>
        <w:t xml:space="preserve"> </w:t>
      </w:r>
      <w:r w:rsidRPr="00586D82">
        <w:rPr>
          <w:rFonts w:ascii="Palatino Linotype" w:hAnsi="Palatino Linotype" w:cs="Arial"/>
          <w:b/>
          <w:i/>
          <w:sz w:val="22"/>
          <w:szCs w:val="22"/>
        </w:rPr>
        <w:t>y</w:t>
      </w:r>
      <w:r w:rsidRPr="00586D82">
        <w:rPr>
          <w:rFonts w:ascii="Palatino Linotype" w:hAnsi="Palatino Linotype" w:cs="Arial"/>
          <w:b/>
          <w:i/>
        </w:rPr>
        <w:t xml:space="preserve"> </w:t>
      </w:r>
      <w:r w:rsidRPr="00586D82">
        <w:rPr>
          <w:rFonts w:ascii="Palatino Linotype" w:hAnsi="Palatino Linotype" w:cs="Arial"/>
          <w:b/>
          <w:i/>
          <w:sz w:val="22"/>
          <w:szCs w:val="22"/>
        </w:rPr>
        <w:t>municipal,</w:t>
      </w:r>
      <w:r w:rsidRPr="00586D82">
        <w:rPr>
          <w:rFonts w:ascii="Palatino Linotype" w:hAnsi="Palatino Linotype" w:cs="Arial"/>
          <w:b/>
          <w:i/>
        </w:rPr>
        <w:t xml:space="preserve"> </w:t>
      </w:r>
      <w:r w:rsidRPr="00586D82">
        <w:rPr>
          <w:rFonts w:ascii="Palatino Linotype" w:hAnsi="Palatino Linotype" w:cs="Arial"/>
          <w:b/>
          <w:i/>
          <w:sz w:val="22"/>
          <w:szCs w:val="22"/>
        </w:rPr>
        <w:t>es</w:t>
      </w:r>
      <w:r w:rsidRPr="00586D82">
        <w:rPr>
          <w:rFonts w:ascii="Palatino Linotype" w:hAnsi="Palatino Linotype" w:cs="Arial"/>
          <w:b/>
          <w:i/>
        </w:rPr>
        <w:t xml:space="preserve"> </w:t>
      </w:r>
      <w:r w:rsidRPr="00586D82">
        <w:rPr>
          <w:rFonts w:ascii="Palatino Linotype" w:hAnsi="Palatino Linotype" w:cs="Arial"/>
          <w:b/>
          <w:i/>
          <w:sz w:val="22"/>
          <w:szCs w:val="22"/>
        </w:rPr>
        <w:t>pública</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sólo</w:t>
      </w:r>
      <w:r w:rsidRPr="00586D82">
        <w:rPr>
          <w:rFonts w:ascii="Palatino Linotype" w:hAnsi="Palatino Linotype" w:cs="Arial"/>
          <w:i/>
        </w:rPr>
        <w:t xml:space="preserve"> </w:t>
      </w:r>
      <w:r w:rsidRPr="00586D82">
        <w:rPr>
          <w:rFonts w:ascii="Palatino Linotype" w:hAnsi="Palatino Linotype" w:cs="Arial"/>
          <w:i/>
          <w:sz w:val="22"/>
          <w:szCs w:val="22"/>
        </w:rPr>
        <w:t>podrá</w:t>
      </w:r>
      <w:r w:rsidRPr="00586D82">
        <w:rPr>
          <w:rFonts w:ascii="Palatino Linotype" w:hAnsi="Palatino Linotype" w:cs="Arial"/>
          <w:i/>
        </w:rPr>
        <w:t xml:space="preserve"> </w:t>
      </w:r>
      <w:r w:rsidRPr="00586D82">
        <w:rPr>
          <w:rFonts w:ascii="Palatino Linotype" w:hAnsi="Palatino Linotype" w:cs="Arial"/>
          <w:i/>
          <w:sz w:val="22"/>
          <w:szCs w:val="22"/>
        </w:rPr>
        <w:t>ser</w:t>
      </w:r>
      <w:r w:rsidRPr="00586D82">
        <w:rPr>
          <w:rFonts w:ascii="Palatino Linotype" w:hAnsi="Palatino Linotype" w:cs="Arial"/>
          <w:i/>
        </w:rPr>
        <w:t xml:space="preserve"> </w:t>
      </w:r>
      <w:r w:rsidRPr="00586D82">
        <w:rPr>
          <w:rFonts w:ascii="Palatino Linotype" w:hAnsi="Palatino Linotype" w:cs="Arial"/>
          <w:i/>
          <w:sz w:val="22"/>
          <w:szCs w:val="22"/>
        </w:rPr>
        <w:t>reservada</w:t>
      </w:r>
      <w:r w:rsidRPr="00586D82">
        <w:rPr>
          <w:rFonts w:ascii="Palatino Linotype" w:hAnsi="Palatino Linotype" w:cs="Arial"/>
          <w:i/>
        </w:rPr>
        <w:t xml:space="preserve"> </w:t>
      </w:r>
      <w:r w:rsidRPr="00586D82">
        <w:rPr>
          <w:rFonts w:ascii="Palatino Linotype" w:hAnsi="Palatino Linotype" w:cs="Arial"/>
          <w:i/>
          <w:sz w:val="22"/>
          <w:szCs w:val="22"/>
        </w:rPr>
        <w:t>temporalmente</w:t>
      </w:r>
      <w:r w:rsidRPr="00586D82">
        <w:rPr>
          <w:rFonts w:ascii="Palatino Linotype" w:hAnsi="Palatino Linotype" w:cs="Arial"/>
          <w:i/>
        </w:rPr>
        <w:t xml:space="preserve"> </w:t>
      </w:r>
      <w:r w:rsidRPr="00586D82">
        <w:rPr>
          <w:rFonts w:ascii="Palatino Linotype" w:hAnsi="Palatino Linotype" w:cs="Arial"/>
          <w:i/>
          <w:sz w:val="22"/>
          <w:szCs w:val="22"/>
        </w:rPr>
        <w:t>por</w:t>
      </w:r>
      <w:r w:rsidRPr="00586D82">
        <w:rPr>
          <w:rFonts w:ascii="Palatino Linotype" w:hAnsi="Palatino Linotype" w:cs="Arial"/>
          <w:i/>
        </w:rPr>
        <w:t xml:space="preserve"> </w:t>
      </w:r>
      <w:r w:rsidRPr="00586D82">
        <w:rPr>
          <w:rFonts w:ascii="Palatino Linotype" w:hAnsi="Palatino Linotype" w:cs="Arial"/>
          <w:i/>
          <w:sz w:val="22"/>
          <w:szCs w:val="22"/>
        </w:rPr>
        <w:t>razones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interés</w:t>
      </w:r>
      <w:r w:rsidRPr="00586D82">
        <w:rPr>
          <w:rFonts w:ascii="Palatino Linotype" w:hAnsi="Palatino Linotype" w:cs="Arial"/>
          <w:i/>
        </w:rPr>
        <w:t xml:space="preserve"> </w:t>
      </w:r>
      <w:r w:rsidRPr="00586D82">
        <w:rPr>
          <w:rFonts w:ascii="Palatino Linotype" w:hAnsi="Palatino Linotype" w:cs="Arial"/>
          <w:i/>
          <w:sz w:val="22"/>
          <w:szCs w:val="22"/>
        </w:rPr>
        <w:t>público</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seguridad</w:t>
      </w:r>
      <w:r w:rsidRPr="00586D82">
        <w:rPr>
          <w:rFonts w:ascii="Palatino Linotype" w:hAnsi="Palatino Linotype" w:cs="Arial"/>
          <w:i/>
        </w:rPr>
        <w:t xml:space="preserve"> </w:t>
      </w:r>
      <w:r w:rsidRPr="00586D82">
        <w:rPr>
          <w:rFonts w:ascii="Palatino Linotype" w:hAnsi="Palatino Linotype" w:cs="Arial"/>
          <w:i/>
          <w:sz w:val="22"/>
          <w:szCs w:val="22"/>
        </w:rPr>
        <w:t>nacional,</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términos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fijen</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leyes.</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interpretación</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este</w:t>
      </w:r>
      <w:r w:rsidRPr="00586D82">
        <w:rPr>
          <w:rFonts w:ascii="Palatino Linotype" w:hAnsi="Palatino Linotype" w:cs="Arial"/>
          <w:i/>
        </w:rPr>
        <w:t xml:space="preserve"> </w:t>
      </w:r>
      <w:r w:rsidRPr="00586D82">
        <w:rPr>
          <w:rFonts w:ascii="Palatino Linotype" w:hAnsi="Palatino Linotype" w:cs="Arial"/>
          <w:i/>
          <w:sz w:val="22"/>
          <w:szCs w:val="22"/>
        </w:rPr>
        <w:t>derecho</w:t>
      </w:r>
      <w:r w:rsidRPr="00586D82">
        <w:rPr>
          <w:rFonts w:ascii="Palatino Linotype" w:hAnsi="Palatino Linotype" w:cs="Arial"/>
          <w:i/>
        </w:rPr>
        <w:t xml:space="preserve"> </w:t>
      </w:r>
      <w:r w:rsidRPr="00586D82">
        <w:rPr>
          <w:rFonts w:ascii="Palatino Linotype" w:hAnsi="Palatino Linotype" w:cs="Arial"/>
          <w:i/>
          <w:sz w:val="22"/>
          <w:szCs w:val="22"/>
        </w:rPr>
        <w:t>deberá</w:t>
      </w:r>
      <w:r w:rsidRPr="00586D82">
        <w:rPr>
          <w:rFonts w:ascii="Palatino Linotype" w:hAnsi="Palatino Linotype" w:cs="Arial"/>
          <w:i/>
        </w:rPr>
        <w:t xml:space="preserve"> </w:t>
      </w:r>
      <w:r w:rsidRPr="00586D82">
        <w:rPr>
          <w:rFonts w:ascii="Palatino Linotype" w:hAnsi="Palatino Linotype" w:cs="Arial"/>
          <w:i/>
          <w:sz w:val="22"/>
          <w:szCs w:val="22"/>
        </w:rPr>
        <w:t>prevalecer</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principio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máxima</w:t>
      </w:r>
      <w:r w:rsidRPr="00586D82">
        <w:rPr>
          <w:rFonts w:ascii="Palatino Linotype" w:hAnsi="Palatino Linotype" w:cs="Arial"/>
          <w:i/>
        </w:rPr>
        <w:t xml:space="preserve"> </w:t>
      </w:r>
      <w:r w:rsidRPr="00586D82">
        <w:rPr>
          <w:rFonts w:ascii="Palatino Linotype" w:hAnsi="Palatino Linotype" w:cs="Arial"/>
          <w:i/>
          <w:sz w:val="22"/>
          <w:szCs w:val="22"/>
        </w:rPr>
        <w:t>publicidad.</w:t>
      </w:r>
      <w:r w:rsidRPr="00586D82">
        <w:rPr>
          <w:rFonts w:ascii="Palatino Linotype" w:hAnsi="Palatino Linotype" w:cs="Arial"/>
          <w:i/>
        </w:rPr>
        <w:t xml:space="preserve"> </w:t>
      </w:r>
      <w:r w:rsidRPr="00586D82">
        <w:rPr>
          <w:rFonts w:ascii="Palatino Linotype" w:hAnsi="Palatino Linotype" w:cs="Arial"/>
          <w:b/>
          <w:i/>
          <w:sz w:val="22"/>
          <w:szCs w:val="22"/>
        </w:rPr>
        <w:t>Los</w:t>
      </w:r>
      <w:r w:rsidRPr="00586D82">
        <w:rPr>
          <w:rFonts w:ascii="Palatino Linotype" w:hAnsi="Palatino Linotype" w:cs="Arial"/>
          <w:b/>
          <w:i/>
        </w:rPr>
        <w:t xml:space="preserve"> </w:t>
      </w:r>
      <w:r w:rsidRPr="00586D82">
        <w:rPr>
          <w:rFonts w:ascii="Palatino Linotype" w:hAnsi="Palatino Linotype" w:cs="Arial"/>
          <w:b/>
          <w:i/>
          <w:sz w:val="22"/>
          <w:szCs w:val="22"/>
        </w:rPr>
        <w:t>sujetos</w:t>
      </w:r>
      <w:r w:rsidRPr="00586D82">
        <w:rPr>
          <w:rFonts w:ascii="Palatino Linotype" w:hAnsi="Palatino Linotype" w:cs="Arial"/>
          <w:b/>
          <w:i/>
        </w:rPr>
        <w:t xml:space="preserve"> </w:t>
      </w:r>
      <w:r w:rsidRPr="00586D82">
        <w:rPr>
          <w:rFonts w:ascii="Palatino Linotype" w:hAnsi="Palatino Linotype" w:cs="Arial"/>
          <w:b/>
          <w:i/>
          <w:sz w:val="22"/>
          <w:szCs w:val="22"/>
        </w:rPr>
        <w:t>obligados</w:t>
      </w:r>
      <w:r w:rsidRPr="00586D82">
        <w:rPr>
          <w:rFonts w:ascii="Palatino Linotype" w:hAnsi="Palatino Linotype" w:cs="Arial"/>
          <w:b/>
          <w:i/>
        </w:rPr>
        <w:t xml:space="preserve"> </w:t>
      </w:r>
      <w:r w:rsidRPr="00586D82">
        <w:rPr>
          <w:rFonts w:ascii="Palatino Linotype" w:hAnsi="Palatino Linotype" w:cs="Arial"/>
          <w:b/>
          <w:i/>
          <w:sz w:val="22"/>
          <w:szCs w:val="22"/>
        </w:rPr>
        <w:t>deberán</w:t>
      </w:r>
      <w:r w:rsidRPr="00586D82">
        <w:rPr>
          <w:rFonts w:ascii="Palatino Linotype" w:hAnsi="Palatino Linotype" w:cs="Arial"/>
          <w:b/>
          <w:i/>
        </w:rPr>
        <w:t xml:space="preserve"> </w:t>
      </w:r>
      <w:r w:rsidRPr="00586D82">
        <w:rPr>
          <w:rFonts w:ascii="Palatino Linotype" w:hAnsi="Palatino Linotype" w:cs="Arial"/>
          <w:b/>
          <w:i/>
          <w:sz w:val="22"/>
          <w:szCs w:val="22"/>
        </w:rPr>
        <w:t>documentar</w:t>
      </w:r>
      <w:r w:rsidRPr="00586D82">
        <w:rPr>
          <w:rFonts w:ascii="Palatino Linotype" w:hAnsi="Palatino Linotype" w:cs="Arial"/>
          <w:b/>
          <w:i/>
        </w:rPr>
        <w:t xml:space="preserve"> </w:t>
      </w:r>
      <w:r w:rsidRPr="00586D82">
        <w:rPr>
          <w:rFonts w:ascii="Palatino Linotype" w:hAnsi="Palatino Linotype" w:cs="Arial"/>
          <w:b/>
          <w:i/>
          <w:sz w:val="22"/>
          <w:szCs w:val="22"/>
        </w:rPr>
        <w:t>todo</w:t>
      </w:r>
      <w:r w:rsidRPr="00586D82">
        <w:rPr>
          <w:rFonts w:ascii="Palatino Linotype" w:hAnsi="Palatino Linotype" w:cs="Arial"/>
          <w:b/>
          <w:i/>
        </w:rPr>
        <w:t xml:space="preserve"> </w:t>
      </w:r>
      <w:r w:rsidRPr="00586D82">
        <w:rPr>
          <w:rFonts w:ascii="Palatino Linotype" w:hAnsi="Palatino Linotype" w:cs="Arial"/>
          <w:b/>
          <w:i/>
          <w:sz w:val="22"/>
          <w:szCs w:val="22"/>
        </w:rPr>
        <w:t>acto</w:t>
      </w:r>
      <w:r w:rsidRPr="00586D82">
        <w:rPr>
          <w:rFonts w:ascii="Palatino Linotype" w:hAnsi="Palatino Linotype" w:cs="Arial"/>
          <w:b/>
          <w:i/>
        </w:rPr>
        <w:t xml:space="preserve"> </w:t>
      </w:r>
      <w:r w:rsidRPr="00586D82">
        <w:rPr>
          <w:rFonts w:ascii="Palatino Linotype" w:hAnsi="Palatino Linotype" w:cs="Arial"/>
          <w:b/>
          <w:i/>
          <w:sz w:val="22"/>
          <w:szCs w:val="22"/>
        </w:rPr>
        <w:t>que</w:t>
      </w:r>
      <w:r w:rsidRPr="00586D82">
        <w:rPr>
          <w:rFonts w:ascii="Palatino Linotype" w:hAnsi="Palatino Linotype" w:cs="Arial"/>
          <w:b/>
          <w:i/>
        </w:rPr>
        <w:t xml:space="preserve"> </w:t>
      </w:r>
      <w:r w:rsidRPr="00586D82">
        <w:rPr>
          <w:rFonts w:ascii="Palatino Linotype" w:hAnsi="Palatino Linotype" w:cs="Arial"/>
          <w:b/>
          <w:i/>
          <w:sz w:val="22"/>
          <w:szCs w:val="22"/>
        </w:rPr>
        <w:t>derive</w:t>
      </w:r>
      <w:r w:rsidRPr="00586D82">
        <w:rPr>
          <w:rFonts w:ascii="Palatino Linotype" w:hAnsi="Palatino Linotype" w:cs="Arial"/>
          <w:b/>
          <w:i/>
        </w:rPr>
        <w:t xml:space="preserve"> </w:t>
      </w:r>
      <w:r w:rsidRPr="00586D82">
        <w:rPr>
          <w:rFonts w:ascii="Palatino Linotype" w:hAnsi="Palatino Linotype" w:cs="Arial"/>
          <w:b/>
          <w:i/>
          <w:sz w:val="22"/>
          <w:szCs w:val="22"/>
        </w:rPr>
        <w:t>del</w:t>
      </w:r>
      <w:r w:rsidRPr="00586D82">
        <w:rPr>
          <w:rFonts w:ascii="Palatino Linotype" w:hAnsi="Palatino Linotype" w:cs="Arial"/>
          <w:b/>
          <w:i/>
        </w:rPr>
        <w:t xml:space="preserve"> </w:t>
      </w:r>
      <w:r w:rsidRPr="00586D82">
        <w:rPr>
          <w:rFonts w:ascii="Palatino Linotype" w:hAnsi="Palatino Linotype" w:cs="Arial"/>
          <w:b/>
          <w:i/>
          <w:sz w:val="22"/>
          <w:szCs w:val="22"/>
        </w:rPr>
        <w:t>ejercicio</w:t>
      </w:r>
      <w:r w:rsidRPr="00586D82">
        <w:rPr>
          <w:rFonts w:ascii="Palatino Linotype" w:hAnsi="Palatino Linotype" w:cs="Arial"/>
          <w:b/>
          <w:i/>
        </w:rPr>
        <w:t xml:space="preserve"> </w:t>
      </w:r>
      <w:r w:rsidRPr="00586D82">
        <w:rPr>
          <w:rFonts w:ascii="Palatino Linotype" w:hAnsi="Palatino Linotype" w:cs="Arial"/>
          <w:b/>
          <w:i/>
          <w:sz w:val="22"/>
          <w:szCs w:val="22"/>
        </w:rPr>
        <w:t>de</w:t>
      </w:r>
      <w:r w:rsidRPr="00586D82">
        <w:rPr>
          <w:rFonts w:ascii="Palatino Linotype" w:hAnsi="Palatino Linotype" w:cs="Arial"/>
          <w:b/>
          <w:i/>
        </w:rPr>
        <w:t xml:space="preserve"> </w:t>
      </w:r>
      <w:r w:rsidRPr="00586D82">
        <w:rPr>
          <w:rFonts w:ascii="Palatino Linotype" w:hAnsi="Palatino Linotype" w:cs="Arial"/>
          <w:b/>
          <w:i/>
          <w:sz w:val="22"/>
          <w:szCs w:val="22"/>
        </w:rPr>
        <w:t>sus</w:t>
      </w:r>
      <w:r w:rsidRPr="00586D82">
        <w:rPr>
          <w:rFonts w:ascii="Palatino Linotype" w:hAnsi="Palatino Linotype" w:cs="Arial"/>
          <w:b/>
          <w:i/>
        </w:rPr>
        <w:t xml:space="preserve"> </w:t>
      </w:r>
      <w:r w:rsidRPr="00586D82">
        <w:rPr>
          <w:rFonts w:ascii="Palatino Linotype" w:hAnsi="Palatino Linotype" w:cs="Arial"/>
          <w:b/>
          <w:i/>
          <w:sz w:val="22"/>
          <w:szCs w:val="22"/>
        </w:rPr>
        <w:t>facultades,</w:t>
      </w:r>
      <w:r w:rsidRPr="00586D82">
        <w:rPr>
          <w:rFonts w:ascii="Palatino Linotype" w:hAnsi="Palatino Linotype" w:cs="Arial"/>
          <w:b/>
          <w:i/>
        </w:rPr>
        <w:t xml:space="preserve"> </w:t>
      </w:r>
      <w:r w:rsidRPr="00586D82">
        <w:rPr>
          <w:rFonts w:ascii="Palatino Linotype" w:hAnsi="Palatino Linotype" w:cs="Arial"/>
          <w:b/>
          <w:i/>
          <w:sz w:val="22"/>
          <w:szCs w:val="22"/>
        </w:rPr>
        <w:t>competencias</w:t>
      </w:r>
      <w:r w:rsidRPr="00586D82">
        <w:rPr>
          <w:rFonts w:ascii="Palatino Linotype" w:hAnsi="Palatino Linotype" w:cs="Arial"/>
          <w:b/>
          <w:i/>
        </w:rPr>
        <w:t xml:space="preserve"> </w:t>
      </w:r>
      <w:r w:rsidRPr="00586D82">
        <w:rPr>
          <w:rFonts w:ascii="Palatino Linotype" w:hAnsi="Palatino Linotype" w:cs="Arial"/>
          <w:b/>
          <w:i/>
          <w:sz w:val="22"/>
          <w:szCs w:val="22"/>
        </w:rPr>
        <w:t>o</w:t>
      </w:r>
      <w:r w:rsidRPr="00586D82">
        <w:rPr>
          <w:rFonts w:ascii="Palatino Linotype" w:hAnsi="Palatino Linotype" w:cs="Arial"/>
          <w:b/>
          <w:i/>
        </w:rPr>
        <w:t xml:space="preserve"> </w:t>
      </w:r>
      <w:r w:rsidRPr="00586D82">
        <w:rPr>
          <w:rFonts w:ascii="Palatino Linotype" w:hAnsi="Palatino Linotype" w:cs="Arial"/>
          <w:b/>
          <w:i/>
          <w:sz w:val="22"/>
          <w:szCs w:val="22"/>
        </w:rPr>
        <w:t>funciones</w:t>
      </w:r>
      <w:r w:rsidRPr="00586D82">
        <w:rPr>
          <w:rFonts w:ascii="Palatino Linotype" w:hAnsi="Palatino Linotype" w:cs="Arial"/>
          <w:i/>
          <w:sz w:val="22"/>
          <w:szCs w:val="22"/>
        </w:rPr>
        <w:t>,</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ley</w:t>
      </w:r>
      <w:r w:rsidRPr="00586D82">
        <w:rPr>
          <w:rFonts w:ascii="Palatino Linotype" w:hAnsi="Palatino Linotype" w:cs="Arial"/>
          <w:i/>
        </w:rPr>
        <w:t xml:space="preserve"> </w:t>
      </w:r>
      <w:r w:rsidRPr="00586D82">
        <w:rPr>
          <w:rFonts w:ascii="Palatino Linotype" w:hAnsi="Palatino Linotype" w:cs="Arial"/>
          <w:i/>
          <w:sz w:val="22"/>
          <w:szCs w:val="22"/>
        </w:rPr>
        <w:t>determinará</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supuestos</w:t>
      </w:r>
      <w:r w:rsidRPr="00586D82">
        <w:rPr>
          <w:rFonts w:ascii="Palatino Linotype" w:hAnsi="Palatino Linotype" w:cs="Arial"/>
          <w:i/>
        </w:rPr>
        <w:t xml:space="preserve"> </w:t>
      </w:r>
      <w:r w:rsidRPr="00586D82">
        <w:rPr>
          <w:rFonts w:ascii="Palatino Linotype" w:hAnsi="Palatino Linotype" w:cs="Arial"/>
          <w:i/>
          <w:sz w:val="22"/>
          <w:szCs w:val="22"/>
        </w:rPr>
        <w:t>específicos</w:t>
      </w:r>
      <w:r w:rsidRPr="00586D82">
        <w:rPr>
          <w:rFonts w:ascii="Palatino Linotype" w:hAnsi="Palatino Linotype" w:cs="Arial"/>
          <w:i/>
        </w:rPr>
        <w:t xml:space="preserve"> </w:t>
      </w:r>
      <w:r w:rsidRPr="00586D82">
        <w:rPr>
          <w:rFonts w:ascii="Palatino Linotype" w:hAnsi="Palatino Linotype" w:cs="Arial"/>
          <w:i/>
          <w:sz w:val="22"/>
          <w:szCs w:val="22"/>
        </w:rPr>
        <w:t>bajo</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cuales</w:t>
      </w:r>
      <w:r w:rsidRPr="00586D82">
        <w:rPr>
          <w:rFonts w:ascii="Palatino Linotype" w:hAnsi="Palatino Linotype" w:cs="Arial"/>
          <w:i/>
        </w:rPr>
        <w:t xml:space="preserve"> </w:t>
      </w:r>
      <w:r w:rsidRPr="00586D82">
        <w:rPr>
          <w:rFonts w:ascii="Palatino Linotype" w:hAnsi="Palatino Linotype" w:cs="Arial"/>
          <w:i/>
          <w:sz w:val="22"/>
          <w:szCs w:val="22"/>
        </w:rPr>
        <w:t>procederá</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declaración</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inexistencia</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II.</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se</w:t>
      </w:r>
      <w:r w:rsidRPr="00586D82">
        <w:rPr>
          <w:rFonts w:ascii="Palatino Linotype" w:hAnsi="Palatino Linotype" w:cs="Arial"/>
          <w:i/>
        </w:rPr>
        <w:t xml:space="preserve"> </w:t>
      </w:r>
      <w:r w:rsidRPr="00586D82">
        <w:rPr>
          <w:rFonts w:ascii="Palatino Linotype" w:hAnsi="Palatino Linotype" w:cs="Arial"/>
          <w:i/>
          <w:sz w:val="22"/>
          <w:szCs w:val="22"/>
        </w:rPr>
        <w:t>refiere</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vida</w:t>
      </w:r>
      <w:r w:rsidRPr="00586D82">
        <w:rPr>
          <w:rFonts w:ascii="Palatino Linotype" w:hAnsi="Palatino Linotype" w:cs="Arial"/>
          <w:i/>
        </w:rPr>
        <w:t xml:space="preserve"> </w:t>
      </w:r>
      <w:r w:rsidRPr="00586D82">
        <w:rPr>
          <w:rFonts w:ascii="Palatino Linotype" w:hAnsi="Palatino Linotype" w:cs="Arial"/>
          <w:i/>
          <w:sz w:val="22"/>
          <w:szCs w:val="22"/>
        </w:rPr>
        <w:t>privada</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datos</w:t>
      </w:r>
      <w:r w:rsidRPr="00586D82">
        <w:rPr>
          <w:rFonts w:ascii="Palatino Linotype" w:hAnsi="Palatino Linotype" w:cs="Arial"/>
          <w:i/>
        </w:rPr>
        <w:t xml:space="preserve"> </w:t>
      </w:r>
      <w:r w:rsidRPr="00586D82">
        <w:rPr>
          <w:rFonts w:ascii="Palatino Linotype" w:hAnsi="Palatino Linotype" w:cs="Arial"/>
          <w:i/>
          <w:sz w:val="22"/>
          <w:szCs w:val="22"/>
        </w:rPr>
        <w:t>personales</w:t>
      </w:r>
      <w:r w:rsidRPr="00586D82">
        <w:rPr>
          <w:rFonts w:ascii="Palatino Linotype" w:hAnsi="Palatino Linotype" w:cs="Arial"/>
          <w:i/>
        </w:rPr>
        <w:t xml:space="preserve"> </w:t>
      </w:r>
      <w:r w:rsidRPr="00586D82">
        <w:rPr>
          <w:rFonts w:ascii="Palatino Linotype" w:hAnsi="Palatino Linotype" w:cs="Arial"/>
          <w:i/>
          <w:sz w:val="22"/>
          <w:szCs w:val="22"/>
        </w:rPr>
        <w:t>será</w:t>
      </w:r>
      <w:r w:rsidRPr="00586D82">
        <w:rPr>
          <w:rFonts w:ascii="Palatino Linotype" w:hAnsi="Palatino Linotype" w:cs="Arial"/>
          <w:i/>
        </w:rPr>
        <w:t xml:space="preserve"> </w:t>
      </w:r>
      <w:r w:rsidRPr="00586D82">
        <w:rPr>
          <w:rFonts w:ascii="Palatino Linotype" w:hAnsi="Palatino Linotype" w:cs="Arial"/>
          <w:i/>
          <w:sz w:val="22"/>
          <w:szCs w:val="22"/>
        </w:rPr>
        <w:t>protegida</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términos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con</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excepciones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fijen</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leyes.</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III.</w:t>
      </w:r>
      <w:r w:rsidRPr="00586D82">
        <w:rPr>
          <w:rFonts w:ascii="Palatino Linotype" w:hAnsi="Palatino Linotype" w:cs="Arial"/>
          <w:i/>
        </w:rPr>
        <w:t xml:space="preserve"> </w:t>
      </w:r>
      <w:r w:rsidRPr="00586D82">
        <w:rPr>
          <w:rFonts w:ascii="Palatino Linotype" w:hAnsi="Palatino Linotype" w:cs="Arial"/>
          <w:i/>
          <w:sz w:val="22"/>
          <w:szCs w:val="22"/>
        </w:rPr>
        <w:t>Toda</w:t>
      </w:r>
      <w:r w:rsidRPr="00586D82">
        <w:rPr>
          <w:rFonts w:ascii="Palatino Linotype" w:hAnsi="Palatino Linotype" w:cs="Arial"/>
          <w:i/>
        </w:rPr>
        <w:t xml:space="preserve"> </w:t>
      </w:r>
      <w:r w:rsidRPr="00586D82">
        <w:rPr>
          <w:rFonts w:ascii="Palatino Linotype" w:hAnsi="Palatino Linotype" w:cs="Arial"/>
          <w:i/>
          <w:sz w:val="22"/>
          <w:szCs w:val="22"/>
        </w:rPr>
        <w:t>persona,</w:t>
      </w:r>
      <w:r w:rsidRPr="00586D82">
        <w:rPr>
          <w:rFonts w:ascii="Palatino Linotype" w:hAnsi="Palatino Linotype" w:cs="Arial"/>
          <w:i/>
        </w:rPr>
        <w:t xml:space="preserve"> </w:t>
      </w:r>
      <w:r w:rsidRPr="00586D82">
        <w:rPr>
          <w:rFonts w:ascii="Palatino Linotype" w:hAnsi="Palatino Linotype" w:cs="Arial"/>
          <w:i/>
          <w:sz w:val="22"/>
          <w:szCs w:val="22"/>
        </w:rPr>
        <w:t>sin</w:t>
      </w:r>
      <w:r w:rsidRPr="00586D82">
        <w:rPr>
          <w:rFonts w:ascii="Palatino Linotype" w:hAnsi="Palatino Linotype" w:cs="Arial"/>
          <w:i/>
        </w:rPr>
        <w:t xml:space="preserve"> </w:t>
      </w:r>
      <w:r w:rsidRPr="00586D82">
        <w:rPr>
          <w:rFonts w:ascii="Palatino Linotype" w:hAnsi="Palatino Linotype" w:cs="Arial"/>
          <w:i/>
          <w:sz w:val="22"/>
          <w:szCs w:val="22"/>
        </w:rPr>
        <w:t>necesidad</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acreditar</w:t>
      </w:r>
      <w:r w:rsidRPr="00586D82">
        <w:rPr>
          <w:rFonts w:ascii="Palatino Linotype" w:hAnsi="Palatino Linotype" w:cs="Arial"/>
          <w:i/>
        </w:rPr>
        <w:t xml:space="preserve"> </w:t>
      </w:r>
      <w:r w:rsidRPr="00586D82">
        <w:rPr>
          <w:rFonts w:ascii="Palatino Linotype" w:hAnsi="Palatino Linotype" w:cs="Arial"/>
          <w:i/>
          <w:sz w:val="22"/>
          <w:szCs w:val="22"/>
        </w:rPr>
        <w:t>interés</w:t>
      </w:r>
      <w:r w:rsidRPr="00586D82">
        <w:rPr>
          <w:rFonts w:ascii="Palatino Linotype" w:hAnsi="Palatino Linotype" w:cs="Arial"/>
          <w:i/>
        </w:rPr>
        <w:t xml:space="preserve"> </w:t>
      </w:r>
      <w:r w:rsidRPr="00586D82">
        <w:rPr>
          <w:rFonts w:ascii="Palatino Linotype" w:hAnsi="Palatino Linotype" w:cs="Arial"/>
          <w:i/>
          <w:sz w:val="22"/>
          <w:szCs w:val="22"/>
        </w:rPr>
        <w:t>alguno</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justificar</w:t>
      </w:r>
      <w:r w:rsidRPr="00586D82">
        <w:rPr>
          <w:rFonts w:ascii="Palatino Linotype" w:hAnsi="Palatino Linotype" w:cs="Arial"/>
          <w:i/>
        </w:rPr>
        <w:t xml:space="preserve"> </w:t>
      </w:r>
      <w:r w:rsidRPr="00586D82">
        <w:rPr>
          <w:rFonts w:ascii="Palatino Linotype" w:hAnsi="Palatino Linotype" w:cs="Arial"/>
          <w:i/>
          <w:sz w:val="22"/>
          <w:szCs w:val="22"/>
        </w:rPr>
        <w:t>su</w:t>
      </w:r>
      <w:r w:rsidRPr="00586D82">
        <w:rPr>
          <w:rFonts w:ascii="Palatino Linotype" w:hAnsi="Palatino Linotype" w:cs="Arial"/>
          <w:i/>
        </w:rPr>
        <w:t xml:space="preserve"> </w:t>
      </w:r>
      <w:r w:rsidRPr="00586D82">
        <w:rPr>
          <w:rFonts w:ascii="Palatino Linotype" w:hAnsi="Palatino Linotype" w:cs="Arial"/>
          <w:i/>
          <w:sz w:val="22"/>
          <w:szCs w:val="22"/>
        </w:rPr>
        <w:t>utilización,</w:t>
      </w:r>
      <w:r w:rsidRPr="00586D82">
        <w:rPr>
          <w:rFonts w:ascii="Palatino Linotype" w:hAnsi="Palatino Linotype" w:cs="Arial"/>
          <w:i/>
        </w:rPr>
        <w:t xml:space="preserve"> </w:t>
      </w:r>
      <w:r w:rsidRPr="00586D82">
        <w:rPr>
          <w:rFonts w:ascii="Palatino Linotype" w:hAnsi="Palatino Linotype" w:cs="Arial"/>
          <w:i/>
          <w:sz w:val="22"/>
          <w:szCs w:val="22"/>
        </w:rPr>
        <w:t>tendrá</w:t>
      </w:r>
      <w:r w:rsidRPr="00586D82">
        <w:rPr>
          <w:rFonts w:ascii="Palatino Linotype" w:hAnsi="Palatino Linotype" w:cs="Arial"/>
          <w:i/>
        </w:rPr>
        <w:t xml:space="preserve"> </w:t>
      </w:r>
      <w:r w:rsidRPr="00586D82">
        <w:rPr>
          <w:rFonts w:ascii="Palatino Linotype" w:hAnsi="Palatino Linotype" w:cs="Arial"/>
          <w:i/>
          <w:sz w:val="22"/>
          <w:szCs w:val="22"/>
        </w:rPr>
        <w:t>acceso</w:t>
      </w:r>
      <w:r w:rsidRPr="00586D82">
        <w:rPr>
          <w:rFonts w:ascii="Palatino Linotype" w:hAnsi="Palatino Linotype" w:cs="Arial"/>
          <w:i/>
        </w:rPr>
        <w:t xml:space="preserve"> </w:t>
      </w:r>
      <w:r w:rsidRPr="00586D82">
        <w:rPr>
          <w:rFonts w:ascii="Palatino Linotype" w:hAnsi="Palatino Linotype" w:cs="Arial"/>
          <w:i/>
          <w:sz w:val="22"/>
          <w:szCs w:val="22"/>
        </w:rPr>
        <w:t>gratuito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pública,</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sus</w:t>
      </w:r>
      <w:r w:rsidRPr="00586D82">
        <w:rPr>
          <w:rFonts w:ascii="Palatino Linotype" w:hAnsi="Palatino Linotype" w:cs="Arial"/>
          <w:i/>
        </w:rPr>
        <w:t xml:space="preserve"> </w:t>
      </w:r>
      <w:r w:rsidRPr="00586D82">
        <w:rPr>
          <w:rFonts w:ascii="Palatino Linotype" w:hAnsi="Palatino Linotype" w:cs="Arial"/>
          <w:i/>
          <w:sz w:val="22"/>
          <w:szCs w:val="22"/>
        </w:rPr>
        <w:t>datos</w:t>
      </w:r>
      <w:r w:rsidRPr="00586D82">
        <w:rPr>
          <w:rFonts w:ascii="Palatino Linotype" w:hAnsi="Palatino Linotype" w:cs="Arial"/>
          <w:i/>
        </w:rPr>
        <w:t xml:space="preserve"> </w:t>
      </w:r>
      <w:r w:rsidRPr="00586D82">
        <w:rPr>
          <w:rFonts w:ascii="Palatino Linotype" w:hAnsi="Palatino Linotype" w:cs="Arial"/>
          <w:i/>
          <w:sz w:val="22"/>
          <w:szCs w:val="22"/>
        </w:rPr>
        <w:t>personales</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rectificación</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éstos.</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IV.</w:t>
      </w:r>
      <w:r w:rsidRPr="00586D82">
        <w:rPr>
          <w:rFonts w:ascii="Palatino Linotype" w:hAnsi="Palatino Linotype" w:cs="Arial"/>
          <w:i/>
        </w:rPr>
        <w:t xml:space="preserve"> </w:t>
      </w:r>
      <w:r w:rsidRPr="00586D82">
        <w:rPr>
          <w:rFonts w:ascii="Palatino Linotype" w:hAnsi="Palatino Linotype" w:cs="Arial"/>
          <w:i/>
          <w:sz w:val="22"/>
          <w:szCs w:val="22"/>
        </w:rPr>
        <w:t>Se</w:t>
      </w:r>
      <w:r w:rsidRPr="00586D82">
        <w:rPr>
          <w:rFonts w:ascii="Palatino Linotype" w:hAnsi="Palatino Linotype" w:cs="Arial"/>
          <w:i/>
        </w:rPr>
        <w:t xml:space="preserve"> </w:t>
      </w:r>
      <w:r w:rsidRPr="00586D82">
        <w:rPr>
          <w:rFonts w:ascii="Palatino Linotype" w:hAnsi="Palatino Linotype" w:cs="Arial"/>
          <w:i/>
          <w:sz w:val="22"/>
          <w:szCs w:val="22"/>
        </w:rPr>
        <w:t>establecerán</w:t>
      </w:r>
      <w:r w:rsidRPr="00586D82">
        <w:rPr>
          <w:rFonts w:ascii="Palatino Linotype" w:hAnsi="Palatino Linotype" w:cs="Arial"/>
          <w:i/>
        </w:rPr>
        <w:t xml:space="preserve"> </w:t>
      </w:r>
      <w:r w:rsidRPr="00586D82">
        <w:rPr>
          <w:rFonts w:ascii="Palatino Linotype" w:hAnsi="Palatino Linotype" w:cs="Arial"/>
          <w:i/>
          <w:sz w:val="22"/>
          <w:szCs w:val="22"/>
        </w:rPr>
        <w:t>mecanismos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acceso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procedimientos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revisión</w:t>
      </w:r>
      <w:r w:rsidRPr="00586D82">
        <w:rPr>
          <w:rFonts w:ascii="Palatino Linotype" w:hAnsi="Palatino Linotype" w:cs="Arial"/>
          <w:i/>
        </w:rPr>
        <w:t xml:space="preserve"> </w:t>
      </w:r>
      <w:r w:rsidRPr="00586D82">
        <w:rPr>
          <w:rFonts w:ascii="Palatino Linotype" w:hAnsi="Palatino Linotype" w:cs="Arial"/>
          <w:i/>
          <w:sz w:val="22"/>
          <w:szCs w:val="22"/>
        </w:rPr>
        <w:t>expeditos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se</w:t>
      </w:r>
      <w:r w:rsidRPr="00586D82">
        <w:rPr>
          <w:rFonts w:ascii="Palatino Linotype" w:hAnsi="Palatino Linotype" w:cs="Arial"/>
          <w:i/>
        </w:rPr>
        <w:t xml:space="preserve"> </w:t>
      </w:r>
      <w:r w:rsidRPr="00586D82">
        <w:rPr>
          <w:rFonts w:ascii="Palatino Linotype" w:hAnsi="Palatino Linotype" w:cs="Arial"/>
          <w:i/>
          <w:sz w:val="22"/>
          <w:szCs w:val="22"/>
        </w:rPr>
        <w:t>sustanciarán</w:t>
      </w:r>
      <w:r w:rsidRPr="00586D82">
        <w:rPr>
          <w:rFonts w:ascii="Palatino Linotype" w:hAnsi="Palatino Linotype" w:cs="Arial"/>
          <w:i/>
        </w:rPr>
        <w:t xml:space="preserve"> </w:t>
      </w:r>
      <w:r w:rsidRPr="00586D82">
        <w:rPr>
          <w:rFonts w:ascii="Palatino Linotype" w:hAnsi="Palatino Linotype" w:cs="Arial"/>
          <w:i/>
          <w:sz w:val="22"/>
          <w:szCs w:val="22"/>
        </w:rPr>
        <w:t>ante</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organismos</w:t>
      </w:r>
      <w:r w:rsidRPr="00586D82">
        <w:rPr>
          <w:rFonts w:ascii="Palatino Linotype" w:hAnsi="Palatino Linotype" w:cs="Arial"/>
          <w:i/>
        </w:rPr>
        <w:t xml:space="preserve"> </w:t>
      </w:r>
      <w:r w:rsidRPr="00586D82">
        <w:rPr>
          <w:rFonts w:ascii="Palatino Linotype" w:hAnsi="Palatino Linotype" w:cs="Arial"/>
          <w:i/>
          <w:sz w:val="22"/>
          <w:szCs w:val="22"/>
        </w:rPr>
        <w:t>autónomos</w:t>
      </w:r>
      <w:r w:rsidRPr="00586D82">
        <w:rPr>
          <w:rFonts w:ascii="Palatino Linotype" w:hAnsi="Palatino Linotype" w:cs="Arial"/>
          <w:i/>
        </w:rPr>
        <w:t xml:space="preserve"> </w:t>
      </w:r>
      <w:r w:rsidRPr="00586D82">
        <w:rPr>
          <w:rFonts w:ascii="Palatino Linotype" w:hAnsi="Palatino Linotype" w:cs="Arial"/>
          <w:i/>
          <w:sz w:val="22"/>
          <w:szCs w:val="22"/>
        </w:rPr>
        <w:t>especializados</w:t>
      </w:r>
      <w:r w:rsidRPr="00586D82">
        <w:rPr>
          <w:rFonts w:ascii="Palatino Linotype" w:hAnsi="Palatino Linotype" w:cs="Arial"/>
          <w:i/>
        </w:rPr>
        <w:t xml:space="preserve"> </w:t>
      </w:r>
      <w:r w:rsidRPr="00586D82">
        <w:rPr>
          <w:rFonts w:ascii="Palatino Linotype" w:hAnsi="Palatino Linotype" w:cs="Arial"/>
          <w:i/>
          <w:sz w:val="22"/>
          <w:szCs w:val="22"/>
        </w:rPr>
        <w:t>e</w:t>
      </w:r>
      <w:r w:rsidRPr="00586D82">
        <w:rPr>
          <w:rFonts w:ascii="Palatino Linotype" w:hAnsi="Palatino Linotype" w:cs="Arial"/>
          <w:i/>
        </w:rPr>
        <w:t xml:space="preserve"> </w:t>
      </w:r>
      <w:r w:rsidRPr="00586D82">
        <w:rPr>
          <w:rFonts w:ascii="Palatino Linotype" w:hAnsi="Palatino Linotype" w:cs="Arial"/>
          <w:i/>
          <w:sz w:val="22"/>
          <w:szCs w:val="22"/>
        </w:rPr>
        <w:t>imparciales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establece</w:t>
      </w:r>
      <w:r w:rsidRPr="00586D82">
        <w:rPr>
          <w:rFonts w:ascii="Palatino Linotype" w:hAnsi="Palatino Linotype" w:cs="Arial"/>
          <w:i/>
        </w:rPr>
        <w:t xml:space="preserve"> </w:t>
      </w:r>
      <w:r w:rsidRPr="00586D82">
        <w:rPr>
          <w:rFonts w:ascii="Palatino Linotype" w:hAnsi="Palatino Linotype" w:cs="Arial"/>
          <w:i/>
          <w:sz w:val="22"/>
          <w:szCs w:val="22"/>
        </w:rPr>
        <w:t>esta</w:t>
      </w:r>
      <w:r w:rsidRPr="00586D82">
        <w:rPr>
          <w:rFonts w:ascii="Palatino Linotype" w:hAnsi="Palatino Linotype" w:cs="Arial"/>
          <w:i/>
        </w:rPr>
        <w:t xml:space="preserve"> </w:t>
      </w:r>
      <w:r w:rsidRPr="00586D82">
        <w:rPr>
          <w:rFonts w:ascii="Palatino Linotype" w:hAnsi="Palatino Linotype" w:cs="Arial"/>
          <w:i/>
          <w:sz w:val="22"/>
          <w:szCs w:val="22"/>
        </w:rPr>
        <w:t>Constitución.</w:t>
      </w:r>
    </w:p>
    <w:p w:rsidR="007A154A" w:rsidRDefault="007A154A" w:rsidP="007A154A">
      <w:pPr>
        <w:ind w:left="709" w:right="757"/>
        <w:jc w:val="both"/>
        <w:rPr>
          <w:rFonts w:ascii="Palatino Linotype" w:hAnsi="Palatino Linotype" w:cs="Arial"/>
          <w:b/>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b/>
          <w:i/>
          <w:sz w:val="22"/>
          <w:szCs w:val="22"/>
        </w:rPr>
        <w:t>V.</w:t>
      </w:r>
      <w:r w:rsidRPr="00586D82">
        <w:rPr>
          <w:rFonts w:ascii="Palatino Linotype" w:hAnsi="Palatino Linotype" w:cs="Arial"/>
          <w:b/>
          <w:i/>
        </w:rPr>
        <w:t xml:space="preserve"> </w:t>
      </w:r>
      <w:r w:rsidRPr="00586D82">
        <w:rPr>
          <w:rFonts w:ascii="Palatino Linotype" w:hAnsi="Palatino Linotype" w:cs="Arial"/>
          <w:b/>
          <w:i/>
          <w:sz w:val="22"/>
          <w:szCs w:val="22"/>
        </w:rPr>
        <w:t>Los</w:t>
      </w:r>
      <w:r w:rsidRPr="00586D82">
        <w:rPr>
          <w:rFonts w:ascii="Palatino Linotype" w:hAnsi="Palatino Linotype" w:cs="Arial"/>
          <w:b/>
          <w:i/>
        </w:rPr>
        <w:t xml:space="preserve"> </w:t>
      </w:r>
      <w:r w:rsidRPr="00586D82">
        <w:rPr>
          <w:rFonts w:ascii="Palatino Linotype" w:hAnsi="Palatino Linotype" w:cs="Arial"/>
          <w:b/>
          <w:i/>
          <w:sz w:val="22"/>
          <w:szCs w:val="22"/>
        </w:rPr>
        <w:t>sujetos</w:t>
      </w:r>
      <w:r w:rsidRPr="00586D82">
        <w:rPr>
          <w:rFonts w:ascii="Palatino Linotype" w:hAnsi="Palatino Linotype" w:cs="Arial"/>
          <w:b/>
          <w:i/>
        </w:rPr>
        <w:t xml:space="preserve"> </w:t>
      </w:r>
      <w:r w:rsidRPr="00586D82">
        <w:rPr>
          <w:rFonts w:ascii="Palatino Linotype" w:hAnsi="Palatino Linotype" w:cs="Arial"/>
          <w:b/>
          <w:i/>
          <w:sz w:val="22"/>
          <w:szCs w:val="22"/>
        </w:rPr>
        <w:t>obligados</w:t>
      </w:r>
      <w:r w:rsidRPr="00586D82">
        <w:rPr>
          <w:rFonts w:ascii="Palatino Linotype" w:hAnsi="Palatino Linotype" w:cs="Arial"/>
          <w:b/>
          <w:i/>
        </w:rPr>
        <w:t xml:space="preserve"> </w:t>
      </w:r>
      <w:r w:rsidRPr="00586D82">
        <w:rPr>
          <w:rFonts w:ascii="Palatino Linotype" w:hAnsi="Palatino Linotype" w:cs="Arial"/>
          <w:b/>
          <w:i/>
          <w:sz w:val="22"/>
          <w:szCs w:val="22"/>
        </w:rPr>
        <w:t>deberán</w:t>
      </w:r>
      <w:r w:rsidRPr="00586D82">
        <w:rPr>
          <w:rFonts w:ascii="Palatino Linotype" w:hAnsi="Palatino Linotype" w:cs="Arial"/>
          <w:b/>
          <w:i/>
        </w:rPr>
        <w:t xml:space="preserve"> </w:t>
      </w:r>
      <w:r w:rsidRPr="00586D82">
        <w:rPr>
          <w:rFonts w:ascii="Palatino Linotype" w:hAnsi="Palatino Linotype" w:cs="Arial"/>
          <w:b/>
          <w:i/>
          <w:sz w:val="22"/>
          <w:szCs w:val="22"/>
        </w:rPr>
        <w:t>preservar</w:t>
      </w:r>
      <w:r w:rsidRPr="00586D82">
        <w:rPr>
          <w:rFonts w:ascii="Palatino Linotype" w:hAnsi="Palatino Linotype" w:cs="Arial"/>
          <w:b/>
          <w:i/>
        </w:rPr>
        <w:t xml:space="preserve"> </w:t>
      </w:r>
      <w:r w:rsidRPr="00586D82">
        <w:rPr>
          <w:rFonts w:ascii="Palatino Linotype" w:hAnsi="Palatino Linotype" w:cs="Arial"/>
          <w:b/>
          <w:i/>
          <w:sz w:val="22"/>
          <w:szCs w:val="22"/>
        </w:rPr>
        <w:t>sus</w:t>
      </w:r>
      <w:r w:rsidRPr="00586D82">
        <w:rPr>
          <w:rFonts w:ascii="Palatino Linotype" w:hAnsi="Palatino Linotype" w:cs="Arial"/>
          <w:b/>
          <w:i/>
        </w:rPr>
        <w:t xml:space="preserve"> </w:t>
      </w:r>
      <w:r w:rsidRPr="00586D82">
        <w:rPr>
          <w:rFonts w:ascii="Palatino Linotype" w:hAnsi="Palatino Linotype" w:cs="Arial"/>
          <w:b/>
          <w:i/>
          <w:sz w:val="22"/>
          <w:szCs w:val="22"/>
        </w:rPr>
        <w:t>documentos</w:t>
      </w:r>
      <w:r w:rsidRPr="00586D82">
        <w:rPr>
          <w:rFonts w:ascii="Palatino Linotype" w:hAnsi="Palatino Linotype" w:cs="Arial"/>
          <w:b/>
          <w:i/>
        </w:rPr>
        <w:t xml:space="preserve"> </w:t>
      </w:r>
      <w:r w:rsidRPr="00586D82">
        <w:rPr>
          <w:rFonts w:ascii="Palatino Linotype" w:hAnsi="Palatino Linotype" w:cs="Arial"/>
          <w:b/>
          <w:i/>
          <w:sz w:val="22"/>
          <w:szCs w:val="22"/>
        </w:rPr>
        <w:t>en</w:t>
      </w:r>
      <w:r w:rsidRPr="00586D82">
        <w:rPr>
          <w:rFonts w:ascii="Palatino Linotype" w:hAnsi="Palatino Linotype" w:cs="Arial"/>
          <w:b/>
          <w:i/>
        </w:rPr>
        <w:t xml:space="preserve"> </w:t>
      </w:r>
      <w:r w:rsidRPr="00586D82">
        <w:rPr>
          <w:rFonts w:ascii="Palatino Linotype" w:hAnsi="Palatino Linotype" w:cs="Arial"/>
          <w:b/>
          <w:i/>
          <w:sz w:val="22"/>
          <w:szCs w:val="22"/>
        </w:rPr>
        <w:t>archivos</w:t>
      </w:r>
      <w:r w:rsidRPr="00586D82">
        <w:rPr>
          <w:rFonts w:ascii="Palatino Linotype" w:hAnsi="Palatino Linotype" w:cs="Arial"/>
          <w:b/>
          <w:i/>
        </w:rPr>
        <w:t xml:space="preserve"> </w:t>
      </w:r>
      <w:r w:rsidRPr="00586D82">
        <w:rPr>
          <w:rFonts w:ascii="Palatino Linotype" w:hAnsi="Palatino Linotype" w:cs="Arial"/>
          <w:b/>
          <w:i/>
          <w:sz w:val="22"/>
          <w:szCs w:val="22"/>
        </w:rPr>
        <w:t>administrativos</w:t>
      </w:r>
      <w:r w:rsidRPr="00586D82">
        <w:rPr>
          <w:rFonts w:ascii="Palatino Linotype" w:hAnsi="Palatino Linotype" w:cs="Arial"/>
          <w:b/>
          <w:i/>
        </w:rPr>
        <w:t xml:space="preserve"> </w:t>
      </w:r>
      <w:r w:rsidRPr="00586D82">
        <w:rPr>
          <w:rFonts w:ascii="Palatino Linotype" w:hAnsi="Palatino Linotype" w:cs="Arial"/>
          <w:b/>
          <w:i/>
          <w:sz w:val="22"/>
          <w:szCs w:val="22"/>
        </w:rPr>
        <w:t>actualizados</w:t>
      </w:r>
      <w:r w:rsidRPr="00586D82">
        <w:rPr>
          <w:rFonts w:ascii="Palatino Linotype" w:hAnsi="Palatino Linotype" w:cs="Arial"/>
          <w:b/>
          <w:i/>
        </w:rPr>
        <w:t xml:space="preserve"> </w:t>
      </w:r>
      <w:r w:rsidRPr="00586D82">
        <w:rPr>
          <w:rFonts w:ascii="Palatino Linotype" w:hAnsi="Palatino Linotype" w:cs="Arial"/>
          <w:b/>
          <w:i/>
          <w:sz w:val="22"/>
          <w:szCs w:val="22"/>
        </w:rPr>
        <w:t>y</w:t>
      </w:r>
      <w:r w:rsidRPr="00586D82">
        <w:rPr>
          <w:rFonts w:ascii="Palatino Linotype" w:hAnsi="Palatino Linotype" w:cs="Arial"/>
          <w:b/>
          <w:i/>
        </w:rPr>
        <w:t xml:space="preserve"> </w:t>
      </w:r>
      <w:r w:rsidRPr="00586D82">
        <w:rPr>
          <w:rFonts w:ascii="Palatino Linotype" w:hAnsi="Palatino Linotype" w:cs="Arial"/>
          <w:b/>
          <w:i/>
          <w:sz w:val="22"/>
          <w:szCs w:val="22"/>
        </w:rPr>
        <w:t>publicarán,</w:t>
      </w:r>
      <w:r w:rsidRPr="00586D82">
        <w:rPr>
          <w:rFonts w:ascii="Palatino Linotype" w:hAnsi="Palatino Linotype" w:cs="Arial"/>
          <w:b/>
          <w:i/>
        </w:rPr>
        <w:t xml:space="preserve"> </w:t>
      </w:r>
      <w:r w:rsidRPr="00586D82">
        <w:rPr>
          <w:rFonts w:ascii="Palatino Linotype" w:hAnsi="Palatino Linotype" w:cs="Arial"/>
          <w:b/>
          <w:i/>
          <w:sz w:val="22"/>
          <w:szCs w:val="22"/>
        </w:rPr>
        <w:t>a</w:t>
      </w:r>
      <w:r w:rsidRPr="00586D82">
        <w:rPr>
          <w:rFonts w:ascii="Palatino Linotype" w:hAnsi="Palatino Linotype" w:cs="Arial"/>
          <w:b/>
          <w:i/>
        </w:rPr>
        <w:t xml:space="preserve"> </w:t>
      </w:r>
      <w:r w:rsidRPr="00586D82">
        <w:rPr>
          <w:rFonts w:ascii="Palatino Linotype" w:hAnsi="Palatino Linotype" w:cs="Arial"/>
          <w:b/>
          <w:i/>
          <w:sz w:val="22"/>
          <w:szCs w:val="22"/>
        </w:rPr>
        <w:t>través</w:t>
      </w:r>
      <w:r w:rsidRPr="00586D82">
        <w:rPr>
          <w:rFonts w:ascii="Palatino Linotype" w:hAnsi="Palatino Linotype" w:cs="Arial"/>
          <w:b/>
          <w:i/>
        </w:rPr>
        <w:t xml:space="preserve"> </w:t>
      </w:r>
      <w:r w:rsidRPr="00586D82">
        <w:rPr>
          <w:rFonts w:ascii="Palatino Linotype" w:hAnsi="Palatino Linotype" w:cs="Arial"/>
          <w:b/>
          <w:i/>
          <w:sz w:val="22"/>
          <w:szCs w:val="22"/>
        </w:rPr>
        <w:t>de</w:t>
      </w:r>
      <w:r w:rsidRPr="00586D82">
        <w:rPr>
          <w:rFonts w:ascii="Palatino Linotype" w:hAnsi="Palatino Linotype" w:cs="Arial"/>
          <w:b/>
          <w:i/>
        </w:rPr>
        <w:t xml:space="preserve"> </w:t>
      </w:r>
      <w:r w:rsidRPr="00586D82">
        <w:rPr>
          <w:rFonts w:ascii="Palatino Linotype" w:hAnsi="Palatino Linotype" w:cs="Arial"/>
          <w:b/>
          <w:i/>
          <w:sz w:val="22"/>
          <w:szCs w:val="22"/>
        </w:rPr>
        <w:t>los</w:t>
      </w:r>
      <w:r w:rsidRPr="00586D82">
        <w:rPr>
          <w:rFonts w:ascii="Palatino Linotype" w:hAnsi="Palatino Linotype" w:cs="Arial"/>
          <w:b/>
          <w:i/>
        </w:rPr>
        <w:t xml:space="preserve"> </w:t>
      </w:r>
      <w:r w:rsidRPr="00586D82">
        <w:rPr>
          <w:rFonts w:ascii="Palatino Linotype" w:hAnsi="Palatino Linotype" w:cs="Arial"/>
          <w:b/>
          <w:i/>
          <w:sz w:val="22"/>
          <w:szCs w:val="22"/>
        </w:rPr>
        <w:t>medios</w:t>
      </w:r>
      <w:r w:rsidRPr="00586D82">
        <w:rPr>
          <w:rFonts w:ascii="Palatino Linotype" w:hAnsi="Palatino Linotype" w:cs="Arial"/>
          <w:b/>
          <w:i/>
        </w:rPr>
        <w:t xml:space="preserve"> </w:t>
      </w:r>
      <w:r w:rsidRPr="00586D82">
        <w:rPr>
          <w:rFonts w:ascii="Palatino Linotype" w:hAnsi="Palatino Linotype" w:cs="Arial"/>
          <w:b/>
          <w:i/>
          <w:sz w:val="22"/>
          <w:szCs w:val="22"/>
        </w:rPr>
        <w:t>electrónicos</w:t>
      </w:r>
      <w:r w:rsidRPr="00586D82">
        <w:rPr>
          <w:rFonts w:ascii="Palatino Linotype" w:hAnsi="Palatino Linotype" w:cs="Arial"/>
          <w:b/>
          <w:i/>
        </w:rPr>
        <w:t xml:space="preserve"> </w:t>
      </w:r>
      <w:r w:rsidRPr="00586D82">
        <w:rPr>
          <w:rFonts w:ascii="Palatino Linotype" w:hAnsi="Palatino Linotype" w:cs="Arial"/>
          <w:b/>
          <w:i/>
          <w:sz w:val="22"/>
          <w:szCs w:val="22"/>
        </w:rPr>
        <w:t>disponibles</w:t>
      </w:r>
      <w:r w:rsidRPr="00586D82">
        <w:rPr>
          <w:rFonts w:ascii="Palatino Linotype" w:hAnsi="Palatino Linotype" w:cs="Arial"/>
          <w:i/>
          <w:sz w:val="22"/>
          <w:szCs w:val="22"/>
        </w:rPr>
        <w:t>,</w:t>
      </w:r>
      <w:r w:rsidRPr="00586D82">
        <w:rPr>
          <w:rFonts w:ascii="Palatino Linotype" w:hAnsi="Palatino Linotype" w:cs="Arial"/>
          <w:i/>
        </w:rPr>
        <w:t xml:space="preserve"> </w:t>
      </w:r>
      <w:r w:rsidRPr="00586D82">
        <w:rPr>
          <w:rFonts w:ascii="Palatino Linotype" w:hAnsi="Palatino Linotype" w:cs="Arial"/>
          <w:b/>
          <w:i/>
          <w:sz w:val="22"/>
          <w:szCs w:val="22"/>
        </w:rPr>
        <w:t>la</w:t>
      </w:r>
      <w:r w:rsidRPr="00586D82">
        <w:rPr>
          <w:rFonts w:ascii="Palatino Linotype" w:hAnsi="Palatino Linotype" w:cs="Arial"/>
          <w:b/>
          <w:i/>
        </w:rPr>
        <w:t xml:space="preserve"> </w:t>
      </w:r>
      <w:r w:rsidRPr="00586D82">
        <w:rPr>
          <w:rFonts w:ascii="Palatino Linotype" w:hAnsi="Palatino Linotype" w:cs="Arial"/>
          <w:b/>
          <w:i/>
          <w:sz w:val="22"/>
          <w:szCs w:val="22"/>
        </w:rPr>
        <w:t>información</w:t>
      </w:r>
      <w:r w:rsidRPr="00586D82">
        <w:rPr>
          <w:rFonts w:ascii="Palatino Linotype" w:hAnsi="Palatino Linotype" w:cs="Arial"/>
          <w:b/>
          <w:i/>
        </w:rPr>
        <w:t xml:space="preserve"> </w:t>
      </w:r>
      <w:r w:rsidRPr="00586D82">
        <w:rPr>
          <w:rFonts w:ascii="Palatino Linotype" w:hAnsi="Palatino Linotype" w:cs="Arial"/>
          <w:b/>
          <w:i/>
          <w:sz w:val="22"/>
          <w:szCs w:val="22"/>
        </w:rPr>
        <w:t>completa</w:t>
      </w:r>
      <w:r w:rsidRPr="00586D82">
        <w:rPr>
          <w:rFonts w:ascii="Palatino Linotype" w:hAnsi="Palatino Linotype" w:cs="Arial"/>
          <w:b/>
          <w:i/>
        </w:rPr>
        <w:t xml:space="preserve"> </w:t>
      </w:r>
      <w:r w:rsidRPr="00586D82">
        <w:rPr>
          <w:rFonts w:ascii="Palatino Linotype" w:hAnsi="Palatino Linotype" w:cs="Arial"/>
          <w:b/>
          <w:i/>
          <w:sz w:val="22"/>
          <w:szCs w:val="22"/>
        </w:rPr>
        <w:t>y</w:t>
      </w:r>
      <w:r w:rsidRPr="00586D82">
        <w:rPr>
          <w:rFonts w:ascii="Palatino Linotype" w:hAnsi="Palatino Linotype" w:cs="Arial"/>
          <w:b/>
          <w:i/>
        </w:rPr>
        <w:t xml:space="preserve"> </w:t>
      </w:r>
      <w:r w:rsidRPr="00586D82">
        <w:rPr>
          <w:rFonts w:ascii="Palatino Linotype" w:hAnsi="Palatino Linotype" w:cs="Arial"/>
          <w:b/>
          <w:i/>
          <w:sz w:val="22"/>
          <w:szCs w:val="22"/>
        </w:rPr>
        <w:t>actualizada</w:t>
      </w:r>
      <w:r w:rsidRPr="00586D82">
        <w:rPr>
          <w:rFonts w:ascii="Palatino Linotype" w:hAnsi="Palatino Linotype" w:cs="Arial"/>
          <w:b/>
          <w:i/>
        </w:rPr>
        <w:t xml:space="preserve"> </w:t>
      </w:r>
      <w:r w:rsidRPr="00586D82">
        <w:rPr>
          <w:rFonts w:ascii="Palatino Linotype" w:hAnsi="Palatino Linotype" w:cs="Arial"/>
          <w:b/>
          <w:i/>
          <w:sz w:val="22"/>
          <w:szCs w:val="22"/>
        </w:rPr>
        <w:t>sobre</w:t>
      </w:r>
      <w:r w:rsidRPr="00586D82">
        <w:rPr>
          <w:rFonts w:ascii="Palatino Linotype" w:hAnsi="Palatino Linotype" w:cs="Arial"/>
          <w:b/>
          <w:i/>
        </w:rPr>
        <w:t xml:space="preserve"> </w:t>
      </w:r>
      <w:r w:rsidRPr="00586D82">
        <w:rPr>
          <w:rFonts w:ascii="Palatino Linotype" w:hAnsi="Palatino Linotype" w:cs="Arial"/>
          <w:b/>
          <w:i/>
          <w:sz w:val="22"/>
          <w:szCs w:val="22"/>
        </w:rPr>
        <w:t>el</w:t>
      </w:r>
      <w:r w:rsidRPr="00586D82">
        <w:rPr>
          <w:rFonts w:ascii="Palatino Linotype" w:hAnsi="Palatino Linotype" w:cs="Arial"/>
          <w:b/>
          <w:i/>
        </w:rPr>
        <w:t xml:space="preserve"> </w:t>
      </w:r>
      <w:r w:rsidRPr="00586D82">
        <w:rPr>
          <w:rFonts w:ascii="Palatino Linotype" w:hAnsi="Palatino Linotype" w:cs="Arial"/>
          <w:b/>
          <w:i/>
          <w:sz w:val="22"/>
          <w:szCs w:val="22"/>
        </w:rPr>
        <w:t>ejercicio</w:t>
      </w:r>
      <w:r w:rsidRPr="00586D82">
        <w:rPr>
          <w:rFonts w:ascii="Palatino Linotype" w:hAnsi="Palatino Linotype" w:cs="Arial"/>
          <w:b/>
          <w:i/>
        </w:rPr>
        <w:t xml:space="preserve"> </w:t>
      </w:r>
      <w:r w:rsidRPr="00586D82">
        <w:rPr>
          <w:rFonts w:ascii="Palatino Linotype" w:hAnsi="Palatino Linotype" w:cs="Arial"/>
          <w:b/>
          <w:i/>
          <w:sz w:val="22"/>
          <w:szCs w:val="22"/>
        </w:rPr>
        <w:t>de</w:t>
      </w:r>
      <w:r w:rsidRPr="00586D82">
        <w:rPr>
          <w:rFonts w:ascii="Palatino Linotype" w:hAnsi="Palatino Linotype" w:cs="Arial"/>
          <w:b/>
          <w:i/>
        </w:rPr>
        <w:t xml:space="preserve"> </w:t>
      </w:r>
      <w:r w:rsidRPr="00586D82">
        <w:rPr>
          <w:rFonts w:ascii="Palatino Linotype" w:hAnsi="Palatino Linotype" w:cs="Arial"/>
          <w:b/>
          <w:i/>
          <w:sz w:val="22"/>
          <w:szCs w:val="22"/>
        </w:rPr>
        <w:t>los</w:t>
      </w:r>
      <w:r w:rsidRPr="00586D82">
        <w:rPr>
          <w:rFonts w:ascii="Palatino Linotype" w:hAnsi="Palatino Linotype" w:cs="Arial"/>
          <w:b/>
          <w:i/>
        </w:rPr>
        <w:t xml:space="preserve"> </w:t>
      </w:r>
      <w:r w:rsidRPr="00586D82">
        <w:rPr>
          <w:rFonts w:ascii="Palatino Linotype" w:hAnsi="Palatino Linotype" w:cs="Arial"/>
          <w:b/>
          <w:i/>
          <w:sz w:val="22"/>
          <w:szCs w:val="22"/>
        </w:rPr>
        <w:t>recursos</w:t>
      </w:r>
      <w:r w:rsidRPr="00586D82">
        <w:rPr>
          <w:rFonts w:ascii="Palatino Linotype" w:hAnsi="Palatino Linotype" w:cs="Arial"/>
          <w:b/>
          <w:i/>
        </w:rPr>
        <w:t xml:space="preserve"> </w:t>
      </w:r>
      <w:r w:rsidRPr="00586D82">
        <w:rPr>
          <w:rFonts w:ascii="Palatino Linotype" w:hAnsi="Palatino Linotype" w:cs="Arial"/>
          <w:b/>
          <w:i/>
          <w:sz w:val="22"/>
          <w:szCs w:val="22"/>
        </w:rPr>
        <w:t>públicos</w:t>
      </w:r>
      <w:r w:rsidRPr="00586D82">
        <w:rPr>
          <w:rFonts w:ascii="Palatino Linotype" w:hAnsi="Palatino Linotype" w:cs="Arial"/>
          <w:b/>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indicadores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permitan</w:t>
      </w:r>
      <w:r w:rsidRPr="00586D82">
        <w:rPr>
          <w:rFonts w:ascii="Palatino Linotype" w:hAnsi="Palatino Linotype" w:cs="Arial"/>
          <w:i/>
        </w:rPr>
        <w:t xml:space="preserve"> </w:t>
      </w:r>
      <w:r w:rsidRPr="00586D82">
        <w:rPr>
          <w:rFonts w:ascii="Palatino Linotype" w:hAnsi="Palatino Linotype" w:cs="Arial"/>
          <w:i/>
          <w:sz w:val="22"/>
          <w:szCs w:val="22"/>
        </w:rPr>
        <w:t>rendir</w:t>
      </w:r>
      <w:r w:rsidRPr="00586D82">
        <w:rPr>
          <w:rFonts w:ascii="Palatino Linotype" w:hAnsi="Palatino Linotype" w:cs="Arial"/>
          <w:i/>
        </w:rPr>
        <w:t xml:space="preserve"> </w:t>
      </w:r>
      <w:r w:rsidRPr="00586D82">
        <w:rPr>
          <w:rFonts w:ascii="Palatino Linotype" w:hAnsi="Palatino Linotype" w:cs="Arial"/>
          <w:i/>
          <w:sz w:val="22"/>
          <w:szCs w:val="22"/>
        </w:rPr>
        <w:t>cuenta</w:t>
      </w:r>
      <w:r w:rsidRPr="00586D82">
        <w:rPr>
          <w:rFonts w:ascii="Palatino Linotype" w:hAnsi="Palatino Linotype" w:cs="Arial"/>
          <w:i/>
        </w:rPr>
        <w:t xml:space="preserve"> </w:t>
      </w:r>
      <w:r w:rsidRPr="00586D82">
        <w:rPr>
          <w:rFonts w:ascii="Palatino Linotype" w:hAnsi="Palatino Linotype" w:cs="Arial"/>
          <w:i/>
          <w:sz w:val="22"/>
          <w:szCs w:val="22"/>
        </w:rPr>
        <w:t>del</w:t>
      </w:r>
      <w:r w:rsidRPr="00586D82">
        <w:rPr>
          <w:rFonts w:ascii="Palatino Linotype" w:hAnsi="Palatino Linotype" w:cs="Arial"/>
          <w:i/>
        </w:rPr>
        <w:t xml:space="preserve"> </w:t>
      </w:r>
      <w:r w:rsidRPr="00586D82">
        <w:rPr>
          <w:rFonts w:ascii="Palatino Linotype" w:hAnsi="Palatino Linotype" w:cs="Arial"/>
          <w:i/>
          <w:sz w:val="22"/>
          <w:szCs w:val="22"/>
        </w:rPr>
        <w:t>cumplimiento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sus</w:t>
      </w:r>
      <w:r w:rsidRPr="00586D82">
        <w:rPr>
          <w:rFonts w:ascii="Palatino Linotype" w:hAnsi="Palatino Linotype" w:cs="Arial"/>
          <w:i/>
        </w:rPr>
        <w:t xml:space="preserve"> </w:t>
      </w:r>
      <w:r w:rsidRPr="00586D82">
        <w:rPr>
          <w:rFonts w:ascii="Palatino Linotype" w:hAnsi="Palatino Linotype" w:cs="Arial"/>
          <w:i/>
          <w:sz w:val="22"/>
          <w:szCs w:val="22"/>
        </w:rPr>
        <w:t>objetivos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resultados</w:t>
      </w:r>
      <w:r w:rsidRPr="00586D82">
        <w:rPr>
          <w:rFonts w:ascii="Palatino Linotype" w:hAnsi="Palatino Linotype" w:cs="Arial"/>
          <w:i/>
        </w:rPr>
        <w:t xml:space="preserve"> </w:t>
      </w:r>
      <w:r w:rsidRPr="00586D82">
        <w:rPr>
          <w:rFonts w:ascii="Palatino Linotype" w:hAnsi="Palatino Linotype" w:cs="Arial"/>
          <w:i/>
          <w:sz w:val="22"/>
          <w:szCs w:val="22"/>
        </w:rPr>
        <w:t>obtenidos.</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VI.</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leyes</w:t>
      </w:r>
      <w:r w:rsidRPr="00586D82">
        <w:rPr>
          <w:rFonts w:ascii="Palatino Linotype" w:hAnsi="Palatino Linotype" w:cs="Arial"/>
          <w:i/>
        </w:rPr>
        <w:t xml:space="preserve"> </w:t>
      </w:r>
      <w:r w:rsidRPr="00586D82">
        <w:rPr>
          <w:rFonts w:ascii="Palatino Linotype" w:hAnsi="Palatino Linotype" w:cs="Arial"/>
          <w:i/>
          <w:sz w:val="22"/>
          <w:szCs w:val="22"/>
        </w:rPr>
        <w:t>determinarán</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manera</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sujetos</w:t>
      </w:r>
      <w:r w:rsidRPr="00586D82">
        <w:rPr>
          <w:rFonts w:ascii="Palatino Linotype" w:hAnsi="Palatino Linotype" w:cs="Arial"/>
          <w:i/>
        </w:rPr>
        <w:t xml:space="preserve"> </w:t>
      </w:r>
      <w:r w:rsidRPr="00586D82">
        <w:rPr>
          <w:rFonts w:ascii="Palatino Linotype" w:hAnsi="Palatino Linotype" w:cs="Arial"/>
          <w:i/>
          <w:sz w:val="22"/>
          <w:szCs w:val="22"/>
        </w:rPr>
        <w:t>obligados</w:t>
      </w:r>
      <w:r w:rsidRPr="00586D82">
        <w:rPr>
          <w:rFonts w:ascii="Palatino Linotype" w:hAnsi="Palatino Linotype" w:cs="Arial"/>
          <w:i/>
        </w:rPr>
        <w:t xml:space="preserve"> </w:t>
      </w:r>
      <w:r w:rsidRPr="00586D82">
        <w:rPr>
          <w:rFonts w:ascii="Palatino Linotype" w:hAnsi="Palatino Linotype" w:cs="Arial"/>
          <w:i/>
          <w:sz w:val="22"/>
          <w:szCs w:val="22"/>
        </w:rPr>
        <w:t>deberán</w:t>
      </w:r>
      <w:r w:rsidRPr="00586D82">
        <w:rPr>
          <w:rFonts w:ascii="Palatino Linotype" w:hAnsi="Palatino Linotype" w:cs="Arial"/>
          <w:i/>
        </w:rPr>
        <w:t xml:space="preserve"> </w:t>
      </w:r>
      <w:r w:rsidRPr="00586D82">
        <w:rPr>
          <w:rFonts w:ascii="Palatino Linotype" w:hAnsi="Palatino Linotype" w:cs="Arial"/>
          <w:i/>
          <w:sz w:val="22"/>
          <w:szCs w:val="22"/>
        </w:rPr>
        <w:t>hacer</w:t>
      </w:r>
      <w:r w:rsidRPr="00586D82">
        <w:rPr>
          <w:rFonts w:ascii="Palatino Linotype" w:hAnsi="Palatino Linotype" w:cs="Arial"/>
          <w:i/>
        </w:rPr>
        <w:t xml:space="preserve"> </w:t>
      </w:r>
      <w:r w:rsidRPr="00586D82">
        <w:rPr>
          <w:rFonts w:ascii="Palatino Linotype" w:hAnsi="Palatino Linotype" w:cs="Arial"/>
          <w:i/>
          <w:sz w:val="22"/>
          <w:szCs w:val="22"/>
        </w:rPr>
        <w:t>pública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relativa</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recursos</w:t>
      </w:r>
      <w:r w:rsidRPr="00586D82">
        <w:rPr>
          <w:rFonts w:ascii="Palatino Linotype" w:hAnsi="Palatino Linotype" w:cs="Arial"/>
          <w:i/>
        </w:rPr>
        <w:t xml:space="preserve"> </w:t>
      </w:r>
      <w:r w:rsidRPr="00586D82">
        <w:rPr>
          <w:rFonts w:ascii="Palatino Linotype" w:hAnsi="Palatino Linotype" w:cs="Arial"/>
          <w:i/>
          <w:sz w:val="22"/>
          <w:szCs w:val="22"/>
        </w:rPr>
        <w:t>públicos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entreguen</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personas</w:t>
      </w:r>
      <w:r w:rsidRPr="00586D82">
        <w:rPr>
          <w:rFonts w:ascii="Palatino Linotype" w:hAnsi="Palatino Linotype" w:cs="Arial"/>
          <w:i/>
        </w:rPr>
        <w:t xml:space="preserve"> </w:t>
      </w:r>
      <w:r w:rsidRPr="00586D82">
        <w:rPr>
          <w:rFonts w:ascii="Palatino Linotype" w:hAnsi="Palatino Linotype" w:cs="Arial"/>
          <w:i/>
          <w:sz w:val="22"/>
          <w:szCs w:val="22"/>
        </w:rPr>
        <w:t>físicas</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morales.</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VII.</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inobservancia</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disposiciones</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materia</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acceso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pública</w:t>
      </w:r>
      <w:r w:rsidRPr="00586D82">
        <w:rPr>
          <w:rFonts w:ascii="Palatino Linotype" w:hAnsi="Palatino Linotype" w:cs="Arial"/>
          <w:i/>
        </w:rPr>
        <w:t xml:space="preserve"> </w:t>
      </w:r>
      <w:r w:rsidRPr="00586D82">
        <w:rPr>
          <w:rFonts w:ascii="Palatino Linotype" w:hAnsi="Palatino Linotype" w:cs="Arial"/>
          <w:i/>
          <w:sz w:val="22"/>
          <w:szCs w:val="22"/>
        </w:rPr>
        <w:t>será</w:t>
      </w:r>
      <w:r w:rsidRPr="00586D82">
        <w:rPr>
          <w:rFonts w:ascii="Palatino Linotype" w:hAnsi="Palatino Linotype" w:cs="Arial"/>
          <w:i/>
        </w:rPr>
        <w:t xml:space="preserve"> </w:t>
      </w:r>
      <w:r w:rsidRPr="00586D82">
        <w:rPr>
          <w:rFonts w:ascii="Palatino Linotype" w:hAnsi="Palatino Linotype" w:cs="Arial"/>
          <w:i/>
          <w:sz w:val="22"/>
          <w:szCs w:val="22"/>
        </w:rPr>
        <w:t>sancionada</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términos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dispongan</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leyes.</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lastRenderedPageBreak/>
        <w:t>VIII.</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Federación</w:t>
      </w:r>
      <w:r w:rsidRPr="00586D82">
        <w:rPr>
          <w:rFonts w:ascii="Palatino Linotype" w:hAnsi="Palatino Linotype" w:cs="Arial"/>
          <w:i/>
        </w:rPr>
        <w:t xml:space="preserve"> </w:t>
      </w:r>
      <w:r w:rsidRPr="00586D82">
        <w:rPr>
          <w:rFonts w:ascii="Palatino Linotype" w:hAnsi="Palatino Linotype" w:cs="Arial"/>
          <w:i/>
          <w:sz w:val="22"/>
          <w:szCs w:val="22"/>
        </w:rPr>
        <w:t>contará</w:t>
      </w:r>
      <w:r w:rsidRPr="00586D82">
        <w:rPr>
          <w:rFonts w:ascii="Palatino Linotype" w:hAnsi="Palatino Linotype" w:cs="Arial"/>
          <w:i/>
        </w:rPr>
        <w:t xml:space="preserve"> </w:t>
      </w:r>
      <w:r w:rsidRPr="00586D82">
        <w:rPr>
          <w:rFonts w:ascii="Palatino Linotype" w:hAnsi="Palatino Linotype" w:cs="Arial"/>
          <w:i/>
          <w:sz w:val="22"/>
          <w:szCs w:val="22"/>
        </w:rPr>
        <w:t>con</w:t>
      </w:r>
      <w:r w:rsidRPr="00586D82">
        <w:rPr>
          <w:rFonts w:ascii="Palatino Linotype" w:hAnsi="Palatino Linotype" w:cs="Arial"/>
          <w:i/>
        </w:rPr>
        <w:t xml:space="preserve"> </w:t>
      </w:r>
      <w:r w:rsidRPr="00586D82">
        <w:rPr>
          <w:rFonts w:ascii="Palatino Linotype" w:hAnsi="Palatino Linotype" w:cs="Arial"/>
          <w:i/>
          <w:sz w:val="22"/>
          <w:szCs w:val="22"/>
        </w:rPr>
        <w:t>un</w:t>
      </w:r>
      <w:r w:rsidRPr="00586D82">
        <w:rPr>
          <w:rFonts w:ascii="Palatino Linotype" w:hAnsi="Palatino Linotype" w:cs="Arial"/>
          <w:i/>
        </w:rPr>
        <w:t xml:space="preserve"> </w:t>
      </w:r>
      <w:r w:rsidRPr="00586D82">
        <w:rPr>
          <w:rFonts w:ascii="Palatino Linotype" w:hAnsi="Palatino Linotype" w:cs="Arial"/>
          <w:i/>
          <w:sz w:val="22"/>
          <w:szCs w:val="22"/>
        </w:rPr>
        <w:t>organismo</w:t>
      </w:r>
      <w:r w:rsidRPr="00586D82">
        <w:rPr>
          <w:rFonts w:ascii="Palatino Linotype" w:hAnsi="Palatino Linotype" w:cs="Arial"/>
          <w:i/>
        </w:rPr>
        <w:t xml:space="preserve"> </w:t>
      </w:r>
      <w:r w:rsidRPr="00586D82">
        <w:rPr>
          <w:rFonts w:ascii="Palatino Linotype" w:hAnsi="Palatino Linotype" w:cs="Arial"/>
          <w:i/>
          <w:sz w:val="22"/>
          <w:szCs w:val="22"/>
        </w:rPr>
        <w:t>autónomo,</w:t>
      </w:r>
      <w:r w:rsidRPr="00586D82">
        <w:rPr>
          <w:rFonts w:ascii="Palatino Linotype" w:hAnsi="Palatino Linotype" w:cs="Arial"/>
          <w:i/>
        </w:rPr>
        <w:t xml:space="preserve"> </w:t>
      </w:r>
      <w:r w:rsidRPr="00586D82">
        <w:rPr>
          <w:rFonts w:ascii="Palatino Linotype" w:hAnsi="Palatino Linotype" w:cs="Arial"/>
          <w:i/>
          <w:sz w:val="22"/>
          <w:szCs w:val="22"/>
        </w:rPr>
        <w:t>especializado,</w:t>
      </w:r>
      <w:r w:rsidRPr="00586D82">
        <w:rPr>
          <w:rFonts w:ascii="Palatino Linotype" w:hAnsi="Palatino Linotype" w:cs="Arial"/>
          <w:i/>
        </w:rPr>
        <w:t xml:space="preserve"> </w:t>
      </w:r>
      <w:r w:rsidRPr="00586D82">
        <w:rPr>
          <w:rFonts w:ascii="Palatino Linotype" w:hAnsi="Palatino Linotype" w:cs="Arial"/>
          <w:i/>
          <w:sz w:val="22"/>
          <w:szCs w:val="22"/>
        </w:rPr>
        <w:t>imparcial,</w:t>
      </w:r>
      <w:r w:rsidRPr="00586D82">
        <w:rPr>
          <w:rFonts w:ascii="Palatino Linotype" w:hAnsi="Palatino Linotype" w:cs="Arial"/>
          <w:i/>
        </w:rPr>
        <w:t xml:space="preserve"> </w:t>
      </w:r>
      <w:r w:rsidRPr="00586D82">
        <w:rPr>
          <w:rFonts w:ascii="Palatino Linotype" w:hAnsi="Palatino Linotype" w:cs="Arial"/>
          <w:i/>
          <w:sz w:val="22"/>
          <w:szCs w:val="22"/>
        </w:rPr>
        <w:t>colegiado,</w:t>
      </w:r>
      <w:r w:rsidRPr="00586D82">
        <w:rPr>
          <w:rFonts w:ascii="Palatino Linotype" w:hAnsi="Palatino Linotype" w:cs="Arial"/>
          <w:i/>
        </w:rPr>
        <w:t xml:space="preserve"> </w:t>
      </w:r>
      <w:r w:rsidRPr="00586D82">
        <w:rPr>
          <w:rFonts w:ascii="Palatino Linotype" w:hAnsi="Palatino Linotype" w:cs="Arial"/>
          <w:i/>
          <w:sz w:val="22"/>
          <w:szCs w:val="22"/>
        </w:rPr>
        <w:t>con</w:t>
      </w:r>
      <w:r w:rsidRPr="00586D82">
        <w:rPr>
          <w:rFonts w:ascii="Palatino Linotype" w:hAnsi="Palatino Linotype" w:cs="Arial"/>
          <w:i/>
        </w:rPr>
        <w:t xml:space="preserve"> </w:t>
      </w:r>
      <w:r w:rsidRPr="00586D82">
        <w:rPr>
          <w:rFonts w:ascii="Palatino Linotype" w:hAnsi="Palatino Linotype" w:cs="Arial"/>
          <w:i/>
          <w:sz w:val="22"/>
          <w:szCs w:val="22"/>
        </w:rPr>
        <w:t>personalidad</w:t>
      </w:r>
      <w:r w:rsidRPr="00586D82">
        <w:rPr>
          <w:rFonts w:ascii="Palatino Linotype" w:hAnsi="Palatino Linotype" w:cs="Arial"/>
          <w:i/>
        </w:rPr>
        <w:t xml:space="preserve"> </w:t>
      </w:r>
      <w:r w:rsidRPr="00586D82">
        <w:rPr>
          <w:rFonts w:ascii="Palatino Linotype" w:hAnsi="Palatino Linotype" w:cs="Arial"/>
          <w:i/>
          <w:sz w:val="22"/>
          <w:szCs w:val="22"/>
        </w:rPr>
        <w:t>jurídica</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patrimonio</w:t>
      </w:r>
      <w:r w:rsidRPr="00586D82">
        <w:rPr>
          <w:rFonts w:ascii="Palatino Linotype" w:hAnsi="Palatino Linotype" w:cs="Arial"/>
          <w:i/>
        </w:rPr>
        <w:t xml:space="preserve"> </w:t>
      </w:r>
      <w:r w:rsidRPr="00586D82">
        <w:rPr>
          <w:rFonts w:ascii="Palatino Linotype" w:hAnsi="Palatino Linotype" w:cs="Arial"/>
          <w:i/>
          <w:sz w:val="22"/>
          <w:szCs w:val="22"/>
        </w:rPr>
        <w:t>propio,</w:t>
      </w:r>
      <w:r w:rsidRPr="00586D82">
        <w:rPr>
          <w:rFonts w:ascii="Palatino Linotype" w:hAnsi="Palatino Linotype" w:cs="Arial"/>
          <w:i/>
        </w:rPr>
        <w:t xml:space="preserve"> </w:t>
      </w:r>
      <w:r w:rsidRPr="00586D82">
        <w:rPr>
          <w:rFonts w:ascii="Palatino Linotype" w:hAnsi="Palatino Linotype" w:cs="Arial"/>
          <w:i/>
          <w:sz w:val="22"/>
          <w:szCs w:val="22"/>
        </w:rPr>
        <w:t>con</w:t>
      </w:r>
      <w:r w:rsidRPr="00586D82">
        <w:rPr>
          <w:rFonts w:ascii="Palatino Linotype" w:hAnsi="Palatino Linotype" w:cs="Arial"/>
          <w:i/>
        </w:rPr>
        <w:t xml:space="preserve"> </w:t>
      </w:r>
      <w:r w:rsidRPr="00586D82">
        <w:rPr>
          <w:rFonts w:ascii="Palatino Linotype" w:hAnsi="Palatino Linotype" w:cs="Arial"/>
          <w:i/>
          <w:sz w:val="22"/>
          <w:szCs w:val="22"/>
        </w:rPr>
        <w:t>plena</w:t>
      </w:r>
      <w:r w:rsidRPr="00586D82">
        <w:rPr>
          <w:rFonts w:ascii="Palatino Linotype" w:hAnsi="Palatino Linotype" w:cs="Arial"/>
          <w:i/>
        </w:rPr>
        <w:t xml:space="preserve"> </w:t>
      </w:r>
      <w:r w:rsidRPr="00586D82">
        <w:rPr>
          <w:rFonts w:ascii="Palatino Linotype" w:hAnsi="Palatino Linotype" w:cs="Arial"/>
          <w:i/>
          <w:sz w:val="22"/>
          <w:szCs w:val="22"/>
        </w:rPr>
        <w:t>autonomía</w:t>
      </w:r>
      <w:r w:rsidRPr="00586D82">
        <w:rPr>
          <w:rFonts w:ascii="Palatino Linotype" w:hAnsi="Palatino Linotype" w:cs="Arial"/>
          <w:i/>
        </w:rPr>
        <w:t xml:space="preserve"> </w:t>
      </w:r>
      <w:r w:rsidRPr="00586D82">
        <w:rPr>
          <w:rFonts w:ascii="Palatino Linotype" w:hAnsi="Palatino Linotype" w:cs="Arial"/>
          <w:i/>
          <w:sz w:val="22"/>
          <w:szCs w:val="22"/>
        </w:rPr>
        <w:t>técnica,</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gestión,</w:t>
      </w:r>
      <w:r w:rsidRPr="00586D82">
        <w:rPr>
          <w:rFonts w:ascii="Palatino Linotype" w:hAnsi="Palatino Linotype" w:cs="Arial"/>
          <w:i/>
        </w:rPr>
        <w:t xml:space="preserve"> </w:t>
      </w:r>
      <w:r w:rsidRPr="00586D82">
        <w:rPr>
          <w:rFonts w:ascii="Palatino Linotype" w:hAnsi="Palatino Linotype" w:cs="Arial"/>
          <w:i/>
          <w:sz w:val="22"/>
          <w:szCs w:val="22"/>
        </w:rPr>
        <w:t>capacidad</w:t>
      </w:r>
      <w:r w:rsidRPr="00586D82">
        <w:rPr>
          <w:rFonts w:ascii="Palatino Linotype" w:hAnsi="Palatino Linotype" w:cs="Arial"/>
          <w:i/>
        </w:rPr>
        <w:t xml:space="preserve"> </w:t>
      </w:r>
      <w:r w:rsidRPr="00586D82">
        <w:rPr>
          <w:rFonts w:ascii="Palatino Linotype" w:hAnsi="Palatino Linotype" w:cs="Arial"/>
          <w:i/>
          <w:sz w:val="22"/>
          <w:szCs w:val="22"/>
        </w:rPr>
        <w:t>para</w:t>
      </w:r>
      <w:r w:rsidRPr="00586D82">
        <w:rPr>
          <w:rFonts w:ascii="Palatino Linotype" w:hAnsi="Palatino Linotype" w:cs="Arial"/>
          <w:i/>
        </w:rPr>
        <w:t xml:space="preserve"> </w:t>
      </w:r>
      <w:r w:rsidRPr="00586D82">
        <w:rPr>
          <w:rFonts w:ascii="Palatino Linotype" w:hAnsi="Palatino Linotype" w:cs="Arial"/>
          <w:i/>
          <w:sz w:val="22"/>
          <w:szCs w:val="22"/>
        </w:rPr>
        <w:t>decidir</w:t>
      </w:r>
      <w:r w:rsidRPr="00586D82">
        <w:rPr>
          <w:rFonts w:ascii="Palatino Linotype" w:hAnsi="Palatino Linotype" w:cs="Arial"/>
          <w:i/>
        </w:rPr>
        <w:t xml:space="preserve"> </w:t>
      </w:r>
      <w:r w:rsidRPr="00586D82">
        <w:rPr>
          <w:rFonts w:ascii="Palatino Linotype" w:hAnsi="Palatino Linotype" w:cs="Arial"/>
          <w:i/>
          <w:sz w:val="22"/>
          <w:szCs w:val="22"/>
        </w:rPr>
        <w:t>sobre</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ejercicio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su</w:t>
      </w:r>
      <w:r w:rsidRPr="00586D82">
        <w:rPr>
          <w:rFonts w:ascii="Palatino Linotype" w:hAnsi="Palatino Linotype" w:cs="Arial"/>
          <w:i/>
        </w:rPr>
        <w:t xml:space="preserve"> </w:t>
      </w:r>
      <w:r w:rsidRPr="00586D82">
        <w:rPr>
          <w:rFonts w:ascii="Palatino Linotype" w:hAnsi="Palatino Linotype" w:cs="Arial"/>
          <w:i/>
          <w:sz w:val="22"/>
          <w:szCs w:val="22"/>
        </w:rPr>
        <w:t>presupuesto</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determinar</w:t>
      </w:r>
      <w:r w:rsidRPr="00586D82">
        <w:rPr>
          <w:rFonts w:ascii="Palatino Linotype" w:hAnsi="Palatino Linotype" w:cs="Arial"/>
          <w:i/>
        </w:rPr>
        <w:t xml:space="preserve"> </w:t>
      </w:r>
      <w:r w:rsidRPr="00586D82">
        <w:rPr>
          <w:rFonts w:ascii="Palatino Linotype" w:hAnsi="Palatino Linotype" w:cs="Arial"/>
          <w:i/>
          <w:sz w:val="22"/>
          <w:szCs w:val="22"/>
        </w:rPr>
        <w:t>su</w:t>
      </w:r>
      <w:r w:rsidRPr="00586D82">
        <w:rPr>
          <w:rFonts w:ascii="Palatino Linotype" w:hAnsi="Palatino Linotype" w:cs="Arial"/>
          <w:i/>
        </w:rPr>
        <w:t xml:space="preserve"> </w:t>
      </w:r>
      <w:r w:rsidRPr="00586D82">
        <w:rPr>
          <w:rFonts w:ascii="Palatino Linotype" w:hAnsi="Palatino Linotype" w:cs="Arial"/>
          <w:i/>
          <w:sz w:val="22"/>
          <w:szCs w:val="22"/>
        </w:rPr>
        <w:t>organización</w:t>
      </w:r>
      <w:r w:rsidRPr="00586D82">
        <w:rPr>
          <w:rFonts w:ascii="Palatino Linotype" w:hAnsi="Palatino Linotype" w:cs="Arial"/>
          <w:i/>
        </w:rPr>
        <w:t xml:space="preserve"> </w:t>
      </w:r>
      <w:r w:rsidRPr="00586D82">
        <w:rPr>
          <w:rFonts w:ascii="Palatino Linotype" w:hAnsi="Palatino Linotype" w:cs="Arial"/>
          <w:i/>
          <w:sz w:val="22"/>
          <w:szCs w:val="22"/>
        </w:rPr>
        <w:t>interna,</w:t>
      </w:r>
      <w:r w:rsidRPr="00586D82">
        <w:rPr>
          <w:rFonts w:ascii="Palatino Linotype" w:hAnsi="Palatino Linotype" w:cs="Arial"/>
          <w:i/>
        </w:rPr>
        <w:t xml:space="preserve"> </w:t>
      </w:r>
      <w:r w:rsidRPr="00586D82">
        <w:rPr>
          <w:rFonts w:ascii="Palatino Linotype" w:hAnsi="Palatino Linotype" w:cs="Arial"/>
          <w:i/>
          <w:sz w:val="22"/>
          <w:szCs w:val="22"/>
        </w:rPr>
        <w:t>responsable</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garantizar</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cumplimiento</w:t>
      </w:r>
      <w:r w:rsidRPr="00586D82">
        <w:rPr>
          <w:rFonts w:ascii="Palatino Linotype" w:hAnsi="Palatino Linotype" w:cs="Arial"/>
          <w:i/>
        </w:rPr>
        <w:t xml:space="preserve"> </w:t>
      </w:r>
      <w:r w:rsidRPr="00586D82">
        <w:rPr>
          <w:rFonts w:ascii="Palatino Linotype" w:hAnsi="Palatino Linotype" w:cs="Arial"/>
          <w:i/>
          <w:sz w:val="22"/>
          <w:szCs w:val="22"/>
        </w:rPr>
        <w:t>del</w:t>
      </w:r>
      <w:r w:rsidRPr="00586D82">
        <w:rPr>
          <w:rFonts w:ascii="Palatino Linotype" w:hAnsi="Palatino Linotype" w:cs="Arial"/>
          <w:i/>
        </w:rPr>
        <w:t xml:space="preserve"> </w:t>
      </w:r>
      <w:r w:rsidRPr="00586D82">
        <w:rPr>
          <w:rFonts w:ascii="Palatino Linotype" w:hAnsi="Palatino Linotype" w:cs="Arial"/>
          <w:i/>
          <w:sz w:val="22"/>
          <w:szCs w:val="22"/>
        </w:rPr>
        <w:t>derecho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acceso</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pública</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protección</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datos</w:t>
      </w:r>
      <w:r w:rsidRPr="00586D82">
        <w:rPr>
          <w:rFonts w:ascii="Palatino Linotype" w:hAnsi="Palatino Linotype" w:cs="Arial"/>
          <w:i/>
        </w:rPr>
        <w:t xml:space="preserve"> </w:t>
      </w:r>
      <w:r w:rsidRPr="00586D82">
        <w:rPr>
          <w:rFonts w:ascii="Palatino Linotype" w:hAnsi="Palatino Linotype" w:cs="Arial"/>
          <w:i/>
          <w:sz w:val="22"/>
          <w:szCs w:val="22"/>
        </w:rPr>
        <w:t>personales</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posesión</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sujetos</w:t>
      </w:r>
      <w:r w:rsidRPr="00586D82">
        <w:rPr>
          <w:rFonts w:ascii="Palatino Linotype" w:hAnsi="Palatino Linotype" w:cs="Arial"/>
          <w:i/>
        </w:rPr>
        <w:t xml:space="preserve"> </w:t>
      </w:r>
      <w:r w:rsidRPr="00586D82">
        <w:rPr>
          <w:rFonts w:ascii="Palatino Linotype" w:hAnsi="Palatino Linotype" w:cs="Arial"/>
          <w:i/>
          <w:sz w:val="22"/>
          <w:szCs w:val="22"/>
        </w:rPr>
        <w:t>obligados</w:t>
      </w:r>
      <w:r w:rsidRPr="00586D82">
        <w:rPr>
          <w:rFonts w:ascii="Palatino Linotype" w:hAnsi="Palatino Linotype" w:cs="Arial"/>
          <w:i/>
        </w:rPr>
        <w:t xml:space="preserve"> </w:t>
      </w:r>
      <w:r w:rsidRPr="00586D82">
        <w:rPr>
          <w:rFonts w:ascii="Palatino Linotype" w:hAnsi="Palatino Linotype" w:cs="Arial"/>
          <w:i/>
          <w:sz w:val="22"/>
          <w:szCs w:val="22"/>
        </w:rPr>
        <w:t>en</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términos</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establezca</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ley.</w:t>
      </w: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w:t>
      </w: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ley</w:t>
      </w:r>
      <w:r w:rsidRPr="00586D82">
        <w:rPr>
          <w:rFonts w:ascii="Palatino Linotype" w:hAnsi="Palatino Linotype" w:cs="Arial"/>
          <w:i/>
        </w:rPr>
        <w:t xml:space="preserve"> </w:t>
      </w:r>
      <w:r w:rsidRPr="00586D82">
        <w:rPr>
          <w:rFonts w:ascii="Palatino Linotype" w:hAnsi="Palatino Linotype" w:cs="Arial"/>
          <w:i/>
          <w:sz w:val="22"/>
          <w:szCs w:val="22"/>
        </w:rPr>
        <w:t>establecerá</w:t>
      </w:r>
      <w:r w:rsidRPr="00586D82">
        <w:rPr>
          <w:rFonts w:ascii="Palatino Linotype" w:hAnsi="Palatino Linotype" w:cs="Arial"/>
          <w:i/>
        </w:rPr>
        <w:t xml:space="preserve"> </w:t>
      </w:r>
      <w:r w:rsidRPr="00586D82">
        <w:rPr>
          <w:rFonts w:ascii="Palatino Linotype" w:hAnsi="Palatino Linotype" w:cs="Arial"/>
          <w:i/>
          <w:sz w:val="22"/>
          <w:szCs w:val="22"/>
        </w:rPr>
        <w:t>aquella</w:t>
      </w:r>
      <w:r w:rsidRPr="00586D82">
        <w:rPr>
          <w:rFonts w:ascii="Palatino Linotype" w:hAnsi="Palatino Linotype" w:cs="Arial"/>
          <w:i/>
        </w:rPr>
        <w:t xml:space="preserve"> </w:t>
      </w:r>
      <w:r w:rsidRPr="00586D82">
        <w:rPr>
          <w:rFonts w:ascii="Palatino Linotype" w:hAnsi="Palatino Linotype" w:cs="Arial"/>
          <w:i/>
          <w:sz w:val="22"/>
          <w:szCs w:val="22"/>
        </w:rPr>
        <w:t>información</w:t>
      </w:r>
      <w:r w:rsidRPr="00586D82">
        <w:rPr>
          <w:rFonts w:ascii="Palatino Linotype" w:hAnsi="Palatino Linotype" w:cs="Arial"/>
          <w:i/>
        </w:rPr>
        <w:t xml:space="preserve"> </w:t>
      </w:r>
      <w:r w:rsidRPr="00586D82">
        <w:rPr>
          <w:rFonts w:ascii="Palatino Linotype" w:hAnsi="Palatino Linotype" w:cs="Arial"/>
          <w:i/>
          <w:sz w:val="22"/>
          <w:szCs w:val="22"/>
        </w:rPr>
        <w:t>que</w:t>
      </w:r>
      <w:r w:rsidRPr="00586D82">
        <w:rPr>
          <w:rFonts w:ascii="Palatino Linotype" w:hAnsi="Palatino Linotype" w:cs="Arial"/>
          <w:i/>
        </w:rPr>
        <w:t xml:space="preserve"> </w:t>
      </w:r>
      <w:r w:rsidRPr="00586D82">
        <w:rPr>
          <w:rFonts w:ascii="Palatino Linotype" w:hAnsi="Palatino Linotype" w:cs="Arial"/>
          <w:i/>
          <w:sz w:val="22"/>
          <w:szCs w:val="22"/>
        </w:rPr>
        <w:t>se</w:t>
      </w:r>
      <w:r w:rsidRPr="00586D82">
        <w:rPr>
          <w:rFonts w:ascii="Palatino Linotype" w:hAnsi="Palatino Linotype" w:cs="Arial"/>
          <w:i/>
        </w:rPr>
        <w:t xml:space="preserve"> </w:t>
      </w:r>
      <w:r w:rsidRPr="00586D82">
        <w:rPr>
          <w:rFonts w:ascii="Palatino Linotype" w:hAnsi="Palatino Linotype" w:cs="Arial"/>
          <w:i/>
          <w:sz w:val="22"/>
          <w:szCs w:val="22"/>
        </w:rPr>
        <w:t>considere</w:t>
      </w:r>
      <w:r w:rsidRPr="00586D82">
        <w:rPr>
          <w:rFonts w:ascii="Palatino Linotype" w:hAnsi="Palatino Linotype" w:cs="Arial"/>
          <w:i/>
        </w:rPr>
        <w:t xml:space="preserve"> </w:t>
      </w:r>
      <w:r w:rsidRPr="00586D82">
        <w:rPr>
          <w:rFonts w:ascii="Palatino Linotype" w:hAnsi="Palatino Linotype" w:cs="Arial"/>
          <w:i/>
          <w:sz w:val="22"/>
          <w:szCs w:val="22"/>
        </w:rPr>
        <w:t>reservada</w:t>
      </w:r>
      <w:r w:rsidRPr="00586D82">
        <w:rPr>
          <w:rFonts w:ascii="Palatino Linotype" w:hAnsi="Palatino Linotype" w:cs="Arial"/>
          <w:i/>
        </w:rPr>
        <w:t xml:space="preserve"> </w:t>
      </w:r>
      <w:r w:rsidRPr="00586D82">
        <w:rPr>
          <w:rFonts w:ascii="Palatino Linotype" w:hAnsi="Palatino Linotype" w:cs="Arial"/>
          <w:i/>
          <w:sz w:val="22"/>
          <w:szCs w:val="22"/>
        </w:rPr>
        <w:t>o</w:t>
      </w:r>
      <w:r w:rsidRPr="00586D82">
        <w:rPr>
          <w:rFonts w:ascii="Palatino Linotype" w:hAnsi="Palatino Linotype" w:cs="Arial"/>
          <w:i/>
        </w:rPr>
        <w:t xml:space="preserve"> </w:t>
      </w:r>
      <w:r w:rsidRPr="00586D82">
        <w:rPr>
          <w:rFonts w:ascii="Palatino Linotype" w:hAnsi="Palatino Linotype" w:cs="Arial"/>
          <w:i/>
          <w:sz w:val="22"/>
          <w:szCs w:val="22"/>
        </w:rPr>
        <w:t>confidencial.</w:t>
      </w: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w:t>
      </w:r>
      <w:r w:rsidRPr="00586D82">
        <w:rPr>
          <w:rFonts w:ascii="Palatino Linotype" w:hAnsi="Palatino Linotype" w:cs="Arial"/>
          <w:i/>
        </w:rPr>
        <w:t xml:space="preserve"> </w:t>
      </w:r>
    </w:p>
    <w:p w:rsidR="004B13FB" w:rsidRDefault="004B13FB" w:rsidP="007A154A">
      <w:pPr>
        <w:ind w:left="709" w:right="757"/>
        <w:jc w:val="both"/>
        <w:rPr>
          <w:rFonts w:ascii="Palatino Linotype" w:hAnsi="Palatino Linotype"/>
          <w:i/>
          <w:sz w:val="22"/>
          <w:szCs w:val="22"/>
        </w:rPr>
      </w:pPr>
    </w:p>
    <w:p w:rsidR="004B13FB"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(Énfasis</w:t>
      </w:r>
      <w:r w:rsidRPr="00586D82">
        <w:rPr>
          <w:rFonts w:ascii="Palatino Linotype" w:hAnsi="Palatino Linotype"/>
          <w:i/>
        </w:rPr>
        <w:t xml:space="preserve"> </w:t>
      </w:r>
      <w:r w:rsidRPr="00586D82">
        <w:rPr>
          <w:rFonts w:ascii="Palatino Linotype" w:hAnsi="Palatino Linotype"/>
          <w:i/>
          <w:sz w:val="22"/>
          <w:szCs w:val="22"/>
        </w:rPr>
        <w:t>añadido)</w:t>
      </w:r>
    </w:p>
    <w:p w:rsidR="004B13FB" w:rsidRPr="00586D82" w:rsidRDefault="004B13FB" w:rsidP="007A154A">
      <w:pPr>
        <w:tabs>
          <w:tab w:val="left" w:pos="8222"/>
        </w:tabs>
        <w:spacing w:line="360" w:lineRule="auto"/>
        <w:ind w:left="851" w:right="902"/>
        <w:jc w:val="both"/>
        <w:rPr>
          <w:rFonts w:ascii="Palatino Linotype" w:hAnsi="Palatino Linotype"/>
          <w:i/>
          <w:sz w:val="22"/>
          <w:szCs w:val="22"/>
        </w:rPr>
      </w:pPr>
    </w:p>
    <w:p w:rsidR="004B13FB" w:rsidRDefault="004B13FB" w:rsidP="007A154A">
      <w:pPr>
        <w:spacing w:line="360" w:lineRule="auto"/>
        <w:jc w:val="both"/>
        <w:rPr>
          <w:rFonts w:ascii="Palatino Linotype" w:hAnsi="Palatino Linotype" w:cs="Arial"/>
        </w:rPr>
      </w:pPr>
      <w:r w:rsidRPr="00586D82">
        <w:rPr>
          <w:rFonts w:ascii="Palatino Linotype" w:hAnsi="Palatino Linotype" w:cs="Arial"/>
        </w:rPr>
        <w:t>Por su parte, la Constitución Política del Estado Libre y Soberano de México, en su artículo 5°, dispone en su parte conducente, lo siguiente:</w:t>
      </w:r>
    </w:p>
    <w:p w:rsidR="004B13FB" w:rsidRPr="00586D82" w:rsidRDefault="004B13FB" w:rsidP="007A154A">
      <w:pPr>
        <w:spacing w:line="360" w:lineRule="auto"/>
        <w:jc w:val="both"/>
        <w:rPr>
          <w:rFonts w:ascii="Palatino Linotype" w:hAnsi="Palatino Linotype" w:cs="Arial"/>
          <w:sz w:val="28"/>
        </w:rPr>
      </w:pPr>
    </w:p>
    <w:p w:rsidR="004B13FB" w:rsidRPr="00586D82" w:rsidRDefault="004B13FB" w:rsidP="007A154A">
      <w:pPr>
        <w:ind w:left="709" w:right="757"/>
        <w:jc w:val="both"/>
        <w:rPr>
          <w:rFonts w:ascii="Palatino Linotype" w:hAnsi="Palatino Linotype" w:cs="Arial"/>
          <w:b/>
          <w:i/>
          <w:sz w:val="22"/>
          <w:szCs w:val="22"/>
        </w:rPr>
      </w:pPr>
      <w:r w:rsidRPr="00586D82">
        <w:rPr>
          <w:rFonts w:ascii="Palatino Linotype" w:hAnsi="Palatino Linotype" w:cs="Arial"/>
          <w:i/>
          <w:sz w:val="22"/>
          <w:szCs w:val="22"/>
        </w:rPr>
        <w:t>“</w:t>
      </w:r>
      <w:r w:rsidRPr="00586D82">
        <w:rPr>
          <w:rFonts w:ascii="Palatino Linotype" w:hAnsi="Palatino Linotype" w:cs="Arial"/>
          <w:b/>
          <w:i/>
          <w:sz w:val="22"/>
          <w:szCs w:val="22"/>
        </w:rPr>
        <w:t>Artículo</w:t>
      </w:r>
      <w:r w:rsidRPr="00586D82">
        <w:rPr>
          <w:rFonts w:ascii="Palatino Linotype" w:hAnsi="Palatino Linotype" w:cs="Arial"/>
          <w:b/>
          <w:i/>
        </w:rPr>
        <w:t xml:space="preserve"> </w:t>
      </w:r>
      <w:r w:rsidRPr="00586D82">
        <w:rPr>
          <w:rFonts w:ascii="Palatino Linotype" w:hAnsi="Palatino Linotype" w:cs="Arial"/>
          <w:b/>
          <w:i/>
          <w:sz w:val="22"/>
          <w:szCs w:val="22"/>
        </w:rPr>
        <w:t>5.</w:t>
      </w:r>
      <w:r w:rsidRPr="00586D82">
        <w:rPr>
          <w:rFonts w:ascii="Palatino Linotype" w:hAnsi="Palatino Linotype" w:cs="Arial"/>
          <w:b/>
          <w:i/>
        </w:rPr>
        <w:t xml:space="preserve"> </w:t>
      </w:r>
      <w:r w:rsidRPr="00586D82">
        <w:rPr>
          <w:rFonts w:ascii="Palatino Linotype" w:hAnsi="Palatino Linotype" w:cs="Arial"/>
          <w:b/>
          <w:i/>
          <w:sz w:val="22"/>
          <w:szCs w:val="22"/>
        </w:rPr>
        <w:t>…</w:t>
      </w:r>
      <w:r w:rsidRPr="00586D82">
        <w:rPr>
          <w:rFonts w:ascii="Palatino Linotype" w:hAnsi="Palatino Linotype" w:cs="Arial"/>
          <w:b/>
          <w:i/>
        </w:rPr>
        <w:t xml:space="preserve"> </w:t>
      </w:r>
    </w:p>
    <w:p w:rsidR="004B13FB" w:rsidRDefault="004B13FB" w:rsidP="007A154A">
      <w:pPr>
        <w:ind w:left="709" w:right="757"/>
        <w:jc w:val="both"/>
        <w:rPr>
          <w:rFonts w:ascii="Palatino Linotype" w:hAnsi="Palatino Linotype"/>
          <w:b/>
          <w:i/>
          <w:sz w:val="22"/>
          <w:szCs w:val="22"/>
        </w:rPr>
      </w:pPr>
    </w:p>
    <w:p w:rsidR="004B13FB" w:rsidRDefault="004B13FB" w:rsidP="007A154A">
      <w:pPr>
        <w:ind w:left="709" w:right="757"/>
        <w:jc w:val="both"/>
        <w:rPr>
          <w:rFonts w:ascii="Palatino Linotype" w:hAnsi="Palatino Linotype"/>
          <w:i/>
        </w:rPr>
      </w:pPr>
      <w:r w:rsidRPr="00586D82">
        <w:rPr>
          <w:rFonts w:ascii="Palatino Linotype" w:hAnsi="Palatino Linotype"/>
          <w:b/>
          <w:i/>
          <w:sz w:val="22"/>
          <w:szCs w:val="22"/>
        </w:rPr>
        <w:t>El</w:t>
      </w:r>
      <w:r w:rsidRPr="00586D82">
        <w:rPr>
          <w:rFonts w:ascii="Palatino Linotype" w:hAnsi="Palatino Linotype"/>
          <w:b/>
          <w:i/>
        </w:rPr>
        <w:t xml:space="preserve"> </w:t>
      </w:r>
      <w:r w:rsidRPr="00586D82">
        <w:rPr>
          <w:rFonts w:ascii="Palatino Linotype" w:hAnsi="Palatino Linotype"/>
          <w:b/>
          <w:i/>
          <w:sz w:val="22"/>
          <w:szCs w:val="22"/>
        </w:rPr>
        <w:t>derecho</w:t>
      </w:r>
      <w:r w:rsidRPr="00586D82">
        <w:rPr>
          <w:rFonts w:ascii="Palatino Linotype" w:hAnsi="Palatino Linotype"/>
          <w:b/>
          <w:i/>
        </w:rPr>
        <w:t xml:space="preserve"> </w:t>
      </w:r>
      <w:r w:rsidRPr="00586D82">
        <w:rPr>
          <w:rFonts w:ascii="Palatino Linotype" w:hAnsi="Palatino Linotype"/>
          <w:b/>
          <w:i/>
          <w:sz w:val="22"/>
          <w:szCs w:val="22"/>
        </w:rPr>
        <w:t>a</w:t>
      </w:r>
      <w:r w:rsidRPr="00586D82">
        <w:rPr>
          <w:rFonts w:ascii="Palatino Linotype" w:hAnsi="Palatino Linotype"/>
          <w:b/>
          <w:i/>
        </w:rPr>
        <w:t xml:space="preserve"> </w:t>
      </w:r>
      <w:r w:rsidRPr="00586D82">
        <w:rPr>
          <w:rFonts w:ascii="Palatino Linotype" w:hAnsi="Palatino Linotype"/>
          <w:b/>
          <w:i/>
          <w:sz w:val="22"/>
          <w:szCs w:val="22"/>
        </w:rPr>
        <w:t>la</w:t>
      </w:r>
      <w:r w:rsidRPr="00586D82">
        <w:rPr>
          <w:rFonts w:ascii="Palatino Linotype" w:hAnsi="Palatino Linotype"/>
          <w:b/>
          <w:i/>
        </w:rPr>
        <w:t xml:space="preserve"> </w:t>
      </w:r>
      <w:r w:rsidRPr="00586D82">
        <w:rPr>
          <w:rFonts w:ascii="Palatino Linotype" w:hAnsi="Palatino Linotype"/>
          <w:b/>
          <w:i/>
          <w:sz w:val="22"/>
          <w:szCs w:val="22"/>
        </w:rPr>
        <w:t>información</w:t>
      </w:r>
      <w:r w:rsidRPr="00586D82">
        <w:rPr>
          <w:rFonts w:ascii="Palatino Linotype" w:hAnsi="Palatino Linotype"/>
          <w:b/>
          <w:i/>
        </w:rPr>
        <w:t xml:space="preserve"> </w:t>
      </w:r>
      <w:r w:rsidRPr="00586D82">
        <w:rPr>
          <w:rFonts w:ascii="Palatino Linotype" w:hAnsi="Palatino Linotype"/>
          <w:b/>
          <w:i/>
          <w:sz w:val="22"/>
          <w:szCs w:val="22"/>
        </w:rPr>
        <w:t>será</w:t>
      </w:r>
      <w:r w:rsidRPr="00586D82">
        <w:rPr>
          <w:rFonts w:ascii="Palatino Linotype" w:hAnsi="Palatino Linotype"/>
          <w:b/>
          <w:i/>
        </w:rPr>
        <w:t xml:space="preserve"> </w:t>
      </w:r>
      <w:r w:rsidRPr="00586D82">
        <w:rPr>
          <w:rFonts w:ascii="Palatino Linotype" w:hAnsi="Palatino Linotype"/>
          <w:b/>
          <w:i/>
          <w:sz w:val="22"/>
          <w:szCs w:val="22"/>
        </w:rPr>
        <w:t>garantizado</w:t>
      </w:r>
      <w:r w:rsidRPr="00586D82">
        <w:rPr>
          <w:rFonts w:ascii="Palatino Linotype" w:hAnsi="Palatino Linotype"/>
          <w:b/>
          <w:i/>
        </w:rPr>
        <w:t xml:space="preserve"> </w:t>
      </w:r>
      <w:r w:rsidRPr="00586D82">
        <w:rPr>
          <w:rFonts w:ascii="Palatino Linotype" w:hAnsi="Palatino Linotype"/>
          <w:b/>
          <w:i/>
          <w:sz w:val="22"/>
          <w:szCs w:val="22"/>
        </w:rPr>
        <w:t>por</w:t>
      </w:r>
      <w:r w:rsidRPr="00586D82">
        <w:rPr>
          <w:rFonts w:ascii="Palatino Linotype" w:hAnsi="Palatino Linotype"/>
          <w:b/>
          <w:i/>
        </w:rPr>
        <w:t xml:space="preserve"> </w:t>
      </w:r>
      <w:r w:rsidRPr="00586D82">
        <w:rPr>
          <w:rFonts w:ascii="Palatino Linotype" w:hAnsi="Palatino Linotype"/>
          <w:b/>
          <w:i/>
          <w:sz w:val="22"/>
          <w:szCs w:val="22"/>
        </w:rPr>
        <w:t>el</w:t>
      </w:r>
      <w:r w:rsidRPr="00586D82">
        <w:rPr>
          <w:rFonts w:ascii="Palatino Linotype" w:hAnsi="Palatino Linotype"/>
          <w:b/>
          <w:i/>
        </w:rPr>
        <w:t xml:space="preserve"> </w:t>
      </w:r>
      <w:r w:rsidRPr="00586D82">
        <w:rPr>
          <w:rFonts w:ascii="Palatino Linotype" w:hAnsi="Palatino Linotype"/>
          <w:b/>
          <w:i/>
          <w:sz w:val="22"/>
          <w:szCs w:val="22"/>
        </w:rPr>
        <w:t>Estado</w:t>
      </w:r>
      <w:r w:rsidRPr="00586D82">
        <w:rPr>
          <w:rFonts w:ascii="Palatino Linotype" w:hAnsi="Palatino Linotype"/>
          <w:i/>
          <w:sz w:val="22"/>
          <w:szCs w:val="22"/>
        </w:rPr>
        <w:t>.</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ley</w:t>
      </w:r>
      <w:r w:rsidRPr="00586D82">
        <w:rPr>
          <w:rFonts w:ascii="Palatino Linotype" w:hAnsi="Palatino Linotype"/>
          <w:i/>
        </w:rPr>
        <w:t xml:space="preserve"> </w:t>
      </w:r>
      <w:r w:rsidRPr="00586D82">
        <w:rPr>
          <w:rFonts w:ascii="Palatino Linotype" w:hAnsi="Palatino Linotype"/>
          <w:i/>
          <w:sz w:val="22"/>
          <w:szCs w:val="22"/>
        </w:rPr>
        <w:t>establecerá</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previsiones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permitan</w:t>
      </w:r>
      <w:r w:rsidRPr="00586D82">
        <w:rPr>
          <w:rFonts w:ascii="Palatino Linotype" w:hAnsi="Palatino Linotype"/>
          <w:i/>
        </w:rPr>
        <w:t xml:space="preserve"> </w:t>
      </w:r>
      <w:r w:rsidRPr="00586D82">
        <w:rPr>
          <w:rFonts w:ascii="Palatino Linotype" w:hAnsi="Palatino Linotype"/>
          <w:i/>
          <w:sz w:val="22"/>
          <w:szCs w:val="22"/>
        </w:rPr>
        <w:t>asegurar</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protección,</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respeto</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difusión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este</w:t>
      </w:r>
      <w:r w:rsidRPr="00586D82">
        <w:rPr>
          <w:rFonts w:ascii="Palatino Linotype" w:hAnsi="Palatino Linotype"/>
          <w:i/>
        </w:rPr>
        <w:t xml:space="preserve"> </w:t>
      </w:r>
      <w:r w:rsidRPr="00586D82">
        <w:rPr>
          <w:rFonts w:ascii="Palatino Linotype" w:hAnsi="Palatino Linotype"/>
          <w:i/>
          <w:sz w:val="22"/>
          <w:szCs w:val="22"/>
        </w:rPr>
        <w:t>derecho.</w:t>
      </w:r>
      <w:r w:rsidRPr="00586D82">
        <w:rPr>
          <w:rFonts w:ascii="Palatino Linotype" w:hAnsi="Palatino Linotype"/>
          <w:i/>
        </w:rPr>
        <w:t xml:space="preserve"> </w:t>
      </w:r>
    </w:p>
    <w:p w:rsidR="004B13FB" w:rsidRPr="00586D82" w:rsidRDefault="004B13FB" w:rsidP="007A154A">
      <w:pPr>
        <w:ind w:left="709" w:right="757"/>
        <w:jc w:val="both"/>
        <w:rPr>
          <w:rFonts w:ascii="Palatino Linotype" w:hAnsi="Palatino Linotype"/>
          <w:i/>
          <w:sz w:val="22"/>
          <w:szCs w:val="22"/>
        </w:rPr>
      </w:pPr>
    </w:p>
    <w:p w:rsidR="004B13FB" w:rsidRDefault="004B13FB" w:rsidP="007A154A">
      <w:pPr>
        <w:ind w:left="709" w:right="757"/>
        <w:jc w:val="both"/>
        <w:rPr>
          <w:rFonts w:ascii="Palatino Linotype" w:hAnsi="Palatino Linotype"/>
          <w:i/>
        </w:rPr>
      </w:pPr>
      <w:r w:rsidRPr="00586D82">
        <w:rPr>
          <w:rFonts w:ascii="Palatino Linotype" w:hAnsi="Palatino Linotype"/>
          <w:i/>
          <w:sz w:val="22"/>
          <w:szCs w:val="22"/>
        </w:rPr>
        <w:t>Para</w:t>
      </w:r>
      <w:r w:rsidRPr="00586D82">
        <w:rPr>
          <w:rFonts w:ascii="Palatino Linotype" w:hAnsi="Palatino Linotype"/>
          <w:i/>
        </w:rPr>
        <w:t xml:space="preserve"> </w:t>
      </w:r>
      <w:r w:rsidRPr="00586D82">
        <w:rPr>
          <w:rFonts w:ascii="Palatino Linotype" w:hAnsi="Palatino Linotype"/>
          <w:i/>
          <w:sz w:val="22"/>
          <w:szCs w:val="22"/>
        </w:rPr>
        <w:t>garantizar</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ejercicio</w:t>
      </w:r>
      <w:r w:rsidRPr="00586D82">
        <w:rPr>
          <w:rFonts w:ascii="Palatino Linotype" w:hAnsi="Palatino Linotype"/>
          <w:i/>
        </w:rPr>
        <w:t xml:space="preserve"> </w:t>
      </w:r>
      <w:r w:rsidRPr="00586D82">
        <w:rPr>
          <w:rFonts w:ascii="Palatino Linotype" w:hAnsi="Palatino Linotype"/>
          <w:i/>
          <w:sz w:val="22"/>
          <w:szCs w:val="22"/>
        </w:rPr>
        <w:t>del</w:t>
      </w:r>
      <w:r w:rsidRPr="00586D82">
        <w:rPr>
          <w:rFonts w:ascii="Palatino Linotype" w:hAnsi="Palatino Linotype"/>
          <w:i/>
        </w:rPr>
        <w:t xml:space="preserve"> </w:t>
      </w:r>
      <w:r w:rsidRPr="00586D82">
        <w:rPr>
          <w:rFonts w:ascii="Palatino Linotype" w:hAnsi="Palatino Linotype"/>
          <w:i/>
          <w:sz w:val="22"/>
          <w:szCs w:val="22"/>
        </w:rPr>
        <w:t>derecho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transparencia,</w:t>
      </w:r>
      <w:r w:rsidRPr="00586D82">
        <w:rPr>
          <w:rFonts w:ascii="Palatino Linotype" w:hAnsi="Palatino Linotype"/>
          <w:i/>
        </w:rPr>
        <w:t xml:space="preserve"> </w:t>
      </w:r>
      <w:r w:rsidRPr="00586D82">
        <w:rPr>
          <w:rFonts w:ascii="Palatino Linotype" w:hAnsi="Palatino Linotype"/>
          <w:i/>
          <w:sz w:val="22"/>
          <w:szCs w:val="22"/>
        </w:rPr>
        <w:t>acceso</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pública</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protección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datos</w:t>
      </w:r>
      <w:r w:rsidRPr="00586D82">
        <w:rPr>
          <w:rFonts w:ascii="Palatino Linotype" w:hAnsi="Palatino Linotype"/>
          <w:i/>
        </w:rPr>
        <w:t xml:space="preserve"> </w:t>
      </w:r>
      <w:r w:rsidRPr="00586D82">
        <w:rPr>
          <w:rFonts w:ascii="Palatino Linotype" w:hAnsi="Palatino Linotype"/>
          <w:i/>
          <w:sz w:val="22"/>
          <w:szCs w:val="22"/>
        </w:rPr>
        <w:t>personales,</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poderes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organismos</w:t>
      </w:r>
      <w:r w:rsidRPr="00586D82">
        <w:rPr>
          <w:rFonts w:ascii="Palatino Linotype" w:hAnsi="Palatino Linotype"/>
          <w:i/>
        </w:rPr>
        <w:t xml:space="preserve"> </w:t>
      </w:r>
      <w:r w:rsidRPr="00586D82">
        <w:rPr>
          <w:rFonts w:ascii="Palatino Linotype" w:hAnsi="Palatino Linotype"/>
          <w:i/>
          <w:sz w:val="22"/>
          <w:szCs w:val="22"/>
        </w:rPr>
        <w:t>autónomos,</w:t>
      </w:r>
      <w:r w:rsidRPr="00586D82">
        <w:rPr>
          <w:rFonts w:ascii="Palatino Linotype" w:hAnsi="Palatino Linotype"/>
          <w:i/>
        </w:rPr>
        <w:t xml:space="preserve"> </w:t>
      </w:r>
      <w:r w:rsidRPr="00586D82">
        <w:rPr>
          <w:rFonts w:ascii="Palatino Linotype" w:hAnsi="Palatino Linotype"/>
          <w:i/>
          <w:sz w:val="22"/>
          <w:szCs w:val="22"/>
        </w:rPr>
        <w:t>transparentarán</w:t>
      </w:r>
      <w:r w:rsidRPr="00586D82">
        <w:rPr>
          <w:rFonts w:ascii="Palatino Linotype" w:hAnsi="Palatino Linotype"/>
          <w:i/>
        </w:rPr>
        <w:t xml:space="preserve"> </w:t>
      </w:r>
      <w:r w:rsidRPr="00586D82">
        <w:rPr>
          <w:rFonts w:ascii="Palatino Linotype" w:hAnsi="Palatino Linotype"/>
          <w:i/>
          <w:sz w:val="22"/>
          <w:szCs w:val="22"/>
        </w:rPr>
        <w:t>sus</w:t>
      </w:r>
      <w:r w:rsidRPr="00586D82">
        <w:rPr>
          <w:rFonts w:ascii="Palatino Linotype" w:hAnsi="Palatino Linotype"/>
          <w:i/>
        </w:rPr>
        <w:t xml:space="preserve"> </w:t>
      </w:r>
      <w:r w:rsidRPr="00586D82">
        <w:rPr>
          <w:rFonts w:ascii="Palatino Linotype" w:hAnsi="Palatino Linotype"/>
          <w:i/>
          <w:sz w:val="22"/>
          <w:szCs w:val="22"/>
        </w:rPr>
        <w:t>acciones,</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términos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disposiciones</w:t>
      </w:r>
      <w:r w:rsidRPr="00586D82">
        <w:rPr>
          <w:rFonts w:ascii="Palatino Linotype" w:hAnsi="Palatino Linotype"/>
          <w:i/>
        </w:rPr>
        <w:t xml:space="preserve"> </w:t>
      </w:r>
      <w:r w:rsidRPr="00586D82">
        <w:rPr>
          <w:rFonts w:ascii="Palatino Linotype" w:hAnsi="Palatino Linotype"/>
          <w:i/>
          <w:sz w:val="22"/>
          <w:szCs w:val="22"/>
        </w:rPr>
        <w:t>aplicables,</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será</w:t>
      </w:r>
      <w:r w:rsidRPr="00586D82">
        <w:rPr>
          <w:rFonts w:ascii="Palatino Linotype" w:hAnsi="Palatino Linotype"/>
          <w:i/>
        </w:rPr>
        <w:t xml:space="preserve"> </w:t>
      </w:r>
      <w:r w:rsidRPr="00586D82">
        <w:rPr>
          <w:rFonts w:ascii="Palatino Linotype" w:hAnsi="Palatino Linotype"/>
          <w:i/>
          <w:sz w:val="22"/>
          <w:szCs w:val="22"/>
        </w:rPr>
        <w:t>oportuna,</w:t>
      </w:r>
      <w:r w:rsidRPr="00586D82">
        <w:rPr>
          <w:rFonts w:ascii="Palatino Linotype" w:hAnsi="Palatino Linotype"/>
          <w:i/>
        </w:rPr>
        <w:t xml:space="preserve"> </w:t>
      </w:r>
      <w:r w:rsidRPr="00586D82">
        <w:rPr>
          <w:rFonts w:ascii="Palatino Linotype" w:hAnsi="Palatino Linotype"/>
          <w:i/>
          <w:sz w:val="22"/>
          <w:szCs w:val="22"/>
        </w:rPr>
        <w:t>clara,</w:t>
      </w:r>
      <w:r w:rsidRPr="00586D82">
        <w:rPr>
          <w:rFonts w:ascii="Palatino Linotype" w:hAnsi="Palatino Linotype"/>
          <w:i/>
        </w:rPr>
        <w:t xml:space="preserve"> </w:t>
      </w:r>
      <w:r w:rsidRPr="00586D82">
        <w:rPr>
          <w:rFonts w:ascii="Palatino Linotype" w:hAnsi="Palatino Linotype"/>
          <w:i/>
          <w:sz w:val="22"/>
          <w:szCs w:val="22"/>
        </w:rPr>
        <w:t>veraz</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fácil</w:t>
      </w:r>
      <w:r w:rsidRPr="00586D82">
        <w:rPr>
          <w:rFonts w:ascii="Palatino Linotype" w:hAnsi="Palatino Linotype"/>
          <w:i/>
        </w:rPr>
        <w:t xml:space="preserve"> </w:t>
      </w:r>
      <w:r w:rsidRPr="00586D82">
        <w:rPr>
          <w:rFonts w:ascii="Palatino Linotype" w:hAnsi="Palatino Linotype"/>
          <w:i/>
          <w:sz w:val="22"/>
          <w:szCs w:val="22"/>
        </w:rPr>
        <w:t>acceso.</w:t>
      </w:r>
      <w:r w:rsidRPr="00586D82">
        <w:rPr>
          <w:rFonts w:ascii="Palatino Linotype" w:hAnsi="Palatino Linotype"/>
          <w:i/>
        </w:rPr>
        <w:t xml:space="preserve"> </w:t>
      </w:r>
    </w:p>
    <w:p w:rsidR="004B13FB" w:rsidRPr="00586D82" w:rsidRDefault="004B13FB"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Este</w:t>
      </w:r>
      <w:r w:rsidRPr="00586D82">
        <w:rPr>
          <w:rFonts w:ascii="Palatino Linotype" w:hAnsi="Palatino Linotype"/>
          <w:i/>
        </w:rPr>
        <w:t xml:space="preserve"> </w:t>
      </w:r>
      <w:r w:rsidRPr="00586D82">
        <w:rPr>
          <w:rFonts w:ascii="Palatino Linotype" w:hAnsi="Palatino Linotype"/>
          <w:i/>
          <w:sz w:val="22"/>
          <w:szCs w:val="22"/>
        </w:rPr>
        <w:t>derecho</w:t>
      </w:r>
      <w:r w:rsidRPr="00586D82">
        <w:rPr>
          <w:rFonts w:ascii="Palatino Linotype" w:hAnsi="Palatino Linotype"/>
          <w:i/>
        </w:rPr>
        <w:t xml:space="preserve"> </w:t>
      </w:r>
      <w:r w:rsidRPr="00586D82">
        <w:rPr>
          <w:rFonts w:ascii="Palatino Linotype" w:hAnsi="Palatino Linotype"/>
          <w:i/>
          <w:sz w:val="22"/>
          <w:szCs w:val="22"/>
        </w:rPr>
        <w:t>se</w:t>
      </w:r>
      <w:r w:rsidRPr="00586D82">
        <w:rPr>
          <w:rFonts w:ascii="Palatino Linotype" w:hAnsi="Palatino Linotype"/>
          <w:i/>
        </w:rPr>
        <w:t xml:space="preserve"> </w:t>
      </w:r>
      <w:r w:rsidRPr="00586D82">
        <w:rPr>
          <w:rFonts w:ascii="Palatino Linotype" w:hAnsi="Palatino Linotype"/>
          <w:i/>
          <w:sz w:val="22"/>
          <w:szCs w:val="22"/>
        </w:rPr>
        <w:t>regirá</w:t>
      </w:r>
      <w:r w:rsidRPr="00586D82">
        <w:rPr>
          <w:rFonts w:ascii="Palatino Linotype" w:hAnsi="Palatino Linotype"/>
          <w:i/>
        </w:rPr>
        <w:t xml:space="preserve"> </w:t>
      </w:r>
      <w:r w:rsidRPr="00586D82">
        <w:rPr>
          <w:rFonts w:ascii="Palatino Linotype" w:hAnsi="Palatino Linotype"/>
          <w:i/>
          <w:sz w:val="22"/>
          <w:szCs w:val="22"/>
        </w:rPr>
        <w:t>por</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principios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bases</w:t>
      </w:r>
      <w:r w:rsidRPr="00586D82">
        <w:rPr>
          <w:rFonts w:ascii="Palatino Linotype" w:hAnsi="Palatino Linotype"/>
          <w:i/>
        </w:rPr>
        <w:t xml:space="preserve"> </w:t>
      </w:r>
      <w:r w:rsidRPr="00586D82">
        <w:rPr>
          <w:rFonts w:ascii="Palatino Linotype" w:hAnsi="Palatino Linotype"/>
          <w:i/>
          <w:sz w:val="22"/>
          <w:szCs w:val="22"/>
        </w:rPr>
        <w:t>siguientes:</w:t>
      </w:r>
    </w:p>
    <w:p w:rsidR="004B13FB" w:rsidRDefault="004B13FB" w:rsidP="007A154A">
      <w:pPr>
        <w:ind w:left="709" w:right="757"/>
        <w:jc w:val="both"/>
        <w:rPr>
          <w:rFonts w:ascii="Palatino Linotype" w:hAnsi="Palatino Linotype"/>
          <w:b/>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b/>
          <w:i/>
          <w:sz w:val="22"/>
          <w:szCs w:val="22"/>
        </w:rPr>
        <w:t>I.</w:t>
      </w:r>
      <w:r w:rsidRPr="00586D82">
        <w:rPr>
          <w:rFonts w:ascii="Palatino Linotype" w:hAnsi="Palatino Linotype"/>
          <w:b/>
          <w:i/>
        </w:rPr>
        <w:t xml:space="preserve"> </w:t>
      </w:r>
      <w:r w:rsidRPr="00586D82">
        <w:rPr>
          <w:rFonts w:ascii="Palatino Linotype" w:hAnsi="Palatino Linotype"/>
          <w:b/>
          <w:i/>
          <w:sz w:val="22"/>
          <w:szCs w:val="22"/>
        </w:rPr>
        <w:t>Toda</w:t>
      </w:r>
      <w:r w:rsidRPr="00586D82">
        <w:rPr>
          <w:rFonts w:ascii="Palatino Linotype" w:hAnsi="Palatino Linotype"/>
          <w:b/>
          <w:i/>
        </w:rPr>
        <w:t xml:space="preserve"> </w:t>
      </w:r>
      <w:r w:rsidRPr="00586D82">
        <w:rPr>
          <w:rFonts w:ascii="Palatino Linotype" w:hAnsi="Palatino Linotype"/>
          <w:b/>
          <w:i/>
          <w:sz w:val="22"/>
          <w:szCs w:val="22"/>
        </w:rPr>
        <w:t>la</w:t>
      </w:r>
      <w:r w:rsidRPr="00586D82">
        <w:rPr>
          <w:rFonts w:ascii="Palatino Linotype" w:hAnsi="Palatino Linotype"/>
          <w:b/>
          <w:i/>
        </w:rPr>
        <w:t xml:space="preserve"> </w:t>
      </w:r>
      <w:r w:rsidRPr="00586D82">
        <w:rPr>
          <w:rFonts w:ascii="Palatino Linotype" w:hAnsi="Palatino Linotype"/>
          <w:b/>
          <w:i/>
          <w:sz w:val="22"/>
          <w:szCs w:val="22"/>
        </w:rPr>
        <w:t>información</w:t>
      </w:r>
      <w:r w:rsidRPr="00586D82">
        <w:rPr>
          <w:rFonts w:ascii="Palatino Linotype" w:hAnsi="Palatino Linotype"/>
          <w:b/>
          <w:i/>
        </w:rPr>
        <w:t xml:space="preserve"> </w:t>
      </w:r>
      <w:r w:rsidRPr="00586D82">
        <w:rPr>
          <w:rFonts w:ascii="Palatino Linotype" w:hAnsi="Palatino Linotype"/>
          <w:b/>
          <w:i/>
          <w:sz w:val="22"/>
          <w:szCs w:val="22"/>
        </w:rPr>
        <w:t>en</w:t>
      </w:r>
      <w:r w:rsidRPr="00586D82">
        <w:rPr>
          <w:rFonts w:ascii="Palatino Linotype" w:hAnsi="Palatino Linotype"/>
          <w:b/>
          <w:i/>
        </w:rPr>
        <w:t xml:space="preserve"> </w:t>
      </w:r>
      <w:r w:rsidRPr="00586D82">
        <w:rPr>
          <w:rFonts w:ascii="Palatino Linotype" w:hAnsi="Palatino Linotype"/>
          <w:b/>
          <w:i/>
          <w:sz w:val="22"/>
          <w:szCs w:val="22"/>
        </w:rPr>
        <w:t>posesión</w:t>
      </w:r>
      <w:r w:rsidRPr="00586D82">
        <w:rPr>
          <w:rFonts w:ascii="Palatino Linotype" w:hAnsi="Palatino Linotype"/>
          <w:b/>
          <w:i/>
        </w:rPr>
        <w:t xml:space="preserve"> </w:t>
      </w:r>
      <w:r w:rsidRPr="00586D82">
        <w:rPr>
          <w:rFonts w:ascii="Palatino Linotype" w:hAnsi="Palatino Linotype"/>
          <w:b/>
          <w:i/>
          <w:sz w:val="22"/>
          <w:szCs w:val="22"/>
        </w:rPr>
        <w:t>de</w:t>
      </w:r>
      <w:r w:rsidRPr="00586D82">
        <w:rPr>
          <w:rFonts w:ascii="Palatino Linotype" w:hAnsi="Palatino Linotype"/>
          <w:b/>
          <w:i/>
        </w:rPr>
        <w:t xml:space="preserve"> </w:t>
      </w:r>
      <w:r w:rsidRPr="00586D82">
        <w:rPr>
          <w:rFonts w:ascii="Palatino Linotype" w:hAnsi="Palatino Linotype"/>
          <w:b/>
          <w:i/>
          <w:sz w:val="22"/>
          <w:szCs w:val="22"/>
        </w:rPr>
        <w:t>cualquier</w:t>
      </w:r>
      <w:r w:rsidRPr="00586D82">
        <w:rPr>
          <w:rFonts w:ascii="Palatino Linotype" w:hAnsi="Palatino Linotype"/>
          <w:b/>
          <w:i/>
        </w:rPr>
        <w:t xml:space="preserve"> </w:t>
      </w:r>
      <w:r w:rsidRPr="00586D82">
        <w:rPr>
          <w:rFonts w:ascii="Palatino Linotype" w:hAnsi="Palatino Linotype"/>
          <w:b/>
          <w:i/>
          <w:sz w:val="22"/>
          <w:szCs w:val="22"/>
        </w:rPr>
        <w:t>autoridad</w:t>
      </w:r>
      <w:r w:rsidRPr="00586D82">
        <w:rPr>
          <w:rFonts w:ascii="Palatino Linotype" w:hAnsi="Palatino Linotype"/>
          <w:i/>
          <w:sz w:val="22"/>
          <w:szCs w:val="22"/>
        </w:rPr>
        <w:t>,</w:t>
      </w:r>
      <w:r w:rsidRPr="00586D82">
        <w:rPr>
          <w:rFonts w:ascii="Palatino Linotype" w:hAnsi="Palatino Linotype"/>
          <w:i/>
        </w:rPr>
        <w:t xml:space="preserve"> </w:t>
      </w:r>
      <w:r w:rsidRPr="00586D82">
        <w:rPr>
          <w:rFonts w:ascii="Palatino Linotype" w:hAnsi="Palatino Linotype"/>
          <w:i/>
          <w:sz w:val="22"/>
          <w:szCs w:val="22"/>
        </w:rPr>
        <w:t>entidad,</w:t>
      </w:r>
      <w:r w:rsidRPr="00586D82">
        <w:rPr>
          <w:rFonts w:ascii="Palatino Linotype" w:hAnsi="Palatino Linotype"/>
          <w:i/>
        </w:rPr>
        <w:t xml:space="preserve"> </w:t>
      </w:r>
      <w:r w:rsidRPr="00586D82">
        <w:rPr>
          <w:rFonts w:ascii="Palatino Linotype" w:hAnsi="Palatino Linotype"/>
          <w:i/>
          <w:sz w:val="22"/>
          <w:szCs w:val="22"/>
        </w:rPr>
        <w:t>órgano</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organismos</w:t>
      </w:r>
      <w:r w:rsidRPr="00586D82">
        <w:rPr>
          <w:rFonts w:ascii="Palatino Linotype" w:hAnsi="Palatino Linotype"/>
          <w:i/>
        </w:rPr>
        <w:t xml:space="preserve"> </w:t>
      </w:r>
      <w:r w:rsidRPr="00586D82">
        <w:rPr>
          <w:rFonts w:ascii="Palatino Linotype" w:hAnsi="Palatino Linotype"/>
          <w:b/>
          <w:i/>
          <w:sz w:val="22"/>
          <w:szCs w:val="22"/>
        </w:rPr>
        <w:t>de</w:t>
      </w:r>
      <w:r w:rsidRPr="00586D82">
        <w:rPr>
          <w:rFonts w:ascii="Palatino Linotype" w:hAnsi="Palatino Linotype"/>
          <w:b/>
          <w:i/>
        </w:rPr>
        <w:t xml:space="preserve"> </w:t>
      </w:r>
      <w:r w:rsidRPr="00586D82">
        <w:rPr>
          <w:rFonts w:ascii="Palatino Linotype" w:hAnsi="Palatino Linotype"/>
          <w:b/>
          <w:i/>
          <w:sz w:val="22"/>
          <w:szCs w:val="22"/>
        </w:rPr>
        <w:t>los</w:t>
      </w:r>
      <w:r w:rsidRPr="00586D82">
        <w:rPr>
          <w:rFonts w:ascii="Palatino Linotype" w:hAnsi="Palatino Linotype"/>
          <w:b/>
          <w:i/>
        </w:rPr>
        <w:t xml:space="preserve"> </w:t>
      </w:r>
      <w:r w:rsidRPr="00586D82">
        <w:rPr>
          <w:rFonts w:ascii="Palatino Linotype" w:hAnsi="Palatino Linotype"/>
          <w:b/>
          <w:i/>
          <w:sz w:val="22"/>
          <w:szCs w:val="22"/>
        </w:rPr>
        <w:t>Poderes</w:t>
      </w:r>
      <w:r w:rsidRPr="00586D82">
        <w:rPr>
          <w:rFonts w:ascii="Palatino Linotype" w:hAnsi="Palatino Linotype"/>
          <w:b/>
          <w:i/>
        </w:rPr>
        <w:t xml:space="preserve"> </w:t>
      </w:r>
      <w:r w:rsidRPr="00586D82">
        <w:rPr>
          <w:rFonts w:ascii="Palatino Linotype" w:hAnsi="Palatino Linotype"/>
          <w:b/>
          <w:i/>
          <w:sz w:val="22"/>
          <w:szCs w:val="22"/>
        </w:rPr>
        <w:t>Ejecutivo,</w:t>
      </w:r>
      <w:r w:rsidRPr="00586D82">
        <w:rPr>
          <w:rFonts w:ascii="Palatino Linotype" w:hAnsi="Palatino Linotype"/>
          <w:i/>
        </w:rPr>
        <w:t xml:space="preserve"> </w:t>
      </w:r>
      <w:r w:rsidRPr="00586D82">
        <w:rPr>
          <w:rFonts w:ascii="Palatino Linotype" w:hAnsi="Palatino Linotype"/>
          <w:i/>
          <w:sz w:val="22"/>
          <w:szCs w:val="22"/>
        </w:rPr>
        <w:t>Legislativo</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Judicial,</w:t>
      </w:r>
      <w:r w:rsidRPr="00586D82">
        <w:rPr>
          <w:rFonts w:ascii="Palatino Linotype" w:hAnsi="Palatino Linotype"/>
          <w:i/>
        </w:rPr>
        <w:t xml:space="preserve"> </w:t>
      </w:r>
      <w:r w:rsidRPr="00586D82">
        <w:rPr>
          <w:rFonts w:ascii="Palatino Linotype" w:hAnsi="Palatino Linotype"/>
          <w:i/>
          <w:sz w:val="22"/>
          <w:szCs w:val="22"/>
        </w:rPr>
        <w:t>órganos</w:t>
      </w:r>
      <w:r w:rsidRPr="00586D82">
        <w:rPr>
          <w:rFonts w:ascii="Palatino Linotype" w:hAnsi="Palatino Linotype"/>
          <w:i/>
        </w:rPr>
        <w:t xml:space="preserve"> </w:t>
      </w:r>
      <w:r w:rsidRPr="00586D82">
        <w:rPr>
          <w:rFonts w:ascii="Palatino Linotype" w:hAnsi="Palatino Linotype"/>
          <w:i/>
          <w:sz w:val="22"/>
          <w:szCs w:val="22"/>
        </w:rPr>
        <w:t>autónomos,</w:t>
      </w:r>
      <w:r w:rsidRPr="00586D82">
        <w:rPr>
          <w:rFonts w:ascii="Palatino Linotype" w:hAnsi="Palatino Linotype"/>
          <w:i/>
        </w:rPr>
        <w:t xml:space="preserve"> </w:t>
      </w:r>
      <w:r w:rsidRPr="00586D82">
        <w:rPr>
          <w:rFonts w:ascii="Palatino Linotype" w:hAnsi="Palatino Linotype"/>
          <w:i/>
          <w:sz w:val="22"/>
          <w:szCs w:val="22"/>
        </w:rPr>
        <w:t>partidos</w:t>
      </w:r>
      <w:r w:rsidRPr="00586D82">
        <w:rPr>
          <w:rFonts w:ascii="Palatino Linotype" w:hAnsi="Palatino Linotype"/>
          <w:i/>
        </w:rPr>
        <w:t xml:space="preserve"> </w:t>
      </w:r>
      <w:r w:rsidRPr="00586D82">
        <w:rPr>
          <w:rFonts w:ascii="Palatino Linotype" w:hAnsi="Palatino Linotype"/>
          <w:i/>
          <w:sz w:val="22"/>
          <w:szCs w:val="22"/>
        </w:rPr>
        <w:t>políticos,</w:t>
      </w:r>
      <w:r w:rsidRPr="00586D82">
        <w:rPr>
          <w:rFonts w:ascii="Palatino Linotype" w:hAnsi="Palatino Linotype"/>
          <w:i/>
        </w:rPr>
        <w:t xml:space="preserve"> </w:t>
      </w:r>
      <w:r w:rsidRPr="00586D82">
        <w:rPr>
          <w:rFonts w:ascii="Palatino Linotype" w:hAnsi="Palatino Linotype"/>
          <w:i/>
          <w:sz w:val="22"/>
          <w:szCs w:val="22"/>
        </w:rPr>
        <w:t>fideicomisos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fondos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estatales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municipales,</w:t>
      </w:r>
      <w:r w:rsidRPr="00586D82">
        <w:rPr>
          <w:rFonts w:ascii="Palatino Linotype" w:hAnsi="Palatino Linotype"/>
          <w:i/>
        </w:rPr>
        <w:t xml:space="preserve"> </w:t>
      </w:r>
      <w:r w:rsidRPr="00586D82">
        <w:rPr>
          <w:rFonts w:ascii="Palatino Linotype" w:hAnsi="Palatino Linotype"/>
          <w:i/>
          <w:sz w:val="22"/>
          <w:szCs w:val="22"/>
        </w:rPr>
        <w:t>así</w:t>
      </w:r>
      <w:r w:rsidRPr="00586D82">
        <w:rPr>
          <w:rFonts w:ascii="Palatino Linotype" w:hAnsi="Palatino Linotype"/>
          <w:i/>
        </w:rPr>
        <w:t xml:space="preserve"> </w:t>
      </w:r>
      <w:r w:rsidRPr="00586D82">
        <w:rPr>
          <w:rFonts w:ascii="Palatino Linotype" w:hAnsi="Palatino Linotype"/>
          <w:i/>
          <w:sz w:val="22"/>
          <w:szCs w:val="22"/>
        </w:rPr>
        <w:t>como</w:t>
      </w:r>
      <w:r w:rsidRPr="00586D82">
        <w:rPr>
          <w:rFonts w:ascii="Palatino Linotype" w:hAnsi="Palatino Linotype"/>
          <w:i/>
        </w:rPr>
        <w:t xml:space="preserve"> </w:t>
      </w:r>
      <w:r w:rsidRPr="00586D82">
        <w:rPr>
          <w:rFonts w:ascii="Palatino Linotype" w:hAnsi="Palatino Linotype"/>
          <w:b/>
          <w:i/>
          <w:sz w:val="22"/>
          <w:szCs w:val="22"/>
        </w:rPr>
        <w:t>del</w:t>
      </w:r>
      <w:r w:rsidRPr="00586D82">
        <w:rPr>
          <w:rFonts w:ascii="Palatino Linotype" w:hAnsi="Palatino Linotype"/>
          <w:b/>
          <w:i/>
        </w:rPr>
        <w:t xml:space="preserve"> </w:t>
      </w:r>
      <w:r w:rsidRPr="00586D82">
        <w:rPr>
          <w:rFonts w:ascii="Palatino Linotype" w:hAnsi="Palatino Linotype"/>
          <w:b/>
          <w:i/>
          <w:sz w:val="22"/>
          <w:szCs w:val="22"/>
        </w:rPr>
        <w:t>gobierno</w:t>
      </w:r>
      <w:r w:rsidRPr="00586D82">
        <w:rPr>
          <w:rFonts w:ascii="Palatino Linotype" w:hAnsi="Palatino Linotype"/>
          <w:b/>
          <w:i/>
        </w:rPr>
        <w:t xml:space="preserve"> </w:t>
      </w:r>
      <w:r w:rsidRPr="00586D82">
        <w:rPr>
          <w:rFonts w:ascii="Palatino Linotype" w:hAnsi="Palatino Linotype"/>
          <w:b/>
          <w:i/>
          <w:sz w:val="22"/>
          <w:szCs w:val="22"/>
        </w:rPr>
        <w:t>y</w:t>
      </w:r>
      <w:r w:rsidRPr="00586D82">
        <w:rPr>
          <w:rFonts w:ascii="Palatino Linotype" w:hAnsi="Palatino Linotype"/>
          <w:b/>
          <w:i/>
        </w:rPr>
        <w:t xml:space="preserve"> </w:t>
      </w:r>
      <w:r w:rsidRPr="00586D82">
        <w:rPr>
          <w:rFonts w:ascii="Palatino Linotype" w:hAnsi="Palatino Linotype"/>
          <w:b/>
          <w:i/>
          <w:sz w:val="22"/>
          <w:szCs w:val="22"/>
        </w:rPr>
        <w:t>de</w:t>
      </w:r>
      <w:r w:rsidRPr="00586D82">
        <w:rPr>
          <w:rFonts w:ascii="Palatino Linotype" w:hAnsi="Palatino Linotype"/>
          <w:b/>
          <w:i/>
        </w:rPr>
        <w:t xml:space="preserve"> </w:t>
      </w:r>
      <w:r w:rsidRPr="00586D82">
        <w:rPr>
          <w:rFonts w:ascii="Palatino Linotype" w:hAnsi="Palatino Linotype"/>
          <w:b/>
          <w:i/>
          <w:sz w:val="22"/>
          <w:szCs w:val="22"/>
        </w:rPr>
        <w:t>la</w:t>
      </w:r>
      <w:r w:rsidRPr="00586D82">
        <w:rPr>
          <w:rFonts w:ascii="Palatino Linotype" w:hAnsi="Palatino Linotype"/>
          <w:b/>
          <w:i/>
        </w:rPr>
        <w:t xml:space="preserve"> </w:t>
      </w:r>
      <w:r w:rsidRPr="00586D82">
        <w:rPr>
          <w:rFonts w:ascii="Palatino Linotype" w:hAnsi="Palatino Linotype"/>
          <w:b/>
          <w:i/>
          <w:sz w:val="22"/>
          <w:szCs w:val="22"/>
        </w:rPr>
        <w:t>administración</w:t>
      </w:r>
      <w:r w:rsidRPr="00586D82">
        <w:rPr>
          <w:rFonts w:ascii="Palatino Linotype" w:hAnsi="Palatino Linotype"/>
          <w:b/>
          <w:i/>
        </w:rPr>
        <w:t xml:space="preserve"> </w:t>
      </w:r>
      <w:r w:rsidRPr="00586D82">
        <w:rPr>
          <w:rFonts w:ascii="Palatino Linotype" w:hAnsi="Palatino Linotype"/>
          <w:b/>
          <w:i/>
          <w:sz w:val="22"/>
          <w:szCs w:val="22"/>
        </w:rPr>
        <w:t>pública</w:t>
      </w:r>
      <w:r w:rsidRPr="00586D82">
        <w:rPr>
          <w:rFonts w:ascii="Palatino Linotype" w:hAnsi="Palatino Linotype"/>
          <w:b/>
          <w:i/>
        </w:rPr>
        <w:t xml:space="preserve"> </w:t>
      </w:r>
      <w:r w:rsidRPr="00586D82">
        <w:rPr>
          <w:rFonts w:ascii="Palatino Linotype" w:hAnsi="Palatino Linotype"/>
          <w:b/>
          <w:i/>
          <w:sz w:val="22"/>
          <w:szCs w:val="22"/>
        </w:rPr>
        <w:t>municipal</w:t>
      </w:r>
      <w:r w:rsidRPr="00586D82">
        <w:rPr>
          <w:rFonts w:ascii="Palatino Linotype" w:hAnsi="Palatino Linotype"/>
          <w:b/>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sus</w:t>
      </w:r>
      <w:r w:rsidRPr="00586D82">
        <w:rPr>
          <w:rFonts w:ascii="Palatino Linotype" w:hAnsi="Palatino Linotype"/>
          <w:i/>
        </w:rPr>
        <w:t xml:space="preserve"> </w:t>
      </w:r>
      <w:r w:rsidRPr="00586D82">
        <w:rPr>
          <w:rFonts w:ascii="Palatino Linotype" w:hAnsi="Palatino Linotype"/>
          <w:i/>
          <w:sz w:val="22"/>
          <w:szCs w:val="22"/>
        </w:rPr>
        <w:t>organismos</w:t>
      </w:r>
      <w:r w:rsidRPr="00586D82">
        <w:rPr>
          <w:rFonts w:ascii="Palatino Linotype" w:hAnsi="Palatino Linotype"/>
          <w:i/>
        </w:rPr>
        <w:t xml:space="preserve"> </w:t>
      </w:r>
      <w:r w:rsidRPr="00586D82">
        <w:rPr>
          <w:rFonts w:ascii="Palatino Linotype" w:hAnsi="Palatino Linotype"/>
          <w:i/>
          <w:sz w:val="22"/>
          <w:szCs w:val="22"/>
        </w:rPr>
        <w:t>descentralizados,</w:t>
      </w:r>
      <w:r w:rsidRPr="00586D82">
        <w:rPr>
          <w:rFonts w:ascii="Palatino Linotype" w:hAnsi="Palatino Linotype"/>
          <w:i/>
        </w:rPr>
        <w:t xml:space="preserve"> </w:t>
      </w:r>
      <w:r w:rsidRPr="00586D82">
        <w:rPr>
          <w:rFonts w:ascii="Palatino Linotype" w:hAnsi="Palatino Linotype"/>
          <w:i/>
          <w:sz w:val="22"/>
          <w:szCs w:val="22"/>
        </w:rPr>
        <w:t>asimismo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cualquier</w:t>
      </w:r>
      <w:r w:rsidRPr="00586D82">
        <w:rPr>
          <w:rFonts w:ascii="Palatino Linotype" w:hAnsi="Palatino Linotype"/>
          <w:i/>
        </w:rPr>
        <w:t xml:space="preserve"> </w:t>
      </w:r>
      <w:r w:rsidRPr="00586D82">
        <w:rPr>
          <w:rFonts w:ascii="Palatino Linotype" w:hAnsi="Palatino Linotype"/>
          <w:i/>
          <w:sz w:val="22"/>
          <w:szCs w:val="22"/>
        </w:rPr>
        <w:t>persona</w:t>
      </w:r>
      <w:r w:rsidRPr="00586D82">
        <w:rPr>
          <w:rFonts w:ascii="Palatino Linotype" w:hAnsi="Palatino Linotype"/>
          <w:i/>
        </w:rPr>
        <w:t xml:space="preserve"> </w:t>
      </w:r>
      <w:r w:rsidRPr="00586D82">
        <w:rPr>
          <w:rFonts w:ascii="Palatino Linotype" w:hAnsi="Palatino Linotype"/>
          <w:i/>
          <w:sz w:val="22"/>
          <w:szCs w:val="22"/>
        </w:rPr>
        <w:t>física,</w:t>
      </w:r>
      <w:r w:rsidRPr="00586D82">
        <w:rPr>
          <w:rFonts w:ascii="Palatino Linotype" w:hAnsi="Palatino Linotype"/>
          <w:i/>
        </w:rPr>
        <w:t xml:space="preserve"> </w:t>
      </w:r>
      <w:r w:rsidRPr="00586D82">
        <w:rPr>
          <w:rFonts w:ascii="Palatino Linotype" w:hAnsi="Palatino Linotype"/>
          <w:i/>
          <w:sz w:val="22"/>
          <w:szCs w:val="22"/>
        </w:rPr>
        <w:t>jurídica</w:t>
      </w:r>
      <w:r w:rsidRPr="00586D82">
        <w:rPr>
          <w:rFonts w:ascii="Palatino Linotype" w:hAnsi="Palatino Linotype"/>
          <w:i/>
        </w:rPr>
        <w:t xml:space="preserve"> </w:t>
      </w:r>
      <w:r w:rsidRPr="00586D82">
        <w:rPr>
          <w:rFonts w:ascii="Palatino Linotype" w:hAnsi="Palatino Linotype"/>
          <w:i/>
          <w:sz w:val="22"/>
          <w:szCs w:val="22"/>
        </w:rPr>
        <w:t>colectiva</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sindicato</w:t>
      </w:r>
      <w:r w:rsidRPr="00586D82">
        <w:rPr>
          <w:rFonts w:ascii="Palatino Linotype" w:hAnsi="Palatino Linotype"/>
          <w:i/>
        </w:rPr>
        <w:t xml:space="preserve"> </w:t>
      </w:r>
      <w:r w:rsidRPr="00586D82">
        <w:rPr>
          <w:rFonts w:ascii="Palatino Linotype" w:hAnsi="Palatino Linotype"/>
          <w:b/>
          <w:i/>
          <w:sz w:val="22"/>
          <w:szCs w:val="22"/>
        </w:rPr>
        <w:t>que</w:t>
      </w:r>
      <w:r w:rsidRPr="00586D82">
        <w:rPr>
          <w:rFonts w:ascii="Palatino Linotype" w:hAnsi="Palatino Linotype"/>
          <w:b/>
          <w:i/>
        </w:rPr>
        <w:t xml:space="preserve"> </w:t>
      </w:r>
      <w:r w:rsidRPr="00586D82">
        <w:rPr>
          <w:rFonts w:ascii="Palatino Linotype" w:hAnsi="Palatino Linotype"/>
          <w:b/>
          <w:i/>
          <w:sz w:val="22"/>
          <w:szCs w:val="22"/>
        </w:rPr>
        <w:t>reciba</w:t>
      </w:r>
      <w:r w:rsidRPr="00586D82">
        <w:rPr>
          <w:rFonts w:ascii="Palatino Linotype" w:hAnsi="Palatino Linotype"/>
          <w:b/>
          <w:i/>
        </w:rPr>
        <w:t xml:space="preserve"> </w:t>
      </w:r>
      <w:r w:rsidRPr="00586D82">
        <w:rPr>
          <w:rFonts w:ascii="Palatino Linotype" w:hAnsi="Palatino Linotype"/>
          <w:b/>
          <w:i/>
          <w:sz w:val="22"/>
          <w:szCs w:val="22"/>
        </w:rPr>
        <w:t>y</w:t>
      </w:r>
      <w:r w:rsidRPr="00586D82">
        <w:rPr>
          <w:rFonts w:ascii="Palatino Linotype" w:hAnsi="Palatino Linotype"/>
          <w:b/>
          <w:i/>
        </w:rPr>
        <w:t xml:space="preserve"> </w:t>
      </w:r>
      <w:r w:rsidRPr="00586D82">
        <w:rPr>
          <w:rFonts w:ascii="Palatino Linotype" w:hAnsi="Palatino Linotype"/>
          <w:b/>
          <w:i/>
          <w:sz w:val="22"/>
          <w:szCs w:val="22"/>
        </w:rPr>
        <w:t>ejerza</w:t>
      </w:r>
      <w:r w:rsidRPr="00586D82">
        <w:rPr>
          <w:rFonts w:ascii="Palatino Linotype" w:hAnsi="Palatino Linotype"/>
          <w:b/>
          <w:i/>
        </w:rPr>
        <w:t xml:space="preserve"> </w:t>
      </w:r>
      <w:r w:rsidRPr="00586D82">
        <w:rPr>
          <w:rFonts w:ascii="Palatino Linotype" w:hAnsi="Palatino Linotype"/>
          <w:b/>
          <w:i/>
          <w:sz w:val="22"/>
          <w:szCs w:val="22"/>
        </w:rPr>
        <w:t>recursos</w:t>
      </w:r>
      <w:r w:rsidRPr="00586D82">
        <w:rPr>
          <w:rFonts w:ascii="Palatino Linotype" w:hAnsi="Palatino Linotype"/>
          <w:b/>
          <w:i/>
        </w:rPr>
        <w:t xml:space="preserve"> </w:t>
      </w:r>
      <w:r w:rsidRPr="00586D82">
        <w:rPr>
          <w:rFonts w:ascii="Palatino Linotype" w:hAnsi="Palatino Linotype"/>
          <w:b/>
          <w:i/>
          <w:sz w:val="22"/>
          <w:szCs w:val="22"/>
        </w:rPr>
        <w:t>públicos</w:t>
      </w:r>
      <w:r w:rsidRPr="00586D82">
        <w:rPr>
          <w:rFonts w:ascii="Palatino Linotype" w:hAnsi="Palatino Linotype"/>
          <w:b/>
          <w:i/>
        </w:rPr>
        <w:t xml:space="preserve"> </w:t>
      </w:r>
      <w:r w:rsidRPr="00586D82">
        <w:rPr>
          <w:rFonts w:ascii="Palatino Linotype" w:hAnsi="Palatino Linotype"/>
          <w:b/>
          <w:i/>
          <w:sz w:val="22"/>
          <w:szCs w:val="22"/>
        </w:rPr>
        <w:t>o</w:t>
      </w:r>
      <w:r w:rsidRPr="00586D82">
        <w:rPr>
          <w:rFonts w:ascii="Palatino Linotype" w:hAnsi="Palatino Linotype"/>
          <w:b/>
          <w:i/>
        </w:rPr>
        <w:t xml:space="preserve"> </w:t>
      </w:r>
      <w:r w:rsidRPr="00586D82">
        <w:rPr>
          <w:rFonts w:ascii="Palatino Linotype" w:hAnsi="Palatino Linotype"/>
          <w:b/>
          <w:i/>
          <w:sz w:val="22"/>
          <w:szCs w:val="22"/>
        </w:rPr>
        <w:t>realice</w:t>
      </w:r>
      <w:r w:rsidRPr="00586D82">
        <w:rPr>
          <w:rFonts w:ascii="Palatino Linotype" w:hAnsi="Palatino Linotype"/>
          <w:b/>
          <w:i/>
        </w:rPr>
        <w:t xml:space="preserve"> </w:t>
      </w:r>
      <w:r w:rsidRPr="00586D82">
        <w:rPr>
          <w:rFonts w:ascii="Palatino Linotype" w:hAnsi="Palatino Linotype"/>
          <w:b/>
          <w:i/>
          <w:sz w:val="22"/>
          <w:szCs w:val="22"/>
        </w:rPr>
        <w:t>actos</w:t>
      </w:r>
      <w:r w:rsidRPr="00586D82">
        <w:rPr>
          <w:rFonts w:ascii="Palatino Linotype" w:hAnsi="Palatino Linotype"/>
          <w:b/>
          <w:i/>
        </w:rPr>
        <w:t xml:space="preserve"> </w:t>
      </w:r>
      <w:r w:rsidRPr="00586D82">
        <w:rPr>
          <w:rFonts w:ascii="Palatino Linotype" w:hAnsi="Palatino Linotype"/>
          <w:b/>
          <w:i/>
          <w:sz w:val="22"/>
          <w:szCs w:val="22"/>
        </w:rPr>
        <w:t>de</w:t>
      </w:r>
      <w:r w:rsidRPr="00586D82">
        <w:rPr>
          <w:rFonts w:ascii="Palatino Linotype" w:hAnsi="Palatino Linotype"/>
          <w:b/>
          <w:i/>
        </w:rPr>
        <w:t xml:space="preserve"> </w:t>
      </w:r>
      <w:r w:rsidRPr="00586D82">
        <w:rPr>
          <w:rFonts w:ascii="Palatino Linotype" w:hAnsi="Palatino Linotype"/>
          <w:b/>
          <w:i/>
          <w:sz w:val="22"/>
          <w:szCs w:val="22"/>
        </w:rPr>
        <w:t>autoridad</w:t>
      </w:r>
      <w:r w:rsidRPr="00586D82">
        <w:rPr>
          <w:rFonts w:ascii="Palatino Linotype" w:hAnsi="Palatino Linotype"/>
          <w:b/>
          <w:i/>
        </w:rPr>
        <w:t xml:space="preserve"> </w:t>
      </w:r>
      <w:r w:rsidRPr="00586D82">
        <w:rPr>
          <w:rFonts w:ascii="Palatino Linotype" w:hAnsi="Palatino Linotype"/>
          <w:b/>
          <w:i/>
          <w:sz w:val="22"/>
          <w:szCs w:val="22"/>
        </w:rPr>
        <w:t>en</w:t>
      </w:r>
      <w:r w:rsidRPr="00586D82">
        <w:rPr>
          <w:rFonts w:ascii="Palatino Linotype" w:hAnsi="Palatino Linotype"/>
          <w:b/>
          <w:i/>
        </w:rPr>
        <w:t xml:space="preserve"> </w:t>
      </w:r>
      <w:r w:rsidRPr="00586D82">
        <w:rPr>
          <w:rFonts w:ascii="Palatino Linotype" w:hAnsi="Palatino Linotype"/>
          <w:b/>
          <w:i/>
          <w:sz w:val="22"/>
          <w:szCs w:val="22"/>
        </w:rPr>
        <w:t>el</w:t>
      </w:r>
      <w:r w:rsidRPr="00586D82">
        <w:rPr>
          <w:rFonts w:ascii="Palatino Linotype" w:hAnsi="Palatino Linotype"/>
          <w:b/>
          <w:i/>
        </w:rPr>
        <w:t xml:space="preserve"> </w:t>
      </w:r>
      <w:r w:rsidRPr="00586D82">
        <w:rPr>
          <w:rFonts w:ascii="Palatino Linotype" w:hAnsi="Palatino Linotype"/>
          <w:b/>
          <w:i/>
          <w:sz w:val="22"/>
          <w:szCs w:val="22"/>
        </w:rPr>
        <w:t>ámbito</w:t>
      </w:r>
      <w:r w:rsidRPr="00586D82">
        <w:rPr>
          <w:rFonts w:ascii="Palatino Linotype" w:hAnsi="Palatino Linotype"/>
          <w:b/>
          <w:i/>
        </w:rPr>
        <w:t xml:space="preserve"> </w:t>
      </w:r>
      <w:r w:rsidRPr="00586D82">
        <w:rPr>
          <w:rFonts w:ascii="Palatino Linotype" w:hAnsi="Palatino Linotype"/>
          <w:b/>
          <w:i/>
          <w:sz w:val="22"/>
          <w:szCs w:val="22"/>
        </w:rPr>
        <w:t>estatal</w:t>
      </w:r>
      <w:r w:rsidRPr="00586D82">
        <w:rPr>
          <w:rFonts w:ascii="Palatino Linotype" w:hAnsi="Palatino Linotype"/>
          <w:b/>
          <w:i/>
        </w:rPr>
        <w:t xml:space="preserve"> </w:t>
      </w:r>
      <w:r w:rsidRPr="00586D82">
        <w:rPr>
          <w:rFonts w:ascii="Palatino Linotype" w:hAnsi="Palatino Linotype"/>
          <w:b/>
          <w:i/>
          <w:sz w:val="22"/>
          <w:szCs w:val="22"/>
        </w:rPr>
        <w:t>y</w:t>
      </w:r>
      <w:r w:rsidRPr="00586D82">
        <w:rPr>
          <w:rFonts w:ascii="Palatino Linotype" w:hAnsi="Palatino Linotype"/>
          <w:b/>
          <w:i/>
        </w:rPr>
        <w:t xml:space="preserve"> </w:t>
      </w:r>
      <w:r w:rsidRPr="00586D82">
        <w:rPr>
          <w:rFonts w:ascii="Palatino Linotype" w:hAnsi="Palatino Linotype"/>
          <w:b/>
          <w:i/>
          <w:sz w:val="22"/>
          <w:szCs w:val="22"/>
        </w:rPr>
        <w:t>municipal,</w:t>
      </w:r>
      <w:r w:rsidRPr="00586D82">
        <w:rPr>
          <w:rFonts w:ascii="Palatino Linotype" w:hAnsi="Palatino Linotype"/>
          <w:i/>
        </w:rPr>
        <w:t xml:space="preserve"> </w:t>
      </w:r>
      <w:r w:rsidRPr="00586D82">
        <w:rPr>
          <w:rFonts w:ascii="Palatino Linotype" w:hAnsi="Palatino Linotype"/>
          <w:b/>
          <w:i/>
          <w:sz w:val="22"/>
          <w:szCs w:val="22"/>
        </w:rPr>
        <w:t>es</w:t>
      </w:r>
      <w:r w:rsidRPr="00586D82">
        <w:rPr>
          <w:rFonts w:ascii="Palatino Linotype" w:hAnsi="Palatino Linotype"/>
          <w:b/>
          <w:i/>
        </w:rPr>
        <w:t xml:space="preserve"> </w:t>
      </w:r>
      <w:r w:rsidRPr="00586D82">
        <w:rPr>
          <w:rFonts w:ascii="Palatino Linotype" w:hAnsi="Palatino Linotype"/>
          <w:b/>
          <w:i/>
          <w:sz w:val="22"/>
          <w:szCs w:val="22"/>
        </w:rPr>
        <w:t>pública</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sólo</w:t>
      </w:r>
      <w:r w:rsidRPr="00586D82">
        <w:rPr>
          <w:rFonts w:ascii="Palatino Linotype" w:hAnsi="Palatino Linotype"/>
          <w:i/>
        </w:rPr>
        <w:t xml:space="preserve"> </w:t>
      </w:r>
      <w:r w:rsidRPr="00586D82">
        <w:rPr>
          <w:rFonts w:ascii="Palatino Linotype" w:hAnsi="Palatino Linotype"/>
          <w:i/>
          <w:sz w:val="22"/>
          <w:szCs w:val="22"/>
        </w:rPr>
        <w:t>podrá</w:t>
      </w:r>
      <w:r w:rsidRPr="00586D82">
        <w:rPr>
          <w:rFonts w:ascii="Palatino Linotype" w:hAnsi="Palatino Linotype"/>
          <w:i/>
        </w:rPr>
        <w:t xml:space="preserve"> </w:t>
      </w:r>
      <w:r w:rsidRPr="00586D82">
        <w:rPr>
          <w:rFonts w:ascii="Palatino Linotype" w:hAnsi="Palatino Linotype"/>
          <w:i/>
          <w:sz w:val="22"/>
          <w:szCs w:val="22"/>
        </w:rPr>
        <w:t>ser</w:t>
      </w:r>
      <w:r w:rsidRPr="00586D82">
        <w:rPr>
          <w:rFonts w:ascii="Palatino Linotype" w:hAnsi="Palatino Linotype"/>
          <w:i/>
        </w:rPr>
        <w:t xml:space="preserve"> </w:t>
      </w:r>
      <w:r w:rsidRPr="00586D82">
        <w:rPr>
          <w:rFonts w:ascii="Palatino Linotype" w:hAnsi="Palatino Linotype"/>
          <w:i/>
          <w:sz w:val="22"/>
          <w:szCs w:val="22"/>
        </w:rPr>
        <w:t>reservada</w:t>
      </w:r>
      <w:r w:rsidRPr="00586D82">
        <w:rPr>
          <w:rFonts w:ascii="Palatino Linotype" w:hAnsi="Palatino Linotype"/>
          <w:i/>
        </w:rPr>
        <w:t xml:space="preserve"> </w:t>
      </w:r>
      <w:r w:rsidRPr="00586D82">
        <w:rPr>
          <w:rFonts w:ascii="Palatino Linotype" w:hAnsi="Palatino Linotype"/>
          <w:i/>
          <w:sz w:val="22"/>
          <w:szCs w:val="22"/>
        </w:rPr>
        <w:t>temporalmente</w:t>
      </w:r>
      <w:r w:rsidRPr="00586D82">
        <w:rPr>
          <w:rFonts w:ascii="Palatino Linotype" w:hAnsi="Palatino Linotype"/>
          <w:i/>
        </w:rPr>
        <w:t xml:space="preserve"> </w:t>
      </w:r>
      <w:r w:rsidRPr="00586D82">
        <w:rPr>
          <w:rFonts w:ascii="Palatino Linotype" w:hAnsi="Palatino Linotype"/>
          <w:i/>
          <w:sz w:val="22"/>
          <w:szCs w:val="22"/>
        </w:rPr>
        <w:t>por</w:t>
      </w:r>
      <w:r w:rsidRPr="00586D82">
        <w:rPr>
          <w:rFonts w:ascii="Palatino Linotype" w:hAnsi="Palatino Linotype"/>
          <w:i/>
        </w:rPr>
        <w:t xml:space="preserve"> </w:t>
      </w:r>
      <w:r w:rsidRPr="00586D82">
        <w:rPr>
          <w:rFonts w:ascii="Palatino Linotype" w:hAnsi="Palatino Linotype"/>
          <w:i/>
          <w:sz w:val="22"/>
          <w:szCs w:val="22"/>
        </w:rPr>
        <w:t>razones</w:t>
      </w:r>
      <w:r w:rsidRPr="00586D82">
        <w:rPr>
          <w:rFonts w:ascii="Palatino Linotype" w:hAnsi="Palatino Linotype"/>
          <w:i/>
        </w:rPr>
        <w:t xml:space="preserve"> </w:t>
      </w:r>
      <w:r w:rsidRPr="00586D82">
        <w:rPr>
          <w:rFonts w:ascii="Palatino Linotype" w:hAnsi="Palatino Linotype"/>
          <w:i/>
          <w:sz w:val="22"/>
          <w:szCs w:val="22"/>
        </w:rPr>
        <w:t>previstas</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Constitución</w:t>
      </w:r>
      <w:r w:rsidRPr="00586D82">
        <w:rPr>
          <w:rFonts w:ascii="Palatino Linotype" w:hAnsi="Palatino Linotype"/>
          <w:i/>
        </w:rPr>
        <w:t xml:space="preserve"> </w:t>
      </w:r>
      <w:r w:rsidRPr="00586D82">
        <w:rPr>
          <w:rFonts w:ascii="Palatino Linotype" w:hAnsi="Palatino Linotype"/>
          <w:i/>
          <w:sz w:val="22"/>
          <w:szCs w:val="22"/>
        </w:rPr>
        <w:t>Política</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Estados</w:t>
      </w:r>
      <w:r w:rsidRPr="00586D82">
        <w:rPr>
          <w:rFonts w:ascii="Palatino Linotype" w:hAnsi="Palatino Linotype"/>
          <w:i/>
        </w:rPr>
        <w:t xml:space="preserve"> </w:t>
      </w:r>
      <w:r w:rsidRPr="00586D82">
        <w:rPr>
          <w:rFonts w:ascii="Palatino Linotype" w:hAnsi="Palatino Linotype"/>
          <w:i/>
          <w:sz w:val="22"/>
          <w:szCs w:val="22"/>
        </w:rPr>
        <w:t>Unidos</w:t>
      </w:r>
      <w:r w:rsidRPr="00586D82">
        <w:rPr>
          <w:rFonts w:ascii="Palatino Linotype" w:hAnsi="Palatino Linotype"/>
          <w:i/>
        </w:rPr>
        <w:t xml:space="preserve"> </w:t>
      </w:r>
      <w:r w:rsidRPr="00586D82">
        <w:rPr>
          <w:rFonts w:ascii="Palatino Linotype" w:hAnsi="Palatino Linotype"/>
          <w:i/>
          <w:sz w:val="22"/>
          <w:szCs w:val="22"/>
        </w:rPr>
        <w:t>Mexicanos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interés</w:t>
      </w:r>
      <w:r w:rsidRPr="00586D82">
        <w:rPr>
          <w:rFonts w:ascii="Palatino Linotype" w:hAnsi="Palatino Linotype"/>
          <w:i/>
        </w:rPr>
        <w:t xml:space="preserve"> </w:t>
      </w:r>
      <w:r w:rsidRPr="00586D82">
        <w:rPr>
          <w:rFonts w:ascii="Palatino Linotype" w:hAnsi="Palatino Linotype"/>
          <w:i/>
          <w:sz w:val="22"/>
          <w:szCs w:val="22"/>
        </w:rPr>
        <w:t>público</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seguridad,</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términos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fijen</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leyes.</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interpretación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este</w:t>
      </w:r>
      <w:r w:rsidRPr="00586D82">
        <w:rPr>
          <w:rFonts w:ascii="Palatino Linotype" w:hAnsi="Palatino Linotype"/>
          <w:i/>
        </w:rPr>
        <w:t xml:space="preserve"> </w:t>
      </w:r>
      <w:r w:rsidRPr="00586D82">
        <w:rPr>
          <w:rFonts w:ascii="Palatino Linotype" w:hAnsi="Palatino Linotype"/>
          <w:i/>
          <w:sz w:val="22"/>
          <w:szCs w:val="22"/>
        </w:rPr>
        <w:t>derecho</w:t>
      </w:r>
      <w:r w:rsidRPr="00586D82">
        <w:rPr>
          <w:rFonts w:ascii="Palatino Linotype" w:hAnsi="Palatino Linotype"/>
          <w:i/>
        </w:rPr>
        <w:t xml:space="preserve"> </w:t>
      </w:r>
      <w:r w:rsidRPr="00586D82">
        <w:rPr>
          <w:rFonts w:ascii="Palatino Linotype" w:hAnsi="Palatino Linotype"/>
          <w:i/>
          <w:sz w:val="22"/>
          <w:szCs w:val="22"/>
        </w:rPr>
        <w:t>deberá</w:t>
      </w:r>
      <w:r w:rsidRPr="00586D82">
        <w:rPr>
          <w:rFonts w:ascii="Palatino Linotype" w:hAnsi="Palatino Linotype"/>
          <w:i/>
        </w:rPr>
        <w:t xml:space="preserve"> </w:t>
      </w:r>
      <w:r w:rsidRPr="00586D82">
        <w:rPr>
          <w:rFonts w:ascii="Palatino Linotype" w:hAnsi="Palatino Linotype"/>
          <w:i/>
          <w:sz w:val="22"/>
          <w:szCs w:val="22"/>
        </w:rPr>
        <w:t>prevalecer</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principio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máxima</w:t>
      </w:r>
      <w:r w:rsidRPr="00586D82">
        <w:rPr>
          <w:rFonts w:ascii="Palatino Linotype" w:hAnsi="Palatino Linotype"/>
          <w:i/>
        </w:rPr>
        <w:t xml:space="preserve"> </w:t>
      </w:r>
      <w:r w:rsidRPr="00586D82">
        <w:rPr>
          <w:rFonts w:ascii="Palatino Linotype" w:hAnsi="Palatino Linotype"/>
          <w:i/>
          <w:sz w:val="22"/>
          <w:szCs w:val="22"/>
        </w:rPr>
        <w:t>publicidad.</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sujetos</w:t>
      </w:r>
      <w:r w:rsidRPr="00586D82">
        <w:rPr>
          <w:rFonts w:ascii="Palatino Linotype" w:hAnsi="Palatino Linotype"/>
          <w:i/>
        </w:rPr>
        <w:t xml:space="preserve"> </w:t>
      </w:r>
      <w:r w:rsidRPr="00586D82">
        <w:rPr>
          <w:rFonts w:ascii="Palatino Linotype" w:hAnsi="Palatino Linotype"/>
          <w:i/>
          <w:sz w:val="22"/>
          <w:szCs w:val="22"/>
        </w:rPr>
        <w:t>obligados</w:t>
      </w:r>
      <w:r w:rsidRPr="00586D82">
        <w:rPr>
          <w:rFonts w:ascii="Palatino Linotype" w:hAnsi="Palatino Linotype"/>
          <w:i/>
        </w:rPr>
        <w:t xml:space="preserve"> </w:t>
      </w:r>
      <w:r w:rsidRPr="00586D82">
        <w:rPr>
          <w:rFonts w:ascii="Palatino Linotype" w:hAnsi="Palatino Linotype"/>
          <w:i/>
          <w:sz w:val="22"/>
          <w:szCs w:val="22"/>
        </w:rPr>
        <w:lastRenderedPageBreak/>
        <w:t>deberán</w:t>
      </w:r>
      <w:r w:rsidRPr="00586D82">
        <w:rPr>
          <w:rFonts w:ascii="Palatino Linotype" w:hAnsi="Palatino Linotype"/>
          <w:i/>
        </w:rPr>
        <w:t xml:space="preserve"> </w:t>
      </w:r>
      <w:r w:rsidRPr="00586D82">
        <w:rPr>
          <w:rFonts w:ascii="Palatino Linotype" w:hAnsi="Palatino Linotype"/>
          <w:i/>
          <w:sz w:val="22"/>
          <w:szCs w:val="22"/>
        </w:rPr>
        <w:t>documentar</w:t>
      </w:r>
      <w:r w:rsidRPr="00586D82">
        <w:rPr>
          <w:rFonts w:ascii="Palatino Linotype" w:hAnsi="Palatino Linotype"/>
          <w:i/>
        </w:rPr>
        <w:t xml:space="preserve"> </w:t>
      </w:r>
      <w:r w:rsidRPr="00586D82">
        <w:rPr>
          <w:rFonts w:ascii="Palatino Linotype" w:hAnsi="Palatino Linotype"/>
          <w:i/>
          <w:sz w:val="22"/>
          <w:szCs w:val="22"/>
        </w:rPr>
        <w:t>todo</w:t>
      </w:r>
      <w:r w:rsidRPr="00586D82">
        <w:rPr>
          <w:rFonts w:ascii="Palatino Linotype" w:hAnsi="Palatino Linotype"/>
          <w:i/>
        </w:rPr>
        <w:t xml:space="preserve"> </w:t>
      </w:r>
      <w:r w:rsidRPr="00586D82">
        <w:rPr>
          <w:rFonts w:ascii="Palatino Linotype" w:hAnsi="Palatino Linotype"/>
          <w:i/>
          <w:sz w:val="22"/>
          <w:szCs w:val="22"/>
        </w:rPr>
        <w:t>acto</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derive</w:t>
      </w:r>
      <w:r w:rsidRPr="00586D82">
        <w:rPr>
          <w:rFonts w:ascii="Palatino Linotype" w:hAnsi="Palatino Linotype"/>
          <w:i/>
        </w:rPr>
        <w:t xml:space="preserve"> </w:t>
      </w:r>
      <w:r w:rsidRPr="00586D82">
        <w:rPr>
          <w:rFonts w:ascii="Palatino Linotype" w:hAnsi="Palatino Linotype"/>
          <w:i/>
          <w:sz w:val="22"/>
          <w:szCs w:val="22"/>
        </w:rPr>
        <w:t>del</w:t>
      </w:r>
      <w:r w:rsidRPr="00586D82">
        <w:rPr>
          <w:rFonts w:ascii="Palatino Linotype" w:hAnsi="Palatino Linotype"/>
          <w:i/>
        </w:rPr>
        <w:t xml:space="preserve"> </w:t>
      </w:r>
      <w:r w:rsidRPr="00586D82">
        <w:rPr>
          <w:rFonts w:ascii="Palatino Linotype" w:hAnsi="Palatino Linotype"/>
          <w:i/>
          <w:sz w:val="22"/>
          <w:szCs w:val="22"/>
        </w:rPr>
        <w:t>ejercicio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sus</w:t>
      </w:r>
      <w:r w:rsidRPr="00586D82">
        <w:rPr>
          <w:rFonts w:ascii="Palatino Linotype" w:hAnsi="Palatino Linotype"/>
          <w:i/>
        </w:rPr>
        <w:t xml:space="preserve"> </w:t>
      </w:r>
      <w:r w:rsidRPr="00586D82">
        <w:rPr>
          <w:rFonts w:ascii="Palatino Linotype" w:hAnsi="Palatino Linotype"/>
          <w:i/>
          <w:sz w:val="22"/>
          <w:szCs w:val="22"/>
        </w:rPr>
        <w:t>facultades,</w:t>
      </w:r>
      <w:r w:rsidRPr="00586D82">
        <w:rPr>
          <w:rFonts w:ascii="Palatino Linotype" w:hAnsi="Palatino Linotype"/>
          <w:i/>
        </w:rPr>
        <w:t xml:space="preserve"> </w:t>
      </w:r>
      <w:r w:rsidRPr="00586D82">
        <w:rPr>
          <w:rFonts w:ascii="Palatino Linotype" w:hAnsi="Palatino Linotype"/>
          <w:i/>
          <w:sz w:val="22"/>
          <w:szCs w:val="22"/>
        </w:rPr>
        <w:t>competencias</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funciones,</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ley</w:t>
      </w:r>
      <w:r w:rsidRPr="00586D82">
        <w:rPr>
          <w:rFonts w:ascii="Palatino Linotype" w:hAnsi="Palatino Linotype"/>
          <w:i/>
        </w:rPr>
        <w:t xml:space="preserve"> </w:t>
      </w:r>
      <w:r w:rsidRPr="00586D82">
        <w:rPr>
          <w:rFonts w:ascii="Palatino Linotype" w:hAnsi="Palatino Linotype"/>
          <w:i/>
          <w:sz w:val="22"/>
          <w:szCs w:val="22"/>
        </w:rPr>
        <w:t>determinará</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supuestos</w:t>
      </w:r>
      <w:r w:rsidRPr="00586D82">
        <w:rPr>
          <w:rFonts w:ascii="Palatino Linotype" w:hAnsi="Palatino Linotype"/>
          <w:i/>
        </w:rPr>
        <w:t xml:space="preserve"> </w:t>
      </w:r>
      <w:r w:rsidRPr="00586D82">
        <w:rPr>
          <w:rFonts w:ascii="Palatino Linotype" w:hAnsi="Palatino Linotype"/>
          <w:i/>
          <w:sz w:val="22"/>
          <w:szCs w:val="22"/>
        </w:rPr>
        <w:t>específicos</w:t>
      </w:r>
      <w:r w:rsidRPr="00586D82">
        <w:rPr>
          <w:rFonts w:ascii="Palatino Linotype" w:hAnsi="Palatino Linotype"/>
          <w:i/>
        </w:rPr>
        <w:t xml:space="preserve"> </w:t>
      </w:r>
      <w:r w:rsidRPr="00586D82">
        <w:rPr>
          <w:rFonts w:ascii="Palatino Linotype" w:hAnsi="Palatino Linotype"/>
          <w:i/>
          <w:sz w:val="22"/>
          <w:szCs w:val="22"/>
        </w:rPr>
        <w:t>bajo</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cuales</w:t>
      </w:r>
      <w:r w:rsidRPr="00586D82">
        <w:rPr>
          <w:rFonts w:ascii="Palatino Linotype" w:hAnsi="Palatino Linotype"/>
          <w:i/>
        </w:rPr>
        <w:t xml:space="preserve"> </w:t>
      </w:r>
      <w:r w:rsidRPr="00586D82">
        <w:rPr>
          <w:rFonts w:ascii="Palatino Linotype" w:hAnsi="Palatino Linotype"/>
          <w:i/>
          <w:sz w:val="22"/>
          <w:szCs w:val="22"/>
        </w:rPr>
        <w:t>procederá</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declaración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inexistencia</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II.</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referente</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intimidad</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vida</w:t>
      </w:r>
      <w:r w:rsidRPr="00586D82">
        <w:rPr>
          <w:rFonts w:ascii="Palatino Linotype" w:hAnsi="Palatino Linotype"/>
          <w:i/>
        </w:rPr>
        <w:t xml:space="preserve"> </w:t>
      </w:r>
      <w:r w:rsidRPr="00586D82">
        <w:rPr>
          <w:rFonts w:ascii="Palatino Linotype" w:hAnsi="Palatino Linotype"/>
          <w:i/>
          <w:sz w:val="22"/>
          <w:szCs w:val="22"/>
        </w:rPr>
        <w:t>privada</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imagen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personas</w:t>
      </w:r>
      <w:r w:rsidRPr="00586D82">
        <w:rPr>
          <w:rFonts w:ascii="Palatino Linotype" w:hAnsi="Palatino Linotype"/>
          <w:i/>
        </w:rPr>
        <w:t xml:space="preserve"> </w:t>
      </w:r>
      <w:r w:rsidRPr="00586D82">
        <w:rPr>
          <w:rFonts w:ascii="Palatino Linotype" w:hAnsi="Palatino Linotype"/>
          <w:i/>
          <w:sz w:val="22"/>
          <w:szCs w:val="22"/>
        </w:rPr>
        <w:t>será</w:t>
      </w:r>
      <w:r w:rsidRPr="00586D82">
        <w:rPr>
          <w:rFonts w:ascii="Palatino Linotype" w:hAnsi="Palatino Linotype"/>
          <w:i/>
        </w:rPr>
        <w:t xml:space="preserve"> </w:t>
      </w:r>
      <w:r w:rsidRPr="00586D82">
        <w:rPr>
          <w:rFonts w:ascii="Palatino Linotype" w:hAnsi="Palatino Linotype"/>
          <w:i/>
          <w:sz w:val="22"/>
          <w:szCs w:val="22"/>
        </w:rPr>
        <w:t>protegida</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través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un</w:t>
      </w:r>
      <w:r w:rsidRPr="00586D82">
        <w:rPr>
          <w:rFonts w:ascii="Palatino Linotype" w:hAnsi="Palatino Linotype"/>
          <w:i/>
        </w:rPr>
        <w:t xml:space="preserve"> </w:t>
      </w:r>
      <w:r w:rsidRPr="00586D82">
        <w:rPr>
          <w:rFonts w:ascii="Palatino Linotype" w:hAnsi="Palatino Linotype"/>
          <w:i/>
          <w:sz w:val="22"/>
          <w:szCs w:val="22"/>
        </w:rPr>
        <w:t>marco</w:t>
      </w:r>
      <w:r w:rsidRPr="00586D82">
        <w:rPr>
          <w:rFonts w:ascii="Palatino Linotype" w:hAnsi="Palatino Linotype"/>
          <w:i/>
        </w:rPr>
        <w:t xml:space="preserve"> </w:t>
      </w:r>
      <w:r w:rsidRPr="00586D82">
        <w:rPr>
          <w:rFonts w:ascii="Palatino Linotype" w:hAnsi="Palatino Linotype"/>
          <w:i/>
          <w:sz w:val="22"/>
          <w:szCs w:val="22"/>
        </w:rPr>
        <w:t>jurídico</w:t>
      </w:r>
      <w:r w:rsidRPr="00586D82">
        <w:rPr>
          <w:rFonts w:ascii="Palatino Linotype" w:hAnsi="Palatino Linotype"/>
          <w:i/>
        </w:rPr>
        <w:t xml:space="preserve"> </w:t>
      </w:r>
      <w:r w:rsidRPr="00586D82">
        <w:rPr>
          <w:rFonts w:ascii="Palatino Linotype" w:hAnsi="Palatino Linotype"/>
          <w:i/>
          <w:sz w:val="22"/>
          <w:szCs w:val="22"/>
        </w:rPr>
        <w:t>rígido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tratamiento</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manejo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datos</w:t>
      </w:r>
      <w:r w:rsidRPr="00586D82">
        <w:rPr>
          <w:rFonts w:ascii="Palatino Linotype" w:hAnsi="Palatino Linotype"/>
          <w:i/>
        </w:rPr>
        <w:t xml:space="preserve"> </w:t>
      </w:r>
      <w:r w:rsidRPr="00586D82">
        <w:rPr>
          <w:rFonts w:ascii="Palatino Linotype" w:hAnsi="Palatino Linotype"/>
          <w:i/>
          <w:sz w:val="22"/>
          <w:szCs w:val="22"/>
        </w:rPr>
        <w:t>personales,</w:t>
      </w:r>
      <w:r w:rsidRPr="00586D82">
        <w:rPr>
          <w:rFonts w:ascii="Palatino Linotype" w:hAnsi="Palatino Linotype"/>
          <w:i/>
        </w:rPr>
        <w:t xml:space="preserve"> </w:t>
      </w:r>
      <w:r w:rsidRPr="00586D82">
        <w:rPr>
          <w:rFonts w:ascii="Palatino Linotype" w:hAnsi="Palatino Linotype"/>
          <w:i/>
          <w:sz w:val="22"/>
          <w:szCs w:val="22"/>
        </w:rPr>
        <w:t>con</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excepciones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establezca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ley</w:t>
      </w:r>
      <w:r w:rsidRPr="00586D82">
        <w:rPr>
          <w:rFonts w:ascii="Palatino Linotype" w:hAnsi="Palatino Linotype"/>
          <w:i/>
        </w:rPr>
        <w:t xml:space="preserve"> </w:t>
      </w:r>
      <w:r w:rsidRPr="00586D82">
        <w:rPr>
          <w:rFonts w:ascii="Palatino Linotype" w:hAnsi="Palatino Linotype"/>
          <w:i/>
          <w:sz w:val="22"/>
          <w:szCs w:val="22"/>
        </w:rPr>
        <w:t>reglamentaria.</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III.</w:t>
      </w:r>
      <w:r w:rsidRPr="00586D82">
        <w:rPr>
          <w:rFonts w:ascii="Palatino Linotype" w:hAnsi="Palatino Linotype"/>
          <w:i/>
        </w:rPr>
        <w:t xml:space="preserve"> </w:t>
      </w:r>
      <w:r w:rsidRPr="00586D82">
        <w:rPr>
          <w:rFonts w:ascii="Palatino Linotype" w:hAnsi="Palatino Linotype"/>
          <w:i/>
          <w:sz w:val="22"/>
          <w:szCs w:val="22"/>
        </w:rPr>
        <w:t>Toda</w:t>
      </w:r>
      <w:r w:rsidRPr="00586D82">
        <w:rPr>
          <w:rFonts w:ascii="Palatino Linotype" w:hAnsi="Palatino Linotype"/>
          <w:i/>
        </w:rPr>
        <w:t xml:space="preserve"> </w:t>
      </w:r>
      <w:r w:rsidRPr="00586D82">
        <w:rPr>
          <w:rFonts w:ascii="Palatino Linotype" w:hAnsi="Palatino Linotype"/>
          <w:i/>
          <w:sz w:val="22"/>
          <w:szCs w:val="22"/>
        </w:rPr>
        <w:t>persona,</w:t>
      </w:r>
      <w:r w:rsidRPr="00586D82">
        <w:rPr>
          <w:rFonts w:ascii="Palatino Linotype" w:hAnsi="Palatino Linotype"/>
          <w:i/>
        </w:rPr>
        <w:t xml:space="preserve"> </w:t>
      </w:r>
      <w:r w:rsidRPr="00586D82">
        <w:rPr>
          <w:rFonts w:ascii="Palatino Linotype" w:hAnsi="Palatino Linotype"/>
          <w:i/>
          <w:sz w:val="22"/>
          <w:szCs w:val="22"/>
        </w:rPr>
        <w:t>sin</w:t>
      </w:r>
      <w:r w:rsidRPr="00586D82">
        <w:rPr>
          <w:rFonts w:ascii="Palatino Linotype" w:hAnsi="Palatino Linotype"/>
          <w:i/>
        </w:rPr>
        <w:t xml:space="preserve"> </w:t>
      </w:r>
      <w:r w:rsidRPr="00586D82">
        <w:rPr>
          <w:rFonts w:ascii="Palatino Linotype" w:hAnsi="Palatino Linotype"/>
          <w:i/>
          <w:sz w:val="22"/>
          <w:szCs w:val="22"/>
        </w:rPr>
        <w:t>necesidad</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acreditar</w:t>
      </w:r>
      <w:r w:rsidRPr="00586D82">
        <w:rPr>
          <w:rFonts w:ascii="Palatino Linotype" w:hAnsi="Palatino Linotype"/>
          <w:i/>
        </w:rPr>
        <w:t xml:space="preserve"> </w:t>
      </w:r>
      <w:r w:rsidRPr="00586D82">
        <w:rPr>
          <w:rFonts w:ascii="Palatino Linotype" w:hAnsi="Palatino Linotype"/>
          <w:i/>
          <w:sz w:val="22"/>
          <w:szCs w:val="22"/>
        </w:rPr>
        <w:t>interés</w:t>
      </w:r>
      <w:r w:rsidRPr="00586D82">
        <w:rPr>
          <w:rFonts w:ascii="Palatino Linotype" w:hAnsi="Palatino Linotype"/>
          <w:i/>
        </w:rPr>
        <w:t xml:space="preserve"> </w:t>
      </w:r>
      <w:r w:rsidRPr="00586D82">
        <w:rPr>
          <w:rFonts w:ascii="Palatino Linotype" w:hAnsi="Palatino Linotype"/>
          <w:i/>
          <w:sz w:val="22"/>
          <w:szCs w:val="22"/>
        </w:rPr>
        <w:t>alguno</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justificar</w:t>
      </w:r>
      <w:r w:rsidRPr="00586D82">
        <w:rPr>
          <w:rFonts w:ascii="Palatino Linotype" w:hAnsi="Palatino Linotype"/>
          <w:i/>
        </w:rPr>
        <w:t xml:space="preserve"> </w:t>
      </w:r>
      <w:r w:rsidRPr="00586D82">
        <w:rPr>
          <w:rFonts w:ascii="Palatino Linotype" w:hAnsi="Palatino Linotype"/>
          <w:i/>
          <w:sz w:val="22"/>
          <w:szCs w:val="22"/>
        </w:rPr>
        <w:t>su</w:t>
      </w:r>
      <w:r w:rsidRPr="00586D82">
        <w:rPr>
          <w:rFonts w:ascii="Palatino Linotype" w:hAnsi="Palatino Linotype"/>
          <w:i/>
        </w:rPr>
        <w:t xml:space="preserve"> </w:t>
      </w:r>
      <w:r w:rsidRPr="00586D82">
        <w:rPr>
          <w:rFonts w:ascii="Palatino Linotype" w:hAnsi="Palatino Linotype"/>
          <w:i/>
          <w:sz w:val="22"/>
          <w:szCs w:val="22"/>
        </w:rPr>
        <w:t>utilización,</w:t>
      </w:r>
      <w:r w:rsidRPr="00586D82">
        <w:rPr>
          <w:rFonts w:ascii="Palatino Linotype" w:hAnsi="Palatino Linotype"/>
          <w:i/>
        </w:rPr>
        <w:t xml:space="preserve"> </w:t>
      </w:r>
      <w:r w:rsidRPr="00586D82">
        <w:rPr>
          <w:rFonts w:ascii="Palatino Linotype" w:hAnsi="Palatino Linotype"/>
          <w:i/>
          <w:sz w:val="22"/>
          <w:szCs w:val="22"/>
        </w:rPr>
        <w:t>tendrá</w:t>
      </w:r>
      <w:r w:rsidRPr="00586D82">
        <w:rPr>
          <w:rFonts w:ascii="Palatino Linotype" w:hAnsi="Palatino Linotype"/>
          <w:i/>
        </w:rPr>
        <w:t xml:space="preserve"> </w:t>
      </w:r>
      <w:r w:rsidRPr="00586D82">
        <w:rPr>
          <w:rFonts w:ascii="Palatino Linotype" w:hAnsi="Palatino Linotype"/>
          <w:i/>
          <w:sz w:val="22"/>
          <w:szCs w:val="22"/>
        </w:rPr>
        <w:t>acceso</w:t>
      </w:r>
      <w:r w:rsidRPr="00586D82">
        <w:rPr>
          <w:rFonts w:ascii="Palatino Linotype" w:hAnsi="Palatino Linotype"/>
          <w:i/>
        </w:rPr>
        <w:t xml:space="preserve"> </w:t>
      </w:r>
      <w:r w:rsidRPr="00586D82">
        <w:rPr>
          <w:rFonts w:ascii="Palatino Linotype" w:hAnsi="Palatino Linotype"/>
          <w:i/>
          <w:sz w:val="22"/>
          <w:szCs w:val="22"/>
        </w:rPr>
        <w:t>gratuito</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pública,</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sus</w:t>
      </w:r>
      <w:r w:rsidRPr="00586D82">
        <w:rPr>
          <w:rFonts w:ascii="Palatino Linotype" w:hAnsi="Palatino Linotype"/>
          <w:i/>
        </w:rPr>
        <w:t xml:space="preserve"> </w:t>
      </w:r>
      <w:r w:rsidRPr="00586D82">
        <w:rPr>
          <w:rFonts w:ascii="Palatino Linotype" w:hAnsi="Palatino Linotype"/>
          <w:i/>
          <w:sz w:val="22"/>
          <w:szCs w:val="22"/>
        </w:rPr>
        <w:t>datos</w:t>
      </w:r>
      <w:r w:rsidRPr="00586D82">
        <w:rPr>
          <w:rFonts w:ascii="Palatino Linotype" w:hAnsi="Palatino Linotype"/>
          <w:i/>
        </w:rPr>
        <w:t xml:space="preserve"> </w:t>
      </w:r>
      <w:r w:rsidRPr="00586D82">
        <w:rPr>
          <w:rFonts w:ascii="Palatino Linotype" w:hAnsi="Palatino Linotype"/>
          <w:i/>
          <w:sz w:val="22"/>
          <w:szCs w:val="22"/>
        </w:rPr>
        <w:t>personales</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rectificación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éstos.</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IV.</w:t>
      </w:r>
      <w:r w:rsidRPr="00586D82">
        <w:rPr>
          <w:rFonts w:ascii="Palatino Linotype" w:hAnsi="Palatino Linotype"/>
          <w:i/>
        </w:rPr>
        <w:t xml:space="preserve"> </w:t>
      </w:r>
      <w:r w:rsidRPr="00586D82">
        <w:rPr>
          <w:rFonts w:ascii="Palatino Linotype" w:hAnsi="Palatino Linotype"/>
          <w:i/>
          <w:sz w:val="22"/>
          <w:szCs w:val="22"/>
        </w:rPr>
        <w:t>Se</w:t>
      </w:r>
      <w:r w:rsidRPr="00586D82">
        <w:rPr>
          <w:rFonts w:ascii="Palatino Linotype" w:hAnsi="Palatino Linotype"/>
          <w:i/>
        </w:rPr>
        <w:t xml:space="preserve"> </w:t>
      </w:r>
      <w:r w:rsidRPr="00586D82">
        <w:rPr>
          <w:rFonts w:ascii="Palatino Linotype" w:hAnsi="Palatino Linotype"/>
          <w:i/>
          <w:sz w:val="22"/>
          <w:szCs w:val="22"/>
        </w:rPr>
        <w:t>establecerán</w:t>
      </w:r>
      <w:r w:rsidRPr="00586D82">
        <w:rPr>
          <w:rFonts w:ascii="Palatino Linotype" w:hAnsi="Palatino Linotype"/>
          <w:i/>
        </w:rPr>
        <w:t xml:space="preserve"> </w:t>
      </w:r>
      <w:r w:rsidRPr="00586D82">
        <w:rPr>
          <w:rFonts w:ascii="Palatino Linotype" w:hAnsi="Palatino Linotype"/>
          <w:i/>
          <w:sz w:val="22"/>
          <w:szCs w:val="22"/>
        </w:rPr>
        <w:t>mecanismos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acceso</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procedimientos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revisión</w:t>
      </w:r>
      <w:r w:rsidRPr="00586D82">
        <w:rPr>
          <w:rFonts w:ascii="Palatino Linotype" w:hAnsi="Palatino Linotype"/>
          <w:i/>
        </w:rPr>
        <w:t xml:space="preserve"> </w:t>
      </w:r>
      <w:r w:rsidRPr="00586D82">
        <w:rPr>
          <w:rFonts w:ascii="Palatino Linotype" w:hAnsi="Palatino Linotype"/>
          <w:i/>
          <w:sz w:val="22"/>
          <w:szCs w:val="22"/>
        </w:rPr>
        <w:t>expeditos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se</w:t>
      </w:r>
      <w:r w:rsidRPr="00586D82">
        <w:rPr>
          <w:rFonts w:ascii="Palatino Linotype" w:hAnsi="Palatino Linotype"/>
          <w:i/>
        </w:rPr>
        <w:t xml:space="preserve"> </w:t>
      </w:r>
      <w:r w:rsidRPr="00586D82">
        <w:rPr>
          <w:rFonts w:ascii="Palatino Linotype" w:hAnsi="Palatino Linotype"/>
          <w:i/>
          <w:sz w:val="22"/>
          <w:szCs w:val="22"/>
        </w:rPr>
        <w:t>sustanciarán</w:t>
      </w:r>
      <w:r w:rsidRPr="00586D82">
        <w:rPr>
          <w:rFonts w:ascii="Palatino Linotype" w:hAnsi="Palatino Linotype"/>
          <w:i/>
        </w:rPr>
        <w:t xml:space="preserve"> </w:t>
      </w:r>
      <w:r w:rsidRPr="00586D82">
        <w:rPr>
          <w:rFonts w:ascii="Palatino Linotype" w:hAnsi="Palatino Linotype"/>
          <w:i/>
          <w:sz w:val="22"/>
          <w:szCs w:val="22"/>
        </w:rPr>
        <w:t>ante</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organismo</w:t>
      </w:r>
      <w:r w:rsidRPr="00586D82">
        <w:rPr>
          <w:rFonts w:ascii="Palatino Linotype" w:hAnsi="Palatino Linotype"/>
          <w:i/>
        </w:rPr>
        <w:t xml:space="preserve"> </w:t>
      </w:r>
      <w:r w:rsidRPr="00586D82">
        <w:rPr>
          <w:rFonts w:ascii="Palatino Linotype" w:hAnsi="Palatino Linotype"/>
          <w:i/>
          <w:sz w:val="22"/>
          <w:szCs w:val="22"/>
        </w:rPr>
        <w:t>autónomo</w:t>
      </w:r>
      <w:r w:rsidRPr="00586D82">
        <w:rPr>
          <w:rFonts w:ascii="Palatino Linotype" w:hAnsi="Palatino Linotype"/>
          <w:i/>
        </w:rPr>
        <w:t xml:space="preserve"> </w:t>
      </w:r>
      <w:r w:rsidRPr="00586D82">
        <w:rPr>
          <w:rFonts w:ascii="Palatino Linotype" w:hAnsi="Palatino Linotype"/>
          <w:i/>
          <w:sz w:val="22"/>
          <w:szCs w:val="22"/>
        </w:rPr>
        <w:t>especializado</w:t>
      </w:r>
      <w:r w:rsidRPr="00586D82">
        <w:rPr>
          <w:rFonts w:ascii="Palatino Linotype" w:hAnsi="Palatino Linotype"/>
          <w:i/>
        </w:rPr>
        <w:t xml:space="preserve"> </w:t>
      </w:r>
      <w:r w:rsidRPr="00586D82">
        <w:rPr>
          <w:rFonts w:ascii="Palatino Linotype" w:hAnsi="Palatino Linotype"/>
          <w:i/>
          <w:sz w:val="22"/>
          <w:szCs w:val="22"/>
        </w:rPr>
        <w:t>e</w:t>
      </w:r>
      <w:r w:rsidRPr="00586D82">
        <w:rPr>
          <w:rFonts w:ascii="Palatino Linotype" w:hAnsi="Palatino Linotype"/>
          <w:i/>
        </w:rPr>
        <w:t xml:space="preserve"> </w:t>
      </w:r>
      <w:r w:rsidRPr="00586D82">
        <w:rPr>
          <w:rFonts w:ascii="Palatino Linotype" w:hAnsi="Palatino Linotype"/>
          <w:i/>
          <w:sz w:val="22"/>
          <w:szCs w:val="22"/>
        </w:rPr>
        <w:t>imparcial</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establece</w:t>
      </w:r>
      <w:r w:rsidRPr="00586D82">
        <w:rPr>
          <w:rFonts w:ascii="Palatino Linotype" w:hAnsi="Palatino Linotype"/>
          <w:i/>
        </w:rPr>
        <w:t xml:space="preserve"> </w:t>
      </w:r>
      <w:r w:rsidRPr="00586D82">
        <w:rPr>
          <w:rFonts w:ascii="Palatino Linotype" w:hAnsi="Palatino Linotype"/>
          <w:i/>
          <w:sz w:val="22"/>
          <w:szCs w:val="22"/>
        </w:rPr>
        <w:t>esta</w:t>
      </w:r>
      <w:r w:rsidRPr="00586D82">
        <w:rPr>
          <w:rFonts w:ascii="Palatino Linotype" w:hAnsi="Palatino Linotype"/>
          <w:i/>
        </w:rPr>
        <w:t xml:space="preserve"> </w:t>
      </w:r>
      <w:r w:rsidRPr="00586D82">
        <w:rPr>
          <w:rFonts w:ascii="Palatino Linotype" w:hAnsi="Palatino Linotype"/>
          <w:i/>
          <w:sz w:val="22"/>
          <w:szCs w:val="22"/>
        </w:rPr>
        <w:t>Constitución.</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V.</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procedimientos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acceso</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pública,</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acceso,</w:t>
      </w:r>
      <w:r w:rsidRPr="00586D82">
        <w:rPr>
          <w:rFonts w:ascii="Palatino Linotype" w:hAnsi="Palatino Linotype"/>
          <w:i/>
        </w:rPr>
        <w:t xml:space="preserve"> </w:t>
      </w:r>
      <w:r w:rsidRPr="00586D82">
        <w:rPr>
          <w:rFonts w:ascii="Palatino Linotype" w:hAnsi="Palatino Linotype"/>
          <w:i/>
          <w:sz w:val="22"/>
          <w:szCs w:val="22"/>
        </w:rPr>
        <w:t>corrección</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supresión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datos</w:t>
      </w:r>
      <w:r w:rsidRPr="00586D82">
        <w:rPr>
          <w:rFonts w:ascii="Palatino Linotype" w:hAnsi="Palatino Linotype"/>
          <w:i/>
        </w:rPr>
        <w:t xml:space="preserve"> </w:t>
      </w:r>
      <w:r w:rsidRPr="00586D82">
        <w:rPr>
          <w:rFonts w:ascii="Palatino Linotype" w:hAnsi="Palatino Linotype"/>
          <w:i/>
          <w:sz w:val="22"/>
          <w:szCs w:val="22"/>
        </w:rPr>
        <w:t>personales,</w:t>
      </w:r>
      <w:r w:rsidRPr="00586D82">
        <w:rPr>
          <w:rFonts w:ascii="Palatino Linotype" w:hAnsi="Palatino Linotype"/>
          <w:i/>
        </w:rPr>
        <w:t xml:space="preserve"> </w:t>
      </w:r>
      <w:r w:rsidRPr="00586D82">
        <w:rPr>
          <w:rFonts w:ascii="Palatino Linotype" w:hAnsi="Palatino Linotype"/>
          <w:i/>
          <w:sz w:val="22"/>
          <w:szCs w:val="22"/>
        </w:rPr>
        <w:t>así</w:t>
      </w:r>
      <w:r w:rsidRPr="00586D82">
        <w:rPr>
          <w:rFonts w:ascii="Palatino Linotype" w:hAnsi="Palatino Linotype"/>
          <w:i/>
        </w:rPr>
        <w:t xml:space="preserve"> </w:t>
      </w:r>
      <w:r w:rsidRPr="00586D82">
        <w:rPr>
          <w:rFonts w:ascii="Palatino Linotype" w:hAnsi="Palatino Linotype"/>
          <w:i/>
          <w:sz w:val="22"/>
          <w:szCs w:val="22"/>
        </w:rPr>
        <w:t>como</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recursos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revisión</w:t>
      </w:r>
      <w:r w:rsidRPr="00586D82">
        <w:rPr>
          <w:rFonts w:ascii="Palatino Linotype" w:hAnsi="Palatino Linotype"/>
          <w:i/>
        </w:rPr>
        <w:t xml:space="preserve"> </w:t>
      </w:r>
      <w:r w:rsidRPr="00586D82">
        <w:rPr>
          <w:rFonts w:ascii="Palatino Linotype" w:hAnsi="Palatino Linotype"/>
          <w:i/>
          <w:sz w:val="22"/>
          <w:szCs w:val="22"/>
        </w:rPr>
        <w:t>derivados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mismos,</w:t>
      </w:r>
      <w:r w:rsidRPr="00586D82">
        <w:rPr>
          <w:rFonts w:ascii="Palatino Linotype" w:hAnsi="Palatino Linotype"/>
          <w:i/>
        </w:rPr>
        <w:t xml:space="preserve"> </w:t>
      </w:r>
      <w:r w:rsidRPr="00586D82">
        <w:rPr>
          <w:rFonts w:ascii="Palatino Linotype" w:hAnsi="Palatino Linotype"/>
          <w:i/>
          <w:sz w:val="22"/>
          <w:szCs w:val="22"/>
        </w:rPr>
        <w:t>podrán</w:t>
      </w:r>
      <w:r w:rsidRPr="00586D82">
        <w:rPr>
          <w:rFonts w:ascii="Palatino Linotype" w:hAnsi="Palatino Linotype"/>
          <w:i/>
        </w:rPr>
        <w:t xml:space="preserve"> </w:t>
      </w:r>
      <w:r w:rsidRPr="00586D82">
        <w:rPr>
          <w:rFonts w:ascii="Palatino Linotype" w:hAnsi="Palatino Linotype"/>
          <w:i/>
          <w:sz w:val="22"/>
          <w:szCs w:val="22"/>
        </w:rPr>
        <w:t>tramitarse</w:t>
      </w:r>
      <w:r w:rsidRPr="00586D82">
        <w:rPr>
          <w:rFonts w:ascii="Palatino Linotype" w:hAnsi="Palatino Linotype"/>
          <w:i/>
        </w:rPr>
        <w:t xml:space="preserve"> </w:t>
      </w:r>
      <w:r w:rsidRPr="00586D82">
        <w:rPr>
          <w:rFonts w:ascii="Palatino Linotype" w:hAnsi="Palatino Linotype"/>
          <w:i/>
          <w:sz w:val="22"/>
          <w:szCs w:val="22"/>
        </w:rPr>
        <w:t>por</w:t>
      </w:r>
      <w:r w:rsidRPr="00586D82">
        <w:rPr>
          <w:rFonts w:ascii="Palatino Linotype" w:hAnsi="Palatino Linotype"/>
          <w:i/>
        </w:rPr>
        <w:t xml:space="preserve"> </w:t>
      </w:r>
      <w:r w:rsidRPr="00586D82">
        <w:rPr>
          <w:rFonts w:ascii="Palatino Linotype" w:hAnsi="Palatino Linotype"/>
          <w:i/>
          <w:sz w:val="22"/>
          <w:szCs w:val="22"/>
        </w:rPr>
        <w:t>medios</w:t>
      </w:r>
      <w:r w:rsidRPr="00586D82">
        <w:rPr>
          <w:rFonts w:ascii="Palatino Linotype" w:hAnsi="Palatino Linotype"/>
          <w:i/>
        </w:rPr>
        <w:t xml:space="preserve"> </w:t>
      </w:r>
      <w:r w:rsidRPr="00586D82">
        <w:rPr>
          <w:rFonts w:ascii="Palatino Linotype" w:hAnsi="Palatino Linotype"/>
          <w:i/>
          <w:sz w:val="22"/>
          <w:szCs w:val="22"/>
        </w:rPr>
        <w:t>electrónicos,</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través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un</w:t>
      </w:r>
      <w:r w:rsidRPr="00586D82">
        <w:rPr>
          <w:rFonts w:ascii="Palatino Linotype" w:hAnsi="Palatino Linotype"/>
          <w:i/>
        </w:rPr>
        <w:t xml:space="preserve"> </w:t>
      </w:r>
      <w:r w:rsidRPr="00586D82">
        <w:rPr>
          <w:rFonts w:ascii="Palatino Linotype" w:hAnsi="Palatino Linotype"/>
          <w:i/>
          <w:sz w:val="22"/>
          <w:szCs w:val="22"/>
        </w:rPr>
        <w:t>sistema</w:t>
      </w:r>
      <w:r w:rsidRPr="00586D82">
        <w:rPr>
          <w:rFonts w:ascii="Palatino Linotype" w:hAnsi="Palatino Linotype"/>
          <w:i/>
        </w:rPr>
        <w:t xml:space="preserve"> </w:t>
      </w:r>
      <w:r w:rsidRPr="00586D82">
        <w:rPr>
          <w:rFonts w:ascii="Palatino Linotype" w:hAnsi="Palatino Linotype"/>
          <w:i/>
          <w:sz w:val="22"/>
          <w:szCs w:val="22"/>
        </w:rPr>
        <w:t>automatizado</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para</w:t>
      </w:r>
      <w:r w:rsidRPr="00586D82">
        <w:rPr>
          <w:rFonts w:ascii="Palatino Linotype" w:hAnsi="Palatino Linotype"/>
          <w:i/>
        </w:rPr>
        <w:t xml:space="preserve"> </w:t>
      </w:r>
      <w:r w:rsidRPr="00586D82">
        <w:rPr>
          <w:rFonts w:ascii="Palatino Linotype" w:hAnsi="Palatino Linotype"/>
          <w:i/>
          <w:sz w:val="22"/>
          <w:szCs w:val="22"/>
        </w:rPr>
        <w:t>tal</w:t>
      </w:r>
      <w:r w:rsidRPr="00586D82">
        <w:rPr>
          <w:rFonts w:ascii="Palatino Linotype" w:hAnsi="Palatino Linotype"/>
          <w:i/>
        </w:rPr>
        <w:t xml:space="preserve"> </w:t>
      </w:r>
      <w:r w:rsidRPr="00586D82">
        <w:rPr>
          <w:rFonts w:ascii="Palatino Linotype" w:hAnsi="Palatino Linotype"/>
          <w:i/>
          <w:sz w:val="22"/>
          <w:szCs w:val="22"/>
        </w:rPr>
        <w:t>efecto</w:t>
      </w:r>
      <w:r w:rsidRPr="00586D82">
        <w:rPr>
          <w:rFonts w:ascii="Palatino Linotype" w:hAnsi="Palatino Linotype"/>
          <w:i/>
        </w:rPr>
        <w:t xml:space="preserve"> </w:t>
      </w:r>
      <w:r w:rsidRPr="00586D82">
        <w:rPr>
          <w:rFonts w:ascii="Palatino Linotype" w:hAnsi="Palatino Linotype"/>
          <w:i/>
          <w:sz w:val="22"/>
          <w:szCs w:val="22"/>
        </w:rPr>
        <w:t>establezca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ley</w:t>
      </w:r>
      <w:r w:rsidRPr="00586D82">
        <w:rPr>
          <w:rFonts w:ascii="Palatino Linotype" w:hAnsi="Palatino Linotype"/>
          <w:i/>
        </w:rPr>
        <w:t xml:space="preserve"> </w:t>
      </w:r>
      <w:r w:rsidRPr="00586D82">
        <w:rPr>
          <w:rFonts w:ascii="Palatino Linotype" w:hAnsi="Palatino Linotype"/>
          <w:i/>
          <w:sz w:val="22"/>
          <w:szCs w:val="22"/>
        </w:rPr>
        <w:t>reglamentaria</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organismo</w:t>
      </w:r>
      <w:r w:rsidRPr="00586D82">
        <w:rPr>
          <w:rFonts w:ascii="Palatino Linotype" w:hAnsi="Palatino Linotype"/>
          <w:i/>
        </w:rPr>
        <w:t xml:space="preserve"> </w:t>
      </w:r>
      <w:r w:rsidRPr="00586D82">
        <w:rPr>
          <w:rFonts w:ascii="Palatino Linotype" w:hAnsi="Palatino Linotype"/>
          <w:i/>
          <w:sz w:val="22"/>
          <w:szCs w:val="22"/>
        </w:rPr>
        <w:t>autónomo</w:t>
      </w:r>
      <w:r w:rsidRPr="00586D82">
        <w:rPr>
          <w:rFonts w:ascii="Palatino Linotype" w:hAnsi="Palatino Linotype"/>
          <w:i/>
        </w:rPr>
        <w:t xml:space="preserve"> </w:t>
      </w:r>
      <w:r w:rsidRPr="00586D82">
        <w:rPr>
          <w:rFonts w:ascii="Palatino Linotype" w:hAnsi="Palatino Linotype"/>
          <w:i/>
          <w:sz w:val="22"/>
          <w:szCs w:val="22"/>
        </w:rPr>
        <w:t>garante</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ámbito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su</w:t>
      </w:r>
      <w:r w:rsidRPr="00586D82">
        <w:rPr>
          <w:rFonts w:ascii="Palatino Linotype" w:hAnsi="Palatino Linotype"/>
          <w:i/>
        </w:rPr>
        <w:t xml:space="preserve"> </w:t>
      </w:r>
      <w:r w:rsidRPr="00586D82">
        <w:rPr>
          <w:rFonts w:ascii="Palatino Linotype" w:hAnsi="Palatino Linotype"/>
          <w:i/>
          <w:sz w:val="22"/>
          <w:szCs w:val="22"/>
        </w:rPr>
        <w:t>competencia.</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resoluciones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correspondan</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estos</w:t>
      </w:r>
      <w:r w:rsidRPr="00586D82">
        <w:rPr>
          <w:rFonts w:ascii="Palatino Linotype" w:hAnsi="Palatino Linotype"/>
          <w:i/>
        </w:rPr>
        <w:t xml:space="preserve"> </w:t>
      </w:r>
      <w:r w:rsidRPr="00586D82">
        <w:rPr>
          <w:rFonts w:ascii="Palatino Linotype" w:hAnsi="Palatino Linotype"/>
          <w:i/>
          <w:sz w:val="22"/>
          <w:szCs w:val="22"/>
        </w:rPr>
        <w:t>procedimientos</w:t>
      </w:r>
      <w:r w:rsidRPr="00586D82">
        <w:rPr>
          <w:rFonts w:ascii="Palatino Linotype" w:hAnsi="Palatino Linotype"/>
          <w:i/>
        </w:rPr>
        <w:t xml:space="preserve"> </w:t>
      </w:r>
      <w:r w:rsidRPr="00586D82">
        <w:rPr>
          <w:rFonts w:ascii="Palatino Linotype" w:hAnsi="Palatino Linotype"/>
          <w:i/>
          <w:sz w:val="22"/>
          <w:szCs w:val="22"/>
        </w:rPr>
        <w:t>se</w:t>
      </w:r>
      <w:r w:rsidRPr="00586D82">
        <w:rPr>
          <w:rFonts w:ascii="Palatino Linotype" w:hAnsi="Palatino Linotype"/>
          <w:i/>
        </w:rPr>
        <w:t xml:space="preserve"> </w:t>
      </w:r>
      <w:r w:rsidRPr="00586D82">
        <w:rPr>
          <w:rFonts w:ascii="Palatino Linotype" w:hAnsi="Palatino Linotype"/>
          <w:i/>
          <w:sz w:val="22"/>
          <w:szCs w:val="22"/>
        </w:rPr>
        <w:t>sistematizarán</w:t>
      </w:r>
      <w:r w:rsidRPr="00586D82">
        <w:rPr>
          <w:rFonts w:ascii="Palatino Linotype" w:hAnsi="Palatino Linotype"/>
          <w:i/>
        </w:rPr>
        <w:t xml:space="preserve"> </w:t>
      </w:r>
      <w:r w:rsidRPr="00586D82">
        <w:rPr>
          <w:rFonts w:ascii="Palatino Linotype" w:hAnsi="Palatino Linotype"/>
          <w:i/>
          <w:sz w:val="22"/>
          <w:szCs w:val="22"/>
        </w:rPr>
        <w:t>para</w:t>
      </w:r>
      <w:r w:rsidRPr="00586D82">
        <w:rPr>
          <w:rFonts w:ascii="Palatino Linotype" w:hAnsi="Palatino Linotype"/>
          <w:i/>
        </w:rPr>
        <w:t xml:space="preserve"> </w:t>
      </w:r>
      <w:r w:rsidRPr="00586D82">
        <w:rPr>
          <w:rFonts w:ascii="Palatino Linotype" w:hAnsi="Palatino Linotype"/>
          <w:i/>
          <w:sz w:val="22"/>
          <w:szCs w:val="22"/>
        </w:rPr>
        <w:t>favorecer</w:t>
      </w:r>
      <w:r w:rsidRPr="00586D82">
        <w:rPr>
          <w:rFonts w:ascii="Palatino Linotype" w:hAnsi="Palatino Linotype"/>
          <w:i/>
        </w:rPr>
        <w:t xml:space="preserve"> </w:t>
      </w:r>
      <w:r w:rsidRPr="00586D82">
        <w:rPr>
          <w:rFonts w:ascii="Palatino Linotype" w:hAnsi="Palatino Linotype"/>
          <w:i/>
          <w:sz w:val="22"/>
          <w:szCs w:val="22"/>
        </w:rPr>
        <w:t>su</w:t>
      </w:r>
      <w:r w:rsidRPr="00586D82">
        <w:rPr>
          <w:rFonts w:ascii="Palatino Linotype" w:hAnsi="Palatino Linotype"/>
          <w:i/>
        </w:rPr>
        <w:t xml:space="preserve"> </w:t>
      </w:r>
      <w:r w:rsidRPr="00586D82">
        <w:rPr>
          <w:rFonts w:ascii="Palatino Linotype" w:hAnsi="Palatino Linotype"/>
          <w:i/>
          <w:sz w:val="22"/>
          <w:szCs w:val="22"/>
        </w:rPr>
        <w:t>consulta.</w:t>
      </w:r>
    </w:p>
    <w:p w:rsidR="007A154A" w:rsidRDefault="007A154A" w:rsidP="007A154A">
      <w:pPr>
        <w:ind w:left="709" w:right="757"/>
        <w:jc w:val="both"/>
        <w:rPr>
          <w:rFonts w:ascii="Palatino Linotype" w:hAnsi="Palatino Linotype"/>
          <w:b/>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b/>
          <w:i/>
          <w:sz w:val="22"/>
          <w:szCs w:val="22"/>
        </w:rPr>
        <w:t>VI.</w:t>
      </w:r>
      <w:r w:rsidRPr="00586D82">
        <w:rPr>
          <w:rFonts w:ascii="Palatino Linotype" w:hAnsi="Palatino Linotype"/>
          <w:b/>
          <w:i/>
        </w:rPr>
        <w:t xml:space="preserve"> </w:t>
      </w:r>
      <w:r w:rsidRPr="00586D82">
        <w:rPr>
          <w:rFonts w:ascii="Palatino Linotype" w:hAnsi="Palatino Linotype"/>
          <w:b/>
          <w:i/>
          <w:sz w:val="22"/>
          <w:szCs w:val="22"/>
        </w:rPr>
        <w:t>Los</w:t>
      </w:r>
      <w:r w:rsidRPr="00586D82">
        <w:rPr>
          <w:rFonts w:ascii="Palatino Linotype" w:hAnsi="Palatino Linotype"/>
          <w:b/>
          <w:i/>
        </w:rPr>
        <w:t xml:space="preserve"> </w:t>
      </w:r>
      <w:r w:rsidRPr="00586D82">
        <w:rPr>
          <w:rFonts w:ascii="Palatino Linotype" w:hAnsi="Palatino Linotype"/>
          <w:b/>
          <w:i/>
          <w:sz w:val="22"/>
          <w:szCs w:val="22"/>
        </w:rPr>
        <w:t>sujetos</w:t>
      </w:r>
      <w:r w:rsidRPr="00586D82">
        <w:rPr>
          <w:rFonts w:ascii="Palatino Linotype" w:hAnsi="Palatino Linotype"/>
          <w:b/>
          <w:i/>
        </w:rPr>
        <w:t xml:space="preserve"> </w:t>
      </w:r>
      <w:r w:rsidRPr="00586D82">
        <w:rPr>
          <w:rFonts w:ascii="Palatino Linotype" w:hAnsi="Palatino Linotype"/>
          <w:b/>
          <w:i/>
          <w:sz w:val="22"/>
          <w:szCs w:val="22"/>
        </w:rPr>
        <w:t>obligados</w:t>
      </w:r>
      <w:r w:rsidRPr="00586D82">
        <w:rPr>
          <w:rFonts w:ascii="Palatino Linotype" w:hAnsi="Palatino Linotype"/>
          <w:b/>
          <w:i/>
        </w:rPr>
        <w:t xml:space="preserve"> </w:t>
      </w:r>
      <w:r w:rsidRPr="00586D82">
        <w:rPr>
          <w:rFonts w:ascii="Palatino Linotype" w:hAnsi="Palatino Linotype"/>
          <w:b/>
          <w:i/>
          <w:sz w:val="22"/>
          <w:szCs w:val="22"/>
        </w:rPr>
        <w:t>deberán</w:t>
      </w:r>
      <w:r w:rsidRPr="00586D82">
        <w:rPr>
          <w:rFonts w:ascii="Palatino Linotype" w:hAnsi="Palatino Linotype"/>
          <w:b/>
          <w:i/>
        </w:rPr>
        <w:t xml:space="preserve"> </w:t>
      </w:r>
      <w:r w:rsidRPr="00586D82">
        <w:rPr>
          <w:rFonts w:ascii="Palatino Linotype" w:hAnsi="Palatino Linotype"/>
          <w:b/>
          <w:i/>
          <w:sz w:val="22"/>
          <w:szCs w:val="22"/>
        </w:rPr>
        <w:t>preservar</w:t>
      </w:r>
      <w:r w:rsidRPr="00586D82">
        <w:rPr>
          <w:rFonts w:ascii="Palatino Linotype" w:hAnsi="Palatino Linotype"/>
          <w:b/>
          <w:i/>
        </w:rPr>
        <w:t xml:space="preserve"> </w:t>
      </w:r>
      <w:r w:rsidRPr="00586D82">
        <w:rPr>
          <w:rFonts w:ascii="Palatino Linotype" w:hAnsi="Palatino Linotype"/>
          <w:b/>
          <w:i/>
          <w:sz w:val="22"/>
          <w:szCs w:val="22"/>
        </w:rPr>
        <w:t>sus</w:t>
      </w:r>
      <w:r w:rsidRPr="00586D82">
        <w:rPr>
          <w:rFonts w:ascii="Palatino Linotype" w:hAnsi="Palatino Linotype"/>
          <w:b/>
          <w:i/>
        </w:rPr>
        <w:t xml:space="preserve"> </w:t>
      </w:r>
      <w:r w:rsidRPr="00586D82">
        <w:rPr>
          <w:rFonts w:ascii="Palatino Linotype" w:hAnsi="Palatino Linotype"/>
          <w:b/>
          <w:i/>
          <w:sz w:val="22"/>
          <w:szCs w:val="22"/>
        </w:rPr>
        <w:t>documentos</w:t>
      </w:r>
      <w:r w:rsidRPr="00586D82">
        <w:rPr>
          <w:rFonts w:ascii="Palatino Linotype" w:hAnsi="Palatino Linotype"/>
          <w:b/>
          <w:i/>
        </w:rPr>
        <w:t xml:space="preserve"> </w:t>
      </w:r>
      <w:r w:rsidRPr="00586D82">
        <w:rPr>
          <w:rFonts w:ascii="Palatino Linotype" w:hAnsi="Palatino Linotype"/>
          <w:b/>
          <w:i/>
          <w:sz w:val="22"/>
          <w:szCs w:val="22"/>
        </w:rPr>
        <w:t>en</w:t>
      </w:r>
      <w:r w:rsidRPr="00586D82">
        <w:rPr>
          <w:rFonts w:ascii="Palatino Linotype" w:hAnsi="Palatino Linotype"/>
          <w:b/>
          <w:i/>
        </w:rPr>
        <w:t xml:space="preserve"> </w:t>
      </w:r>
      <w:r w:rsidRPr="00586D82">
        <w:rPr>
          <w:rFonts w:ascii="Palatino Linotype" w:hAnsi="Palatino Linotype"/>
          <w:b/>
          <w:i/>
          <w:sz w:val="22"/>
          <w:szCs w:val="22"/>
        </w:rPr>
        <w:t>archivos</w:t>
      </w:r>
      <w:r w:rsidRPr="00586D82">
        <w:rPr>
          <w:rFonts w:ascii="Palatino Linotype" w:hAnsi="Palatino Linotype"/>
          <w:b/>
          <w:i/>
        </w:rPr>
        <w:t xml:space="preserve"> </w:t>
      </w:r>
      <w:r w:rsidRPr="00586D82">
        <w:rPr>
          <w:rFonts w:ascii="Palatino Linotype" w:hAnsi="Palatino Linotype"/>
          <w:b/>
          <w:i/>
          <w:sz w:val="22"/>
          <w:szCs w:val="22"/>
        </w:rPr>
        <w:t>administrativos</w:t>
      </w:r>
      <w:r w:rsidRPr="00586D82">
        <w:rPr>
          <w:rFonts w:ascii="Palatino Linotype" w:hAnsi="Palatino Linotype"/>
          <w:b/>
          <w:i/>
        </w:rPr>
        <w:t xml:space="preserve"> </w:t>
      </w:r>
      <w:r w:rsidRPr="00586D82">
        <w:rPr>
          <w:rFonts w:ascii="Palatino Linotype" w:hAnsi="Palatino Linotype"/>
          <w:b/>
          <w:i/>
          <w:sz w:val="22"/>
          <w:szCs w:val="22"/>
        </w:rPr>
        <w:t>actualizados</w:t>
      </w:r>
      <w:r w:rsidRPr="00586D82">
        <w:rPr>
          <w:rFonts w:ascii="Palatino Linotype" w:hAnsi="Palatino Linotype"/>
          <w:b/>
          <w:i/>
        </w:rPr>
        <w:t xml:space="preserve"> </w:t>
      </w:r>
      <w:r w:rsidRPr="00586D82">
        <w:rPr>
          <w:rFonts w:ascii="Palatino Linotype" w:hAnsi="Palatino Linotype"/>
          <w:b/>
          <w:i/>
          <w:sz w:val="22"/>
          <w:szCs w:val="22"/>
        </w:rPr>
        <w:t>y</w:t>
      </w:r>
      <w:r w:rsidRPr="00586D82">
        <w:rPr>
          <w:rFonts w:ascii="Palatino Linotype" w:hAnsi="Palatino Linotype"/>
          <w:b/>
          <w:i/>
        </w:rPr>
        <w:t xml:space="preserve"> </w:t>
      </w:r>
      <w:r w:rsidRPr="00586D82">
        <w:rPr>
          <w:rFonts w:ascii="Palatino Linotype" w:hAnsi="Palatino Linotype"/>
          <w:b/>
          <w:i/>
          <w:sz w:val="22"/>
          <w:szCs w:val="22"/>
        </w:rPr>
        <w:t>publicarán,</w:t>
      </w:r>
      <w:r w:rsidRPr="00586D82">
        <w:rPr>
          <w:rFonts w:ascii="Palatino Linotype" w:hAnsi="Palatino Linotype"/>
          <w:b/>
          <w:i/>
        </w:rPr>
        <w:t xml:space="preserve"> </w:t>
      </w:r>
      <w:r w:rsidRPr="00586D82">
        <w:rPr>
          <w:rFonts w:ascii="Palatino Linotype" w:hAnsi="Palatino Linotype"/>
          <w:b/>
          <w:i/>
          <w:sz w:val="22"/>
          <w:szCs w:val="22"/>
        </w:rPr>
        <w:t>a</w:t>
      </w:r>
      <w:r w:rsidRPr="00586D82">
        <w:rPr>
          <w:rFonts w:ascii="Palatino Linotype" w:hAnsi="Palatino Linotype"/>
          <w:b/>
          <w:i/>
        </w:rPr>
        <w:t xml:space="preserve"> </w:t>
      </w:r>
      <w:r w:rsidRPr="00586D82">
        <w:rPr>
          <w:rFonts w:ascii="Palatino Linotype" w:hAnsi="Palatino Linotype"/>
          <w:b/>
          <w:i/>
          <w:sz w:val="22"/>
          <w:szCs w:val="22"/>
        </w:rPr>
        <w:t>través</w:t>
      </w:r>
      <w:r w:rsidRPr="00586D82">
        <w:rPr>
          <w:rFonts w:ascii="Palatino Linotype" w:hAnsi="Palatino Linotype"/>
          <w:b/>
          <w:i/>
        </w:rPr>
        <w:t xml:space="preserve"> </w:t>
      </w:r>
      <w:r w:rsidRPr="00586D82">
        <w:rPr>
          <w:rFonts w:ascii="Palatino Linotype" w:hAnsi="Palatino Linotype"/>
          <w:b/>
          <w:i/>
          <w:sz w:val="22"/>
          <w:szCs w:val="22"/>
        </w:rPr>
        <w:t>de</w:t>
      </w:r>
      <w:r w:rsidRPr="00586D82">
        <w:rPr>
          <w:rFonts w:ascii="Palatino Linotype" w:hAnsi="Palatino Linotype"/>
          <w:b/>
          <w:i/>
        </w:rPr>
        <w:t xml:space="preserve"> </w:t>
      </w:r>
      <w:r w:rsidRPr="00586D82">
        <w:rPr>
          <w:rFonts w:ascii="Palatino Linotype" w:hAnsi="Palatino Linotype"/>
          <w:b/>
          <w:i/>
          <w:sz w:val="22"/>
          <w:szCs w:val="22"/>
        </w:rPr>
        <w:t>los</w:t>
      </w:r>
      <w:r w:rsidRPr="00586D82">
        <w:rPr>
          <w:rFonts w:ascii="Palatino Linotype" w:hAnsi="Palatino Linotype"/>
          <w:b/>
          <w:i/>
        </w:rPr>
        <w:t xml:space="preserve"> </w:t>
      </w:r>
      <w:r w:rsidRPr="00586D82">
        <w:rPr>
          <w:rFonts w:ascii="Palatino Linotype" w:hAnsi="Palatino Linotype"/>
          <w:b/>
          <w:i/>
          <w:sz w:val="22"/>
          <w:szCs w:val="22"/>
        </w:rPr>
        <w:t>medios</w:t>
      </w:r>
      <w:r w:rsidRPr="00586D82">
        <w:rPr>
          <w:rFonts w:ascii="Palatino Linotype" w:hAnsi="Palatino Linotype"/>
          <w:b/>
          <w:i/>
        </w:rPr>
        <w:t xml:space="preserve"> </w:t>
      </w:r>
      <w:r w:rsidRPr="00586D82">
        <w:rPr>
          <w:rFonts w:ascii="Palatino Linotype" w:hAnsi="Palatino Linotype"/>
          <w:b/>
          <w:i/>
          <w:sz w:val="22"/>
          <w:szCs w:val="22"/>
        </w:rPr>
        <w:t>electrónicos</w:t>
      </w:r>
      <w:r w:rsidRPr="00586D82">
        <w:rPr>
          <w:rFonts w:ascii="Palatino Linotype" w:hAnsi="Palatino Linotype"/>
          <w:b/>
          <w:i/>
        </w:rPr>
        <w:t xml:space="preserve"> </w:t>
      </w:r>
      <w:r w:rsidRPr="00586D82">
        <w:rPr>
          <w:rFonts w:ascii="Palatino Linotype" w:hAnsi="Palatino Linotype"/>
          <w:b/>
          <w:i/>
          <w:sz w:val="22"/>
          <w:szCs w:val="22"/>
        </w:rPr>
        <w:t>disponibles,</w:t>
      </w:r>
      <w:r w:rsidRPr="00586D82">
        <w:rPr>
          <w:rFonts w:ascii="Palatino Linotype" w:hAnsi="Palatino Linotype"/>
          <w:b/>
          <w:i/>
        </w:rPr>
        <w:t xml:space="preserve"> </w:t>
      </w:r>
      <w:r w:rsidRPr="00586D82">
        <w:rPr>
          <w:rFonts w:ascii="Palatino Linotype" w:hAnsi="Palatino Linotype"/>
          <w:b/>
          <w:i/>
          <w:sz w:val="22"/>
          <w:szCs w:val="22"/>
        </w:rPr>
        <w:t>la</w:t>
      </w:r>
      <w:r w:rsidRPr="00586D82">
        <w:rPr>
          <w:rFonts w:ascii="Palatino Linotype" w:hAnsi="Palatino Linotype"/>
          <w:b/>
          <w:i/>
        </w:rPr>
        <w:t xml:space="preserve"> </w:t>
      </w:r>
      <w:r w:rsidRPr="00586D82">
        <w:rPr>
          <w:rFonts w:ascii="Palatino Linotype" w:hAnsi="Palatino Linotype"/>
          <w:b/>
          <w:i/>
          <w:sz w:val="22"/>
          <w:szCs w:val="22"/>
        </w:rPr>
        <w:t>información</w:t>
      </w:r>
      <w:r w:rsidRPr="00586D82">
        <w:rPr>
          <w:rFonts w:ascii="Palatino Linotype" w:hAnsi="Palatino Linotype"/>
          <w:b/>
          <w:i/>
        </w:rPr>
        <w:t xml:space="preserve"> </w:t>
      </w:r>
      <w:r w:rsidRPr="00586D82">
        <w:rPr>
          <w:rFonts w:ascii="Palatino Linotype" w:hAnsi="Palatino Linotype"/>
          <w:b/>
          <w:i/>
          <w:sz w:val="22"/>
          <w:szCs w:val="22"/>
        </w:rPr>
        <w:t>completa</w:t>
      </w:r>
      <w:r w:rsidRPr="00586D82">
        <w:rPr>
          <w:rFonts w:ascii="Palatino Linotype" w:hAnsi="Palatino Linotype"/>
          <w:b/>
          <w:i/>
        </w:rPr>
        <w:t xml:space="preserve"> </w:t>
      </w:r>
      <w:r w:rsidRPr="00586D82">
        <w:rPr>
          <w:rFonts w:ascii="Palatino Linotype" w:hAnsi="Palatino Linotype"/>
          <w:b/>
          <w:i/>
          <w:sz w:val="22"/>
          <w:szCs w:val="22"/>
        </w:rPr>
        <w:t>y</w:t>
      </w:r>
      <w:r w:rsidRPr="00586D82">
        <w:rPr>
          <w:rFonts w:ascii="Palatino Linotype" w:hAnsi="Palatino Linotype"/>
          <w:b/>
          <w:i/>
        </w:rPr>
        <w:t xml:space="preserve"> </w:t>
      </w:r>
      <w:r w:rsidRPr="00586D82">
        <w:rPr>
          <w:rFonts w:ascii="Palatino Linotype" w:hAnsi="Palatino Linotype"/>
          <w:b/>
          <w:i/>
          <w:sz w:val="22"/>
          <w:szCs w:val="22"/>
        </w:rPr>
        <w:t>actualizada</w:t>
      </w:r>
      <w:r w:rsidRPr="00586D82">
        <w:rPr>
          <w:rFonts w:ascii="Palatino Linotype" w:hAnsi="Palatino Linotype"/>
          <w:b/>
          <w:i/>
        </w:rPr>
        <w:t xml:space="preserve"> </w:t>
      </w:r>
      <w:r w:rsidRPr="00586D82">
        <w:rPr>
          <w:rFonts w:ascii="Palatino Linotype" w:hAnsi="Palatino Linotype"/>
          <w:b/>
          <w:i/>
          <w:sz w:val="22"/>
          <w:szCs w:val="22"/>
        </w:rPr>
        <w:t>sobre</w:t>
      </w:r>
      <w:r w:rsidRPr="00586D82">
        <w:rPr>
          <w:rFonts w:ascii="Palatino Linotype" w:hAnsi="Palatino Linotype"/>
          <w:b/>
          <w:i/>
        </w:rPr>
        <w:t xml:space="preserve"> </w:t>
      </w:r>
      <w:r w:rsidRPr="00586D82">
        <w:rPr>
          <w:rFonts w:ascii="Palatino Linotype" w:hAnsi="Palatino Linotype"/>
          <w:b/>
          <w:i/>
          <w:sz w:val="22"/>
          <w:szCs w:val="22"/>
        </w:rPr>
        <w:t>el</w:t>
      </w:r>
      <w:r w:rsidRPr="00586D82">
        <w:rPr>
          <w:rFonts w:ascii="Palatino Linotype" w:hAnsi="Palatino Linotype"/>
          <w:b/>
          <w:i/>
        </w:rPr>
        <w:t xml:space="preserve"> </w:t>
      </w:r>
      <w:r w:rsidRPr="00586D82">
        <w:rPr>
          <w:rFonts w:ascii="Palatino Linotype" w:hAnsi="Palatino Linotype"/>
          <w:b/>
          <w:i/>
          <w:sz w:val="22"/>
          <w:szCs w:val="22"/>
        </w:rPr>
        <w:t>ejercicio</w:t>
      </w:r>
      <w:r w:rsidRPr="00586D82">
        <w:rPr>
          <w:rFonts w:ascii="Palatino Linotype" w:hAnsi="Palatino Linotype"/>
          <w:b/>
          <w:i/>
        </w:rPr>
        <w:t xml:space="preserve"> </w:t>
      </w:r>
      <w:r w:rsidRPr="00586D82">
        <w:rPr>
          <w:rFonts w:ascii="Palatino Linotype" w:hAnsi="Palatino Linotype"/>
          <w:b/>
          <w:i/>
          <w:sz w:val="22"/>
          <w:szCs w:val="22"/>
        </w:rPr>
        <w:t>de</w:t>
      </w:r>
      <w:r w:rsidRPr="00586D82">
        <w:rPr>
          <w:rFonts w:ascii="Palatino Linotype" w:hAnsi="Palatino Linotype"/>
          <w:b/>
          <w:i/>
        </w:rPr>
        <w:t xml:space="preserve"> </w:t>
      </w:r>
      <w:r w:rsidRPr="00586D82">
        <w:rPr>
          <w:rFonts w:ascii="Palatino Linotype" w:hAnsi="Palatino Linotype"/>
          <w:b/>
          <w:i/>
          <w:sz w:val="22"/>
          <w:szCs w:val="22"/>
        </w:rPr>
        <w:t>los</w:t>
      </w:r>
      <w:r w:rsidRPr="00586D82">
        <w:rPr>
          <w:rFonts w:ascii="Palatino Linotype" w:hAnsi="Palatino Linotype"/>
          <w:b/>
          <w:i/>
        </w:rPr>
        <w:t xml:space="preserve"> </w:t>
      </w:r>
      <w:r w:rsidRPr="00586D82">
        <w:rPr>
          <w:rFonts w:ascii="Palatino Linotype" w:hAnsi="Palatino Linotype"/>
          <w:b/>
          <w:i/>
          <w:sz w:val="22"/>
          <w:szCs w:val="22"/>
        </w:rPr>
        <w:t>recursos</w:t>
      </w:r>
      <w:r w:rsidRPr="00586D82">
        <w:rPr>
          <w:rFonts w:ascii="Palatino Linotype" w:hAnsi="Palatino Linotype"/>
          <w:b/>
          <w:i/>
        </w:rPr>
        <w:t xml:space="preserve"> </w:t>
      </w:r>
      <w:r w:rsidRPr="00586D82">
        <w:rPr>
          <w:rFonts w:ascii="Palatino Linotype" w:hAnsi="Palatino Linotype"/>
          <w:b/>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indicadores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permitan</w:t>
      </w:r>
      <w:r w:rsidRPr="00586D82">
        <w:rPr>
          <w:rFonts w:ascii="Palatino Linotype" w:hAnsi="Palatino Linotype"/>
          <w:i/>
        </w:rPr>
        <w:t xml:space="preserve"> </w:t>
      </w:r>
      <w:r w:rsidRPr="00586D82">
        <w:rPr>
          <w:rFonts w:ascii="Palatino Linotype" w:hAnsi="Palatino Linotype"/>
          <w:i/>
          <w:sz w:val="22"/>
          <w:szCs w:val="22"/>
        </w:rPr>
        <w:t>rendir</w:t>
      </w:r>
      <w:r w:rsidRPr="00586D82">
        <w:rPr>
          <w:rFonts w:ascii="Palatino Linotype" w:hAnsi="Palatino Linotype"/>
          <w:i/>
        </w:rPr>
        <w:t xml:space="preserve"> </w:t>
      </w:r>
      <w:r w:rsidRPr="00586D82">
        <w:rPr>
          <w:rFonts w:ascii="Palatino Linotype" w:hAnsi="Palatino Linotype"/>
          <w:i/>
          <w:sz w:val="22"/>
          <w:szCs w:val="22"/>
        </w:rPr>
        <w:t>cuenta</w:t>
      </w:r>
      <w:r w:rsidRPr="00586D82">
        <w:rPr>
          <w:rFonts w:ascii="Palatino Linotype" w:hAnsi="Palatino Linotype"/>
          <w:i/>
        </w:rPr>
        <w:t xml:space="preserve"> </w:t>
      </w:r>
      <w:r w:rsidRPr="00586D82">
        <w:rPr>
          <w:rFonts w:ascii="Palatino Linotype" w:hAnsi="Palatino Linotype"/>
          <w:i/>
          <w:sz w:val="22"/>
          <w:szCs w:val="22"/>
        </w:rPr>
        <w:t>del</w:t>
      </w:r>
      <w:r w:rsidRPr="00586D82">
        <w:rPr>
          <w:rFonts w:ascii="Palatino Linotype" w:hAnsi="Palatino Linotype"/>
          <w:i/>
        </w:rPr>
        <w:t xml:space="preserve"> </w:t>
      </w:r>
      <w:r w:rsidRPr="00586D82">
        <w:rPr>
          <w:rFonts w:ascii="Palatino Linotype" w:hAnsi="Palatino Linotype"/>
          <w:i/>
          <w:sz w:val="22"/>
          <w:szCs w:val="22"/>
        </w:rPr>
        <w:t>cumplimiento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sus</w:t>
      </w:r>
      <w:r w:rsidRPr="00586D82">
        <w:rPr>
          <w:rFonts w:ascii="Palatino Linotype" w:hAnsi="Palatino Linotype"/>
          <w:i/>
        </w:rPr>
        <w:t xml:space="preserve"> </w:t>
      </w:r>
      <w:r w:rsidRPr="00586D82">
        <w:rPr>
          <w:rFonts w:ascii="Palatino Linotype" w:hAnsi="Palatino Linotype"/>
          <w:i/>
          <w:sz w:val="22"/>
          <w:szCs w:val="22"/>
        </w:rPr>
        <w:t>objetivos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resultados</w:t>
      </w:r>
      <w:r w:rsidRPr="00586D82">
        <w:rPr>
          <w:rFonts w:ascii="Palatino Linotype" w:hAnsi="Palatino Linotype"/>
          <w:i/>
        </w:rPr>
        <w:t xml:space="preserve"> </w:t>
      </w:r>
      <w:r w:rsidRPr="00586D82">
        <w:rPr>
          <w:rFonts w:ascii="Palatino Linotype" w:hAnsi="Palatino Linotype"/>
          <w:i/>
          <w:sz w:val="22"/>
          <w:szCs w:val="22"/>
        </w:rPr>
        <w:t>obtenidos.</w:t>
      </w: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VII.</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ley</w:t>
      </w:r>
      <w:r w:rsidRPr="00586D82">
        <w:rPr>
          <w:rFonts w:ascii="Palatino Linotype" w:hAnsi="Palatino Linotype"/>
          <w:i/>
        </w:rPr>
        <w:t xml:space="preserve"> </w:t>
      </w:r>
      <w:r w:rsidRPr="00586D82">
        <w:rPr>
          <w:rFonts w:ascii="Palatino Linotype" w:hAnsi="Palatino Linotype"/>
          <w:i/>
          <w:sz w:val="22"/>
          <w:szCs w:val="22"/>
        </w:rPr>
        <w:t>reglamentaria,</w:t>
      </w:r>
      <w:r w:rsidRPr="00586D82">
        <w:rPr>
          <w:rFonts w:ascii="Palatino Linotype" w:hAnsi="Palatino Linotype"/>
          <w:i/>
        </w:rPr>
        <w:t xml:space="preserve"> </w:t>
      </w:r>
      <w:r w:rsidRPr="00586D82">
        <w:rPr>
          <w:rFonts w:ascii="Palatino Linotype" w:hAnsi="Palatino Linotype"/>
          <w:i/>
          <w:sz w:val="22"/>
          <w:szCs w:val="22"/>
        </w:rPr>
        <w:t>determinará</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manera</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sujetos</w:t>
      </w:r>
      <w:r w:rsidRPr="00586D82">
        <w:rPr>
          <w:rFonts w:ascii="Palatino Linotype" w:hAnsi="Palatino Linotype"/>
          <w:i/>
        </w:rPr>
        <w:t xml:space="preserve"> </w:t>
      </w:r>
      <w:r w:rsidRPr="00586D82">
        <w:rPr>
          <w:rFonts w:ascii="Palatino Linotype" w:hAnsi="Palatino Linotype"/>
          <w:i/>
          <w:sz w:val="22"/>
          <w:szCs w:val="22"/>
        </w:rPr>
        <w:t>obligados</w:t>
      </w:r>
      <w:r w:rsidRPr="00586D82">
        <w:rPr>
          <w:rFonts w:ascii="Palatino Linotype" w:hAnsi="Palatino Linotype"/>
          <w:i/>
        </w:rPr>
        <w:t xml:space="preserve"> </w:t>
      </w:r>
      <w:r w:rsidRPr="00586D82">
        <w:rPr>
          <w:rFonts w:ascii="Palatino Linotype" w:hAnsi="Palatino Linotype"/>
          <w:i/>
          <w:sz w:val="22"/>
          <w:szCs w:val="22"/>
        </w:rPr>
        <w:t>deberán</w:t>
      </w:r>
      <w:r w:rsidRPr="00586D82">
        <w:rPr>
          <w:rFonts w:ascii="Palatino Linotype" w:hAnsi="Palatino Linotype"/>
          <w:i/>
        </w:rPr>
        <w:t xml:space="preserve"> </w:t>
      </w:r>
      <w:r w:rsidRPr="00586D82">
        <w:rPr>
          <w:rFonts w:ascii="Palatino Linotype" w:hAnsi="Palatino Linotype"/>
          <w:i/>
          <w:sz w:val="22"/>
          <w:szCs w:val="22"/>
        </w:rPr>
        <w:t>hacer</w:t>
      </w:r>
      <w:r w:rsidRPr="00586D82">
        <w:rPr>
          <w:rFonts w:ascii="Palatino Linotype" w:hAnsi="Palatino Linotype"/>
          <w:i/>
        </w:rPr>
        <w:t xml:space="preserve"> </w:t>
      </w:r>
      <w:r w:rsidRPr="00586D82">
        <w:rPr>
          <w:rFonts w:ascii="Palatino Linotype" w:hAnsi="Palatino Linotype"/>
          <w:i/>
          <w:sz w:val="22"/>
          <w:szCs w:val="22"/>
        </w:rPr>
        <w:t>pública</w:t>
      </w:r>
      <w:r w:rsidRPr="00586D82">
        <w:rPr>
          <w:rFonts w:ascii="Palatino Linotype" w:hAnsi="Palatino Linotype"/>
          <w:i/>
        </w:rPr>
        <w:t xml:space="preserve"> </w:t>
      </w:r>
      <w:r w:rsidRPr="00586D82">
        <w:rPr>
          <w:rFonts w:ascii="Palatino Linotype" w:hAnsi="Palatino Linotype"/>
          <w:i/>
          <w:sz w:val="22"/>
          <w:szCs w:val="22"/>
        </w:rPr>
        <w:t>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relativa</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recursos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entreguen</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personas</w:t>
      </w:r>
      <w:r w:rsidRPr="00586D82">
        <w:rPr>
          <w:rFonts w:ascii="Palatino Linotype" w:hAnsi="Palatino Linotype"/>
          <w:i/>
        </w:rPr>
        <w:t xml:space="preserve"> </w:t>
      </w:r>
      <w:r w:rsidRPr="00586D82">
        <w:rPr>
          <w:rFonts w:ascii="Palatino Linotype" w:hAnsi="Palatino Linotype"/>
          <w:i/>
          <w:sz w:val="22"/>
          <w:szCs w:val="22"/>
        </w:rPr>
        <w:t>físicas</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jurídicas</w:t>
      </w:r>
      <w:r w:rsidRPr="00586D82">
        <w:rPr>
          <w:rFonts w:ascii="Palatino Linotype" w:hAnsi="Palatino Linotype"/>
          <w:i/>
        </w:rPr>
        <w:t xml:space="preserve"> </w:t>
      </w:r>
      <w:r w:rsidRPr="00586D82">
        <w:rPr>
          <w:rFonts w:ascii="Palatino Linotype" w:hAnsi="Palatino Linotype"/>
          <w:i/>
          <w:sz w:val="22"/>
          <w:szCs w:val="22"/>
        </w:rPr>
        <w:t>colectivas.”</w:t>
      </w:r>
    </w:p>
    <w:p w:rsidR="004B13FB" w:rsidRDefault="004B13FB" w:rsidP="007A154A">
      <w:pPr>
        <w:ind w:left="709" w:right="757"/>
        <w:jc w:val="both"/>
        <w:rPr>
          <w:rFonts w:ascii="Palatino Linotype" w:hAnsi="Palatino Linotype"/>
          <w:i/>
          <w:sz w:val="22"/>
          <w:szCs w:val="22"/>
        </w:rPr>
      </w:pPr>
    </w:p>
    <w:p w:rsidR="004B13FB"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(Énfasis</w:t>
      </w:r>
      <w:r w:rsidRPr="00586D82">
        <w:rPr>
          <w:rFonts w:ascii="Palatino Linotype" w:hAnsi="Palatino Linotype"/>
          <w:i/>
        </w:rPr>
        <w:t xml:space="preserve"> </w:t>
      </w:r>
      <w:r w:rsidRPr="00586D82">
        <w:rPr>
          <w:rFonts w:ascii="Palatino Linotype" w:hAnsi="Palatino Linotype"/>
          <w:i/>
          <w:sz w:val="22"/>
          <w:szCs w:val="22"/>
        </w:rPr>
        <w:t>añadido)</w:t>
      </w:r>
    </w:p>
    <w:p w:rsidR="004B13FB" w:rsidRPr="00586D82" w:rsidRDefault="004B13FB" w:rsidP="007A154A">
      <w:pPr>
        <w:spacing w:line="360" w:lineRule="auto"/>
        <w:ind w:left="851" w:right="902"/>
        <w:jc w:val="both"/>
        <w:rPr>
          <w:rFonts w:ascii="Palatino Linotype" w:hAnsi="Palatino Linotype" w:cs="Arial"/>
          <w:i/>
          <w:sz w:val="22"/>
          <w:szCs w:val="22"/>
        </w:rPr>
      </w:pPr>
    </w:p>
    <w:p w:rsidR="004B13FB" w:rsidRDefault="004B13FB" w:rsidP="007A154A">
      <w:pPr>
        <w:spacing w:line="360" w:lineRule="auto"/>
        <w:jc w:val="both"/>
        <w:rPr>
          <w:rFonts w:ascii="Palatino Linotype" w:hAnsi="Palatino Linotype" w:cs="Arial"/>
        </w:rPr>
      </w:pPr>
      <w:r w:rsidRPr="00586D82">
        <w:rPr>
          <w:rFonts w:ascii="Palatino Linotype" w:hAnsi="Palatino Linotype" w:cs="Arial"/>
        </w:rPr>
        <w:t>En ese orden de ideas, la Ley de Transparencia y Acceso a la Información Pública del Estado de México y Municipios, prevé en su artículo 23, lo siguiente:</w:t>
      </w:r>
    </w:p>
    <w:p w:rsidR="004B13FB" w:rsidRPr="00586D82" w:rsidRDefault="004B13FB" w:rsidP="007A154A">
      <w:pPr>
        <w:spacing w:line="360" w:lineRule="auto"/>
        <w:jc w:val="both"/>
        <w:rPr>
          <w:rFonts w:ascii="Palatino Linotype" w:hAnsi="Palatino Linotype" w:cs="Arial"/>
          <w:sz w:val="28"/>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lastRenderedPageBreak/>
        <w:t>“</w:t>
      </w:r>
      <w:r w:rsidRPr="00586D82">
        <w:rPr>
          <w:rFonts w:ascii="Palatino Linotype" w:hAnsi="Palatino Linotype" w:cs="Arial"/>
          <w:b/>
          <w:i/>
          <w:sz w:val="22"/>
          <w:szCs w:val="22"/>
        </w:rPr>
        <w:t>Artículo</w:t>
      </w:r>
      <w:r w:rsidRPr="00586D82">
        <w:rPr>
          <w:rFonts w:ascii="Palatino Linotype" w:hAnsi="Palatino Linotype" w:cs="Arial"/>
          <w:b/>
          <w:i/>
        </w:rPr>
        <w:t xml:space="preserve"> </w:t>
      </w:r>
      <w:r w:rsidRPr="00586D82">
        <w:rPr>
          <w:rFonts w:ascii="Palatino Linotype" w:hAnsi="Palatino Linotype" w:cs="Arial"/>
          <w:b/>
          <w:i/>
          <w:sz w:val="22"/>
          <w:szCs w:val="22"/>
        </w:rPr>
        <w:t>23.</w:t>
      </w:r>
      <w:r w:rsidRPr="00586D82">
        <w:rPr>
          <w:rFonts w:ascii="Palatino Linotype" w:hAnsi="Palatino Linotype" w:cs="Arial"/>
          <w:b/>
          <w:i/>
        </w:rPr>
        <w:t xml:space="preserve"> </w:t>
      </w:r>
      <w:r w:rsidRPr="00586D82">
        <w:rPr>
          <w:rFonts w:ascii="Palatino Linotype" w:hAnsi="Palatino Linotype" w:cs="Arial"/>
          <w:b/>
          <w:i/>
          <w:sz w:val="22"/>
          <w:szCs w:val="22"/>
        </w:rPr>
        <w:t>Son</w:t>
      </w:r>
      <w:r w:rsidRPr="00586D82">
        <w:rPr>
          <w:rFonts w:ascii="Palatino Linotype" w:hAnsi="Palatino Linotype" w:cs="Arial"/>
          <w:b/>
          <w:i/>
        </w:rPr>
        <w:t xml:space="preserve"> </w:t>
      </w:r>
      <w:r w:rsidRPr="00586D82">
        <w:rPr>
          <w:rFonts w:ascii="Palatino Linotype" w:hAnsi="Palatino Linotype" w:cs="Arial"/>
          <w:b/>
          <w:i/>
          <w:sz w:val="22"/>
          <w:szCs w:val="22"/>
        </w:rPr>
        <w:t>sujetos</w:t>
      </w:r>
      <w:r w:rsidRPr="00586D82">
        <w:rPr>
          <w:rFonts w:ascii="Palatino Linotype" w:hAnsi="Palatino Linotype" w:cs="Arial"/>
          <w:b/>
          <w:i/>
        </w:rPr>
        <w:t xml:space="preserve"> </w:t>
      </w:r>
      <w:r w:rsidRPr="00586D82">
        <w:rPr>
          <w:rFonts w:ascii="Palatino Linotype" w:hAnsi="Palatino Linotype" w:cs="Arial"/>
          <w:b/>
          <w:i/>
          <w:sz w:val="22"/>
          <w:szCs w:val="22"/>
        </w:rPr>
        <w:t>obligados</w:t>
      </w:r>
      <w:r w:rsidRPr="00586D82">
        <w:rPr>
          <w:rFonts w:ascii="Palatino Linotype" w:hAnsi="Palatino Linotype" w:cs="Arial"/>
          <w:b/>
          <w:i/>
        </w:rPr>
        <w:t xml:space="preserve"> </w:t>
      </w:r>
      <w:r w:rsidRPr="00586D82">
        <w:rPr>
          <w:rFonts w:ascii="Palatino Linotype" w:hAnsi="Palatino Linotype" w:cs="Arial"/>
          <w:b/>
          <w:i/>
          <w:sz w:val="22"/>
          <w:szCs w:val="22"/>
        </w:rPr>
        <w:t>a</w:t>
      </w:r>
      <w:r w:rsidRPr="00586D82">
        <w:rPr>
          <w:rFonts w:ascii="Palatino Linotype" w:hAnsi="Palatino Linotype" w:cs="Arial"/>
          <w:b/>
          <w:i/>
        </w:rPr>
        <w:t xml:space="preserve"> </w:t>
      </w:r>
      <w:r w:rsidRPr="00586D82">
        <w:rPr>
          <w:rFonts w:ascii="Palatino Linotype" w:hAnsi="Palatino Linotype" w:cs="Arial"/>
          <w:b/>
          <w:i/>
          <w:sz w:val="22"/>
          <w:szCs w:val="22"/>
        </w:rPr>
        <w:t>transparentar</w:t>
      </w:r>
      <w:r w:rsidRPr="00586D82">
        <w:rPr>
          <w:rFonts w:ascii="Palatino Linotype" w:hAnsi="Palatino Linotype" w:cs="Arial"/>
          <w:b/>
          <w:i/>
        </w:rPr>
        <w:t xml:space="preserve"> </w:t>
      </w:r>
      <w:r w:rsidRPr="00586D82">
        <w:rPr>
          <w:rFonts w:ascii="Palatino Linotype" w:hAnsi="Palatino Linotype" w:cs="Arial"/>
          <w:b/>
          <w:i/>
          <w:sz w:val="22"/>
          <w:szCs w:val="22"/>
        </w:rPr>
        <w:t>y</w:t>
      </w:r>
      <w:r w:rsidRPr="00586D82">
        <w:rPr>
          <w:rFonts w:ascii="Palatino Linotype" w:hAnsi="Palatino Linotype" w:cs="Arial"/>
          <w:b/>
          <w:i/>
        </w:rPr>
        <w:t xml:space="preserve"> </w:t>
      </w:r>
      <w:r w:rsidRPr="00586D82">
        <w:rPr>
          <w:rFonts w:ascii="Palatino Linotype" w:hAnsi="Palatino Linotype" w:cs="Arial"/>
          <w:b/>
          <w:i/>
          <w:sz w:val="22"/>
          <w:szCs w:val="22"/>
        </w:rPr>
        <w:t>permitir</w:t>
      </w:r>
      <w:r w:rsidRPr="00586D82">
        <w:rPr>
          <w:rFonts w:ascii="Palatino Linotype" w:hAnsi="Palatino Linotype" w:cs="Arial"/>
          <w:b/>
          <w:i/>
        </w:rPr>
        <w:t xml:space="preserve"> </w:t>
      </w:r>
      <w:r w:rsidRPr="00586D82">
        <w:rPr>
          <w:rFonts w:ascii="Palatino Linotype" w:hAnsi="Palatino Linotype" w:cs="Arial"/>
          <w:b/>
          <w:i/>
          <w:sz w:val="22"/>
          <w:szCs w:val="22"/>
        </w:rPr>
        <w:t>el</w:t>
      </w:r>
      <w:r w:rsidRPr="00586D82">
        <w:rPr>
          <w:rFonts w:ascii="Palatino Linotype" w:hAnsi="Palatino Linotype" w:cs="Arial"/>
          <w:b/>
          <w:i/>
        </w:rPr>
        <w:t xml:space="preserve"> </w:t>
      </w:r>
      <w:r w:rsidRPr="00586D82">
        <w:rPr>
          <w:rFonts w:ascii="Palatino Linotype" w:hAnsi="Palatino Linotype" w:cs="Arial"/>
          <w:b/>
          <w:i/>
          <w:sz w:val="22"/>
          <w:szCs w:val="22"/>
        </w:rPr>
        <w:t>acceso</w:t>
      </w:r>
      <w:r w:rsidRPr="00586D82">
        <w:rPr>
          <w:rFonts w:ascii="Palatino Linotype" w:hAnsi="Palatino Linotype" w:cs="Arial"/>
          <w:b/>
          <w:i/>
        </w:rPr>
        <w:t xml:space="preserve"> </w:t>
      </w:r>
      <w:r w:rsidRPr="00586D82">
        <w:rPr>
          <w:rFonts w:ascii="Palatino Linotype" w:hAnsi="Palatino Linotype" w:cs="Arial"/>
          <w:b/>
          <w:i/>
          <w:sz w:val="22"/>
          <w:szCs w:val="22"/>
        </w:rPr>
        <w:t>a</w:t>
      </w:r>
      <w:r w:rsidRPr="00586D82">
        <w:rPr>
          <w:rFonts w:ascii="Palatino Linotype" w:hAnsi="Palatino Linotype" w:cs="Arial"/>
          <w:b/>
          <w:i/>
        </w:rPr>
        <w:t xml:space="preserve"> </w:t>
      </w:r>
      <w:r w:rsidRPr="00586D82">
        <w:rPr>
          <w:rFonts w:ascii="Palatino Linotype" w:hAnsi="Palatino Linotype" w:cs="Arial"/>
          <w:b/>
          <w:i/>
          <w:sz w:val="22"/>
          <w:szCs w:val="22"/>
        </w:rPr>
        <w:t>su</w:t>
      </w:r>
      <w:r w:rsidRPr="00586D82">
        <w:rPr>
          <w:rFonts w:ascii="Palatino Linotype" w:hAnsi="Palatino Linotype" w:cs="Arial"/>
          <w:b/>
          <w:i/>
        </w:rPr>
        <w:t xml:space="preserve"> </w:t>
      </w:r>
      <w:r w:rsidRPr="00586D82">
        <w:rPr>
          <w:rFonts w:ascii="Palatino Linotype" w:hAnsi="Palatino Linotype" w:cs="Arial"/>
          <w:b/>
          <w:i/>
          <w:sz w:val="22"/>
          <w:szCs w:val="22"/>
        </w:rPr>
        <w:t>información</w:t>
      </w:r>
      <w:r w:rsidRPr="00586D82">
        <w:rPr>
          <w:rFonts w:ascii="Palatino Linotype" w:hAnsi="Palatino Linotype" w:cs="Arial"/>
          <w:b/>
          <w:i/>
        </w:rPr>
        <w:t xml:space="preserve"> </w:t>
      </w:r>
      <w:r w:rsidRPr="00586D82">
        <w:rPr>
          <w:rFonts w:ascii="Palatino Linotype" w:hAnsi="Palatino Linotype" w:cs="Arial"/>
          <w:b/>
          <w:i/>
          <w:sz w:val="22"/>
          <w:szCs w:val="22"/>
        </w:rPr>
        <w:t>y</w:t>
      </w:r>
      <w:r w:rsidRPr="00586D82">
        <w:rPr>
          <w:rFonts w:ascii="Palatino Linotype" w:hAnsi="Palatino Linotype" w:cs="Arial"/>
          <w:b/>
          <w:i/>
        </w:rPr>
        <w:t xml:space="preserve"> </w:t>
      </w:r>
      <w:r w:rsidRPr="00586D82">
        <w:rPr>
          <w:rFonts w:ascii="Palatino Linotype" w:hAnsi="Palatino Linotype"/>
          <w:b/>
          <w:i/>
          <w:sz w:val="22"/>
          <w:szCs w:val="22"/>
        </w:rPr>
        <w:t>proteger</w:t>
      </w:r>
      <w:r w:rsidRPr="00586D82">
        <w:rPr>
          <w:rFonts w:ascii="Palatino Linotype" w:hAnsi="Palatino Linotype" w:cs="Arial"/>
          <w:b/>
          <w:i/>
        </w:rPr>
        <w:t xml:space="preserve"> </w:t>
      </w:r>
      <w:r w:rsidRPr="00586D82">
        <w:rPr>
          <w:rFonts w:ascii="Palatino Linotype" w:hAnsi="Palatino Linotype" w:cs="Arial"/>
          <w:b/>
          <w:i/>
          <w:sz w:val="22"/>
          <w:szCs w:val="22"/>
        </w:rPr>
        <w:t>los</w:t>
      </w:r>
      <w:r w:rsidRPr="00586D82">
        <w:rPr>
          <w:rFonts w:ascii="Palatino Linotype" w:hAnsi="Palatino Linotype" w:cs="Arial"/>
          <w:b/>
          <w:i/>
        </w:rPr>
        <w:t xml:space="preserve"> </w:t>
      </w:r>
      <w:r w:rsidRPr="00586D82">
        <w:rPr>
          <w:rFonts w:ascii="Palatino Linotype" w:hAnsi="Palatino Linotype" w:cs="Arial"/>
          <w:b/>
          <w:i/>
          <w:sz w:val="22"/>
          <w:szCs w:val="22"/>
        </w:rPr>
        <w:t>datos</w:t>
      </w:r>
      <w:r w:rsidRPr="00586D82">
        <w:rPr>
          <w:rFonts w:ascii="Palatino Linotype" w:hAnsi="Palatino Linotype" w:cs="Arial"/>
          <w:b/>
          <w:i/>
        </w:rPr>
        <w:t xml:space="preserve"> </w:t>
      </w:r>
      <w:r w:rsidRPr="00586D82">
        <w:rPr>
          <w:rFonts w:ascii="Palatino Linotype" w:hAnsi="Palatino Linotype" w:cs="Arial"/>
          <w:b/>
          <w:i/>
          <w:sz w:val="22"/>
          <w:szCs w:val="22"/>
        </w:rPr>
        <w:t>personales</w:t>
      </w:r>
      <w:r w:rsidRPr="00586D82">
        <w:rPr>
          <w:rFonts w:ascii="Palatino Linotype" w:hAnsi="Palatino Linotype" w:cs="Arial"/>
          <w:b/>
          <w:i/>
        </w:rPr>
        <w:t xml:space="preserve"> </w:t>
      </w:r>
      <w:r w:rsidRPr="00586D82">
        <w:rPr>
          <w:rFonts w:ascii="Palatino Linotype" w:hAnsi="Palatino Linotype" w:cs="Arial"/>
          <w:b/>
          <w:i/>
          <w:sz w:val="22"/>
          <w:szCs w:val="22"/>
        </w:rPr>
        <w:t>que</w:t>
      </w:r>
      <w:r w:rsidRPr="00586D82">
        <w:rPr>
          <w:rFonts w:ascii="Palatino Linotype" w:hAnsi="Palatino Linotype" w:cs="Arial"/>
          <w:b/>
          <w:i/>
        </w:rPr>
        <w:t xml:space="preserve"> </w:t>
      </w:r>
      <w:r w:rsidRPr="00586D82">
        <w:rPr>
          <w:rFonts w:ascii="Palatino Linotype" w:hAnsi="Palatino Linotype" w:cs="Arial"/>
          <w:b/>
          <w:i/>
          <w:sz w:val="22"/>
          <w:szCs w:val="22"/>
        </w:rPr>
        <w:t>obren</w:t>
      </w:r>
      <w:r w:rsidRPr="00586D82">
        <w:rPr>
          <w:rFonts w:ascii="Palatino Linotype" w:hAnsi="Palatino Linotype" w:cs="Arial"/>
          <w:b/>
          <w:i/>
        </w:rPr>
        <w:t xml:space="preserve"> </w:t>
      </w:r>
      <w:r w:rsidRPr="00586D82">
        <w:rPr>
          <w:rFonts w:ascii="Palatino Linotype" w:hAnsi="Palatino Linotype" w:cs="Arial"/>
          <w:b/>
          <w:i/>
          <w:sz w:val="22"/>
          <w:szCs w:val="22"/>
        </w:rPr>
        <w:t>en</w:t>
      </w:r>
      <w:r w:rsidRPr="00586D82">
        <w:rPr>
          <w:rFonts w:ascii="Palatino Linotype" w:hAnsi="Palatino Linotype" w:cs="Arial"/>
          <w:b/>
          <w:i/>
        </w:rPr>
        <w:t xml:space="preserve"> </w:t>
      </w:r>
      <w:r w:rsidRPr="00586D82">
        <w:rPr>
          <w:rFonts w:ascii="Palatino Linotype" w:hAnsi="Palatino Linotype" w:cs="Arial"/>
          <w:b/>
          <w:i/>
          <w:sz w:val="22"/>
          <w:szCs w:val="22"/>
        </w:rPr>
        <w:t>su</w:t>
      </w:r>
      <w:r w:rsidRPr="00586D82">
        <w:rPr>
          <w:rFonts w:ascii="Palatino Linotype" w:hAnsi="Palatino Linotype" w:cs="Arial"/>
          <w:b/>
          <w:i/>
        </w:rPr>
        <w:t xml:space="preserve"> </w:t>
      </w:r>
      <w:r w:rsidRPr="00586D82">
        <w:rPr>
          <w:rFonts w:ascii="Palatino Linotype" w:hAnsi="Palatino Linotype" w:cs="Arial"/>
          <w:b/>
          <w:i/>
          <w:sz w:val="22"/>
          <w:szCs w:val="22"/>
        </w:rPr>
        <w:t>poder</w:t>
      </w:r>
      <w:r w:rsidRPr="00586D82">
        <w:rPr>
          <w:rFonts w:ascii="Palatino Linotype" w:hAnsi="Palatino Linotype" w:cs="Arial"/>
          <w:i/>
          <w:sz w:val="22"/>
          <w:szCs w:val="22"/>
        </w:rPr>
        <w:t>:</w:t>
      </w:r>
    </w:p>
    <w:p w:rsidR="004B13FB" w:rsidRDefault="004B13FB"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b/>
          <w:i/>
          <w:sz w:val="22"/>
          <w:szCs w:val="22"/>
        </w:rPr>
      </w:pPr>
      <w:r w:rsidRPr="00586D82">
        <w:rPr>
          <w:rFonts w:ascii="Palatino Linotype" w:hAnsi="Palatino Linotype" w:cs="Arial"/>
          <w:i/>
          <w:sz w:val="22"/>
          <w:szCs w:val="22"/>
        </w:rPr>
        <w:t>I.</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Poder</w:t>
      </w:r>
      <w:r w:rsidRPr="00586D82">
        <w:rPr>
          <w:rFonts w:ascii="Palatino Linotype" w:hAnsi="Palatino Linotype" w:cs="Arial"/>
          <w:i/>
        </w:rPr>
        <w:t xml:space="preserve"> </w:t>
      </w:r>
      <w:r w:rsidRPr="00586D82">
        <w:rPr>
          <w:rFonts w:ascii="Palatino Linotype" w:hAnsi="Palatino Linotype" w:cs="Arial"/>
          <w:i/>
          <w:sz w:val="22"/>
          <w:szCs w:val="22"/>
        </w:rPr>
        <w:t>Ejecutivo</w:t>
      </w:r>
      <w:r w:rsidRPr="00586D82">
        <w:rPr>
          <w:rFonts w:ascii="Palatino Linotype" w:hAnsi="Palatino Linotype" w:cs="Arial"/>
          <w:i/>
        </w:rPr>
        <w:t xml:space="preserve"> </w:t>
      </w:r>
      <w:r w:rsidRPr="00586D82">
        <w:rPr>
          <w:rFonts w:ascii="Palatino Linotype" w:hAnsi="Palatino Linotype" w:cs="Arial"/>
          <w:i/>
          <w:sz w:val="22"/>
          <w:szCs w:val="22"/>
        </w:rPr>
        <w:t>del</w:t>
      </w:r>
      <w:r w:rsidRPr="00586D82">
        <w:rPr>
          <w:rFonts w:ascii="Palatino Linotype" w:hAnsi="Palatino Linotype" w:cs="Arial"/>
          <w:i/>
        </w:rPr>
        <w:t xml:space="preserve"> </w:t>
      </w:r>
      <w:r w:rsidRPr="00586D82">
        <w:rPr>
          <w:rFonts w:ascii="Palatino Linotype" w:hAnsi="Palatino Linotype" w:cs="Arial"/>
          <w:i/>
          <w:sz w:val="22"/>
          <w:szCs w:val="22"/>
        </w:rPr>
        <w:t>Estado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México,</w:t>
      </w:r>
      <w:r w:rsidRPr="00586D82">
        <w:rPr>
          <w:rFonts w:ascii="Palatino Linotype" w:hAnsi="Palatino Linotype" w:cs="Arial"/>
          <w:i/>
        </w:rPr>
        <w:t xml:space="preserve"> </w:t>
      </w:r>
      <w:r w:rsidRPr="00586D82">
        <w:rPr>
          <w:rFonts w:ascii="Palatino Linotype" w:hAnsi="Palatino Linotype" w:cs="Arial"/>
          <w:i/>
          <w:sz w:val="22"/>
          <w:szCs w:val="22"/>
        </w:rPr>
        <w:t>las</w:t>
      </w:r>
      <w:r w:rsidRPr="00586D82">
        <w:rPr>
          <w:rFonts w:ascii="Palatino Linotype" w:hAnsi="Palatino Linotype" w:cs="Arial"/>
          <w:i/>
        </w:rPr>
        <w:t xml:space="preserve"> </w:t>
      </w:r>
      <w:r w:rsidRPr="00586D82">
        <w:rPr>
          <w:rFonts w:ascii="Palatino Linotype" w:hAnsi="Palatino Linotype" w:cs="Arial"/>
          <w:i/>
          <w:sz w:val="22"/>
          <w:szCs w:val="22"/>
        </w:rPr>
        <w:t>dependencias,</w:t>
      </w:r>
      <w:r w:rsidRPr="00586D82">
        <w:rPr>
          <w:rFonts w:ascii="Palatino Linotype" w:hAnsi="Palatino Linotype" w:cs="Arial"/>
          <w:i/>
        </w:rPr>
        <w:t xml:space="preserve"> </w:t>
      </w:r>
      <w:r w:rsidRPr="00586D82">
        <w:rPr>
          <w:rFonts w:ascii="Palatino Linotype" w:hAnsi="Palatino Linotype" w:cs="Arial"/>
          <w:i/>
          <w:sz w:val="22"/>
          <w:szCs w:val="22"/>
        </w:rPr>
        <w:t>organismos</w:t>
      </w:r>
      <w:r w:rsidRPr="00586D82">
        <w:rPr>
          <w:rFonts w:ascii="Palatino Linotype" w:hAnsi="Palatino Linotype" w:cs="Arial"/>
          <w:i/>
        </w:rPr>
        <w:t xml:space="preserve"> </w:t>
      </w:r>
      <w:r w:rsidRPr="00586D82">
        <w:rPr>
          <w:rFonts w:ascii="Palatino Linotype" w:hAnsi="Palatino Linotype" w:cs="Arial"/>
          <w:i/>
          <w:sz w:val="22"/>
          <w:szCs w:val="22"/>
        </w:rPr>
        <w:t>auxiliares,</w:t>
      </w:r>
      <w:r w:rsidRPr="00586D82">
        <w:rPr>
          <w:rFonts w:ascii="Palatino Linotype" w:hAnsi="Palatino Linotype" w:cs="Arial"/>
          <w:b/>
          <w:i/>
        </w:rPr>
        <w:t xml:space="preserve"> </w:t>
      </w:r>
      <w:r w:rsidRPr="00586D82">
        <w:rPr>
          <w:rFonts w:ascii="Palatino Linotype" w:hAnsi="Palatino Linotype" w:cs="Arial"/>
          <w:i/>
          <w:sz w:val="22"/>
          <w:szCs w:val="22"/>
        </w:rPr>
        <w:t>órganos,</w:t>
      </w:r>
      <w:r w:rsidRPr="00586D82">
        <w:rPr>
          <w:rFonts w:ascii="Palatino Linotype" w:hAnsi="Palatino Linotype" w:cs="Arial"/>
          <w:i/>
        </w:rPr>
        <w:t xml:space="preserve"> </w:t>
      </w:r>
      <w:r w:rsidRPr="00586D82">
        <w:rPr>
          <w:rFonts w:ascii="Palatino Linotype" w:hAnsi="Palatino Linotype"/>
          <w:i/>
          <w:sz w:val="22"/>
          <w:szCs w:val="22"/>
        </w:rPr>
        <w:t>entidades</w:t>
      </w:r>
      <w:r w:rsidRPr="00586D82">
        <w:rPr>
          <w:rFonts w:ascii="Palatino Linotype" w:hAnsi="Palatino Linotype" w:cs="Arial"/>
          <w:i/>
          <w:sz w:val="22"/>
          <w:szCs w:val="22"/>
        </w:rPr>
        <w:t>,</w:t>
      </w:r>
      <w:r w:rsidRPr="00586D82">
        <w:rPr>
          <w:rFonts w:ascii="Palatino Linotype" w:hAnsi="Palatino Linotype" w:cs="Arial"/>
          <w:i/>
        </w:rPr>
        <w:t xml:space="preserve"> </w:t>
      </w:r>
      <w:r w:rsidRPr="00586D82">
        <w:rPr>
          <w:rFonts w:ascii="Palatino Linotype" w:hAnsi="Palatino Linotype" w:cs="Arial"/>
          <w:i/>
          <w:sz w:val="22"/>
          <w:szCs w:val="22"/>
        </w:rPr>
        <w:t>fideicomisos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fondos</w:t>
      </w:r>
      <w:r w:rsidRPr="00586D82">
        <w:rPr>
          <w:rFonts w:ascii="Palatino Linotype" w:hAnsi="Palatino Linotype" w:cs="Arial"/>
          <w:i/>
        </w:rPr>
        <w:t xml:space="preserve"> </w:t>
      </w:r>
      <w:r w:rsidRPr="00586D82">
        <w:rPr>
          <w:rFonts w:ascii="Palatino Linotype" w:hAnsi="Palatino Linotype" w:cs="Arial"/>
          <w:i/>
          <w:sz w:val="22"/>
          <w:szCs w:val="22"/>
        </w:rPr>
        <w:t>públicos,</w:t>
      </w:r>
      <w:r w:rsidRPr="00586D82">
        <w:rPr>
          <w:rFonts w:ascii="Palatino Linotype" w:hAnsi="Palatino Linotype" w:cs="Arial"/>
          <w:i/>
        </w:rPr>
        <w:t xml:space="preserve"> </w:t>
      </w:r>
      <w:r w:rsidRPr="00586D82">
        <w:rPr>
          <w:rFonts w:ascii="Palatino Linotype" w:hAnsi="Palatino Linotype" w:cs="Arial"/>
          <w:i/>
          <w:sz w:val="22"/>
          <w:szCs w:val="22"/>
        </w:rPr>
        <w:t>así</w:t>
      </w:r>
      <w:r w:rsidRPr="00586D82">
        <w:rPr>
          <w:rFonts w:ascii="Palatino Linotype" w:hAnsi="Palatino Linotype" w:cs="Arial"/>
          <w:i/>
        </w:rPr>
        <w:t xml:space="preserve"> </w:t>
      </w:r>
      <w:r w:rsidRPr="00586D82">
        <w:rPr>
          <w:rFonts w:ascii="Palatino Linotype" w:hAnsi="Palatino Linotype" w:cs="Arial"/>
          <w:i/>
          <w:sz w:val="22"/>
          <w:szCs w:val="22"/>
        </w:rPr>
        <w:t>como</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Procuraduría</w:t>
      </w:r>
      <w:r w:rsidRPr="00586D82">
        <w:rPr>
          <w:rFonts w:ascii="Palatino Linotype" w:hAnsi="Palatino Linotype" w:cs="Arial"/>
          <w:i/>
        </w:rPr>
        <w:t xml:space="preserve"> </w:t>
      </w:r>
      <w:r w:rsidRPr="00586D82">
        <w:rPr>
          <w:rFonts w:ascii="Palatino Linotype" w:hAnsi="Palatino Linotype" w:cs="Arial"/>
          <w:i/>
          <w:sz w:val="22"/>
          <w:szCs w:val="22"/>
        </w:rPr>
        <w:t>General</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Justicia;</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II.</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Poder</w:t>
      </w:r>
      <w:r w:rsidRPr="00586D82">
        <w:rPr>
          <w:rFonts w:ascii="Palatino Linotype" w:hAnsi="Palatino Linotype" w:cs="Arial"/>
          <w:i/>
        </w:rPr>
        <w:t xml:space="preserve"> </w:t>
      </w:r>
      <w:r w:rsidRPr="00586D82">
        <w:rPr>
          <w:rFonts w:ascii="Palatino Linotype" w:hAnsi="Palatino Linotype"/>
          <w:i/>
          <w:sz w:val="22"/>
          <w:szCs w:val="22"/>
        </w:rPr>
        <w:t>Legislativo</w:t>
      </w:r>
      <w:r w:rsidRPr="00586D82">
        <w:rPr>
          <w:rFonts w:ascii="Palatino Linotype" w:hAnsi="Palatino Linotype" w:cs="Arial"/>
          <w:i/>
        </w:rPr>
        <w:t xml:space="preserve"> </w:t>
      </w:r>
      <w:r w:rsidRPr="00586D82">
        <w:rPr>
          <w:rFonts w:ascii="Palatino Linotype" w:hAnsi="Palatino Linotype" w:cs="Arial"/>
          <w:i/>
          <w:sz w:val="22"/>
          <w:szCs w:val="22"/>
        </w:rPr>
        <w:t>del</w:t>
      </w:r>
      <w:r w:rsidRPr="00586D82">
        <w:rPr>
          <w:rFonts w:ascii="Palatino Linotype" w:hAnsi="Palatino Linotype" w:cs="Arial"/>
          <w:i/>
        </w:rPr>
        <w:t xml:space="preserve"> </w:t>
      </w:r>
      <w:r w:rsidRPr="00586D82">
        <w:rPr>
          <w:rFonts w:ascii="Palatino Linotype" w:hAnsi="Palatino Linotype" w:cs="Arial"/>
          <w:i/>
          <w:sz w:val="22"/>
          <w:szCs w:val="22"/>
        </w:rPr>
        <w:t>Estado,</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cs="Arial"/>
          <w:i/>
          <w:sz w:val="22"/>
          <w:szCs w:val="22"/>
        </w:rPr>
        <w:t>organismos,</w:t>
      </w:r>
      <w:r w:rsidRPr="00586D82">
        <w:rPr>
          <w:rFonts w:ascii="Palatino Linotype" w:hAnsi="Palatino Linotype" w:cs="Arial"/>
          <w:i/>
        </w:rPr>
        <w:t xml:space="preserve"> </w:t>
      </w:r>
      <w:r w:rsidRPr="00586D82">
        <w:rPr>
          <w:rFonts w:ascii="Palatino Linotype" w:hAnsi="Palatino Linotype" w:cs="Arial"/>
          <w:i/>
          <w:sz w:val="22"/>
          <w:szCs w:val="22"/>
        </w:rPr>
        <w:t>órganos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entidades</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cs="Arial"/>
          <w:i/>
          <w:sz w:val="22"/>
          <w:szCs w:val="22"/>
        </w:rPr>
        <w:t>Legislatura</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sus</w:t>
      </w:r>
      <w:r w:rsidRPr="00586D82">
        <w:rPr>
          <w:rFonts w:ascii="Palatino Linotype" w:hAnsi="Palatino Linotype" w:cs="Arial"/>
          <w:i/>
        </w:rPr>
        <w:t xml:space="preserve"> </w:t>
      </w:r>
      <w:r w:rsidRPr="00586D82">
        <w:rPr>
          <w:rFonts w:ascii="Palatino Linotype" w:hAnsi="Palatino Linotype" w:cs="Arial"/>
          <w:i/>
          <w:sz w:val="22"/>
          <w:szCs w:val="22"/>
        </w:rPr>
        <w:t>dependencias;</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III.</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Poder</w:t>
      </w:r>
      <w:r w:rsidRPr="00586D82">
        <w:rPr>
          <w:rFonts w:ascii="Palatino Linotype" w:hAnsi="Palatino Linotype" w:cs="Arial"/>
          <w:i/>
        </w:rPr>
        <w:t xml:space="preserve"> </w:t>
      </w:r>
      <w:r w:rsidRPr="00586D82">
        <w:rPr>
          <w:rFonts w:ascii="Palatino Linotype" w:hAnsi="Palatino Linotype"/>
          <w:i/>
          <w:sz w:val="22"/>
          <w:szCs w:val="22"/>
        </w:rPr>
        <w:t>Judicial</w:t>
      </w:r>
      <w:r w:rsidRPr="00586D82">
        <w:rPr>
          <w:rFonts w:ascii="Palatino Linotype" w:hAnsi="Palatino Linotype" w:cs="Arial"/>
          <w:i/>
          <w:sz w:val="22"/>
          <w:szCs w:val="22"/>
        </w:rPr>
        <w:t>,</w:t>
      </w:r>
      <w:r w:rsidRPr="00586D82">
        <w:rPr>
          <w:rFonts w:ascii="Palatino Linotype" w:hAnsi="Palatino Linotype" w:cs="Arial"/>
          <w:i/>
        </w:rPr>
        <w:t xml:space="preserve"> </w:t>
      </w:r>
      <w:r w:rsidRPr="00586D82">
        <w:rPr>
          <w:rFonts w:ascii="Palatino Linotype" w:hAnsi="Palatino Linotype" w:cs="Arial"/>
          <w:i/>
          <w:sz w:val="22"/>
          <w:szCs w:val="22"/>
        </w:rPr>
        <w:t>sus</w:t>
      </w:r>
      <w:r w:rsidRPr="00586D82">
        <w:rPr>
          <w:rFonts w:ascii="Palatino Linotype" w:hAnsi="Palatino Linotype" w:cs="Arial"/>
          <w:i/>
        </w:rPr>
        <w:t xml:space="preserve"> </w:t>
      </w:r>
      <w:r w:rsidRPr="00586D82">
        <w:rPr>
          <w:rFonts w:ascii="Palatino Linotype" w:hAnsi="Palatino Linotype" w:cs="Arial"/>
          <w:i/>
          <w:sz w:val="22"/>
          <w:szCs w:val="22"/>
        </w:rPr>
        <w:t>organismos,</w:t>
      </w:r>
      <w:r w:rsidRPr="00586D82">
        <w:rPr>
          <w:rFonts w:ascii="Palatino Linotype" w:hAnsi="Palatino Linotype" w:cs="Arial"/>
          <w:i/>
        </w:rPr>
        <w:t xml:space="preserve"> </w:t>
      </w:r>
      <w:r w:rsidRPr="00586D82">
        <w:rPr>
          <w:rFonts w:ascii="Palatino Linotype" w:hAnsi="Palatino Linotype" w:cs="Arial"/>
          <w:i/>
          <w:sz w:val="22"/>
          <w:szCs w:val="22"/>
        </w:rPr>
        <w:t>órganos</w:t>
      </w:r>
      <w:r w:rsidRPr="00586D82">
        <w:rPr>
          <w:rFonts w:ascii="Palatino Linotype" w:hAnsi="Palatino Linotype" w:cs="Arial"/>
          <w:i/>
        </w:rPr>
        <w:t xml:space="preserve"> </w:t>
      </w:r>
      <w:r w:rsidRPr="00586D82">
        <w:rPr>
          <w:rFonts w:ascii="Palatino Linotype" w:hAnsi="Palatino Linotype" w:cs="Arial"/>
          <w:i/>
          <w:sz w:val="22"/>
          <w:szCs w:val="22"/>
        </w:rPr>
        <w:t>y</w:t>
      </w:r>
      <w:r w:rsidRPr="00586D82">
        <w:rPr>
          <w:rFonts w:ascii="Palatino Linotype" w:hAnsi="Palatino Linotype" w:cs="Arial"/>
          <w:i/>
        </w:rPr>
        <w:t xml:space="preserve"> </w:t>
      </w:r>
      <w:r w:rsidRPr="00586D82">
        <w:rPr>
          <w:rFonts w:ascii="Palatino Linotype" w:hAnsi="Palatino Linotype" w:cs="Arial"/>
          <w:i/>
          <w:sz w:val="22"/>
          <w:szCs w:val="22"/>
        </w:rPr>
        <w:t>entidades,</w:t>
      </w:r>
      <w:r w:rsidRPr="00586D82">
        <w:rPr>
          <w:rFonts w:ascii="Palatino Linotype" w:hAnsi="Palatino Linotype" w:cs="Arial"/>
          <w:i/>
        </w:rPr>
        <w:t xml:space="preserve"> </w:t>
      </w:r>
      <w:r w:rsidRPr="00586D82">
        <w:rPr>
          <w:rFonts w:ascii="Palatino Linotype" w:hAnsi="Palatino Linotype" w:cs="Arial"/>
          <w:i/>
          <w:sz w:val="22"/>
          <w:szCs w:val="22"/>
        </w:rPr>
        <w:t>así</w:t>
      </w:r>
      <w:r w:rsidRPr="00586D82">
        <w:rPr>
          <w:rFonts w:ascii="Palatino Linotype" w:hAnsi="Palatino Linotype" w:cs="Arial"/>
          <w:i/>
        </w:rPr>
        <w:t xml:space="preserve"> </w:t>
      </w:r>
      <w:r w:rsidRPr="00586D82">
        <w:rPr>
          <w:rFonts w:ascii="Palatino Linotype" w:hAnsi="Palatino Linotype" w:cs="Arial"/>
          <w:i/>
          <w:sz w:val="22"/>
          <w:szCs w:val="22"/>
        </w:rPr>
        <w:t>como</w:t>
      </w:r>
      <w:r w:rsidRPr="00586D82">
        <w:rPr>
          <w:rFonts w:ascii="Palatino Linotype" w:hAnsi="Palatino Linotype" w:cs="Arial"/>
          <w:i/>
        </w:rPr>
        <w:t xml:space="preserve"> </w:t>
      </w:r>
      <w:r w:rsidRPr="00586D82">
        <w:rPr>
          <w:rFonts w:ascii="Palatino Linotype" w:hAnsi="Palatino Linotype" w:cs="Arial"/>
          <w:i/>
          <w:sz w:val="22"/>
          <w:szCs w:val="22"/>
        </w:rPr>
        <w:t>el</w:t>
      </w:r>
      <w:r w:rsidRPr="00586D82">
        <w:rPr>
          <w:rFonts w:ascii="Palatino Linotype" w:hAnsi="Palatino Linotype" w:cs="Arial"/>
          <w:i/>
        </w:rPr>
        <w:t xml:space="preserve"> </w:t>
      </w:r>
      <w:r w:rsidRPr="00586D82">
        <w:rPr>
          <w:rFonts w:ascii="Palatino Linotype" w:hAnsi="Palatino Linotype" w:cs="Arial"/>
          <w:i/>
          <w:sz w:val="22"/>
          <w:szCs w:val="22"/>
        </w:rPr>
        <w:t>Consejo</w:t>
      </w:r>
      <w:r w:rsidRPr="00586D82">
        <w:rPr>
          <w:rFonts w:ascii="Palatino Linotype" w:hAnsi="Palatino Linotype" w:cs="Arial"/>
          <w:i/>
        </w:rPr>
        <w:t xml:space="preserve"> </w:t>
      </w:r>
      <w:r w:rsidRPr="00586D82">
        <w:rPr>
          <w:rFonts w:ascii="Palatino Linotype" w:hAnsi="Palatino Linotype" w:cs="Arial"/>
          <w:i/>
          <w:sz w:val="22"/>
          <w:szCs w:val="22"/>
        </w:rPr>
        <w:t>de</w:t>
      </w:r>
      <w:r w:rsidRPr="00586D82">
        <w:rPr>
          <w:rFonts w:ascii="Palatino Linotype" w:hAnsi="Palatino Linotype" w:cs="Arial"/>
          <w:i/>
        </w:rPr>
        <w:t xml:space="preserve"> </w:t>
      </w:r>
      <w:r w:rsidRPr="00586D82">
        <w:rPr>
          <w:rFonts w:ascii="Palatino Linotype" w:hAnsi="Palatino Linotype" w:cs="Arial"/>
          <w:i/>
          <w:sz w:val="22"/>
          <w:szCs w:val="22"/>
        </w:rPr>
        <w:t>la</w:t>
      </w:r>
      <w:r w:rsidRPr="00586D82">
        <w:rPr>
          <w:rFonts w:ascii="Palatino Linotype" w:hAnsi="Palatino Linotype" w:cs="Arial"/>
          <w:i/>
        </w:rPr>
        <w:t xml:space="preserve"> </w:t>
      </w:r>
      <w:r w:rsidRPr="00586D82">
        <w:rPr>
          <w:rFonts w:ascii="Palatino Linotype" w:hAnsi="Palatino Linotype"/>
          <w:i/>
          <w:sz w:val="22"/>
          <w:szCs w:val="22"/>
        </w:rPr>
        <w:t>Judicatura</w:t>
      </w:r>
      <w:r w:rsidRPr="00586D82">
        <w:rPr>
          <w:rFonts w:ascii="Palatino Linotype" w:hAnsi="Palatino Linotype" w:cs="Arial"/>
          <w:i/>
        </w:rPr>
        <w:t xml:space="preserve"> </w:t>
      </w:r>
      <w:r w:rsidRPr="00586D82">
        <w:rPr>
          <w:rFonts w:ascii="Palatino Linotype" w:hAnsi="Palatino Linotype" w:cs="Arial"/>
          <w:i/>
          <w:sz w:val="22"/>
          <w:szCs w:val="22"/>
        </w:rPr>
        <w:t>del</w:t>
      </w:r>
      <w:r w:rsidRPr="00586D82">
        <w:rPr>
          <w:rFonts w:ascii="Palatino Linotype" w:hAnsi="Palatino Linotype" w:cs="Arial"/>
          <w:i/>
        </w:rPr>
        <w:t xml:space="preserve"> </w:t>
      </w:r>
      <w:r w:rsidRPr="00586D82">
        <w:rPr>
          <w:rFonts w:ascii="Palatino Linotype" w:hAnsi="Palatino Linotype" w:cs="Arial"/>
          <w:i/>
          <w:sz w:val="22"/>
          <w:szCs w:val="22"/>
        </w:rPr>
        <w:t>Estado;</w:t>
      </w:r>
    </w:p>
    <w:p w:rsidR="007A154A" w:rsidRDefault="007A154A" w:rsidP="007A154A">
      <w:pPr>
        <w:ind w:left="709" w:right="757"/>
        <w:jc w:val="both"/>
        <w:rPr>
          <w:rFonts w:ascii="Palatino Linotype" w:hAnsi="Palatino Linotype" w:cs="Arial"/>
          <w:i/>
          <w:sz w:val="22"/>
          <w:szCs w:val="22"/>
        </w:rPr>
      </w:pPr>
    </w:p>
    <w:p w:rsidR="004B13FB" w:rsidRPr="00932402" w:rsidRDefault="004B13FB" w:rsidP="007A154A">
      <w:pPr>
        <w:ind w:left="709" w:right="757"/>
        <w:jc w:val="both"/>
        <w:rPr>
          <w:rFonts w:ascii="Palatino Linotype" w:hAnsi="Palatino Linotype" w:cs="Arial"/>
          <w:i/>
          <w:sz w:val="22"/>
          <w:szCs w:val="22"/>
        </w:rPr>
      </w:pPr>
      <w:r w:rsidRPr="00932402">
        <w:rPr>
          <w:rFonts w:ascii="Palatino Linotype" w:hAnsi="Palatino Linotype" w:cs="Arial"/>
          <w:i/>
          <w:sz w:val="22"/>
          <w:szCs w:val="22"/>
        </w:rPr>
        <w:t>IV.</w:t>
      </w:r>
      <w:r w:rsidRPr="00932402">
        <w:rPr>
          <w:rFonts w:ascii="Palatino Linotype" w:hAnsi="Palatino Linotype" w:cs="Arial"/>
          <w:i/>
        </w:rPr>
        <w:t xml:space="preserve"> </w:t>
      </w:r>
      <w:r w:rsidRPr="00932402">
        <w:rPr>
          <w:rFonts w:ascii="Palatino Linotype" w:hAnsi="Palatino Linotype" w:cs="Arial"/>
          <w:i/>
          <w:sz w:val="22"/>
          <w:szCs w:val="22"/>
        </w:rPr>
        <w:t>Los</w:t>
      </w:r>
      <w:r w:rsidRPr="00932402">
        <w:rPr>
          <w:rFonts w:ascii="Palatino Linotype" w:hAnsi="Palatino Linotype" w:cs="Arial"/>
          <w:i/>
        </w:rPr>
        <w:t xml:space="preserve"> </w:t>
      </w:r>
      <w:r w:rsidRPr="00932402">
        <w:rPr>
          <w:rFonts w:ascii="Palatino Linotype" w:hAnsi="Palatino Linotype" w:cs="Arial"/>
          <w:i/>
          <w:sz w:val="22"/>
          <w:szCs w:val="22"/>
        </w:rPr>
        <w:t>ayuntamientos</w:t>
      </w:r>
      <w:r w:rsidRPr="00932402">
        <w:rPr>
          <w:rFonts w:ascii="Palatino Linotype" w:hAnsi="Palatino Linotype" w:cs="Arial"/>
          <w:i/>
        </w:rPr>
        <w:t xml:space="preserve"> </w:t>
      </w:r>
      <w:r w:rsidRPr="00932402">
        <w:rPr>
          <w:rFonts w:ascii="Palatino Linotype" w:hAnsi="Palatino Linotype" w:cs="Arial"/>
          <w:i/>
          <w:sz w:val="22"/>
          <w:szCs w:val="22"/>
        </w:rPr>
        <w:t>y</w:t>
      </w:r>
      <w:r w:rsidRPr="00932402">
        <w:rPr>
          <w:rFonts w:ascii="Palatino Linotype" w:hAnsi="Palatino Linotype" w:cs="Arial"/>
          <w:i/>
        </w:rPr>
        <w:t xml:space="preserve"> </w:t>
      </w:r>
      <w:r w:rsidRPr="00932402">
        <w:rPr>
          <w:rFonts w:ascii="Palatino Linotype" w:hAnsi="Palatino Linotype" w:cs="Arial"/>
          <w:i/>
          <w:sz w:val="22"/>
          <w:szCs w:val="22"/>
        </w:rPr>
        <w:t>las</w:t>
      </w:r>
      <w:r w:rsidRPr="00932402">
        <w:rPr>
          <w:rFonts w:ascii="Palatino Linotype" w:hAnsi="Palatino Linotype" w:cs="Arial"/>
          <w:i/>
        </w:rPr>
        <w:t xml:space="preserve"> </w:t>
      </w:r>
      <w:r w:rsidRPr="00932402">
        <w:rPr>
          <w:rFonts w:ascii="Palatino Linotype" w:hAnsi="Palatino Linotype" w:cs="Arial"/>
          <w:i/>
          <w:sz w:val="22"/>
          <w:szCs w:val="22"/>
        </w:rPr>
        <w:t>dependencias,</w:t>
      </w:r>
      <w:r w:rsidRPr="00932402">
        <w:rPr>
          <w:rFonts w:ascii="Palatino Linotype" w:hAnsi="Palatino Linotype" w:cs="Arial"/>
          <w:i/>
        </w:rPr>
        <w:t xml:space="preserve"> </w:t>
      </w:r>
      <w:r w:rsidRPr="00932402">
        <w:rPr>
          <w:rFonts w:ascii="Palatino Linotype" w:hAnsi="Palatino Linotype" w:cs="Arial"/>
          <w:i/>
          <w:sz w:val="22"/>
          <w:szCs w:val="22"/>
        </w:rPr>
        <w:t>organismos,</w:t>
      </w:r>
      <w:r w:rsidRPr="00932402">
        <w:rPr>
          <w:rFonts w:ascii="Palatino Linotype" w:hAnsi="Palatino Linotype" w:cs="Arial"/>
          <w:i/>
        </w:rPr>
        <w:t xml:space="preserve"> </w:t>
      </w:r>
      <w:r w:rsidRPr="00932402">
        <w:rPr>
          <w:rFonts w:ascii="Palatino Linotype" w:hAnsi="Palatino Linotype" w:cs="Arial"/>
          <w:i/>
          <w:sz w:val="22"/>
          <w:szCs w:val="22"/>
        </w:rPr>
        <w:t>órganos</w:t>
      </w:r>
      <w:r w:rsidRPr="00932402">
        <w:rPr>
          <w:rFonts w:ascii="Palatino Linotype" w:hAnsi="Palatino Linotype" w:cs="Arial"/>
          <w:i/>
        </w:rPr>
        <w:t xml:space="preserve"> </w:t>
      </w:r>
      <w:r w:rsidRPr="00932402">
        <w:rPr>
          <w:rFonts w:ascii="Palatino Linotype" w:hAnsi="Palatino Linotype" w:cs="Arial"/>
          <w:i/>
          <w:sz w:val="22"/>
          <w:szCs w:val="22"/>
        </w:rPr>
        <w:t>y</w:t>
      </w:r>
      <w:r w:rsidRPr="00932402">
        <w:rPr>
          <w:rFonts w:ascii="Palatino Linotype" w:hAnsi="Palatino Linotype" w:cs="Arial"/>
          <w:i/>
        </w:rPr>
        <w:t xml:space="preserve"> </w:t>
      </w:r>
      <w:r w:rsidRPr="00932402">
        <w:rPr>
          <w:rFonts w:ascii="Palatino Linotype" w:hAnsi="Palatino Linotype" w:cs="Arial"/>
          <w:i/>
          <w:sz w:val="22"/>
          <w:szCs w:val="22"/>
        </w:rPr>
        <w:t>entidades</w:t>
      </w:r>
      <w:r w:rsidRPr="00932402">
        <w:rPr>
          <w:rFonts w:ascii="Palatino Linotype" w:hAnsi="Palatino Linotype" w:cs="Arial"/>
          <w:i/>
        </w:rPr>
        <w:t xml:space="preserve"> </w:t>
      </w:r>
      <w:r w:rsidRPr="00932402">
        <w:rPr>
          <w:rFonts w:ascii="Palatino Linotype" w:hAnsi="Palatino Linotype" w:cs="Arial"/>
          <w:i/>
          <w:sz w:val="22"/>
          <w:szCs w:val="22"/>
        </w:rPr>
        <w:t>de</w:t>
      </w:r>
      <w:r w:rsidRPr="00932402">
        <w:rPr>
          <w:rFonts w:ascii="Palatino Linotype" w:hAnsi="Palatino Linotype" w:cs="Arial"/>
          <w:i/>
        </w:rPr>
        <w:t xml:space="preserve"> </w:t>
      </w:r>
      <w:r w:rsidRPr="00932402">
        <w:rPr>
          <w:rFonts w:ascii="Palatino Linotype" w:hAnsi="Palatino Linotype" w:cs="Arial"/>
          <w:i/>
          <w:sz w:val="22"/>
          <w:szCs w:val="22"/>
        </w:rPr>
        <w:t>la</w:t>
      </w:r>
      <w:r w:rsidRPr="00932402">
        <w:rPr>
          <w:rFonts w:ascii="Palatino Linotype" w:hAnsi="Palatino Linotype" w:cs="Arial"/>
          <w:i/>
        </w:rPr>
        <w:t xml:space="preserve"> </w:t>
      </w:r>
      <w:r w:rsidRPr="00932402">
        <w:rPr>
          <w:rFonts w:ascii="Palatino Linotype" w:hAnsi="Palatino Linotype" w:cs="Arial"/>
          <w:i/>
          <w:sz w:val="22"/>
          <w:szCs w:val="22"/>
        </w:rPr>
        <w:t>administración</w:t>
      </w:r>
      <w:r w:rsidRPr="00932402">
        <w:rPr>
          <w:rFonts w:ascii="Palatino Linotype" w:hAnsi="Palatino Linotype" w:cs="Arial"/>
          <w:i/>
        </w:rPr>
        <w:t xml:space="preserve"> </w:t>
      </w:r>
      <w:r w:rsidRPr="00932402">
        <w:rPr>
          <w:rFonts w:ascii="Palatino Linotype" w:hAnsi="Palatino Linotype" w:cs="Arial"/>
          <w:i/>
          <w:sz w:val="22"/>
          <w:szCs w:val="22"/>
        </w:rPr>
        <w:t>municipal;</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i/>
          <w:sz w:val="22"/>
          <w:szCs w:val="22"/>
        </w:rPr>
        <w:t>V.</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i/>
          <w:sz w:val="22"/>
          <w:szCs w:val="22"/>
        </w:rPr>
        <w:t>órganos</w:t>
      </w:r>
      <w:r w:rsidRPr="00586D82">
        <w:rPr>
          <w:rFonts w:ascii="Palatino Linotype" w:hAnsi="Palatino Linotype" w:cs="Arial"/>
          <w:i/>
        </w:rPr>
        <w:t xml:space="preserve"> </w:t>
      </w:r>
      <w:r w:rsidRPr="00586D82">
        <w:rPr>
          <w:rFonts w:ascii="Palatino Linotype" w:hAnsi="Palatino Linotype"/>
          <w:i/>
          <w:sz w:val="22"/>
          <w:szCs w:val="22"/>
        </w:rPr>
        <w:t>autónomos</w:t>
      </w:r>
      <w:r w:rsidRPr="00586D82">
        <w:rPr>
          <w:rFonts w:ascii="Palatino Linotype" w:hAnsi="Palatino Linotype" w:cs="Arial"/>
          <w:i/>
          <w:sz w:val="22"/>
          <w:szCs w:val="22"/>
        </w:rPr>
        <w:t>;</w:t>
      </w:r>
    </w:p>
    <w:p w:rsidR="007A154A" w:rsidRDefault="007A154A" w:rsidP="007A154A">
      <w:pPr>
        <w:ind w:left="709" w:right="757"/>
        <w:jc w:val="both"/>
        <w:rPr>
          <w:rFonts w:ascii="Palatino Linotype" w:hAnsi="Palatino Linotype" w:cs="Arial"/>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cs="Arial"/>
          <w:i/>
          <w:sz w:val="22"/>
          <w:szCs w:val="22"/>
        </w:rPr>
        <w:t>VI.</w:t>
      </w:r>
      <w:r w:rsidRPr="00586D82">
        <w:rPr>
          <w:rFonts w:ascii="Palatino Linotype" w:hAnsi="Palatino Linotype" w:cs="Arial"/>
          <w:i/>
        </w:rPr>
        <w:t xml:space="preserve"> </w:t>
      </w:r>
      <w:r w:rsidRPr="00586D82">
        <w:rPr>
          <w:rFonts w:ascii="Palatino Linotype" w:hAnsi="Palatino Linotype" w:cs="Arial"/>
          <w:i/>
          <w:sz w:val="22"/>
          <w:szCs w:val="22"/>
        </w:rPr>
        <w:t>Los</w:t>
      </w:r>
      <w:r w:rsidRPr="00586D82">
        <w:rPr>
          <w:rFonts w:ascii="Palatino Linotype" w:hAnsi="Palatino Linotype" w:cs="Arial"/>
          <w:i/>
        </w:rPr>
        <w:t xml:space="preserve"> </w:t>
      </w:r>
      <w:r w:rsidRPr="00586D82">
        <w:rPr>
          <w:rFonts w:ascii="Palatino Linotype" w:hAnsi="Palatino Linotype"/>
          <w:i/>
          <w:sz w:val="22"/>
          <w:szCs w:val="22"/>
        </w:rPr>
        <w:t>tribunales</w:t>
      </w:r>
      <w:r w:rsidRPr="00586D82">
        <w:rPr>
          <w:rFonts w:ascii="Palatino Linotype" w:hAnsi="Palatino Linotype"/>
          <w:i/>
        </w:rPr>
        <w:t xml:space="preserve"> </w:t>
      </w:r>
      <w:r w:rsidRPr="00586D82">
        <w:rPr>
          <w:rFonts w:ascii="Palatino Linotype" w:hAnsi="Palatino Linotype"/>
          <w:i/>
          <w:sz w:val="22"/>
          <w:szCs w:val="22"/>
        </w:rPr>
        <w:t>administrativos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autoridades</w:t>
      </w:r>
      <w:r w:rsidRPr="00586D82">
        <w:rPr>
          <w:rFonts w:ascii="Palatino Linotype" w:hAnsi="Palatino Linotype"/>
          <w:i/>
        </w:rPr>
        <w:t xml:space="preserve"> </w:t>
      </w:r>
      <w:r w:rsidRPr="00586D82">
        <w:rPr>
          <w:rFonts w:ascii="Palatino Linotype" w:hAnsi="Palatino Linotype"/>
          <w:i/>
          <w:sz w:val="22"/>
          <w:szCs w:val="22"/>
        </w:rPr>
        <w:t>jurisdiccionales</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materia</w:t>
      </w:r>
      <w:r w:rsidRPr="00586D82">
        <w:rPr>
          <w:rFonts w:ascii="Palatino Linotype" w:hAnsi="Palatino Linotype"/>
          <w:i/>
        </w:rPr>
        <w:t xml:space="preserve"> </w:t>
      </w:r>
      <w:r w:rsidRPr="00586D82">
        <w:rPr>
          <w:rFonts w:ascii="Palatino Linotype" w:hAnsi="Palatino Linotype"/>
          <w:i/>
          <w:sz w:val="22"/>
          <w:szCs w:val="22"/>
        </w:rPr>
        <w:t>laboral;</w:t>
      </w:r>
    </w:p>
    <w:p w:rsidR="007A154A" w:rsidRDefault="007A154A" w:rsidP="007A154A">
      <w:pPr>
        <w:ind w:left="709" w:right="757"/>
        <w:jc w:val="both"/>
        <w:rPr>
          <w:rFonts w:ascii="Palatino Linotype" w:hAnsi="Palatino Linotype"/>
          <w:b/>
          <w:i/>
          <w:sz w:val="22"/>
          <w:szCs w:val="22"/>
        </w:rPr>
      </w:pPr>
    </w:p>
    <w:p w:rsidR="004B13FB" w:rsidRPr="00932402" w:rsidRDefault="004B13FB" w:rsidP="007A154A">
      <w:pPr>
        <w:ind w:left="709" w:right="757"/>
        <w:jc w:val="both"/>
        <w:rPr>
          <w:rFonts w:ascii="Palatino Linotype" w:hAnsi="Palatino Linotype"/>
          <w:b/>
          <w:i/>
          <w:sz w:val="22"/>
          <w:szCs w:val="22"/>
        </w:rPr>
      </w:pPr>
      <w:r w:rsidRPr="00932402">
        <w:rPr>
          <w:rFonts w:ascii="Palatino Linotype" w:hAnsi="Palatino Linotype"/>
          <w:b/>
          <w:i/>
          <w:sz w:val="22"/>
          <w:szCs w:val="22"/>
        </w:rPr>
        <w:t>VII.</w:t>
      </w:r>
      <w:r w:rsidRPr="00932402">
        <w:rPr>
          <w:rFonts w:ascii="Palatino Linotype" w:hAnsi="Palatino Linotype"/>
          <w:b/>
          <w:i/>
        </w:rPr>
        <w:t xml:space="preserve"> </w:t>
      </w:r>
      <w:r w:rsidRPr="00932402">
        <w:rPr>
          <w:rFonts w:ascii="Palatino Linotype" w:hAnsi="Palatino Linotype"/>
          <w:b/>
          <w:i/>
          <w:sz w:val="22"/>
          <w:szCs w:val="22"/>
        </w:rPr>
        <w:t>Los</w:t>
      </w:r>
      <w:r w:rsidRPr="00932402">
        <w:rPr>
          <w:rFonts w:ascii="Palatino Linotype" w:hAnsi="Palatino Linotype"/>
          <w:b/>
          <w:i/>
        </w:rPr>
        <w:t xml:space="preserve"> </w:t>
      </w:r>
      <w:r w:rsidRPr="00932402">
        <w:rPr>
          <w:rFonts w:ascii="Palatino Linotype" w:hAnsi="Palatino Linotype"/>
          <w:b/>
          <w:i/>
          <w:sz w:val="22"/>
          <w:szCs w:val="22"/>
        </w:rPr>
        <w:t>partidos</w:t>
      </w:r>
      <w:r w:rsidRPr="00932402">
        <w:rPr>
          <w:rFonts w:ascii="Palatino Linotype" w:hAnsi="Palatino Linotype"/>
          <w:b/>
          <w:i/>
        </w:rPr>
        <w:t xml:space="preserve"> </w:t>
      </w:r>
      <w:r w:rsidRPr="00932402">
        <w:rPr>
          <w:rFonts w:ascii="Palatino Linotype" w:hAnsi="Palatino Linotype"/>
          <w:b/>
          <w:i/>
          <w:sz w:val="22"/>
          <w:szCs w:val="22"/>
        </w:rPr>
        <w:t>políticos</w:t>
      </w:r>
      <w:r w:rsidRPr="00932402">
        <w:rPr>
          <w:rFonts w:ascii="Palatino Linotype" w:hAnsi="Palatino Linotype"/>
          <w:b/>
          <w:i/>
        </w:rPr>
        <w:t xml:space="preserve"> </w:t>
      </w:r>
      <w:r w:rsidRPr="00932402">
        <w:rPr>
          <w:rFonts w:ascii="Palatino Linotype" w:hAnsi="Palatino Linotype"/>
          <w:b/>
          <w:i/>
          <w:sz w:val="22"/>
          <w:szCs w:val="22"/>
        </w:rPr>
        <w:t>y</w:t>
      </w:r>
      <w:r w:rsidRPr="00932402">
        <w:rPr>
          <w:rFonts w:ascii="Palatino Linotype" w:hAnsi="Palatino Linotype"/>
          <w:b/>
          <w:i/>
        </w:rPr>
        <w:t xml:space="preserve"> </w:t>
      </w:r>
      <w:r w:rsidRPr="00932402">
        <w:rPr>
          <w:rFonts w:ascii="Palatino Linotype" w:hAnsi="Palatino Linotype"/>
          <w:b/>
          <w:i/>
          <w:sz w:val="22"/>
          <w:szCs w:val="22"/>
        </w:rPr>
        <w:t>agrupaciones</w:t>
      </w:r>
      <w:r w:rsidRPr="00932402">
        <w:rPr>
          <w:rFonts w:ascii="Palatino Linotype" w:hAnsi="Palatino Linotype"/>
          <w:b/>
          <w:i/>
        </w:rPr>
        <w:t xml:space="preserve"> </w:t>
      </w:r>
      <w:r w:rsidRPr="00932402">
        <w:rPr>
          <w:rFonts w:ascii="Palatino Linotype" w:hAnsi="Palatino Linotype"/>
          <w:b/>
          <w:i/>
          <w:sz w:val="22"/>
          <w:szCs w:val="22"/>
        </w:rPr>
        <w:t>políticas,</w:t>
      </w:r>
      <w:r w:rsidRPr="00932402">
        <w:rPr>
          <w:rFonts w:ascii="Palatino Linotype" w:hAnsi="Palatino Linotype"/>
          <w:b/>
          <w:i/>
        </w:rPr>
        <w:t xml:space="preserve"> </w:t>
      </w:r>
      <w:r w:rsidRPr="00932402">
        <w:rPr>
          <w:rFonts w:ascii="Palatino Linotype" w:hAnsi="Palatino Linotype"/>
          <w:b/>
          <w:i/>
          <w:sz w:val="22"/>
          <w:szCs w:val="22"/>
        </w:rPr>
        <w:t>en</w:t>
      </w:r>
      <w:r w:rsidRPr="00932402">
        <w:rPr>
          <w:rFonts w:ascii="Palatino Linotype" w:hAnsi="Palatino Linotype"/>
          <w:b/>
          <w:i/>
        </w:rPr>
        <w:t xml:space="preserve"> </w:t>
      </w:r>
      <w:r w:rsidRPr="00932402">
        <w:rPr>
          <w:rFonts w:ascii="Palatino Linotype" w:hAnsi="Palatino Linotype"/>
          <w:b/>
          <w:i/>
          <w:sz w:val="22"/>
          <w:szCs w:val="22"/>
        </w:rPr>
        <w:t>los</w:t>
      </w:r>
      <w:r w:rsidRPr="00932402">
        <w:rPr>
          <w:rFonts w:ascii="Palatino Linotype" w:hAnsi="Palatino Linotype"/>
          <w:b/>
          <w:i/>
        </w:rPr>
        <w:t xml:space="preserve"> </w:t>
      </w:r>
      <w:r w:rsidRPr="00932402">
        <w:rPr>
          <w:rFonts w:ascii="Palatino Linotype" w:hAnsi="Palatino Linotype"/>
          <w:b/>
          <w:i/>
          <w:sz w:val="22"/>
          <w:szCs w:val="22"/>
        </w:rPr>
        <w:t>términos</w:t>
      </w:r>
      <w:r w:rsidRPr="00932402">
        <w:rPr>
          <w:rFonts w:ascii="Palatino Linotype" w:hAnsi="Palatino Linotype"/>
          <w:b/>
          <w:i/>
        </w:rPr>
        <w:t xml:space="preserve"> </w:t>
      </w:r>
      <w:r w:rsidRPr="00932402">
        <w:rPr>
          <w:rFonts w:ascii="Palatino Linotype" w:hAnsi="Palatino Linotype"/>
          <w:b/>
          <w:i/>
          <w:sz w:val="22"/>
          <w:szCs w:val="22"/>
        </w:rPr>
        <w:t>de</w:t>
      </w:r>
      <w:r w:rsidRPr="00932402">
        <w:rPr>
          <w:rFonts w:ascii="Palatino Linotype" w:hAnsi="Palatino Linotype"/>
          <w:b/>
          <w:i/>
        </w:rPr>
        <w:t xml:space="preserve"> </w:t>
      </w:r>
      <w:r w:rsidRPr="00932402">
        <w:rPr>
          <w:rFonts w:ascii="Palatino Linotype" w:hAnsi="Palatino Linotype"/>
          <w:b/>
          <w:i/>
          <w:sz w:val="22"/>
          <w:szCs w:val="22"/>
        </w:rPr>
        <w:t>las</w:t>
      </w:r>
      <w:r w:rsidRPr="00932402">
        <w:rPr>
          <w:rFonts w:ascii="Palatino Linotype" w:hAnsi="Palatino Linotype"/>
          <w:b/>
          <w:i/>
        </w:rPr>
        <w:t xml:space="preserve"> </w:t>
      </w:r>
      <w:r w:rsidRPr="00932402">
        <w:rPr>
          <w:rFonts w:ascii="Palatino Linotype" w:hAnsi="Palatino Linotype"/>
          <w:b/>
          <w:i/>
          <w:sz w:val="22"/>
          <w:szCs w:val="22"/>
        </w:rPr>
        <w:t>disposiciones</w:t>
      </w:r>
      <w:r w:rsidRPr="00932402">
        <w:rPr>
          <w:rFonts w:ascii="Palatino Linotype" w:hAnsi="Palatino Linotype"/>
          <w:b/>
          <w:i/>
        </w:rPr>
        <w:t xml:space="preserve"> </w:t>
      </w:r>
      <w:r w:rsidRPr="00932402">
        <w:rPr>
          <w:rFonts w:ascii="Palatino Linotype" w:hAnsi="Palatino Linotype"/>
          <w:b/>
          <w:i/>
          <w:sz w:val="22"/>
          <w:szCs w:val="22"/>
        </w:rPr>
        <w:t>aplicables;</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VIII.</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fideicomisos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fondos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cuenten</w:t>
      </w:r>
      <w:r w:rsidRPr="00586D82">
        <w:rPr>
          <w:rFonts w:ascii="Palatino Linotype" w:hAnsi="Palatino Linotype"/>
          <w:i/>
        </w:rPr>
        <w:t xml:space="preserve"> </w:t>
      </w:r>
      <w:r w:rsidRPr="00586D82">
        <w:rPr>
          <w:rFonts w:ascii="Palatino Linotype" w:hAnsi="Palatino Linotype"/>
          <w:i/>
          <w:sz w:val="22"/>
          <w:szCs w:val="22"/>
        </w:rPr>
        <w:t>con</w:t>
      </w:r>
      <w:r w:rsidRPr="00586D82">
        <w:rPr>
          <w:rFonts w:ascii="Palatino Linotype" w:hAnsi="Palatino Linotype"/>
          <w:i/>
        </w:rPr>
        <w:t xml:space="preserve"> </w:t>
      </w:r>
      <w:r w:rsidRPr="00586D82">
        <w:rPr>
          <w:rFonts w:ascii="Palatino Linotype" w:hAnsi="Palatino Linotype"/>
          <w:i/>
          <w:sz w:val="22"/>
          <w:szCs w:val="22"/>
        </w:rPr>
        <w:t>financiamiento</w:t>
      </w:r>
      <w:r w:rsidRPr="00586D82">
        <w:rPr>
          <w:rFonts w:ascii="Palatino Linotype" w:hAnsi="Palatino Linotype"/>
          <w:i/>
        </w:rPr>
        <w:t xml:space="preserve"> </w:t>
      </w:r>
      <w:r w:rsidRPr="00586D82">
        <w:rPr>
          <w:rFonts w:ascii="Palatino Linotype" w:hAnsi="Palatino Linotype"/>
          <w:i/>
          <w:sz w:val="22"/>
          <w:szCs w:val="22"/>
        </w:rPr>
        <w:t>público,</w:t>
      </w:r>
      <w:r w:rsidRPr="00586D82">
        <w:rPr>
          <w:rFonts w:ascii="Palatino Linotype" w:hAnsi="Palatino Linotype"/>
          <w:i/>
        </w:rPr>
        <w:t xml:space="preserve"> </w:t>
      </w:r>
      <w:r w:rsidRPr="00586D82">
        <w:rPr>
          <w:rFonts w:ascii="Palatino Linotype" w:hAnsi="Palatino Linotype"/>
          <w:i/>
          <w:sz w:val="22"/>
          <w:szCs w:val="22"/>
        </w:rPr>
        <w:t>parcial</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total,</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con</w:t>
      </w:r>
      <w:r w:rsidRPr="00586D82">
        <w:rPr>
          <w:rFonts w:ascii="Palatino Linotype" w:hAnsi="Palatino Linotype"/>
          <w:i/>
        </w:rPr>
        <w:t xml:space="preserve"> </w:t>
      </w:r>
      <w:r w:rsidRPr="00586D82">
        <w:rPr>
          <w:rFonts w:ascii="Palatino Linotype" w:hAnsi="Palatino Linotype"/>
          <w:i/>
          <w:sz w:val="22"/>
          <w:szCs w:val="22"/>
        </w:rPr>
        <w:t>participación</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entidades</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gobierno;</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IX.</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sindicatos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reciban</w:t>
      </w:r>
      <w:r w:rsidRPr="00586D82">
        <w:rPr>
          <w:rFonts w:ascii="Palatino Linotype" w:hAnsi="Palatino Linotype"/>
          <w:i/>
        </w:rPr>
        <w:t xml:space="preserve"> </w:t>
      </w:r>
      <w:r w:rsidRPr="00586D82">
        <w:rPr>
          <w:rFonts w:ascii="Palatino Linotype" w:hAnsi="Palatino Linotype"/>
          <w:i/>
          <w:sz w:val="22"/>
          <w:szCs w:val="22"/>
        </w:rPr>
        <w:t>y/o</w:t>
      </w:r>
      <w:r w:rsidRPr="00586D82">
        <w:rPr>
          <w:rFonts w:ascii="Palatino Linotype" w:hAnsi="Palatino Linotype"/>
          <w:i/>
        </w:rPr>
        <w:t xml:space="preserve"> </w:t>
      </w:r>
      <w:r w:rsidRPr="00586D82">
        <w:rPr>
          <w:rFonts w:ascii="Palatino Linotype" w:hAnsi="Palatino Linotype"/>
          <w:i/>
          <w:sz w:val="22"/>
          <w:szCs w:val="22"/>
        </w:rPr>
        <w:t>ejerzan</w:t>
      </w:r>
      <w:r w:rsidRPr="00586D82">
        <w:rPr>
          <w:rFonts w:ascii="Palatino Linotype" w:hAnsi="Palatino Linotype"/>
          <w:i/>
        </w:rPr>
        <w:t xml:space="preserve"> </w:t>
      </w:r>
      <w:r w:rsidRPr="00586D82">
        <w:rPr>
          <w:rFonts w:ascii="Palatino Linotype" w:hAnsi="Palatino Linotype"/>
          <w:i/>
          <w:sz w:val="22"/>
          <w:szCs w:val="22"/>
        </w:rPr>
        <w:t>recursos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ámbito</w:t>
      </w:r>
      <w:r w:rsidRPr="00586D82">
        <w:rPr>
          <w:rFonts w:ascii="Palatino Linotype" w:hAnsi="Palatino Linotype"/>
          <w:i/>
        </w:rPr>
        <w:t xml:space="preserve"> </w:t>
      </w:r>
      <w:r w:rsidRPr="00586D82">
        <w:rPr>
          <w:rFonts w:ascii="Palatino Linotype" w:hAnsi="Palatino Linotype"/>
          <w:i/>
          <w:sz w:val="22"/>
          <w:szCs w:val="22"/>
        </w:rPr>
        <w:t>estatal</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municipal;</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X.</w:t>
      </w:r>
      <w:r w:rsidRPr="00586D82">
        <w:rPr>
          <w:rFonts w:ascii="Palatino Linotype" w:hAnsi="Palatino Linotype"/>
          <w:i/>
        </w:rPr>
        <w:t xml:space="preserve"> </w:t>
      </w:r>
      <w:r w:rsidRPr="00586D82">
        <w:rPr>
          <w:rFonts w:ascii="Palatino Linotype" w:hAnsi="Palatino Linotype"/>
          <w:i/>
          <w:sz w:val="22"/>
          <w:szCs w:val="22"/>
        </w:rPr>
        <w:t>Cualquier</w:t>
      </w:r>
      <w:r w:rsidRPr="00586D82">
        <w:rPr>
          <w:rFonts w:ascii="Palatino Linotype" w:hAnsi="Palatino Linotype"/>
          <w:i/>
        </w:rPr>
        <w:t xml:space="preserve"> </w:t>
      </w:r>
      <w:r w:rsidRPr="00586D82">
        <w:rPr>
          <w:rFonts w:ascii="Palatino Linotype" w:hAnsi="Palatino Linotype"/>
          <w:i/>
          <w:sz w:val="22"/>
          <w:szCs w:val="22"/>
        </w:rPr>
        <w:t>persona</w:t>
      </w:r>
      <w:r w:rsidRPr="00586D82">
        <w:rPr>
          <w:rFonts w:ascii="Palatino Linotype" w:hAnsi="Palatino Linotype"/>
          <w:i/>
        </w:rPr>
        <w:t xml:space="preserve"> </w:t>
      </w:r>
      <w:r w:rsidRPr="00586D82">
        <w:rPr>
          <w:rFonts w:ascii="Palatino Linotype" w:hAnsi="Palatino Linotype"/>
          <w:i/>
          <w:sz w:val="22"/>
          <w:szCs w:val="22"/>
        </w:rPr>
        <w:t>física</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jurídico</w:t>
      </w:r>
      <w:r w:rsidRPr="00586D82">
        <w:rPr>
          <w:rFonts w:ascii="Palatino Linotype" w:hAnsi="Palatino Linotype"/>
          <w:i/>
        </w:rPr>
        <w:t xml:space="preserve"> </w:t>
      </w:r>
      <w:r w:rsidRPr="00586D82">
        <w:rPr>
          <w:rFonts w:ascii="Palatino Linotype" w:hAnsi="Palatino Linotype"/>
          <w:i/>
          <w:sz w:val="22"/>
          <w:szCs w:val="22"/>
        </w:rPr>
        <w:t>colectiva</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reciba</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ejerza</w:t>
      </w:r>
      <w:r w:rsidRPr="00586D82">
        <w:rPr>
          <w:rFonts w:ascii="Palatino Linotype" w:hAnsi="Palatino Linotype"/>
          <w:i/>
        </w:rPr>
        <w:t xml:space="preserve"> </w:t>
      </w:r>
      <w:r w:rsidRPr="00586D82">
        <w:rPr>
          <w:rFonts w:ascii="Palatino Linotype" w:hAnsi="Palatino Linotype"/>
          <w:i/>
          <w:sz w:val="22"/>
          <w:szCs w:val="22"/>
        </w:rPr>
        <w:t>recursos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en</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ámbito</w:t>
      </w:r>
      <w:r w:rsidRPr="00586D82">
        <w:rPr>
          <w:rFonts w:ascii="Palatino Linotype" w:hAnsi="Palatino Linotype"/>
          <w:i/>
        </w:rPr>
        <w:t xml:space="preserve"> </w:t>
      </w:r>
      <w:r w:rsidRPr="00586D82">
        <w:rPr>
          <w:rFonts w:ascii="Palatino Linotype" w:hAnsi="Palatino Linotype"/>
          <w:i/>
          <w:sz w:val="22"/>
          <w:szCs w:val="22"/>
        </w:rPr>
        <w:t>estatal</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municipal;</w:t>
      </w:r>
      <w:r w:rsidRPr="00586D82">
        <w:rPr>
          <w:rFonts w:ascii="Palatino Linotype" w:hAnsi="Palatino Linotype"/>
          <w:i/>
        </w:rPr>
        <w:t xml:space="preserve"> </w:t>
      </w:r>
      <w:r w:rsidRPr="00586D82">
        <w:rPr>
          <w:rFonts w:ascii="Palatino Linotype" w:hAnsi="Palatino Linotype"/>
          <w:i/>
          <w:sz w:val="22"/>
          <w:szCs w:val="22"/>
        </w:rPr>
        <w:t>y</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XI.</w:t>
      </w:r>
      <w:r w:rsidRPr="00586D82">
        <w:rPr>
          <w:rFonts w:ascii="Palatino Linotype" w:hAnsi="Palatino Linotype"/>
          <w:i/>
        </w:rPr>
        <w:t xml:space="preserve"> </w:t>
      </w:r>
      <w:r w:rsidRPr="00586D82">
        <w:rPr>
          <w:rFonts w:ascii="Palatino Linotype" w:hAnsi="Palatino Linotype"/>
          <w:i/>
          <w:sz w:val="22"/>
          <w:szCs w:val="22"/>
        </w:rPr>
        <w:t>Cualquier</w:t>
      </w:r>
      <w:r w:rsidRPr="00586D82">
        <w:rPr>
          <w:rFonts w:ascii="Palatino Linotype" w:hAnsi="Palatino Linotype"/>
          <w:i/>
        </w:rPr>
        <w:t xml:space="preserve"> </w:t>
      </w:r>
      <w:r w:rsidRPr="00586D82">
        <w:rPr>
          <w:rFonts w:ascii="Palatino Linotype" w:hAnsi="Palatino Linotype"/>
          <w:i/>
          <w:sz w:val="22"/>
          <w:szCs w:val="22"/>
        </w:rPr>
        <w:t>otra</w:t>
      </w:r>
      <w:r w:rsidRPr="00586D82">
        <w:rPr>
          <w:rFonts w:ascii="Palatino Linotype" w:hAnsi="Palatino Linotype"/>
          <w:i/>
        </w:rPr>
        <w:t xml:space="preserve"> </w:t>
      </w:r>
      <w:r w:rsidRPr="00586D82">
        <w:rPr>
          <w:rFonts w:ascii="Palatino Linotype" w:hAnsi="Palatino Linotype"/>
          <w:i/>
          <w:sz w:val="22"/>
          <w:szCs w:val="22"/>
        </w:rPr>
        <w:t>autoridad,</w:t>
      </w:r>
      <w:r w:rsidRPr="00586D82">
        <w:rPr>
          <w:rFonts w:ascii="Palatino Linotype" w:hAnsi="Palatino Linotype"/>
          <w:i/>
        </w:rPr>
        <w:t xml:space="preserve"> </w:t>
      </w:r>
      <w:r w:rsidRPr="00586D82">
        <w:rPr>
          <w:rFonts w:ascii="Palatino Linotype" w:hAnsi="Palatino Linotype"/>
          <w:i/>
          <w:sz w:val="22"/>
          <w:szCs w:val="22"/>
        </w:rPr>
        <w:t>entidad,</w:t>
      </w:r>
      <w:r w:rsidRPr="00586D82">
        <w:rPr>
          <w:rFonts w:ascii="Palatino Linotype" w:hAnsi="Palatino Linotype"/>
          <w:i/>
        </w:rPr>
        <w:t xml:space="preserve"> </w:t>
      </w:r>
      <w:r w:rsidRPr="00586D82">
        <w:rPr>
          <w:rFonts w:ascii="Palatino Linotype" w:hAnsi="Palatino Linotype"/>
          <w:i/>
          <w:sz w:val="22"/>
          <w:szCs w:val="22"/>
        </w:rPr>
        <w:t>órgano</w:t>
      </w:r>
      <w:r w:rsidRPr="00586D82">
        <w:rPr>
          <w:rFonts w:ascii="Palatino Linotype" w:hAnsi="Palatino Linotype"/>
          <w:i/>
        </w:rPr>
        <w:t xml:space="preserve"> </w:t>
      </w:r>
      <w:r w:rsidRPr="00586D82">
        <w:rPr>
          <w:rFonts w:ascii="Palatino Linotype" w:hAnsi="Palatino Linotype"/>
          <w:i/>
          <w:sz w:val="22"/>
          <w:szCs w:val="22"/>
        </w:rPr>
        <w:t>u</w:t>
      </w:r>
      <w:r w:rsidRPr="00586D82">
        <w:rPr>
          <w:rFonts w:ascii="Palatino Linotype" w:hAnsi="Palatino Linotype"/>
          <w:i/>
        </w:rPr>
        <w:t xml:space="preserve"> </w:t>
      </w:r>
      <w:r w:rsidRPr="00586D82">
        <w:rPr>
          <w:rFonts w:ascii="Palatino Linotype" w:hAnsi="Palatino Linotype"/>
          <w:i/>
          <w:sz w:val="22"/>
          <w:szCs w:val="22"/>
        </w:rPr>
        <w:t>organismo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poderes</w:t>
      </w:r>
      <w:r w:rsidRPr="00586D82">
        <w:rPr>
          <w:rFonts w:ascii="Palatino Linotype" w:hAnsi="Palatino Linotype"/>
          <w:i/>
        </w:rPr>
        <w:t xml:space="preserve"> </w:t>
      </w:r>
      <w:r w:rsidRPr="00586D82">
        <w:rPr>
          <w:rFonts w:ascii="Palatino Linotype" w:hAnsi="Palatino Linotype"/>
          <w:i/>
          <w:sz w:val="22"/>
          <w:szCs w:val="22"/>
        </w:rPr>
        <w:t>estatal</w:t>
      </w:r>
      <w:r w:rsidRPr="00586D82">
        <w:rPr>
          <w:rFonts w:ascii="Palatino Linotype" w:hAnsi="Palatino Linotype"/>
          <w:i/>
        </w:rPr>
        <w:t xml:space="preserve"> </w:t>
      </w:r>
      <w:r w:rsidRPr="00586D82">
        <w:rPr>
          <w:rFonts w:ascii="Palatino Linotype" w:hAnsi="Palatino Linotype"/>
          <w:i/>
          <w:sz w:val="22"/>
          <w:szCs w:val="22"/>
        </w:rPr>
        <w:t>o</w:t>
      </w:r>
      <w:r w:rsidRPr="00586D82">
        <w:rPr>
          <w:rFonts w:ascii="Palatino Linotype" w:hAnsi="Palatino Linotype"/>
          <w:i/>
        </w:rPr>
        <w:t xml:space="preserve"> </w:t>
      </w:r>
      <w:r w:rsidRPr="00586D82">
        <w:rPr>
          <w:rFonts w:ascii="Palatino Linotype" w:hAnsi="Palatino Linotype"/>
          <w:i/>
          <w:sz w:val="22"/>
          <w:szCs w:val="22"/>
        </w:rPr>
        <w:t>municipal,</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reciba</w:t>
      </w:r>
      <w:r w:rsidRPr="00586D82">
        <w:rPr>
          <w:rFonts w:ascii="Palatino Linotype" w:hAnsi="Palatino Linotype"/>
          <w:i/>
        </w:rPr>
        <w:t xml:space="preserve"> </w:t>
      </w:r>
      <w:r w:rsidRPr="00586D82">
        <w:rPr>
          <w:rFonts w:ascii="Palatino Linotype" w:hAnsi="Palatino Linotype"/>
          <w:i/>
          <w:sz w:val="22"/>
          <w:szCs w:val="22"/>
        </w:rPr>
        <w:t>recursos</w:t>
      </w:r>
      <w:r w:rsidRPr="00586D82">
        <w:rPr>
          <w:rFonts w:ascii="Palatino Linotype" w:hAnsi="Palatino Linotype"/>
          <w:i/>
        </w:rPr>
        <w:t xml:space="preserve"> </w:t>
      </w:r>
      <w:r w:rsidRPr="00586D82">
        <w:rPr>
          <w:rFonts w:ascii="Palatino Linotype" w:hAnsi="Palatino Linotype"/>
          <w:i/>
          <w:sz w:val="22"/>
          <w:szCs w:val="22"/>
        </w:rPr>
        <w:t>públicos.</w:t>
      </w:r>
    </w:p>
    <w:p w:rsidR="007A154A" w:rsidRDefault="007A154A" w:rsidP="007A154A">
      <w:pPr>
        <w:ind w:left="709" w:right="757"/>
        <w:jc w:val="both"/>
        <w:rPr>
          <w:rFonts w:ascii="Palatino Linotype" w:hAnsi="Palatino Linotype"/>
          <w:i/>
          <w:sz w:val="22"/>
          <w:szCs w:val="22"/>
        </w:rPr>
      </w:pPr>
    </w:p>
    <w:p w:rsidR="004B13FB" w:rsidRPr="00586D82" w:rsidRDefault="004B13FB" w:rsidP="007A154A">
      <w:pPr>
        <w:ind w:left="709" w:right="757"/>
        <w:jc w:val="both"/>
        <w:rPr>
          <w:rFonts w:ascii="Palatino Linotype" w:hAnsi="Palatino Linotype"/>
          <w:i/>
          <w:sz w:val="22"/>
          <w:szCs w:val="22"/>
        </w:rPr>
      </w:pP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sujetos</w:t>
      </w:r>
      <w:r w:rsidRPr="00586D82">
        <w:rPr>
          <w:rFonts w:ascii="Palatino Linotype" w:hAnsi="Palatino Linotype"/>
          <w:i/>
        </w:rPr>
        <w:t xml:space="preserve"> </w:t>
      </w:r>
      <w:r w:rsidRPr="00586D82">
        <w:rPr>
          <w:rFonts w:ascii="Palatino Linotype" w:hAnsi="Palatino Linotype"/>
          <w:i/>
          <w:sz w:val="22"/>
          <w:szCs w:val="22"/>
        </w:rPr>
        <w:t>obligados</w:t>
      </w:r>
      <w:r w:rsidRPr="00586D82">
        <w:rPr>
          <w:rFonts w:ascii="Palatino Linotype" w:hAnsi="Palatino Linotype"/>
          <w:i/>
        </w:rPr>
        <w:t xml:space="preserve"> </w:t>
      </w:r>
      <w:r w:rsidRPr="00586D82">
        <w:rPr>
          <w:rFonts w:ascii="Palatino Linotype" w:hAnsi="Palatino Linotype"/>
          <w:i/>
          <w:sz w:val="22"/>
          <w:szCs w:val="22"/>
        </w:rPr>
        <w:t>deberán</w:t>
      </w:r>
      <w:r w:rsidRPr="00586D82">
        <w:rPr>
          <w:rFonts w:ascii="Palatino Linotype" w:hAnsi="Palatino Linotype"/>
          <w:i/>
        </w:rPr>
        <w:t xml:space="preserve"> </w:t>
      </w:r>
      <w:r w:rsidRPr="00586D82">
        <w:rPr>
          <w:rFonts w:ascii="Palatino Linotype" w:hAnsi="Palatino Linotype"/>
          <w:i/>
          <w:sz w:val="22"/>
          <w:szCs w:val="22"/>
        </w:rPr>
        <w:t>hacer</w:t>
      </w:r>
      <w:r w:rsidRPr="00586D82">
        <w:rPr>
          <w:rFonts w:ascii="Palatino Linotype" w:hAnsi="Palatino Linotype"/>
          <w:i/>
        </w:rPr>
        <w:t xml:space="preserve"> </w:t>
      </w:r>
      <w:r w:rsidRPr="00586D82">
        <w:rPr>
          <w:rFonts w:ascii="Palatino Linotype" w:hAnsi="Palatino Linotype"/>
          <w:i/>
          <w:sz w:val="22"/>
          <w:szCs w:val="22"/>
        </w:rPr>
        <w:t>pública</w:t>
      </w:r>
      <w:r w:rsidRPr="00586D82">
        <w:rPr>
          <w:rFonts w:ascii="Palatino Linotype" w:hAnsi="Palatino Linotype"/>
          <w:i/>
        </w:rPr>
        <w:t xml:space="preserve"> </w:t>
      </w:r>
      <w:r w:rsidRPr="00586D82">
        <w:rPr>
          <w:rFonts w:ascii="Palatino Linotype" w:hAnsi="Palatino Linotype"/>
          <w:i/>
          <w:sz w:val="22"/>
          <w:szCs w:val="22"/>
        </w:rPr>
        <w:t>toda</w:t>
      </w:r>
      <w:r w:rsidRPr="00586D82">
        <w:rPr>
          <w:rFonts w:ascii="Palatino Linotype" w:hAnsi="Palatino Linotype"/>
          <w:i/>
        </w:rPr>
        <w:t xml:space="preserve"> </w:t>
      </w:r>
      <w:r w:rsidRPr="00586D82">
        <w:rPr>
          <w:rFonts w:ascii="Palatino Linotype" w:hAnsi="Palatino Linotype"/>
          <w:i/>
          <w:sz w:val="22"/>
          <w:szCs w:val="22"/>
        </w:rPr>
        <w:t>aquella</w:t>
      </w:r>
      <w:r w:rsidRPr="00586D82">
        <w:rPr>
          <w:rFonts w:ascii="Palatino Linotype" w:hAnsi="Palatino Linotype"/>
          <w:i/>
        </w:rPr>
        <w:t xml:space="preserve"> </w:t>
      </w:r>
      <w:r w:rsidRPr="00586D82">
        <w:rPr>
          <w:rFonts w:ascii="Palatino Linotype" w:hAnsi="Palatino Linotype"/>
          <w:i/>
          <w:sz w:val="22"/>
          <w:szCs w:val="22"/>
        </w:rPr>
        <w:t>información</w:t>
      </w:r>
      <w:r w:rsidRPr="00586D82">
        <w:rPr>
          <w:rFonts w:ascii="Palatino Linotype" w:hAnsi="Palatino Linotype"/>
          <w:i/>
        </w:rPr>
        <w:t xml:space="preserve"> </w:t>
      </w:r>
      <w:r w:rsidRPr="00586D82">
        <w:rPr>
          <w:rFonts w:ascii="Palatino Linotype" w:hAnsi="Palatino Linotype"/>
          <w:i/>
          <w:sz w:val="22"/>
          <w:szCs w:val="22"/>
        </w:rPr>
        <w:t>relativa</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montos</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las</w:t>
      </w:r>
      <w:r w:rsidRPr="00586D82">
        <w:rPr>
          <w:rFonts w:ascii="Palatino Linotype" w:hAnsi="Palatino Linotype"/>
          <w:i/>
        </w:rPr>
        <w:t xml:space="preserve"> </w:t>
      </w:r>
      <w:r w:rsidRPr="00586D82">
        <w:rPr>
          <w:rFonts w:ascii="Palatino Linotype" w:hAnsi="Palatino Linotype"/>
          <w:i/>
          <w:sz w:val="22"/>
          <w:szCs w:val="22"/>
        </w:rPr>
        <w:t>personas</w:t>
      </w:r>
      <w:r w:rsidRPr="00586D82">
        <w:rPr>
          <w:rFonts w:ascii="Palatino Linotype" w:hAnsi="Palatino Linotype"/>
          <w:i/>
        </w:rPr>
        <w:t xml:space="preserve"> </w:t>
      </w:r>
      <w:r w:rsidRPr="00586D82">
        <w:rPr>
          <w:rFonts w:ascii="Palatino Linotype" w:hAnsi="Palatino Linotype"/>
          <w:i/>
          <w:sz w:val="22"/>
          <w:szCs w:val="22"/>
        </w:rPr>
        <w:t>a</w:t>
      </w:r>
      <w:r w:rsidRPr="00586D82">
        <w:rPr>
          <w:rFonts w:ascii="Palatino Linotype" w:hAnsi="Palatino Linotype"/>
          <w:i/>
        </w:rPr>
        <w:t xml:space="preserve"> </w:t>
      </w:r>
      <w:r w:rsidRPr="00586D82">
        <w:rPr>
          <w:rFonts w:ascii="Palatino Linotype" w:hAnsi="Palatino Linotype"/>
          <w:i/>
          <w:sz w:val="22"/>
          <w:szCs w:val="22"/>
        </w:rPr>
        <w:t>quienes</w:t>
      </w:r>
      <w:r w:rsidRPr="00586D82">
        <w:rPr>
          <w:rFonts w:ascii="Palatino Linotype" w:hAnsi="Palatino Linotype"/>
          <w:i/>
        </w:rPr>
        <w:t xml:space="preserve"> </w:t>
      </w:r>
      <w:r w:rsidRPr="00586D82">
        <w:rPr>
          <w:rFonts w:ascii="Palatino Linotype" w:hAnsi="Palatino Linotype"/>
          <w:i/>
          <w:sz w:val="22"/>
          <w:szCs w:val="22"/>
        </w:rPr>
        <w:t>entreguen,</w:t>
      </w:r>
      <w:r w:rsidRPr="00586D82">
        <w:rPr>
          <w:rFonts w:ascii="Palatino Linotype" w:hAnsi="Palatino Linotype"/>
          <w:i/>
        </w:rPr>
        <w:t xml:space="preserve"> </w:t>
      </w:r>
      <w:r w:rsidRPr="00586D82">
        <w:rPr>
          <w:rFonts w:ascii="Palatino Linotype" w:hAnsi="Palatino Linotype"/>
          <w:i/>
          <w:sz w:val="22"/>
          <w:szCs w:val="22"/>
        </w:rPr>
        <w:t>por</w:t>
      </w:r>
      <w:r w:rsidRPr="00586D82">
        <w:rPr>
          <w:rFonts w:ascii="Palatino Linotype" w:hAnsi="Palatino Linotype"/>
          <w:i/>
        </w:rPr>
        <w:t xml:space="preserve"> </w:t>
      </w:r>
      <w:r w:rsidRPr="00586D82">
        <w:rPr>
          <w:rFonts w:ascii="Palatino Linotype" w:hAnsi="Palatino Linotype"/>
          <w:i/>
          <w:sz w:val="22"/>
          <w:szCs w:val="22"/>
        </w:rPr>
        <w:t>cualquier</w:t>
      </w:r>
      <w:r w:rsidRPr="00586D82">
        <w:rPr>
          <w:rFonts w:ascii="Palatino Linotype" w:hAnsi="Palatino Linotype"/>
          <w:i/>
        </w:rPr>
        <w:t xml:space="preserve"> </w:t>
      </w:r>
      <w:r w:rsidRPr="00586D82">
        <w:rPr>
          <w:rFonts w:ascii="Palatino Linotype" w:hAnsi="Palatino Linotype"/>
          <w:i/>
          <w:sz w:val="22"/>
          <w:szCs w:val="22"/>
        </w:rPr>
        <w:t>motivo,</w:t>
      </w:r>
      <w:r w:rsidRPr="00586D82">
        <w:rPr>
          <w:rFonts w:ascii="Palatino Linotype" w:hAnsi="Palatino Linotype"/>
          <w:i/>
        </w:rPr>
        <w:t xml:space="preserve"> </w:t>
      </w:r>
      <w:r w:rsidRPr="00586D82">
        <w:rPr>
          <w:rFonts w:ascii="Palatino Linotype" w:hAnsi="Palatino Linotype"/>
          <w:i/>
          <w:sz w:val="22"/>
          <w:szCs w:val="22"/>
        </w:rPr>
        <w:t>recursos</w:t>
      </w:r>
      <w:r w:rsidRPr="00586D82">
        <w:rPr>
          <w:rFonts w:ascii="Palatino Linotype" w:hAnsi="Palatino Linotype"/>
          <w:i/>
        </w:rPr>
        <w:t xml:space="preserve"> </w:t>
      </w:r>
      <w:r w:rsidRPr="00586D82">
        <w:rPr>
          <w:rFonts w:ascii="Palatino Linotype" w:hAnsi="Palatino Linotype"/>
          <w:i/>
          <w:sz w:val="22"/>
          <w:szCs w:val="22"/>
        </w:rPr>
        <w:t>públicos,</w:t>
      </w:r>
      <w:r w:rsidRPr="00586D82">
        <w:rPr>
          <w:rFonts w:ascii="Palatino Linotype" w:hAnsi="Palatino Linotype"/>
          <w:i/>
        </w:rPr>
        <w:t xml:space="preserve"> </w:t>
      </w:r>
      <w:r w:rsidRPr="00586D82">
        <w:rPr>
          <w:rFonts w:ascii="Palatino Linotype" w:hAnsi="Palatino Linotype"/>
          <w:i/>
          <w:sz w:val="22"/>
          <w:szCs w:val="22"/>
        </w:rPr>
        <w:t>así</w:t>
      </w:r>
      <w:r w:rsidRPr="00586D82">
        <w:rPr>
          <w:rFonts w:ascii="Palatino Linotype" w:hAnsi="Palatino Linotype"/>
          <w:i/>
        </w:rPr>
        <w:t xml:space="preserve"> </w:t>
      </w:r>
      <w:r w:rsidRPr="00586D82">
        <w:rPr>
          <w:rFonts w:ascii="Palatino Linotype" w:hAnsi="Palatino Linotype"/>
          <w:i/>
          <w:sz w:val="22"/>
          <w:szCs w:val="22"/>
        </w:rPr>
        <w:t>como</w:t>
      </w:r>
      <w:r w:rsidRPr="00586D82">
        <w:rPr>
          <w:rFonts w:ascii="Palatino Linotype" w:hAnsi="Palatino Linotype"/>
          <w:i/>
        </w:rPr>
        <w:t xml:space="preserve"> </w:t>
      </w:r>
      <w:r w:rsidRPr="00586D82">
        <w:rPr>
          <w:rFonts w:ascii="Palatino Linotype" w:hAnsi="Palatino Linotype"/>
          <w:i/>
          <w:sz w:val="22"/>
          <w:szCs w:val="22"/>
        </w:rPr>
        <w:t>los</w:t>
      </w:r>
      <w:r w:rsidRPr="00586D82">
        <w:rPr>
          <w:rFonts w:ascii="Palatino Linotype" w:hAnsi="Palatino Linotype"/>
          <w:i/>
        </w:rPr>
        <w:t xml:space="preserve"> </w:t>
      </w:r>
      <w:r w:rsidRPr="00586D82">
        <w:rPr>
          <w:rFonts w:ascii="Palatino Linotype" w:hAnsi="Palatino Linotype"/>
          <w:i/>
          <w:sz w:val="22"/>
          <w:szCs w:val="22"/>
        </w:rPr>
        <w:t>informes</w:t>
      </w:r>
      <w:r w:rsidRPr="00586D82">
        <w:rPr>
          <w:rFonts w:ascii="Palatino Linotype" w:hAnsi="Palatino Linotype"/>
          <w:i/>
        </w:rPr>
        <w:t xml:space="preserve"> </w:t>
      </w:r>
      <w:r w:rsidRPr="00586D82">
        <w:rPr>
          <w:rFonts w:ascii="Palatino Linotype" w:hAnsi="Palatino Linotype"/>
          <w:i/>
          <w:sz w:val="22"/>
          <w:szCs w:val="22"/>
        </w:rPr>
        <w:t>que</w:t>
      </w:r>
      <w:r w:rsidRPr="00586D82">
        <w:rPr>
          <w:rFonts w:ascii="Palatino Linotype" w:hAnsi="Palatino Linotype"/>
          <w:i/>
        </w:rPr>
        <w:t xml:space="preserve"> </w:t>
      </w:r>
      <w:r w:rsidRPr="00586D82">
        <w:rPr>
          <w:rFonts w:ascii="Palatino Linotype" w:hAnsi="Palatino Linotype"/>
          <w:i/>
          <w:sz w:val="22"/>
          <w:szCs w:val="22"/>
        </w:rPr>
        <w:t>dichas</w:t>
      </w:r>
      <w:r w:rsidRPr="00586D82">
        <w:rPr>
          <w:rFonts w:ascii="Palatino Linotype" w:hAnsi="Palatino Linotype"/>
          <w:i/>
        </w:rPr>
        <w:t xml:space="preserve"> </w:t>
      </w:r>
      <w:r w:rsidRPr="00586D82">
        <w:rPr>
          <w:rFonts w:ascii="Palatino Linotype" w:hAnsi="Palatino Linotype"/>
          <w:i/>
          <w:sz w:val="22"/>
          <w:szCs w:val="22"/>
        </w:rPr>
        <w:t>personas</w:t>
      </w:r>
      <w:r w:rsidRPr="00586D82">
        <w:rPr>
          <w:rFonts w:ascii="Palatino Linotype" w:hAnsi="Palatino Linotype"/>
          <w:i/>
        </w:rPr>
        <w:t xml:space="preserve"> </w:t>
      </w:r>
      <w:r w:rsidRPr="00586D82">
        <w:rPr>
          <w:rFonts w:ascii="Palatino Linotype" w:hAnsi="Palatino Linotype"/>
          <w:i/>
          <w:sz w:val="22"/>
          <w:szCs w:val="22"/>
        </w:rPr>
        <w:t>les</w:t>
      </w:r>
      <w:r w:rsidRPr="00586D82">
        <w:rPr>
          <w:rFonts w:ascii="Palatino Linotype" w:hAnsi="Palatino Linotype"/>
          <w:i/>
        </w:rPr>
        <w:t xml:space="preserve"> </w:t>
      </w:r>
      <w:r w:rsidRPr="00586D82">
        <w:rPr>
          <w:rFonts w:ascii="Palatino Linotype" w:hAnsi="Palatino Linotype"/>
          <w:i/>
          <w:sz w:val="22"/>
          <w:szCs w:val="22"/>
        </w:rPr>
        <w:t>entreguen</w:t>
      </w:r>
      <w:r w:rsidRPr="00586D82">
        <w:rPr>
          <w:rFonts w:ascii="Palatino Linotype" w:hAnsi="Palatino Linotype"/>
          <w:i/>
        </w:rPr>
        <w:t xml:space="preserve"> </w:t>
      </w:r>
      <w:r w:rsidRPr="00586D82">
        <w:rPr>
          <w:rFonts w:ascii="Palatino Linotype" w:hAnsi="Palatino Linotype"/>
          <w:i/>
          <w:sz w:val="22"/>
          <w:szCs w:val="22"/>
        </w:rPr>
        <w:t>sobre</w:t>
      </w:r>
      <w:r w:rsidRPr="00586D82">
        <w:rPr>
          <w:rFonts w:ascii="Palatino Linotype" w:hAnsi="Palatino Linotype"/>
          <w:i/>
        </w:rPr>
        <w:t xml:space="preserve"> </w:t>
      </w:r>
      <w:r w:rsidRPr="00586D82">
        <w:rPr>
          <w:rFonts w:ascii="Palatino Linotype" w:hAnsi="Palatino Linotype"/>
          <w:i/>
          <w:sz w:val="22"/>
          <w:szCs w:val="22"/>
        </w:rPr>
        <w:t>el</w:t>
      </w:r>
      <w:r w:rsidRPr="00586D82">
        <w:rPr>
          <w:rFonts w:ascii="Palatino Linotype" w:hAnsi="Palatino Linotype"/>
          <w:i/>
        </w:rPr>
        <w:t xml:space="preserve"> </w:t>
      </w:r>
      <w:r w:rsidRPr="00586D82">
        <w:rPr>
          <w:rFonts w:ascii="Palatino Linotype" w:hAnsi="Palatino Linotype"/>
          <w:i/>
          <w:sz w:val="22"/>
          <w:szCs w:val="22"/>
        </w:rPr>
        <w:t>uso</w:t>
      </w:r>
      <w:r w:rsidRPr="00586D82">
        <w:rPr>
          <w:rFonts w:ascii="Palatino Linotype" w:hAnsi="Palatino Linotype"/>
          <w:i/>
        </w:rPr>
        <w:t xml:space="preserve"> </w:t>
      </w:r>
      <w:r w:rsidRPr="00586D82">
        <w:rPr>
          <w:rFonts w:ascii="Palatino Linotype" w:hAnsi="Palatino Linotype"/>
          <w:i/>
          <w:sz w:val="22"/>
          <w:szCs w:val="22"/>
        </w:rPr>
        <w:t>y</w:t>
      </w:r>
      <w:r w:rsidRPr="00586D82">
        <w:rPr>
          <w:rFonts w:ascii="Palatino Linotype" w:hAnsi="Palatino Linotype"/>
          <w:i/>
        </w:rPr>
        <w:t xml:space="preserve"> </w:t>
      </w:r>
      <w:r w:rsidRPr="00586D82">
        <w:rPr>
          <w:rFonts w:ascii="Palatino Linotype" w:hAnsi="Palatino Linotype"/>
          <w:i/>
          <w:sz w:val="22"/>
          <w:szCs w:val="22"/>
        </w:rPr>
        <w:t>destino</w:t>
      </w:r>
      <w:r w:rsidRPr="00586D82">
        <w:rPr>
          <w:rFonts w:ascii="Palatino Linotype" w:hAnsi="Palatino Linotype"/>
          <w:i/>
        </w:rPr>
        <w:t xml:space="preserve"> </w:t>
      </w:r>
      <w:r w:rsidRPr="00586D82">
        <w:rPr>
          <w:rFonts w:ascii="Palatino Linotype" w:hAnsi="Palatino Linotype"/>
          <w:i/>
          <w:sz w:val="22"/>
          <w:szCs w:val="22"/>
        </w:rPr>
        <w:t>de</w:t>
      </w:r>
      <w:r w:rsidRPr="00586D82">
        <w:rPr>
          <w:rFonts w:ascii="Palatino Linotype" w:hAnsi="Palatino Linotype"/>
          <w:i/>
        </w:rPr>
        <w:t xml:space="preserve"> </w:t>
      </w:r>
      <w:r w:rsidRPr="00586D82">
        <w:rPr>
          <w:rFonts w:ascii="Palatino Linotype" w:hAnsi="Palatino Linotype"/>
          <w:i/>
          <w:sz w:val="22"/>
          <w:szCs w:val="22"/>
        </w:rPr>
        <w:t>dichos</w:t>
      </w:r>
      <w:r w:rsidRPr="00586D82">
        <w:rPr>
          <w:rFonts w:ascii="Palatino Linotype" w:hAnsi="Palatino Linotype"/>
          <w:i/>
        </w:rPr>
        <w:t xml:space="preserve"> </w:t>
      </w:r>
      <w:r w:rsidRPr="00586D82">
        <w:rPr>
          <w:rFonts w:ascii="Palatino Linotype" w:hAnsi="Palatino Linotype"/>
          <w:i/>
          <w:sz w:val="22"/>
          <w:szCs w:val="22"/>
        </w:rPr>
        <w:t>recursos.</w:t>
      </w:r>
    </w:p>
    <w:p w:rsidR="004B13FB" w:rsidRDefault="004B13FB" w:rsidP="007A154A">
      <w:pPr>
        <w:ind w:left="709" w:right="757"/>
        <w:jc w:val="both"/>
        <w:rPr>
          <w:rFonts w:ascii="Palatino Linotype" w:hAnsi="Palatino Linotype" w:cs="Arial"/>
          <w:b/>
          <w:i/>
          <w:sz w:val="22"/>
          <w:szCs w:val="22"/>
        </w:rPr>
      </w:pPr>
    </w:p>
    <w:p w:rsidR="004B13FB" w:rsidRPr="00586D82" w:rsidRDefault="004B13FB" w:rsidP="007A154A">
      <w:pPr>
        <w:ind w:left="709" w:right="757"/>
        <w:jc w:val="both"/>
        <w:rPr>
          <w:rFonts w:ascii="Palatino Linotype" w:hAnsi="Palatino Linotype" w:cs="Arial"/>
          <w:i/>
          <w:sz w:val="22"/>
          <w:szCs w:val="22"/>
        </w:rPr>
      </w:pPr>
      <w:r w:rsidRPr="00586D82">
        <w:rPr>
          <w:rFonts w:ascii="Palatino Linotype" w:hAnsi="Palatino Linotype" w:cs="Arial"/>
          <w:b/>
          <w:i/>
          <w:sz w:val="22"/>
          <w:szCs w:val="22"/>
        </w:rPr>
        <w:lastRenderedPageBreak/>
        <w:t>Los</w:t>
      </w:r>
      <w:r w:rsidRPr="00586D82">
        <w:rPr>
          <w:rFonts w:ascii="Palatino Linotype" w:hAnsi="Palatino Linotype" w:cs="Arial"/>
          <w:b/>
          <w:i/>
        </w:rPr>
        <w:t xml:space="preserve"> </w:t>
      </w:r>
      <w:r w:rsidRPr="00586D82">
        <w:rPr>
          <w:rFonts w:ascii="Palatino Linotype" w:hAnsi="Palatino Linotype" w:cs="Arial"/>
          <w:b/>
          <w:i/>
          <w:sz w:val="22"/>
          <w:szCs w:val="22"/>
        </w:rPr>
        <w:t>servidores</w:t>
      </w:r>
      <w:r w:rsidRPr="00586D82">
        <w:rPr>
          <w:rFonts w:ascii="Palatino Linotype" w:hAnsi="Palatino Linotype" w:cs="Arial"/>
          <w:b/>
          <w:i/>
        </w:rPr>
        <w:t xml:space="preserve"> </w:t>
      </w:r>
      <w:r w:rsidRPr="00586D82">
        <w:rPr>
          <w:rFonts w:ascii="Palatino Linotype" w:hAnsi="Palatino Linotype" w:cs="Arial"/>
          <w:b/>
          <w:i/>
          <w:sz w:val="22"/>
          <w:szCs w:val="22"/>
        </w:rPr>
        <w:t>públicos</w:t>
      </w:r>
      <w:r w:rsidRPr="00586D82">
        <w:rPr>
          <w:rFonts w:ascii="Palatino Linotype" w:hAnsi="Palatino Linotype" w:cs="Arial"/>
          <w:b/>
          <w:i/>
        </w:rPr>
        <w:t xml:space="preserve"> </w:t>
      </w:r>
      <w:r w:rsidRPr="00586D82">
        <w:rPr>
          <w:rFonts w:ascii="Palatino Linotype" w:hAnsi="Palatino Linotype" w:cs="Arial"/>
          <w:b/>
          <w:i/>
          <w:sz w:val="22"/>
          <w:szCs w:val="22"/>
        </w:rPr>
        <w:t>deberán</w:t>
      </w:r>
      <w:r w:rsidRPr="00586D82">
        <w:rPr>
          <w:rFonts w:ascii="Palatino Linotype" w:hAnsi="Palatino Linotype" w:cs="Arial"/>
          <w:b/>
          <w:i/>
        </w:rPr>
        <w:t xml:space="preserve"> </w:t>
      </w:r>
      <w:r w:rsidRPr="00586D82">
        <w:rPr>
          <w:rFonts w:ascii="Palatino Linotype" w:hAnsi="Palatino Linotype" w:cs="Arial"/>
          <w:b/>
          <w:i/>
          <w:sz w:val="22"/>
          <w:szCs w:val="22"/>
        </w:rPr>
        <w:t>transparentar</w:t>
      </w:r>
      <w:r w:rsidRPr="00586D82">
        <w:rPr>
          <w:rFonts w:ascii="Palatino Linotype" w:hAnsi="Palatino Linotype" w:cs="Arial"/>
          <w:b/>
          <w:i/>
        </w:rPr>
        <w:t xml:space="preserve"> </w:t>
      </w:r>
      <w:r w:rsidRPr="00586D82">
        <w:rPr>
          <w:rFonts w:ascii="Palatino Linotype" w:hAnsi="Palatino Linotype" w:cs="Arial"/>
          <w:b/>
          <w:i/>
          <w:sz w:val="22"/>
          <w:szCs w:val="22"/>
        </w:rPr>
        <w:t>sus</w:t>
      </w:r>
      <w:r w:rsidRPr="00586D82">
        <w:rPr>
          <w:rFonts w:ascii="Palatino Linotype" w:hAnsi="Palatino Linotype" w:cs="Arial"/>
          <w:b/>
          <w:i/>
        </w:rPr>
        <w:t xml:space="preserve"> </w:t>
      </w:r>
      <w:r w:rsidRPr="00586D82">
        <w:rPr>
          <w:rFonts w:ascii="Palatino Linotype" w:hAnsi="Palatino Linotype" w:cs="Arial"/>
          <w:b/>
          <w:i/>
          <w:sz w:val="22"/>
          <w:szCs w:val="22"/>
        </w:rPr>
        <w:t>acciones</w:t>
      </w:r>
      <w:r w:rsidRPr="00586D82">
        <w:rPr>
          <w:rFonts w:ascii="Palatino Linotype" w:hAnsi="Palatino Linotype" w:cs="Arial"/>
          <w:b/>
          <w:i/>
        </w:rPr>
        <w:t xml:space="preserve"> </w:t>
      </w:r>
      <w:r w:rsidRPr="00586D82">
        <w:rPr>
          <w:rFonts w:ascii="Palatino Linotype" w:hAnsi="Palatino Linotype" w:cs="Arial"/>
          <w:b/>
          <w:i/>
          <w:sz w:val="22"/>
          <w:szCs w:val="22"/>
        </w:rPr>
        <w:t>así</w:t>
      </w:r>
      <w:r w:rsidRPr="00586D82">
        <w:rPr>
          <w:rFonts w:ascii="Palatino Linotype" w:hAnsi="Palatino Linotype" w:cs="Arial"/>
          <w:b/>
          <w:i/>
        </w:rPr>
        <w:t xml:space="preserve"> </w:t>
      </w:r>
      <w:r w:rsidRPr="00586D82">
        <w:rPr>
          <w:rFonts w:ascii="Palatino Linotype" w:hAnsi="Palatino Linotype" w:cs="Arial"/>
          <w:b/>
          <w:i/>
          <w:sz w:val="22"/>
          <w:szCs w:val="22"/>
        </w:rPr>
        <w:t>como</w:t>
      </w:r>
      <w:r w:rsidRPr="00586D82">
        <w:rPr>
          <w:rFonts w:ascii="Palatino Linotype" w:hAnsi="Palatino Linotype" w:cs="Arial"/>
          <w:b/>
          <w:i/>
        </w:rPr>
        <w:t xml:space="preserve"> </w:t>
      </w:r>
      <w:r w:rsidRPr="00586D82">
        <w:rPr>
          <w:rFonts w:ascii="Palatino Linotype" w:hAnsi="Palatino Linotype" w:cs="Arial"/>
          <w:b/>
          <w:i/>
          <w:sz w:val="22"/>
          <w:szCs w:val="22"/>
        </w:rPr>
        <w:t>garantizar</w:t>
      </w:r>
      <w:r w:rsidRPr="00586D82">
        <w:rPr>
          <w:rFonts w:ascii="Palatino Linotype" w:hAnsi="Palatino Linotype" w:cs="Arial"/>
          <w:b/>
          <w:i/>
        </w:rPr>
        <w:t xml:space="preserve"> </w:t>
      </w:r>
      <w:r w:rsidRPr="00586D82">
        <w:rPr>
          <w:rFonts w:ascii="Palatino Linotype" w:hAnsi="Palatino Linotype" w:cs="Arial"/>
          <w:b/>
          <w:i/>
          <w:sz w:val="22"/>
          <w:szCs w:val="22"/>
        </w:rPr>
        <w:t>y</w:t>
      </w:r>
      <w:r w:rsidRPr="00586D82">
        <w:rPr>
          <w:rFonts w:ascii="Palatino Linotype" w:hAnsi="Palatino Linotype" w:cs="Arial"/>
          <w:b/>
          <w:i/>
        </w:rPr>
        <w:t xml:space="preserve"> </w:t>
      </w:r>
      <w:r w:rsidRPr="00586D82">
        <w:rPr>
          <w:rFonts w:ascii="Palatino Linotype" w:hAnsi="Palatino Linotype" w:cs="Arial"/>
          <w:b/>
          <w:i/>
          <w:sz w:val="22"/>
          <w:szCs w:val="22"/>
        </w:rPr>
        <w:t>respetar</w:t>
      </w:r>
      <w:r w:rsidRPr="00586D82">
        <w:rPr>
          <w:rFonts w:ascii="Palatino Linotype" w:hAnsi="Palatino Linotype" w:cs="Arial"/>
          <w:b/>
          <w:i/>
        </w:rPr>
        <w:t xml:space="preserve"> </w:t>
      </w:r>
      <w:r w:rsidRPr="00586D82">
        <w:rPr>
          <w:rFonts w:ascii="Palatino Linotype" w:hAnsi="Palatino Linotype" w:cs="Arial"/>
          <w:b/>
          <w:i/>
          <w:sz w:val="22"/>
          <w:szCs w:val="22"/>
        </w:rPr>
        <w:t>el</w:t>
      </w:r>
      <w:r w:rsidRPr="00586D82">
        <w:rPr>
          <w:rFonts w:ascii="Palatino Linotype" w:hAnsi="Palatino Linotype" w:cs="Arial"/>
          <w:b/>
          <w:i/>
        </w:rPr>
        <w:t xml:space="preserve"> </w:t>
      </w:r>
      <w:r w:rsidRPr="00586D82">
        <w:rPr>
          <w:rFonts w:ascii="Palatino Linotype" w:hAnsi="Palatino Linotype" w:cs="Arial"/>
          <w:b/>
          <w:i/>
          <w:sz w:val="22"/>
          <w:szCs w:val="22"/>
        </w:rPr>
        <w:t>derecho</w:t>
      </w:r>
      <w:r w:rsidRPr="00586D82">
        <w:rPr>
          <w:rFonts w:ascii="Palatino Linotype" w:hAnsi="Palatino Linotype" w:cs="Arial"/>
          <w:b/>
          <w:i/>
        </w:rPr>
        <w:t xml:space="preserve"> </w:t>
      </w:r>
      <w:r w:rsidRPr="00586D82">
        <w:rPr>
          <w:rFonts w:ascii="Palatino Linotype" w:hAnsi="Palatino Linotype" w:cs="Arial"/>
          <w:b/>
          <w:i/>
          <w:sz w:val="22"/>
          <w:szCs w:val="22"/>
        </w:rPr>
        <w:t>de</w:t>
      </w:r>
      <w:r w:rsidRPr="00586D82">
        <w:rPr>
          <w:rFonts w:ascii="Palatino Linotype" w:hAnsi="Palatino Linotype" w:cs="Arial"/>
          <w:b/>
          <w:i/>
        </w:rPr>
        <w:t xml:space="preserve"> </w:t>
      </w:r>
      <w:r w:rsidRPr="00586D82">
        <w:rPr>
          <w:rFonts w:ascii="Palatino Linotype" w:hAnsi="Palatino Linotype" w:cs="Arial"/>
          <w:b/>
          <w:i/>
          <w:sz w:val="22"/>
          <w:szCs w:val="22"/>
        </w:rPr>
        <w:t>acceso</w:t>
      </w:r>
      <w:r w:rsidRPr="00586D82">
        <w:rPr>
          <w:rFonts w:ascii="Palatino Linotype" w:hAnsi="Palatino Linotype" w:cs="Arial"/>
          <w:b/>
          <w:i/>
        </w:rPr>
        <w:t xml:space="preserve"> </w:t>
      </w:r>
      <w:r w:rsidRPr="00586D82">
        <w:rPr>
          <w:rFonts w:ascii="Palatino Linotype" w:hAnsi="Palatino Linotype" w:cs="Arial"/>
          <w:b/>
          <w:i/>
          <w:sz w:val="22"/>
          <w:szCs w:val="22"/>
        </w:rPr>
        <w:t>a</w:t>
      </w:r>
      <w:r w:rsidRPr="00586D82">
        <w:rPr>
          <w:rFonts w:ascii="Palatino Linotype" w:hAnsi="Palatino Linotype" w:cs="Arial"/>
          <w:b/>
          <w:i/>
        </w:rPr>
        <w:t xml:space="preserve"> </w:t>
      </w:r>
      <w:r w:rsidRPr="00586D82">
        <w:rPr>
          <w:rFonts w:ascii="Palatino Linotype" w:hAnsi="Palatino Linotype" w:cs="Arial"/>
          <w:b/>
          <w:i/>
          <w:sz w:val="22"/>
          <w:szCs w:val="22"/>
        </w:rPr>
        <w:t>la</w:t>
      </w:r>
      <w:r w:rsidRPr="00586D82">
        <w:rPr>
          <w:rFonts w:ascii="Palatino Linotype" w:hAnsi="Palatino Linotype" w:cs="Arial"/>
          <w:b/>
          <w:i/>
        </w:rPr>
        <w:t xml:space="preserve"> </w:t>
      </w:r>
      <w:r w:rsidRPr="00586D82">
        <w:rPr>
          <w:rFonts w:ascii="Palatino Linotype" w:hAnsi="Palatino Linotype" w:cs="Arial"/>
          <w:b/>
          <w:i/>
          <w:sz w:val="22"/>
          <w:szCs w:val="22"/>
        </w:rPr>
        <w:t>información</w:t>
      </w:r>
      <w:r w:rsidRPr="00586D82">
        <w:rPr>
          <w:rFonts w:ascii="Palatino Linotype" w:hAnsi="Palatino Linotype" w:cs="Arial"/>
          <w:b/>
          <w:i/>
        </w:rPr>
        <w:t xml:space="preserve"> </w:t>
      </w:r>
      <w:r w:rsidRPr="00586D82">
        <w:rPr>
          <w:rFonts w:ascii="Palatino Linotype" w:hAnsi="Palatino Linotype" w:cs="Arial"/>
          <w:b/>
          <w:i/>
          <w:sz w:val="22"/>
          <w:szCs w:val="22"/>
        </w:rPr>
        <w:t>pública</w:t>
      </w:r>
      <w:r w:rsidRPr="00586D82">
        <w:rPr>
          <w:rFonts w:ascii="Palatino Linotype" w:hAnsi="Palatino Linotype" w:cs="Arial"/>
          <w:i/>
          <w:sz w:val="22"/>
          <w:szCs w:val="22"/>
        </w:rPr>
        <w:t>.”</w:t>
      </w:r>
      <w:r w:rsidRPr="00586D82">
        <w:rPr>
          <w:rFonts w:ascii="Palatino Linotype" w:hAnsi="Palatino Linotype" w:cs="Arial"/>
          <w:i/>
        </w:rPr>
        <w:t xml:space="preserve"> </w:t>
      </w:r>
      <w:r w:rsidRPr="00586D82">
        <w:rPr>
          <w:rFonts w:ascii="Palatino Linotype" w:hAnsi="Palatino Linotype" w:cs="Arial"/>
          <w:i/>
          <w:sz w:val="22"/>
          <w:szCs w:val="22"/>
        </w:rPr>
        <w:t>(Sic)</w:t>
      </w:r>
    </w:p>
    <w:p w:rsidR="004B13FB" w:rsidRDefault="004B13FB" w:rsidP="007A154A">
      <w:pPr>
        <w:ind w:left="709" w:right="757"/>
        <w:jc w:val="both"/>
        <w:rPr>
          <w:rFonts w:ascii="Palatino Linotype" w:hAnsi="Palatino Linotype" w:cs="Arial"/>
          <w:sz w:val="22"/>
          <w:szCs w:val="22"/>
        </w:rPr>
      </w:pPr>
    </w:p>
    <w:p w:rsidR="004B13FB" w:rsidRDefault="004B13FB" w:rsidP="007A154A">
      <w:pPr>
        <w:ind w:left="709" w:right="757"/>
        <w:jc w:val="both"/>
        <w:rPr>
          <w:rFonts w:ascii="Palatino Linotype" w:hAnsi="Palatino Linotype" w:cs="Arial"/>
          <w:sz w:val="22"/>
          <w:szCs w:val="22"/>
        </w:rPr>
      </w:pPr>
      <w:r w:rsidRPr="00586D82">
        <w:rPr>
          <w:rFonts w:ascii="Palatino Linotype" w:hAnsi="Palatino Linotype" w:cs="Arial"/>
          <w:sz w:val="22"/>
          <w:szCs w:val="22"/>
        </w:rPr>
        <w:t>(Énfasis</w:t>
      </w:r>
      <w:r w:rsidRPr="00586D82">
        <w:rPr>
          <w:rFonts w:ascii="Palatino Linotype" w:hAnsi="Palatino Linotype" w:cs="Arial"/>
        </w:rPr>
        <w:t xml:space="preserve"> </w:t>
      </w:r>
      <w:r w:rsidRPr="00586D82">
        <w:rPr>
          <w:rFonts w:ascii="Palatino Linotype" w:hAnsi="Palatino Linotype" w:cs="Arial"/>
          <w:sz w:val="22"/>
          <w:szCs w:val="22"/>
        </w:rPr>
        <w:t>añadido)</w:t>
      </w:r>
    </w:p>
    <w:p w:rsidR="004B13FB" w:rsidRPr="00586D82" w:rsidRDefault="004B13FB" w:rsidP="007A154A">
      <w:pPr>
        <w:spacing w:line="360" w:lineRule="auto"/>
        <w:ind w:right="902"/>
        <w:jc w:val="both"/>
        <w:rPr>
          <w:rFonts w:ascii="Palatino Linotype" w:hAnsi="Palatino Linotype" w:cs="Arial"/>
          <w:sz w:val="22"/>
          <w:szCs w:val="22"/>
        </w:rPr>
      </w:pPr>
    </w:p>
    <w:p w:rsidR="00932402" w:rsidRDefault="00932402" w:rsidP="007A154A">
      <w:pPr>
        <w:spacing w:line="360" w:lineRule="auto"/>
        <w:ind w:right="49"/>
        <w:jc w:val="both"/>
        <w:rPr>
          <w:rFonts w:ascii="Palatino Linotype" w:hAnsi="Palatino Linotype" w:cs="Arial"/>
        </w:rPr>
      </w:pPr>
      <w:r w:rsidRPr="00932402">
        <w:rPr>
          <w:rFonts w:ascii="Palatino Linotype" w:hAnsi="Palatino Linotype" w:cs="Arial"/>
        </w:rPr>
        <w:t xml:space="preserve">De los preceptos legales citados se establece que los partidos políticos se encuentran obligados a documentar y transparentar su actuar; así como, a permitir el acceso a la información que generen, posean o administren; de ahí, que la Ley de la materia delimita perfectamente los alcances de las obligaciones que corresponden a estas entidades de interés público.  </w:t>
      </w:r>
    </w:p>
    <w:p w:rsidR="00932402" w:rsidRPr="00932402" w:rsidRDefault="00932402" w:rsidP="007A154A">
      <w:pPr>
        <w:spacing w:line="360" w:lineRule="auto"/>
        <w:ind w:right="49"/>
        <w:jc w:val="both"/>
        <w:rPr>
          <w:rFonts w:ascii="Palatino Linotype" w:hAnsi="Palatino Linotype" w:cs="Arial"/>
        </w:rPr>
      </w:pPr>
    </w:p>
    <w:p w:rsidR="00932402" w:rsidRPr="00932402" w:rsidRDefault="00932402" w:rsidP="007A154A">
      <w:pPr>
        <w:spacing w:line="360" w:lineRule="auto"/>
        <w:ind w:right="49"/>
        <w:jc w:val="both"/>
        <w:rPr>
          <w:rFonts w:ascii="Palatino Linotype" w:hAnsi="Palatino Linotype" w:cs="Arial"/>
        </w:rPr>
      </w:pPr>
      <w:r w:rsidRPr="00932402">
        <w:rPr>
          <w:rFonts w:ascii="Palatino Linotype" w:hAnsi="Palatino Linotype" w:cs="Arial"/>
        </w:rPr>
        <w:t xml:space="preserve">Es importante advertir que, el Pleno del Instituto de Transparencia, Acceso a la Información Pública y Protección de Datos Personales del Estado de México y Municipios, mediante Acuerdo modificó el Padrón de Sujetos Obligados en Materia de Transparencia y Acceso a la Información Pública, publicándolo en el Periódico Oficial “Gaceta del Gobierno” en fecha veintisiete de noviembre de dos mil diecisiete, entrando en vigor al día siguiente de su publicación; esto es, el veintiocho de noviembre de dos mil diecisiete; documento en el cual, se advierte como Sujeto Obligado al </w:t>
      </w:r>
      <w:r w:rsidRPr="00932402">
        <w:rPr>
          <w:rFonts w:ascii="Palatino Linotype" w:hAnsi="Palatino Linotype" w:cs="Arial"/>
          <w:b/>
        </w:rPr>
        <w:t>Partido Morena</w:t>
      </w:r>
      <w:r w:rsidRPr="00932402">
        <w:rPr>
          <w:rFonts w:ascii="Palatino Linotype" w:hAnsi="Palatino Linotype" w:cs="Arial"/>
        </w:rPr>
        <w:t xml:space="preserve">. </w:t>
      </w:r>
    </w:p>
    <w:p w:rsidR="00932402" w:rsidRPr="00932402" w:rsidRDefault="00932402" w:rsidP="007A154A">
      <w:pPr>
        <w:spacing w:line="360" w:lineRule="auto"/>
        <w:ind w:right="49"/>
        <w:jc w:val="both"/>
        <w:rPr>
          <w:rFonts w:ascii="Palatino Linotype" w:hAnsi="Palatino Linotype" w:cs="Arial"/>
        </w:rPr>
      </w:pPr>
    </w:p>
    <w:p w:rsidR="00932402" w:rsidRDefault="00932402" w:rsidP="007A154A">
      <w:pPr>
        <w:spacing w:line="360" w:lineRule="auto"/>
        <w:ind w:right="49"/>
        <w:jc w:val="both"/>
        <w:rPr>
          <w:rFonts w:ascii="Palatino Linotype" w:hAnsi="Palatino Linotype" w:cs="Arial"/>
        </w:rPr>
      </w:pPr>
      <w:r w:rsidRPr="00932402">
        <w:rPr>
          <w:rFonts w:ascii="Palatino Linotype" w:hAnsi="Palatino Linotype" w:cs="Arial"/>
        </w:rPr>
        <w:t xml:space="preserve">Es decir, </w:t>
      </w:r>
      <w:r w:rsidRPr="00932402">
        <w:rPr>
          <w:rFonts w:ascii="Palatino Linotype" w:hAnsi="Palatino Linotype" w:cs="Arial"/>
          <w:b/>
        </w:rPr>
        <w:t>EL SUJETO OBLIGADO</w:t>
      </w:r>
      <w:r w:rsidRPr="00932402">
        <w:rPr>
          <w:rFonts w:ascii="Palatino Linotype" w:hAnsi="Palatino Linotype" w:cs="Arial"/>
        </w:rPr>
        <w:t xml:space="preserve"> debe cumplir con las obligaciones, procesos, procedimientos y responsabilidades establecidas tanto en la Ley General de Transparencia y Acceso a la Información Pública; así como, como en la Ley de Transparencia y Acceso a la Información Pública de nuestra entidad, así como, con los demás ordenamientos jurídicos aplicables en la materia, ello con la finalidad de </w:t>
      </w:r>
      <w:r w:rsidRPr="00932402">
        <w:rPr>
          <w:rFonts w:ascii="Palatino Linotype" w:hAnsi="Palatino Linotype" w:cs="Arial"/>
        </w:rPr>
        <w:lastRenderedPageBreak/>
        <w:t xml:space="preserve">fomentar la transparencia, el ejercicio del derecho de acceso a la información pública, la eficiencia de los Sujetos Obligados y la participación ciudadana. </w:t>
      </w:r>
    </w:p>
    <w:p w:rsidR="00932402" w:rsidRPr="00932402" w:rsidRDefault="00932402" w:rsidP="007A154A">
      <w:pPr>
        <w:spacing w:line="360" w:lineRule="auto"/>
        <w:ind w:right="49"/>
        <w:jc w:val="both"/>
        <w:rPr>
          <w:rFonts w:ascii="Palatino Linotype" w:hAnsi="Palatino Linotype" w:cs="Arial"/>
        </w:rPr>
      </w:pPr>
    </w:p>
    <w:p w:rsidR="00932402" w:rsidRDefault="00932402" w:rsidP="007A154A">
      <w:pPr>
        <w:spacing w:line="360" w:lineRule="auto"/>
        <w:ind w:right="49"/>
        <w:jc w:val="both"/>
        <w:rPr>
          <w:rFonts w:ascii="Palatino Linotype" w:hAnsi="Palatino Linotype" w:cs="Arial"/>
        </w:rPr>
      </w:pPr>
      <w:r w:rsidRPr="00932402">
        <w:rPr>
          <w:rFonts w:ascii="Palatino Linotype" w:hAnsi="Palatino Linotype" w:cs="Arial"/>
        </w:rPr>
        <w:t>Por lo que, sólo está obligado a brindar el acceso a la información pública que de conformidad con sus atribuciones esta constreñido a generar, administrar y poseer razón por la cual, conviene traer a colación el contenido de los artículos 4, 12 y 160 de la Ley de Transparencia y Acceso a la Información Pública de</w:t>
      </w:r>
      <w:r>
        <w:rPr>
          <w:rFonts w:ascii="Palatino Linotype" w:hAnsi="Palatino Linotype" w:cs="Arial"/>
        </w:rPr>
        <w:t>l Estado de México y Municipios</w:t>
      </w:r>
      <w:r w:rsidRPr="00932402">
        <w:rPr>
          <w:rFonts w:ascii="Palatino Linotype" w:hAnsi="Palatino Linotype" w:cs="Arial"/>
        </w:rPr>
        <w:t>.</w:t>
      </w:r>
    </w:p>
    <w:p w:rsidR="00932402" w:rsidRPr="00932402" w:rsidRDefault="00932402" w:rsidP="007A154A">
      <w:pPr>
        <w:spacing w:line="360" w:lineRule="auto"/>
        <w:ind w:right="49"/>
        <w:jc w:val="both"/>
        <w:rPr>
          <w:rFonts w:ascii="Palatino Linotype" w:hAnsi="Palatino Linotype" w:cs="Arial"/>
        </w:rPr>
      </w:pPr>
    </w:p>
    <w:p w:rsidR="00932402" w:rsidRDefault="00932402" w:rsidP="007A154A">
      <w:pPr>
        <w:spacing w:line="360" w:lineRule="auto"/>
        <w:ind w:right="49"/>
        <w:jc w:val="both"/>
        <w:rPr>
          <w:rFonts w:ascii="Palatino Linotype" w:hAnsi="Palatino Linotype" w:cs="Arial"/>
        </w:rPr>
      </w:pPr>
      <w:r w:rsidRPr="00932402">
        <w:rPr>
          <w:rFonts w:ascii="Palatino Linotype" w:hAnsi="Palatino Linotype" w:cs="Arial"/>
        </w:rPr>
        <w:t xml:space="preserve">Por consiguiente, los preceptos legales establecen la obligación de los Sujetos Obligados a entregar la información pública solicitada por los particulares siempre y cuando ésta se encuentre en sus archivos o que obre en su posesión, privilegiando en todo momento el principio de máxima publicidad, sin generarla, procesarla, resumirla, ni presentarla conforme al interés del solicitante. </w:t>
      </w:r>
    </w:p>
    <w:p w:rsidR="00932402" w:rsidRPr="00932402" w:rsidRDefault="00932402" w:rsidP="007A154A">
      <w:pPr>
        <w:spacing w:line="360" w:lineRule="auto"/>
        <w:ind w:right="49"/>
        <w:jc w:val="both"/>
        <w:rPr>
          <w:rFonts w:ascii="Palatino Linotype" w:hAnsi="Palatino Linotype" w:cs="Arial"/>
        </w:rPr>
      </w:pPr>
    </w:p>
    <w:p w:rsidR="00932402" w:rsidRPr="00932402" w:rsidRDefault="00F931FA" w:rsidP="007A154A">
      <w:pPr>
        <w:spacing w:line="360" w:lineRule="auto"/>
        <w:ind w:right="49"/>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66432" behindDoc="0" locked="0" layoutInCell="1" allowOverlap="1">
                <wp:simplePos x="0" y="0"/>
                <wp:positionH relativeFrom="column">
                  <wp:posOffset>-13336</wp:posOffset>
                </wp:positionH>
                <wp:positionV relativeFrom="paragraph">
                  <wp:posOffset>2430780</wp:posOffset>
                </wp:positionV>
                <wp:extent cx="5857875" cy="628650"/>
                <wp:effectExtent l="0" t="0" r="28575" b="19050"/>
                <wp:wrapNone/>
                <wp:docPr id="9" name="Conector recto 9"/>
                <wp:cNvGraphicFramePr/>
                <a:graphic xmlns:a="http://schemas.openxmlformats.org/drawingml/2006/main">
                  <a:graphicData uri="http://schemas.microsoft.com/office/word/2010/wordprocessingShape">
                    <wps:wsp>
                      <wps:cNvCnPr/>
                      <wps:spPr>
                        <a:xfrm>
                          <a:off x="0" y="0"/>
                          <a:ext cx="5857875"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767915" id="Conector recto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191.4pt" to="460.2pt,2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" strokecolor="#5b9bd5 [3204]" strokeweight=".5pt">
                <v:stroke joinstyle="miter"/>
              </v:line>
            </w:pict>
          </mc:Fallback>
        </mc:AlternateContent>
      </w:r>
      <w:r w:rsidR="00932402" w:rsidRPr="00932402">
        <w:rPr>
          <w:rFonts w:ascii="Palatino Linotype" w:hAnsi="Palatino Linotype" w:cs="Arial"/>
        </w:rPr>
        <w:t xml:space="preserve">En este sentido, los partidos políticos pueden ser nacionales y locales de conformidad con el artículo 39 del Código Electoral del Estado de México, entendiéndose por los primeros  a  aquellos que cuentan  con registro  ante el Instituto Nacional  Electoral, mientras  que  los  segundos  son  los  que  tienen  registro  de  conformidad  con  el artículo  3  del  Reglamento  para  la  Constitución,  Registro  y  Liquidación  de  los Partidos Políticos Locales del Instituto Electoral del Estado de México (IEEM), </w:t>
      </w:r>
      <w:r w:rsidR="00C34A2A">
        <w:rPr>
          <w:rFonts w:ascii="Palatino Linotype" w:hAnsi="Palatino Linotype" w:cs="Arial"/>
        </w:rPr>
        <w:t>siendo</w:t>
      </w:r>
      <w:r w:rsidR="007A154A">
        <w:rPr>
          <w:rFonts w:ascii="Palatino Linotype" w:hAnsi="Palatino Linotype" w:cs="Arial"/>
        </w:rPr>
        <w:t xml:space="preserve"> que </w:t>
      </w:r>
      <w:r w:rsidR="007A154A" w:rsidRPr="007A154A">
        <w:rPr>
          <w:rFonts w:ascii="Palatino Linotype" w:hAnsi="Palatino Linotype" w:cs="Arial"/>
          <w:b/>
        </w:rPr>
        <w:t>EL SUJETO  OBLIGADO</w:t>
      </w:r>
      <w:r w:rsidR="007A154A">
        <w:rPr>
          <w:rFonts w:ascii="Palatino Linotype" w:hAnsi="Palatino Linotype" w:cs="Arial"/>
        </w:rPr>
        <w:t xml:space="preserve">, </w:t>
      </w:r>
      <w:r w:rsidR="00932402" w:rsidRPr="00932402">
        <w:rPr>
          <w:rFonts w:ascii="Palatino Linotype" w:hAnsi="Palatino Linotype" w:cs="Arial"/>
        </w:rPr>
        <w:t>tiene acreditación ante el IEEM, y además cuenta con registro nacional.</w:t>
      </w:r>
    </w:p>
    <w:p w:rsidR="00932402" w:rsidRPr="00932402" w:rsidRDefault="00932402" w:rsidP="007A154A">
      <w:pPr>
        <w:spacing w:line="360" w:lineRule="auto"/>
        <w:ind w:right="49"/>
        <w:jc w:val="both"/>
        <w:rPr>
          <w:rFonts w:ascii="Palatino Linotype" w:hAnsi="Palatino Linotype" w:cs="Arial"/>
        </w:rPr>
      </w:pPr>
    </w:p>
    <w:p w:rsidR="00932402" w:rsidRDefault="00932402" w:rsidP="00F41AC2">
      <w:pPr>
        <w:spacing w:line="360" w:lineRule="auto"/>
        <w:ind w:right="49"/>
        <w:jc w:val="both"/>
        <w:rPr>
          <w:rFonts w:ascii="Palatino Linotype" w:hAnsi="Palatino Linotype" w:cs="Arial"/>
        </w:rPr>
      </w:pPr>
      <w:r w:rsidRPr="00932402">
        <w:rPr>
          <w:rFonts w:ascii="Palatino Linotype" w:hAnsi="Palatino Linotype" w:cs="Arial"/>
        </w:rPr>
        <w:lastRenderedPageBreak/>
        <w:t>Por otra parte, el particular solicitó le fuera proporcionad</w:t>
      </w:r>
      <w:r w:rsidR="007A154A">
        <w:rPr>
          <w:rFonts w:ascii="Palatino Linotype" w:hAnsi="Palatino Linotype" w:cs="Arial"/>
        </w:rPr>
        <w:t>o el ejercicio del gasto en el Municipio de Valle de Bravo y la comprobación de dichas erogaciones</w:t>
      </w:r>
      <w:r w:rsidRPr="00932402">
        <w:rPr>
          <w:rFonts w:ascii="Palatino Linotype" w:hAnsi="Palatino Linotype" w:cs="Arial"/>
        </w:rPr>
        <w:t>, en este sentido, este Instituto no es omiso en dejar de observar lo establecido en los artículos 65 fracción I y 66 fracción I inciso a) y fracción II inciso a) del Código Electoral del Estado de México y 72, numerales 1</w:t>
      </w:r>
      <w:r w:rsidR="005968B6">
        <w:rPr>
          <w:rFonts w:ascii="Palatino Linotype" w:hAnsi="Palatino Linotype" w:cs="Arial"/>
        </w:rPr>
        <w:t xml:space="preserve"> y 2</w:t>
      </w:r>
      <w:r w:rsidRPr="00932402">
        <w:rPr>
          <w:rFonts w:ascii="Palatino Linotype" w:hAnsi="Palatino Linotype" w:cs="Arial"/>
        </w:rPr>
        <w:t xml:space="preserve">, de la Ley General de Partidos Políticos y </w:t>
      </w:r>
      <w:r w:rsidR="0073181C">
        <w:rPr>
          <w:rFonts w:ascii="Palatino Linotype" w:hAnsi="Palatino Linotype" w:cs="Arial"/>
        </w:rPr>
        <w:t>76, 77, 78, 79, 80 y 81</w:t>
      </w:r>
      <w:r w:rsidRPr="00932402">
        <w:rPr>
          <w:rFonts w:ascii="Palatino Linotype" w:hAnsi="Palatino Linotype" w:cs="Arial"/>
        </w:rPr>
        <w:t>, mismos que a la letra señalan:</w:t>
      </w:r>
    </w:p>
    <w:p w:rsidR="007A154A" w:rsidRPr="00932402" w:rsidRDefault="007A154A" w:rsidP="007A154A">
      <w:pPr>
        <w:spacing w:line="360" w:lineRule="auto"/>
        <w:ind w:right="49"/>
        <w:jc w:val="both"/>
        <w:rPr>
          <w:rFonts w:ascii="Palatino Linotype" w:hAnsi="Palatino Linotype" w:cs="Arial"/>
        </w:rPr>
      </w:pP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“Artículo 65. Los partidos políticos tendrán las siguientes prerrogativas:</w:t>
      </w:r>
    </w:p>
    <w:p w:rsidR="007A154A" w:rsidRPr="007A154A" w:rsidRDefault="007A154A" w:rsidP="007A154A">
      <w:pPr>
        <w:ind w:left="709" w:right="757"/>
        <w:jc w:val="both"/>
        <w:rPr>
          <w:rFonts w:ascii="Palatino Linotype" w:hAnsi="Palatino Linotype" w:cs="Arial"/>
          <w:i/>
          <w:sz w:val="22"/>
        </w:rPr>
      </w:pP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I. Gozar de financiamiento público para el ejercicio de sus actividades ordinarias y para su participación en las precampañas y campañas electorales de Gobernador, diputados y ayuntamientos del Estado. Tendrán derecho a esta prerrogativa los partidos que obtengan por lo menos el 3% de la votación válida emitida en la última elección de Gobernador o de diputados por el principio de mayoría relativa.</w:t>
      </w:r>
    </w:p>
    <w:p w:rsidR="007A154A" w:rsidRPr="007A154A" w:rsidRDefault="007A154A" w:rsidP="007A154A">
      <w:pPr>
        <w:ind w:left="709" w:right="757"/>
        <w:jc w:val="both"/>
        <w:rPr>
          <w:rFonts w:ascii="Palatino Linotype" w:hAnsi="Palatino Linotype" w:cs="Arial"/>
          <w:i/>
          <w:sz w:val="22"/>
        </w:rPr>
      </w:pP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 xml:space="preserve">Artículo 66. El financiamiento de los partidos políticos se sujetará a las bases siguientes: </w:t>
      </w:r>
    </w:p>
    <w:p w:rsidR="007A154A" w:rsidRPr="007A154A" w:rsidRDefault="007A154A" w:rsidP="007A154A">
      <w:pPr>
        <w:ind w:left="709" w:right="757"/>
        <w:jc w:val="both"/>
        <w:rPr>
          <w:rFonts w:ascii="Palatino Linotype" w:hAnsi="Palatino Linotype" w:cs="Arial"/>
          <w:i/>
          <w:sz w:val="22"/>
        </w:rPr>
      </w:pP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I. El financiamiento tendrá las siguientes modalidades:</w:t>
      </w: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 xml:space="preserve"> a) Financiamiento público.</w:t>
      </w: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w:t>
      </w: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II. El financiamiento público para el sostenimiento de sus actividades permanentes, para la obtención del voto, para la realización de procesos internos de selección de candidatos y para actividades específicas, se entregará a las direcciones estatales de los partidos, legalmente registradas ante el Instituto, y se fijará en la forma y términos siguientes:</w:t>
      </w:r>
    </w:p>
    <w:p w:rsidR="00932402" w:rsidRPr="007A154A" w:rsidRDefault="00932402" w:rsidP="007A154A">
      <w:pPr>
        <w:ind w:left="709" w:right="757"/>
        <w:jc w:val="both"/>
        <w:rPr>
          <w:rFonts w:ascii="Palatino Linotype" w:hAnsi="Palatino Linotype" w:cs="Arial"/>
          <w:i/>
          <w:sz w:val="22"/>
        </w:rPr>
      </w:pPr>
      <w:r w:rsidRPr="007A154A">
        <w:rPr>
          <w:rFonts w:ascii="Palatino Linotype" w:hAnsi="Palatino Linotype" w:cs="Arial"/>
          <w:i/>
          <w:sz w:val="22"/>
        </w:rPr>
        <w:t>a)</w:t>
      </w:r>
      <w:r w:rsidRPr="007A154A">
        <w:rPr>
          <w:rFonts w:ascii="Palatino Linotype" w:hAnsi="Palatino Linotype" w:cs="Arial"/>
          <w:i/>
          <w:sz w:val="22"/>
        </w:rPr>
        <w:tab/>
        <w:t>El financiamiento ordinario se fijará anualmente conforme a los siguientes criterios:</w:t>
      </w:r>
    </w:p>
    <w:p w:rsidR="007A154A" w:rsidRDefault="007A154A" w:rsidP="007A154A">
      <w:pPr>
        <w:ind w:left="709" w:right="757"/>
        <w:jc w:val="both"/>
        <w:rPr>
          <w:rFonts w:ascii="Palatino Linotype" w:hAnsi="Palatino Linotype" w:cs="Arial"/>
          <w:i/>
          <w:sz w:val="22"/>
        </w:rPr>
      </w:pPr>
      <w:r>
        <w:rPr>
          <w:rFonts w:ascii="Palatino Linotype" w:hAnsi="Palatino Linotype" w:cs="Arial"/>
          <w:i/>
          <w:sz w:val="22"/>
        </w:rPr>
        <w:t>…</w:t>
      </w:r>
    </w:p>
    <w:p w:rsidR="007A154A" w:rsidRDefault="007A154A" w:rsidP="007A154A">
      <w:pPr>
        <w:ind w:left="709" w:right="757"/>
        <w:jc w:val="both"/>
        <w:rPr>
          <w:rFonts w:ascii="Palatino Linotype" w:hAnsi="Palatino Linotype" w:cs="Arial"/>
          <w:i/>
          <w:sz w:val="22"/>
        </w:rPr>
      </w:pPr>
    </w:p>
    <w:p w:rsidR="007A154A" w:rsidRDefault="007A154A" w:rsidP="007A154A">
      <w:pPr>
        <w:ind w:left="709" w:right="757"/>
        <w:jc w:val="both"/>
        <w:rPr>
          <w:rFonts w:ascii="Palatino Linotype" w:hAnsi="Palatino Linotype" w:cs="Arial"/>
          <w:i/>
          <w:sz w:val="22"/>
        </w:rPr>
      </w:pPr>
      <w:r>
        <w:rPr>
          <w:rFonts w:ascii="Palatino Linotype" w:hAnsi="Palatino Linotype" w:cs="Arial"/>
          <w:i/>
          <w:sz w:val="22"/>
        </w:rPr>
        <w:t>Artículo 72.</w:t>
      </w:r>
    </w:p>
    <w:p w:rsidR="007A154A" w:rsidRDefault="007A154A" w:rsidP="007A154A">
      <w:pPr>
        <w:ind w:left="709" w:right="757"/>
        <w:jc w:val="both"/>
        <w:rPr>
          <w:rFonts w:ascii="Palatino Linotype" w:hAnsi="Palatino Linotype" w:cs="Arial"/>
          <w:i/>
          <w:sz w:val="22"/>
        </w:rPr>
      </w:pPr>
    </w:p>
    <w:p w:rsidR="007A154A" w:rsidRDefault="007A154A" w:rsidP="007A154A">
      <w:pPr>
        <w:ind w:left="709" w:right="757"/>
        <w:jc w:val="both"/>
        <w:rPr>
          <w:rFonts w:ascii="Palatino Linotype" w:hAnsi="Palatino Linotype" w:cs="Arial"/>
          <w:i/>
          <w:sz w:val="22"/>
        </w:rPr>
      </w:pPr>
      <w:r w:rsidRPr="007A154A">
        <w:rPr>
          <w:rFonts w:ascii="Palatino Linotype" w:hAnsi="Palatino Linotype" w:cs="Arial"/>
          <w:i/>
          <w:sz w:val="22"/>
        </w:rPr>
        <w:t xml:space="preserve">1. Los partidos políticos deberán reportar los ingresos y gastos del </w:t>
      </w:r>
      <w:r>
        <w:rPr>
          <w:rFonts w:ascii="Palatino Linotype" w:hAnsi="Palatino Linotype" w:cs="Arial"/>
          <w:i/>
          <w:sz w:val="22"/>
        </w:rPr>
        <w:t xml:space="preserve">financiamiento para actividades </w:t>
      </w:r>
      <w:r w:rsidRPr="007A154A">
        <w:rPr>
          <w:rFonts w:ascii="Palatino Linotype" w:hAnsi="Palatino Linotype" w:cs="Arial"/>
          <w:i/>
          <w:sz w:val="22"/>
        </w:rPr>
        <w:t>ordinarias.</w:t>
      </w:r>
    </w:p>
    <w:p w:rsidR="007A154A" w:rsidRDefault="007A154A" w:rsidP="007A154A">
      <w:pPr>
        <w:ind w:left="709" w:right="757"/>
        <w:jc w:val="both"/>
        <w:rPr>
          <w:rFonts w:ascii="Palatino Linotype" w:hAnsi="Palatino Linotype" w:cs="Arial"/>
          <w:i/>
          <w:sz w:val="22"/>
        </w:rPr>
      </w:pPr>
    </w:p>
    <w:p w:rsidR="007A154A" w:rsidRDefault="007A154A" w:rsidP="007A154A">
      <w:pPr>
        <w:ind w:left="709" w:right="757"/>
        <w:jc w:val="both"/>
        <w:rPr>
          <w:rFonts w:ascii="Palatino Linotype" w:hAnsi="Palatino Linotype" w:cs="Arial"/>
          <w:i/>
          <w:sz w:val="22"/>
        </w:rPr>
      </w:pPr>
      <w:r w:rsidRPr="007A154A">
        <w:rPr>
          <w:rFonts w:ascii="Palatino Linotype" w:hAnsi="Palatino Linotype" w:cs="Arial"/>
          <w:i/>
          <w:sz w:val="22"/>
        </w:rPr>
        <w:t>2. Se entiende como rubros de gasto ordinario:</w:t>
      </w:r>
    </w:p>
    <w:p w:rsidR="007A154A" w:rsidRDefault="007A154A" w:rsidP="007A154A">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lastRenderedPageBreak/>
        <w:t>a) El gasto programado que comprende los recursos utilizados por el partido político con el objetivo de</w:t>
      </w:r>
      <w:r>
        <w:rPr>
          <w:rFonts w:ascii="Palatino Linotype" w:hAnsi="Palatino Linotype" w:cs="Arial"/>
          <w:i/>
          <w:sz w:val="22"/>
        </w:rPr>
        <w:t xml:space="preserve"> </w:t>
      </w:r>
      <w:r w:rsidRPr="007A154A">
        <w:rPr>
          <w:rFonts w:ascii="Palatino Linotype" w:hAnsi="Palatino Linotype" w:cs="Arial"/>
          <w:i/>
          <w:sz w:val="22"/>
        </w:rPr>
        <w:t>conseguir la participación ciudadana en la vida democrática, la difusión de la cultura política y el</w:t>
      </w:r>
      <w:r>
        <w:rPr>
          <w:rFonts w:ascii="Palatino Linotype" w:hAnsi="Palatino Linotype" w:cs="Arial"/>
          <w:i/>
          <w:sz w:val="22"/>
        </w:rPr>
        <w:t xml:space="preserve"> </w:t>
      </w:r>
      <w:r w:rsidRPr="007A154A">
        <w:rPr>
          <w:rFonts w:ascii="Palatino Linotype" w:hAnsi="Palatino Linotype" w:cs="Arial"/>
          <w:i/>
          <w:sz w:val="22"/>
        </w:rPr>
        <w:t>liderazgo político de la mujer;</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b) Los gastos de estructura partidista de campaña realizados dent</w:t>
      </w:r>
      <w:r w:rsidR="005968B6">
        <w:rPr>
          <w:rFonts w:ascii="Palatino Linotype" w:hAnsi="Palatino Linotype" w:cs="Arial"/>
          <w:i/>
          <w:sz w:val="22"/>
        </w:rPr>
        <w:t>ro de los procesos electorales;</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c) El gasto de los procesos internos de selección de candidatos, el cua</w:t>
      </w:r>
      <w:r w:rsidR="005968B6">
        <w:rPr>
          <w:rFonts w:ascii="Palatino Linotype" w:hAnsi="Palatino Linotype" w:cs="Arial"/>
          <w:i/>
          <w:sz w:val="22"/>
        </w:rPr>
        <w:t xml:space="preserve">l no podrá ser mayor al dos por </w:t>
      </w:r>
      <w:r w:rsidRPr="007A154A">
        <w:rPr>
          <w:rFonts w:ascii="Palatino Linotype" w:hAnsi="Palatino Linotype" w:cs="Arial"/>
          <w:i/>
          <w:sz w:val="22"/>
        </w:rPr>
        <w:t>ciento del gasto ordinario establecido para el año en el cual se</w:t>
      </w:r>
      <w:r w:rsidR="005968B6">
        <w:rPr>
          <w:rFonts w:ascii="Palatino Linotype" w:hAnsi="Palatino Linotype" w:cs="Arial"/>
          <w:i/>
          <w:sz w:val="22"/>
        </w:rPr>
        <w:t xml:space="preserve"> desarrolle el proceso interno;</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 xml:space="preserve">d) Los sueldos y salarios del personal, arrendamiento de bienes </w:t>
      </w:r>
      <w:r w:rsidR="005968B6">
        <w:rPr>
          <w:rFonts w:ascii="Palatino Linotype" w:hAnsi="Palatino Linotype" w:cs="Arial"/>
          <w:i/>
          <w:sz w:val="22"/>
        </w:rPr>
        <w:t xml:space="preserve">muebles e inmuebles, papelería, </w:t>
      </w:r>
      <w:r w:rsidRPr="007A154A">
        <w:rPr>
          <w:rFonts w:ascii="Palatino Linotype" w:hAnsi="Palatino Linotype" w:cs="Arial"/>
          <w:i/>
          <w:sz w:val="22"/>
        </w:rPr>
        <w:t>energía eléctrica, combustib</w:t>
      </w:r>
      <w:r w:rsidR="005968B6">
        <w:rPr>
          <w:rFonts w:ascii="Palatino Linotype" w:hAnsi="Palatino Linotype" w:cs="Arial"/>
          <w:i/>
          <w:sz w:val="22"/>
        </w:rPr>
        <w:t>le, viáticos y otros similares;</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e) La propaganda de carácter institucional que lleven a cabo únicament</w:t>
      </w:r>
      <w:r w:rsidR="005968B6">
        <w:rPr>
          <w:rFonts w:ascii="Palatino Linotype" w:hAnsi="Palatino Linotype" w:cs="Arial"/>
          <w:i/>
          <w:sz w:val="22"/>
        </w:rPr>
        <w:t xml:space="preserve">e podrá difundir el emblema del </w:t>
      </w:r>
      <w:r w:rsidRPr="007A154A">
        <w:rPr>
          <w:rFonts w:ascii="Palatino Linotype" w:hAnsi="Palatino Linotype" w:cs="Arial"/>
          <w:i/>
          <w:sz w:val="22"/>
        </w:rPr>
        <w:t>partido político, así como las diferentes campañas de consolidación democrática, sin que en las</w:t>
      </w:r>
      <w:r w:rsidR="005968B6">
        <w:rPr>
          <w:rFonts w:ascii="Palatino Linotype" w:hAnsi="Palatino Linotype" w:cs="Arial"/>
          <w:i/>
          <w:sz w:val="22"/>
        </w:rPr>
        <w:t xml:space="preserve"> </w:t>
      </w:r>
      <w:r w:rsidRPr="007A154A">
        <w:rPr>
          <w:rFonts w:ascii="Palatino Linotype" w:hAnsi="Palatino Linotype" w:cs="Arial"/>
          <w:i/>
          <w:sz w:val="22"/>
        </w:rPr>
        <w:t>mismas se establezca algún tipo de frase o leyenda que sugiera pos</w:t>
      </w:r>
      <w:r w:rsidR="005968B6">
        <w:rPr>
          <w:rFonts w:ascii="Palatino Linotype" w:hAnsi="Palatino Linotype" w:cs="Arial"/>
          <w:i/>
          <w:sz w:val="22"/>
        </w:rPr>
        <w:t>icionamiento político alguno, y</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f) Los gastos relativos a estructuras electorales que compre</w:t>
      </w:r>
      <w:r w:rsidR="005968B6">
        <w:rPr>
          <w:rFonts w:ascii="Palatino Linotype" w:hAnsi="Palatino Linotype" w:cs="Arial"/>
          <w:i/>
          <w:sz w:val="22"/>
        </w:rPr>
        <w:t xml:space="preserve">nden el conjunto de erogaciones </w:t>
      </w:r>
      <w:r w:rsidRPr="007A154A">
        <w:rPr>
          <w:rFonts w:ascii="Palatino Linotype" w:hAnsi="Palatino Linotype" w:cs="Arial"/>
          <w:i/>
          <w:sz w:val="22"/>
        </w:rPr>
        <w:t xml:space="preserve">necesarias para el sostenimiento y funcionamiento del personal que </w:t>
      </w:r>
      <w:r w:rsidR="005968B6">
        <w:rPr>
          <w:rFonts w:ascii="Palatino Linotype" w:hAnsi="Palatino Linotype" w:cs="Arial"/>
          <w:i/>
          <w:sz w:val="22"/>
        </w:rPr>
        <w:t xml:space="preserve">participa a nombre o beneficio </w:t>
      </w:r>
      <w:r w:rsidRPr="007A154A">
        <w:rPr>
          <w:rFonts w:ascii="Palatino Linotype" w:hAnsi="Palatino Linotype" w:cs="Arial"/>
          <w:i/>
          <w:sz w:val="22"/>
        </w:rPr>
        <w:t>del partido político en el ámbito sectorial, distrital, municipal, est</w:t>
      </w:r>
      <w:r w:rsidR="005968B6">
        <w:rPr>
          <w:rFonts w:ascii="Palatino Linotype" w:hAnsi="Palatino Linotype" w:cs="Arial"/>
          <w:i/>
          <w:sz w:val="22"/>
        </w:rPr>
        <w:t>atal o nacional de los partidos políticos en las campañas.</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3. Los gastos de estructuras electorales comprenderán los realizados para el pago de viáticos</w:t>
      </w:r>
      <w:r w:rsidR="005968B6">
        <w:rPr>
          <w:rFonts w:ascii="Palatino Linotype" w:hAnsi="Palatino Linotype" w:cs="Arial"/>
          <w:i/>
          <w:sz w:val="22"/>
        </w:rPr>
        <w:t xml:space="preserve"> y alimentos de:</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a) Los integrantes de los órganos internos de los partidos políticos en sus actividades estatutarias</w:t>
      </w:r>
      <w:r w:rsidR="005968B6">
        <w:rPr>
          <w:rFonts w:ascii="Palatino Linotype" w:hAnsi="Palatino Linotype" w:cs="Arial"/>
          <w:i/>
          <w:sz w:val="22"/>
        </w:rPr>
        <w:t xml:space="preserve"> ordinarias y extraordinarias;</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b) Los integrantes de los comités o equivalentes en las entidades federat</w:t>
      </w:r>
      <w:r w:rsidR="005968B6">
        <w:rPr>
          <w:rFonts w:ascii="Palatino Linotype" w:hAnsi="Palatino Linotype" w:cs="Arial"/>
          <w:i/>
          <w:sz w:val="22"/>
        </w:rPr>
        <w:t xml:space="preserve">ivas, previstos en el párrafo 2 </w:t>
      </w:r>
      <w:r w:rsidRPr="007A154A">
        <w:rPr>
          <w:rFonts w:ascii="Palatino Linotype" w:hAnsi="Palatino Linotype" w:cs="Arial"/>
          <w:i/>
          <w:sz w:val="22"/>
        </w:rPr>
        <w:t>del artículo 43 de esta Ley, en actividades ante los órganos internos de los partidos políticos</w:t>
      </w:r>
      <w:r w:rsidR="005968B6">
        <w:rPr>
          <w:rFonts w:ascii="Palatino Linotype" w:hAnsi="Palatino Linotype" w:cs="Arial"/>
          <w:i/>
          <w:sz w:val="22"/>
        </w:rPr>
        <w:t xml:space="preserve"> nacionales;</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c) Los integrantes de los órganos internos de los partidos político</w:t>
      </w:r>
      <w:r w:rsidR="005968B6">
        <w:rPr>
          <w:rFonts w:ascii="Palatino Linotype" w:hAnsi="Palatino Linotype" w:cs="Arial"/>
          <w:i/>
          <w:sz w:val="22"/>
        </w:rPr>
        <w:t xml:space="preserve">s nacionales ante los comités o </w:t>
      </w:r>
      <w:r w:rsidRPr="007A154A">
        <w:rPr>
          <w:rFonts w:ascii="Palatino Linotype" w:hAnsi="Palatino Linotype" w:cs="Arial"/>
          <w:i/>
          <w:sz w:val="22"/>
        </w:rPr>
        <w:t>equivalentes en las entidades federativas previstos en el párrafo 2 del artículo 43 de esta Ley;</w:t>
      </w: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d) Los representantes de los partidos políticos ante el Instituto o ante l</w:t>
      </w:r>
      <w:r w:rsidR="005968B6">
        <w:rPr>
          <w:rFonts w:ascii="Palatino Linotype" w:hAnsi="Palatino Linotype" w:cs="Arial"/>
          <w:i/>
          <w:sz w:val="22"/>
        </w:rPr>
        <w:t>os Organismos Públicos Locales;</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lastRenderedPageBreak/>
        <w:t xml:space="preserve">e) Los representantes de los partidos políticos en las </w:t>
      </w:r>
      <w:r w:rsidR="005968B6">
        <w:rPr>
          <w:rFonts w:ascii="Palatino Linotype" w:hAnsi="Palatino Linotype" w:cs="Arial"/>
          <w:i/>
          <w:sz w:val="22"/>
        </w:rPr>
        <w:t>casillas de recepción del voto;</w:t>
      </w:r>
    </w:p>
    <w:p w:rsidR="005968B6" w:rsidRDefault="005968B6" w:rsidP="005968B6">
      <w:pPr>
        <w:ind w:left="709" w:right="757"/>
        <w:jc w:val="both"/>
        <w:rPr>
          <w:rFonts w:ascii="Palatino Linotype" w:hAnsi="Palatino Linotype" w:cs="Arial"/>
          <w:i/>
          <w:sz w:val="22"/>
        </w:rPr>
      </w:pPr>
    </w:p>
    <w:p w:rsidR="005968B6"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f) Los que deriven del acuerdo emitido por el Consejo Gen</w:t>
      </w:r>
      <w:r w:rsidR="005968B6">
        <w:rPr>
          <w:rFonts w:ascii="Palatino Linotype" w:hAnsi="Palatino Linotype" w:cs="Arial"/>
          <w:i/>
          <w:sz w:val="22"/>
        </w:rPr>
        <w:t xml:space="preserve">eral a propuesta de la Comisión </w:t>
      </w:r>
      <w:r w:rsidRPr="007A154A">
        <w:rPr>
          <w:rFonts w:ascii="Palatino Linotype" w:hAnsi="Palatino Linotype" w:cs="Arial"/>
          <w:i/>
          <w:sz w:val="22"/>
        </w:rPr>
        <w:t>de Fiscalización, previo a la entrega de los informes de gasto</w:t>
      </w:r>
      <w:r w:rsidR="005968B6">
        <w:rPr>
          <w:rFonts w:ascii="Palatino Linotype" w:hAnsi="Palatino Linotype" w:cs="Arial"/>
          <w:i/>
          <w:sz w:val="22"/>
        </w:rPr>
        <w:t xml:space="preserve">s ordinarios de cada uno de los </w:t>
      </w:r>
      <w:r w:rsidRPr="007A154A">
        <w:rPr>
          <w:rFonts w:ascii="Palatino Linotype" w:hAnsi="Palatino Linotype" w:cs="Arial"/>
          <w:i/>
          <w:sz w:val="22"/>
        </w:rPr>
        <w:t>ejercicios, y</w:t>
      </w:r>
    </w:p>
    <w:p w:rsidR="005968B6" w:rsidRDefault="005968B6" w:rsidP="005968B6">
      <w:pPr>
        <w:ind w:left="709" w:right="757"/>
        <w:jc w:val="both"/>
        <w:rPr>
          <w:rFonts w:ascii="Palatino Linotype" w:hAnsi="Palatino Linotype" w:cs="Arial"/>
          <w:i/>
          <w:sz w:val="22"/>
        </w:rPr>
      </w:pPr>
    </w:p>
    <w:p w:rsidR="007A154A" w:rsidRDefault="007A154A" w:rsidP="005968B6">
      <w:pPr>
        <w:ind w:left="709" w:right="757"/>
        <w:jc w:val="both"/>
        <w:rPr>
          <w:rFonts w:ascii="Palatino Linotype" w:hAnsi="Palatino Linotype" w:cs="Arial"/>
          <w:i/>
          <w:sz w:val="22"/>
        </w:rPr>
      </w:pPr>
      <w:r w:rsidRPr="007A154A">
        <w:rPr>
          <w:rFonts w:ascii="Palatino Linotype" w:hAnsi="Palatino Linotype" w:cs="Arial"/>
          <w:i/>
          <w:sz w:val="22"/>
        </w:rPr>
        <w:t>g) La propaganda institucional que difunda los logros de gobierno de cad</w:t>
      </w:r>
      <w:r w:rsidR="005968B6">
        <w:rPr>
          <w:rFonts w:ascii="Palatino Linotype" w:hAnsi="Palatino Linotype" w:cs="Arial"/>
          <w:i/>
          <w:sz w:val="22"/>
        </w:rPr>
        <w:t xml:space="preserve">a uno de los partidos políticos </w:t>
      </w:r>
      <w:r w:rsidRPr="007A154A">
        <w:rPr>
          <w:rFonts w:ascii="Palatino Linotype" w:hAnsi="Palatino Linotype" w:cs="Arial"/>
          <w:i/>
          <w:sz w:val="22"/>
        </w:rPr>
        <w:t>o coaliciones.</w:t>
      </w:r>
    </w:p>
    <w:p w:rsidR="00F41AC2" w:rsidRDefault="00F41AC2" w:rsidP="005968B6">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73181C">
        <w:rPr>
          <w:rFonts w:ascii="Palatino Linotype" w:hAnsi="Palatino Linotype" w:cs="Arial"/>
          <w:b/>
          <w:i/>
          <w:sz w:val="22"/>
        </w:rPr>
        <w:t>Artículo 76</w:t>
      </w:r>
      <w:r w:rsidRPr="00F41AC2">
        <w:rPr>
          <w:rFonts w:ascii="Palatino Linotype" w:hAnsi="Palatino Linotype" w:cs="Arial"/>
          <w:i/>
          <w:sz w:val="22"/>
        </w:rPr>
        <w:t>. Serán considerados gastos menores todos aquellos que no rebasen</w:t>
      </w:r>
      <w:r>
        <w:rPr>
          <w:rFonts w:ascii="Palatino Linotype" w:hAnsi="Palatino Linotype" w:cs="Arial"/>
          <w:i/>
          <w:sz w:val="22"/>
        </w:rPr>
        <w:t xml:space="preserve"> </w:t>
      </w:r>
      <w:r w:rsidRPr="00F41AC2">
        <w:rPr>
          <w:rFonts w:ascii="Palatino Linotype" w:hAnsi="Palatino Linotype" w:cs="Arial"/>
          <w:i/>
          <w:sz w:val="22"/>
        </w:rPr>
        <w:t>los cien días de salario mínimo general vigente en la capital del Estado de México.</w:t>
      </w:r>
    </w:p>
    <w:p w:rsidR="00F41AC2" w:rsidRP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F41AC2">
        <w:rPr>
          <w:rFonts w:ascii="Palatino Linotype" w:hAnsi="Palatino Linotype" w:cs="Arial"/>
          <w:i/>
          <w:sz w:val="22"/>
        </w:rPr>
        <w:t>Los gastos que se realicen por este concepto y que no reúnan requisitos fiscales,</w:t>
      </w:r>
      <w:r>
        <w:rPr>
          <w:rFonts w:ascii="Palatino Linotype" w:hAnsi="Palatino Linotype" w:cs="Arial"/>
          <w:i/>
          <w:sz w:val="22"/>
        </w:rPr>
        <w:t xml:space="preserve"> </w:t>
      </w:r>
      <w:r w:rsidRPr="00F41AC2">
        <w:rPr>
          <w:rFonts w:ascii="Palatino Linotype" w:hAnsi="Palatino Linotype" w:cs="Arial"/>
          <w:i/>
          <w:sz w:val="22"/>
        </w:rPr>
        <w:t>deberán estar respaldados con la documentación comprobatoria mínima, así como</w:t>
      </w:r>
      <w:r>
        <w:rPr>
          <w:rFonts w:ascii="Palatino Linotype" w:hAnsi="Palatino Linotype" w:cs="Arial"/>
          <w:i/>
          <w:sz w:val="22"/>
        </w:rPr>
        <w:t xml:space="preserve"> </w:t>
      </w:r>
      <w:proofErr w:type="spellStart"/>
      <w:r w:rsidRPr="00F41AC2">
        <w:rPr>
          <w:rFonts w:ascii="Palatino Linotype" w:hAnsi="Palatino Linotype" w:cs="Arial"/>
          <w:i/>
          <w:sz w:val="22"/>
        </w:rPr>
        <w:t>requisitar</w:t>
      </w:r>
      <w:proofErr w:type="spellEnd"/>
      <w:r w:rsidRPr="00F41AC2">
        <w:rPr>
          <w:rFonts w:ascii="Palatino Linotype" w:hAnsi="Palatino Linotype" w:cs="Arial"/>
          <w:i/>
          <w:sz w:val="22"/>
        </w:rPr>
        <w:t xml:space="preserve"> el formato BITÁCORA.</w:t>
      </w:r>
    </w:p>
    <w:p w:rsidR="00F41AC2" w:rsidRP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73181C">
        <w:rPr>
          <w:rFonts w:ascii="Palatino Linotype" w:hAnsi="Palatino Linotype" w:cs="Arial"/>
          <w:b/>
          <w:i/>
          <w:sz w:val="22"/>
        </w:rPr>
        <w:t>Artículo 77.</w:t>
      </w:r>
      <w:r w:rsidRPr="00F41AC2">
        <w:rPr>
          <w:rFonts w:ascii="Palatino Linotype" w:hAnsi="Palatino Linotype" w:cs="Arial"/>
          <w:i/>
          <w:sz w:val="22"/>
        </w:rPr>
        <w:t xml:space="preserve"> Los gastos por arrendamiento, nóminas, honorarios y servicios</w:t>
      </w:r>
      <w:r>
        <w:rPr>
          <w:rFonts w:ascii="Palatino Linotype" w:hAnsi="Palatino Linotype" w:cs="Arial"/>
          <w:i/>
          <w:sz w:val="22"/>
        </w:rPr>
        <w:t xml:space="preserve"> </w:t>
      </w:r>
      <w:r w:rsidRPr="00F41AC2">
        <w:rPr>
          <w:rFonts w:ascii="Palatino Linotype" w:hAnsi="Palatino Linotype" w:cs="Arial"/>
          <w:i/>
          <w:sz w:val="22"/>
        </w:rPr>
        <w:t>deberán contar con los documentos fuente o soporte documental, incluyendo los</w:t>
      </w:r>
      <w:r>
        <w:rPr>
          <w:rFonts w:ascii="Palatino Linotype" w:hAnsi="Palatino Linotype" w:cs="Arial"/>
          <w:i/>
          <w:sz w:val="22"/>
        </w:rPr>
        <w:t xml:space="preserve"> </w:t>
      </w:r>
      <w:r w:rsidRPr="00F41AC2">
        <w:rPr>
          <w:rFonts w:ascii="Palatino Linotype" w:hAnsi="Palatino Linotype" w:cs="Arial"/>
          <w:i/>
          <w:sz w:val="22"/>
        </w:rPr>
        <w:t>contratos correspondientes que se hayan celebrado, debiendo realizar las</w:t>
      </w:r>
      <w:r>
        <w:rPr>
          <w:rFonts w:ascii="Palatino Linotype" w:hAnsi="Palatino Linotype" w:cs="Arial"/>
          <w:i/>
          <w:sz w:val="22"/>
        </w:rPr>
        <w:t xml:space="preserve"> </w:t>
      </w:r>
      <w:r w:rsidRPr="00F41AC2">
        <w:rPr>
          <w:rFonts w:ascii="Palatino Linotype" w:hAnsi="Palatino Linotype" w:cs="Arial"/>
          <w:i/>
          <w:sz w:val="22"/>
        </w:rPr>
        <w:t>retenciones de los impuestos que correspondan de conformidad con las leyes</w:t>
      </w:r>
      <w:r>
        <w:rPr>
          <w:rFonts w:ascii="Palatino Linotype" w:hAnsi="Palatino Linotype" w:cs="Arial"/>
          <w:i/>
          <w:sz w:val="22"/>
        </w:rPr>
        <w:t xml:space="preserve"> </w:t>
      </w:r>
      <w:r w:rsidRPr="00F41AC2">
        <w:rPr>
          <w:rFonts w:ascii="Palatino Linotype" w:hAnsi="Palatino Linotype" w:cs="Arial"/>
          <w:i/>
          <w:sz w:val="22"/>
        </w:rPr>
        <w:t>respectivas.</w:t>
      </w:r>
    </w:p>
    <w:p w:rsidR="00F41AC2" w:rsidRP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73181C">
        <w:rPr>
          <w:rFonts w:ascii="Palatino Linotype" w:hAnsi="Palatino Linotype" w:cs="Arial"/>
          <w:b/>
          <w:i/>
          <w:sz w:val="22"/>
        </w:rPr>
        <w:t>Artículo 78</w:t>
      </w:r>
      <w:r w:rsidRPr="00F41AC2">
        <w:rPr>
          <w:rFonts w:ascii="Palatino Linotype" w:hAnsi="Palatino Linotype" w:cs="Arial"/>
          <w:i/>
          <w:sz w:val="22"/>
        </w:rPr>
        <w:t>. Todos los gastos realizados deberán contar con visto bueno del</w:t>
      </w:r>
      <w:r>
        <w:rPr>
          <w:rFonts w:ascii="Palatino Linotype" w:hAnsi="Palatino Linotype" w:cs="Arial"/>
          <w:i/>
          <w:sz w:val="22"/>
        </w:rPr>
        <w:t xml:space="preserve"> </w:t>
      </w:r>
      <w:r w:rsidRPr="00F41AC2">
        <w:rPr>
          <w:rFonts w:ascii="Palatino Linotype" w:hAnsi="Palatino Linotype" w:cs="Arial"/>
          <w:i/>
          <w:sz w:val="22"/>
        </w:rPr>
        <w:t>órgano interno mediante la firma contenida en el comprobante, así como las firmas</w:t>
      </w:r>
      <w:r>
        <w:rPr>
          <w:rFonts w:ascii="Palatino Linotype" w:hAnsi="Palatino Linotype" w:cs="Arial"/>
          <w:i/>
          <w:sz w:val="22"/>
        </w:rPr>
        <w:t xml:space="preserve"> </w:t>
      </w:r>
      <w:r w:rsidRPr="00F41AC2">
        <w:rPr>
          <w:rFonts w:ascii="Palatino Linotype" w:hAnsi="Palatino Linotype" w:cs="Arial"/>
          <w:i/>
          <w:sz w:val="22"/>
        </w:rPr>
        <w:t xml:space="preserve">de quien autorizó el gasto y de quien recibió el material, servicio o bien. </w:t>
      </w:r>
    </w:p>
    <w:p w:rsidR="00F41AC2" w:rsidRP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73181C">
        <w:rPr>
          <w:rFonts w:ascii="Palatino Linotype" w:hAnsi="Palatino Linotype" w:cs="Arial"/>
          <w:b/>
          <w:i/>
          <w:sz w:val="22"/>
        </w:rPr>
        <w:t>Artículo 79</w:t>
      </w:r>
      <w:r w:rsidRPr="00F41AC2">
        <w:rPr>
          <w:rFonts w:ascii="Palatino Linotype" w:hAnsi="Palatino Linotype" w:cs="Arial"/>
          <w:i/>
          <w:sz w:val="22"/>
        </w:rPr>
        <w:t>. Toda comprobación de gastos con excepción de la señalada en el</w:t>
      </w:r>
      <w:r>
        <w:rPr>
          <w:rFonts w:ascii="Palatino Linotype" w:hAnsi="Palatino Linotype" w:cs="Arial"/>
          <w:i/>
          <w:sz w:val="22"/>
        </w:rPr>
        <w:t xml:space="preserve"> </w:t>
      </w:r>
      <w:r w:rsidRPr="00F41AC2">
        <w:rPr>
          <w:rFonts w:ascii="Palatino Linotype" w:hAnsi="Palatino Linotype" w:cs="Arial"/>
          <w:i/>
          <w:sz w:val="22"/>
        </w:rPr>
        <w:t>artículo 74 de este Reglamento, será registrada y soportada con la documentación</w:t>
      </w:r>
      <w:r>
        <w:rPr>
          <w:rFonts w:ascii="Palatino Linotype" w:hAnsi="Palatino Linotype" w:cs="Arial"/>
          <w:i/>
          <w:sz w:val="22"/>
        </w:rPr>
        <w:t xml:space="preserve"> </w:t>
      </w:r>
      <w:r w:rsidRPr="00F41AC2">
        <w:rPr>
          <w:rFonts w:ascii="Palatino Linotype" w:hAnsi="Palatino Linotype" w:cs="Arial"/>
          <w:i/>
          <w:sz w:val="22"/>
        </w:rPr>
        <w:t>original comprobatoria que cumpla con los requisitos fiscales contemplados en los</w:t>
      </w:r>
      <w:r>
        <w:rPr>
          <w:rFonts w:ascii="Palatino Linotype" w:hAnsi="Palatino Linotype" w:cs="Arial"/>
          <w:i/>
          <w:sz w:val="22"/>
        </w:rPr>
        <w:t xml:space="preserve"> </w:t>
      </w:r>
      <w:r w:rsidRPr="00F41AC2">
        <w:rPr>
          <w:rFonts w:ascii="Palatino Linotype" w:hAnsi="Palatino Linotype" w:cs="Arial"/>
          <w:i/>
          <w:sz w:val="22"/>
        </w:rPr>
        <w:t>artículos 29 y 29-A del Código Fiscal de la Federación y el artículo 37 de su</w:t>
      </w:r>
      <w:r>
        <w:rPr>
          <w:rFonts w:ascii="Palatino Linotype" w:hAnsi="Palatino Linotype" w:cs="Arial"/>
          <w:i/>
          <w:sz w:val="22"/>
        </w:rPr>
        <w:t xml:space="preserve"> </w:t>
      </w:r>
      <w:r w:rsidRPr="00F41AC2">
        <w:rPr>
          <w:rFonts w:ascii="Palatino Linotype" w:hAnsi="Palatino Linotype" w:cs="Arial"/>
          <w:i/>
          <w:sz w:val="22"/>
        </w:rPr>
        <w:t>Reglamento.</w:t>
      </w:r>
    </w:p>
    <w:p w:rsidR="00F41AC2" w:rsidRP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F41AC2">
        <w:rPr>
          <w:rFonts w:ascii="Palatino Linotype" w:hAnsi="Palatino Linotype" w:cs="Arial"/>
          <w:i/>
          <w:sz w:val="22"/>
        </w:rPr>
        <w:t>La comprobación de los gastos también podrá llevarse a cabo a través de la</w:t>
      </w:r>
      <w:r>
        <w:rPr>
          <w:rFonts w:ascii="Palatino Linotype" w:hAnsi="Palatino Linotype" w:cs="Arial"/>
          <w:i/>
          <w:sz w:val="22"/>
        </w:rPr>
        <w:t xml:space="preserve"> </w:t>
      </w:r>
      <w:r w:rsidRPr="00F41AC2">
        <w:rPr>
          <w:rFonts w:ascii="Palatino Linotype" w:hAnsi="Palatino Linotype" w:cs="Arial"/>
          <w:i/>
          <w:sz w:val="22"/>
        </w:rPr>
        <w:t>facturación electrónica, siempre y cuando cumpla con las disposiciones fiscales</w:t>
      </w:r>
      <w:r>
        <w:rPr>
          <w:rFonts w:ascii="Palatino Linotype" w:hAnsi="Palatino Linotype" w:cs="Arial"/>
          <w:i/>
          <w:sz w:val="22"/>
        </w:rPr>
        <w:t xml:space="preserve"> </w:t>
      </w:r>
      <w:r w:rsidRPr="00F41AC2">
        <w:rPr>
          <w:rFonts w:ascii="Palatino Linotype" w:hAnsi="Palatino Linotype" w:cs="Arial"/>
          <w:i/>
          <w:sz w:val="22"/>
        </w:rPr>
        <w:t>que establece la Secretaría de Hacienda y Crédito Público.</w:t>
      </w:r>
    </w:p>
    <w:p w:rsidR="00F41AC2" w:rsidRP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73181C">
        <w:rPr>
          <w:rFonts w:ascii="Palatino Linotype" w:hAnsi="Palatino Linotype" w:cs="Arial"/>
          <w:b/>
          <w:i/>
          <w:sz w:val="22"/>
        </w:rPr>
        <w:t>Artículo 80</w:t>
      </w:r>
      <w:r w:rsidRPr="00F41AC2">
        <w:rPr>
          <w:rFonts w:ascii="Palatino Linotype" w:hAnsi="Palatino Linotype" w:cs="Arial"/>
          <w:i/>
          <w:sz w:val="22"/>
        </w:rPr>
        <w:t>. Los comprobantes que el partido presente como sustento de sus</w:t>
      </w:r>
      <w:r>
        <w:rPr>
          <w:rFonts w:ascii="Palatino Linotype" w:hAnsi="Palatino Linotype" w:cs="Arial"/>
          <w:i/>
          <w:sz w:val="22"/>
        </w:rPr>
        <w:t xml:space="preserve"> </w:t>
      </w:r>
      <w:r w:rsidRPr="00F41AC2">
        <w:rPr>
          <w:rFonts w:ascii="Palatino Linotype" w:hAnsi="Palatino Linotype" w:cs="Arial"/>
          <w:i/>
          <w:sz w:val="22"/>
        </w:rPr>
        <w:t>gastos que indiquen que se trató de erogaciones realizadas fuera del territorio</w:t>
      </w:r>
      <w:r>
        <w:rPr>
          <w:rFonts w:ascii="Palatino Linotype" w:hAnsi="Palatino Linotype" w:cs="Arial"/>
          <w:i/>
          <w:sz w:val="22"/>
        </w:rPr>
        <w:t xml:space="preserve"> </w:t>
      </w:r>
      <w:r w:rsidRPr="00F41AC2">
        <w:rPr>
          <w:rFonts w:ascii="Palatino Linotype" w:hAnsi="Palatino Linotype" w:cs="Arial"/>
          <w:i/>
          <w:sz w:val="22"/>
        </w:rPr>
        <w:t>estatal o nacional, deberán estar respaldados de los documentos comprobatorios</w:t>
      </w:r>
      <w:r>
        <w:rPr>
          <w:rFonts w:ascii="Palatino Linotype" w:hAnsi="Palatino Linotype" w:cs="Arial"/>
          <w:i/>
          <w:sz w:val="22"/>
        </w:rPr>
        <w:t xml:space="preserve"> </w:t>
      </w:r>
      <w:r w:rsidRPr="00F41AC2">
        <w:rPr>
          <w:rFonts w:ascii="Palatino Linotype" w:hAnsi="Palatino Linotype" w:cs="Arial"/>
          <w:i/>
          <w:sz w:val="22"/>
        </w:rPr>
        <w:t>correspondientes.</w:t>
      </w:r>
      <w:r>
        <w:rPr>
          <w:rFonts w:ascii="Palatino Linotype" w:hAnsi="Palatino Linotype" w:cs="Arial"/>
          <w:i/>
          <w:sz w:val="22"/>
        </w:rPr>
        <w:t xml:space="preserve"> </w:t>
      </w:r>
    </w:p>
    <w:p w:rsidR="00F41AC2" w:rsidRDefault="00F41AC2" w:rsidP="00F41AC2">
      <w:pPr>
        <w:ind w:left="709" w:right="757"/>
        <w:jc w:val="both"/>
        <w:rPr>
          <w:rFonts w:ascii="Palatino Linotype" w:hAnsi="Palatino Linotype" w:cs="Arial"/>
          <w:i/>
          <w:sz w:val="22"/>
        </w:rPr>
      </w:pPr>
    </w:p>
    <w:p w:rsidR="00F41AC2" w:rsidRDefault="00F41AC2" w:rsidP="00F41AC2">
      <w:pPr>
        <w:ind w:left="709" w:right="757"/>
        <w:jc w:val="both"/>
        <w:rPr>
          <w:rFonts w:ascii="Palatino Linotype" w:hAnsi="Palatino Linotype" w:cs="Arial"/>
          <w:i/>
          <w:sz w:val="22"/>
        </w:rPr>
      </w:pPr>
      <w:r w:rsidRPr="0073181C">
        <w:rPr>
          <w:rFonts w:ascii="Palatino Linotype" w:hAnsi="Palatino Linotype" w:cs="Arial"/>
          <w:b/>
          <w:i/>
          <w:sz w:val="22"/>
        </w:rPr>
        <w:t>Artículo 81</w:t>
      </w:r>
      <w:r w:rsidRPr="00F41AC2">
        <w:rPr>
          <w:rFonts w:ascii="Palatino Linotype" w:hAnsi="Palatino Linotype" w:cs="Arial"/>
          <w:i/>
          <w:sz w:val="22"/>
        </w:rPr>
        <w:t>. Para el control en el manejo de la documentación comprobatoria de</w:t>
      </w:r>
      <w:r>
        <w:rPr>
          <w:rFonts w:ascii="Palatino Linotype" w:hAnsi="Palatino Linotype" w:cs="Arial"/>
          <w:i/>
          <w:sz w:val="22"/>
        </w:rPr>
        <w:t xml:space="preserve"> </w:t>
      </w:r>
      <w:r w:rsidRPr="00F41AC2">
        <w:rPr>
          <w:rFonts w:ascii="Palatino Linotype" w:hAnsi="Palatino Linotype" w:cs="Arial"/>
          <w:i/>
          <w:sz w:val="22"/>
        </w:rPr>
        <w:t>los gastos, los órganos internos deberán utilizar un sello fechador que incluya el</w:t>
      </w:r>
      <w:r>
        <w:rPr>
          <w:rFonts w:ascii="Palatino Linotype" w:hAnsi="Palatino Linotype" w:cs="Arial"/>
          <w:i/>
          <w:sz w:val="22"/>
        </w:rPr>
        <w:t xml:space="preserve"> </w:t>
      </w:r>
      <w:r w:rsidRPr="00F41AC2">
        <w:rPr>
          <w:rFonts w:ascii="Palatino Linotype" w:hAnsi="Palatino Linotype" w:cs="Arial"/>
          <w:i/>
          <w:sz w:val="22"/>
        </w:rPr>
        <w:t xml:space="preserve">logotipo </w:t>
      </w:r>
      <w:r w:rsidRPr="00F41AC2">
        <w:rPr>
          <w:rFonts w:ascii="Palatino Linotype" w:hAnsi="Palatino Linotype" w:cs="Arial"/>
          <w:i/>
          <w:sz w:val="22"/>
        </w:rPr>
        <w:lastRenderedPageBreak/>
        <w:t>del partido y la leyenda de “ordinarios”, “específicos”, “precampaña” o</w:t>
      </w:r>
      <w:r>
        <w:rPr>
          <w:rFonts w:ascii="Palatino Linotype" w:hAnsi="Palatino Linotype" w:cs="Arial"/>
          <w:i/>
          <w:sz w:val="22"/>
        </w:rPr>
        <w:t xml:space="preserve"> </w:t>
      </w:r>
      <w:r w:rsidRPr="00F41AC2">
        <w:rPr>
          <w:rFonts w:ascii="Palatino Linotype" w:hAnsi="Palatino Linotype" w:cs="Arial"/>
          <w:i/>
          <w:sz w:val="22"/>
        </w:rPr>
        <w:t>“campaña”, según corresponda.</w:t>
      </w:r>
    </w:p>
    <w:p w:rsidR="00F41AC2" w:rsidRDefault="00F41AC2" w:rsidP="00F41AC2">
      <w:pPr>
        <w:ind w:left="709" w:right="757"/>
        <w:jc w:val="both"/>
        <w:rPr>
          <w:rFonts w:ascii="Palatino Linotype" w:hAnsi="Palatino Linotype" w:cs="Arial"/>
          <w:i/>
          <w:sz w:val="22"/>
        </w:rPr>
      </w:pPr>
    </w:p>
    <w:p w:rsidR="00F41AC2" w:rsidRPr="005968B6" w:rsidRDefault="00F41AC2" w:rsidP="00F41AC2">
      <w:pPr>
        <w:ind w:left="709" w:right="757"/>
        <w:jc w:val="both"/>
        <w:rPr>
          <w:rFonts w:ascii="Palatino Linotype" w:hAnsi="Palatino Linotype" w:cs="Arial"/>
          <w:i/>
          <w:sz w:val="22"/>
        </w:rPr>
      </w:pPr>
    </w:p>
    <w:p w:rsidR="00932402" w:rsidRPr="00932402" w:rsidRDefault="00932402" w:rsidP="007A154A">
      <w:pPr>
        <w:spacing w:line="360" w:lineRule="auto"/>
        <w:ind w:right="49"/>
        <w:jc w:val="both"/>
        <w:rPr>
          <w:rFonts w:ascii="Palatino Linotype" w:hAnsi="Palatino Linotype" w:cs="Arial"/>
        </w:rPr>
      </w:pPr>
      <w:r w:rsidRPr="00932402">
        <w:rPr>
          <w:rFonts w:ascii="Palatino Linotype" w:hAnsi="Palatino Linotype" w:cs="Arial"/>
        </w:rPr>
        <w:t xml:space="preserve">De lo anterior se desprende que el financiamiento público otorgado a los Partidos Políticos para el sostenimiento de sus actividades se fijará de manera anual, con el cual podrán sufragar, entre otros, </w:t>
      </w:r>
      <w:r w:rsidR="0073181C" w:rsidRPr="0073181C">
        <w:rPr>
          <w:rFonts w:ascii="Palatino Linotype" w:hAnsi="Palatino Linotype" w:cs="Arial"/>
        </w:rPr>
        <w:t>sus actividades ordinarias y para su participación en las precampañas y campañas electorales</w:t>
      </w:r>
      <w:r w:rsidRPr="00932402">
        <w:rPr>
          <w:rFonts w:ascii="Palatino Linotype" w:hAnsi="Palatino Linotype" w:cs="Arial"/>
        </w:rPr>
        <w:t>. Para efecto de lo anterior, están obligados a reportar a las autoridades electorales, los ingresos y gastos del ejercicio del financiamiento público otorgado para el sostenimiento de sus actividades ordinarias</w:t>
      </w:r>
    </w:p>
    <w:p w:rsidR="00932402" w:rsidRDefault="00932402" w:rsidP="007A154A">
      <w:pPr>
        <w:spacing w:line="360" w:lineRule="auto"/>
        <w:ind w:right="49"/>
        <w:jc w:val="both"/>
        <w:rPr>
          <w:rFonts w:ascii="Palatino Linotype" w:hAnsi="Palatino Linotype" w:cs="Arial"/>
        </w:rPr>
      </w:pPr>
    </w:p>
    <w:p w:rsidR="0073181C" w:rsidRPr="0073181C" w:rsidRDefault="0073181C" w:rsidP="0073181C">
      <w:pPr>
        <w:spacing w:line="360" w:lineRule="auto"/>
        <w:ind w:right="49"/>
        <w:jc w:val="both"/>
        <w:rPr>
          <w:rFonts w:ascii="Palatino Linotype" w:hAnsi="Palatino Linotype" w:cs="Arial"/>
        </w:rPr>
      </w:pPr>
      <w:r>
        <w:rPr>
          <w:rFonts w:ascii="Palatino Linotype" w:hAnsi="Palatino Linotype" w:cs="Arial"/>
        </w:rPr>
        <w:t xml:space="preserve">Refuerzo de lo anterior es el </w:t>
      </w:r>
      <w:r w:rsidRPr="0073181C">
        <w:rPr>
          <w:rFonts w:ascii="Palatino Linotype" w:hAnsi="Palatino Linotype" w:cs="Arial"/>
        </w:rPr>
        <w:t xml:space="preserve">Acuerdo </w:t>
      </w:r>
      <w:r>
        <w:rPr>
          <w:rFonts w:ascii="Palatino Linotype" w:hAnsi="Palatino Linotype" w:cs="Arial"/>
        </w:rPr>
        <w:t>número</w:t>
      </w:r>
      <w:r w:rsidRPr="0073181C">
        <w:rPr>
          <w:rFonts w:ascii="Palatino Linotype" w:hAnsi="Palatino Linotype" w:cs="Arial"/>
        </w:rPr>
        <w:t xml:space="preserve"> IEEM/CG/07/2019</w:t>
      </w:r>
      <w:r>
        <w:rPr>
          <w:rFonts w:ascii="Palatino Linotype" w:hAnsi="Palatino Linotype" w:cs="Arial"/>
        </w:rPr>
        <w:t xml:space="preserve"> del Consejo General del Instituto Electoral del Estado de México por </w:t>
      </w:r>
      <w:r w:rsidRPr="0073181C">
        <w:rPr>
          <w:rFonts w:ascii="Palatino Linotype" w:hAnsi="Palatino Linotype" w:cs="Arial"/>
        </w:rPr>
        <w:t>el que se determina el Financiamiento Público para Actividades</w:t>
      </w:r>
      <w:r>
        <w:rPr>
          <w:rFonts w:ascii="Palatino Linotype" w:hAnsi="Palatino Linotype" w:cs="Arial"/>
        </w:rPr>
        <w:t xml:space="preserve"> </w:t>
      </w:r>
      <w:r w:rsidRPr="0073181C">
        <w:rPr>
          <w:rFonts w:ascii="Palatino Linotype" w:hAnsi="Palatino Linotype" w:cs="Arial"/>
        </w:rPr>
        <w:t>Permanentes y Específicas de los partidos políticos acreditados y con</w:t>
      </w:r>
      <w:r>
        <w:rPr>
          <w:rFonts w:ascii="Palatino Linotype" w:hAnsi="Palatino Linotype" w:cs="Arial"/>
        </w:rPr>
        <w:t xml:space="preserve"> </w:t>
      </w:r>
      <w:r w:rsidRPr="0073181C">
        <w:rPr>
          <w:rFonts w:ascii="Palatino Linotype" w:hAnsi="Palatino Linotype" w:cs="Arial"/>
        </w:rPr>
        <w:t>registro ante el Instituto Electoral del Estado de México, para el año</w:t>
      </w:r>
    </w:p>
    <w:p w:rsidR="0073181C" w:rsidRDefault="0073181C" w:rsidP="0073181C">
      <w:pPr>
        <w:spacing w:line="360" w:lineRule="auto"/>
        <w:ind w:right="49"/>
        <w:jc w:val="both"/>
        <w:rPr>
          <w:rFonts w:ascii="Palatino Linotype" w:hAnsi="Palatino Linotype" w:cs="Arial"/>
          <w:b/>
        </w:rPr>
      </w:pPr>
      <w:r>
        <w:rPr>
          <w:rFonts w:ascii="Palatino Linotype" w:hAnsi="Palatino Linotype" w:cs="Arial"/>
        </w:rPr>
        <w:t xml:space="preserve">2019 en el que se </w:t>
      </w:r>
      <w:r w:rsidRPr="0073181C">
        <w:rPr>
          <w:rFonts w:ascii="Palatino Linotype" w:hAnsi="Palatino Linotype" w:cs="Arial"/>
        </w:rPr>
        <w:t>determina</w:t>
      </w:r>
      <w:r>
        <w:rPr>
          <w:rFonts w:ascii="Palatino Linotype" w:hAnsi="Palatino Linotype" w:cs="Arial"/>
        </w:rPr>
        <w:t>n</w:t>
      </w:r>
      <w:r w:rsidRPr="0073181C">
        <w:rPr>
          <w:rFonts w:ascii="Palatino Linotype" w:hAnsi="Palatino Linotype" w:cs="Arial"/>
        </w:rPr>
        <w:t xml:space="preserve"> las prerrogativas que por concepto de</w:t>
      </w:r>
      <w:r>
        <w:rPr>
          <w:rFonts w:ascii="Palatino Linotype" w:hAnsi="Palatino Linotype" w:cs="Arial"/>
        </w:rPr>
        <w:t xml:space="preserve"> </w:t>
      </w:r>
      <w:r w:rsidRPr="0073181C">
        <w:rPr>
          <w:rFonts w:ascii="Palatino Linotype" w:hAnsi="Palatino Linotype" w:cs="Arial"/>
        </w:rPr>
        <w:t>financiamiento público deberán asignarse a los partidos políticos, de conformidad con</w:t>
      </w:r>
      <w:r>
        <w:rPr>
          <w:rFonts w:ascii="Palatino Linotype" w:hAnsi="Palatino Linotype" w:cs="Arial"/>
        </w:rPr>
        <w:t xml:space="preserve"> </w:t>
      </w:r>
      <w:r w:rsidRPr="0073181C">
        <w:rPr>
          <w:rFonts w:ascii="Palatino Linotype" w:hAnsi="Palatino Linotype" w:cs="Arial"/>
        </w:rPr>
        <w:t>el artículo 65, fracción I del C</w:t>
      </w:r>
      <w:r>
        <w:rPr>
          <w:rFonts w:ascii="Palatino Linotype" w:hAnsi="Palatino Linotype" w:cs="Arial"/>
        </w:rPr>
        <w:t xml:space="preserve">ódigo </w:t>
      </w:r>
      <w:r w:rsidRPr="0073181C">
        <w:rPr>
          <w:rFonts w:ascii="Palatino Linotype" w:hAnsi="Palatino Linotype" w:cs="Arial"/>
        </w:rPr>
        <w:t>E</w:t>
      </w:r>
      <w:r>
        <w:rPr>
          <w:rFonts w:ascii="Palatino Linotype" w:hAnsi="Palatino Linotype" w:cs="Arial"/>
        </w:rPr>
        <w:t xml:space="preserve">lectoral del </w:t>
      </w:r>
      <w:r w:rsidRPr="0073181C">
        <w:rPr>
          <w:rFonts w:ascii="Palatino Linotype" w:hAnsi="Palatino Linotype" w:cs="Arial"/>
        </w:rPr>
        <w:t>E</w:t>
      </w:r>
      <w:r>
        <w:rPr>
          <w:rFonts w:ascii="Palatino Linotype" w:hAnsi="Palatino Linotype" w:cs="Arial"/>
        </w:rPr>
        <w:t>stado de México, en el que le</w:t>
      </w:r>
      <w:r w:rsidRPr="0073181C">
        <w:rPr>
          <w:rFonts w:ascii="Palatino Linotype" w:hAnsi="Palatino Linotype" w:cs="Arial"/>
        </w:rPr>
        <w:t xml:space="preserve"> corresponde obtener financiamiento público a partidos</w:t>
      </w:r>
      <w:r>
        <w:rPr>
          <w:rFonts w:ascii="Palatino Linotype" w:hAnsi="Palatino Linotype" w:cs="Arial"/>
        </w:rPr>
        <w:t xml:space="preserve"> entre los que se encuentra </w:t>
      </w:r>
      <w:r>
        <w:rPr>
          <w:rFonts w:ascii="Palatino Linotype" w:hAnsi="Palatino Linotype" w:cs="Arial"/>
          <w:b/>
        </w:rPr>
        <w:t>EL SUJETO OBLIGADO.</w:t>
      </w:r>
    </w:p>
    <w:p w:rsidR="0073181C" w:rsidRDefault="0073181C" w:rsidP="0073181C">
      <w:pPr>
        <w:spacing w:line="360" w:lineRule="auto"/>
        <w:ind w:right="49"/>
        <w:jc w:val="both"/>
        <w:rPr>
          <w:rFonts w:ascii="Palatino Linotype" w:hAnsi="Palatino Linotype" w:cs="Arial"/>
          <w:b/>
        </w:rPr>
      </w:pPr>
    </w:p>
    <w:p w:rsidR="0073181C" w:rsidRDefault="0073181C" w:rsidP="0073181C">
      <w:pPr>
        <w:spacing w:line="360" w:lineRule="auto"/>
        <w:ind w:right="49"/>
        <w:jc w:val="both"/>
        <w:rPr>
          <w:rFonts w:ascii="Palatino Linotype" w:hAnsi="Palatino Linotype" w:cs="Arial"/>
        </w:rPr>
      </w:pPr>
      <w:r>
        <w:rPr>
          <w:rFonts w:ascii="Palatino Linotype" w:hAnsi="Palatino Linotype" w:cs="Arial"/>
          <w:noProof/>
          <w:lang w:val="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425451</wp:posOffset>
                </wp:positionV>
                <wp:extent cx="5743575" cy="15430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5743575" cy="1543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AD6A9" id="Conector recto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33.5pt" to="853.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" strokecolor="#5b9bd5 [3204]" strokeweight=".5pt">
                <v:stroke joinstyle="miter"/>
                <w10:wrap anchorx="margin"/>
              </v:line>
            </w:pict>
          </mc:Fallback>
        </mc:AlternateContent>
      </w:r>
      <w:r w:rsidRPr="0073181C">
        <w:rPr>
          <w:rFonts w:ascii="Palatino Linotype" w:hAnsi="Palatino Linotype" w:cs="Arial"/>
        </w:rPr>
        <w:t>El financiamiento público se distribuirá en los términos siguientes:</w:t>
      </w:r>
    </w:p>
    <w:p w:rsidR="0073181C" w:rsidRDefault="0073181C" w:rsidP="0073181C">
      <w:pPr>
        <w:spacing w:line="360" w:lineRule="auto"/>
        <w:ind w:right="49"/>
        <w:jc w:val="center"/>
        <w:rPr>
          <w:rFonts w:ascii="Palatino Linotype" w:hAnsi="Palatino Linotype" w:cs="Arial"/>
        </w:rPr>
      </w:pPr>
      <w:r>
        <w:rPr>
          <w:noProof/>
          <w:lang w:val="es-ES"/>
        </w:rPr>
        <w:lastRenderedPageBreak/>
        <w:drawing>
          <wp:inline distT="0" distB="0" distL="0" distR="0" wp14:anchorId="359A39DD" wp14:editId="0476BBA6">
            <wp:extent cx="5132717" cy="307033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588"/>
                    <a:stretch/>
                  </pic:blipFill>
                  <pic:spPr bwMode="auto">
                    <a:xfrm>
                      <a:off x="0" y="0"/>
                      <a:ext cx="5154898" cy="3083600"/>
                    </a:xfrm>
                    <a:prstGeom prst="rect">
                      <a:avLst/>
                    </a:prstGeom>
                    <a:ln>
                      <a:noFill/>
                    </a:ln>
                    <a:extLst>
                      <a:ext uri="{53640926-AAD7-44D8-BBD7-CCE9431645EC}">
                        <a14:shadowObscured xmlns:a14="http://schemas.microsoft.com/office/drawing/2010/main"/>
                      </a:ext>
                    </a:extLst>
                  </pic:spPr>
                </pic:pic>
              </a:graphicData>
            </a:graphic>
          </wp:inline>
        </w:drawing>
      </w:r>
    </w:p>
    <w:p w:rsidR="0073181C" w:rsidRPr="00F931FA" w:rsidRDefault="0073181C" w:rsidP="007A154A">
      <w:pPr>
        <w:spacing w:line="360" w:lineRule="auto"/>
        <w:ind w:right="49"/>
        <w:jc w:val="both"/>
        <w:rPr>
          <w:rFonts w:ascii="Palatino Linotype" w:hAnsi="Palatino Linotype" w:cs="Arial"/>
          <w:sz w:val="10"/>
          <w:szCs w:val="10"/>
        </w:rPr>
      </w:pPr>
    </w:p>
    <w:p w:rsidR="0073181C" w:rsidRDefault="0073181C" w:rsidP="0073181C">
      <w:pPr>
        <w:spacing w:line="360" w:lineRule="auto"/>
        <w:ind w:right="49"/>
        <w:jc w:val="both"/>
        <w:rPr>
          <w:rFonts w:ascii="Palatino Linotype" w:hAnsi="Palatino Linotype" w:cs="Arial"/>
        </w:rPr>
      </w:pPr>
      <w:r>
        <w:rPr>
          <w:rFonts w:ascii="Palatino Linotype" w:hAnsi="Palatino Linotype" w:cs="Arial"/>
        </w:rPr>
        <w:t>P</w:t>
      </w:r>
      <w:r w:rsidRPr="0073181C">
        <w:rPr>
          <w:rFonts w:ascii="Palatino Linotype" w:hAnsi="Palatino Linotype" w:cs="Arial"/>
        </w:rPr>
        <w:t>ara la distribución del financiamiento</w:t>
      </w:r>
      <w:r>
        <w:rPr>
          <w:rFonts w:ascii="Palatino Linotype" w:hAnsi="Palatino Linotype" w:cs="Arial"/>
        </w:rPr>
        <w:t xml:space="preserve"> </w:t>
      </w:r>
      <w:r w:rsidRPr="0073181C">
        <w:rPr>
          <w:rFonts w:ascii="Palatino Linotype" w:hAnsi="Palatino Linotype" w:cs="Arial"/>
        </w:rPr>
        <w:t>correspondiente a actividades específicas, se tomará el 3% del</w:t>
      </w:r>
      <w:r>
        <w:rPr>
          <w:rFonts w:ascii="Palatino Linotype" w:hAnsi="Palatino Linotype" w:cs="Arial"/>
        </w:rPr>
        <w:t xml:space="preserve"> </w:t>
      </w:r>
      <w:r w:rsidRPr="0073181C">
        <w:rPr>
          <w:rFonts w:ascii="Palatino Linotype" w:hAnsi="Palatino Linotype" w:cs="Arial"/>
        </w:rPr>
        <w:t>financiamiento público ordinario que le corresponde a cada partido</w:t>
      </w:r>
      <w:r>
        <w:rPr>
          <w:rFonts w:ascii="Palatino Linotype" w:hAnsi="Palatino Linotype" w:cs="Arial"/>
        </w:rPr>
        <w:t xml:space="preserve"> </w:t>
      </w:r>
      <w:r w:rsidRPr="0073181C">
        <w:rPr>
          <w:rFonts w:ascii="Palatino Linotype" w:hAnsi="Palatino Linotype" w:cs="Arial"/>
        </w:rPr>
        <w:t>político en lo individual, conforme a la siguiente fórmula:</w:t>
      </w:r>
    </w:p>
    <w:p w:rsidR="0073181C" w:rsidRPr="00F931FA" w:rsidRDefault="0073181C" w:rsidP="0073181C">
      <w:pPr>
        <w:spacing w:line="360" w:lineRule="auto"/>
        <w:ind w:right="49"/>
        <w:jc w:val="both"/>
        <w:rPr>
          <w:rFonts w:ascii="Palatino Linotype" w:hAnsi="Palatino Linotype" w:cs="Arial"/>
          <w:sz w:val="10"/>
          <w:szCs w:val="10"/>
        </w:rPr>
      </w:pPr>
    </w:p>
    <w:p w:rsidR="0073181C" w:rsidRDefault="0073181C" w:rsidP="0073181C">
      <w:pPr>
        <w:spacing w:line="360" w:lineRule="auto"/>
        <w:ind w:right="49"/>
        <w:jc w:val="center"/>
        <w:rPr>
          <w:rFonts w:ascii="Palatino Linotype" w:hAnsi="Palatino Linotype" w:cs="Arial"/>
        </w:rPr>
      </w:pPr>
      <w:r>
        <w:rPr>
          <w:noProof/>
          <w:lang w:val="es-ES"/>
        </w:rPr>
        <w:drawing>
          <wp:inline distT="0" distB="0" distL="0" distR="0" wp14:anchorId="4456D2FC" wp14:editId="6F690DFA">
            <wp:extent cx="5053584" cy="3217653"/>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419"/>
                    <a:stretch/>
                  </pic:blipFill>
                  <pic:spPr bwMode="auto">
                    <a:xfrm>
                      <a:off x="0" y="0"/>
                      <a:ext cx="5117129" cy="3258113"/>
                    </a:xfrm>
                    <a:prstGeom prst="rect">
                      <a:avLst/>
                    </a:prstGeom>
                    <a:ln>
                      <a:noFill/>
                    </a:ln>
                    <a:extLst>
                      <a:ext uri="{53640926-AAD7-44D8-BBD7-CCE9431645EC}">
                        <a14:shadowObscured xmlns:a14="http://schemas.microsoft.com/office/drawing/2010/main"/>
                      </a:ext>
                    </a:extLst>
                  </pic:spPr>
                </pic:pic>
              </a:graphicData>
            </a:graphic>
          </wp:inline>
        </w:drawing>
      </w:r>
    </w:p>
    <w:p w:rsidR="0073181C" w:rsidRDefault="001340D8" w:rsidP="001340D8">
      <w:pPr>
        <w:spacing w:line="360" w:lineRule="auto"/>
        <w:ind w:right="49"/>
        <w:jc w:val="both"/>
        <w:rPr>
          <w:rFonts w:ascii="Palatino Linotype" w:hAnsi="Palatino Linotype" w:cs="Arial"/>
        </w:rPr>
      </w:pPr>
      <w:r w:rsidRPr="001340D8">
        <w:rPr>
          <w:rFonts w:ascii="Palatino Linotype" w:hAnsi="Palatino Linotype" w:cs="Arial"/>
        </w:rPr>
        <w:lastRenderedPageBreak/>
        <w:t>El resumen del financiamiento público para actividades ordinarias y</w:t>
      </w:r>
      <w:r>
        <w:rPr>
          <w:rFonts w:ascii="Palatino Linotype" w:hAnsi="Palatino Linotype" w:cs="Arial"/>
        </w:rPr>
        <w:t xml:space="preserve"> </w:t>
      </w:r>
      <w:r w:rsidRPr="001340D8">
        <w:rPr>
          <w:rFonts w:ascii="Palatino Linotype" w:hAnsi="Palatino Linotype" w:cs="Arial"/>
        </w:rPr>
        <w:t>específicas para el año 2019, que se otorgará a los partidos políticos,</w:t>
      </w:r>
      <w:r>
        <w:rPr>
          <w:rFonts w:ascii="Palatino Linotype" w:hAnsi="Palatino Linotype" w:cs="Arial"/>
        </w:rPr>
        <w:t xml:space="preserve"> </w:t>
      </w:r>
      <w:r w:rsidRPr="001340D8">
        <w:rPr>
          <w:rFonts w:ascii="Palatino Linotype" w:hAnsi="Palatino Linotype" w:cs="Arial"/>
        </w:rPr>
        <w:t>acreditados y con registro ante el IEEM, queda en los términos</w:t>
      </w:r>
      <w:r>
        <w:rPr>
          <w:rFonts w:ascii="Palatino Linotype" w:hAnsi="Palatino Linotype" w:cs="Arial"/>
        </w:rPr>
        <w:t xml:space="preserve"> </w:t>
      </w:r>
      <w:r w:rsidRPr="001340D8">
        <w:rPr>
          <w:rFonts w:ascii="Palatino Linotype" w:hAnsi="Palatino Linotype" w:cs="Arial"/>
        </w:rPr>
        <w:t>siguientes</w:t>
      </w:r>
      <w:r>
        <w:rPr>
          <w:rFonts w:ascii="Palatino Linotype" w:hAnsi="Palatino Linotype" w:cs="Arial"/>
        </w:rPr>
        <w:t>:</w:t>
      </w:r>
    </w:p>
    <w:p w:rsidR="001340D8" w:rsidRDefault="001340D8" w:rsidP="001340D8">
      <w:pPr>
        <w:spacing w:line="360" w:lineRule="auto"/>
        <w:ind w:right="49"/>
        <w:jc w:val="both"/>
        <w:rPr>
          <w:rFonts w:ascii="Palatino Linotype" w:hAnsi="Palatino Linotype" w:cs="Arial"/>
        </w:rPr>
      </w:pPr>
    </w:p>
    <w:p w:rsidR="001340D8" w:rsidRDefault="001340D8" w:rsidP="001340D8">
      <w:pPr>
        <w:spacing w:line="360" w:lineRule="auto"/>
        <w:ind w:right="49"/>
        <w:jc w:val="center"/>
        <w:rPr>
          <w:rFonts w:ascii="Palatino Linotype" w:hAnsi="Palatino Linotype" w:cs="Arial"/>
        </w:rPr>
      </w:pPr>
      <w:r>
        <w:rPr>
          <w:noProof/>
          <w:lang w:val="es-ES"/>
        </w:rPr>
        <w:drawing>
          <wp:inline distT="0" distB="0" distL="0" distR="0" wp14:anchorId="7FD61637" wp14:editId="0B2F66FE">
            <wp:extent cx="4943475" cy="3343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43475" cy="3343275"/>
                    </a:xfrm>
                    <a:prstGeom prst="rect">
                      <a:avLst/>
                    </a:prstGeom>
                  </pic:spPr>
                </pic:pic>
              </a:graphicData>
            </a:graphic>
          </wp:inline>
        </w:drawing>
      </w:r>
    </w:p>
    <w:p w:rsidR="0073181C" w:rsidRPr="00932402" w:rsidRDefault="0073181C" w:rsidP="007A154A">
      <w:pPr>
        <w:spacing w:line="360" w:lineRule="auto"/>
        <w:ind w:right="49"/>
        <w:jc w:val="both"/>
        <w:rPr>
          <w:rFonts w:ascii="Palatino Linotype" w:hAnsi="Palatino Linotype" w:cs="Arial"/>
        </w:rPr>
      </w:pPr>
    </w:p>
    <w:p w:rsidR="00962F82" w:rsidRDefault="00932402" w:rsidP="00962F82">
      <w:pPr>
        <w:spacing w:line="360" w:lineRule="auto"/>
        <w:ind w:right="49"/>
        <w:jc w:val="both"/>
        <w:rPr>
          <w:rFonts w:ascii="Palatino Linotype" w:hAnsi="Palatino Linotype" w:cs="Arial"/>
        </w:rPr>
      </w:pPr>
      <w:r w:rsidRPr="00932402">
        <w:rPr>
          <w:rFonts w:ascii="Palatino Linotype" w:hAnsi="Palatino Linotype" w:cs="Arial"/>
        </w:rPr>
        <w:t xml:space="preserve">Al respecto, los Partidos Políticos están obligados a documentar para efectos de fiscalización los </w:t>
      </w:r>
      <w:r w:rsidR="001340D8">
        <w:rPr>
          <w:rFonts w:ascii="Palatino Linotype" w:hAnsi="Palatino Linotype" w:cs="Arial"/>
        </w:rPr>
        <w:t xml:space="preserve">gastos </w:t>
      </w:r>
      <w:r w:rsidRPr="00932402">
        <w:rPr>
          <w:rFonts w:ascii="Palatino Linotype" w:hAnsi="Palatino Linotype" w:cs="Arial"/>
        </w:rPr>
        <w:t xml:space="preserve">que realicen </w:t>
      </w:r>
      <w:r w:rsidR="00962F82">
        <w:rPr>
          <w:rFonts w:ascii="Palatino Linotype" w:hAnsi="Palatino Linotype" w:cs="Arial"/>
        </w:rPr>
        <w:t>de conformidad con</w:t>
      </w:r>
      <w:r w:rsidR="00962F82" w:rsidRPr="00962F82">
        <w:rPr>
          <w:rFonts w:ascii="Palatino Linotype" w:hAnsi="Palatino Linotype" w:cs="Arial"/>
        </w:rPr>
        <w:t xml:space="preserve"> las obligaciones</w:t>
      </w:r>
      <w:r w:rsidR="00962F82">
        <w:rPr>
          <w:rFonts w:ascii="Palatino Linotype" w:hAnsi="Palatino Linotype" w:cs="Arial"/>
        </w:rPr>
        <w:t xml:space="preserve"> </w:t>
      </w:r>
      <w:r w:rsidR="00962F82" w:rsidRPr="00962F82">
        <w:rPr>
          <w:rFonts w:ascii="Palatino Linotype" w:hAnsi="Palatino Linotype" w:cs="Arial"/>
        </w:rPr>
        <w:t>fiscales que señalen las leyes aplicables debiendo recabar la documentación</w:t>
      </w:r>
      <w:r w:rsidR="00962F82">
        <w:rPr>
          <w:rFonts w:ascii="Palatino Linotype" w:hAnsi="Palatino Linotype" w:cs="Arial"/>
        </w:rPr>
        <w:t xml:space="preserve"> </w:t>
      </w:r>
      <w:r w:rsidR="00962F82" w:rsidRPr="00962F82">
        <w:rPr>
          <w:rFonts w:ascii="Palatino Linotype" w:hAnsi="Palatino Linotype" w:cs="Arial"/>
        </w:rPr>
        <w:t>comprobatoria correspondiente.</w:t>
      </w:r>
    </w:p>
    <w:p w:rsidR="00962F82" w:rsidRPr="00962F82" w:rsidRDefault="00962F82" w:rsidP="00962F82">
      <w:pPr>
        <w:spacing w:line="360" w:lineRule="auto"/>
        <w:ind w:right="49"/>
        <w:jc w:val="both"/>
        <w:rPr>
          <w:rFonts w:ascii="Palatino Linotype" w:hAnsi="Palatino Linotype" w:cs="Arial"/>
        </w:rPr>
      </w:pPr>
    </w:p>
    <w:p w:rsidR="00962F82" w:rsidRDefault="00962F82" w:rsidP="00962F82">
      <w:pPr>
        <w:spacing w:line="360" w:lineRule="auto"/>
        <w:ind w:right="49"/>
        <w:jc w:val="both"/>
        <w:rPr>
          <w:rFonts w:ascii="Palatino Linotype" w:hAnsi="Palatino Linotype" w:cs="Arial"/>
        </w:rPr>
      </w:pPr>
      <w:r w:rsidRPr="00962F82">
        <w:rPr>
          <w:rFonts w:ascii="Palatino Linotype" w:hAnsi="Palatino Linotype" w:cs="Arial"/>
        </w:rPr>
        <w:t>En caso de que en ejercicio de sus facultades de</w:t>
      </w:r>
      <w:r>
        <w:rPr>
          <w:rFonts w:ascii="Palatino Linotype" w:hAnsi="Palatino Linotype" w:cs="Arial"/>
        </w:rPr>
        <w:t xml:space="preserve"> comprobación el Órgano Técnico </w:t>
      </w:r>
      <w:r w:rsidRPr="00962F82">
        <w:rPr>
          <w:rFonts w:ascii="Palatino Linotype" w:hAnsi="Palatino Linotype" w:cs="Arial"/>
        </w:rPr>
        <w:t>detect</w:t>
      </w:r>
      <w:r>
        <w:rPr>
          <w:rFonts w:ascii="Palatino Linotype" w:hAnsi="Palatino Linotype" w:cs="Arial"/>
        </w:rPr>
        <w:t>ara</w:t>
      </w:r>
      <w:r w:rsidRPr="00962F82">
        <w:rPr>
          <w:rFonts w:ascii="Palatino Linotype" w:hAnsi="Palatino Linotype" w:cs="Arial"/>
        </w:rPr>
        <w:t xml:space="preserve"> incumplimiento a obligaciones tributarias, informará de lo conducente al</w:t>
      </w:r>
      <w:r>
        <w:rPr>
          <w:rFonts w:ascii="Palatino Linotype" w:hAnsi="Palatino Linotype" w:cs="Arial"/>
        </w:rPr>
        <w:t xml:space="preserve">  </w:t>
      </w:r>
      <w:r w:rsidRPr="00962F82">
        <w:rPr>
          <w:rFonts w:ascii="Palatino Linotype" w:hAnsi="Palatino Linotype" w:cs="Arial"/>
        </w:rPr>
        <w:t>Consejo General por medio de la Secretaría del Consejo, para que instruya las</w:t>
      </w:r>
      <w:r>
        <w:rPr>
          <w:rFonts w:ascii="Palatino Linotype" w:hAnsi="Palatino Linotype" w:cs="Arial"/>
        </w:rPr>
        <w:t xml:space="preserve"> </w:t>
      </w:r>
      <w:r w:rsidRPr="00962F82">
        <w:rPr>
          <w:rFonts w:ascii="Palatino Linotype" w:hAnsi="Palatino Linotype" w:cs="Arial"/>
        </w:rPr>
        <w:t>acciones legales correspondientes.</w:t>
      </w:r>
    </w:p>
    <w:p w:rsidR="00962F82" w:rsidRDefault="00962F82" w:rsidP="007A154A">
      <w:pPr>
        <w:spacing w:line="360" w:lineRule="auto"/>
        <w:ind w:right="49"/>
        <w:jc w:val="both"/>
        <w:rPr>
          <w:rFonts w:ascii="Palatino Linotype" w:hAnsi="Palatino Linotype" w:cs="Arial"/>
        </w:rPr>
      </w:pPr>
      <w:r>
        <w:rPr>
          <w:rFonts w:ascii="Palatino Linotype" w:hAnsi="Palatino Linotype" w:cs="Arial"/>
        </w:rPr>
        <w:lastRenderedPageBreak/>
        <w:t xml:space="preserve">Por tanto se tiene claro que </w:t>
      </w:r>
      <w:r>
        <w:rPr>
          <w:rFonts w:ascii="Palatino Linotype" w:hAnsi="Palatino Linotype" w:cs="Arial"/>
          <w:b/>
        </w:rPr>
        <w:t xml:space="preserve">EL SUJETO OBLIGADO </w:t>
      </w:r>
      <w:r w:rsidRPr="00962F82">
        <w:rPr>
          <w:rFonts w:ascii="Palatino Linotype" w:hAnsi="Palatino Linotype" w:cs="Arial"/>
        </w:rPr>
        <w:t>cuenta con la información requerida</w:t>
      </w:r>
      <w:r>
        <w:rPr>
          <w:rFonts w:ascii="Palatino Linotype" w:hAnsi="Palatino Linotype" w:cs="Arial"/>
        </w:rPr>
        <w:t xml:space="preserve">, por lo que corresponde verificar si la genera al grado de desagregación que requiere el </w:t>
      </w:r>
      <w:r>
        <w:rPr>
          <w:rFonts w:ascii="Palatino Linotype" w:hAnsi="Palatino Linotype" w:cs="Arial"/>
          <w:b/>
        </w:rPr>
        <w:t xml:space="preserve">RECURRENTE; </w:t>
      </w:r>
      <w:r w:rsidRPr="00962F82">
        <w:rPr>
          <w:rFonts w:ascii="Palatino Linotype" w:hAnsi="Palatino Linotype" w:cs="Arial"/>
        </w:rPr>
        <w:t>es decir, en específico del Municipio de Valle de Bravo</w:t>
      </w:r>
      <w:r>
        <w:rPr>
          <w:rFonts w:ascii="Palatino Linotype" w:hAnsi="Palatino Linotype" w:cs="Arial"/>
        </w:rPr>
        <w:t>.</w:t>
      </w:r>
    </w:p>
    <w:p w:rsidR="00962F82" w:rsidRDefault="00962F82" w:rsidP="007A154A">
      <w:pPr>
        <w:spacing w:line="360" w:lineRule="auto"/>
        <w:ind w:right="49"/>
        <w:jc w:val="both"/>
        <w:rPr>
          <w:rFonts w:ascii="Palatino Linotype" w:hAnsi="Palatino Linotype" w:cs="Arial"/>
        </w:rPr>
      </w:pPr>
    </w:p>
    <w:p w:rsidR="00962F82" w:rsidRDefault="00962F82" w:rsidP="00962F82">
      <w:pPr>
        <w:spacing w:line="360" w:lineRule="auto"/>
        <w:ind w:right="49"/>
        <w:jc w:val="both"/>
        <w:rPr>
          <w:rFonts w:ascii="Palatino Linotype" w:hAnsi="Palatino Linotype" w:cs="Arial"/>
        </w:rPr>
      </w:pPr>
      <w:r>
        <w:rPr>
          <w:rFonts w:ascii="Palatino Linotype" w:hAnsi="Palatino Linotype" w:cs="Arial"/>
        </w:rPr>
        <w:t>Lo consiguiente es remitirnos al Estatuto del partido en su artículo décimo cuarto que a la letra señala:</w:t>
      </w:r>
    </w:p>
    <w:p w:rsidR="00962F82" w:rsidRDefault="00962F82" w:rsidP="00962F82">
      <w:pPr>
        <w:spacing w:line="360" w:lineRule="auto"/>
        <w:ind w:right="49"/>
        <w:jc w:val="both"/>
        <w:rPr>
          <w:rFonts w:ascii="Palatino Linotype" w:hAnsi="Palatino Linotype" w:cs="Arial"/>
        </w:rPr>
      </w:pPr>
    </w:p>
    <w:p w:rsidR="00962F82" w:rsidRPr="00962F82" w:rsidRDefault="00065608" w:rsidP="00962F82">
      <w:pPr>
        <w:ind w:left="709" w:right="757"/>
        <w:jc w:val="both"/>
        <w:rPr>
          <w:rFonts w:ascii="Palatino Linotype" w:hAnsi="Palatino Linotype" w:cs="Arial"/>
          <w:i/>
          <w:sz w:val="22"/>
        </w:rPr>
      </w:pPr>
      <w:r>
        <w:rPr>
          <w:rFonts w:ascii="Palatino Linotype" w:hAnsi="Palatino Linotype" w:cs="Arial"/>
          <w:i/>
          <w:sz w:val="22"/>
        </w:rPr>
        <w:t>“</w:t>
      </w:r>
      <w:r w:rsidR="00962F82" w:rsidRPr="00962F82">
        <w:rPr>
          <w:rFonts w:ascii="Palatino Linotype" w:hAnsi="Palatino Linotype" w:cs="Arial"/>
          <w:i/>
          <w:sz w:val="22"/>
        </w:rPr>
        <w:t>Artículo 14° Bis. MORENA se organizará con la siguiente estructura:</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A. Órgano constitutivo:</w:t>
      </w:r>
    </w:p>
    <w:p w:rsidR="00962F82" w:rsidRDefault="00962F82" w:rsidP="00962F82">
      <w:pPr>
        <w:ind w:left="709" w:right="757" w:firstLine="709"/>
        <w:jc w:val="both"/>
        <w:rPr>
          <w:rFonts w:ascii="Palatino Linotype" w:hAnsi="Palatino Linotype" w:cs="Arial"/>
          <w:i/>
          <w:sz w:val="22"/>
        </w:rPr>
      </w:pP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1. Comités de Protagonistas del Cambio Verdadero</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B. Órganos de conducción:</w:t>
      </w:r>
    </w:p>
    <w:p w:rsidR="00962F82" w:rsidRDefault="00962F82" w:rsidP="00962F82">
      <w:pPr>
        <w:ind w:left="709" w:right="757" w:firstLine="709"/>
        <w:jc w:val="both"/>
        <w:rPr>
          <w:rFonts w:ascii="Palatino Linotype" w:hAnsi="Palatino Linotype" w:cs="Arial"/>
          <w:i/>
          <w:sz w:val="22"/>
        </w:rPr>
      </w:pPr>
    </w:p>
    <w:p w:rsidR="00962F82" w:rsidRPr="007B1BFA" w:rsidRDefault="00962F82" w:rsidP="00962F82">
      <w:pPr>
        <w:ind w:left="709" w:right="757" w:firstLine="709"/>
        <w:jc w:val="both"/>
        <w:rPr>
          <w:rFonts w:ascii="Palatino Linotype" w:hAnsi="Palatino Linotype" w:cs="Arial"/>
          <w:b/>
          <w:i/>
          <w:sz w:val="22"/>
        </w:rPr>
      </w:pPr>
      <w:r w:rsidRPr="007B1BFA">
        <w:rPr>
          <w:rFonts w:ascii="Palatino Linotype" w:hAnsi="Palatino Linotype" w:cs="Arial"/>
          <w:b/>
          <w:i/>
          <w:sz w:val="22"/>
        </w:rPr>
        <w:t>1. Asambleas Municipales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2. Consejos Estatales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3. Consejo Nacional</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C. Órganos de dirección:</w:t>
      </w:r>
    </w:p>
    <w:p w:rsidR="00962F82" w:rsidRDefault="00962F82" w:rsidP="00962F82">
      <w:pPr>
        <w:ind w:left="709" w:right="757" w:firstLine="709"/>
        <w:jc w:val="both"/>
        <w:rPr>
          <w:rFonts w:ascii="Palatino Linotype" w:hAnsi="Palatino Linotype" w:cs="Arial"/>
          <w:i/>
          <w:sz w:val="22"/>
        </w:rPr>
      </w:pPr>
    </w:p>
    <w:p w:rsidR="00962F82" w:rsidRPr="007B1BFA" w:rsidRDefault="00962F82" w:rsidP="00962F82">
      <w:pPr>
        <w:ind w:left="709" w:right="757" w:firstLine="709"/>
        <w:jc w:val="both"/>
        <w:rPr>
          <w:rFonts w:ascii="Palatino Linotype" w:hAnsi="Palatino Linotype" w:cs="Arial"/>
          <w:b/>
          <w:i/>
          <w:sz w:val="22"/>
        </w:rPr>
      </w:pPr>
      <w:r w:rsidRPr="007B1BFA">
        <w:rPr>
          <w:rFonts w:ascii="Palatino Linotype" w:hAnsi="Palatino Linotype" w:cs="Arial"/>
          <w:b/>
          <w:i/>
          <w:sz w:val="22"/>
        </w:rPr>
        <w:t>1. Congresos Municipales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2. Congresos Distritales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3. Congresos Estatales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4. Congreso Nacional</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D. Órganos de ejecución:</w:t>
      </w:r>
    </w:p>
    <w:p w:rsidR="00962F82" w:rsidRDefault="00962F82" w:rsidP="00962F82">
      <w:pPr>
        <w:ind w:left="709" w:right="757" w:firstLine="709"/>
        <w:jc w:val="both"/>
        <w:rPr>
          <w:rFonts w:ascii="Palatino Linotype" w:hAnsi="Palatino Linotype" w:cs="Arial"/>
          <w:i/>
          <w:sz w:val="22"/>
        </w:rPr>
      </w:pPr>
    </w:p>
    <w:p w:rsidR="00962F82" w:rsidRPr="007B1BFA" w:rsidRDefault="00962F82" w:rsidP="00962F82">
      <w:pPr>
        <w:ind w:left="709" w:right="757" w:firstLine="709"/>
        <w:jc w:val="both"/>
        <w:rPr>
          <w:rFonts w:ascii="Palatino Linotype" w:hAnsi="Palatino Linotype" w:cs="Arial"/>
          <w:b/>
          <w:i/>
          <w:sz w:val="22"/>
        </w:rPr>
      </w:pPr>
      <w:r w:rsidRPr="007B1BFA">
        <w:rPr>
          <w:rFonts w:ascii="Palatino Linotype" w:hAnsi="Palatino Linotype" w:cs="Arial"/>
          <w:b/>
          <w:i/>
          <w:sz w:val="22"/>
        </w:rPr>
        <w:t>1. Comités Municipales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2. Coordinaciones Distritales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3. Comités Ejecutivos Estatales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4. Comité Ejecutivo Nacional</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E. Órganos Electorales:</w:t>
      </w:r>
    </w:p>
    <w:p w:rsidR="00962F82" w:rsidRDefault="00962F82" w:rsidP="00962F82">
      <w:pPr>
        <w:ind w:left="709" w:right="757" w:firstLine="709"/>
        <w:jc w:val="both"/>
        <w:rPr>
          <w:rFonts w:ascii="Palatino Linotype" w:hAnsi="Palatino Linotype" w:cs="Arial"/>
          <w:i/>
          <w:sz w:val="22"/>
        </w:rPr>
      </w:pPr>
    </w:p>
    <w:p w:rsidR="00962F82" w:rsidRPr="007B1BFA" w:rsidRDefault="00962F82" w:rsidP="00962F82">
      <w:pPr>
        <w:ind w:left="709" w:right="757" w:firstLine="709"/>
        <w:jc w:val="both"/>
        <w:rPr>
          <w:rFonts w:ascii="Palatino Linotype" w:hAnsi="Palatino Linotype" w:cs="Arial"/>
          <w:b/>
          <w:i/>
          <w:sz w:val="22"/>
        </w:rPr>
      </w:pPr>
      <w:r w:rsidRPr="007B1BFA">
        <w:rPr>
          <w:rFonts w:ascii="Palatino Linotype" w:hAnsi="Palatino Linotype" w:cs="Arial"/>
          <w:b/>
          <w:i/>
          <w:sz w:val="22"/>
        </w:rPr>
        <w:t>1. Asamblea Municipal Electoral</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lastRenderedPageBreak/>
        <w:t>2. Asamblea Distrital Electoral</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3. Asamblea Estatal Electoral</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4. Asamblea Nacional Electoral</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5. Comisión Nacional de Elecciones</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F. Órganos Consultivos:</w:t>
      </w:r>
    </w:p>
    <w:p w:rsidR="00962F82" w:rsidRDefault="00962F82" w:rsidP="00962F82">
      <w:pPr>
        <w:ind w:left="709" w:right="757" w:firstLine="709"/>
        <w:jc w:val="both"/>
        <w:rPr>
          <w:rFonts w:ascii="Palatino Linotype" w:hAnsi="Palatino Linotype" w:cs="Arial"/>
          <w:i/>
          <w:sz w:val="22"/>
        </w:rPr>
      </w:pP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1. Consejos Consultivos Estatales</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2. Consejo Consultivo Nacional</w:t>
      </w: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3. Comisiones Estatales de Ética Partidaria</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G. Órgano Jurisdiccional:</w:t>
      </w:r>
    </w:p>
    <w:p w:rsidR="00962F82" w:rsidRDefault="00962F82" w:rsidP="00962F82">
      <w:pPr>
        <w:ind w:left="709" w:right="757" w:firstLine="709"/>
        <w:jc w:val="both"/>
        <w:rPr>
          <w:rFonts w:ascii="Palatino Linotype" w:hAnsi="Palatino Linotype" w:cs="Arial"/>
          <w:i/>
          <w:sz w:val="22"/>
        </w:rPr>
      </w:pPr>
    </w:p>
    <w:p w:rsidR="00962F82" w:rsidRPr="00962F82" w:rsidRDefault="00962F82" w:rsidP="00962F82">
      <w:pPr>
        <w:ind w:left="709" w:right="757" w:firstLine="709"/>
        <w:jc w:val="both"/>
        <w:rPr>
          <w:rFonts w:ascii="Palatino Linotype" w:hAnsi="Palatino Linotype" w:cs="Arial"/>
          <w:i/>
          <w:sz w:val="22"/>
        </w:rPr>
      </w:pPr>
      <w:r w:rsidRPr="00962F82">
        <w:rPr>
          <w:rFonts w:ascii="Palatino Linotype" w:hAnsi="Palatino Linotype" w:cs="Arial"/>
          <w:i/>
          <w:sz w:val="22"/>
        </w:rPr>
        <w:t>1. Comisión Nacional de Honestidad y Justicia</w:t>
      </w:r>
    </w:p>
    <w:p w:rsidR="00962F82" w:rsidRDefault="00962F82" w:rsidP="00962F82">
      <w:pPr>
        <w:ind w:left="709" w:right="757"/>
        <w:jc w:val="both"/>
        <w:rPr>
          <w:rFonts w:ascii="Palatino Linotype" w:hAnsi="Palatino Linotype" w:cs="Arial"/>
          <w:i/>
          <w:sz w:val="22"/>
        </w:rPr>
      </w:pPr>
    </w:p>
    <w:p w:rsidR="00962F82" w:rsidRPr="00962F82" w:rsidRDefault="00962F82" w:rsidP="00962F82">
      <w:pPr>
        <w:ind w:left="709" w:right="757"/>
        <w:jc w:val="both"/>
        <w:rPr>
          <w:rFonts w:ascii="Palatino Linotype" w:hAnsi="Palatino Linotype" w:cs="Arial"/>
          <w:i/>
          <w:sz w:val="22"/>
        </w:rPr>
      </w:pPr>
      <w:r w:rsidRPr="00962F82">
        <w:rPr>
          <w:rFonts w:ascii="Palatino Linotype" w:hAnsi="Palatino Linotype" w:cs="Arial"/>
          <w:i/>
          <w:sz w:val="22"/>
        </w:rPr>
        <w:t>H. Órgano de Formación y Capacitación</w:t>
      </w:r>
      <w:r w:rsidR="00065608">
        <w:rPr>
          <w:rFonts w:ascii="Palatino Linotype" w:hAnsi="Palatino Linotype" w:cs="Arial"/>
          <w:i/>
          <w:sz w:val="22"/>
        </w:rPr>
        <w:t>”</w:t>
      </w:r>
    </w:p>
    <w:p w:rsidR="00962F82" w:rsidRPr="00962F82" w:rsidRDefault="00962F82" w:rsidP="007A154A">
      <w:pPr>
        <w:spacing w:line="360" w:lineRule="auto"/>
        <w:ind w:right="49"/>
        <w:jc w:val="both"/>
        <w:rPr>
          <w:rFonts w:ascii="Palatino Linotype" w:hAnsi="Palatino Linotype" w:cs="Arial"/>
        </w:rPr>
      </w:pPr>
    </w:p>
    <w:p w:rsidR="00962F82" w:rsidRDefault="007B1BFA" w:rsidP="007B1BFA">
      <w:pPr>
        <w:spacing w:line="360" w:lineRule="auto"/>
        <w:ind w:right="49"/>
        <w:jc w:val="both"/>
        <w:rPr>
          <w:rFonts w:ascii="Palatino Linotype" w:hAnsi="Palatino Linotype" w:cs="Arial"/>
        </w:rPr>
      </w:pPr>
      <w:r w:rsidRPr="007B1BFA">
        <w:rPr>
          <w:rFonts w:ascii="Palatino Linotype" w:hAnsi="Palatino Linotype" w:cs="Arial"/>
        </w:rPr>
        <w:t>De tal form</w:t>
      </w:r>
      <w:r>
        <w:rPr>
          <w:rFonts w:ascii="Palatino Linotype" w:hAnsi="Palatino Linotype" w:cs="Arial"/>
        </w:rPr>
        <w:t xml:space="preserve">a que podemos advertir distintos Órganos Municipales dentro de la estructura del Partido en los que pueden ejercerse gastos </w:t>
      </w:r>
      <w:r w:rsidRPr="007B1BFA">
        <w:rPr>
          <w:rFonts w:ascii="Palatino Linotype" w:hAnsi="Palatino Linotype" w:cs="Arial"/>
        </w:rPr>
        <w:t xml:space="preserve">en </w:t>
      </w:r>
      <w:r>
        <w:rPr>
          <w:rFonts w:ascii="Palatino Linotype" w:hAnsi="Palatino Linotype" w:cs="Arial"/>
        </w:rPr>
        <w:t>a</w:t>
      </w:r>
      <w:r w:rsidRPr="007B1BFA">
        <w:rPr>
          <w:rFonts w:ascii="Palatino Linotype" w:hAnsi="Palatino Linotype" w:cs="Arial"/>
        </w:rPr>
        <w:t xml:space="preserve">ctividades </w:t>
      </w:r>
      <w:r>
        <w:rPr>
          <w:rFonts w:ascii="Palatino Linotype" w:hAnsi="Palatino Linotype" w:cs="Arial"/>
        </w:rPr>
        <w:t>o</w:t>
      </w:r>
      <w:r w:rsidRPr="007B1BFA">
        <w:rPr>
          <w:rFonts w:ascii="Palatino Linotype" w:hAnsi="Palatino Linotype" w:cs="Arial"/>
        </w:rPr>
        <w:t>rdinarias</w:t>
      </w:r>
      <w:r>
        <w:rPr>
          <w:rFonts w:ascii="Palatino Linotype" w:hAnsi="Palatino Linotype" w:cs="Arial"/>
        </w:rPr>
        <w:t>, e</w:t>
      </w:r>
      <w:r w:rsidRPr="007B1BFA">
        <w:rPr>
          <w:rFonts w:ascii="Palatino Linotype" w:hAnsi="Palatino Linotype" w:cs="Arial"/>
        </w:rPr>
        <w:t>specíficas</w:t>
      </w:r>
      <w:r>
        <w:rPr>
          <w:rFonts w:ascii="Palatino Linotype" w:hAnsi="Palatino Linotype" w:cs="Arial"/>
        </w:rPr>
        <w:t xml:space="preserve">, </w:t>
      </w:r>
      <w:r w:rsidRPr="007B1BFA">
        <w:rPr>
          <w:rFonts w:ascii="Palatino Linotype" w:hAnsi="Palatino Linotype" w:cs="Arial"/>
        </w:rPr>
        <w:t>de Precampaña en los procesos internos de selección de candidatos</w:t>
      </w:r>
      <w:r>
        <w:rPr>
          <w:rFonts w:ascii="Palatino Linotype" w:hAnsi="Palatino Linotype" w:cs="Arial"/>
        </w:rPr>
        <w:t xml:space="preserve"> o </w:t>
      </w:r>
      <w:r w:rsidRPr="007B1BFA">
        <w:rPr>
          <w:rFonts w:ascii="Palatino Linotype" w:hAnsi="Palatino Linotype" w:cs="Arial"/>
        </w:rPr>
        <w:t xml:space="preserve">de </w:t>
      </w:r>
      <w:r>
        <w:rPr>
          <w:rFonts w:ascii="Palatino Linotype" w:hAnsi="Palatino Linotype" w:cs="Arial"/>
        </w:rPr>
        <w:t>c</w:t>
      </w:r>
      <w:r w:rsidRPr="007B1BFA">
        <w:rPr>
          <w:rFonts w:ascii="Palatino Linotype" w:hAnsi="Palatino Linotype" w:cs="Arial"/>
        </w:rPr>
        <w:t>ampaña</w:t>
      </w:r>
      <w:r>
        <w:rPr>
          <w:rFonts w:ascii="Palatino Linotype" w:hAnsi="Palatino Linotype" w:cs="Arial"/>
        </w:rPr>
        <w:t xml:space="preserve">, por lo que de acuerdo con el artículo </w:t>
      </w:r>
      <w:r w:rsidRPr="007B1BFA">
        <w:rPr>
          <w:rFonts w:ascii="Palatino Linotype" w:hAnsi="Palatino Linotype" w:cs="Arial"/>
        </w:rPr>
        <w:t>117</w:t>
      </w:r>
      <w:r>
        <w:rPr>
          <w:rFonts w:ascii="Palatino Linotype" w:hAnsi="Palatino Linotype" w:cs="Arial"/>
        </w:rPr>
        <w:t xml:space="preserve"> del citado </w:t>
      </w:r>
      <w:r w:rsidR="00093799">
        <w:rPr>
          <w:rFonts w:ascii="Palatino Linotype" w:hAnsi="Palatino Linotype" w:cs="Arial"/>
        </w:rPr>
        <w:t>R</w:t>
      </w:r>
      <w:r w:rsidRPr="007B1BFA">
        <w:rPr>
          <w:rFonts w:ascii="Palatino Linotype" w:hAnsi="Palatino Linotype" w:cs="Arial"/>
        </w:rPr>
        <w:t>eglamento de fiscalización a las actividades</w:t>
      </w:r>
      <w:r w:rsidR="00093799">
        <w:rPr>
          <w:rFonts w:ascii="Palatino Linotype" w:hAnsi="Palatino Linotype" w:cs="Arial"/>
        </w:rPr>
        <w:t xml:space="preserve"> </w:t>
      </w:r>
      <w:r w:rsidRPr="007B1BFA">
        <w:rPr>
          <w:rFonts w:ascii="Palatino Linotype" w:hAnsi="Palatino Linotype" w:cs="Arial"/>
        </w:rPr>
        <w:t xml:space="preserve">de los </w:t>
      </w:r>
      <w:r w:rsidR="00093799" w:rsidRPr="007B1BFA">
        <w:rPr>
          <w:rFonts w:ascii="Palatino Linotype" w:hAnsi="Palatino Linotype" w:cs="Arial"/>
        </w:rPr>
        <w:t xml:space="preserve">Partidos Políticos </w:t>
      </w:r>
      <w:r w:rsidRPr="007B1BFA">
        <w:rPr>
          <w:rFonts w:ascii="Palatino Linotype" w:hAnsi="Palatino Linotype" w:cs="Arial"/>
        </w:rPr>
        <w:t>y coaliciones</w:t>
      </w:r>
      <w:r w:rsidR="00093799">
        <w:rPr>
          <w:rFonts w:ascii="Palatino Linotype" w:hAnsi="Palatino Linotype" w:cs="Arial"/>
        </w:rPr>
        <w:t>, l</w:t>
      </w:r>
      <w:r w:rsidRPr="007B1BFA">
        <w:rPr>
          <w:rFonts w:ascii="Palatino Linotype" w:hAnsi="Palatino Linotype" w:cs="Arial"/>
        </w:rPr>
        <w:t>os partidos políticos y las coaliciones deberán presentar los</w:t>
      </w:r>
      <w:r w:rsidR="00093799">
        <w:rPr>
          <w:rFonts w:ascii="Palatino Linotype" w:hAnsi="Palatino Linotype" w:cs="Arial"/>
        </w:rPr>
        <w:t xml:space="preserve"> </w:t>
      </w:r>
      <w:r w:rsidRPr="007B1BFA">
        <w:rPr>
          <w:rFonts w:ascii="Palatino Linotype" w:hAnsi="Palatino Linotype" w:cs="Arial"/>
        </w:rPr>
        <w:t>informes correspondientes en los términos establecidos por el artículo 61 del</w:t>
      </w:r>
      <w:r w:rsidR="00093799">
        <w:rPr>
          <w:rFonts w:ascii="Palatino Linotype" w:hAnsi="Palatino Linotype" w:cs="Arial"/>
        </w:rPr>
        <w:t xml:space="preserve"> </w:t>
      </w:r>
      <w:r w:rsidRPr="007B1BFA">
        <w:rPr>
          <w:rFonts w:ascii="Palatino Linotype" w:hAnsi="Palatino Linotype" w:cs="Arial"/>
        </w:rPr>
        <w:t>Código y a través de Oficialía de Partes del Instituto, quien expedirá el acuse de</w:t>
      </w:r>
      <w:r w:rsidR="00093799">
        <w:rPr>
          <w:rFonts w:ascii="Palatino Linotype" w:hAnsi="Palatino Linotype" w:cs="Arial"/>
        </w:rPr>
        <w:t xml:space="preserve"> </w:t>
      </w:r>
      <w:r w:rsidRPr="007B1BFA">
        <w:rPr>
          <w:rFonts w:ascii="Palatino Linotype" w:hAnsi="Palatino Linotype" w:cs="Arial"/>
        </w:rPr>
        <w:t>recibo.</w:t>
      </w:r>
    </w:p>
    <w:p w:rsidR="00093799" w:rsidRDefault="00093799" w:rsidP="007B1BFA">
      <w:pPr>
        <w:spacing w:line="360" w:lineRule="auto"/>
        <w:ind w:right="49"/>
        <w:jc w:val="both"/>
        <w:rPr>
          <w:rFonts w:ascii="Palatino Linotype" w:hAnsi="Palatino Linotype" w:cs="Arial"/>
        </w:rPr>
      </w:pPr>
    </w:p>
    <w:p w:rsidR="00093799" w:rsidRDefault="00093799" w:rsidP="00093799">
      <w:pPr>
        <w:spacing w:line="360" w:lineRule="auto"/>
        <w:ind w:right="49"/>
        <w:jc w:val="both"/>
        <w:rPr>
          <w:rFonts w:ascii="Palatino Linotype" w:hAnsi="Palatino Linotype" w:cs="Arial"/>
        </w:rPr>
      </w:pPr>
      <w:r>
        <w:rPr>
          <w:rFonts w:ascii="Palatino Linotype" w:hAnsi="Palatino Linotype" w:cs="Arial"/>
        </w:rPr>
        <w:t>Tal y como lo es el I</w:t>
      </w:r>
      <w:r w:rsidRPr="00093799">
        <w:rPr>
          <w:rFonts w:ascii="Palatino Linotype" w:hAnsi="Palatino Linotype" w:cs="Arial"/>
        </w:rPr>
        <w:t xml:space="preserve">nforme semestral </w:t>
      </w:r>
      <w:r>
        <w:rPr>
          <w:rFonts w:ascii="Palatino Linotype" w:hAnsi="Palatino Linotype" w:cs="Arial"/>
        </w:rPr>
        <w:t xml:space="preserve">en el que </w:t>
      </w:r>
      <w:r w:rsidRPr="00093799">
        <w:rPr>
          <w:rFonts w:ascii="Palatino Linotype" w:hAnsi="Palatino Linotype" w:cs="Arial"/>
        </w:rPr>
        <w:t>se reportarán los ingresos y gastos</w:t>
      </w:r>
      <w:r>
        <w:rPr>
          <w:rFonts w:ascii="Palatino Linotype" w:hAnsi="Palatino Linotype" w:cs="Arial"/>
        </w:rPr>
        <w:t xml:space="preserve"> </w:t>
      </w:r>
      <w:r w:rsidRPr="00093799">
        <w:rPr>
          <w:rFonts w:ascii="Palatino Linotype" w:hAnsi="Palatino Linotype" w:cs="Arial"/>
        </w:rPr>
        <w:t>ordinarios así como de actividades específicas que los partidos políticos hayan</w:t>
      </w:r>
      <w:r>
        <w:rPr>
          <w:rFonts w:ascii="Palatino Linotype" w:hAnsi="Palatino Linotype" w:cs="Arial"/>
        </w:rPr>
        <w:t xml:space="preserve"> </w:t>
      </w:r>
      <w:r w:rsidRPr="00093799">
        <w:rPr>
          <w:rFonts w:ascii="Palatino Linotype" w:hAnsi="Palatino Linotype" w:cs="Arial"/>
        </w:rPr>
        <w:t>realizado durante el periodo correspondiente y contendrá la información siguiente:</w:t>
      </w:r>
    </w:p>
    <w:p w:rsidR="00093799" w:rsidRPr="00093799" w:rsidRDefault="00093799" w:rsidP="00093799">
      <w:pPr>
        <w:spacing w:line="360" w:lineRule="auto"/>
        <w:ind w:right="49"/>
        <w:jc w:val="both"/>
        <w:rPr>
          <w:rFonts w:ascii="Palatino Linotype" w:hAnsi="Palatino Linotype" w:cs="Arial"/>
        </w:rPr>
      </w:pPr>
    </w:p>
    <w:p w:rsidR="00093799" w:rsidRPr="00093799" w:rsidRDefault="00093799" w:rsidP="00093799">
      <w:pPr>
        <w:spacing w:line="360" w:lineRule="auto"/>
        <w:ind w:right="49" w:firstLine="709"/>
        <w:jc w:val="both"/>
        <w:rPr>
          <w:rFonts w:ascii="Palatino Linotype" w:hAnsi="Palatino Linotype" w:cs="Arial"/>
        </w:rPr>
      </w:pPr>
      <w:r w:rsidRPr="00093799">
        <w:rPr>
          <w:rFonts w:ascii="Palatino Linotype" w:hAnsi="Palatino Linotype" w:cs="Arial"/>
        </w:rPr>
        <w:t>1. Estado de posición financiera.</w:t>
      </w:r>
    </w:p>
    <w:p w:rsidR="00093799" w:rsidRPr="00093799" w:rsidRDefault="00093799" w:rsidP="00093799">
      <w:pPr>
        <w:spacing w:line="360" w:lineRule="auto"/>
        <w:ind w:right="49" w:firstLine="709"/>
        <w:jc w:val="both"/>
        <w:rPr>
          <w:rFonts w:ascii="Palatino Linotype" w:hAnsi="Palatino Linotype" w:cs="Arial"/>
        </w:rPr>
      </w:pPr>
      <w:r w:rsidRPr="00093799">
        <w:rPr>
          <w:rFonts w:ascii="Palatino Linotype" w:hAnsi="Palatino Linotype" w:cs="Arial"/>
        </w:rPr>
        <w:lastRenderedPageBreak/>
        <w:t>2. Estado de actividades.</w:t>
      </w:r>
    </w:p>
    <w:p w:rsidR="00093799" w:rsidRPr="00093799" w:rsidRDefault="00093799" w:rsidP="00093799">
      <w:pPr>
        <w:spacing w:line="360" w:lineRule="auto"/>
        <w:ind w:right="49" w:firstLine="709"/>
        <w:jc w:val="both"/>
        <w:rPr>
          <w:rFonts w:ascii="Palatino Linotype" w:hAnsi="Palatino Linotype" w:cs="Arial"/>
        </w:rPr>
      </w:pPr>
      <w:r w:rsidRPr="00093799">
        <w:rPr>
          <w:rFonts w:ascii="Palatino Linotype" w:hAnsi="Palatino Linotype" w:cs="Arial"/>
        </w:rPr>
        <w:t xml:space="preserve">3. Balanza de comprobación y auxiliares contables mensuales. </w:t>
      </w:r>
    </w:p>
    <w:p w:rsidR="00093799" w:rsidRPr="007B1BFA" w:rsidRDefault="00093799" w:rsidP="00093799">
      <w:pPr>
        <w:spacing w:line="360" w:lineRule="auto"/>
        <w:ind w:right="49" w:firstLine="709"/>
        <w:jc w:val="both"/>
        <w:rPr>
          <w:rFonts w:ascii="Palatino Linotype" w:hAnsi="Palatino Linotype" w:cs="Arial"/>
        </w:rPr>
      </w:pPr>
      <w:r w:rsidRPr="00093799">
        <w:rPr>
          <w:rFonts w:ascii="Palatino Linotype" w:hAnsi="Palatino Linotype" w:cs="Arial"/>
        </w:rPr>
        <w:t>4. Conciliaciones bancarias mensua</w:t>
      </w:r>
      <w:r>
        <w:rPr>
          <w:rFonts w:ascii="Palatino Linotype" w:hAnsi="Palatino Linotype" w:cs="Arial"/>
        </w:rPr>
        <w:t xml:space="preserve">les y los estados de cuenta del </w:t>
      </w:r>
      <w:r w:rsidRPr="00093799">
        <w:rPr>
          <w:rFonts w:ascii="Palatino Linotype" w:hAnsi="Palatino Linotype" w:cs="Arial"/>
        </w:rPr>
        <w:t>banco.</w:t>
      </w:r>
    </w:p>
    <w:p w:rsidR="00962F82" w:rsidRPr="00962F82" w:rsidRDefault="00962F82" w:rsidP="007A154A">
      <w:pPr>
        <w:spacing w:line="360" w:lineRule="auto"/>
        <w:ind w:right="49"/>
        <w:jc w:val="both"/>
        <w:rPr>
          <w:rFonts w:ascii="Palatino Linotype" w:hAnsi="Palatino Linotype" w:cs="Arial"/>
          <w:b/>
        </w:rPr>
      </w:pPr>
    </w:p>
    <w:p w:rsidR="00093799" w:rsidRPr="00093799" w:rsidRDefault="00093799" w:rsidP="00093799">
      <w:pPr>
        <w:spacing w:line="360" w:lineRule="auto"/>
        <w:ind w:right="49"/>
        <w:jc w:val="both"/>
        <w:rPr>
          <w:rFonts w:ascii="Palatino Linotype" w:hAnsi="Palatino Linotype" w:cs="Arial"/>
          <w:bCs/>
        </w:rPr>
      </w:pPr>
      <w:r>
        <w:rPr>
          <w:rFonts w:ascii="Palatino Linotype" w:hAnsi="Palatino Linotype" w:cs="Arial"/>
          <w:bCs/>
        </w:rPr>
        <w:t xml:space="preserve">Por tanto se considera procedente su entrega en versión pública de ser procedente. </w:t>
      </w:r>
      <w:r>
        <w:rPr>
          <w:rFonts w:ascii="Palatino Linotype" w:hAnsi="Palatino Linotype"/>
          <w:color w:val="000000"/>
        </w:rPr>
        <w:t xml:space="preserve">Así, en relación a la información de la que se ordena su entrega, misma deberá ser puesta a disposición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093799" w:rsidRDefault="00093799" w:rsidP="00093799">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093799" w:rsidRDefault="00093799" w:rsidP="00093799">
      <w:pPr>
        <w:ind w:left="709" w:right="757"/>
        <w:jc w:val="center"/>
        <w:rPr>
          <w:rFonts w:ascii="Palatino Linotype" w:hAnsi="Palatino Linotype" w:cs="Arial"/>
          <w:b/>
          <w:i/>
          <w:sz w:val="22"/>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093799" w:rsidRDefault="00093799" w:rsidP="0009379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93799" w:rsidRDefault="00093799" w:rsidP="0009379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093799" w:rsidRDefault="00093799" w:rsidP="0009379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093799" w:rsidRDefault="00093799" w:rsidP="00093799">
      <w:pPr>
        <w:autoSpaceDE w:val="0"/>
        <w:autoSpaceDN w:val="0"/>
        <w:adjustRightInd w:val="0"/>
        <w:ind w:left="709" w:right="757"/>
        <w:jc w:val="both"/>
        <w:rPr>
          <w:rFonts w:ascii="Palatino Linotype" w:hAnsi="Palatino Linotype" w:cs="Arial"/>
          <w:bCs/>
          <w:i/>
          <w:noProof/>
          <w:sz w:val="22"/>
        </w:rPr>
      </w:pPr>
    </w:p>
    <w:p w:rsidR="00093799" w:rsidRDefault="00093799" w:rsidP="0009379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93799" w:rsidRDefault="00093799" w:rsidP="00093799">
      <w:pPr>
        <w:autoSpaceDE w:val="0"/>
        <w:autoSpaceDN w:val="0"/>
        <w:adjustRightInd w:val="0"/>
        <w:ind w:left="709" w:right="757"/>
        <w:jc w:val="both"/>
        <w:rPr>
          <w:rFonts w:ascii="Palatino Linotype" w:hAnsi="Palatino Linotype" w:cs="Arial"/>
          <w:bCs/>
          <w:i/>
          <w:noProof/>
          <w:sz w:val="22"/>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lastRenderedPageBreak/>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093799" w:rsidRDefault="00093799" w:rsidP="00093799">
      <w:pPr>
        <w:autoSpaceDE w:val="0"/>
        <w:autoSpaceDN w:val="0"/>
        <w:adjustRightInd w:val="0"/>
        <w:ind w:left="709" w:right="757"/>
        <w:jc w:val="both"/>
        <w:rPr>
          <w:rFonts w:ascii="Palatino Linotype" w:hAnsi="Palatino Linotype" w:cs="Arial"/>
          <w:b/>
          <w:i/>
          <w:sz w:val="22"/>
          <w:szCs w:val="22"/>
          <w:lang w:eastAsia="es-MX"/>
        </w:rPr>
      </w:pP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93799" w:rsidRDefault="00093799" w:rsidP="00093799">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93799" w:rsidRDefault="00093799" w:rsidP="00093799">
      <w:pPr>
        <w:ind w:left="709" w:right="757"/>
        <w:jc w:val="center"/>
        <w:rPr>
          <w:rFonts w:ascii="Palatino Linotype" w:hAnsi="Palatino Linotype" w:cs="Arial"/>
          <w:b/>
          <w:i/>
          <w:sz w:val="22"/>
          <w:szCs w:val="22"/>
          <w:lang w:eastAsia="es-MX"/>
        </w:rPr>
      </w:pPr>
    </w:p>
    <w:p w:rsidR="00093799" w:rsidRDefault="00093799" w:rsidP="0009379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093799" w:rsidRDefault="00093799" w:rsidP="00093799">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093799" w:rsidRDefault="00093799" w:rsidP="00093799">
      <w:pPr>
        <w:ind w:left="709" w:right="757"/>
        <w:jc w:val="both"/>
        <w:rPr>
          <w:rFonts w:ascii="Palatino Linotype" w:hAnsi="Palatino Linotype" w:cs="Arial"/>
          <w:b/>
          <w:i/>
          <w:sz w:val="22"/>
          <w:szCs w:val="22"/>
          <w:lang w:eastAsia="es-MX"/>
        </w:rPr>
      </w:pPr>
    </w:p>
    <w:p w:rsidR="00093799" w:rsidRDefault="00093799" w:rsidP="0009379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093799" w:rsidRDefault="00093799" w:rsidP="0009379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93799" w:rsidRDefault="00093799" w:rsidP="00093799">
      <w:pPr>
        <w:ind w:left="709" w:right="757"/>
        <w:jc w:val="both"/>
        <w:rPr>
          <w:rFonts w:ascii="Palatino Linotype" w:hAnsi="Palatino Linotype" w:cs="Arial"/>
          <w:b/>
          <w:i/>
          <w:sz w:val="22"/>
          <w:szCs w:val="22"/>
          <w:lang w:eastAsia="es-MX"/>
        </w:rPr>
      </w:pPr>
    </w:p>
    <w:p w:rsidR="00093799" w:rsidRDefault="00093799" w:rsidP="00093799">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093799" w:rsidRDefault="00093799" w:rsidP="00093799">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9"/>
      </w:tblGrid>
      <w:tr w:rsidR="00093799" w:rsidTr="00277C5A">
        <w:tc>
          <w:tcPr>
            <w:tcW w:w="1129" w:type="dxa"/>
            <w:tcBorders>
              <w:top w:val="nil"/>
              <w:left w:val="nil"/>
              <w:bottom w:val="single" w:sz="4" w:space="0" w:color="auto"/>
              <w:right w:val="single" w:sz="4" w:space="0" w:color="auto"/>
            </w:tcBorders>
          </w:tcPr>
          <w:p w:rsidR="00093799" w:rsidRDefault="00093799" w:rsidP="00277C5A">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093799" w:rsidTr="00277C5A">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anotará el número de años o meses por los que se mantendrá el </w:t>
            </w:r>
            <w:r>
              <w:rPr>
                <w:rFonts w:ascii="Palatino Linotype" w:hAnsi="Palatino Linotype" w:cs="Arial"/>
                <w:i/>
                <w:sz w:val="22"/>
                <w:szCs w:val="22"/>
                <w:lang w:eastAsia="es-MX"/>
              </w:rPr>
              <w:lastRenderedPageBreak/>
              <w:t>documento o las partes del mismo como reservado.</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093799" w:rsidTr="00277C5A">
        <w:tc>
          <w:tcPr>
            <w:tcW w:w="0" w:type="auto"/>
            <w:vMerge/>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093799" w:rsidRDefault="00093799" w:rsidP="00277C5A">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093799" w:rsidRDefault="00093799" w:rsidP="00277C5A">
            <w:pPr>
              <w:spacing w:line="256"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093799" w:rsidRDefault="00093799" w:rsidP="00093799">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093799" w:rsidRDefault="00093799" w:rsidP="00093799">
      <w:pPr>
        <w:ind w:left="709" w:right="757"/>
        <w:jc w:val="both"/>
        <w:rPr>
          <w:rFonts w:ascii="Palatino Linotype" w:hAnsi="Palatino Linotype" w:cs="Arial"/>
          <w:i/>
          <w:sz w:val="22"/>
          <w:szCs w:val="22"/>
          <w:lang w:eastAsia="es-MX"/>
        </w:rPr>
      </w:pPr>
    </w:p>
    <w:p w:rsidR="00093799" w:rsidRDefault="00093799" w:rsidP="00093799">
      <w:pPr>
        <w:ind w:left="709"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093799" w:rsidRDefault="00093799" w:rsidP="00093799">
      <w:pPr>
        <w:spacing w:line="360" w:lineRule="auto"/>
        <w:ind w:left="709" w:right="757"/>
        <w:jc w:val="both"/>
        <w:rPr>
          <w:rFonts w:ascii="Palatino Linotype" w:hAnsi="Palatino Linotype" w:cs="Arial"/>
          <w:sz w:val="22"/>
          <w:szCs w:val="22"/>
          <w:lang w:eastAsia="es-MX"/>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w:t>
      </w:r>
      <w:r>
        <w:rPr>
          <w:rFonts w:ascii="Palatino Linotype" w:hAnsi="Palatino Linotype"/>
        </w:rPr>
        <w:lastRenderedPageBreak/>
        <w:t xml:space="preserve">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la información que se ordena entregar en versión pública, se encuentran de manera enunciativa mas no limitativa,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clave de elector, domicilio, entre otros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w:t>
      </w:r>
      <w:r>
        <w:rPr>
          <w:rFonts w:ascii="Palatino Linotype" w:hAnsi="Palatino Linotype"/>
        </w:rPr>
        <w:lastRenderedPageBreak/>
        <w:t xml:space="preserve">finalmente la </w:t>
      </w:r>
      <w:proofErr w:type="spellStart"/>
      <w:r>
        <w:rPr>
          <w:rFonts w:ascii="Palatino Linotype" w:hAnsi="Palatino Linotype"/>
        </w:rPr>
        <w:t>homoclave</w:t>
      </w:r>
      <w:proofErr w:type="spellEnd"/>
      <w:r>
        <w:rPr>
          <w:rFonts w:ascii="Palatino Linotype" w:hAnsi="Palatino Linotype"/>
        </w:rPr>
        <w:t>; la cual, para su obtención es necesario acreditar personalidad, fecha de nacimiento entre otros con documentos oficiales.</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093799" w:rsidRDefault="00093799" w:rsidP="00093799">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093799" w:rsidRDefault="00093799" w:rsidP="00093799">
      <w:pPr>
        <w:autoSpaceDE w:val="0"/>
        <w:autoSpaceDN w:val="0"/>
        <w:adjustRightInd w:val="0"/>
        <w:ind w:left="709" w:right="709"/>
        <w:jc w:val="both"/>
        <w:rPr>
          <w:rFonts w:ascii="Palatino Linotype" w:hAnsi="Palatino Linotype" w:cs="Arial"/>
          <w:bCs/>
          <w:i/>
          <w:sz w:val="22"/>
        </w:rPr>
      </w:pPr>
    </w:p>
    <w:p w:rsidR="00093799" w:rsidRDefault="00093799" w:rsidP="00093799">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rsidR="00093799" w:rsidRDefault="00093799" w:rsidP="00093799">
      <w:pPr>
        <w:autoSpaceDE w:val="0"/>
        <w:autoSpaceDN w:val="0"/>
        <w:adjustRightInd w:val="0"/>
        <w:ind w:left="709" w:right="709"/>
        <w:jc w:val="both"/>
        <w:rPr>
          <w:rFonts w:ascii="Palatino Linotype" w:hAnsi="Palatino Linotype" w:cs="Arial"/>
          <w:bCs/>
          <w:i/>
          <w:sz w:val="22"/>
        </w:rPr>
      </w:pPr>
    </w:p>
    <w:p w:rsidR="00093799" w:rsidRDefault="00093799" w:rsidP="00093799">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093799" w:rsidRDefault="00093799" w:rsidP="00093799">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w:t>
      </w:r>
      <w:proofErr w:type="spellStart"/>
      <w:r>
        <w:rPr>
          <w:rFonts w:ascii="Palatino Linotype" w:hAnsi="Palatino Linotype" w:cs="Arial"/>
          <w:bCs/>
          <w:i/>
          <w:sz w:val="22"/>
        </w:rPr>
        <w:t>Rosendoevgueni</w:t>
      </w:r>
      <w:proofErr w:type="spellEnd"/>
      <w:r>
        <w:rPr>
          <w:rFonts w:ascii="Palatino Linotype" w:hAnsi="Palatino Linotype" w:cs="Arial"/>
          <w:bCs/>
          <w:i/>
          <w:sz w:val="22"/>
        </w:rPr>
        <w:t xml:space="preserve"> Monterrey </w:t>
      </w:r>
      <w:proofErr w:type="spellStart"/>
      <w:r>
        <w:rPr>
          <w:rFonts w:ascii="Palatino Linotype" w:hAnsi="Palatino Linotype" w:cs="Arial"/>
          <w:bCs/>
          <w:i/>
          <w:sz w:val="22"/>
        </w:rPr>
        <w:t>Chepov</w:t>
      </w:r>
      <w:proofErr w:type="spellEnd"/>
      <w:r>
        <w:rPr>
          <w:rFonts w:ascii="Palatino Linotype" w:hAnsi="Palatino Linotype" w:cs="Arial"/>
          <w:bCs/>
          <w:i/>
          <w:sz w:val="22"/>
        </w:rPr>
        <w:t xml:space="preserve">. </w:t>
      </w:r>
    </w:p>
    <w:p w:rsidR="00093799" w:rsidRDefault="00093799" w:rsidP="00093799">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093799" w:rsidRDefault="00093799" w:rsidP="00093799">
      <w:pPr>
        <w:autoSpaceDE w:val="0"/>
        <w:autoSpaceDN w:val="0"/>
        <w:adjustRightInd w:val="0"/>
        <w:ind w:left="709" w:right="709"/>
        <w:jc w:val="both"/>
        <w:rPr>
          <w:rFonts w:ascii="Palatino Linotype" w:hAnsi="Palatino Linotype" w:cs="Arial"/>
          <w:sz w:val="22"/>
        </w:rPr>
      </w:pPr>
    </w:p>
    <w:p w:rsidR="00093799" w:rsidRDefault="00093799" w:rsidP="00093799">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093799" w:rsidRDefault="00093799" w:rsidP="00093799">
      <w:pPr>
        <w:autoSpaceDE w:val="0"/>
        <w:autoSpaceDN w:val="0"/>
        <w:adjustRightInd w:val="0"/>
        <w:spacing w:line="360" w:lineRule="auto"/>
        <w:ind w:left="709" w:right="709"/>
        <w:jc w:val="both"/>
        <w:rPr>
          <w:rFonts w:ascii="Palatino Linotype" w:hAnsi="Palatino Linotype" w:cs="Arial"/>
          <w:sz w:val="22"/>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lastRenderedPageBreak/>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093799" w:rsidRDefault="00093799" w:rsidP="00093799">
      <w:pPr>
        <w:autoSpaceDE w:val="0"/>
        <w:autoSpaceDN w:val="0"/>
        <w:adjustRightInd w:val="0"/>
        <w:ind w:left="709" w:right="709"/>
        <w:jc w:val="both"/>
        <w:rPr>
          <w:rFonts w:ascii="Palatino Linotype" w:hAnsi="Palatino Linotype" w:cs="Arial,Bold"/>
          <w:bCs/>
          <w:i/>
          <w:sz w:val="22"/>
          <w:lang w:eastAsia="es-MX"/>
        </w:rPr>
      </w:pPr>
    </w:p>
    <w:p w:rsidR="00093799" w:rsidRDefault="00093799" w:rsidP="0009379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093799" w:rsidRDefault="00093799" w:rsidP="00093799">
      <w:pPr>
        <w:autoSpaceDE w:val="0"/>
        <w:autoSpaceDN w:val="0"/>
        <w:adjustRightInd w:val="0"/>
        <w:ind w:left="709" w:right="709"/>
        <w:jc w:val="both"/>
        <w:rPr>
          <w:rFonts w:ascii="Palatino Linotype" w:hAnsi="Palatino Linotype" w:cs="Arial,Bold"/>
          <w:b/>
          <w:bCs/>
          <w:i/>
          <w:sz w:val="22"/>
          <w:lang w:eastAsia="es-MX"/>
        </w:rPr>
      </w:pPr>
    </w:p>
    <w:p w:rsidR="00093799" w:rsidRDefault="00093799" w:rsidP="0009379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093799" w:rsidRDefault="00093799" w:rsidP="00093799">
      <w:pPr>
        <w:autoSpaceDE w:val="0"/>
        <w:autoSpaceDN w:val="0"/>
        <w:adjustRightInd w:val="0"/>
        <w:spacing w:line="360" w:lineRule="auto"/>
        <w:ind w:left="709" w:right="709"/>
        <w:jc w:val="both"/>
        <w:rPr>
          <w:rFonts w:ascii="Palatino Linotype" w:hAnsi="Palatino Linotype" w:cs="Arial"/>
          <w:i/>
          <w:sz w:val="22"/>
          <w:lang w:eastAsia="es-MX"/>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lang w:eastAsia="es-MX"/>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093799" w:rsidRDefault="00093799" w:rsidP="00093799">
      <w:pPr>
        <w:autoSpaceDE w:val="0"/>
        <w:autoSpaceDN w:val="0"/>
        <w:adjustRightInd w:val="0"/>
        <w:ind w:left="709" w:right="709"/>
        <w:jc w:val="both"/>
        <w:rPr>
          <w:rFonts w:ascii="Palatino Linotype" w:hAnsi="Palatino Linotype" w:cs="Arial"/>
          <w:i/>
          <w:sz w:val="22"/>
          <w:lang w:eastAsia="es-MX"/>
        </w:rPr>
      </w:pPr>
    </w:p>
    <w:p w:rsidR="00093799" w:rsidRDefault="00093799" w:rsidP="0009379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093799" w:rsidRDefault="00093799" w:rsidP="00093799">
      <w:pPr>
        <w:autoSpaceDE w:val="0"/>
        <w:autoSpaceDN w:val="0"/>
        <w:adjustRightInd w:val="0"/>
        <w:ind w:left="709" w:right="709"/>
        <w:jc w:val="both"/>
        <w:rPr>
          <w:rFonts w:ascii="Palatino Linotype" w:hAnsi="Palatino Linotype" w:cs="Arial"/>
          <w:bCs/>
          <w:i/>
          <w:sz w:val="22"/>
          <w:lang w:eastAsia="es-MX"/>
        </w:rPr>
      </w:pPr>
    </w:p>
    <w:p w:rsidR="00093799" w:rsidRDefault="00093799" w:rsidP="00093799">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093799" w:rsidRDefault="00093799" w:rsidP="00093799">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3995/16. Secretaría de la Defensa Nacional. 1 de febrero de 2017. Por unanimidad. Comisionado Ponente </w:t>
      </w:r>
      <w:proofErr w:type="spellStart"/>
      <w:r>
        <w:rPr>
          <w:rFonts w:ascii="Palatino Linotype" w:hAnsi="Palatino Linotype" w:cs="Arial"/>
          <w:bCs/>
          <w:i/>
          <w:sz w:val="22"/>
          <w:lang w:eastAsia="es-MX"/>
        </w:rPr>
        <w:t>Rosendoevgueni</w:t>
      </w:r>
      <w:proofErr w:type="spellEnd"/>
      <w:r>
        <w:rPr>
          <w:rFonts w:ascii="Palatino Linotype" w:hAnsi="Palatino Linotype" w:cs="Arial"/>
          <w:bCs/>
          <w:i/>
          <w:sz w:val="22"/>
          <w:lang w:eastAsia="es-MX"/>
        </w:rPr>
        <w:t xml:space="preserve"> Monterrey </w:t>
      </w:r>
      <w:proofErr w:type="spellStart"/>
      <w:r>
        <w:rPr>
          <w:rFonts w:ascii="Palatino Linotype" w:hAnsi="Palatino Linotype" w:cs="Arial"/>
          <w:bCs/>
          <w:i/>
          <w:sz w:val="22"/>
          <w:lang w:eastAsia="es-MX"/>
        </w:rPr>
        <w:t>Chepov</w:t>
      </w:r>
      <w:proofErr w:type="spellEnd"/>
      <w:r>
        <w:rPr>
          <w:rFonts w:ascii="Palatino Linotype" w:hAnsi="Palatino Linotype" w:cs="Arial"/>
          <w:bCs/>
          <w:i/>
          <w:sz w:val="22"/>
          <w:lang w:eastAsia="es-MX"/>
        </w:rPr>
        <w:t>.</w:t>
      </w:r>
    </w:p>
    <w:p w:rsidR="00093799" w:rsidRDefault="00093799" w:rsidP="00093799">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093799" w:rsidRDefault="00093799" w:rsidP="0009379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Pr>
          <w:rFonts w:ascii="Palatino Linotype" w:hAnsi="Palatino Linotype" w:cs="Arial"/>
          <w:i/>
          <w:sz w:val="22"/>
          <w:lang w:eastAsia="es-MX"/>
        </w:rPr>
        <w:t>”</w:t>
      </w:r>
    </w:p>
    <w:p w:rsidR="00093799" w:rsidRDefault="00093799" w:rsidP="00093799">
      <w:pPr>
        <w:autoSpaceDE w:val="0"/>
        <w:autoSpaceDN w:val="0"/>
        <w:adjustRightInd w:val="0"/>
        <w:ind w:left="709" w:right="709"/>
        <w:jc w:val="both"/>
        <w:rPr>
          <w:rFonts w:ascii="Palatino Linotype" w:hAnsi="Palatino Linotype" w:cs="Arial"/>
          <w:sz w:val="22"/>
        </w:rPr>
      </w:pPr>
    </w:p>
    <w:p w:rsidR="00093799" w:rsidRDefault="00093799" w:rsidP="00093799">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093799" w:rsidRDefault="00093799" w:rsidP="00093799">
      <w:pPr>
        <w:autoSpaceDE w:val="0"/>
        <w:autoSpaceDN w:val="0"/>
        <w:adjustRightInd w:val="0"/>
        <w:spacing w:line="360" w:lineRule="auto"/>
        <w:ind w:left="709" w:right="709"/>
        <w:jc w:val="both"/>
        <w:rPr>
          <w:rFonts w:ascii="Palatino Linotype" w:hAnsi="Palatino Linotype" w:cs="Arial"/>
          <w:sz w:val="22"/>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93799" w:rsidRDefault="00093799" w:rsidP="00093799">
      <w:pPr>
        <w:spacing w:line="360" w:lineRule="auto"/>
        <w:jc w:val="both"/>
        <w:rPr>
          <w:rFonts w:ascii="Palatino Linotype" w:hAnsi="Palatino Linotype" w:cs="Arial"/>
          <w:lang w:eastAsia="es-MX"/>
        </w:rPr>
      </w:pPr>
      <w:r>
        <w:rPr>
          <w:rFonts w:ascii="Palatino Linotype" w:hAnsi="Palatino Linotype" w:cs="Arial"/>
          <w:lang w:eastAsia="es-MX"/>
        </w:rPr>
        <w:t xml:space="preserve">En cuanto al domicilio, huella digital, fotografía del elector, clave de registro o elector y Clave Única del Registro de Población en las credenciales para votar, el artículo 156 numeral 1, incisos d), g) e i) de la Ley General de Instituciones y Procedimientos </w:t>
      </w:r>
      <w:r>
        <w:rPr>
          <w:rFonts w:ascii="Palatino Linotype" w:hAnsi="Palatino Linotype" w:cs="Arial"/>
          <w:lang w:eastAsia="es-MX"/>
        </w:rPr>
        <w:lastRenderedPageBreak/>
        <w:t>Electorales, enlista los datos que, cuando menos, debe contener la credencial para votar, siendo los siguientes:</w:t>
      </w:r>
    </w:p>
    <w:p w:rsidR="00093799" w:rsidRDefault="00093799" w:rsidP="00093799">
      <w:pPr>
        <w:spacing w:line="360" w:lineRule="auto"/>
        <w:jc w:val="both"/>
        <w:rPr>
          <w:rFonts w:ascii="Palatino Linotype" w:hAnsi="Palatino Linotype" w:cs="Arial"/>
          <w:lang w:eastAsia="es-MX"/>
        </w:rPr>
      </w:pP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Artículo 156</w:t>
      </w: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b/>
          <w:i/>
          <w:sz w:val="22"/>
          <w:lang w:eastAsia="es-MX"/>
        </w:rPr>
        <w:t>1.</w:t>
      </w:r>
      <w:r>
        <w:rPr>
          <w:rFonts w:ascii="Palatino Linotype" w:hAnsi="Palatino Linotype" w:cs="Arial"/>
          <w:i/>
          <w:sz w:val="22"/>
          <w:lang w:eastAsia="es-MX"/>
        </w:rPr>
        <w:t xml:space="preserve"> </w:t>
      </w:r>
      <w:r>
        <w:rPr>
          <w:rFonts w:ascii="Palatino Linotype" w:hAnsi="Palatino Linotype" w:cs="Arial"/>
          <w:b/>
          <w:i/>
          <w:sz w:val="22"/>
          <w:lang w:eastAsia="es-MX"/>
        </w:rPr>
        <w:t>La credencial para votar deberá contener, cuando menos, los siguientes datos del elector</w:t>
      </w: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d) </w:t>
      </w:r>
      <w:r>
        <w:rPr>
          <w:rFonts w:ascii="Palatino Linotype" w:hAnsi="Palatino Linotype" w:cs="Arial"/>
          <w:b/>
          <w:i/>
          <w:sz w:val="22"/>
          <w:lang w:eastAsia="es-MX"/>
        </w:rPr>
        <w:t>Domicilio</w:t>
      </w: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g) Firma, </w:t>
      </w:r>
      <w:r>
        <w:rPr>
          <w:rFonts w:ascii="Palatino Linotype" w:hAnsi="Palatino Linotype" w:cs="Arial"/>
          <w:b/>
          <w:i/>
          <w:sz w:val="22"/>
          <w:lang w:eastAsia="es-MX"/>
        </w:rPr>
        <w:t>huella digital</w:t>
      </w:r>
      <w:r>
        <w:rPr>
          <w:rFonts w:ascii="Palatino Linotype" w:hAnsi="Palatino Linotype" w:cs="Arial"/>
          <w:i/>
          <w:sz w:val="22"/>
          <w:lang w:eastAsia="es-MX"/>
        </w:rPr>
        <w:t xml:space="preserve"> y </w:t>
      </w:r>
      <w:r>
        <w:rPr>
          <w:rFonts w:ascii="Palatino Linotype" w:hAnsi="Palatino Linotype" w:cs="Arial"/>
          <w:b/>
          <w:i/>
          <w:sz w:val="22"/>
          <w:lang w:eastAsia="es-MX"/>
        </w:rPr>
        <w:t>fotografía del elector</w:t>
      </w: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w:t>
      </w:r>
    </w:p>
    <w:p w:rsidR="00093799" w:rsidRDefault="00093799" w:rsidP="00093799">
      <w:pPr>
        <w:tabs>
          <w:tab w:val="left" w:pos="8222"/>
        </w:tabs>
        <w:ind w:left="709" w:right="757"/>
        <w:jc w:val="both"/>
        <w:rPr>
          <w:rFonts w:ascii="Palatino Linotype" w:hAnsi="Palatino Linotype" w:cs="Arial"/>
          <w:i/>
          <w:sz w:val="22"/>
          <w:lang w:eastAsia="es-MX"/>
        </w:rPr>
      </w:pPr>
      <w:r>
        <w:rPr>
          <w:rFonts w:ascii="Palatino Linotype" w:hAnsi="Palatino Linotype" w:cs="Arial"/>
          <w:i/>
          <w:sz w:val="22"/>
          <w:lang w:eastAsia="es-MX"/>
        </w:rPr>
        <w:t xml:space="preserve">i) </w:t>
      </w:r>
      <w:r>
        <w:rPr>
          <w:rFonts w:ascii="Palatino Linotype" w:hAnsi="Palatino Linotype" w:cs="Arial"/>
          <w:b/>
          <w:i/>
          <w:sz w:val="22"/>
          <w:lang w:eastAsia="es-MX"/>
        </w:rPr>
        <w:t>Clave Única del Registro de Población</w:t>
      </w:r>
      <w:r>
        <w:rPr>
          <w:rFonts w:ascii="Palatino Linotype" w:hAnsi="Palatino Linotype" w:cs="Arial"/>
          <w:i/>
          <w:sz w:val="22"/>
          <w:lang w:eastAsia="es-MX"/>
        </w:rPr>
        <w:t xml:space="preserve">. </w:t>
      </w:r>
      <w:r>
        <w:rPr>
          <w:rFonts w:ascii="Palatino Linotype" w:hAnsi="Palatino Linotype" w:cs="Arial"/>
          <w:i/>
          <w:sz w:val="22"/>
          <w:lang w:val="es-ES_tradnl"/>
        </w:rPr>
        <w:t>” (Sic)</w:t>
      </w:r>
    </w:p>
    <w:p w:rsidR="00093799" w:rsidRDefault="00093799" w:rsidP="00093799">
      <w:pPr>
        <w:tabs>
          <w:tab w:val="left" w:pos="8222"/>
        </w:tabs>
        <w:ind w:left="709" w:right="757"/>
        <w:jc w:val="both"/>
        <w:rPr>
          <w:rFonts w:ascii="Palatino Linotype" w:hAnsi="Palatino Linotype" w:cs="Arial"/>
          <w:i/>
          <w:sz w:val="22"/>
          <w:lang w:eastAsia="es-MX"/>
        </w:rPr>
      </w:pPr>
    </w:p>
    <w:p w:rsidR="00093799" w:rsidRDefault="00093799" w:rsidP="00093799">
      <w:pPr>
        <w:tabs>
          <w:tab w:val="left" w:pos="8222"/>
        </w:tabs>
        <w:ind w:left="709" w:right="757"/>
        <w:jc w:val="both"/>
        <w:rPr>
          <w:rFonts w:ascii="Palatino Linotype" w:hAnsi="Palatino Linotype" w:cs="Arial"/>
          <w:sz w:val="22"/>
          <w:lang w:eastAsia="es-MX"/>
        </w:rPr>
      </w:pPr>
      <w:r>
        <w:rPr>
          <w:rFonts w:ascii="Palatino Linotype" w:hAnsi="Palatino Linotype" w:cs="Arial"/>
          <w:sz w:val="22"/>
          <w:lang w:eastAsia="es-MX"/>
        </w:rPr>
        <w:t>(Énfasis añadido)</w:t>
      </w:r>
    </w:p>
    <w:p w:rsidR="00093799" w:rsidRDefault="00093799" w:rsidP="00093799">
      <w:pPr>
        <w:tabs>
          <w:tab w:val="left" w:pos="8222"/>
        </w:tabs>
        <w:spacing w:line="360" w:lineRule="auto"/>
        <w:jc w:val="both"/>
        <w:rPr>
          <w:rFonts w:ascii="Palatino Linotype" w:hAnsi="Palatino Linotype" w:cs="Arial"/>
          <w:i/>
          <w:lang w:eastAsia="es-MX"/>
        </w:rPr>
      </w:pPr>
    </w:p>
    <w:p w:rsidR="00093799" w:rsidRDefault="00093799" w:rsidP="00093799">
      <w:pPr>
        <w:spacing w:line="360" w:lineRule="auto"/>
        <w:jc w:val="both"/>
        <w:rPr>
          <w:rFonts w:ascii="Palatino Linotype" w:hAnsi="Palatino Linotype" w:cs="Arial"/>
          <w:lang w:eastAsia="es-MX"/>
        </w:rPr>
      </w:pPr>
      <w:r>
        <w:rPr>
          <w:rFonts w:ascii="Palatino Linotype" w:hAnsi="Palatino Linotype" w:cs="Arial"/>
          <w:lang w:eastAsia="es-MX"/>
        </w:rPr>
        <w:t>Así, el conocimiento de dichos datos afecta la esfera más íntima de su Titular, en razón de que su utilización indebida pueda dar origen a un riesgo grave para éste.</w:t>
      </w:r>
    </w:p>
    <w:p w:rsidR="00093799" w:rsidRDefault="00093799" w:rsidP="00093799">
      <w:pPr>
        <w:spacing w:line="360" w:lineRule="auto"/>
        <w:jc w:val="both"/>
        <w:rPr>
          <w:rFonts w:ascii="Palatino Linotype" w:hAnsi="Palatino Linotype" w:cs="Arial"/>
          <w:lang w:eastAsia="es-MX"/>
        </w:rPr>
      </w:pPr>
    </w:p>
    <w:p w:rsidR="00093799" w:rsidRDefault="00093799" w:rsidP="00093799">
      <w:pPr>
        <w:spacing w:line="360" w:lineRule="auto"/>
        <w:jc w:val="both"/>
        <w:rPr>
          <w:rFonts w:ascii="Palatino Linotype" w:hAnsi="Palatino Linotype" w:cs="Arial"/>
          <w:lang w:eastAsia="es-MX"/>
        </w:rPr>
      </w:pPr>
      <w:r>
        <w:rPr>
          <w:rFonts w:ascii="Palatino Linotype" w:hAnsi="Palatino Linotype" w:cs="Arial"/>
          <w:lang w:eastAsia="es-MX"/>
        </w:rPr>
        <w:t xml:space="preserve">Asimismo, en el caso particular de la </w:t>
      </w:r>
      <w:r w:rsidRPr="00093799">
        <w:rPr>
          <w:rFonts w:ascii="Palatino Linotype" w:hAnsi="Palatino Linotype" w:cs="Arial"/>
          <w:b/>
          <w:lang w:eastAsia="es-MX"/>
        </w:rPr>
        <w:t>clave de elector</w:t>
      </w:r>
      <w:r>
        <w:rPr>
          <w:rFonts w:ascii="Palatino Linotype" w:hAnsi="Palatino Linotype" w:cs="Arial"/>
          <w:lang w:eastAsia="es-MX"/>
        </w:rPr>
        <w:t>,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rsidR="00093799" w:rsidRDefault="00F931FA" w:rsidP="00093799">
      <w:pPr>
        <w:spacing w:line="360" w:lineRule="auto"/>
        <w:jc w:val="both"/>
        <w:rPr>
          <w:rFonts w:ascii="Palatino Linotype" w:hAnsi="Palatino Linotype" w:cs="Arial"/>
          <w:lang w:eastAsia="es-MX"/>
        </w:rPr>
      </w:pPr>
      <w:r>
        <w:rPr>
          <w:rFonts w:ascii="Palatino Linotype" w:hAnsi="Palatino Linotype" w:cs="Arial"/>
          <w:noProof/>
          <w:lang w:val="es-ES"/>
        </w:rPr>
        <mc:AlternateContent>
          <mc:Choice Requires="wps">
            <w:drawing>
              <wp:anchor distT="0" distB="0" distL="114300" distR="114300" simplePos="0" relativeHeight="251667456" behindDoc="0" locked="0" layoutInCell="1" allowOverlap="1">
                <wp:simplePos x="0" y="0"/>
                <wp:positionH relativeFrom="column">
                  <wp:posOffset>24765</wp:posOffset>
                </wp:positionH>
                <wp:positionV relativeFrom="paragraph">
                  <wp:posOffset>18415</wp:posOffset>
                </wp:positionV>
                <wp:extent cx="5810250" cy="1219200"/>
                <wp:effectExtent l="0" t="0" r="19050" b="19050"/>
                <wp:wrapNone/>
                <wp:docPr id="10" name="Conector recto 10"/>
                <wp:cNvGraphicFramePr/>
                <a:graphic xmlns:a="http://schemas.openxmlformats.org/drawingml/2006/main">
                  <a:graphicData uri="http://schemas.microsoft.com/office/word/2010/wordprocessingShape">
                    <wps:wsp>
                      <wps:cNvCnPr/>
                      <wps:spPr>
                        <a:xfrm>
                          <a:off x="0" y="0"/>
                          <a:ext cx="5810250" cy="1219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6B0468" id="Conector recto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5pt,1.45pt" to="459.45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" strokecolor="#5b9bd5 [3204]" strokeweight=".5pt">
                <v:stroke joinstyle="miter"/>
              </v:line>
            </w:pict>
          </mc:Fallback>
        </mc:AlternateContent>
      </w:r>
    </w:p>
    <w:p w:rsidR="00093799" w:rsidRDefault="00093799" w:rsidP="00093799">
      <w:pPr>
        <w:spacing w:line="360" w:lineRule="auto"/>
        <w:jc w:val="center"/>
        <w:rPr>
          <w:rFonts w:ascii="Palatino Linotype" w:hAnsi="Palatino Linotype" w:cs="Arial"/>
          <w:lang w:eastAsia="es-MX"/>
        </w:rPr>
      </w:pPr>
      <w:r>
        <w:rPr>
          <w:noProof/>
          <w:lang w:val="es-ES"/>
        </w:rPr>
        <w:lastRenderedPageBreak/>
        <mc:AlternateContent>
          <mc:Choice Requires="wps">
            <w:drawing>
              <wp:anchor distT="0" distB="0" distL="114300" distR="114300" simplePos="0" relativeHeight="251663360" behindDoc="0" locked="0" layoutInCell="1" allowOverlap="1" wp14:anchorId="40B9C52F" wp14:editId="31CE7CBC">
                <wp:simplePos x="0" y="0"/>
                <wp:positionH relativeFrom="column">
                  <wp:posOffset>632460</wp:posOffset>
                </wp:positionH>
                <wp:positionV relativeFrom="paragraph">
                  <wp:posOffset>1909445</wp:posOffset>
                </wp:positionV>
                <wp:extent cx="3385185" cy="13335"/>
                <wp:effectExtent l="0" t="0" r="24765" b="24765"/>
                <wp:wrapNone/>
                <wp:docPr id="38" name="Conector recto 38"/>
                <wp:cNvGraphicFramePr/>
                <a:graphic xmlns:a="http://schemas.openxmlformats.org/drawingml/2006/main">
                  <a:graphicData uri="http://schemas.microsoft.com/office/word/2010/wordprocessingShape">
                    <wps:wsp>
                      <wps:cNvCnPr/>
                      <wps:spPr>
                        <a:xfrm>
                          <a:off x="0" y="0"/>
                          <a:ext cx="3385185" cy="1333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493456" id="Conector recto 3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8pt,150.35pt" to="316.35pt,15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" strokecolor="red" strokeweight="1pt">
                <v:stroke joinstyle="miter"/>
              </v:line>
            </w:pict>
          </mc:Fallback>
        </mc:AlternateContent>
      </w:r>
      <w:r>
        <w:rPr>
          <w:rFonts w:ascii="Palatino Linotype" w:hAnsi="Palatino Linotype"/>
          <w:noProof/>
          <w:lang w:val="es-ES"/>
        </w:rPr>
        <w:drawing>
          <wp:inline distT="0" distB="0" distL="0" distR="0" wp14:anchorId="5993F7E9" wp14:editId="1C9A87A7">
            <wp:extent cx="4685030" cy="2724150"/>
            <wp:effectExtent l="0" t="0" r="127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3">
                      <a:extLst>
                        <a:ext uri="{28A0092B-C50C-407E-A947-70E740481C1C}">
                          <a14:useLocalDpi xmlns:a14="http://schemas.microsoft.com/office/drawing/2010/main" val="0"/>
                        </a:ext>
                      </a:extLst>
                    </a:blip>
                    <a:srcRect b="17273"/>
                    <a:stretch>
                      <a:fillRect/>
                    </a:stretch>
                  </pic:blipFill>
                  <pic:spPr bwMode="auto">
                    <a:xfrm>
                      <a:off x="0" y="0"/>
                      <a:ext cx="4685030" cy="2724150"/>
                    </a:xfrm>
                    <a:prstGeom prst="rect">
                      <a:avLst/>
                    </a:prstGeom>
                    <a:noFill/>
                    <a:ln>
                      <a:noFill/>
                    </a:ln>
                  </pic:spPr>
                </pic:pic>
              </a:graphicData>
            </a:graphic>
          </wp:inline>
        </w:drawing>
      </w:r>
    </w:p>
    <w:p w:rsidR="00093799" w:rsidRDefault="00093799" w:rsidP="00093799">
      <w:pPr>
        <w:spacing w:line="360" w:lineRule="auto"/>
        <w:jc w:val="center"/>
        <w:rPr>
          <w:rFonts w:ascii="Palatino Linotype" w:hAnsi="Palatino Linotype" w:cs="Arial"/>
          <w:lang w:eastAsia="es-MX"/>
        </w:rPr>
      </w:pPr>
    </w:p>
    <w:p w:rsidR="00093799" w:rsidRDefault="00093799" w:rsidP="00093799">
      <w:pPr>
        <w:spacing w:line="360" w:lineRule="auto"/>
        <w:jc w:val="both"/>
        <w:rPr>
          <w:rFonts w:ascii="Palatino Linotype" w:hAnsi="Palatino Linotype" w:cs="Arial"/>
          <w:lang w:eastAsia="es-MX"/>
        </w:rPr>
      </w:pPr>
      <w:r>
        <w:rPr>
          <w:rFonts w:ascii="Palatino Linotype" w:hAnsi="Palatino Linotype" w:cs="Arial"/>
          <w:lang w:eastAsia="es-MX"/>
        </w:rPr>
        <w:t xml:space="preserve">Respecto a la </w:t>
      </w:r>
      <w:r w:rsidRPr="00093799">
        <w:rPr>
          <w:rFonts w:ascii="Palatino Linotype" w:hAnsi="Palatino Linotype" w:cs="Arial"/>
          <w:b/>
          <w:lang w:eastAsia="es-MX"/>
        </w:rPr>
        <w:t xml:space="preserve">edad, </w:t>
      </w:r>
      <w:r w:rsidRPr="00093799">
        <w:rPr>
          <w:rFonts w:ascii="Palatino Linotype" w:hAnsi="Palatino Linotype" w:cs="Arial"/>
          <w:b/>
        </w:rPr>
        <w:t>número identificador (OCR) y código de barras bidimensional</w:t>
      </w:r>
      <w:r>
        <w:rPr>
          <w:rFonts w:ascii="Palatino Linotype" w:hAnsi="Palatino Linotype" w:cs="Arial"/>
        </w:rPr>
        <w:t xml:space="preserve"> y cifrado contenidos en las credenciales para votar, se advierte que se trata de elementos de información, control y presentación, de conformidad a lo señalado por el Instituto Nacional Electoral, en la página de Internet Institucional, </w:t>
      </w:r>
      <w:r>
        <w:rPr>
          <w:rFonts w:ascii="Palatino Linotype" w:hAnsi="Palatino Linotype" w:cs="Arial"/>
          <w:lang w:eastAsia="es-MX"/>
        </w:rPr>
        <w:t>http://portalanterior.ine.mx/archivos2/portal/crede</w:t>
      </w:r>
      <w:r w:rsidR="00C34A2A">
        <w:rPr>
          <w:rFonts w:ascii="Palatino Linotype" w:hAnsi="Palatino Linotype" w:cs="Arial"/>
          <w:lang w:eastAsia="es-MX"/>
        </w:rPr>
        <w:t>ncial/pdfcredencial/ABC_credenc</w:t>
      </w:r>
      <w:r>
        <w:rPr>
          <w:rFonts w:ascii="Palatino Linotype" w:hAnsi="Palatino Linotype" w:cs="Arial"/>
          <w:lang w:eastAsia="es-MX"/>
        </w:rPr>
        <w:t xml:space="preserve">iales_ INE_2015.pdf, como se muestra a continuación, en su parte medular: </w:t>
      </w:r>
    </w:p>
    <w:p w:rsidR="00093799" w:rsidRDefault="00093799" w:rsidP="00093799">
      <w:pPr>
        <w:spacing w:line="360" w:lineRule="auto"/>
        <w:jc w:val="both"/>
        <w:rPr>
          <w:rFonts w:ascii="Palatino Linotype" w:hAnsi="Palatino Linotype" w:cs="Arial"/>
          <w:lang w:eastAsia="es-MX"/>
        </w:rPr>
      </w:pPr>
    </w:p>
    <w:p w:rsidR="00093799" w:rsidRDefault="00093799" w:rsidP="00093799">
      <w:pPr>
        <w:spacing w:line="360" w:lineRule="auto"/>
        <w:jc w:val="both"/>
        <w:rPr>
          <w:rFonts w:ascii="Palatino Linotype" w:hAnsi="Palatino Linotype" w:cs="Arial"/>
          <w:lang w:eastAsia="es-MX"/>
        </w:rPr>
      </w:pPr>
      <w:r>
        <w:rPr>
          <w:noProof/>
          <w:lang w:val="es-ES"/>
        </w:rPr>
        <mc:AlternateContent>
          <mc:Choice Requires="wps">
            <w:drawing>
              <wp:anchor distT="0" distB="0" distL="114300" distR="114300" simplePos="0" relativeHeight="251662336" behindDoc="0" locked="0" layoutInCell="1" allowOverlap="1" wp14:anchorId="6F52DB9F" wp14:editId="58C04750">
                <wp:simplePos x="0" y="0"/>
                <wp:positionH relativeFrom="margin">
                  <wp:posOffset>182245</wp:posOffset>
                </wp:positionH>
                <wp:positionV relativeFrom="paragraph">
                  <wp:posOffset>851535</wp:posOffset>
                </wp:positionV>
                <wp:extent cx="764540" cy="593725"/>
                <wp:effectExtent l="0" t="0" r="16510" b="15875"/>
                <wp:wrapNone/>
                <wp:docPr id="36" name="Rectángulo 36"/>
                <wp:cNvGraphicFramePr/>
                <a:graphic xmlns:a="http://schemas.openxmlformats.org/drawingml/2006/main">
                  <a:graphicData uri="http://schemas.microsoft.com/office/word/2010/wordprocessingShape">
                    <wps:wsp>
                      <wps:cNvSpPr/>
                      <wps:spPr>
                        <a:xfrm>
                          <a:off x="0" y="0"/>
                          <a:ext cx="764540" cy="59372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D68A8" id="Rectángulo 36" o:spid="_x0000_s1026" style="position:absolute;margin-left:14.35pt;margin-top:67.05pt;width:60.2pt;height:4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" filled="f" strokecolor="red" strokeweight="1.5pt">
                <w10:wrap anchorx="margin"/>
              </v:rect>
            </w:pict>
          </mc:Fallback>
        </mc:AlternateContent>
      </w:r>
      <w:r>
        <w:rPr>
          <w:rFonts w:ascii="Palatino Linotype" w:hAnsi="Palatino Linotype"/>
          <w:noProof/>
          <w:lang w:val="es-ES"/>
        </w:rPr>
        <w:drawing>
          <wp:inline distT="0" distB="0" distL="0" distR="0" wp14:anchorId="637CBF46" wp14:editId="43C2B9E5">
            <wp:extent cx="5793740" cy="2162175"/>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3740" cy="2162175"/>
                    </a:xfrm>
                    <a:prstGeom prst="rect">
                      <a:avLst/>
                    </a:prstGeom>
                    <a:noFill/>
                    <a:ln>
                      <a:noFill/>
                    </a:ln>
                  </pic:spPr>
                </pic:pic>
              </a:graphicData>
            </a:graphic>
          </wp:inline>
        </w:drawing>
      </w:r>
    </w:p>
    <w:p w:rsidR="00093799" w:rsidRDefault="00093799" w:rsidP="00093799">
      <w:pPr>
        <w:widowControl w:val="0"/>
        <w:autoSpaceDE w:val="0"/>
        <w:autoSpaceDN w:val="0"/>
        <w:adjustRightInd w:val="0"/>
        <w:spacing w:line="360" w:lineRule="auto"/>
        <w:jc w:val="both"/>
        <w:rPr>
          <w:rFonts w:ascii="Palatino Linotype" w:hAnsi="Palatino Linotype" w:cs="Arial"/>
        </w:rPr>
      </w:pPr>
      <w:r>
        <w:rPr>
          <w:noProof/>
          <w:lang w:val="es-ES"/>
        </w:rPr>
        <w:lastRenderedPageBreak/>
        <mc:AlternateContent>
          <mc:Choice Requires="wps">
            <w:drawing>
              <wp:anchor distT="0" distB="0" distL="114300" distR="114300" simplePos="0" relativeHeight="251661312" behindDoc="0" locked="0" layoutInCell="1" allowOverlap="1" wp14:anchorId="20625B63" wp14:editId="7858AC98">
                <wp:simplePos x="0" y="0"/>
                <wp:positionH relativeFrom="margin">
                  <wp:posOffset>393700</wp:posOffset>
                </wp:positionH>
                <wp:positionV relativeFrom="paragraph">
                  <wp:posOffset>383540</wp:posOffset>
                </wp:positionV>
                <wp:extent cx="375285" cy="845820"/>
                <wp:effectExtent l="0" t="0" r="24765" b="11430"/>
                <wp:wrapNone/>
                <wp:docPr id="34" name="Rectángulo 34"/>
                <wp:cNvGraphicFramePr/>
                <a:graphic xmlns:a="http://schemas.openxmlformats.org/drawingml/2006/main">
                  <a:graphicData uri="http://schemas.microsoft.com/office/word/2010/wordprocessingShape">
                    <wps:wsp>
                      <wps:cNvSpPr/>
                      <wps:spPr>
                        <a:xfrm>
                          <a:off x="0" y="0"/>
                          <a:ext cx="375285" cy="84582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D324F" id="Rectángulo 34" o:spid="_x0000_s1026" style="position:absolute;margin-left:31pt;margin-top:30.2pt;width:29.55pt;height:6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" filled="f" strokecolor="red" strokeweight="1.5pt">
                <w10:wrap anchorx="margin"/>
              </v:rect>
            </w:pict>
          </mc:Fallback>
        </mc:AlternateContent>
      </w:r>
      <w:r>
        <w:rPr>
          <w:rFonts w:ascii="Palatino Linotype" w:hAnsi="Palatino Linotype"/>
          <w:noProof/>
          <w:lang w:val="es-ES"/>
        </w:rPr>
        <w:drawing>
          <wp:inline distT="0" distB="0" distL="0" distR="0" wp14:anchorId="7CE235EE" wp14:editId="0D3BEF43">
            <wp:extent cx="5777865" cy="147256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7865" cy="1472565"/>
                    </a:xfrm>
                    <a:prstGeom prst="rect">
                      <a:avLst/>
                    </a:prstGeom>
                    <a:noFill/>
                    <a:ln>
                      <a:noFill/>
                    </a:ln>
                  </pic:spPr>
                </pic:pic>
              </a:graphicData>
            </a:graphic>
          </wp:inline>
        </w:drawing>
      </w:r>
    </w:p>
    <w:p w:rsidR="00093799" w:rsidRDefault="00093799" w:rsidP="00093799">
      <w:pPr>
        <w:widowControl w:val="0"/>
        <w:autoSpaceDE w:val="0"/>
        <w:autoSpaceDN w:val="0"/>
        <w:adjustRightInd w:val="0"/>
        <w:spacing w:line="360" w:lineRule="auto"/>
        <w:jc w:val="both"/>
        <w:rPr>
          <w:rFonts w:ascii="Palatino Linotype" w:hAnsi="Palatino Linotype" w:cs="Arial"/>
        </w:rPr>
      </w:pPr>
    </w:p>
    <w:p w:rsidR="00093799" w:rsidRDefault="00093799" w:rsidP="00093799">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esa tesitura, en el caso del </w:t>
      </w:r>
      <w:r w:rsidRPr="00093799">
        <w:rPr>
          <w:rFonts w:ascii="Palatino Linotype" w:hAnsi="Palatino Linotype" w:cs="Arial"/>
          <w:b/>
        </w:rPr>
        <w:t>número identificador (OCR),</w:t>
      </w:r>
      <w:r>
        <w:rPr>
          <w:rFonts w:ascii="Palatino Linotype" w:hAnsi="Palatino Linotype" w:cs="Arial"/>
        </w:rPr>
        <w:t xml:space="preserve"> debe precisarse que éste es generalmente utilizado en la realización de diversas operaciones bancarias y, en algunos casos, como un medio de identificación de las personas, por lo cual, su conocimiento y utilización, concierne únicamente a su titular. En el caso de la edad, se trata de un dato personal sensible que concierne únicamente a su titular, al corresponder a su esfera más íntima. Finalmente por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rsidR="00093799" w:rsidRDefault="00093799" w:rsidP="00093799">
      <w:pPr>
        <w:widowControl w:val="0"/>
        <w:autoSpaceDE w:val="0"/>
        <w:autoSpaceDN w:val="0"/>
        <w:adjustRightInd w:val="0"/>
        <w:spacing w:line="360" w:lineRule="auto"/>
        <w:jc w:val="both"/>
        <w:rPr>
          <w:rFonts w:ascii="Palatino Linotype" w:hAnsi="Palatino Linotype" w:cs="Arial"/>
        </w:rPr>
      </w:pP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cuanto hace a las </w:t>
      </w:r>
      <w:r w:rsidRPr="00093799">
        <w:rPr>
          <w:rFonts w:ascii="Palatino Linotype" w:hAnsi="Palatino Linotype" w:cs="Arial"/>
          <w:b/>
        </w:rPr>
        <w:t xml:space="preserve">cuentas bancarias y </w:t>
      </w:r>
      <w:proofErr w:type="spellStart"/>
      <w:r w:rsidRPr="00093799">
        <w:rPr>
          <w:rFonts w:ascii="Palatino Linotype" w:hAnsi="Palatino Linotype" w:cs="Arial"/>
          <w:b/>
        </w:rPr>
        <w:t>clabes</w:t>
      </w:r>
      <w:proofErr w:type="spellEnd"/>
      <w:r w:rsidRPr="00093799">
        <w:rPr>
          <w:rFonts w:ascii="Palatino Linotype" w:hAnsi="Palatino Linotype" w:cs="Arial"/>
          <w:b/>
        </w:rPr>
        <w:t xml:space="preserve"> interbancarias</w:t>
      </w:r>
      <w:r>
        <w:rPr>
          <w:rFonts w:ascii="Palatino Linotype" w:hAnsi="Palatino Linotype" w:cs="Arial"/>
        </w:rPr>
        <w:t xml:space="preserve"> es de precisar que dicha información es información confidencial únicamente por lo que concierne a los particulares, y no así del </w:t>
      </w:r>
      <w:r>
        <w:rPr>
          <w:rFonts w:ascii="Palatino Linotype" w:hAnsi="Palatino Linotype" w:cs="Arial"/>
          <w:b/>
        </w:rPr>
        <w:t>SUJETO OBLIGADO</w:t>
      </w:r>
      <w:r>
        <w:rPr>
          <w:rFonts w:ascii="Palatino Linotype" w:hAnsi="Palatino Linotype" w:cs="Arial"/>
        </w:rPr>
        <w:t>,</w:t>
      </w:r>
      <w:r>
        <w:rPr>
          <w:rFonts w:ascii="Palatino Linotype" w:hAnsi="Palatino Linotype" w:cs="Arial"/>
          <w:b/>
        </w:rPr>
        <w:t xml:space="preserve"> </w:t>
      </w:r>
      <w:r>
        <w:rPr>
          <w:rFonts w:ascii="Palatino Linotype" w:hAnsi="Palatino Linotype" w:cs="Arial"/>
        </w:rPr>
        <w:t>toda vez que su publicidad abona a la transparencia y a la rendición de cuentas.</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rPr>
      </w:pPr>
    </w:p>
    <w:p w:rsidR="00093799" w:rsidRDefault="00093799" w:rsidP="00093799">
      <w:pPr>
        <w:spacing w:line="360" w:lineRule="auto"/>
        <w:jc w:val="both"/>
        <w:rPr>
          <w:rFonts w:ascii="Palatino Linotype" w:eastAsia="Calibri" w:hAnsi="Palatino Linotype"/>
        </w:rPr>
      </w:pPr>
      <w:r>
        <w:rPr>
          <w:rFonts w:ascii="Palatino Linotype" w:eastAsia="Calibri" w:hAnsi="Palatino Linotype"/>
        </w:rPr>
        <w:t xml:space="preserve">En este sentido, es importante precisar que de acuerdo al </w:t>
      </w:r>
      <w:r>
        <w:rPr>
          <w:rFonts w:ascii="Palatino Linotype" w:eastAsia="Calibri" w:hAnsi="Palatino Linotype"/>
          <w:b/>
        </w:rPr>
        <w:t>criterio 11/17</w:t>
      </w:r>
      <w:r>
        <w:rPr>
          <w:rFonts w:ascii="Palatino Linotype" w:eastAsia="Calibri" w:hAnsi="Palatino Linotype"/>
        </w:rPr>
        <w:t xml:space="preserve"> emitido por el Instituto Nacional de Transparencia, Acceso a la Información  y Protección de Datos </w:t>
      </w:r>
      <w:r>
        <w:rPr>
          <w:rFonts w:ascii="Palatino Linotype" w:eastAsia="Calibri" w:hAnsi="Palatino Linotype"/>
        </w:rPr>
        <w:lastRenderedPageBreak/>
        <w:t xml:space="preserve">Personales las cuentas bancarias y/o </w:t>
      </w:r>
      <w:proofErr w:type="spellStart"/>
      <w:r>
        <w:rPr>
          <w:rFonts w:ascii="Palatino Linotype" w:eastAsia="Calibri" w:hAnsi="Palatino Linotype"/>
        </w:rPr>
        <w:t>clabe</w:t>
      </w:r>
      <w:proofErr w:type="spellEnd"/>
      <w:r>
        <w:rPr>
          <w:rFonts w:ascii="Palatino Linotype" w:eastAsia="Calibri" w:hAnsi="Palatino Linotype"/>
        </w:rPr>
        <w:t xml:space="preserve"> interbancaria de los Sujetos Obligados es información de carácter público. </w:t>
      </w:r>
    </w:p>
    <w:p w:rsidR="00093799" w:rsidRDefault="00093799" w:rsidP="00093799">
      <w:pPr>
        <w:spacing w:line="360" w:lineRule="auto"/>
        <w:jc w:val="both"/>
        <w:rPr>
          <w:rFonts w:ascii="Palatino Linotype" w:eastAsia="Calibri" w:hAnsi="Palatino Linotype"/>
        </w:rPr>
      </w:pPr>
    </w:p>
    <w:p w:rsidR="00093799" w:rsidRDefault="00093799" w:rsidP="00093799">
      <w:pPr>
        <w:pStyle w:val="Prrafodelista"/>
        <w:tabs>
          <w:tab w:val="left" w:pos="8222"/>
        </w:tabs>
        <w:ind w:left="709" w:right="757"/>
        <w:jc w:val="center"/>
        <w:rPr>
          <w:rFonts w:ascii="Palatino Linotype" w:hAnsi="Palatino Linotype" w:cs="Arial"/>
          <w:b/>
          <w:color w:val="000000"/>
          <w:sz w:val="22"/>
        </w:rPr>
      </w:pPr>
      <w:r>
        <w:rPr>
          <w:rFonts w:ascii="Palatino Linotype" w:hAnsi="Palatino Linotype" w:cs="Arial"/>
          <w:color w:val="000000"/>
          <w:sz w:val="22"/>
        </w:rPr>
        <w:t>“</w:t>
      </w:r>
      <w:r>
        <w:rPr>
          <w:rFonts w:ascii="Palatino Linotype" w:hAnsi="Palatino Linotype" w:cs="Arial"/>
          <w:b/>
          <w:color w:val="000000"/>
          <w:sz w:val="22"/>
        </w:rPr>
        <w:t>Criterio 11/17</w:t>
      </w:r>
    </w:p>
    <w:p w:rsidR="00093799" w:rsidRDefault="00093799" w:rsidP="00093799">
      <w:pPr>
        <w:pStyle w:val="Prrafodelista"/>
        <w:tabs>
          <w:tab w:val="left" w:pos="8222"/>
        </w:tabs>
        <w:ind w:left="709" w:right="757"/>
        <w:jc w:val="both"/>
        <w:rPr>
          <w:rFonts w:ascii="Palatino Linotype" w:hAnsi="Palatino Linotype"/>
          <w:i/>
          <w:sz w:val="22"/>
        </w:rPr>
      </w:pPr>
      <w:r>
        <w:rPr>
          <w:rFonts w:ascii="Palatino Linotype" w:hAnsi="Palatino Linotype"/>
          <w:b/>
          <w:i/>
          <w:sz w:val="22"/>
        </w:rPr>
        <w:t>Cuentas bancarias y/o CLABE interbancaria de sujetos obligados que reciben y/o transfieren recursos públicos, son información pública.</w:t>
      </w:r>
      <w:r>
        <w:rPr>
          <w:rFonts w:ascii="Palatino Linotype" w:hAnsi="Palatino Linotype"/>
          <w:i/>
          <w:sz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093799" w:rsidRDefault="00093799" w:rsidP="00093799">
      <w:pPr>
        <w:pStyle w:val="Prrafodelista"/>
        <w:tabs>
          <w:tab w:val="left" w:pos="8222"/>
        </w:tabs>
        <w:ind w:left="709" w:right="757"/>
        <w:jc w:val="both"/>
        <w:rPr>
          <w:rFonts w:ascii="Palatino Linotype" w:hAnsi="Palatino Linotype"/>
          <w:i/>
          <w:sz w:val="22"/>
        </w:rPr>
      </w:pPr>
    </w:p>
    <w:p w:rsidR="00093799" w:rsidRDefault="00093799" w:rsidP="00093799">
      <w:pPr>
        <w:pStyle w:val="Prrafodelista"/>
        <w:tabs>
          <w:tab w:val="left" w:pos="8222"/>
        </w:tabs>
        <w:ind w:left="709" w:right="757"/>
        <w:jc w:val="both"/>
        <w:rPr>
          <w:rFonts w:ascii="Palatino Linotype" w:hAnsi="Palatino Linotype"/>
          <w:i/>
          <w:sz w:val="22"/>
        </w:rPr>
      </w:pPr>
      <w:r>
        <w:rPr>
          <w:rFonts w:ascii="Palatino Linotype" w:hAnsi="Palatino Linotype"/>
          <w:i/>
          <w:sz w:val="22"/>
        </w:rPr>
        <w:t xml:space="preserve">Resoluciones: </w:t>
      </w:r>
    </w:p>
    <w:p w:rsidR="00093799" w:rsidRDefault="00093799" w:rsidP="00093799">
      <w:pPr>
        <w:pStyle w:val="Prrafodelista"/>
        <w:tabs>
          <w:tab w:val="left" w:pos="8222"/>
        </w:tabs>
        <w:ind w:left="709" w:right="757"/>
        <w:jc w:val="both"/>
        <w:rPr>
          <w:rFonts w:ascii="Palatino Linotype" w:hAnsi="Palatino Linotype"/>
          <w:i/>
          <w:sz w:val="22"/>
        </w:rPr>
      </w:pPr>
      <w:r>
        <w:rPr>
          <w:rFonts w:ascii="Palatino Linotype" w:hAnsi="Palatino Linotype"/>
          <w:i/>
          <w:sz w:val="22"/>
        </w:rPr>
        <w:sym w:font="Symbol" w:char="F0B7"/>
      </w:r>
      <w:r>
        <w:rPr>
          <w:rFonts w:ascii="Palatino Linotype" w:hAnsi="Palatino Linotype"/>
          <w:i/>
          <w:sz w:val="22"/>
        </w:rPr>
        <w:t xml:space="preserve"> RRA 0448/16. NOTIMEX, Agencia de Noticias del Estado Mexicano. 24 de agosto de 2016. Por unanimidad. Comisionado Ponente Joel Salas Suárez.</w:t>
      </w:r>
    </w:p>
    <w:p w:rsidR="00093799" w:rsidRDefault="00093799" w:rsidP="00093799">
      <w:pPr>
        <w:pStyle w:val="Prrafodelista"/>
        <w:tabs>
          <w:tab w:val="left" w:pos="8222"/>
        </w:tabs>
        <w:ind w:left="709" w:right="757"/>
        <w:jc w:val="both"/>
        <w:rPr>
          <w:rFonts w:ascii="Palatino Linotype" w:hAnsi="Palatino Linotype"/>
          <w:i/>
          <w:sz w:val="22"/>
        </w:rPr>
      </w:pPr>
      <w:r>
        <w:rPr>
          <w:rFonts w:ascii="Palatino Linotype" w:hAnsi="Palatino Linotype"/>
          <w:i/>
          <w:sz w:val="22"/>
        </w:rPr>
        <w:sym w:font="Symbol" w:char="F0B7"/>
      </w:r>
      <w:r>
        <w:rPr>
          <w:rFonts w:ascii="Palatino Linotype" w:hAnsi="Palatino Linotype"/>
          <w:i/>
          <w:sz w:val="22"/>
        </w:rPr>
        <w:t xml:space="preserve"> RRA 2787/16. Colegio de Postgraduados. 01 de noviembre de 2016. Por unanimidad. Comisionado Ponente Francisco Javier Acuña Llamas.</w:t>
      </w:r>
    </w:p>
    <w:p w:rsidR="00093799" w:rsidRDefault="00093799" w:rsidP="00093799">
      <w:pPr>
        <w:pStyle w:val="Prrafodelista"/>
        <w:tabs>
          <w:tab w:val="left" w:pos="8222"/>
        </w:tabs>
        <w:ind w:left="709" w:right="757"/>
        <w:jc w:val="both"/>
        <w:rPr>
          <w:rFonts w:ascii="Palatino Linotype" w:hAnsi="Palatino Linotype"/>
          <w:sz w:val="22"/>
        </w:rPr>
      </w:pPr>
      <w:r>
        <w:rPr>
          <w:rFonts w:ascii="Palatino Linotype" w:hAnsi="Palatino Linotype"/>
          <w:i/>
          <w:sz w:val="22"/>
        </w:rPr>
        <w:sym w:font="Symbol" w:char="F0B7"/>
      </w:r>
      <w:r>
        <w:rPr>
          <w:rFonts w:ascii="Palatino Linotype" w:hAnsi="Palatino Linotype"/>
          <w:i/>
          <w:sz w:val="22"/>
        </w:rPr>
        <w:t xml:space="preserve"> RRA 4756/16. Instituto Mexicano del Seguro Social. 08 de febrero de 2017. Por unanimidad. Comisionado Ponente Oscar Mauricio Guerra Ford.” </w:t>
      </w:r>
      <w:r>
        <w:rPr>
          <w:rFonts w:ascii="Palatino Linotype" w:hAnsi="Palatino Linotype"/>
          <w:sz w:val="22"/>
        </w:rPr>
        <w:t>(</w:t>
      </w:r>
      <w:r>
        <w:rPr>
          <w:rFonts w:ascii="Palatino Linotype" w:hAnsi="Palatino Linotype"/>
          <w:i/>
          <w:sz w:val="22"/>
        </w:rPr>
        <w:t>Sic</w:t>
      </w:r>
      <w:r>
        <w:rPr>
          <w:rFonts w:ascii="Palatino Linotype" w:hAnsi="Palatino Linotype"/>
          <w:sz w:val="22"/>
        </w:rPr>
        <w:t>)</w:t>
      </w:r>
    </w:p>
    <w:p w:rsidR="00093799" w:rsidRDefault="00093799" w:rsidP="00093799">
      <w:pPr>
        <w:pStyle w:val="Prrafodelista"/>
        <w:tabs>
          <w:tab w:val="left" w:pos="8222"/>
        </w:tabs>
        <w:spacing w:line="360" w:lineRule="auto"/>
        <w:ind w:left="0"/>
        <w:jc w:val="both"/>
        <w:rPr>
          <w:rFonts w:ascii="Palatino Linotype" w:hAnsi="Palatino Linotype"/>
          <w:i/>
        </w:rPr>
      </w:pPr>
    </w:p>
    <w:p w:rsidR="00093799" w:rsidRDefault="00093799" w:rsidP="00093799">
      <w:pPr>
        <w:spacing w:line="360" w:lineRule="auto"/>
        <w:jc w:val="both"/>
        <w:rPr>
          <w:rFonts w:ascii="Palatino Linotype" w:eastAsia="Calibri" w:hAnsi="Palatino Linotype"/>
        </w:rPr>
      </w:pPr>
      <w:r>
        <w:rPr>
          <w:rFonts w:ascii="Palatino Linotype" w:hAnsi="Palatino Linotype" w:cs="Arial"/>
          <w:lang w:val="es-ES_tradnl"/>
        </w:rPr>
        <w:t xml:space="preserve">Caso contrario a los particulares, como lo refiere el </w:t>
      </w:r>
      <w:r>
        <w:rPr>
          <w:rFonts w:ascii="Palatino Linotype" w:eastAsia="Calibri" w:hAnsi="Palatino Linotype"/>
          <w:b/>
        </w:rPr>
        <w:t>criterio 10/17</w:t>
      </w:r>
      <w:r>
        <w:rPr>
          <w:rFonts w:ascii="Palatino Linotype" w:eastAsia="Calibri" w:hAnsi="Palatino Linotype"/>
        </w:rPr>
        <w:t xml:space="preserve"> emitido por el Instituto Nacional de Transparencia, Acceso a la Información  y Protección de Datos Personales, que es del tenor literal siguiente:</w:t>
      </w:r>
    </w:p>
    <w:p w:rsidR="00093799" w:rsidRDefault="00093799" w:rsidP="00093799">
      <w:pPr>
        <w:spacing w:line="360" w:lineRule="auto"/>
        <w:jc w:val="both"/>
        <w:rPr>
          <w:rFonts w:ascii="Palatino Linotype" w:hAnsi="Palatino Linotype" w:cs="Arial"/>
          <w:lang w:val="es-ES_tradnl"/>
        </w:rPr>
      </w:pPr>
    </w:p>
    <w:p w:rsidR="00093799" w:rsidRDefault="00093799" w:rsidP="00093799">
      <w:pPr>
        <w:ind w:left="709" w:right="757"/>
        <w:jc w:val="both"/>
        <w:rPr>
          <w:rFonts w:ascii="Palatino Linotype" w:hAnsi="Palatino Linotype" w:cs="Arial"/>
          <w:i/>
          <w:sz w:val="22"/>
          <w:lang w:val="es-ES_tradnl"/>
        </w:rPr>
      </w:pPr>
      <w:r>
        <w:rPr>
          <w:rFonts w:ascii="Palatino Linotype" w:hAnsi="Palatino Linotype" w:cs="Arial"/>
          <w:i/>
          <w:sz w:val="22"/>
          <w:lang w:val="es-ES_tradnl"/>
        </w:rPr>
        <w:t>“</w:t>
      </w:r>
      <w:r>
        <w:rPr>
          <w:rFonts w:ascii="Palatino Linotype" w:hAnsi="Palatino Linotype" w:cs="Arial"/>
          <w:b/>
          <w:i/>
          <w:sz w:val="22"/>
          <w:lang w:val="es-ES_tradnl"/>
        </w:rPr>
        <w:t>Cuentas bancarias y/o CLABE interbancaria de personas físicas y morales privadas. El número de cuenta bancaria y/o CLABE interbancaria de particulares es información confidencial</w:t>
      </w:r>
      <w:r>
        <w:rPr>
          <w:rFonts w:ascii="Palatino Linotype" w:hAnsi="Palatino Linotype" w:cs="Arial"/>
          <w:i/>
          <w:sz w:val="22"/>
          <w:lang w:val="es-ES_tradnl"/>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rsidR="00093799" w:rsidRDefault="00093799" w:rsidP="00093799">
      <w:pPr>
        <w:ind w:left="709" w:right="757"/>
        <w:jc w:val="both"/>
        <w:rPr>
          <w:rFonts w:ascii="Palatino Linotype" w:hAnsi="Palatino Linotype" w:cs="Arial"/>
          <w:i/>
          <w:sz w:val="22"/>
          <w:lang w:val="es-ES_tradnl"/>
        </w:rPr>
      </w:pPr>
    </w:p>
    <w:p w:rsidR="00093799" w:rsidRDefault="00093799" w:rsidP="00093799">
      <w:pPr>
        <w:ind w:left="709" w:right="757"/>
        <w:jc w:val="both"/>
        <w:rPr>
          <w:rFonts w:ascii="Palatino Linotype" w:hAnsi="Palatino Linotype" w:cs="Arial"/>
          <w:i/>
          <w:sz w:val="22"/>
          <w:lang w:val="es-ES_tradnl"/>
        </w:rPr>
      </w:pPr>
      <w:r>
        <w:rPr>
          <w:rFonts w:ascii="Palatino Linotype" w:hAnsi="Palatino Linotype" w:cs="Arial"/>
          <w:i/>
          <w:sz w:val="22"/>
          <w:lang w:val="es-ES_tradnl"/>
        </w:rPr>
        <w:t xml:space="preserve">Resoluciones:  </w:t>
      </w:r>
    </w:p>
    <w:p w:rsidR="00093799" w:rsidRDefault="00093799" w:rsidP="00093799">
      <w:pPr>
        <w:ind w:left="709" w:right="757"/>
        <w:jc w:val="both"/>
        <w:rPr>
          <w:rFonts w:ascii="Palatino Linotype" w:hAnsi="Palatino Linotype" w:cs="Arial"/>
          <w:i/>
          <w:sz w:val="22"/>
          <w:lang w:val="es-ES_tradnl"/>
        </w:rPr>
      </w:pPr>
      <w:r>
        <w:rPr>
          <w:rFonts w:ascii="Palatino Linotype" w:hAnsi="Palatino Linotype" w:cs="Arial"/>
          <w:i/>
          <w:sz w:val="22"/>
          <w:lang w:val="es-ES_tradnl"/>
        </w:rPr>
        <w:t>RRA 1276/16 Grupo Aeroportuario de la Ciudad de México. S.A. de C.V. 01 de noviembre de 2016. Por unanimidad. Comisionada Ponente Areli Cano Guadiana.</w:t>
      </w:r>
    </w:p>
    <w:p w:rsidR="00093799" w:rsidRDefault="00093799" w:rsidP="00093799">
      <w:pPr>
        <w:ind w:left="709" w:right="757"/>
        <w:jc w:val="both"/>
        <w:rPr>
          <w:rFonts w:ascii="Palatino Linotype" w:hAnsi="Palatino Linotype" w:cs="Arial"/>
          <w:i/>
          <w:sz w:val="22"/>
          <w:lang w:val="es-ES_tradnl"/>
        </w:rPr>
      </w:pPr>
      <w:r>
        <w:rPr>
          <w:rFonts w:ascii="Palatino Linotype" w:hAnsi="Palatino Linotype" w:cs="Arial"/>
          <w:i/>
          <w:sz w:val="22"/>
          <w:lang w:val="es-ES_tradnl"/>
        </w:rPr>
        <w:lastRenderedPageBreak/>
        <w:t xml:space="preserve">RRA 3527/16 Servicio de Administración Tributaria. 07 de diciembre de 2016. Por unanimidad. Comisionada Ponente Ximena Puente de la Mora.   </w:t>
      </w:r>
    </w:p>
    <w:p w:rsidR="00093799" w:rsidRDefault="00093799" w:rsidP="00093799">
      <w:pPr>
        <w:ind w:left="709" w:right="757"/>
        <w:jc w:val="both"/>
        <w:rPr>
          <w:rFonts w:ascii="Palatino Linotype" w:hAnsi="Palatino Linotype" w:cs="Arial"/>
          <w:i/>
          <w:sz w:val="22"/>
          <w:lang w:val="es-ES_tradnl"/>
        </w:rPr>
      </w:pPr>
      <w:r>
        <w:rPr>
          <w:rFonts w:ascii="Palatino Linotype" w:hAnsi="Palatino Linotype" w:cs="Arial"/>
          <w:i/>
          <w:sz w:val="22"/>
          <w:lang w:val="es-ES_tradnl"/>
        </w:rPr>
        <w:t>RRA 4404/16 Partido del Trabajo. 01 de febrero de 2017. Por unanimidad. Comisionado Ponente Francisco Acuña Llamas.” (Sic)</w:t>
      </w:r>
    </w:p>
    <w:p w:rsidR="00093799" w:rsidRDefault="00093799" w:rsidP="00093799">
      <w:pPr>
        <w:spacing w:line="360" w:lineRule="auto"/>
        <w:jc w:val="both"/>
        <w:rPr>
          <w:rFonts w:ascii="Palatino Linotype" w:hAnsi="Palatino Linotype" w:cs="Arial"/>
        </w:rPr>
      </w:pPr>
    </w:p>
    <w:p w:rsidR="00093799" w:rsidRDefault="00093799" w:rsidP="00093799">
      <w:pPr>
        <w:spacing w:line="360" w:lineRule="auto"/>
        <w:jc w:val="both"/>
        <w:rPr>
          <w:rFonts w:ascii="Palatino Linotype" w:hAnsi="Palatino Linotype" w:cs="Tahoma"/>
          <w:b/>
        </w:rPr>
      </w:pPr>
      <w:r>
        <w:rPr>
          <w:rFonts w:ascii="Palatino Linotype" w:hAnsi="Palatino Linotype" w:cs="Tahoma"/>
          <w:b/>
        </w:rPr>
        <w:t>Domicilio de personas físicas y jurídico colectivas</w:t>
      </w:r>
    </w:p>
    <w:p w:rsidR="00093799" w:rsidRDefault="00093799" w:rsidP="00093799">
      <w:pPr>
        <w:spacing w:line="360" w:lineRule="auto"/>
        <w:jc w:val="both"/>
        <w:rPr>
          <w:rFonts w:ascii="Palatino Linotype" w:hAnsi="Palatino Linotype" w:cs="Tahoma"/>
          <w:b/>
        </w:rPr>
      </w:pPr>
    </w:p>
    <w:p w:rsidR="00093799" w:rsidRDefault="00093799" w:rsidP="00093799">
      <w:pPr>
        <w:numPr>
          <w:ilvl w:val="0"/>
          <w:numId w:val="6"/>
        </w:numPr>
        <w:spacing w:line="360" w:lineRule="auto"/>
        <w:ind w:left="0" w:firstLine="0"/>
        <w:jc w:val="both"/>
        <w:rPr>
          <w:rFonts w:ascii="Palatino Linotype" w:hAnsi="Palatino Linotype" w:cs="Tahoma"/>
          <w:b/>
        </w:rPr>
      </w:pPr>
      <w:r>
        <w:rPr>
          <w:rFonts w:ascii="Palatino Linotype" w:hAnsi="Palatino Linotype" w:cs="Tahoma"/>
          <w:b/>
        </w:rPr>
        <w:t>Persona física.</w:t>
      </w:r>
    </w:p>
    <w:p w:rsidR="00093799" w:rsidRDefault="00093799" w:rsidP="00093799">
      <w:pPr>
        <w:spacing w:line="360" w:lineRule="auto"/>
        <w:jc w:val="both"/>
        <w:rPr>
          <w:rFonts w:ascii="Palatino Linotype" w:hAnsi="Palatino Linotype" w:cs="Tahoma"/>
        </w:rPr>
      </w:pPr>
      <w:r>
        <w:rPr>
          <w:rFonts w:ascii="Palatino Linotype" w:hAnsi="Palatino Linotype" w:cs="Tahoma"/>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093799" w:rsidRDefault="00093799" w:rsidP="00093799">
      <w:pPr>
        <w:spacing w:line="360" w:lineRule="auto"/>
        <w:jc w:val="both"/>
        <w:rPr>
          <w:rFonts w:ascii="Palatino Linotype" w:hAnsi="Palatino Linotype" w:cs="Tahoma"/>
        </w:rPr>
      </w:pPr>
    </w:p>
    <w:p w:rsidR="00093799" w:rsidRDefault="00093799" w:rsidP="00093799">
      <w:pPr>
        <w:spacing w:line="360" w:lineRule="auto"/>
        <w:jc w:val="both"/>
        <w:rPr>
          <w:rFonts w:ascii="Palatino Linotype" w:hAnsi="Palatino Linotype" w:cs="Tahoma"/>
        </w:rPr>
      </w:pPr>
      <w:r>
        <w:rPr>
          <w:rFonts w:ascii="Palatino Linotype" w:hAnsi="Palatino Linotype" w:cs="Tahoma"/>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00093799" w:rsidRDefault="00093799" w:rsidP="00093799">
      <w:pPr>
        <w:spacing w:line="360" w:lineRule="auto"/>
        <w:jc w:val="both"/>
        <w:rPr>
          <w:rFonts w:ascii="Palatino Linotype" w:hAnsi="Palatino Linotype" w:cs="Tahoma"/>
        </w:rPr>
      </w:pPr>
    </w:p>
    <w:p w:rsidR="00093799" w:rsidRDefault="00093799" w:rsidP="00093799">
      <w:pPr>
        <w:spacing w:line="360" w:lineRule="auto"/>
        <w:jc w:val="both"/>
        <w:rPr>
          <w:rFonts w:ascii="Palatino Linotype" w:hAnsi="Palatino Linotype" w:cs="Tahoma"/>
        </w:rPr>
      </w:pPr>
      <w:r>
        <w:rPr>
          <w:rFonts w:ascii="Palatino Linotype" w:hAnsi="Palatino Linotype" w:cs="Tahoma"/>
        </w:rPr>
        <w:t xml:space="preserve">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w:t>
      </w:r>
      <w:r>
        <w:rPr>
          <w:rFonts w:ascii="Palatino Linotype" w:hAnsi="Palatino Linotype" w:cs="Tahoma"/>
        </w:rPr>
        <w:lastRenderedPageBreak/>
        <w:t>conformidad con la fracción I, del artículo 143, de la Ley de Transparencia y Acceso a la Información Pública del Estado de México y Municipios.</w:t>
      </w:r>
    </w:p>
    <w:p w:rsidR="00093799" w:rsidRDefault="00093799" w:rsidP="00093799">
      <w:pPr>
        <w:spacing w:line="360" w:lineRule="auto"/>
        <w:jc w:val="both"/>
        <w:rPr>
          <w:rFonts w:ascii="Palatino Linotype" w:hAnsi="Palatino Linotype" w:cs="Tahoma"/>
        </w:rPr>
      </w:pPr>
    </w:p>
    <w:p w:rsidR="00093799" w:rsidRDefault="00093799" w:rsidP="00093799">
      <w:pPr>
        <w:numPr>
          <w:ilvl w:val="0"/>
          <w:numId w:val="6"/>
        </w:numPr>
        <w:spacing w:line="360" w:lineRule="auto"/>
        <w:ind w:left="0" w:firstLine="0"/>
        <w:jc w:val="both"/>
        <w:rPr>
          <w:rFonts w:ascii="Palatino Linotype" w:hAnsi="Palatino Linotype" w:cs="Tahoma"/>
          <w:b/>
        </w:rPr>
      </w:pPr>
      <w:r>
        <w:rPr>
          <w:rFonts w:ascii="Palatino Linotype" w:hAnsi="Palatino Linotype" w:cs="Tahoma"/>
          <w:b/>
        </w:rPr>
        <w:t>Persona Jurídico-colectiva.</w:t>
      </w:r>
    </w:p>
    <w:p w:rsidR="00093799" w:rsidRDefault="00093799" w:rsidP="00093799">
      <w:pPr>
        <w:spacing w:line="360" w:lineRule="auto"/>
        <w:jc w:val="both"/>
        <w:rPr>
          <w:rFonts w:ascii="Palatino Linotype" w:hAnsi="Palatino Linotype" w:cs="Tahoma"/>
          <w:b/>
        </w:rPr>
      </w:pPr>
    </w:p>
    <w:p w:rsidR="00093799" w:rsidRDefault="00093799" w:rsidP="00093799">
      <w:pPr>
        <w:spacing w:line="360" w:lineRule="auto"/>
        <w:jc w:val="both"/>
        <w:rPr>
          <w:rFonts w:ascii="Palatino Linotype" w:hAnsi="Palatino Linotype" w:cs="Tahoma"/>
        </w:rPr>
      </w:pPr>
      <w:r>
        <w:rPr>
          <w:rFonts w:ascii="Palatino Linotype" w:hAnsi="Palatino Linotype" w:cs="Tahoma"/>
        </w:rPr>
        <w:t xml:space="preserve">En principio, cabe señalar, la información entregada a las autoridades por parte de las personas jurídicas colectivas, debe ser confidencial cuando tenga el carácter de privada por contener datos que pudieran equipararse a los de las personas físicas. </w:t>
      </w:r>
    </w:p>
    <w:p w:rsidR="00093799" w:rsidRDefault="00093799" w:rsidP="00093799">
      <w:pPr>
        <w:spacing w:line="360" w:lineRule="auto"/>
        <w:jc w:val="both"/>
        <w:rPr>
          <w:rFonts w:ascii="Palatino Linotype" w:hAnsi="Palatino Linotype" w:cs="Tahoma"/>
        </w:rPr>
      </w:pPr>
    </w:p>
    <w:p w:rsidR="00093799" w:rsidRDefault="00093799" w:rsidP="00093799">
      <w:pPr>
        <w:spacing w:line="360" w:lineRule="auto"/>
        <w:jc w:val="both"/>
        <w:rPr>
          <w:rFonts w:ascii="Palatino Linotype" w:hAnsi="Palatino Linotype" w:cs="Tahoma"/>
        </w:rPr>
      </w:pPr>
      <w:r>
        <w:rPr>
          <w:rFonts w:ascii="Palatino Linotype" w:hAnsi="Palatino Linotype" w:cs="Tahoma"/>
        </w:rPr>
        <w:t>Lo anterior, encuentra sustento en la Tesis Aislada con número P. II/2014 (10a.), publicada en febrero de dos mil catorce, en la Gaceta del Semanario Judicial de la Federación, en su Libro 3, Tomo I, que precisa que los bienes protegidos por el derecho a la privacidad y de protección de datos de las personas morales, comprenden aquellos documentos e información que les son inherentes, que deben permanecer ajenos al conocimiento de terceros; por lo que, la información entregada a las autoridades por parte de personas morales, será confidencial cuando tenga el carácter de privada por contener datos que pudieran equipararse a los personales, o bien, reservada temporalmente, si actualiza alguno de los supuestos previstos legalmente.</w:t>
      </w:r>
    </w:p>
    <w:p w:rsidR="00093799" w:rsidRDefault="00093799" w:rsidP="00093799">
      <w:pPr>
        <w:spacing w:line="360" w:lineRule="auto"/>
        <w:jc w:val="both"/>
        <w:rPr>
          <w:rFonts w:ascii="Palatino Linotype" w:hAnsi="Palatino Linotype" w:cs="Tahoma"/>
        </w:rPr>
      </w:pPr>
    </w:p>
    <w:p w:rsidR="00093799" w:rsidRDefault="00093799" w:rsidP="00093799">
      <w:pPr>
        <w:spacing w:line="360" w:lineRule="auto"/>
        <w:jc w:val="both"/>
        <w:rPr>
          <w:rFonts w:ascii="Palatino Linotype" w:hAnsi="Palatino Linotype" w:cs="Tahoma"/>
          <w:bCs/>
          <w:iCs/>
        </w:rPr>
      </w:pPr>
      <w:r>
        <w:rPr>
          <w:rFonts w:ascii="Palatino Linotype" w:hAnsi="Palatino Linotype" w:cs="Tahoma"/>
          <w:bCs/>
          <w:iCs/>
        </w:rPr>
        <w:t xml:space="preserve">En cuanto al domicilio, este Instituto advierte que se trata de un dato personal, pues como se precisó en párrafos anteriores, da cuenta del lugar donde está asentado el negocio de la persona jurídica colectiva indicada en respuesta; además, debe tomarse en cuenta que dicha empresa o asociación atendiendo a sus intereses personales, decide entregarlo a terceros o no, con el propósito de cumplir los fines para los cuales fue </w:t>
      </w:r>
      <w:r>
        <w:rPr>
          <w:rFonts w:ascii="Palatino Linotype" w:hAnsi="Palatino Linotype" w:cs="Tahoma"/>
          <w:bCs/>
          <w:iCs/>
        </w:rPr>
        <w:lastRenderedPageBreak/>
        <w:t xml:space="preserve">constituida, o las inherentes obligaciones a la que se encuentra constreñido, conforme a la legislación que le es aplicable, y por ende, debe resguardarse en la especie. </w:t>
      </w:r>
    </w:p>
    <w:p w:rsidR="00093799" w:rsidRDefault="00093799" w:rsidP="00093799">
      <w:pPr>
        <w:spacing w:line="360" w:lineRule="auto"/>
        <w:jc w:val="both"/>
        <w:rPr>
          <w:rFonts w:ascii="Palatino Linotype" w:hAnsi="Palatino Linotype" w:cs="Tahoma"/>
          <w:bCs/>
          <w:iCs/>
        </w:rPr>
      </w:pPr>
    </w:p>
    <w:p w:rsidR="00093799" w:rsidRDefault="00093799" w:rsidP="00093799">
      <w:pPr>
        <w:spacing w:line="360" w:lineRule="auto"/>
        <w:jc w:val="both"/>
        <w:rPr>
          <w:rFonts w:ascii="Palatino Linotype" w:hAnsi="Palatino Linotype" w:cs="Tahoma"/>
          <w:bCs/>
          <w:iCs/>
        </w:rPr>
      </w:pPr>
      <w:r>
        <w:rPr>
          <w:rFonts w:ascii="Palatino Linotype" w:hAnsi="Palatino Linotype" w:cs="Tahoma"/>
          <w:bCs/>
          <w:iCs/>
        </w:rPr>
        <w:t>De tales circunstancias, se considera que el domicilio de la persona jurídico-colectiva es considerado de carácter confidencial, por lo que, se actualiza la causal de clasificación establecida en el artículo 143, fracción I de la Ley de Transparencia y Acceso a la Información Pública del Estado de México y Municipios.</w:t>
      </w:r>
    </w:p>
    <w:p w:rsidR="00093799" w:rsidRDefault="00093799" w:rsidP="00093799">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093799" w:rsidRDefault="00093799" w:rsidP="00093799">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093799" w:rsidRDefault="00093799" w:rsidP="00093799">
      <w:pPr>
        <w:spacing w:line="360" w:lineRule="auto"/>
        <w:jc w:val="both"/>
        <w:rPr>
          <w:rFonts w:ascii="Palatino Linotype" w:hAnsi="Palatino Linotype" w:cs="Arial"/>
        </w:rPr>
      </w:pPr>
    </w:p>
    <w:p w:rsidR="00093799" w:rsidRDefault="00093799" w:rsidP="00093799">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093799" w:rsidRDefault="00093799" w:rsidP="00093799">
      <w:pPr>
        <w:spacing w:line="360" w:lineRule="auto"/>
        <w:jc w:val="both"/>
        <w:rPr>
          <w:rFonts w:ascii="Palatino Linotype" w:hAnsi="Palatino Linotype" w:cs="Arial"/>
        </w:rPr>
      </w:pPr>
    </w:p>
    <w:p w:rsidR="00093799" w:rsidRDefault="00093799" w:rsidP="0009379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093799" w:rsidRDefault="00093799" w:rsidP="00093799">
      <w:pPr>
        <w:pStyle w:val="Textoindependiente2"/>
        <w:spacing w:after="0" w:line="360" w:lineRule="auto"/>
        <w:contextualSpacing/>
        <w:jc w:val="both"/>
        <w:rPr>
          <w:rFonts w:ascii="Palatino Linotype" w:hAnsi="Palatino Linotype" w:cs="Arial"/>
          <w:i/>
        </w:rPr>
      </w:pPr>
    </w:p>
    <w:p w:rsidR="00093799" w:rsidRDefault="00093799" w:rsidP="00093799">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93799" w:rsidRDefault="00093799" w:rsidP="00093799">
      <w:pPr>
        <w:spacing w:line="360" w:lineRule="auto"/>
        <w:jc w:val="both"/>
        <w:rPr>
          <w:rFonts w:ascii="Palatino Linotype" w:hAnsi="Palatino Linotype" w:cs="Arial"/>
        </w:rPr>
      </w:pPr>
    </w:p>
    <w:p w:rsidR="00093799" w:rsidRDefault="00093799" w:rsidP="00093799">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93799" w:rsidRDefault="00093799" w:rsidP="00093799">
      <w:pPr>
        <w:spacing w:line="360" w:lineRule="auto"/>
        <w:jc w:val="both"/>
        <w:rPr>
          <w:rFonts w:ascii="Palatino Linotype" w:hAnsi="Palatino Linotype" w:cs="Arial"/>
        </w:rPr>
      </w:pPr>
    </w:p>
    <w:p w:rsidR="00093799" w:rsidRDefault="00093799" w:rsidP="00093799">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093799" w:rsidRDefault="00093799" w:rsidP="00093799">
      <w:pPr>
        <w:pStyle w:val="Textoindependiente2"/>
        <w:spacing w:after="0" w:line="360" w:lineRule="auto"/>
        <w:contextualSpacing/>
        <w:jc w:val="both"/>
        <w:rPr>
          <w:rFonts w:ascii="Palatino Linotype" w:hAnsi="Palatino Linotype" w:cs="Arial"/>
          <w:i/>
        </w:rPr>
      </w:pPr>
    </w:p>
    <w:p w:rsidR="00093799" w:rsidRDefault="00093799" w:rsidP="00093799">
      <w:pPr>
        <w:spacing w:line="360" w:lineRule="auto"/>
        <w:jc w:val="both"/>
        <w:rPr>
          <w:rFonts w:ascii="Palatino Linotype" w:hAnsi="Palatino Linotype" w:cs="Arial"/>
        </w:rPr>
      </w:pPr>
      <w:r>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093799" w:rsidRDefault="00093799" w:rsidP="00093799">
      <w:pPr>
        <w:spacing w:line="360" w:lineRule="auto"/>
        <w:jc w:val="both"/>
        <w:rPr>
          <w:rFonts w:ascii="Palatino Linotype" w:hAnsi="Palatino Linotype" w:cs="Arial"/>
        </w:rPr>
      </w:pPr>
    </w:p>
    <w:p w:rsidR="00093799" w:rsidRDefault="00093799" w:rsidP="00093799">
      <w:pPr>
        <w:spacing w:line="360" w:lineRule="auto"/>
        <w:jc w:val="both"/>
        <w:rPr>
          <w:rFonts w:ascii="Palatino Linotype" w:hAnsi="Palatino Linotype" w:cs="Arial"/>
          <w:lang w:val="es-ES"/>
        </w:rPr>
      </w:pPr>
      <w:r>
        <w:rPr>
          <w:rFonts w:ascii="Palatino Linotype" w:hAnsi="Palatino Linotype" w:cs="Arial"/>
          <w:lang w:val="es-ES"/>
        </w:rPr>
        <w:lastRenderedPageBreak/>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093799" w:rsidRDefault="00093799" w:rsidP="007A154A">
      <w:pPr>
        <w:spacing w:line="360" w:lineRule="auto"/>
        <w:ind w:right="49"/>
        <w:jc w:val="both"/>
        <w:rPr>
          <w:rFonts w:ascii="Palatino Linotype" w:hAnsi="Palatino Linotype" w:cs="Arial"/>
          <w:bCs/>
        </w:rPr>
      </w:pPr>
    </w:p>
    <w:p w:rsidR="00545088" w:rsidRDefault="00545088" w:rsidP="007A154A">
      <w:pPr>
        <w:spacing w:line="360" w:lineRule="auto"/>
        <w:ind w:right="49"/>
        <w:jc w:val="both"/>
        <w:rPr>
          <w:rFonts w:ascii="Palatino Linotype" w:hAnsi="Palatino Linotype" w:cs="Arial"/>
          <w:bCs/>
        </w:rPr>
      </w:pPr>
      <w:r>
        <w:rPr>
          <w:rFonts w:ascii="Palatino Linotype" w:hAnsi="Palatino Linotype" w:cs="Arial"/>
          <w:bCs/>
        </w:rPr>
        <w:t xml:space="preserve">De igual forma, no pasa desapercibido para este Órgano Garante que </w:t>
      </w:r>
      <w:r>
        <w:rPr>
          <w:rFonts w:ascii="Palatino Linotype" w:hAnsi="Palatino Linotype" w:cs="Arial"/>
          <w:b/>
          <w:bCs/>
        </w:rPr>
        <w:t>EL SUJETO OBLIGADO</w:t>
      </w:r>
      <w:r>
        <w:rPr>
          <w:rFonts w:ascii="Palatino Linotype" w:hAnsi="Palatino Linotype" w:cs="Arial"/>
          <w:bCs/>
        </w:rPr>
        <w:t>, omitió dar respuesta a la solicitud de acceso a la información pública de conformidad con lo que dispone el artículo 163 de la Ley de Transparencia y Acceso a la Información Pública del Estado de México y Municipios, lo que podría tratarse de probables incumplimientos a la Ley de la materia, por lo que en términos del diverso 190 del mismo ordenamiento legal, se ordena dar vista al Titular de la Contraloría Interna y Órgano de Control y Vigilancia, a efecto de que determine lo conducente.</w:t>
      </w:r>
    </w:p>
    <w:p w:rsidR="00545088" w:rsidRDefault="00545088" w:rsidP="007A154A">
      <w:pPr>
        <w:spacing w:line="360" w:lineRule="auto"/>
        <w:ind w:right="49"/>
        <w:jc w:val="both"/>
        <w:rPr>
          <w:rFonts w:ascii="Palatino Linotype" w:hAnsi="Palatino Linotype" w:cs="Arial"/>
          <w:bCs/>
        </w:rPr>
      </w:pPr>
    </w:p>
    <w:p w:rsidR="008F3157" w:rsidRDefault="008F3157" w:rsidP="007A154A">
      <w:pPr>
        <w:spacing w:line="360" w:lineRule="auto"/>
        <w:jc w:val="both"/>
        <w:rPr>
          <w:rFonts w:ascii="Palatino Linotype" w:eastAsia="Calibri" w:hAnsi="Palatino Linotype" w:cs="Arial"/>
        </w:rPr>
      </w:pPr>
      <w:r w:rsidRPr="00F702DF">
        <w:rPr>
          <w:rFonts w:ascii="Palatino Linotype" w:eastAsia="Calibri" w:hAnsi="Palatino Linotype" w:cs="Arial"/>
        </w:rPr>
        <w:t xml:space="preserve">Así, con fundamento en lo prescrito en los artículos 5 párrafos </w:t>
      </w:r>
      <w:r w:rsidR="001F7B44">
        <w:rPr>
          <w:rFonts w:ascii="Palatino Linotype" w:hAnsi="Palatino Linotype"/>
        </w:rPr>
        <w:t xml:space="preserve">vigésimo </w:t>
      </w:r>
      <w:r w:rsidRPr="00F702DF">
        <w:rPr>
          <w:rFonts w:ascii="Palatino Linotype" w:hAnsi="Palatino Linotype"/>
        </w:rPr>
        <w:t>segundo</w:t>
      </w:r>
      <w:r w:rsidR="001F7B44">
        <w:rPr>
          <w:rFonts w:ascii="Palatino Linotype" w:hAnsi="Palatino Linotype"/>
        </w:rPr>
        <w:t xml:space="preserve">, </w:t>
      </w:r>
      <w:r w:rsidR="001F7B44" w:rsidRPr="00F702DF">
        <w:rPr>
          <w:rFonts w:ascii="Palatino Linotype" w:hAnsi="Palatino Linotype"/>
        </w:rPr>
        <w:t>vigésimo</w:t>
      </w:r>
      <w:r w:rsidR="001F7B44">
        <w:rPr>
          <w:rFonts w:ascii="Palatino Linotype" w:hAnsi="Palatino Linotype"/>
        </w:rPr>
        <w:t xml:space="preserve"> tercero y </w:t>
      </w:r>
      <w:r w:rsidR="001F7B44" w:rsidRPr="00F702DF">
        <w:rPr>
          <w:rFonts w:ascii="Palatino Linotype" w:hAnsi="Palatino Linotype"/>
        </w:rPr>
        <w:t>vigésimo</w:t>
      </w:r>
      <w:r w:rsidR="001F7B44">
        <w:rPr>
          <w:rFonts w:ascii="Palatino Linotype" w:hAnsi="Palatino Linotype"/>
        </w:rPr>
        <w:t xml:space="preserve"> cuarto</w:t>
      </w:r>
      <w:r w:rsidRPr="00F702DF">
        <w:rPr>
          <w:rFonts w:ascii="Palatino Linotype" w:eastAsia="Calibri" w:hAnsi="Palatino Linotype" w:cs="Arial"/>
        </w:rPr>
        <w:t xml:space="preserve"> de la Constitución Política del Estado Libre y Soberano de México; </w:t>
      </w:r>
      <w:r w:rsidRPr="00F702DF">
        <w:rPr>
          <w:rFonts w:ascii="Palatino Linotype" w:hAnsi="Palatino Linotype" w:cs="Arial"/>
        </w:rPr>
        <w:t>2 fracción II, 29, 36 fracciones I y II, 176, 178, 179, 181, 185 fracción I, 186 y 188</w:t>
      </w:r>
      <w:r w:rsidRPr="00F702DF">
        <w:rPr>
          <w:rFonts w:ascii="Palatino Linotype" w:eastAsia="Calibri" w:hAnsi="Palatino Linotype" w:cs="Arial"/>
        </w:rPr>
        <w:t xml:space="preserve"> de la Ley de Transparencia y Acceso a la Información Pública del Estado de México y Municipios, este Pleno: </w:t>
      </w:r>
    </w:p>
    <w:p w:rsidR="00F931FA" w:rsidRDefault="00F931FA" w:rsidP="007A154A">
      <w:pPr>
        <w:spacing w:line="360" w:lineRule="auto"/>
        <w:jc w:val="center"/>
        <w:rPr>
          <w:rFonts w:ascii="Palatino Linotype" w:hAnsi="Palatino Linotype"/>
          <w:b/>
          <w:spacing w:val="44"/>
          <w:sz w:val="28"/>
        </w:rPr>
      </w:pPr>
    </w:p>
    <w:p w:rsidR="008F3157" w:rsidRPr="005D0982" w:rsidRDefault="008F3157" w:rsidP="007A154A">
      <w:pPr>
        <w:spacing w:line="360" w:lineRule="auto"/>
        <w:jc w:val="center"/>
        <w:rPr>
          <w:rFonts w:ascii="Palatino Linotype" w:hAnsi="Palatino Linotype"/>
          <w:b/>
          <w:spacing w:val="44"/>
          <w:sz w:val="28"/>
        </w:rPr>
      </w:pPr>
      <w:r w:rsidRPr="005D0982">
        <w:rPr>
          <w:rFonts w:ascii="Palatino Linotype" w:hAnsi="Palatino Linotype"/>
          <w:b/>
          <w:spacing w:val="44"/>
          <w:sz w:val="28"/>
        </w:rPr>
        <w:t>RESUELVE</w:t>
      </w:r>
    </w:p>
    <w:p w:rsidR="008F3157" w:rsidRPr="00F702DF" w:rsidRDefault="008F3157" w:rsidP="007A154A">
      <w:pPr>
        <w:spacing w:line="360" w:lineRule="auto"/>
        <w:jc w:val="center"/>
        <w:rPr>
          <w:rFonts w:ascii="Palatino Linotype" w:hAnsi="Palatino Linotype"/>
          <w:b/>
          <w:spacing w:val="44"/>
        </w:rPr>
      </w:pPr>
    </w:p>
    <w:p w:rsidR="008F3157" w:rsidRDefault="008F3157" w:rsidP="007A154A">
      <w:pPr>
        <w:spacing w:line="360" w:lineRule="auto"/>
        <w:jc w:val="both"/>
        <w:rPr>
          <w:rFonts w:ascii="Palatino Linotype" w:hAnsi="Palatino Linotype"/>
          <w:color w:val="222222"/>
          <w:lang w:eastAsia="es-MX"/>
        </w:rPr>
      </w:pPr>
      <w:r w:rsidRPr="005D0982">
        <w:rPr>
          <w:rFonts w:ascii="Palatino Linotype" w:hAnsi="Palatino Linotype"/>
          <w:b/>
          <w:bCs/>
          <w:color w:val="222222"/>
          <w:sz w:val="28"/>
          <w:lang w:eastAsia="es-MX"/>
        </w:rPr>
        <w:t>PRIMERO</w:t>
      </w:r>
      <w:r w:rsidRPr="00F702DF">
        <w:rPr>
          <w:rFonts w:ascii="Palatino Linotype" w:hAnsi="Palatino Linotype"/>
          <w:color w:val="222222"/>
          <w:lang w:eastAsia="es-MX"/>
        </w:rPr>
        <w:t xml:space="preserve">. Resultan </w:t>
      </w:r>
      <w:r w:rsidRPr="00F702DF">
        <w:rPr>
          <w:rFonts w:ascii="Palatino Linotype" w:hAnsi="Palatino Linotype"/>
          <w:b/>
          <w:bCs/>
          <w:color w:val="222222"/>
          <w:lang w:eastAsia="es-MX"/>
        </w:rPr>
        <w:t>fundadas</w:t>
      </w:r>
      <w:r w:rsidRPr="00F702DF">
        <w:rPr>
          <w:rFonts w:ascii="Palatino Linotype" w:hAnsi="Palatino Linotype"/>
          <w:color w:val="222222"/>
          <w:lang w:eastAsia="es-MX"/>
        </w:rPr>
        <w:t xml:space="preserve"> las razones o motivos de inconformidad planteadas por </w:t>
      </w:r>
      <w:r w:rsidR="00B116F0">
        <w:rPr>
          <w:rFonts w:ascii="Palatino Linotype" w:hAnsi="Palatino Linotype"/>
          <w:b/>
          <w:bCs/>
          <w:color w:val="222222"/>
          <w:lang w:eastAsia="es-MX"/>
        </w:rPr>
        <w:t>EL</w:t>
      </w:r>
      <w:r w:rsidRPr="00F702DF">
        <w:rPr>
          <w:rFonts w:ascii="Palatino Linotype" w:hAnsi="Palatino Linotype"/>
          <w:b/>
          <w:bCs/>
          <w:color w:val="222222"/>
          <w:lang w:eastAsia="es-MX"/>
        </w:rPr>
        <w:t xml:space="preserve"> RECURRENTE</w:t>
      </w:r>
      <w:r w:rsidRPr="00F702DF">
        <w:rPr>
          <w:rFonts w:ascii="Palatino Linotype" w:hAnsi="Palatino Linotype"/>
          <w:color w:val="222222"/>
          <w:lang w:eastAsia="es-MX"/>
        </w:rPr>
        <w:t xml:space="preserve"> en términos del Considerando </w:t>
      </w:r>
      <w:r w:rsidRPr="00F702DF">
        <w:rPr>
          <w:rFonts w:ascii="Palatino Linotype" w:hAnsi="Palatino Linotype"/>
          <w:b/>
          <w:bCs/>
          <w:color w:val="222222"/>
          <w:lang w:eastAsia="es-MX"/>
        </w:rPr>
        <w:t>QUINTO</w:t>
      </w:r>
      <w:r w:rsidRPr="00F702DF">
        <w:rPr>
          <w:rFonts w:ascii="Palatino Linotype" w:hAnsi="Palatino Linotype"/>
          <w:color w:val="222222"/>
          <w:lang w:eastAsia="es-MX"/>
        </w:rPr>
        <w:t xml:space="preserve"> de esta Resolución.</w:t>
      </w:r>
    </w:p>
    <w:p w:rsidR="008F3157" w:rsidRPr="00F702DF" w:rsidRDefault="008F3157" w:rsidP="007A154A">
      <w:pPr>
        <w:spacing w:line="360" w:lineRule="auto"/>
        <w:jc w:val="both"/>
        <w:rPr>
          <w:rFonts w:ascii="Palatino Linotype" w:hAnsi="Palatino Linotype"/>
          <w:color w:val="222222"/>
          <w:lang w:eastAsia="es-MX"/>
        </w:rPr>
      </w:pPr>
    </w:p>
    <w:p w:rsidR="008F3157" w:rsidRDefault="008F3157" w:rsidP="007A154A">
      <w:pPr>
        <w:spacing w:line="360" w:lineRule="auto"/>
        <w:jc w:val="both"/>
        <w:rPr>
          <w:rFonts w:ascii="Palatino Linotype" w:hAnsi="Palatino Linotype"/>
          <w:color w:val="222222"/>
          <w:lang w:eastAsia="es-MX"/>
        </w:rPr>
      </w:pPr>
      <w:r w:rsidRPr="005D0982">
        <w:rPr>
          <w:rFonts w:ascii="Palatino Linotype" w:hAnsi="Palatino Linotype"/>
          <w:b/>
          <w:bCs/>
          <w:color w:val="222222"/>
          <w:sz w:val="28"/>
          <w:lang w:eastAsia="es-MX"/>
        </w:rPr>
        <w:t>SEGUNDO</w:t>
      </w:r>
      <w:r w:rsidRPr="00F702DF">
        <w:rPr>
          <w:rFonts w:ascii="Palatino Linotype" w:hAnsi="Palatino Linotype"/>
          <w:b/>
          <w:bCs/>
          <w:color w:val="222222"/>
          <w:lang w:eastAsia="es-MX"/>
        </w:rPr>
        <w:t>. </w:t>
      </w:r>
      <w:r w:rsidRPr="00F702DF">
        <w:rPr>
          <w:rFonts w:ascii="Palatino Linotype" w:hAnsi="Palatino Linotype"/>
          <w:color w:val="222222"/>
          <w:lang w:eastAsia="es-MX"/>
        </w:rPr>
        <w:t xml:space="preserve">Se </w:t>
      </w:r>
      <w:r w:rsidRPr="00F702DF">
        <w:rPr>
          <w:rFonts w:ascii="Palatino Linotype" w:hAnsi="Palatino Linotype"/>
          <w:b/>
          <w:bCs/>
          <w:color w:val="222222"/>
          <w:lang w:eastAsia="es-MX"/>
        </w:rPr>
        <w:t xml:space="preserve">ORDENA </w:t>
      </w:r>
      <w:r w:rsidRPr="00F702DF">
        <w:rPr>
          <w:rFonts w:ascii="Palatino Linotype" w:hAnsi="Palatino Linotype"/>
          <w:color w:val="222222"/>
          <w:lang w:eastAsia="es-MX"/>
        </w:rPr>
        <w:t xml:space="preserve">al </w:t>
      </w:r>
      <w:r w:rsidRPr="00F702DF">
        <w:rPr>
          <w:rFonts w:ascii="Palatino Linotype" w:hAnsi="Palatino Linotype"/>
          <w:b/>
          <w:bCs/>
          <w:color w:val="222222"/>
          <w:lang w:eastAsia="es-MX"/>
        </w:rPr>
        <w:t xml:space="preserve">SUJETO OBLIGADO </w:t>
      </w:r>
      <w:r w:rsidRPr="00F702DF">
        <w:rPr>
          <w:rFonts w:ascii="Palatino Linotype" w:hAnsi="Palatino Linotype"/>
          <w:color w:val="222222"/>
          <w:lang w:eastAsia="es-MX"/>
        </w:rPr>
        <w:t>atienda la solicitud de información</w:t>
      </w:r>
      <w:r w:rsidRPr="005D0982">
        <w:rPr>
          <w:rFonts w:ascii="Palatino Linotype" w:hAnsi="Palatino Linotype"/>
          <w:b/>
        </w:rPr>
        <w:t xml:space="preserve">  </w:t>
      </w:r>
      <w:r w:rsidR="00093799" w:rsidRPr="00093799">
        <w:rPr>
          <w:rFonts w:ascii="Palatino Linotype" w:hAnsi="Palatino Linotype"/>
          <w:b/>
          <w:bCs/>
        </w:rPr>
        <w:t>00075/PMOR/IP/2019</w:t>
      </w:r>
      <w:r w:rsidRPr="00F702DF">
        <w:rPr>
          <w:rFonts w:ascii="Palatino Linotype" w:hAnsi="Palatino Linotype"/>
          <w:b/>
        </w:rPr>
        <w:t xml:space="preserve"> </w:t>
      </w:r>
      <w:r w:rsidRPr="00F702DF">
        <w:rPr>
          <w:rFonts w:ascii="Palatino Linotype" w:hAnsi="Palatino Linotype"/>
          <w:color w:val="222222"/>
          <w:lang w:eastAsia="es-MX"/>
        </w:rPr>
        <w:t>y haga entrega a</w:t>
      </w:r>
      <w:r w:rsidR="001F7B44">
        <w:rPr>
          <w:rFonts w:ascii="Palatino Linotype" w:hAnsi="Palatino Linotype"/>
          <w:color w:val="222222"/>
          <w:lang w:eastAsia="es-MX"/>
        </w:rPr>
        <w:t>l</w:t>
      </w:r>
      <w:r w:rsidRPr="00F702DF">
        <w:rPr>
          <w:rFonts w:ascii="Palatino Linotype" w:hAnsi="Palatino Linotype"/>
          <w:color w:val="222222"/>
          <w:lang w:eastAsia="es-MX"/>
        </w:rPr>
        <w:t xml:space="preserve"> </w:t>
      </w:r>
      <w:r w:rsidRPr="00F702DF">
        <w:rPr>
          <w:rFonts w:ascii="Palatino Linotype" w:hAnsi="Palatino Linotype"/>
          <w:b/>
          <w:bCs/>
          <w:color w:val="222222"/>
          <w:lang w:eastAsia="es-MX"/>
        </w:rPr>
        <w:t>RECURRENTE</w:t>
      </w:r>
      <w:r w:rsidRPr="00F702DF">
        <w:rPr>
          <w:rFonts w:ascii="Palatino Linotype" w:hAnsi="Palatino Linotype"/>
          <w:bCs/>
          <w:color w:val="222222"/>
          <w:lang w:eastAsia="es-MX"/>
        </w:rPr>
        <w:t>,</w:t>
      </w:r>
      <w:r w:rsidRPr="00F702DF">
        <w:rPr>
          <w:rFonts w:ascii="Palatino Linotype" w:hAnsi="Palatino Linotype"/>
          <w:b/>
          <w:bCs/>
          <w:color w:val="222222"/>
          <w:lang w:eastAsia="es-MX"/>
        </w:rPr>
        <w:t xml:space="preserve"> </w:t>
      </w:r>
      <w:r w:rsidRPr="00F702DF">
        <w:rPr>
          <w:rFonts w:ascii="Palatino Linotype" w:hAnsi="Palatino Linotype"/>
          <w:color w:val="222222"/>
          <w:lang w:eastAsia="es-MX"/>
        </w:rPr>
        <w:t>en términos del Considerando </w:t>
      </w:r>
      <w:r w:rsidRPr="00F702DF">
        <w:rPr>
          <w:rFonts w:ascii="Palatino Linotype" w:hAnsi="Palatino Linotype"/>
          <w:b/>
          <w:bCs/>
          <w:color w:val="222222"/>
          <w:lang w:eastAsia="es-MX"/>
        </w:rPr>
        <w:t>QUINTO</w:t>
      </w:r>
      <w:r w:rsidR="00093799">
        <w:rPr>
          <w:rFonts w:ascii="Palatino Linotype" w:hAnsi="Palatino Linotype"/>
          <w:b/>
          <w:bCs/>
          <w:color w:val="222222"/>
          <w:lang w:eastAsia="es-MX"/>
        </w:rPr>
        <w:t xml:space="preserve"> </w:t>
      </w:r>
      <w:r w:rsidR="00093799" w:rsidRPr="00F702DF">
        <w:rPr>
          <w:rFonts w:ascii="Palatino Linotype" w:hAnsi="Palatino Linotype"/>
          <w:color w:val="222222"/>
          <w:lang w:eastAsia="es-MX"/>
        </w:rPr>
        <w:t>de esta resolución</w:t>
      </w:r>
      <w:r w:rsidR="00093799">
        <w:rPr>
          <w:rFonts w:ascii="Palatino Linotype" w:hAnsi="Palatino Linotype"/>
          <w:b/>
          <w:bCs/>
          <w:color w:val="222222"/>
          <w:lang w:eastAsia="es-MX"/>
        </w:rPr>
        <w:t xml:space="preserve">, </w:t>
      </w:r>
      <w:r w:rsidR="00093799" w:rsidRPr="00093799">
        <w:rPr>
          <w:rFonts w:ascii="Palatino Linotype" w:hAnsi="Palatino Linotype"/>
          <w:bCs/>
          <w:color w:val="222222"/>
          <w:lang w:eastAsia="es-MX"/>
        </w:rPr>
        <w:t>vía</w:t>
      </w:r>
      <w:r w:rsidR="00093799">
        <w:rPr>
          <w:rFonts w:ascii="Palatino Linotype" w:hAnsi="Palatino Linotype"/>
          <w:b/>
          <w:bCs/>
          <w:color w:val="222222"/>
          <w:lang w:eastAsia="es-MX"/>
        </w:rPr>
        <w:t xml:space="preserve"> SAIMEX, </w:t>
      </w:r>
      <w:r w:rsidR="00093799" w:rsidRPr="00093799">
        <w:rPr>
          <w:rFonts w:ascii="Palatino Linotype" w:hAnsi="Palatino Linotype"/>
          <w:bCs/>
          <w:color w:val="222222"/>
          <w:lang w:eastAsia="es-MX"/>
        </w:rPr>
        <w:t xml:space="preserve">en </w:t>
      </w:r>
      <w:r w:rsidR="00093799">
        <w:rPr>
          <w:rFonts w:ascii="Palatino Linotype" w:hAnsi="Palatino Linotype"/>
          <w:b/>
          <w:bCs/>
          <w:color w:val="222222"/>
          <w:lang w:eastAsia="es-MX"/>
        </w:rPr>
        <w:t xml:space="preserve">versión pública </w:t>
      </w:r>
      <w:r w:rsidR="00093799" w:rsidRPr="00093799">
        <w:rPr>
          <w:rFonts w:ascii="Palatino Linotype" w:hAnsi="Palatino Linotype"/>
          <w:bCs/>
          <w:color w:val="222222"/>
          <w:lang w:eastAsia="es-MX"/>
        </w:rPr>
        <w:t>de ser procedente,</w:t>
      </w:r>
      <w:r w:rsidR="00093799">
        <w:rPr>
          <w:rFonts w:ascii="Palatino Linotype" w:hAnsi="Palatino Linotype"/>
          <w:bCs/>
          <w:color w:val="222222"/>
          <w:lang w:eastAsia="es-MX"/>
        </w:rPr>
        <w:t xml:space="preserve"> </w:t>
      </w:r>
      <w:r w:rsidRPr="00F702DF">
        <w:rPr>
          <w:rFonts w:ascii="Palatino Linotype" w:hAnsi="Palatino Linotype"/>
          <w:color w:val="222222"/>
          <w:lang w:eastAsia="es-MX"/>
        </w:rPr>
        <w:t>de lo siguiente:</w:t>
      </w:r>
    </w:p>
    <w:p w:rsidR="00545088" w:rsidRDefault="00545088" w:rsidP="007A154A">
      <w:pPr>
        <w:spacing w:line="360" w:lineRule="auto"/>
        <w:jc w:val="both"/>
        <w:rPr>
          <w:rFonts w:ascii="Palatino Linotype" w:hAnsi="Palatino Linotype"/>
          <w:color w:val="222222"/>
          <w:lang w:eastAsia="es-MX"/>
        </w:rPr>
      </w:pPr>
    </w:p>
    <w:p w:rsidR="00093799" w:rsidRDefault="006F31BC" w:rsidP="00A452F2">
      <w:pPr>
        <w:ind w:left="709" w:right="814" w:hanging="142"/>
        <w:jc w:val="both"/>
        <w:rPr>
          <w:rFonts w:ascii="Palatino Linotype" w:hAnsi="Palatino Linotype"/>
          <w:i/>
          <w:iCs/>
          <w:color w:val="222222"/>
          <w:sz w:val="22"/>
          <w:lang w:eastAsia="es-MX"/>
        </w:rPr>
      </w:pPr>
      <w:r>
        <w:rPr>
          <w:rFonts w:ascii="Palatino Linotype" w:hAnsi="Palatino Linotype"/>
          <w:i/>
          <w:iCs/>
          <w:color w:val="222222"/>
          <w:sz w:val="22"/>
          <w:lang w:eastAsia="es-MX"/>
        </w:rPr>
        <w:t>“</w:t>
      </w:r>
      <w:r w:rsidR="00093799">
        <w:rPr>
          <w:rFonts w:ascii="Palatino Linotype" w:hAnsi="Palatino Linotype"/>
          <w:i/>
          <w:iCs/>
          <w:color w:val="222222"/>
          <w:sz w:val="22"/>
          <w:lang w:eastAsia="es-MX"/>
        </w:rPr>
        <w:t>El documento o documentos donde conste el g</w:t>
      </w:r>
      <w:r w:rsidR="00093799" w:rsidRPr="00093799">
        <w:rPr>
          <w:rFonts w:ascii="Palatino Linotype" w:hAnsi="Palatino Linotype"/>
          <w:i/>
          <w:iCs/>
          <w:color w:val="222222"/>
          <w:sz w:val="22"/>
          <w:lang w:eastAsia="es-MX"/>
        </w:rPr>
        <w:t>asto ejercido por el Partido en el Municipio de Valle de Bravo y su respectiva comprobación, por el periodo del 1 enero al 9 de septiembre de 2019</w:t>
      </w:r>
      <w:r w:rsidR="00304D9C" w:rsidRPr="00304D9C">
        <w:rPr>
          <w:rFonts w:ascii="Palatino Linotype" w:hAnsi="Palatino Linotype"/>
          <w:i/>
          <w:iCs/>
          <w:color w:val="222222"/>
          <w:sz w:val="22"/>
          <w:lang w:eastAsia="es-MX"/>
        </w:rPr>
        <w:t>.</w:t>
      </w:r>
    </w:p>
    <w:p w:rsidR="00093799" w:rsidRDefault="00093799" w:rsidP="00093799">
      <w:pPr>
        <w:ind w:left="709" w:right="814"/>
        <w:jc w:val="both"/>
        <w:rPr>
          <w:rFonts w:ascii="Palatino Linotype" w:hAnsi="Palatino Linotype"/>
          <w:i/>
          <w:iCs/>
          <w:color w:val="222222"/>
          <w:sz w:val="22"/>
          <w:lang w:eastAsia="es-MX"/>
        </w:rPr>
      </w:pPr>
    </w:p>
    <w:p w:rsidR="008F3157" w:rsidRPr="00093799" w:rsidRDefault="00093799" w:rsidP="00093799">
      <w:pPr>
        <w:ind w:left="709" w:right="814"/>
        <w:jc w:val="both"/>
        <w:rPr>
          <w:rFonts w:ascii="Palatino Linotype" w:hAnsi="Palatino Linotype"/>
          <w:i/>
          <w:iCs/>
          <w:color w:val="222222"/>
          <w:sz w:val="22"/>
          <w:lang w:eastAsia="es-MX"/>
        </w:rPr>
      </w:pPr>
      <w:r w:rsidRPr="00093799">
        <w:rPr>
          <w:rFonts w:ascii="Palatino Linotype" w:hAnsi="Palatino Linotype" w:cs="Arial"/>
          <w:i/>
          <w:sz w:val="22"/>
        </w:rPr>
        <w:t xml:space="preserve">Debiendo notificar al </w:t>
      </w:r>
      <w:r w:rsidRPr="00093799">
        <w:rPr>
          <w:rFonts w:ascii="Palatino Linotype" w:hAnsi="Palatino Linotype" w:cs="Arial"/>
          <w:b/>
          <w:i/>
          <w:sz w:val="22"/>
        </w:rPr>
        <w:t>RECURRENTE</w:t>
      </w:r>
      <w:r w:rsidRPr="00093799">
        <w:rPr>
          <w:rFonts w:ascii="Palatino Linotype" w:hAnsi="Palatino Linotype" w:cs="Arial"/>
          <w:i/>
          <w:sz w:val="22"/>
        </w:rPr>
        <w:t xml:space="preserve"> el Acuerdo de Clasificación de la información que emita el Comité de Transparencia con motivo de la versión pública.”</w:t>
      </w:r>
    </w:p>
    <w:p w:rsidR="00545088" w:rsidRPr="005D0982" w:rsidRDefault="00545088" w:rsidP="007A154A">
      <w:pPr>
        <w:spacing w:line="360" w:lineRule="auto"/>
        <w:ind w:left="709" w:right="814"/>
        <w:jc w:val="both"/>
        <w:rPr>
          <w:rFonts w:ascii="Palatino Linotype" w:hAnsi="Palatino Linotype" w:cs="Arial"/>
          <w:i/>
          <w:sz w:val="22"/>
        </w:rPr>
      </w:pPr>
    </w:p>
    <w:p w:rsidR="008F3157" w:rsidRDefault="008F3157" w:rsidP="007A154A">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r w:rsidRPr="005D0982">
        <w:rPr>
          <w:rFonts w:ascii="Palatino Linotype" w:hAnsi="Palatino Linotype"/>
          <w:b/>
          <w:sz w:val="28"/>
          <w:lang w:eastAsia="es-ES_tradnl"/>
        </w:rPr>
        <w:t>TERCERO</w:t>
      </w:r>
      <w:r w:rsidRPr="00F702DF">
        <w:rPr>
          <w:rFonts w:ascii="Palatino Linotype" w:hAnsi="Palatino Linotype"/>
          <w:b/>
          <w:lang w:eastAsia="es-ES_tradnl"/>
        </w:rPr>
        <w:t>. Notifíquese</w:t>
      </w:r>
      <w:r w:rsidRPr="00F702DF">
        <w:rPr>
          <w:rFonts w:ascii="Palatino Linotype" w:hAnsi="Palatino Linotype"/>
          <w:lang w:eastAsia="es-ES_tradnl"/>
        </w:rPr>
        <w:t xml:space="preserve"> </w:t>
      </w:r>
      <w:r w:rsidRPr="00F702DF">
        <w:rPr>
          <w:rFonts w:ascii="Palatino Linotype" w:hAnsi="Palatino Linotype"/>
          <w:shd w:val="clear" w:color="auto" w:fill="FFFFFF"/>
        </w:rPr>
        <w:t>al Titular de la Unidad de Transparencia del</w:t>
      </w:r>
      <w:r w:rsidRPr="00F702DF">
        <w:rPr>
          <w:rStyle w:val="apple-converted-space"/>
          <w:rFonts w:ascii="Palatino Linotype" w:hAnsi="Palatino Linotype"/>
          <w:b/>
          <w:shd w:val="clear" w:color="auto" w:fill="FFFFFF"/>
        </w:rPr>
        <w:t xml:space="preserve"> </w:t>
      </w:r>
      <w:r w:rsidRPr="00F702DF">
        <w:rPr>
          <w:rFonts w:ascii="Palatino Linotype" w:hAnsi="Palatino Linotype"/>
          <w:b/>
          <w:shd w:val="clear" w:color="auto" w:fill="FFFFFF"/>
        </w:rPr>
        <w:t>SUJETO OBLIGADO</w:t>
      </w:r>
      <w:r w:rsidRPr="00F702DF">
        <w:rPr>
          <w:rFonts w:ascii="Palatino Linotype" w:hAnsi="Palatino Linotype"/>
          <w:shd w:val="clear" w:color="auto" w:fill="FFFFFF"/>
        </w:rPr>
        <w:t xml:space="preserve">, para que conforme a los artículos 186 último párrafo y 189 párrafo segundo de la Ley de Transparencia y Acceso a la Información Pública del Estado de México y Municipios, dé </w:t>
      </w:r>
      <w:r w:rsidRPr="00F702DF">
        <w:rPr>
          <w:rFonts w:ascii="Palatino Linotype" w:hAnsi="Palatino Linotype" w:cs="Arial"/>
        </w:rPr>
        <w:t>cumplimiento</w:t>
      </w:r>
      <w:r w:rsidRPr="00F702DF">
        <w:rPr>
          <w:rFonts w:ascii="Palatino Linotype" w:hAnsi="Palatino Linotype"/>
          <w:shd w:val="clear" w:color="auto" w:fill="FFFFFF"/>
        </w:rPr>
        <w:t xml:space="preserve"> a lo ordenado dentro del plazo de diez días hábiles, debiendo informar a este Instituto en un plazo </w:t>
      </w:r>
      <w:r w:rsidRPr="00F702DF">
        <w:rPr>
          <w:rFonts w:ascii="Palatino Linotype" w:eastAsiaTheme="minorEastAsia" w:hAnsi="Palatino Linotype"/>
          <w:lang w:eastAsia="es-ES_tradnl"/>
        </w:rPr>
        <w:t>de</w:t>
      </w:r>
      <w:r w:rsidRPr="00F702DF">
        <w:rPr>
          <w:rFonts w:ascii="Palatino Linotype" w:hAnsi="Palatino Linotype"/>
          <w:shd w:val="clear" w:color="auto" w:fill="FFFFFF"/>
        </w:rPr>
        <w:t xml:space="preserve"> tres días hábiles siguientes sobre el cumplimiento dado a la presente resolución.</w:t>
      </w:r>
    </w:p>
    <w:p w:rsidR="008F3157" w:rsidRPr="00F702DF" w:rsidRDefault="008F3157" w:rsidP="007A154A">
      <w:pPr>
        <w:pStyle w:val="Prrafodelista"/>
        <w:widowControl w:val="0"/>
        <w:autoSpaceDE w:val="0"/>
        <w:autoSpaceDN w:val="0"/>
        <w:adjustRightInd w:val="0"/>
        <w:spacing w:line="360" w:lineRule="auto"/>
        <w:ind w:left="0"/>
        <w:contextualSpacing w:val="0"/>
        <w:jc w:val="both"/>
        <w:rPr>
          <w:rFonts w:ascii="Palatino Linotype" w:hAnsi="Palatino Linotype"/>
          <w:shd w:val="clear" w:color="auto" w:fill="FFFFFF"/>
        </w:rPr>
      </w:pPr>
    </w:p>
    <w:p w:rsidR="008F3157" w:rsidRPr="00F702DF" w:rsidRDefault="008F3157" w:rsidP="007A154A">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5D0982">
        <w:rPr>
          <w:rFonts w:ascii="Palatino Linotype" w:hAnsi="Palatino Linotype" w:cs="Arial"/>
          <w:b/>
          <w:color w:val="000000" w:themeColor="text1"/>
          <w:sz w:val="28"/>
        </w:rPr>
        <w:t>CUARTO</w:t>
      </w:r>
      <w:r w:rsidRPr="00F702DF">
        <w:rPr>
          <w:rFonts w:ascii="Palatino Linotype" w:hAnsi="Palatino Linotype" w:cs="Arial"/>
          <w:b/>
          <w:color w:val="000000" w:themeColor="text1"/>
        </w:rPr>
        <w:t>.</w:t>
      </w:r>
      <w:r w:rsidRPr="00F702DF">
        <w:rPr>
          <w:rFonts w:ascii="Palatino Linotype" w:eastAsiaTheme="minorEastAsia" w:hAnsi="Palatino Linotype"/>
          <w:b/>
          <w:color w:val="222222"/>
          <w:lang w:eastAsia="es-ES_tradnl"/>
        </w:rPr>
        <w:t xml:space="preserve"> Notifíquese</w:t>
      </w:r>
      <w:r w:rsidRPr="00F702DF">
        <w:rPr>
          <w:rFonts w:ascii="Palatino Linotype" w:eastAsiaTheme="minorEastAsia" w:hAnsi="Palatino Linotype"/>
          <w:color w:val="222222"/>
          <w:lang w:eastAsia="es-ES_tradnl"/>
        </w:rPr>
        <w:t xml:space="preserve"> a</w:t>
      </w:r>
      <w:r w:rsidR="001F7B44">
        <w:rPr>
          <w:rFonts w:ascii="Palatino Linotype" w:eastAsiaTheme="minorEastAsia" w:hAnsi="Palatino Linotype"/>
          <w:color w:val="222222"/>
          <w:lang w:eastAsia="es-ES_tradnl"/>
        </w:rPr>
        <w:t>l</w:t>
      </w:r>
      <w:r w:rsidRPr="00F702DF">
        <w:rPr>
          <w:rFonts w:ascii="Palatino Linotype" w:eastAsiaTheme="minorEastAsia" w:hAnsi="Palatino Linotype"/>
          <w:color w:val="222222"/>
          <w:lang w:eastAsia="es-ES_tradnl"/>
        </w:rPr>
        <w:t xml:space="preserve"> </w:t>
      </w:r>
      <w:r w:rsidRPr="00F702DF">
        <w:rPr>
          <w:rFonts w:ascii="Palatino Linotype" w:eastAsiaTheme="minorEastAsia" w:hAnsi="Palatino Linotype"/>
          <w:b/>
          <w:color w:val="222222"/>
          <w:lang w:eastAsia="es-ES_tradnl"/>
        </w:rPr>
        <w:t>RECURRENTE</w:t>
      </w:r>
      <w:r w:rsidRPr="00F702DF">
        <w:rPr>
          <w:rFonts w:ascii="Palatino Linotype" w:eastAsiaTheme="minorEastAsia" w:hAnsi="Palatino Linotype"/>
          <w:color w:val="222222"/>
          <w:lang w:eastAsia="es-ES_tradnl"/>
        </w:rPr>
        <w:t xml:space="preserve"> la presente resolución. </w:t>
      </w:r>
    </w:p>
    <w:p w:rsidR="008F3157" w:rsidRPr="00F702DF" w:rsidRDefault="008F3157" w:rsidP="007A154A">
      <w:pPr>
        <w:widowControl w:val="0"/>
        <w:autoSpaceDE w:val="0"/>
        <w:autoSpaceDN w:val="0"/>
        <w:adjustRightInd w:val="0"/>
        <w:spacing w:line="360" w:lineRule="auto"/>
        <w:jc w:val="both"/>
        <w:rPr>
          <w:rFonts w:ascii="Palatino Linotype" w:eastAsiaTheme="minorEastAsia" w:hAnsi="Palatino Linotype"/>
          <w:color w:val="222222"/>
          <w:lang w:eastAsia="es-ES_tradnl"/>
        </w:rPr>
      </w:pPr>
      <w:r w:rsidRPr="005D0982">
        <w:rPr>
          <w:rFonts w:ascii="Palatino Linotype" w:hAnsi="Palatino Linotype" w:cs="Arial"/>
          <w:b/>
          <w:color w:val="000000" w:themeColor="text1"/>
          <w:sz w:val="28"/>
        </w:rPr>
        <w:lastRenderedPageBreak/>
        <w:t>QUINTO</w:t>
      </w:r>
      <w:r w:rsidRPr="00F702DF">
        <w:rPr>
          <w:rFonts w:ascii="Palatino Linotype" w:hAnsi="Palatino Linotype" w:cs="Arial"/>
          <w:b/>
          <w:color w:val="000000" w:themeColor="text1"/>
        </w:rPr>
        <w:t xml:space="preserve">. </w:t>
      </w:r>
      <w:r w:rsidRPr="00F702DF">
        <w:rPr>
          <w:rFonts w:ascii="Palatino Linotype" w:eastAsiaTheme="minorEastAsia" w:hAnsi="Palatino Linotype"/>
          <w:b/>
          <w:color w:val="222222"/>
          <w:lang w:eastAsia="es-ES_tradnl"/>
        </w:rPr>
        <w:t>Hágase del conocimiento</w:t>
      </w:r>
      <w:r w:rsidRPr="00F702DF">
        <w:rPr>
          <w:rFonts w:ascii="Palatino Linotype" w:eastAsiaTheme="minorEastAsia" w:hAnsi="Palatino Linotype"/>
          <w:color w:val="222222"/>
          <w:lang w:eastAsia="es-ES_tradnl"/>
        </w:rPr>
        <w:t xml:space="preserve"> de</w:t>
      </w:r>
      <w:r w:rsidR="001F7B44">
        <w:rPr>
          <w:rFonts w:ascii="Palatino Linotype" w:eastAsiaTheme="minorEastAsia" w:hAnsi="Palatino Linotype"/>
          <w:color w:val="222222"/>
          <w:lang w:eastAsia="es-ES_tradnl"/>
        </w:rPr>
        <w:t>l</w:t>
      </w:r>
      <w:r w:rsidRPr="00F702DF">
        <w:rPr>
          <w:rFonts w:ascii="Palatino Linotype" w:eastAsiaTheme="minorEastAsia" w:hAnsi="Palatino Linotype"/>
          <w:color w:val="222222"/>
          <w:lang w:eastAsia="es-ES_tradnl"/>
        </w:rPr>
        <w:t xml:space="preserve"> </w:t>
      </w:r>
      <w:r w:rsidRPr="00F702DF">
        <w:rPr>
          <w:rFonts w:ascii="Palatino Linotype" w:eastAsiaTheme="minorEastAsia" w:hAnsi="Palatino Linotype"/>
          <w:b/>
          <w:color w:val="222222"/>
          <w:lang w:eastAsia="es-ES_tradnl"/>
        </w:rPr>
        <w:t>RECURRENTE</w:t>
      </w:r>
      <w:r w:rsidRPr="00F702DF">
        <w:rPr>
          <w:rFonts w:ascii="Palatino Linotype" w:eastAsiaTheme="minorEastAsia" w:hAnsi="Palatino Linotype"/>
          <w:color w:val="222222"/>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rsidR="008F3157" w:rsidRPr="00F931FA" w:rsidRDefault="008F3157" w:rsidP="007A154A">
      <w:pPr>
        <w:widowControl w:val="0"/>
        <w:autoSpaceDE w:val="0"/>
        <w:autoSpaceDN w:val="0"/>
        <w:adjustRightInd w:val="0"/>
        <w:spacing w:line="360" w:lineRule="auto"/>
        <w:jc w:val="both"/>
        <w:rPr>
          <w:rFonts w:ascii="Palatino Linotype" w:eastAsiaTheme="minorEastAsia" w:hAnsi="Palatino Linotype"/>
          <w:color w:val="222222"/>
          <w:sz w:val="18"/>
          <w:szCs w:val="18"/>
          <w:lang w:eastAsia="es-ES_tradnl"/>
        </w:rPr>
      </w:pPr>
    </w:p>
    <w:p w:rsidR="00802D9F" w:rsidRDefault="008F3157" w:rsidP="007A154A">
      <w:pPr>
        <w:widowControl w:val="0"/>
        <w:autoSpaceDE w:val="0"/>
        <w:autoSpaceDN w:val="0"/>
        <w:adjustRightInd w:val="0"/>
        <w:spacing w:line="360" w:lineRule="auto"/>
        <w:jc w:val="both"/>
        <w:rPr>
          <w:rFonts w:ascii="Palatino Linotype" w:eastAsia="Calibri" w:hAnsi="Palatino Linotype" w:cs="Arial"/>
        </w:rPr>
      </w:pPr>
      <w:r w:rsidRPr="005D0982">
        <w:rPr>
          <w:rFonts w:ascii="Palatino Linotype" w:hAnsi="Palatino Linotype"/>
          <w:b/>
          <w:sz w:val="28"/>
        </w:rPr>
        <w:t>SEXTO</w:t>
      </w:r>
      <w:r w:rsidRPr="00F702DF">
        <w:rPr>
          <w:rFonts w:ascii="Palatino Linotype" w:hAnsi="Palatino Linotype"/>
          <w:b/>
        </w:rPr>
        <w:t xml:space="preserve">. </w:t>
      </w:r>
      <w:r w:rsidRPr="00F702DF">
        <w:rPr>
          <w:rFonts w:ascii="Palatino Linotype" w:hAnsi="Palatino Linotype"/>
          <w:b/>
          <w:color w:val="222222"/>
          <w:lang w:eastAsia="es-ES_tradnl"/>
        </w:rPr>
        <w:t>Gírese</w:t>
      </w:r>
      <w:r w:rsidRPr="00F702DF">
        <w:rPr>
          <w:rFonts w:ascii="Palatino Linotype" w:hAnsi="Palatino Linotype"/>
          <w:lang w:eastAsia="es-ES_tradnl"/>
        </w:rPr>
        <w:t> </w:t>
      </w:r>
      <w:r w:rsidRPr="00F702DF">
        <w:rPr>
          <w:rFonts w:ascii="Palatino Linotype" w:hAnsi="Palatino Linotype"/>
          <w:color w:val="222222"/>
          <w:lang w:eastAsia="es-ES_tradnl"/>
        </w:rPr>
        <w:t>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w:t>
      </w:r>
      <w:r w:rsidRPr="00F702DF">
        <w:rPr>
          <w:rFonts w:ascii="Palatino Linotype" w:hAnsi="Palatino Linotype"/>
          <w:lang w:eastAsia="es-ES_tradnl"/>
        </w:rPr>
        <w:t> </w:t>
      </w:r>
      <w:r w:rsidRPr="00F702DF">
        <w:rPr>
          <w:rFonts w:ascii="Palatino Linotype" w:hAnsi="Palatino Linotype"/>
          <w:b/>
          <w:color w:val="222222"/>
          <w:lang w:eastAsia="es-ES_tradnl"/>
        </w:rPr>
        <w:t>QUINTO</w:t>
      </w:r>
      <w:r w:rsidRPr="00F702DF">
        <w:rPr>
          <w:rFonts w:ascii="Palatino Linotype" w:hAnsi="Palatino Linotype"/>
          <w:lang w:eastAsia="es-ES_tradnl"/>
        </w:rPr>
        <w:t> </w:t>
      </w:r>
      <w:r w:rsidRPr="00F702DF">
        <w:rPr>
          <w:rFonts w:ascii="Palatino Linotype" w:hAnsi="Palatino Linotype"/>
          <w:color w:val="222222"/>
          <w:lang w:eastAsia="es-ES_tradnl"/>
        </w:rPr>
        <w:t>de la presente resolución.</w:t>
      </w:r>
    </w:p>
    <w:p w:rsidR="009D12B5" w:rsidRPr="00F931FA" w:rsidRDefault="009D12B5" w:rsidP="007A154A">
      <w:pPr>
        <w:pStyle w:val="Prrafodelista"/>
        <w:spacing w:line="360" w:lineRule="auto"/>
        <w:ind w:left="0"/>
        <w:jc w:val="both"/>
        <w:rPr>
          <w:rFonts w:ascii="Palatino Linotype" w:hAnsi="Palatino Linotype"/>
          <w:sz w:val="18"/>
          <w:szCs w:val="18"/>
        </w:rPr>
      </w:pPr>
    </w:p>
    <w:p w:rsidR="009D12B5" w:rsidRDefault="00F931FA" w:rsidP="007A154A">
      <w:pPr>
        <w:spacing w:line="360" w:lineRule="auto"/>
        <w:jc w:val="both"/>
        <w:rPr>
          <w:rFonts w:ascii="Palatino Linotype" w:eastAsia="Calibri" w:hAnsi="Palatino Linotype" w:cs="Arial"/>
        </w:rPr>
      </w:pPr>
      <w:r w:rsidRPr="00F931FA">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CUADRAGÉSIMA QUINTA SESIÓN ORDINARIA CELEBRADA EL CUATRO DE DICIEMBRE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RPr="00F931FA" w:rsidTr="009D12B5">
        <w:trPr>
          <w:jc w:val="center"/>
        </w:trPr>
        <w:tc>
          <w:tcPr>
            <w:tcW w:w="10365" w:type="dxa"/>
            <w:gridSpan w:val="2"/>
          </w:tcPr>
          <w:p w:rsidR="009D12B5" w:rsidRPr="00F931FA" w:rsidRDefault="009D12B5" w:rsidP="007A154A">
            <w:pPr>
              <w:spacing w:line="276" w:lineRule="auto"/>
              <w:rPr>
                <w:rFonts w:ascii="Palatino Linotype" w:hAnsi="Palatino Linotype" w:cs="Arial"/>
                <w:b/>
                <w:sz w:val="28"/>
                <w:szCs w:val="28"/>
              </w:rPr>
            </w:pPr>
          </w:p>
          <w:p w:rsidR="00F931FA" w:rsidRPr="00F931FA" w:rsidRDefault="00F931FA" w:rsidP="00F931FA">
            <w:pPr>
              <w:spacing w:line="276" w:lineRule="auto"/>
              <w:rPr>
                <w:rFonts w:ascii="Palatino Linotype" w:hAnsi="Palatino Linotype" w:cs="Arial"/>
                <w:b/>
                <w:sz w:val="28"/>
                <w:szCs w:val="28"/>
              </w:rPr>
            </w:pPr>
          </w:p>
          <w:p w:rsidR="00F931FA" w:rsidRPr="00F931FA" w:rsidRDefault="00F931FA" w:rsidP="00F931FA">
            <w:pPr>
              <w:spacing w:line="276" w:lineRule="auto"/>
              <w:rPr>
                <w:rFonts w:ascii="Palatino Linotype" w:hAnsi="Palatino Linotype" w:cs="Arial"/>
                <w:b/>
                <w:sz w:val="28"/>
                <w:szCs w:val="28"/>
              </w:rPr>
            </w:pP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Zulema Martínez Sánchez</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rPr>
              <w:t>Comisionada Presidenta</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 xml:space="preserve">(RÚBRICA) </w:t>
            </w:r>
          </w:p>
        </w:tc>
      </w:tr>
      <w:tr w:rsidR="009D12B5" w:rsidRPr="00F931FA" w:rsidTr="009D12B5">
        <w:trPr>
          <w:jc w:val="center"/>
        </w:trPr>
        <w:tc>
          <w:tcPr>
            <w:tcW w:w="5182" w:type="dxa"/>
          </w:tcPr>
          <w:p w:rsidR="009D12B5" w:rsidRPr="00F931FA" w:rsidRDefault="009D12B5" w:rsidP="007A154A">
            <w:pPr>
              <w:spacing w:line="276" w:lineRule="auto"/>
              <w:jc w:val="center"/>
              <w:rPr>
                <w:rFonts w:ascii="Palatino Linotype" w:hAnsi="Palatino Linotype" w:cs="Arial"/>
                <w:b/>
              </w:rPr>
            </w:pPr>
          </w:p>
          <w:p w:rsidR="003F13DA" w:rsidRPr="00F931FA" w:rsidRDefault="003F13DA" w:rsidP="007A154A">
            <w:pPr>
              <w:spacing w:line="276" w:lineRule="auto"/>
              <w:jc w:val="center"/>
              <w:rPr>
                <w:rFonts w:ascii="Palatino Linotype" w:hAnsi="Palatino Linotype" w:cs="Arial"/>
                <w:b/>
              </w:rPr>
            </w:pPr>
          </w:p>
          <w:p w:rsidR="00F931FA" w:rsidRPr="00F931FA" w:rsidRDefault="00F931FA" w:rsidP="007A154A">
            <w:pPr>
              <w:spacing w:line="276" w:lineRule="auto"/>
              <w:jc w:val="center"/>
              <w:rPr>
                <w:rFonts w:ascii="Palatino Linotype" w:hAnsi="Palatino Linotype" w:cs="Arial"/>
                <w:b/>
              </w:rPr>
            </w:pPr>
          </w:p>
          <w:p w:rsidR="00F931FA" w:rsidRPr="00F931FA" w:rsidRDefault="00F931FA" w:rsidP="007A154A">
            <w:pPr>
              <w:spacing w:line="276" w:lineRule="auto"/>
              <w:jc w:val="center"/>
              <w:rPr>
                <w:rFonts w:ascii="Palatino Linotype" w:hAnsi="Palatino Linotype" w:cs="Arial"/>
                <w:b/>
              </w:rPr>
            </w:pPr>
          </w:p>
          <w:p w:rsidR="00F931FA" w:rsidRPr="00F931FA" w:rsidRDefault="00F931FA" w:rsidP="007A154A">
            <w:pPr>
              <w:spacing w:line="276" w:lineRule="auto"/>
              <w:jc w:val="center"/>
              <w:rPr>
                <w:rFonts w:ascii="Palatino Linotype" w:hAnsi="Palatino Linotype" w:cs="Arial"/>
                <w:b/>
              </w:rPr>
            </w:pP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 xml:space="preserve">Eva </w:t>
            </w:r>
            <w:proofErr w:type="spellStart"/>
            <w:r w:rsidRPr="00F931FA">
              <w:rPr>
                <w:rFonts w:ascii="Palatino Linotype" w:hAnsi="Palatino Linotype" w:cs="Arial"/>
                <w:b/>
              </w:rPr>
              <w:t>Abaid</w:t>
            </w:r>
            <w:proofErr w:type="spellEnd"/>
            <w:r w:rsidRPr="00F931FA">
              <w:rPr>
                <w:rFonts w:ascii="Palatino Linotype" w:hAnsi="Palatino Linotype" w:cs="Arial"/>
                <w:b/>
              </w:rPr>
              <w:t xml:space="preserve"> </w:t>
            </w:r>
            <w:proofErr w:type="spellStart"/>
            <w:r w:rsidRPr="00F931FA">
              <w:rPr>
                <w:rFonts w:ascii="Palatino Linotype" w:hAnsi="Palatino Linotype" w:cs="Arial"/>
                <w:b/>
              </w:rPr>
              <w:t>Yapur</w:t>
            </w:r>
            <w:proofErr w:type="spellEnd"/>
          </w:p>
          <w:p w:rsidR="009D12B5" w:rsidRPr="00F931FA" w:rsidRDefault="009D12B5" w:rsidP="007A154A">
            <w:pPr>
              <w:spacing w:line="276" w:lineRule="auto"/>
              <w:jc w:val="center"/>
              <w:rPr>
                <w:rFonts w:ascii="Palatino Linotype" w:hAnsi="Palatino Linotype" w:cs="Arial"/>
              </w:rPr>
            </w:pPr>
            <w:r w:rsidRPr="00F931FA">
              <w:rPr>
                <w:rFonts w:ascii="Palatino Linotype" w:hAnsi="Palatino Linotype" w:cs="Arial"/>
              </w:rPr>
              <w:t>Comisionada</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(RÚBRICA)</w:t>
            </w:r>
          </w:p>
        </w:tc>
        <w:tc>
          <w:tcPr>
            <w:tcW w:w="5183" w:type="dxa"/>
          </w:tcPr>
          <w:p w:rsidR="009D12B5" w:rsidRPr="00F931FA" w:rsidRDefault="009D12B5" w:rsidP="007A154A">
            <w:pPr>
              <w:spacing w:line="276" w:lineRule="auto"/>
              <w:jc w:val="center"/>
              <w:rPr>
                <w:rFonts w:ascii="Palatino Linotype" w:hAnsi="Palatino Linotype" w:cs="Arial"/>
                <w:b/>
              </w:rPr>
            </w:pPr>
          </w:p>
          <w:p w:rsidR="003F13DA" w:rsidRPr="00F931FA" w:rsidRDefault="003F13DA" w:rsidP="007A154A">
            <w:pPr>
              <w:spacing w:line="276" w:lineRule="auto"/>
              <w:jc w:val="center"/>
              <w:rPr>
                <w:rFonts w:ascii="Palatino Linotype" w:hAnsi="Palatino Linotype" w:cs="Arial"/>
                <w:b/>
              </w:rPr>
            </w:pPr>
          </w:p>
          <w:p w:rsidR="00F931FA" w:rsidRPr="00F931FA" w:rsidRDefault="00F931FA" w:rsidP="007A154A">
            <w:pPr>
              <w:spacing w:line="276" w:lineRule="auto"/>
              <w:jc w:val="center"/>
              <w:rPr>
                <w:rFonts w:ascii="Palatino Linotype" w:hAnsi="Palatino Linotype" w:cs="Arial"/>
                <w:b/>
              </w:rPr>
            </w:pPr>
          </w:p>
          <w:p w:rsidR="00F931FA" w:rsidRPr="00F931FA" w:rsidRDefault="00F931FA" w:rsidP="007A154A">
            <w:pPr>
              <w:spacing w:line="276" w:lineRule="auto"/>
              <w:jc w:val="center"/>
              <w:rPr>
                <w:rFonts w:ascii="Palatino Linotype" w:hAnsi="Palatino Linotype" w:cs="Arial"/>
                <w:b/>
              </w:rPr>
            </w:pPr>
          </w:p>
          <w:p w:rsidR="00F931FA" w:rsidRPr="00F931FA" w:rsidRDefault="00F931FA" w:rsidP="007A154A">
            <w:pPr>
              <w:spacing w:line="276" w:lineRule="auto"/>
              <w:jc w:val="center"/>
              <w:rPr>
                <w:rFonts w:ascii="Palatino Linotype" w:hAnsi="Palatino Linotype" w:cs="Arial"/>
                <w:b/>
              </w:rPr>
            </w:pP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José Guadalupe Luna Hernández</w:t>
            </w:r>
          </w:p>
          <w:p w:rsidR="009D12B5" w:rsidRPr="00F931FA" w:rsidRDefault="009D12B5" w:rsidP="007A154A">
            <w:pPr>
              <w:spacing w:line="276" w:lineRule="auto"/>
              <w:jc w:val="center"/>
              <w:rPr>
                <w:rFonts w:ascii="Palatino Linotype" w:hAnsi="Palatino Linotype" w:cs="Arial"/>
              </w:rPr>
            </w:pPr>
            <w:r w:rsidRPr="00F931FA">
              <w:rPr>
                <w:rFonts w:ascii="Palatino Linotype" w:hAnsi="Palatino Linotype" w:cs="Arial"/>
              </w:rPr>
              <w:t>Comisionado</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(RÚBRICA)</w:t>
            </w:r>
          </w:p>
        </w:tc>
      </w:tr>
      <w:tr w:rsidR="009D12B5" w:rsidRPr="00F931FA" w:rsidTr="009D12B5">
        <w:trPr>
          <w:jc w:val="center"/>
        </w:trPr>
        <w:tc>
          <w:tcPr>
            <w:tcW w:w="5182" w:type="dxa"/>
          </w:tcPr>
          <w:p w:rsidR="009D12B5" w:rsidRPr="00F931FA" w:rsidRDefault="009D12B5" w:rsidP="007A154A">
            <w:pPr>
              <w:spacing w:line="276" w:lineRule="auto"/>
              <w:jc w:val="center"/>
              <w:rPr>
                <w:rFonts w:ascii="Palatino Linotype" w:hAnsi="Palatino Linotype" w:cs="Arial"/>
                <w:b/>
              </w:rPr>
            </w:pPr>
          </w:p>
          <w:p w:rsidR="009D12B5" w:rsidRPr="00F931FA" w:rsidRDefault="009D12B5" w:rsidP="007A154A">
            <w:pPr>
              <w:spacing w:line="276" w:lineRule="auto"/>
              <w:jc w:val="center"/>
              <w:rPr>
                <w:rFonts w:ascii="Palatino Linotype" w:hAnsi="Palatino Linotype" w:cs="Arial"/>
                <w:b/>
              </w:rPr>
            </w:pPr>
          </w:p>
          <w:p w:rsidR="00545088" w:rsidRPr="00F931FA" w:rsidRDefault="00545088" w:rsidP="007A154A">
            <w:pPr>
              <w:spacing w:line="276" w:lineRule="auto"/>
              <w:jc w:val="center"/>
              <w:rPr>
                <w:rFonts w:ascii="Palatino Linotype" w:hAnsi="Palatino Linotype" w:cs="Arial"/>
                <w:b/>
              </w:rPr>
            </w:pPr>
          </w:p>
          <w:p w:rsidR="00545088" w:rsidRPr="00F931FA" w:rsidRDefault="00545088" w:rsidP="007A154A">
            <w:pPr>
              <w:spacing w:line="276" w:lineRule="auto"/>
              <w:jc w:val="center"/>
              <w:rPr>
                <w:rFonts w:ascii="Palatino Linotype" w:hAnsi="Palatino Linotype" w:cs="Arial"/>
                <w:b/>
              </w:rPr>
            </w:pPr>
          </w:p>
          <w:p w:rsidR="003F13DA" w:rsidRPr="00F931FA" w:rsidRDefault="003F13DA" w:rsidP="007A154A">
            <w:pPr>
              <w:spacing w:line="276" w:lineRule="auto"/>
              <w:jc w:val="center"/>
              <w:rPr>
                <w:rFonts w:ascii="Palatino Linotype" w:hAnsi="Palatino Linotype" w:cs="Arial"/>
                <w:b/>
              </w:rPr>
            </w:pP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Javier Martínez Cruz</w:t>
            </w:r>
          </w:p>
          <w:p w:rsidR="009D12B5" w:rsidRPr="00F931FA" w:rsidRDefault="009D12B5" w:rsidP="007A154A">
            <w:pPr>
              <w:spacing w:line="276" w:lineRule="auto"/>
              <w:jc w:val="center"/>
              <w:rPr>
                <w:rFonts w:ascii="Palatino Linotype" w:hAnsi="Palatino Linotype" w:cs="Arial"/>
              </w:rPr>
            </w:pPr>
            <w:r w:rsidRPr="00F931FA">
              <w:rPr>
                <w:rFonts w:ascii="Palatino Linotype" w:hAnsi="Palatino Linotype" w:cs="Arial"/>
              </w:rPr>
              <w:t>Comisionado</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(RÚBRICA)</w:t>
            </w:r>
          </w:p>
          <w:p w:rsidR="009D12B5" w:rsidRPr="00F931FA" w:rsidRDefault="009D12B5" w:rsidP="007A154A">
            <w:pPr>
              <w:spacing w:line="276" w:lineRule="auto"/>
              <w:rPr>
                <w:rFonts w:ascii="Palatino Linotype" w:hAnsi="Palatino Linotype" w:cs="Arial"/>
                <w:b/>
              </w:rPr>
            </w:pPr>
          </w:p>
          <w:p w:rsidR="00545088" w:rsidRPr="00F931FA" w:rsidRDefault="00545088" w:rsidP="007A154A">
            <w:pPr>
              <w:spacing w:line="276" w:lineRule="auto"/>
              <w:rPr>
                <w:rFonts w:ascii="Palatino Linotype" w:hAnsi="Palatino Linotype" w:cs="Arial"/>
                <w:b/>
              </w:rPr>
            </w:pPr>
          </w:p>
          <w:p w:rsidR="00545088" w:rsidRPr="00F931FA" w:rsidRDefault="00545088" w:rsidP="007A154A">
            <w:pPr>
              <w:spacing w:line="276" w:lineRule="auto"/>
              <w:rPr>
                <w:rFonts w:ascii="Palatino Linotype" w:hAnsi="Palatino Linotype" w:cs="Arial"/>
                <w:b/>
              </w:rPr>
            </w:pPr>
          </w:p>
          <w:p w:rsidR="00545088" w:rsidRPr="00F931FA" w:rsidRDefault="00545088" w:rsidP="007A154A">
            <w:pPr>
              <w:spacing w:line="276" w:lineRule="auto"/>
              <w:rPr>
                <w:rFonts w:ascii="Palatino Linotype" w:hAnsi="Palatino Linotype" w:cs="Arial"/>
                <w:b/>
              </w:rPr>
            </w:pPr>
          </w:p>
          <w:p w:rsidR="00545088" w:rsidRPr="00F931FA" w:rsidRDefault="00545088" w:rsidP="007A154A">
            <w:pPr>
              <w:spacing w:line="276" w:lineRule="auto"/>
              <w:rPr>
                <w:rFonts w:ascii="Palatino Linotype" w:hAnsi="Palatino Linotype" w:cs="Arial"/>
                <w:b/>
              </w:rPr>
            </w:pPr>
          </w:p>
        </w:tc>
        <w:tc>
          <w:tcPr>
            <w:tcW w:w="5183" w:type="dxa"/>
          </w:tcPr>
          <w:p w:rsidR="009D12B5" w:rsidRPr="00F931FA" w:rsidRDefault="009D12B5" w:rsidP="007A154A">
            <w:pPr>
              <w:spacing w:line="276" w:lineRule="auto"/>
              <w:rPr>
                <w:rFonts w:ascii="Palatino Linotype" w:hAnsi="Palatino Linotype" w:cs="Arial"/>
                <w:b/>
              </w:rPr>
            </w:pPr>
          </w:p>
          <w:p w:rsidR="00545088" w:rsidRPr="00F931FA" w:rsidRDefault="00545088" w:rsidP="007A154A">
            <w:pPr>
              <w:spacing w:line="276" w:lineRule="auto"/>
              <w:rPr>
                <w:rFonts w:ascii="Palatino Linotype" w:hAnsi="Palatino Linotype" w:cs="Arial"/>
                <w:b/>
              </w:rPr>
            </w:pPr>
          </w:p>
          <w:p w:rsidR="00545088" w:rsidRPr="00F931FA" w:rsidRDefault="00545088" w:rsidP="007A154A">
            <w:pPr>
              <w:spacing w:line="276" w:lineRule="auto"/>
              <w:rPr>
                <w:rFonts w:ascii="Palatino Linotype" w:hAnsi="Palatino Linotype" w:cs="Arial"/>
                <w:b/>
              </w:rPr>
            </w:pPr>
          </w:p>
          <w:p w:rsidR="009D12B5" w:rsidRPr="00F931FA" w:rsidRDefault="009D12B5" w:rsidP="007A154A">
            <w:pPr>
              <w:spacing w:line="276" w:lineRule="auto"/>
              <w:rPr>
                <w:rFonts w:ascii="Palatino Linotype" w:hAnsi="Palatino Linotype" w:cs="Arial"/>
                <w:b/>
              </w:rPr>
            </w:pPr>
          </w:p>
          <w:p w:rsidR="003F13DA" w:rsidRPr="00F931FA" w:rsidRDefault="003F13DA" w:rsidP="007A154A">
            <w:pPr>
              <w:spacing w:line="276" w:lineRule="auto"/>
              <w:rPr>
                <w:rFonts w:ascii="Palatino Linotype" w:hAnsi="Palatino Linotype" w:cs="Arial"/>
                <w:b/>
              </w:rPr>
            </w:pP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 xml:space="preserve">Luis Gustavo Parra Noriega </w:t>
            </w:r>
          </w:p>
          <w:p w:rsidR="009D12B5" w:rsidRPr="00F931FA" w:rsidRDefault="009D12B5" w:rsidP="007A154A">
            <w:pPr>
              <w:spacing w:line="276" w:lineRule="auto"/>
              <w:jc w:val="center"/>
              <w:rPr>
                <w:rFonts w:ascii="Palatino Linotype" w:hAnsi="Palatino Linotype" w:cs="Arial"/>
              </w:rPr>
            </w:pPr>
            <w:r w:rsidRPr="00F931FA">
              <w:rPr>
                <w:rFonts w:ascii="Palatino Linotype" w:hAnsi="Palatino Linotype" w:cs="Arial"/>
              </w:rPr>
              <w:t>Comisionado</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(RÚBRICA)</w:t>
            </w:r>
          </w:p>
          <w:p w:rsidR="009D12B5" w:rsidRPr="00F931FA" w:rsidRDefault="009D12B5" w:rsidP="007A154A">
            <w:pPr>
              <w:spacing w:line="276" w:lineRule="auto"/>
              <w:rPr>
                <w:rFonts w:ascii="Palatino Linotype" w:hAnsi="Palatino Linotype" w:cs="Arial"/>
                <w:b/>
              </w:rPr>
            </w:pPr>
          </w:p>
          <w:p w:rsidR="003F13DA" w:rsidRPr="00F931FA" w:rsidRDefault="003F13DA" w:rsidP="007A154A">
            <w:pPr>
              <w:spacing w:line="276" w:lineRule="auto"/>
              <w:rPr>
                <w:rFonts w:ascii="Palatino Linotype" w:hAnsi="Palatino Linotype" w:cs="Arial"/>
                <w:b/>
              </w:rPr>
            </w:pPr>
          </w:p>
          <w:p w:rsidR="003F13DA" w:rsidRPr="00F931FA" w:rsidRDefault="003F13DA" w:rsidP="007A154A">
            <w:pPr>
              <w:spacing w:line="276" w:lineRule="auto"/>
              <w:rPr>
                <w:rFonts w:ascii="Palatino Linotype" w:hAnsi="Palatino Linotype" w:cs="Arial"/>
                <w:b/>
              </w:rPr>
            </w:pPr>
          </w:p>
        </w:tc>
      </w:tr>
      <w:tr w:rsidR="009D12B5" w:rsidRPr="00F931FA" w:rsidTr="009D12B5">
        <w:trPr>
          <w:jc w:val="center"/>
        </w:trPr>
        <w:tc>
          <w:tcPr>
            <w:tcW w:w="10365" w:type="dxa"/>
            <w:gridSpan w:val="2"/>
          </w:tcPr>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Alexis Tapia Ramírez</w:t>
            </w:r>
          </w:p>
          <w:p w:rsidR="009D12B5" w:rsidRPr="00F931FA" w:rsidRDefault="009D12B5" w:rsidP="007A154A">
            <w:pPr>
              <w:spacing w:line="276" w:lineRule="auto"/>
              <w:jc w:val="center"/>
              <w:rPr>
                <w:rFonts w:ascii="Palatino Linotype" w:hAnsi="Palatino Linotype" w:cs="Arial"/>
              </w:rPr>
            </w:pPr>
            <w:r w:rsidRPr="00F931FA">
              <w:rPr>
                <w:rFonts w:ascii="Palatino Linotype" w:hAnsi="Palatino Linotype" w:cs="Arial"/>
              </w:rPr>
              <w:t>Secretario Técnico del Pleno</w:t>
            </w:r>
          </w:p>
          <w:p w:rsidR="009D12B5" w:rsidRPr="00F931FA" w:rsidRDefault="009D12B5" w:rsidP="007A154A">
            <w:pPr>
              <w:spacing w:line="276" w:lineRule="auto"/>
              <w:jc w:val="center"/>
              <w:rPr>
                <w:rFonts w:ascii="Palatino Linotype" w:hAnsi="Palatino Linotype" w:cs="Arial"/>
                <w:b/>
              </w:rPr>
            </w:pPr>
            <w:r w:rsidRPr="00F931FA">
              <w:rPr>
                <w:rFonts w:ascii="Palatino Linotype" w:hAnsi="Palatino Linotype" w:cs="Arial"/>
                <w:b/>
              </w:rPr>
              <w:t>(RÚBRICA)</w:t>
            </w:r>
          </w:p>
          <w:p w:rsidR="009D12B5" w:rsidRPr="00F931FA" w:rsidRDefault="009D12B5" w:rsidP="007A154A">
            <w:pPr>
              <w:spacing w:line="276" w:lineRule="auto"/>
              <w:rPr>
                <w:rFonts w:ascii="Palatino Linotype" w:hAnsi="Palatino Linotype" w:cs="Arial"/>
              </w:rPr>
            </w:pPr>
          </w:p>
          <w:p w:rsidR="003F13DA" w:rsidRPr="00F931FA" w:rsidRDefault="003F13DA" w:rsidP="007A154A">
            <w:pPr>
              <w:spacing w:line="276" w:lineRule="auto"/>
              <w:rPr>
                <w:rFonts w:ascii="Palatino Linotype" w:hAnsi="Palatino Linotype" w:cs="Arial"/>
              </w:rPr>
            </w:pPr>
          </w:p>
          <w:p w:rsidR="00545088" w:rsidRPr="00F931FA" w:rsidRDefault="00545088" w:rsidP="007A154A">
            <w:pPr>
              <w:spacing w:line="276" w:lineRule="auto"/>
              <w:rPr>
                <w:rFonts w:ascii="Palatino Linotype" w:hAnsi="Palatino Linotype" w:cs="Arial"/>
              </w:rPr>
            </w:pPr>
          </w:p>
          <w:p w:rsidR="00545088" w:rsidRPr="00F931FA" w:rsidRDefault="00545088" w:rsidP="007A154A">
            <w:pPr>
              <w:spacing w:line="276" w:lineRule="auto"/>
              <w:rPr>
                <w:rFonts w:ascii="Palatino Linotype" w:hAnsi="Palatino Linotype" w:cs="Arial"/>
              </w:rPr>
            </w:pPr>
          </w:p>
        </w:tc>
      </w:tr>
    </w:tbl>
    <w:p w:rsidR="009D12B5" w:rsidRDefault="009D12B5" w:rsidP="007A154A">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C34A2A">
        <w:rPr>
          <w:rFonts w:ascii="Palatino Linotype" w:hAnsi="Palatino Linotype" w:cs="Arial"/>
          <w:sz w:val="22"/>
        </w:rPr>
        <w:t>cuatro de diciembre</w:t>
      </w:r>
      <w:r>
        <w:rPr>
          <w:rFonts w:ascii="Palatino Linotype" w:hAnsi="Palatino Linotype" w:cs="Arial"/>
          <w:sz w:val="22"/>
        </w:rPr>
        <w:t xml:space="preserve"> de dos mil diecinueve, emitida en el recurso de revisión número 0</w:t>
      </w:r>
      <w:r w:rsidR="00545088">
        <w:rPr>
          <w:rFonts w:ascii="Palatino Linotype" w:hAnsi="Palatino Linotype" w:cs="Arial"/>
          <w:sz w:val="22"/>
        </w:rPr>
        <w:t>7</w:t>
      </w:r>
      <w:r w:rsidR="00C34A2A">
        <w:rPr>
          <w:rFonts w:ascii="Palatino Linotype" w:hAnsi="Palatino Linotype" w:cs="Arial"/>
          <w:sz w:val="22"/>
        </w:rPr>
        <w:t>932</w:t>
      </w:r>
      <w:r>
        <w:rPr>
          <w:rFonts w:ascii="Palatino Linotype" w:hAnsi="Palatino Linotype" w:cs="Arial"/>
          <w:sz w:val="22"/>
        </w:rPr>
        <w:t xml:space="preserve">/INFOEM/IP/RR/2019.  </w:t>
      </w:r>
    </w:p>
    <w:p w:rsidR="009D12B5" w:rsidRDefault="003F13DA" w:rsidP="007A154A">
      <w:pPr>
        <w:jc w:val="both"/>
      </w:pPr>
      <w:r>
        <w:rPr>
          <w:rFonts w:ascii="Palatino Linotype" w:hAnsi="Palatino Linotype" w:cs="Arial"/>
          <w:sz w:val="22"/>
        </w:rPr>
        <w:t>YSM/ATU</w:t>
      </w:r>
    </w:p>
    <w:p w:rsidR="006E2A57" w:rsidRDefault="006E2A57" w:rsidP="007A154A">
      <w:pPr>
        <w:spacing w:line="360" w:lineRule="auto"/>
        <w:jc w:val="both"/>
      </w:pPr>
    </w:p>
    <w:sectPr w:rsidR="006E2A57" w:rsidSect="00675898">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95" w:rsidRDefault="004B6195" w:rsidP="00502CD3">
      <w:r>
        <w:separator/>
      </w:r>
    </w:p>
  </w:endnote>
  <w:endnote w:type="continuationSeparator" w:id="0">
    <w:p w:rsidR="004B6195" w:rsidRDefault="004B6195"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0"/>
        <w:szCs w:val="20"/>
      </w:rPr>
    </w:sdtEndPr>
    <w:sdtContent>
      <w:sdt>
        <w:sdtPr>
          <w:rPr>
            <w:rFonts w:ascii="Palatino Linotype" w:hAnsi="Palatino Linotype"/>
            <w:sz w:val="20"/>
            <w:szCs w:val="20"/>
          </w:rPr>
          <w:id w:val="-1769616900"/>
          <w:docPartObj>
            <w:docPartGallery w:val="Page Numbers (Top of Page)"/>
            <w:docPartUnique/>
          </w:docPartObj>
        </w:sdtPr>
        <w:sdtEndPr/>
        <w:sdtContent>
          <w:p w:rsidR="00962F82" w:rsidRPr="00BC61D0" w:rsidRDefault="00962F82">
            <w:pPr>
              <w:pStyle w:val="Piedepgina"/>
              <w:jc w:val="right"/>
              <w:rPr>
                <w:rFonts w:ascii="Palatino Linotype" w:hAnsi="Palatino Linotype"/>
                <w:sz w:val="20"/>
                <w:szCs w:val="20"/>
              </w:rPr>
            </w:pPr>
            <w:r w:rsidRPr="00BC61D0">
              <w:rPr>
                <w:rFonts w:ascii="Palatino Linotype" w:hAnsi="Palatino Linotype"/>
                <w:b/>
                <w:sz w:val="20"/>
                <w:szCs w:val="20"/>
                <w:lang w:val="es-ES"/>
              </w:rPr>
              <w:t>Página</w:t>
            </w:r>
            <w:r w:rsidRPr="00BC61D0">
              <w:rPr>
                <w:rFonts w:ascii="Palatino Linotype" w:hAnsi="Palatino Linotype"/>
                <w:sz w:val="20"/>
                <w:szCs w:val="20"/>
                <w:lang w:val="es-ES"/>
              </w:rPr>
              <w:t xml:space="preserve"> </w:t>
            </w:r>
            <w:r w:rsidRPr="00BC61D0">
              <w:rPr>
                <w:rFonts w:ascii="Palatino Linotype" w:hAnsi="Palatino Linotype"/>
                <w:b/>
                <w:bCs/>
                <w:sz w:val="20"/>
                <w:szCs w:val="20"/>
              </w:rPr>
              <w:fldChar w:fldCharType="begin"/>
            </w:r>
            <w:r w:rsidRPr="00BC61D0">
              <w:rPr>
                <w:rFonts w:ascii="Palatino Linotype" w:hAnsi="Palatino Linotype"/>
                <w:b/>
                <w:bCs/>
                <w:sz w:val="20"/>
                <w:szCs w:val="20"/>
              </w:rPr>
              <w:instrText>PAGE</w:instrText>
            </w:r>
            <w:r w:rsidRPr="00BC61D0">
              <w:rPr>
                <w:rFonts w:ascii="Palatino Linotype" w:hAnsi="Palatino Linotype"/>
                <w:b/>
                <w:bCs/>
                <w:sz w:val="20"/>
                <w:szCs w:val="20"/>
              </w:rPr>
              <w:fldChar w:fldCharType="separate"/>
            </w:r>
            <w:r w:rsidR="00BC61D0">
              <w:rPr>
                <w:rFonts w:ascii="Palatino Linotype" w:hAnsi="Palatino Linotype"/>
                <w:b/>
                <w:bCs/>
                <w:noProof/>
                <w:sz w:val="20"/>
                <w:szCs w:val="20"/>
              </w:rPr>
              <w:t>50</w:t>
            </w:r>
            <w:r w:rsidRPr="00BC61D0">
              <w:rPr>
                <w:rFonts w:ascii="Palatino Linotype" w:hAnsi="Palatino Linotype"/>
                <w:b/>
                <w:bCs/>
                <w:sz w:val="20"/>
                <w:szCs w:val="20"/>
              </w:rPr>
              <w:fldChar w:fldCharType="end"/>
            </w:r>
            <w:r w:rsidRPr="00BC61D0">
              <w:rPr>
                <w:rFonts w:ascii="Palatino Linotype" w:hAnsi="Palatino Linotype"/>
                <w:sz w:val="20"/>
                <w:szCs w:val="20"/>
                <w:lang w:val="es-ES"/>
              </w:rPr>
              <w:t xml:space="preserve"> de </w:t>
            </w:r>
            <w:r w:rsidRPr="00BC61D0">
              <w:rPr>
                <w:rFonts w:ascii="Palatino Linotype" w:hAnsi="Palatino Linotype"/>
                <w:b/>
                <w:bCs/>
                <w:sz w:val="20"/>
                <w:szCs w:val="20"/>
              </w:rPr>
              <w:fldChar w:fldCharType="begin"/>
            </w:r>
            <w:r w:rsidRPr="00BC61D0">
              <w:rPr>
                <w:rFonts w:ascii="Palatino Linotype" w:hAnsi="Palatino Linotype"/>
                <w:b/>
                <w:bCs/>
                <w:sz w:val="20"/>
                <w:szCs w:val="20"/>
              </w:rPr>
              <w:instrText>NUMPAGES</w:instrText>
            </w:r>
            <w:r w:rsidRPr="00BC61D0">
              <w:rPr>
                <w:rFonts w:ascii="Palatino Linotype" w:hAnsi="Palatino Linotype"/>
                <w:b/>
                <w:bCs/>
                <w:sz w:val="20"/>
                <w:szCs w:val="20"/>
              </w:rPr>
              <w:fldChar w:fldCharType="separate"/>
            </w:r>
            <w:r w:rsidR="00BC61D0">
              <w:rPr>
                <w:rFonts w:ascii="Palatino Linotype" w:hAnsi="Palatino Linotype"/>
                <w:b/>
                <w:bCs/>
                <w:noProof/>
                <w:sz w:val="20"/>
                <w:szCs w:val="20"/>
              </w:rPr>
              <w:t>50</w:t>
            </w:r>
            <w:r w:rsidRPr="00BC61D0">
              <w:rPr>
                <w:rFonts w:ascii="Palatino Linotype" w:hAnsi="Palatino Linotype"/>
                <w:b/>
                <w:bCs/>
                <w:sz w:val="20"/>
                <w:szCs w:val="20"/>
              </w:rPr>
              <w:fldChar w:fldCharType="end"/>
            </w:r>
          </w:p>
        </w:sdtContent>
      </w:sdt>
    </w:sdtContent>
  </w:sdt>
  <w:p w:rsidR="00962F82" w:rsidRPr="00F931FA" w:rsidRDefault="00962F82">
    <w:pPr>
      <w:pStyle w:val="Piedepgina"/>
      <w:rPr>
        <w:rFonts w:ascii="Palatino Linotype" w:hAnsi="Palatino Linotyp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224033275"/>
      <w:docPartObj>
        <w:docPartGallery w:val="Page Numbers (Bottom of Page)"/>
        <w:docPartUnique/>
      </w:docPartObj>
    </w:sdtPr>
    <w:sdtEndPr/>
    <w:sdtContent>
      <w:sdt>
        <w:sdtPr>
          <w:rPr>
            <w:rFonts w:ascii="Palatino Linotype" w:hAnsi="Palatino Linotype"/>
            <w:sz w:val="20"/>
            <w:szCs w:val="20"/>
          </w:rPr>
          <w:id w:val="1257093100"/>
          <w:docPartObj>
            <w:docPartGallery w:val="Page Numbers (Top of Page)"/>
            <w:docPartUnique/>
          </w:docPartObj>
        </w:sdtPr>
        <w:sdtEndPr/>
        <w:sdtContent>
          <w:p w:rsidR="00962F82" w:rsidRPr="00D5041D" w:rsidRDefault="00962F82">
            <w:pPr>
              <w:pStyle w:val="Piedepgina"/>
              <w:jc w:val="right"/>
              <w:rPr>
                <w:rFonts w:ascii="Palatino Linotype" w:hAnsi="Palatino Linotype"/>
                <w:sz w:val="20"/>
                <w:szCs w:val="20"/>
              </w:rPr>
            </w:pPr>
            <w:r w:rsidRPr="00D5041D">
              <w:rPr>
                <w:rFonts w:ascii="Palatino Linotype" w:hAnsi="Palatino Linotype"/>
                <w:b/>
                <w:sz w:val="20"/>
                <w:szCs w:val="20"/>
                <w:lang w:val="es-ES"/>
              </w:rPr>
              <w:t>Página</w:t>
            </w:r>
            <w:r w:rsidRPr="00D5041D">
              <w:rPr>
                <w:rFonts w:ascii="Palatino Linotype" w:hAnsi="Palatino Linotype"/>
                <w:sz w:val="20"/>
                <w:szCs w:val="20"/>
                <w:lang w:val="es-ES"/>
              </w:rPr>
              <w:t xml:space="preserve"> </w:t>
            </w:r>
            <w:r w:rsidRPr="00D5041D">
              <w:rPr>
                <w:rFonts w:ascii="Palatino Linotype" w:hAnsi="Palatino Linotype"/>
                <w:b/>
                <w:bCs/>
                <w:sz w:val="20"/>
                <w:szCs w:val="20"/>
              </w:rPr>
              <w:fldChar w:fldCharType="begin"/>
            </w:r>
            <w:r w:rsidRPr="00D5041D">
              <w:rPr>
                <w:rFonts w:ascii="Palatino Linotype" w:hAnsi="Palatino Linotype"/>
                <w:b/>
                <w:bCs/>
                <w:sz w:val="20"/>
                <w:szCs w:val="20"/>
              </w:rPr>
              <w:instrText>PAGE</w:instrText>
            </w:r>
            <w:r w:rsidRPr="00D5041D">
              <w:rPr>
                <w:rFonts w:ascii="Palatino Linotype" w:hAnsi="Palatino Linotype"/>
                <w:b/>
                <w:bCs/>
                <w:sz w:val="20"/>
                <w:szCs w:val="20"/>
              </w:rPr>
              <w:fldChar w:fldCharType="separate"/>
            </w:r>
            <w:r w:rsidR="00BC61D0">
              <w:rPr>
                <w:rFonts w:ascii="Palatino Linotype" w:hAnsi="Palatino Linotype"/>
                <w:b/>
                <w:bCs/>
                <w:noProof/>
                <w:sz w:val="20"/>
                <w:szCs w:val="20"/>
              </w:rPr>
              <w:t>1</w:t>
            </w:r>
            <w:r w:rsidRPr="00D5041D">
              <w:rPr>
                <w:rFonts w:ascii="Palatino Linotype" w:hAnsi="Palatino Linotype"/>
                <w:b/>
                <w:bCs/>
                <w:sz w:val="20"/>
                <w:szCs w:val="20"/>
              </w:rPr>
              <w:fldChar w:fldCharType="end"/>
            </w:r>
            <w:r w:rsidRPr="00D5041D">
              <w:rPr>
                <w:rFonts w:ascii="Palatino Linotype" w:hAnsi="Palatino Linotype"/>
                <w:sz w:val="20"/>
                <w:szCs w:val="20"/>
                <w:lang w:val="es-ES"/>
              </w:rPr>
              <w:t xml:space="preserve"> de </w:t>
            </w:r>
            <w:r w:rsidRPr="00D5041D">
              <w:rPr>
                <w:rFonts w:ascii="Palatino Linotype" w:hAnsi="Palatino Linotype"/>
                <w:b/>
                <w:bCs/>
                <w:sz w:val="20"/>
                <w:szCs w:val="20"/>
              </w:rPr>
              <w:fldChar w:fldCharType="begin"/>
            </w:r>
            <w:r w:rsidRPr="00D5041D">
              <w:rPr>
                <w:rFonts w:ascii="Palatino Linotype" w:hAnsi="Palatino Linotype"/>
                <w:b/>
                <w:bCs/>
                <w:sz w:val="20"/>
                <w:szCs w:val="20"/>
              </w:rPr>
              <w:instrText>NUMPAGES</w:instrText>
            </w:r>
            <w:r w:rsidRPr="00D5041D">
              <w:rPr>
                <w:rFonts w:ascii="Palatino Linotype" w:hAnsi="Palatino Linotype"/>
                <w:b/>
                <w:bCs/>
                <w:sz w:val="20"/>
                <w:szCs w:val="20"/>
              </w:rPr>
              <w:fldChar w:fldCharType="separate"/>
            </w:r>
            <w:r w:rsidR="00BC61D0">
              <w:rPr>
                <w:rFonts w:ascii="Palatino Linotype" w:hAnsi="Palatino Linotype"/>
                <w:b/>
                <w:bCs/>
                <w:noProof/>
                <w:sz w:val="20"/>
                <w:szCs w:val="20"/>
              </w:rPr>
              <w:t>50</w:t>
            </w:r>
            <w:r w:rsidRPr="00D5041D">
              <w:rPr>
                <w:rFonts w:ascii="Palatino Linotype" w:hAnsi="Palatino Linotype"/>
                <w:b/>
                <w:bCs/>
                <w:sz w:val="20"/>
                <w:szCs w:val="20"/>
              </w:rPr>
              <w:fldChar w:fldCharType="end"/>
            </w:r>
          </w:p>
        </w:sdtContent>
      </w:sdt>
    </w:sdtContent>
  </w:sdt>
  <w:p w:rsidR="00962F82" w:rsidRDefault="00962F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95" w:rsidRDefault="004B6195" w:rsidP="00502CD3">
      <w:r>
        <w:separator/>
      </w:r>
    </w:p>
  </w:footnote>
  <w:footnote w:type="continuationSeparator" w:id="0">
    <w:p w:rsidR="004B6195" w:rsidRDefault="004B6195" w:rsidP="00502C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FA" w:rsidRPr="00F931FA" w:rsidRDefault="00F931FA">
    <w:pPr>
      <w:rPr>
        <w:sz w:val="28"/>
        <w:szCs w:val="28"/>
      </w:rPr>
    </w:pPr>
  </w:p>
  <w:tbl>
    <w:tblPr>
      <w:tblW w:w="9072" w:type="dxa"/>
      <w:tblLayout w:type="fixed"/>
      <w:tblLook w:val="04A0" w:firstRow="1" w:lastRow="0" w:firstColumn="1" w:lastColumn="0" w:noHBand="0" w:noVBand="1"/>
    </w:tblPr>
    <w:tblGrid>
      <w:gridCol w:w="3686"/>
      <w:gridCol w:w="2410"/>
      <w:gridCol w:w="2976"/>
    </w:tblGrid>
    <w:tr w:rsidR="00962F82" w:rsidRPr="008F2CCC" w:rsidTr="00B84C2D">
      <w:tc>
        <w:tcPr>
          <w:tcW w:w="3686" w:type="dxa"/>
          <w:vMerge w:val="restart"/>
        </w:tcPr>
        <w:p w:rsidR="00962F82" w:rsidRPr="008F2CCC" w:rsidRDefault="00962F82" w:rsidP="00502CD3">
          <w:pPr>
            <w:rPr>
              <w:rFonts w:ascii="Palatino Linotype" w:hAnsi="Palatino Linotype"/>
              <w:b/>
              <w:sz w:val="22"/>
              <w:szCs w:val="22"/>
              <w:lang w:val="es-ES_tradnl"/>
            </w:rPr>
          </w:pPr>
        </w:p>
      </w:tc>
      <w:tc>
        <w:tcPr>
          <w:tcW w:w="2410"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962F82" w:rsidRPr="008F2CCC" w:rsidRDefault="00962F82" w:rsidP="003E4C03">
          <w:pPr>
            <w:ind w:left="34" w:right="-107"/>
            <w:jc w:val="both"/>
            <w:rPr>
              <w:rFonts w:ascii="Palatino Linotype" w:hAnsi="Palatino Linotype"/>
              <w:b/>
              <w:sz w:val="22"/>
              <w:szCs w:val="22"/>
              <w:lang w:val="es-ES_tradnl"/>
            </w:rPr>
          </w:pPr>
          <w:r w:rsidRPr="00B84C2D">
            <w:rPr>
              <w:rFonts w:ascii="Palatino Linotype" w:hAnsi="Palatino Linotype"/>
              <w:b/>
              <w:sz w:val="22"/>
              <w:szCs w:val="22"/>
              <w:lang w:val="es-ES_tradnl"/>
            </w:rPr>
            <w:t>07932/INFOEM/IP/RR/2019</w:t>
          </w:r>
        </w:p>
      </w:tc>
    </w:tr>
    <w:tr w:rsidR="00962F82" w:rsidRPr="008F2CCC" w:rsidTr="00B84C2D">
      <w:trPr>
        <w:trHeight w:val="228"/>
      </w:trPr>
      <w:tc>
        <w:tcPr>
          <w:tcW w:w="3686" w:type="dxa"/>
          <w:vMerge/>
        </w:tcPr>
        <w:p w:rsidR="00962F82" w:rsidRPr="008F2CCC" w:rsidRDefault="00962F82" w:rsidP="00502CD3">
          <w:pPr>
            <w:rPr>
              <w:rFonts w:ascii="Palatino Linotype" w:hAnsi="Palatino Linotype"/>
              <w:b/>
              <w:sz w:val="22"/>
              <w:szCs w:val="22"/>
              <w:lang w:val="es-ES_tradnl"/>
            </w:rPr>
          </w:pPr>
        </w:p>
      </w:tc>
      <w:tc>
        <w:tcPr>
          <w:tcW w:w="2410"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962F82" w:rsidRPr="00462829" w:rsidRDefault="00962F82" w:rsidP="00502CD3">
          <w:pPr>
            <w:ind w:left="34" w:right="-107"/>
            <w:jc w:val="both"/>
            <w:rPr>
              <w:rFonts w:ascii="Palatino Linotype" w:hAnsi="Palatino Linotype"/>
              <w:b/>
              <w:sz w:val="22"/>
              <w:szCs w:val="22"/>
            </w:rPr>
          </w:pPr>
          <w:r w:rsidRPr="00B84C2D">
            <w:rPr>
              <w:rFonts w:ascii="Palatino Linotype" w:hAnsi="Palatino Linotype"/>
              <w:b/>
              <w:sz w:val="22"/>
              <w:szCs w:val="22"/>
            </w:rPr>
            <w:t>Partido Morena</w:t>
          </w:r>
        </w:p>
      </w:tc>
    </w:tr>
    <w:tr w:rsidR="00962F82" w:rsidRPr="008F2CCC" w:rsidTr="00B84C2D">
      <w:tc>
        <w:tcPr>
          <w:tcW w:w="3686" w:type="dxa"/>
          <w:vMerge/>
        </w:tcPr>
        <w:p w:rsidR="00962F82" w:rsidRPr="008F2CCC" w:rsidRDefault="00962F82" w:rsidP="00502CD3">
          <w:pPr>
            <w:rPr>
              <w:rFonts w:ascii="Palatino Linotype" w:hAnsi="Palatino Linotype"/>
              <w:b/>
              <w:sz w:val="22"/>
              <w:szCs w:val="22"/>
              <w:lang w:val="es-ES_tradnl"/>
            </w:rPr>
          </w:pPr>
        </w:p>
      </w:tc>
      <w:tc>
        <w:tcPr>
          <w:tcW w:w="2410"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962F82" w:rsidRPr="008F2CCC" w:rsidRDefault="00962F82"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962F82" w:rsidRPr="00F931FA" w:rsidRDefault="00962F82" w:rsidP="00502CD3">
    <w:pPr>
      <w:pStyle w:val="Encabezado"/>
      <w:ind w:right="-93"/>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1FA" w:rsidRPr="00F931FA" w:rsidRDefault="00F931FA">
    <w:pPr>
      <w:rPr>
        <w:sz w:val="28"/>
        <w:szCs w:val="28"/>
      </w:rPr>
    </w:pPr>
  </w:p>
  <w:tbl>
    <w:tblPr>
      <w:tblW w:w="9214" w:type="dxa"/>
      <w:tblLayout w:type="fixed"/>
      <w:tblLook w:val="04A0" w:firstRow="1" w:lastRow="0" w:firstColumn="1" w:lastColumn="0" w:noHBand="0" w:noVBand="1"/>
    </w:tblPr>
    <w:tblGrid>
      <w:gridCol w:w="3828"/>
      <w:gridCol w:w="2409"/>
      <w:gridCol w:w="2977"/>
    </w:tblGrid>
    <w:tr w:rsidR="00962F82" w:rsidRPr="008F2CCC" w:rsidTr="00B113B2">
      <w:tc>
        <w:tcPr>
          <w:tcW w:w="3828" w:type="dxa"/>
          <w:vMerge w:val="restart"/>
        </w:tcPr>
        <w:p w:rsidR="00962F82" w:rsidRPr="008F2CCC" w:rsidRDefault="00962F82" w:rsidP="00C273F6">
          <w:pPr>
            <w:rPr>
              <w:rFonts w:ascii="Palatino Linotype" w:hAnsi="Palatino Linotype"/>
              <w:b/>
              <w:sz w:val="22"/>
              <w:szCs w:val="22"/>
              <w:lang w:val="es-ES_tradnl"/>
            </w:rPr>
          </w:pPr>
        </w:p>
      </w:tc>
      <w:tc>
        <w:tcPr>
          <w:tcW w:w="2409"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962F82" w:rsidRPr="008F2CCC" w:rsidRDefault="00962F82" w:rsidP="00B113B2">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7932</w:t>
          </w:r>
          <w:r w:rsidRPr="003677AA">
            <w:rPr>
              <w:rFonts w:ascii="Palatino Linotype" w:hAnsi="Palatino Linotype"/>
              <w:b/>
              <w:sz w:val="22"/>
              <w:szCs w:val="22"/>
              <w:lang w:val="es-ES_tradnl"/>
            </w:rPr>
            <w:t>/INFOEM/IP/RR/2019</w:t>
          </w:r>
        </w:p>
      </w:tc>
    </w:tr>
    <w:tr w:rsidR="00962F82" w:rsidRPr="008F2CCC" w:rsidTr="00B113B2">
      <w:trPr>
        <w:trHeight w:val="228"/>
      </w:trPr>
      <w:tc>
        <w:tcPr>
          <w:tcW w:w="3828" w:type="dxa"/>
          <w:vMerge/>
        </w:tcPr>
        <w:p w:rsidR="00962F82" w:rsidRPr="008F2CCC" w:rsidRDefault="00962F82" w:rsidP="00C273F6">
          <w:pPr>
            <w:rPr>
              <w:rFonts w:ascii="Palatino Linotype" w:hAnsi="Palatino Linotype"/>
              <w:b/>
              <w:sz w:val="22"/>
              <w:szCs w:val="22"/>
              <w:lang w:val="es-ES_tradnl"/>
            </w:rPr>
          </w:pPr>
        </w:p>
      </w:tc>
      <w:tc>
        <w:tcPr>
          <w:tcW w:w="2409"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962F82" w:rsidRPr="00C273F6" w:rsidRDefault="00962F82" w:rsidP="003E4C03">
          <w:pPr>
            <w:ind w:left="34" w:right="-107"/>
            <w:jc w:val="both"/>
            <w:rPr>
              <w:rFonts w:ascii="Palatino Linotype" w:hAnsi="Palatino Linotype"/>
              <w:b/>
              <w:sz w:val="22"/>
              <w:szCs w:val="22"/>
            </w:rPr>
          </w:pPr>
        </w:p>
      </w:tc>
    </w:tr>
    <w:tr w:rsidR="00962F82" w:rsidRPr="008F2CCC" w:rsidTr="00B113B2">
      <w:trPr>
        <w:trHeight w:val="228"/>
      </w:trPr>
      <w:tc>
        <w:tcPr>
          <w:tcW w:w="3828" w:type="dxa"/>
          <w:vMerge/>
        </w:tcPr>
        <w:p w:rsidR="00962F82" w:rsidRPr="008F2CCC" w:rsidRDefault="00962F82" w:rsidP="00C273F6">
          <w:pPr>
            <w:rPr>
              <w:rFonts w:ascii="Palatino Linotype" w:hAnsi="Palatino Linotype"/>
              <w:b/>
              <w:sz w:val="22"/>
              <w:szCs w:val="22"/>
              <w:lang w:val="es-ES_tradnl"/>
            </w:rPr>
          </w:pPr>
        </w:p>
      </w:tc>
      <w:tc>
        <w:tcPr>
          <w:tcW w:w="2409"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962F82" w:rsidRPr="00462829" w:rsidRDefault="00962F82" w:rsidP="00C273F6">
          <w:pPr>
            <w:ind w:left="34" w:right="-107"/>
            <w:jc w:val="both"/>
            <w:rPr>
              <w:rFonts w:ascii="Palatino Linotype" w:hAnsi="Palatino Linotype"/>
              <w:b/>
              <w:sz w:val="22"/>
              <w:szCs w:val="22"/>
            </w:rPr>
          </w:pPr>
          <w:r w:rsidRPr="00B113B2">
            <w:rPr>
              <w:rFonts w:ascii="Palatino Linotype" w:hAnsi="Palatino Linotype"/>
              <w:b/>
              <w:sz w:val="22"/>
              <w:szCs w:val="22"/>
            </w:rPr>
            <w:t>Partido Morena</w:t>
          </w:r>
        </w:p>
      </w:tc>
    </w:tr>
    <w:tr w:rsidR="00962F82" w:rsidRPr="008F2CCC" w:rsidTr="00B113B2">
      <w:tc>
        <w:tcPr>
          <w:tcW w:w="3828" w:type="dxa"/>
          <w:vMerge/>
        </w:tcPr>
        <w:p w:rsidR="00962F82" w:rsidRPr="008F2CCC" w:rsidRDefault="00962F82" w:rsidP="00C273F6">
          <w:pPr>
            <w:rPr>
              <w:rFonts w:ascii="Palatino Linotype" w:hAnsi="Palatino Linotype"/>
              <w:b/>
              <w:sz w:val="22"/>
              <w:szCs w:val="22"/>
              <w:lang w:val="es-ES_tradnl"/>
            </w:rPr>
          </w:pPr>
        </w:p>
      </w:tc>
      <w:tc>
        <w:tcPr>
          <w:tcW w:w="2409" w:type="dxa"/>
          <w:shd w:val="clear" w:color="auto" w:fill="auto"/>
        </w:tcPr>
        <w:p w:rsidR="00962F82" w:rsidRPr="008F2CCC" w:rsidRDefault="00962F82"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2977" w:type="dxa"/>
          <w:shd w:val="clear" w:color="auto" w:fill="auto"/>
        </w:tcPr>
        <w:p w:rsidR="00962F82" w:rsidRPr="008F2CCC" w:rsidRDefault="00962F82"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962F82" w:rsidRPr="00F931FA" w:rsidRDefault="00962F82">
    <w:pPr>
      <w:pStyle w:val="Encabezado"/>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25D06FD"/>
    <w:multiLevelType w:val="hybridMultilevel"/>
    <w:tmpl w:val="94482562"/>
    <w:lvl w:ilvl="0" w:tplc="080A0001">
      <w:start w:val="1"/>
      <w:numFmt w:val="bullet"/>
      <w:lvlText w:val=""/>
      <w:lvlJc w:val="left"/>
      <w:pPr>
        <w:ind w:left="2160" w:hanging="360"/>
      </w:pPr>
      <w:rPr>
        <w:rFonts w:ascii="Symbol" w:hAnsi="Symbol" w:hint="default"/>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3" w15:restartNumberingAfterBreak="0">
    <w:nsid w:val="69470C8B"/>
    <w:multiLevelType w:val="hybridMultilevel"/>
    <w:tmpl w:val="C07624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41F58"/>
    <w:rsid w:val="00065608"/>
    <w:rsid w:val="000757CE"/>
    <w:rsid w:val="00093799"/>
    <w:rsid w:val="000E124C"/>
    <w:rsid w:val="00130D3B"/>
    <w:rsid w:val="001340D8"/>
    <w:rsid w:val="001641D9"/>
    <w:rsid w:val="001A3D89"/>
    <w:rsid w:val="001B32F9"/>
    <w:rsid w:val="001B3AD2"/>
    <w:rsid w:val="001D6B9A"/>
    <w:rsid w:val="001F7B44"/>
    <w:rsid w:val="00276640"/>
    <w:rsid w:val="002A43BA"/>
    <w:rsid w:val="002B12DF"/>
    <w:rsid w:val="002C0BB9"/>
    <w:rsid w:val="00304D9C"/>
    <w:rsid w:val="00344B1D"/>
    <w:rsid w:val="00364766"/>
    <w:rsid w:val="0037322D"/>
    <w:rsid w:val="00396EF4"/>
    <w:rsid w:val="003B1D8C"/>
    <w:rsid w:val="003D0394"/>
    <w:rsid w:val="003E34B9"/>
    <w:rsid w:val="003E4C03"/>
    <w:rsid w:val="003F13DA"/>
    <w:rsid w:val="004037E2"/>
    <w:rsid w:val="00417CC4"/>
    <w:rsid w:val="00455AB2"/>
    <w:rsid w:val="00465E19"/>
    <w:rsid w:val="004828AA"/>
    <w:rsid w:val="0048419C"/>
    <w:rsid w:val="004872F4"/>
    <w:rsid w:val="004B13FB"/>
    <w:rsid w:val="004B6195"/>
    <w:rsid w:val="004E21A2"/>
    <w:rsid w:val="00502CD3"/>
    <w:rsid w:val="00511E5B"/>
    <w:rsid w:val="00517F05"/>
    <w:rsid w:val="00545088"/>
    <w:rsid w:val="005968B6"/>
    <w:rsid w:val="005E6ABD"/>
    <w:rsid w:val="00623770"/>
    <w:rsid w:val="00627536"/>
    <w:rsid w:val="006313B0"/>
    <w:rsid w:val="00636CBF"/>
    <w:rsid w:val="00675898"/>
    <w:rsid w:val="006917E8"/>
    <w:rsid w:val="006B6ACF"/>
    <w:rsid w:val="006C6A94"/>
    <w:rsid w:val="006D4FB9"/>
    <w:rsid w:val="006E0F7A"/>
    <w:rsid w:val="006E2A57"/>
    <w:rsid w:val="006F31BC"/>
    <w:rsid w:val="006F5BFB"/>
    <w:rsid w:val="00725A19"/>
    <w:rsid w:val="0073181C"/>
    <w:rsid w:val="00732CB9"/>
    <w:rsid w:val="00740109"/>
    <w:rsid w:val="00741052"/>
    <w:rsid w:val="007859F6"/>
    <w:rsid w:val="00785FA5"/>
    <w:rsid w:val="00791A46"/>
    <w:rsid w:val="007A154A"/>
    <w:rsid w:val="007B1BFA"/>
    <w:rsid w:val="007F291A"/>
    <w:rsid w:val="00800066"/>
    <w:rsid w:val="00802D9F"/>
    <w:rsid w:val="008207C5"/>
    <w:rsid w:val="008B1CAF"/>
    <w:rsid w:val="008B1D97"/>
    <w:rsid w:val="008C71F0"/>
    <w:rsid w:val="008D7FE2"/>
    <w:rsid w:val="008F2B5A"/>
    <w:rsid w:val="008F3157"/>
    <w:rsid w:val="00932402"/>
    <w:rsid w:val="00962F82"/>
    <w:rsid w:val="009D12B5"/>
    <w:rsid w:val="009D5516"/>
    <w:rsid w:val="00A452F2"/>
    <w:rsid w:val="00A46A96"/>
    <w:rsid w:val="00A628A2"/>
    <w:rsid w:val="00A63157"/>
    <w:rsid w:val="00AB2DAF"/>
    <w:rsid w:val="00B06D8A"/>
    <w:rsid w:val="00B07450"/>
    <w:rsid w:val="00B07BB3"/>
    <w:rsid w:val="00B113B2"/>
    <w:rsid w:val="00B116F0"/>
    <w:rsid w:val="00B162CF"/>
    <w:rsid w:val="00B173C8"/>
    <w:rsid w:val="00B52D93"/>
    <w:rsid w:val="00B84C2D"/>
    <w:rsid w:val="00BB3A0F"/>
    <w:rsid w:val="00BC61D0"/>
    <w:rsid w:val="00BD72AB"/>
    <w:rsid w:val="00BE703A"/>
    <w:rsid w:val="00BF047F"/>
    <w:rsid w:val="00BF0BB5"/>
    <w:rsid w:val="00BF651B"/>
    <w:rsid w:val="00C03618"/>
    <w:rsid w:val="00C21D24"/>
    <w:rsid w:val="00C273F6"/>
    <w:rsid w:val="00C34A2A"/>
    <w:rsid w:val="00C368A6"/>
    <w:rsid w:val="00C53E3B"/>
    <w:rsid w:val="00CA7A4E"/>
    <w:rsid w:val="00CE0BAE"/>
    <w:rsid w:val="00CF4606"/>
    <w:rsid w:val="00D346B5"/>
    <w:rsid w:val="00D5041D"/>
    <w:rsid w:val="00D77282"/>
    <w:rsid w:val="00DB524C"/>
    <w:rsid w:val="00E52CA8"/>
    <w:rsid w:val="00E77085"/>
    <w:rsid w:val="00E94191"/>
    <w:rsid w:val="00E972E6"/>
    <w:rsid w:val="00EB489B"/>
    <w:rsid w:val="00EB55EF"/>
    <w:rsid w:val="00EB6B1D"/>
    <w:rsid w:val="00F064F6"/>
    <w:rsid w:val="00F41AC2"/>
    <w:rsid w:val="00F931FA"/>
    <w:rsid w:val="00F947DA"/>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4B13F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Ttulo6Car">
    <w:name w:val="Título 6 Car"/>
    <w:basedOn w:val="Fuentedeprrafopredeter"/>
    <w:link w:val="Ttulo6"/>
    <w:uiPriority w:val="9"/>
    <w:rsid w:val="004B13FB"/>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4B13FB"/>
    <w:rPr>
      <w:i/>
      <w:iCs/>
    </w:rPr>
  </w:style>
  <w:style w:type="character" w:customStyle="1" w:styleId="Ninguno">
    <w:name w:val="Ninguno"/>
    <w:rsid w:val="004B13FB"/>
    <w:rPr>
      <w:lang w:val="es-ES_tradnl"/>
    </w:rPr>
  </w:style>
  <w:style w:type="paragraph" w:customStyle="1" w:styleId="Cuerpo">
    <w:name w:val="Cuerpo"/>
    <w:rsid w:val="004B13F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4B13FB"/>
    <w:pPr>
      <w:numPr>
        <w:numId w:val="4"/>
      </w:numPr>
    </w:pPr>
  </w:style>
  <w:style w:type="numbering" w:customStyle="1" w:styleId="Estiloimportado1">
    <w:name w:val="Estilo importado 1"/>
    <w:rsid w:val="004B13FB"/>
    <w:pPr>
      <w:numPr>
        <w:numId w:val="5"/>
      </w:numPr>
    </w:pPr>
  </w:style>
  <w:style w:type="character" w:customStyle="1" w:styleId="normaltextrun">
    <w:name w:val="normaltextrun"/>
    <w:basedOn w:val="Fuentedeprrafopredeter"/>
    <w:rsid w:val="004B13FB"/>
  </w:style>
  <w:style w:type="paragraph" w:customStyle="1" w:styleId="INCISO">
    <w:name w:val="INCISO"/>
    <w:basedOn w:val="Normal"/>
    <w:rsid w:val="004B13FB"/>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4B13FB"/>
    <w:pPr>
      <w:spacing w:before="100" w:beforeAutospacing="1" w:after="100" w:afterAutospacing="1"/>
    </w:pPr>
    <w:rPr>
      <w:lang w:eastAsia="es-MX"/>
    </w:rPr>
  </w:style>
  <w:style w:type="character" w:customStyle="1" w:styleId="user-highlighted-active">
    <w:name w:val="user-highlighted-active"/>
    <w:basedOn w:val="Fuentedeprrafopredeter"/>
    <w:rsid w:val="004B13FB"/>
  </w:style>
  <w:style w:type="paragraph" w:styleId="Lista">
    <w:name w:val="List"/>
    <w:basedOn w:val="Normal"/>
    <w:uiPriority w:val="99"/>
    <w:unhideWhenUsed/>
    <w:rsid w:val="004B13FB"/>
    <w:pPr>
      <w:ind w:left="283" w:hanging="283"/>
      <w:contextualSpacing/>
    </w:pPr>
    <w:rPr>
      <w:lang w:val="es-ES"/>
    </w:rPr>
  </w:style>
  <w:style w:type="paragraph" w:styleId="Lista2">
    <w:name w:val="List 2"/>
    <w:basedOn w:val="Normal"/>
    <w:uiPriority w:val="99"/>
    <w:unhideWhenUsed/>
    <w:rsid w:val="004B13FB"/>
    <w:pPr>
      <w:ind w:left="566" w:hanging="283"/>
      <w:contextualSpacing/>
    </w:pPr>
    <w:rPr>
      <w:lang w:val="es-ES"/>
    </w:rPr>
  </w:style>
  <w:style w:type="paragraph" w:styleId="Lista3">
    <w:name w:val="List 3"/>
    <w:basedOn w:val="Normal"/>
    <w:uiPriority w:val="99"/>
    <w:unhideWhenUsed/>
    <w:rsid w:val="004B13FB"/>
    <w:pPr>
      <w:ind w:left="849" w:hanging="283"/>
      <w:contextualSpacing/>
    </w:pPr>
    <w:rPr>
      <w:lang w:val="es-ES"/>
    </w:rPr>
  </w:style>
  <w:style w:type="paragraph" w:styleId="Textoindependiente">
    <w:name w:val="Body Text"/>
    <w:basedOn w:val="Normal"/>
    <w:link w:val="TextoindependienteCar"/>
    <w:uiPriority w:val="99"/>
    <w:unhideWhenUsed/>
    <w:rsid w:val="004B13FB"/>
    <w:pPr>
      <w:spacing w:after="120"/>
    </w:pPr>
    <w:rPr>
      <w:lang w:val="es-ES"/>
    </w:rPr>
  </w:style>
  <w:style w:type="character" w:customStyle="1" w:styleId="TextoindependienteCar">
    <w:name w:val="Texto independiente Car"/>
    <w:basedOn w:val="Fuentedeprrafopredeter"/>
    <w:link w:val="Textoindependiente"/>
    <w:uiPriority w:val="99"/>
    <w:rsid w:val="004B13F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B13FB"/>
    <w:pPr>
      <w:spacing w:after="120"/>
      <w:ind w:left="283"/>
    </w:pPr>
    <w:rPr>
      <w:lang w:val="es-ES"/>
    </w:rPr>
  </w:style>
  <w:style w:type="character" w:customStyle="1" w:styleId="SangradetextonormalCar">
    <w:name w:val="Sangría de texto normal Car"/>
    <w:basedOn w:val="Fuentedeprrafopredeter"/>
    <w:link w:val="Sangradetextonormal"/>
    <w:uiPriority w:val="99"/>
    <w:rsid w:val="004B13F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B13F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B13F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B13FB"/>
  </w:style>
  <w:style w:type="character" w:customStyle="1" w:styleId="titulorubrolgt">
    <w:name w:val="titulorubrolgt"/>
    <w:basedOn w:val="Fuentedeprrafopredeter"/>
    <w:rsid w:val="004B13FB"/>
  </w:style>
  <w:style w:type="paragraph" w:customStyle="1" w:styleId="Text">
    <w:name w:val="Text"/>
    <w:basedOn w:val="Normal"/>
    <w:link w:val="TextChar"/>
    <w:rsid w:val="004B13FB"/>
    <w:pPr>
      <w:spacing w:after="240"/>
    </w:pPr>
    <w:rPr>
      <w:szCs w:val="20"/>
      <w:lang w:val="en-US" w:eastAsia="en-US"/>
    </w:rPr>
  </w:style>
  <w:style w:type="character" w:customStyle="1" w:styleId="TextChar">
    <w:name w:val="Text Char"/>
    <w:link w:val="Text"/>
    <w:locked/>
    <w:rsid w:val="004B13F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4B13FB"/>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5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B13FB"/>
  </w:style>
  <w:style w:type="table" w:customStyle="1" w:styleId="Tablaconcuadrcula2">
    <w:name w:val="Tabla con cuadrícula2"/>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B13FB"/>
  </w:style>
  <w:style w:type="table" w:customStyle="1" w:styleId="Tablaconcuadrcula11">
    <w:name w:val="Tabla con cuadrícula11"/>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4B13F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B13FB"/>
    <w:rPr>
      <w:rFonts w:ascii="Times New Roman" w:eastAsia="Times New Roman" w:hAnsi="Times New Roman" w:cs="Times New Roman"/>
      <w:sz w:val="16"/>
      <w:szCs w:val="16"/>
      <w:lang w:eastAsia="es-ES"/>
    </w:rPr>
  </w:style>
  <w:style w:type="paragraph" w:customStyle="1" w:styleId="xmsonormal">
    <w:name w:val="x_msonormal"/>
    <w:basedOn w:val="Normal"/>
    <w:rsid w:val="004B13FB"/>
    <w:pPr>
      <w:spacing w:before="100" w:beforeAutospacing="1" w:after="100" w:afterAutospacing="1"/>
    </w:pPr>
    <w:rPr>
      <w:lang w:eastAsia="es-MX"/>
    </w:rPr>
  </w:style>
  <w:style w:type="numbering" w:customStyle="1" w:styleId="Sinlista2">
    <w:name w:val="Sin lista2"/>
    <w:next w:val="Sinlista"/>
    <w:uiPriority w:val="99"/>
    <w:semiHidden/>
    <w:unhideWhenUsed/>
    <w:rsid w:val="004B13FB"/>
  </w:style>
  <w:style w:type="numbering" w:customStyle="1" w:styleId="Sinlista3">
    <w:name w:val="Sin lista3"/>
    <w:next w:val="Sinlista"/>
    <w:uiPriority w:val="99"/>
    <w:semiHidden/>
    <w:unhideWhenUsed/>
    <w:rsid w:val="004B13FB"/>
  </w:style>
  <w:style w:type="table" w:customStyle="1" w:styleId="Tablaconcuadrcula3">
    <w:name w:val="Tabla con cuadrícula3"/>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4B13FB"/>
  </w:style>
  <w:style w:type="table" w:customStyle="1" w:styleId="Tablaconcuadrcula4">
    <w:name w:val="Tabla con cuadrícula4"/>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4B13FB"/>
    <w:pPr>
      <w:spacing w:before="100" w:beforeAutospacing="1" w:after="100" w:afterAutospacing="1"/>
    </w:pPr>
    <w:rPr>
      <w:lang w:eastAsia="es-MX"/>
    </w:rPr>
  </w:style>
  <w:style w:type="character" w:customStyle="1" w:styleId="eop">
    <w:name w:val="eop"/>
    <w:basedOn w:val="Fuentedeprrafopredeter"/>
    <w:rsid w:val="004B13FB"/>
  </w:style>
  <w:style w:type="numbering" w:customStyle="1" w:styleId="Sinlista5">
    <w:name w:val="Sin lista5"/>
    <w:next w:val="Sinlista"/>
    <w:uiPriority w:val="99"/>
    <w:semiHidden/>
    <w:unhideWhenUsed/>
    <w:rsid w:val="004B13FB"/>
  </w:style>
  <w:style w:type="table" w:customStyle="1" w:styleId="Tablaconcuadrcula5">
    <w:name w:val="Tabla con cuadrícula5"/>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4B13FB"/>
  </w:style>
  <w:style w:type="table" w:customStyle="1" w:styleId="Tablaconcuadrcula21">
    <w:name w:val="Tabla con cuadrícula21"/>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4B13FB"/>
  </w:style>
  <w:style w:type="table" w:customStyle="1" w:styleId="Tablaconcuadrcula111">
    <w:name w:val="Tabla con cuadrícula111"/>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4B13FB"/>
  </w:style>
  <w:style w:type="numbering" w:customStyle="1" w:styleId="Sinlista31">
    <w:name w:val="Sin lista31"/>
    <w:next w:val="Sinlista"/>
    <w:uiPriority w:val="99"/>
    <w:semiHidden/>
    <w:unhideWhenUsed/>
    <w:rsid w:val="004B13FB"/>
  </w:style>
  <w:style w:type="table" w:customStyle="1" w:styleId="Tablaconcuadrcula31">
    <w:name w:val="Tabla con cuadrícula31"/>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4B13FB"/>
  </w:style>
  <w:style w:type="table" w:customStyle="1" w:styleId="Tablaconcuadrcula41">
    <w:name w:val="Tabla con cuadrícula41"/>
    <w:basedOn w:val="Tablanormal"/>
    <w:next w:val="Tablaconcuadrcula"/>
    <w:uiPriority w:val="39"/>
    <w:rsid w:val="004B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308636193">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799225547">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DC83-ED65-4039-81CF-BC646E04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12204</Words>
  <Characters>67125</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UserInfoem</cp:lastModifiedBy>
  <cp:revision>5</cp:revision>
  <cp:lastPrinted>2019-12-06T00:02:00Z</cp:lastPrinted>
  <dcterms:created xsi:type="dcterms:W3CDTF">2019-11-29T01:05:00Z</dcterms:created>
  <dcterms:modified xsi:type="dcterms:W3CDTF">2019-12-06T00:03:00Z</dcterms:modified>
</cp:coreProperties>
</file>