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7545A9" w:rsidRDefault="00A2780F" w:rsidP="003B522F">
      <w:pPr>
        <w:spacing w:line="360" w:lineRule="auto"/>
        <w:jc w:val="both"/>
        <w:rPr>
          <w:rFonts w:ascii="Palatino Linotype" w:hAnsi="Palatino Linotype"/>
        </w:rPr>
      </w:pPr>
      <w:r w:rsidRPr="007545A9">
        <w:rPr>
          <w:rFonts w:ascii="Palatino Linotype" w:hAnsi="Palatino Linotype"/>
        </w:rPr>
        <w:t>Resolución</w:t>
      </w:r>
      <w:r w:rsidR="00D730A4" w:rsidRPr="007545A9">
        <w:rPr>
          <w:rFonts w:ascii="Palatino Linotype" w:hAnsi="Palatino Linotype"/>
        </w:rPr>
        <w:t xml:space="preserve"> </w:t>
      </w:r>
      <w:r w:rsidRPr="007545A9">
        <w:rPr>
          <w:rFonts w:ascii="Palatino Linotype" w:hAnsi="Palatino Linotype"/>
        </w:rPr>
        <w:t>del</w:t>
      </w:r>
      <w:r w:rsidR="00D730A4" w:rsidRPr="007545A9">
        <w:rPr>
          <w:rFonts w:ascii="Palatino Linotype" w:hAnsi="Palatino Linotype"/>
        </w:rPr>
        <w:t xml:space="preserve"> </w:t>
      </w:r>
      <w:r w:rsidRPr="007545A9">
        <w:rPr>
          <w:rFonts w:ascii="Palatino Linotype" w:hAnsi="Palatino Linotype"/>
        </w:rPr>
        <w:t>Pleno</w:t>
      </w:r>
      <w:r w:rsidR="00D730A4" w:rsidRPr="007545A9">
        <w:rPr>
          <w:rFonts w:ascii="Palatino Linotype" w:hAnsi="Palatino Linotype"/>
        </w:rPr>
        <w:t xml:space="preserve"> </w:t>
      </w:r>
      <w:r w:rsidRPr="007545A9">
        <w:rPr>
          <w:rFonts w:ascii="Palatino Linotype" w:hAnsi="Palatino Linotype"/>
        </w:rPr>
        <w:t>del</w:t>
      </w:r>
      <w:r w:rsidR="00D730A4" w:rsidRPr="007545A9">
        <w:rPr>
          <w:rFonts w:ascii="Palatino Linotype" w:hAnsi="Palatino Linotype"/>
        </w:rPr>
        <w:t xml:space="preserve"> </w:t>
      </w:r>
      <w:r w:rsidRPr="007545A9">
        <w:rPr>
          <w:rFonts w:ascii="Palatino Linotype" w:hAnsi="Palatino Linotype"/>
        </w:rPr>
        <w:t>Instituto</w:t>
      </w:r>
      <w:r w:rsidR="00D730A4" w:rsidRPr="007545A9">
        <w:rPr>
          <w:rFonts w:ascii="Palatino Linotype" w:hAnsi="Palatino Linotype"/>
        </w:rPr>
        <w:t xml:space="preserve"> </w:t>
      </w:r>
      <w:r w:rsidRPr="007545A9">
        <w:rPr>
          <w:rFonts w:ascii="Palatino Linotype" w:hAnsi="Palatino Linotype"/>
        </w:rPr>
        <w:t>de</w:t>
      </w:r>
      <w:r w:rsidR="00D730A4" w:rsidRPr="007545A9">
        <w:rPr>
          <w:rFonts w:ascii="Palatino Linotype" w:hAnsi="Palatino Linotype"/>
        </w:rPr>
        <w:t xml:space="preserve"> </w:t>
      </w:r>
      <w:r w:rsidRPr="007545A9">
        <w:rPr>
          <w:rFonts w:ascii="Palatino Linotype" w:hAnsi="Palatino Linotype"/>
        </w:rPr>
        <w:t>Transparencia,</w:t>
      </w:r>
      <w:r w:rsidR="00D730A4" w:rsidRPr="007545A9">
        <w:rPr>
          <w:rFonts w:ascii="Palatino Linotype" w:hAnsi="Palatino Linotype"/>
        </w:rPr>
        <w:t xml:space="preserve"> </w:t>
      </w:r>
      <w:r w:rsidRPr="007545A9">
        <w:rPr>
          <w:rFonts w:ascii="Palatino Linotype" w:hAnsi="Palatino Linotype"/>
        </w:rPr>
        <w:t>Acceso</w:t>
      </w:r>
      <w:r w:rsidR="00D730A4" w:rsidRPr="007545A9">
        <w:rPr>
          <w:rFonts w:ascii="Palatino Linotype" w:hAnsi="Palatino Linotype"/>
        </w:rPr>
        <w:t xml:space="preserve"> </w:t>
      </w:r>
      <w:r w:rsidRPr="007545A9">
        <w:rPr>
          <w:rFonts w:ascii="Palatino Linotype" w:hAnsi="Palatino Linotype"/>
        </w:rPr>
        <w:t>a</w:t>
      </w:r>
      <w:r w:rsidR="00D730A4" w:rsidRPr="007545A9">
        <w:rPr>
          <w:rFonts w:ascii="Palatino Linotype" w:hAnsi="Palatino Linotype"/>
        </w:rPr>
        <w:t xml:space="preserve"> </w:t>
      </w:r>
      <w:r w:rsidRPr="007545A9">
        <w:rPr>
          <w:rFonts w:ascii="Palatino Linotype" w:hAnsi="Palatino Linotype"/>
        </w:rPr>
        <w:t>la</w:t>
      </w:r>
      <w:r w:rsidR="00D730A4" w:rsidRPr="007545A9">
        <w:rPr>
          <w:rFonts w:ascii="Palatino Linotype" w:hAnsi="Palatino Linotype"/>
        </w:rPr>
        <w:t xml:space="preserve"> </w:t>
      </w:r>
      <w:r w:rsidRPr="007545A9">
        <w:rPr>
          <w:rFonts w:ascii="Palatino Linotype" w:hAnsi="Palatino Linotype"/>
        </w:rPr>
        <w:t>Información</w:t>
      </w:r>
      <w:r w:rsidR="00D730A4" w:rsidRPr="007545A9">
        <w:rPr>
          <w:rFonts w:ascii="Palatino Linotype" w:hAnsi="Palatino Linotype"/>
        </w:rPr>
        <w:t xml:space="preserve"> </w:t>
      </w:r>
      <w:r w:rsidRPr="007545A9">
        <w:rPr>
          <w:rFonts w:ascii="Palatino Linotype" w:hAnsi="Palatino Linotype"/>
        </w:rPr>
        <w:t>Pública</w:t>
      </w:r>
      <w:r w:rsidR="00D730A4" w:rsidRPr="007545A9">
        <w:rPr>
          <w:rFonts w:ascii="Palatino Linotype" w:hAnsi="Palatino Linotype"/>
        </w:rPr>
        <w:t xml:space="preserve"> </w:t>
      </w:r>
      <w:r w:rsidRPr="007545A9">
        <w:rPr>
          <w:rFonts w:ascii="Palatino Linotype" w:hAnsi="Palatino Linotype"/>
        </w:rPr>
        <w:t>y</w:t>
      </w:r>
      <w:r w:rsidR="00D730A4" w:rsidRPr="007545A9">
        <w:rPr>
          <w:rFonts w:ascii="Palatino Linotype" w:hAnsi="Palatino Linotype"/>
        </w:rPr>
        <w:t xml:space="preserve"> </w:t>
      </w:r>
      <w:r w:rsidRPr="007545A9">
        <w:rPr>
          <w:rFonts w:ascii="Palatino Linotype" w:hAnsi="Palatino Linotype"/>
        </w:rPr>
        <w:t>Protección</w:t>
      </w:r>
      <w:r w:rsidR="00D730A4" w:rsidRPr="007545A9">
        <w:rPr>
          <w:rFonts w:ascii="Palatino Linotype" w:hAnsi="Palatino Linotype"/>
        </w:rPr>
        <w:t xml:space="preserve"> </w:t>
      </w:r>
      <w:r w:rsidRPr="007545A9">
        <w:rPr>
          <w:rFonts w:ascii="Palatino Linotype" w:hAnsi="Palatino Linotype"/>
        </w:rPr>
        <w:t>de</w:t>
      </w:r>
      <w:r w:rsidR="00D730A4" w:rsidRPr="007545A9">
        <w:rPr>
          <w:rFonts w:ascii="Palatino Linotype" w:hAnsi="Palatino Linotype"/>
        </w:rPr>
        <w:t xml:space="preserve"> </w:t>
      </w:r>
      <w:r w:rsidRPr="007545A9">
        <w:rPr>
          <w:rFonts w:ascii="Palatino Linotype" w:hAnsi="Palatino Linotype"/>
        </w:rPr>
        <w:t>Datos</w:t>
      </w:r>
      <w:r w:rsidR="00D730A4" w:rsidRPr="007545A9">
        <w:rPr>
          <w:rFonts w:ascii="Palatino Linotype" w:hAnsi="Palatino Linotype"/>
        </w:rPr>
        <w:t xml:space="preserve"> </w:t>
      </w:r>
      <w:r w:rsidRPr="007545A9">
        <w:rPr>
          <w:rFonts w:ascii="Palatino Linotype" w:hAnsi="Palatino Linotype"/>
        </w:rPr>
        <w:t>Personales</w:t>
      </w:r>
      <w:r w:rsidR="00D730A4" w:rsidRPr="007545A9">
        <w:rPr>
          <w:rFonts w:ascii="Palatino Linotype" w:hAnsi="Palatino Linotype"/>
        </w:rPr>
        <w:t xml:space="preserve"> </w:t>
      </w:r>
      <w:r w:rsidRPr="007545A9">
        <w:rPr>
          <w:rFonts w:ascii="Palatino Linotype" w:hAnsi="Palatino Linotype"/>
        </w:rPr>
        <w:t>del</w:t>
      </w:r>
      <w:r w:rsidR="00D730A4" w:rsidRPr="007545A9">
        <w:rPr>
          <w:rFonts w:ascii="Palatino Linotype" w:hAnsi="Palatino Linotype"/>
        </w:rPr>
        <w:t xml:space="preserve"> </w:t>
      </w:r>
      <w:r w:rsidRPr="007545A9">
        <w:rPr>
          <w:rFonts w:ascii="Palatino Linotype" w:hAnsi="Palatino Linotype"/>
        </w:rPr>
        <w:t>Estado</w:t>
      </w:r>
      <w:r w:rsidR="00D730A4" w:rsidRPr="007545A9">
        <w:rPr>
          <w:rFonts w:ascii="Palatino Linotype" w:hAnsi="Palatino Linotype"/>
        </w:rPr>
        <w:t xml:space="preserve"> </w:t>
      </w:r>
      <w:r w:rsidRPr="007545A9">
        <w:rPr>
          <w:rFonts w:ascii="Palatino Linotype" w:hAnsi="Palatino Linotype"/>
        </w:rPr>
        <w:t>de</w:t>
      </w:r>
      <w:r w:rsidR="00D730A4" w:rsidRPr="007545A9">
        <w:rPr>
          <w:rFonts w:ascii="Palatino Linotype" w:hAnsi="Palatino Linotype"/>
        </w:rPr>
        <w:t xml:space="preserve"> </w:t>
      </w:r>
      <w:r w:rsidRPr="007545A9">
        <w:rPr>
          <w:rFonts w:ascii="Palatino Linotype" w:hAnsi="Palatino Linotype"/>
        </w:rPr>
        <w:t>México</w:t>
      </w:r>
      <w:r w:rsidR="00D730A4" w:rsidRPr="007545A9">
        <w:rPr>
          <w:rFonts w:ascii="Palatino Linotype" w:hAnsi="Palatino Linotype"/>
        </w:rPr>
        <w:t xml:space="preserve"> </w:t>
      </w:r>
      <w:r w:rsidRPr="007545A9">
        <w:rPr>
          <w:rFonts w:ascii="Palatino Linotype" w:hAnsi="Palatino Linotype"/>
        </w:rPr>
        <w:t>y</w:t>
      </w:r>
      <w:r w:rsidR="00D730A4" w:rsidRPr="007545A9">
        <w:rPr>
          <w:rFonts w:ascii="Palatino Linotype" w:hAnsi="Palatino Linotype"/>
        </w:rPr>
        <w:t xml:space="preserve"> </w:t>
      </w:r>
      <w:r w:rsidRPr="007545A9">
        <w:rPr>
          <w:rFonts w:ascii="Palatino Linotype" w:hAnsi="Palatino Linotype"/>
        </w:rPr>
        <w:t>Municipios,</w:t>
      </w:r>
      <w:r w:rsidR="00D730A4" w:rsidRPr="007545A9">
        <w:rPr>
          <w:rFonts w:ascii="Palatino Linotype" w:hAnsi="Palatino Linotype"/>
        </w:rPr>
        <w:t xml:space="preserve"> </w:t>
      </w:r>
      <w:r w:rsidRPr="007545A9">
        <w:rPr>
          <w:rFonts w:ascii="Palatino Linotype" w:hAnsi="Palatino Linotype"/>
        </w:rPr>
        <w:t>con</w:t>
      </w:r>
      <w:r w:rsidR="00D730A4" w:rsidRPr="007545A9">
        <w:rPr>
          <w:rFonts w:ascii="Palatino Linotype" w:hAnsi="Palatino Linotype"/>
        </w:rPr>
        <w:t xml:space="preserve"> </w:t>
      </w:r>
      <w:r w:rsidRPr="007545A9">
        <w:rPr>
          <w:rFonts w:ascii="Palatino Linotype" w:hAnsi="Palatino Linotype"/>
        </w:rPr>
        <w:t>domicilio</w:t>
      </w:r>
      <w:r w:rsidR="00D730A4" w:rsidRPr="007545A9">
        <w:rPr>
          <w:rFonts w:ascii="Palatino Linotype" w:hAnsi="Palatino Linotype"/>
        </w:rPr>
        <w:t xml:space="preserve"> </w:t>
      </w:r>
      <w:r w:rsidRPr="007545A9">
        <w:rPr>
          <w:rFonts w:ascii="Palatino Linotype" w:hAnsi="Palatino Linotype"/>
        </w:rPr>
        <w:t>en</w:t>
      </w:r>
      <w:r w:rsidR="00D730A4" w:rsidRPr="007545A9">
        <w:rPr>
          <w:rFonts w:ascii="Palatino Linotype" w:hAnsi="Palatino Linotype"/>
        </w:rPr>
        <w:t xml:space="preserve"> </w:t>
      </w:r>
      <w:r w:rsidRPr="007545A9">
        <w:rPr>
          <w:rFonts w:ascii="Palatino Linotype" w:hAnsi="Palatino Linotype"/>
        </w:rPr>
        <w:t>Metepec,</w:t>
      </w:r>
      <w:r w:rsidR="00D730A4" w:rsidRPr="007545A9">
        <w:rPr>
          <w:rFonts w:ascii="Palatino Linotype" w:hAnsi="Palatino Linotype"/>
        </w:rPr>
        <w:t xml:space="preserve"> </w:t>
      </w:r>
      <w:r w:rsidRPr="007545A9">
        <w:rPr>
          <w:rFonts w:ascii="Palatino Linotype" w:hAnsi="Palatino Linotype"/>
        </w:rPr>
        <w:t>Estado</w:t>
      </w:r>
      <w:r w:rsidR="00D730A4" w:rsidRPr="007545A9">
        <w:rPr>
          <w:rFonts w:ascii="Palatino Linotype" w:hAnsi="Palatino Linotype"/>
        </w:rPr>
        <w:t xml:space="preserve"> </w:t>
      </w:r>
      <w:r w:rsidRPr="007545A9">
        <w:rPr>
          <w:rFonts w:ascii="Palatino Linotype" w:hAnsi="Palatino Linotype"/>
        </w:rPr>
        <w:t>de</w:t>
      </w:r>
      <w:r w:rsidR="00D730A4" w:rsidRPr="007545A9">
        <w:rPr>
          <w:rFonts w:ascii="Palatino Linotype" w:hAnsi="Palatino Linotype"/>
        </w:rPr>
        <w:t xml:space="preserve"> </w:t>
      </w:r>
      <w:r w:rsidRPr="007545A9">
        <w:rPr>
          <w:rFonts w:ascii="Palatino Linotype" w:hAnsi="Palatino Linotype"/>
        </w:rPr>
        <w:t>México,</w:t>
      </w:r>
      <w:r w:rsidR="00D730A4" w:rsidRPr="007545A9">
        <w:rPr>
          <w:rFonts w:ascii="Palatino Linotype" w:hAnsi="Palatino Linotype"/>
        </w:rPr>
        <w:t xml:space="preserve"> </w:t>
      </w:r>
      <w:r w:rsidRPr="007545A9">
        <w:rPr>
          <w:rFonts w:ascii="Palatino Linotype" w:hAnsi="Palatino Linotype"/>
        </w:rPr>
        <w:t>de</w:t>
      </w:r>
      <w:r w:rsidR="00D730A4" w:rsidRPr="007545A9">
        <w:rPr>
          <w:rFonts w:ascii="Palatino Linotype" w:hAnsi="Palatino Linotype"/>
        </w:rPr>
        <w:t xml:space="preserve"> </w:t>
      </w:r>
      <w:r w:rsidRPr="007545A9">
        <w:rPr>
          <w:rFonts w:ascii="Palatino Linotype" w:hAnsi="Palatino Linotype"/>
        </w:rPr>
        <w:t>fecha</w:t>
      </w:r>
      <w:r w:rsidR="00D730A4" w:rsidRPr="007545A9">
        <w:rPr>
          <w:rFonts w:ascii="Palatino Linotype" w:hAnsi="Palatino Linotype"/>
        </w:rPr>
        <w:t xml:space="preserve"> </w:t>
      </w:r>
      <w:r w:rsidR="00850673" w:rsidRPr="007545A9">
        <w:rPr>
          <w:rFonts w:ascii="Palatino Linotype" w:hAnsi="Palatino Linotype"/>
        </w:rPr>
        <w:t>doce</w:t>
      </w:r>
      <w:r w:rsidR="0014539A" w:rsidRPr="007545A9">
        <w:rPr>
          <w:rFonts w:ascii="Palatino Linotype" w:hAnsi="Palatino Linotype"/>
        </w:rPr>
        <w:t xml:space="preserve"> </w:t>
      </w:r>
      <w:r w:rsidR="00623D81" w:rsidRPr="007545A9">
        <w:rPr>
          <w:rFonts w:ascii="Palatino Linotype" w:hAnsi="Palatino Linotype"/>
        </w:rPr>
        <w:t xml:space="preserve">de </w:t>
      </w:r>
      <w:r w:rsidR="0014539A" w:rsidRPr="007545A9">
        <w:rPr>
          <w:rFonts w:ascii="Palatino Linotype" w:hAnsi="Palatino Linotype"/>
        </w:rPr>
        <w:t xml:space="preserve">febrero </w:t>
      </w:r>
      <w:r w:rsidR="00292DCD" w:rsidRPr="007545A9">
        <w:rPr>
          <w:rFonts w:ascii="Palatino Linotype" w:hAnsi="Palatino Linotype"/>
        </w:rPr>
        <w:t>de</w:t>
      </w:r>
      <w:r w:rsidR="00D730A4" w:rsidRPr="007545A9">
        <w:rPr>
          <w:rFonts w:ascii="Palatino Linotype" w:hAnsi="Palatino Linotype"/>
        </w:rPr>
        <w:t xml:space="preserve"> </w:t>
      </w:r>
      <w:r w:rsidR="00A30049" w:rsidRPr="007545A9">
        <w:rPr>
          <w:rFonts w:ascii="Palatino Linotype" w:hAnsi="Palatino Linotype"/>
        </w:rPr>
        <w:t>dos</w:t>
      </w:r>
      <w:r w:rsidR="00D730A4" w:rsidRPr="007545A9">
        <w:rPr>
          <w:rFonts w:ascii="Palatino Linotype" w:hAnsi="Palatino Linotype"/>
        </w:rPr>
        <w:t xml:space="preserve"> </w:t>
      </w:r>
      <w:r w:rsidR="00A30049" w:rsidRPr="007545A9">
        <w:rPr>
          <w:rFonts w:ascii="Palatino Linotype" w:hAnsi="Palatino Linotype"/>
        </w:rPr>
        <w:t>mil</w:t>
      </w:r>
      <w:r w:rsidR="00D730A4" w:rsidRPr="007545A9">
        <w:rPr>
          <w:rFonts w:ascii="Palatino Linotype" w:hAnsi="Palatino Linotype"/>
        </w:rPr>
        <w:t xml:space="preserve"> </w:t>
      </w:r>
      <w:r w:rsidR="00801018" w:rsidRPr="007545A9">
        <w:rPr>
          <w:rFonts w:ascii="Palatino Linotype" w:hAnsi="Palatino Linotype"/>
        </w:rPr>
        <w:t>veinte</w:t>
      </w:r>
      <w:r w:rsidRPr="007545A9">
        <w:rPr>
          <w:rFonts w:ascii="Palatino Linotype" w:hAnsi="Palatino Linotype"/>
        </w:rPr>
        <w:t>.</w:t>
      </w:r>
    </w:p>
    <w:p w:rsidR="00820B21" w:rsidRPr="007545A9" w:rsidRDefault="00820B21" w:rsidP="003B522F">
      <w:pPr>
        <w:spacing w:line="360" w:lineRule="auto"/>
        <w:jc w:val="both"/>
        <w:rPr>
          <w:rFonts w:ascii="Palatino Linotype" w:hAnsi="Palatino Linotype"/>
        </w:rPr>
      </w:pPr>
    </w:p>
    <w:p w:rsidR="00F413DE" w:rsidRPr="007545A9" w:rsidRDefault="00F413DE" w:rsidP="003B522F">
      <w:pPr>
        <w:spacing w:line="360" w:lineRule="auto"/>
        <w:jc w:val="both"/>
        <w:rPr>
          <w:rFonts w:ascii="Palatino Linotype" w:hAnsi="Palatino Linotype"/>
          <w:b/>
        </w:rPr>
      </w:pPr>
      <w:r w:rsidRPr="007545A9">
        <w:rPr>
          <w:rFonts w:ascii="Palatino Linotype" w:hAnsi="Palatino Linotype"/>
          <w:b/>
        </w:rPr>
        <w:t>VISTO</w:t>
      </w:r>
      <w:r w:rsidR="00D730A4" w:rsidRPr="007545A9">
        <w:rPr>
          <w:rFonts w:ascii="Palatino Linotype" w:hAnsi="Palatino Linotype"/>
        </w:rPr>
        <w:t xml:space="preserve"> </w:t>
      </w:r>
      <w:r w:rsidR="00DD5205" w:rsidRPr="007545A9">
        <w:rPr>
          <w:rFonts w:ascii="Palatino Linotype" w:hAnsi="Palatino Linotype"/>
        </w:rPr>
        <w:t>el</w:t>
      </w:r>
      <w:r w:rsidR="00D730A4" w:rsidRPr="007545A9">
        <w:rPr>
          <w:rFonts w:ascii="Palatino Linotype" w:hAnsi="Palatino Linotype"/>
        </w:rPr>
        <w:t xml:space="preserve"> </w:t>
      </w:r>
      <w:r w:rsidRPr="007545A9">
        <w:rPr>
          <w:rFonts w:ascii="Palatino Linotype" w:hAnsi="Palatino Linotype"/>
        </w:rPr>
        <w:t>expediente</w:t>
      </w:r>
      <w:r w:rsidR="00D730A4" w:rsidRPr="007545A9">
        <w:rPr>
          <w:rFonts w:ascii="Palatino Linotype" w:hAnsi="Palatino Linotype"/>
        </w:rPr>
        <w:t xml:space="preserve"> </w:t>
      </w:r>
      <w:r w:rsidRPr="007545A9">
        <w:rPr>
          <w:rFonts w:ascii="Palatino Linotype" w:hAnsi="Palatino Linotype"/>
        </w:rPr>
        <w:t>formado</w:t>
      </w:r>
      <w:r w:rsidR="00D730A4" w:rsidRPr="007545A9">
        <w:rPr>
          <w:rFonts w:ascii="Palatino Linotype" w:hAnsi="Palatino Linotype"/>
        </w:rPr>
        <w:t xml:space="preserve"> </w:t>
      </w:r>
      <w:r w:rsidRPr="007545A9">
        <w:rPr>
          <w:rFonts w:ascii="Palatino Linotype" w:hAnsi="Palatino Linotype"/>
        </w:rPr>
        <w:t>con</w:t>
      </w:r>
      <w:r w:rsidR="00D730A4" w:rsidRPr="007545A9">
        <w:rPr>
          <w:rFonts w:ascii="Palatino Linotype" w:hAnsi="Palatino Linotype"/>
        </w:rPr>
        <w:t xml:space="preserve"> </w:t>
      </w:r>
      <w:r w:rsidRPr="007545A9">
        <w:rPr>
          <w:rFonts w:ascii="Palatino Linotype" w:hAnsi="Palatino Linotype"/>
        </w:rPr>
        <w:t>motivo</w:t>
      </w:r>
      <w:r w:rsidR="00D730A4" w:rsidRPr="007545A9">
        <w:rPr>
          <w:rFonts w:ascii="Palatino Linotype" w:hAnsi="Palatino Linotype"/>
        </w:rPr>
        <w:t xml:space="preserve"> </w:t>
      </w:r>
      <w:r w:rsidRPr="007545A9">
        <w:rPr>
          <w:rFonts w:ascii="Palatino Linotype" w:hAnsi="Palatino Linotype"/>
        </w:rPr>
        <w:t>de</w:t>
      </w:r>
      <w:r w:rsidR="00DD5205" w:rsidRPr="007545A9">
        <w:rPr>
          <w:rFonts w:ascii="Palatino Linotype" w:hAnsi="Palatino Linotype"/>
        </w:rPr>
        <w:t>l</w:t>
      </w:r>
      <w:r w:rsidR="00D730A4" w:rsidRPr="007545A9">
        <w:rPr>
          <w:rFonts w:ascii="Palatino Linotype" w:hAnsi="Palatino Linotype"/>
        </w:rPr>
        <w:t xml:space="preserve"> </w:t>
      </w:r>
      <w:r w:rsidRPr="007545A9">
        <w:rPr>
          <w:rFonts w:ascii="Palatino Linotype" w:hAnsi="Palatino Linotype"/>
        </w:rPr>
        <w:t>recurso</w:t>
      </w:r>
      <w:r w:rsidR="00D730A4" w:rsidRPr="007545A9">
        <w:rPr>
          <w:rFonts w:ascii="Palatino Linotype" w:hAnsi="Palatino Linotype"/>
        </w:rPr>
        <w:t xml:space="preserve"> </w:t>
      </w:r>
      <w:r w:rsidRPr="007545A9">
        <w:rPr>
          <w:rFonts w:ascii="Palatino Linotype" w:hAnsi="Palatino Linotype"/>
        </w:rPr>
        <w:t>de</w:t>
      </w:r>
      <w:r w:rsidR="00D730A4" w:rsidRPr="007545A9">
        <w:rPr>
          <w:rFonts w:ascii="Palatino Linotype" w:hAnsi="Palatino Linotype"/>
        </w:rPr>
        <w:t xml:space="preserve"> </w:t>
      </w:r>
      <w:r w:rsidRPr="007545A9">
        <w:rPr>
          <w:rFonts w:ascii="Palatino Linotype" w:hAnsi="Palatino Linotype"/>
        </w:rPr>
        <w:t>revisión</w:t>
      </w:r>
      <w:r w:rsidR="00D730A4" w:rsidRPr="007545A9">
        <w:rPr>
          <w:rFonts w:ascii="Palatino Linotype" w:hAnsi="Palatino Linotype"/>
        </w:rPr>
        <w:t xml:space="preserve"> </w:t>
      </w:r>
      <w:r w:rsidR="00E5610C" w:rsidRPr="007545A9">
        <w:rPr>
          <w:rFonts w:ascii="Palatino Linotype" w:hAnsi="Palatino Linotype"/>
          <w:b/>
        </w:rPr>
        <w:t>0</w:t>
      </w:r>
      <w:r w:rsidR="0014539A" w:rsidRPr="007545A9">
        <w:rPr>
          <w:rFonts w:ascii="Palatino Linotype" w:hAnsi="Palatino Linotype"/>
          <w:b/>
        </w:rPr>
        <w:t>8962</w:t>
      </w:r>
      <w:r w:rsidR="00753688" w:rsidRPr="007545A9">
        <w:rPr>
          <w:rFonts w:ascii="Palatino Linotype" w:hAnsi="Palatino Linotype"/>
          <w:b/>
        </w:rPr>
        <w:t>/</w:t>
      </w:r>
      <w:r w:rsidR="00C43A32" w:rsidRPr="007545A9">
        <w:rPr>
          <w:rFonts w:ascii="Palatino Linotype" w:hAnsi="Palatino Linotype"/>
          <w:b/>
        </w:rPr>
        <w:t>INFOEM/IP/RR/2019</w:t>
      </w:r>
      <w:r w:rsidRPr="007545A9">
        <w:rPr>
          <w:rFonts w:ascii="Palatino Linotype" w:hAnsi="Palatino Linotype"/>
        </w:rPr>
        <w:t>,</w:t>
      </w:r>
      <w:r w:rsidR="00D730A4" w:rsidRPr="007545A9">
        <w:rPr>
          <w:rFonts w:ascii="Palatino Linotype" w:hAnsi="Palatino Linotype"/>
        </w:rPr>
        <w:t xml:space="preserve"> </w:t>
      </w:r>
      <w:r w:rsidRPr="007545A9">
        <w:rPr>
          <w:rFonts w:ascii="Palatino Linotype" w:hAnsi="Palatino Linotype"/>
        </w:rPr>
        <w:t>promovido</w:t>
      </w:r>
      <w:r w:rsidR="00D730A4" w:rsidRPr="007545A9">
        <w:rPr>
          <w:rFonts w:ascii="Palatino Linotype" w:hAnsi="Palatino Linotype"/>
        </w:rPr>
        <w:t xml:space="preserve"> </w:t>
      </w:r>
      <w:r w:rsidRPr="007545A9">
        <w:rPr>
          <w:rFonts w:ascii="Palatino Linotype" w:hAnsi="Palatino Linotype"/>
        </w:rPr>
        <w:t>por</w:t>
      </w:r>
      <w:r w:rsidR="00292DCD" w:rsidRPr="007545A9">
        <w:rPr>
          <w:rFonts w:ascii="Palatino Linotype" w:hAnsi="Palatino Linotype"/>
        </w:rPr>
        <w:t xml:space="preserve"> </w:t>
      </w:r>
      <w:r w:rsidR="0014539A" w:rsidRPr="007545A9">
        <w:rPr>
          <w:rFonts w:ascii="Palatino Linotype" w:hAnsi="Palatino Linotype"/>
        </w:rPr>
        <w:t xml:space="preserve">el C. </w:t>
      </w:r>
      <w:bookmarkStart w:id="0" w:name="_GoBack"/>
      <w:r w:rsidR="000A1FD2" w:rsidRPr="000A1FD2">
        <w:rPr>
          <w:rFonts w:ascii="Palatino Linotype" w:hAnsi="Palatino Linotype" w:cs="Arial"/>
          <w:b/>
        </w:rPr>
        <w:t>XXXX XXXX XXXXXX XXXXX</w:t>
      </w:r>
      <w:bookmarkEnd w:id="0"/>
      <w:r w:rsidR="0014539A" w:rsidRPr="007545A9">
        <w:rPr>
          <w:rFonts w:ascii="Palatino Linotype" w:hAnsi="Palatino Linotype"/>
        </w:rPr>
        <w:t xml:space="preserve">, </w:t>
      </w:r>
      <w:r w:rsidR="00E6045D" w:rsidRPr="007545A9">
        <w:rPr>
          <w:rFonts w:ascii="Palatino Linotype" w:hAnsi="Palatino Linotype" w:cs="Arial"/>
        </w:rPr>
        <w:t>en lo sucesivo</w:t>
      </w:r>
      <w:r w:rsidR="00F37384" w:rsidRPr="007545A9">
        <w:rPr>
          <w:rFonts w:ascii="Palatino Linotype" w:hAnsi="Palatino Linotype" w:cs="Arial"/>
          <w:b/>
        </w:rPr>
        <w:t xml:space="preserve"> </w:t>
      </w:r>
      <w:r w:rsidR="00EA6EDA" w:rsidRPr="007545A9">
        <w:rPr>
          <w:rFonts w:ascii="Palatino Linotype" w:hAnsi="Palatino Linotype" w:cs="Arial"/>
          <w:b/>
        </w:rPr>
        <w:t>EL</w:t>
      </w:r>
      <w:r w:rsidR="00E6045D" w:rsidRPr="007545A9">
        <w:rPr>
          <w:rFonts w:ascii="Palatino Linotype" w:hAnsi="Palatino Linotype" w:cs="Arial"/>
          <w:b/>
        </w:rPr>
        <w:t xml:space="preserve"> RECURRENTE,</w:t>
      </w:r>
      <w:r w:rsidR="00D730A4" w:rsidRPr="007545A9">
        <w:rPr>
          <w:rFonts w:ascii="Palatino Linotype" w:hAnsi="Palatino Linotype"/>
        </w:rPr>
        <w:t xml:space="preserve"> </w:t>
      </w:r>
      <w:r w:rsidRPr="007545A9">
        <w:rPr>
          <w:rFonts w:ascii="Palatino Linotype" w:hAnsi="Palatino Linotype"/>
        </w:rPr>
        <w:t>en</w:t>
      </w:r>
      <w:r w:rsidR="00D730A4" w:rsidRPr="007545A9">
        <w:rPr>
          <w:rFonts w:ascii="Palatino Linotype" w:hAnsi="Palatino Linotype"/>
        </w:rPr>
        <w:t xml:space="preserve"> </w:t>
      </w:r>
      <w:r w:rsidRPr="007545A9">
        <w:rPr>
          <w:rFonts w:ascii="Palatino Linotype" w:hAnsi="Palatino Linotype"/>
        </w:rPr>
        <w:t>contra</w:t>
      </w:r>
      <w:r w:rsidR="00D730A4" w:rsidRPr="007545A9">
        <w:rPr>
          <w:rFonts w:ascii="Palatino Linotype" w:hAnsi="Palatino Linotype"/>
        </w:rPr>
        <w:t xml:space="preserve"> </w:t>
      </w:r>
      <w:r w:rsidRPr="007545A9">
        <w:rPr>
          <w:rFonts w:ascii="Palatino Linotype" w:hAnsi="Palatino Linotype"/>
        </w:rPr>
        <w:t>de</w:t>
      </w:r>
      <w:r w:rsidR="00D730A4" w:rsidRPr="007545A9">
        <w:rPr>
          <w:rFonts w:ascii="Palatino Linotype" w:hAnsi="Palatino Linotype"/>
        </w:rPr>
        <w:t xml:space="preserve"> </w:t>
      </w:r>
      <w:r w:rsidRPr="007545A9">
        <w:rPr>
          <w:rFonts w:ascii="Palatino Linotype" w:hAnsi="Palatino Linotype"/>
        </w:rPr>
        <w:t>la</w:t>
      </w:r>
      <w:r w:rsidR="00D730A4" w:rsidRPr="007545A9">
        <w:rPr>
          <w:rFonts w:ascii="Palatino Linotype" w:hAnsi="Palatino Linotype"/>
        </w:rPr>
        <w:t xml:space="preserve"> </w:t>
      </w:r>
      <w:r w:rsidRPr="007545A9">
        <w:rPr>
          <w:rFonts w:ascii="Palatino Linotype" w:hAnsi="Palatino Linotype"/>
        </w:rPr>
        <w:t>respuesta</w:t>
      </w:r>
      <w:r w:rsidR="00D730A4" w:rsidRPr="007545A9">
        <w:rPr>
          <w:rFonts w:ascii="Palatino Linotype" w:hAnsi="Palatino Linotype"/>
        </w:rPr>
        <w:t xml:space="preserve"> </w:t>
      </w:r>
      <w:r w:rsidRPr="007545A9">
        <w:rPr>
          <w:rFonts w:ascii="Palatino Linotype" w:hAnsi="Palatino Linotype"/>
        </w:rPr>
        <w:t>emitida</w:t>
      </w:r>
      <w:r w:rsidR="00D730A4" w:rsidRPr="007545A9">
        <w:rPr>
          <w:rFonts w:ascii="Palatino Linotype" w:hAnsi="Palatino Linotype"/>
        </w:rPr>
        <w:t xml:space="preserve"> </w:t>
      </w:r>
      <w:r w:rsidRPr="007545A9">
        <w:rPr>
          <w:rFonts w:ascii="Palatino Linotype" w:hAnsi="Palatino Linotype"/>
        </w:rPr>
        <w:t>por</w:t>
      </w:r>
      <w:r w:rsidR="00D730A4" w:rsidRPr="007545A9">
        <w:rPr>
          <w:rFonts w:ascii="Palatino Linotype" w:hAnsi="Palatino Linotype"/>
        </w:rPr>
        <w:t xml:space="preserve"> </w:t>
      </w:r>
      <w:r w:rsidR="00187106" w:rsidRPr="007545A9">
        <w:rPr>
          <w:rFonts w:ascii="Palatino Linotype" w:hAnsi="Palatino Linotype"/>
        </w:rPr>
        <w:t>el</w:t>
      </w:r>
      <w:r w:rsidR="0050435C" w:rsidRPr="007545A9">
        <w:rPr>
          <w:rFonts w:ascii="Palatino Linotype" w:hAnsi="Palatino Linotype"/>
        </w:rPr>
        <w:t xml:space="preserve"> </w:t>
      </w:r>
      <w:r w:rsidR="00286DE5" w:rsidRPr="007545A9">
        <w:rPr>
          <w:rFonts w:ascii="Palatino Linotype" w:hAnsi="Palatino Linotype" w:cs="Arial"/>
          <w:b/>
        </w:rPr>
        <w:t xml:space="preserve">Ayuntamiento de </w:t>
      </w:r>
      <w:r w:rsidR="0014539A" w:rsidRPr="007545A9">
        <w:rPr>
          <w:rFonts w:ascii="Palatino Linotype" w:hAnsi="Palatino Linotype" w:cs="Arial"/>
          <w:b/>
        </w:rPr>
        <w:t>Tlalnepantla de Baz</w:t>
      </w:r>
      <w:r w:rsidRPr="007545A9">
        <w:rPr>
          <w:rFonts w:ascii="Palatino Linotype" w:hAnsi="Palatino Linotype" w:cs="Arial"/>
          <w:b/>
        </w:rPr>
        <w:t>,</w:t>
      </w:r>
      <w:r w:rsidR="00D730A4" w:rsidRPr="007545A9">
        <w:rPr>
          <w:rFonts w:ascii="Palatino Linotype" w:hAnsi="Palatino Linotype"/>
        </w:rPr>
        <w:t xml:space="preserve"> </w:t>
      </w:r>
      <w:r w:rsidRPr="007545A9">
        <w:rPr>
          <w:rFonts w:ascii="Palatino Linotype" w:hAnsi="Palatino Linotype"/>
        </w:rPr>
        <w:t>en</w:t>
      </w:r>
      <w:r w:rsidR="00D730A4" w:rsidRPr="007545A9">
        <w:rPr>
          <w:rFonts w:ascii="Palatino Linotype" w:hAnsi="Palatino Linotype"/>
        </w:rPr>
        <w:t xml:space="preserve"> </w:t>
      </w:r>
      <w:r w:rsidRPr="007545A9">
        <w:rPr>
          <w:rFonts w:ascii="Palatino Linotype" w:hAnsi="Palatino Linotype"/>
        </w:rPr>
        <w:t>lo</w:t>
      </w:r>
      <w:r w:rsidR="00D730A4" w:rsidRPr="007545A9">
        <w:rPr>
          <w:rFonts w:ascii="Palatino Linotype" w:hAnsi="Palatino Linotype"/>
        </w:rPr>
        <w:t xml:space="preserve"> </w:t>
      </w:r>
      <w:r w:rsidRPr="007545A9">
        <w:rPr>
          <w:rFonts w:ascii="Palatino Linotype" w:hAnsi="Palatino Linotype"/>
        </w:rPr>
        <w:t>sucesivo</w:t>
      </w:r>
      <w:r w:rsidR="00D730A4" w:rsidRPr="007545A9">
        <w:rPr>
          <w:rFonts w:ascii="Palatino Linotype" w:hAnsi="Palatino Linotype"/>
        </w:rPr>
        <w:t xml:space="preserve"> </w:t>
      </w:r>
      <w:r w:rsidRPr="007545A9">
        <w:rPr>
          <w:rFonts w:ascii="Palatino Linotype" w:hAnsi="Palatino Linotype"/>
          <w:b/>
        </w:rPr>
        <w:t>EL</w:t>
      </w:r>
      <w:r w:rsidR="00D730A4" w:rsidRPr="007545A9">
        <w:rPr>
          <w:rFonts w:ascii="Palatino Linotype" w:hAnsi="Palatino Linotype"/>
          <w:b/>
        </w:rPr>
        <w:t xml:space="preserve"> </w:t>
      </w:r>
      <w:r w:rsidRPr="007545A9">
        <w:rPr>
          <w:rFonts w:ascii="Palatino Linotype" w:hAnsi="Palatino Linotype"/>
          <w:b/>
        </w:rPr>
        <w:t>SUJETO</w:t>
      </w:r>
      <w:r w:rsidR="00D730A4" w:rsidRPr="007545A9">
        <w:rPr>
          <w:rFonts w:ascii="Palatino Linotype" w:hAnsi="Palatino Linotype"/>
          <w:b/>
        </w:rPr>
        <w:t xml:space="preserve"> </w:t>
      </w:r>
      <w:r w:rsidRPr="007545A9">
        <w:rPr>
          <w:rFonts w:ascii="Palatino Linotype" w:hAnsi="Palatino Linotype"/>
          <w:b/>
        </w:rPr>
        <w:t>OBLIGADO</w:t>
      </w:r>
      <w:r w:rsidRPr="007545A9">
        <w:rPr>
          <w:rFonts w:ascii="Palatino Linotype" w:hAnsi="Palatino Linotype"/>
        </w:rPr>
        <w:t>,</w:t>
      </w:r>
      <w:r w:rsidR="00D730A4" w:rsidRPr="007545A9">
        <w:rPr>
          <w:rFonts w:ascii="Palatino Linotype" w:hAnsi="Palatino Linotype"/>
        </w:rPr>
        <w:t xml:space="preserve"> </w:t>
      </w:r>
      <w:r w:rsidRPr="007545A9">
        <w:rPr>
          <w:rFonts w:ascii="Palatino Linotype" w:hAnsi="Palatino Linotype"/>
        </w:rPr>
        <w:t>se</w:t>
      </w:r>
      <w:r w:rsidR="00D730A4" w:rsidRPr="007545A9">
        <w:rPr>
          <w:rFonts w:ascii="Palatino Linotype" w:hAnsi="Palatino Linotype"/>
        </w:rPr>
        <w:t xml:space="preserve"> </w:t>
      </w:r>
      <w:r w:rsidRPr="007545A9">
        <w:rPr>
          <w:rFonts w:ascii="Palatino Linotype" w:hAnsi="Palatino Linotype"/>
        </w:rPr>
        <w:t>procede</w:t>
      </w:r>
      <w:r w:rsidR="00D730A4" w:rsidRPr="007545A9">
        <w:rPr>
          <w:rFonts w:ascii="Palatino Linotype" w:hAnsi="Palatino Linotype"/>
        </w:rPr>
        <w:t xml:space="preserve"> </w:t>
      </w:r>
      <w:r w:rsidRPr="007545A9">
        <w:rPr>
          <w:rFonts w:ascii="Palatino Linotype" w:hAnsi="Palatino Linotype"/>
        </w:rPr>
        <w:t>a</w:t>
      </w:r>
      <w:r w:rsidR="00D730A4" w:rsidRPr="007545A9">
        <w:rPr>
          <w:rFonts w:ascii="Palatino Linotype" w:hAnsi="Palatino Linotype"/>
        </w:rPr>
        <w:t xml:space="preserve"> </w:t>
      </w:r>
      <w:r w:rsidRPr="007545A9">
        <w:rPr>
          <w:rFonts w:ascii="Palatino Linotype" w:hAnsi="Palatino Linotype"/>
        </w:rPr>
        <w:t>dictar</w:t>
      </w:r>
      <w:r w:rsidR="00D730A4" w:rsidRPr="007545A9">
        <w:rPr>
          <w:rFonts w:ascii="Palatino Linotype" w:hAnsi="Palatino Linotype"/>
        </w:rPr>
        <w:t xml:space="preserve"> </w:t>
      </w:r>
      <w:r w:rsidRPr="007545A9">
        <w:rPr>
          <w:rFonts w:ascii="Palatino Linotype" w:hAnsi="Palatino Linotype"/>
        </w:rPr>
        <w:t>la</w:t>
      </w:r>
      <w:r w:rsidR="00D730A4" w:rsidRPr="007545A9">
        <w:rPr>
          <w:rFonts w:ascii="Palatino Linotype" w:hAnsi="Palatino Linotype"/>
        </w:rPr>
        <w:t xml:space="preserve"> </w:t>
      </w:r>
      <w:r w:rsidRPr="007545A9">
        <w:rPr>
          <w:rFonts w:ascii="Palatino Linotype" w:hAnsi="Palatino Linotype"/>
        </w:rPr>
        <w:t>presente</w:t>
      </w:r>
      <w:r w:rsidR="00D730A4" w:rsidRPr="007545A9">
        <w:rPr>
          <w:rFonts w:ascii="Palatino Linotype" w:hAnsi="Palatino Linotype"/>
        </w:rPr>
        <w:t xml:space="preserve"> </w:t>
      </w:r>
      <w:r w:rsidRPr="007545A9">
        <w:rPr>
          <w:rFonts w:ascii="Palatino Linotype" w:hAnsi="Palatino Linotype"/>
        </w:rPr>
        <w:t>resolución</w:t>
      </w:r>
      <w:r w:rsidR="00D730A4" w:rsidRPr="007545A9">
        <w:rPr>
          <w:rFonts w:ascii="Palatino Linotype" w:hAnsi="Palatino Linotype"/>
        </w:rPr>
        <w:t xml:space="preserve"> </w:t>
      </w:r>
      <w:r w:rsidRPr="007545A9">
        <w:rPr>
          <w:rFonts w:ascii="Palatino Linotype" w:hAnsi="Palatino Linotype"/>
        </w:rPr>
        <w:t>con</w:t>
      </w:r>
      <w:r w:rsidR="00D730A4" w:rsidRPr="007545A9">
        <w:rPr>
          <w:rFonts w:ascii="Palatino Linotype" w:hAnsi="Palatino Linotype"/>
        </w:rPr>
        <w:t xml:space="preserve"> </w:t>
      </w:r>
      <w:r w:rsidRPr="007545A9">
        <w:rPr>
          <w:rFonts w:ascii="Palatino Linotype" w:hAnsi="Palatino Linotype"/>
        </w:rPr>
        <w:t>base</w:t>
      </w:r>
      <w:r w:rsidR="00D730A4" w:rsidRPr="007545A9">
        <w:rPr>
          <w:rFonts w:ascii="Palatino Linotype" w:hAnsi="Palatino Linotype"/>
        </w:rPr>
        <w:t xml:space="preserve"> </w:t>
      </w:r>
      <w:r w:rsidRPr="007545A9">
        <w:rPr>
          <w:rFonts w:ascii="Palatino Linotype" w:hAnsi="Palatino Linotype"/>
        </w:rPr>
        <w:t>en</w:t>
      </w:r>
      <w:r w:rsidR="00D730A4" w:rsidRPr="007545A9">
        <w:rPr>
          <w:rFonts w:ascii="Palatino Linotype" w:hAnsi="Palatino Linotype"/>
        </w:rPr>
        <w:t xml:space="preserve"> </w:t>
      </w:r>
      <w:r w:rsidRPr="007545A9">
        <w:rPr>
          <w:rFonts w:ascii="Palatino Linotype" w:hAnsi="Palatino Linotype"/>
        </w:rPr>
        <w:t>lo</w:t>
      </w:r>
      <w:r w:rsidR="00D730A4" w:rsidRPr="007545A9">
        <w:rPr>
          <w:rFonts w:ascii="Palatino Linotype" w:hAnsi="Palatino Linotype"/>
        </w:rPr>
        <w:t xml:space="preserve"> </w:t>
      </w:r>
      <w:r w:rsidRPr="007545A9">
        <w:rPr>
          <w:rFonts w:ascii="Palatino Linotype" w:hAnsi="Palatino Linotype"/>
        </w:rPr>
        <w:t>siguiente:</w:t>
      </w:r>
      <w:r w:rsidR="00D730A4" w:rsidRPr="007545A9">
        <w:rPr>
          <w:rFonts w:ascii="Palatino Linotype" w:hAnsi="Palatino Linotype"/>
        </w:rPr>
        <w:t xml:space="preserve"> </w:t>
      </w:r>
    </w:p>
    <w:p w:rsidR="00405E19" w:rsidRPr="007545A9" w:rsidRDefault="00405E19" w:rsidP="003B522F">
      <w:pPr>
        <w:jc w:val="center"/>
        <w:rPr>
          <w:rFonts w:ascii="Palatino Linotype" w:hAnsi="Palatino Linotype"/>
        </w:rPr>
      </w:pPr>
    </w:p>
    <w:p w:rsidR="00A2780F" w:rsidRPr="007545A9" w:rsidRDefault="00A2780F" w:rsidP="003B522F">
      <w:pPr>
        <w:jc w:val="center"/>
        <w:rPr>
          <w:rFonts w:ascii="Palatino Linotype" w:hAnsi="Palatino Linotype"/>
          <w:b/>
          <w:bCs/>
          <w:spacing w:val="40"/>
          <w:sz w:val="28"/>
        </w:rPr>
      </w:pPr>
      <w:r w:rsidRPr="007545A9">
        <w:rPr>
          <w:rFonts w:ascii="Palatino Linotype" w:hAnsi="Palatino Linotype"/>
          <w:b/>
          <w:bCs/>
          <w:spacing w:val="40"/>
          <w:sz w:val="28"/>
        </w:rPr>
        <w:t>RESULTANDO</w:t>
      </w:r>
    </w:p>
    <w:p w:rsidR="00405E19" w:rsidRPr="007545A9" w:rsidRDefault="00405E19" w:rsidP="003B522F">
      <w:pPr>
        <w:jc w:val="center"/>
        <w:rPr>
          <w:rFonts w:ascii="Palatino Linotype" w:hAnsi="Palatino Linotype"/>
          <w:b/>
          <w:bCs/>
          <w:spacing w:val="40"/>
        </w:rPr>
      </w:pPr>
    </w:p>
    <w:p w:rsidR="00914863" w:rsidRPr="007545A9" w:rsidRDefault="00914863" w:rsidP="003B522F">
      <w:pPr>
        <w:spacing w:line="360" w:lineRule="auto"/>
        <w:jc w:val="both"/>
        <w:rPr>
          <w:rFonts w:ascii="Palatino Linotype" w:hAnsi="Palatino Linotype" w:cs="Arial"/>
          <w:b/>
          <w:bCs/>
        </w:rPr>
      </w:pPr>
      <w:r w:rsidRPr="007545A9">
        <w:rPr>
          <w:rFonts w:ascii="Palatino Linotype" w:hAnsi="Palatino Linotype"/>
          <w:b/>
          <w:sz w:val="28"/>
          <w:szCs w:val="28"/>
        </w:rPr>
        <w:t xml:space="preserve">I. </w:t>
      </w:r>
      <w:r w:rsidRPr="007545A9">
        <w:rPr>
          <w:rFonts w:ascii="Palatino Linotype" w:hAnsi="Palatino Linotype"/>
        </w:rPr>
        <w:t xml:space="preserve">En </w:t>
      </w:r>
      <w:r w:rsidRPr="007545A9">
        <w:rPr>
          <w:rFonts w:ascii="Palatino Linotype" w:hAnsi="Palatino Linotype" w:cs="Arial"/>
          <w:lang w:val="es-ES"/>
        </w:rPr>
        <w:t>fecha</w:t>
      </w:r>
      <w:r w:rsidRPr="007545A9">
        <w:rPr>
          <w:rFonts w:ascii="Palatino Linotype" w:hAnsi="Palatino Linotype"/>
        </w:rPr>
        <w:t xml:space="preserve"> </w:t>
      </w:r>
      <w:r w:rsidR="0014539A" w:rsidRPr="007545A9">
        <w:rPr>
          <w:rFonts w:ascii="Palatino Linotype" w:hAnsi="Palatino Linotype"/>
        </w:rPr>
        <w:t xml:space="preserve">treinta de octubre </w:t>
      </w:r>
      <w:r w:rsidR="00187106" w:rsidRPr="007545A9">
        <w:rPr>
          <w:rFonts w:ascii="Palatino Linotype" w:hAnsi="Palatino Linotype"/>
        </w:rPr>
        <w:t>d</w:t>
      </w:r>
      <w:r w:rsidRPr="007545A9">
        <w:rPr>
          <w:rFonts w:ascii="Palatino Linotype" w:hAnsi="Palatino Linotype"/>
        </w:rPr>
        <w:t xml:space="preserve">e dos mil diecinueve, </w:t>
      </w:r>
      <w:r w:rsidRPr="007545A9">
        <w:rPr>
          <w:rFonts w:ascii="Palatino Linotype" w:hAnsi="Palatino Linotype"/>
          <w:b/>
        </w:rPr>
        <w:t>EL RECURRENTE</w:t>
      </w:r>
      <w:r w:rsidRPr="007545A9">
        <w:rPr>
          <w:rFonts w:ascii="Palatino Linotype" w:hAnsi="Palatino Linotype" w:cs="Arial"/>
        </w:rPr>
        <w:t xml:space="preserve"> presentó a través del Sistema de Acceso a la Información Mexiquense, en lo subsecuente </w:t>
      </w:r>
      <w:r w:rsidRPr="007545A9">
        <w:rPr>
          <w:rFonts w:ascii="Palatino Linotype" w:hAnsi="Palatino Linotype" w:cs="Arial"/>
          <w:b/>
        </w:rPr>
        <w:t>EL SAIMEX</w:t>
      </w:r>
      <w:r w:rsidRPr="007545A9">
        <w:rPr>
          <w:rFonts w:ascii="Palatino Linotype" w:hAnsi="Palatino Linotype" w:cs="Arial"/>
        </w:rPr>
        <w:t xml:space="preserve"> ante </w:t>
      </w:r>
      <w:r w:rsidRPr="007545A9">
        <w:rPr>
          <w:rFonts w:ascii="Palatino Linotype" w:hAnsi="Palatino Linotype" w:cs="Arial"/>
          <w:b/>
        </w:rPr>
        <w:t>EL SUJETO OBLIGADO</w:t>
      </w:r>
      <w:r w:rsidRPr="007545A9">
        <w:rPr>
          <w:rFonts w:ascii="Palatino Linotype" w:hAnsi="Palatino Linotype" w:cs="Arial"/>
        </w:rPr>
        <w:t xml:space="preserve">, la solicitud de acceso a la información pública, a la que se le asignó el número de expediente </w:t>
      </w:r>
      <w:r w:rsidR="00847A4A" w:rsidRPr="007545A9">
        <w:rPr>
          <w:rFonts w:ascii="Palatino Linotype" w:hAnsi="Palatino Linotype" w:cs="Arial"/>
          <w:b/>
          <w:bCs/>
        </w:rPr>
        <w:t>0</w:t>
      </w:r>
      <w:r w:rsidR="0014539A" w:rsidRPr="007545A9">
        <w:rPr>
          <w:rFonts w:ascii="Palatino Linotype" w:hAnsi="Palatino Linotype" w:cs="Arial"/>
          <w:b/>
          <w:bCs/>
        </w:rPr>
        <w:t>1162</w:t>
      </w:r>
      <w:r w:rsidR="00847A4A" w:rsidRPr="007545A9">
        <w:rPr>
          <w:rFonts w:ascii="Palatino Linotype" w:hAnsi="Palatino Linotype" w:cs="Arial"/>
          <w:b/>
          <w:bCs/>
        </w:rPr>
        <w:t>/</w:t>
      </w:r>
      <w:r w:rsidR="0014539A" w:rsidRPr="007545A9">
        <w:rPr>
          <w:rFonts w:ascii="Palatino Linotype" w:hAnsi="Palatino Linotype" w:cs="Arial"/>
          <w:b/>
          <w:bCs/>
        </w:rPr>
        <w:t>TLALNEPA</w:t>
      </w:r>
      <w:r w:rsidR="00495809" w:rsidRPr="007545A9">
        <w:rPr>
          <w:rFonts w:ascii="Palatino Linotype" w:hAnsi="Palatino Linotype" w:cs="Arial"/>
          <w:b/>
          <w:bCs/>
        </w:rPr>
        <w:t>/</w:t>
      </w:r>
      <w:r w:rsidR="00847A4A" w:rsidRPr="007545A9">
        <w:rPr>
          <w:rFonts w:ascii="Palatino Linotype" w:hAnsi="Palatino Linotype" w:cs="Arial"/>
          <w:b/>
          <w:bCs/>
        </w:rPr>
        <w:t>IP/2019</w:t>
      </w:r>
      <w:r w:rsidRPr="007545A9">
        <w:rPr>
          <w:rFonts w:ascii="Palatino Linotype" w:hAnsi="Palatino Linotype" w:cs="Arial"/>
        </w:rPr>
        <w:t>, mediante la cual solicitó:</w:t>
      </w:r>
    </w:p>
    <w:p w:rsidR="00FB0039" w:rsidRPr="007545A9" w:rsidRDefault="00FB0039" w:rsidP="003B522F">
      <w:pPr>
        <w:tabs>
          <w:tab w:val="left" w:pos="851"/>
        </w:tabs>
        <w:ind w:left="851" w:right="901"/>
        <w:jc w:val="both"/>
        <w:rPr>
          <w:rFonts w:ascii="Palatino Linotype" w:hAnsi="Palatino Linotype" w:cs="Arial"/>
          <w:i/>
          <w:sz w:val="22"/>
          <w:szCs w:val="22"/>
        </w:rPr>
      </w:pPr>
    </w:p>
    <w:p w:rsidR="00FB0039" w:rsidRPr="007545A9" w:rsidRDefault="00FB0039" w:rsidP="003B522F">
      <w:pPr>
        <w:tabs>
          <w:tab w:val="left" w:pos="851"/>
        </w:tabs>
        <w:ind w:left="851" w:right="901"/>
        <w:jc w:val="both"/>
        <w:rPr>
          <w:rFonts w:ascii="Palatino Linotype" w:hAnsi="Palatino Linotype" w:cs="Arial"/>
          <w:i/>
          <w:sz w:val="22"/>
          <w:szCs w:val="22"/>
        </w:rPr>
      </w:pPr>
      <w:r w:rsidRPr="007545A9">
        <w:rPr>
          <w:rFonts w:ascii="Palatino Linotype" w:hAnsi="Palatino Linotype" w:cs="Arial"/>
          <w:i/>
          <w:sz w:val="22"/>
          <w:szCs w:val="22"/>
        </w:rPr>
        <w:t>“</w:t>
      </w:r>
      <w:r w:rsidR="0014539A" w:rsidRPr="007545A9">
        <w:rPr>
          <w:rFonts w:ascii="Palatino Linotype" w:hAnsi="Palatino Linotype" w:cs="Arial"/>
          <w:i/>
          <w:sz w:val="22"/>
          <w:szCs w:val="22"/>
        </w:rPr>
        <w:t>SOLICITO SUS DOCUEMNTOS DE SEGURIDAD DE LOS AVISOS DE PRIVACIDAD QUE HAN GENERADO YA NO ESTAN PUBLICADOS EN LAS AREAS</w:t>
      </w:r>
      <w:r w:rsidR="00FE22DF" w:rsidRPr="007545A9">
        <w:rPr>
          <w:rFonts w:ascii="Palatino Linotype" w:hAnsi="Palatino Linotype" w:cs="Arial"/>
          <w:i/>
          <w:sz w:val="22"/>
          <w:szCs w:val="22"/>
        </w:rPr>
        <w:t>”</w:t>
      </w:r>
      <w:r w:rsidRPr="007545A9">
        <w:rPr>
          <w:rFonts w:ascii="Palatino Linotype" w:hAnsi="Palatino Linotype" w:cs="Arial"/>
          <w:i/>
          <w:sz w:val="22"/>
          <w:szCs w:val="22"/>
        </w:rPr>
        <w:t>(Sic)</w:t>
      </w:r>
    </w:p>
    <w:p w:rsidR="00FB0039" w:rsidRPr="007545A9" w:rsidRDefault="00FB0039" w:rsidP="003B522F">
      <w:pPr>
        <w:tabs>
          <w:tab w:val="left" w:pos="851"/>
        </w:tabs>
        <w:ind w:left="851" w:right="901"/>
        <w:jc w:val="both"/>
        <w:rPr>
          <w:rFonts w:ascii="Palatino Linotype" w:hAnsi="Palatino Linotype" w:cs="Arial"/>
          <w:i/>
          <w:sz w:val="22"/>
          <w:szCs w:val="22"/>
        </w:rPr>
      </w:pPr>
    </w:p>
    <w:p w:rsidR="00914863" w:rsidRPr="007545A9" w:rsidRDefault="00914863" w:rsidP="003B522F">
      <w:pPr>
        <w:spacing w:line="360" w:lineRule="auto"/>
        <w:jc w:val="both"/>
        <w:rPr>
          <w:rFonts w:ascii="Palatino Linotype" w:hAnsi="Palatino Linotype" w:cs="Arial"/>
        </w:rPr>
      </w:pPr>
      <w:r w:rsidRPr="007545A9">
        <w:rPr>
          <w:rFonts w:ascii="Palatino Linotype" w:hAnsi="Palatino Linotype" w:cs="Arial"/>
          <w:b/>
        </w:rPr>
        <w:t>MODALIDAD DE ENTREGA:</w:t>
      </w:r>
      <w:r w:rsidRPr="007545A9">
        <w:rPr>
          <w:rFonts w:ascii="Palatino Linotype" w:hAnsi="Palatino Linotype" w:cs="Arial"/>
        </w:rPr>
        <w:t xml:space="preserve"> Vía </w:t>
      </w:r>
      <w:r w:rsidRPr="007545A9">
        <w:rPr>
          <w:rFonts w:ascii="Palatino Linotype" w:hAnsi="Palatino Linotype" w:cs="Arial"/>
          <w:b/>
        </w:rPr>
        <w:t>SAIMEX</w:t>
      </w:r>
      <w:r w:rsidRPr="007545A9">
        <w:rPr>
          <w:rFonts w:ascii="Palatino Linotype" w:hAnsi="Palatino Linotype" w:cs="Arial"/>
        </w:rPr>
        <w:t>.</w:t>
      </w:r>
    </w:p>
    <w:p w:rsidR="00242608" w:rsidRPr="007545A9" w:rsidRDefault="00242608" w:rsidP="003B522F">
      <w:pPr>
        <w:tabs>
          <w:tab w:val="left" w:pos="5647"/>
        </w:tabs>
        <w:spacing w:line="360" w:lineRule="auto"/>
        <w:ind w:right="850"/>
        <w:jc w:val="both"/>
        <w:rPr>
          <w:rFonts w:ascii="Palatino Linotype" w:hAnsi="Palatino Linotype" w:cs="Arial"/>
          <w:sz w:val="16"/>
        </w:rPr>
      </w:pPr>
    </w:p>
    <w:p w:rsidR="0020314B" w:rsidRPr="007545A9" w:rsidRDefault="0020314B" w:rsidP="003B522F">
      <w:pPr>
        <w:spacing w:line="360" w:lineRule="auto"/>
        <w:jc w:val="both"/>
        <w:rPr>
          <w:rFonts w:ascii="Palatino Linotype" w:hAnsi="Palatino Linotype" w:cs="Arial"/>
          <w:lang w:val="es-ES_tradnl"/>
        </w:rPr>
      </w:pPr>
      <w:r w:rsidRPr="007545A9">
        <w:rPr>
          <w:rFonts w:ascii="Palatino Linotype" w:hAnsi="Palatino Linotype"/>
          <w:b/>
          <w:sz w:val="28"/>
          <w:szCs w:val="28"/>
        </w:rPr>
        <w:t xml:space="preserve">II. </w:t>
      </w:r>
      <w:r w:rsidRPr="007545A9">
        <w:rPr>
          <w:rFonts w:ascii="Palatino Linotype" w:hAnsi="Palatino Linotype"/>
        </w:rPr>
        <w:t xml:space="preserve">De las constancias que obran en </w:t>
      </w:r>
      <w:r w:rsidRPr="007545A9">
        <w:rPr>
          <w:rFonts w:ascii="Palatino Linotype" w:hAnsi="Palatino Linotype"/>
          <w:b/>
        </w:rPr>
        <w:t>EL SAIMEX,</w:t>
      </w:r>
      <w:r w:rsidRPr="007545A9">
        <w:rPr>
          <w:rFonts w:ascii="Palatino Linotype" w:hAnsi="Palatino Linotype"/>
        </w:rPr>
        <w:t xml:space="preserve"> se advierte que en fecha </w:t>
      </w:r>
      <w:r w:rsidR="0014539A" w:rsidRPr="007545A9">
        <w:rPr>
          <w:rFonts w:ascii="Palatino Linotype" w:hAnsi="Palatino Linotype"/>
        </w:rPr>
        <w:t>veintiuno</w:t>
      </w:r>
      <w:r w:rsidR="00286DE5" w:rsidRPr="007545A9">
        <w:rPr>
          <w:rFonts w:ascii="Palatino Linotype" w:hAnsi="Palatino Linotype"/>
        </w:rPr>
        <w:t xml:space="preserve"> de </w:t>
      </w:r>
      <w:r w:rsidR="0014539A" w:rsidRPr="007545A9">
        <w:rPr>
          <w:rFonts w:ascii="Palatino Linotype" w:hAnsi="Palatino Linotype"/>
        </w:rPr>
        <w:t xml:space="preserve">noviembre </w:t>
      </w:r>
      <w:r w:rsidR="00E2418A" w:rsidRPr="007545A9">
        <w:rPr>
          <w:rFonts w:ascii="Palatino Linotype" w:hAnsi="Palatino Linotype"/>
        </w:rPr>
        <w:t xml:space="preserve">de </w:t>
      </w:r>
      <w:r w:rsidR="00495809" w:rsidRPr="007545A9">
        <w:rPr>
          <w:rFonts w:ascii="Palatino Linotype" w:hAnsi="Palatino Linotype"/>
        </w:rPr>
        <w:t xml:space="preserve">dos mil </w:t>
      </w:r>
      <w:r w:rsidR="00BE45C6" w:rsidRPr="007545A9">
        <w:rPr>
          <w:rFonts w:ascii="Palatino Linotype" w:hAnsi="Palatino Linotype"/>
        </w:rPr>
        <w:t>diecinueve</w:t>
      </w:r>
      <w:r w:rsidRPr="007545A9">
        <w:rPr>
          <w:rFonts w:ascii="Palatino Linotype" w:hAnsi="Palatino Linotype"/>
        </w:rPr>
        <w:t xml:space="preserve">, </w:t>
      </w:r>
      <w:r w:rsidRPr="007545A9">
        <w:rPr>
          <w:rFonts w:ascii="Palatino Linotype" w:hAnsi="Palatino Linotype" w:cs="Arial"/>
          <w:lang w:val="es-ES_tradnl"/>
        </w:rPr>
        <w:t>el Responsable de la Unidad de Transparencia del</w:t>
      </w:r>
      <w:r w:rsidRPr="007545A9">
        <w:rPr>
          <w:rFonts w:ascii="Palatino Linotype" w:hAnsi="Palatino Linotype" w:cs="Arial"/>
          <w:b/>
          <w:lang w:val="es-ES_tradnl"/>
        </w:rPr>
        <w:t xml:space="preserve"> </w:t>
      </w:r>
      <w:r w:rsidRPr="007545A9">
        <w:rPr>
          <w:rFonts w:ascii="Palatino Linotype" w:hAnsi="Palatino Linotype" w:cs="Arial"/>
          <w:b/>
          <w:lang w:val="es-ES_tradnl"/>
        </w:rPr>
        <w:lastRenderedPageBreak/>
        <w:t>SUJETO OBLIGADO</w:t>
      </w:r>
      <w:r w:rsidRPr="007545A9">
        <w:rPr>
          <w:rFonts w:ascii="Palatino Linotype" w:hAnsi="Palatino Linotype" w:cs="Arial"/>
          <w:lang w:val="es-ES_tradnl"/>
        </w:rPr>
        <w:t xml:space="preserve"> dio respuesta a la solicitud de información, en los siguientes términos:</w:t>
      </w:r>
    </w:p>
    <w:p w:rsidR="0020314B" w:rsidRPr="007545A9" w:rsidRDefault="0020314B" w:rsidP="003B522F">
      <w:pPr>
        <w:ind w:left="851" w:right="899"/>
        <w:jc w:val="both"/>
        <w:rPr>
          <w:rFonts w:ascii="Palatino Linotype" w:hAnsi="Palatino Linotype" w:cs="Arial"/>
          <w:i/>
          <w:sz w:val="22"/>
          <w:szCs w:val="22"/>
        </w:rPr>
      </w:pPr>
    </w:p>
    <w:p w:rsidR="0014539A" w:rsidRPr="007545A9" w:rsidRDefault="0020314B" w:rsidP="003B522F">
      <w:pPr>
        <w:ind w:left="851" w:right="899"/>
        <w:jc w:val="both"/>
        <w:rPr>
          <w:rFonts w:ascii="Palatino Linotype" w:hAnsi="Palatino Linotype" w:cs="Arial"/>
          <w:i/>
          <w:sz w:val="22"/>
          <w:szCs w:val="22"/>
        </w:rPr>
      </w:pPr>
      <w:r w:rsidRPr="007545A9">
        <w:rPr>
          <w:rFonts w:ascii="Palatino Linotype" w:hAnsi="Palatino Linotype" w:cs="Arial"/>
          <w:i/>
          <w:sz w:val="22"/>
          <w:szCs w:val="22"/>
        </w:rPr>
        <w:t>“</w:t>
      </w:r>
      <w:r w:rsidR="005A0B26" w:rsidRPr="007545A9">
        <w:rPr>
          <w:rFonts w:ascii="Palatino Linotype" w:hAnsi="Palatino Linotype" w:cs="Arial"/>
          <w:i/>
          <w:sz w:val="22"/>
          <w:szCs w:val="22"/>
        </w:rPr>
        <w:t>…</w:t>
      </w:r>
      <w:r w:rsidR="0014539A" w:rsidRPr="007545A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4539A" w:rsidRPr="007545A9" w:rsidRDefault="0014539A" w:rsidP="003B522F">
      <w:pPr>
        <w:ind w:left="851" w:right="899"/>
        <w:jc w:val="both"/>
        <w:rPr>
          <w:rFonts w:ascii="Palatino Linotype" w:hAnsi="Palatino Linotype" w:cs="Arial"/>
          <w:i/>
          <w:sz w:val="22"/>
          <w:szCs w:val="22"/>
        </w:rPr>
      </w:pPr>
    </w:p>
    <w:p w:rsidR="0014539A" w:rsidRPr="007545A9" w:rsidRDefault="0014539A" w:rsidP="003B522F">
      <w:pPr>
        <w:ind w:left="851" w:right="899"/>
        <w:jc w:val="both"/>
        <w:rPr>
          <w:rFonts w:ascii="Palatino Linotype" w:hAnsi="Palatino Linotype" w:cs="Arial"/>
          <w:i/>
          <w:sz w:val="22"/>
          <w:szCs w:val="22"/>
        </w:rPr>
      </w:pPr>
      <w:r w:rsidRPr="007545A9">
        <w:rPr>
          <w:rFonts w:ascii="Palatino Linotype" w:hAnsi="Palatino Linotype" w:cs="Arial"/>
          <w:i/>
          <w:sz w:val="22"/>
          <w:szCs w:val="22"/>
        </w:rPr>
        <w:t>Con fundamento en los artículos 12 segundo párrafo, 53 fracción II y V 163 de la Ley de Transparencia y Acceso a la Información Pública del Estado de México y Municipios. SE ENVÍA ARCHIVO ELECTRÓNICO CON RESPUESTA A LA SOLICITUD DE INFORMACIÓN PÚBLICA CON NÚMERO DE FOLIO 01162/TLALNEPA/IP/2019.</w:t>
      </w:r>
    </w:p>
    <w:p w:rsidR="0014539A" w:rsidRPr="007545A9" w:rsidRDefault="0014539A" w:rsidP="003B522F">
      <w:pPr>
        <w:ind w:left="851" w:right="899"/>
        <w:jc w:val="both"/>
        <w:rPr>
          <w:rFonts w:ascii="Palatino Linotype" w:hAnsi="Palatino Linotype" w:cs="Arial"/>
          <w:i/>
          <w:sz w:val="22"/>
          <w:szCs w:val="22"/>
        </w:rPr>
      </w:pPr>
    </w:p>
    <w:p w:rsidR="0014539A" w:rsidRPr="007545A9" w:rsidRDefault="0014539A" w:rsidP="003B522F">
      <w:pPr>
        <w:ind w:left="851" w:right="899"/>
        <w:jc w:val="both"/>
        <w:rPr>
          <w:rFonts w:ascii="Palatino Linotype" w:hAnsi="Palatino Linotype" w:cs="Arial"/>
          <w:i/>
          <w:sz w:val="22"/>
          <w:szCs w:val="22"/>
        </w:rPr>
      </w:pPr>
      <w:r w:rsidRPr="007545A9">
        <w:rPr>
          <w:rFonts w:ascii="Palatino Linotype" w:hAnsi="Palatino Linotype" w:cs="Arial"/>
          <w:i/>
          <w:sz w:val="22"/>
          <w:szCs w:val="22"/>
        </w:rPr>
        <w:t>ATENTAMENTE</w:t>
      </w:r>
    </w:p>
    <w:p w:rsidR="0014539A" w:rsidRPr="007545A9" w:rsidRDefault="0014539A" w:rsidP="003B522F">
      <w:pPr>
        <w:ind w:left="851" w:right="899"/>
        <w:jc w:val="both"/>
        <w:rPr>
          <w:rFonts w:ascii="Palatino Linotype" w:hAnsi="Palatino Linotype" w:cs="Arial"/>
          <w:i/>
          <w:sz w:val="22"/>
          <w:szCs w:val="22"/>
        </w:rPr>
      </w:pPr>
    </w:p>
    <w:p w:rsidR="0020314B" w:rsidRPr="007545A9" w:rsidRDefault="0014539A" w:rsidP="003B522F">
      <w:pPr>
        <w:ind w:left="851" w:right="899"/>
        <w:jc w:val="both"/>
        <w:rPr>
          <w:rFonts w:ascii="Palatino Linotype" w:hAnsi="Palatino Linotype" w:cs="Arial"/>
          <w:i/>
          <w:sz w:val="22"/>
          <w:szCs w:val="22"/>
        </w:rPr>
      </w:pPr>
      <w:r w:rsidRPr="007545A9">
        <w:rPr>
          <w:rFonts w:ascii="Palatino Linotype" w:hAnsi="Palatino Linotype" w:cs="Arial"/>
          <w:i/>
          <w:sz w:val="22"/>
          <w:szCs w:val="22"/>
        </w:rPr>
        <w:t>Lic. Monica Chávez Durán</w:t>
      </w:r>
      <w:r w:rsidR="005314EA" w:rsidRPr="007545A9">
        <w:rPr>
          <w:rFonts w:ascii="Palatino Linotype" w:hAnsi="Palatino Linotype" w:cs="Arial"/>
          <w:i/>
          <w:sz w:val="22"/>
          <w:szCs w:val="22"/>
        </w:rPr>
        <w:t>”</w:t>
      </w:r>
      <w:r w:rsidR="0020314B" w:rsidRPr="007545A9">
        <w:rPr>
          <w:rFonts w:ascii="Palatino Linotype" w:hAnsi="Palatino Linotype" w:cs="Arial"/>
          <w:i/>
          <w:sz w:val="22"/>
          <w:szCs w:val="22"/>
        </w:rPr>
        <w:t xml:space="preserve"> (Sic)</w:t>
      </w:r>
    </w:p>
    <w:p w:rsidR="0020314B" w:rsidRPr="007545A9" w:rsidRDefault="0020314B" w:rsidP="003B522F">
      <w:pPr>
        <w:ind w:left="851" w:right="899"/>
        <w:jc w:val="both"/>
        <w:rPr>
          <w:rFonts w:ascii="Palatino Linotype" w:hAnsi="Palatino Linotype" w:cs="Arial"/>
          <w:i/>
          <w:sz w:val="22"/>
          <w:szCs w:val="22"/>
        </w:rPr>
      </w:pPr>
    </w:p>
    <w:p w:rsidR="005A0B26" w:rsidRPr="007545A9" w:rsidRDefault="005A0B26" w:rsidP="003B522F">
      <w:pPr>
        <w:spacing w:line="360" w:lineRule="auto"/>
        <w:jc w:val="both"/>
        <w:rPr>
          <w:rFonts w:ascii="Palatino Linotype" w:hAnsi="Palatino Linotype" w:cs="Arial"/>
        </w:rPr>
      </w:pPr>
      <w:r w:rsidRPr="007545A9">
        <w:rPr>
          <w:rFonts w:ascii="Palatino Linotype" w:hAnsi="Palatino Linotype"/>
        </w:rPr>
        <w:t xml:space="preserve">Advirtiendo de dicha respuesta, que </w:t>
      </w:r>
      <w:r w:rsidRPr="007545A9">
        <w:rPr>
          <w:rFonts w:ascii="Palatino Linotype" w:hAnsi="Palatino Linotype" w:cs="Arial"/>
          <w:b/>
        </w:rPr>
        <w:t>EL SUJETO OBLIGADO</w:t>
      </w:r>
      <w:r w:rsidR="0048271E" w:rsidRPr="007545A9">
        <w:rPr>
          <w:rFonts w:ascii="Palatino Linotype" w:hAnsi="Palatino Linotype"/>
        </w:rPr>
        <w:t xml:space="preserve"> acompañó </w:t>
      </w:r>
      <w:r w:rsidR="00485F27" w:rsidRPr="007545A9">
        <w:rPr>
          <w:rFonts w:ascii="Palatino Linotype" w:hAnsi="Palatino Linotype"/>
        </w:rPr>
        <w:t xml:space="preserve">la carpeta comprimida </w:t>
      </w:r>
      <w:hyperlink r:id="rId8" w:tgtFrame="_blank" w:history="1">
        <w:r w:rsidR="00485F27" w:rsidRPr="007545A9">
          <w:rPr>
            <w:rFonts w:ascii="Palatino Linotype" w:hAnsi="Palatino Linotype" w:cs="Arial"/>
            <w:b/>
          </w:rPr>
          <w:t>SAIMEX 01162.zip</w:t>
        </w:r>
      </w:hyperlink>
      <w:r w:rsidR="00485F27" w:rsidRPr="007545A9">
        <w:rPr>
          <w:rFonts w:ascii="Palatino Linotype" w:hAnsi="Palatino Linotype"/>
        </w:rPr>
        <w:t xml:space="preserve">, la cual contiene los archivos electrónicos </w:t>
      </w:r>
      <w:r w:rsidR="00485F27" w:rsidRPr="007545A9">
        <w:rPr>
          <w:rFonts w:ascii="Palatino Linotype" w:hAnsi="Palatino Linotype" w:cs="Arial"/>
          <w:b/>
        </w:rPr>
        <w:t>Oficio transparencia_11212019174627.PDF</w:t>
      </w:r>
      <w:r w:rsidR="00485F27" w:rsidRPr="007545A9">
        <w:rPr>
          <w:rFonts w:ascii="Palatino Linotype" w:hAnsi="Palatino Linotype" w:cs="Arial"/>
        </w:rPr>
        <w:t xml:space="preserve">, </w:t>
      </w:r>
      <w:r w:rsidR="00485F27" w:rsidRPr="007545A9">
        <w:rPr>
          <w:rFonts w:ascii="Palatino Linotype" w:hAnsi="Palatino Linotype" w:cs="Arial"/>
          <w:b/>
        </w:rPr>
        <w:t>Evidencia_11212019180228.PDF</w:t>
      </w:r>
      <w:r w:rsidR="00485F27" w:rsidRPr="007545A9">
        <w:rPr>
          <w:rFonts w:ascii="Palatino Linotype" w:hAnsi="Palatino Linotype" w:cs="Arial"/>
        </w:rPr>
        <w:t xml:space="preserve">, </w:t>
      </w:r>
      <w:r w:rsidR="00485F27" w:rsidRPr="007545A9">
        <w:rPr>
          <w:rFonts w:ascii="Palatino Linotype" w:hAnsi="Palatino Linotype" w:cs="Arial"/>
          <w:b/>
        </w:rPr>
        <w:t>Evidencia_11212019180130.PDF</w:t>
      </w:r>
      <w:r w:rsidR="00485F27" w:rsidRPr="007545A9">
        <w:rPr>
          <w:rFonts w:ascii="Palatino Linotype" w:hAnsi="Palatino Linotype" w:cs="Arial"/>
        </w:rPr>
        <w:t xml:space="preserve">, </w:t>
      </w:r>
      <w:r w:rsidR="00485F27" w:rsidRPr="007545A9">
        <w:rPr>
          <w:rFonts w:ascii="Palatino Linotype" w:hAnsi="Palatino Linotype" w:cs="Arial"/>
          <w:b/>
        </w:rPr>
        <w:t>Evidencia_11212019180035.PDF</w:t>
      </w:r>
      <w:r w:rsidR="00485F27" w:rsidRPr="007545A9">
        <w:rPr>
          <w:rFonts w:ascii="Palatino Linotype" w:hAnsi="Palatino Linotype" w:cs="Arial"/>
        </w:rPr>
        <w:t xml:space="preserve">, </w:t>
      </w:r>
      <w:r w:rsidR="00485F27" w:rsidRPr="007545A9">
        <w:rPr>
          <w:rFonts w:ascii="Palatino Linotype" w:hAnsi="Palatino Linotype" w:cs="Arial"/>
          <w:b/>
        </w:rPr>
        <w:t>Evidencia_11212019180003.PDF</w:t>
      </w:r>
      <w:r w:rsidR="00485F27" w:rsidRPr="007545A9">
        <w:rPr>
          <w:rFonts w:ascii="Palatino Linotype" w:hAnsi="Palatino Linotype" w:cs="Arial"/>
        </w:rPr>
        <w:t xml:space="preserve">, </w:t>
      </w:r>
      <w:r w:rsidR="00485F27" w:rsidRPr="007545A9">
        <w:rPr>
          <w:rFonts w:ascii="Palatino Linotype" w:hAnsi="Palatino Linotype" w:cs="Arial"/>
          <w:b/>
        </w:rPr>
        <w:t>Evidencia_11212019175936.PDF</w:t>
      </w:r>
      <w:r w:rsidR="00485F27" w:rsidRPr="007545A9">
        <w:rPr>
          <w:rFonts w:ascii="Palatino Linotype" w:hAnsi="Palatino Linotype" w:cs="Arial"/>
        </w:rPr>
        <w:t xml:space="preserve">, </w:t>
      </w:r>
      <w:r w:rsidR="00485F27" w:rsidRPr="007545A9">
        <w:rPr>
          <w:rFonts w:ascii="Palatino Linotype" w:hAnsi="Palatino Linotype" w:cs="Arial"/>
          <w:b/>
        </w:rPr>
        <w:t>Evidencia_11212019175846.PDF</w:t>
      </w:r>
      <w:r w:rsidR="00485F27" w:rsidRPr="007545A9">
        <w:rPr>
          <w:rFonts w:ascii="Palatino Linotype" w:hAnsi="Palatino Linotype" w:cs="Arial"/>
        </w:rPr>
        <w:t xml:space="preserve">, </w:t>
      </w:r>
      <w:r w:rsidR="00485F27" w:rsidRPr="007545A9">
        <w:rPr>
          <w:rFonts w:ascii="Palatino Linotype" w:hAnsi="Palatino Linotype" w:cs="Arial"/>
          <w:b/>
        </w:rPr>
        <w:t>Evidencia_11212019175736.PDF</w:t>
      </w:r>
      <w:r w:rsidR="00485F27" w:rsidRPr="007545A9">
        <w:rPr>
          <w:rFonts w:ascii="Palatino Linotype" w:hAnsi="Palatino Linotype" w:cs="Arial"/>
        </w:rPr>
        <w:t xml:space="preserve">, </w:t>
      </w:r>
      <w:r w:rsidR="00485F27" w:rsidRPr="007545A9">
        <w:rPr>
          <w:rFonts w:ascii="Palatino Linotype" w:hAnsi="Palatino Linotype" w:cs="Arial"/>
          <w:b/>
        </w:rPr>
        <w:t>Evidencia_11212019175708.PDF</w:t>
      </w:r>
      <w:r w:rsidR="00485F27" w:rsidRPr="007545A9">
        <w:rPr>
          <w:rFonts w:ascii="Palatino Linotype" w:hAnsi="Palatino Linotype" w:cs="Arial"/>
        </w:rPr>
        <w:t xml:space="preserve">, </w:t>
      </w:r>
      <w:r w:rsidR="00485F27" w:rsidRPr="007545A9">
        <w:rPr>
          <w:rFonts w:ascii="Palatino Linotype" w:hAnsi="Palatino Linotype" w:cs="Arial"/>
          <w:b/>
        </w:rPr>
        <w:t>Evidencia_11212019175639.PDF</w:t>
      </w:r>
      <w:r w:rsidR="00485F27" w:rsidRPr="007545A9">
        <w:rPr>
          <w:rFonts w:ascii="Palatino Linotype" w:hAnsi="Palatino Linotype" w:cs="Arial"/>
        </w:rPr>
        <w:t xml:space="preserve">, </w:t>
      </w:r>
      <w:r w:rsidR="00485F27" w:rsidRPr="007545A9">
        <w:rPr>
          <w:rFonts w:ascii="Palatino Linotype" w:hAnsi="Palatino Linotype" w:cs="Arial"/>
          <w:b/>
        </w:rPr>
        <w:t>Evidencia_11212019175610.PDF</w:t>
      </w:r>
      <w:r w:rsidR="00485F27" w:rsidRPr="007545A9">
        <w:rPr>
          <w:rFonts w:ascii="Palatino Linotype" w:hAnsi="Palatino Linotype" w:cs="Arial"/>
        </w:rPr>
        <w:t xml:space="preserve">, </w:t>
      </w:r>
      <w:r w:rsidR="00485F27" w:rsidRPr="007545A9">
        <w:rPr>
          <w:rFonts w:ascii="Palatino Linotype" w:hAnsi="Palatino Linotype" w:cs="Arial"/>
          <w:b/>
        </w:rPr>
        <w:t>Evidencia_11212019175519.PDF</w:t>
      </w:r>
      <w:r w:rsidR="00485F27" w:rsidRPr="007545A9">
        <w:rPr>
          <w:rFonts w:ascii="Palatino Linotype" w:hAnsi="Palatino Linotype" w:cs="Arial"/>
        </w:rPr>
        <w:t xml:space="preserve">, </w:t>
      </w:r>
      <w:r w:rsidR="00485F27" w:rsidRPr="007545A9">
        <w:rPr>
          <w:rFonts w:ascii="Palatino Linotype" w:hAnsi="Palatino Linotype" w:cs="Arial"/>
          <w:b/>
        </w:rPr>
        <w:t>Evidencia_11212019175502.PDF</w:t>
      </w:r>
      <w:r w:rsidR="00485F27" w:rsidRPr="007545A9">
        <w:rPr>
          <w:rFonts w:ascii="Palatino Linotype" w:hAnsi="Palatino Linotype" w:cs="Arial"/>
        </w:rPr>
        <w:t xml:space="preserve">, </w:t>
      </w:r>
      <w:r w:rsidR="00485F27" w:rsidRPr="007545A9">
        <w:rPr>
          <w:rFonts w:ascii="Palatino Linotype" w:hAnsi="Palatino Linotype" w:cs="Arial"/>
          <w:b/>
        </w:rPr>
        <w:t>Evidencia_11212019175330.PDF</w:t>
      </w:r>
      <w:r w:rsidR="00485F27" w:rsidRPr="007545A9">
        <w:rPr>
          <w:rFonts w:ascii="Palatino Linotype" w:hAnsi="Palatino Linotype" w:cs="Arial"/>
        </w:rPr>
        <w:t xml:space="preserve">, </w:t>
      </w:r>
      <w:r w:rsidR="00485F27" w:rsidRPr="007545A9">
        <w:rPr>
          <w:rFonts w:ascii="Palatino Linotype" w:hAnsi="Palatino Linotype" w:cs="Arial"/>
          <w:b/>
        </w:rPr>
        <w:t>Evidencia_11212019175250.PDF</w:t>
      </w:r>
      <w:r w:rsidR="00485F27" w:rsidRPr="007545A9">
        <w:rPr>
          <w:rFonts w:ascii="Palatino Linotype" w:hAnsi="Palatino Linotype" w:cs="Arial"/>
        </w:rPr>
        <w:t xml:space="preserve">, </w:t>
      </w:r>
      <w:r w:rsidR="00485F27" w:rsidRPr="007545A9">
        <w:rPr>
          <w:rFonts w:ascii="Palatino Linotype" w:hAnsi="Palatino Linotype" w:cs="Arial"/>
          <w:b/>
        </w:rPr>
        <w:t>Evidencia_11212019175205.PDF</w:t>
      </w:r>
      <w:r w:rsidR="00485F27" w:rsidRPr="007545A9">
        <w:rPr>
          <w:rFonts w:ascii="Palatino Linotype" w:hAnsi="Palatino Linotype" w:cs="Arial"/>
        </w:rPr>
        <w:t xml:space="preserve">, </w:t>
      </w:r>
      <w:r w:rsidR="00485F27" w:rsidRPr="007545A9">
        <w:rPr>
          <w:rFonts w:ascii="Palatino Linotype" w:hAnsi="Palatino Linotype" w:cs="Arial"/>
          <w:b/>
        </w:rPr>
        <w:t>Evidencia_11212019175105.PDF</w:t>
      </w:r>
      <w:r w:rsidR="00485F27" w:rsidRPr="007545A9">
        <w:rPr>
          <w:rFonts w:ascii="Palatino Linotype" w:hAnsi="Palatino Linotype" w:cs="Arial"/>
        </w:rPr>
        <w:t xml:space="preserve">, </w:t>
      </w:r>
      <w:r w:rsidR="00485F27" w:rsidRPr="007545A9">
        <w:rPr>
          <w:rFonts w:ascii="Palatino Linotype" w:hAnsi="Palatino Linotype" w:cs="Arial"/>
          <w:b/>
        </w:rPr>
        <w:t xml:space="preserve">Circular 11_11212019174751.PDF </w:t>
      </w:r>
      <w:r w:rsidR="00485F27" w:rsidRPr="007545A9">
        <w:rPr>
          <w:rFonts w:ascii="Palatino Linotype" w:hAnsi="Palatino Linotype" w:cs="Arial"/>
        </w:rPr>
        <w:t xml:space="preserve">y </w:t>
      </w:r>
      <w:r w:rsidR="00485F27" w:rsidRPr="007545A9">
        <w:rPr>
          <w:rFonts w:ascii="Palatino Linotype" w:hAnsi="Palatino Linotype" w:cs="Arial"/>
          <w:b/>
        </w:rPr>
        <w:t xml:space="preserve">Circular 10_11212019174703.PDF; </w:t>
      </w:r>
      <w:r w:rsidR="00E2418A" w:rsidRPr="007545A9">
        <w:rPr>
          <w:rFonts w:ascii="Palatino Linotype" w:hAnsi="Palatino Linotype" w:cs="Arial"/>
        </w:rPr>
        <w:t>mismo</w:t>
      </w:r>
      <w:r w:rsidR="00485F27" w:rsidRPr="007545A9">
        <w:rPr>
          <w:rFonts w:ascii="Palatino Linotype" w:hAnsi="Palatino Linotype" w:cs="Arial"/>
        </w:rPr>
        <w:t>s</w:t>
      </w:r>
      <w:r w:rsidR="00E2418A" w:rsidRPr="007545A9">
        <w:rPr>
          <w:rFonts w:ascii="Palatino Linotype" w:hAnsi="Palatino Linotype" w:cs="Arial"/>
        </w:rPr>
        <w:t xml:space="preserve"> que se </w:t>
      </w:r>
      <w:r w:rsidRPr="007545A9">
        <w:rPr>
          <w:rFonts w:ascii="Palatino Linotype" w:hAnsi="Palatino Linotype" w:cs="Arial"/>
        </w:rPr>
        <w:t xml:space="preserve">omite su inserción por ser </w:t>
      </w:r>
      <w:r w:rsidR="00A1493B" w:rsidRPr="007545A9">
        <w:rPr>
          <w:rFonts w:ascii="Palatino Linotype" w:hAnsi="Palatino Linotype" w:cs="Arial"/>
        </w:rPr>
        <w:t xml:space="preserve">del conocimiento de las partes. </w:t>
      </w:r>
    </w:p>
    <w:p w:rsidR="005A0B26" w:rsidRPr="007545A9" w:rsidRDefault="005A0B26" w:rsidP="003B522F">
      <w:pPr>
        <w:spacing w:line="360" w:lineRule="auto"/>
        <w:ind w:right="899"/>
        <w:jc w:val="both"/>
        <w:rPr>
          <w:rFonts w:ascii="Palatino Linotype" w:hAnsi="Palatino Linotype"/>
        </w:rPr>
      </w:pPr>
    </w:p>
    <w:p w:rsidR="00495455" w:rsidRPr="007545A9" w:rsidRDefault="006B1DBD" w:rsidP="003B522F">
      <w:pPr>
        <w:spacing w:line="360" w:lineRule="auto"/>
        <w:jc w:val="both"/>
        <w:rPr>
          <w:rFonts w:ascii="Palatino Linotype" w:hAnsi="Palatino Linotype" w:cs="Arial"/>
        </w:rPr>
      </w:pPr>
      <w:r w:rsidRPr="007545A9">
        <w:rPr>
          <w:rFonts w:ascii="Palatino Linotype" w:hAnsi="Palatino Linotype"/>
          <w:b/>
          <w:sz w:val="28"/>
          <w:szCs w:val="28"/>
        </w:rPr>
        <w:t>I</w:t>
      </w:r>
      <w:r w:rsidR="00286DE5" w:rsidRPr="007545A9">
        <w:rPr>
          <w:rFonts w:ascii="Palatino Linotype" w:hAnsi="Palatino Linotype"/>
          <w:b/>
          <w:sz w:val="28"/>
          <w:szCs w:val="28"/>
        </w:rPr>
        <w:t>II</w:t>
      </w:r>
      <w:r w:rsidR="002C4987" w:rsidRPr="007545A9">
        <w:rPr>
          <w:rFonts w:ascii="Palatino Linotype" w:hAnsi="Palatino Linotype"/>
          <w:b/>
          <w:sz w:val="28"/>
          <w:szCs w:val="28"/>
        </w:rPr>
        <w:t>.</w:t>
      </w:r>
      <w:r w:rsidR="002C4987" w:rsidRPr="007545A9">
        <w:rPr>
          <w:rFonts w:ascii="Palatino Linotype" w:hAnsi="Palatino Linotype"/>
          <w:b/>
        </w:rPr>
        <w:t xml:space="preserve"> </w:t>
      </w:r>
      <w:r w:rsidR="00495455" w:rsidRPr="007545A9">
        <w:rPr>
          <w:rFonts w:ascii="Palatino Linotype" w:hAnsi="Palatino Linotype"/>
        </w:rPr>
        <w:t xml:space="preserve">Inconforme con la </w:t>
      </w:r>
      <w:r w:rsidR="00495455" w:rsidRPr="007545A9">
        <w:rPr>
          <w:rFonts w:ascii="Palatino Linotype" w:hAnsi="Palatino Linotype" w:cs="Arial"/>
        </w:rPr>
        <w:t xml:space="preserve">respuesta, el </w:t>
      </w:r>
      <w:r w:rsidR="00485F27" w:rsidRPr="007545A9">
        <w:rPr>
          <w:rFonts w:ascii="Palatino Linotype" w:hAnsi="Palatino Linotype" w:cs="Arial"/>
        </w:rPr>
        <w:t xml:space="preserve">veintiséis </w:t>
      </w:r>
      <w:r w:rsidR="00286DE5" w:rsidRPr="007545A9">
        <w:rPr>
          <w:rFonts w:ascii="Palatino Linotype" w:hAnsi="Palatino Linotype" w:cs="Arial"/>
        </w:rPr>
        <w:t xml:space="preserve">de </w:t>
      </w:r>
      <w:r w:rsidR="00485F27" w:rsidRPr="007545A9">
        <w:rPr>
          <w:rFonts w:ascii="Palatino Linotype" w:hAnsi="Palatino Linotype" w:cs="Arial"/>
        </w:rPr>
        <w:t xml:space="preserve">noviembre </w:t>
      </w:r>
      <w:r w:rsidR="002C34F0" w:rsidRPr="007545A9">
        <w:rPr>
          <w:rFonts w:ascii="Palatino Linotype" w:hAnsi="Palatino Linotype" w:cs="Arial"/>
        </w:rPr>
        <w:t>d</w:t>
      </w:r>
      <w:r w:rsidR="00495455" w:rsidRPr="007545A9">
        <w:rPr>
          <w:rFonts w:ascii="Palatino Linotype" w:hAnsi="Palatino Linotype" w:cs="Arial"/>
        </w:rPr>
        <w:t>e dos mil dieci</w:t>
      </w:r>
      <w:r w:rsidR="005628B0" w:rsidRPr="007545A9">
        <w:rPr>
          <w:rFonts w:ascii="Palatino Linotype" w:hAnsi="Palatino Linotype" w:cs="Arial"/>
        </w:rPr>
        <w:t>nueve</w:t>
      </w:r>
      <w:r w:rsidR="00495455" w:rsidRPr="007545A9">
        <w:rPr>
          <w:rFonts w:ascii="Palatino Linotype" w:hAnsi="Palatino Linotype" w:cs="Arial"/>
        </w:rPr>
        <w:t xml:space="preserve">, </w:t>
      </w:r>
      <w:r w:rsidR="00BE45C6" w:rsidRPr="007545A9">
        <w:rPr>
          <w:rFonts w:ascii="Palatino Linotype" w:hAnsi="Palatino Linotype"/>
          <w:b/>
        </w:rPr>
        <w:t>EL</w:t>
      </w:r>
      <w:r w:rsidR="00495455" w:rsidRPr="007545A9">
        <w:rPr>
          <w:rFonts w:ascii="Palatino Linotype" w:hAnsi="Palatino Linotype"/>
          <w:b/>
        </w:rPr>
        <w:t xml:space="preserve"> RECURRENTE</w:t>
      </w:r>
      <w:r w:rsidR="00495455" w:rsidRPr="007545A9">
        <w:rPr>
          <w:rFonts w:ascii="Palatino Linotype" w:hAnsi="Palatino Linotype"/>
        </w:rPr>
        <w:t xml:space="preserve"> interpuso el recurso de revisión objeto del presente estudio</w:t>
      </w:r>
      <w:r w:rsidR="00877F14" w:rsidRPr="007545A9">
        <w:rPr>
          <w:rFonts w:ascii="Palatino Linotype" w:hAnsi="Palatino Linotype"/>
        </w:rPr>
        <w:t xml:space="preserve">, el cual </w:t>
      </w:r>
      <w:r w:rsidR="00495455" w:rsidRPr="007545A9">
        <w:rPr>
          <w:rFonts w:ascii="Palatino Linotype" w:hAnsi="Palatino Linotype"/>
        </w:rPr>
        <w:t xml:space="preserve">fue registrado en </w:t>
      </w:r>
      <w:r w:rsidR="00495455" w:rsidRPr="007545A9">
        <w:rPr>
          <w:rFonts w:ascii="Palatino Linotype" w:hAnsi="Palatino Linotype"/>
          <w:b/>
        </w:rPr>
        <w:t>EL SAIMEX</w:t>
      </w:r>
      <w:r w:rsidR="00495455" w:rsidRPr="007545A9">
        <w:rPr>
          <w:rFonts w:ascii="Palatino Linotype" w:hAnsi="Palatino Linotype"/>
        </w:rPr>
        <w:t xml:space="preserve"> y se le asignó el número de expediente </w:t>
      </w:r>
      <w:r w:rsidR="00C355F5" w:rsidRPr="007545A9">
        <w:rPr>
          <w:rFonts w:ascii="Palatino Linotype" w:hAnsi="Palatino Linotype" w:cs="Arial"/>
          <w:b/>
          <w:bCs/>
        </w:rPr>
        <w:t>0</w:t>
      </w:r>
      <w:r w:rsidR="00485F27" w:rsidRPr="007545A9">
        <w:rPr>
          <w:rFonts w:ascii="Palatino Linotype" w:hAnsi="Palatino Linotype" w:cs="Arial"/>
          <w:b/>
          <w:bCs/>
        </w:rPr>
        <w:t>8962</w:t>
      </w:r>
      <w:r w:rsidR="00877F14" w:rsidRPr="007545A9">
        <w:rPr>
          <w:rFonts w:ascii="Palatino Linotype" w:hAnsi="Palatino Linotype" w:cs="Arial"/>
          <w:b/>
          <w:bCs/>
        </w:rPr>
        <w:t>/</w:t>
      </w:r>
      <w:r w:rsidR="00495455" w:rsidRPr="007545A9">
        <w:rPr>
          <w:rFonts w:ascii="Palatino Linotype" w:hAnsi="Palatino Linotype" w:cs="Arial"/>
          <w:b/>
          <w:bCs/>
        </w:rPr>
        <w:t>INFOEM/IP/RR/201</w:t>
      </w:r>
      <w:r w:rsidR="006E33F7" w:rsidRPr="007545A9">
        <w:rPr>
          <w:rFonts w:ascii="Palatino Linotype" w:hAnsi="Palatino Linotype" w:cs="Arial"/>
          <w:b/>
          <w:bCs/>
        </w:rPr>
        <w:t>9</w:t>
      </w:r>
      <w:r w:rsidR="00495455" w:rsidRPr="007545A9">
        <w:rPr>
          <w:rFonts w:ascii="Palatino Linotype" w:hAnsi="Palatino Linotype" w:cs="Arial"/>
        </w:rPr>
        <w:t>, en el que señaló como acto impugnado:</w:t>
      </w:r>
    </w:p>
    <w:p w:rsidR="00495455" w:rsidRPr="007545A9" w:rsidRDefault="00495455" w:rsidP="003B522F">
      <w:pPr>
        <w:ind w:left="851" w:right="899"/>
        <w:jc w:val="both"/>
        <w:rPr>
          <w:rFonts w:ascii="Palatino Linotype" w:hAnsi="Palatino Linotype" w:cs="Arial"/>
          <w:i/>
          <w:sz w:val="22"/>
          <w:szCs w:val="22"/>
        </w:rPr>
      </w:pPr>
    </w:p>
    <w:p w:rsidR="00D73FD7" w:rsidRPr="007545A9" w:rsidRDefault="00D73FD7" w:rsidP="003B522F">
      <w:pPr>
        <w:ind w:left="851" w:right="899"/>
        <w:jc w:val="both"/>
        <w:rPr>
          <w:rFonts w:ascii="Palatino Linotype" w:hAnsi="Palatino Linotype" w:cs="Arial"/>
          <w:i/>
          <w:sz w:val="22"/>
          <w:szCs w:val="22"/>
        </w:rPr>
      </w:pPr>
      <w:r w:rsidRPr="007545A9">
        <w:rPr>
          <w:rFonts w:ascii="Palatino Linotype" w:hAnsi="Palatino Linotype" w:cs="Arial"/>
          <w:i/>
          <w:sz w:val="22"/>
          <w:szCs w:val="22"/>
        </w:rPr>
        <w:t>“</w:t>
      </w:r>
      <w:r w:rsidR="00485F27" w:rsidRPr="007545A9">
        <w:rPr>
          <w:rFonts w:ascii="Palatino Linotype" w:hAnsi="Palatino Linotype" w:cs="Arial"/>
          <w:i/>
          <w:sz w:val="22"/>
          <w:szCs w:val="22"/>
        </w:rPr>
        <w:t xml:space="preserve">EN VERDAD SOLICITO A SU PERSONAL DE TRANSPARENCIA COMO A LA TITULAR QUE ANALICE LO QUE SE SOLICITA NO QUE ENVÍEN INFORMACIÓN POR ENVIAR NUNCA PEDÍ EVIDENCIA DE LA PUBLICACIÓN DE LOS AVISOS DE PRIVACIDAD ESO ES UNA BURLA QUE SE PONGA A LEER LA TITULAR LA LEY DE PROTECCIÓN DE DATOS Y VEA QUE LE ESTOY SOLICITANDO AHORA BIEN NO ME PUEDE DECIR QUE APENAS ESTÁ GENERANDO EL DOCUMENTO YA QUE LOS AVISOS O LAS ACTUALIZACIONES DE LAS CEDULAS SE REALIZAN EN ENERO Y JULIO HASTA AHORITA SE ESTÁ PONIENDO A TRABAJAR Y APENAS VA A GENERAR LOS DOCUMENTOS, ESO ES UN GRAN EJEMPLO DE LA FALTA DE CAPACIDAD Y DE CONOCIMIENTO DEL TEMA. </w:t>
      </w:r>
      <w:r w:rsidR="00C227A2" w:rsidRPr="007545A9">
        <w:rPr>
          <w:rFonts w:ascii="Palatino Linotype" w:hAnsi="Palatino Linotype" w:cs="Arial"/>
          <w:i/>
          <w:sz w:val="22"/>
          <w:szCs w:val="22"/>
        </w:rPr>
        <w:t>"</w:t>
      </w:r>
      <w:r w:rsidR="00D730A4" w:rsidRPr="007545A9">
        <w:rPr>
          <w:rFonts w:ascii="Palatino Linotype" w:hAnsi="Palatino Linotype" w:cs="Arial"/>
          <w:i/>
          <w:sz w:val="22"/>
          <w:szCs w:val="22"/>
        </w:rPr>
        <w:t xml:space="preserve"> </w:t>
      </w:r>
      <w:r w:rsidRPr="007545A9">
        <w:rPr>
          <w:rFonts w:ascii="Palatino Linotype" w:hAnsi="Palatino Linotype" w:cs="Arial"/>
          <w:i/>
          <w:sz w:val="22"/>
          <w:szCs w:val="22"/>
        </w:rPr>
        <w:t>(Sic)</w:t>
      </w:r>
    </w:p>
    <w:p w:rsidR="002C4987" w:rsidRPr="007545A9" w:rsidRDefault="002C4987" w:rsidP="003B522F">
      <w:pPr>
        <w:ind w:left="851" w:right="899"/>
        <w:jc w:val="both"/>
        <w:rPr>
          <w:rFonts w:ascii="Palatino Linotype" w:hAnsi="Palatino Linotype" w:cs="Arial"/>
          <w:i/>
          <w:sz w:val="22"/>
          <w:szCs w:val="22"/>
        </w:rPr>
      </w:pPr>
    </w:p>
    <w:p w:rsidR="00674DAF" w:rsidRPr="007545A9" w:rsidRDefault="00674DAF" w:rsidP="003B522F">
      <w:pPr>
        <w:spacing w:line="360" w:lineRule="auto"/>
        <w:jc w:val="both"/>
        <w:rPr>
          <w:rFonts w:ascii="Palatino Linotype" w:hAnsi="Palatino Linotype" w:cs="Arial"/>
        </w:rPr>
      </w:pPr>
      <w:r w:rsidRPr="007545A9">
        <w:rPr>
          <w:rFonts w:ascii="Palatino Linotype" w:hAnsi="Palatino Linotype" w:cs="Arial"/>
        </w:rPr>
        <w:t xml:space="preserve">Asimismo, como razones o motivos de inconformidad:  </w:t>
      </w:r>
    </w:p>
    <w:p w:rsidR="002C4987" w:rsidRPr="007545A9" w:rsidRDefault="002C4987" w:rsidP="003B522F">
      <w:pPr>
        <w:ind w:left="851" w:right="899"/>
        <w:jc w:val="both"/>
        <w:rPr>
          <w:rFonts w:ascii="Palatino Linotype" w:hAnsi="Palatino Linotype" w:cs="Arial"/>
          <w:i/>
          <w:sz w:val="22"/>
          <w:szCs w:val="22"/>
        </w:rPr>
      </w:pPr>
    </w:p>
    <w:p w:rsidR="00674DAF" w:rsidRPr="007545A9" w:rsidRDefault="006271FC" w:rsidP="003B522F">
      <w:pPr>
        <w:ind w:left="851" w:right="899"/>
        <w:jc w:val="both"/>
        <w:rPr>
          <w:rFonts w:ascii="Palatino Linotype" w:hAnsi="Palatino Linotype" w:cs="Arial"/>
          <w:i/>
          <w:sz w:val="22"/>
          <w:szCs w:val="22"/>
        </w:rPr>
      </w:pPr>
      <w:r w:rsidRPr="007545A9">
        <w:rPr>
          <w:rFonts w:ascii="Palatino Linotype" w:hAnsi="Palatino Linotype" w:cs="Arial"/>
          <w:i/>
          <w:sz w:val="22"/>
          <w:szCs w:val="22"/>
        </w:rPr>
        <w:t>"</w:t>
      </w:r>
      <w:r w:rsidR="00485F27" w:rsidRPr="007545A9">
        <w:rPr>
          <w:rFonts w:ascii="Palatino Linotype" w:hAnsi="Palatino Linotype" w:cs="Arial"/>
          <w:i/>
          <w:sz w:val="22"/>
          <w:szCs w:val="22"/>
        </w:rPr>
        <w:t>NO ENTIENDO COMO EL INFOEM LE PUDO OTORGAR UNA CERTIFICACION A GENTE QUE NO TIENE NI LA MINIMA IDEA DE TRANSPARENCIA SI BIEN SABEMOS QUE ESTA AHI ES PORQUE ES AMIGA DE ESCUELA DEL PRESIDENTE SOLICITO AL INFOEM ANALISES BIEN MI SOLICITUD Y ORDENE SE ME ENTREGUE LA INFORMACIÓN</w:t>
      </w:r>
      <w:r w:rsidR="00674DAF" w:rsidRPr="007545A9">
        <w:rPr>
          <w:rFonts w:ascii="Palatino Linotype" w:hAnsi="Palatino Linotype" w:cs="Arial"/>
          <w:i/>
          <w:sz w:val="22"/>
          <w:szCs w:val="22"/>
        </w:rPr>
        <w:t>” (Sic)</w:t>
      </w:r>
    </w:p>
    <w:p w:rsidR="00D03D86" w:rsidRPr="007545A9" w:rsidRDefault="00D03D86" w:rsidP="003B522F">
      <w:pPr>
        <w:ind w:left="851" w:right="899"/>
        <w:jc w:val="both"/>
        <w:rPr>
          <w:rFonts w:ascii="Palatino Linotype" w:hAnsi="Palatino Linotype" w:cs="Arial"/>
          <w:i/>
          <w:sz w:val="22"/>
          <w:szCs w:val="22"/>
        </w:rPr>
      </w:pPr>
    </w:p>
    <w:p w:rsidR="002C4987" w:rsidRPr="007545A9" w:rsidRDefault="00286DE5" w:rsidP="003B522F">
      <w:pPr>
        <w:pStyle w:val="Default"/>
        <w:spacing w:line="360" w:lineRule="auto"/>
        <w:ind w:right="49"/>
        <w:jc w:val="both"/>
        <w:rPr>
          <w:rFonts w:ascii="Palatino Linotype" w:hAnsi="Palatino Linotype"/>
          <w:lang w:val="es-ES_tradnl"/>
        </w:rPr>
      </w:pPr>
      <w:r w:rsidRPr="007545A9">
        <w:rPr>
          <w:rFonts w:ascii="Palatino Linotype" w:hAnsi="Palatino Linotype"/>
          <w:b/>
          <w:sz w:val="28"/>
          <w:szCs w:val="28"/>
        </w:rPr>
        <w:t>I</w:t>
      </w:r>
      <w:r w:rsidR="002C4987" w:rsidRPr="007545A9">
        <w:rPr>
          <w:rFonts w:ascii="Palatino Linotype" w:hAnsi="Palatino Linotype"/>
          <w:b/>
          <w:sz w:val="28"/>
          <w:szCs w:val="28"/>
        </w:rPr>
        <w:t xml:space="preserve">V. </w:t>
      </w:r>
      <w:r w:rsidR="002C4987" w:rsidRPr="007545A9">
        <w:rPr>
          <w:rFonts w:ascii="Palatino Linotype" w:hAnsi="Palatino Linotype"/>
        </w:rPr>
        <w:t>El</w:t>
      </w:r>
      <w:r w:rsidR="002C4987" w:rsidRPr="007545A9">
        <w:rPr>
          <w:rFonts w:ascii="Palatino Linotype" w:hAnsi="Palatino Linotype"/>
          <w:b/>
          <w:sz w:val="28"/>
          <w:szCs w:val="28"/>
        </w:rPr>
        <w:t xml:space="preserve"> </w:t>
      </w:r>
      <w:r w:rsidR="00485F27" w:rsidRPr="007545A9">
        <w:rPr>
          <w:rFonts w:ascii="Palatino Linotype" w:hAnsi="Palatino Linotype"/>
        </w:rPr>
        <w:t xml:space="preserve">veintiséis de noviembre </w:t>
      </w:r>
      <w:r w:rsidR="008B700A" w:rsidRPr="007545A9">
        <w:rPr>
          <w:rFonts w:ascii="Palatino Linotype" w:hAnsi="Palatino Linotype"/>
        </w:rPr>
        <w:t>d</w:t>
      </w:r>
      <w:r w:rsidR="005628B0" w:rsidRPr="007545A9">
        <w:rPr>
          <w:rFonts w:ascii="Palatino Linotype" w:hAnsi="Palatino Linotype"/>
        </w:rPr>
        <w:t>e dos mil diecinueve</w:t>
      </w:r>
      <w:r w:rsidR="00D73FD7" w:rsidRPr="007545A9">
        <w:rPr>
          <w:rFonts w:ascii="Palatino Linotype" w:hAnsi="Palatino Linotype"/>
        </w:rPr>
        <w:t>,</w:t>
      </w:r>
      <w:r w:rsidR="00D730A4" w:rsidRPr="007545A9">
        <w:rPr>
          <w:rFonts w:ascii="Palatino Linotype" w:hAnsi="Palatino Linotype"/>
        </w:rPr>
        <w:t xml:space="preserve"> </w:t>
      </w:r>
      <w:r w:rsidR="002C4987" w:rsidRPr="007545A9">
        <w:rPr>
          <w:rFonts w:ascii="Palatino Linotype" w:hAnsi="Palatino Linotype"/>
        </w:rPr>
        <w:t xml:space="preserve">el </w:t>
      </w:r>
      <w:r w:rsidR="002C4987" w:rsidRPr="007545A9">
        <w:rPr>
          <w:rFonts w:ascii="Palatino Linotype" w:hAnsi="Palatino Linotype"/>
          <w:lang w:val="es-ES_tradnl"/>
        </w:rPr>
        <w:t>recurso de que</w:t>
      </w:r>
      <w:r w:rsidR="002C4987" w:rsidRPr="007545A9">
        <w:rPr>
          <w:rFonts w:ascii="Palatino Linotype" w:hAnsi="Palatino Linotype"/>
        </w:rPr>
        <w:t xml:space="preserve"> se trata</w:t>
      </w:r>
      <w:r w:rsidR="002C4987" w:rsidRPr="007545A9">
        <w:rPr>
          <w:rFonts w:ascii="Palatino Linotype" w:hAnsi="Palatino Linotype"/>
          <w:lang w:val="es-ES_tradnl"/>
        </w:rPr>
        <w:t xml:space="preserve"> se envió electrónicamente al Instituto de </w:t>
      </w:r>
      <w:r w:rsidR="002C4987" w:rsidRPr="007545A9">
        <w:rPr>
          <w:rFonts w:ascii="Palatino Linotype" w:eastAsia="Arial Unicode MS" w:hAnsi="Palatino Linotype"/>
        </w:rPr>
        <w:t>Transparencia</w:t>
      </w:r>
      <w:r w:rsidR="002C4987" w:rsidRPr="007545A9">
        <w:rPr>
          <w:rFonts w:ascii="Palatino Linotype" w:hAnsi="Palatino Linotype"/>
          <w:lang w:val="es-ES_tradnl"/>
        </w:rPr>
        <w:t>, Acceso a la Información Pública y Protección de Datos Personales del Estado de México y Municipios y con fundamento en el artículo 185</w:t>
      </w:r>
      <w:r w:rsidR="00943A1C" w:rsidRPr="007545A9">
        <w:rPr>
          <w:rFonts w:ascii="Palatino Linotype" w:hAnsi="Palatino Linotype"/>
          <w:lang w:val="es-ES_tradnl"/>
        </w:rPr>
        <w:t>,</w:t>
      </w:r>
      <w:r w:rsidR="002C4987" w:rsidRPr="007545A9">
        <w:rPr>
          <w:rFonts w:ascii="Palatino Linotype" w:hAnsi="Palatino Linotype"/>
          <w:lang w:val="es-ES_tradnl"/>
        </w:rPr>
        <w:t xml:space="preserve"> fracción I de la </w:t>
      </w:r>
      <w:r w:rsidR="002C4987" w:rsidRPr="007545A9">
        <w:rPr>
          <w:rFonts w:ascii="Palatino Linotype" w:hAnsi="Palatino Linotype"/>
        </w:rPr>
        <w:t>Ley de Transparencia y Acceso a la Información Pública del Estado de México y Municipios</w:t>
      </w:r>
      <w:r w:rsidR="002C4987" w:rsidRPr="007545A9">
        <w:rPr>
          <w:rFonts w:ascii="Palatino Linotype" w:hAnsi="Palatino Linotype"/>
          <w:lang w:val="es-ES_tradnl"/>
        </w:rPr>
        <w:t>, se turnó, a través del</w:t>
      </w:r>
      <w:r w:rsidR="002C4987" w:rsidRPr="007545A9">
        <w:rPr>
          <w:rFonts w:ascii="Palatino Linotype" w:eastAsia="Arial Unicode MS" w:hAnsi="Palatino Linotype"/>
          <w:lang w:val="es-ES_tradnl"/>
        </w:rPr>
        <w:t xml:space="preserve"> </w:t>
      </w:r>
      <w:r w:rsidR="002C4987" w:rsidRPr="007545A9">
        <w:rPr>
          <w:rFonts w:ascii="Palatino Linotype" w:eastAsia="Arial Unicode MS" w:hAnsi="Palatino Linotype"/>
          <w:b/>
          <w:lang w:val="es-ES_tradnl"/>
        </w:rPr>
        <w:lastRenderedPageBreak/>
        <w:t>SAIMEX</w:t>
      </w:r>
      <w:r w:rsidR="002C4987" w:rsidRPr="007545A9">
        <w:rPr>
          <w:rFonts w:ascii="Palatino Linotype" w:hAnsi="Palatino Linotype"/>
        </w:rPr>
        <w:t xml:space="preserve">, a la </w:t>
      </w:r>
      <w:r w:rsidR="002C4987" w:rsidRPr="007545A9">
        <w:rPr>
          <w:rFonts w:ascii="Palatino Linotype" w:hAnsi="Palatino Linotype"/>
          <w:lang w:val="es-ES_tradnl"/>
        </w:rPr>
        <w:t xml:space="preserve">Comisionada </w:t>
      </w:r>
      <w:r w:rsidR="002C4987" w:rsidRPr="007545A9">
        <w:rPr>
          <w:rFonts w:ascii="Palatino Linotype" w:hAnsi="Palatino Linotype"/>
          <w:b/>
          <w:lang w:val="es-ES_tradnl"/>
        </w:rPr>
        <w:t>EVA ABAID YAPUR</w:t>
      </w:r>
      <w:r w:rsidR="002C4987" w:rsidRPr="007545A9">
        <w:rPr>
          <w:rFonts w:ascii="Palatino Linotype" w:hAnsi="Palatino Linotype"/>
        </w:rPr>
        <w:t>,</w:t>
      </w:r>
      <w:r w:rsidR="002C4987" w:rsidRPr="007545A9">
        <w:rPr>
          <w:rFonts w:ascii="Palatino Linotype" w:hAnsi="Palatino Linotype"/>
          <w:lang w:val="es-ES_tradnl"/>
        </w:rPr>
        <w:t xml:space="preserve"> a efecto de decretar su admisión o desechamiento.</w:t>
      </w:r>
    </w:p>
    <w:p w:rsidR="002C4987" w:rsidRPr="007545A9" w:rsidRDefault="002C4987" w:rsidP="003B522F">
      <w:pPr>
        <w:pStyle w:val="Default"/>
        <w:spacing w:line="360" w:lineRule="auto"/>
        <w:ind w:right="49"/>
        <w:jc w:val="both"/>
        <w:rPr>
          <w:rFonts w:ascii="Palatino Linotype" w:hAnsi="Palatino Linotype"/>
          <w:lang w:val="es-ES_tradnl"/>
        </w:rPr>
      </w:pPr>
    </w:p>
    <w:p w:rsidR="002C4987" w:rsidRPr="007545A9" w:rsidRDefault="002C4987" w:rsidP="003B522F">
      <w:pPr>
        <w:pStyle w:val="Piedepgina"/>
        <w:spacing w:line="360" w:lineRule="auto"/>
        <w:jc w:val="both"/>
        <w:rPr>
          <w:rFonts w:ascii="Palatino Linotype" w:hAnsi="Palatino Linotype" w:cs="Arial"/>
        </w:rPr>
      </w:pPr>
      <w:r w:rsidRPr="007545A9">
        <w:rPr>
          <w:rFonts w:ascii="Palatino Linotype" w:hAnsi="Palatino Linotype" w:cs="Arial"/>
          <w:b/>
          <w:sz w:val="28"/>
        </w:rPr>
        <w:t xml:space="preserve">V. </w:t>
      </w:r>
      <w:r w:rsidRPr="007545A9">
        <w:rPr>
          <w:rFonts w:ascii="Palatino Linotype" w:hAnsi="Palatino Linotype" w:cs="Arial"/>
        </w:rPr>
        <w:t>De las constancias del expediente electrónico del</w:t>
      </w:r>
      <w:r w:rsidRPr="007545A9">
        <w:rPr>
          <w:rFonts w:ascii="Palatino Linotype" w:hAnsi="Palatino Linotype" w:cs="Arial"/>
          <w:b/>
        </w:rPr>
        <w:t xml:space="preserve"> SAIMEX</w:t>
      </w:r>
      <w:r w:rsidRPr="007545A9">
        <w:rPr>
          <w:rFonts w:ascii="Palatino Linotype" w:hAnsi="Palatino Linotype" w:cs="Arial"/>
        </w:rPr>
        <w:t xml:space="preserve">, se advierte que en fecha </w:t>
      </w:r>
      <w:r w:rsidR="00485F27" w:rsidRPr="007545A9">
        <w:rPr>
          <w:rFonts w:ascii="Palatino Linotype" w:hAnsi="Palatino Linotype" w:cs="Arial"/>
        </w:rPr>
        <w:t>dos</w:t>
      </w:r>
      <w:r w:rsidR="00286DE5" w:rsidRPr="007545A9">
        <w:rPr>
          <w:rFonts w:ascii="Palatino Linotype" w:hAnsi="Palatino Linotype" w:cs="Arial"/>
        </w:rPr>
        <w:t xml:space="preserve"> </w:t>
      </w:r>
      <w:r w:rsidR="00E2418A" w:rsidRPr="007545A9">
        <w:rPr>
          <w:rFonts w:ascii="Palatino Linotype" w:hAnsi="Palatino Linotype" w:cs="Arial"/>
        </w:rPr>
        <w:t xml:space="preserve">de </w:t>
      </w:r>
      <w:r w:rsidR="00286DE5" w:rsidRPr="007545A9">
        <w:rPr>
          <w:rFonts w:ascii="Palatino Linotype" w:hAnsi="Palatino Linotype" w:cs="Arial"/>
        </w:rPr>
        <w:t xml:space="preserve">diciembre </w:t>
      </w:r>
      <w:r w:rsidR="005628B0" w:rsidRPr="007545A9">
        <w:rPr>
          <w:rFonts w:ascii="Palatino Linotype" w:hAnsi="Palatino Linotype" w:cs="Arial"/>
        </w:rPr>
        <w:t>de dos mil diecinueve</w:t>
      </w:r>
      <w:r w:rsidRPr="007545A9">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7545A9">
        <w:rPr>
          <w:rFonts w:ascii="Palatino Linotype" w:hAnsi="Palatino Linotype" w:cs="Arial"/>
          <w:b/>
        </w:rPr>
        <w:t xml:space="preserve">EL SUJETO OBLIGADO </w:t>
      </w:r>
      <w:r w:rsidRPr="007545A9">
        <w:rPr>
          <w:rFonts w:ascii="Palatino Linotype" w:hAnsi="Palatino Linotype" w:cs="Arial"/>
        </w:rPr>
        <w:t>rindiera su</w:t>
      </w:r>
      <w:r w:rsidRPr="007545A9">
        <w:rPr>
          <w:rFonts w:ascii="Palatino Linotype" w:hAnsi="Palatino Linotype" w:cs="Arial"/>
          <w:b/>
        </w:rPr>
        <w:t xml:space="preserve"> </w:t>
      </w:r>
      <w:r w:rsidRPr="007545A9">
        <w:rPr>
          <w:rFonts w:ascii="Palatino Linotype" w:hAnsi="Palatino Linotype" w:cs="Arial"/>
        </w:rPr>
        <w:t>Informe Justificado.</w:t>
      </w:r>
    </w:p>
    <w:p w:rsidR="0073525E" w:rsidRPr="007545A9" w:rsidRDefault="0073525E" w:rsidP="003B522F">
      <w:pPr>
        <w:pStyle w:val="Piedepgina"/>
        <w:spacing w:line="360" w:lineRule="auto"/>
        <w:jc w:val="both"/>
        <w:rPr>
          <w:rFonts w:ascii="Palatino Linotype" w:hAnsi="Palatino Linotype" w:cs="Arial"/>
        </w:rPr>
      </w:pPr>
    </w:p>
    <w:p w:rsidR="005111F8" w:rsidRPr="007545A9" w:rsidRDefault="006B1DBD" w:rsidP="003B522F">
      <w:pPr>
        <w:spacing w:line="360" w:lineRule="auto"/>
        <w:jc w:val="both"/>
        <w:rPr>
          <w:rFonts w:ascii="Palatino Linotype" w:hAnsi="Palatino Linotype" w:cs="Arial"/>
          <w:noProof/>
          <w:lang w:eastAsia="es-MX"/>
        </w:rPr>
      </w:pPr>
      <w:r w:rsidRPr="007545A9">
        <w:rPr>
          <w:rFonts w:ascii="Palatino Linotype" w:eastAsia="Arial Unicode MS" w:hAnsi="Palatino Linotype" w:cs="Arial"/>
          <w:b/>
          <w:sz w:val="28"/>
          <w:szCs w:val="28"/>
        </w:rPr>
        <w:t>VI</w:t>
      </w:r>
      <w:r w:rsidR="00342E62" w:rsidRPr="007545A9">
        <w:rPr>
          <w:rFonts w:ascii="Palatino Linotype" w:eastAsia="Arial Unicode MS" w:hAnsi="Palatino Linotype" w:cs="Arial"/>
          <w:b/>
          <w:sz w:val="28"/>
          <w:szCs w:val="28"/>
        </w:rPr>
        <w:t xml:space="preserve">. </w:t>
      </w:r>
      <w:r w:rsidR="005111F8" w:rsidRPr="007545A9">
        <w:rPr>
          <w:rFonts w:ascii="Palatino Linotype" w:hAnsi="Palatino Linotype" w:cs="Arial"/>
          <w:lang w:val="es-ES"/>
        </w:rPr>
        <w:t>En cumplimiento a lo anterior, de las constancias del expediente electrónico del</w:t>
      </w:r>
      <w:r w:rsidR="005111F8" w:rsidRPr="007545A9">
        <w:rPr>
          <w:rFonts w:ascii="Palatino Linotype" w:hAnsi="Palatino Linotype" w:cs="Arial"/>
          <w:b/>
          <w:lang w:val="es-ES"/>
        </w:rPr>
        <w:t xml:space="preserve"> SAIMEX</w:t>
      </w:r>
      <w:r w:rsidR="005111F8" w:rsidRPr="007545A9">
        <w:rPr>
          <w:rFonts w:ascii="Palatino Linotype" w:hAnsi="Palatino Linotype" w:cs="Arial"/>
          <w:lang w:val="es-ES"/>
        </w:rPr>
        <w:t>, se observa que</w:t>
      </w:r>
      <w:r w:rsidR="005111F8" w:rsidRPr="007545A9">
        <w:rPr>
          <w:rFonts w:ascii="Palatino Linotype" w:hAnsi="Palatino Linotype" w:cs="Arial"/>
          <w:b/>
          <w:lang w:val="es-ES"/>
        </w:rPr>
        <w:t xml:space="preserve"> </w:t>
      </w:r>
      <w:r w:rsidR="005111F8" w:rsidRPr="007545A9">
        <w:rPr>
          <w:rFonts w:ascii="Palatino Linotype" w:hAnsi="Palatino Linotype" w:cs="Arial"/>
          <w:lang w:val="es-ES"/>
        </w:rPr>
        <w:t>el día dieciséis de diciembre de dos mil diecinueve,</w:t>
      </w:r>
      <w:r w:rsidR="005111F8" w:rsidRPr="007545A9">
        <w:rPr>
          <w:rFonts w:ascii="Palatino Linotype" w:hAnsi="Palatino Linotype" w:cs="Arial"/>
          <w:b/>
          <w:lang w:val="es-ES"/>
        </w:rPr>
        <w:t xml:space="preserve"> EL</w:t>
      </w:r>
      <w:r w:rsidR="005111F8" w:rsidRPr="007545A9">
        <w:rPr>
          <w:rFonts w:ascii="Palatino Linotype" w:hAnsi="Palatino Linotype" w:cs="Arial"/>
          <w:lang w:val="es-ES"/>
        </w:rPr>
        <w:t xml:space="preserve"> </w:t>
      </w:r>
      <w:r w:rsidR="005111F8" w:rsidRPr="007545A9">
        <w:rPr>
          <w:rFonts w:ascii="Palatino Linotype" w:hAnsi="Palatino Linotype" w:cs="Arial"/>
          <w:b/>
          <w:lang w:val="es-ES"/>
        </w:rPr>
        <w:t>SUJETO OBLIGADO</w:t>
      </w:r>
      <w:r w:rsidR="005111F8" w:rsidRPr="007545A9">
        <w:rPr>
          <w:rFonts w:ascii="Palatino Linotype" w:hAnsi="Palatino Linotype" w:cs="Arial"/>
          <w:lang w:val="es-ES"/>
        </w:rPr>
        <w:t xml:space="preserve"> envió el Informe Justificado, como se desprende a continuación</w:t>
      </w:r>
      <w:r w:rsidR="005111F8" w:rsidRPr="007545A9">
        <w:rPr>
          <w:rFonts w:ascii="Palatino Linotype" w:hAnsi="Palatino Linotype" w:cs="Arial"/>
          <w:noProof/>
          <w:lang w:eastAsia="es-MX"/>
        </w:rPr>
        <w:t xml:space="preserve">: </w:t>
      </w:r>
    </w:p>
    <w:p w:rsidR="005111F8" w:rsidRPr="007545A9" w:rsidRDefault="005111F8" w:rsidP="003B522F">
      <w:pPr>
        <w:spacing w:line="360" w:lineRule="auto"/>
        <w:jc w:val="both"/>
        <w:rPr>
          <w:rFonts w:ascii="Palatino Linotype" w:hAnsi="Palatino Linotype" w:cs="Arial"/>
          <w:noProof/>
          <w:lang w:eastAsia="es-MX"/>
        </w:rPr>
      </w:pPr>
    </w:p>
    <w:p w:rsidR="005111F8" w:rsidRPr="007545A9" w:rsidRDefault="005111F8" w:rsidP="003B522F">
      <w:pPr>
        <w:spacing w:line="360" w:lineRule="auto"/>
        <w:jc w:val="both"/>
        <w:rPr>
          <w:rFonts w:ascii="Palatino Linotype" w:hAnsi="Palatino Linotype" w:cs="Arial"/>
          <w:noProof/>
          <w:lang w:eastAsia="es-MX"/>
        </w:rPr>
      </w:pPr>
      <w:r w:rsidRPr="007545A9">
        <w:rPr>
          <w:rFonts w:ascii="Palatino Linotype" w:hAnsi="Palatino Linotype" w:cs="Arial"/>
          <w:noProof/>
          <w:lang w:eastAsia="es-MX"/>
        </w:rPr>
        <mc:AlternateContent>
          <mc:Choice Requires="wps">
            <w:drawing>
              <wp:anchor distT="0" distB="0" distL="114300" distR="114300" simplePos="0" relativeHeight="251663360" behindDoc="0" locked="0" layoutInCell="1" allowOverlap="1" wp14:anchorId="5769F115" wp14:editId="1652984F">
                <wp:simplePos x="0" y="0"/>
                <wp:positionH relativeFrom="column">
                  <wp:posOffset>153035</wp:posOffset>
                </wp:positionH>
                <wp:positionV relativeFrom="paragraph">
                  <wp:posOffset>1443990</wp:posOffset>
                </wp:positionV>
                <wp:extent cx="5534025" cy="988828"/>
                <wp:effectExtent l="76200" t="38100" r="85725" b="97155"/>
                <wp:wrapNone/>
                <wp:docPr id="3" name="Rectángulo redondeado 3"/>
                <wp:cNvGraphicFramePr/>
                <a:graphic xmlns:a="http://schemas.openxmlformats.org/drawingml/2006/main">
                  <a:graphicData uri="http://schemas.microsoft.com/office/word/2010/wordprocessingShape">
                    <wps:wsp>
                      <wps:cNvSpPr/>
                      <wps:spPr>
                        <a:xfrm>
                          <a:off x="0" y="0"/>
                          <a:ext cx="5534025" cy="988828"/>
                        </a:xfrm>
                        <a:prstGeom prst="roundRect">
                          <a:avLst>
                            <a:gd name="adj" fmla="val 7052"/>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428F52" id="Rectángulo redondeado 3" o:spid="_x0000_s1026" style="position:absolute;margin-left:12.05pt;margin-top:113.7pt;width:435.75pt;height:7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" filled="f" strokecolor="red" strokeweight="2.25pt">
                <v:shadow on="t" color="black" opacity="22937f" origin=",.5" offset="0,.63889mm"/>
              </v:roundrect>
            </w:pict>
          </mc:Fallback>
        </mc:AlternateContent>
      </w:r>
      <w:r w:rsidRPr="007545A9">
        <w:rPr>
          <w:rFonts w:ascii="Palatino Linotype" w:hAnsi="Palatino Linotype" w:cs="Arial"/>
          <w:noProof/>
          <w:lang w:eastAsia="es-MX"/>
        </w:rPr>
        <w:drawing>
          <wp:inline distT="0" distB="0" distL="0" distR="0">
            <wp:extent cx="5790565" cy="249555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rotWithShape="1">
                    <a:blip r:embed="rId9">
                      <a:extLst>
                        <a:ext uri="{28A0092B-C50C-407E-A947-70E740481C1C}">
                          <a14:useLocalDpi xmlns:a14="http://schemas.microsoft.com/office/drawing/2010/main" val="0"/>
                        </a:ext>
                      </a:extLst>
                    </a:blip>
                    <a:srcRect b="18915"/>
                    <a:stretch/>
                  </pic:blipFill>
                  <pic:spPr bwMode="auto">
                    <a:xfrm>
                      <a:off x="0" y="0"/>
                      <a:ext cx="5808319" cy="2503201"/>
                    </a:xfrm>
                    <a:prstGeom prst="rect">
                      <a:avLst/>
                    </a:prstGeom>
                    <a:ln>
                      <a:noFill/>
                    </a:ln>
                    <a:extLst>
                      <a:ext uri="{53640926-AAD7-44D8-BBD7-CCE9431645EC}">
                        <a14:shadowObscured xmlns:a14="http://schemas.microsoft.com/office/drawing/2010/main"/>
                      </a:ext>
                    </a:extLst>
                  </pic:spPr>
                </pic:pic>
              </a:graphicData>
            </a:graphic>
          </wp:inline>
        </w:drawing>
      </w:r>
    </w:p>
    <w:p w:rsidR="003A4E7C" w:rsidRPr="007545A9" w:rsidRDefault="005111F8" w:rsidP="003B522F">
      <w:pPr>
        <w:spacing w:line="360" w:lineRule="auto"/>
        <w:jc w:val="both"/>
        <w:rPr>
          <w:rFonts w:ascii="Palatino Linotype" w:hAnsi="Palatino Linotype" w:cs="Arial"/>
          <w:noProof/>
          <w:lang w:eastAsia="es-MX"/>
        </w:rPr>
      </w:pPr>
      <w:r w:rsidRPr="007545A9">
        <w:rPr>
          <w:rFonts w:ascii="Palatino Linotype" w:hAnsi="Palatino Linotype" w:cs="Arial"/>
          <w:noProof/>
          <w:lang w:eastAsia="es-MX"/>
        </w:rPr>
        <w:lastRenderedPageBreak/>
        <w:t xml:space="preserve">Advirtiendo que en </w:t>
      </w:r>
      <w:r w:rsidRPr="007545A9">
        <w:rPr>
          <w:rFonts w:ascii="Palatino Linotype" w:hAnsi="Palatino Linotype" w:cs="Arial"/>
          <w:lang w:val="es-ES"/>
        </w:rPr>
        <w:t>dicho</w:t>
      </w:r>
      <w:r w:rsidRPr="007545A9">
        <w:rPr>
          <w:rFonts w:ascii="Palatino Linotype" w:hAnsi="Palatino Linotype" w:cs="Arial"/>
          <w:noProof/>
          <w:lang w:eastAsia="es-MX"/>
        </w:rPr>
        <w:t xml:space="preserve"> informe, </w:t>
      </w:r>
      <w:r w:rsidR="003A4E7C" w:rsidRPr="007545A9">
        <w:rPr>
          <w:rFonts w:ascii="Palatino Linotype" w:hAnsi="Palatino Linotype" w:cs="Arial"/>
          <w:noProof/>
          <w:lang w:eastAsia="es-MX"/>
        </w:rPr>
        <w:t xml:space="preserve">que </w:t>
      </w:r>
      <w:r w:rsidRPr="007545A9">
        <w:rPr>
          <w:rFonts w:ascii="Palatino Linotype" w:hAnsi="Palatino Linotype" w:cs="Arial"/>
          <w:b/>
          <w:noProof/>
          <w:lang w:eastAsia="es-MX"/>
        </w:rPr>
        <w:t>EL SUJETO OBLIGADO</w:t>
      </w:r>
      <w:r w:rsidRPr="007545A9">
        <w:rPr>
          <w:rFonts w:ascii="Palatino Linotype" w:hAnsi="Palatino Linotype" w:cs="Arial"/>
          <w:noProof/>
          <w:lang w:eastAsia="es-MX"/>
        </w:rPr>
        <w:t xml:space="preserve"> anexó la carpeta comprimidad </w:t>
      </w:r>
      <w:hyperlink r:id="rId10" w:history="1">
        <w:r w:rsidRPr="007545A9">
          <w:rPr>
            <w:rFonts w:ascii="Palatino Linotype" w:hAnsi="Palatino Linotype" w:cs="Arial"/>
            <w:b/>
            <w:noProof/>
            <w:lang w:eastAsia="es-MX"/>
          </w:rPr>
          <w:t>MANIFESTACIONES 08962 INFOEM IP RR 2019.zip</w:t>
        </w:r>
      </w:hyperlink>
      <w:r w:rsidRPr="007545A9">
        <w:rPr>
          <w:rFonts w:ascii="Palatino Linotype" w:hAnsi="Palatino Linotype" w:cs="Arial"/>
          <w:b/>
          <w:noProof/>
          <w:lang w:eastAsia="es-MX"/>
        </w:rPr>
        <w:t xml:space="preserve">, </w:t>
      </w:r>
      <w:r w:rsidRPr="007545A9">
        <w:rPr>
          <w:rFonts w:ascii="Palatino Linotype" w:hAnsi="Palatino Linotype" w:cs="Arial"/>
          <w:noProof/>
          <w:lang w:eastAsia="es-MX"/>
        </w:rPr>
        <w:t xml:space="preserve">misma que contiene los archivos electronicos </w:t>
      </w:r>
      <w:r w:rsidRPr="007545A9">
        <w:rPr>
          <w:rFonts w:ascii="Palatino Linotype" w:hAnsi="Palatino Linotype" w:cs="Arial"/>
          <w:b/>
          <w:noProof/>
          <w:lang w:eastAsia="es-MX"/>
        </w:rPr>
        <w:t>VERSIÓN PÚBLICA_ DOCTO SEGURIDAD.PDF</w:t>
      </w:r>
      <w:r w:rsidRPr="007545A9">
        <w:rPr>
          <w:rFonts w:ascii="Palatino Linotype" w:hAnsi="Palatino Linotype" w:cs="Arial"/>
          <w:noProof/>
          <w:lang w:eastAsia="es-MX"/>
        </w:rPr>
        <w:t xml:space="preserve">, </w:t>
      </w:r>
      <w:r w:rsidRPr="007545A9">
        <w:rPr>
          <w:rFonts w:ascii="Palatino Linotype" w:hAnsi="Palatino Linotype" w:cs="Arial"/>
          <w:b/>
          <w:noProof/>
          <w:lang w:eastAsia="es-MX"/>
        </w:rPr>
        <w:t xml:space="preserve">OFICIO DE TRANSPARENCIA.PDF </w:t>
      </w:r>
      <w:r w:rsidRPr="007545A9">
        <w:rPr>
          <w:rFonts w:ascii="Palatino Linotype" w:hAnsi="Palatino Linotype" w:cs="Arial"/>
          <w:noProof/>
          <w:lang w:eastAsia="es-MX"/>
        </w:rPr>
        <w:t xml:space="preserve">y </w:t>
      </w:r>
      <w:r w:rsidRPr="007545A9">
        <w:rPr>
          <w:rFonts w:ascii="Palatino Linotype" w:hAnsi="Palatino Linotype" w:cs="Arial"/>
          <w:b/>
          <w:noProof/>
          <w:lang w:eastAsia="es-MX"/>
        </w:rPr>
        <w:t>ACTA.PDF</w:t>
      </w:r>
      <w:r w:rsidRPr="007545A9">
        <w:rPr>
          <w:rFonts w:ascii="Palatino Linotype" w:hAnsi="Palatino Linotype" w:cs="Arial"/>
          <w:noProof/>
          <w:lang w:eastAsia="es-MX"/>
        </w:rPr>
        <w:t xml:space="preserve">, </w:t>
      </w:r>
      <w:r w:rsidR="003A4E7C" w:rsidRPr="007545A9">
        <w:rPr>
          <w:rFonts w:ascii="Palatino Linotype" w:hAnsi="Palatino Linotype" w:cs="Arial"/>
          <w:noProof/>
          <w:lang w:eastAsia="es-MX"/>
        </w:rPr>
        <w:t xml:space="preserve">los cuales no fueron puestos a disposición del particular, por contener datos </w:t>
      </w:r>
      <w:r w:rsidR="00AE3994" w:rsidRPr="007545A9">
        <w:rPr>
          <w:rFonts w:ascii="Palatino Linotype" w:hAnsi="Palatino Linotype" w:cs="Arial"/>
          <w:noProof/>
          <w:lang w:eastAsia="es-MX"/>
        </w:rPr>
        <w:t>suceptibles de clasificación</w:t>
      </w:r>
      <w:r w:rsidR="003A4E7C" w:rsidRPr="007545A9">
        <w:rPr>
          <w:rFonts w:ascii="Palatino Linotype" w:hAnsi="Palatino Linotype" w:cs="Arial"/>
          <w:noProof/>
          <w:lang w:eastAsia="es-MX"/>
        </w:rPr>
        <w:t xml:space="preserve">, como se analizará en el considerando correspondiente. </w:t>
      </w:r>
    </w:p>
    <w:p w:rsidR="003A4E7C" w:rsidRPr="007545A9" w:rsidRDefault="003A4E7C" w:rsidP="003B522F">
      <w:pPr>
        <w:spacing w:line="360" w:lineRule="auto"/>
        <w:jc w:val="both"/>
        <w:rPr>
          <w:rFonts w:ascii="Palatino Linotype" w:hAnsi="Palatino Linotype" w:cs="Arial"/>
          <w:noProof/>
          <w:lang w:eastAsia="es-MX"/>
        </w:rPr>
      </w:pPr>
    </w:p>
    <w:p w:rsidR="005111F8" w:rsidRPr="007545A9" w:rsidRDefault="005111F8" w:rsidP="003B522F">
      <w:pPr>
        <w:tabs>
          <w:tab w:val="center" w:pos="4252"/>
          <w:tab w:val="right" w:pos="8504"/>
        </w:tabs>
        <w:spacing w:line="360" w:lineRule="auto"/>
        <w:jc w:val="both"/>
        <w:rPr>
          <w:rFonts w:ascii="Palatino Linotype" w:eastAsia="Arial Unicode MS" w:hAnsi="Palatino Linotype" w:cs="Arial"/>
          <w:lang w:val="es-ES_tradnl"/>
        </w:rPr>
      </w:pPr>
      <w:r w:rsidRPr="007545A9">
        <w:rPr>
          <w:rFonts w:ascii="Palatino Linotype" w:eastAsiaTheme="minorEastAsia" w:hAnsi="Palatino Linotype" w:cstheme="minorBidi"/>
          <w:noProof/>
          <w:lang w:eastAsia="es-MX"/>
        </w:rPr>
        <w:t>Por su parte, el particular no realizó manifiestación alguna,</w:t>
      </w:r>
      <w:r w:rsidRPr="007545A9">
        <w:rPr>
          <w:rFonts w:ascii="Palatino Linotype" w:eastAsia="Arial Unicode MS" w:hAnsi="Palatino Linotype" w:cs="Arial"/>
          <w:lang w:val="es-ES_tradnl"/>
        </w:rPr>
        <w:t xml:space="preserve"> ni presentó pruebas o alegatos.</w:t>
      </w:r>
    </w:p>
    <w:p w:rsidR="005111F8" w:rsidRPr="007545A9" w:rsidRDefault="005111F8" w:rsidP="003B522F">
      <w:pPr>
        <w:spacing w:line="360" w:lineRule="auto"/>
        <w:jc w:val="both"/>
        <w:rPr>
          <w:rFonts w:ascii="Palatino Linotype" w:eastAsia="Arial Unicode MS" w:hAnsi="Palatino Linotype" w:cs="Arial"/>
          <w:b/>
          <w:sz w:val="28"/>
          <w:szCs w:val="28"/>
        </w:rPr>
      </w:pPr>
    </w:p>
    <w:p w:rsidR="00495455" w:rsidRPr="007545A9" w:rsidRDefault="00797B84" w:rsidP="003B522F">
      <w:pPr>
        <w:spacing w:line="360" w:lineRule="auto"/>
        <w:jc w:val="both"/>
        <w:rPr>
          <w:rFonts w:ascii="Palatino Linotype" w:hAnsi="Palatino Linotype"/>
        </w:rPr>
      </w:pPr>
      <w:r w:rsidRPr="007545A9">
        <w:rPr>
          <w:rFonts w:ascii="Palatino Linotype" w:hAnsi="Palatino Linotype"/>
          <w:b/>
          <w:sz w:val="28"/>
          <w:szCs w:val="28"/>
        </w:rPr>
        <w:t>VII</w:t>
      </w:r>
      <w:r w:rsidR="008C41C7" w:rsidRPr="007545A9">
        <w:rPr>
          <w:rFonts w:ascii="Palatino Linotype" w:hAnsi="Palatino Linotype"/>
          <w:b/>
          <w:sz w:val="28"/>
          <w:szCs w:val="28"/>
        </w:rPr>
        <w:t xml:space="preserve">. </w:t>
      </w:r>
      <w:r w:rsidR="00495455" w:rsidRPr="007545A9">
        <w:rPr>
          <w:rFonts w:ascii="Palatino Linotype" w:hAnsi="Palatino Linotype"/>
        </w:rPr>
        <w:t xml:space="preserve">En fecha </w:t>
      </w:r>
      <w:r w:rsidR="003A4E7C" w:rsidRPr="007545A9">
        <w:rPr>
          <w:rFonts w:ascii="Palatino Linotype" w:hAnsi="Palatino Linotype"/>
        </w:rPr>
        <w:t xml:space="preserve">veintiocho de </w:t>
      </w:r>
      <w:r w:rsidR="001C0777" w:rsidRPr="007545A9">
        <w:rPr>
          <w:rFonts w:ascii="Palatino Linotype" w:hAnsi="Palatino Linotype"/>
        </w:rPr>
        <w:t xml:space="preserve">enero </w:t>
      </w:r>
      <w:r w:rsidR="00947988" w:rsidRPr="007545A9">
        <w:rPr>
          <w:rFonts w:ascii="Palatino Linotype" w:hAnsi="Palatino Linotype"/>
        </w:rPr>
        <w:t xml:space="preserve">de </w:t>
      </w:r>
      <w:r w:rsidR="006B1DBD" w:rsidRPr="007545A9">
        <w:rPr>
          <w:rFonts w:ascii="Palatino Linotype" w:hAnsi="Palatino Linotype"/>
        </w:rPr>
        <w:t xml:space="preserve">dos mil </w:t>
      </w:r>
      <w:r w:rsidR="001C0777" w:rsidRPr="007545A9">
        <w:rPr>
          <w:rFonts w:ascii="Palatino Linotype" w:hAnsi="Palatino Linotype"/>
        </w:rPr>
        <w:t>veinte</w:t>
      </w:r>
      <w:r w:rsidR="00495455" w:rsidRPr="007545A9">
        <w:rPr>
          <w:rFonts w:ascii="Palatino Linotype" w:hAnsi="Palatino Linotype"/>
        </w:rPr>
        <w:t xml:space="preserve">, se notificó a las partes el Acuerdo de Cierre de Instrucción en los siguientes términos: </w:t>
      </w:r>
    </w:p>
    <w:p w:rsidR="003A4E7C" w:rsidRPr="007545A9" w:rsidRDefault="003A4E7C" w:rsidP="003B522F">
      <w:pPr>
        <w:spacing w:line="360" w:lineRule="auto"/>
        <w:jc w:val="center"/>
        <w:rPr>
          <w:rFonts w:ascii="Palatino Linotype" w:hAnsi="Palatino Linotype"/>
        </w:rPr>
      </w:pPr>
      <w:r w:rsidRPr="007545A9">
        <w:rPr>
          <w:rFonts w:ascii="Palatino Linotype" w:hAnsi="Palatino Linotype"/>
          <w:noProof/>
          <w:lang w:eastAsia="es-MX"/>
        </w:rPr>
        <w:drawing>
          <wp:inline distT="0" distB="0" distL="0" distR="0">
            <wp:extent cx="4597609" cy="36576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1">
                      <a:extLst>
                        <a:ext uri="{28A0092B-C50C-407E-A947-70E740481C1C}">
                          <a14:useLocalDpi xmlns:a14="http://schemas.microsoft.com/office/drawing/2010/main" val="0"/>
                        </a:ext>
                      </a:extLst>
                    </a:blip>
                    <a:stretch>
                      <a:fillRect/>
                    </a:stretch>
                  </pic:blipFill>
                  <pic:spPr>
                    <a:xfrm>
                      <a:off x="0" y="0"/>
                      <a:ext cx="4638114" cy="3689823"/>
                    </a:xfrm>
                    <a:prstGeom prst="rect">
                      <a:avLst/>
                    </a:prstGeom>
                  </pic:spPr>
                </pic:pic>
              </a:graphicData>
            </a:graphic>
          </wp:inline>
        </w:drawing>
      </w:r>
    </w:p>
    <w:p w:rsidR="00AE3994" w:rsidRPr="007545A9" w:rsidRDefault="00AE3994" w:rsidP="00AE3994">
      <w:pPr>
        <w:spacing w:line="360" w:lineRule="auto"/>
        <w:ind w:right="50"/>
        <w:jc w:val="both"/>
        <w:rPr>
          <w:rFonts w:ascii="Palatino Linotype" w:hAnsi="Palatino Linotype" w:cs="Arial"/>
        </w:rPr>
      </w:pPr>
      <w:r w:rsidRPr="007545A9">
        <w:rPr>
          <w:rFonts w:ascii="Palatino Linotype" w:hAnsi="Palatino Linotype" w:cs="Arial"/>
          <w:b/>
          <w:sz w:val="28"/>
        </w:rPr>
        <w:lastRenderedPageBreak/>
        <w:t>VIII.</w:t>
      </w:r>
      <w:r w:rsidRPr="007545A9">
        <w:rPr>
          <w:rFonts w:ascii="Palatino Linotype" w:hAnsi="Palatino Linotype" w:cs="Arial"/>
          <w:b/>
        </w:rPr>
        <w:t xml:space="preserve"> </w:t>
      </w:r>
      <w:r w:rsidRPr="007545A9">
        <w:rPr>
          <w:rFonts w:ascii="Palatino Linotype" w:hAnsi="Palatino Linotype" w:cs="Arial"/>
        </w:rPr>
        <w:t>El treinta de enero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AE3994" w:rsidRPr="007545A9" w:rsidRDefault="00AE3994" w:rsidP="003B522F">
      <w:pPr>
        <w:spacing w:line="360" w:lineRule="auto"/>
        <w:jc w:val="both"/>
        <w:rPr>
          <w:rFonts w:ascii="Palatino Linotype" w:hAnsi="Palatino Linotype"/>
        </w:rPr>
      </w:pPr>
    </w:p>
    <w:p w:rsidR="00177F5F" w:rsidRPr="007545A9" w:rsidRDefault="00AE3994" w:rsidP="003B522F">
      <w:pPr>
        <w:spacing w:line="360" w:lineRule="auto"/>
        <w:ind w:right="50"/>
        <w:jc w:val="both"/>
        <w:rPr>
          <w:rFonts w:ascii="Palatino Linotype" w:hAnsi="Palatino Linotype" w:cs="Arial"/>
        </w:rPr>
      </w:pPr>
      <w:r w:rsidRPr="007545A9">
        <w:rPr>
          <w:rFonts w:ascii="Palatino Linotype" w:hAnsi="Palatino Linotype" w:cs="Arial"/>
          <w:b/>
          <w:sz w:val="28"/>
        </w:rPr>
        <w:t>IX</w:t>
      </w:r>
      <w:r w:rsidR="00177F5F" w:rsidRPr="007545A9">
        <w:rPr>
          <w:rFonts w:ascii="Palatino Linotype" w:hAnsi="Palatino Linotype" w:cs="Arial"/>
          <w:b/>
          <w:sz w:val="28"/>
        </w:rPr>
        <w:t xml:space="preserve">. </w:t>
      </w:r>
      <w:r w:rsidR="00177F5F" w:rsidRPr="007545A9">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177F5F" w:rsidRPr="007545A9">
        <w:rPr>
          <w:rFonts w:ascii="Palatino Linotype" w:hAnsi="Palatino Linotype" w:cs="Arial"/>
          <w:b/>
        </w:rPr>
        <w:t>EVA ABAID YAPUR</w:t>
      </w:r>
      <w:r w:rsidR="00177F5F" w:rsidRPr="007545A9">
        <w:rPr>
          <w:rFonts w:ascii="Palatino Linotype" w:hAnsi="Palatino Linotype" w:cs="Arial"/>
        </w:rPr>
        <w:t xml:space="preserve"> formule y presente al Pleno el proyecto de resolución correspondiente; y</w:t>
      </w:r>
    </w:p>
    <w:p w:rsidR="00C62385" w:rsidRPr="007545A9" w:rsidRDefault="00C62385" w:rsidP="003B522F">
      <w:pPr>
        <w:jc w:val="center"/>
        <w:rPr>
          <w:rFonts w:ascii="Palatino Linotype" w:hAnsi="Palatino Linotype"/>
          <w:b/>
          <w:bCs/>
          <w:spacing w:val="40"/>
          <w:sz w:val="28"/>
        </w:rPr>
      </w:pPr>
    </w:p>
    <w:p w:rsidR="004B4CB8" w:rsidRPr="007545A9" w:rsidRDefault="004B4CB8" w:rsidP="003B522F">
      <w:pPr>
        <w:jc w:val="center"/>
        <w:rPr>
          <w:rFonts w:ascii="Palatino Linotype" w:hAnsi="Palatino Linotype"/>
          <w:b/>
          <w:bCs/>
          <w:spacing w:val="40"/>
          <w:sz w:val="28"/>
        </w:rPr>
      </w:pPr>
      <w:r w:rsidRPr="007545A9">
        <w:rPr>
          <w:rFonts w:ascii="Palatino Linotype" w:hAnsi="Palatino Linotype"/>
          <w:b/>
          <w:bCs/>
          <w:spacing w:val="40"/>
          <w:sz w:val="28"/>
        </w:rPr>
        <w:t>CONSIDERANDO</w:t>
      </w:r>
    </w:p>
    <w:p w:rsidR="00C62385" w:rsidRPr="007545A9" w:rsidRDefault="00C62385" w:rsidP="003B522F">
      <w:pPr>
        <w:jc w:val="center"/>
        <w:rPr>
          <w:rFonts w:ascii="Palatino Linotype" w:hAnsi="Palatino Linotype"/>
          <w:b/>
          <w:bCs/>
          <w:spacing w:val="40"/>
          <w:sz w:val="28"/>
        </w:rPr>
      </w:pPr>
    </w:p>
    <w:p w:rsidR="00C62385" w:rsidRPr="007545A9" w:rsidRDefault="00C62385" w:rsidP="003B522F">
      <w:pPr>
        <w:spacing w:line="360" w:lineRule="auto"/>
        <w:ind w:right="50"/>
        <w:jc w:val="both"/>
        <w:rPr>
          <w:rFonts w:ascii="Palatino Linotype" w:hAnsi="Palatino Linotype" w:cs="Arial"/>
        </w:rPr>
      </w:pPr>
      <w:r w:rsidRPr="007545A9">
        <w:rPr>
          <w:rFonts w:ascii="Palatino Linotype" w:hAnsi="Palatino Linotype"/>
          <w:b/>
          <w:sz w:val="28"/>
          <w:szCs w:val="28"/>
        </w:rPr>
        <w:t>PRIMERO</w:t>
      </w:r>
      <w:r w:rsidRPr="007545A9">
        <w:rPr>
          <w:rFonts w:ascii="Palatino Linotype" w:hAnsi="Palatino Linotype"/>
          <w:b/>
        </w:rPr>
        <w:t>.</w:t>
      </w:r>
      <w:r w:rsidRPr="007545A9">
        <w:rPr>
          <w:rFonts w:ascii="Palatino Linotype" w:hAnsi="Palatino Linotype"/>
        </w:rPr>
        <w:t xml:space="preserve"> </w:t>
      </w:r>
      <w:r w:rsidRPr="007545A9">
        <w:rPr>
          <w:rFonts w:ascii="Palatino Linotype" w:hAnsi="Palatino Linotype"/>
          <w:b/>
        </w:rPr>
        <w:t>Competencia</w:t>
      </w:r>
      <w:r w:rsidRPr="007545A9">
        <w:rPr>
          <w:rFonts w:ascii="Palatino Linotype" w:hAnsi="Palatino Linotype"/>
        </w:rPr>
        <w:t>.</w:t>
      </w:r>
      <w:r w:rsidRPr="007545A9">
        <w:rPr>
          <w:rFonts w:ascii="Palatino Linotype" w:hAnsi="Palatino Linotype"/>
          <w:b/>
        </w:rPr>
        <w:t xml:space="preserve"> </w:t>
      </w:r>
      <w:r w:rsidRPr="007545A9">
        <w:rPr>
          <w:rFonts w:ascii="Palatino Linotype" w:hAnsi="Palatino Linotype"/>
        </w:rPr>
        <w:t xml:space="preserve">Este Instituto de </w:t>
      </w:r>
      <w:r w:rsidRPr="007545A9">
        <w:rPr>
          <w:rFonts w:ascii="Palatino Linotype" w:hAnsi="Palatino Linotype" w:cs="Arial"/>
        </w:rPr>
        <w:t>Transparencia</w:t>
      </w:r>
      <w:r w:rsidRPr="007545A9">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7545A9">
        <w:rPr>
          <w:rFonts w:ascii="Palatino Linotype" w:eastAsia="Calibri" w:hAnsi="Palatino Linotype" w:cs="Arial"/>
        </w:rPr>
        <w:t xml:space="preserve">párrafos </w:t>
      </w:r>
      <w:r w:rsidR="00423AA1" w:rsidRPr="007545A9">
        <w:rPr>
          <w:rFonts w:ascii="Palatino Linotype" w:hAnsi="Palatino Linotype"/>
        </w:rPr>
        <w:t xml:space="preserve">vigésimo </w:t>
      </w:r>
      <w:r w:rsidR="00423AA1" w:rsidRPr="007545A9">
        <w:rPr>
          <w:rFonts w:ascii="Palatino Linotype" w:hAnsi="Palatino Linotype" w:cs="Arial"/>
        </w:rPr>
        <w:t>segundo,</w:t>
      </w:r>
      <w:r w:rsidR="00423AA1" w:rsidRPr="007545A9">
        <w:rPr>
          <w:rFonts w:ascii="Palatino Linotype" w:hAnsi="Palatino Linotype"/>
        </w:rPr>
        <w:t xml:space="preserve"> vigésimo tercero y vigésimo cuarto</w:t>
      </w:r>
      <w:r w:rsidRPr="007545A9">
        <w:rPr>
          <w:rFonts w:ascii="Palatino Linotype" w:hAnsi="Palatino Linotype"/>
        </w:rPr>
        <w:t>, fracciones IV y V de la Constitución Política del Estado Libre y Soberano de México; 1, 2</w:t>
      </w:r>
      <w:r w:rsidR="00943A1C" w:rsidRPr="007545A9">
        <w:rPr>
          <w:rFonts w:ascii="Palatino Linotype" w:hAnsi="Palatino Linotype"/>
        </w:rPr>
        <w:t>,</w:t>
      </w:r>
      <w:r w:rsidRPr="007545A9">
        <w:rPr>
          <w:rFonts w:ascii="Palatino Linotype" w:hAnsi="Palatino Linotype"/>
        </w:rPr>
        <w:t xml:space="preserve"> fracción II, 13, 29, 36</w:t>
      </w:r>
      <w:r w:rsidR="00943A1C" w:rsidRPr="007545A9">
        <w:rPr>
          <w:rFonts w:ascii="Palatino Linotype" w:hAnsi="Palatino Linotype"/>
        </w:rPr>
        <w:t>,</w:t>
      </w:r>
      <w:r w:rsidRPr="007545A9">
        <w:rPr>
          <w:rFonts w:ascii="Palatino Linotype" w:hAnsi="Palatino Linotype"/>
        </w:rPr>
        <w:t xml:space="preserve"> fracciones I y II, 176, 178, 179, 181</w:t>
      </w:r>
      <w:r w:rsidR="00943A1C" w:rsidRPr="007545A9">
        <w:rPr>
          <w:rFonts w:ascii="Palatino Linotype" w:hAnsi="Palatino Linotype"/>
        </w:rPr>
        <w:t>,</w:t>
      </w:r>
      <w:r w:rsidRPr="007545A9">
        <w:rPr>
          <w:rFonts w:ascii="Palatino Linotype" w:hAnsi="Palatino Linotype"/>
        </w:rPr>
        <w:t xml:space="preserve"> párrafo tercero y 185 de la Ley de Transparencia y Acceso a la Información Pública del Estado de México y Municipios</w:t>
      </w:r>
      <w:r w:rsidRPr="007545A9">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7545A9">
        <w:rPr>
          <w:rFonts w:ascii="Palatino Linotype" w:hAnsi="Palatino Linotype" w:cs="Arial"/>
        </w:rPr>
        <w:t xml:space="preserve"> Ciudadan</w:t>
      </w:r>
      <w:r w:rsidR="003A2718" w:rsidRPr="007545A9">
        <w:rPr>
          <w:rFonts w:ascii="Palatino Linotype" w:hAnsi="Palatino Linotype" w:cs="Arial"/>
        </w:rPr>
        <w:t>o</w:t>
      </w:r>
      <w:r w:rsidRPr="007545A9">
        <w:rPr>
          <w:rFonts w:ascii="Palatino Linotype" w:hAnsi="Palatino Linotype" w:cs="Arial"/>
        </w:rPr>
        <w:t xml:space="preserve"> en términos de la Ley de la materia.</w:t>
      </w:r>
    </w:p>
    <w:p w:rsidR="004C5DF9" w:rsidRPr="007545A9" w:rsidRDefault="004C5DF9" w:rsidP="003B522F">
      <w:pPr>
        <w:spacing w:line="360" w:lineRule="auto"/>
        <w:ind w:right="50"/>
        <w:jc w:val="both"/>
        <w:rPr>
          <w:rFonts w:ascii="Palatino Linotype" w:hAnsi="Palatino Linotype" w:cs="Arial"/>
          <w:b/>
        </w:rPr>
      </w:pPr>
    </w:p>
    <w:p w:rsidR="00C62385" w:rsidRPr="007545A9" w:rsidRDefault="00C62385" w:rsidP="003B522F">
      <w:pPr>
        <w:spacing w:line="360" w:lineRule="auto"/>
        <w:jc w:val="both"/>
        <w:rPr>
          <w:rFonts w:ascii="Palatino Linotype" w:hAnsi="Palatino Linotype" w:cs="Arial"/>
          <w:b/>
          <w:snapToGrid w:val="0"/>
        </w:rPr>
      </w:pPr>
      <w:r w:rsidRPr="007545A9">
        <w:rPr>
          <w:rFonts w:ascii="Palatino Linotype" w:hAnsi="Palatino Linotype" w:cs="Arial"/>
          <w:b/>
          <w:sz w:val="28"/>
        </w:rPr>
        <w:lastRenderedPageBreak/>
        <w:t>SEGUNDO</w:t>
      </w:r>
      <w:r w:rsidRPr="007545A9">
        <w:rPr>
          <w:rFonts w:ascii="Palatino Linotype" w:hAnsi="Palatino Linotype" w:cs="Arial"/>
          <w:b/>
        </w:rPr>
        <w:t xml:space="preserve">. Interés. </w:t>
      </w:r>
      <w:r w:rsidRPr="007545A9">
        <w:rPr>
          <w:rFonts w:ascii="Palatino Linotype" w:hAnsi="Palatino Linotype" w:cs="Arial"/>
          <w:bCs/>
        </w:rPr>
        <w:t xml:space="preserve">El recurso de revisión fue interpuesto por parte legítima, en atención a que se presentó por </w:t>
      </w:r>
      <w:r w:rsidR="003A2718" w:rsidRPr="007545A9">
        <w:rPr>
          <w:rFonts w:ascii="Palatino Linotype" w:hAnsi="Palatino Linotype" w:cs="Arial"/>
          <w:b/>
          <w:bCs/>
        </w:rPr>
        <w:t>EL</w:t>
      </w:r>
      <w:r w:rsidRPr="007545A9">
        <w:rPr>
          <w:rFonts w:ascii="Palatino Linotype" w:hAnsi="Palatino Linotype" w:cs="Arial"/>
          <w:b/>
          <w:bCs/>
        </w:rPr>
        <w:t xml:space="preserve"> RECURRENTE,</w:t>
      </w:r>
      <w:r w:rsidRPr="007545A9">
        <w:rPr>
          <w:rFonts w:ascii="Palatino Linotype" w:hAnsi="Palatino Linotype" w:cs="Arial"/>
          <w:bCs/>
        </w:rPr>
        <w:t xml:space="preserve"> quien es la misma persona que formuló la solicitud de acceso a la información pública al </w:t>
      </w:r>
      <w:r w:rsidRPr="007545A9">
        <w:rPr>
          <w:rFonts w:ascii="Palatino Linotype" w:hAnsi="Palatino Linotype" w:cs="Arial"/>
          <w:b/>
          <w:bCs/>
        </w:rPr>
        <w:t>SUJETO OBLIGADO.</w:t>
      </w:r>
    </w:p>
    <w:p w:rsidR="00C62385" w:rsidRPr="007545A9" w:rsidRDefault="00C62385" w:rsidP="003B522F">
      <w:pPr>
        <w:spacing w:line="360" w:lineRule="auto"/>
        <w:jc w:val="both"/>
        <w:rPr>
          <w:rFonts w:ascii="Palatino Linotype" w:hAnsi="Palatino Linotype" w:cs="Arial"/>
          <w:b/>
          <w:szCs w:val="28"/>
        </w:rPr>
      </w:pPr>
    </w:p>
    <w:p w:rsidR="00410F42" w:rsidRPr="007545A9" w:rsidRDefault="00C62385" w:rsidP="003B522F">
      <w:pPr>
        <w:pStyle w:val="Prrafodelista"/>
        <w:autoSpaceDE w:val="0"/>
        <w:autoSpaceDN w:val="0"/>
        <w:adjustRightInd w:val="0"/>
        <w:spacing w:line="360" w:lineRule="auto"/>
        <w:ind w:left="0" w:right="49"/>
        <w:jc w:val="both"/>
        <w:rPr>
          <w:rFonts w:ascii="Palatino Linotype" w:hAnsi="Palatino Linotype" w:cs="Arial"/>
        </w:rPr>
      </w:pPr>
      <w:r w:rsidRPr="007545A9">
        <w:rPr>
          <w:rFonts w:ascii="Palatino Linotype" w:hAnsi="Palatino Linotype" w:cs="Arial"/>
          <w:b/>
          <w:sz w:val="28"/>
          <w:szCs w:val="28"/>
        </w:rPr>
        <w:t xml:space="preserve">TERCERO. </w:t>
      </w:r>
      <w:r w:rsidRPr="007545A9">
        <w:rPr>
          <w:rFonts w:ascii="Palatino Linotype" w:hAnsi="Palatino Linotype" w:cs="Arial"/>
          <w:b/>
        </w:rPr>
        <w:t xml:space="preserve">Oportunidad. </w:t>
      </w:r>
      <w:r w:rsidR="00410F42" w:rsidRPr="007545A9">
        <w:rPr>
          <w:rFonts w:ascii="Palatino Linotype" w:hAnsi="Palatino Linotype" w:cs="Arial"/>
        </w:rPr>
        <w:t xml:space="preserve">El recurso de revisión fue interpuesto dentro del plazo de quince días hábiles contados a partir del día siguiente al en que </w:t>
      </w:r>
      <w:r w:rsidR="00410F42" w:rsidRPr="007545A9">
        <w:rPr>
          <w:rFonts w:ascii="Palatino Linotype" w:hAnsi="Palatino Linotype" w:cs="Arial"/>
          <w:b/>
        </w:rPr>
        <w:t xml:space="preserve">EL RECURRENTE </w:t>
      </w:r>
      <w:r w:rsidR="00410F42" w:rsidRPr="007545A9">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7545A9" w:rsidRDefault="00410F42" w:rsidP="003B522F">
      <w:pPr>
        <w:ind w:left="851" w:right="902"/>
        <w:jc w:val="both"/>
        <w:rPr>
          <w:rFonts w:ascii="Palatino Linotype" w:eastAsiaTheme="minorEastAsia" w:hAnsi="Palatino Linotype" w:cs="Arial"/>
          <w:szCs w:val="20"/>
          <w:lang w:val="es-ES_tradnl"/>
        </w:rPr>
      </w:pPr>
    </w:p>
    <w:p w:rsidR="00410F42" w:rsidRPr="007545A9" w:rsidRDefault="00410F42" w:rsidP="003B522F">
      <w:pPr>
        <w:tabs>
          <w:tab w:val="left" w:pos="851"/>
        </w:tabs>
        <w:ind w:left="851" w:right="901"/>
        <w:jc w:val="both"/>
        <w:rPr>
          <w:rFonts w:ascii="Palatino Linotype" w:eastAsiaTheme="minorEastAsia" w:hAnsi="Palatino Linotype" w:cs="Arial"/>
          <w:i/>
          <w:sz w:val="22"/>
          <w:szCs w:val="22"/>
          <w:lang w:val="es-ES_tradnl"/>
        </w:rPr>
      </w:pPr>
      <w:r w:rsidRPr="007545A9">
        <w:rPr>
          <w:rFonts w:ascii="Palatino Linotype" w:eastAsiaTheme="minorEastAsia" w:hAnsi="Palatino Linotype" w:cs="Arial"/>
          <w:b/>
          <w:i/>
          <w:sz w:val="22"/>
          <w:szCs w:val="22"/>
          <w:lang w:val="es-ES_tradnl"/>
        </w:rPr>
        <w:t>“Artículo 178.</w:t>
      </w:r>
      <w:r w:rsidRPr="007545A9">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7545A9" w:rsidRDefault="00410F42" w:rsidP="003B522F">
      <w:pPr>
        <w:tabs>
          <w:tab w:val="left" w:pos="851"/>
        </w:tabs>
        <w:ind w:left="851" w:right="901"/>
        <w:jc w:val="both"/>
        <w:rPr>
          <w:rFonts w:ascii="Palatino Linotype" w:eastAsiaTheme="minorEastAsia" w:hAnsi="Palatino Linotype" w:cs="Arial"/>
          <w:i/>
          <w:sz w:val="22"/>
          <w:szCs w:val="22"/>
          <w:lang w:val="es-ES_tradnl"/>
        </w:rPr>
      </w:pPr>
      <w:r w:rsidRPr="007545A9">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7545A9" w:rsidRDefault="00410F42" w:rsidP="003B522F">
      <w:pPr>
        <w:tabs>
          <w:tab w:val="left" w:pos="851"/>
        </w:tabs>
        <w:ind w:left="851" w:right="901"/>
        <w:jc w:val="both"/>
        <w:rPr>
          <w:rFonts w:ascii="Palatino Linotype" w:eastAsiaTheme="minorEastAsia" w:hAnsi="Palatino Linotype" w:cs="Arial"/>
          <w:i/>
          <w:sz w:val="22"/>
          <w:szCs w:val="22"/>
          <w:lang w:val="es-ES_tradnl"/>
        </w:rPr>
      </w:pPr>
      <w:r w:rsidRPr="007545A9">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7545A9">
        <w:rPr>
          <w:rFonts w:ascii="Palatino Linotype" w:eastAsiaTheme="minorEastAsia" w:hAnsi="Palatino Linotype" w:cs="Arial"/>
          <w:b/>
          <w:i/>
          <w:sz w:val="22"/>
          <w:szCs w:val="22"/>
          <w:lang w:val="es-ES_tradnl"/>
        </w:rPr>
        <w:t>”</w:t>
      </w:r>
    </w:p>
    <w:p w:rsidR="00410F42" w:rsidRPr="007545A9" w:rsidRDefault="00410F42" w:rsidP="003B522F">
      <w:pPr>
        <w:ind w:left="851" w:right="902"/>
        <w:jc w:val="both"/>
        <w:rPr>
          <w:rFonts w:ascii="Palatino Linotype" w:eastAsiaTheme="minorEastAsia" w:hAnsi="Palatino Linotype" w:cs="Arial"/>
          <w:szCs w:val="20"/>
          <w:lang w:val="es-ES_tradnl"/>
        </w:rPr>
      </w:pPr>
    </w:p>
    <w:p w:rsidR="001C0777" w:rsidRPr="007545A9" w:rsidRDefault="00410F42" w:rsidP="003B522F">
      <w:pPr>
        <w:spacing w:line="360" w:lineRule="auto"/>
        <w:jc w:val="both"/>
        <w:rPr>
          <w:rFonts w:ascii="Palatino Linotype" w:hAnsi="Palatino Linotype"/>
        </w:rPr>
      </w:pPr>
      <w:r w:rsidRPr="007545A9">
        <w:rPr>
          <w:rFonts w:ascii="Palatino Linotype" w:eastAsiaTheme="minorEastAsia" w:hAnsi="Palatino Linotype" w:cs="Arial"/>
          <w:lang w:val="es-ES_tradnl"/>
        </w:rPr>
        <w:t xml:space="preserve">En efecto, atendiendo a que </w:t>
      </w:r>
      <w:r w:rsidRPr="007545A9">
        <w:rPr>
          <w:rFonts w:ascii="Palatino Linotype" w:eastAsiaTheme="minorEastAsia" w:hAnsi="Palatino Linotype" w:cs="Arial"/>
          <w:b/>
          <w:lang w:val="es-ES_tradnl"/>
        </w:rPr>
        <w:t>EL SUJETO OBLIGADO</w:t>
      </w:r>
      <w:r w:rsidRPr="007545A9">
        <w:rPr>
          <w:rFonts w:ascii="Palatino Linotype" w:eastAsiaTheme="minorEastAsia" w:hAnsi="Palatino Linotype" w:cs="Arial"/>
          <w:lang w:val="es-ES_tradnl"/>
        </w:rPr>
        <w:t xml:space="preserve"> notificó la respuesta a la solicitud de información pública el </w:t>
      </w:r>
      <w:r w:rsidR="003A4E7C" w:rsidRPr="007545A9">
        <w:rPr>
          <w:rFonts w:ascii="Palatino Linotype" w:eastAsiaTheme="minorEastAsia" w:hAnsi="Palatino Linotype" w:cs="Arial"/>
          <w:b/>
          <w:lang w:val="es-ES_tradnl"/>
        </w:rPr>
        <w:t xml:space="preserve">veintiuno de noviembre </w:t>
      </w:r>
      <w:r w:rsidR="00A2402B" w:rsidRPr="007545A9">
        <w:rPr>
          <w:rFonts w:ascii="Palatino Linotype" w:eastAsiaTheme="minorEastAsia" w:hAnsi="Palatino Linotype" w:cs="Arial"/>
          <w:b/>
          <w:lang w:val="es-ES_tradnl"/>
        </w:rPr>
        <w:t xml:space="preserve">de </w:t>
      </w:r>
      <w:r w:rsidRPr="007545A9">
        <w:rPr>
          <w:rFonts w:ascii="Palatino Linotype" w:eastAsiaTheme="minorEastAsia" w:hAnsi="Palatino Linotype" w:cs="Arial"/>
          <w:b/>
          <w:lang w:val="es-ES_tradnl"/>
        </w:rPr>
        <w:t xml:space="preserve">dos mil diecinueve; </w:t>
      </w:r>
      <w:r w:rsidR="000465A8" w:rsidRPr="007545A9">
        <w:rPr>
          <w:rFonts w:ascii="Palatino Linotype" w:hAnsi="Palatino Linotype" w:cs="Arial"/>
        </w:rPr>
        <w:t>en consecuencia, el plazo de quince días hábiles que el artículo 178 de la ley de la materia otorga al</w:t>
      </w:r>
      <w:r w:rsidR="000465A8" w:rsidRPr="007545A9">
        <w:rPr>
          <w:rFonts w:ascii="Palatino Linotype" w:hAnsi="Palatino Linotype" w:cs="Arial"/>
          <w:b/>
        </w:rPr>
        <w:t xml:space="preserve"> RECURRENTE</w:t>
      </w:r>
      <w:r w:rsidR="000465A8" w:rsidRPr="007545A9">
        <w:rPr>
          <w:rFonts w:ascii="Palatino Linotype" w:hAnsi="Palatino Linotype" w:cs="Arial"/>
        </w:rPr>
        <w:t xml:space="preserve"> para presentar el recurso de revisión, transcurrió del</w:t>
      </w:r>
      <w:r w:rsidR="000465A8" w:rsidRPr="007545A9">
        <w:rPr>
          <w:rFonts w:ascii="Palatino Linotype" w:hAnsi="Palatino Linotype" w:cs="Arial"/>
          <w:b/>
        </w:rPr>
        <w:t xml:space="preserve"> </w:t>
      </w:r>
      <w:r w:rsidR="003A4E7C" w:rsidRPr="007545A9">
        <w:rPr>
          <w:rFonts w:ascii="Palatino Linotype" w:hAnsi="Palatino Linotype" w:cs="Arial"/>
          <w:b/>
        </w:rPr>
        <w:t xml:space="preserve">veintidós de noviembre al doce </w:t>
      </w:r>
      <w:r w:rsidR="00F62AAE" w:rsidRPr="007545A9">
        <w:rPr>
          <w:rFonts w:ascii="Palatino Linotype" w:hAnsi="Palatino Linotype" w:cs="Arial"/>
          <w:b/>
        </w:rPr>
        <w:t>de diciembre de dos mil diecinueve</w:t>
      </w:r>
      <w:r w:rsidR="000465A8" w:rsidRPr="007545A9">
        <w:rPr>
          <w:rFonts w:ascii="Palatino Linotype" w:hAnsi="Palatino Linotype" w:cs="Arial"/>
        </w:rPr>
        <w:t xml:space="preserve">, sin contemplar en el cómputo los días </w:t>
      </w:r>
      <w:r w:rsidR="003A4E7C" w:rsidRPr="007545A9">
        <w:rPr>
          <w:rFonts w:ascii="Palatino Linotype" w:hAnsi="Palatino Linotype" w:cs="Arial"/>
        </w:rPr>
        <w:t>veintitrés, veinticuatro y treinta de noviembre; así como, uno, siete y ocho de diciembre de dos mil diecinueve</w:t>
      </w:r>
      <w:r w:rsidR="000465A8" w:rsidRPr="007545A9">
        <w:rPr>
          <w:rFonts w:ascii="Palatino Linotype" w:hAnsi="Palatino Linotype" w:cs="Arial"/>
        </w:rPr>
        <w:t xml:space="preserve">, por corresponder a sábados y </w:t>
      </w:r>
      <w:r w:rsidR="000465A8" w:rsidRPr="007545A9">
        <w:rPr>
          <w:rFonts w:ascii="Palatino Linotype" w:hAnsi="Palatino Linotype" w:cs="Arial"/>
        </w:rPr>
        <w:lastRenderedPageBreak/>
        <w:t xml:space="preserve">domingos, considerados como días inhábiles; en términos del artículo 3, fracción X de la </w:t>
      </w:r>
      <w:r w:rsidR="000465A8" w:rsidRPr="007545A9">
        <w:rPr>
          <w:rFonts w:ascii="Palatino Linotype" w:hAnsi="Palatino Linotype"/>
        </w:rPr>
        <w:t>Ley de Transparencia y Acceso a la Información Pública del Estado de México y Municipios</w:t>
      </w:r>
      <w:r w:rsidR="001C0777" w:rsidRPr="007545A9">
        <w:rPr>
          <w:rFonts w:ascii="Palatino Linotype" w:hAnsi="Palatino Linotype" w:cs="Arial"/>
        </w:rPr>
        <w:t>.</w:t>
      </w:r>
    </w:p>
    <w:p w:rsidR="000465A8" w:rsidRPr="007545A9" w:rsidRDefault="000465A8" w:rsidP="003B522F">
      <w:pPr>
        <w:spacing w:line="360" w:lineRule="auto"/>
        <w:jc w:val="both"/>
        <w:rPr>
          <w:rFonts w:ascii="Palatino Linotype" w:eastAsiaTheme="minorEastAsia" w:hAnsi="Palatino Linotype" w:cs="Arial"/>
          <w:lang w:val="es-ES_tradnl"/>
        </w:rPr>
      </w:pPr>
    </w:p>
    <w:p w:rsidR="000465A8" w:rsidRPr="007545A9" w:rsidRDefault="000465A8" w:rsidP="003B522F">
      <w:pPr>
        <w:spacing w:line="360" w:lineRule="auto"/>
        <w:jc w:val="both"/>
        <w:rPr>
          <w:rFonts w:ascii="Palatino Linotype" w:eastAsiaTheme="minorEastAsia" w:hAnsi="Palatino Linotype" w:cs="Arial"/>
          <w:lang w:val="es-ES_tradnl"/>
        </w:rPr>
      </w:pPr>
      <w:r w:rsidRPr="007545A9">
        <w:rPr>
          <w:rFonts w:ascii="Palatino Linotype" w:eastAsiaTheme="minorEastAsia" w:hAnsi="Palatino Linotype" w:cs="Arial"/>
          <w:lang w:val="es-ES_tradnl"/>
        </w:rPr>
        <w:t>En ese tenor, si el recurso de revisión que nos ocupa, se interpuso el</w:t>
      </w:r>
      <w:r w:rsidRPr="007545A9">
        <w:rPr>
          <w:rFonts w:ascii="Palatino Linotype" w:eastAsiaTheme="minorEastAsia" w:hAnsi="Palatino Linotype" w:cs="Arial"/>
          <w:b/>
          <w:lang w:val="es-ES_tradnl"/>
        </w:rPr>
        <w:t xml:space="preserve"> </w:t>
      </w:r>
      <w:r w:rsidR="003A4E7C" w:rsidRPr="007545A9">
        <w:rPr>
          <w:rFonts w:ascii="Palatino Linotype" w:eastAsiaTheme="minorEastAsia" w:hAnsi="Palatino Linotype" w:cs="Arial"/>
          <w:b/>
          <w:lang w:val="es-ES_tradnl"/>
        </w:rPr>
        <w:t xml:space="preserve">veintiséis de noviembre </w:t>
      </w:r>
      <w:r w:rsidRPr="007545A9">
        <w:rPr>
          <w:rFonts w:ascii="Palatino Linotype" w:eastAsiaTheme="minorEastAsia" w:hAnsi="Palatino Linotype" w:cs="Arial"/>
          <w:b/>
          <w:lang w:val="es-ES_tradnl"/>
        </w:rPr>
        <w:t>de dos mil diecinueve,</w:t>
      </w:r>
      <w:r w:rsidRPr="007545A9">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7545A9" w:rsidRDefault="000465A8" w:rsidP="003B522F">
      <w:pPr>
        <w:pStyle w:val="Prrafodelista"/>
        <w:autoSpaceDE w:val="0"/>
        <w:autoSpaceDN w:val="0"/>
        <w:adjustRightInd w:val="0"/>
        <w:spacing w:line="360" w:lineRule="auto"/>
        <w:ind w:left="0" w:right="49"/>
        <w:jc w:val="both"/>
        <w:rPr>
          <w:rFonts w:ascii="Palatino Linotype" w:hAnsi="Palatino Linotype" w:cs="Arial"/>
          <w:b/>
        </w:rPr>
      </w:pPr>
    </w:p>
    <w:p w:rsidR="003A4E7C" w:rsidRPr="007545A9" w:rsidRDefault="003A4E7C" w:rsidP="003B522F">
      <w:pPr>
        <w:autoSpaceDE w:val="0"/>
        <w:autoSpaceDN w:val="0"/>
        <w:adjustRightInd w:val="0"/>
        <w:spacing w:line="360" w:lineRule="auto"/>
        <w:ind w:right="49"/>
        <w:jc w:val="both"/>
        <w:rPr>
          <w:rFonts w:ascii="Palatino Linotype" w:hAnsi="Palatino Linotype" w:cs="Arial"/>
          <w:b/>
        </w:rPr>
      </w:pPr>
      <w:r w:rsidRPr="007545A9">
        <w:rPr>
          <w:rFonts w:ascii="Palatino Linotype" w:hAnsi="Palatino Linotype" w:cs="Arial"/>
          <w:b/>
          <w:sz w:val="28"/>
          <w:szCs w:val="28"/>
        </w:rPr>
        <w:t>CUARTO</w:t>
      </w:r>
      <w:r w:rsidRPr="007545A9">
        <w:rPr>
          <w:rFonts w:ascii="Palatino Linotype" w:hAnsi="Palatino Linotype"/>
          <w:b/>
          <w:sz w:val="28"/>
          <w:szCs w:val="28"/>
        </w:rPr>
        <w:t>.</w:t>
      </w:r>
      <w:r w:rsidRPr="007545A9">
        <w:rPr>
          <w:rFonts w:ascii="Palatino Linotype" w:hAnsi="Palatino Linotype"/>
          <w:b/>
        </w:rPr>
        <w:t xml:space="preserve"> Procedibilidad. </w:t>
      </w:r>
      <w:r w:rsidRPr="007545A9">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7545A9">
        <w:rPr>
          <w:rFonts w:ascii="Palatino Linotype" w:hAnsi="Palatino Linotype"/>
        </w:rPr>
        <w:t xml:space="preserve">Ley de Transparencia y Acceso a la Información Pública del Estado de México y Municipios, en atención a que fueron presentados mediante el formato visible en </w:t>
      </w:r>
      <w:r w:rsidRPr="007545A9">
        <w:rPr>
          <w:rFonts w:ascii="Palatino Linotype" w:hAnsi="Palatino Linotype"/>
          <w:b/>
        </w:rPr>
        <w:t>EL SAIMEX.</w:t>
      </w:r>
    </w:p>
    <w:p w:rsidR="003A4E7C" w:rsidRPr="007545A9" w:rsidRDefault="003A4E7C" w:rsidP="003B522F">
      <w:pPr>
        <w:pStyle w:val="Prrafodelista"/>
        <w:autoSpaceDE w:val="0"/>
        <w:autoSpaceDN w:val="0"/>
        <w:adjustRightInd w:val="0"/>
        <w:spacing w:line="360" w:lineRule="auto"/>
        <w:ind w:left="0" w:right="49"/>
        <w:jc w:val="both"/>
        <w:rPr>
          <w:rFonts w:ascii="Palatino Linotype" w:hAnsi="Palatino Linotype" w:cs="Arial"/>
          <w:b/>
        </w:rPr>
      </w:pPr>
    </w:p>
    <w:p w:rsidR="003E6C51" w:rsidRPr="007545A9" w:rsidRDefault="003E6C51" w:rsidP="003B522F">
      <w:pPr>
        <w:spacing w:line="360" w:lineRule="auto"/>
        <w:jc w:val="both"/>
        <w:rPr>
          <w:rFonts w:ascii="Palatino Linotype" w:hAnsi="Palatino Linotype" w:cs="Arial"/>
        </w:rPr>
      </w:pPr>
      <w:r w:rsidRPr="007545A9">
        <w:rPr>
          <w:rFonts w:ascii="Palatino Linotype" w:hAnsi="Palatino Linotype" w:cs="Arial"/>
          <w:b/>
          <w:sz w:val="28"/>
          <w:szCs w:val="28"/>
        </w:rPr>
        <w:t>QUINTO</w:t>
      </w:r>
      <w:r w:rsidRPr="007545A9">
        <w:rPr>
          <w:rFonts w:ascii="Palatino Linotype" w:hAnsi="Palatino Linotype" w:cs="Arial"/>
          <w:b/>
        </w:rPr>
        <w:t xml:space="preserve">. </w:t>
      </w:r>
      <w:r w:rsidRPr="007545A9">
        <w:rPr>
          <w:rFonts w:ascii="Palatino Linotype" w:eastAsiaTheme="minorEastAsia" w:hAnsi="Palatino Linotype" w:cs="Arial"/>
          <w:b/>
          <w:lang w:val="es-ES_tradnl"/>
        </w:rPr>
        <w:t>Estudio y resolución del asunto</w:t>
      </w:r>
      <w:r w:rsidRPr="007545A9">
        <w:rPr>
          <w:rFonts w:ascii="Palatino Linotype" w:eastAsiaTheme="minorEastAsia" w:hAnsi="Palatino Linotype" w:cstheme="minorBidi"/>
          <w:b/>
          <w:lang w:val="es-ES_tradnl"/>
        </w:rPr>
        <w:t xml:space="preserve">. </w:t>
      </w:r>
      <w:r w:rsidRPr="007545A9">
        <w:rPr>
          <w:rFonts w:ascii="Palatino Linotype" w:hAnsi="Palatino Linotype" w:cs="Arial"/>
        </w:rPr>
        <w:t xml:space="preserve">Una vez determinada la vía sobre la que versará el presente recurso, y previa revisión del expediente electrónico formado en </w:t>
      </w:r>
      <w:r w:rsidRPr="007545A9">
        <w:rPr>
          <w:rFonts w:ascii="Palatino Linotype" w:hAnsi="Palatino Linotype" w:cs="Arial"/>
          <w:b/>
        </w:rPr>
        <w:t>EL SAIMEX</w:t>
      </w:r>
      <w:r w:rsidRPr="007545A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7545A9">
        <w:rPr>
          <w:rFonts w:ascii="Palatino Linotype" w:hAnsi="Palatino Linotype" w:cs="Arial"/>
        </w:rPr>
        <w:lastRenderedPageBreak/>
        <w:t>que el Estado Mexicano sea parte, en concordancia con el párrafo tercero del artículo 1 de la Constitución Federal y diversos 8 y 9 de la Ley de Transparencia local.</w:t>
      </w:r>
    </w:p>
    <w:p w:rsidR="001D6107" w:rsidRPr="007545A9" w:rsidRDefault="001D6107" w:rsidP="003B522F">
      <w:pPr>
        <w:spacing w:line="360" w:lineRule="auto"/>
        <w:jc w:val="both"/>
        <w:rPr>
          <w:rFonts w:ascii="Palatino Linotype" w:eastAsia="Arial Unicode MS" w:hAnsi="Palatino Linotype" w:cs="Arial"/>
        </w:rPr>
      </w:pPr>
    </w:p>
    <w:p w:rsidR="003C45E8" w:rsidRPr="007545A9" w:rsidRDefault="003C45E8" w:rsidP="003B522F">
      <w:pPr>
        <w:spacing w:line="360" w:lineRule="auto"/>
        <w:jc w:val="both"/>
        <w:rPr>
          <w:rFonts w:ascii="Palatino Linotype" w:eastAsia="MS Mincho" w:hAnsi="Palatino Linotype" w:cs="Tahoma"/>
        </w:rPr>
      </w:pPr>
      <w:r w:rsidRPr="007545A9">
        <w:rPr>
          <w:rFonts w:ascii="Palatino Linotype" w:hAnsi="Palatino Linotype" w:cs="Arial"/>
          <w:lang w:val="es-ES_tradnl"/>
        </w:rPr>
        <w:t xml:space="preserve">Es sí que antes de entrar al estudio, </w:t>
      </w:r>
      <w:r w:rsidRPr="007545A9">
        <w:rPr>
          <w:rFonts w:ascii="Palatino Linotype" w:hAnsi="Palatino Linotype" w:cs="Tahoma"/>
          <w:lang w:val="es-ES"/>
        </w:rPr>
        <w:t xml:space="preserve">es conveniente </w:t>
      </w:r>
      <w:r w:rsidRPr="007545A9">
        <w:rPr>
          <w:rFonts w:ascii="Palatino Linotype" w:eastAsia="Calibri" w:hAnsi="Palatino Linotype" w:cs="Arial"/>
        </w:rPr>
        <w:t xml:space="preserve">señalar que </w:t>
      </w:r>
      <w:r w:rsidRPr="007545A9">
        <w:rPr>
          <w:rFonts w:ascii="Palatino Linotype" w:eastAsia="MS Mincho" w:hAnsi="Palatino Linotype" w:cs="Tahoma"/>
        </w:rPr>
        <w:t>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3C45E8" w:rsidRPr="007545A9" w:rsidRDefault="003C45E8" w:rsidP="003B522F">
      <w:pPr>
        <w:spacing w:line="360" w:lineRule="auto"/>
        <w:ind w:right="49"/>
        <w:jc w:val="both"/>
        <w:rPr>
          <w:rFonts w:ascii="Palatino Linotype" w:hAnsi="Palatino Linotype" w:cs="Arial"/>
        </w:rPr>
      </w:pPr>
    </w:p>
    <w:p w:rsidR="00214F76" w:rsidRPr="007545A9" w:rsidRDefault="003C45E8" w:rsidP="003B522F">
      <w:pPr>
        <w:spacing w:line="360" w:lineRule="auto"/>
        <w:jc w:val="both"/>
        <w:rPr>
          <w:rFonts w:ascii="Palatino Linotype" w:hAnsi="Palatino Linotype"/>
          <w:color w:val="000000"/>
          <w:lang w:val="es-ES"/>
        </w:rPr>
      </w:pPr>
      <w:r w:rsidRPr="007545A9">
        <w:rPr>
          <w:rFonts w:ascii="Palatino Linotype" w:eastAsia="MS Mincho" w:hAnsi="Palatino Linotype" w:cs="Tahoma"/>
        </w:rPr>
        <w:t>Bajo ese contexto, es importante señalar que</w:t>
      </w:r>
      <w:r w:rsidR="00214F76" w:rsidRPr="007545A9">
        <w:rPr>
          <w:rFonts w:ascii="Palatino Linotype" w:eastAsia="MS Mincho" w:hAnsi="Palatino Linotype" w:cs="Tahoma"/>
        </w:rPr>
        <w:t xml:space="preserve"> si bien el particular requirió los </w:t>
      </w:r>
      <w:r w:rsidRPr="007545A9">
        <w:rPr>
          <w:rFonts w:ascii="Palatino Linotype" w:hAnsi="Palatino Linotype"/>
          <w:color w:val="000000"/>
          <w:lang w:val="es-ES"/>
        </w:rPr>
        <w:t xml:space="preserve">documentos de seguridad de los avisos de privacidad que han generado ya que no </w:t>
      </w:r>
      <w:r w:rsidR="00214F76" w:rsidRPr="007545A9">
        <w:rPr>
          <w:rFonts w:ascii="Palatino Linotype" w:hAnsi="Palatino Linotype"/>
          <w:color w:val="000000"/>
          <w:lang w:val="es-ES"/>
        </w:rPr>
        <w:t xml:space="preserve">estaban </w:t>
      </w:r>
      <w:r w:rsidRPr="007545A9">
        <w:rPr>
          <w:rFonts w:ascii="Palatino Linotype" w:hAnsi="Palatino Linotype"/>
          <w:color w:val="000000"/>
          <w:lang w:val="es-ES"/>
        </w:rPr>
        <w:t xml:space="preserve">publicados en las áreas; </w:t>
      </w:r>
      <w:r w:rsidR="00702808" w:rsidRPr="007545A9">
        <w:rPr>
          <w:rFonts w:ascii="Palatino Linotype" w:hAnsi="Palatino Linotype"/>
          <w:color w:val="000000"/>
          <w:lang w:val="es-ES"/>
        </w:rPr>
        <w:t xml:space="preserve">al respecto, es de resaltar que al corresponder a diferentes documentos, </w:t>
      </w:r>
      <w:r w:rsidRPr="007545A9">
        <w:rPr>
          <w:rFonts w:ascii="Palatino Linotype" w:eastAsia="MS Mincho" w:hAnsi="Palatino Linotype" w:cs="Tahoma"/>
        </w:rPr>
        <w:t xml:space="preserve">este Órgano Garante en el ámbito de sus atribuciones establecidas en los artículos 13 y 181 de la Ley de Transparencia y Acceso a la Información Pública del Estado de México y Municipios, suple la deficiencia presentada en la solicitud de información, </w:t>
      </w:r>
      <w:r w:rsidR="00214F76" w:rsidRPr="007545A9">
        <w:rPr>
          <w:rFonts w:ascii="Palatino Linotype" w:eastAsia="MS Mincho" w:hAnsi="Palatino Linotype" w:cs="Tahoma"/>
        </w:rPr>
        <w:t xml:space="preserve">precisando para ello, que lo que el particular requiere son ambos documentos; es decir el documento de seguridad y los avisos de privacidad generados de las diversas áreas. </w:t>
      </w:r>
    </w:p>
    <w:p w:rsidR="00214F76" w:rsidRPr="007545A9" w:rsidRDefault="00214F76" w:rsidP="003B522F">
      <w:pPr>
        <w:spacing w:line="360" w:lineRule="auto"/>
        <w:jc w:val="both"/>
        <w:rPr>
          <w:rFonts w:ascii="Palatino Linotype" w:eastAsia="MS Mincho" w:hAnsi="Palatino Linotype" w:cs="Tahoma"/>
        </w:rPr>
      </w:pPr>
    </w:p>
    <w:p w:rsidR="00214F76" w:rsidRPr="007545A9" w:rsidRDefault="00214F76" w:rsidP="003B522F">
      <w:pPr>
        <w:spacing w:line="360" w:lineRule="auto"/>
        <w:jc w:val="both"/>
        <w:rPr>
          <w:rFonts w:ascii="Palatino Linotype" w:eastAsia="MS Mincho" w:hAnsi="Palatino Linotype" w:cs="Tahoma"/>
        </w:rPr>
      </w:pPr>
      <w:r w:rsidRPr="007545A9">
        <w:rPr>
          <w:rFonts w:ascii="Palatino Linotype" w:eastAsia="MS Mincho" w:hAnsi="Palatino Linotype" w:cs="Tahoma"/>
        </w:rPr>
        <w:t>Lo anterior es as</w:t>
      </w:r>
      <w:r w:rsidR="00702808" w:rsidRPr="007545A9">
        <w:rPr>
          <w:rFonts w:ascii="Palatino Linotype" w:eastAsia="MS Mincho" w:hAnsi="Palatino Linotype" w:cs="Tahoma"/>
        </w:rPr>
        <w:t>í, pues el aviso de privacidad corresponde al documento que tiene por objeto informar al titular los propósitos del tratamiento al que serán sometidos sus datos personales</w:t>
      </w:r>
      <w:r w:rsidR="00AE3994" w:rsidRPr="007545A9">
        <w:rPr>
          <w:rFonts w:ascii="Palatino Linotype" w:eastAsia="MS Mincho" w:hAnsi="Palatino Linotype" w:cs="Tahoma"/>
        </w:rPr>
        <w:t>, por lo que deben estar visibles en las diferentes áreas</w:t>
      </w:r>
      <w:r w:rsidR="00702808" w:rsidRPr="007545A9">
        <w:rPr>
          <w:rFonts w:ascii="Palatino Linotype" w:eastAsia="MS Mincho" w:hAnsi="Palatino Linotype" w:cs="Tahoma"/>
        </w:rPr>
        <w:t xml:space="preserve">; por su parte, el documento de seguridad corresponde al instrumento que establece las medidas de seguridad técnicas, físicas y administrativas adoptadas para garantizar la confidencialidad, integridad y disponibilidad de la información contenida en los </w:t>
      </w:r>
      <w:r w:rsidR="00702808" w:rsidRPr="007545A9">
        <w:rPr>
          <w:rFonts w:ascii="Palatino Linotype" w:eastAsia="MS Mincho" w:hAnsi="Palatino Linotype" w:cs="Tahoma"/>
        </w:rPr>
        <w:lastRenderedPageBreak/>
        <w:t xml:space="preserve">sistemas y bases de datos personales, para mayor referencia se inserta el artículo 4, fracciones V y XVIII de la Ley de Protección de Datos Personales en Posesión de los Sujetos Obligados del Estado de México y Municipios: </w:t>
      </w:r>
    </w:p>
    <w:p w:rsidR="00214F76" w:rsidRPr="007545A9" w:rsidRDefault="00214F76" w:rsidP="003B522F">
      <w:pPr>
        <w:tabs>
          <w:tab w:val="left" w:pos="851"/>
        </w:tabs>
        <w:ind w:left="851" w:right="901"/>
        <w:jc w:val="both"/>
        <w:rPr>
          <w:rFonts w:ascii="Palatino Linotype" w:eastAsiaTheme="minorEastAsia" w:hAnsi="Palatino Linotype" w:cs="Arial"/>
          <w:i/>
          <w:sz w:val="22"/>
          <w:szCs w:val="22"/>
          <w:lang w:val="es-ES_tradnl"/>
        </w:rPr>
      </w:pPr>
    </w:p>
    <w:p w:rsidR="00214F76" w:rsidRPr="007545A9" w:rsidRDefault="00702808" w:rsidP="003B522F">
      <w:pPr>
        <w:tabs>
          <w:tab w:val="left" w:pos="851"/>
        </w:tabs>
        <w:ind w:left="851" w:right="901"/>
        <w:jc w:val="both"/>
        <w:rPr>
          <w:rFonts w:ascii="Palatino Linotype" w:eastAsiaTheme="minorEastAsia" w:hAnsi="Palatino Linotype" w:cs="Arial"/>
          <w:i/>
          <w:sz w:val="22"/>
          <w:szCs w:val="22"/>
          <w:lang w:val="es-ES_tradnl"/>
        </w:rPr>
      </w:pPr>
      <w:r w:rsidRPr="007545A9">
        <w:rPr>
          <w:rFonts w:ascii="Palatino Linotype" w:eastAsiaTheme="minorEastAsia" w:hAnsi="Palatino Linotype" w:cs="Arial"/>
          <w:b/>
          <w:i/>
          <w:sz w:val="22"/>
          <w:szCs w:val="22"/>
          <w:lang w:val="es-ES_tradnl"/>
        </w:rPr>
        <w:t>“</w:t>
      </w:r>
      <w:r w:rsidR="00214F76" w:rsidRPr="007545A9">
        <w:rPr>
          <w:rFonts w:ascii="Palatino Linotype" w:eastAsiaTheme="minorEastAsia" w:hAnsi="Palatino Linotype" w:cs="Arial"/>
          <w:b/>
          <w:i/>
          <w:sz w:val="22"/>
          <w:szCs w:val="22"/>
          <w:lang w:val="es-ES_tradnl"/>
        </w:rPr>
        <w:t xml:space="preserve">Artículo 4. </w:t>
      </w:r>
      <w:r w:rsidR="00214F76" w:rsidRPr="007545A9">
        <w:rPr>
          <w:rFonts w:ascii="Palatino Linotype" w:eastAsiaTheme="minorEastAsia" w:hAnsi="Palatino Linotype" w:cs="Arial"/>
          <w:i/>
          <w:sz w:val="22"/>
          <w:szCs w:val="22"/>
          <w:lang w:val="es-ES_tradnl"/>
        </w:rPr>
        <w:t>Para los efectos de esta Ley se entenderá por:</w:t>
      </w:r>
    </w:p>
    <w:p w:rsidR="00214F76" w:rsidRPr="007545A9" w:rsidRDefault="00214F76" w:rsidP="003B522F">
      <w:pPr>
        <w:tabs>
          <w:tab w:val="left" w:pos="851"/>
        </w:tabs>
        <w:ind w:left="851" w:right="901"/>
        <w:jc w:val="both"/>
        <w:rPr>
          <w:rFonts w:ascii="Palatino Linotype" w:eastAsiaTheme="minorEastAsia" w:hAnsi="Palatino Linotype" w:cs="Arial"/>
          <w:i/>
          <w:sz w:val="22"/>
          <w:szCs w:val="22"/>
          <w:lang w:val="es-ES_tradnl"/>
        </w:rPr>
      </w:pPr>
      <w:r w:rsidRPr="007545A9">
        <w:rPr>
          <w:rFonts w:ascii="Palatino Linotype" w:eastAsiaTheme="minorEastAsia" w:hAnsi="Palatino Linotype" w:cs="Arial"/>
          <w:b/>
          <w:i/>
          <w:sz w:val="22"/>
          <w:szCs w:val="22"/>
          <w:lang w:val="es-ES_tradnl"/>
        </w:rPr>
        <w:t>…</w:t>
      </w:r>
    </w:p>
    <w:p w:rsidR="00214F76" w:rsidRPr="007545A9" w:rsidRDefault="00214F76" w:rsidP="003B522F">
      <w:pPr>
        <w:tabs>
          <w:tab w:val="left" w:pos="851"/>
        </w:tabs>
        <w:ind w:left="851" w:right="901"/>
        <w:jc w:val="both"/>
        <w:rPr>
          <w:rFonts w:ascii="Palatino Linotype" w:eastAsiaTheme="minorEastAsia" w:hAnsi="Palatino Linotype" w:cs="Arial"/>
          <w:i/>
          <w:sz w:val="22"/>
          <w:szCs w:val="22"/>
          <w:lang w:val="es-ES_tradnl"/>
        </w:rPr>
      </w:pPr>
      <w:r w:rsidRPr="007545A9">
        <w:rPr>
          <w:rFonts w:ascii="Palatino Linotype" w:eastAsiaTheme="minorEastAsia" w:hAnsi="Palatino Linotype" w:cs="Arial"/>
          <w:b/>
          <w:i/>
          <w:sz w:val="22"/>
          <w:szCs w:val="22"/>
          <w:lang w:val="es-ES_tradnl"/>
        </w:rPr>
        <w:t xml:space="preserve">V. Aviso de Privacidad: </w:t>
      </w:r>
      <w:r w:rsidRPr="007545A9">
        <w:rPr>
          <w:rFonts w:ascii="Palatino Linotype" w:eastAsiaTheme="minorEastAsia" w:hAnsi="Palatino Linotype" w:cs="Arial"/>
          <w:i/>
          <w:sz w:val="22"/>
          <w:szCs w:val="22"/>
          <w:lang w:val="es-ES_tradnl"/>
        </w:rPr>
        <w:t>al documento físico, electrónico o en cualquier formato generado por el responsable que es puesto a disposición del Titular con el objeto de informarle los propósitos del tratamiento al que serán sometidos sus datos personales.</w:t>
      </w:r>
    </w:p>
    <w:p w:rsidR="00214F76" w:rsidRPr="007545A9" w:rsidRDefault="00214F76" w:rsidP="003B522F">
      <w:pPr>
        <w:tabs>
          <w:tab w:val="left" w:pos="851"/>
        </w:tabs>
        <w:ind w:left="851" w:right="901"/>
        <w:jc w:val="both"/>
        <w:rPr>
          <w:rFonts w:ascii="Palatino Linotype" w:eastAsiaTheme="minorEastAsia" w:hAnsi="Palatino Linotype" w:cs="Arial"/>
          <w:i/>
          <w:sz w:val="22"/>
          <w:szCs w:val="22"/>
          <w:lang w:val="es-ES_tradnl"/>
        </w:rPr>
      </w:pPr>
      <w:r w:rsidRPr="007545A9">
        <w:rPr>
          <w:rFonts w:ascii="Palatino Linotype" w:eastAsiaTheme="minorEastAsia" w:hAnsi="Palatino Linotype" w:cs="Arial"/>
          <w:b/>
          <w:i/>
          <w:sz w:val="22"/>
          <w:szCs w:val="22"/>
          <w:lang w:val="es-ES_tradnl"/>
        </w:rPr>
        <w:t>…</w:t>
      </w:r>
    </w:p>
    <w:p w:rsidR="00214F76" w:rsidRPr="007545A9" w:rsidRDefault="00214F76" w:rsidP="003B522F">
      <w:pPr>
        <w:tabs>
          <w:tab w:val="left" w:pos="851"/>
        </w:tabs>
        <w:ind w:left="851" w:right="901"/>
        <w:jc w:val="both"/>
        <w:rPr>
          <w:rFonts w:ascii="Palatino Linotype" w:eastAsiaTheme="minorEastAsia" w:hAnsi="Palatino Linotype" w:cs="Arial"/>
          <w:i/>
          <w:sz w:val="22"/>
          <w:szCs w:val="22"/>
          <w:lang w:val="es-ES_tradnl"/>
        </w:rPr>
      </w:pPr>
      <w:r w:rsidRPr="007545A9">
        <w:rPr>
          <w:rFonts w:ascii="Palatino Linotype" w:eastAsiaTheme="minorEastAsia" w:hAnsi="Palatino Linotype" w:cs="Arial"/>
          <w:b/>
          <w:i/>
          <w:sz w:val="22"/>
          <w:szCs w:val="22"/>
          <w:lang w:val="es-ES_tradnl"/>
        </w:rPr>
        <w:t>XVIII. Documento de seguridad:</w:t>
      </w:r>
      <w:r w:rsidRPr="007545A9">
        <w:rPr>
          <w:rFonts w:ascii="Palatino Linotype" w:eastAsiaTheme="minorEastAsia" w:hAnsi="Palatino Linotype" w:cs="Arial"/>
          <w:i/>
          <w:sz w:val="22"/>
          <w:szCs w:val="22"/>
          <w:lang w:val="es-ES_tradnl"/>
        </w:rPr>
        <w:t xml:space="preserve"> 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r w:rsidR="00702808" w:rsidRPr="007545A9">
        <w:rPr>
          <w:rFonts w:ascii="Palatino Linotype" w:eastAsiaTheme="minorEastAsia" w:hAnsi="Palatino Linotype" w:cs="Arial"/>
          <w:i/>
          <w:sz w:val="22"/>
          <w:szCs w:val="22"/>
          <w:lang w:val="es-ES_tradnl"/>
        </w:rPr>
        <w:t xml:space="preserve">” </w:t>
      </w:r>
    </w:p>
    <w:p w:rsidR="00702808" w:rsidRPr="007545A9" w:rsidRDefault="00702808" w:rsidP="003B522F">
      <w:pPr>
        <w:tabs>
          <w:tab w:val="left" w:pos="851"/>
        </w:tabs>
        <w:ind w:right="901"/>
        <w:jc w:val="both"/>
        <w:rPr>
          <w:rFonts w:ascii="Palatino Linotype" w:eastAsiaTheme="minorEastAsia" w:hAnsi="Palatino Linotype" w:cs="Arial"/>
          <w:i/>
          <w:sz w:val="22"/>
          <w:szCs w:val="22"/>
          <w:lang w:val="es-ES_tradnl"/>
        </w:rPr>
      </w:pPr>
    </w:p>
    <w:p w:rsidR="000F22D5" w:rsidRPr="007545A9" w:rsidRDefault="00702808" w:rsidP="003B522F">
      <w:pPr>
        <w:spacing w:line="360" w:lineRule="auto"/>
        <w:jc w:val="both"/>
        <w:rPr>
          <w:rFonts w:ascii="Palatino Linotype" w:eastAsia="MS Mincho" w:hAnsi="Palatino Linotype" w:cs="Tahoma"/>
        </w:rPr>
      </w:pPr>
      <w:r w:rsidRPr="007545A9">
        <w:rPr>
          <w:rFonts w:ascii="Palatino Linotype" w:eastAsia="MS Mincho" w:hAnsi="Palatino Linotype" w:cs="Tahoma"/>
        </w:rPr>
        <w:t xml:space="preserve">Una vez precisado lo anterior, es de señalar que </w:t>
      </w:r>
      <w:r w:rsidRPr="007545A9">
        <w:rPr>
          <w:rFonts w:ascii="Palatino Linotype" w:eastAsia="MS Mincho" w:hAnsi="Palatino Linotype" w:cs="Tahoma"/>
          <w:b/>
        </w:rPr>
        <w:t xml:space="preserve">EL SUJETO OBLIGADO </w:t>
      </w:r>
      <w:r w:rsidRPr="007545A9">
        <w:rPr>
          <w:rFonts w:ascii="Palatino Linotype" w:eastAsia="MS Mincho" w:hAnsi="Palatino Linotype" w:cs="Tahoma"/>
        </w:rPr>
        <w:t xml:space="preserve">mediante respuesta hizo del conocimiento al particular que se encontraba elaborando el documento de seguridad; asimismo, refirió que los avisos de privacidad se encontraban disponibles en las instalaciones de las distintas dependencias, </w:t>
      </w:r>
      <w:r w:rsidR="00DD5226" w:rsidRPr="007545A9">
        <w:rPr>
          <w:rFonts w:ascii="Palatino Linotype" w:eastAsia="MS Mincho" w:hAnsi="Palatino Linotype" w:cs="Tahoma"/>
        </w:rPr>
        <w:t>adjuntando</w:t>
      </w:r>
      <w:r w:rsidR="000F22D5" w:rsidRPr="007545A9">
        <w:rPr>
          <w:rFonts w:ascii="Palatino Linotype" w:eastAsia="MS Mincho" w:hAnsi="Palatino Linotype" w:cs="Tahoma"/>
        </w:rPr>
        <w:t xml:space="preserve"> para ello la evidencias fotográficas de los avisos de privacidad de diversas áreas y refirió que los mismos podían ser consultados en la dirección electrónica </w:t>
      </w:r>
      <w:hyperlink r:id="rId12" w:history="1">
        <w:r w:rsidR="000F22D5" w:rsidRPr="007545A9">
          <w:rPr>
            <w:rStyle w:val="Hipervnculo"/>
            <w:rFonts w:ascii="Palatino Linotype" w:eastAsia="MS Mincho" w:hAnsi="Palatino Linotype" w:cs="Tahoma"/>
          </w:rPr>
          <w:t>http://www.tlalnepantla.gob.mx/pages/avisos/</w:t>
        </w:r>
      </w:hyperlink>
    </w:p>
    <w:p w:rsidR="00214F76" w:rsidRPr="007545A9" w:rsidRDefault="00214F76" w:rsidP="003B522F">
      <w:pPr>
        <w:spacing w:line="360" w:lineRule="auto"/>
        <w:jc w:val="both"/>
        <w:rPr>
          <w:rFonts w:ascii="Palatino Linotype" w:eastAsia="MS Mincho" w:hAnsi="Palatino Linotype" w:cs="Tahoma"/>
        </w:rPr>
      </w:pPr>
    </w:p>
    <w:p w:rsidR="00DD5226" w:rsidRPr="007545A9" w:rsidRDefault="00DD5226" w:rsidP="003B522F">
      <w:pPr>
        <w:spacing w:line="360" w:lineRule="auto"/>
        <w:jc w:val="both"/>
        <w:rPr>
          <w:rFonts w:ascii="Palatino Linotype" w:hAnsi="Palatino Linotype"/>
          <w:color w:val="000000"/>
        </w:rPr>
      </w:pPr>
      <w:r w:rsidRPr="007545A9">
        <w:rPr>
          <w:rFonts w:ascii="Palatino Linotype" w:hAnsi="Palatino Linotype" w:cs="Arial"/>
          <w:color w:val="000000"/>
        </w:rPr>
        <w:t xml:space="preserve">Atento a lo anterior, esta </w:t>
      </w:r>
      <w:r w:rsidRPr="007545A9">
        <w:rPr>
          <w:rFonts w:ascii="Palatino Linotype" w:hAnsi="Palatino Linotype" w:cs="Arial"/>
          <w:lang w:val="es-ES_tradnl"/>
        </w:rPr>
        <w:t>Ponencia Resolutora</w:t>
      </w:r>
      <w:r w:rsidR="00D542C7" w:rsidRPr="007545A9">
        <w:rPr>
          <w:rFonts w:ascii="Palatino Linotype" w:hAnsi="Palatino Linotype" w:cs="Arial"/>
          <w:lang w:val="es-ES_tradnl"/>
        </w:rPr>
        <w:t xml:space="preserve"> procedió a analizar la respuesta relacionada con los Avisos de Privacidad; por lo que, a fin </w:t>
      </w:r>
      <w:r w:rsidRPr="007545A9">
        <w:rPr>
          <w:rFonts w:ascii="Palatino Linotype" w:hAnsi="Palatino Linotype" w:cs="Arial"/>
          <w:lang w:val="es-ES_tradnl"/>
        </w:rPr>
        <w:t xml:space="preserve">de determinar si satisfizo el derecho de acceso a la información requerido por el particular, procedió a consultar la página proporcionada por </w:t>
      </w:r>
      <w:r w:rsidRPr="007545A9">
        <w:rPr>
          <w:rFonts w:ascii="Palatino Linotype" w:hAnsi="Palatino Linotype" w:cs="Arial"/>
          <w:b/>
          <w:lang w:val="es-ES_tradnl"/>
        </w:rPr>
        <w:t>EL SUJETO OBLIGADO</w:t>
      </w:r>
      <w:r w:rsidRPr="007545A9">
        <w:rPr>
          <w:rFonts w:ascii="Palatino Linotype" w:hAnsi="Palatino Linotype" w:cs="Arial"/>
          <w:lang w:val="es-ES_tradnl"/>
        </w:rPr>
        <w:t xml:space="preserve">, </w:t>
      </w:r>
      <w:r w:rsidRPr="007545A9">
        <w:rPr>
          <w:rFonts w:ascii="Palatino Linotype" w:hAnsi="Palatino Linotype"/>
          <w:color w:val="000000"/>
        </w:rPr>
        <w:t>tal como se advierte a continuación:</w:t>
      </w:r>
    </w:p>
    <w:p w:rsidR="00DD5226" w:rsidRPr="007545A9" w:rsidRDefault="00DD5226" w:rsidP="003B522F">
      <w:pPr>
        <w:spacing w:line="360" w:lineRule="auto"/>
        <w:jc w:val="both"/>
        <w:rPr>
          <w:rFonts w:ascii="Palatino Linotype" w:eastAsia="MS Mincho" w:hAnsi="Palatino Linotype" w:cs="Tahoma"/>
        </w:rPr>
      </w:pPr>
      <w:r w:rsidRPr="007545A9">
        <w:rPr>
          <w:rFonts w:ascii="Palatino Linotype" w:eastAsia="MS Mincho" w:hAnsi="Palatino Linotype" w:cs="Tahoma"/>
          <w:noProof/>
          <w:lang w:eastAsia="es-MX"/>
        </w:rPr>
        <w:lastRenderedPageBreak/>
        <w:drawing>
          <wp:inline distT="0" distB="0" distL="0" distR="0">
            <wp:extent cx="5819775" cy="4051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3">
                      <a:extLst>
                        <a:ext uri="{28A0092B-C50C-407E-A947-70E740481C1C}">
                          <a14:useLocalDpi xmlns:a14="http://schemas.microsoft.com/office/drawing/2010/main" val="0"/>
                        </a:ext>
                      </a:extLst>
                    </a:blip>
                    <a:stretch>
                      <a:fillRect/>
                    </a:stretch>
                  </pic:blipFill>
                  <pic:spPr>
                    <a:xfrm>
                      <a:off x="0" y="0"/>
                      <a:ext cx="5980996" cy="416398"/>
                    </a:xfrm>
                    <a:prstGeom prst="rect">
                      <a:avLst/>
                    </a:prstGeom>
                  </pic:spPr>
                </pic:pic>
              </a:graphicData>
            </a:graphic>
          </wp:inline>
        </w:drawing>
      </w:r>
    </w:p>
    <w:p w:rsidR="00DD5226" w:rsidRPr="007545A9" w:rsidRDefault="00DD5226" w:rsidP="003B522F">
      <w:pPr>
        <w:spacing w:line="360" w:lineRule="auto"/>
        <w:jc w:val="both"/>
        <w:rPr>
          <w:rFonts w:ascii="Palatino Linotype" w:eastAsia="MS Mincho" w:hAnsi="Palatino Linotype" w:cs="Tahoma"/>
        </w:rPr>
      </w:pPr>
      <w:r w:rsidRPr="007545A9">
        <w:rPr>
          <w:rFonts w:ascii="Palatino Linotype" w:eastAsia="MS Mincho" w:hAnsi="Palatino Linotype" w:cs="Tahoma"/>
          <w:noProof/>
          <w:lang w:eastAsia="es-MX"/>
        </w:rPr>
        <w:drawing>
          <wp:inline distT="0" distB="0" distL="0" distR="0">
            <wp:extent cx="5791835" cy="3819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3819525"/>
                    </a:xfrm>
                    <a:prstGeom prst="rect">
                      <a:avLst/>
                    </a:prstGeom>
                  </pic:spPr>
                </pic:pic>
              </a:graphicData>
            </a:graphic>
          </wp:inline>
        </w:drawing>
      </w:r>
      <w:r w:rsidRPr="007545A9">
        <w:rPr>
          <w:rFonts w:ascii="Palatino Linotype" w:eastAsia="MS Mincho" w:hAnsi="Palatino Linotype" w:cs="Tahoma"/>
          <w:noProof/>
          <w:lang w:eastAsia="es-MX"/>
        </w:rPr>
        <w:drawing>
          <wp:inline distT="0" distB="0" distL="0" distR="0">
            <wp:extent cx="5791835" cy="28384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2838450"/>
                    </a:xfrm>
                    <a:prstGeom prst="rect">
                      <a:avLst/>
                    </a:prstGeom>
                  </pic:spPr>
                </pic:pic>
              </a:graphicData>
            </a:graphic>
          </wp:inline>
        </w:drawing>
      </w:r>
    </w:p>
    <w:p w:rsidR="00DD5226" w:rsidRPr="007545A9" w:rsidRDefault="00DD5226" w:rsidP="003B522F">
      <w:pPr>
        <w:spacing w:line="360" w:lineRule="auto"/>
        <w:jc w:val="both"/>
        <w:rPr>
          <w:rFonts w:ascii="Palatino Linotype" w:eastAsia="Calibri" w:hAnsi="Palatino Linotype" w:cs="Arial"/>
        </w:rPr>
      </w:pPr>
      <w:r w:rsidRPr="007545A9">
        <w:rPr>
          <w:rFonts w:ascii="Palatino Linotype" w:eastAsia="Calibri" w:hAnsi="Palatino Linotype" w:cs="Arial"/>
        </w:rPr>
        <w:lastRenderedPageBreak/>
        <w:t xml:space="preserve">Ahora bien, es importante referir que dentro de cada Aviso de Privacidad, se encuentra visible el mismo, a manera de ejemplo se inserta la siguiente imagen: </w:t>
      </w:r>
    </w:p>
    <w:p w:rsidR="00DD5226" w:rsidRPr="007545A9" w:rsidRDefault="00DD5226" w:rsidP="003B522F">
      <w:pPr>
        <w:spacing w:line="360" w:lineRule="auto"/>
        <w:jc w:val="both"/>
        <w:rPr>
          <w:rFonts w:ascii="Palatino Linotype" w:eastAsia="Calibri" w:hAnsi="Palatino Linotype" w:cs="Arial"/>
        </w:rPr>
      </w:pPr>
      <w:r w:rsidRPr="007545A9">
        <w:rPr>
          <w:rFonts w:ascii="Palatino Linotype" w:eastAsia="Calibri" w:hAnsi="Palatino Linotype" w:cs="Arial"/>
          <w:noProof/>
          <w:lang w:eastAsia="es-MX"/>
        </w:rPr>
        <w:drawing>
          <wp:inline distT="0" distB="0" distL="0" distR="0">
            <wp:extent cx="5791835" cy="68484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6">
                      <a:extLst>
                        <a:ext uri="{28A0092B-C50C-407E-A947-70E740481C1C}">
                          <a14:useLocalDpi xmlns:a14="http://schemas.microsoft.com/office/drawing/2010/main" val="0"/>
                        </a:ext>
                      </a:extLst>
                    </a:blip>
                    <a:stretch>
                      <a:fillRect/>
                    </a:stretch>
                  </pic:blipFill>
                  <pic:spPr>
                    <a:xfrm>
                      <a:off x="0" y="0"/>
                      <a:ext cx="5791835" cy="6848475"/>
                    </a:xfrm>
                    <a:prstGeom prst="rect">
                      <a:avLst/>
                    </a:prstGeom>
                  </pic:spPr>
                </pic:pic>
              </a:graphicData>
            </a:graphic>
          </wp:inline>
        </w:drawing>
      </w:r>
    </w:p>
    <w:p w:rsidR="003B522F" w:rsidRPr="007545A9" w:rsidRDefault="003B522F" w:rsidP="003B522F">
      <w:pPr>
        <w:spacing w:line="360" w:lineRule="auto"/>
        <w:jc w:val="both"/>
        <w:rPr>
          <w:rFonts w:ascii="Palatino Linotype" w:hAnsi="Palatino Linotype" w:cs="Arial"/>
        </w:rPr>
      </w:pPr>
      <w:r w:rsidRPr="007545A9">
        <w:rPr>
          <w:rFonts w:ascii="Palatino Linotype" w:hAnsi="Palatino Linotype"/>
          <w:color w:val="222222"/>
          <w:lang w:eastAsia="es-MX"/>
        </w:rPr>
        <w:lastRenderedPageBreak/>
        <w:t>Ahora bien, no se omite comentar que conforme a</w:t>
      </w:r>
      <w:r w:rsidRPr="007545A9">
        <w:rPr>
          <w:rFonts w:ascii="Palatino Linotype" w:hAnsi="Palatino Linotype"/>
          <w:lang w:val="es-ES" w:eastAsia="es-MX"/>
        </w:rPr>
        <w:t xml:space="preserve">l artículo 161 de la </w:t>
      </w:r>
      <w:r w:rsidRPr="007545A9">
        <w:rPr>
          <w:rFonts w:ascii="Palatino Linotype" w:hAnsi="Palatino Linotype"/>
          <w:color w:val="222222"/>
          <w:lang w:eastAsia="es-MX"/>
        </w:rPr>
        <w:t>de Transparencia y Acceso a la Información Pública del Estado de México y Municipios</w:t>
      </w:r>
      <w:r w:rsidRPr="007545A9">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rsidR="003B522F" w:rsidRPr="007545A9" w:rsidRDefault="003B522F" w:rsidP="003B522F">
      <w:pPr>
        <w:ind w:left="720"/>
        <w:contextualSpacing/>
        <w:rPr>
          <w:rFonts w:ascii="Palatino Linotype" w:hAnsi="Palatino Linotype"/>
          <w:i/>
          <w:lang w:val="es-ES" w:eastAsia="es-MX"/>
        </w:rPr>
      </w:pPr>
    </w:p>
    <w:p w:rsidR="003B522F" w:rsidRPr="007545A9" w:rsidRDefault="003B522F" w:rsidP="003B522F">
      <w:pPr>
        <w:shd w:val="clear" w:color="auto" w:fill="FFFFFF"/>
        <w:ind w:left="851" w:right="902"/>
        <w:jc w:val="both"/>
        <w:rPr>
          <w:rFonts w:ascii="Palatino Linotype" w:eastAsiaTheme="minorEastAsia" w:hAnsi="Palatino Linotype" w:cs="Arial"/>
          <w:i/>
          <w:sz w:val="22"/>
          <w:lang w:val="es-ES_tradnl"/>
        </w:rPr>
      </w:pPr>
      <w:r w:rsidRPr="007545A9">
        <w:rPr>
          <w:rFonts w:ascii="Palatino Linotype" w:hAnsi="Palatino Linotype" w:cs="Arial"/>
          <w:i/>
          <w:sz w:val="22"/>
        </w:rPr>
        <w:t>“</w:t>
      </w:r>
      <w:r w:rsidRPr="007545A9">
        <w:rPr>
          <w:rFonts w:ascii="Palatino Linotype" w:hAnsi="Palatino Linotype" w:cs="Arial"/>
          <w:b/>
          <w:i/>
          <w:sz w:val="22"/>
        </w:rPr>
        <w:t>Artículo 161.</w:t>
      </w:r>
      <w:r w:rsidRPr="007545A9">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7545A9">
        <w:rPr>
          <w:rFonts w:ascii="Palatino Linotype" w:hAnsi="Palatino Linotype" w:cs="Arial"/>
          <w:b/>
          <w:i/>
          <w:sz w:val="22"/>
        </w:rPr>
        <w:t>la forma</w:t>
      </w:r>
      <w:r w:rsidRPr="007545A9">
        <w:rPr>
          <w:rFonts w:ascii="Palatino Linotype" w:hAnsi="Palatino Linotype" w:cs="Arial"/>
          <w:i/>
          <w:sz w:val="22"/>
        </w:rPr>
        <w:t xml:space="preserve"> en que puede consultar, reproducir o adquirir dicha información en un plazo no mayor a cinco días hábiles.</w:t>
      </w:r>
      <w:r w:rsidRPr="007545A9">
        <w:rPr>
          <w:rFonts w:ascii="Palatino Linotype" w:hAnsi="Palatino Linotype" w:cs="Arial"/>
          <w:b/>
          <w:i/>
          <w:sz w:val="22"/>
        </w:rPr>
        <w:t xml:space="preserve"> La fuente deberá ser precisa y </w:t>
      </w:r>
      <w:r w:rsidRPr="007545A9">
        <w:rPr>
          <w:rFonts w:ascii="Palatino Linotype" w:hAnsi="Palatino Linotype"/>
          <w:b/>
          <w:i/>
          <w:iCs/>
          <w:color w:val="222222"/>
          <w:sz w:val="22"/>
          <w:szCs w:val="22"/>
          <w:lang w:eastAsia="es-MX"/>
        </w:rPr>
        <w:t>concreta</w:t>
      </w:r>
      <w:r w:rsidRPr="007545A9">
        <w:rPr>
          <w:rFonts w:ascii="Palatino Linotype" w:hAnsi="Palatino Linotype" w:cs="Arial"/>
          <w:b/>
          <w:i/>
          <w:sz w:val="22"/>
        </w:rPr>
        <w:t xml:space="preserve"> y no debe implicar que el solicitante realice una búsqueda en toda la información que se encuentre disponible.</w:t>
      </w:r>
      <w:r w:rsidRPr="007545A9">
        <w:rPr>
          <w:rFonts w:ascii="Palatino Linotype" w:hAnsi="Palatino Linotype" w:cs="Arial"/>
          <w:i/>
          <w:sz w:val="22"/>
        </w:rPr>
        <w:t>”</w:t>
      </w:r>
    </w:p>
    <w:p w:rsidR="003B522F" w:rsidRPr="007545A9" w:rsidRDefault="003B522F" w:rsidP="003B522F">
      <w:pPr>
        <w:ind w:left="720"/>
        <w:contextualSpacing/>
        <w:rPr>
          <w:rFonts w:ascii="Palatino Linotype" w:hAnsi="Palatino Linotype"/>
          <w:lang w:val="es-ES" w:eastAsia="es-MX"/>
        </w:rPr>
      </w:pPr>
    </w:p>
    <w:p w:rsidR="003B522F" w:rsidRPr="007545A9" w:rsidRDefault="003B522F" w:rsidP="003B522F">
      <w:pPr>
        <w:spacing w:line="360" w:lineRule="auto"/>
        <w:ind w:right="49"/>
        <w:contextualSpacing/>
        <w:jc w:val="both"/>
        <w:rPr>
          <w:rFonts w:ascii="Palatino Linotype" w:hAnsi="Palatino Linotype" w:cs="Arial"/>
        </w:rPr>
      </w:pPr>
      <w:r w:rsidRPr="007545A9">
        <w:rPr>
          <w:rFonts w:ascii="Palatino Linotype" w:hAnsi="Palatino Linotype" w:cs="Arial"/>
        </w:rPr>
        <w:t xml:space="preserve">Así las cosas, es de señalar que si bien la respuesta proporcionada por </w:t>
      </w:r>
      <w:r w:rsidRPr="007545A9">
        <w:rPr>
          <w:rFonts w:ascii="Palatino Linotype" w:hAnsi="Palatino Linotype" w:cs="Arial"/>
          <w:b/>
        </w:rPr>
        <w:t xml:space="preserve">EL SUJETO OBLIGADO </w:t>
      </w:r>
      <w:r w:rsidRPr="007545A9">
        <w:rPr>
          <w:rFonts w:ascii="Palatino Linotype" w:hAnsi="Palatino Linotype" w:cs="Arial"/>
        </w:rPr>
        <w:t xml:space="preserve">no se realizó en el término de los primeros cinco días, también lo es que, este Órgano Garante determina que el derecho de acceso a la información accionado por el particular por cuanto hace a los avisos de privacidad se tiene por satisfizo, ello en razón de que, la información se encuentra disponible en la página proporcionada, sin que ello implique la búsqueda de información. </w:t>
      </w:r>
    </w:p>
    <w:p w:rsidR="003B522F" w:rsidRPr="007545A9" w:rsidRDefault="003B522F" w:rsidP="003B522F">
      <w:pPr>
        <w:tabs>
          <w:tab w:val="left" w:pos="4962"/>
        </w:tabs>
        <w:spacing w:line="360" w:lineRule="auto"/>
        <w:jc w:val="both"/>
        <w:rPr>
          <w:rFonts w:ascii="Palatino Linotype" w:eastAsia="Calibri" w:hAnsi="Palatino Linotype" w:cs="Arial"/>
        </w:rPr>
      </w:pPr>
    </w:p>
    <w:p w:rsidR="002014E1" w:rsidRPr="007545A9" w:rsidRDefault="00D542C7" w:rsidP="003B522F">
      <w:pPr>
        <w:spacing w:line="360" w:lineRule="auto"/>
        <w:jc w:val="both"/>
        <w:rPr>
          <w:rFonts w:ascii="Palatino Linotype" w:eastAsia="Calibri" w:hAnsi="Palatino Linotype" w:cs="Arial"/>
        </w:rPr>
      </w:pPr>
      <w:r w:rsidRPr="007545A9">
        <w:rPr>
          <w:rFonts w:ascii="Palatino Linotype" w:eastAsia="Calibri" w:hAnsi="Palatino Linotype" w:cs="Arial"/>
        </w:rPr>
        <w:t xml:space="preserve">Ahora bien, por cuanto hace al requerimiento </w:t>
      </w:r>
      <w:r w:rsidR="004914BF" w:rsidRPr="007545A9">
        <w:rPr>
          <w:rFonts w:ascii="Palatino Linotype" w:eastAsia="Calibri" w:hAnsi="Palatino Linotype" w:cs="Arial"/>
        </w:rPr>
        <w:t xml:space="preserve">relacionado con el documento de seguridad; al respecto, es de señalar que si bien mediante respuesta </w:t>
      </w:r>
      <w:r w:rsidR="004914BF" w:rsidRPr="007545A9">
        <w:rPr>
          <w:rFonts w:ascii="Palatino Linotype" w:eastAsia="Calibri" w:hAnsi="Palatino Linotype" w:cs="Arial"/>
          <w:b/>
        </w:rPr>
        <w:t xml:space="preserve">EL SUJETO OBLIGADO </w:t>
      </w:r>
      <w:r w:rsidR="004914BF" w:rsidRPr="007545A9">
        <w:rPr>
          <w:rFonts w:ascii="Palatino Linotype" w:eastAsia="Calibri" w:hAnsi="Palatino Linotype" w:cs="Arial"/>
        </w:rPr>
        <w:t xml:space="preserve">refirió que se encontraba elaborándolo; sin embargo, mediante un acto posterior como lo es el Informe Justificado </w:t>
      </w:r>
      <w:r w:rsidR="009D599D" w:rsidRPr="007545A9">
        <w:rPr>
          <w:rFonts w:ascii="Palatino Linotype" w:eastAsia="Calibri" w:hAnsi="Palatino Linotype" w:cs="Arial"/>
        </w:rPr>
        <w:t xml:space="preserve">adjuntó en versión pública el </w:t>
      </w:r>
      <w:r w:rsidR="009D599D" w:rsidRPr="007545A9">
        <w:rPr>
          <w:rFonts w:ascii="Palatino Linotype" w:eastAsia="Calibri" w:hAnsi="Palatino Linotype" w:cs="Arial"/>
          <w:i/>
        </w:rPr>
        <w:t xml:space="preserve">“Documento de </w:t>
      </w:r>
      <w:r w:rsidR="009D599D" w:rsidRPr="007545A9">
        <w:rPr>
          <w:rFonts w:ascii="Palatino Linotype" w:eastAsia="Calibri" w:hAnsi="Palatino Linotype" w:cs="Arial"/>
          <w:i/>
        </w:rPr>
        <w:lastRenderedPageBreak/>
        <w:t xml:space="preserve">Seguridad de Datos Personales en Posesión del Municipio de Tlalnepantla de Baz”, </w:t>
      </w:r>
      <w:r w:rsidR="009D599D" w:rsidRPr="007545A9">
        <w:rPr>
          <w:rFonts w:ascii="Palatino Linotype" w:eastAsia="Calibri" w:hAnsi="Palatino Linotype" w:cs="Arial"/>
        </w:rPr>
        <w:t>en el que clasificó como información reservada la relativa al análisis de riesgos y brechas, por contener las medidas de seguridad implementadas en cuento al tratamiento de datos personales del Municipio; sin embargo,</w:t>
      </w:r>
      <w:r w:rsidR="002014E1" w:rsidRPr="007545A9">
        <w:rPr>
          <w:rFonts w:ascii="Palatino Linotype" w:eastAsia="Calibri" w:hAnsi="Palatino Linotype" w:cs="Arial"/>
        </w:rPr>
        <w:t xml:space="preserve"> </w:t>
      </w:r>
      <w:r w:rsidR="009D599D" w:rsidRPr="007545A9">
        <w:rPr>
          <w:rFonts w:ascii="Palatino Linotype" w:eastAsia="Calibri" w:hAnsi="Palatino Linotype" w:cs="Arial"/>
        </w:rPr>
        <w:t>es de señalar que en dicho documento se dejaron datos considerados confidenciales, de manera enunciativa más no limitativa es la ubicación de los formatos en los que se encuentran la base de datos de tratamiento, tanto físicos como electrónicos</w:t>
      </w:r>
      <w:r w:rsidR="002014E1" w:rsidRPr="007545A9">
        <w:rPr>
          <w:rFonts w:ascii="Palatino Linotype" w:eastAsia="Calibri" w:hAnsi="Palatino Linotype" w:cs="Arial"/>
        </w:rPr>
        <w:t xml:space="preserve">; asimismo, no se omite comentar que la información relacionada con medidas de seguridad no corresponde a información </w:t>
      </w:r>
      <w:r w:rsidR="006A0EDB" w:rsidRPr="007545A9">
        <w:rPr>
          <w:rFonts w:ascii="Palatino Linotype" w:eastAsia="Calibri" w:hAnsi="Palatino Linotype" w:cs="Arial"/>
        </w:rPr>
        <w:t>reservada</w:t>
      </w:r>
      <w:r w:rsidR="002014E1" w:rsidRPr="007545A9">
        <w:rPr>
          <w:rFonts w:ascii="Palatino Linotype" w:eastAsia="Calibri" w:hAnsi="Palatino Linotype" w:cs="Arial"/>
        </w:rPr>
        <w:t xml:space="preserve">, sino a información confidencial, estudio que se abordará a continuación. </w:t>
      </w:r>
    </w:p>
    <w:p w:rsidR="002014E1" w:rsidRPr="007545A9" w:rsidRDefault="002014E1" w:rsidP="003B522F">
      <w:pPr>
        <w:spacing w:line="360" w:lineRule="auto"/>
        <w:jc w:val="both"/>
        <w:rPr>
          <w:rFonts w:ascii="Palatino Linotype" w:eastAsia="Calibri" w:hAnsi="Palatino Linotype" w:cs="Arial"/>
        </w:rPr>
      </w:pPr>
    </w:p>
    <w:p w:rsidR="00BB2C09" w:rsidRPr="007545A9" w:rsidRDefault="00BB2C09" w:rsidP="003B522F">
      <w:pPr>
        <w:spacing w:line="360" w:lineRule="auto"/>
        <w:jc w:val="both"/>
        <w:rPr>
          <w:rFonts w:ascii="Palatino Linotype" w:eastAsia="Calibri" w:hAnsi="Palatino Linotype" w:cs="Arial"/>
        </w:rPr>
      </w:pPr>
      <w:r w:rsidRPr="007545A9">
        <w:rPr>
          <w:rFonts w:ascii="Palatino Linotype" w:eastAsia="Calibri" w:hAnsi="Palatino Linotype" w:cs="Arial"/>
        </w:rPr>
        <w:t xml:space="preserve">Por lo anterior, es importante traer a contexto lo dispuesto por el artículo 43 de la Ley de Protección de Datos Personales en Posesión de Sujetos Obligados del Estado de México y Municipios, el cual dispone: </w:t>
      </w:r>
    </w:p>
    <w:p w:rsidR="00BB2C09" w:rsidRPr="007545A9" w:rsidRDefault="00BB2C09" w:rsidP="003B522F">
      <w:pPr>
        <w:jc w:val="both"/>
        <w:rPr>
          <w:rFonts w:ascii="Palatino Linotype" w:eastAsia="Calibri" w:hAnsi="Palatino Linotype" w:cs="Arial"/>
        </w:rPr>
      </w:pPr>
    </w:p>
    <w:p w:rsidR="00BB2C09" w:rsidRPr="007545A9" w:rsidRDefault="00BB2C09" w:rsidP="003B522F">
      <w:pPr>
        <w:tabs>
          <w:tab w:val="left" w:pos="851"/>
        </w:tabs>
        <w:ind w:left="851" w:right="901"/>
        <w:jc w:val="both"/>
        <w:rPr>
          <w:rFonts w:ascii="Palatino Linotype" w:eastAsiaTheme="minorEastAsia" w:hAnsi="Palatino Linotype" w:cs="Arial"/>
          <w:b/>
          <w:i/>
          <w:sz w:val="22"/>
          <w:szCs w:val="22"/>
          <w:lang w:val="es-ES_tradnl"/>
        </w:rPr>
      </w:pPr>
      <w:r w:rsidRPr="007545A9">
        <w:rPr>
          <w:rFonts w:ascii="Palatino Linotype" w:eastAsiaTheme="minorEastAsia" w:hAnsi="Palatino Linotype" w:cs="Arial"/>
          <w:i/>
          <w:sz w:val="22"/>
          <w:szCs w:val="22"/>
          <w:lang w:val="es-ES_tradnl"/>
        </w:rPr>
        <w:t>“</w:t>
      </w:r>
      <w:r w:rsidRPr="007545A9">
        <w:rPr>
          <w:rFonts w:ascii="Palatino Linotype" w:eastAsiaTheme="minorEastAsia" w:hAnsi="Palatino Linotype" w:cs="Arial"/>
          <w:b/>
          <w:i/>
          <w:sz w:val="22"/>
          <w:szCs w:val="22"/>
          <w:lang w:val="es-ES_tradnl"/>
        </w:rPr>
        <w:t xml:space="preserve">Artículo 43. </w:t>
      </w:r>
      <w:r w:rsidRPr="007545A9">
        <w:rPr>
          <w:rFonts w:ascii="Palatino Linotype" w:eastAsiaTheme="minorEastAsia" w:hAnsi="Palatino Linotype" w:cs="Arial"/>
          <w:i/>
          <w:sz w:val="22"/>
          <w:szCs w:val="22"/>
          <w:lang w:val="es-ES_tradnl"/>
        </w:rPr>
        <w:t xml:space="preserve">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sidRPr="007545A9">
        <w:rPr>
          <w:rFonts w:ascii="Palatino Linotype" w:eastAsiaTheme="minorEastAsia" w:hAnsi="Palatino Linotype" w:cs="Arial"/>
          <w:b/>
          <w:i/>
          <w:sz w:val="22"/>
          <w:szCs w:val="22"/>
          <w:lang w:val="es-ES_tradnl"/>
        </w:rPr>
        <w:t>Por la naturaleza de la información, las medidas de seguridad que se adopten serán consideradas confidenciales y únicamente se comunicará al Instituto, para su registro, el nivel de seguridad aplicable.</w:t>
      </w:r>
    </w:p>
    <w:p w:rsidR="00BB2C09" w:rsidRPr="007545A9" w:rsidRDefault="00BB2C09" w:rsidP="003B522F">
      <w:pPr>
        <w:tabs>
          <w:tab w:val="left" w:pos="851"/>
        </w:tabs>
        <w:ind w:left="851" w:right="901"/>
        <w:jc w:val="both"/>
        <w:rPr>
          <w:rFonts w:ascii="Palatino Linotype" w:eastAsiaTheme="minorEastAsia" w:hAnsi="Palatino Linotype" w:cs="Arial"/>
          <w:b/>
          <w:i/>
          <w:sz w:val="22"/>
          <w:szCs w:val="22"/>
          <w:lang w:val="es-ES_tradnl"/>
        </w:rPr>
      </w:pPr>
      <w:r w:rsidRPr="007545A9">
        <w:rPr>
          <w:rFonts w:ascii="Palatino Linotype" w:eastAsiaTheme="minorEastAsia" w:hAnsi="Palatino Linotype" w:cs="Arial"/>
          <w:i/>
          <w:sz w:val="22"/>
          <w:szCs w:val="22"/>
          <w:lang w:val="es-ES_tradnl"/>
        </w:rPr>
        <w:t xml:space="preserve">…” </w:t>
      </w:r>
    </w:p>
    <w:p w:rsidR="00BB2C09" w:rsidRPr="007545A9" w:rsidRDefault="00BB2C09" w:rsidP="003B522F">
      <w:pPr>
        <w:tabs>
          <w:tab w:val="left" w:pos="851"/>
        </w:tabs>
        <w:ind w:left="851" w:right="901"/>
        <w:jc w:val="both"/>
        <w:rPr>
          <w:rFonts w:ascii="Palatino Linotype" w:eastAsiaTheme="minorEastAsia" w:hAnsi="Palatino Linotype" w:cs="Arial"/>
          <w:i/>
          <w:sz w:val="22"/>
          <w:szCs w:val="22"/>
          <w:lang w:val="es-ES_tradnl"/>
        </w:rPr>
      </w:pPr>
      <w:r w:rsidRPr="007545A9">
        <w:rPr>
          <w:rFonts w:ascii="Palatino Linotype" w:eastAsiaTheme="minorEastAsia" w:hAnsi="Palatino Linotype" w:cs="Arial"/>
          <w:i/>
          <w:sz w:val="22"/>
          <w:szCs w:val="22"/>
          <w:lang w:val="es-ES_tradnl"/>
        </w:rPr>
        <w:t>(Énfasis añadido)</w:t>
      </w:r>
    </w:p>
    <w:p w:rsidR="00BB2C09" w:rsidRPr="007545A9" w:rsidRDefault="00BB2C09" w:rsidP="003B522F">
      <w:pPr>
        <w:tabs>
          <w:tab w:val="left" w:pos="851"/>
        </w:tabs>
        <w:ind w:right="901"/>
        <w:jc w:val="both"/>
        <w:rPr>
          <w:rFonts w:ascii="Palatino Linotype" w:eastAsiaTheme="minorEastAsia" w:hAnsi="Palatino Linotype" w:cs="Arial"/>
          <w:i/>
          <w:sz w:val="22"/>
          <w:szCs w:val="22"/>
          <w:lang w:val="es-ES_tradnl"/>
        </w:rPr>
      </w:pPr>
    </w:p>
    <w:p w:rsidR="00BB2C09" w:rsidRPr="007545A9" w:rsidRDefault="00BB2C09" w:rsidP="003B522F">
      <w:pPr>
        <w:spacing w:line="360" w:lineRule="auto"/>
        <w:jc w:val="both"/>
        <w:rPr>
          <w:rFonts w:ascii="Palatino Linotype" w:eastAsia="Calibri" w:hAnsi="Palatino Linotype" w:cs="Arial"/>
        </w:rPr>
      </w:pPr>
      <w:r w:rsidRPr="007545A9">
        <w:rPr>
          <w:rFonts w:ascii="Palatino Linotype" w:eastAsia="Calibri" w:hAnsi="Palatino Linotype" w:cs="Arial"/>
        </w:rPr>
        <w:t xml:space="preserve">Con base en lo anterior se actualiza el supuesto de restricción de acceso a la información pública que contempla el artículo 91 de la Ley de Transparencia y Acceso a la </w:t>
      </w:r>
      <w:r w:rsidRPr="007545A9">
        <w:rPr>
          <w:rFonts w:ascii="Palatino Linotype" w:eastAsia="Calibri" w:hAnsi="Palatino Linotype" w:cs="Arial"/>
        </w:rPr>
        <w:lastRenderedPageBreak/>
        <w:t>Información Pública del Estado de México y Municipios</w:t>
      </w:r>
      <w:r w:rsidRPr="007545A9">
        <w:rPr>
          <w:rStyle w:val="Refdenotaalpie"/>
          <w:rFonts w:ascii="Palatino Linotype" w:eastAsia="Calibri" w:hAnsi="Palatino Linotype" w:cs="Arial"/>
        </w:rPr>
        <w:footnoteReference w:id="1"/>
      </w:r>
      <w:r w:rsidRPr="007545A9">
        <w:rPr>
          <w:rFonts w:ascii="Palatino Linotype" w:eastAsia="Calibri" w:hAnsi="Palatino Linotype" w:cs="Arial"/>
        </w:rPr>
        <w:t xml:space="preserve">, aunado </w:t>
      </w:r>
      <w:r w:rsidR="003E67C3" w:rsidRPr="007545A9">
        <w:rPr>
          <w:rFonts w:ascii="Palatino Linotype" w:eastAsia="Calibri" w:hAnsi="Palatino Linotype" w:cs="Arial"/>
        </w:rPr>
        <w:t xml:space="preserve">a lo que señala el artículo 143 segundo párrafo de la Ley referida, misma que a la letra dice: </w:t>
      </w:r>
    </w:p>
    <w:p w:rsidR="003E67C3" w:rsidRPr="007545A9" w:rsidRDefault="003E67C3" w:rsidP="003B522F">
      <w:pPr>
        <w:jc w:val="both"/>
        <w:rPr>
          <w:rFonts w:ascii="Palatino Linotype" w:eastAsia="Calibri" w:hAnsi="Palatino Linotype" w:cs="Arial"/>
        </w:rPr>
      </w:pPr>
    </w:p>
    <w:p w:rsidR="003E67C3" w:rsidRPr="007545A9" w:rsidRDefault="003E67C3" w:rsidP="003B522F">
      <w:pPr>
        <w:tabs>
          <w:tab w:val="left" w:pos="851"/>
        </w:tabs>
        <w:ind w:left="851" w:right="901"/>
        <w:jc w:val="both"/>
        <w:rPr>
          <w:rFonts w:ascii="Palatino Linotype" w:eastAsiaTheme="minorEastAsia" w:hAnsi="Palatino Linotype" w:cs="Arial"/>
          <w:i/>
          <w:sz w:val="22"/>
          <w:szCs w:val="22"/>
          <w:lang w:val="es-ES_tradnl"/>
        </w:rPr>
      </w:pPr>
      <w:r w:rsidRPr="007545A9">
        <w:rPr>
          <w:rFonts w:ascii="Palatino Linotype" w:eastAsiaTheme="minorEastAsia" w:hAnsi="Palatino Linotype" w:cs="Arial"/>
          <w:i/>
          <w:sz w:val="22"/>
          <w:szCs w:val="22"/>
          <w:lang w:val="es-ES_tradnl"/>
        </w:rPr>
        <w:t>“</w:t>
      </w:r>
      <w:r w:rsidRPr="007545A9">
        <w:rPr>
          <w:rFonts w:ascii="Palatino Linotype" w:eastAsiaTheme="minorEastAsia" w:hAnsi="Palatino Linotype" w:cs="Arial"/>
          <w:b/>
          <w:i/>
          <w:sz w:val="22"/>
          <w:szCs w:val="22"/>
          <w:lang w:val="es-ES_tradnl"/>
        </w:rPr>
        <w:t>Artículo 143.</w:t>
      </w:r>
      <w:r w:rsidRPr="007545A9">
        <w:rPr>
          <w:rFonts w:ascii="Palatino Linotype" w:eastAsiaTheme="minorEastAsia" w:hAnsi="Palatino Linotype" w:cs="Arial"/>
          <w:i/>
          <w:sz w:val="22"/>
          <w:szCs w:val="22"/>
          <w:lang w:val="es-ES_tradnl"/>
        </w:rPr>
        <w:t xml:space="preserve"> (…)</w:t>
      </w:r>
    </w:p>
    <w:p w:rsidR="003E67C3" w:rsidRPr="007545A9" w:rsidRDefault="003E67C3" w:rsidP="003B522F">
      <w:pPr>
        <w:tabs>
          <w:tab w:val="left" w:pos="851"/>
        </w:tabs>
        <w:ind w:left="851" w:right="901"/>
        <w:jc w:val="both"/>
        <w:rPr>
          <w:rFonts w:ascii="Palatino Linotype" w:eastAsiaTheme="minorEastAsia" w:hAnsi="Palatino Linotype" w:cs="Arial"/>
          <w:i/>
          <w:sz w:val="22"/>
          <w:szCs w:val="22"/>
          <w:lang w:val="es-ES_tradnl"/>
        </w:rPr>
      </w:pPr>
      <w:r w:rsidRPr="007545A9">
        <w:rPr>
          <w:rFonts w:ascii="Palatino Linotype" w:eastAsiaTheme="minorEastAsia" w:hAnsi="Palatino Linotype" w:cs="Arial"/>
          <w:i/>
          <w:sz w:val="22"/>
          <w:szCs w:val="22"/>
          <w:lang w:val="es-ES_tradnl"/>
        </w:rPr>
        <w:t>La información confidencial no estará sujeta a temporalidad alguna y sólo podrán tener acceso a ella los titulares de la misma, sus representantes y los servidores públicos facultados para ello.</w:t>
      </w:r>
    </w:p>
    <w:p w:rsidR="003E67C3" w:rsidRPr="007545A9" w:rsidRDefault="003E67C3" w:rsidP="003B522F">
      <w:pPr>
        <w:tabs>
          <w:tab w:val="left" w:pos="851"/>
        </w:tabs>
        <w:ind w:left="851" w:right="901"/>
        <w:jc w:val="both"/>
        <w:rPr>
          <w:rFonts w:ascii="Palatino Linotype" w:eastAsiaTheme="minorEastAsia" w:hAnsi="Palatino Linotype" w:cs="Arial"/>
          <w:i/>
          <w:sz w:val="22"/>
          <w:szCs w:val="22"/>
          <w:lang w:val="es-ES_tradnl"/>
        </w:rPr>
      </w:pPr>
    </w:p>
    <w:p w:rsidR="00FC5BCA" w:rsidRDefault="00FC5BCA" w:rsidP="003B522F">
      <w:pPr>
        <w:spacing w:line="360" w:lineRule="auto"/>
        <w:jc w:val="both"/>
        <w:rPr>
          <w:rFonts w:ascii="Palatino Linotype" w:eastAsia="Calibri" w:hAnsi="Palatino Linotype" w:cs="Arial"/>
        </w:rPr>
      </w:pPr>
      <w:r>
        <w:rPr>
          <w:rFonts w:ascii="Palatino Linotype" w:eastAsia="Calibri" w:hAnsi="Palatino Linotype" w:cs="Arial"/>
        </w:rPr>
        <w:t>No obstante, es menester referir el contenido de los siguientes artículos previstos en la Ley de Protección de Datos de la entidad, en los que se prevé el contenido y lo referente a los documentos de seguridad:</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Tipos y Niveles de Seguridad</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b/>
          <w:i/>
          <w:sz w:val="22"/>
          <w:szCs w:val="22"/>
          <w:lang w:val="es-ES_tradnl"/>
        </w:rPr>
        <w:t>Artículo 44.</w:t>
      </w:r>
      <w:r w:rsidRPr="00FC5BCA">
        <w:rPr>
          <w:rFonts w:ascii="Palatino Linotype" w:eastAsiaTheme="minorEastAsia" w:hAnsi="Palatino Linotype" w:cs="Arial"/>
          <w:i/>
          <w:sz w:val="22"/>
          <w:szCs w:val="22"/>
          <w:lang w:val="es-ES_tradnl"/>
        </w:rPr>
        <w:t xml:space="preserve"> El responsable adoptará las medidas de seguridad, conforme a lo siguiente:</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A. Tipos de seguridad:</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 Física: a la medida orientada a la protección de instalaciones, equipos, soportes, sistemas o bases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de datos para la prevención de riesgos por caso fortuito o causas de fuerza mayor.</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II. Lógica: a las medidas de seguridad administrativas y de protección que permiten la identificación y</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autenticación de las usuarias y los usuarios autorizados para el tratamiento de los datos personales de</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acuerdo con su función.</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III. De desarrollo y aplicaciones: a las autorizaciones con las que contará la creación o tratamiento</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de los sistemas o bases de datos personales, según su importancia, para garantizar el adecuado</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desarrollo y uso de los datos, previendo la participación de las usuarias y usuarios, la separación de</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entornos, la metodología a seguir, ciclos de vida y gestión, así como las consideraciones especiales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respecto de aplicaciones y pruebas.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IV. De cifrado: a la implementación de algoritmos, claves, contraseñas, así como dispositivos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concretos de protección que garanticen la seguridad de la información.</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V. De comunicaciones y redes: a las medidas de seguridad técnicas, así como restricciones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preventivas y de riesgos que deberán observar los usuarios de datos o sistemas de datos personales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para acceder a dominios o cargar programas autorizados, así como para el manejo de</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telecomunicaciones.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B. Niveles de seguridad:</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lastRenderedPageBreak/>
        <w:t>I. Básico: a las medidas generales de seguridad cuya aplicación es obligatoria para todos los sistemas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y bases de datos personales. Dichas medidas corresponden a los siguientes aspectos: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a) Documento de seguridad.</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b) Funciones y obligaciones del personal que intervenga en el tratamiento de las bases o sistemas de</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datos personales.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c) Registro de incidencias.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d) Identificación y autenticación.</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e) Control de acceso.</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f) Gestión de soportes.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g) Copias de respaldo y recuperación.</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II. Medio: a la adopción de medidas de seguridad cuya aplicación corresponde a bases o sistemas de</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datos relativos a la comisión de infracciones administrativas o penales, hacienda pública, servicios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financieros, datos patrimoniales, así como a los que contengan datos de carácter personal suficientes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que permitan obtener una evaluación de la personalidad del individuo. Este nivel de seguridad, de</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manera adicional a las medidas calificadas como básicas, considera los aspectos siguientes: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a) Responsable de seguridad.</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b) Auditoría.</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c) Control de acceso físico.</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d) Pruebas con datos reales.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III. Alto: a las medidas de seguridad aplicables a bases o sistemas de datos concernientes a la</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ideología, religión, creencias, afiliación política, origen racial o étnico, salud, biométricos, genéticos o</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vida sexual, así como los que contengan datos recabados para fines policiales, de seguridad pública,</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prevención, investigación y persecución de delitos. En estos casos, además de incorporar las medidas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de nivel básico y medio, deberán completar las que se detallan a continuación:</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a) Distribución de soportes.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b) Registro de acceso.</w:t>
      </w:r>
    </w:p>
    <w:p w:rsid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c) Telecomunicaciones.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Los diferentes niveles de seguridad serán establecidos atendiendo a las características propias de la</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información.</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Elementos a considerar para la adopción de medidas de seguridad y su naturaleza</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b/>
          <w:i/>
          <w:sz w:val="22"/>
          <w:szCs w:val="22"/>
          <w:lang w:val="es-ES_tradnl"/>
        </w:rPr>
        <w:t>Artículo 45.</w:t>
      </w:r>
      <w:r w:rsidRPr="00FC5BCA">
        <w:rPr>
          <w:rFonts w:ascii="Palatino Linotype" w:eastAsiaTheme="minorEastAsia" w:hAnsi="Palatino Linotype" w:cs="Arial"/>
          <w:i/>
          <w:sz w:val="22"/>
          <w:szCs w:val="22"/>
          <w:lang w:val="es-ES_tradnl"/>
        </w:rPr>
        <w:t xml:space="preserve"> Las medidas de seguridad adoptadas por el responsable considerarán:</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 El riesgo inherente a los datos personales tratados.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II. La sensibilidad de los datos personales tratados.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III. El desarrollo tecnológico.</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IV. Las posibles consecuencias de una vulneración para las y los titulares.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V. Las transferencias de datos personales que se realicen.</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VI. El número de titulares.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lastRenderedPageBreak/>
        <w:t>VII. Las violaciones a la seguridad previas ocurridas en los sistemas de tratamiento.</w:t>
      </w:r>
    </w:p>
    <w:p w:rsid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VIII. El riesgo por el valor potencial cuantitativo o cualitativo que pudieran tener los datos personales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tratados para una tercera persona no autorizada para su posesión.</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Actividades interrelacionadas para establecer y mantener las medidas de seguridad</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Artículo 46. Para establecer y mantener las medidas de seguridad para la protección de los datos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personales, el responsable realizará, al menos, las actividades interrelacionadas siguientes: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 Crear políticas internas para la gestión y tratamiento de los datos personales, que tomen en cuenta</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el contexto en el que ocurren los tratamientos y el ciclo de vida de los</w:t>
      </w:r>
      <w:r>
        <w:rPr>
          <w:rFonts w:ascii="Palatino Linotype" w:eastAsiaTheme="minorEastAsia" w:hAnsi="Palatino Linotype" w:cs="Arial"/>
          <w:i/>
          <w:sz w:val="22"/>
          <w:szCs w:val="22"/>
          <w:lang w:val="es-ES_tradnl"/>
        </w:rPr>
        <w:t xml:space="preserve"> datos personales, es decir, su </w:t>
      </w:r>
      <w:r w:rsidRPr="00FC5BCA">
        <w:rPr>
          <w:rFonts w:ascii="Palatino Linotype" w:eastAsiaTheme="minorEastAsia" w:hAnsi="Palatino Linotype" w:cs="Arial"/>
          <w:i/>
          <w:sz w:val="22"/>
          <w:szCs w:val="22"/>
          <w:lang w:val="es-ES_tradnl"/>
        </w:rPr>
        <w:t>obtención, uso y posterior supresión.</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II. Definir las funciones y obligaciones del personal involucrado en el tratamiento de datos personales.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III. Elaborar un inventario de datos personales y de las bases y o sistemas de tratamiento.</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IV. Realizar un análisis de riesgo de los datos personales, considerando las amenazas y</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vulnerabilidades existentes para los datos personales y los recursos involucrados en su tratamiento,</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como pueden ser, de manera enunciativa más no limitativa, hardware, software, personal del</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responsable, entre otros.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V. Realizar un análisis de brecha, comparando las medidas de seguridad existentes contra las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faltantes en la organización del responsable.</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VI. Elaborar un plan de trabajo para la implementación de las medidas de seguridad faltantes, así</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como las medidas para el cumplimiento cotidiano de las políticas de gestión y tratamiento de los datos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personales.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VII. Monitorear y revisar de manera periódica las medidas de seguridad implementadas, así como las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amenazas y vulnerabilidades a las que están sujetos los datos personales.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VIII. Diseñar y aplicar diferentes niveles de capacitación del personal bajo su mando, dependiendo de</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sus roles y responsabilidades respecto del tratamiento de los datos personales.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Actividades interrelacionadas para establecer y mantener las medidas de seguridad</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Artículo 46. Para establecer y mantener las medidas de seguridad para la protección de los datos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personales, el responsable realizará, al menos, las actividades interrelacionadas siguientes: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 Crear políticas internas para la gestión y tratamiento de los datos personales, que tomen en cuenta</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el contexto en el que ocurren los tratamientos y el ciclo de vida de los datos personales, es decir, su</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obtención, uso y posterior supresión.</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II. Definir las funciones y obligaciones del personal involucrado en el tratamiento de datos personales.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III. Elaborar un inventario de datos personales y de las bases y o sistemas de tratamiento.</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lastRenderedPageBreak/>
        <w:t>IV. Realizar un análisis de riesgo de los datos personales, considerando las amenazas y</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vulnerabilidades existentes para los datos personales y los recursos involucrados en su tratamiento,</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como pueden ser, de manera enunciativa más no limitativa, hardware, software, personal del</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responsable, entre otros.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V. Realizar un análisis de brecha, comparando las medidas de seguridad existentes contra las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faltantes en la organización del responsable.</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VI. Elaborar un plan de trabajo para la implementación de las medidas de seguridad faltantes, así</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como las medidas para el cumplimiento cotidiano de las políticas de gestión y tratamiento de los datos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personales.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VII. Monitorear y revisar de manera periódica las medidas de seguridad implementadas, así como las</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amenazas y vulnerabilidades a las que están sujetos los datos personales.</w:t>
      </w:r>
    </w:p>
    <w:p w:rsidR="00FC5BCA" w:rsidRPr="00FC5BCA" w:rsidRDefault="00FC5BCA" w:rsidP="00FC5BCA">
      <w:pPr>
        <w:tabs>
          <w:tab w:val="left" w:pos="851"/>
        </w:tabs>
        <w:ind w:left="851" w:right="901"/>
        <w:jc w:val="both"/>
        <w:rPr>
          <w:rFonts w:ascii="Palatino Linotype" w:eastAsiaTheme="minorEastAsia" w:hAnsi="Palatino Linotype" w:cs="Arial"/>
          <w:i/>
          <w:sz w:val="22"/>
          <w:szCs w:val="22"/>
          <w:lang w:val="es-ES_tradnl"/>
        </w:rPr>
      </w:pPr>
      <w:r w:rsidRPr="00FC5BCA">
        <w:rPr>
          <w:rFonts w:ascii="Palatino Linotype" w:eastAsiaTheme="minorEastAsia" w:hAnsi="Palatino Linotype" w:cs="Arial"/>
          <w:i/>
          <w:sz w:val="22"/>
          <w:szCs w:val="22"/>
          <w:lang w:val="es-ES_tradnl"/>
        </w:rPr>
        <w:t>VIII. Diseñar y aplicar diferentes niveles de capacitación del personal bajo su mando, dependiendo de</w:t>
      </w:r>
      <w:r>
        <w:rPr>
          <w:rFonts w:ascii="Palatino Linotype" w:eastAsiaTheme="minorEastAsia" w:hAnsi="Palatino Linotype" w:cs="Arial"/>
          <w:i/>
          <w:sz w:val="22"/>
          <w:szCs w:val="22"/>
          <w:lang w:val="es-ES_tradnl"/>
        </w:rPr>
        <w:t xml:space="preserve"> </w:t>
      </w:r>
      <w:r w:rsidRPr="00FC5BCA">
        <w:rPr>
          <w:rFonts w:ascii="Palatino Linotype" w:eastAsiaTheme="minorEastAsia" w:hAnsi="Palatino Linotype" w:cs="Arial"/>
          <w:i/>
          <w:sz w:val="22"/>
          <w:szCs w:val="22"/>
          <w:lang w:val="es-ES_tradnl"/>
        </w:rPr>
        <w:t>sus roles y responsabilidades respecto del tratamiento de los datos personales.</w:t>
      </w:r>
    </w:p>
    <w:p w:rsidR="00FC5BCA" w:rsidRDefault="00FC5BCA" w:rsidP="003B522F">
      <w:pPr>
        <w:spacing w:line="360" w:lineRule="auto"/>
        <w:jc w:val="both"/>
        <w:rPr>
          <w:rFonts w:ascii="Palatino Linotype" w:eastAsia="Calibri" w:hAnsi="Palatino Linotype" w:cs="Arial"/>
        </w:rPr>
      </w:pPr>
      <w:r>
        <w:rPr>
          <w:rFonts w:ascii="Palatino Linotype" w:eastAsia="Calibri" w:hAnsi="Palatino Linotype" w:cs="Arial"/>
        </w:rPr>
        <w:t xml:space="preserve">Es de lo anterior, que se desprende la relevancia de los documentos de seguridad, por lo que en dichos términos y de conformidad con lo emanado por la multi referida Ley de Datos, dicho documento es de carácter confidencial. </w:t>
      </w:r>
    </w:p>
    <w:p w:rsidR="00FC5BCA" w:rsidRDefault="00FC5BCA" w:rsidP="003B522F">
      <w:pPr>
        <w:spacing w:line="360" w:lineRule="auto"/>
        <w:jc w:val="both"/>
        <w:rPr>
          <w:rFonts w:ascii="Palatino Linotype" w:eastAsia="Calibri" w:hAnsi="Palatino Linotype" w:cs="Arial"/>
        </w:rPr>
      </w:pPr>
    </w:p>
    <w:p w:rsidR="003E67C3" w:rsidRPr="007545A9" w:rsidRDefault="003E67C3" w:rsidP="003B522F">
      <w:pPr>
        <w:spacing w:line="360" w:lineRule="auto"/>
        <w:jc w:val="both"/>
        <w:rPr>
          <w:rFonts w:ascii="Palatino Linotype" w:eastAsia="Calibri" w:hAnsi="Palatino Linotype" w:cs="Arial"/>
        </w:rPr>
      </w:pPr>
      <w:r w:rsidRPr="007545A9">
        <w:rPr>
          <w:rFonts w:ascii="Palatino Linotype" w:eastAsia="Calibri" w:hAnsi="Palatino Linotype" w:cs="Arial"/>
        </w:rPr>
        <w:t xml:space="preserve">En concordancia con lo anterior, el numeral Trigésimo Octavo, segundo párrafo de los Lineamientos Generales den materia de Clasificación y Desclasificación de la información, así como para la elaboración de Versiones Públicas, publicado en el Diario Oficial de la Federación el quince de abril de dos mil dieciséis, señala lo siguiente: </w:t>
      </w:r>
    </w:p>
    <w:p w:rsidR="003E67C3" w:rsidRPr="007545A9" w:rsidRDefault="003E67C3" w:rsidP="003B522F">
      <w:pPr>
        <w:jc w:val="both"/>
        <w:rPr>
          <w:rFonts w:ascii="Palatino Linotype" w:eastAsia="Calibri" w:hAnsi="Palatino Linotype" w:cs="Arial"/>
        </w:rPr>
      </w:pPr>
    </w:p>
    <w:p w:rsidR="003E67C3" w:rsidRPr="007545A9" w:rsidRDefault="003E67C3" w:rsidP="003B522F">
      <w:pPr>
        <w:tabs>
          <w:tab w:val="left" w:pos="851"/>
        </w:tabs>
        <w:ind w:left="851" w:right="901"/>
        <w:jc w:val="both"/>
        <w:rPr>
          <w:rFonts w:ascii="Palatino Linotype" w:eastAsiaTheme="minorEastAsia" w:hAnsi="Palatino Linotype" w:cs="Arial"/>
          <w:i/>
          <w:sz w:val="22"/>
          <w:szCs w:val="22"/>
          <w:lang w:val="es-ES_tradnl"/>
        </w:rPr>
      </w:pPr>
      <w:r w:rsidRPr="007545A9">
        <w:rPr>
          <w:rFonts w:ascii="Palatino Linotype" w:eastAsiaTheme="minorEastAsia" w:hAnsi="Palatino Linotype" w:cs="Arial"/>
          <w:i/>
          <w:sz w:val="22"/>
          <w:szCs w:val="22"/>
          <w:lang w:val="es-ES_tradnl"/>
        </w:rPr>
        <w:t>“</w:t>
      </w:r>
      <w:r w:rsidRPr="007545A9">
        <w:rPr>
          <w:rFonts w:ascii="Palatino Linotype" w:eastAsiaTheme="minorEastAsia" w:hAnsi="Palatino Linotype" w:cs="Arial"/>
          <w:b/>
          <w:i/>
          <w:sz w:val="22"/>
          <w:szCs w:val="22"/>
          <w:lang w:val="es-ES_tradnl"/>
        </w:rPr>
        <w:t>Trigésimo octavo.</w:t>
      </w:r>
      <w:r w:rsidRPr="007545A9">
        <w:rPr>
          <w:rFonts w:ascii="Palatino Linotype" w:eastAsiaTheme="minorEastAsia" w:hAnsi="Palatino Linotype" w:cs="Arial"/>
          <w:i/>
          <w:sz w:val="22"/>
          <w:szCs w:val="22"/>
          <w:lang w:val="es-ES_tradnl"/>
        </w:rPr>
        <w:t xml:space="preserve"> (…)</w:t>
      </w:r>
    </w:p>
    <w:p w:rsidR="003E67C3" w:rsidRPr="007545A9" w:rsidRDefault="003E67C3" w:rsidP="003B522F">
      <w:pPr>
        <w:tabs>
          <w:tab w:val="left" w:pos="851"/>
        </w:tabs>
        <w:ind w:left="851" w:right="901"/>
        <w:jc w:val="both"/>
        <w:rPr>
          <w:rFonts w:ascii="Palatino Linotype" w:eastAsiaTheme="minorEastAsia" w:hAnsi="Palatino Linotype" w:cs="Arial"/>
          <w:i/>
          <w:sz w:val="22"/>
          <w:szCs w:val="22"/>
          <w:lang w:val="es-ES_tradnl"/>
        </w:rPr>
      </w:pPr>
    </w:p>
    <w:p w:rsidR="003E67C3" w:rsidRPr="007545A9" w:rsidRDefault="003E67C3" w:rsidP="003B522F">
      <w:pPr>
        <w:tabs>
          <w:tab w:val="left" w:pos="851"/>
        </w:tabs>
        <w:ind w:left="851" w:right="901"/>
        <w:jc w:val="both"/>
        <w:rPr>
          <w:rFonts w:ascii="Palatino Linotype" w:eastAsiaTheme="minorEastAsia" w:hAnsi="Palatino Linotype" w:cs="Arial"/>
          <w:i/>
          <w:sz w:val="22"/>
          <w:szCs w:val="22"/>
          <w:lang w:val="es-ES_tradnl"/>
        </w:rPr>
      </w:pPr>
      <w:r w:rsidRPr="007545A9">
        <w:rPr>
          <w:rFonts w:ascii="Palatino Linotype" w:eastAsiaTheme="minorEastAsia" w:hAnsi="Palatino Linotype" w:cs="Arial"/>
          <w:i/>
          <w:sz w:val="22"/>
          <w:szCs w:val="22"/>
          <w:lang w:val="es-ES_tradnl"/>
        </w:rPr>
        <w:t>La información confidencial no estará sujeta a temporalidad alguna y sólo podrán tener acceso a ella los titulares de la misma, sus representantes y los servidores públicos facultados para ello.”</w:t>
      </w:r>
    </w:p>
    <w:p w:rsidR="003E67C3" w:rsidRPr="007545A9" w:rsidRDefault="003E67C3" w:rsidP="003B522F">
      <w:pPr>
        <w:tabs>
          <w:tab w:val="left" w:pos="851"/>
        </w:tabs>
        <w:ind w:left="851" w:right="901"/>
        <w:jc w:val="both"/>
        <w:rPr>
          <w:rFonts w:ascii="Palatino Linotype" w:eastAsiaTheme="minorEastAsia" w:hAnsi="Palatino Linotype" w:cs="Arial"/>
          <w:i/>
          <w:sz w:val="22"/>
          <w:szCs w:val="22"/>
          <w:lang w:val="es-ES_tradnl"/>
        </w:rPr>
      </w:pPr>
    </w:p>
    <w:p w:rsidR="003E67C3" w:rsidRPr="007545A9" w:rsidRDefault="003E67C3" w:rsidP="003B522F">
      <w:pPr>
        <w:spacing w:line="360" w:lineRule="auto"/>
        <w:jc w:val="both"/>
        <w:rPr>
          <w:rFonts w:ascii="Palatino Linotype" w:eastAsia="Calibri" w:hAnsi="Palatino Linotype" w:cs="Arial"/>
        </w:rPr>
      </w:pPr>
      <w:r w:rsidRPr="007545A9">
        <w:rPr>
          <w:rFonts w:ascii="Palatino Linotype" w:eastAsia="Calibri" w:hAnsi="Palatino Linotype" w:cs="Arial"/>
        </w:rPr>
        <w:t xml:space="preserve">Así, resulta </w:t>
      </w:r>
      <w:r w:rsidR="008609A6" w:rsidRPr="007545A9">
        <w:rPr>
          <w:rFonts w:ascii="Palatino Linotype" w:eastAsia="Calibri" w:hAnsi="Palatino Linotype" w:cs="Arial"/>
        </w:rPr>
        <w:t xml:space="preserve">importante señalar que las medidas de seguridad aplicables a las bases de datos personales por parte del responsable </w:t>
      </w:r>
      <w:r w:rsidR="00AE3994" w:rsidRPr="007545A9">
        <w:rPr>
          <w:rFonts w:ascii="Palatino Linotype" w:eastAsia="Calibri" w:hAnsi="Palatino Linotype" w:cs="Arial"/>
        </w:rPr>
        <w:t>es</w:t>
      </w:r>
      <w:r w:rsidR="008609A6" w:rsidRPr="007545A9">
        <w:rPr>
          <w:rFonts w:ascii="Palatino Linotype" w:eastAsia="Calibri" w:hAnsi="Palatino Linotype" w:cs="Arial"/>
        </w:rPr>
        <w:t xml:space="preserve"> </w:t>
      </w:r>
      <w:r w:rsidR="008609A6" w:rsidRPr="007545A9">
        <w:rPr>
          <w:rFonts w:ascii="Palatino Linotype" w:eastAsia="Calibri" w:hAnsi="Palatino Linotype" w:cs="Arial"/>
          <w:b/>
        </w:rPr>
        <w:t xml:space="preserve">información de carácter confidencial, </w:t>
      </w:r>
      <w:r w:rsidR="008609A6" w:rsidRPr="007545A9">
        <w:rPr>
          <w:rFonts w:ascii="Palatino Linotype" w:eastAsia="Calibri" w:hAnsi="Palatino Linotype" w:cs="Arial"/>
        </w:rPr>
        <w:t>por mandato expreso del artículo 43 de la Ley</w:t>
      </w:r>
      <w:r w:rsidR="007545A9" w:rsidRPr="007545A9">
        <w:rPr>
          <w:rFonts w:ascii="Palatino Linotype" w:eastAsia="Calibri" w:hAnsi="Palatino Linotype" w:cs="Arial"/>
        </w:rPr>
        <w:t xml:space="preserve"> de Protección de Datos Personales del </w:t>
      </w:r>
      <w:r w:rsidR="007545A9" w:rsidRPr="007545A9">
        <w:rPr>
          <w:rFonts w:ascii="Palatino Linotype" w:eastAsia="Calibri" w:hAnsi="Palatino Linotype" w:cs="Arial"/>
        </w:rPr>
        <w:lastRenderedPageBreak/>
        <w:t>Estado de México y Municipios</w:t>
      </w:r>
      <w:r w:rsidR="008609A6" w:rsidRPr="007545A9">
        <w:rPr>
          <w:rFonts w:ascii="Palatino Linotype" w:eastAsia="Calibri" w:hAnsi="Palatino Linotype" w:cs="Arial"/>
        </w:rPr>
        <w:t>,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w:t>
      </w:r>
      <w:r w:rsidR="007545A9" w:rsidRPr="007545A9">
        <w:rPr>
          <w:rFonts w:ascii="Palatino Linotype" w:eastAsia="Calibri" w:hAnsi="Palatino Linotype" w:cs="Arial"/>
        </w:rPr>
        <w:t xml:space="preserve"> y sistemas de datos personales en poder del </w:t>
      </w:r>
      <w:r w:rsidR="007545A9" w:rsidRPr="007545A9">
        <w:rPr>
          <w:rFonts w:ascii="Palatino Linotype" w:eastAsia="Calibri" w:hAnsi="Palatino Linotype" w:cs="Arial"/>
          <w:b/>
        </w:rPr>
        <w:t>SUJETO OBLIGADO</w:t>
      </w:r>
      <w:r w:rsidR="007545A9" w:rsidRPr="007545A9">
        <w:rPr>
          <w:rFonts w:ascii="Palatino Linotype" w:eastAsia="Calibri" w:hAnsi="Palatino Linotype" w:cs="Arial"/>
        </w:rPr>
        <w:t xml:space="preserve">. </w:t>
      </w:r>
      <w:r w:rsidR="008609A6" w:rsidRPr="007545A9">
        <w:rPr>
          <w:rFonts w:ascii="Palatino Linotype" w:eastAsia="Calibri" w:hAnsi="Palatino Linotype" w:cs="Arial"/>
        </w:rPr>
        <w:t xml:space="preserve"> </w:t>
      </w:r>
    </w:p>
    <w:p w:rsidR="008609A6" w:rsidRPr="007545A9" w:rsidRDefault="008609A6" w:rsidP="003B522F">
      <w:pPr>
        <w:spacing w:line="360" w:lineRule="auto"/>
        <w:jc w:val="both"/>
        <w:rPr>
          <w:rFonts w:ascii="Palatino Linotype" w:eastAsia="Calibri" w:hAnsi="Palatino Linotype" w:cs="Arial"/>
        </w:rPr>
      </w:pPr>
    </w:p>
    <w:p w:rsidR="00414411" w:rsidRPr="007545A9" w:rsidRDefault="00414411" w:rsidP="00414411">
      <w:pPr>
        <w:spacing w:line="360" w:lineRule="auto"/>
        <w:jc w:val="both"/>
        <w:rPr>
          <w:rFonts w:ascii="Palatino Linotype" w:hAnsi="Palatino Linotype" w:cs="Arial"/>
          <w:lang w:val="es-ES_tradnl"/>
        </w:rPr>
      </w:pPr>
      <w:r w:rsidRPr="007545A9">
        <w:rPr>
          <w:rFonts w:ascii="Palatino Linotype" w:hAnsi="Palatino Linotype" w:cs="Arial"/>
        </w:rPr>
        <w:t xml:space="preserve">Es así que, resulta </w:t>
      </w:r>
      <w:r w:rsidRPr="007545A9">
        <w:rPr>
          <w:rFonts w:ascii="Palatino Linotype" w:eastAsia="Calibri" w:hAnsi="Palatino Linotype" w:cs="Arial"/>
          <w:lang w:val="es-ES" w:eastAsia="es-MX"/>
        </w:rPr>
        <w:t xml:space="preserve">procedente clasificar como información confidencial los documentos de seguridad; sin embargo, es importante precisar que </w:t>
      </w:r>
      <w:r w:rsidRPr="007545A9">
        <w:rPr>
          <w:rFonts w:ascii="Palatino Linotype" w:eastAsia="Calibri" w:hAnsi="Palatino Linotype" w:cs="Bookman Old Style,Bold"/>
          <w:bCs/>
          <w:color w:val="0D0D0D"/>
          <w:lang w:eastAsia="en-US"/>
        </w:rPr>
        <w:t xml:space="preserve">la clasificación de la información no se da por el simple mandato de la ley, sino que </w:t>
      </w:r>
      <w:r w:rsidRPr="007545A9">
        <w:rPr>
          <w:rFonts w:ascii="Palatino Linotype" w:hAnsi="Palatino Linotype"/>
        </w:rPr>
        <w:t xml:space="preserve">es necesario que </w:t>
      </w:r>
      <w:r w:rsidRPr="007545A9">
        <w:rPr>
          <w:rFonts w:ascii="Palatino Linotype" w:hAnsi="Palatino Linotype"/>
          <w:b/>
        </w:rPr>
        <w:t xml:space="preserve">EL SUJETO OBLIGADO </w:t>
      </w:r>
      <w:r w:rsidRPr="007545A9">
        <w:rPr>
          <w:rFonts w:ascii="Palatino Linotype" w:hAnsi="Palatino Linotype"/>
        </w:rPr>
        <w:t xml:space="preserve">emita el </w:t>
      </w:r>
      <w:r w:rsidRPr="007545A9">
        <w:rPr>
          <w:rFonts w:ascii="Palatino Linotype" w:eastAsia="Calibri" w:hAnsi="Palatino Linotype" w:cs="Bookman Old Style,Bold"/>
          <w:bCs/>
          <w:color w:val="0D0D0D"/>
          <w:lang w:eastAsia="en-US"/>
        </w:rPr>
        <w:t xml:space="preserve">Acuerdo de clasificación de la información como confidencial, cumpliendo con la </w:t>
      </w:r>
      <w:r w:rsidRPr="007545A9">
        <w:rPr>
          <w:rFonts w:ascii="Palatino Linotype" w:hAnsi="Palatino Linotype" w:cs="Arial"/>
          <w:lang w:val="es-ES_tradnl"/>
        </w:rPr>
        <w:t xml:space="preserve">forma y formalidades que la ley impone; </w:t>
      </w:r>
      <w:r w:rsidRPr="007545A9">
        <w:rPr>
          <w:rFonts w:ascii="Palatino Linotype" w:hAnsi="Palatino Linotype" w:cs="Arial"/>
        </w:rPr>
        <w:t>es</w:t>
      </w:r>
      <w:r w:rsidRPr="007545A9">
        <w:rPr>
          <w:rFonts w:ascii="Palatino Linotype" w:hAnsi="Palatino Linotype" w:cs="Arial"/>
          <w:lang w:val="es-ES_tradnl"/>
        </w:rPr>
        <w:t xml:space="preserve"> decir, mediante acuerdo debidamente fundado y motivado, en términos de los numerales 49, fracción VIII, 132 fracciones I, II y III, de la Ley de Transparencia y Acceso a la Información Pública del Estado de México y Municipios, los cuales disponen lo siguiente: </w:t>
      </w:r>
    </w:p>
    <w:p w:rsidR="00414411" w:rsidRPr="007545A9" w:rsidRDefault="00414411" w:rsidP="00414411">
      <w:pPr>
        <w:autoSpaceDE w:val="0"/>
        <w:autoSpaceDN w:val="0"/>
        <w:adjustRightInd w:val="0"/>
        <w:ind w:right="49"/>
        <w:jc w:val="both"/>
        <w:rPr>
          <w:rFonts w:ascii="Palatino Linotype" w:hAnsi="Palatino Linotype" w:cs="Arial"/>
          <w:lang w:val="es-ES_tradnl"/>
        </w:rPr>
      </w:pP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b/>
          <w:i/>
          <w:sz w:val="22"/>
          <w:szCs w:val="22"/>
          <w:lang w:eastAsia="es-MX"/>
        </w:rPr>
        <w:t xml:space="preserve">“Artículo 49. </w:t>
      </w:r>
      <w:r w:rsidRPr="007545A9">
        <w:rPr>
          <w:rFonts w:ascii="Palatino Linotype" w:hAnsi="Palatino Linotype" w:cs="Arial"/>
          <w:i/>
          <w:sz w:val="22"/>
          <w:szCs w:val="22"/>
          <w:lang w:eastAsia="es-MX"/>
        </w:rPr>
        <w:t>Los Comités de Transparencia tendrán las siguientes atribuciones:</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b/>
          <w:i/>
          <w:sz w:val="22"/>
          <w:szCs w:val="22"/>
          <w:lang w:eastAsia="es-MX"/>
        </w:rPr>
        <w:t>VIII.</w:t>
      </w:r>
      <w:r w:rsidRPr="007545A9">
        <w:rPr>
          <w:rFonts w:ascii="Palatino Linotype" w:hAnsi="Palatino Linotype" w:cs="Arial"/>
          <w:i/>
          <w:sz w:val="22"/>
          <w:szCs w:val="22"/>
          <w:lang w:eastAsia="es-MX"/>
        </w:rPr>
        <w:t xml:space="preserve"> Aprobar, modificar o revocar la clasificación de la información;</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b/>
          <w:i/>
          <w:sz w:val="22"/>
          <w:szCs w:val="22"/>
          <w:lang w:eastAsia="es-MX"/>
        </w:rPr>
        <w:t>Artículo 132.</w:t>
      </w:r>
      <w:r w:rsidRPr="007545A9">
        <w:rPr>
          <w:rFonts w:ascii="Palatino Linotype" w:hAnsi="Palatino Linotype" w:cs="Arial"/>
          <w:i/>
          <w:sz w:val="22"/>
          <w:szCs w:val="22"/>
          <w:lang w:eastAsia="es-MX"/>
        </w:rPr>
        <w:t xml:space="preserve"> La clasificación de la información se llevará a cabo en el momento en que:</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b/>
          <w:i/>
          <w:sz w:val="22"/>
          <w:szCs w:val="22"/>
          <w:lang w:eastAsia="es-MX"/>
        </w:rPr>
        <w:t>I.</w:t>
      </w:r>
      <w:r w:rsidRPr="007545A9">
        <w:rPr>
          <w:rFonts w:ascii="Palatino Linotype" w:hAnsi="Palatino Linotype" w:cs="Arial"/>
          <w:i/>
          <w:sz w:val="22"/>
          <w:szCs w:val="22"/>
          <w:lang w:eastAsia="es-MX"/>
        </w:rPr>
        <w:t xml:space="preserve"> Se reciba una solicitud de acceso a la información;</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b/>
          <w:i/>
          <w:sz w:val="22"/>
          <w:szCs w:val="22"/>
          <w:lang w:eastAsia="es-MX"/>
        </w:rPr>
        <w:t>II.</w:t>
      </w:r>
      <w:r w:rsidRPr="007545A9">
        <w:rPr>
          <w:rFonts w:ascii="Palatino Linotype" w:hAnsi="Palatino Linotype" w:cs="Arial"/>
          <w:i/>
          <w:sz w:val="22"/>
          <w:szCs w:val="22"/>
          <w:lang w:eastAsia="es-MX"/>
        </w:rPr>
        <w:t xml:space="preserve"> Se determine mediante resolución de autoridad competente; o</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i/>
          <w:sz w:val="22"/>
          <w:szCs w:val="22"/>
          <w:lang w:eastAsia="es-MX"/>
        </w:rPr>
        <w:t>III. Se generen versiones públicas para dar cumplimiento a las obligaciones de transparencia previstas en esta Ley.</w:t>
      </w:r>
      <w:r w:rsidRPr="007545A9">
        <w:rPr>
          <w:rFonts w:ascii="Palatino Linotype" w:hAnsi="Palatino Linotype" w:cs="Arial"/>
          <w:b/>
          <w:i/>
          <w:sz w:val="22"/>
          <w:szCs w:val="22"/>
        </w:rPr>
        <w:t>”</w:t>
      </w:r>
    </w:p>
    <w:p w:rsidR="00414411" w:rsidRPr="007545A9" w:rsidRDefault="00414411" w:rsidP="00414411">
      <w:pPr>
        <w:ind w:left="851" w:right="851"/>
        <w:jc w:val="both"/>
        <w:rPr>
          <w:rFonts w:ascii="Palatino Linotype" w:hAnsi="Palatino Linotype" w:cs="Arial"/>
          <w:b/>
          <w:i/>
          <w:sz w:val="22"/>
          <w:szCs w:val="22"/>
        </w:rPr>
      </w:pPr>
    </w:p>
    <w:p w:rsidR="00414411" w:rsidRPr="007545A9" w:rsidRDefault="00414411" w:rsidP="00414411">
      <w:pPr>
        <w:autoSpaceDE w:val="0"/>
        <w:autoSpaceDN w:val="0"/>
        <w:adjustRightInd w:val="0"/>
        <w:spacing w:line="360" w:lineRule="auto"/>
        <w:ind w:right="49"/>
        <w:jc w:val="both"/>
        <w:rPr>
          <w:rFonts w:ascii="Palatino Linotype" w:hAnsi="Palatino Linotype" w:cs="Arial"/>
          <w:lang w:val="es-ES_tradnl"/>
        </w:rPr>
      </w:pPr>
      <w:r w:rsidRPr="007545A9">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rsidR="00414411" w:rsidRPr="007545A9" w:rsidRDefault="00414411" w:rsidP="00414411">
      <w:pPr>
        <w:jc w:val="both"/>
        <w:rPr>
          <w:rFonts w:ascii="Palatino Linotype" w:hAnsi="Palatino Linotype" w:cs="Arial"/>
          <w:lang w:val="es-ES_tradnl"/>
        </w:rPr>
      </w:pP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b/>
          <w:i/>
          <w:sz w:val="22"/>
          <w:szCs w:val="22"/>
          <w:lang w:eastAsia="es-MX"/>
        </w:rPr>
        <w:lastRenderedPageBreak/>
        <w:t>“Cuarto.</w:t>
      </w:r>
      <w:r w:rsidRPr="007545A9">
        <w:rPr>
          <w:rFonts w:ascii="Palatino Linotype" w:hAnsi="Palatino Linotype" w:cs="Arial"/>
          <w:i/>
          <w:sz w:val="22"/>
          <w:szCs w:val="22"/>
          <w:lang w:eastAsia="es-MX"/>
        </w:rPr>
        <w:t xml:space="preserve"> Para clasificar la información como reservada o </w:t>
      </w:r>
      <w:r w:rsidRPr="007545A9">
        <w:rPr>
          <w:rFonts w:ascii="Palatino Linotype" w:hAnsi="Palatino Linotype" w:cs="Arial"/>
          <w:b/>
          <w:i/>
          <w:sz w:val="22"/>
          <w:szCs w:val="22"/>
          <w:lang w:eastAsia="es-MX"/>
        </w:rPr>
        <w:t>confidencial</w:t>
      </w:r>
      <w:r w:rsidRPr="007545A9">
        <w:rPr>
          <w:rFonts w:ascii="Palatino Linotype" w:hAnsi="Palatino Linotype" w:cs="Arial"/>
          <w:i/>
          <w:sz w:val="22"/>
          <w:szCs w:val="22"/>
          <w:lang w:eastAsia="es-MX"/>
        </w:rPr>
        <w:t xml:space="preserve">, de manera </w:t>
      </w:r>
      <w:r w:rsidRPr="007545A9">
        <w:rPr>
          <w:rFonts w:ascii="Palatino Linotype" w:hAnsi="Palatino Linotype" w:cs="Arial"/>
          <w:b/>
          <w:i/>
          <w:sz w:val="22"/>
          <w:szCs w:val="22"/>
          <w:lang w:eastAsia="es-MX"/>
        </w:rPr>
        <w:t>total</w:t>
      </w:r>
      <w:r w:rsidRPr="007545A9">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b/>
          <w:i/>
          <w:sz w:val="22"/>
          <w:szCs w:val="22"/>
          <w:lang w:eastAsia="es-MX"/>
        </w:rPr>
        <w:t>Quinto.</w:t>
      </w:r>
      <w:r w:rsidRPr="007545A9">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7545A9">
        <w:rPr>
          <w:rFonts w:ascii="Palatino Linotype" w:hAnsi="Palatino Linotype" w:cs="Arial"/>
          <w:b/>
          <w:i/>
          <w:sz w:val="22"/>
          <w:szCs w:val="22"/>
          <w:lang w:eastAsia="es-MX"/>
        </w:rPr>
        <w:t>fundar y motivar debidamente la clasificación de la información ante una solicitud de acceso</w:t>
      </w:r>
      <w:r w:rsidRPr="007545A9">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b/>
          <w:i/>
          <w:sz w:val="22"/>
          <w:szCs w:val="22"/>
          <w:lang w:eastAsia="es-MX"/>
        </w:rPr>
        <w:t>Sexto.</w:t>
      </w:r>
      <w:r w:rsidRPr="007545A9">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b/>
          <w:i/>
          <w:sz w:val="22"/>
          <w:szCs w:val="22"/>
          <w:lang w:eastAsia="es-MX"/>
        </w:rPr>
        <w:t>La clasificación de información</w:t>
      </w:r>
      <w:r w:rsidRPr="007545A9">
        <w:rPr>
          <w:rFonts w:ascii="Palatino Linotype" w:hAnsi="Palatino Linotype" w:cs="Arial"/>
          <w:i/>
          <w:sz w:val="22"/>
          <w:szCs w:val="22"/>
          <w:lang w:eastAsia="es-MX"/>
        </w:rPr>
        <w:t xml:space="preserve"> se realizará conforme a un </w:t>
      </w:r>
      <w:r w:rsidRPr="007545A9">
        <w:rPr>
          <w:rFonts w:ascii="Palatino Linotype" w:hAnsi="Palatino Linotype" w:cs="Arial"/>
          <w:b/>
          <w:i/>
          <w:sz w:val="22"/>
          <w:szCs w:val="22"/>
          <w:lang w:eastAsia="es-MX"/>
        </w:rPr>
        <w:t>análisis caso por caso</w:t>
      </w:r>
      <w:r w:rsidRPr="007545A9">
        <w:rPr>
          <w:rFonts w:ascii="Palatino Linotype" w:hAnsi="Palatino Linotype" w:cs="Arial"/>
          <w:i/>
          <w:sz w:val="22"/>
          <w:szCs w:val="22"/>
          <w:lang w:eastAsia="es-MX"/>
        </w:rPr>
        <w:t>, mediante la aplicación de la prueba de daño y de interés público.</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b/>
          <w:i/>
          <w:sz w:val="22"/>
          <w:szCs w:val="22"/>
          <w:lang w:eastAsia="es-MX"/>
        </w:rPr>
        <w:t>Séptimo.</w:t>
      </w:r>
      <w:r w:rsidRPr="007545A9">
        <w:rPr>
          <w:rFonts w:ascii="Palatino Linotype" w:hAnsi="Palatino Linotype" w:cs="Arial"/>
          <w:i/>
          <w:sz w:val="22"/>
          <w:szCs w:val="22"/>
          <w:lang w:eastAsia="es-MX"/>
        </w:rPr>
        <w:t xml:space="preserve"> La clasificación de la información se llevará a cabo en el momento en que:</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b/>
          <w:i/>
          <w:sz w:val="22"/>
          <w:szCs w:val="22"/>
          <w:lang w:eastAsia="es-MX"/>
        </w:rPr>
        <w:t>I.</w:t>
      </w:r>
      <w:r w:rsidRPr="007545A9">
        <w:rPr>
          <w:rFonts w:ascii="Palatino Linotype" w:hAnsi="Palatino Linotype" w:cs="Arial"/>
          <w:i/>
          <w:sz w:val="22"/>
          <w:szCs w:val="22"/>
          <w:lang w:eastAsia="es-MX"/>
        </w:rPr>
        <w:t xml:space="preserve"> Se reciba una solicitud de acceso a la información;</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b/>
          <w:i/>
          <w:sz w:val="22"/>
          <w:szCs w:val="22"/>
          <w:lang w:eastAsia="es-MX"/>
        </w:rPr>
        <w:t>II.</w:t>
      </w:r>
      <w:r w:rsidRPr="007545A9">
        <w:rPr>
          <w:rFonts w:ascii="Palatino Linotype" w:hAnsi="Palatino Linotype" w:cs="Arial"/>
          <w:i/>
          <w:sz w:val="22"/>
          <w:szCs w:val="22"/>
          <w:lang w:eastAsia="es-MX"/>
        </w:rPr>
        <w:t xml:space="preserve"> Se determine mediante resolución de autoridad competente, o</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b/>
          <w:i/>
          <w:sz w:val="22"/>
          <w:szCs w:val="22"/>
          <w:lang w:eastAsia="es-MX"/>
        </w:rPr>
        <w:t>III.</w:t>
      </w:r>
      <w:r w:rsidRPr="007545A9">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b/>
          <w:i/>
          <w:sz w:val="22"/>
          <w:szCs w:val="22"/>
          <w:lang w:eastAsia="es-MX"/>
        </w:rPr>
        <w:t>Octavo.</w:t>
      </w:r>
      <w:r w:rsidRPr="007545A9">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414411" w:rsidRPr="007545A9" w:rsidRDefault="00414411" w:rsidP="00414411">
      <w:pPr>
        <w:ind w:left="851" w:right="902"/>
        <w:jc w:val="both"/>
        <w:rPr>
          <w:rFonts w:ascii="Palatino Linotype" w:hAnsi="Palatino Linotype" w:cs="Arial"/>
          <w:i/>
          <w:sz w:val="22"/>
          <w:szCs w:val="22"/>
          <w:lang w:eastAsia="es-MX"/>
        </w:rPr>
      </w:pPr>
      <w:r w:rsidRPr="007545A9">
        <w:rPr>
          <w:rFonts w:ascii="Palatino Linotype" w:hAnsi="Palatino Linotype" w:cs="Arial"/>
          <w:i/>
          <w:sz w:val="22"/>
          <w:szCs w:val="22"/>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414411" w:rsidRPr="007545A9" w:rsidRDefault="00414411" w:rsidP="00414411">
      <w:pPr>
        <w:ind w:left="851" w:right="902"/>
        <w:jc w:val="both"/>
        <w:rPr>
          <w:rFonts w:ascii="Palatino Linotype" w:hAnsi="Palatino Linotype" w:cs="Arial"/>
          <w:b/>
          <w:i/>
          <w:sz w:val="22"/>
          <w:szCs w:val="22"/>
          <w:lang w:eastAsia="es-MX"/>
        </w:rPr>
      </w:pPr>
      <w:r w:rsidRPr="007545A9">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r w:rsidRPr="007545A9">
        <w:rPr>
          <w:rFonts w:ascii="Palatino Linotype" w:hAnsi="Palatino Linotype" w:cs="Arial"/>
          <w:b/>
          <w:i/>
          <w:sz w:val="22"/>
          <w:szCs w:val="22"/>
          <w:lang w:eastAsia="es-MX"/>
        </w:rPr>
        <w:t>”</w:t>
      </w:r>
    </w:p>
    <w:p w:rsidR="00414411" w:rsidRPr="007545A9" w:rsidRDefault="00414411" w:rsidP="00414411">
      <w:pPr>
        <w:ind w:left="851" w:right="902"/>
        <w:jc w:val="both"/>
        <w:rPr>
          <w:rFonts w:ascii="Palatino Linotype" w:hAnsi="Palatino Linotype" w:cs="Arial"/>
          <w:i/>
          <w:sz w:val="22"/>
          <w:szCs w:val="22"/>
          <w:lang w:eastAsia="es-MX"/>
        </w:rPr>
      </w:pPr>
    </w:p>
    <w:p w:rsidR="00414411" w:rsidRPr="007545A9" w:rsidRDefault="00414411" w:rsidP="00414411">
      <w:pPr>
        <w:spacing w:line="360" w:lineRule="auto"/>
        <w:jc w:val="both"/>
        <w:rPr>
          <w:rFonts w:ascii="Palatino Linotype" w:hAnsi="Palatino Linotype" w:cs="Arial"/>
        </w:rPr>
      </w:pPr>
      <w:r w:rsidRPr="007545A9">
        <w:rPr>
          <w:rFonts w:ascii="Palatino Linotype" w:hAnsi="Palatino Linotype" w:cs="Arial"/>
        </w:rPr>
        <w:t xml:space="preserve">De lo anterior, se puede advertir que para clasificar la información como confidencial, se debe emitir un Acuerdo debidamente fundado y motivado en el que </w:t>
      </w:r>
      <w:r w:rsidRPr="007545A9">
        <w:rPr>
          <w:rFonts w:ascii="Palatino Linotype" w:hAnsi="Palatino Linotype" w:cs="Arial"/>
          <w:b/>
        </w:rPr>
        <w:t>EL SUJETO OBLIGADO</w:t>
      </w:r>
      <w:r w:rsidRPr="007545A9">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rsidR="00414411" w:rsidRPr="007545A9" w:rsidRDefault="00414411" w:rsidP="00414411">
      <w:pPr>
        <w:spacing w:line="360" w:lineRule="auto"/>
        <w:jc w:val="both"/>
        <w:rPr>
          <w:rFonts w:ascii="Palatino Linotype" w:hAnsi="Palatino Linotype" w:cs="Arial"/>
        </w:rPr>
      </w:pPr>
    </w:p>
    <w:p w:rsidR="00414411" w:rsidRPr="007545A9" w:rsidRDefault="00414411" w:rsidP="00414411">
      <w:pPr>
        <w:spacing w:line="360" w:lineRule="auto"/>
        <w:jc w:val="both"/>
        <w:rPr>
          <w:rFonts w:ascii="Palatino Linotype" w:hAnsi="Palatino Linotype" w:cs="Arial"/>
        </w:rPr>
      </w:pPr>
      <w:r w:rsidRPr="007545A9">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rsidR="00414411" w:rsidRPr="007545A9" w:rsidRDefault="00414411" w:rsidP="00414411">
      <w:pPr>
        <w:jc w:val="both"/>
        <w:rPr>
          <w:rFonts w:ascii="Palatino Linotype" w:hAnsi="Palatino Linotype" w:cs="Arial"/>
        </w:rPr>
      </w:pPr>
    </w:p>
    <w:p w:rsidR="00414411" w:rsidRPr="007545A9" w:rsidRDefault="00414411" w:rsidP="00414411">
      <w:pPr>
        <w:pStyle w:val="Textoindependiente2"/>
        <w:spacing w:after="0" w:line="240" w:lineRule="auto"/>
        <w:ind w:left="851" w:right="902"/>
        <w:jc w:val="both"/>
        <w:rPr>
          <w:rFonts w:ascii="Palatino Linotype" w:hAnsi="Palatino Linotype" w:cs="Arial"/>
          <w:i/>
          <w:sz w:val="22"/>
          <w:szCs w:val="22"/>
        </w:rPr>
      </w:pPr>
      <w:r w:rsidRPr="007545A9">
        <w:rPr>
          <w:rFonts w:ascii="Palatino Linotype" w:hAnsi="Palatino Linotype" w:cs="Arial"/>
          <w:i/>
          <w:sz w:val="22"/>
          <w:szCs w:val="22"/>
        </w:rPr>
        <w:t>“</w:t>
      </w:r>
      <w:r w:rsidRPr="007545A9">
        <w:rPr>
          <w:rFonts w:ascii="Palatino Linotype" w:hAnsi="Palatino Linotype" w:cs="Arial"/>
          <w:b/>
          <w:i/>
          <w:sz w:val="22"/>
          <w:szCs w:val="22"/>
        </w:rPr>
        <w:t xml:space="preserve">FUNDAMENTACIÓN Y MOTIVACIÓN. </w:t>
      </w:r>
      <w:r w:rsidRPr="007545A9">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414411" w:rsidRPr="007545A9" w:rsidRDefault="00414411" w:rsidP="00414411">
      <w:pPr>
        <w:pStyle w:val="Textoindependiente2"/>
        <w:spacing w:after="0" w:line="240" w:lineRule="auto"/>
        <w:ind w:left="851" w:right="902"/>
        <w:jc w:val="both"/>
        <w:rPr>
          <w:rFonts w:ascii="Palatino Linotype" w:hAnsi="Palatino Linotype" w:cs="Arial"/>
          <w:i/>
          <w:sz w:val="22"/>
          <w:szCs w:val="22"/>
        </w:rPr>
      </w:pPr>
    </w:p>
    <w:p w:rsidR="00414411" w:rsidRPr="007545A9" w:rsidRDefault="00414411" w:rsidP="00414411">
      <w:pPr>
        <w:spacing w:line="360" w:lineRule="auto"/>
        <w:jc w:val="both"/>
        <w:rPr>
          <w:rFonts w:ascii="Palatino Linotype" w:hAnsi="Palatino Linotype" w:cs="Arial"/>
        </w:rPr>
      </w:pPr>
      <w:r w:rsidRPr="007545A9">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14411" w:rsidRPr="007545A9" w:rsidRDefault="00414411" w:rsidP="00414411">
      <w:pPr>
        <w:spacing w:line="360" w:lineRule="auto"/>
        <w:jc w:val="both"/>
        <w:rPr>
          <w:rFonts w:ascii="Palatino Linotype" w:hAnsi="Palatino Linotype" w:cs="Arial"/>
        </w:rPr>
      </w:pPr>
    </w:p>
    <w:p w:rsidR="00414411" w:rsidRPr="007545A9" w:rsidRDefault="00414411" w:rsidP="00414411">
      <w:pPr>
        <w:spacing w:line="360" w:lineRule="auto"/>
        <w:jc w:val="both"/>
        <w:rPr>
          <w:rFonts w:ascii="Palatino Linotype" w:hAnsi="Palatino Linotype" w:cs="Arial"/>
        </w:rPr>
      </w:pPr>
      <w:r w:rsidRPr="007545A9">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rsidR="00414411" w:rsidRPr="007545A9" w:rsidRDefault="00414411" w:rsidP="00414411">
      <w:pPr>
        <w:jc w:val="both"/>
        <w:rPr>
          <w:rFonts w:ascii="Palatino Linotype" w:hAnsi="Palatino Linotype" w:cs="Arial"/>
        </w:rPr>
      </w:pPr>
    </w:p>
    <w:p w:rsidR="00414411" w:rsidRPr="007545A9" w:rsidRDefault="00414411" w:rsidP="00414411">
      <w:pPr>
        <w:ind w:left="851" w:right="902"/>
        <w:jc w:val="both"/>
        <w:rPr>
          <w:rFonts w:ascii="Palatino Linotype" w:hAnsi="Palatino Linotype" w:cs="Arial"/>
          <w:i/>
          <w:sz w:val="22"/>
          <w:szCs w:val="22"/>
        </w:rPr>
      </w:pPr>
      <w:r w:rsidRPr="007545A9">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7545A9">
        <w:rPr>
          <w:rFonts w:ascii="Palatino Linotype" w:hAnsi="Palatino Linotype" w:cs="Arial"/>
          <w:i/>
          <w:sz w:val="22"/>
          <w:szCs w:val="22"/>
        </w:rPr>
        <w:t xml:space="preserve">. El contenido formal de la garantía de legalidad prevista en el artículo 16 constitucional relativa a la </w:t>
      </w:r>
      <w:r w:rsidRPr="007545A9">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545A9">
        <w:rPr>
          <w:rFonts w:ascii="Palatino Linotype" w:hAnsi="Palatino Linotype" w:cs="Arial"/>
          <w:i/>
          <w:sz w:val="22"/>
          <w:szCs w:val="22"/>
        </w:rPr>
        <w:t xml:space="preserve">. Por tanto, </w:t>
      </w:r>
      <w:r w:rsidRPr="007545A9">
        <w:rPr>
          <w:rFonts w:ascii="Palatino Linotype" w:hAnsi="Palatino Linotype" w:cs="Arial"/>
          <w:b/>
          <w:i/>
          <w:sz w:val="22"/>
          <w:szCs w:val="22"/>
        </w:rPr>
        <w:t>no basta que el acto de autoridad apenas observe una motivación pro forma pero de una manera incongruente, insuficiente o imprecisa</w:t>
      </w:r>
      <w:r w:rsidRPr="007545A9">
        <w:rPr>
          <w:rFonts w:ascii="Palatino Linotype" w:hAnsi="Palatino Linotype" w:cs="Arial"/>
          <w:i/>
          <w:sz w:val="22"/>
          <w:szCs w:val="22"/>
        </w:rPr>
        <w:t>, que impida la finalidad del conocimiento, comprobación y defensa pertinente</w:t>
      </w:r>
      <w:r w:rsidRPr="007545A9">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545A9">
        <w:rPr>
          <w:rFonts w:ascii="Palatino Linotype" w:hAnsi="Palatino Linotype" w:cs="Arial"/>
          <w:i/>
          <w:sz w:val="22"/>
          <w:szCs w:val="22"/>
        </w:rPr>
        <w:t>.” (Sic)</w:t>
      </w:r>
    </w:p>
    <w:p w:rsidR="00414411" w:rsidRPr="007545A9" w:rsidRDefault="00414411" w:rsidP="00414411">
      <w:pPr>
        <w:ind w:left="851" w:right="902"/>
        <w:jc w:val="both"/>
        <w:rPr>
          <w:rFonts w:ascii="Palatino Linotype" w:hAnsi="Palatino Linotype" w:cs="Arial"/>
          <w:i/>
          <w:sz w:val="22"/>
          <w:szCs w:val="22"/>
        </w:rPr>
      </w:pPr>
      <w:r w:rsidRPr="007545A9">
        <w:rPr>
          <w:rFonts w:ascii="Palatino Linotype" w:hAnsi="Palatino Linotype" w:cs="Arial"/>
          <w:i/>
          <w:sz w:val="22"/>
          <w:szCs w:val="22"/>
        </w:rPr>
        <w:t>(Énfasis añadido)</w:t>
      </w:r>
    </w:p>
    <w:p w:rsidR="00414411" w:rsidRPr="007545A9" w:rsidRDefault="00414411" w:rsidP="00414411">
      <w:pPr>
        <w:ind w:left="851" w:right="902"/>
        <w:jc w:val="both"/>
        <w:rPr>
          <w:rFonts w:ascii="Palatino Linotype" w:hAnsi="Palatino Linotype" w:cs="Arial"/>
          <w:i/>
          <w:sz w:val="22"/>
          <w:szCs w:val="22"/>
        </w:rPr>
      </w:pPr>
    </w:p>
    <w:p w:rsidR="00414411" w:rsidRPr="007545A9" w:rsidRDefault="00414411" w:rsidP="00414411">
      <w:pPr>
        <w:autoSpaceDE w:val="0"/>
        <w:autoSpaceDN w:val="0"/>
        <w:adjustRightInd w:val="0"/>
        <w:spacing w:line="360" w:lineRule="auto"/>
        <w:ind w:right="49"/>
        <w:jc w:val="both"/>
        <w:rPr>
          <w:rFonts w:ascii="Palatino Linotype" w:hAnsi="Palatino Linotype" w:cs="Arial"/>
          <w:i/>
          <w:sz w:val="22"/>
          <w:szCs w:val="22"/>
        </w:rPr>
      </w:pPr>
      <w:r w:rsidRPr="007545A9">
        <w:rPr>
          <w:rFonts w:ascii="Palatino Linotype" w:hAnsi="Palatino Linotype" w:cs="Arial"/>
        </w:rPr>
        <w:t xml:space="preserve">En consecuencia, la fundamentación y motivación implica que en el acto de </w:t>
      </w:r>
      <w:r w:rsidRPr="007545A9">
        <w:rPr>
          <w:rFonts w:ascii="Palatino Linotype" w:hAnsi="Palatino Linotype"/>
        </w:rPr>
        <w:t>autoridad</w:t>
      </w:r>
      <w:r w:rsidRPr="007545A9">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rsidR="00414411" w:rsidRPr="007545A9" w:rsidRDefault="00414411" w:rsidP="00414411">
      <w:pPr>
        <w:autoSpaceDE w:val="0"/>
        <w:autoSpaceDN w:val="0"/>
        <w:adjustRightInd w:val="0"/>
        <w:spacing w:line="360" w:lineRule="auto"/>
        <w:ind w:right="49"/>
        <w:jc w:val="both"/>
        <w:rPr>
          <w:rFonts w:ascii="Palatino Linotype" w:eastAsia="Calibri" w:hAnsi="Palatino Linotype" w:cs="Bookman Old Style,Bold"/>
          <w:bCs/>
          <w:color w:val="0D0D0D"/>
          <w:lang w:eastAsia="en-US"/>
        </w:rPr>
      </w:pPr>
    </w:p>
    <w:p w:rsidR="00414411" w:rsidRPr="007545A9" w:rsidRDefault="00414411" w:rsidP="00414411">
      <w:pPr>
        <w:autoSpaceDE w:val="0"/>
        <w:autoSpaceDN w:val="0"/>
        <w:adjustRightInd w:val="0"/>
        <w:spacing w:line="360" w:lineRule="auto"/>
        <w:ind w:right="49"/>
        <w:jc w:val="both"/>
        <w:rPr>
          <w:rFonts w:ascii="Palatino Linotype" w:hAnsi="Palatino Linotype" w:cs="Arial"/>
        </w:rPr>
      </w:pPr>
      <w:r w:rsidRPr="007545A9">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7545A9">
        <w:rPr>
          <w:rFonts w:ascii="Palatino Linotype" w:hAnsi="Palatino Linotype"/>
        </w:rPr>
        <w:t xml:space="preserve">es necesario que </w:t>
      </w:r>
      <w:r w:rsidRPr="007545A9">
        <w:rPr>
          <w:rFonts w:ascii="Palatino Linotype" w:hAnsi="Palatino Linotype"/>
          <w:b/>
        </w:rPr>
        <w:t xml:space="preserve">EL SUJETO OBLIGADO </w:t>
      </w:r>
      <w:r w:rsidRPr="007545A9">
        <w:rPr>
          <w:rFonts w:ascii="Palatino Linotype" w:hAnsi="Palatino Linotype"/>
        </w:rPr>
        <w:t xml:space="preserve">cuando clasifique un documento, ya sea en todo o en parte, debe atender lo dispuesto por </w:t>
      </w:r>
      <w:r w:rsidRPr="007545A9">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7545A9">
        <w:rPr>
          <w:rFonts w:ascii="Palatino Linotype" w:hAnsi="Palatino Linotype" w:cs="Arial"/>
          <w:b/>
        </w:rPr>
        <w:t>SUJETO OBLIGADO</w:t>
      </w:r>
      <w:r w:rsidRPr="007545A9">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rsidR="00414411" w:rsidRPr="007545A9" w:rsidRDefault="00414411" w:rsidP="00414411">
      <w:pPr>
        <w:autoSpaceDE w:val="0"/>
        <w:autoSpaceDN w:val="0"/>
        <w:adjustRightInd w:val="0"/>
        <w:spacing w:line="360" w:lineRule="auto"/>
        <w:ind w:right="49"/>
        <w:jc w:val="both"/>
        <w:rPr>
          <w:rFonts w:ascii="Palatino Linotype" w:eastAsia="MS Mincho" w:hAnsi="Palatino Linotype"/>
          <w:lang w:val="es-ES_tradnl"/>
        </w:rPr>
      </w:pPr>
    </w:p>
    <w:p w:rsidR="00414411" w:rsidRPr="007545A9" w:rsidRDefault="00414411" w:rsidP="00414411">
      <w:pPr>
        <w:spacing w:line="360" w:lineRule="auto"/>
        <w:jc w:val="both"/>
        <w:rPr>
          <w:rFonts w:ascii="Palatino Linotype" w:hAnsi="Palatino Linotype" w:cs="Arial"/>
        </w:rPr>
      </w:pPr>
      <w:r w:rsidRPr="007545A9">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rsidR="00414411" w:rsidRPr="007545A9" w:rsidRDefault="00414411" w:rsidP="00414411">
      <w:pPr>
        <w:jc w:val="both"/>
        <w:rPr>
          <w:rFonts w:ascii="Palatino Linotype" w:hAnsi="Palatino Linotype"/>
          <w:color w:val="000000"/>
        </w:rPr>
      </w:pPr>
    </w:p>
    <w:p w:rsidR="00414411" w:rsidRPr="007545A9" w:rsidRDefault="00414411" w:rsidP="00414411">
      <w:pPr>
        <w:ind w:left="993" w:right="1041"/>
        <w:jc w:val="both"/>
        <w:rPr>
          <w:rFonts w:ascii="Palatino Linotype" w:hAnsi="Palatino Linotype"/>
          <w:i/>
          <w:sz w:val="22"/>
          <w:szCs w:val="22"/>
        </w:rPr>
      </w:pPr>
      <w:r w:rsidRPr="007545A9">
        <w:rPr>
          <w:rFonts w:ascii="Palatino Linotype" w:hAnsi="Palatino Linotype"/>
          <w:i/>
          <w:color w:val="000000"/>
          <w:sz w:val="22"/>
          <w:szCs w:val="22"/>
        </w:rPr>
        <w:t>“</w:t>
      </w:r>
      <w:r w:rsidRPr="007545A9">
        <w:rPr>
          <w:rFonts w:ascii="Palatino Linotype" w:hAnsi="Palatino Linotype"/>
          <w:b/>
          <w:i/>
          <w:sz w:val="22"/>
          <w:szCs w:val="22"/>
        </w:rPr>
        <w:t>Artículo 149.</w:t>
      </w:r>
      <w:r w:rsidRPr="007545A9">
        <w:rPr>
          <w:rFonts w:ascii="Palatino Linotype" w:hAnsi="Palatino Linotype"/>
          <w:i/>
          <w:sz w:val="22"/>
          <w:szCs w:val="22"/>
        </w:rPr>
        <w:t xml:space="preserve"> El </w:t>
      </w:r>
      <w:r w:rsidRPr="007545A9">
        <w:rPr>
          <w:rFonts w:ascii="Palatino Linotype" w:hAnsi="Palatino Linotype"/>
          <w:b/>
          <w:i/>
          <w:sz w:val="22"/>
          <w:szCs w:val="22"/>
        </w:rPr>
        <w:t>acuerdo que clasifique la información como confidencial</w:t>
      </w:r>
      <w:r w:rsidRPr="007545A9">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414411" w:rsidRPr="007545A9" w:rsidRDefault="00414411" w:rsidP="00414411">
      <w:pPr>
        <w:ind w:left="993" w:right="1041"/>
        <w:jc w:val="both"/>
        <w:rPr>
          <w:rFonts w:ascii="Palatino Linotype" w:hAnsi="Palatino Linotype" w:cs="Arial"/>
          <w:i/>
          <w:sz w:val="22"/>
          <w:szCs w:val="22"/>
        </w:rPr>
      </w:pPr>
    </w:p>
    <w:p w:rsidR="00414411" w:rsidRPr="007545A9" w:rsidRDefault="00414411" w:rsidP="00414411">
      <w:pPr>
        <w:spacing w:line="360" w:lineRule="auto"/>
        <w:jc w:val="both"/>
        <w:rPr>
          <w:rFonts w:ascii="Palatino Linotype" w:hAnsi="Palatino Linotype" w:cs="Arial"/>
          <w:lang w:eastAsia="es-CO"/>
        </w:rPr>
      </w:pPr>
      <w:r w:rsidRPr="007545A9">
        <w:rPr>
          <w:rFonts w:ascii="Palatino Linotype" w:hAnsi="Palatino Linotype" w:cs="Arial"/>
          <w:lang w:eastAsia="es-CO"/>
        </w:rPr>
        <w:t xml:space="preserve">En consecuencia, </w:t>
      </w:r>
      <w:r w:rsidRPr="007545A9">
        <w:rPr>
          <w:rFonts w:ascii="Palatino Linotype" w:hAnsi="Palatino Linotype" w:cs="Arial"/>
          <w:b/>
          <w:lang w:eastAsia="es-CO"/>
        </w:rPr>
        <w:t xml:space="preserve">EL SUJETO OBLIGADO </w:t>
      </w:r>
      <w:r w:rsidRPr="007545A9">
        <w:rPr>
          <w:rFonts w:ascii="Palatino Linotype" w:hAnsi="Palatino Linotype" w:cs="Arial"/>
          <w:lang w:eastAsia="es-CO"/>
        </w:rPr>
        <w:t>en el caso en estudio, deberá hacer entrega del Acuerdo de clasificación de la información como confidencial, conforme a lo que ha sido señalado en la presente resolución, emitido por su Comité de Transparencia en observancia de los que señala la Ley de Transparencia Local.</w:t>
      </w:r>
    </w:p>
    <w:p w:rsidR="00414411" w:rsidRPr="007545A9" w:rsidRDefault="00414411" w:rsidP="003B522F">
      <w:pPr>
        <w:spacing w:line="360" w:lineRule="auto"/>
        <w:jc w:val="both"/>
        <w:rPr>
          <w:rFonts w:ascii="Palatino Linotype" w:eastAsia="Calibri" w:hAnsi="Palatino Linotype" w:cs="Arial"/>
          <w:lang w:val="es-ES"/>
        </w:rPr>
      </w:pPr>
    </w:p>
    <w:p w:rsidR="00F25997" w:rsidRPr="007545A9" w:rsidRDefault="00F25997" w:rsidP="003B522F">
      <w:pPr>
        <w:spacing w:line="360" w:lineRule="auto"/>
        <w:jc w:val="both"/>
        <w:rPr>
          <w:rFonts w:ascii="Palatino Linotype" w:hAnsi="Palatino Linotype" w:cs="Arial"/>
          <w:lang w:val="es-ES"/>
        </w:rPr>
      </w:pPr>
      <w:r w:rsidRPr="007545A9">
        <w:rPr>
          <w:rFonts w:ascii="Palatino Linotype" w:eastAsia="Calibri" w:hAnsi="Palatino Linotype" w:cs="Arial"/>
          <w:lang w:val="es-ES"/>
        </w:rPr>
        <w:lastRenderedPageBreak/>
        <w:t>Por otra parte, respecto de las manifestaciones</w:t>
      </w:r>
      <w:r w:rsidRPr="007545A9">
        <w:rPr>
          <w:rFonts w:ascii="Palatino Linotype" w:eastAsia="Arial Unicode MS" w:hAnsi="Palatino Linotype" w:cs="Arial"/>
          <w:lang w:val="es-ES"/>
        </w:rPr>
        <w:t xml:space="preserve"> realizadas por </w:t>
      </w:r>
      <w:r w:rsidR="003B522F" w:rsidRPr="007545A9">
        <w:rPr>
          <w:rFonts w:ascii="Palatino Linotype" w:eastAsia="Arial Unicode MS" w:hAnsi="Palatino Linotype" w:cs="Arial"/>
          <w:lang w:val="es-ES"/>
        </w:rPr>
        <w:t>particular</w:t>
      </w:r>
      <w:r w:rsidRPr="007545A9">
        <w:rPr>
          <w:rFonts w:ascii="Palatino Linotype" w:eastAsia="Arial Unicode MS" w:hAnsi="Palatino Linotype" w:cs="Arial"/>
          <w:b/>
          <w:lang w:val="es-ES"/>
        </w:rPr>
        <w:t xml:space="preserve"> </w:t>
      </w:r>
      <w:r w:rsidRPr="007545A9">
        <w:rPr>
          <w:rFonts w:ascii="Palatino Linotype" w:eastAsia="Arial Unicode MS" w:hAnsi="Palatino Linotype" w:cs="Arial"/>
          <w:lang w:val="es-ES"/>
        </w:rPr>
        <w:t xml:space="preserve">como razones o motivos de inconformidad, consistentes en </w:t>
      </w:r>
      <w:r w:rsidRPr="007545A9">
        <w:rPr>
          <w:rFonts w:ascii="Palatino Linotype" w:hAnsi="Palatino Linotype" w:cs="Arial"/>
          <w:i/>
          <w:lang w:val="es-ES" w:eastAsia="es-MX"/>
        </w:rPr>
        <w:t xml:space="preserve">“…NO ENTIENDO COMO EL INFOEM LE PUDO OTORGAR UNA CERTIFICACION A GENTE QUE NO TIENE NI LA MINIMA IDEA DE TRANSPARENCIA SI BIEN SABEMOS QUE ESTA AHI ES PORQUE ES AMIGA DE ESCUELA DEL PRESIDENTE.…”; </w:t>
      </w:r>
      <w:r w:rsidRPr="007545A9">
        <w:rPr>
          <w:rFonts w:ascii="Palatino Linotype" w:hAnsi="Palatino Linotype" w:cs="Arial"/>
          <w:lang w:val="es-ES"/>
        </w:rPr>
        <w:t xml:space="preserve">al respecto, este Órgano Garante advierte que se tratan de </w:t>
      </w:r>
      <w:r w:rsidRPr="007545A9">
        <w:rPr>
          <w:rFonts w:ascii="Palatino Linotype" w:hAnsi="Palatino Linotype"/>
          <w:lang w:val="es-ES"/>
        </w:rPr>
        <w:t xml:space="preserve">manifestaciones </w:t>
      </w:r>
      <w:r w:rsidRPr="007545A9">
        <w:rPr>
          <w:rFonts w:ascii="Palatino Linotype" w:hAnsi="Palatino Linotype"/>
          <w:color w:val="222222"/>
          <w:lang w:eastAsia="es-MX"/>
        </w:rPr>
        <w:t xml:space="preserve">unilaterales subjetivas de la parte </w:t>
      </w:r>
      <w:r w:rsidR="003B522F" w:rsidRPr="007545A9">
        <w:rPr>
          <w:rFonts w:ascii="Palatino Linotype" w:hAnsi="Palatino Linotype"/>
          <w:b/>
          <w:color w:val="222222"/>
          <w:lang w:eastAsia="es-MX"/>
        </w:rPr>
        <w:t>RECURRENTE</w:t>
      </w:r>
      <w:r w:rsidR="003B522F" w:rsidRPr="007545A9">
        <w:rPr>
          <w:rFonts w:ascii="Palatino Linotype" w:hAnsi="Palatino Linotype"/>
          <w:color w:val="222222"/>
          <w:lang w:eastAsia="es-MX"/>
        </w:rPr>
        <w:t xml:space="preserve"> </w:t>
      </w:r>
      <w:r w:rsidRPr="007545A9">
        <w:rPr>
          <w:rFonts w:ascii="Palatino Linotype" w:hAnsi="Palatino Linotype"/>
          <w:color w:val="222222"/>
          <w:lang w:eastAsia="es-MX"/>
        </w:rPr>
        <w:t xml:space="preserve">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7545A9">
        <w:rPr>
          <w:rFonts w:ascii="Palatino Linotype" w:hAnsi="Palatino Linotype" w:cs="Arial"/>
          <w:lang w:val="es-ES"/>
        </w:rPr>
        <w:t xml:space="preserve">atento a ello, </w:t>
      </w:r>
      <w:r w:rsidRPr="007545A9">
        <w:rPr>
          <w:rFonts w:ascii="Palatino Linotype" w:hAnsi="Palatino Linotype" w:cs="Arial"/>
        </w:rPr>
        <w:t xml:space="preserve">esta Ponencia Resolutora, determina que las razones o motivos de inconformidad devienen </w:t>
      </w:r>
      <w:r w:rsidRPr="007545A9">
        <w:rPr>
          <w:rFonts w:ascii="Palatino Linotype" w:hAnsi="Palatino Linotype" w:cs="Arial"/>
          <w:b/>
        </w:rPr>
        <w:t>parcialmente</w:t>
      </w:r>
      <w:r w:rsidRPr="007545A9">
        <w:rPr>
          <w:rFonts w:ascii="Palatino Linotype" w:hAnsi="Palatino Linotype" w:cs="Arial"/>
        </w:rPr>
        <w:t xml:space="preserve"> </w:t>
      </w:r>
      <w:r w:rsidRPr="007545A9">
        <w:rPr>
          <w:rFonts w:ascii="Palatino Linotype" w:hAnsi="Palatino Linotype" w:cs="Arial"/>
          <w:b/>
        </w:rPr>
        <w:t>fundadas.</w:t>
      </w:r>
    </w:p>
    <w:p w:rsidR="00F25997" w:rsidRPr="007545A9" w:rsidRDefault="00F25997" w:rsidP="003B522F">
      <w:pPr>
        <w:widowControl w:val="0"/>
        <w:tabs>
          <w:tab w:val="left" w:pos="1701"/>
          <w:tab w:val="left" w:pos="1843"/>
        </w:tabs>
        <w:autoSpaceDE w:val="0"/>
        <w:autoSpaceDN w:val="0"/>
        <w:adjustRightInd w:val="0"/>
        <w:spacing w:line="360" w:lineRule="auto"/>
        <w:jc w:val="both"/>
        <w:rPr>
          <w:rFonts w:ascii="Palatino Linotype" w:hAnsi="Palatino Linotype" w:cs="Arial"/>
        </w:rPr>
      </w:pPr>
    </w:p>
    <w:p w:rsidR="00414411" w:rsidRPr="007545A9" w:rsidRDefault="00F25997" w:rsidP="00414411">
      <w:pPr>
        <w:widowControl w:val="0"/>
        <w:tabs>
          <w:tab w:val="left" w:pos="1701"/>
          <w:tab w:val="left" w:pos="1843"/>
        </w:tabs>
        <w:autoSpaceDE w:val="0"/>
        <w:autoSpaceDN w:val="0"/>
        <w:adjustRightInd w:val="0"/>
        <w:spacing w:line="360" w:lineRule="auto"/>
        <w:jc w:val="both"/>
        <w:rPr>
          <w:rFonts w:ascii="Palatino Linotype" w:hAnsi="Palatino Linotype" w:cs="Arial"/>
          <w:color w:val="000000"/>
        </w:rPr>
      </w:pPr>
      <w:r w:rsidRPr="007545A9">
        <w:rPr>
          <w:rFonts w:ascii="Palatino Linotype" w:hAnsi="Palatino Linotype" w:cs="Arial"/>
        </w:rPr>
        <w:t xml:space="preserve">En razón de lo anteriormente expuesto, este Instituto estima que las razones o motivos de inconformidad hechos valer por </w:t>
      </w:r>
      <w:r w:rsidRPr="007545A9">
        <w:rPr>
          <w:rFonts w:ascii="Palatino Linotype" w:hAnsi="Palatino Linotype" w:cs="Arial"/>
          <w:b/>
        </w:rPr>
        <w:t>EL RECURRENTE</w:t>
      </w:r>
      <w:r w:rsidRPr="007545A9">
        <w:rPr>
          <w:rFonts w:ascii="Palatino Linotype" w:hAnsi="Palatino Linotype" w:cs="Arial"/>
        </w:rPr>
        <w:t xml:space="preserve"> devienen </w:t>
      </w:r>
      <w:r w:rsidRPr="007545A9">
        <w:rPr>
          <w:rFonts w:ascii="Palatino Linotype" w:hAnsi="Palatino Linotype" w:cs="Arial"/>
          <w:b/>
        </w:rPr>
        <w:t>parcialmente</w:t>
      </w:r>
      <w:r w:rsidRPr="007545A9">
        <w:rPr>
          <w:rFonts w:ascii="Palatino Linotype" w:hAnsi="Palatino Linotype" w:cs="Arial"/>
        </w:rPr>
        <w:t xml:space="preserve"> </w:t>
      </w:r>
      <w:r w:rsidRPr="007545A9">
        <w:rPr>
          <w:rFonts w:ascii="Palatino Linotype" w:hAnsi="Palatino Linotype" w:cs="Arial"/>
          <w:b/>
        </w:rPr>
        <w:t>fundadas</w:t>
      </w:r>
      <w:r w:rsidRPr="007545A9">
        <w:rPr>
          <w:rFonts w:ascii="Palatino Linotype" w:hAnsi="Palatino Linotype" w:cs="Arial"/>
        </w:rPr>
        <w:t xml:space="preserve"> y suficientes para </w:t>
      </w:r>
      <w:r w:rsidRPr="007545A9">
        <w:rPr>
          <w:rFonts w:ascii="Palatino Linotype" w:hAnsi="Palatino Linotype" w:cs="Arial"/>
          <w:b/>
        </w:rPr>
        <w:t>MODIFICAR</w:t>
      </w:r>
      <w:r w:rsidRPr="007545A9">
        <w:rPr>
          <w:rFonts w:ascii="Palatino Linotype" w:hAnsi="Palatino Linotype" w:cs="Arial"/>
        </w:rPr>
        <w:t xml:space="preserve"> la respuesta del </w:t>
      </w:r>
      <w:r w:rsidRPr="007545A9">
        <w:rPr>
          <w:rFonts w:ascii="Palatino Linotype" w:hAnsi="Palatino Linotype" w:cs="Arial"/>
          <w:b/>
        </w:rPr>
        <w:t>SUJETO OBLIGADO</w:t>
      </w:r>
      <w:r w:rsidRPr="007545A9">
        <w:rPr>
          <w:rFonts w:ascii="Palatino Linotype" w:hAnsi="Palatino Linotype" w:cs="Arial"/>
        </w:rPr>
        <w:t xml:space="preserve"> y ordenarle haga entrega </w:t>
      </w:r>
      <w:r w:rsidR="00414411" w:rsidRPr="007545A9">
        <w:rPr>
          <w:rFonts w:ascii="Palatino Linotype" w:hAnsi="Palatino Linotype" w:cs="Arial"/>
        </w:rPr>
        <w:t>d</w:t>
      </w:r>
      <w:r w:rsidR="00414411" w:rsidRPr="007545A9">
        <w:rPr>
          <w:rFonts w:ascii="Palatino Linotype" w:hAnsi="Palatino Linotype" w:cs="Arial"/>
          <w:color w:val="000000"/>
        </w:rPr>
        <w:t>el Acuerdo de Clasificación de la información como confidencial, respecto de los documentos de seguridad.</w:t>
      </w:r>
    </w:p>
    <w:p w:rsidR="00414411" w:rsidRPr="007545A9" w:rsidRDefault="00414411" w:rsidP="003B522F">
      <w:pPr>
        <w:widowControl w:val="0"/>
        <w:tabs>
          <w:tab w:val="left" w:pos="1701"/>
          <w:tab w:val="left" w:pos="1843"/>
        </w:tabs>
        <w:autoSpaceDE w:val="0"/>
        <w:autoSpaceDN w:val="0"/>
        <w:adjustRightInd w:val="0"/>
        <w:spacing w:line="360" w:lineRule="auto"/>
        <w:jc w:val="both"/>
        <w:rPr>
          <w:rFonts w:ascii="Palatino Linotype" w:hAnsi="Palatino Linotype" w:cs="Arial"/>
        </w:rPr>
      </w:pPr>
    </w:p>
    <w:p w:rsidR="00947988" w:rsidRPr="007545A9" w:rsidRDefault="00947988" w:rsidP="003B522F">
      <w:pPr>
        <w:widowControl w:val="0"/>
        <w:autoSpaceDE w:val="0"/>
        <w:autoSpaceDN w:val="0"/>
        <w:adjustRightInd w:val="0"/>
        <w:spacing w:line="360" w:lineRule="auto"/>
        <w:jc w:val="both"/>
        <w:rPr>
          <w:rFonts w:ascii="Palatino Linotype" w:eastAsia="Calibri" w:hAnsi="Palatino Linotype" w:cs="Arial"/>
        </w:rPr>
      </w:pPr>
      <w:r w:rsidRPr="007545A9">
        <w:rPr>
          <w:rFonts w:ascii="Palatino Linotype" w:eastAsia="Calibri" w:hAnsi="Palatino Linotype" w:cs="Arial"/>
        </w:rPr>
        <w:t xml:space="preserve">Así, con </w:t>
      </w:r>
      <w:r w:rsidRPr="007545A9">
        <w:rPr>
          <w:rFonts w:ascii="Palatino Linotype" w:hAnsi="Palatino Linotype" w:cs="Arial"/>
        </w:rPr>
        <w:t>fundamento</w:t>
      </w:r>
      <w:r w:rsidRPr="007545A9">
        <w:rPr>
          <w:rFonts w:ascii="Palatino Linotype" w:eastAsia="Calibri" w:hAnsi="Palatino Linotype" w:cs="Arial"/>
        </w:rPr>
        <w:t xml:space="preserve"> en lo prescrito en los artículos 5, </w:t>
      </w:r>
      <w:r w:rsidR="00423AA1" w:rsidRPr="007545A9">
        <w:rPr>
          <w:rFonts w:ascii="Palatino Linotype" w:eastAsia="Calibri" w:hAnsi="Palatino Linotype" w:cs="Arial"/>
        </w:rPr>
        <w:t xml:space="preserve">párrafos </w:t>
      </w:r>
      <w:r w:rsidR="00423AA1" w:rsidRPr="007545A9">
        <w:rPr>
          <w:rFonts w:ascii="Palatino Linotype" w:hAnsi="Palatino Linotype"/>
        </w:rPr>
        <w:t xml:space="preserve">vigésimo </w:t>
      </w:r>
      <w:r w:rsidR="00423AA1" w:rsidRPr="007545A9">
        <w:rPr>
          <w:rFonts w:ascii="Palatino Linotype" w:hAnsi="Palatino Linotype" w:cs="Arial"/>
        </w:rPr>
        <w:t>segundo,</w:t>
      </w:r>
      <w:r w:rsidR="00423AA1" w:rsidRPr="007545A9">
        <w:rPr>
          <w:rFonts w:ascii="Palatino Linotype" w:hAnsi="Palatino Linotype"/>
        </w:rPr>
        <w:t xml:space="preserve"> vigésimo tercero y vigésimo cuarto</w:t>
      </w:r>
      <w:r w:rsidRPr="007545A9">
        <w:rPr>
          <w:rFonts w:ascii="Palatino Linotype" w:hAnsi="Palatino Linotype" w:cs="Arial"/>
        </w:rPr>
        <w:t>,</w:t>
      </w:r>
      <w:r w:rsidRPr="007545A9">
        <w:rPr>
          <w:rFonts w:ascii="Palatino Linotype" w:hAnsi="Palatino Linotype"/>
        </w:rPr>
        <w:t xml:space="preserve"> fracciones IV y V,</w:t>
      </w:r>
      <w:r w:rsidRPr="007545A9">
        <w:rPr>
          <w:rFonts w:ascii="Palatino Linotype" w:eastAsia="Calibri" w:hAnsi="Palatino Linotype" w:cs="Arial"/>
        </w:rPr>
        <w:t xml:space="preserve"> de la Constitución Política del Estado Libre y Soberano de </w:t>
      </w:r>
      <w:r w:rsidRPr="007545A9">
        <w:rPr>
          <w:rFonts w:ascii="Palatino Linotype" w:hAnsi="Palatino Linotype" w:cs="Arial"/>
          <w:lang w:val="es-ES_tradnl"/>
        </w:rPr>
        <w:t>México</w:t>
      </w:r>
      <w:r w:rsidRPr="007545A9">
        <w:rPr>
          <w:rFonts w:ascii="Palatino Linotype" w:eastAsia="Calibri" w:hAnsi="Palatino Linotype" w:cs="Arial"/>
        </w:rPr>
        <w:t xml:space="preserve">, y los artículos </w:t>
      </w:r>
      <w:r w:rsidRPr="007545A9">
        <w:rPr>
          <w:rFonts w:ascii="Palatino Linotype" w:hAnsi="Palatino Linotype"/>
        </w:rPr>
        <w:t xml:space="preserve">2, </w:t>
      </w:r>
      <w:r w:rsidRPr="007545A9">
        <w:rPr>
          <w:rFonts w:ascii="Palatino Linotype" w:hAnsi="Palatino Linotype" w:cs="Arial"/>
        </w:rPr>
        <w:t>fracción</w:t>
      </w:r>
      <w:r w:rsidRPr="007545A9">
        <w:rPr>
          <w:rFonts w:ascii="Palatino Linotype" w:hAnsi="Palatino Linotype"/>
        </w:rPr>
        <w:t xml:space="preserve"> II, 9, </w:t>
      </w:r>
      <w:r w:rsidRPr="007545A9">
        <w:rPr>
          <w:rFonts w:ascii="Palatino Linotype" w:hAnsi="Palatino Linotype" w:cs="Arial"/>
          <w:lang w:val="es-ES_tradnl"/>
        </w:rPr>
        <w:t>29</w:t>
      </w:r>
      <w:r w:rsidRPr="007545A9">
        <w:rPr>
          <w:rFonts w:ascii="Palatino Linotype" w:hAnsi="Palatino Linotype"/>
        </w:rPr>
        <w:t>, 36, fracciones I y II, 176, 178, 179, 181, 185, fracción I, 186 y 188,</w:t>
      </w:r>
      <w:r w:rsidRPr="007545A9">
        <w:rPr>
          <w:rFonts w:ascii="Palatino Linotype" w:eastAsia="Calibri" w:hAnsi="Palatino Linotype" w:cs="Arial"/>
        </w:rPr>
        <w:t xml:space="preserve"> de la Ley de Transparencia y Acceso a la Información Pública del Estado de México y </w:t>
      </w:r>
      <w:r w:rsidRPr="007545A9">
        <w:rPr>
          <w:rFonts w:ascii="Palatino Linotype" w:hAnsi="Palatino Linotype" w:cs="Arial"/>
        </w:rPr>
        <w:t>Municipios</w:t>
      </w:r>
      <w:r w:rsidRPr="007545A9">
        <w:rPr>
          <w:rFonts w:ascii="Palatino Linotype" w:eastAsia="Calibri" w:hAnsi="Palatino Linotype" w:cs="Arial"/>
        </w:rPr>
        <w:t xml:space="preserve">, </w:t>
      </w:r>
      <w:r w:rsidRPr="007545A9">
        <w:rPr>
          <w:rFonts w:ascii="Palatino Linotype" w:hAnsi="Palatino Linotype"/>
        </w:rPr>
        <w:t>este</w:t>
      </w:r>
      <w:r w:rsidRPr="007545A9">
        <w:rPr>
          <w:rFonts w:ascii="Palatino Linotype" w:eastAsia="Calibri" w:hAnsi="Palatino Linotype" w:cs="Arial"/>
        </w:rPr>
        <w:t xml:space="preserve"> Pleno:</w:t>
      </w:r>
    </w:p>
    <w:p w:rsidR="00947988" w:rsidRPr="007545A9" w:rsidRDefault="00947988" w:rsidP="003B522F">
      <w:pPr>
        <w:widowControl w:val="0"/>
        <w:autoSpaceDE w:val="0"/>
        <w:autoSpaceDN w:val="0"/>
        <w:adjustRightInd w:val="0"/>
        <w:jc w:val="both"/>
        <w:rPr>
          <w:rFonts w:ascii="Palatino Linotype" w:eastAsia="Calibri" w:hAnsi="Palatino Linotype" w:cs="Arial"/>
        </w:rPr>
      </w:pPr>
    </w:p>
    <w:p w:rsidR="00947988" w:rsidRPr="007545A9" w:rsidRDefault="00947988" w:rsidP="003B522F">
      <w:pPr>
        <w:jc w:val="center"/>
        <w:rPr>
          <w:rFonts w:ascii="Palatino Linotype" w:hAnsi="Palatino Linotype"/>
          <w:b/>
          <w:bCs/>
          <w:spacing w:val="40"/>
          <w:sz w:val="28"/>
        </w:rPr>
      </w:pPr>
      <w:r w:rsidRPr="007545A9">
        <w:rPr>
          <w:rFonts w:ascii="Palatino Linotype" w:hAnsi="Palatino Linotype"/>
          <w:b/>
          <w:bCs/>
          <w:spacing w:val="40"/>
          <w:sz w:val="28"/>
        </w:rPr>
        <w:lastRenderedPageBreak/>
        <w:t>RESUELVE</w:t>
      </w:r>
    </w:p>
    <w:p w:rsidR="00947988" w:rsidRPr="007545A9" w:rsidRDefault="00947988" w:rsidP="003B522F">
      <w:pPr>
        <w:jc w:val="center"/>
        <w:rPr>
          <w:rFonts w:ascii="Palatino Linotype" w:hAnsi="Palatino Linotype"/>
          <w:b/>
          <w:bCs/>
          <w:spacing w:val="40"/>
          <w:sz w:val="28"/>
        </w:rPr>
      </w:pPr>
    </w:p>
    <w:p w:rsidR="005C45D2" w:rsidRPr="007545A9" w:rsidRDefault="005C45D2" w:rsidP="003B522F">
      <w:pPr>
        <w:spacing w:line="360" w:lineRule="auto"/>
        <w:jc w:val="both"/>
        <w:rPr>
          <w:rFonts w:ascii="Palatino Linotype" w:hAnsi="Palatino Linotype" w:cs="Arial"/>
          <w:lang w:val="es-ES"/>
        </w:rPr>
      </w:pPr>
      <w:r w:rsidRPr="007545A9">
        <w:rPr>
          <w:rFonts w:ascii="Palatino Linotype" w:hAnsi="Palatino Linotype" w:cs="Arial"/>
          <w:b/>
          <w:sz w:val="28"/>
          <w:szCs w:val="28"/>
          <w:lang w:val="es-ES"/>
        </w:rPr>
        <w:t>PRIMERO</w:t>
      </w:r>
      <w:r w:rsidRPr="007545A9">
        <w:rPr>
          <w:rFonts w:ascii="Palatino Linotype" w:hAnsi="Palatino Linotype" w:cs="Arial"/>
          <w:sz w:val="28"/>
          <w:szCs w:val="28"/>
          <w:lang w:val="es-ES"/>
        </w:rPr>
        <w:t>.</w:t>
      </w:r>
      <w:r w:rsidRPr="007545A9">
        <w:rPr>
          <w:rFonts w:ascii="Palatino Linotype" w:hAnsi="Palatino Linotype" w:cs="Arial"/>
          <w:lang w:val="es-ES"/>
        </w:rPr>
        <w:t xml:space="preserve"> Resultan </w:t>
      </w:r>
      <w:r w:rsidRPr="007545A9">
        <w:rPr>
          <w:rFonts w:ascii="Palatino Linotype" w:hAnsi="Palatino Linotype" w:cs="Arial"/>
          <w:b/>
          <w:lang w:val="es-ES"/>
        </w:rPr>
        <w:t>parcialmente</w:t>
      </w:r>
      <w:r w:rsidRPr="007545A9">
        <w:rPr>
          <w:rFonts w:ascii="Palatino Linotype" w:hAnsi="Palatino Linotype" w:cs="Arial"/>
          <w:lang w:val="es-ES"/>
        </w:rPr>
        <w:t xml:space="preserve"> </w:t>
      </w:r>
      <w:r w:rsidRPr="007545A9">
        <w:rPr>
          <w:rFonts w:ascii="Palatino Linotype" w:hAnsi="Palatino Linotype" w:cs="Arial"/>
          <w:b/>
          <w:lang w:val="es-ES"/>
        </w:rPr>
        <w:t>fundadas</w:t>
      </w:r>
      <w:r w:rsidRPr="007545A9">
        <w:rPr>
          <w:rFonts w:ascii="Palatino Linotype" w:hAnsi="Palatino Linotype" w:cs="Arial"/>
          <w:lang w:val="es-ES"/>
        </w:rPr>
        <w:t xml:space="preserve"> las razones o motivos de inconformidad planteadas por </w:t>
      </w:r>
      <w:r w:rsidRPr="007545A9">
        <w:rPr>
          <w:rFonts w:ascii="Palatino Linotype" w:hAnsi="Palatino Linotype" w:cs="Arial"/>
          <w:b/>
          <w:lang w:val="es-ES"/>
        </w:rPr>
        <w:t>EL RECURRENTE</w:t>
      </w:r>
      <w:r w:rsidRPr="007545A9">
        <w:rPr>
          <w:rFonts w:ascii="Palatino Linotype" w:hAnsi="Palatino Linotype" w:cs="Arial"/>
          <w:lang w:val="es-ES"/>
        </w:rPr>
        <w:t xml:space="preserve">, en términos del Considerando </w:t>
      </w:r>
      <w:r w:rsidRPr="007545A9">
        <w:rPr>
          <w:rFonts w:ascii="Palatino Linotype" w:hAnsi="Palatino Linotype" w:cs="Arial"/>
          <w:b/>
          <w:lang w:val="es-ES"/>
        </w:rPr>
        <w:t>QUINTO</w:t>
      </w:r>
      <w:r w:rsidRPr="007545A9">
        <w:rPr>
          <w:rFonts w:ascii="Palatino Linotype" w:hAnsi="Palatino Linotype" w:cs="Arial"/>
          <w:lang w:val="es-ES"/>
        </w:rPr>
        <w:t xml:space="preserve"> de la presente resolución.</w:t>
      </w:r>
    </w:p>
    <w:p w:rsidR="005C45D2" w:rsidRPr="007545A9" w:rsidRDefault="005C45D2" w:rsidP="003B522F">
      <w:pPr>
        <w:spacing w:line="360" w:lineRule="auto"/>
        <w:jc w:val="both"/>
        <w:rPr>
          <w:rFonts w:ascii="Palatino Linotype" w:hAnsi="Palatino Linotype" w:cs="Arial"/>
          <w:lang w:val="es-ES"/>
        </w:rPr>
      </w:pPr>
    </w:p>
    <w:p w:rsidR="005C45D2" w:rsidRPr="007545A9" w:rsidRDefault="005C45D2" w:rsidP="003B522F">
      <w:pPr>
        <w:spacing w:line="360" w:lineRule="auto"/>
        <w:jc w:val="both"/>
        <w:rPr>
          <w:rFonts w:ascii="Palatino Linotype" w:hAnsi="Palatino Linotype"/>
          <w:shd w:val="clear" w:color="auto" w:fill="FFFFFF"/>
        </w:rPr>
      </w:pPr>
      <w:r w:rsidRPr="007545A9">
        <w:rPr>
          <w:rFonts w:ascii="Palatino Linotype" w:hAnsi="Palatino Linotype" w:cs="Arial"/>
          <w:b/>
          <w:sz w:val="28"/>
          <w:szCs w:val="28"/>
          <w:lang w:val="es-ES"/>
        </w:rPr>
        <w:t>SEGUNDO</w:t>
      </w:r>
      <w:r w:rsidRPr="007545A9">
        <w:rPr>
          <w:rFonts w:ascii="Palatino Linotype" w:hAnsi="Palatino Linotype" w:cs="Arial"/>
          <w:sz w:val="28"/>
          <w:szCs w:val="28"/>
          <w:lang w:val="es-ES"/>
        </w:rPr>
        <w:t>.</w:t>
      </w:r>
      <w:r w:rsidRPr="007545A9">
        <w:rPr>
          <w:rFonts w:ascii="Palatino Linotype" w:hAnsi="Palatino Linotype" w:cs="Arial"/>
          <w:lang w:val="es-ES"/>
        </w:rPr>
        <w:t xml:space="preserve"> </w:t>
      </w:r>
      <w:r w:rsidRPr="007545A9">
        <w:rPr>
          <w:rFonts w:ascii="Palatino Linotype" w:eastAsia="Calibri" w:hAnsi="Palatino Linotype" w:cs="Arial"/>
        </w:rPr>
        <w:t xml:space="preserve">Se </w:t>
      </w:r>
      <w:r w:rsidR="00F25997" w:rsidRPr="007545A9">
        <w:rPr>
          <w:rFonts w:ascii="Palatino Linotype" w:eastAsia="Calibri" w:hAnsi="Palatino Linotype" w:cs="Arial"/>
          <w:b/>
        </w:rPr>
        <w:t>MODIFICA</w:t>
      </w:r>
      <w:r w:rsidRPr="007545A9">
        <w:rPr>
          <w:rFonts w:ascii="Palatino Linotype" w:eastAsia="Calibri" w:hAnsi="Palatino Linotype" w:cs="Arial"/>
          <w:b/>
        </w:rPr>
        <w:t xml:space="preserve"> </w:t>
      </w:r>
      <w:r w:rsidRPr="007545A9">
        <w:rPr>
          <w:rFonts w:ascii="Palatino Linotype" w:eastAsia="Calibri" w:hAnsi="Palatino Linotype" w:cs="Arial"/>
        </w:rPr>
        <w:t xml:space="preserve">la respuesta proporcionada por </w:t>
      </w:r>
      <w:r w:rsidRPr="007545A9">
        <w:rPr>
          <w:rFonts w:ascii="Palatino Linotype" w:eastAsia="Calibri" w:hAnsi="Palatino Linotype" w:cs="Arial"/>
          <w:b/>
        </w:rPr>
        <w:t xml:space="preserve">EL SUJETO OBLIGADO </w:t>
      </w:r>
      <w:r w:rsidRPr="007545A9">
        <w:rPr>
          <w:rFonts w:ascii="Palatino Linotype" w:eastAsia="Calibri" w:hAnsi="Palatino Linotype" w:cs="Arial"/>
        </w:rPr>
        <w:t xml:space="preserve">y se </w:t>
      </w:r>
      <w:r w:rsidRPr="007545A9">
        <w:rPr>
          <w:rFonts w:ascii="Palatino Linotype" w:eastAsia="Calibri" w:hAnsi="Palatino Linotype" w:cs="Arial"/>
          <w:b/>
        </w:rPr>
        <w:t xml:space="preserve">ordena </w:t>
      </w:r>
      <w:r w:rsidRPr="007545A9">
        <w:rPr>
          <w:rFonts w:ascii="Palatino Linotype" w:eastAsia="Calibri" w:hAnsi="Palatino Linotype" w:cs="Arial"/>
        </w:rPr>
        <w:t xml:space="preserve">atienda la solicitud de información </w:t>
      </w:r>
      <w:r w:rsidRPr="007545A9">
        <w:rPr>
          <w:rFonts w:ascii="Palatino Linotype" w:eastAsia="Calibri" w:hAnsi="Palatino Linotype" w:cs="Arial"/>
          <w:b/>
        </w:rPr>
        <w:t>0</w:t>
      </w:r>
      <w:r w:rsidR="00F25997" w:rsidRPr="007545A9">
        <w:rPr>
          <w:rFonts w:ascii="Palatino Linotype" w:eastAsia="Calibri" w:hAnsi="Palatino Linotype" w:cs="Arial"/>
          <w:b/>
        </w:rPr>
        <w:t>1162/TLALNEPA</w:t>
      </w:r>
      <w:r w:rsidRPr="007545A9">
        <w:rPr>
          <w:rFonts w:ascii="Palatino Linotype" w:eastAsia="Calibri" w:hAnsi="Palatino Linotype" w:cs="Arial"/>
          <w:b/>
        </w:rPr>
        <w:t>/IP/2019</w:t>
      </w:r>
      <w:r w:rsidRPr="007545A9">
        <w:rPr>
          <w:rFonts w:ascii="Palatino Linotype" w:hAnsi="Palatino Linotype" w:cs="Arial"/>
        </w:rPr>
        <w:t xml:space="preserve">, en términos del Considerando </w:t>
      </w:r>
      <w:r w:rsidRPr="007545A9">
        <w:rPr>
          <w:rFonts w:ascii="Palatino Linotype" w:hAnsi="Palatino Linotype" w:cs="Arial"/>
          <w:b/>
        </w:rPr>
        <w:t>QUINTO</w:t>
      </w:r>
      <w:r w:rsidRPr="007545A9">
        <w:rPr>
          <w:rFonts w:ascii="Palatino Linotype" w:hAnsi="Palatino Linotype" w:cs="Arial"/>
        </w:rPr>
        <w:t xml:space="preserve"> </w:t>
      </w:r>
      <w:r w:rsidRPr="007545A9">
        <w:rPr>
          <w:rFonts w:ascii="Palatino Linotype" w:hAnsi="Palatino Linotype" w:cs="Arial"/>
          <w:lang w:val="es-ES"/>
        </w:rPr>
        <w:t xml:space="preserve">de la presente resolución, y haga entrega al </w:t>
      </w:r>
      <w:r w:rsidRPr="007545A9">
        <w:rPr>
          <w:rFonts w:ascii="Palatino Linotype" w:hAnsi="Palatino Linotype" w:cs="Arial"/>
          <w:b/>
          <w:lang w:val="es-ES"/>
        </w:rPr>
        <w:t>RECURRENTE</w:t>
      </w:r>
      <w:r w:rsidRPr="007545A9">
        <w:rPr>
          <w:rFonts w:ascii="Palatino Linotype" w:hAnsi="Palatino Linotype" w:cs="Arial"/>
          <w:lang w:val="es-ES"/>
        </w:rPr>
        <w:t xml:space="preserve">, vía </w:t>
      </w:r>
      <w:r w:rsidRPr="007545A9">
        <w:rPr>
          <w:rFonts w:ascii="Palatino Linotype" w:hAnsi="Palatino Linotype" w:cs="Arial"/>
          <w:b/>
          <w:lang w:val="es-ES"/>
        </w:rPr>
        <w:t>SAIMEX</w:t>
      </w:r>
      <w:r w:rsidRPr="007545A9">
        <w:rPr>
          <w:rFonts w:ascii="Palatino Linotype" w:hAnsi="Palatino Linotype" w:cs="Arial"/>
          <w:lang w:val="es-ES"/>
        </w:rPr>
        <w:t xml:space="preserve">, en </w:t>
      </w:r>
      <w:r w:rsidRPr="007545A9">
        <w:rPr>
          <w:rFonts w:ascii="Palatino Linotype" w:hAnsi="Palatino Linotype" w:cs="Arial"/>
          <w:b/>
          <w:lang w:val="es-ES"/>
        </w:rPr>
        <w:t xml:space="preserve">versión pública, </w:t>
      </w:r>
      <w:r w:rsidRPr="007545A9">
        <w:rPr>
          <w:rFonts w:ascii="Palatino Linotype" w:hAnsi="Palatino Linotype" w:cs="Arial"/>
          <w:lang w:val="es-ES"/>
        </w:rPr>
        <w:t>lo siguiente:</w:t>
      </w:r>
    </w:p>
    <w:p w:rsidR="005C45D2" w:rsidRPr="007545A9" w:rsidRDefault="005C45D2" w:rsidP="003B522F">
      <w:pPr>
        <w:spacing w:line="276" w:lineRule="auto"/>
        <w:jc w:val="both"/>
        <w:rPr>
          <w:rFonts w:ascii="Palatino Linotype" w:hAnsi="Palatino Linotype" w:cs="Arial"/>
          <w:szCs w:val="22"/>
          <w:lang w:val="es-ES"/>
        </w:rPr>
      </w:pPr>
    </w:p>
    <w:p w:rsidR="00414411" w:rsidRPr="007545A9" w:rsidRDefault="00414411" w:rsidP="00414411">
      <w:pPr>
        <w:ind w:left="709" w:right="899" w:hanging="142"/>
        <w:jc w:val="both"/>
        <w:rPr>
          <w:rFonts w:ascii="Palatino Linotype" w:hAnsi="Palatino Linotype"/>
          <w:i/>
        </w:rPr>
      </w:pPr>
      <w:r w:rsidRPr="007545A9">
        <w:rPr>
          <w:rFonts w:ascii="Palatino Linotype" w:hAnsi="Palatino Linotype"/>
          <w:i/>
        </w:rPr>
        <w:t xml:space="preserve">“El Acuerdo de Clasificación de la información en su totalidad como confidencial que deberá realizar </w:t>
      </w:r>
      <w:r w:rsidR="007545A9" w:rsidRPr="007545A9">
        <w:rPr>
          <w:rFonts w:ascii="Palatino Linotype" w:hAnsi="Palatino Linotype"/>
          <w:i/>
        </w:rPr>
        <w:t>el</w:t>
      </w:r>
      <w:r w:rsidRPr="007545A9">
        <w:rPr>
          <w:rFonts w:ascii="Palatino Linotype" w:hAnsi="Palatino Linotype"/>
          <w:i/>
        </w:rPr>
        <w:t xml:space="preserve"> Comité de Transparencia, respecto de los </w:t>
      </w:r>
      <w:r w:rsidRPr="007545A9">
        <w:rPr>
          <w:rFonts w:ascii="Palatino Linotype" w:hAnsi="Palatino Linotype" w:cs="Arial"/>
          <w:i/>
          <w:szCs w:val="22"/>
        </w:rPr>
        <w:t xml:space="preserve">Documentos de Seguridad de Datos Personales en Posesión del Municipio de Tlalnepantla de Baz, </w:t>
      </w:r>
      <w:r w:rsidRPr="007545A9">
        <w:rPr>
          <w:rFonts w:ascii="Palatino Linotype" w:hAnsi="Palatino Linotype"/>
          <w:i/>
        </w:rPr>
        <w:t>en términos de los artículos 122 y 143 de la Ley de Transparencia y Acceso a la Información Pública del Estado de México y Municipios.”</w:t>
      </w:r>
    </w:p>
    <w:p w:rsidR="00414411" w:rsidRPr="007545A9" w:rsidRDefault="00414411" w:rsidP="003B522F">
      <w:pPr>
        <w:spacing w:line="276" w:lineRule="auto"/>
        <w:jc w:val="both"/>
        <w:rPr>
          <w:rFonts w:ascii="Palatino Linotype" w:hAnsi="Palatino Linotype" w:cs="Arial"/>
          <w:szCs w:val="22"/>
          <w:lang w:val="es-ES"/>
        </w:rPr>
      </w:pPr>
    </w:p>
    <w:p w:rsidR="005C45D2" w:rsidRPr="007545A9" w:rsidRDefault="005C45D2" w:rsidP="003B522F">
      <w:pPr>
        <w:spacing w:line="360" w:lineRule="auto"/>
        <w:jc w:val="both"/>
        <w:rPr>
          <w:rFonts w:ascii="Palatino Linotype" w:hAnsi="Palatino Linotype"/>
          <w:color w:val="222222"/>
          <w:shd w:val="clear" w:color="auto" w:fill="FFFFFF"/>
        </w:rPr>
      </w:pPr>
      <w:r w:rsidRPr="007545A9">
        <w:rPr>
          <w:rFonts w:ascii="Palatino Linotype" w:hAnsi="Palatino Linotype"/>
          <w:b/>
          <w:color w:val="222222"/>
          <w:sz w:val="28"/>
          <w:szCs w:val="28"/>
          <w:shd w:val="clear" w:color="auto" w:fill="FFFFFF"/>
        </w:rPr>
        <w:t>TERCERO.</w:t>
      </w:r>
      <w:r w:rsidRPr="007545A9">
        <w:rPr>
          <w:rFonts w:ascii="Palatino Linotype" w:hAnsi="Palatino Linotype"/>
          <w:b/>
          <w:color w:val="222222"/>
          <w:shd w:val="clear" w:color="auto" w:fill="FFFFFF"/>
        </w:rPr>
        <w:t> </w:t>
      </w:r>
      <w:r w:rsidRPr="007545A9">
        <w:rPr>
          <w:rFonts w:ascii="Palatino Linotype" w:hAnsi="Palatino Linotype"/>
          <w:b/>
          <w:color w:val="222222"/>
          <w:lang w:eastAsia="es-ES_tradnl"/>
        </w:rPr>
        <w:t>Notifíquese</w:t>
      </w:r>
      <w:r w:rsidRPr="007545A9">
        <w:rPr>
          <w:rFonts w:ascii="Palatino Linotype" w:hAnsi="Palatino Linotype"/>
          <w:color w:val="222222"/>
          <w:lang w:eastAsia="es-ES_tradnl"/>
        </w:rPr>
        <w:t xml:space="preserve"> </w:t>
      </w:r>
      <w:r w:rsidRPr="007545A9">
        <w:rPr>
          <w:rFonts w:ascii="Palatino Linotype" w:hAnsi="Palatino Linotype"/>
          <w:color w:val="222222"/>
          <w:shd w:val="clear" w:color="auto" w:fill="FFFFFF"/>
        </w:rPr>
        <w:t>al Titular de la Unidad de Transparencia del</w:t>
      </w:r>
      <w:r w:rsidRPr="007545A9">
        <w:rPr>
          <w:rFonts w:ascii="Palatino Linotype" w:hAnsi="Palatino Linotype"/>
          <w:b/>
          <w:color w:val="222222"/>
          <w:shd w:val="clear" w:color="auto" w:fill="FFFFFF"/>
        </w:rPr>
        <w:t> SUJETO OBLIGADO</w:t>
      </w:r>
      <w:r w:rsidRPr="007545A9">
        <w:rPr>
          <w:rFonts w:ascii="Palatino Linotype" w:hAnsi="Palatino Linotype"/>
          <w:color w:val="222222"/>
          <w:shd w:val="clear" w:color="auto" w:fill="FFFFFF"/>
        </w:rPr>
        <w:t xml:space="preserve">, para que conforme a los artículos 186, último párrafo y 189, párrafo segundo de la Ley de </w:t>
      </w:r>
      <w:r w:rsidRPr="007545A9">
        <w:rPr>
          <w:rFonts w:ascii="Palatino Linotype" w:hAnsi="Palatino Linotype" w:cs="Arial"/>
        </w:rPr>
        <w:t>Transparencia</w:t>
      </w:r>
      <w:r w:rsidRPr="007545A9">
        <w:rPr>
          <w:rFonts w:ascii="Palatino Linotype" w:hAnsi="Palatino Linotype"/>
          <w:color w:val="222222"/>
          <w:shd w:val="clear" w:color="auto" w:fill="FFFFFF"/>
        </w:rPr>
        <w:t xml:space="preserve"> y Acceso a la Información Pública del Estado de México y Municipios, dé </w:t>
      </w:r>
      <w:r w:rsidRPr="007545A9">
        <w:rPr>
          <w:rFonts w:ascii="Palatino Linotype" w:hAnsi="Palatino Linotype" w:cs="Arial"/>
        </w:rPr>
        <w:t>cumplimiento</w:t>
      </w:r>
      <w:r w:rsidRPr="007545A9">
        <w:rPr>
          <w:rFonts w:ascii="Palatino Linotype" w:hAnsi="Palatino Linotype"/>
          <w:color w:val="222222"/>
          <w:shd w:val="clear" w:color="auto" w:fill="FFFFFF"/>
        </w:rPr>
        <w:t xml:space="preserve"> a lo ordenado dentro del plazo de diez días hábiles, debiendo </w:t>
      </w:r>
      <w:r w:rsidRPr="007545A9">
        <w:rPr>
          <w:rFonts w:ascii="Palatino Linotype" w:hAnsi="Palatino Linotype" w:cs="Arial"/>
        </w:rPr>
        <w:t>informar</w:t>
      </w:r>
      <w:r w:rsidRPr="007545A9">
        <w:rPr>
          <w:rFonts w:ascii="Palatino Linotype" w:hAnsi="Palatino Linotype"/>
          <w:color w:val="222222"/>
          <w:shd w:val="clear" w:color="auto" w:fill="FFFFFF"/>
        </w:rPr>
        <w:t xml:space="preserve"> a este Instituto en un plazo </w:t>
      </w:r>
      <w:r w:rsidRPr="007545A9">
        <w:rPr>
          <w:rFonts w:ascii="Palatino Linotype" w:hAnsi="Palatino Linotype"/>
          <w:color w:val="222222"/>
          <w:lang w:eastAsia="es-ES_tradnl"/>
        </w:rPr>
        <w:t>de</w:t>
      </w:r>
      <w:r w:rsidRPr="007545A9">
        <w:rPr>
          <w:rFonts w:ascii="Palatino Linotype" w:hAnsi="Palatino Linotype"/>
          <w:color w:val="222222"/>
          <w:shd w:val="clear" w:color="auto" w:fill="FFFFFF"/>
        </w:rPr>
        <w:t xml:space="preserve"> tres días hábiles siguientes sobre el cumplimiento dado a la presente resolución.</w:t>
      </w:r>
    </w:p>
    <w:p w:rsidR="005C45D2" w:rsidRPr="007545A9" w:rsidRDefault="005C45D2" w:rsidP="003B522F">
      <w:pPr>
        <w:spacing w:line="360" w:lineRule="auto"/>
        <w:ind w:right="49"/>
        <w:jc w:val="both"/>
        <w:rPr>
          <w:rFonts w:ascii="Palatino Linotype" w:hAnsi="Palatino Linotype"/>
          <w:b/>
          <w:color w:val="222222"/>
          <w:shd w:val="clear" w:color="auto" w:fill="FFFFFF"/>
        </w:rPr>
      </w:pPr>
    </w:p>
    <w:p w:rsidR="005C45D2" w:rsidRPr="007545A9" w:rsidRDefault="005C45D2" w:rsidP="003B522F">
      <w:pPr>
        <w:spacing w:line="360" w:lineRule="auto"/>
        <w:jc w:val="both"/>
        <w:rPr>
          <w:rFonts w:ascii="Palatino Linotype" w:eastAsia="Calibri" w:hAnsi="Palatino Linotype" w:cs="Arial"/>
        </w:rPr>
      </w:pPr>
      <w:r w:rsidRPr="007545A9">
        <w:rPr>
          <w:rFonts w:ascii="Palatino Linotype" w:hAnsi="Palatino Linotype"/>
          <w:b/>
          <w:color w:val="222222"/>
          <w:sz w:val="28"/>
          <w:szCs w:val="28"/>
          <w:shd w:val="clear" w:color="auto" w:fill="FFFFFF"/>
        </w:rPr>
        <w:t>CUARTO</w:t>
      </w:r>
      <w:r w:rsidRPr="007545A9">
        <w:rPr>
          <w:rFonts w:ascii="Palatino Linotype" w:hAnsi="Palatino Linotype" w:cs="Arial"/>
          <w:b/>
          <w:bCs/>
          <w:color w:val="222222"/>
          <w:lang w:eastAsia="es-MX"/>
        </w:rPr>
        <w:t xml:space="preserve">. </w:t>
      </w:r>
      <w:r w:rsidRPr="007545A9">
        <w:rPr>
          <w:rFonts w:ascii="Palatino Linotype" w:hAnsi="Palatino Linotype"/>
          <w:b/>
          <w:color w:val="222222"/>
          <w:lang w:eastAsia="es-ES_tradnl"/>
        </w:rPr>
        <w:t>Notifíquese</w:t>
      </w:r>
      <w:r w:rsidRPr="007545A9">
        <w:rPr>
          <w:rFonts w:ascii="Palatino Linotype" w:hAnsi="Palatino Linotype"/>
          <w:color w:val="222222"/>
          <w:lang w:eastAsia="es-ES_tradnl"/>
        </w:rPr>
        <w:t xml:space="preserve"> al </w:t>
      </w:r>
      <w:r w:rsidRPr="007545A9">
        <w:rPr>
          <w:rFonts w:ascii="Palatino Linotype" w:hAnsi="Palatino Linotype"/>
          <w:b/>
          <w:color w:val="222222"/>
          <w:lang w:eastAsia="es-ES_tradnl"/>
        </w:rPr>
        <w:t>RECURRENTE</w:t>
      </w:r>
      <w:r w:rsidRPr="007545A9">
        <w:rPr>
          <w:rFonts w:ascii="Palatino Linotype" w:hAnsi="Palatino Linotype"/>
          <w:color w:val="222222"/>
          <w:lang w:eastAsia="es-ES_tradnl"/>
        </w:rPr>
        <w:t xml:space="preserve"> la </w:t>
      </w:r>
      <w:r w:rsidRPr="007545A9">
        <w:rPr>
          <w:rFonts w:ascii="Palatino Linotype" w:hAnsi="Palatino Linotype" w:cs="Arial"/>
        </w:rPr>
        <w:t>presente</w:t>
      </w:r>
      <w:r w:rsidRPr="007545A9">
        <w:rPr>
          <w:rFonts w:ascii="Palatino Linotype" w:hAnsi="Palatino Linotype"/>
          <w:color w:val="222222"/>
          <w:lang w:eastAsia="es-ES_tradnl"/>
        </w:rPr>
        <w:t xml:space="preserve"> resolución.</w:t>
      </w:r>
    </w:p>
    <w:p w:rsidR="005C45D2" w:rsidRPr="007545A9" w:rsidRDefault="005C45D2" w:rsidP="003B522F">
      <w:pPr>
        <w:spacing w:line="360" w:lineRule="auto"/>
        <w:ind w:right="49"/>
        <w:jc w:val="both"/>
        <w:rPr>
          <w:rFonts w:ascii="Palatino Linotype" w:hAnsi="Palatino Linotype" w:cs="Arial"/>
          <w:b/>
          <w:bCs/>
          <w:color w:val="222222"/>
          <w:lang w:eastAsia="es-MX"/>
        </w:rPr>
      </w:pPr>
    </w:p>
    <w:p w:rsidR="005C45D2" w:rsidRPr="007C3637" w:rsidRDefault="005C45D2" w:rsidP="003B522F">
      <w:pPr>
        <w:spacing w:line="360" w:lineRule="auto"/>
        <w:jc w:val="both"/>
        <w:rPr>
          <w:rFonts w:ascii="Palatino Linotype" w:hAnsi="Palatino Linotype"/>
          <w:color w:val="222222"/>
          <w:lang w:eastAsia="es-ES_tradnl"/>
        </w:rPr>
      </w:pPr>
      <w:r w:rsidRPr="007545A9">
        <w:rPr>
          <w:rFonts w:ascii="Palatino Linotype" w:hAnsi="Palatino Linotype"/>
          <w:b/>
          <w:color w:val="222222"/>
          <w:sz w:val="28"/>
          <w:szCs w:val="28"/>
          <w:shd w:val="clear" w:color="auto" w:fill="FFFFFF"/>
        </w:rPr>
        <w:lastRenderedPageBreak/>
        <w:t>QUINTO</w:t>
      </w:r>
      <w:r w:rsidRPr="007545A9">
        <w:rPr>
          <w:rFonts w:ascii="Palatino Linotype" w:hAnsi="Palatino Linotype" w:cs="Arial"/>
          <w:b/>
          <w:bCs/>
          <w:color w:val="222222"/>
          <w:sz w:val="28"/>
          <w:lang w:eastAsia="es-MX"/>
        </w:rPr>
        <w:t>.</w:t>
      </w:r>
      <w:r w:rsidRPr="007545A9">
        <w:rPr>
          <w:rFonts w:ascii="Palatino Linotype" w:hAnsi="Palatino Linotype"/>
          <w:color w:val="222222"/>
          <w:szCs w:val="17"/>
          <w:lang w:eastAsia="es-ES_tradnl"/>
        </w:rPr>
        <w:t xml:space="preserve"> </w:t>
      </w:r>
      <w:r w:rsidRPr="007545A9">
        <w:rPr>
          <w:rFonts w:ascii="Palatino Linotype" w:hAnsi="Palatino Linotype"/>
          <w:b/>
          <w:color w:val="222222"/>
          <w:lang w:eastAsia="es-ES_tradnl"/>
        </w:rPr>
        <w:t>Hágase del conocimiento</w:t>
      </w:r>
      <w:r w:rsidRPr="007545A9">
        <w:rPr>
          <w:rFonts w:ascii="Palatino Linotype" w:hAnsi="Palatino Linotype"/>
          <w:color w:val="222222"/>
          <w:lang w:eastAsia="es-ES_tradnl"/>
        </w:rPr>
        <w:t xml:space="preserve"> al </w:t>
      </w:r>
      <w:r w:rsidRPr="007545A9">
        <w:rPr>
          <w:rFonts w:ascii="Palatino Linotype" w:hAnsi="Palatino Linotype"/>
          <w:b/>
          <w:color w:val="222222"/>
          <w:lang w:eastAsia="es-ES_tradnl"/>
        </w:rPr>
        <w:t>RECURRENTE</w:t>
      </w:r>
      <w:r w:rsidRPr="007545A9">
        <w:rPr>
          <w:rFonts w:ascii="Palatino Linotype" w:hAnsi="Palatino Linotype"/>
          <w:color w:val="222222"/>
          <w:lang w:eastAsia="es-ES_tradnl"/>
        </w:rPr>
        <w:t xml:space="preserve"> que de conformidad con lo establecido en el </w:t>
      </w:r>
      <w:r w:rsidRPr="007545A9">
        <w:rPr>
          <w:rFonts w:ascii="Palatino Linotype" w:hAnsi="Palatino Linotype" w:cs="Arial"/>
        </w:rPr>
        <w:t>artículo</w:t>
      </w:r>
      <w:r w:rsidRPr="007545A9">
        <w:rPr>
          <w:rFonts w:ascii="Palatino Linotype" w:hAnsi="Palatino Linotype"/>
          <w:color w:val="222222"/>
          <w:lang w:eastAsia="es-ES_tradnl"/>
        </w:rPr>
        <w:t xml:space="preserve"> 196 de la </w:t>
      </w:r>
      <w:r w:rsidRPr="007545A9">
        <w:rPr>
          <w:rFonts w:ascii="Palatino Linotype" w:hAnsi="Palatino Linotype" w:cs="Arial"/>
        </w:rPr>
        <w:t>Ley</w:t>
      </w:r>
      <w:r w:rsidRPr="007545A9">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3B522F" w:rsidRPr="007C3637" w:rsidRDefault="003B522F" w:rsidP="003B522F">
      <w:pPr>
        <w:spacing w:line="360" w:lineRule="auto"/>
        <w:jc w:val="both"/>
        <w:rPr>
          <w:rFonts w:ascii="Palatino Linotype" w:hAnsi="Palatino Linotype"/>
          <w:color w:val="222222"/>
          <w:lang w:eastAsia="es-ES_tradnl"/>
        </w:rPr>
      </w:pPr>
    </w:p>
    <w:p w:rsidR="00A71839" w:rsidRPr="00C335B5" w:rsidRDefault="00A71839" w:rsidP="00A71839">
      <w:pPr>
        <w:tabs>
          <w:tab w:val="left" w:pos="709"/>
        </w:tabs>
        <w:spacing w:line="360" w:lineRule="auto"/>
        <w:ind w:right="51"/>
        <w:jc w:val="both"/>
        <w:rPr>
          <w:rFonts w:ascii="Palatino Linotype" w:hAnsi="Palatino Linotype" w:cs="Arial"/>
        </w:rPr>
      </w:pPr>
      <w:r w:rsidRPr="00C335B5">
        <w:rPr>
          <w:rFonts w:ascii="Palatino Linotype" w:hAnsi="Palatino Linotype" w:cs="Arial"/>
        </w:rPr>
        <w:t xml:space="preserve">ASÍ LO RESUELVE, </w:t>
      </w:r>
      <w:r w:rsidRPr="000117C5">
        <w:rPr>
          <w:rFonts w:ascii="Palatino Linotype" w:hAnsi="Palatino Linotype" w:cs="Arial"/>
        </w:rPr>
        <w:t>POR UNANIMIDAD DE</w:t>
      </w:r>
      <w:r w:rsidRPr="00C335B5">
        <w:rPr>
          <w:rFonts w:ascii="Palatino Linotype" w:hAnsi="Palatino Linotype" w:cs="Arial"/>
        </w:rPr>
        <w:t xml:space="preserve"> VOTOS EL PLENO DEL</w:t>
      </w:r>
      <w:r w:rsidRPr="00C335B5">
        <w:rPr>
          <w:rFonts w:ascii="Palatino Linotype" w:eastAsia="Arial Unicode MS" w:hAnsi="Palatino Linotype" w:cs="Arial"/>
        </w:rPr>
        <w:t xml:space="preserve"> INSTITUTO DE </w:t>
      </w:r>
      <w:r w:rsidRPr="00C335B5">
        <w:rPr>
          <w:rFonts w:ascii="Palatino Linotype" w:hAnsi="Palatino Linotype"/>
          <w:lang w:eastAsia="en-US"/>
        </w:rPr>
        <w:t>TRANSPARENCIA</w:t>
      </w:r>
      <w:r w:rsidRPr="00C335B5">
        <w:rPr>
          <w:rFonts w:ascii="Palatino Linotype" w:eastAsia="Arial Unicode MS" w:hAnsi="Palatino Linotype" w:cs="Arial"/>
        </w:rPr>
        <w:t>, ACCESO A LA INFORMACIÓN PÚBLICA Y PROTECCIÓN DE DATOS PERSONALES DEL ESTADO DE MÉXICO Y MUNICIPIOS</w:t>
      </w:r>
      <w:r w:rsidRPr="00C335B5">
        <w:rPr>
          <w:rFonts w:ascii="Palatino Linotype" w:hAnsi="Palatino Linotype" w:cs="Arial"/>
        </w:rPr>
        <w:t xml:space="preserve">, CONFORMADO POR LOS COMISIONADOS ZULEMA MARTÍNEZ SÁNCHEZ; EVA ABAID YAPUR; JOSÉ GUADALUPE </w:t>
      </w:r>
      <w:r w:rsidRPr="000117C5">
        <w:rPr>
          <w:rFonts w:ascii="Palatino Linotype" w:hAnsi="Palatino Linotype" w:cs="Arial"/>
        </w:rPr>
        <w:t xml:space="preserve">LUNA HERNÁNDEZ, JAVIER MARTÍNEZ CRUZ Y LUIS GUSTAVO PARRA NORIEGA; </w:t>
      </w:r>
      <w:r w:rsidRPr="000117C5">
        <w:rPr>
          <w:rFonts w:ascii="Palatino Linotype" w:hAnsi="Palatino Linotype" w:cs="Arial"/>
          <w:shd w:val="clear" w:color="auto" w:fill="FFFFFF" w:themeFill="background1"/>
        </w:rPr>
        <w:t xml:space="preserve">EN LA </w:t>
      </w:r>
      <w:r w:rsidRPr="000117C5">
        <w:rPr>
          <w:rFonts w:ascii="Palatino Linotype" w:hAnsi="Palatino Linotype" w:cs="Arial"/>
        </w:rPr>
        <w:t>QUINTA SESIÓN ORDINARIA CELEBRADA EL DOCE DE FEBRERO DE DOS MIL VEINTE, ANTE</w:t>
      </w:r>
      <w:r w:rsidRPr="00C335B5">
        <w:rPr>
          <w:rFonts w:ascii="Palatino Linotype" w:hAnsi="Palatino Linotype" w:cs="Arial"/>
        </w:rPr>
        <w:t xml:space="preserve"> EL SECRETARIO TÉCNICO DEL PLENO, </w:t>
      </w:r>
      <w:r w:rsidRPr="00C335B5">
        <w:rPr>
          <w:rFonts w:ascii="Palatino Linotype" w:eastAsia="Arial Unicode MS" w:hAnsi="Palatino Linotype" w:cs="Arial"/>
        </w:rPr>
        <w:t>ALEXIS</w:t>
      </w:r>
      <w:r w:rsidRPr="00C335B5">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FB238F" w:rsidRPr="003B522F" w:rsidTr="00E958A5">
        <w:trPr>
          <w:jc w:val="center"/>
        </w:trPr>
        <w:tc>
          <w:tcPr>
            <w:tcW w:w="10368" w:type="dxa"/>
          </w:tcPr>
          <w:p w:rsidR="00FB238F" w:rsidRDefault="00FB238F" w:rsidP="003B522F">
            <w:pPr>
              <w:jc w:val="center"/>
              <w:rPr>
                <w:rFonts w:ascii="Palatino Linotype" w:hAnsi="Palatino Linotype" w:cs="Arial"/>
                <w:b/>
              </w:rPr>
            </w:pPr>
          </w:p>
          <w:p w:rsidR="00A71839" w:rsidRPr="003B522F" w:rsidRDefault="00A71839" w:rsidP="003B522F">
            <w:pPr>
              <w:jc w:val="center"/>
              <w:rPr>
                <w:rFonts w:ascii="Palatino Linotype" w:hAnsi="Palatino Linotype" w:cs="Arial"/>
                <w:b/>
              </w:rPr>
            </w:pPr>
          </w:p>
          <w:p w:rsidR="009A0EE3" w:rsidRPr="003B522F" w:rsidRDefault="009A0EE3" w:rsidP="003B522F">
            <w:pPr>
              <w:jc w:val="center"/>
              <w:rPr>
                <w:rFonts w:ascii="Palatino Linotype" w:hAnsi="Palatino Linotype" w:cs="Arial"/>
                <w:b/>
              </w:rPr>
            </w:pPr>
          </w:p>
          <w:p w:rsidR="00117625" w:rsidRDefault="00117625" w:rsidP="003B522F">
            <w:pPr>
              <w:jc w:val="center"/>
              <w:rPr>
                <w:rFonts w:ascii="Palatino Linotype" w:hAnsi="Palatino Linotype" w:cs="Arial"/>
                <w:b/>
              </w:rPr>
            </w:pPr>
          </w:p>
          <w:p w:rsidR="00A71839" w:rsidRPr="003B522F" w:rsidRDefault="00A71839" w:rsidP="003B522F">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3B522F" w:rsidTr="00E958A5">
              <w:trPr>
                <w:jc w:val="center"/>
              </w:trPr>
              <w:tc>
                <w:tcPr>
                  <w:tcW w:w="10365" w:type="dxa"/>
                  <w:gridSpan w:val="2"/>
                  <w:shd w:val="clear" w:color="auto" w:fill="auto"/>
                </w:tcPr>
                <w:p w:rsidR="00FB238F" w:rsidRPr="003B522F" w:rsidRDefault="00FB238F" w:rsidP="003B522F">
                  <w:pPr>
                    <w:jc w:val="center"/>
                    <w:rPr>
                      <w:rFonts w:ascii="Palatino Linotype" w:hAnsi="Palatino Linotype" w:cs="Arial"/>
                      <w:b/>
                    </w:rPr>
                  </w:pPr>
                  <w:r w:rsidRPr="003B522F">
                    <w:rPr>
                      <w:rFonts w:ascii="Palatino Linotype" w:hAnsi="Palatino Linotype" w:cs="Arial"/>
                      <w:b/>
                    </w:rPr>
                    <w:t>Zulema Martínez Sánchez</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Comisionada Presidenta</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 xml:space="preserve">(RÚBRICA) </w:t>
                  </w:r>
                </w:p>
              </w:tc>
            </w:tr>
            <w:tr w:rsidR="00FB238F" w:rsidRPr="003B522F" w:rsidTr="00E958A5">
              <w:trPr>
                <w:jc w:val="center"/>
              </w:trPr>
              <w:tc>
                <w:tcPr>
                  <w:tcW w:w="5182" w:type="dxa"/>
                  <w:shd w:val="clear" w:color="auto" w:fill="auto"/>
                </w:tcPr>
                <w:p w:rsidR="00FB238F" w:rsidRPr="003B522F" w:rsidRDefault="00FB238F" w:rsidP="003B522F">
                  <w:pPr>
                    <w:jc w:val="center"/>
                    <w:rPr>
                      <w:rFonts w:ascii="Palatino Linotype" w:hAnsi="Palatino Linotype" w:cs="Arial"/>
                      <w:b/>
                    </w:rPr>
                  </w:pPr>
                </w:p>
                <w:p w:rsidR="00117625" w:rsidRPr="003B522F" w:rsidRDefault="00117625" w:rsidP="003B522F">
                  <w:pPr>
                    <w:jc w:val="center"/>
                    <w:rPr>
                      <w:rFonts w:ascii="Palatino Linotype" w:hAnsi="Palatino Linotype" w:cs="Arial"/>
                      <w:b/>
                    </w:rPr>
                  </w:pPr>
                </w:p>
                <w:p w:rsidR="00FB238F" w:rsidRDefault="00FB238F" w:rsidP="003B522F">
                  <w:pPr>
                    <w:jc w:val="center"/>
                    <w:rPr>
                      <w:rFonts w:ascii="Palatino Linotype" w:hAnsi="Palatino Linotype" w:cs="Arial"/>
                      <w:b/>
                    </w:rPr>
                  </w:pPr>
                </w:p>
                <w:p w:rsidR="00A71839" w:rsidRDefault="00A71839" w:rsidP="003B522F">
                  <w:pPr>
                    <w:jc w:val="center"/>
                    <w:rPr>
                      <w:rFonts w:ascii="Palatino Linotype" w:hAnsi="Palatino Linotype" w:cs="Arial"/>
                      <w:b/>
                    </w:rPr>
                  </w:pPr>
                </w:p>
                <w:p w:rsidR="00A71839" w:rsidRPr="003B522F" w:rsidRDefault="00A71839" w:rsidP="003B522F">
                  <w:pPr>
                    <w:jc w:val="center"/>
                    <w:rPr>
                      <w:rFonts w:ascii="Palatino Linotype" w:hAnsi="Palatino Linotype" w:cs="Arial"/>
                      <w:b/>
                    </w:rPr>
                  </w:pPr>
                </w:p>
                <w:p w:rsidR="003405E8" w:rsidRPr="003B522F" w:rsidRDefault="003405E8" w:rsidP="003B522F">
                  <w:pPr>
                    <w:jc w:val="center"/>
                    <w:rPr>
                      <w:rFonts w:ascii="Palatino Linotype" w:hAnsi="Palatino Linotype" w:cs="Arial"/>
                      <w:b/>
                    </w:rPr>
                  </w:pP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Eva Abaid Yapur</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Comisionada</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(RÚBRICA)</w:t>
                  </w:r>
                </w:p>
              </w:tc>
              <w:tc>
                <w:tcPr>
                  <w:tcW w:w="5183" w:type="dxa"/>
                  <w:shd w:val="clear" w:color="auto" w:fill="auto"/>
                </w:tcPr>
                <w:p w:rsidR="00FB238F" w:rsidRPr="003B522F" w:rsidRDefault="00FB238F" w:rsidP="003B522F">
                  <w:pPr>
                    <w:jc w:val="center"/>
                    <w:rPr>
                      <w:rFonts w:ascii="Palatino Linotype" w:hAnsi="Palatino Linotype" w:cs="Arial"/>
                      <w:b/>
                    </w:rPr>
                  </w:pPr>
                </w:p>
                <w:p w:rsidR="00117625" w:rsidRDefault="00117625" w:rsidP="003B522F">
                  <w:pPr>
                    <w:jc w:val="center"/>
                    <w:rPr>
                      <w:rFonts w:ascii="Palatino Linotype" w:hAnsi="Palatino Linotype" w:cs="Arial"/>
                      <w:b/>
                    </w:rPr>
                  </w:pPr>
                </w:p>
                <w:p w:rsidR="00A71839" w:rsidRPr="003B522F" w:rsidRDefault="00A71839" w:rsidP="003B522F">
                  <w:pPr>
                    <w:jc w:val="center"/>
                    <w:rPr>
                      <w:rFonts w:ascii="Palatino Linotype" w:hAnsi="Palatino Linotype" w:cs="Arial"/>
                      <w:b/>
                    </w:rPr>
                  </w:pPr>
                </w:p>
                <w:p w:rsidR="007642A9" w:rsidRPr="003B522F" w:rsidRDefault="007642A9" w:rsidP="003B522F">
                  <w:pPr>
                    <w:jc w:val="center"/>
                    <w:rPr>
                      <w:rFonts w:ascii="Palatino Linotype" w:hAnsi="Palatino Linotype" w:cs="Arial"/>
                      <w:b/>
                    </w:rPr>
                  </w:pPr>
                </w:p>
                <w:p w:rsidR="003405E8" w:rsidRDefault="003405E8" w:rsidP="003B522F">
                  <w:pPr>
                    <w:jc w:val="center"/>
                    <w:rPr>
                      <w:rFonts w:ascii="Palatino Linotype" w:hAnsi="Palatino Linotype" w:cs="Arial"/>
                      <w:b/>
                    </w:rPr>
                  </w:pPr>
                </w:p>
                <w:p w:rsidR="00A71839" w:rsidRPr="003B522F" w:rsidRDefault="00A71839" w:rsidP="003B522F">
                  <w:pPr>
                    <w:jc w:val="center"/>
                    <w:rPr>
                      <w:rFonts w:ascii="Palatino Linotype" w:hAnsi="Palatino Linotype" w:cs="Arial"/>
                      <w:b/>
                    </w:rPr>
                  </w:pP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José Guadalupe Luna Hernández</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Comisionado</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(RÚBRICA)</w:t>
                  </w:r>
                </w:p>
              </w:tc>
            </w:tr>
            <w:tr w:rsidR="00FB238F" w:rsidRPr="003B522F" w:rsidTr="00E958A5">
              <w:trPr>
                <w:jc w:val="center"/>
              </w:trPr>
              <w:tc>
                <w:tcPr>
                  <w:tcW w:w="5182" w:type="dxa"/>
                  <w:shd w:val="clear" w:color="auto" w:fill="auto"/>
                </w:tcPr>
                <w:p w:rsidR="00FB238F" w:rsidRPr="003B522F" w:rsidRDefault="00FB238F" w:rsidP="003B522F">
                  <w:pPr>
                    <w:jc w:val="center"/>
                    <w:rPr>
                      <w:rFonts w:ascii="Palatino Linotype" w:hAnsi="Palatino Linotype" w:cs="Arial"/>
                      <w:b/>
                    </w:rPr>
                  </w:pPr>
                </w:p>
                <w:p w:rsidR="003405E8" w:rsidRPr="003B522F" w:rsidRDefault="003405E8" w:rsidP="003B522F">
                  <w:pPr>
                    <w:jc w:val="center"/>
                    <w:rPr>
                      <w:rFonts w:ascii="Palatino Linotype" w:hAnsi="Palatino Linotype" w:cs="Arial"/>
                      <w:b/>
                    </w:rPr>
                  </w:pPr>
                </w:p>
                <w:p w:rsidR="00FB238F" w:rsidRPr="003B522F" w:rsidRDefault="00FB238F" w:rsidP="003B522F">
                  <w:pPr>
                    <w:jc w:val="center"/>
                    <w:rPr>
                      <w:rFonts w:ascii="Palatino Linotype" w:hAnsi="Palatino Linotype" w:cs="Arial"/>
                      <w:b/>
                    </w:rPr>
                  </w:pPr>
                </w:p>
                <w:p w:rsidR="00F25997" w:rsidRDefault="00F25997" w:rsidP="003B522F">
                  <w:pPr>
                    <w:jc w:val="center"/>
                    <w:rPr>
                      <w:rFonts w:ascii="Palatino Linotype" w:hAnsi="Palatino Linotype" w:cs="Arial"/>
                      <w:b/>
                    </w:rPr>
                  </w:pPr>
                </w:p>
                <w:p w:rsidR="00A71839" w:rsidRPr="003B522F" w:rsidRDefault="00A71839" w:rsidP="003B522F">
                  <w:pPr>
                    <w:jc w:val="center"/>
                    <w:rPr>
                      <w:rFonts w:ascii="Palatino Linotype" w:hAnsi="Palatino Linotype" w:cs="Arial"/>
                      <w:b/>
                    </w:rPr>
                  </w:pP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Javier Martínez Cruz</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Comisionado</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(RÚBRICA)</w:t>
                  </w:r>
                </w:p>
              </w:tc>
              <w:tc>
                <w:tcPr>
                  <w:tcW w:w="5183" w:type="dxa"/>
                  <w:shd w:val="clear" w:color="auto" w:fill="auto"/>
                </w:tcPr>
                <w:p w:rsidR="00FB238F" w:rsidRPr="003B522F" w:rsidRDefault="00FB238F" w:rsidP="003B522F">
                  <w:pPr>
                    <w:jc w:val="center"/>
                    <w:rPr>
                      <w:rFonts w:ascii="Palatino Linotype" w:hAnsi="Palatino Linotype" w:cs="Arial"/>
                      <w:b/>
                    </w:rPr>
                  </w:pPr>
                </w:p>
                <w:p w:rsidR="00117625" w:rsidRPr="003B522F" w:rsidRDefault="00117625" w:rsidP="003B522F">
                  <w:pPr>
                    <w:jc w:val="center"/>
                    <w:rPr>
                      <w:rFonts w:ascii="Palatino Linotype" w:hAnsi="Palatino Linotype" w:cs="Arial"/>
                      <w:b/>
                    </w:rPr>
                  </w:pPr>
                </w:p>
                <w:p w:rsidR="00F25997" w:rsidRDefault="00F25997" w:rsidP="003B522F">
                  <w:pPr>
                    <w:jc w:val="center"/>
                    <w:rPr>
                      <w:rFonts w:ascii="Palatino Linotype" w:hAnsi="Palatino Linotype" w:cs="Arial"/>
                      <w:b/>
                    </w:rPr>
                  </w:pPr>
                </w:p>
                <w:p w:rsidR="00A71839" w:rsidRPr="003B522F" w:rsidRDefault="00A71839" w:rsidP="003B522F">
                  <w:pPr>
                    <w:jc w:val="center"/>
                    <w:rPr>
                      <w:rFonts w:ascii="Palatino Linotype" w:hAnsi="Palatino Linotype" w:cs="Arial"/>
                      <w:b/>
                    </w:rPr>
                  </w:pPr>
                </w:p>
                <w:p w:rsidR="003405E8" w:rsidRPr="003B522F" w:rsidRDefault="003405E8" w:rsidP="003B522F">
                  <w:pPr>
                    <w:jc w:val="center"/>
                    <w:rPr>
                      <w:rFonts w:ascii="Palatino Linotype" w:hAnsi="Palatino Linotype" w:cs="Arial"/>
                      <w:b/>
                    </w:rPr>
                  </w:pP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Luis Gustavo Parra Noriega</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Comisionado</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(RÚBRICA)</w:t>
                  </w:r>
                </w:p>
              </w:tc>
            </w:tr>
            <w:tr w:rsidR="00FB238F" w:rsidRPr="003B522F" w:rsidTr="00E958A5">
              <w:trPr>
                <w:jc w:val="center"/>
              </w:trPr>
              <w:tc>
                <w:tcPr>
                  <w:tcW w:w="10365" w:type="dxa"/>
                  <w:gridSpan w:val="2"/>
                  <w:shd w:val="clear" w:color="auto" w:fill="auto"/>
                </w:tcPr>
                <w:p w:rsidR="00FB238F" w:rsidRPr="003B522F" w:rsidRDefault="00FB238F" w:rsidP="003B522F">
                  <w:pPr>
                    <w:jc w:val="center"/>
                    <w:rPr>
                      <w:rFonts w:ascii="Palatino Linotype" w:hAnsi="Palatino Linotype" w:cs="Arial"/>
                      <w:b/>
                    </w:rPr>
                  </w:pPr>
                </w:p>
                <w:p w:rsidR="003405E8" w:rsidRPr="003B522F" w:rsidRDefault="003405E8" w:rsidP="003B522F">
                  <w:pPr>
                    <w:jc w:val="center"/>
                    <w:rPr>
                      <w:rFonts w:ascii="Palatino Linotype" w:hAnsi="Palatino Linotype" w:cs="Arial"/>
                      <w:b/>
                    </w:rPr>
                  </w:pPr>
                </w:p>
                <w:p w:rsidR="003405E8" w:rsidRPr="003B522F" w:rsidRDefault="003405E8" w:rsidP="003B522F">
                  <w:pPr>
                    <w:jc w:val="center"/>
                    <w:rPr>
                      <w:rFonts w:ascii="Palatino Linotype" w:hAnsi="Palatino Linotype" w:cs="Arial"/>
                      <w:b/>
                    </w:rPr>
                  </w:pPr>
                </w:p>
                <w:p w:rsidR="007642A9" w:rsidRDefault="007642A9" w:rsidP="003B522F">
                  <w:pPr>
                    <w:jc w:val="center"/>
                    <w:rPr>
                      <w:rFonts w:ascii="Palatino Linotype" w:hAnsi="Palatino Linotype" w:cs="Arial"/>
                      <w:b/>
                    </w:rPr>
                  </w:pPr>
                </w:p>
                <w:p w:rsidR="00A71839" w:rsidRDefault="00A71839" w:rsidP="003B522F">
                  <w:pPr>
                    <w:jc w:val="center"/>
                    <w:rPr>
                      <w:rFonts w:ascii="Palatino Linotype" w:hAnsi="Palatino Linotype" w:cs="Arial"/>
                      <w:b/>
                    </w:rPr>
                  </w:pPr>
                </w:p>
                <w:p w:rsidR="00A71839" w:rsidRPr="003B522F" w:rsidRDefault="00A71839" w:rsidP="003B522F">
                  <w:pPr>
                    <w:jc w:val="center"/>
                    <w:rPr>
                      <w:rFonts w:ascii="Palatino Linotype" w:hAnsi="Palatino Linotype" w:cs="Arial"/>
                      <w:b/>
                    </w:rPr>
                  </w:pP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Alexis Tapia Ramírez</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Secretario Técnico del Pleno</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 xml:space="preserve">(RÚBRICA) </w:t>
                  </w:r>
                </w:p>
                <w:p w:rsidR="007A55AA" w:rsidRDefault="007A55AA" w:rsidP="003B522F">
                  <w:pPr>
                    <w:jc w:val="center"/>
                    <w:rPr>
                      <w:rFonts w:ascii="Palatino Linotype" w:hAnsi="Palatino Linotype" w:cs="Arial"/>
                      <w:b/>
                    </w:rPr>
                  </w:pPr>
                </w:p>
                <w:p w:rsidR="00850673" w:rsidRDefault="00850673" w:rsidP="003B522F">
                  <w:pPr>
                    <w:jc w:val="center"/>
                    <w:rPr>
                      <w:rFonts w:ascii="Palatino Linotype" w:hAnsi="Palatino Linotype" w:cs="Arial"/>
                      <w:b/>
                    </w:rPr>
                  </w:pPr>
                </w:p>
                <w:p w:rsidR="00850673" w:rsidRDefault="00850673" w:rsidP="003B522F">
                  <w:pPr>
                    <w:jc w:val="center"/>
                    <w:rPr>
                      <w:rFonts w:ascii="Palatino Linotype" w:hAnsi="Palatino Linotype" w:cs="Arial"/>
                      <w:b/>
                    </w:rPr>
                  </w:pPr>
                </w:p>
                <w:p w:rsidR="00850673" w:rsidRPr="003B522F" w:rsidRDefault="00850673" w:rsidP="003B522F">
                  <w:pPr>
                    <w:jc w:val="center"/>
                    <w:rPr>
                      <w:rFonts w:ascii="Palatino Linotype" w:hAnsi="Palatino Linotype" w:cs="Arial"/>
                      <w:b/>
                    </w:rPr>
                  </w:pPr>
                </w:p>
              </w:tc>
            </w:tr>
          </w:tbl>
          <w:p w:rsidR="00FB238F" w:rsidRPr="003B522F" w:rsidRDefault="00FB238F" w:rsidP="003B522F">
            <w:pPr>
              <w:jc w:val="center"/>
              <w:rPr>
                <w:rFonts w:ascii="Palatino Linotype" w:hAnsi="Palatino Linotype" w:cs="Arial"/>
                <w:b/>
              </w:rPr>
            </w:pPr>
          </w:p>
        </w:tc>
      </w:tr>
    </w:tbl>
    <w:p w:rsidR="00A71839" w:rsidRDefault="00A71839" w:rsidP="003B522F">
      <w:pPr>
        <w:jc w:val="both"/>
        <w:rPr>
          <w:rFonts w:ascii="Palatino Linotype" w:hAnsi="Palatino Linotype" w:cs="Arial"/>
          <w:sz w:val="22"/>
        </w:rPr>
      </w:pPr>
    </w:p>
    <w:p w:rsidR="00A71839" w:rsidRDefault="00A71839" w:rsidP="003B522F">
      <w:pPr>
        <w:jc w:val="both"/>
        <w:rPr>
          <w:rFonts w:ascii="Palatino Linotype" w:hAnsi="Palatino Linotype" w:cs="Arial"/>
          <w:sz w:val="22"/>
        </w:rPr>
      </w:pPr>
    </w:p>
    <w:p w:rsidR="00A71839" w:rsidRDefault="00A71839" w:rsidP="003B522F">
      <w:pPr>
        <w:jc w:val="both"/>
        <w:rPr>
          <w:rFonts w:ascii="Palatino Linotype" w:hAnsi="Palatino Linotype" w:cs="Arial"/>
          <w:sz w:val="22"/>
        </w:rPr>
      </w:pPr>
    </w:p>
    <w:p w:rsidR="00FB238F" w:rsidRPr="003B522F" w:rsidRDefault="00FB238F" w:rsidP="003B522F">
      <w:pPr>
        <w:jc w:val="both"/>
        <w:rPr>
          <w:rFonts w:ascii="Palatino Linotype" w:hAnsi="Palatino Linotype" w:cs="Arial"/>
          <w:sz w:val="22"/>
        </w:rPr>
      </w:pPr>
      <w:r w:rsidRPr="003B522F">
        <w:rPr>
          <w:rFonts w:ascii="Palatino Linotype" w:hAnsi="Palatino Linotype" w:cs="Arial"/>
          <w:sz w:val="22"/>
        </w:rPr>
        <w:t xml:space="preserve">Esta hoja corresponde a la resolución de </w:t>
      </w:r>
      <w:r w:rsidR="00850673">
        <w:rPr>
          <w:rFonts w:ascii="Palatino Linotype" w:hAnsi="Palatino Linotype" w:cs="Arial"/>
          <w:sz w:val="22"/>
        </w:rPr>
        <w:t>doce</w:t>
      </w:r>
      <w:r w:rsidR="00F25997" w:rsidRPr="003B522F">
        <w:rPr>
          <w:rFonts w:ascii="Palatino Linotype" w:hAnsi="Palatino Linotype" w:cs="Arial"/>
          <w:sz w:val="22"/>
        </w:rPr>
        <w:t xml:space="preserve"> de febrero </w:t>
      </w:r>
      <w:r w:rsidR="00D849A5" w:rsidRPr="003B522F">
        <w:rPr>
          <w:rFonts w:ascii="Palatino Linotype" w:hAnsi="Palatino Linotype" w:cs="Arial"/>
          <w:sz w:val="22"/>
        </w:rPr>
        <w:t>de dos mil veinte</w:t>
      </w:r>
      <w:r w:rsidRPr="003B522F">
        <w:rPr>
          <w:rFonts w:ascii="Palatino Linotype" w:hAnsi="Palatino Linotype" w:cs="Arial"/>
          <w:sz w:val="22"/>
        </w:rPr>
        <w:t xml:space="preserve">, emitida en el recurso de revisión número </w:t>
      </w:r>
      <w:r w:rsidR="00656CBA" w:rsidRPr="003B522F">
        <w:rPr>
          <w:rFonts w:ascii="Palatino Linotype" w:hAnsi="Palatino Linotype" w:cs="Arial"/>
          <w:sz w:val="22"/>
        </w:rPr>
        <w:t>0</w:t>
      </w:r>
      <w:r w:rsidR="00F25997" w:rsidRPr="003B522F">
        <w:rPr>
          <w:rFonts w:ascii="Palatino Linotype" w:hAnsi="Palatino Linotype" w:cs="Arial"/>
          <w:sz w:val="22"/>
        </w:rPr>
        <w:t>8962</w:t>
      </w:r>
      <w:r w:rsidRPr="003B522F">
        <w:rPr>
          <w:rFonts w:ascii="Palatino Linotype" w:hAnsi="Palatino Linotype" w:cs="Arial"/>
          <w:sz w:val="22"/>
        </w:rPr>
        <w:t>/INFOEM/IP/RR/2019.</w:t>
      </w:r>
    </w:p>
    <w:p w:rsidR="001E079B" w:rsidRPr="003B522F" w:rsidRDefault="00FB238F" w:rsidP="003B522F">
      <w:pPr>
        <w:jc w:val="both"/>
        <w:rPr>
          <w:rFonts w:ascii="Palatino Linotype" w:hAnsi="Palatino Linotype" w:cs="Arial"/>
          <w:sz w:val="22"/>
        </w:rPr>
      </w:pPr>
      <w:r w:rsidRPr="003B522F">
        <w:rPr>
          <w:rFonts w:ascii="Palatino Linotype" w:hAnsi="Palatino Linotype" w:cs="Arial"/>
          <w:sz w:val="22"/>
        </w:rPr>
        <w:t>YSM/RPG</w:t>
      </w:r>
    </w:p>
    <w:sectPr w:rsidR="001E079B" w:rsidRPr="003B522F" w:rsidSect="006957B1">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364" w:rsidRDefault="00DA3364" w:rsidP="00C80F8C">
      <w:r>
        <w:separator/>
      </w:r>
    </w:p>
  </w:endnote>
  <w:endnote w:type="continuationSeparator" w:id="0">
    <w:p w:rsidR="00DA3364" w:rsidRDefault="00DA336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E573F7" w:rsidRDefault="005C45D2"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0A1FD2">
      <w:rPr>
        <w:rFonts w:ascii="Palatino Linotype" w:hAnsi="Palatino Linotype" w:cs="Arial"/>
        <w:b/>
        <w:bCs/>
        <w:noProof/>
        <w:sz w:val="20"/>
        <w:szCs w:val="20"/>
      </w:rPr>
      <w:t>26</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0A1FD2">
      <w:rPr>
        <w:rFonts w:ascii="Palatino Linotype" w:hAnsi="Palatino Linotype" w:cs="Arial"/>
        <w:b/>
        <w:bCs/>
        <w:noProof/>
        <w:sz w:val="20"/>
        <w:szCs w:val="20"/>
      </w:rPr>
      <w:t>27</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7A4FB6" w:rsidRDefault="005C45D2"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0A1FD2">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0A1FD2">
      <w:rPr>
        <w:rFonts w:ascii="Palatino Linotype" w:hAnsi="Palatino Linotype" w:cs="Arial"/>
        <w:b/>
        <w:bCs/>
        <w:noProof/>
        <w:sz w:val="20"/>
        <w:szCs w:val="20"/>
      </w:rPr>
      <w:t>27</w:t>
    </w:r>
    <w:r w:rsidRPr="007A4FB6">
      <w:rPr>
        <w:rFonts w:ascii="Palatino Linotype" w:hAnsi="Palatino Linotype" w:cs="Arial"/>
        <w:b/>
        <w:bCs/>
        <w:sz w:val="20"/>
        <w:szCs w:val="20"/>
      </w:rPr>
      <w:fldChar w:fldCharType="end"/>
    </w:r>
  </w:p>
  <w:p w:rsidR="005C45D2" w:rsidRPr="00070856" w:rsidRDefault="005C45D2"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364" w:rsidRDefault="00DA3364" w:rsidP="00C80F8C">
      <w:r>
        <w:separator/>
      </w:r>
    </w:p>
  </w:footnote>
  <w:footnote w:type="continuationSeparator" w:id="0">
    <w:p w:rsidR="00DA3364" w:rsidRDefault="00DA3364" w:rsidP="00C80F8C">
      <w:r>
        <w:continuationSeparator/>
      </w:r>
    </w:p>
  </w:footnote>
  <w:footnote w:id="1">
    <w:p w:rsidR="00BB2C09" w:rsidRPr="00BB2C09" w:rsidRDefault="00BB2C09" w:rsidP="00BB2C09">
      <w:pPr>
        <w:autoSpaceDE w:val="0"/>
        <w:autoSpaceDN w:val="0"/>
        <w:adjustRightInd w:val="0"/>
        <w:rPr>
          <w:rFonts w:ascii="Palatino Linotype" w:eastAsiaTheme="minorEastAsia" w:hAnsi="Palatino Linotype" w:cs="Arial"/>
          <w:i/>
          <w:sz w:val="18"/>
          <w:szCs w:val="18"/>
        </w:rPr>
      </w:pPr>
      <w:r>
        <w:rPr>
          <w:rStyle w:val="Refdenotaalpie"/>
        </w:rPr>
        <w:footnoteRef/>
      </w:r>
      <w:r>
        <w:t xml:space="preserve"> </w:t>
      </w:r>
      <w:r w:rsidRPr="00BB2C09">
        <w:rPr>
          <w:rFonts w:ascii="Palatino Linotype" w:eastAsiaTheme="minorEastAsia" w:hAnsi="Palatino Linotype" w:cs="Arial"/>
          <w:b/>
          <w:bCs/>
          <w:i/>
          <w:sz w:val="18"/>
          <w:szCs w:val="18"/>
        </w:rPr>
        <w:t xml:space="preserve">Artículo 91. </w:t>
      </w:r>
      <w:r w:rsidRPr="00BB2C09">
        <w:rPr>
          <w:rFonts w:ascii="Palatino Linotype" w:eastAsiaTheme="minorEastAsia" w:hAnsi="Palatino Linotype" w:cs="Arial"/>
          <w:i/>
          <w:sz w:val="18"/>
          <w:szCs w:val="18"/>
        </w:rPr>
        <w:t>El acceso a la información pública será restringido excepcionalmente, cuando ésta sea clasificada como</w:t>
      </w:r>
    </w:p>
    <w:p w:rsidR="00BB2C09" w:rsidRPr="00BB2C09" w:rsidRDefault="00BB2C09" w:rsidP="00BB2C09">
      <w:pPr>
        <w:pStyle w:val="Textonotapie"/>
        <w:rPr>
          <w:rFonts w:ascii="Palatino Linotype" w:hAnsi="Palatino Linotype"/>
          <w:i/>
        </w:rPr>
      </w:pPr>
      <w:r w:rsidRPr="00BB2C09">
        <w:rPr>
          <w:rFonts w:ascii="Palatino Linotype" w:eastAsiaTheme="minorEastAsia" w:hAnsi="Palatino Linotype" w:cs="Arial"/>
          <w:i/>
          <w:sz w:val="18"/>
          <w:szCs w:val="18"/>
        </w:rPr>
        <w:t>reservada o confidencial.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A71839" w:rsidRDefault="005C45D2"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2836"/>
      <w:gridCol w:w="2551"/>
      <w:gridCol w:w="4111"/>
    </w:tblGrid>
    <w:tr w:rsidR="005C45D2" w:rsidRPr="008F2CCC" w:rsidTr="00485F27">
      <w:tc>
        <w:tcPr>
          <w:tcW w:w="2836" w:type="dxa"/>
        </w:tcPr>
        <w:p w:rsidR="005C45D2" w:rsidRPr="008F2CCC" w:rsidRDefault="005C45D2" w:rsidP="00070856">
          <w:pPr>
            <w:rPr>
              <w:rFonts w:ascii="Palatino Linotype" w:hAnsi="Palatino Linotype"/>
              <w:b/>
              <w:sz w:val="22"/>
              <w:szCs w:val="22"/>
              <w:lang w:val="es-ES_tradnl"/>
            </w:rPr>
          </w:pPr>
        </w:p>
      </w:tc>
      <w:tc>
        <w:tcPr>
          <w:tcW w:w="2551" w:type="dxa"/>
          <w:shd w:val="clear" w:color="auto" w:fill="auto"/>
        </w:tcPr>
        <w:p w:rsidR="005C45D2" w:rsidRPr="00664658" w:rsidRDefault="005C45D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4111" w:type="dxa"/>
          <w:shd w:val="clear" w:color="auto" w:fill="auto"/>
          <w:vAlign w:val="center"/>
        </w:tcPr>
        <w:p w:rsidR="005C45D2" w:rsidRPr="00664658" w:rsidRDefault="005C45D2" w:rsidP="00485F27">
          <w:pPr>
            <w:jc w:val="both"/>
            <w:rPr>
              <w:rFonts w:ascii="Palatino Linotype" w:hAnsi="Palatino Linotype"/>
              <w:b/>
              <w:sz w:val="22"/>
              <w:szCs w:val="22"/>
              <w:lang w:val="es-ES_tradnl"/>
            </w:rPr>
          </w:pPr>
          <w:r>
            <w:rPr>
              <w:rFonts w:ascii="Palatino Linotype" w:hAnsi="Palatino Linotype"/>
              <w:b/>
              <w:sz w:val="22"/>
              <w:szCs w:val="22"/>
              <w:lang w:val="es-ES_tradnl"/>
            </w:rPr>
            <w:t>0</w:t>
          </w:r>
          <w:r w:rsidR="00485F27">
            <w:rPr>
              <w:rFonts w:ascii="Palatino Linotype" w:hAnsi="Palatino Linotype"/>
              <w:b/>
              <w:sz w:val="22"/>
              <w:szCs w:val="22"/>
              <w:lang w:val="es-ES_tradnl"/>
            </w:rPr>
            <w:t>8962</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5C45D2" w:rsidRPr="008F2CCC" w:rsidTr="00485F27">
      <w:tc>
        <w:tcPr>
          <w:tcW w:w="2836" w:type="dxa"/>
        </w:tcPr>
        <w:p w:rsidR="005C45D2" w:rsidRPr="008F2CCC" w:rsidRDefault="005C45D2" w:rsidP="008F1EC6">
          <w:pPr>
            <w:rPr>
              <w:rFonts w:ascii="Palatino Linotype" w:hAnsi="Palatino Linotype"/>
              <w:b/>
              <w:sz w:val="22"/>
              <w:szCs w:val="22"/>
              <w:lang w:val="es-ES_tradnl"/>
            </w:rPr>
          </w:pPr>
        </w:p>
      </w:tc>
      <w:tc>
        <w:tcPr>
          <w:tcW w:w="2551" w:type="dxa"/>
          <w:shd w:val="clear" w:color="auto" w:fill="auto"/>
        </w:tcPr>
        <w:p w:rsidR="005C45D2" w:rsidRPr="00664658" w:rsidRDefault="005C45D2"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rsidR="005C45D2" w:rsidRPr="00DC41C8" w:rsidRDefault="005C45D2" w:rsidP="00485F27">
          <w:pPr>
            <w:jc w:val="both"/>
            <w:rPr>
              <w:rFonts w:ascii="Palatino Linotype" w:hAnsi="Palatino Linotype"/>
              <w:b/>
              <w:sz w:val="22"/>
              <w:szCs w:val="22"/>
            </w:rPr>
          </w:pPr>
          <w:r>
            <w:rPr>
              <w:rFonts w:ascii="Palatino Linotype" w:hAnsi="Palatino Linotype"/>
              <w:b/>
              <w:sz w:val="22"/>
              <w:szCs w:val="22"/>
            </w:rPr>
            <w:t xml:space="preserve">Ayuntamiento de </w:t>
          </w:r>
          <w:r w:rsidR="00485F27">
            <w:rPr>
              <w:rFonts w:ascii="Palatino Linotype" w:hAnsi="Palatino Linotype"/>
              <w:b/>
              <w:sz w:val="22"/>
              <w:szCs w:val="22"/>
            </w:rPr>
            <w:t>Tlalnepantla de Baz</w:t>
          </w:r>
        </w:p>
      </w:tc>
    </w:tr>
    <w:tr w:rsidR="005C45D2" w:rsidRPr="008F2CCC" w:rsidTr="00485F27">
      <w:trPr>
        <w:trHeight w:val="228"/>
      </w:trPr>
      <w:tc>
        <w:tcPr>
          <w:tcW w:w="2836" w:type="dxa"/>
        </w:tcPr>
        <w:p w:rsidR="005C45D2" w:rsidRPr="008F2CCC" w:rsidRDefault="005C45D2" w:rsidP="00070856">
          <w:pPr>
            <w:rPr>
              <w:rFonts w:ascii="Palatino Linotype" w:hAnsi="Palatino Linotype"/>
              <w:b/>
              <w:sz w:val="22"/>
              <w:szCs w:val="22"/>
              <w:lang w:val="es-ES_tradnl"/>
            </w:rPr>
          </w:pPr>
        </w:p>
      </w:tc>
      <w:tc>
        <w:tcPr>
          <w:tcW w:w="2551" w:type="dxa"/>
          <w:shd w:val="clear" w:color="auto" w:fill="auto"/>
        </w:tcPr>
        <w:p w:rsidR="005C45D2" w:rsidRPr="00664658" w:rsidRDefault="005C45D2"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4111" w:type="dxa"/>
          <w:shd w:val="clear" w:color="auto" w:fill="auto"/>
        </w:tcPr>
        <w:p w:rsidR="005C45D2" w:rsidRPr="00664658" w:rsidRDefault="005C45D2"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C45D2" w:rsidRPr="00A71839" w:rsidRDefault="005C45D2"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A71839" w:rsidRDefault="005C45D2">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2694"/>
      <w:gridCol w:w="2551"/>
      <w:gridCol w:w="4111"/>
    </w:tblGrid>
    <w:tr w:rsidR="005C45D2" w:rsidRPr="008F2CCC" w:rsidTr="00485F27">
      <w:tc>
        <w:tcPr>
          <w:tcW w:w="2694" w:type="dxa"/>
          <w:vMerge w:val="restart"/>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4111" w:type="dxa"/>
          <w:shd w:val="clear" w:color="auto" w:fill="auto"/>
          <w:vAlign w:val="center"/>
        </w:tcPr>
        <w:p w:rsidR="005C45D2" w:rsidRPr="008F2CCC" w:rsidRDefault="005C45D2" w:rsidP="0014539A">
          <w:pPr>
            <w:jc w:val="both"/>
            <w:rPr>
              <w:rFonts w:ascii="Palatino Linotype" w:hAnsi="Palatino Linotype"/>
              <w:b/>
              <w:sz w:val="22"/>
              <w:szCs w:val="22"/>
              <w:lang w:val="es-ES_tradnl"/>
            </w:rPr>
          </w:pPr>
          <w:r>
            <w:rPr>
              <w:rFonts w:ascii="Palatino Linotype" w:hAnsi="Palatino Linotype"/>
              <w:b/>
              <w:sz w:val="22"/>
              <w:szCs w:val="22"/>
              <w:lang w:val="es-ES_tradnl"/>
            </w:rPr>
            <w:t>0</w:t>
          </w:r>
          <w:r w:rsidR="0014539A">
            <w:rPr>
              <w:rFonts w:ascii="Palatino Linotype" w:hAnsi="Palatino Linotype"/>
              <w:b/>
              <w:sz w:val="22"/>
              <w:szCs w:val="22"/>
              <w:lang w:val="es-ES_tradnl"/>
            </w:rPr>
            <w:t>8962</w:t>
          </w:r>
          <w:r>
            <w:rPr>
              <w:rFonts w:ascii="Palatino Linotype" w:hAnsi="Palatino Linotype"/>
              <w:b/>
              <w:sz w:val="22"/>
              <w:szCs w:val="22"/>
              <w:lang w:val="es-ES_tradnl"/>
            </w:rPr>
            <w:t>/INFOEM/IP/RR/2019</w:t>
          </w:r>
        </w:p>
      </w:tc>
    </w:tr>
    <w:tr w:rsidR="005C45D2" w:rsidRPr="008F2CCC" w:rsidTr="00485F27">
      <w:tc>
        <w:tcPr>
          <w:tcW w:w="2694" w:type="dxa"/>
          <w:vMerge/>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rsidR="005C45D2" w:rsidRPr="008F2CCC" w:rsidRDefault="000A1FD2" w:rsidP="000A1FD2">
          <w:pPr>
            <w:jc w:val="both"/>
            <w:rPr>
              <w:rFonts w:ascii="Palatino Linotype" w:hAnsi="Palatino Linotype"/>
              <w:b/>
              <w:sz w:val="22"/>
              <w:szCs w:val="22"/>
              <w:lang w:val="es-ES_tradnl"/>
            </w:rPr>
          </w:pPr>
          <w:r>
            <w:rPr>
              <w:rFonts w:ascii="Palatino Linotype" w:hAnsi="Palatino Linotype"/>
              <w:b/>
              <w:sz w:val="22"/>
              <w:szCs w:val="22"/>
              <w:lang w:val="es-ES_tradnl"/>
            </w:rPr>
            <w:t>XXXX</w:t>
          </w:r>
          <w:r w:rsidR="00485F27">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485F27">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485F27">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5C45D2" w:rsidRPr="008F2CCC" w:rsidTr="00485F27">
      <w:trPr>
        <w:trHeight w:val="228"/>
      </w:trPr>
      <w:tc>
        <w:tcPr>
          <w:tcW w:w="2694" w:type="dxa"/>
          <w:vMerge/>
        </w:tcPr>
        <w:p w:rsidR="005C45D2" w:rsidRPr="008F2CCC" w:rsidRDefault="005C45D2" w:rsidP="00E37C88">
          <w:pPr>
            <w:rPr>
              <w:rFonts w:ascii="Palatino Linotype" w:hAnsi="Palatino Linotype"/>
              <w:b/>
              <w:sz w:val="22"/>
              <w:szCs w:val="22"/>
              <w:lang w:val="es-ES_tradnl"/>
            </w:rPr>
          </w:pPr>
        </w:p>
      </w:tc>
      <w:tc>
        <w:tcPr>
          <w:tcW w:w="2551" w:type="dxa"/>
          <w:shd w:val="clear" w:color="auto" w:fill="auto"/>
        </w:tcPr>
        <w:p w:rsidR="005C45D2" w:rsidRPr="008F2CCC" w:rsidRDefault="005C45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rsidR="005C45D2" w:rsidRPr="00DC41C8" w:rsidRDefault="005C45D2" w:rsidP="0014539A">
          <w:pPr>
            <w:jc w:val="both"/>
            <w:rPr>
              <w:rFonts w:ascii="Palatino Linotype" w:hAnsi="Palatino Linotype"/>
              <w:b/>
              <w:sz w:val="22"/>
              <w:szCs w:val="22"/>
            </w:rPr>
          </w:pPr>
          <w:r>
            <w:rPr>
              <w:rFonts w:ascii="Palatino Linotype" w:hAnsi="Palatino Linotype"/>
              <w:b/>
              <w:sz w:val="22"/>
              <w:szCs w:val="22"/>
            </w:rPr>
            <w:t xml:space="preserve">Ayuntamiento de </w:t>
          </w:r>
          <w:r w:rsidR="0014539A">
            <w:rPr>
              <w:rFonts w:ascii="Palatino Linotype" w:hAnsi="Palatino Linotype"/>
              <w:b/>
              <w:sz w:val="22"/>
              <w:szCs w:val="22"/>
            </w:rPr>
            <w:t>Tlalnepantla de Baz</w:t>
          </w:r>
          <w:r>
            <w:rPr>
              <w:rFonts w:ascii="Palatino Linotype" w:hAnsi="Palatino Linotype"/>
              <w:b/>
              <w:sz w:val="22"/>
              <w:szCs w:val="22"/>
            </w:rPr>
            <w:t xml:space="preserve"> </w:t>
          </w:r>
        </w:p>
      </w:tc>
    </w:tr>
    <w:tr w:rsidR="005C45D2" w:rsidRPr="008F2CCC" w:rsidTr="00485F27">
      <w:tc>
        <w:tcPr>
          <w:tcW w:w="2694" w:type="dxa"/>
          <w:vMerge/>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4111" w:type="dxa"/>
          <w:shd w:val="clear" w:color="auto" w:fill="auto"/>
        </w:tcPr>
        <w:p w:rsidR="005C45D2" w:rsidRPr="008F2CCC" w:rsidRDefault="005C45D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C45D2" w:rsidRPr="00A71839" w:rsidRDefault="005C45D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5"/>
  </w:num>
  <w:num w:numId="5">
    <w:abstractNumId w:val="17"/>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7"/>
  </w:num>
  <w:num w:numId="11">
    <w:abstractNumId w:val="5"/>
  </w:num>
  <w:num w:numId="12">
    <w:abstractNumId w:val="0"/>
  </w:num>
  <w:num w:numId="13">
    <w:abstractNumId w:val="18"/>
  </w:num>
  <w:num w:numId="14">
    <w:abstractNumId w:val="1"/>
  </w:num>
  <w:num w:numId="15">
    <w:abstractNumId w:val="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3"/>
  </w:num>
  <w:num w:numId="20">
    <w:abstractNumId w:val="14"/>
  </w:num>
  <w:num w:numId="2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4C"/>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094"/>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88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1FD2"/>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B4D"/>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D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39A"/>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106"/>
    <w:rsid w:val="0018725D"/>
    <w:rsid w:val="0018726A"/>
    <w:rsid w:val="00187682"/>
    <w:rsid w:val="001900D7"/>
    <w:rsid w:val="00190687"/>
    <w:rsid w:val="00190BFD"/>
    <w:rsid w:val="00191B16"/>
    <w:rsid w:val="00192B47"/>
    <w:rsid w:val="0019369B"/>
    <w:rsid w:val="00193AF2"/>
    <w:rsid w:val="00193D12"/>
    <w:rsid w:val="00193ECF"/>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4E1"/>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4F76"/>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3B3"/>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71A"/>
    <w:rsid w:val="0033392B"/>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4E7C"/>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22F"/>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5E8"/>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67C3"/>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411"/>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5F27"/>
    <w:rsid w:val="0048603B"/>
    <w:rsid w:val="004864D1"/>
    <w:rsid w:val="0048694F"/>
    <w:rsid w:val="004873C3"/>
    <w:rsid w:val="004901B6"/>
    <w:rsid w:val="00490366"/>
    <w:rsid w:val="004909C1"/>
    <w:rsid w:val="00490CDA"/>
    <w:rsid w:val="004914BF"/>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11F8"/>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957"/>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8C"/>
    <w:rsid w:val="006269D2"/>
    <w:rsid w:val="00626D7E"/>
    <w:rsid w:val="006270D4"/>
    <w:rsid w:val="006271B3"/>
    <w:rsid w:val="006271FC"/>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354"/>
    <w:rsid w:val="00652941"/>
    <w:rsid w:val="0065382F"/>
    <w:rsid w:val="0065388C"/>
    <w:rsid w:val="00653CF4"/>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9069F"/>
    <w:rsid w:val="00690CC8"/>
    <w:rsid w:val="00691932"/>
    <w:rsid w:val="00692F64"/>
    <w:rsid w:val="00693490"/>
    <w:rsid w:val="00693878"/>
    <w:rsid w:val="00693A79"/>
    <w:rsid w:val="00693E86"/>
    <w:rsid w:val="00694012"/>
    <w:rsid w:val="0069473D"/>
    <w:rsid w:val="006957B1"/>
    <w:rsid w:val="00696111"/>
    <w:rsid w:val="006961B7"/>
    <w:rsid w:val="00697028"/>
    <w:rsid w:val="00697C3B"/>
    <w:rsid w:val="00697E10"/>
    <w:rsid w:val="006A02F2"/>
    <w:rsid w:val="006A0D0E"/>
    <w:rsid w:val="006A0DC7"/>
    <w:rsid w:val="006A0EDB"/>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808"/>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5A9"/>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885"/>
    <w:rsid w:val="007B3CAD"/>
    <w:rsid w:val="007B4C03"/>
    <w:rsid w:val="007B564E"/>
    <w:rsid w:val="007B57FB"/>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3637"/>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673"/>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09A6"/>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99D"/>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222"/>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839"/>
    <w:rsid w:val="00A71A19"/>
    <w:rsid w:val="00A71CD7"/>
    <w:rsid w:val="00A72439"/>
    <w:rsid w:val="00A725B5"/>
    <w:rsid w:val="00A72DEC"/>
    <w:rsid w:val="00A72FE9"/>
    <w:rsid w:val="00A7350D"/>
    <w:rsid w:val="00A73C1E"/>
    <w:rsid w:val="00A75489"/>
    <w:rsid w:val="00A75EE0"/>
    <w:rsid w:val="00A766B4"/>
    <w:rsid w:val="00A76DA1"/>
    <w:rsid w:val="00A770A2"/>
    <w:rsid w:val="00A771FD"/>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994"/>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262F"/>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2C0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ABF"/>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397F"/>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AE1"/>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2B50"/>
    <w:rsid w:val="00C6338C"/>
    <w:rsid w:val="00C63735"/>
    <w:rsid w:val="00C649F1"/>
    <w:rsid w:val="00C66C21"/>
    <w:rsid w:val="00C671F7"/>
    <w:rsid w:val="00C673CF"/>
    <w:rsid w:val="00C677E6"/>
    <w:rsid w:val="00C67A90"/>
    <w:rsid w:val="00C70810"/>
    <w:rsid w:val="00C70FB7"/>
    <w:rsid w:val="00C71401"/>
    <w:rsid w:val="00C71888"/>
    <w:rsid w:val="00C71AE1"/>
    <w:rsid w:val="00C724A7"/>
    <w:rsid w:val="00C7267B"/>
    <w:rsid w:val="00C72FC7"/>
    <w:rsid w:val="00C73084"/>
    <w:rsid w:val="00C733DB"/>
    <w:rsid w:val="00C748B8"/>
    <w:rsid w:val="00C74D84"/>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2C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2EE"/>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364"/>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226"/>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38E"/>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5997"/>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0D"/>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BCA"/>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5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657913">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53360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3108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8697694">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060472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650313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32361.page"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lalnepantla.gob.mx/pages/aviso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saimex.org.mx/saimex/solicitud/downloadAttach/850594.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80C5E-3E23-4304-B944-3B1B6F51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6535</Words>
  <Characters>35948</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5</cp:revision>
  <cp:lastPrinted>2020-01-22T19:55:00Z</cp:lastPrinted>
  <dcterms:created xsi:type="dcterms:W3CDTF">2020-02-07T00:39:00Z</dcterms:created>
  <dcterms:modified xsi:type="dcterms:W3CDTF">2020-04-26T19:12:00Z</dcterms:modified>
</cp:coreProperties>
</file>