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7027F8" w:rsidRDefault="00792776" w:rsidP="007027F8">
      <w:pPr>
        <w:spacing w:after="0" w:line="360" w:lineRule="auto"/>
        <w:jc w:val="center"/>
        <w:rPr>
          <w:rFonts w:ascii="Palatino Linotype" w:eastAsia="MS Mincho" w:hAnsi="Palatino Linotype" w:cs="Times New Roman"/>
          <w:b/>
          <w:sz w:val="24"/>
          <w:szCs w:val="24"/>
          <w:lang w:val="es-ES_tradnl" w:eastAsia="es-ES"/>
        </w:rPr>
      </w:pPr>
      <w:r w:rsidRPr="007027F8">
        <w:rPr>
          <w:rFonts w:ascii="Palatino Linotype" w:eastAsia="MS Mincho" w:hAnsi="Palatino Linotype" w:cs="Times New Roman"/>
          <w:b/>
          <w:sz w:val="24"/>
          <w:szCs w:val="24"/>
          <w:lang w:val="es-ES_tradnl" w:eastAsia="es-ES"/>
        </w:rPr>
        <w:t>LÍNEAS ARGUMENTATIVAS.</w:t>
      </w:r>
    </w:p>
    <w:p w:rsidR="006E7900" w:rsidRPr="007027F8" w:rsidRDefault="006E7900" w:rsidP="007027F8">
      <w:pPr>
        <w:spacing w:after="0" w:line="360" w:lineRule="auto"/>
        <w:jc w:val="both"/>
        <w:rPr>
          <w:rFonts w:ascii="Palatino Linotype" w:eastAsia="Arial Unicode MS" w:hAnsi="Palatino Linotype" w:cs="Arial"/>
          <w:b/>
          <w:sz w:val="24"/>
          <w:szCs w:val="24"/>
          <w:lang w:val="es-ES_tradnl" w:eastAsia="es-ES"/>
        </w:rPr>
      </w:pPr>
    </w:p>
    <w:p w:rsidR="005D1CFC" w:rsidRPr="007027F8" w:rsidRDefault="00202E6A" w:rsidP="007027F8">
      <w:pPr>
        <w:spacing w:after="0" w:line="360" w:lineRule="auto"/>
        <w:jc w:val="both"/>
        <w:rPr>
          <w:rFonts w:ascii="Palatino Linotype" w:eastAsia="Arial Unicode MS" w:hAnsi="Palatino Linotype" w:cs="Arial"/>
          <w:sz w:val="24"/>
          <w:szCs w:val="24"/>
          <w:lang w:val="es-ES_tradnl" w:eastAsia="es-ES"/>
        </w:rPr>
      </w:pPr>
      <w:r w:rsidRPr="007027F8">
        <w:rPr>
          <w:rFonts w:ascii="Palatino Linotype" w:eastAsia="Arial Unicode MS" w:hAnsi="Palatino Linotype" w:cs="Arial"/>
          <w:b/>
          <w:sz w:val="24"/>
          <w:szCs w:val="24"/>
          <w:lang w:val="es-ES_tradnl" w:eastAsia="es-ES"/>
        </w:rPr>
        <w:t>DEBERES DE LAS AUTORIDADES</w:t>
      </w:r>
      <w:r w:rsidRPr="007027F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027F8">
        <w:rPr>
          <w:rFonts w:ascii="Palatino Linotype" w:eastAsia="Arial Unicode MS" w:hAnsi="Palatino Linotype" w:cs="Arial"/>
          <w:sz w:val="24"/>
          <w:szCs w:val="24"/>
          <w:lang w:val="es-ES_tradnl" w:eastAsia="es-ES"/>
        </w:rPr>
        <w:t>. T</w:t>
      </w:r>
      <w:r w:rsidRPr="007027F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7027F8" w:rsidRDefault="00D21751" w:rsidP="007027F8">
      <w:pPr>
        <w:spacing w:after="0" w:line="360" w:lineRule="auto"/>
        <w:jc w:val="both"/>
        <w:rPr>
          <w:rFonts w:ascii="Palatino Linotype" w:eastAsia="Arial Unicode MS" w:hAnsi="Palatino Linotype" w:cs="Arial"/>
          <w:sz w:val="24"/>
          <w:szCs w:val="24"/>
          <w:lang w:val="es-ES_tradnl" w:eastAsia="es-ES"/>
        </w:rPr>
      </w:pPr>
    </w:p>
    <w:p w:rsidR="006869D2" w:rsidRPr="007027F8" w:rsidRDefault="00202E6A" w:rsidP="007027F8">
      <w:pPr>
        <w:spacing w:after="0" w:line="360" w:lineRule="auto"/>
        <w:jc w:val="both"/>
        <w:rPr>
          <w:rFonts w:ascii="Palatino Linotype" w:eastAsia="Calibri" w:hAnsi="Palatino Linotype" w:cs="Times New Roman"/>
          <w:sz w:val="24"/>
          <w:szCs w:val="24"/>
          <w:lang w:val="es-ES_tradnl" w:eastAsia="es-ES"/>
        </w:rPr>
      </w:pPr>
      <w:r w:rsidRPr="007027F8">
        <w:rPr>
          <w:rFonts w:ascii="Palatino Linotype" w:eastAsia="Calibri" w:hAnsi="Palatino Linotype" w:cs="Times New Roman"/>
          <w:b/>
          <w:sz w:val="24"/>
          <w:szCs w:val="24"/>
          <w:lang w:val="es-ES_tradnl" w:eastAsia="es-ES"/>
        </w:rPr>
        <w:t>DE LA GARANTÍA DE PROPORCIONAR LA INFORMACIÓN PÚBLICA GUBERNAMENTAL.</w:t>
      </w:r>
      <w:r w:rsidRPr="007027F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7027F8" w:rsidRDefault="008F796D" w:rsidP="007027F8">
      <w:pPr>
        <w:spacing w:after="0" w:line="360" w:lineRule="auto"/>
        <w:jc w:val="both"/>
        <w:rPr>
          <w:rFonts w:ascii="Palatino Linotype" w:eastAsia="Calibri" w:hAnsi="Palatino Linotype" w:cs="Times New Roman"/>
          <w:sz w:val="24"/>
          <w:szCs w:val="24"/>
          <w:lang w:val="es-ES_tradnl" w:eastAsia="es-ES"/>
        </w:rPr>
      </w:pPr>
    </w:p>
    <w:p w:rsidR="002E0764" w:rsidRPr="007027F8" w:rsidRDefault="002E0764" w:rsidP="007027F8">
      <w:pPr>
        <w:spacing w:after="0" w:line="360" w:lineRule="auto"/>
        <w:jc w:val="both"/>
        <w:rPr>
          <w:rFonts w:ascii="Palatino Linotype" w:eastAsia="Calibri" w:hAnsi="Palatino Linotype" w:cs="Times New Roman"/>
          <w:sz w:val="24"/>
          <w:szCs w:val="24"/>
          <w:lang w:val="es-ES_tradnl" w:eastAsia="es-ES"/>
        </w:rPr>
      </w:pPr>
      <w:r w:rsidRPr="007027F8">
        <w:rPr>
          <w:rFonts w:ascii="Palatino Linotype" w:eastAsia="Calibri" w:hAnsi="Palatino Linotype" w:cs="Times New Roman"/>
          <w:b/>
          <w:sz w:val="24"/>
          <w:szCs w:val="24"/>
          <w:lang w:val="es-ES_tradnl" w:eastAsia="es-ES"/>
        </w:rPr>
        <w:t>RESPUESTAS IMPRECISAS O INCOMPLETAS, DEBER DE REPARACIÓN.</w:t>
      </w:r>
      <w:r w:rsidRPr="007027F8">
        <w:rPr>
          <w:rFonts w:ascii="Palatino Linotype" w:eastAsia="Calibri" w:hAnsi="Palatino Linotype" w:cs="Times New Roman"/>
          <w:sz w:val="24"/>
          <w:szCs w:val="24"/>
          <w:lang w:val="es-ES_tradnl" w:eastAsia="es-ES"/>
        </w:rPr>
        <w:t xml:space="preserve"> Es obligación de todas las autoridades, promover, respetar y garantizar los derechos </w:t>
      </w:r>
      <w:proofErr w:type="gramStart"/>
      <w:r w:rsidRPr="007027F8">
        <w:rPr>
          <w:rFonts w:ascii="Palatino Linotype" w:eastAsia="Calibri" w:hAnsi="Palatino Linotype" w:cs="Times New Roman"/>
          <w:sz w:val="24"/>
          <w:szCs w:val="24"/>
          <w:lang w:val="es-ES_tradnl" w:eastAsia="es-ES"/>
        </w:rPr>
        <w:t>humanos</w:t>
      </w:r>
      <w:proofErr w:type="gramEnd"/>
      <w:r w:rsidRPr="007027F8">
        <w:rPr>
          <w:rFonts w:ascii="Palatino Linotype" w:eastAsia="Calibri" w:hAnsi="Palatino Linotype" w:cs="Times New Roman"/>
          <w:sz w:val="24"/>
          <w:szCs w:val="24"/>
          <w:lang w:val="es-ES_tradnl" w:eastAsia="es-ES"/>
        </w:rPr>
        <w:t>, entre ellos el de acceso a la información pública, por lo que las respuestas ilegibles, imprecisas o incompletas generan una afectación inicial susceptible de ser reparada mediante el recurso de revisión.</w:t>
      </w:r>
    </w:p>
    <w:p w:rsidR="002E0764" w:rsidRPr="007027F8" w:rsidRDefault="002E0764" w:rsidP="007027F8">
      <w:pPr>
        <w:spacing w:after="0" w:line="360" w:lineRule="auto"/>
        <w:jc w:val="both"/>
        <w:rPr>
          <w:rFonts w:ascii="Palatino Linotype" w:eastAsia="Calibri" w:hAnsi="Palatino Linotype" w:cs="Times New Roman"/>
          <w:b/>
          <w:sz w:val="24"/>
          <w:szCs w:val="24"/>
          <w:lang w:val="es-ES_tradnl" w:eastAsia="es-ES"/>
        </w:rPr>
      </w:pPr>
    </w:p>
    <w:p w:rsidR="002E0764" w:rsidRPr="007027F8" w:rsidRDefault="002E0764" w:rsidP="007027F8">
      <w:pPr>
        <w:spacing w:after="0" w:line="360" w:lineRule="auto"/>
        <w:jc w:val="both"/>
        <w:rPr>
          <w:rFonts w:ascii="Palatino Linotype" w:eastAsia="Calibri" w:hAnsi="Palatino Linotype" w:cs="Times New Roman"/>
          <w:sz w:val="24"/>
          <w:szCs w:val="24"/>
          <w:lang w:val="es-ES_tradnl" w:eastAsia="es-ES"/>
        </w:rPr>
      </w:pPr>
    </w:p>
    <w:p w:rsidR="006869D2" w:rsidRPr="007027F8" w:rsidRDefault="006869D2" w:rsidP="007027F8">
      <w:pPr>
        <w:spacing w:after="0" w:line="360" w:lineRule="auto"/>
        <w:jc w:val="both"/>
        <w:rPr>
          <w:rFonts w:ascii="Palatino Linotype" w:eastAsia="Calibri" w:hAnsi="Palatino Linotype" w:cs="Times New Roman"/>
          <w:sz w:val="24"/>
          <w:szCs w:val="24"/>
          <w:highlight w:val="yellow"/>
          <w:lang w:val="es-ES_tradnl" w:eastAsia="es-ES"/>
        </w:rPr>
      </w:pPr>
    </w:p>
    <w:p w:rsidR="00C23A71" w:rsidRPr="007027F8" w:rsidRDefault="00C23A71" w:rsidP="007027F8">
      <w:pPr>
        <w:spacing w:after="0" w:line="360" w:lineRule="auto"/>
        <w:jc w:val="center"/>
        <w:rPr>
          <w:rFonts w:ascii="Palatino Linotype" w:eastAsia="Calibri" w:hAnsi="Palatino Linotype" w:cs="Times New Roman"/>
          <w:b/>
          <w:sz w:val="24"/>
          <w:szCs w:val="24"/>
          <w:lang w:val="es-ES_tradnl" w:eastAsia="es-ES"/>
        </w:rPr>
      </w:pPr>
    </w:p>
    <w:p w:rsidR="00454AFA" w:rsidRPr="007027F8" w:rsidRDefault="00454AFA" w:rsidP="007027F8">
      <w:pPr>
        <w:spacing w:after="0" w:line="360" w:lineRule="auto"/>
        <w:rPr>
          <w:rFonts w:ascii="Palatino Linotype" w:eastAsia="MS Mincho" w:hAnsi="Palatino Linotype" w:cs="Times New Roman"/>
          <w:b/>
          <w:sz w:val="24"/>
          <w:szCs w:val="24"/>
          <w:lang w:val="es-ES_tradnl" w:eastAsia="es-ES"/>
        </w:rPr>
      </w:pPr>
    </w:p>
    <w:p w:rsidR="00792776" w:rsidRPr="007027F8" w:rsidRDefault="00792776" w:rsidP="007027F8">
      <w:pPr>
        <w:spacing w:after="0" w:line="360" w:lineRule="auto"/>
        <w:jc w:val="center"/>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b/>
          <w:sz w:val="24"/>
          <w:szCs w:val="24"/>
          <w:lang w:val="es-ES_tradnl" w:eastAsia="es-ES"/>
        </w:rPr>
        <w:lastRenderedPageBreak/>
        <w:t>Índice</w:t>
      </w:r>
      <w:r w:rsidRPr="007027F8">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7027F8" w:rsidRDefault="00B85136" w:rsidP="007027F8">
          <w:pPr>
            <w:pStyle w:val="TtulodeTDC"/>
            <w:spacing w:before="0" w:line="360" w:lineRule="auto"/>
            <w:rPr>
              <w:rFonts w:ascii="Palatino Linotype" w:hAnsi="Palatino Linotype"/>
              <w:b/>
              <w:color w:val="auto"/>
              <w:sz w:val="24"/>
              <w:szCs w:val="24"/>
            </w:rPr>
          </w:pPr>
          <w:r w:rsidRPr="007027F8">
            <w:rPr>
              <w:rFonts w:ascii="Palatino Linotype" w:hAnsi="Palatino Linotype"/>
              <w:b/>
              <w:color w:val="auto"/>
              <w:sz w:val="24"/>
              <w:szCs w:val="24"/>
              <w:lang w:val="es-ES"/>
            </w:rPr>
            <w:t>Contenido</w:t>
          </w:r>
        </w:p>
        <w:p w:rsidR="000E6AB1" w:rsidRPr="007027F8" w:rsidRDefault="00B85136" w:rsidP="007027F8">
          <w:pPr>
            <w:pStyle w:val="TDC1"/>
            <w:rPr>
              <w:rFonts w:ascii="Palatino Linotype" w:eastAsiaTheme="minorEastAsia" w:hAnsi="Palatino Linotype"/>
              <w:noProof/>
              <w:sz w:val="24"/>
              <w:szCs w:val="24"/>
              <w:lang w:eastAsia="es-MX"/>
            </w:rPr>
          </w:pPr>
          <w:r w:rsidRPr="007027F8">
            <w:rPr>
              <w:rFonts w:ascii="Palatino Linotype" w:hAnsi="Palatino Linotype"/>
              <w:b/>
              <w:bCs/>
              <w:sz w:val="24"/>
              <w:szCs w:val="24"/>
              <w:lang w:val="es-ES"/>
            </w:rPr>
            <w:fldChar w:fldCharType="begin"/>
          </w:r>
          <w:r w:rsidRPr="007027F8">
            <w:rPr>
              <w:rFonts w:ascii="Palatino Linotype" w:hAnsi="Palatino Linotype"/>
              <w:b/>
              <w:bCs/>
              <w:sz w:val="24"/>
              <w:szCs w:val="24"/>
              <w:lang w:val="es-ES"/>
            </w:rPr>
            <w:instrText xml:space="preserve"> TOC \o "1-3" \h \z \u </w:instrText>
          </w:r>
          <w:r w:rsidRPr="007027F8">
            <w:rPr>
              <w:rFonts w:ascii="Palatino Linotype" w:hAnsi="Palatino Linotype"/>
              <w:b/>
              <w:bCs/>
              <w:sz w:val="24"/>
              <w:szCs w:val="24"/>
              <w:lang w:val="es-ES"/>
            </w:rPr>
            <w:fldChar w:fldCharType="separate"/>
          </w:r>
          <w:hyperlink w:anchor="_Toc21557647" w:history="1">
            <w:r w:rsidR="000E6AB1" w:rsidRPr="007027F8">
              <w:rPr>
                <w:rStyle w:val="Hipervnculo"/>
                <w:rFonts w:ascii="Palatino Linotype" w:eastAsia="MS Gothic" w:hAnsi="Palatino Linotype" w:cs="Times New Roman"/>
                <w:b/>
                <w:noProof/>
                <w:sz w:val="24"/>
                <w:szCs w:val="24"/>
                <w:lang w:val="de-DE"/>
              </w:rPr>
              <w:t>A N T E C E D E N T E S</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_Toc21557647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3</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48" w:history="1">
            <w:r w:rsidR="000E6AB1" w:rsidRPr="007027F8">
              <w:rPr>
                <w:rStyle w:val="Hipervnculo"/>
                <w:rFonts w:ascii="Palatino Linotype" w:eastAsia="MS Gothic" w:hAnsi="Palatino Linotype" w:cs="Times New Roman"/>
                <w:b/>
                <w:noProof/>
                <w:sz w:val="24"/>
                <w:szCs w:val="24"/>
              </w:rPr>
              <w:t>CONSIDERANDO</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_Toc21557648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9</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49" w:history="1">
            <w:r w:rsidR="000E6AB1" w:rsidRPr="007027F8">
              <w:rPr>
                <w:rStyle w:val="Hipervnculo"/>
                <w:rFonts w:ascii="Palatino Linotype" w:eastAsia="MS Mincho" w:hAnsi="Palatino Linotype" w:cstheme="majorBidi"/>
                <w:b/>
                <w:noProof/>
                <w:sz w:val="24"/>
                <w:szCs w:val="24"/>
                <w:lang w:val="es-ES_tradnl" w:eastAsia="es-ES"/>
              </w:rPr>
              <w:t>PRIMERO</w:t>
            </w:r>
            <w:r w:rsidR="000E6AB1" w:rsidRPr="007027F8">
              <w:rPr>
                <w:rStyle w:val="Hipervnculo"/>
                <w:rFonts w:ascii="Palatino Linotype" w:eastAsia="MS Gothic" w:hAnsi="Palatino Linotype" w:cs="Times New Roman"/>
                <w:b/>
                <w:noProof/>
                <w:sz w:val="24"/>
                <w:szCs w:val="24"/>
              </w:rPr>
              <w:t>. De la competencia.</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_Toc21557649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9</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0" w:history="1">
            <w:r w:rsidR="000E6AB1" w:rsidRPr="007027F8">
              <w:rPr>
                <w:rStyle w:val="Hipervnculo"/>
                <w:rFonts w:ascii="Palatino Linotype" w:eastAsia="MS Mincho" w:hAnsi="Palatino Linotype" w:cstheme="majorBidi"/>
                <w:b/>
                <w:noProof/>
                <w:sz w:val="24"/>
                <w:szCs w:val="24"/>
                <w:lang w:val="es-ES_tradnl" w:eastAsia="es-ES"/>
              </w:rPr>
              <w:t>SEGUNDO</w:t>
            </w:r>
            <w:r w:rsidR="000E6AB1" w:rsidRPr="007027F8">
              <w:rPr>
                <w:rStyle w:val="Hipervnculo"/>
                <w:rFonts w:ascii="Palatino Linotype" w:eastAsia="MS Gothic" w:hAnsi="Palatino Linotype" w:cs="Times New Roman"/>
                <w:b/>
                <w:noProof/>
                <w:sz w:val="24"/>
                <w:szCs w:val="24"/>
              </w:rPr>
              <w:t>. De la oportunidad y procedibilidad del recurso de revisión.</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_Toc21557650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9</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1" w:history="1">
            <w:r w:rsidR="000E6AB1" w:rsidRPr="007027F8">
              <w:rPr>
                <w:rStyle w:val="Hipervnculo"/>
                <w:rFonts w:ascii="Palatino Linotype" w:eastAsia="MS Mincho" w:hAnsi="Palatino Linotype" w:cstheme="majorBidi"/>
                <w:b/>
                <w:noProof/>
                <w:sz w:val="24"/>
                <w:szCs w:val="24"/>
                <w:lang w:val="es-ES_tradnl" w:eastAsia="es-ES"/>
              </w:rPr>
              <w:t>TERCERO. Planteamiento de la Litis</w:t>
            </w:r>
            <w:r w:rsidR="000E6AB1" w:rsidRPr="007027F8">
              <w:rPr>
                <w:rStyle w:val="Hipervnculo"/>
                <w:rFonts w:ascii="Palatino Linotype" w:eastAsia="MS Gothic" w:hAnsi="Palatino Linotype" w:cs="Times New Roman"/>
                <w:b/>
                <w:noProof/>
                <w:sz w:val="24"/>
                <w:szCs w:val="24"/>
              </w:rPr>
              <w:t>.</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_Toc21557651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10</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2" w:history="1">
            <w:r w:rsidR="000E6AB1" w:rsidRPr="007027F8">
              <w:rPr>
                <w:rStyle w:val="Hipervnculo"/>
                <w:rFonts w:ascii="Palatino Linotype" w:eastAsia="MS Mincho" w:hAnsi="Palatino Linotype" w:cstheme="majorBidi"/>
                <w:b/>
                <w:noProof/>
                <w:sz w:val="24"/>
                <w:szCs w:val="24"/>
                <w:lang w:val="es-ES_tradnl" w:eastAsia="es-ES"/>
              </w:rPr>
              <w:t>CUARTO.</w:t>
            </w:r>
            <w:r w:rsidR="000E6AB1" w:rsidRPr="007027F8">
              <w:rPr>
                <w:rStyle w:val="Hipervnculo"/>
                <w:rFonts w:ascii="Palatino Linotype" w:eastAsia="MS Gothic" w:hAnsi="Palatino Linotype" w:cs="Times New Roman"/>
                <w:b/>
                <w:noProof/>
                <w:sz w:val="24"/>
                <w:szCs w:val="24"/>
              </w:rPr>
              <w:t xml:space="preserve"> Temas de previo y especial pronunciamiento.</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_Toc21557652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12</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3" w:history="1">
            <w:r w:rsidR="000E6AB1" w:rsidRPr="007027F8">
              <w:rPr>
                <w:rStyle w:val="Hipervnculo"/>
                <w:rFonts w:ascii="Palatino Linotype" w:eastAsia="MS Gothic" w:hAnsi="Palatino Linotype" w:cstheme="majorBidi"/>
                <w:b/>
                <w:noProof/>
                <w:sz w:val="24"/>
                <w:szCs w:val="24"/>
                <w:lang w:val="es-ES_tradnl" w:eastAsia="es-ES"/>
              </w:rPr>
              <w:t>QUINTO. Del estudio y resolución del recurso de revisión.</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_Toc21557653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21</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4" w:history="1">
            <w:r w:rsidR="000E6AB1" w:rsidRPr="007027F8">
              <w:rPr>
                <w:rStyle w:val="Hipervnculo"/>
                <w:rFonts w:ascii="Palatino Linotype" w:eastAsia="MS Gothic" w:hAnsi="Palatino Linotype" w:cstheme="majorBidi"/>
                <w:b/>
                <w:noProof/>
                <w:sz w:val="24"/>
                <w:szCs w:val="24"/>
                <w:lang w:val="es-ES_tradnl" w:eastAsia="es-ES"/>
              </w:rPr>
              <w:t>a) Fuente Obligacional.</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_Toc21557654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22</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5" w:history="1">
            <w:r w:rsidR="000E6AB1" w:rsidRPr="007027F8">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_Toc21557655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24</w:t>
            </w:r>
            <w:r w:rsidR="000E6AB1" w:rsidRPr="007027F8">
              <w:rPr>
                <w:rFonts w:ascii="Palatino Linotype" w:hAnsi="Palatino Linotype"/>
                <w:noProof/>
                <w:webHidden/>
                <w:sz w:val="24"/>
                <w:szCs w:val="24"/>
              </w:rPr>
              <w:fldChar w:fldCharType="end"/>
            </w:r>
          </w:hyperlink>
        </w:p>
        <w:p w:rsidR="000E6AB1" w:rsidRPr="007027F8" w:rsidRDefault="00603DFF" w:rsidP="007027F8">
          <w:pPr>
            <w:pStyle w:val="TDC1"/>
            <w:rPr>
              <w:rFonts w:ascii="Palatino Linotype" w:eastAsiaTheme="minorEastAsia" w:hAnsi="Palatino Linotype"/>
              <w:noProof/>
              <w:sz w:val="24"/>
              <w:szCs w:val="24"/>
              <w:lang w:eastAsia="es-MX"/>
            </w:rPr>
          </w:pPr>
          <w:hyperlink w:anchor="_Toc21557656" w:history="1">
            <w:r w:rsidR="000E6AB1" w:rsidRPr="007027F8">
              <w:rPr>
                <w:rStyle w:val="Hipervnculo"/>
                <w:rFonts w:ascii="Palatino Linotype" w:hAnsi="Palatino Linotype"/>
                <w:b/>
                <w:noProof/>
                <w:sz w:val="24"/>
                <w:szCs w:val="24"/>
              </w:rPr>
              <w:t>R E S O L U T I V O S</w:t>
            </w:r>
            <w:r w:rsidR="000E6AB1" w:rsidRPr="007027F8">
              <w:rPr>
                <w:rFonts w:ascii="Palatino Linotype" w:hAnsi="Palatino Linotype"/>
                <w:noProof/>
                <w:webHidden/>
                <w:sz w:val="24"/>
                <w:szCs w:val="24"/>
              </w:rPr>
              <w:tab/>
            </w:r>
            <w:r w:rsidR="000E6AB1" w:rsidRPr="007027F8">
              <w:rPr>
                <w:rFonts w:ascii="Palatino Linotype" w:hAnsi="Palatino Linotype"/>
                <w:noProof/>
                <w:webHidden/>
                <w:sz w:val="24"/>
                <w:szCs w:val="24"/>
              </w:rPr>
              <w:fldChar w:fldCharType="begin"/>
            </w:r>
            <w:r w:rsidR="000E6AB1" w:rsidRPr="007027F8">
              <w:rPr>
                <w:rFonts w:ascii="Palatino Linotype" w:hAnsi="Palatino Linotype"/>
                <w:noProof/>
                <w:webHidden/>
                <w:sz w:val="24"/>
                <w:szCs w:val="24"/>
              </w:rPr>
              <w:instrText xml:space="preserve"> PAGEREF _Toc21557656 \h </w:instrText>
            </w:r>
            <w:r w:rsidR="000E6AB1" w:rsidRPr="007027F8">
              <w:rPr>
                <w:rFonts w:ascii="Palatino Linotype" w:hAnsi="Palatino Linotype"/>
                <w:noProof/>
                <w:webHidden/>
                <w:sz w:val="24"/>
                <w:szCs w:val="24"/>
              </w:rPr>
            </w:r>
            <w:r w:rsidR="000E6AB1" w:rsidRPr="007027F8">
              <w:rPr>
                <w:rFonts w:ascii="Palatino Linotype" w:hAnsi="Palatino Linotype"/>
                <w:noProof/>
                <w:webHidden/>
                <w:sz w:val="24"/>
                <w:szCs w:val="24"/>
              </w:rPr>
              <w:fldChar w:fldCharType="separate"/>
            </w:r>
            <w:r w:rsidR="007027F8">
              <w:rPr>
                <w:rFonts w:ascii="Palatino Linotype" w:hAnsi="Palatino Linotype"/>
                <w:noProof/>
                <w:webHidden/>
                <w:sz w:val="24"/>
                <w:szCs w:val="24"/>
              </w:rPr>
              <w:t>30</w:t>
            </w:r>
            <w:r w:rsidR="000E6AB1" w:rsidRPr="007027F8">
              <w:rPr>
                <w:rFonts w:ascii="Palatino Linotype" w:hAnsi="Palatino Linotype"/>
                <w:noProof/>
                <w:webHidden/>
                <w:sz w:val="24"/>
                <w:szCs w:val="24"/>
              </w:rPr>
              <w:fldChar w:fldCharType="end"/>
            </w:r>
          </w:hyperlink>
        </w:p>
        <w:p w:rsidR="00B85136" w:rsidRPr="007027F8" w:rsidRDefault="00B85136" w:rsidP="007027F8">
          <w:pPr>
            <w:spacing w:after="0" w:line="360" w:lineRule="auto"/>
            <w:rPr>
              <w:rFonts w:ascii="Palatino Linotype" w:hAnsi="Palatino Linotype"/>
              <w:sz w:val="24"/>
              <w:szCs w:val="24"/>
            </w:rPr>
          </w:pPr>
          <w:r w:rsidRPr="007027F8">
            <w:rPr>
              <w:rFonts w:ascii="Palatino Linotype" w:hAnsi="Palatino Linotype"/>
              <w:b/>
              <w:bCs/>
              <w:sz w:val="24"/>
              <w:szCs w:val="24"/>
              <w:lang w:val="es-ES"/>
            </w:rPr>
            <w:fldChar w:fldCharType="end"/>
          </w:r>
        </w:p>
      </w:sdtContent>
    </w:sdt>
    <w:p w:rsidR="001656F1" w:rsidRPr="007027F8" w:rsidRDefault="007027F8" w:rsidP="007027F8">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19157</wp:posOffset>
                </wp:positionV>
                <wp:extent cx="5505855" cy="2889115"/>
                <wp:effectExtent l="19050" t="19050" r="19050" b="26035"/>
                <wp:wrapNone/>
                <wp:docPr id="1" name="Conector recto 1"/>
                <wp:cNvGraphicFramePr/>
                <a:graphic xmlns:a="http://schemas.openxmlformats.org/drawingml/2006/main">
                  <a:graphicData uri="http://schemas.microsoft.com/office/word/2010/wordprocessingShape">
                    <wps:wsp>
                      <wps:cNvCnPr/>
                      <wps:spPr>
                        <a:xfrm flipH="1" flipV="1">
                          <a:off x="0" y="0"/>
                          <a:ext cx="5505855" cy="288911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CCB31" id="Conector recto 1"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33.5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" strokecolor="#5b9bd5 [3204]" strokeweight="3pt">
                <v:stroke joinstyle="miter"/>
                <w10:wrap anchorx="margin"/>
              </v:line>
            </w:pict>
          </mc:Fallback>
        </mc:AlternateContent>
      </w:r>
    </w:p>
    <w:p w:rsidR="001C516D" w:rsidRPr="007027F8" w:rsidRDefault="001C516D" w:rsidP="007027F8">
      <w:pPr>
        <w:spacing w:after="0" w:line="360" w:lineRule="auto"/>
        <w:jc w:val="both"/>
        <w:rPr>
          <w:rFonts w:ascii="Palatino Linotype" w:eastAsia="MS Mincho" w:hAnsi="Palatino Linotype" w:cs="Times New Roman"/>
          <w:sz w:val="24"/>
          <w:szCs w:val="24"/>
          <w:lang w:val="es-ES_tradnl" w:eastAsia="es-ES"/>
        </w:rPr>
      </w:pPr>
    </w:p>
    <w:p w:rsidR="000E6AB1" w:rsidRPr="007027F8" w:rsidRDefault="000E6AB1" w:rsidP="007027F8">
      <w:pPr>
        <w:spacing w:after="0" w:line="360" w:lineRule="auto"/>
        <w:jc w:val="both"/>
        <w:rPr>
          <w:rFonts w:ascii="Palatino Linotype" w:eastAsia="MS Mincho" w:hAnsi="Palatino Linotype" w:cs="Times New Roman"/>
          <w:sz w:val="24"/>
          <w:szCs w:val="24"/>
          <w:lang w:val="es-ES_tradnl" w:eastAsia="es-ES"/>
        </w:rPr>
      </w:pPr>
    </w:p>
    <w:p w:rsidR="000E6AB1" w:rsidRPr="007027F8" w:rsidRDefault="000E6AB1" w:rsidP="007027F8">
      <w:pPr>
        <w:spacing w:after="0" w:line="360" w:lineRule="auto"/>
        <w:jc w:val="both"/>
        <w:rPr>
          <w:rFonts w:ascii="Palatino Linotype" w:eastAsia="MS Mincho" w:hAnsi="Palatino Linotype" w:cs="Times New Roman"/>
          <w:sz w:val="24"/>
          <w:szCs w:val="24"/>
          <w:lang w:val="es-ES_tradnl" w:eastAsia="es-ES"/>
        </w:rPr>
      </w:pPr>
    </w:p>
    <w:p w:rsidR="000E6AB1" w:rsidRPr="007027F8" w:rsidRDefault="000E6AB1" w:rsidP="007027F8">
      <w:pPr>
        <w:spacing w:after="0" w:line="360" w:lineRule="auto"/>
        <w:jc w:val="both"/>
        <w:rPr>
          <w:rFonts w:ascii="Palatino Linotype" w:eastAsia="MS Mincho" w:hAnsi="Palatino Linotype" w:cs="Times New Roman"/>
          <w:sz w:val="24"/>
          <w:szCs w:val="24"/>
          <w:lang w:val="es-ES_tradnl" w:eastAsia="es-ES"/>
        </w:rPr>
      </w:pPr>
    </w:p>
    <w:p w:rsidR="000E6AB1" w:rsidRPr="007027F8" w:rsidRDefault="000E6AB1" w:rsidP="007027F8">
      <w:pPr>
        <w:spacing w:after="0" w:line="360" w:lineRule="auto"/>
        <w:jc w:val="both"/>
        <w:rPr>
          <w:rFonts w:ascii="Palatino Linotype" w:eastAsia="MS Mincho" w:hAnsi="Palatino Linotype" w:cs="Times New Roman"/>
          <w:sz w:val="24"/>
          <w:szCs w:val="24"/>
          <w:lang w:val="es-ES_tradnl" w:eastAsia="es-ES"/>
        </w:rPr>
      </w:pPr>
    </w:p>
    <w:p w:rsidR="00454AFA" w:rsidRPr="007027F8" w:rsidRDefault="00454AFA" w:rsidP="007027F8">
      <w:pPr>
        <w:spacing w:after="0" w:line="360" w:lineRule="auto"/>
        <w:jc w:val="both"/>
        <w:rPr>
          <w:rFonts w:ascii="Palatino Linotype" w:eastAsia="MS Mincho" w:hAnsi="Palatino Linotype" w:cs="Times New Roman"/>
          <w:sz w:val="24"/>
          <w:szCs w:val="24"/>
          <w:lang w:val="es-ES_tradnl" w:eastAsia="es-ES"/>
        </w:rPr>
      </w:pPr>
    </w:p>
    <w:p w:rsidR="00C07697" w:rsidRPr="007027F8" w:rsidRDefault="00792776" w:rsidP="007027F8">
      <w:pPr>
        <w:spacing w:after="0" w:line="360" w:lineRule="auto"/>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7027F8">
        <w:rPr>
          <w:rFonts w:ascii="Palatino Linotype" w:eastAsia="MS Mincho" w:hAnsi="Palatino Linotype" w:cs="Times New Roman"/>
          <w:sz w:val="24"/>
          <w:szCs w:val="24"/>
          <w:lang w:val="es-ES_tradnl" w:eastAsia="es-ES"/>
        </w:rPr>
        <w:t xml:space="preserve"> fecha dieciséis (16) de octubre</w:t>
      </w:r>
      <w:r w:rsidR="00AB56C1" w:rsidRPr="007027F8">
        <w:rPr>
          <w:rFonts w:ascii="Palatino Linotype" w:eastAsia="MS Mincho" w:hAnsi="Palatino Linotype" w:cs="Times New Roman"/>
          <w:sz w:val="24"/>
          <w:szCs w:val="24"/>
          <w:lang w:val="es-ES_tradnl" w:eastAsia="es-ES"/>
        </w:rPr>
        <w:t xml:space="preserve"> </w:t>
      </w:r>
      <w:r w:rsidR="007027F8">
        <w:rPr>
          <w:rFonts w:ascii="Palatino Linotype" w:eastAsia="MS Mincho" w:hAnsi="Palatino Linotype" w:cs="Times New Roman"/>
          <w:sz w:val="24"/>
          <w:szCs w:val="24"/>
          <w:lang w:val="es-ES_tradnl" w:eastAsia="es-ES"/>
        </w:rPr>
        <w:t>de dos mil diecinueve</w:t>
      </w:r>
      <w:r w:rsidR="00FF1477" w:rsidRPr="007027F8">
        <w:rPr>
          <w:rFonts w:ascii="Palatino Linotype" w:eastAsia="MS Mincho" w:hAnsi="Palatino Linotype" w:cs="Times New Roman"/>
          <w:sz w:val="24"/>
          <w:szCs w:val="24"/>
          <w:lang w:val="es-ES_tradnl" w:eastAsia="es-ES"/>
        </w:rPr>
        <w:t>.</w:t>
      </w:r>
    </w:p>
    <w:p w:rsidR="00FF1477" w:rsidRPr="007027F8" w:rsidRDefault="00FF1477" w:rsidP="007027F8">
      <w:pPr>
        <w:spacing w:after="0" w:line="360" w:lineRule="auto"/>
        <w:jc w:val="both"/>
        <w:rPr>
          <w:rFonts w:ascii="Palatino Linotype" w:eastAsia="MS Mincho" w:hAnsi="Palatino Linotype" w:cs="Times New Roman"/>
          <w:sz w:val="24"/>
          <w:szCs w:val="24"/>
          <w:lang w:val="es-ES_tradnl" w:eastAsia="es-ES"/>
        </w:rPr>
      </w:pPr>
    </w:p>
    <w:p w:rsidR="00792776" w:rsidRPr="007027F8" w:rsidRDefault="00792776" w:rsidP="007027F8">
      <w:pPr>
        <w:spacing w:after="0" w:line="360" w:lineRule="auto"/>
        <w:jc w:val="both"/>
        <w:rPr>
          <w:rFonts w:ascii="Palatino Linotype" w:hAnsi="Palatino Linotype"/>
          <w:b/>
          <w:sz w:val="24"/>
          <w:szCs w:val="24"/>
        </w:rPr>
      </w:pPr>
      <w:r w:rsidRPr="007027F8">
        <w:rPr>
          <w:rFonts w:ascii="Palatino Linotype" w:eastAsia="MS Mincho" w:hAnsi="Palatino Linotype" w:cs="Times New Roman"/>
          <w:b/>
          <w:sz w:val="24"/>
          <w:szCs w:val="24"/>
          <w:lang w:val="es-ES_tradnl" w:eastAsia="es-ES"/>
        </w:rPr>
        <w:t>VISTO</w:t>
      </w:r>
      <w:r w:rsidRPr="007027F8">
        <w:rPr>
          <w:rFonts w:ascii="Palatino Linotype" w:eastAsia="MS Mincho" w:hAnsi="Palatino Linotype" w:cs="Times New Roman"/>
          <w:sz w:val="24"/>
          <w:szCs w:val="24"/>
          <w:lang w:val="es-ES_tradnl" w:eastAsia="es-ES"/>
        </w:rPr>
        <w:t xml:space="preserve"> el expediente electrónico formado con motivo del recurso de</w:t>
      </w:r>
      <w:r w:rsidR="00B63653" w:rsidRPr="007027F8">
        <w:rPr>
          <w:rFonts w:ascii="Palatino Linotype" w:eastAsia="MS Mincho" w:hAnsi="Palatino Linotype" w:cs="Times New Roman"/>
          <w:sz w:val="24"/>
          <w:szCs w:val="24"/>
          <w:lang w:val="es-ES_tradnl" w:eastAsia="es-ES"/>
        </w:rPr>
        <w:t xml:space="preserve"> revisión</w:t>
      </w:r>
      <w:r w:rsidR="00B63653" w:rsidRPr="007027F8">
        <w:rPr>
          <w:rFonts w:ascii="Palatino Linotype" w:eastAsia="MS Mincho" w:hAnsi="Palatino Linotype" w:cs="Arial"/>
          <w:b/>
          <w:bCs/>
          <w:sz w:val="24"/>
          <w:szCs w:val="24"/>
          <w:lang w:val="es-ES_tradnl" w:eastAsia="es-ES"/>
        </w:rPr>
        <w:t xml:space="preserve">, </w:t>
      </w:r>
      <w:r w:rsidR="00417265" w:rsidRPr="007027F8">
        <w:rPr>
          <w:rFonts w:ascii="Palatino Linotype" w:hAnsi="Palatino Linotype" w:cs="Arial"/>
          <w:b/>
          <w:bCs/>
          <w:sz w:val="24"/>
          <w:szCs w:val="24"/>
          <w:lang w:eastAsia="es-MX"/>
        </w:rPr>
        <w:t>0</w:t>
      </w:r>
      <w:r w:rsidR="00A91771" w:rsidRPr="007027F8">
        <w:rPr>
          <w:rFonts w:ascii="Palatino Linotype" w:hAnsi="Palatino Linotype" w:cs="Arial"/>
          <w:b/>
          <w:bCs/>
          <w:sz w:val="24"/>
          <w:szCs w:val="24"/>
          <w:lang w:eastAsia="es-MX"/>
        </w:rPr>
        <w:t>6</w:t>
      </w:r>
      <w:r w:rsidR="007814F2" w:rsidRPr="007027F8">
        <w:rPr>
          <w:rFonts w:ascii="Palatino Linotype" w:hAnsi="Palatino Linotype" w:cs="Arial"/>
          <w:b/>
          <w:bCs/>
          <w:sz w:val="24"/>
          <w:szCs w:val="24"/>
          <w:lang w:eastAsia="es-MX"/>
        </w:rPr>
        <w:t>708</w:t>
      </w:r>
      <w:r w:rsidR="00F40914" w:rsidRPr="007027F8">
        <w:rPr>
          <w:rFonts w:ascii="Palatino Linotype" w:hAnsi="Palatino Linotype" w:cs="Arial"/>
          <w:b/>
          <w:bCs/>
          <w:sz w:val="24"/>
          <w:szCs w:val="24"/>
          <w:lang w:eastAsia="es-MX"/>
        </w:rPr>
        <w:t xml:space="preserve">/INFOEM/IP/RR/2019 </w:t>
      </w:r>
      <w:r w:rsidRPr="007027F8">
        <w:rPr>
          <w:rFonts w:ascii="Palatino Linotype" w:eastAsia="MS Mincho" w:hAnsi="Palatino Linotype" w:cs="Times New Roman"/>
          <w:sz w:val="24"/>
          <w:szCs w:val="24"/>
          <w:lang w:val="es-ES_tradnl" w:eastAsia="es-ES"/>
        </w:rPr>
        <w:t>promovido por</w:t>
      </w:r>
      <w:r w:rsidRPr="007027F8">
        <w:rPr>
          <w:rFonts w:ascii="Palatino Linotype" w:hAnsi="Palatino Linotype"/>
          <w:b/>
          <w:sz w:val="24"/>
          <w:szCs w:val="24"/>
        </w:rPr>
        <w:t xml:space="preserve"> </w:t>
      </w:r>
      <w:r w:rsidR="007C59B5" w:rsidRPr="007C59B5">
        <w:rPr>
          <w:rFonts w:ascii="Palatino Linotype" w:hAnsi="Palatino Linotype"/>
          <w:b/>
          <w:sz w:val="24"/>
          <w:szCs w:val="24"/>
          <w:highlight w:val="black"/>
        </w:rPr>
        <w:t>------------------------</w:t>
      </w:r>
      <w:r w:rsidR="006D0FB6" w:rsidRPr="007027F8">
        <w:rPr>
          <w:rFonts w:ascii="Palatino Linotype" w:hAnsi="Palatino Linotype"/>
          <w:b/>
          <w:sz w:val="24"/>
          <w:szCs w:val="24"/>
        </w:rPr>
        <w:t xml:space="preserve"> </w:t>
      </w:r>
      <w:r w:rsidRPr="007027F8">
        <w:rPr>
          <w:rFonts w:ascii="Palatino Linotype" w:eastAsia="MS Mincho" w:hAnsi="Palatino Linotype" w:cs="Arial"/>
          <w:sz w:val="24"/>
          <w:szCs w:val="24"/>
          <w:lang w:val="es-ES_tradnl" w:eastAsia="es-ES"/>
        </w:rPr>
        <w:t xml:space="preserve">en su calidad de </w:t>
      </w:r>
      <w:r w:rsidRPr="007027F8">
        <w:rPr>
          <w:rFonts w:ascii="Palatino Linotype" w:eastAsia="MS Mincho" w:hAnsi="Palatino Linotype" w:cs="Arial"/>
          <w:b/>
          <w:sz w:val="24"/>
          <w:szCs w:val="24"/>
          <w:lang w:val="es-ES_tradnl" w:eastAsia="es-ES"/>
        </w:rPr>
        <w:t>RECURRENTE</w:t>
      </w:r>
      <w:r w:rsidRPr="007027F8">
        <w:rPr>
          <w:rFonts w:ascii="Palatino Linotype" w:eastAsia="MS Mincho" w:hAnsi="Palatino Linotype" w:cs="Arial"/>
          <w:sz w:val="24"/>
          <w:szCs w:val="24"/>
          <w:lang w:val="es-ES_tradnl" w:eastAsia="es-ES"/>
        </w:rPr>
        <w:t xml:space="preserve">, en contra de </w:t>
      </w:r>
      <w:r w:rsidR="005E7BEE" w:rsidRPr="007027F8">
        <w:rPr>
          <w:rFonts w:ascii="Palatino Linotype" w:eastAsia="MS Mincho" w:hAnsi="Palatino Linotype" w:cs="Arial"/>
          <w:sz w:val="24"/>
          <w:szCs w:val="24"/>
          <w:lang w:val="es-ES_tradnl" w:eastAsia="es-ES"/>
        </w:rPr>
        <w:t>la respuesta de</w:t>
      </w:r>
      <w:r w:rsidR="00B63653" w:rsidRPr="007027F8">
        <w:rPr>
          <w:rFonts w:ascii="Palatino Linotype" w:eastAsia="MS Mincho" w:hAnsi="Palatino Linotype" w:cs="Arial"/>
          <w:sz w:val="24"/>
          <w:szCs w:val="24"/>
          <w:lang w:val="es-ES_tradnl" w:eastAsia="es-ES"/>
        </w:rPr>
        <w:t xml:space="preserve">l </w:t>
      </w:r>
      <w:r w:rsidR="007814F2" w:rsidRPr="007027F8">
        <w:rPr>
          <w:rFonts w:ascii="Palatino Linotype" w:eastAsia="MS Mincho" w:hAnsi="Palatino Linotype" w:cs="Arial"/>
          <w:b/>
          <w:sz w:val="24"/>
          <w:szCs w:val="24"/>
          <w:lang w:val="es-ES_tradnl" w:eastAsia="es-ES"/>
        </w:rPr>
        <w:t>Instituto Electoral del Estado de México</w:t>
      </w:r>
      <w:r w:rsidR="001C516D" w:rsidRPr="007027F8">
        <w:rPr>
          <w:rFonts w:ascii="Palatino Linotype" w:eastAsia="MS Mincho" w:hAnsi="Palatino Linotype" w:cs="Arial"/>
          <w:b/>
          <w:sz w:val="24"/>
          <w:szCs w:val="24"/>
          <w:lang w:val="es-ES_tradnl" w:eastAsia="es-ES"/>
        </w:rPr>
        <w:t xml:space="preserve"> </w:t>
      </w:r>
      <w:r w:rsidRPr="007027F8">
        <w:rPr>
          <w:rFonts w:ascii="Palatino Linotype" w:eastAsia="MS Mincho" w:hAnsi="Palatino Linotype" w:cs="Times New Roman"/>
          <w:sz w:val="24"/>
          <w:szCs w:val="24"/>
          <w:lang w:val="es-ES_tradnl" w:eastAsia="es-ES"/>
        </w:rPr>
        <w:t>en lo sucesivo el</w:t>
      </w:r>
      <w:r w:rsidRPr="007027F8">
        <w:rPr>
          <w:rFonts w:ascii="Palatino Linotype" w:eastAsia="MS Mincho" w:hAnsi="Palatino Linotype" w:cs="Times New Roman"/>
          <w:b/>
          <w:sz w:val="24"/>
          <w:szCs w:val="24"/>
          <w:lang w:val="es-ES_tradnl" w:eastAsia="es-ES"/>
        </w:rPr>
        <w:t xml:space="preserve"> SUJETO OBLIGADO</w:t>
      </w:r>
      <w:r w:rsidRPr="007027F8">
        <w:rPr>
          <w:rFonts w:ascii="Palatino Linotype" w:eastAsia="MS Mincho" w:hAnsi="Palatino Linotype" w:cs="Times New Roman"/>
          <w:bCs/>
          <w:sz w:val="24"/>
          <w:szCs w:val="24"/>
          <w:lang w:val="es-ES_tradnl" w:eastAsia="es-ES"/>
        </w:rPr>
        <w:t>,</w:t>
      </w:r>
      <w:r w:rsidRPr="007027F8">
        <w:rPr>
          <w:rFonts w:ascii="Palatino Linotype" w:eastAsia="MS Mincho" w:hAnsi="Palatino Linotype" w:cs="Times New Roman"/>
          <w:b/>
          <w:sz w:val="24"/>
          <w:szCs w:val="24"/>
          <w:lang w:val="es-ES_tradnl" w:eastAsia="es-ES"/>
        </w:rPr>
        <w:t xml:space="preserve"> </w:t>
      </w:r>
      <w:r w:rsidRPr="007027F8">
        <w:rPr>
          <w:rFonts w:ascii="Palatino Linotype" w:eastAsia="MS Mincho" w:hAnsi="Palatino Linotype" w:cs="Times New Roman"/>
          <w:sz w:val="24"/>
          <w:szCs w:val="24"/>
          <w:lang w:val="es-ES_tradnl" w:eastAsia="es-ES"/>
        </w:rPr>
        <w:t>se procede a dictar la presente resolución, con base en los siguientes:</w:t>
      </w:r>
    </w:p>
    <w:p w:rsidR="005E7BEE" w:rsidRPr="007027F8" w:rsidRDefault="005E7BEE" w:rsidP="007027F8">
      <w:pPr>
        <w:spacing w:after="0" w:line="360" w:lineRule="auto"/>
        <w:jc w:val="both"/>
        <w:rPr>
          <w:rFonts w:ascii="Palatino Linotype" w:eastAsia="MS Mincho" w:hAnsi="Palatino Linotype" w:cs="Times New Roman"/>
          <w:b/>
          <w:sz w:val="24"/>
          <w:szCs w:val="24"/>
          <w:lang w:val="es-ES_tradnl" w:eastAsia="es-ES"/>
        </w:rPr>
      </w:pPr>
    </w:p>
    <w:p w:rsidR="00792776" w:rsidRPr="007027F8" w:rsidRDefault="00792776" w:rsidP="007027F8">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1557647"/>
      <w:r w:rsidRPr="007027F8">
        <w:rPr>
          <w:rFonts w:ascii="Palatino Linotype" w:eastAsia="MS Gothic" w:hAnsi="Palatino Linotype" w:cs="Times New Roman"/>
          <w:b/>
          <w:sz w:val="24"/>
          <w:szCs w:val="24"/>
          <w:lang w:val="de-DE"/>
        </w:rPr>
        <w:t>A N T E C E D E N T E S</w:t>
      </w:r>
      <w:bookmarkEnd w:id="0"/>
    </w:p>
    <w:p w:rsidR="00792776" w:rsidRPr="007027F8" w:rsidRDefault="00792776" w:rsidP="007027F8">
      <w:pPr>
        <w:spacing w:after="0" w:line="360" w:lineRule="auto"/>
        <w:rPr>
          <w:rFonts w:ascii="Palatino Linotype" w:hAnsi="Palatino Linotype"/>
          <w:sz w:val="24"/>
          <w:szCs w:val="24"/>
          <w:lang w:val="de-DE"/>
        </w:rPr>
      </w:pPr>
    </w:p>
    <w:p w:rsidR="00792776" w:rsidRPr="007027F8" w:rsidRDefault="00792776" w:rsidP="007027F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027F8">
        <w:rPr>
          <w:rFonts w:ascii="Palatino Linotype" w:eastAsia="Calibri" w:hAnsi="Palatino Linotype" w:cs="Arial"/>
          <w:sz w:val="24"/>
          <w:szCs w:val="24"/>
          <w:lang w:val="es-ES" w:eastAsia="es-ES"/>
        </w:rPr>
        <w:t>El día</w:t>
      </w:r>
      <w:r w:rsidR="00B63653" w:rsidRPr="007027F8">
        <w:rPr>
          <w:rFonts w:ascii="Palatino Linotype" w:eastAsia="Calibri" w:hAnsi="Palatino Linotype" w:cs="Arial"/>
          <w:sz w:val="24"/>
          <w:szCs w:val="24"/>
          <w:lang w:val="es-ES" w:eastAsia="es-ES"/>
        </w:rPr>
        <w:t xml:space="preserve"> </w:t>
      </w:r>
      <w:r w:rsidR="007814F2" w:rsidRPr="007027F8">
        <w:rPr>
          <w:rFonts w:ascii="Palatino Linotype" w:eastAsia="Calibri" w:hAnsi="Palatino Linotype" w:cs="Arial"/>
          <w:sz w:val="24"/>
          <w:szCs w:val="24"/>
          <w:lang w:val="es-ES" w:eastAsia="es-ES"/>
        </w:rPr>
        <w:t>veintinueve</w:t>
      </w:r>
      <w:r w:rsidR="00B63653" w:rsidRPr="007027F8">
        <w:rPr>
          <w:rFonts w:ascii="Palatino Linotype" w:eastAsia="Calibri" w:hAnsi="Palatino Linotype" w:cs="Arial"/>
          <w:sz w:val="24"/>
          <w:szCs w:val="24"/>
          <w:lang w:val="es-ES" w:eastAsia="es-ES"/>
        </w:rPr>
        <w:t xml:space="preserve"> </w:t>
      </w:r>
      <w:r w:rsidR="00C25D6B" w:rsidRPr="007027F8">
        <w:rPr>
          <w:rFonts w:ascii="Palatino Linotype" w:eastAsia="Times New Roman" w:hAnsi="Palatino Linotype" w:cs="Arial"/>
          <w:sz w:val="24"/>
          <w:szCs w:val="24"/>
          <w:lang w:val="es-ES" w:eastAsia="es-ES"/>
        </w:rPr>
        <w:t>(</w:t>
      </w:r>
      <w:r w:rsidR="007814F2" w:rsidRPr="007027F8">
        <w:rPr>
          <w:rFonts w:ascii="Palatino Linotype" w:eastAsia="Times New Roman" w:hAnsi="Palatino Linotype" w:cs="Arial"/>
          <w:sz w:val="24"/>
          <w:szCs w:val="24"/>
          <w:lang w:val="es-ES" w:eastAsia="es-ES"/>
        </w:rPr>
        <w:t>29</w:t>
      </w:r>
      <w:r w:rsidR="00960D99" w:rsidRPr="007027F8">
        <w:rPr>
          <w:rFonts w:ascii="Palatino Linotype" w:eastAsia="Times New Roman" w:hAnsi="Palatino Linotype" w:cs="Arial"/>
          <w:sz w:val="24"/>
          <w:szCs w:val="24"/>
          <w:lang w:val="es-ES" w:eastAsia="es-ES"/>
        </w:rPr>
        <w:t xml:space="preserve">) de </w:t>
      </w:r>
      <w:r w:rsidR="00417265" w:rsidRPr="007027F8">
        <w:rPr>
          <w:rFonts w:ascii="Palatino Linotype" w:eastAsia="Times New Roman" w:hAnsi="Palatino Linotype" w:cs="Arial"/>
          <w:sz w:val="24"/>
          <w:szCs w:val="24"/>
          <w:lang w:val="es-ES" w:eastAsia="es-ES"/>
        </w:rPr>
        <w:t>ju</w:t>
      </w:r>
      <w:r w:rsidR="007814F2" w:rsidRPr="007027F8">
        <w:rPr>
          <w:rFonts w:ascii="Palatino Linotype" w:eastAsia="Times New Roman" w:hAnsi="Palatino Linotype" w:cs="Arial"/>
          <w:sz w:val="24"/>
          <w:szCs w:val="24"/>
          <w:lang w:val="es-ES" w:eastAsia="es-ES"/>
        </w:rPr>
        <w:t>lio</w:t>
      </w:r>
      <w:r w:rsidR="00F40914" w:rsidRPr="007027F8">
        <w:rPr>
          <w:rFonts w:ascii="Palatino Linotype" w:eastAsia="Times New Roman" w:hAnsi="Palatino Linotype" w:cs="Arial"/>
          <w:sz w:val="24"/>
          <w:szCs w:val="24"/>
          <w:lang w:val="es-ES" w:eastAsia="es-ES"/>
        </w:rPr>
        <w:t xml:space="preserve"> de dos mil diecinueve</w:t>
      </w:r>
      <w:r w:rsidRPr="007027F8">
        <w:rPr>
          <w:rFonts w:ascii="Palatino Linotype" w:eastAsia="Calibri" w:hAnsi="Palatino Linotype" w:cs="Arial"/>
          <w:sz w:val="24"/>
          <w:szCs w:val="24"/>
          <w:lang w:val="es-ES" w:eastAsia="es-ES"/>
        </w:rPr>
        <w:t>,</w:t>
      </w:r>
      <w:r w:rsidRPr="007027F8">
        <w:rPr>
          <w:rFonts w:ascii="Palatino Linotype" w:eastAsia="Calibri" w:hAnsi="Palatino Linotype" w:cs="Times New Roman"/>
          <w:sz w:val="24"/>
          <w:szCs w:val="24"/>
          <w:lang w:val="es-ES" w:eastAsia="es-ES"/>
        </w:rPr>
        <w:t xml:space="preserve"> se presentó </w:t>
      </w:r>
      <w:r w:rsidRPr="007027F8">
        <w:rPr>
          <w:rFonts w:ascii="Palatino Linotype" w:eastAsia="Calibri" w:hAnsi="Palatino Linotype" w:cs="Arial"/>
          <w:sz w:val="24"/>
          <w:szCs w:val="24"/>
          <w:lang w:val="es-ES" w:eastAsia="es-ES"/>
        </w:rPr>
        <w:t xml:space="preserve">ante el </w:t>
      </w:r>
      <w:r w:rsidRPr="007027F8">
        <w:rPr>
          <w:rFonts w:ascii="Palatino Linotype" w:eastAsia="Calibri" w:hAnsi="Palatino Linotype" w:cs="Arial"/>
          <w:b/>
          <w:sz w:val="24"/>
          <w:szCs w:val="24"/>
          <w:lang w:val="es-ES" w:eastAsia="es-ES"/>
        </w:rPr>
        <w:t>SUJETO OBLIGADO</w:t>
      </w:r>
      <w:r w:rsidRPr="007027F8">
        <w:rPr>
          <w:rFonts w:ascii="Palatino Linotype" w:eastAsia="Calibri" w:hAnsi="Palatino Linotype" w:cs="Arial"/>
          <w:sz w:val="24"/>
          <w:szCs w:val="24"/>
          <w:lang w:val="es-ES_tradnl" w:eastAsia="es-ES"/>
        </w:rPr>
        <w:t xml:space="preserve"> vía </w:t>
      </w:r>
      <w:r w:rsidRPr="007027F8">
        <w:rPr>
          <w:rFonts w:ascii="Palatino Linotype" w:eastAsia="Calibri" w:hAnsi="Palatino Linotype" w:cs="Arial"/>
          <w:sz w:val="24"/>
          <w:szCs w:val="24"/>
          <w:lang w:val="es-ES" w:eastAsia="es-ES"/>
        </w:rPr>
        <w:t xml:space="preserve">Sistema de Acceso a la Información Mexiquense </w:t>
      </w:r>
      <w:r w:rsidRPr="007027F8">
        <w:rPr>
          <w:rFonts w:ascii="Palatino Linotype" w:eastAsia="Calibri" w:hAnsi="Palatino Linotype" w:cs="Arial"/>
          <w:b/>
          <w:sz w:val="24"/>
          <w:szCs w:val="24"/>
          <w:lang w:val="es-ES" w:eastAsia="es-ES"/>
        </w:rPr>
        <w:t>SAIMEX</w:t>
      </w:r>
      <w:r w:rsidRPr="007027F8">
        <w:rPr>
          <w:rFonts w:ascii="Palatino Linotype" w:eastAsia="Calibri" w:hAnsi="Palatino Linotype" w:cs="Arial"/>
          <w:sz w:val="24"/>
          <w:szCs w:val="24"/>
          <w:lang w:val="es-ES" w:eastAsia="es-ES"/>
        </w:rPr>
        <w:t>, la solicitud de infor</w:t>
      </w:r>
      <w:r w:rsidR="005D1CFC" w:rsidRPr="007027F8">
        <w:rPr>
          <w:rFonts w:ascii="Palatino Linotype" w:eastAsia="Calibri" w:hAnsi="Palatino Linotype" w:cs="Arial"/>
          <w:sz w:val="24"/>
          <w:szCs w:val="24"/>
          <w:lang w:val="es-ES" w:eastAsia="es-ES"/>
        </w:rPr>
        <w:t>m</w:t>
      </w:r>
      <w:r w:rsidR="00F40914" w:rsidRPr="007027F8">
        <w:rPr>
          <w:rFonts w:ascii="Palatino Linotype" w:eastAsia="Calibri" w:hAnsi="Palatino Linotype" w:cs="Arial"/>
          <w:sz w:val="24"/>
          <w:szCs w:val="24"/>
          <w:lang w:val="es-ES" w:eastAsia="es-ES"/>
        </w:rPr>
        <w:t>ación pública registrada con el número</w:t>
      </w:r>
      <w:r w:rsidR="005D1CFC" w:rsidRPr="007027F8">
        <w:rPr>
          <w:rFonts w:ascii="Palatino Linotype" w:eastAsia="Calibri" w:hAnsi="Palatino Linotype" w:cs="Arial"/>
          <w:sz w:val="24"/>
          <w:szCs w:val="24"/>
          <w:lang w:val="es-ES" w:eastAsia="es-ES"/>
        </w:rPr>
        <w:t xml:space="preserve"> </w:t>
      </w:r>
      <w:r w:rsidR="00C25D6B" w:rsidRPr="007027F8">
        <w:rPr>
          <w:rFonts w:ascii="Palatino Linotype" w:eastAsia="Times New Roman" w:hAnsi="Palatino Linotype" w:cs="Arial"/>
          <w:b/>
          <w:bCs/>
          <w:sz w:val="24"/>
          <w:szCs w:val="24"/>
          <w:lang w:eastAsia="es-ES"/>
        </w:rPr>
        <w:t>00</w:t>
      </w:r>
      <w:r w:rsidR="007814F2" w:rsidRPr="007027F8">
        <w:rPr>
          <w:rFonts w:ascii="Palatino Linotype" w:eastAsia="Times New Roman" w:hAnsi="Palatino Linotype" w:cs="Arial"/>
          <w:b/>
          <w:bCs/>
          <w:sz w:val="24"/>
          <w:szCs w:val="24"/>
          <w:lang w:eastAsia="es-ES"/>
        </w:rPr>
        <w:t>348</w:t>
      </w:r>
      <w:r w:rsidR="00C64E0E" w:rsidRPr="007027F8">
        <w:rPr>
          <w:rFonts w:ascii="Palatino Linotype" w:eastAsia="Times New Roman" w:hAnsi="Palatino Linotype" w:cs="Arial"/>
          <w:b/>
          <w:bCs/>
          <w:sz w:val="24"/>
          <w:szCs w:val="24"/>
          <w:lang w:eastAsia="es-ES"/>
        </w:rPr>
        <w:t>/</w:t>
      </w:r>
      <w:r w:rsidR="007814F2" w:rsidRPr="007027F8">
        <w:rPr>
          <w:rFonts w:ascii="Palatino Linotype" w:eastAsia="Times New Roman" w:hAnsi="Palatino Linotype" w:cs="Arial"/>
          <w:b/>
          <w:bCs/>
          <w:sz w:val="24"/>
          <w:szCs w:val="24"/>
          <w:lang w:eastAsia="es-ES"/>
        </w:rPr>
        <w:t>IEEM/</w:t>
      </w:r>
      <w:r w:rsidR="00C64E0E" w:rsidRPr="007027F8">
        <w:rPr>
          <w:rFonts w:ascii="Palatino Linotype" w:eastAsia="Times New Roman" w:hAnsi="Palatino Linotype" w:cs="Arial"/>
          <w:b/>
          <w:bCs/>
          <w:sz w:val="24"/>
          <w:szCs w:val="24"/>
          <w:lang w:eastAsia="es-ES"/>
        </w:rPr>
        <w:t>IP/201</w:t>
      </w:r>
      <w:r w:rsidR="00F40914" w:rsidRPr="007027F8">
        <w:rPr>
          <w:rFonts w:ascii="Palatino Linotype" w:eastAsia="Times New Roman" w:hAnsi="Palatino Linotype" w:cs="Arial"/>
          <w:b/>
          <w:bCs/>
          <w:sz w:val="24"/>
          <w:szCs w:val="24"/>
          <w:lang w:eastAsia="es-ES"/>
        </w:rPr>
        <w:t>9</w:t>
      </w:r>
      <w:r w:rsidR="00F40914" w:rsidRPr="007027F8">
        <w:rPr>
          <w:rFonts w:ascii="Palatino Linotype" w:eastAsia="MS Mincho" w:hAnsi="Palatino Linotype" w:cs="Times New Roman"/>
          <w:b/>
          <w:bCs/>
          <w:sz w:val="24"/>
          <w:szCs w:val="24"/>
          <w:lang w:val="es-ES_tradnl" w:eastAsia="es-ES"/>
        </w:rPr>
        <w:t xml:space="preserve"> </w:t>
      </w:r>
      <w:r w:rsidRPr="007027F8">
        <w:rPr>
          <w:rFonts w:ascii="Palatino Linotype" w:eastAsia="Calibri" w:hAnsi="Palatino Linotype" w:cs="Arial"/>
          <w:sz w:val="24"/>
          <w:szCs w:val="24"/>
          <w:lang w:val="es-ES" w:eastAsia="es-ES"/>
        </w:rPr>
        <w:t>mediante la cual solicitó:</w:t>
      </w:r>
    </w:p>
    <w:p w:rsidR="004A3422" w:rsidRPr="007027F8" w:rsidRDefault="004A3422" w:rsidP="007027F8">
      <w:pPr>
        <w:spacing w:after="0" w:line="360" w:lineRule="auto"/>
        <w:ind w:left="426"/>
        <w:contextualSpacing/>
        <w:jc w:val="both"/>
        <w:rPr>
          <w:rFonts w:ascii="Palatino Linotype" w:eastAsia="Calibri" w:hAnsi="Palatino Linotype" w:cs="Arial"/>
          <w:sz w:val="24"/>
          <w:szCs w:val="24"/>
          <w:lang w:val="es-ES" w:eastAsia="es-ES"/>
        </w:rPr>
      </w:pPr>
    </w:p>
    <w:p w:rsidR="004653A7" w:rsidRPr="007027F8" w:rsidRDefault="00E5462C" w:rsidP="007027F8">
      <w:pPr>
        <w:spacing w:after="0" w:line="360" w:lineRule="auto"/>
        <w:ind w:left="567" w:right="567"/>
        <w:contextualSpacing/>
        <w:jc w:val="both"/>
        <w:rPr>
          <w:rFonts w:ascii="Palatino Linotype" w:hAnsi="Palatino Linotype"/>
          <w:i/>
          <w:iCs/>
          <w:color w:val="000000"/>
          <w:sz w:val="24"/>
          <w:szCs w:val="24"/>
        </w:rPr>
      </w:pPr>
      <w:r w:rsidRPr="007027F8">
        <w:rPr>
          <w:rFonts w:ascii="Palatino Linotype" w:hAnsi="Palatino Linotype"/>
          <w:i/>
          <w:iCs/>
          <w:color w:val="000000"/>
          <w:sz w:val="24"/>
          <w:szCs w:val="24"/>
        </w:rPr>
        <w:t>“</w:t>
      </w:r>
      <w:r w:rsidR="007814F2" w:rsidRPr="007027F8">
        <w:rPr>
          <w:rFonts w:ascii="Palatino Linotype" w:hAnsi="Palatino Linotype"/>
          <w:i/>
          <w:iCs/>
          <w:color w:val="000000"/>
          <w:sz w:val="24"/>
          <w:szCs w:val="24"/>
        </w:rPr>
        <w:t xml:space="preserve">Solicito de la manera </w:t>
      </w:r>
      <w:proofErr w:type="spellStart"/>
      <w:r w:rsidR="007814F2" w:rsidRPr="007027F8">
        <w:rPr>
          <w:rFonts w:ascii="Palatino Linotype" w:hAnsi="Palatino Linotype"/>
          <w:i/>
          <w:iCs/>
          <w:color w:val="000000"/>
          <w:sz w:val="24"/>
          <w:szCs w:val="24"/>
        </w:rPr>
        <w:t>mas</w:t>
      </w:r>
      <w:proofErr w:type="spellEnd"/>
      <w:r w:rsidR="007814F2" w:rsidRPr="007027F8">
        <w:rPr>
          <w:rFonts w:ascii="Palatino Linotype" w:hAnsi="Palatino Linotype"/>
          <w:i/>
          <w:iCs/>
          <w:color w:val="000000"/>
          <w:sz w:val="24"/>
          <w:szCs w:val="24"/>
        </w:rPr>
        <w:t xml:space="preserve"> atenta, todas las evaluaciones realizadas por el Contralor y los jefes de departamento a los servidores públicos adscritos a la Contraloría General, para evaluar su desempeño y en especial requiero el de la disque </w:t>
      </w:r>
      <w:r w:rsidR="00603DFF" w:rsidRPr="00603DFF">
        <w:rPr>
          <w:rFonts w:ascii="Palatino Linotype" w:hAnsi="Palatino Linotype"/>
          <w:i/>
          <w:iCs/>
          <w:color w:val="000000"/>
          <w:sz w:val="24"/>
          <w:szCs w:val="24"/>
          <w:highlight w:val="black"/>
        </w:rPr>
        <w:t>----------------------</w:t>
      </w:r>
      <w:r w:rsidR="007814F2" w:rsidRPr="007027F8">
        <w:rPr>
          <w:rFonts w:ascii="Palatino Linotype" w:hAnsi="Palatino Linotype"/>
          <w:i/>
          <w:iCs/>
          <w:color w:val="000000"/>
          <w:sz w:val="24"/>
          <w:szCs w:val="24"/>
        </w:rPr>
        <w:t xml:space="preserve"> alias la </w:t>
      </w:r>
      <w:proofErr w:type="spellStart"/>
      <w:r w:rsidR="00603DFF">
        <w:rPr>
          <w:rFonts w:ascii="Palatino Linotype" w:hAnsi="Palatino Linotype"/>
          <w:i/>
          <w:iCs/>
          <w:color w:val="000000"/>
          <w:sz w:val="24"/>
          <w:szCs w:val="24"/>
        </w:rPr>
        <w:t>gordibuena</w:t>
      </w:r>
      <w:proofErr w:type="spellEnd"/>
      <w:r w:rsidR="00603DFF">
        <w:rPr>
          <w:rFonts w:ascii="Palatino Linotype" w:hAnsi="Palatino Linotype"/>
          <w:i/>
          <w:iCs/>
          <w:color w:val="000000"/>
          <w:sz w:val="24"/>
          <w:szCs w:val="24"/>
        </w:rPr>
        <w:t xml:space="preserve"> </w:t>
      </w:r>
      <w:r w:rsidR="007814F2" w:rsidRPr="007027F8">
        <w:rPr>
          <w:rFonts w:ascii="Palatino Linotype" w:hAnsi="Palatino Linotype"/>
          <w:i/>
          <w:iCs/>
          <w:color w:val="000000"/>
          <w:sz w:val="24"/>
          <w:szCs w:val="24"/>
        </w:rPr>
        <w:t xml:space="preserve">para tener la plaza </w:t>
      </w:r>
      <w:r w:rsidR="007814F2" w:rsidRPr="007027F8">
        <w:rPr>
          <w:rFonts w:ascii="Palatino Linotype" w:hAnsi="Palatino Linotype"/>
          <w:i/>
          <w:iCs/>
          <w:color w:val="000000"/>
          <w:sz w:val="24"/>
          <w:szCs w:val="24"/>
        </w:rPr>
        <w:lastRenderedPageBreak/>
        <w:t xml:space="preserve">con la que cuenta porque solo le pagan por calentar el lugar y no porque trabaje o hay otros intereses del Contralor para tenerla en ese lugar, porque le permite llegar tarde irse temprano y no hacer nada. </w:t>
      </w:r>
      <w:r w:rsidRPr="007027F8">
        <w:rPr>
          <w:rFonts w:ascii="Palatino Linotype" w:hAnsi="Palatino Linotype"/>
          <w:i/>
          <w:iCs/>
          <w:color w:val="000000"/>
          <w:sz w:val="24"/>
          <w:szCs w:val="24"/>
        </w:rPr>
        <w:t>(Sic)</w:t>
      </w:r>
    </w:p>
    <w:p w:rsidR="00E5462C" w:rsidRPr="007027F8" w:rsidRDefault="00E5462C" w:rsidP="007027F8">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7027F8" w:rsidRDefault="005D1CFC" w:rsidP="007027F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7027F8">
        <w:rPr>
          <w:rFonts w:ascii="Palatino Linotype" w:eastAsia="Times New Roman" w:hAnsi="Palatino Linotype" w:cs="Arial"/>
          <w:sz w:val="24"/>
          <w:szCs w:val="24"/>
          <w:lang w:val="es-ES" w:eastAsia="es-ES"/>
        </w:rPr>
        <w:t>Se señaló</w:t>
      </w:r>
      <w:r w:rsidR="00792776" w:rsidRPr="007027F8">
        <w:rPr>
          <w:rFonts w:ascii="Palatino Linotype" w:eastAsia="Times New Roman" w:hAnsi="Palatino Linotype" w:cs="Arial"/>
          <w:sz w:val="24"/>
          <w:szCs w:val="24"/>
          <w:lang w:val="es-ES" w:eastAsia="es-ES"/>
        </w:rPr>
        <w:t xml:space="preserve"> como modalidad de entrega de la información</w:t>
      </w:r>
      <w:r w:rsidR="00792776" w:rsidRPr="007027F8">
        <w:rPr>
          <w:rFonts w:ascii="Palatino Linotype" w:eastAsia="Times New Roman" w:hAnsi="Palatino Linotype" w:cs="Arial"/>
          <w:b/>
          <w:sz w:val="24"/>
          <w:szCs w:val="24"/>
          <w:lang w:val="es-ES" w:eastAsia="es-ES"/>
        </w:rPr>
        <w:t>:</w:t>
      </w:r>
      <w:r w:rsidR="00792776" w:rsidRPr="007027F8">
        <w:rPr>
          <w:rFonts w:ascii="Palatino Linotype" w:eastAsia="Times New Roman" w:hAnsi="Palatino Linotype" w:cs="Arial"/>
          <w:sz w:val="24"/>
          <w:szCs w:val="24"/>
          <w:lang w:val="es-ES" w:eastAsia="es-ES"/>
        </w:rPr>
        <w:t xml:space="preserve"> </w:t>
      </w:r>
      <w:r w:rsidR="00792776" w:rsidRPr="007027F8">
        <w:rPr>
          <w:rFonts w:ascii="Palatino Linotype" w:eastAsia="Times New Roman" w:hAnsi="Palatino Linotype" w:cs="Arial"/>
          <w:b/>
          <w:sz w:val="24"/>
          <w:szCs w:val="24"/>
          <w:lang w:val="es-ES" w:eastAsia="es-ES"/>
        </w:rPr>
        <w:t>a través del SAIMEX</w:t>
      </w:r>
      <w:r w:rsidR="00792776" w:rsidRPr="007027F8">
        <w:rPr>
          <w:rFonts w:ascii="Palatino Linotype" w:eastAsia="MS Mincho" w:hAnsi="Palatino Linotype" w:cs="Times New Roman"/>
          <w:b/>
          <w:color w:val="000000"/>
          <w:sz w:val="24"/>
          <w:szCs w:val="24"/>
          <w:lang w:val="es-ES_tradnl" w:eastAsia="es-ES"/>
        </w:rPr>
        <w:t>.</w:t>
      </w:r>
    </w:p>
    <w:p w:rsidR="00770F1F" w:rsidRPr="007027F8" w:rsidRDefault="00770F1F" w:rsidP="007027F8">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7027F8" w:rsidRDefault="00792776" w:rsidP="007027F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027F8">
        <w:rPr>
          <w:rFonts w:ascii="Palatino Linotype" w:eastAsia="Calibri" w:hAnsi="Palatino Linotype" w:cs="Arial"/>
          <w:sz w:val="24"/>
          <w:szCs w:val="24"/>
          <w:lang w:val="es-ES" w:eastAsia="es-ES"/>
        </w:rPr>
        <w:t xml:space="preserve">EI </w:t>
      </w:r>
      <w:r w:rsidRPr="007027F8">
        <w:rPr>
          <w:rFonts w:ascii="Palatino Linotype" w:eastAsia="Calibri" w:hAnsi="Palatino Linotype" w:cs="Arial"/>
          <w:b/>
          <w:sz w:val="24"/>
          <w:szCs w:val="24"/>
          <w:lang w:val="es-ES" w:eastAsia="es-ES"/>
        </w:rPr>
        <w:t>SUJETO OBLIGADO</w:t>
      </w:r>
      <w:r w:rsidRPr="007027F8">
        <w:rPr>
          <w:rFonts w:ascii="Palatino Linotype" w:eastAsia="Calibri" w:hAnsi="Palatino Linotype" w:cs="Arial"/>
          <w:sz w:val="24"/>
          <w:szCs w:val="24"/>
          <w:lang w:val="es-ES" w:eastAsia="es-ES"/>
        </w:rPr>
        <w:t xml:space="preserve"> </w:t>
      </w:r>
      <w:r w:rsidR="004A3422" w:rsidRPr="007027F8">
        <w:rPr>
          <w:rFonts w:ascii="Palatino Linotype" w:eastAsia="Calibri" w:hAnsi="Palatino Linotype" w:cs="Arial"/>
          <w:sz w:val="24"/>
          <w:szCs w:val="24"/>
          <w:lang w:val="es-ES" w:eastAsia="es-ES"/>
        </w:rPr>
        <w:t>el</w:t>
      </w:r>
      <w:r w:rsidR="002A6380" w:rsidRPr="007027F8">
        <w:rPr>
          <w:rFonts w:ascii="Palatino Linotype" w:eastAsia="Calibri" w:hAnsi="Palatino Linotype" w:cs="Arial"/>
          <w:sz w:val="24"/>
          <w:szCs w:val="24"/>
          <w:lang w:val="es-ES" w:eastAsia="es-ES"/>
        </w:rPr>
        <w:t xml:space="preserve"> día</w:t>
      </w:r>
      <w:r w:rsidR="001C516D" w:rsidRPr="007027F8">
        <w:rPr>
          <w:rFonts w:ascii="Palatino Linotype" w:eastAsia="MS Mincho" w:hAnsi="Palatino Linotype" w:cs="Arial"/>
          <w:sz w:val="24"/>
          <w:szCs w:val="24"/>
          <w:lang w:val="es-ES_tradnl" w:eastAsia="es-ES"/>
        </w:rPr>
        <w:t xml:space="preserve"> </w:t>
      </w:r>
      <w:r w:rsidR="007814F2" w:rsidRPr="007027F8">
        <w:rPr>
          <w:rFonts w:ascii="Palatino Linotype" w:eastAsia="Calibri" w:hAnsi="Palatino Linotype" w:cs="Arial"/>
          <w:sz w:val="24"/>
          <w:szCs w:val="24"/>
          <w:lang w:val="es-ES" w:eastAsia="es-ES"/>
        </w:rPr>
        <w:t>quince</w:t>
      </w:r>
      <w:r w:rsidR="00B63653" w:rsidRPr="007027F8">
        <w:rPr>
          <w:rFonts w:ascii="Palatino Linotype" w:eastAsia="Calibri" w:hAnsi="Palatino Linotype" w:cs="Arial"/>
          <w:sz w:val="24"/>
          <w:szCs w:val="24"/>
          <w:lang w:val="es-ES" w:eastAsia="es-ES"/>
        </w:rPr>
        <w:t xml:space="preserve"> </w:t>
      </w:r>
      <w:r w:rsidR="00351415" w:rsidRPr="007027F8">
        <w:rPr>
          <w:rFonts w:ascii="Palatino Linotype" w:eastAsia="Calibri" w:hAnsi="Palatino Linotype" w:cs="Arial"/>
          <w:sz w:val="24"/>
          <w:szCs w:val="24"/>
          <w:lang w:val="es-ES" w:eastAsia="es-ES"/>
        </w:rPr>
        <w:t>(</w:t>
      </w:r>
      <w:r w:rsidR="007814F2" w:rsidRPr="007027F8">
        <w:rPr>
          <w:rFonts w:ascii="Palatino Linotype" w:eastAsia="Calibri" w:hAnsi="Palatino Linotype" w:cs="Arial"/>
          <w:sz w:val="24"/>
          <w:szCs w:val="24"/>
          <w:lang w:val="es-ES" w:eastAsia="es-ES"/>
        </w:rPr>
        <w:t>1</w:t>
      </w:r>
      <w:r w:rsidR="00A91771" w:rsidRPr="007027F8">
        <w:rPr>
          <w:rFonts w:ascii="Palatino Linotype" w:eastAsia="Calibri" w:hAnsi="Palatino Linotype" w:cs="Arial"/>
          <w:sz w:val="24"/>
          <w:szCs w:val="24"/>
          <w:lang w:val="es-ES" w:eastAsia="es-ES"/>
        </w:rPr>
        <w:t>5</w:t>
      </w:r>
      <w:r w:rsidR="00351415" w:rsidRPr="007027F8">
        <w:rPr>
          <w:rFonts w:ascii="Palatino Linotype" w:eastAsia="Calibri" w:hAnsi="Palatino Linotype" w:cs="Arial"/>
          <w:sz w:val="24"/>
          <w:szCs w:val="24"/>
          <w:lang w:val="es-ES" w:eastAsia="es-ES"/>
        </w:rPr>
        <w:t xml:space="preserve">) de </w:t>
      </w:r>
      <w:r w:rsidR="007814F2" w:rsidRPr="007027F8">
        <w:rPr>
          <w:rFonts w:ascii="Palatino Linotype" w:eastAsia="Calibri" w:hAnsi="Palatino Linotype" w:cs="Arial"/>
          <w:sz w:val="24"/>
          <w:szCs w:val="24"/>
          <w:lang w:val="es-ES" w:eastAsia="es-ES"/>
        </w:rPr>
        <w:t>agosto</w:t>
      </w:r>
      <w:r w:rsidR="00351415" w:rsidRPr="007027F8">
        <w:rPr>
          <w:rFonts w:ascii="Palatino Linotype" w:eastAsia="Calibri" w:hAnsi="Palatino Linotype" w:cs="Arial"/>
          <w:sz w:val="24"/>
          <w:szCs w:val="24"/>
          <w:lang w:val="es-ES" w:eastAsia="es-ES"/>
        </w:rPr>
        <w:t xml:space="preserve"> de dos mil </w:t>
      </w:r>
      <w:r w:rsidR="00E5462C" w:rsidRPr="007027F8">
        <w:rPr>
          <w:rFonts w:ascii="Palatino Linotype" w:eastAsia="Calibri" w:hAnsi="Palatino Linotype" w:cs="Arial"/>
          <w:sz w:val="24"/>
          <w:szCs w:val="24"/>
          <w:lang w:val="es-ES" w:eastAsia="es-ES"/>
        </w:rPr>
        <w:t xml:space="preserve">diecinueve </w:t>
      </w:r>
      <w:r w:rsidR="001C516D" w:rsidRPr="007027F8">
        <w:rPr>
          <w:rFonts w:ascii="Palatino Linotype" w:eastAsia="Calibri" w:hAnsi="Palatino Linotype" w:cs="Arial"/>
          <w:sz w:val="24"/>
          <w:szCs w:val="24"/>
          <w:lang w:val="es-ES" w:eastAsia="es-ES"/>
        </w:rPr>
        <w:t xml:space="preserve">en respuesta a la solicitud de información señaló lo siguiente: </w:t>
      </w:r>
    </w:p>
    <w:p w:rsidR="00E5462C" w:rsidRPr="007027F8" w:rsidRDefault="00E5462C" w:rsidP="007027F8">
      <w:pPr>
        <w:spacing w:after="0" w:line="360" w:lineRule="auto"/>
        <w:ind w:right="34"/>
        <w:contextualSpacing/>
        <w:jc w:val="both"/>
        <w:rPr>
          <w:rFonts w:ascii="Palatino Linotype" w:eastAsia="MS Mincho" w:hAnsi="Palatino Linotype" w:cs="Arial"/>
          <w:sz w:val="24"/>
          <w:szCs w:val="24"/>
          <w:lang w:val="es-ES_tradnl" w:eastAsia="es-ES"/>
        </w:rPr>
      </w:pPr>
    </w:p>
    <w:tbl>
      <w:tblPr>
        <w:tblW w:w="8926" w:type="dxa"/>
        <w:jc w:val="center"/>
        <w:tblCellSpacing w:w="0" w:type="dxa"/>
        <w:tblCellMar>
          <w:left w:w="0" w:type="dxa"/>
          <w:right w:w="0" w:type="dxa"/>
        </w:tblCellMar>
        <w:tblLook w:val="04A0" w:firstRow="1" w:lastRow="0" w:firstColumn="1" w:lastColumn="0" w:noHBand="0" w:noVBand="1"/>
      </w:tblPr>
      <w:tblGrid>
        <w:gridCol w:w="8926"/>
      </w:tblGrid>
      <w:tr w:rsidR="007814F2" w:rsidRPr="007027F8" w:rsidTr="007814F2">
        <w:trPr>
          <w:trHeight w:val="300"/>
          <w:tblCellSpacing w:w="0" w:type="dxa"/>
          <w:jc w:val="center"/>
        </w:trPr>
        <w:tc>
          <w:tcPr>
            <w:tcW w:w="8926" w:type="dxa"/>
            <w:vAlign w:val="center"/>
            <w:hideMark/>
          </w:tcPr>
          <w:p w:rsidR="007814F2" w:rsidRPr="007027F8" w:rsidRDefault="007814F2" w:rsidP="007027F8">
            <w:pPr>
              <w:spacing w:after="0" w:line="360" w:lineRule="auto"/>
              <w:jc w:val="right"/>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Metepec, México a 15 de Agosto de 2019</w:t>
            </w:r>
          </w:p>
        </w:tc>
      </w:tr>
      <w:tr w:rsidR="007814F2" w:rsidRPr="007027F8" w:rsidTr="007814F2">
        <w:trPr>
          <w:trHeight w:val="300"/>
          <w:tblCellSpacing w:w="0" w:type="dxa"/>
          <w:jc w:val="center"/>
        </w:trPr>
        <w:tc>
          <w:tcPr>
            <w:tcW w:w="8926" w:type="dxa"/>
            <w:vAlign w:val="center"/>
            <w:hideMark/>
          </w:tcPr>
          <w:p w:rsidR="007814F2" w:rsidRPr="007027F8" w:rsidRDefault="007814F2" w:rsidP="007C59B5">
            <w:pPr>
              <w:spacing w:after="0" w:line="360" w:lineRule="auto"/>
              <w:jc w:val="right"/>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 xml:space="preserve">Nombre del solicitante: </w:t>
            </w:r>
            <w:r w:rsidR="007C59B5" w:rsidRPr="007C59B5">
              <w:rPr>
                <w:rFonts w:ascii="Palatino Linotype" w:eastAsia="Times New Roman" w:hAnsi="Palatino Linotype" w:cs="Times New Roman"/>
                <w:sz w:val="24"/>
                <w:szCs w:val="24"/>
                <w:highlight w:val="black"/>
                <w:lang w:eastAsia="es-MX"/>
              </w:rPr>
              <w:t>----------------------------------------</w:t>
            </w:r>
          </w:p>
        </w:tc>
      </w:tr>
      <w:tr w:rsidR="007814F2" w:rsidRPr="007027F8" w:rsidTr="007814F2">
        <w:trPr>
          <w:trHeight w:val="300"/>
          <w:tblCellSpacing w:w="0" w:type="dxa"/>
          <w:jc w:val="center"/>
        </w:trPr>
        <w:tc>
          <w:tcPr>
            <w:tcW w:w="8926" w:type="dxa"/>
            <w:vAlign w:val="center"/>
            <w:hideMark/>
          </w:tcPr>
          <w:p w:rsidR="007814F2" w:rsidRPr="007027F8" w:rsidRDefault="007814F2" w:rsidP="007027F8">
            <w:pPr>
              <w:spacing w:after="0" w:line="360" w:lineRule="auto"/>
              <w:jc w:val="right"/>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Folio de la solicitud: 00348/IEEM/IP/2019</w:t>
            </w:r>
          </w:p>
        </w:tc>
      </w:tr>
      <w:tr w:rsidR="007814F2" w:rsidRPr="007027F8" w:rsidTr="007814F2">
        <w:trPr>
          <w:trHeight w:val="450"/>
          <w:tblCellSpacing w:w="0" w:type="dxa"/>
          <w:jc w:val="center"/>
        </w:trPr>
        <w:tc>
          <w:tcPr>
            <w:tcW w:w="8926" w:type="dxa"/>
            <w:vAlign w:val="center"/>
            <w:hideMark/>
          </w:tcPr>
          <w:p w:rsidR="007814F2" w:rsidRPr="007027F8" w:rsidRDefault="007814F2" w:rsidP="007027F8">
            <w:pPr>
              <w:spacing w:after="0" w:line="360" w:lineRule="auto"/>
              <w:jc w:val="right"/>
              <w:rPr>
                <w:rFonts w:ascii="Palatino Linotype" w:eastAsia="Times New Roman" w:hAnsi="Palatino Linotype" w:cs="Times New Roman"/>
                <w:sz w:val="24"/>
                <w:szCs w:val="24"/>
                <w:lang w:eastAsia="es-MX"/>
              </w:rPr>
            </w:pPr>
          </w:p>
        </w:tc>
      </w:tr>
      <w:tr w:rsidR="007814F2" w:rsidRPr="007027F8" w:rsidTr="007814F2">
        <w:trPr>
          <w:trHeight w:val="150"/>
          <w:tblCellSpacing w:w="0" w:type="dxa"/>
          <w:jc w:val="center"/>
        </w:trPr>
        <w:tc>
          <w:tcPr>
            <w:tcW w:w="8926" w:type="dxa"/>
            <w:vAlign w:val="center"/>
            <w:hideMark/>
          </w:tcPr>
          <w:p w:rsidR="007814F2" w:rsidRPr="007027F8" w:rsidRDefault="007814F2" w:rsidP="007027F8">
            <w:pPr>
              <w:spacing w:after="0" w:line="360" w:lineRule="auto"/>
              <w:jc w:val="both"/>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814F2" w:rsidRPr="007027F8" w:rsidTr="007814F2">
        <w:trPr>
          <w:trHeight w:val="375"/>
          <w:tblCellSpacing w:w="0" w:type="dxa"/>
          <w:jc w:val="center"/>
        </w:trPr>
        <w:tc>
          <w:tcPr>
            <w:tcW w:w="8926" w:type="dxa"/>
            <w:vAlign w:val="center"/>
            <w:hideMark/>
          </w:tcPr>
          <w:p w:rsidR="007814F2" w:rsidRPr="007027F8" w:rsidRDefault="007814F2" w:rsidP="007027F8">
            <w:pPr>
              <w:spacing w:after="0" w:line="360" w:lineRule="auto"/>
              <w:jc w:val="both"/>
              <w:rPr>
                <w:rFonts w:ascii="Palatino Linotype" w:eastAsia="Times New Roman" w:hAnsi="Palatino Linotype" w:cs="Times New Roman"/>
                <w:sz w:val="24"/>
                <w:szCs w:val="24"/>
                <w:lang w:eastAsia="es-MX"/>
              </w:rPr>
            </w:pPr>
          </w:p>
        </w:tc>
      </w:tr>
      <w:tr w:rsidR="007814F2" w:rsidRPr="007027F8" w:rsidTr="007814F2">
        <w:trPr>
          <w:trHeight w:val="150"/>
          <w:tblCellSpacing w:w="0" w:type="dxa"/>
          <w:jc w:val="center"/>
        </w:trPr>
        <w:tc>
          <w:tcPr>
            <w:tcW w:w="8926" w:type="dxa"/>
            <w:vAlign w:val="center"/>
            <w:hideMark/>
          </w:tcPr>
          <w:p w:rsidR="007814F2" w:rsidRPr="007027F8" w:rsidRDefault="007814F2" w:rsidP="007027F8">
            <w:pPr>
              <w:spacing w:after="0" w:line="360" w:lineRule="auto"/>
              <w:jc w:val="both"/>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tc>
      </w:tr>
      <w:tr w:rsidR="007814F2" w:rsidRPr="007027F8" w:rsidTr="007814F2">
        <w:trPr>
          <w:trHeight w:val="375"/>
          <w:tblCellSpacing w:w="0" w:type="dxa"/>
          <w:jc w:val="center"/>
        </w:trPr>
        <w:tc>
          <w:tcPr>
            <w:tcW w:w="8926" w:type="dxa"/>
            <w:vAlign w:val="center"/>
            <w:hideMark/>
          </w:tcPr>
          <w:p w:rsidR="007814F2" w:rsidRPr="007027F8" w:rsidRDefault="007814F2" w:rsidP="007027F8">
            <w:pPr>
              <w:spacing w:after="0" w:line="360" w:lineRule="auto"/>
              <w:jc w:val="both"/>
              <w:rPr>
                <w:rFonts w:ascii="Palatino Linotype" w:eastAsia="Times New Roman" w:hAnsi="Palatino Linotype" w:cs="Times New Roman"/>
                <w:sz w:val="24"/>
                <w:szCs w:val="24"/>
                <w:lang w:eastAsia="es-MX"/>
              </w:rPr>
            </w:pPr>
          </w:p>
        </w:tc>
      </w:tr>
      <w:tr w:rsidR="007814F2" w:rsidRPr="007027F8" w:rsidTr="007814F2">
        <w:trPr>
          <w:trHeight w:val="150"/>
          <w:tblCellSpacing w:w="0" w:type="dxa"/>
          <w:jc w:val="center"/>
        </w:trPr>
        <w:tc>
          <w:tcPr>
            <w:tcW w:w="8926" w:type="dxa"/>
            <w:vAlign w:val="center"/>
            <w:hideMark/>
          </w:tcPr>
          <w:p w:rsidR="007814F2" w:rsidRPr="007027F8" w:rsidRDefault="007814F2" w:rsidP="007027F8">
            <w:pPr>
              <w:spacing w:after="0" w:line="360" w:lineRule="auto"/>
              <w:jc w:val="center"/>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ATENTAMENTE</w:t>
            </w:r>
          </w:p>
        </w:tc>
      </w:tr>
      <w:tr w:rsidR="007814F2" w:rsidRPr="007027F8" w:rsidTr="007814F2">
        <w:trPr>
          <w:trHeight w:val="225"/>
          <w:tblCellSpacing w:w="0" w:type="dxa"/>
          <w:jc w:val="center"/>
        </w:trPr>
        <w:tc>
          <w:tcPr>
            <w:tcW w:w="8926" w:type="dxa"/>
            <w:vAlign w:val="center"/>
            <w:hideMark/>
          </w:tcPr>
          <w:p w:rsidR="007814F2" w:rsidRPr="007027F8" w:rsidRDefault="007814F2" w:rsidP="007027F8">
            <w:pPr>
              <w:spacing w:after="0" w:line="360" w:lineRule="auto"/>
              <w:jc w:val="center"/>
              <w:rPr>
                <w:rFonts w:ascii="Palatino Linotype" w:eastAsia="Times New Roman" w:hAnsi="Palatino Linotype" w:cs="Times New Roman"/>
                <w:sz w:val="24"/>
                <w:szCs w:val="24"/>
                <w:lang w:eastAsia="es-MX"/>
              </w:rPr>
            </w:pPr>
          </w:p>
        </w:tc>
      </w:tr>
      <w:tr w:rsidR="007814F2" w:rsidRPr="007027F8" w:rsidTr="007814F2">
        <w:trPr>
          <w:trHeight w:val="150"/>
          <w:tblCellSpacing w:w="0" w:type="dxa"/>
          <w:jc w:val="center"/>
        </w:trPr>
        <w:tc>
          <w:tcPr>
            <w:tcW w:w="8926" w:type="dxa"/>
            <w:vAlign w:val="center"/>
            <w:hideMark/>
          </w:tcPr>
          <w:p w:rsidR="007814F2" w:rsidRPr="007027F8" w:rsidRDefault="007814F2" w:rsidP="007027F8">
            <w:pPr>
              <w:spacing w:after="0" w:line="360" w:lineRule="auto"/>
              <w:jc w:val="center"/>
              <w:rPr>
                <w:rFonts w:ascii="Palatino Linotype" w:eastAsia="Times New Roman" w:hAnsi="Palatino Linotype" w:cs="Times New Roman"/>
                <w:sz w:val="24"/>
                <w:szCs w:val="24"/>
                <w:lang w:eastAsia="es-MX"/>
              </w:rPr>
            </w:pPr>
            <w:r w:rsidRPr="007027F8">
              <w:rPr>
                <w:rFonts w:ascii="Palatino Linotype" w:eastAsia="Times New Roman" w:hAnsi="Palatino Linotype" w:cs="Times New Roman"/>
                <w:sz w:val="24"/>
                <w:szCs w:val="24"/>
                <w:lang w:eastAsia="es-MX"/>
              </w:rPr>
              <w:t>MAESTRA LILIBETH ÁLVAREZ RODRÍGUEZ</w:t>
            </w:r>
          </w:p>
        </w:tc>
      </w:tr>
      <w:tr w:rsidR="007814F2" w:rsidRPr="007027F8" w:rsidTr="007814F2">
        <w:trPr>
          <w:trHeight w:val="150"/>
          <w:tblCellSpacing w:w="0" w:type="dxa"/>
          <w:jc w:val="center"/>
        </w:trPr>
        <w:tc>
          <w:tcPr>
            <w:tcW w:w="8926" w:type="dxa"/>
            <w:vAlign w:val="center"/>
          </w:tcPr>
          <w:p w:rsidR="007814F2" w:rsidRPr="007027F8" w:rsidRDefault="007814F2" w:rsidP="007027F8">
            <w:pPr>
              <w:spacing w:after="0" w:line="360" w:lineRule="auto"/>
              <w:rPr>
                <w:rFonts w:ascii="Palatino Linotype" w:eastAsia="Times New Roman" w:hAnsi="Palatino Linotype" w:cs="Times New Roman"/>
                <w:sz w:val="24"/>
                <w:szCs w:val="24"/>
                <w:lang w:eastAsia="es-MX"/>
              </w:rPr>
            </w:pPr>
          </w:p>
        </w:tc>
      </w:tr>
    </w:tbl>
    <w:p w:rsidR="001C516D" w:rsidRPr="007027F8" w:rsidRDefault="001C516D" w:rsidP="007027F8">
      <w:pPr>
        <w:spacing w:after="0" w:line="360" w:lineRule="auto"/>
        <w:ind w:right="34"/>
        <w:contextualSpacing/>
        <w:jc w:val="both"/>
        <w:rPr>
          <w:rFonts w:ascii="Palatino Linotype" w:eastAsia="MS Mincho" w:hAnsi="Palatino Linotype" w:cs="Arial"/>
          <w:sz w:val="24"/>
          <w:szCs w:val="24"/>
          <w:lang w:val="es-ES_tradnl" w:eastAsia="es-ES"/>
        </w:rPr>
      </w:pPr>
    </w:p>
    <w:p w:rsidR="007814F2" w:rsidRPr="007027F8" w:rsidRDefault="00351415" w:rsidP="007027F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027F8">
        <w:rPr>
          <w:rFonts w:ascii="Palatino Linotype" w:eastAsia="MS Mincho" w:hAnsi="Palatino Linotype" w:cs="Arial"/>
          <w:sz w:val="24"/>
          <w:szCs w:val="24"/>
          <w:lang w:val="es-ES_tradnl" w:eastAsia="es-ES"/>
        </w:rPr>
        <w:t>Adjuntando para tal efect</w:t>
      </w:r>
      <w:r w:rsidR="00B63653" w:rsidRPr="007027F8">
        <w:rPr>
          <w:rFonts w:ascii="Palatino Linotype" w:eastAsia="MS Mincho" w:hAnsi="Palatino Linotype" w:cs="Arial"/>
          <w:sz w:val="24"/>
          <w:szCs w:val="24"/>
          <w:lang w:val="es-ES_tradnl" w:eastAsia="es-ES"/>
        </w:rPr>
        <w:t>o</w:t>
      </w:r>
      <w:r w:rsidR="007814F2" w:rsidRPr="007027F8">
        <w:rPr>
          <w:rFonts w:ascii="Palatino Linotype" w:eastAsia="MS Mincho" w:hAnsi="Palatino Linotype" w:cs="Arial"/>
          <w:sz w:val="24"/>
          <w:szCs w:val="24"/>
          <w:lang w:val="es-ES_tradnl" w:eastAsia="es-ES"/>
        </w:rPr>
        <w:t xml:space="preserve"> dos archivos de nombres; </w:t>
      </w:r>
    </w:p>
    <w:p w:rsidR="007814F2" w:rsidRPr="007027F8" w:rsidRDefault="007814F2" w:rsidP="007027F8">
      <w:pPr>
        <w:spacing w:after="0" w:line="360" w:lineRule="auto"/>
        <w:ind w:right="34"/>
        <w:contextualSpacing/>
        <w:jc w:val="both"/>
        <w:rPr>
          <w:rFonts w:ascii="Palatino Linotype" w:eastAsia="MS Mincho" w:hAnsi="Palatino Linotype" w:cs="Arial"/>
          <w:sz w:val="24"/>
          <w:szCs w:val="24"/>
          <w:lang w:val="es-ES_tradnl" w:eastAsia="es-ES"/>
        </w:rPr>
      </w:pPr>
    </w:p>
    <w:p w:rsidR="007814F2" w:rsidRPr="007027F8" w:rsidRDefault="007814F2" w:rsidP="007027F8">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bookmarkStart w:id="1" w:name="_Hlk21547487"/>
      <w:r w:rsidRPr="007027F8">
        <w:rPr>
          <w:rFonts w:ascii="Palatino Linotype" w:eastAsia="MS Mincho" w:hAnsi="Palatino Linotype" w:cs="Arial"/>
          <w:b/>
          <w:bCs/>
          <w:sz w:val="24"/>
          <w:szCs w:val="24"/>
          <w:lang w:val="es-ES_tradnl" w:eastAsia="es-ES"/>
        </w:rPr>
        <w:t xml:space="preserve">respuesta solicitud 0348.zip. </w:t>
      </w:r>
      <w:r w:rsidRPr="007027F8">
        <w:rPr>
          <w:rFonts w:ascii="Palatino Linotype" w:eastAsia="MS Mincho" w:hAnsi="Palatino Linotype" w:cs="Arial"/>
          <w:sz w:val="24"/>
          <w:szCs w:val="24"/>
          <w:lang w:val="es-ES_tradnl" w:eastAsia="es-ES"/>
        </w:rPr>
        <w:t xml:space="preserve">Archivo en formato </w:t>
      </w:r>
      <w:proofErr w:type="spellStart"/>
      <w:r w:rsidRPr="007027F8">
        <w:rPr>
          <w:rFonts w:ascii="Palatino Linotype" w:eastAsia="MS Mincho" w:hAnsi="Palatino Linotype" w:cs="Arial"/>
          <w:sz w:val="24"/>
          <w:szCs w:val="24"/>
          <w:lang w:val="es-ES_tradnl" w:eastAsia="es-ES"/>
        </w:rPr>
        <w:t>zip</w:t>
      </w:r>
      <w:proofErr w:type="spellEnd"/>
      <w:r w:rsidRPr="007027F8">
        <w:rPr>
          <w:rFonts w:ascii="Palatino Linotype" w:eastAsia="MS Mincho" w:hAnsi="Palatino Linotype" w:cs="Arial"/>
          <w:sz w:val="24"/>
          <w:szCs w:val="24"/>
          <w:lang w:val="es-ES_tradnl" w:eastAsia="es-ES"/>
        </w:rPr>
        <w:t xml:space="preserve">, que contiene dos archivos en formatos PDF con los siguientes nombres; </w:t>
      </w:r>
    </w:p>
    <w:p w:rsidR="007814F2" w:rsidRPr="007027F8" w:rsidRDefault="007814F2" w:rsidP="007027F8">
      <w:pPr>
        <w:pStyle w:val="Prrafodelista"/>
        <w:spacing w:after="0" w:line="360" w:lineRule="auto"/>
        <w:ind w:left="502" w:right="34"/>
        <w:jc w:val="both"/>
        <w:rPr>
          <w:rFonts w:ascii="Palatino Linotype" w:eastAsia="MS Mincho" w:hAnsi="Palatino Linotype" w:cs="Arial"/>
          <w:sz w:val="24"/>
          <w:szCs w:val="24"/>
          <w:lang w:val="es-ES_tradnl" w:eastAsia="es-ES"/>
        </w:rPr>
      </w:pPr>
    </w:p>
    <w:p w:rsidR="007814F2" w:rsidRPr="007027F8" w:rsidRDefault="007814F2" w:rsidP="007027F8">
      <w:pPr>
        <w:pStyle w:val="Prrafodelista"/>
        <w:numPr>
          <w:ilvl w:val="0"/>
          <w:numId w:val="23"/>
        </w:numPr>
        <w:spacing w:after="0" w:line="360" w:lineRule="auto"/>
        <w:ind w:left="993" w:right="567"/>
        <w:jc w:val="both"/>
        <w:rPr>
          <w:rFonts w:ascii="Palatino Linotype" w:eastAsia="MS Mincho" w:hAnsi="Palatino Linotype" w:cs="Arial"/>
          <w:b/>
          <w:bCs/>
          <w:sz w:val="24"/>
          <w:szCs w:val="24"/>
          <w:lang w:val="es-ES_tradnl" w:eastAsia="es-ES"/>
        </w:rPr>
      </w:pPr>
      <w:r w:rsidRPr="007027F8">
        <w:rPr>
          <w:rFonts w:ascii="Palatino Linotype" w:eastAsia="MS Mincho" w:hAnsi="Palatino Linotype" w:cs="Arial"/>
          <w:b/>
          <w:bCs/>
          <w:sz w:val="24"/>
          <w:szCs w:val="24"/>
          <w:lang w:val="es-ES_tradnl" w:eastAsia="es-ES"/>
        </w:rPr>
        <w:t>evaluaciones CG.pdf.</w:t>
      </w:r>
      <w:r w:rsidR="00C95F83" w:rsidRPr="007027F8">
        <w:rPr>
          <w:rFonts w:ascii="Palatino Linotype" w:eastAsia="MS Mincho" w:hAnsi="Palatino Linotype" w:cs="Arial"/>
          <w:b/>
          <w:bCs/>
          <w:sz w:val="24"/>
          <w:szCs w:val="24"/>
          <w:lang w:val="es-ES_tradnl" w:eastAsia="es-ES"/>
        </w:rPr>
        <w:t xml:space="preserve"> </w:t>
      </w:r>
      <w:r w:rsidR="00C95F83" w:rsidRPr="007027F8">
        <w:rPr>
          <w:rFonts w:ascii="Palatino Linotype" w:eastAsia="MS Mincho" w:hAnsi="Palatino Linotype" w:cs="Arial"/>
          <w:sz w:val="24"/>
          <w:szCs w:val="24"/>
          <w:lang w:val="es-ES_tradnl" w:eastAsia="es-ES"/>
        </w:rPr>
        <w:t xml:space="preserve">Archivo en formato PDF, cuyo contenido versa en ciento cincuenta y seis (156) fojas relativo a las </w:t>
      </w:r>
      <w:r w:rsidR="004E77BB" w:rsidRPr="007027F8">
        <w:rPr>
          <w:rFonts w:ascii="Palatino Linotype" w:eastAsia="MS Mincho" w:hAnsi="Palatino Linotype" w:cs="Arial"/>
          <w:sz w:val="24"/>
          <w:szCs w:val="24"/>
          <w:lang w:val="es-ES_tradnl" w:eastAsia="es-ES"/>
        </w:rPr>
        <w:t>E</w:t>
      </w:r>
      <w:r w:rsidR="00C95F83" w:rsidRPr="007027F8">
        <w:rPr>
          <w:rFonts w:ascii="Palatino Linotype" w:eastAsia="MS Mincho" w:hAnsi="Palatino Linotype" w:cs="Arial"/>
          <w:sz w:val="24"/>
          <w:szCs w:val="24"/>
          <w:lang w:val="es-ES_tradnl" w:eastAsia="es-ES"/>
        </w:rPr>
        <w:t>valuaciones de Desempeño y DNC, de diversos servidores públicos.</w:t>
      </w:r>
    </w:p>
    <w:p w:rsidR="00C95F83" w:rsidRPr="007027F8" w:rsidRDefault="00C95F83" w:rsidP="007027F8">
      <w:pPr>
        <w:pStyle w:val="Prrafodelista"/>
        <w:spacing w:after="0" w:line="360" w:lineRule="auto"/>
        <w:ind w:left="993" w:right="567"/>
        <w:jc w:val="both"/>
        <w:rPr>
          <w:rFonts w:ascii="Palatino Linotype" w:eastAsia="MS Mincho" w:hAnsi="Palatino Linotype" w:cs="Arial"/>
          <w:b/>
          <w:bCs/>
          <w:sz w:val="24"/>
          <w:szCs w:val="24"/>
          <w:lang w:val="es-ES_tradnl" w:eastAsia="es-ES"/>
        </w:rPr>
      </w:pPr>
    </w:p>
    <w:p w:rsidR="007814F2" w:rsidRPr="007027F8" w:rsidRDefault="007814F2" w:rsidP="007027F8">
      <w:pPr>
        <w:pStyle w:val="Prrafodelista"/>
        <w:numPr>
          <w:ilvl w:val="0"/>
          <w:numId w:val="23"/>
        </w:numPr>
        <w:spacing w:after="0" w:line="360" w:lineRule="auto"/>
        <w:ind w:left="993" w:right="567"/>
        <w:jc w:val="both"/>
        <w:rPr>
          <w:rFonts w:ascii="Palatino Linotype" w:eastAsia="MS Mincho" w:hAnsi="Palatino Linotype" w:cs="Arial"/>
          <w:b/>
          <w:bCs/>
          <w:sz w:val="24"/>
          <w:szCs w:val="24"/>
          <w:lang w:val="es-ES_tradnl" w:eastAsia="es-ES"/>
        </w:rPr>
      </w:pPr>
      <w:r w:rsidRPr="007027F8">
        <w:rPr>
          <w:rFonts w:ascii="Palatino Linotype" w:eastAsia="MS Mincho" w:hAnsi="Palatino Linotype" w:cs="Arial"/>
          <w:b/>
          <w:bCs/>
          <w:sz w:val="24"/>
          <w:szCs w:val="24"/>
          <w:lang w:val="es-ES_tradnl" w:eastAsia="es-ES"/>
        </w:rPr>
        <w:t xml:space="preserve">RESPUESTA </w:t>
      </w:r>
      <w:proofErr w:type="spellStart"/>
      <w:r w:rsidRPr="007027F8">
        <w:rPr>
          <w:rFonts w:ascii="Palatino Linotype" w:eastAsia="MS Mincho" w:hAnsi="Palatino Linotype" w:cs="Arial"/>
          <w:b/>
          <w:bCs/>
          <w:sz w:val="24"/>
          <w:szCs w:val="24"/>
          <w:lang w:val="es-ES_tradnl" w:eastAsia="es-ES"/>
        </w:rPr>
        <w:t>soliciud</w:t>
      </w:r>
      <w:proofErr w:type="spellEnd"/>
      <w:r w:rsidRPr="007027F8">
        <w:rPr>
          <w:rFonts w:ascii="Palatino Linotype" w:eastAsia="MS Mincho" w:hAnsi="Palatino Linotype" w:cs="Arial"/>
          <w:b/>
          <w:bCs/>
          <w:sz w:val="24"/>
          <w:szCs w:val="24"/>
          <w:lang w:val="es-ES_tradnl" w:eastAsia="es-ES"/>
        </w:rPr>
        <w:t xml:space="preserve"> 000348.pdf.</w:t>
      </w:r>
      <w:r w:rsidR="00C95F83" w:rsidRPr="007027F8">
        <w:rPr>
          <w:rFonts w:ascii="Palatino Linotype" w:eastAsia="MS Mincho" w:hAnsi="Palatino Linotype" w:cs="Arial"/>
          <w:b/>
          <w:bCs/>
          <w:sz w:val="24"/>
          <w:szCs w:val="24"/>
          <w:lang w:val="es-ES_tradnl" w:eastAsia="es-ES"/>
        </w:rPr>
        <w:t xml:space="preserve"> </w:t>
      </w:r>
      <w:r w:rsidR="00C95F83" w:rsidRPr="007027F8">
        <w:rPr>
          <w:rFonts w:ascii="Palatino Linotype" w:eastAsia="MS Mincho" w:hAnsi="Palatino Linotype" w:cs="Arial"/>
          <w:sz w:val="24"/>
          <w:szCs w:val="24"/>
          <w:lang w:val="es-ES_tradnl" w:eastAsia="es-ES"/>
        </w:rPr>
        <w:t xml:space="preserve">Archivo en formato PDF, cuyo contenido versa en un oficio de número IEEM/CG/0732/2019, donde medularmente se menciona que se hace del conocimiento del particular que se adjuntan todas las evaluaciones realizadas, derivadas de los procesos certificados bajo la norma ISO: 9001:2018, el cual tuvo vigencia al diez de febrero de dos mil diecisiete. Asimismo, se hace del conocimiento de que en razón de que la servidora pública ingresó a la contraloría General en fecha posterior </w:t>
      </w:r>
      <w:r w:rsidR="00B968F2" w:rsidRPr="007027F8">
        <w:rPr>
          <w:rFonts w:ascii="Palatino Linotype" w:eastAsia="MS Mincho" w:hAnsi="Palatino Linotype" w:cs="Arial"/>
          <w:sz w:val="24"/>
          <w:szCs w:val="24"/>
          <w:lang w:val="es-ES_tradnl" w:eastAsia="es-ES"/>
        </w:rPr>
        <w:t xml:space="preserve">a la vigencia de la certificación, </w:t>
      </w:r>
      <w:r w:rsidR="00B968F2" w:rsidRPr="007027F8">
        <w:rPr>
          <w:rFonts w:ascii="Palatino Linotype" w:eastAsia="MS Mincho" w:hAnsi="Palatino Linotype" w:cs="Arial"/>
          <w:b/>
          <w:bCs/>
          <w:sz w:val="24"/>
          <w:szCs w:val="24"/>
          <w:lang w:val="es-ES_tradnl" w:eastAsia="es-ES"/>
        </w:rPr>
        <w:t>no fue sujeta a la evaluación de desempeño</w:t>
      </w:r>
      <w:r w:rsidR="00B968F2" w:rsidRPr="007027F8">
        <w:rPr>
          <w:rFonts w:ascii="Palatino Linotype" w:eastAsia="MS Mincho" w:hAnsi="Palatino Linotype" w:cs="Arial"/>
          <w:sz w:val="24"/>
          <w:szCs w:val="24"/>
          <w:lang w:val="es-ES_tradnl" w:eastAsia="es-ES"/>
        </w:rPr>
        <w:t xml:space="preserve">¸ por lo que, tal requerimiento no es información que la Contraloría General, genere, administre o posea. Del mismo modo se señala que las manifestaciones vertidas por el particular son de carácter subjetivo por lo que no se está en posibilidad de darle a atención a las mismas. </w:t>
      </w:r>
    </w:p>
    <w:p w:rsidR="007814F2" w:rsidRPr="007027F8" w:rsidRDefault="007814F2" w:rsidP="007027F8">
      <w:pPr>
        <w:pStyle w:val="Prrafodelista"/>
        <w:spacing w:after="0" w:line="360" w:lineRule="auto"/>
        <w:ind w:left="1288" w:right="34"/>
        <w:jc w:val="both"/>
        <w:rPr>
          <w:rFonts w:ascii="Palatino Linotype" w:eastAsia="MS Mincho" w:hAnsi="Palatino Linotype" w:cs="Arial"/>
          <w:b/>
          <w:bCs/>
          <w:sz w:val="24"/>
          <w:szCs w:val="24"/>
          <w:lang w:val="es-ES_tradnl" w:eastAsia="es-ES"/>
        </w:rPr>
      </w:pPr>
    </w:p>
    <w:p w:rsidR="007814F2" w:rsidRPr="007027F8" w:rsidRDefault="007814F2" w:rsidP="007027F8">
      <w:pPr>
        <w:pStyle w:val="Prrafodelista"/>
        <w:numPr>
          <w:ilvl w:val="0"/>
          <w:numId w:val="1"/>
        </w:numPr>
        <w:spacing w:after="0" w:line="360" w:lineRule="auto"/>
        <w:ind w:left="851" w:right="567"/>
        <w:jc w:val="both"/>
        <w:rPr>
          <w:rFonts w:ascii="Palatino Linotype" w:eastAsia="MS Mincho" w:hAnsi="Palatino Linotype" w:cs="Arial"/>
          <w:sz w:val="24"/>
          <w:szCs w:val="24"/>
          <w:lang w:val="es-ES_tradnl" w:eastAsia="es-ES"/>
        </w:rPr>
      </w:pPr>
      <w:r w:rsidRPr="007027F8">
        <w:rPr>
          <w:rFonts w:ascii="Palatino Linotype" w:eastAsia="MS Mincho" w:hAnsi="Palatino Linotype" w:cs="Arial"/>
          <w:b/>
          <w:bCs/>
          <w:sz w:val="24"/>
          <w:szCs w:val="24"/>
          <w:lang w:val="es-ES_tradnl" w:eastAsia="es-ES"/>
        </w:rPr>
        <w:t>OFICIO RESPUESTA 348-2019 UT.pdf.</w:t>
      </w:r>
      <w:r w:rsidR="00B968F2" w:rsidRPr="007027F8">
        <w:rPr>
          <w:rFonts w:ascii="Palatino Linotype" w:eastAsia="MS Mincho" w:hAnsi="Palatino Linotype" w:cs="Arial"/>
          <w:b/>
          <w:bCs/>
          <w:sz w:val="24"/>
          <w:szCs w:val="24"/>
          <w:lang w:val="es-ES_tradnl" w:eastAsia="es-ES"/>
        </w:rPr>
        <w:t xml:space="preserve"> </w:t>
      </w:r>
      <w:r w:rsidR="00B968F2" w:rsidRPr="007027F8">
        <w:rPr>
          <w:rFonts w:ascii="Palatino Linotype" w:eastAsia="MS Mincho" w:hAnsi="Palatino Linotype" w:cs="Arial"/>
          <w:sz w:val="24"/>
          <w:szCs w:val="24"/>
          <w:lang w:val="es-ES_tradnl" w:eastAsia="es-ES"/>
        </w:rPr>
        <w:t xml:space="preserve">Archivo en formato PDF, cuyo contenido versa en un oficio de número 00348/IEEM/IP/2019, de fecha quince (15) de agosto de dos mil diecinueve, mediante la cual medularmente se refiere que se proporciona la información solicitada. </w:t>
      </w:r>
    </w:p>
    <w:p w:rsidR="00144CD9" w:rsidRPr="007027F8" w:rsidRDefault="00144CD9" w:rsidP="007027F8">
      <w:pPr>
        <w:pStyle w:val="Prrafodelista"/>
        <w:spacing w:after="0" w:line="360" w:lineRule="auto"/>
        <w:ind w:left="851" w:right="567"/>
        <w:jc w:val="both"/>
        <w:rPr>
          <w:rFonts w:ascii="Palatino Linotype" w:eastAsia="MS Mincho" w:hAnsi="Palatino Linotype" w:cs="Arial"/>
          <w:sz w:val="24"/>
          <w:szCs w:val="24"/>
          <w:lang w:val="es-ES_tradnl" w:eastAsia="es-ES"/>
        </w:rPr>
      </w:pPr>
    </w:p>
    <w:bookmarkEnd w:id="1"/>
    <w:p w:rsidR="004F6F41" w:rsidRPr="007027F8" w:rsidRDefault="002C6BBC" w:rsidP="007027F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7027F8">
        <w:rPr>
          <w:rFonts w:ascii="Palatino Linotype" w:eastAsia="Times New Roman" w:hAnsi="Palatino Linotype" w:cs="Arial"/>
          <w:sz w:val="24"/>
          <w:szCs w:val="24"/>
          <w:lang w:val="es-ES" w:eastAsia="es-ES"/>
        </w:rPr>
        <w:t>El particular, en fecha</w:t>
      </w:r>
      <w:r w:rsidR="00A65A4B" w:rsidRPr="007027F8">
        <w:rPr>
          <w:rFonts w:ascii="Palatino Linotype" w:eastAsia="Times New Roman" w:hAnsi="Palatino Linotype" w:cs="Arial"/>
          <w:sz w:val="24"/>
          <w:szCs w:val="24"/>
          <w:lang w:val="es-ES" w:eastAsia="es-ES"/>
        </w:rPr>
        <w:t xml:space="preserve"> </w:t>
      </w:r>
      <w:r w:rsidR="00B968F2" w:rsidRPr="007027F8">
        <w:rPr>
          <w:rFonts w:ascii="Palatino Linotype" w:eastAsia="Times New Roman" w:hAnsi="Palatino Linotype" w:cs="Arial"/>
          <w:sz w:val="24"/>
          <w:szCs w:val="24"/>
          <w:lang w:val="es-ES" w:eastAsia="es-ES"/>
        </w:rPr>
        <w:t>veinte</w:t>
      </w:r>
      <w:r w:rsidR="00A91771" w:rsidRPr="007027F8">
        <w:rPr>
          <w:rFonts w:ascii="Palatino Linotype" w:eastAsia="Times New Roman" w:hAnsi="Palatino Linotype" w:cs="Arial"/>
          <w:sz w:val="24"/>
          <w:szCs w:val="24"/>
          <w:lang w:val="es-ES" w:eastAsia="es-ES"/>
        </w:rPr>
        <w:t xml:space="preserve"> </w:t>
      </w:r>
      <w:r w:rsidR="00A65A4B" w:rsidRPr="007027F8">
        <w:rPr>
          <w:rFonts w:ascii="Palatino Linotype" w:eastAsia="Times New Roman" w:hAnsi="Palatino Linotype" w:cs="Arial"/>
          <w:sz w:val="24"/>
          <w:szCs w:val="24"/>
          <w:lang w:val="es-ES" w:eastAsia="es-ES"/>
        </w:rPr>
        <w:t>(</w:t>
      </w:r>
      <w:r w:rsidR="00B968F2" w:rsidRPr="007027F8">
        <w:rPr>
          <w:rFonts w:ascii="Palatino Linotype" w:eastAsia="Times New Roman" w:hAnsi="Palatino Linotype" w:cs="Arial"/>
          <w:sz w:val="24"/>
          <w:szCs w:val="24"/>
          <w:lang w:val="es-ES" w:eastAsia="es-ES"/>
        </w:rPr>
        <w:t>20</w:t>
      </w:r>
      <w:r w:rsidRPr="007027F8">
        <w:rPr>
          <w:rFonts w:ascii="Palatino Linotype" w:eastAsia="Times New Roman" w:hAnsi="Palatino Linotype" w:cs="Arial"/>
          <w:sz w:val="24"/>
          <w:szCs w:val="24"/>
          <w:lang w:val="es-ES" w:eastAsia="es-ES"/>
        </w:rPr>
        <w:t xml:space="preserve">) de </w:t>
      </w:r>
      <w:r w:rsidR="00144CD9" w:rsidRPr="007027F8">
        <w:rPr>
          <w:rFonts w:ascii="Palatino Linotype" w:eastAsia="Times New Roman" w:hAnsi="Palatino Linotype" w:cs="Arial"/>
          <w:sz w:val="24"/>
          <w:szCs w:val="24"/>
          <w:lang w:val="es-ES" w:eastAsia="es-ES"/>
        </w:rPr>
        <w:t>agosto</w:t>
      </w:r>
      <w:r w:rsidRPr="007027F8">
        <w:rPr>
          <w:rFonts w:ascii="Palatino Linotype" w:eastAsia="Times New Roman" w:hAnsi="Palatino Linotype" w:cs="Arial"/>
          <w:sz w:val="24"/>
          <w:szCs w:val="24"/>
          <w:lang w:val="es-ES" w:eastAsia="es-ES"/>
        </w:rPr>
        <w:t xml:space="preserve"> del presente año, estando en tiempo y forma, interpuso </w:t>
      </w:r>
      <w:r w:rsidR="00941371" w:rsidRPr="007027F8">
        <w:rPr>
          <w:rFonts w:ascii="Palatino Linotype" w:eastAsia="Times New Roman" w:hAnsi="Palatino Linotype" w:cs="Arial"/>
          <w:sz w:val="24"/>
          <w:szCs w:val="24"/>
          <w:lang w:val="es-ES" w:eastAsia="es-ES"/>
        </w:rPr>
        <w:t>el</w:t>
      </w:r>
      <w:r w:rsidRPr="007027F8">
        <w:rPr>
          <w:rFonts w:ascii="Palatino Linotype" w:eastAsia="Times New Roman" w:hAnsi="Palatino Linotype" w:cs="Arial"/>
          <w:sz w:val="24"/>
          <w:szCs w:val="24"/>
          <w:lang w:val="es-ES" w:eastAsia="es-ES"/>
        </w:rPr>
        <w:t xml:space="preserve"> de </w:t>
      </w:r>
      <w:r w:rsidR="00DD2750" w:rsidRPr="007027F8">
        <w:rPr>
          <w:rFonts w:ascii="Palatino Linotype" w:eastAsia="Times New Roman" w:hAnsi="Palatino Linotype" w:cs="Arial"/>
          <w:sz w:val="24"/>
          <w:szCs w:val="24"/>
          <w:lang w:val="es-ES" w:eastAsia="es-ES"/>
        </w:rPr>
        <w:t>revisión que al rubro se indica</w:t>
      </w:r>
      <w:r w:rsidRPr="007027F8">
        <w:rPr>
          <w:rFonts w:ascii="Palatino Linotype" w:eastAsia="Times New Roman" w:hAnsi="Palatino Linotype" w:cs="Arial"/>
          <w:sz w:val="24"/>
          <w:szCs w:val="24"/>
          <w:lang w:val="es-ES" w:eastAsia="es-ES"/>
        </w:rPr>
        <w:t>, en contra de la</w:t>
      </w:r>
      <w:r w:rsidR="00DD2750" w:rsidRPr="007027F8">
        <w:rPr>
          <w:rFonts w:ascii="Palatino Linotype" w:eastAsia="Times New Roman" w:hAnsi="Palatino Linotype" w:cs="Arial"/>
          <w:sz w:val="24"/>
          <w:szCs w:val="24"/>
          <w:lang w:val="es-ES" w:eastAsia="es-ES"/>
        </w:rPr>
        <w:t xml:space="preserve"> respuesta</w:t>
      </w:r>
      <w:r w:rsidRPr="007027F8">
        <w:rPr>
          <w:rFonts w:ascii="Palatino Linotype" w:eastAsia="Times New Roman" w:hAnsi="Palatino Linotype" w:cs="Arial"/>
          <w:sz w:val="24"/>
          <w:szCs w:val="24"/>
          <w:lang w:val="es-ES" w:eastAsia="es-ES"/>
        </w:rPr>
        <w:t xml:space="preserve"> del sujeto obligado, señalando </w:t>
      </w:r>
      <w:r w:rsidR="000C7405" w:rsidRPr="007027F8">
        <w:rPr>
          <w:rFonts w:ascii="Palatino Linotype" w:eastAsia="Times New Roman" w:hAnsi="Palatino Linotype" w:cs="Arial"/>
          <w:sz w:val="24"/>
          <w:szCs w:val="24"/>
          <w:lang w:val="es-ES" w:eastAsia="es-ES"/>
        </w:rPr>
        <w:t>como;</w:t>
      </w:r>
    </w:p>
    <w:p w:rsidR="002C6BBC" w:rsidRPr="007027F8" w:rsidRDefault="002C6BBC" w:rsidP="007027F8">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7027F8" w:rsidRDefault="00792776" w:rsidP="007027F8">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027F8">
        <w:rPr>
          <w:rFonts w:ascii="Palatino Linotype" w:eastAsia="MS Gothic" w:hAnsi="Palatino Linotype" w:cs="Times New Roman"/>
          <w:b/>
          <w:sz w:val="24"/>
          <w:szCs w:val="24"/>
          <w:lang w:val="es-ES"/>
        </w:rPr>
        <w:t>Acto impugnado</w:t>
      </w:r>
      <w:r w:rsidRPr="007027F8">
        <w:rPr>
          <w:rFonts w:ascii="Palatino Linotype" w:eastAsia="MS Mincho" w:hAnsi="Palatino Linotype" w:cs="Times New Roman"/>
          <w:sz w:val="24"/>
          <w:szCs w:val="24"/>
          <w:lang w:val="es-ES_tradnl" w:eastAsia="es-ES"/>
        </w:rPr>
        <w:t>: “</w:t>
      </w:r>
      <w:r w:rsidR="00B968F2" w:rsidRPr="007027F8">
        <w:rPr>
          <w:rFonts w:ascii="Palatino Linotype" w:eastAsia="MS Mincho" w:hAnsi="Palatino Linotype" w:cs="Times New Roman"/>
          <w:i/>
          <w:sz w:val="24"/>
          <w:szCs w:val="24"/>
          <w:lang w:eastAsia="es-ES"/>
        </w:rPr>
        <w:t>LA FALTA DE COMPROMISO CON LA TRANSPARENCIA Y RENDICIÓN DE CUENTAS</w:t>
      </w:r>
      <w:r w:rsidRPr="007027F8">
        <w:rPr>
          <w:rFonts w:ascii="Palatino Linotype" w:eastAsia="MS Mincho" w:hAnsi="Palatino Linotype" w:cs="Times New Roman"/>
          <w:i/>
          <w:sz w:val="24"/>
          <w:szCs w:val="24"/>
          <w:lang w:val="es-ES_tradnl" w:eastAsia="es-ES"/>
        </w:rPr>
        <w:t>”</w:t>
      </w:r>
      <w:r w:rsidR="004653A7" w:rsidRPr="007027F8">
        <w:rPr>
          <w:rFonts w:ascii="Palatino Linotype" w:eastAsia="MS Mincho" w:hAnsi="Palatino Linotype" w:cs="Times New Roman"/>
          <w:i/>
          <w:sz w:val="24"/>
          <w:szCs w:val="24"/>
          <w:lang w:val="es-ES_tradnl" w:eastAsia="es-ES"/>
        </w:rPr>
        <w:t xml:space="preserve">. </w:t>
      </w:r>
      <w:r w:rsidRPr="007027F8">
        <w:rPr>
          <w:rFonts w:ascii="Palatino Linotype" w:eastAsia="MS Mincho" w:hAnsi="Palatino Linotype" w:cs="Times New Roman"/>
          <w:i/>
          <w:sz w:val="24"/>
          <w:szCs w:val="24"/>
          <w:lang w:val="es-ES_tradnl" w:eastAsia="es-ES"/>
        </w:rPr>
        <w:t>(Sic)</w:t>
      </w:r>
    </w:p>
    <w:p w:rsidR="00A612C0" w:rsidRPr="007027F8" w:rsidRDefault="00A612C0" w:rsidP="007027F8">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7027F8" w:rsidRDefault="00792776" w:rsidP="007027F8">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7027F8">
        <w:rPr>
          <w:rFonts w:ascii="Palatino Linotype" w:eastAsia="MS Gothic" w:hAnsi="Palatino Linotype" w:cs="Times New Roman"/>
          <w:b/>
          <w:sz w:val="24"/>
          <w:szCs w:val="24"/>
          <w:lang w:val="es-ES"/>
        </w:rPr>
        <w:t>Razones o Motivos de inconformidad</w:t>
      </w:r>
      <w:r w:rsidRPr="007027F8">
        <w:rPr>
          <w:rFonts w:ascii="Palatino Linotype" w:eastAsia="MS Mincho" w:hAnsi="Palatino Linotype" w:cs="Times New Roman"/>
          <w:sz w:val="24"/>
          <w:szCs w:val="24"/>
          <w:lang w:val="es-ES_tradnl" w:eastAsia="es-ES"/>
        </w:rPr>
        <w:t xml:space="preserve">: </w:t>
      </w:r>
      <w:r w:rsidRPr="007027F8">
        <w:rPr>
          <w:rFonts w:ascii="Palatino Linotype" w:eastAsia="MS Mincho" w:hAnsi="Palatino Linotype" w:cs="Times New Roman"/>
          <w:i/>
          <w:sz w:val="24"/>
          <w:szCs w:val="24"/>
          <w:lang w:val="es-ES_tradnl" w:eastAsia="es-ES"/>
        </w:rPr>
        <w:t>“</w:t>
      </w:r>
      <w:r w:rsidR="00B968F2" w:rsidRPr="007027F8">
        <w:rPr>
          <w:rFonts w:ascii="Palatino Linotype" w:eastAsia="MS Mincho" w:hAnsi="Palatino Linotype" w:cs="Times New Roman"/>
          <w:i/>
          <w:sz w:val="24"/>
          <w:szCs w:val="24"/>
          <w:lang w:eastAsia="es-ES"/>
        </w:rPr>
        <w:t>-</w:t>
      </w:r>
      <w:bookmarkStart w:id="2" w:name="_Hlk21547507"/>
      <w:r w:rsidR="00B968F2" w:rsidRPr="007027F8">
        <w:rPr>
          <w:rFonts w:ascii="Palatino Linotype" w:eastAsia="MS Mincho" w:hAnsi="Palatino Linotype" w:cs="Times New Roman"/>
          <w:i/>
          <w:sz w:val="24"/>
          <w:szCs w:val="24"/>
          <w:lang w:eastAsia="es-ES"/>
        </w:rPr>
        <w:t xml:space="preserve">EL EXPRESAR QUE NO CUENTAN CON EVALUACIONES AL DESEMPEÑO DE LOS SERVIDORES PÚBLICOS ADSCRITOS A LA CONTRALORÍA GENERAL, PORQUE NO LES APLICA POR QUE DICHA EVALUACIÓN SE LLEVO ACABO EN 2017, POR LO QUE ÚNICAMENTE SE ADHIEREN A NO APLICARLE Y NO JUSTIFICAN DEBIDAMENTE SUS ARGUMENTOS, OMITIENDO LA ENTREGA DE LA DOCUMENTACIÓN SOLICITADA PORQUE OBVIO SOLO EL CONTRALOR PRETENDE OCULTAR SUS INTERESES PERSONALES TENIENDO A GENTE FLOJA QUE SOLO POR TENER AMISTAD O ALGUNA OTRA RELACIÓN MAS PERSONAL CON LA </w:t>
      </w:r>
      <w:r w:rsidR="00603DFF" w:rsidRPr="00603DFF">
        <w:rPr>
          <w:rFonts w:ascii="Palatino Linotype" w:eastAsia="MS Mincho" w:hAnsi="Palatino Linotype" w:cs="Times New Roman"/>
          <w:i/>
          <w:sz w:val="24"/>
          <w:szCs w:val="24"/>
          <w:highlight w:val="black"/>
          <w:lang w:eastAsia="es-ES"/>
        </w:rPr>
        <w:t>--------------------</w:t>
      </w:r>
      <w:r w:rsidR="00B968F2" w:rsidRPr="00603DFF">
        <w:rPr>
          <w:rFonts w:ascii="Palatino Linotype" w:eastAsia="MS Mincho" w:hAnsi="Palatino Linotype" w:cs="Times New Roman"/>
          <w:i/>
          <w:sz w:val="24"/>
          <w:szCs w:val="24"/>
          <w:highlight w:val="black"/>
          <w:lang w:eastAsia="es-ES"/>
        </w:rPr>
        <w:t>,</w:t>
      </w:r>
      <w:r w:rsidR="00B968F2" w:rsidRPr="007027F8">
        <w:rPr>
          <w:rFonts w:ascii="Palatino Linotype" w:eastAsia="MS Mincho" w:hAnsi="Palatino Linotype" w:cs="Times New Roman"/>
          <w:i/>
          <w:sz w:val="24"/>
          <w:szCs w:val="24"/>
          <w:lang w:eastAsia="es-ES"/>
        </w:rPr>
        <w:t xml:space="preserve"> LA TIENE CALENTANDO EL LUGAR, CON SU TELEFONO CELULAR Y LLEGANDO TARDE Y A LAS 5 DE LA TARDE EN PUNTO SE VA A SU CASA COMO JEFA”</w:t>
      </w:r>
      <w:r w:rsidR="00A91771" w:rsidRPr="007027F8">
        <w:rPr>
          <w:rFonts w:ascii="Palatino Linotype" w:eastAsia="MS Mincho" w:hAnsi="Palatino Linotype" w:cs="Times New Roman"/>
          <w:i/>
          <w:sz w:val="24"/>
          <w:szCs w:val="24"/>
          <w:lang w:eastAsia="es-ES"/>
        </w:rPr>
        <w:t xml:space="preserve">. </w:t>
      </w:r>
      <w:r w:rsidR="00DD2750" w:rsidRPr="007027F8">
        <w:rPr>
          <w:rFonts w:ascii="Palatino Linotype" w:eastAsia="MS Mincho" w:hAnsi="Palatino Linotype" w:cs="Times New Roman"/>
          <w:i/>
          <w:sz w:val="24"/>
          <w:szCs w:val="24"/>
          <w:lang w:eastAsia="es-ES"/>
        </w:rPr>
        <w:t xml:space="preserve">(Sic) </w:t>
      </w:r>
      <w:bookmarkEnd w:id="2"/>
    </w:p>
    <w:p w:rsidR="004F6F41" w:rsidRPr="007027F8" w:rsidRDefault="004F6F41" w:rsidP="007027F8">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7027F8" w:rsidRDefault="00792776" w:rsidP="007027F8">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027F8">
        <w:rPr>
          <w:rFonts w:ascii="Palatino Linotype" w:eastAsia="Times New Roman" w:hAnsi="Palatino Linotype" w:cs="Arial"/>
          <w:sz w:val="24"/>
          <w:szCs w:val="24"/>
          <w:lang w:val="es-ES" w:eastAsia="es-ES"/>
        </w:rPr>
        <w:t>Se registr</w:t>
      </w:r>
      <w:r w:rsidR="00DD2750" w:rsidRPr="007027F8">
        <w:rPr>
          <w:rFonts w:ascii="Palatino Linotype" w:eastAsia="Times New Roman" w:hAnsi="Palatino Linotype" w:cs="Arial"/>
          <w:sz w:val="24"/>
          <w:szCs w:val="24"/>
          <w:lang w:val="es-ES" w:eastAsia="es-ES"/>
        </w:rPr>
        <w:t>ó el recurso de revisión bajo el</w:t>
      </w:r>
      <w:r w:rsidR="002C6BBC" w:rsidRPr="007027F8">
        <w:rPr>
          <w:rFonts w:ascii="Palatino Linotype" w:eastAsia="Times New Roman" w:hAnsi="Palatino Linotype" w:cs="Arial"/>
          <w:sz w:val="24"/>
          <w:szCs w:val="24"/>
          <w:lang w:val="es-ES" w:eastAsia="es-ES"/>
        </w:rPr>
        <w:t xml:space="preserve"> </w:t>
      </w:r>
      <w:r w:rsidRPr="007027F8">
        <w:rPr>
          <w:rFonts w:ascii="Palatino Linotype" w:eastAsia="Times New Roman" w:hAnsi="Palatino Linotype" w:cs="Arial"/>
          <w:sz w:val="24"/>
          <w:szCs w:val="24"/>
          <w:lang w:val="es-ES" w:eastAsia="es-ES"/>
        </w:rPr>
        <w:t xml:space="preserve">número de expediente al rubro indicado, </w:t>
      </w:r>
      <w:r w:rsidRPr="007027F8">
        <w:rPr>
          <w:rFonts w:ascii="Palatino Linotype" w:eastAsia="MS Mincho" w:hAnsi="Palatino Linotype" w:cs="Arial"/>
          <w:bCs/>
          <w:sz w:val="24"/>
          <w:szCs w:val="24"/>
          <w:lang w:val="es-ES_tradnl" w:eastAsia="es-ES"/>
        </w:rPr>
        <w:t xml:space="preserve">con fundamento en lo dispuesto por el </w:t>
      </w:r>
      <w:r w:rsidRPr="007027F8">
        <w:rPr>
          <w:rFonts w:ascii="Palatino Linotype" w:eastAsia="Calibri" w:hAnsi="Palatino Linotype" w:cs="Arial"/>
          <w:sz w:val="24"/>
          <w:szCs w:val="24"/>
          <w:lang w:val="es-ES" w:eastAsia="es-ES"/>
        </w:rPr>
        <w:t xml:space="preserve">artículo 185 fracción I de la </w:t>
      </w:r>
      <w:r w:rsidRPr="007027F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027F8">
        <w:rPr>
          <w:rFonts w:ascii="Palatino Linotype" w:eastAsia="Times New Roman" w:hAnsi="Palatino Linotype" w:cs="Arial"/>
          <w:sz w:val="24"/>
          <w:szCs w:val="24"/>
          <w:lang w:val="es-ES" w:eastAsia="es-ES"/>
        </w:rPr>
        <w:t xml:space="preserve">se turnó al </w:t>
      </w:r>
      <w:r w:rsidRPr="007027F8">
        <w:rPr>
          <w:rFonts w:ascii="Palatino Linotype" w:eastAsia="Times New Roman" w:hAnsi="Palatino Linotype" w:cs="Arial"/>
          <w:b/>
          <w:sz w:val="24"/>
          <w:szCs w:val="24"/>
          <w:lang w:val="es-ES" w:eastAsia="es-ES"/>
        </w:rPr>
        <w:t xml:space="preserve">Comisionado José Guadalupe Luna Hernández, </w:t>
      </w:r>
      <w:r w:rsidRPr="007027F8">
        <w:rPr>
          <w:rFonts w:ascii="Palatino Linotype" w:eastAsia="Times New Roman" w:hAnsi="Palatino Linotype" w:cs="Arial"/>
          <w:sz w:val="24"/>
          <w:szCs w:val="24"/>
          <w:lang w:val="es-ES" w:eastAsia="es-ES"/>
        </w:rPr>
        <w:t xml:space="preserve">con el objeto de </w:t>
      </w:r>
      <w:r w:rsidRPr="007027F8">
        <w:rPr>
          <w:rFonts w:ascii="Palatino Linotype" w:eastAsia="Times New Roman" w:hAnsi="Palatino Linotype" w:cs="Arial"/>
          <w:sz w:val="24"/>
          <w:szCs w:val="24"/>
          <w:lang w:eastAsia="es-ES"/>
        </w:rPr>
        <w:t>su análisis</w:t>
      </w:r>
      <w:r w:rsidRPr="007027F8">
        <w:rPr>
          <w:rFonts w:ascii="Palatino Linotype" w:eastAsia="Times New Roman" w:hAnsi="Palatino Linotype" w:cs="Arial"/>
          <w:sz w:val="24"/>
          <w:szCs w:val="24"/>
        </w:rPr>
        <w:t xml:space="preserve">. </w:t>
      </w:r>
    </w:p>
    <w:p w:rsidR="00E75283" w:rsidRPr="007027F8" w:rsidRDefault="00E75283" w:rsidP="007027F8">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44765" w:rsidRPr="007027F8" w:rsidRDefault="00792776" w:rsidP="007027F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7027F8">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027F8">
        <w:rPr>
          <w:rFonts w:ascii="Palatino Linotype" w:eastAsia="Calibri" w:hAnsi="Palatino Linotype" w:cs="Arial"/>
          <w:sz w:val="24"/>
          <w:szCs w:val="24"/>
          <w:lang w:val="es-ES" w:eastAsia="es-ES"/>
        </w:rPr>
        <w:t xml:space="preserve"> acuerdo de admisión de fecha</w:t>
      </w:r>
      <w:r w:rsidR="00A5792E" w:rsidRPr="007027F8">
        <w:rPr>
          <w:rFonts w:ascii="Palatino Linotype" w:eastAsia="Calibri" w:hAnsi="Palatino Linotype" w:cs="Arial"/>
          <w:sz w:val="24"/>
          <w:szCs w:val="24"/>
          <w:lang w:val="es-ES" w:eastAsia="es-ES"/>
        </w:rPr>
        <w:t xml:space="preserve"> </w:t>
      </w:r>
      <w:r w:rsidR="004F21E7" w:rsidRPr="007027F8">
        <w:rPr>
          <w:rFonts w:ascii="Palatino Linotype" w:eastAsia="Calibri" w:hAnsi="Palatino Linotype" w:cs="Arial"/>
          <w:sz w:val="24"/>
          <w:szCs w:val="24"/>
          <w:lang w:val="es-ES" w:eastAsia="es-ES"/>
        </w:rPr>
        <w:t>veintiséis</w:t>
      </w:r>
      <w:r w:rsidR="005D35CA" w:rsidRPr="007027F8">
        <w:rPr>
          <w:rFonts w:ascii="Palatino Linotype" w:eastAsia="Calibri" w:hAnsi="Palatino Linotype" w:cs="Arial"/>
          <w:sz w:val="24"/>
          <w:szCs w:val="24"/>
          <w:lang w:val="es-ES" w:eastAsia="es-ES"/>
        </w:rPr>
        <w:t xml:space="preserve"> </w:t>
      </w:r>
      <w:r w:rsidR="009C789B" w:rsidRPr="007027F8">
        <w:rPr>
          <w:rFonts w:ascii="Palatino Linotype" w:eastAsia="Calibri" w:hAnsi="Palatino Linotype" w:cs="Arial"/>
          <w:sz w:val="24"/>
          <w:szCs w:val="24"/>
          <w:lang w:val="es-ES" w:eastAsia="es-ES"/>
        </w:rPr>
        <w:t>(</w:t>
      </w:r>
      <w:r w:rsidR="004F21E7" w:rsidRPr="007027F8">
        <w:rPr>
          <w:rFonts w:ascii="Palatino Linotype" w:eastAsia="Calibri" w:hAnsi="Palatino Linotype" w:cs="Arial"/>
          <w:sz w:val="24"/>
          <w:szCs w:val="24"/>
          <w:lang w:val="es-ES" w:eastAsia="es-ES"/>
        </w:rPr>
        <w:t>26</w:t>
      </w:r>
      <w:r w:rsidR="00960D99" w:rsidRPr="007027F8">
        <w:rPr>
          <w:rFonts w:ascii="Palatino Linotype" w:eastAsia="Calibri" w:hAnsi="Palatino Linotype" w:cs="Arial"/>
          <w:sz w:val="24"/>
          <w:szCs w:val="24"/>
          <w:lang w:val="es-ES" w:eastAsia="es-ES"/>
        </w:rPr>
        <w:t>) de</w:t>
      </w:r>
      <w:r w:rsidR="00710CE2" w:rsidRPr="007027F8">
        <w:rPr>
          <w:rFonts w:ascii="Palatino Linotype" w:eastAsia="Calibri" w:hAnsi="Palatino Linotype" w:cs="Arial"/>
          <w:sz w:val="24"/>
          <w:szCs w:val="24"/>
          <w:lang w:val="es-ES" w:eastAsia="es-ES"/>
        </w:rPr>
        <w:t xml:space="preserve"> </w:t>
      </w:r>
      <w:r w:rsidR="004F21E7" w:rsidRPr="007027F8">
        <w:rPr>
          <w:rFonts w:ascii="Palatino Linotype" w:eastAsia="Calibri" w:hAnsi="Palatino Linotype" w:cs="Arial"/>
          <w:sz w:val="24"/>
          <w:szCs w:val="24"/>
          <w:lang w:val="es-ES" w:eastAsia="es-ES"/>
        </w:rPr>
        <w:t>agosto</w:t>
      </w:r>
      <w:r w:rsidR="00DD2750" w:rsidRPr="007027F8">
        <w:rPr>
          <w:rFonts w:ascii="Palatino Linotype" w:eastAsia="Calibri" w:hAnsi="Palatino Linotype" w:cs="Arial"/>
          <w:sz w:val="24"/>
          <w:szCs w:val="24"/>
          <w:lang w:val="es-ES" w:eastAsia="es-ES"/>
        </w:rPr>
        <w:t xml:space="preserve"> </w:t>
      </w:r>
      <w:r w:rsidR="004F21E7" w:rsidRPr="007027F8">
        <w:rPr>
          <w:rFonts w:ascii="Palatino Linotype" w:eastAsia="Calibri" w:hAnsi="Palatino Linotype" w:cs="Arial"/>
          <w:sz w:val="24"/>
          <w:szCs w:val="24"/>
          <w:lang w:val="es-ES" w:eastAsia="es-ES"/>
        </w:rPr>
        <w:t>de</w:t>
      </w:r>
      <w:r w:rsidR="00DD2750" w:rsidRPr="007027F8">
        <w:rPr>
          <w:rFonts w:ascii="Palatino Linotype" w:eastAsia="Calibri" w:hAnsi="Palatino Linotype" w:cs="Arial"/>
          <w:sz w:val="24"/>
          <w:szCs w:val="24"/>
          <w:lang w:val="es-ES" w:eastAsia="es-ES"/>
        </w:rPr>
        <w:t xml:space="preserve"> dos mil diecinueve</w:t>
      </w:r>
      <w:r w:rsidRPr="007027F8">
        <w:rPr>
          <w:rFonts w:ascii="Palatino Linotype" w:eastAsia="Calibri" w:hAnsi="Palatino Linotype" w:cs="Arial"/>
          <w:sz w:val="24"/>
          <w:szCs w:val="24"/>
          <w:lang w:val="es-ES" w:eastAsia="es-ES"/>
        </w:rPr>
        <w:t xml:space="preserve">, puso a disposición de las partes el expediente electrónico </w:t>
      </w:r>
      <w:r w:rsidRPr="007027F8">
        <w:rPr>
          <w:rFonts w:ascii="Palatino Linotype" w:eastAsia="Calibri" w:hAnsi="Palatino Linotype" w:cs="Arial"/>
          <w:sz w:val="24"/>
          <w:szCs w:val="24"/>
          <w:lang w:val="es-ES_tradnl" w:eastAsia="es-ES"/>
        </w:rPr>
        <w:t xml:space="preserve">vía </w:t>
      </w:r>
      <w:r w:rsidRPr="007027F8">
        <w:rPr>
          <w:rFonts w:ascii="Palatino Linotype" w:eastAsia="Calibri" w:hAnsi="Palatino Linotype" w:cs="Arial"/>
          <w:sz w:val="24"/>
          <w:szCs w:val="24"/>
          <w:lang w:val="es-ES" w:eastAsia="es-ES"/>
        </w:rPr>
        <w:t>Sistema de Acceso a la Información Mexiquense (</w:t>
      </w:r>
      <w:r w:rsidRPr="007027F8">
        <w:rPr>
          <w:rFonts w:ascii="Palatino Linotype" w:eastAsia="Calibri" w:hAnsi="Palatino Linotype" w:cs="Arial"/>
          <w:b/>
          <w:sz w:val="24"/>
          <w:szCs w:val="24"/>
          <w:lang w:val="es-ES" w:eastAsia="es-ES"/>
        </w:rPr>
        <w:t xml:space="preserve">SAIMEX) </w:t>
      </w:r>
      <w:r w:rsidRPr="007027F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027F8">
        <w:rPr>
          <w:rFonts w:ascii="Palatino Linotype" w:eastAsia="Calibri" w:hAnsi="Palatino Linotype" w:cs="Arial"/>
          <w:sz w:val="24"/>
          <w:szCs w:val="24"/>
          <w:lang w:val="es-ES" w:eastAsia="es-ES"/>
        </w:rPr>
        <w:t xml:space="preserve">, de esta forma para que el </w:t>
      </w:r>
      <w:r w:rsidR="00A56228" w:rsidRPr="007027F8">
        <w:rPr>
          <w:rFonts w:ascii="Palatino Linotype" w:eastAsia="Calibri" w:hAnsi="Palatino Linotype" w:cs="Arial"/>
          <w:b/>
          <w:sz w:val="24"/>
          <w:szCs w:val="24"/>
          <w:lang w:val="es-ES" w:eastAsia="es-ES"/>
        </w:rPr>
        <w:t>SUJETO OBLIGADO</w:t>
      </w:r>
      <w:r w:rsidR="009C789B" w:rsidRPr="007027F8">
        <w:rPr>
          <w:rFonts w:ascii="Palatino Linotype" w:eastAsia="Calibri" w:hAnsi="Palatino Linotype" w:cs="Arial"/>
          <w:sz w:val="24"/>
          <w:szCs w:val="24"/>
          <w:lang w:val="es-ES" w:eastAsia="es-ES"/>
        </w:rPr>
        <w:t xml:space="preserve"> presentara</w:t>
      </w:r>
      <w:r w:rsidR="00A56228" w:rsidRPr="007027F8">
        <w:rPr>
          <w:rFonts w:ascii="Palatino Linotype" w:eastAsia="Calibri" w:hAnsi="Palatino Linotype" w:cs="Arial"/>
          <w:sz w:val="24"/>
          <w:szCs w:val="24"/>
          <w:lang w:val="es-ES" w:eastAsia="es-ES"/>
        </w:rPr>
        <w:t xml:space="preserve"> el </w:t>
      </w:r>
      <w:r w:rsidR="00244765" w:rsidRPr="007027F8">
        <w:rPr>
          <w:rFonts w:ascii="Palatino Linotype" w:eastAsia="Calibri" w:hAnsi="Palatino Linotype" w:cs="Arial"/>
          <w:sz w:val="24"/>
          <w:szCs w:val="24"/>
          <w:lang w:val="es-ES" w:eastAsia="es-ES"/>
        </w:rPr>
        <w:t xml:space="preserve">Informe Justificado procedente. </w:t>
      </w:r>
    </w:p>
    <w:p w:rsidR="004F21E7" w:rsidRPr="007027F8" w:rsidRDefault="004F21E7" w:rsidP="007027F8">
      <w:pPr>
        <w:spacing w:after="0" w:line="360" w:lineRule="auto"/>
        <w:contextualSpacing/>
        <w:jc w:val="both"/>
        <w:rPr>
          <w:rFonts w:ascii="Palatino Linotype" w:eastAsia="Calibri" w:hAnsi="Palatino Linotype" w:cs="Arial"/>
          <w:sz w:val="24"/>
          <w:szCs w:val="24"/>
          <w:lang w:val="es-ES" w:eastAsia="es-ES"/>
        </w:rPr>
      </w:pPr>
    </w:p>
    <w:p w:rsidR="003A7259" w:rsidRPr="007027F8" w:rsidRDefault="00DD2750" w:rsidP="007027F8">
      <w:pPr>
        <w:pStyle w:val="Prrafodelista"/>
        <w:numPr>
          <w:ilvl w:val="0"/>
          <w:numId w:val="2"/>
        </w:numPr>
        <w:spacing w:after="0" w:line="360" w:lineRule="auto"/>
        <w:ind w:left="0" w:firstLine="0"/>
        <w:jc w:val="both"/>
        <w:rPr>
          <w:rFonts w:ascii="Palatino Linotype" w:hAnsi="Palatino Linotype"/>
          <w:sz w:val="24"/>
          <w:szCs w:val="24"/>
        </w:rPr>
      </w:pPr>
      <w:r w:rsidRPr="007027F8">
        <w:rPr>
          <w:rFonts w:ascii="Palatino Linotype" w:hAnsi="Palatino Linotype"/>
          <w:sz w:val="24"/>
          <w:szCs w:val="24"/>
        </w:rPr>
        <w:t xml:space="preserve">Es de señalar que </w:t>
      </w:r>
      <w:r w:rsidR="00A91771" w:rsidRPr="007027F8">
        <w:rPr>
          <w:rFonts w:ascii="Palatino Linotype" w:hAnsi="Palatino Linotype"/>
          <w:sz w:val="24"/>
          <w:szCs w:val="24"/>
        </w:rPr>
        <w:t>e</w:t>
      </w:r>
      <w:r w:rsidR="003A7259" w:rsidRPr="007027F8">
        <w:rPr>
          <w:rFonts w:ascii="Palatino Linotype" w:hAnsi="Palatino Linotype"/>
          <w:sz w:val="24"/>
          <w:szCs w:val="24"/>
        </w:rPr>
        <w:t xml:space="preserve">l </w:t>
      </w:r>
      <w:r w:rsidR="003A7259" w:rsidRPr="007027F8">
        <w:rPr>
          <w:rFonts w:ascii="Palatino Linotype" w:hAnsi="Palatino Linotype"/>
          <w:b/>
          <w:bCs/>
          <w:sz w:val="24"/>
          <w:szCs w:val="24"/>
        </w:rPr>
        <w:t xml:space="preserve">Sujeto Obligado </w:t>
      </w:r>
      <w:r w:rsidR="004F21E7" w:rsidRPr="007027F8">
        <w:rPr>
          <w:rFonts w:ascii="Palatino Linotype" w:hAnsi="Palatino Linotype"/>
          <w:sz w:val="24"/>
          <w:szCs w:val="24"/>
        </w:rPr>
        <w:t xml:space="preserve">en fecha treinta (30) de agosto de dos mil diecinueve remitió su informe justificado, el cual no se dio a la vista en razón de que no aportaba elementos novedosos a su respuesta primigenia, no obstante, para que no exista opacidad en el asunto que se resuelve, se pondrá a la vista del recurrente al momento de que se notifique la presente resolución. </w:t>
      </w:r>
    </w:p>
    <w:p w:rsidR="00DB164E" w:rsidRPr="007027F8" w:rsidRDefault="00DB164E" w:rsidP="007027F8">
      <w:pPr>
        <w:pStyle w:val="Prrafodelista"/>
        <w:spacing w:after="0" w:line="360" w:lineRule="auto"/>
        <w:ind w:left="0"/>
        <w:jc w:val="both"/>
        <w:rPr>
          <w:rFonts w:ascii="Palatino Linotype" w:hAnsi="Palatino Linotype"/>
          <w:sz w:val="24"/>
          <w:szCs w:val="24"/>
        </w:rPr>
      </w:pPr>
    </w:p>
    <w:p w:rsidR="004F21E7" w:rsidRDefault="00354999" w:rsidP="007027F8">
      <w:pPr>
        <w:pStyle w:val="Prrafodelista"/>
        <w:numPr>
          <w:ilvl w:val="0"/>
          <w:numId w:val="2"/>
        </w:numPr>
        <w:spacing w:after="0" w:line="360" w:lineRule="auto"/>
        <w:ind w:left="0" w:firstLine="0"/>
        <w:jc w:val="both"/>
        <w:rPr>
          <w:rFonts w:ascii="Palatino Linotype" w:hAnsi="Palatino Linotype"/>
          <w:sz w:val="24"/>
          <w:szCs w:val="24"/>
        </w:rPr>
      </w:pPr>
      <w:r w:rsidRPr="007027F8">
        <w:rPr>
          <w:rFonts w:ascii="Palatino Linotype" w:hAnsi="Palatino Linotype"/>
          <w:sz w:val="24"/>
          <w:szCs w:val="24"/>
        </w:rPr>
        <w:t>El Comisionado Ponent</w:t>
      </w:r>
      <w:r w:rsidR="00C71ED4" w:rsidRPr="007027F8">
        <w:rPr>
          <w:rFonts w:ascii="Palatino Linotype" w:hAnsi="Palatino Linotype"/>
          <w:sz w:val="24"/>
          <w:szCs w:val="24"/>
        </w:rPr>
        <w:t xml:space="preserve">e decretó el cierre de </w:t>
      </w:r>
      <w:r w:rsidR="006869D2" w:rsidRPr="007027F8">
        <w:rPr>
          <w:rFonts w:ascii="Palatino Linotype" w:hAnsi="Palatino Linotype"/>
          <w:sz w:val="24"/>
          <w:szCs w:val="24"/>
        </w:rPr>
        <w:t>instrucción</w:t>
      </w:r>
      <w:r w:rsidRPr="007027F8">
        <w:rPr>
          <w:rFonts w:ascii="Palatino Linotype" w:hAnsi="Palatino Linotype" w:cs="Arial"/>
          <w:sz w:val="24"/>
          <w:szCs w:val="24"/>
        </w:rPr>
        <w:t xml:space="preserve"> </w:t>
      </w:r>
      <w:r w:rsidRPr="007027F8">
        <w:rPr>
          <w:rFonts w:ascii="Palatino Linotype" w:hAnsi="Palatino Linotype"/>
          <w:sz w:val="24"/>
          <w:szCs w:val="24"/>
        </w:rPr>
        <w:t>mediante acuerdo de fecha</w:t>
      </w:r>
      <w:r w:rsidR="00A8547B" w:rsidRPr="007027F8">
        <w:rPr>
          <w:rFonts w:ascii="Palatino Linotype" w:hAnsi="Palatino Linotype"/>
          <w:sz w:val="24"/>
          <w:szCs w:val="24"/>
        </w:rPr>
        <w:t xml:space="preserve"> </w:t>
      </w:r>
      <w:r w:rsidR="003A7259" w:rsidRPr="007027F8">
        <w:rPr>
          <w:rFonts w:ascii="Palatino Linotype" w:hAnsi="Palatino Linotype"/>
          <w:sz w:val="24"/>
          <w:szCs w:val="24"/>
        </w:rPr>
        <w:t>diez</w:t>
      </w:r>
      <w:r w:rsidR="00A8547B" w:rsidRPr="007027F8">
        <w:rPr>
          <w:rFonts w:ascii="Palatino Linotype" w:hAnsi="Palatino Linotype"/>
          <w:sz w:val="24"/>
          <w:szCs w:val="24"/>
        </w:rPr>
        <w:t xml:space="preserve"> </w:t>
      </w:r>
      <w:r w:rsidR="001D6E38" w:rsidRPr="007027F8">
        <w:rPr>
          <w:rFonts w:ascii="Palatino Linotype" w:hAnsi="Palatino Linotype"/>
          <w:sz w:val="24"/>
          <w:szCs w:val="24"/>
        </w:rPr>
        <w:t>(</w:t>
      </w:r>
      <w:r w:rsidR="003A7259" w:rsidRPr="007027F8">
        <w:rPr>
          <w:rFonts w:ascii="Palatino Linotype" w:hAnsi="Palatino Linotype"/>
          <w:sz w:val="24"/>
          <w:szCs w:val="24"/>
        </w:rPr>
        <w:t>10</w:t>
      </w:r>
      <w:r w:rsidR="00A56228" w:rsidRPr="007027F8">
        <w:rPr>
          <w:rFonts w:ascii="Palatino Linotype" w:hAnsi="Palatino Linotype"/>
          <w:sz w:val="24"/>
          <w:szCs w:val="24"/>
        </w:rPr>
        <w:t>) de</w:t>
      </w:r>
      <w:r w:rsidR="004F21E7" w:rsidRPr="007027F8">
        <w:rPr>
          <w:rFonts w:ascii="Palatino Linotype" w:hAnsi="Palatino Linotype"/>
          <w:sz w:val="24"/>
          <w:szCs w:val="24"/>
        </w:rPr>
        <w:t xml:space="preserve"> octubre</w:t>
      </w:r>
      <w:r w:rsidR="005D35CA" w:rsidRPr="007027F8">
        <w:rPr>
          <w:rFonts w:ascii="Palatino Linotype" w:hAnsi="Palatino Linotype"/>
          <w:sz w:val="24"/>
          <w:szCs w:val="24"/>
        </w:rPr>
        <w:t xml:space="preserve"> </w:t>
      </w:r>
      <w:r w:rsidRPr="007027F8">
        <w:rPr>
          <w:rFonts w:ascii="Palatino Linotype" w:hAnsi="Palatino Linotype"/>
          <w:sz w:val="24"/>
          <w:szCs w:val="24"/>
        </w:rPr>
        <w:t xml:space="preserve">de la presente anualidad, </w:t>
      </w:r>
      <w:r w:rsidR="00B402DC" w:rsidRPr="007027F8">
        <w:rPr>
          <w:rFonts w:ascii="Palatino Linotype" w:hAnsi="Palatino Linotype"/>
          <w:sz w:val="24"/>
          <w:szCs w:val="24"/>
        </w:rPr>
        <w:t xml:space="preserve">y en misma fecha se determinó la ampliación de plazo para resolver el asunto que ahora nos ocupa, </w:t>
      </w:r>
      <w:r w:rsidRPr="007027F8">
        <w:rPr>
          <w:rFonts w:ascii="Palatino Linotype" w:hAnsi="Palatino Linotype" w:cs="Arial"/>
          <w:sz w:val="24"/>
          <w:szCs w:val="24"/>
        </w:rPr>
        <w:t>por lo que,</w:t>
      </w:r>
      <w:r w:rsidR="00B402DC" w:rsidRPr="007027F8">
        <w:rPr>
          <w:rFonts w:ascii="Palatino Linotype" w:hAnsi="Palatino Linotype" w:cs="Arial"/>
          <w:sz w:val="24"/>
          <w:szCs w:val="24"/>
        </w:rPr>
        <w:t xml:space="preserve"> posterior a ello</w:t>
      </w:r>
      <w:r w:rsidRPr="007027F8">
        <w:rPr>
          <w:rFonts w:ascii="Palatino Linotype" w:hAnsi="Palatino Linotype" w:cs="Arial"/>
          <w:sz w:val="24"/>
          <w:szCs w:val="24"/>
        </w:rPr>
        <w:t xml:space="preserve"> ordenó turnar el expediente a resolución, misma que ahora se pronuncia; y - - - - - - - - - - </w:t>
      </w:r>
      <w:r w:rsidR="00B402DC" w:rsidRPr="007027F8">
        <w:rPr>
          <w:rFonts w:ascii="Palatino Linotype" w:hAnsi="Palatino Linotype" w:cs="Arial"/>
          <w:sz w:val="24"/>
          <w:szCs w:val="24"/>
        </w:rPr>
        <w:t xml:space="preserve">- - - - - -  - - - - - - - - - - - - - - - - - - - - - - - - - - - - - - - - - - -  </w:t>
      </w:r>
    </w:p>
    <w:p w:rsidR="007027F8" w:rsidRPr="007027F8" w:rsidRDefault="007027F8" w:rsidP="007027F8">
      <w:pPr>
        <w:pStyle w:val="Prrafodelista"/>
        <w:rPr>
          <w:rFonts w:ascii="Palatino Linotype" w:hAnsi="Palatino Linotype"/>
          <w:sz w:val="24"/>
          <w:szCs w:val="24"/>
        </w:rPr>
      </w:pPr>
    </w:p>
    <w:p w:rsidR="007027F8" w:rsidRPr="007027F8" w:rsidRDefault="007027F8" w:rsidP="007027F8">
      <w:pPr>
        <w:pStyle w:val="Prrafodelista"/>
        <w:spacing w:after="0" w:line="360" w:lineRule="auto"/>
        <w:ind w:left="0"/>
        <w:jc w:val="both"/>
        <w:rPr>
          <w:rFonts w:ascii="Palatino Linotype" w:hAnsi="Palatino Linotype"/>
          <w:sz w:val="24"/>
          <w:szCs w:val="24"/>
        </w:rPr>
      </w:pPr>
    </w:p>
    <w:p w:rsidR="00495F9A" w:rsidRPr="007027F8" w:rsidRDefault="00792776" w:rsidP="007027F8">
      <w:pPr>
        <w:keepNext/>
        <w:keepLines/>
        <w:spacing w:after="0" w:line="360" w:lineRule="auto"/>
        <w:jc w:val="center"/>
        <w:outlineLvl w:val="0"/>
        <w:rPr>
          <w:rFonts w:ascii="Palatino Linotype" w:eastAsia="MS Gothic" w:hAnsi="Palatino Linotype" w:cs="Times New Roman"/>
          <w:b/>
          <w:sz w:val="24"/>
          <w:szCs w:val="24"/>
        </w:rPr>
      </w:pPr>
      <w:bookmarkStart w:id="3" w:name="_Toc21557648"/>
      <w:r w:rsidRPr="007027F8">
        <w:rPr>
          <w:rFonts w:ascii="Palatino Linotype" w:eastAsia="MS Gothic" w:hAnsi="Palatino Linotype" w:cs="Times New Roman"/>
          <w:b/>
          <w:sz w:val="24"/>
          <w:szCs w:val="24"/>
        </w:rPr>
        <w:t>CONSIDERANDO</w:t>
      </w:r>
      <w:bookmarkEnd w:id="3"/>
    </w:p>
    <w:p w:rsidR="00C07697" w:rsidRPr="007027F8" w:rsidRDefault="00C07697" w:rsidP="007027F8">
      <w:pPr>
        <w:keepNext/>
        <w:keepLines/>
        <w:spacing w:after="0" w:line="360" w:lineRule="auto"/>
        <w:jc w:val="center"/>
        <w:outlineLvl w:val="0"/>
        <w:rPr>
          <w:rFonts w:ascii="Palatino Linotype" w:eastAsia="MS Gothic" w:hAnsi="Palatino Linotype" w:cs="Times New Roman"/>
          <w:b/>
          <w:sz w:val="24"/>
          <w:szCs w:val="24"/>
        </w:rPr>
      </w:pPr>
    </w:p>
    <w:p w:rsidR="00792776" w:rsidRPr="007027F8" w:rsidRDefault="00792776" w:rsidP="007027F8">
      <w:pPr>
        <w:keepNext/>
        <w:keepLines/>
        <w:spacing w:after="0" w:line="360" w:lineRule="auto"/>
        <w:outlineLvl w:val="0"/>
        <w:rPr>
          <w:rFonts w:ascii="Palatino Linotype" w:eastAsia="MS Gothic" w:hAnsi="Palatino Linotype" w:cs="Times New Roman"/>
          <w:b/>
          <w:sz w:val="24"/>
          <w:szCs w:val="24"/>
        </w:rPr>
      </w:pPr>
      <w:bookmarkStart w:id="4" w:name="_Toc21557649"/>
      <w:r w:rsidRPr="007027F8">
        <w:rPr>
          <w:rFonts w:ascii="Palatino Linotype" w:eastAsia="MS Mincho" w:hAnsi="Palatino Linotype" w:cstheme="majorBidi"/>
          <w:b/>
          <w:sz w:val="24"/>
          <w:szCs w:val="24"/>
          <w:lang w:val="es-ES_tradnl" w:eastAsia="es-ES"/>
        </w:rPr>
        <w:t>PRIMERO</w:t>
      </w:r>
      <w:r w:rsidRPr="007027F8">
        <w:rPr>
          <w:rFonts w:ascii="Palatino Linotype" w:eastAsia="MS Gothic" w:hAnsi="Palatino Linotype" w:cs="Times New Roman"/>
          <w:b/>
          <w:sz w:val="24"/>
          <w:szCs w:val="24"/>
        </w:rPr>
        <w:t>. De la competencia.</w:t>
      </w:r>
      <w:bookmarkEnd w:id="4"/>
    </w:p>
    <w:p w:rsidR="00792776" w:rsidRPr="007027F8" w:rsidRDefault="00792776" w:rsidP="007027F8">
      <w:pPr>
        <w:spacing w:after="0" w:line="360" w:lineRule="auto"/>
        <w:rPr>
          <w:rFonts w:ascii="Palatino Linotype" w:hAnsi="Palatino Linotype"/>
          <w:sz w:val="24"/>
          <w:szCs w:val="24"/>
        </w:rPr>
      </w:pPr>
    </w:p>
    <w:p w:rsidR="00DB164E" w:rsidRPr="007027F8" w:rsidRDefault="00792776" w:rsidP="007027F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27F8">
        <w:rPr>
          <w:rFonts w:ascii="Palatino Linotype" w:eastAsia="Calibri" w:hAnsi="Palatino Linotype" w:cs="Times New Roman"/>
          <w:b/>
          <w:sz w:val="24"/>
          <w:szCs w:val="24"/>
          <w:lang w:val="es-ES" w:eastAsia="es-ES"/>
        </w:rPr>
        <w:t>Constitución Política de los Estados Unidos Mexicanos</w:t>
      </w:r>
      <w:r w:rsidRPr="007027F8">
        <w:rPr>
          <w:rFonts w:ascii="Palatino Linotype" w:eastAsia="Calibri" w:hAnsi="Palatino Linotype" w:cs="Times New Roman"/>
          <w:sz w:val="24"/>
          <w:szCs w:val="24"/>
          <w:lang w:val="es-ES" w:eastAsia="es-ES"/>
        </w:rPr>
        <w:t xml:space="preserve">; </w:t>
      </w:r>
      <w:r w:rsidRPr="007027F8">
        <w:rPr>
          <w:rFonts w:ascii="Palatino Linotype" w:hAnsi="Palatino Linotype" w:cs="Arial"/>
          <w:bCs/>
          <w:color w:val="222222"/>
          <w:sz w:val="24"/>
          <w:szCs w:val="24"/>
          <w:shd w:val="clear" w:color="auto" w:fill="FFFFFF"/>
          <w:lang w:val="es-ES"/>
        </w:rPr>
        <w:t>5, párrafos </w:t>
      </w:r>
      <w:r w:rsidRPr="007027F8">
        <w:rPr>
          <w:rFonts w:ascii="Palatino Linotype" w:hAnsi="Palatino Linotype" w:cs="Arial"/>
          <w:bCs/>
          <w:color w:val="222222"/>
          <w:sz w:val="24"/>
          <w:szCs w:val="24"/>
          <w:lang w:val="es-ES"/>
        </w:rPr>
        <w:t>vigésimo</w:t>
      </w:r>
      <w:r w:rsidR="005D35CA" w:rsidRPr="007027F8">
        <w:rPr>
          <w:rFonts w:ascii="Palatino Linotype" w:hAnsi="Palatino Linotype" w:cs="Arial"/>
          <w:bCs/>
          <w:color w:val="222222"/>
          <w:sz w:val="24"/>
          <w:szCs w:val="24"/>
          <w:lang w:val="es-ES"/>
        </w:rPr>
        <w:t xml:space="preserve"> segundo</w:t>
      </w:r>
      <w:r w:rsidRPr="007027F8">
        <w:rPr>
          <w:rFonts w:ascii="Palatino Linotype" w:hAnsi="Palatino Linotype" w:cs="Arial"/>
          <w:bCs/>
          <w:color w:val="222222"/>
          <w:sz w:val="24"/>
          <w:szCs w:val="24"/>
          <w:lang w:val="es-ES"/>
        </w:rPr>
        <w:t xml:space="preserve">, vigésimo </w:t>
      </w:r>
      <w:r w:rsidR="005D35CA" w:rsidRPr="007027F8">
        <w:rPr>
          <w:rFonts w:ascii="Palatino Linotype" w:hAnsi="Palatino Linotype" w:cs="Arial"/>
          <w:bCs/>
          <w:color w:val="222222"/>
          <w:sz w:val="24"/>
          <w:szCs w:val="24"/>
          <w:lang w:val="es-ES"/>
        </w:rPr>
        <w:t>tercero</w:t>
      </w:r>
      <w:r w:rsidRPr="007027F8">
        <w:rPr>
          <w:rFonts w:ascii="Palatino Linotype" w:hAnsi="Palatino Linotype" w:cs="Arial"/>
          <w:bCs/>
          <w:color w:val="222222"/>
          <w:sz w:val="24"/>
          <w:szCs w:val="24"/>
          <w:lang w:val="es-ES"/>
        </w:rPr>
        <w:t xml:space="preserve"> y vigésimo </w:t>
      </w:r>
      <w:r w:rsidR="005D35CA" w:rsidRPr="007027F8">
        <w:rPr>
          <w:rFonts w:ascii="Palatino Linotype" w:hAnsi="Palatino Linotype" w:cs="Arial"/>
          <w:bCs/>
          <w:color w:val="222222"/>
          <w:sz w:val="24"/>
          <w:szCs w:val="24"/>
          <w:lang w:val="es-ES"/>
        </w:rPr>
        <w:t>cuarto</w:t>
      </w:r>
      <w:r w:rsidRPr="007027F8">
        <w:rPr>
          <w:rFonts w:ascii="Palatino Linotype" w:hAnsi="Palatino Linotype" w:cs="Arial"/>
          <w:bCs/>
          <w:color w:val="222222"/>
          <w:sz w:val="24"/>
          <w:szCs w:val="24"/>
          <w:shd w:val="clear" w:color="auto" w:fill="FFFFFF"/>
          <w:lang w:val="es-ES"/>
        </w:rPr>
        <w:t> fracciones IV y V </w:t>
      </w:r>
      <w:r w:rsidRPr="007027F8">
        <w:rPr>
          <w:rFonts w:ascii="Palatino Linotype" w:eastAsia="Calibri" w:hAnsi="Palatino Linotype" w:cs="Times New Roman"/>
          <w:sz w:val="24"/>
          <w:szCs w:val="24"/>
          <w:lang w:val="es-ES" w:eastAsia="es-ES"/>
        </w:rPr>
        <w:t xml:space="preserve">de la </w:t>
      </w:r>
      <w:r w:rsidRPr="007027F8">
        <w:rPr>
          <w:rFonts w:ascii="Palatino Linotype" w:eastAsia="Calibri" w:hAnsi="Palatino Linotype" w:cs="Times New Roman"/>
          <w:b/>
          <w:sz w:val="24"/>
          <w:szCs w:val="24"/>
          <w:lang w:val="es-ES" w:eastAsia="es-ES"/>
        </w:rPr>
        <w:t>Constitución Política del Estado Libre y Soberano de México</w:t>
      </w:r>
      <w:r w:rsidRPr="007027F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027F8">
        <w:rPr>
          <w:rFonts w:ascii="Palatino Linotype" w:eastAsia="Calibri" w:hAnsi="Palatino Linotype" w:cs="Arial"/>
          <w:sz w:val="24"/>
          <w:szCs w:val="24"/>
          <w:lang w:val="es-ES" w:eastAsia="es-ES"/>
        </w:rPr>
        <w:t xml:space="preserve">de la </w:t>
      </w:r>
      <w:r w:rsidRPr="007027F8">
        <w:rPr>
          <w:rFonts w:ascii="Palatino Linotype" w:eastAsia="Calibri" w:hAnsi="Palatino Linotype" w:cs="Arial"/>
          <w:b/>
          <w:sz w:val="24"/>
          <w:szCs w:val="24"/>
          <w:lang w:val="es-ES" w:eastAsia="es-ES"/>
        </w:rPr>
        <w:t>Ley de Transparencia y Acceso a la Información Pública del Estado de México y Municipios</w:t>
      </w:r>
      <w:r w:rsidRPr="007027F8">
        <w:rPr>
          <w:rFonts w:ascii="Palatino Linotype" w:eastAsia="Calibri" w:hAnsi="Palatino Linotype" w:cs="Arial"/>
          <w:sz w:val="24"/>
          <w:szCs w:val="24"/>
          <w:lang w:val="es-ES" w:eastAsia="es-ES"/>
        </w:rPr>
        <w:t xml:space="preserve">; </w:t>
      </w:r>
      <w:r w:rsidRPr="007027F8">
        <w:rPr>
          <w:rFonts w:ascii="Palatino Linotype" w:eastAsia="Calibri" w:hAnsi="Palatino Linotype" w:cs="Arial"/>
          <w:b/>
          <w:sz w:val="24"/>
          <w:szCs w:val="24"/>
          <w:lang w:val="es-ES" w:eastAsia="es-ES"/>
        </w:rPr>
        <w:t>7, 9 fracciones I y XXIV, y 11</w:t>
      </w:r>
      <w:r w:rsidRPr="007027F8">
        <w:rPr>
          <w:rFonts w:ascii="Palatino Linotype" w:eastAsia="Calibri" w:hAnsi="Palatino Linotype" w:cs="Arial"/>
          <w:sz w:val="24"/>
          <w:szCs w:val="24"/>
          <w:lang w:val="es-ES" w:eastAsia="es-ES"/>
        </w:rPr>
        <w:t xml:space="preserve"> del </w:t>
      </w:r>
      <w:r w:rsidRPr="007027F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027F8">
        <w:rPr>
          <w:rFonts w:ascii="Palatino Linotype" w:eastAsia="MS Mincho" w:hAnsi="Palatino Linotype" w:cs="Times New Roman"/>
          <w:sz w:val="24"/>
          <w:szCs w:val="24"/>
          <w:lang w:val="es-ES_tradnl" w:eastAsia="es-ES"/>
        </w:rPr>
        <w:t>.</w:t>
      </w:r>
    </w:p>
    <w:p w:rsidR="004F21E7" w:rsidRPr="007027F8" w:rsidRDefault="004F21E7" w:rsidP="007027F8">
      <w:pPr>
        <w:spacing w:after="0" w:line="360" w:lineRule="auto"/>
        <w:contextualSpacing/>
        <w:jc w:val="both"/>
        <w:rPr>
          <w:rFonts w:ascii="Palatino Linotype" w:eastAsia="MS Mincho" w:hAnsi="Palatino Linotype" w:cs="Times New Roman"/>
          <w:sz w:val="24"/>
          <w:szCs w:val="24"/>
          <w:lang w:val="es-ES_tradnl" w:eastAsia="es-ES"/>
        </w:rPr>
      </w:pPr>
    </w:p>
    <w:p w:rsidR="00792776" w:rsidRPr="007027F8" w:rsidRDefault="00792776" w:rsidP="007027F8">
      <w:pPr>
        <w:keepNext/>
        <w:keepLines/>
        <w:spacing w:after="0" w:line="360" w:lineRule="auto"/>
        <w:outlineLvl w:val="0"/>
        <w:rPr>
          <w:rFonts w:ascii="Palatino Linotype" w:eastAsia="MS Gothic" w:hAnsi="Palatino Linotype" w:cs="Times New Roman"/>
          <w:b/>
          <w:sz w:val="24"/>
          <w:szCs w:val="24"/>
        </w:rPr>
      </w:pPr>
      <w:bookmarkStart w:id="5" w:name="_Toc21557650"/>
      <w:r w:rsidRPr="007027F8">
        <w:rPr>
          <w:rFonts w:ascii="Palatino Linotype" w:eastAsia="MS Mincho" w:hAnsi="Palatino Linotype" w:cstheme="majorBidi"/>
          <w:b/>
          <w:sz w:val="24"/>
          <w:szCs w:val="24"/>
          <w:lang w:val="es-ES_tradnl" w:eastAsia="es-ES"/>
        </w:rPr>
        <w:t>SEGUNDO</w:t>
      </w:r>
      <w:r w:rsidRPr="007027F8">
        <w:rPr>
          <w:rFonts w:ascii="Palatino Linotype" w:eastAsia="MS Gothic" w:hAnsi="Palatino Linotype" w:cs="Times New Roman"/>
          <w:b/>
          <w:sz w:val="24"/>
          <w:szCs w:val="24"/>
        </w:rPr>
        <w:t>.</w:t>
      </w:r>
      <w:r w:rsidR="0004167E" w:rsidRPr="007027F8">
        <w:rPr>
          <w:rFonts w:ascii="Palatino Linotype" w:eastAsia="MS Gothic" w:hAnsi="Palatino Linotype" w:cs="Times New Roman"/>
          <w:b/>
          <w:sz w:val="24"/>
          <w:szCs w:val="24"/>
        </w:rPr>
        <w:t xml:space="preserve"> De la oportunidad y </w:t>
      </w:r>
      <w:proofErr w:type="spellStart"/>
      <w:r w:rsidR="0004167E" w:rsidRPr="007027F8">
        <w:rPr>
          <w:rFonts w:ascii="Palatino Linotype" w:eastAsia="MS Gothic" w:hAnsi="Palatino Linotype" w:cs="Times New Roman"/>
          <w:b/>
          <w:sz w:val="24"/>
          <w:szCs w:val="24"/>
        </w:rPr>
        <w:t>procedibilidad</w:t>
      </w:r>
      <w:proofErr w:type="spellEnd"/>
      <w:r w:rsidR="0004167E" w:rsidRPr="007027F8">
        <w:rPr>
          <w:rFonts w:ascii="Palatino Linotype" w:eastAsia="MS Gothic" w:hAnsi="Palatino Linotype" w:cs="Times New Roman"/>
          <w:b/>
          <w:sz w:val="24"/>
          <w:szCs w:val="24"/>
        </w:rPr>
        <w:t xml:space="preserve"> del recurso de revisión</w:t>
      </w:r>
      <w:r w:rsidRPr="007027F8">
        <w:rPr>
          <w:rFonts w:ascii="Palatino Linotype" w:eastAsia="MS Gothic" w:hAnsi="Palatino Linotype" w:cs="Times New Roman"/>
          <w:b/>
          <w:sz w:val="24"/>
          <w:szCs w:val="24"/>
        </w:rPr>
        <w:t>.</w:t>
      </w:r>
      <w:bookmarkEnd w:id="5"/>
    </w:p>
    <w:p w:rsidR="00792776" w:rsidRPr="007027F8" w:rsidRDefault="00792776" w:rsidP="007027F8">
      <w:pPr>
        <w:spacing w:after="0" w:line="360" w:lineRule="auto"/>
        <w:ind w:left="720"/>
        <w:contextualSpacing/>
        <w:rPr>
          <w:rFonts w:ascii="Palatino Linotype" w:eastAsia="Calibri" w:hAnsi="Palatino Linotype" w:cs="Arial"/>
          <w:sz w:val="24"/>
          <w:szCs w:val="24"/>
          <w:lang w:val="es-ES_tradnl" w:eastAsia="es-ES"/>
        </w:rPr>
      </w:pPr>
    </w:p>
    <w:p w:rsidR="001D6E38" w:rsidRPr="007027F8" w:rsidRDefault="005E7BEE" w:rsidP="007027F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027F8">
        <w:rPr>
          <w:rFonts w:ascii="Palatino Linotype" w:eastAsia="Calibri" w:hAnsi="Palatino Linotype" w:cs="Arial"/>
          <w:sz w:val="24"/>
          <w:szCs w:val="24"/>
          <w:lang w:val="es-ES_tradnl" w:eastAsia="es-ES"/>
        </w:rPr>
        <w:t xml:space="preserve">El medio de impugnación fue presentado a través del </w:t>
      </w:r>
      <w:r w:rsidRPr="007027F8">
        <w:rPr>
          <w:rFonts w:ascii="Palatino Linotype" w:eastAsia="Calibri" w:hAnsi="Palatino Linotype" w:cs="Arial"/>
          <w:b/>
          <w:sz w:val="24"/>
          <w:szCs w:val="24"/>
          <w:lang w:val="es-ES_tradnl" w:eastAsia="es-ES"/>
        </w:rPr>
        <w:t>SAIMEX,</w:t>
      </w:r>
      <w:r w:rsidRPr="007027F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7027F8">
        <w:rPr>
          <w:rFonts w:ascii="Palatino Linotype" w:eastAsia="Calibri" w:hAnsi="Palatino Linotype" w:cs="Arial"/>
          <w:b/>
          <w:sz w:val="24"/>
          <w:szCs w:val="24"/>
          <w:lang w:val="es-ES_tradnl" w:eastAsia="es-ES"/>
        </w:rPr>
        <w:t>SUJETO OBLIGADO</w:t>
      </w:r>
      <w:r w:rsidRPr="007027F8">
        <w:rPr>
          <w:rFonts w:ascii="Palatino Linotype" w:eastAsia="Calibri" w:hAnsi="Palatino Linotype" w:cs="Arial"/>
          <w:sz w:val="24"/>
          <w:szCs w:val="24"/>
          <w:lang w:val="es-ES_tradnl" w:eastAsia="es-ES"/>
        </w:rPr>
        <w:t xml:space="preserve"> entregó respuesta el día </w:t>
      </w:r>
      <w:r w:rsidR="004F21E7" w:rsidRPr="007027F8">
        <w:rPr>
          <w:rFonts w:ascii="Palatino Linotype" w:eastAsia="Calibri" w:hAnsi="Palatino Linotype" w:cs="Arial"/>
          <w:sz w:val="24"/>
          <w:szCs w:val="24"/>
          <w:lang w:val="es-ES_tradnl" w:eastAsia="es-ES"/>
        </w:rPr>
        <w:t>quince</w:t>
      </w:r>
      <w:r w:rsidR="003A7259" w:rsidRPr="007027F8">
        <w:rPr>
          <w:rFonts w:ascii="Palatino Linotype" w:eastAsia="Calibri" w:hAnsi="Palatino Linotype" w:cs="Arial"/>
          <w:sz w:val="24"/>
          <w:szCs w:val="24"/>
          <w:lang w:val="es-ES_tradnl" w:eastAsia="es-ES"/>
        </w:rPr>
        <w:t xml:space="preserve"> </w:t>
      </w:r>
      <w:r w:rsidR="001D6E38" w:rsidRPr="007027F8">
        <w:rPr>
          <w:rFonts w:ascii="Palatino Linotype" w:eastAsia="Calibri" w:hAnsi="Palatino Linotype" w:cs="Arial"/>
          <w:sz w:val="24"/>
          <w:szCs w:val="24"/>
          <w:lang w:val="es-ES_tradnl" w:eastAsia="es-ES"/>
        </w:rPr>
        <w:t>(</w:t>
      </w:r>
      <w:r w:rsidR="004F21E7" w:rsidRPr="007027F8">
        <w:rPr>
          <w:rFonts w:ascii="Palatino Linotype" w:eastAsia="Calibri" w:hAnsi="Palatino Linotype" w:cs="Arial"/>
          <w:sz w:val="24"/>
          <w:szCs w:val="24"/>
          <w:lang w:val="es-ES_tradnl" w:eastAsia="es-ES"/>
        </w:rPr>
        <w:t>1</w:t>
      </w:r>
      <w:r w:rsidR="003A7259" w:rsidRPr="007027F8">
        <w:rPr>
          <w:rFonts w:ascii="Palatino Linotype" w:eastAsia="Calibri" w:hAnsi="Palatino Linotype" w:cs="Arial"/>
          <w:sz w:val="24"/>
          <w:szCs w:val="24"/>
          <w:lang w:val="es-ES_tradnl" w:eastAsia="es-ES"/>
        </w:rPr>
        <w:t>5</w:t>
      </w:r>
      <w:r w:rsidRPr="007027F8">
        <w:rPr>
          <w:rFonts w:ascii="Palatino Linotype" w:eastAsia="Calibri" w:hAnsi="Palatino Linotype" w:cs="Arial"/>
          <w:sz w:val="24"/>
          <w:szCs w:val="24"/>
          <w:lang w:val="es-ES_tradnl" w:eastAsia="es-ES"/>
        </w:rPr>
        <w:t xml:space="preserve">) de </w:t>
      </w:r>
      <w:r w:rsidR="004F21E7" w:rsidRPr="007027F8">
        <w:rPr>
          <w:rFonts w:ascii="Palatino Linotype" w:eastAsia="Calibri" w:hAnsi="Palatino Linotype" w:cs="Arial"/>
          <w:sz w:val="24"/>
          <w:szCs w:val="24"/>
          <w:lang w:val="es-ES_tradnl" w:eastAsia="es-ES"/>
        </w:rPr>
        <w:t xml:space="preserve">agosto </w:t>
      </w:r>
      <w:r w:rsidR="00B402DC" w:rsidRPr="007027F8">
        <w:rPr>
          <w:rFonts w:ascii="Palatino Linotype" w:eastAsia="Calibri" w:hAnsi="Palatino Linotype" w:cs="Arial"/>
          <w:sz w:val="24"/>
          <w:szCs w:val="24"/>
          <w:lang w:val="es-ES_tradnl" w:eastAsia="es-ES"/>
        </w:rPr>
        <w:t>de dos mil diecinueve</w:t>
      </w:r>
      <w:r w:rsidRPr="007027F8">
        <w:rPr>
          <w:rFonts w:ascii="Palatino Linotype" w:eastAsia="Calibri" w:hAnsi="Palatino Linotype" w:cs="Arial"/>
          <w:sz w:val="24"/>
          <w:szCs w:val="24"/>
          <w:lang w:val="es-ES_tradnl" w:eastAsia="es-ES"/>
        </w:rPr>
        <w:t xml:space="preserve">, </w:t>
      </w:r>
      <w:r w:rsidRPr="007027F8">
        <w:rPr>
          <w:rFonts w:ascii="Palatino Linotype" w:eastAsiaTheme="minorEastAsia" w:hAnsi="Palatino Linotype" w:cs="Arial"/>
          <w:sz w:val="24"/>
          <w:szCs w:val="24"/>
          <w:lang w:val="es-ES_tradnl" w:eastAsia="es-ES"/>
        </w:rPr>
        <w:t xml:space="preserve">de tal forma que el plazo para interponer el recurso transcurrió del día </w:t>
      </w:r>
      <w:r w:rsidR="004F21E7" w:rsidRPr="007027F8">
        <w:rPr>
          <w:rFonts w:ascii="Palatino Linotype" w:eastAsiaTheme="minorEastAsia" w:hAnsi="Palatino Linotype" w:cs="Arial"/>
          <w:sz w:val="24"/>
          <w:szCs w:val="24"/>
          <w:lang w:val="es-ES_tradnl" w:eastAsia="es-ES"/>
        </w:rPr>
        <w:t>dieciséis</w:t>
      </w:r>
      <w:r w:rsidR="005D35CA" w:rsidRPr="007027F8">
        <w:rPr>
          <w:rFonts w:ascii="Palatino Linotype" w:eastAsiaTheme="minorEastAsia" w:hAnsi="Palatino Linotype" w:cs="Arial"/>
          <w:sz w:val="24"/>
          <w:szCs w:val="24"/>
          <w:lang w:val="es-ES_tradnl" w:eastAsia="es-ES"/>
        </w:rPr>
        <w:t xml:space="preserve"> </w:t>
      </w:r>
      <w:r w:rsidR="001D6E38" w:rsidRPr="007027F8">
        <w:rPr>
          <w:rFonts w:ascii="Palatino Linotype" w:eastAsiaTheme="minorEastAsia" w:hAnsi="Palatino Linotype" w:cs="Arial"/>
          <w:sz w:val="24"/>
          <w:szCs w:val="24"/>
          <w:lang w:val="es-ES_tradnl" w:eastAsia="es-ES"/>
        </w:rPr>
        <w:t>(</w:t>
      </w:r>
      <w:r w:rsidR="004F21E7" w:rsidRPr="007027F8">
        <w:rPr>
          <w:rFonts w:ascii="Palatino Linotype" w:eastAsiaTheme="minorEastAsia" w:hAnsi="Palatino Linotype" w:cs="Arial"/>
          <w:sz w:val="24"/>
          <w:szCs w:val="24"/>
          <w:lang w:val="es-ES_tradnl" w:eastAsia="es-ES"/>
        </w:rPr>
        <w:t>16</w:t>
      </w:r>
      <w:r w:rsidRPr="007027F8">
        <w:rPr>
          <w:rFonts w:ascii="Palatino Linotype" w:eastAsiaTheme="minorEastAsia" w:hAnsi="Palatino Linotype" w:cs="Arial"/>
          <w:sz w:val="24"/>
          <w:szCs w:val="24"/>
          <w:lang w:val="es-ES_tradnl" w:eastAsia="es-ES"/>
        </w:rPr>
        <w:t xml:space="preserve">) de </w:t>
      </w:r>
      <w:r w:rsidR="004F21E7" w:rsidRPr="007027F8">
        <w:rPr>
          <w:rFonts w:ascii="Palatino Linotype" w:eastAsiaTheme="minorEastAsia" w:hAnsi="Palatino Linotype" w:cs="Arial"/>
          <w:sz w:val="24"/>
          <w:szCs w:val="24"/>
          <w:lang w:val="es-ES_tradnl" w:eastAsia="es-ES"/>
        </w:rPr>
        <w:t>agosto</w:t>
      </w:r>
      <w:r w:rsidR="005D35CA" w:rsidRPr="007027F8">
        <w:rPr>
          <w:rFonts w:ascii="Palatino Linotype" w:eastAsiaTheme="minorEastAsia" w:hAnsi="Palatino Linotype" w:cs="Arial"/>
          <w:sz w:val="24"/>
          <w:szCs w:val="24"/>
          <w:lang w:val="es-ES_tradnl" w:eastAsia="es-ES"/>
        </w:rPr>
        <w:t xml:space="preserve"> </w:t>
      </w:r>
      <w:r w:rsidRPr="007027F8">
        <w:rPr>
          <w:rFonts w:ascii="Palatino Linotype" w:eastAsiaTheme="minorEastAsia" w:hAnsi="Palatino Linotype" w:cs="Arial"/>
          <w:sz w:val="24"/>
          <w:szCs w:val="24"/>
          <w:lang w:val="es-ES_tradnl" w:eastAsia="es-ES"/>
        </w:rPr>
        <w:t>al</w:t>
      </w:r>
      <w:r w:rsidR="001656F1" w:rsidRPr="007027F8">
        <w:rPr>
          <w:rFonts w:ascii="Palatino Linotype" w:eastAsiaTheme="minorEastAsia" w:hAnsi="Palatino Linotype" w:cs="Arial"/>
          <w:sz w:val="24"/>
          <w:szCs w:val="24"/>
          <w:lang w:val="es-ES_tradnl" w:eastAsia="es-ES"/>
        </w:rPr>
        <w:t xml:space="preserve"> </w:t>
      </w:r>
      <w:r w:rsidR="004F21E7" w:rsidRPr="007027F8">
        <w:rPr>
          <w:rFonts w:ascii="Palatino Linotype" w:eastAsiaTheme="minorEastAsia" w:hAnsi="Palatino Linotype" w:cs="Arial"/>
          <w:sz w:val="24"/>
          <w:szCs w:val="24"/>
          <w:lang w:val="es-ES_tradnl" w:eastAsia="es-ES"/>
        </w:rPr>
        <w:t>cinco (</w:t>
      </w:r>
      <w:r w:rsidR="003A7259" w:rsidRPr="007027F8">
        <w:rPr>
          <w:rFonts w:ascii="Palatino Linotype" w:eastAsiaTheme="minorEastAsia" w:hAnsi="Palatino Linotype" w:cs="Arial"/>
          <w:sz w:val="24"/>
          <w:szCs w:val="24"/>
          <w:lang w:val="es-ES_tradnl" w:eastAsia="es-ES"/>
        </w:rPr>
        <w:t>0</w:t>
      </w:r>
      <w:r w:rsidR="004F21E7" w:rsidRPr="007027F8">
        <w:rPr>
          <w:rFonts w:ascii="Palatino Linotype" w:eastAsiaTheme="minorEastAsia" w:hAnsi="Palatino Linotype" w:cs="Arial"/>
          <w:sz w:val="24"/>
          <w:szCs w:val="24"/>
          <w:lang w:val="es-ES_tradnl" w:eastAsia="es-ES"/>
        </w:rPr>
        <w:t>5</w:t>
      </w:r>
      <w:r w:rsidRPr="007027F8">
        <w:rPr>
          <w:rFonts w:ascii="Palatino Linotype" w:eastAsiaTheme="minorEastAsia" w:hAnsi="Palatino Linotype" w:cs="Arial"/>
          <w:sz w:val="24"/>
          <w:szCs w:val="24"/>
          <w:lang w:val="es-ES_tradnl" w:eastAsia="es-ES"/>
        </w:rPr>
        <w:t xml:space="preserve">) de </w:t>
      </w:r>
      <w:r w:rsidR="004F21E7" w:rsidRPr="007027F8">
        <w:rPr>
          <w:rFonts w:ascii="Palatino Linotype" w:eastAsiaTheme="minorEastAsia" w:hAnsi="Palatino Linotype" w:cs="Arial"/>
          <w:sz w:val="24"/>
          <w:szCs w:val="24"/>
          <w:lang w:val="es-ES_tradnl" w:eastAsia="es-ES"/>
        </w:rPr>
        <w:t>septiembre</w:t>
      </w:r>
      <w:r w:rsidR="001656F1" w:rsidRPr="007027F8">
        <w:rPr>
          <w:rFonts w:ascii="Palatino Linotype" w:eastAsiaTheme="minorEastAsia" w:hAnsi="Palatino Linotype" w:cs="Arial"/>
          <w:sz w:val="24"/>
          <w:szCs w:val="24"/>
          <w:lang w:val="es-ES_tradnl" w:eastAsia="es-ES"/>
        </w:rPr>
        <w:t xml:space="preserve"> de dos mil diecinueve</w:t>
      </w:r>
      <w:r w:rsidRPr="007027F8">
        <w:rPr>
          <w:rFonts w:ascii="Palatino Linotype" w:eastAsiaTheme="minorEastAsia" w:hAnsi="Palatino Linotype" w:cs="Arial"/>
          <w:sz w:val="24"/>
          <w:szCs w:val="24"/>
          <w:lang w:val="es-ES_tradnl" w:eastAsia="es-ES"/>
        </w:rPr>
        <w:t>; en consecuencia, presentó su</w:t>
      </w:r>
      <w:r w:rsidR="00B6542A" w:rsidRPr="007027F8">
        <w:rPr>
          <w:rFonts w:ascii="Palatino Linotype" w:eastAsiaTheme="minorEastAsia" w:hAnsi="Palatino Linotype" w:cs="Arial"/>
          <w:sz w:val="24"/>
          <w:szCs w:val="24"/>
          <w:lang w:val="es-ES_tradnl" w:eastAsia="es-ES"/>
        </w:rPr>
        <w:t xml:space="preserve"> inconformidad el día </w:t>
      </w:r>
      <w:r w:rsidR="004F21E7" w:rsidRPr="007027F8">
        <w:rPr>
          <w:rFonts w:ascii="Palatino Linotype" w:eastAsiaTheme="minorEastAsia" w:hAnsi="Palatino Linotype" w:cs="Arial"/>
          <w:sz w:val="24"/>
          <w:szCs w:val="24"/>
          <w:lang w:val="es-ES_tradnl" w:eastAsia="es-ES"/>
        </w:rPr>
        <w:t>veinte</w:t>
      </w:r>
      <w:r w:rsidR="00DB164E" w:rsidRPr="007027F8">
        <w:rPr>
          <w:rFonts w:ascii="Palatino Linotype" w:eastAsiaTheme="minorEastAsia" w:hAnsi="Palatino Linotype" w:cs="Arial"/>
          <w:sz w:val="24"/>
          <w:szCs w:val="24"/>
          <w:lang w:val="es-ES_tradnl" w:eastAsia="es-ES"/>
        </w:rPr>
        <w:t xml:space="preserve"> </w:t>
      </w:r>
      <w:r w:rsidR="00B6542A" w:rsidRPr="007027F8">
        <w:rPr>
          <w:rFonts w:ascii="Palatino Linotype" w:eastAsiaTheme="minorEastAsia" w:hAnsi="Palatino Linotype" w:cs="Arial"/>
          <w:sz w:val="24"/>
          <w:szCs w:val="24"/>
          <w:lang w:val="es-ES_tradnl" w:eastAsia="es-ES"/>
        </w:rPr>
        <w:t>(</w:t>
      </w:r>
      <w:r w:rsidR="004F21E7" w:rsidRPr="007027F8">
        <w:rPr>
          <w:rFonts w:ascii="Palatino Linotype" w:eastAsiaTheme="minorEastAsia" w:hAnsi="Palatino Linotype" w:cs="Arial"/>
          <w:sz w:val="24"/>
          <w:szCs w:val="24"/>
          <w:lang w:val="es-ES_tradnl" w:eastAsia="es-ES"/>
        </w:rPr>
        <w:t>20</w:t>
      </w:r>
      <w:r w:rsidRPr="007027F8">
        <w:rPr>
          <w:rFonts w:ascii="Palatino Linotype" w:eastAsiaTheme="minorEastAsia" w:hAnsi="Palatino Linotype" w:cs="Arial"/>
          <w:sz w:val="24"/>
          <w:szCs w:val="24"/>
          <w:lang w:val="es-ES_tradnl" w:eastAsia="es-ES"/>
        </w:rPr>
        <w:t xml:space="preserve">) de </w:t>
      </w:r>
      <w:r w:rsidR="004F21E7" w:rsidRPr="007027F8">
        <w:rPr>
          <w:rFonts w:ascii="Palatino Linotype" w:eastAsiaTheme="minorEastAsia" w:hAnsi="Palatino Linotype" w:cs="Arial"/>
          <w:sz w:val="24"/>
          <w:szCs w:val="24"/>
          <w:lang w:val="es-ES_tradnl" w:eastAsia="es-ES"/>
        </w:rPr>
        <w:t>agosto</w:t>
      </w:r>
      <w:r w:rsidR="00DB164E" w:rsidRPr="007027F8">
        <w:rPr>
          <w:rFonts w:ascii="Palatino Linotype" w:eastAsiaTheme="minorEastAsia" w:hAnsi="Palatino Linotype" w:cs="Arial"/>
          <w:sz w:val="24"/>
          <w:szCs w:val="24"/>
          <w:lang w:val="es-ES_tradnl" w:eastAsia="es-ES"/>
        </w:rPr>
        <w:t xml:space="preserve"> </w:t>
      </w:r>
      <w:r w:rsidR="001656F1" w:rsidRPr="007027F8">
        <w:rPr>
          <w:rFonts w:ascii="Palatino Linotype" w:eastAsiaTheme="minorEastAsia" w:hAnsi="Palatino Linotype" w:cs="Arial"/>
          <w:sz w:val="24"/>
          <w:szCs w:val="24"/>
          <w:lang w:val="es-ES_tradnl" w:eastAsia="es-ES"/>
        </w:rPr>
        <w:t>de dos mil diecinueve</w:t>
      </w:r>
      <w:r w:rsidRPr="007027F8">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7027F8">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027F8">
        <w:rPr>
          <w:rFonts w:ascii="Palatino Linotype" w:eastAsiaTheme="minorEastAsia" w:hAnsi="Palatino Linotype" w:cs="Arial"/>
          <w:sz w:val="24"/>
          <w:szCs w:val="24"/>
          <w:lang w:val="es-ES_tradnl" w:eastAsia="es-ES"/>
        </w:rPr>
        <w:t xml:space="preserve">vigente. </w:t>
      </w:r>
    </w:p>
    <w:p w:rsidR="003A7259" w:rsidRPr="007027F8" w:rsidRDefault="003A7259" w:rsidP="007027F8">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7027F8" w:rsidRDefault="005E7BEE" w:rsidP="007027F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027F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027F8" w:rsidRDefault="005D35CA" w:rsidP="007027F8">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7027F8" w:rsidRDefault="005377B9" w:rsidP="007027F8">
      <w:pPr>
        <w:keepNext/>
        <w:keepLines/>
        <w:spacing w:after="0" w:line="360" w:lineRule="auto"/>
        <w:outlineLvl w:val="0"/>
        <w:rPr>
          <w:rFonts w:ascii="Palatino Linotype" w:eastAsia="MS Gothic" w:hAnsi="Palatino Linotype" w:cs="Times New Roman"/>
          <w:b/>
          <w:sz w:val="24"/>
          <w:szCs w:val="24"/>
        </w:rPr>
      </w:pPr>
      <w:bookmarkStart w:id="6" w:name="_Toc21557651"/>
      <w:r w:rsidRPr="007027F8">
        <w:rPr>
          <w:rFonts w:ascii="Palatino Linotype" w:eastAsia="MS Mincho" w:hAnsi="Palatino Linotype" w:cstheme="majorBidi"/>
          <w:b/>
          <w:sz w:val="24"/>
          <w:szCs w:val="24"/>
          <w:lang w:val="es-ES_tradnl" w:eastAsia="es-ES"/>
        </w:rPr>
        <w:t>TERCERO. Planteamiento de la Litis</w:t>
      </w:r>
      <w:r w:rsidRPr="007027F8">
        <w:rPr>
          <w:rFonts w:ascii="Palatino Linotype" w:eastAsia="MS Gothic" w:hAnsi="Palatino Linotype" w:cs="Times New Roman"/>
          <w:b/>
          <w:sz w:val="24"/>
          <w:szCs w:val="24"/>
        </w:rPr>
        <w:t>.</w:t>
      </w:r>
      <w:bookmarkEnd w:id="6"/>
    </w:p>
    <w:p w:rsidR="001656F1" w:rsidRPr="007027F8" w:rsidRDefault="001656F1" w:rsidP="007027F8">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7027F8" w:rsidRDefault="00163316" w:rsidP="007027F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7027F8">
        <w:rPr>
          <w:rFonts w:ascii="Palatino Linotype" w:hAnsi="Palatino Linotype"/>
          <w:color w:val="000000"/>
          <w:sz w:val="24"/>
          <w:szCs w:val="24"/>
          <w:shd w:val="clear" w:color="auto" w:fill="FFFFFF"/>
          <w:lang w:val="es-ES_tradnl"/>
        </w:rPr>
        <w:t>  </w:t>
      </w:r>
      <w:r w:rsidRPr="007027F8">
        <w:rPr>
          <w:rFonts w:ascii="Palatino Linotype" w:hAnsi="Palatino Linotype"/>
          <w:color w:val="222222"/>
          <w:sz w:val="24"/>
          <w:szCs w:val="24"/>
          <w:shd w:val="clear" w:color="auto" w:fill="FFFFFF"/>
          <w:lang w:val="es-ES_tradnl"/>
        </w:rPr>
        <w:t xml:space="preserve">Es oportuno establecer que </w:t>
      </w:r>
      <w:r w:rsidR="00DB164E" w:rsidRPr="007027F8">
        <w:rPr>
          <w:rFonts w:ascii="Palatino Linotype" w:hAnsi="Palatino Linotype"/>
          <w:color w:val="222222"/>
          <w:sz w:val="24"/>
          <w:szCs w:val="24"/>
          <w:shd w:val="clear" w:color="auto" w:fill="FFFFFF"/>
          <w:lang w:val="es-ES_tradnl"/>
        </w:rPr>
        <w:t>el Recurso</w:t>
      </w:r>
      <w:r w:rsidRPr="007027F8">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7027F8">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7027F8">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7027F8">
        <w:rPr>
          <w:rFonts w:ascii="Palatino Linotype" w:hAnsi="Palatino Linotype"/>
          <w:color w:val="222222"/>
          <w:sz w:val="24"/>
          <w:szCs w:val="24"/>
          <w:shd w:val="clear" w:color="auto" w:fill="FFFFFF"/>
          <w:lang w:val="es-ES_tradnl"/>
        </w:rPr>
        <w:t>desechamiento</w:t>
      </w:r>
      <w:proofErr w:type="spellEnd"/>
      <w:r w:rsidRPr="007027F8">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7027F8" w:rsidRDefault="00163316" w:rsidP="007027F8">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7027F8" w:rsidRDefault="00163316" w:rsidP="007027F8">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7027F8">
        <w:rPr>
          <w:rFonts w:ascii="Palatino Linotype" w:eastAsia="MS Mincho" w:hAnsi="Palatino Linotype" w:cs="Times New Roman"/>
          <w:sz w:val="24"/>
          <w:szCs w:val="24"/>
        </w:rPr>
        <w:t xml:space="preserve">Así de las constancias que obran en el expediente electrónico, se advierte que la particular </w:t>
      </w:r>
      <w:r w:rsidR="00AC69DD" w:rsidRPr="007027F8">
        <w:rPr>
          <w:rFonts w:ascii="Palatino Linotype" w:eastAsia="MS Mincho" w:hAnsi="Palatino Linotype" w:cs="Times New Roman"/>
          <w:sz w:val="24"/>
          <w:szCs w:val="24"/>
        </w:rPr>
        <w:t>mediante solicitud</w:t>
      </w:r>
      <w:r w:rsidRPr="007027F8">
        <w:rPr>
          <w:rFonts w:ascii="Palatino Linotype" w:eastAsia="MS Mincho" w:hAnsi="Palatino Linotype" w:cs="Times New Roman"/>
          <w:sz w:val="24"/>
          <w:szCs w:val="24"/>
        </w:rPr>
        <w:t xml:space="preserve"> de información vía </w:t>
      </w:r>
      <w:r w:rsidR="00AC69DD" w:rsidRPr="007027F8">
        <w:rPr>
          <w:rFonts w:ascii="Palatino Linotype" w:eastAsia="MS Mincho" w:hAnsi="Palatino Linotype" w:cs="Times New Roman"/>
          <w:sz w:val="24"/>
          <w:szCs w:val="24"/>
        </w:rPr>
        <w:t>Sistema de Acceso a la Información Mexiquense (SAIMEX)</w:t>
      </w:r>
      <w:r w:rsidRPr="007027F8">
        <w:rPr>
          <w:rFonts w:ascii="Palatino Linotype" w:eastAsia="MS Mincho" w:hAnsi="Palatino Linotype" w:cs="Times New Roman"/>
          <w:sz w:val="24"/>
          <w:szCs w:val="24"/>
        </w:rPr>
        <w:t xml:space="preserve"> pidió</w:t>
      </w:r>
      <w:r w:rsidR="00B6542A" w:rsidRPr="007027F8">
        <w:rPr>
          <w:rFonts w:ascii="Palatino Linotype" w:eastAsia="MS Mincho" w:hAnsi="Palatino Linotype" w:cs="Times New Roman"/>
          <w:sz w:val="24"/>
          <w:szCs w:val="24"/>
        </w:rPr>
        <w:t xml:space="preserve"> a</w:t>
      </w:r>
      <w:r w:rsidR="00DB164E" w:rsidRPr="007027F8">
        <w:rPr>
          <w:rFonts w:ascii="Palatino Linotype" w:eastAsia="MS Mincho" w:hAnsi="Palatino Linotype" w:cs="Times New Roman"/>
          <w:sz w:val="24"/>
          <w:szCs w:val="24"/>
        </w:rPr>
        <w:t xml:space="preserve">l </w:t>
      </w:r>
      <w:r w:rsidR="004F21E7" w:rsidRPr="007027F8">
        <w:rPr>
          <w:rFonts w:ascii="Palatino Linotype" w:eastAsia="MS Mincho" w:hAnsi="Palatino Linotype" w:cs="Times New Roman"/>
          <w:b/>
          <w:bCs/>
          <w:sz w:val="24"/>
          <w:szCs w:val="24"/>
        </w:rPr>
        <w:t>Instituto Electoral del Estado de México</w:t>
      </w:r>
      <w:r w:rsidRPr="007027F8">
        <w:rPr>
          <w:rFonts w:ascii="Palatino Linotype" w:eastAsia="MS Mincho" w:hAnsi="Palatino Linotype" w:cs="Times New Roman"/>
          <w:sz w:val="24"/>
          <w:szCs w:val="24"/>
        </w:rPr>
        <w:t xml:space="preserve"> se </w:t>
      </w:r>
      <w:r w:rsidR="00A8547B" w:rsidRPr="007027F8">
        <w:rPr>
          <w:rFonts w:ascii="Palatino Linotype" w:eastAsia="MS Mincho" w:hAnsi="Palatino Linotype" w:cs="Times New Roman"/>
          <w:sz w:val="24"/>
          <w:szCs w:val="24"/>
        </w:rPr>
        <w:t>le</w:t>
      </w:r>
      <w:r w:rsidRPr="007027F8">
        <w:rPr>
          <w:rFonts w:ascii="Palatino Linotype" w:eastAsia="MS Mincho" w:hAnsi="Palatino Linotype" w:cs="Times New Roman"/>
          <w:sz w:val="24"/>
          <w:szCs w:val="24"/>
        </w:rPr>
        <w:t xml:space="preserve"> proporcionara la información relativa a</w:t>
      </w:r>
      <w:bookmarkStart w:id="28" w:name="_Hlk11839772"/>
      <w:r w:rsidR="005D35CA" w:rsidRPr="007027F8">
        <w:rPr>
          <w:rFonts w:ascii="Palatino Linotype" w:eastAsia="MS Mincho" w:hAnsi="Palatino Linotype" w:cs="Times New Roman"/>
          <w:sz w:val="24"/>
          <w:szCs w:val="24"/>
        </w:rPr>
        <w:t>;</w:t>
      </w:r>
    </w:p>
    <w:p w:rsidR="004F21E7" w:rsidRPr="007027F8" w:rsidRDefault="004F21E7" w:rsidP="007027F8">
      <w:pPr>
        <w:pStyle w:val="Prrafodelista"/>
        <w:numPr>
          <w:ilvl w:val="0"/>
          <w:numId w:val="26"/>
        </w:numPr>
        <w:spacing w:after="0" w:line="360" w:lineRule="auto"/>
        <w:ind w:left="993" w:right="567"/>
        <w:jc w:val="both"/>
        <w:rPr>
          <w:rFonts w:ascii="Palatino Linotype" w:hAnsi="Palatino Linotype"/>
          <w:b/>
          <w:bCs/>
          <w:color w:val="000000"/>
          <w:sz w:val="24"/>
          <w:szCs w:val="24"/>
        </w:rPr>
      </w:pPr>
      <w:bookmarkStart w:id="29" w:name="_Hlk20212232"/>
      <w:bookmarkEnd w:id="28"/>
      <w:r w:rsidRPr="007027F8">
        <w:rPr>
          <w:rFonts w:ascii="Palatino Linotype" w:hAnsi="Palatino Linotype"/>
          <w:b/>
          <w:bCs/>
          <w:color w:val="000000"/>
          <w:sz w:val="24"/>
          <w:szCs w:val="24"/>
        </w:rPr>
        <w:t xml:space="preserve">Todas las evaluaciones realizadas por el Contralor y los Jefes de Departamento a los servidores públicos adscritos a la Contraloría General, para evaluar su desempeño, especialmente el de la </w:t>
      </w:r>
      <w:r w:rsidR="00603DFF" w:rsidRPr="00603DFF">
        <w:rPr>
          <w:rFonts w:ascii="Palatino Linotype" w:hAnsi="Palatino Linotype"/>
          <w:b/>
          <w:bCs/>
          <w:color w:val="000000"/>
          <w:sz w:val="24"/>
          <w:szCs w:val="24"/>
          <w:highlight w:val="black"/>
        </w:rPr>
        <w:t>-------------------------------</w:t>
      </w:r>
      <w:r w:rsidRPr="00603DFF">
        <w:rPr>
          <w:rFonts w:ascii="Palatino Linotype" w:hAnsi="Palatino Linotype"/>
          <w:b/>
          <w:bCs/>
          <w:color w:val="000000"/>
          <w:sz w:val="24"/>
          <w:szCs w:val="24"/>
          <w:highlight w:val="black"/>
        </w:rPr>
        <w:t>.</w:t>
      </w:r>
    </w:p>
    <w:p w:rsidR="005D35CA" w:rsidRPr="007027F8" w:rsidRDefault="005D35CA" w:rsidP="007027F8">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4E77BB" w:rsidRPr="007027F8" w:rsidRDefault="00163316" w:rsidP="007027F8">
      <w:pPr>
        <w:pStyle w:val="Prrafodelista"/>
        <w:numPr>
          <w:ilvl w:val="0"/>
          <w:numId w:val="2"/>
        </w:numPr>
        <w:spacing w:after="0" w:line="360" w:lineRule="auto"/>
        <w:ind w:left="0" w:firstLine="0"/>
        <w:jc w:val="both"/>
        <w:rPr>
          <w:rFonts w:ascii="Palatino Linotype" w:eastAsia="MS Mincho" w:hAnsi="Palatino Linotype" w:cs="Arial"/>
          <w:b/>
          <w:bCs/>
          <w:sz w:val="24"/>
          <w:szCs w:val="24"/>
          <w:lang w:val="es-ES_tradnl" w:eastAsia="es-ES"/>
        </w:rPr>
      </w:pPr>
      <w:r w:rsidRPr="007027F8">
        <w:rPr>
          <w:rFonts w:ascii="Palatino Linotype" w:eastAsia="MS Mincho" w:hAnsi="Palatino Linotype" w:cs="Times New Roman"/>
          <w:sz w:val="24"/>
          <w:szCs w:val="24"/>
        </w:rPr>
        <w:t xml:space="preserve">El </w:t>
      </w:r>
      <w:r w:rsidR="00A00A77" w:rsidRPr="007027F8">
        <w:rPr>
          <w:rFonts w:ascii="Palatino Linotype" w:eastAsia="MS Mincho" w:hAnsi="Palatino Linotype" w:cs="Times New Roman"/>
          <w:b/>
          <w:sz w:val="24"/>
          <w:szCs w:val="24"/>
        </w:rPr>
        <w:t>Sujeto Obligado</w:t>
      </w:r>
      <w:r w:rsidR="00A00A77" w:rsidRPr="007027F8">
        <w:rPr>
          <w:rFonts w:ascii="Palatino Linotype" w:eastAsia="MS Mincho" w:hAnsi="Palatino Linotype" w:cs="Times New Roman"/>
          <w:sz w:val="24"/>
          <w:szCs w:val="24"/>
        </w:rPr>
        <w:t xml:space="preserve"> </w:t>
      </w:r>
      <w:r w:rsidR="00AC69DD" w:rsidRPr="007027F8">
        <w:rPr>
          <w:rFonts w:ascii="Palatino Linotype" w:eastAsia="MS Mincho" w:hAnsi="Palatino Linotype" w:cs="Times New Roman"/>
          <w:sz w:val="24"/>
          <w:szCs w:val="24"/>
        </w:rPr>
        <w:t>en</w:t>
      </w:r>
      <w:r w:rsidR="004C2D13" w:rsidRPr="007027F8">
        <w:rPr>
          <w:rFonts w:ascii="Palatino Linotype" w:eastAsia="MS Mincho" w:hAnsi="Palatino Linotype" w:cs="Times New Roman"/>
          <w:sz w:val="24"/>
          <w:szCs w:val="24"/>
        </w:rPr>
        <w:t xml:space="preserve"> respuesta </w:t>
      </w:r>
      <w:r w:rsidR="004F21E7" w:rsidRPr="007027F8">
        <w:rPr>
          <w:rFonts w:ascii="Palatino Linotype" w:eastAsia="MS Mincho" w:hAnsi="Palatino Linotype" w:cs="Times New Roman"/>
          <w:sz w:val="24"/>
          <w:szCs w:val="24"/>
        </w:rPr>
        <w:t>proporcionó ci</w:t>
      </w:r>
      <w:r w:rsidR="004E77BB" w:rsidRPr="007027F8">
        <w:rPr>
          <w:rFonts w:ascii="Palatino Linotype" w:eastAsia="MS Mincho" w:hAnsi="Palatino Linotype" w:cs="Times New Roman"/>
          <w:sz w:val="24"/>
          <w:szCs w:val="24"/>
        </w:rPr>
        <w:t>e</w:t>
      </w:r>
      <w:r w:rsidR="004F21E7" w:rsidRPr="007027F8">
        <w:rPr>
          <w:rFonts w:ascii="Palatino Linotype" w:eastAsia="MS Mincho" w:hAnsi="Palatino Linotype" w:cs="Times New Roman"/>
          <w:sz w:val="24"/>
          <w:szCs w:val="24"/>
        </w:rPr>
        <w:t>nto cincuenta y seis (156</w:t>
      </w:r>
      <w:r w:rsidR="004E77BB" w:rsidRPr="007027F8">
        <w:rPr>
          <w:rFonts w:ascii="Palatino Linotype" w:eastAsia="MS Mincho" w:hAnsi="Palatino Linotype" w:cs="Times New Roman"/>
          <w:sz w:val="24"/>
          <w:szCs w:val="24"/>
        </w:rPr>
        <w:t xml:space="preserve">) documentos relativos a las Evaluaciones de Desempeño y DNC de diversos servidores públicos, asimismo hace mención que éstas se desprenden de las evaluaciones realizadas, derivadas de los procesos certificados bajo la norma </w:t>
      </w:r>
      <w:r w:rsidR="004E77BB" w:rsidRPr="007027F8">
        <w:rPr>
          <w:rFonts w:ascii="Palatino Linotype" w:eastAsia="MS Mincho" w:hAnsi="Palatino Linotype" w:cs="Arial"/>
          <w:sz w:val="24"/>
          <w:szCs w:val="24"/>
          <w:lang w:val="es-ES_tradnl" w:eastAsia="es-ES"/>
        </w:rPr>
        <w:t xml:space="preserve">ISO: 9001:2018, el cual tuvo vigencia al diez de febrero de dos mil diecisiete. Asimismo, se hace del conocimiento de que en razón de que la servidora pública ingresó a la contraloría General en fecha posterior a la vigencia de la certificación, </w:t>
      </w:r>
      <w:r w:rsidR="004E77BB" w:rsidRPr="007027F8">
        <w:rPr>
          <w:rFonts w:ascii="Palatino Linotype" w:eastAsia="MS Mincho" w:hAnsi="Palatino Linotype" w:cs="Arial"/>
          <w:b/>
          <w:bCs/>
          <w:sz w:val="24"/>
          <w:szCs w:val="24"/>
          <w:lang w:val="es-ES_tradnl" w:eastAsia="es-ES"/>
        </w:rPr>
        <w:t>no fue sujeta a la evaluación de desempeño</w:t>
      </w:r>
      <w:r w:rsidR="004E77BB" w:rsidRPr="007027F8">
        <w:rPr>
          <w:rFonts w:ascii="Palatino Linotype" w:eastAsia="MS Mincho" w:hAnsi="Palatino Linotype" w:cs="Arial"/>
          <w:sz w:val="24"/>
          <w:szCs w:val="24"/>
          <w:lang w:val="es-ES_tradnl" w:eastAsia="es-ES"/>
        </w:rPr>
        <w:t>¸ por lo que, tal requerimiento no es información que la Contraloría General, genere, administre o p</w:t>
      </w:r>
      <w:bookmarkStart w:id="30" w:name="_GoBack"/>
      <w:bookmarkEnd w:id="30"/>
      <w:r w:rsidR="004E77BB" w:rsidRPr="007027F8">
        <w:rPr>
          <w:rFonts w:ascii="Palatino Linotype" w:eastAsia="MS Mincho" w:hAnsi="Palatino Linotype" w:cs="Arial"/>
          <w:sz w:val="24"/>
          <w:szCs w:val="24"/>
          <w:lang w:val="es-ES_tradnl" w:eastAsia="es-ES"/>
        </w:rPr>
        <w:t xml:space="preserve">osea. Del mismo modo se señala que las manifestaciones vertidas por el particular son de carácter subjetivo por lo que no se está en posibilidad de darle a atención a las mismas. </w:t>
      </w:r>
    </w:p>
    <w:bookmarkEnd w:id="29"/>
    <w:p w:rsidR="00163316" w:rsidRPr="007027F8" w:rsidRDefault="00163316" w:rsidP="007027F8">
      <w:pPr>
        <w:tabs>
          <w:tab w:val="left" w:pos="142"/>
        </w:tabs>
        <w:spacing w:after="0" w:line="360" w:lineRule="auto"/>
        <w:ind w:right="49"/>
        <w:jc w:val="both"/>
        <w:rPr>
          <w:rFonts w:ascii="Palatino Linotype" w:eastAsia="MS Mincho" w:hAnsi="Palatino Linotype" w:cs="Times New Roman"/>
          <w:sz w:val="24"/>
          <w:szCs w:val="24"/>
          <w:highlight w:val="yellow"/>
        </w:rPr>
      </w:pPr>
    </w:p>
    <w:p w:rsidR="000A4EA1" w:rsidRPr="007027F8" w:rsidRDefault="00291EC4" w:rsidP="007027F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1" w:name="_Hlk20226072"/>
      <w:r w:rsidRPr="007027F8">
        <w:rPr>
          <w:rFonts w:ascii="Palatino Linotype" w:eastAsia="MS Mincho" w:hAnsi="Palatino Linotype" w:cs="Times New Roman"/>
          <w:sz w:val="24"/>
          <w:szCs w:val="24"/>
        </w:rPr>
        <w:t xml:space="preserve">Por </w:t>
      </w:r>
      <w:r w:rsidR="00553DD2" w:rsidRPr="007027F8">
        <w:rPr>
          <w:rFonts w:ascii="Palatino Linotype" w:eastAsia="MS Mincho" w:hAnsi="Palatino Linotype" w:cs="Times New Roman"/>
          <w:sz w:val="24"/>
          <w:szCs w:val="24"/>
        </w:rPr>
        <w:t xml:space="preserve">lo anterior, el particular se inconformó señalando como razones o motivos de la </w:t>
      </w:r>
      <w:r w:rsidR="0017151B" w:rsidRPr="007027F8">
        <w:rPr>
          <w:rFonts w:ascii="Palatino Linotype" w:eastAsia="MS Mincho" w:hAnsi="Palatino Linotype" w:cs="Times New Roman"/>
          <w:sz w:val="24"/>
          <w:szCs w:val="24"/>
        </w:rPr>
        <w:t>inconformidad que</w:t>
      </w:r>
      <w:bookmarkEnd w:id="31"/>
      <w:r w:rsidR="004E77BB" w:rsidRPr="007027F8">
        <w:rPr>
          <w:rFonts w:ascii="Palatino Linotype" w:eastAsia="MS Mincho" w:hAnsi="Palatino Linotype" w:cs="Times New Roman"/>
          <w:sz w:val="24"/>
          <w:szCs w:val="24"/>
        </w:rPr>
        <w:t xml:space="preserve">; “al expresar que no cuenta con evaluaciones al desempeño de los servidores públicos adscritos a la contraloría general, no se está justificando debidamente sus argumentos, omitiendo la entrega de la documentación solicitada, en razón de que el contralor pretende ocultar sus intereses personales teniendo a gente floja […]”. </w:t>
      </w:r>
    </w:p>
    <w:p w:rsidR="004E77BB" w:rsidRPr="007027F8" w:rsidRDefault="004E77BB" w:rsidP="007027F8">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B27EA" w:rsidRPr="007027F8" w:rsidRDefault="00163316" w:rsidP="007027F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7027F8">
        <w:rPr>
          <w:rFonts w:ascii="Palatino Linotype" w:eastAsia="MS Mincho" w:hAnsi="Palatino Linotype" w:cs="Times New Roman"/>
          <w:sz w:val="24"/>
          <w:szCs w:val="24"/>
        </w:rPr>
        <w:t xml:space="preserve">Es por ello que, esta ponencia estudiará las actuaciones de las partes, </w:t>
      </w:r>
      <w:r w:rsidR="00200794" w:rsidRPr="007027F8">
        <w:rPr>
          <w:rFonts w:ascii="Palatino Linotype" w:eastAsia="MS Mincho" w:hAnsi="Palatino Linotype" w:cs="Times New Roman"/>
          <w:sz w:val="24"/>
          <w:szCs w:val="24"/>
        </w:rPr>
        <w:t>con la finalidad de dictar la resolución correspondiente</w:t>
      </w:r>
      <w:r w:rsidR="0017151B" w:rsidRPr="007027F8">
        <w:rPr>
          <w:rFonts w:ascii="Palatino Linotype" w:eastAsia="MS Mincho" w:hAnsi="Palatino Linotype" w:cs="Times New Roman"/>
          <w:sz w:val="24"/>
          <w:szCs w:val="24"/>
        </w:rPr>
        <w:t xml:space="preserve">. </w:t>
      </w:r>
    </w:p>
    <w:p w:rsidR="00A02337" w:rsidRPr="007027F8" w:rsidRDefault="00A02337" w:rsidP="007027F8">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A02337" w:rsidRPr="007027F8" w:rsidRDefault="00A02337" w:rsidP="007027F8">
      <w:pPr>
        <w:keepNext/>
        <w:keepLines/>
        <w:spacing w:after="0" w:line="360" w:lineRule="auto"/>
        <w:outlineLvl w:val="0"/>
        <w:rPr>
          <w:rFonts w:ascii="Palatino Linotype" w:eastAsia="MS Gothic" w:hAnsi="Palatino Linotype" w:cs="Times New Roman"/>
          <w:b/>
          <w:sz w:val="24"/>
          <w:szCs w:val="24"/>
        </w:rPr>
      </w:pPr>
      <w:bookmarkStart w:id="32" w:name="_Toc529438146"/>
      <w:bookmarkStart w:id="33" w:name="_Toc21557652"/>
      <w:r w:rsidRPr="007027F8">
        <w:rPr>
          <w:rFonts w:ascii="Palatino Linotype" w:eastAsia="MS Mincho" w:hAnsi="Palatino Linotype" w:cstheme="majorBidi"/>
          <w:b/>
          <w:sz w:val="24"/>
          <w:szCs w:val="24"/>
          <w:lang w:val="es-ES_tradnl" w:eastAsia="es-ES"/>
        </w:rPr>
        <w:t>CUARTO.</w:t>
      </w:r>
      <w:r w:rsidRPr="007027F8">
        <w:rPr>
          <w:rFonts w:ascii="Palatino Linotype" w:eastAsia="MS Gothic" w:hAnsi="Palatino Linotype" w:cs="Times New Roman"/>
          <w:b/>
          <w:sz w:val="24"/>
          <w:szCs w:val="24"/>
        </w:rPr>
        <w:t xml:space="preserve"> Temas de previo y especial pronunciamiento.</w:t>
      </w:r>
      <w:bookmarkEnd w:id="32"/>
      <w:bookmarkEnd w:id="33"/>
    </w:p>
    <w:p w:rsidR="00A02337" w:rsidRPr="007027F8" w:rsidRDefault="00A02337" w:rsidP="007027F8">
      <w:pPr>
        <w:keepNext/>
        <w:keepLines/>
        <w:spacing w:after="0" w:line="360" w:lineRule="auto"/>
        <w:outlineLvl w:val="0"/>
        <w:rPr>
          <w:rFonts w:ascii="Palatino Linotype" w:eastAsia="MS Gothic" w:hAnsi="Palatino Linotype" w:cs="Times New Roman"/>
          <w:b/>
          <w:sz w:val="24"/>
          <w:szCs w:val="24"/>
        </w:rPr>
      </w:pPr>
    </w:p>
    <w:p w:rsidR="00A02337" w:rsidRPr="007027F8" w:rsidRDefault="00A02337" w:rsidP="007027F8">
      <w:pPr>
        <w:pStyle w:val="Prrafodelista"/>
        <w:numPr>
          <w:ilvl w:val="0"/>
          <w:numId w:val="2"/>
        </w:numPr>
        <w:spacing w:after="0" w:line="360" w:lineRule="auto"/>
        <w:ind w:left="0" w:firstLine="0"/>
        <w:jc w:val="both"/>
        <w:rPr>
          <w:rFonts w:ascii="Palatino Linotype" w:hAnsi="Palatino Linotype" w:cs="Arial"/>
          <w:sz w:val="24"/>
          <w:szCs w:val="24"/>
        </w:rPr>
      </w:pPr>
      <w:bookmarkStart w:id="34" w:name="_Hlk21549555"/>
      <w:r w:rsidRPr="007027F8">
        <w:rPr>
          <w:rFonts w:ascii="Palatino Linotype" w:hAnsi="Palatino Linotype" w:cs="Arial"/>
          <w:sz w:val="24"/>
          <w:szCs w:val="24"/>
        </w:rPr>
        <w:t>Resulta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rsidR="00A02337" w:rsidRPr="007027F8" w:rsidRDefault="00A02337" w:rsidP="007027F8">
      <w:pPr>
        <w:pStyle w:val="Prrafodelista"/>
        <w:spacing w:after="0" w:line="360" w:lineRule="auto"/>
        <w:ind w:left="0"/>
        <w:jc w:val="both"/>
        <w:rPr>
          <w:rFonts w:ascii="Palatino Linotype" w:hAnsi="Palatino Linotype" w:cs="Arial"/>
          <w:sz w:val="24"/>
          <w:szCs w:val="24"/>
        </w:rPr>
      </w:pPr>
    </w:p>
    <w:p w:rsid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cs="Arial"/>
          <w:sz w:val="24"/>
          <w:szCs w:val="24"/>
        </w:rPr>
        <w:t xml:space="preserve">Así 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w:t>
      </w:r>
      <w:r w:rsidRPr="007027F8">
        <w:rPr>
          <w:rFonts w:ascii="Palatino Linotype" w:hAnsi="Palatino Linotype" w:cs="Arial"/>
          <w:b/>
          <w:bCs/>
          <w:sz w:val="24"/>
          <w:szCs w:val="24"/>
        </w:rPr>
        <w:t>regirse por los principios de respeto y en forma pacífica</w:t>
      </w:r>
      <w:r w:rsidRPr="007027F8">
        <w:rPr>
          <w:rFonts w:ascii="Palatino Linotype" w:hAnsi="Palatino Linotype" w:cs="Arial"/>
          <w:sz w:val="24"/>
          <w:szCs w:val="24"/>
        </w:rPr>
        <w:t>.</w:t>
      </w:r>
    </w:p>
    <w:p w:rsidR="007027F8" w:rsidRPr="007027F8" w:rsidRDefault="007027F8" w:rsidP="007027F8">
      <w:pPr>
        <w:spacing w:after="0" w:line="360" w:lineRule="auto"/>
        <w:contextualSpacing/>
        <w:jc w:val="both"/>
        <w:rPr>
          <w:rFonts w:ascii="Palatino Linotype" w:hAnsi="Palatino Linotype" w:cs="Arial"/>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b/>
          <w:bCs/>
          <w:sz w:val="24"/>
          <w:szCs w:val="24"/>
        </w:rPr>
      </w:pPr>
      <w:r w:rsidRPr="007027F8">
        <w:rPr>
          <w:rFonts w:ascii="Palatino Linotype" w:hAnsi="Palatino Linotype" w:cs="Arial"/>
          <w:b/>
          <w:bCs/>
          <w:sz w:val="24"/>
          <w:szCs w:val="24"/>
        </w:rPr>
        <w:t>Por lo anterior, el derecho de acceso a la información pública, la solicitud y en su caso, la impugnación, deben ejercerse de manera pacífica y respetuosa, absteniéndose el solicitante de proferir ofensas o recurrir a la violencia o amenazas para intimidar a la autoridad.</w:t>
      </w:r>
    </w:p>
    <w:p w:rsidR="00A02337" w:rsidRPr="007027F8" w:rsidRDefault="00A02337" w:rsidP="007027F8">
      <w:pPr>
        <w:spacing w:after="0" w:line="360" w:lineRule="auto"/>
        <w:ind w:left="360"/>
        <w:contextualSpacing/>
        <w:jc w:val="both"/>
        <w:rPr>
          <w:rFonts w:ascii="Palatino Linotype" w:hAnsi="Palatino Linotype" w:cs="Arial"/>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cs="Arial"/>
          <w:sz w:val="24"/>
          <w:szCs w:val="24"/>
        </w:rPr>
        <w:t>En esa tesitura, sirve de apoyo la Tesis Aislada emitida por el Tercer Tribunal en materia Civil del Primer Circuito, misma que se anexa a continuación:</w:t>
      </w:r>
    </w:p>
    <w:p w:rsidR="00A02337" w:rsidRPr="007027F8" w:rsidRDefault="00A02337" w:rsidP="007027F8">
      <w:pPr>
        <w:spacing w:after="0" w:line="360" w:lineRule="auto"/>
        <w:contextualSpacing/>
        <w:jc w:val="both"/>
        <w:rPr>
          <w:rFonts w:ascii="Palatino Linotype" w:hAnsi="Palatino Linotype" w:cs="Arial"/>
          <w:iCs/>
          <w:sz w:val="24"/>
          <w:szCs w:val="24"/>
        </w:rPr>
      </w:pPr>
    </w:p>
    <w:p w:rsidR="00A02337" w:rsidRPr="007027F8" w:rsidRDefault="00A02337" w:rsidP="007027F8">
      <w:pPr>
        <w:spacing w:after="0" w:line="360" w:lineRule="auto"/>
        <w:ind w:left="567" w:right="616"/>
        <w:jc w:val="both"/>
        <w:rPr>
          <w:rFonts w:ascii="Palatino Linotype" w:hAnsi="Palatino Linotype"/>
          <w:iCs/>
          <w:sz w:val="24"/>
          <w:szCs w:val="24"/>
        </w:rPr>
      </w:pPr>
      <w:r w:rsidRPr="007027F8">
        <w:rPr>
          <w:rFonts w:ascii="Palatino Linotype" w:hAnsi="Palatino Linotype"/>
          <w:b/>
          <w:iCs/>
          <w:sz w:val="24"/>
          <w:szCs w:val="24"/>
        </w:rPr>
        <w:t>DERECHO A LA INFORMACIÓN. NO DEBE REBASAR LOS LÍMITES PREVISTOS POR LOS ARTÍCULOS 6o., 7o. Y 24 CONSTITUCIONALES. “</w:t>
      </w:r>
      <w:r w:rsidRPr="007027F8">
        <w:rPr>
          <w:rFonts w:ascii="Palatino Linotype" w:hAnsi="Palatino Linotype"/>
          <w:iCs/>
          <w:sz w:val="24"/>
          <w:szCs w:val="24"/>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A02337" w:rsidRPr="007027F8" w:rsidRDefault="00A02337" w:rsidP="007027F8">
      <w:pPr>
        <w:spacing w:after="0" w:line="360" w:lineRule="auto"/>
        <w:ind w:left="360"/>
        <w:contextualSpacing/>
        <w:jc w:val="both"/>
        <w:rPr>
          <w:rFonts w:ascii="Palatino Linotype" w:hAnsi="Palatino Linotype" w:cs="Arial"/>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cs="Arial"/>
          <w:sz w:val="24"/>
          <w:szCs w:val="24"/>
        </w:rPr>
        <w:t>En el presente asunto, como se observa la solicitud fue realizada con manifestaciones ofensivas y sobrenombres, tal y como se observa;</w:t>
      </w:r>
    </w:p>
    <w:p w:rsidR="00A02337" w:rsidRPr="007027F8" w:rsidRDefault="00A02337" w:rsidP="007027F8">
      <w:pPr>
        <w:spacing w:after="0" w:line="360" w:lineRule="auto"/>
        <w:contextualSpacing/>
        <w:jc w:val="both"/>
        <w:rPr>
          <w:rFonts w:ascii="Palatino Linotype" w:hAnsi="Palatino Linotype" w:cs="Arial"/>
          <w:sz w:val="24"/>
          <w:szCs w:val="24"/>
        </w:rPr>
      </w:pPr>
    </w:p>
    <w:p w:rsidR="00A02337" w:rsidRPr="007027F8" w:rsidRDefault="00A02337" w:rsidP="007027F8">
      <w:pPr>
        <w:spacing w:after="0" w:line="360" w:lineRule="auto"/>
        <w:ind w:left="567"/>
        <w:contextualSpacing/>
        <w:jc w:val="both"/>
        <w:rPr>
          <w:rFonts w:ascii="Palatino Linotype" w:hAnsi="Palatino Linotype" w:cs="Arial"/>
          <w:i/>
          <w:iCs/>
          <w:sz w:val="24"/>
          <w:szCs w:val="24"/>
        </w:rPr>
      </w:pPr>
      <w:r w:rsidRPr="007027F8">
        <w:rPr>
          <w:rFonts w:ascii="Palatino Linotype" w:hAnsi="Palatino Linotype" w:cs="Arial"/>
          <w:i/>
          <w:iCs/>
          <w:sz w:val="24"/>
          <w:szCs w:val="24"/>
        </w:rPr>
        <w:t xml:space="preserve">“Solicito de la manera </w:t>
      </w:r>
      <w:proofErr w:type="spellStart"/>
      <w:r w:rsidRPr="007027F8">
        <w:rPr>
          <w:rFonts w:ascii="Palatino Linotype" w:hAnsi="Palatino Linotype" w:cs="Arial"/>
          <w:i/>
          <w:iCs/>
          <w:sz w:val="24"/>
          <w:szCs w:val="24"/>
        </w:rPr>
        <w:t>mas</w:t>
      </w:r>
      <w:proofErr w:type="spellEnd"/>
      <w:r w:rsidRPr="007027F8">
        <w:rPr>
          <w:rFonts w:ascii="Palatino Linotype" w:hAnsi="Palatino Linotype" w:cs="Arial"/>
          <w:i/>
          <w:iCs/>
          <w:sz w:val="24"/>
          <w:szCs w:val="24"/>
        </w:rPr>
        <w:t xml:space="preserve"> atenta, todas las evaluaciones realizadas por el Contralor y los jefes de departamento a los servidores públicos adscritos a la Contraloría General, para evaluar su desempeño y en especial requiero el de la disque </w:t>
      </w:r>
      <w:r w:rsidR="00603DFF" w:rsidRPr="00603DFF">
        <w:rPr>
          <w:rFonts w:ascii="Palatino Linotype" w:hAnsi="Palatino Linotype" w:cs="Arial"/>
          <w:i/>
          <w:iCs/>
          <w:sz w:val="24"/>
          <w:szCs w:val="24"/>
          <w:highlight w:val="black"/>
        </w:rPr>
        <w:t>---------------------</w:t>
      </w:r>
      <w:r w:rsidRPr="007027F8">
        <w:rPr>
          <w:rFonts w:ascii="Palatino Linotype" w:hAnsi="Palatino Linotype" w:cs="Arial"/>
          <w:b/>
          <w:bCs/>
          <w:i/>
          <w:iCs/>
          <w:sz w:val="24"/>
          <w:szCs w:val="24"/>
        </w:rPr>
        <w:t xml:space="preserve"> alias la </w:t>
      </w:r>
      <w:proofErr w:type="spellStart"/>
      <w:r w:rsidR="00603DFF">
        <w:rPr>
          <w:rFonts w:ascii="Palatino Linotype" w:hAnsi="Palatino Linotype" w:cs="Arial"/>
          <w:b/>
          <w:bCs/>
          <w:i/>
          <w:iCs/>
          <w:sz w:val="24"/>
          <w:szCs w:val="24"/>
        </w:rPr>
        <w:t>gordibuena</w:t>
      </w:r>
      <w:proofErr w:type="spellEnd"/>
      <w:r w:rsidR="00603DFF">
        <w:rPr>
          <w:rFonts w:ascii="Palatino Linotype" w:hAnsi="Palatino Linotype" w:cs="Arial"/>
          <w:b/>
          <w:bCs/>
          <w:i/>
          <w:iCs/>
          <w:sz w:val="24"/>
          <w:szCs w:val="24"/>
        </w:rPr>
        <w:t xml:space="preserve"> </w:t>
      </w:r>
      <w:r w:rsidRPr="007027F8">
        <w:rPr>
          <w:rFonts w:ascii="Palatino Linotype" w:hAnsi="Palatino Linotype" w:cs="Arial"/>
          <w:i/>
          <w:iCs/>
          <w:sz w:val="24"/>
          <w:szCs w:val="24"/>
        </w:rPr>
        <w:t xml:space="preserve">para tener la plaza con la que cuenta </w:t>
      </w:r>
      <w:r w:rsidRPr="007027F8">
        <w:rPr>
          <w:rFonts w:ascii="Palatino Linotype" w:hAnsi="Palatino Linotype" w:cs="Arial"/>
          <w:b/>
          <w:bCs/>
          <w:i/>
          <w:iCs/>
          <w:sz w:val="24"/>
          <w:szCs w:val="24"/>
        </w:rPr>
        <w:t>porque solo le pagan por calentar el lugar y no porque trabaje o hay otros intereses del Contralor para tenerla en ese lugar, porque le permite llegar tarde irse temprano y no hacer nada</w:t>
      </w:r>
      <w:r w:rsidRPr="007027F8">
        <w:rPr>
          <w:rFonts w:ascii="Palatino Linotype" w:hAnsi="Palatino Linotype" w:cs="Arial"/>
          <w:i/>
          <w:iCs/>
          <w:sz w:val="24"/>
          <w:szCs w:val="24"/>
        </w:rPr>
        <w:t>” (Sic)</w:t>
      </w:r>
    </w:p>
    <w:p w:rsidR="00A02337" w:rsidRPr="007027F8" w:rsidRDefault="00A02337" w:rsidP="007027F8">
      <w:pPr>
        <w:spacing w:after="0" w:line="360" w:lineRule="auto"/>
        <w:ind w:left="567"/>
        <w:contextualSpacing/>
        <w:jc w:val="both"/>
        <w:rPr>
          <w:rFonts w:ascii="Palatino Linotype" w:hAnsi="Palatino Linotype" w:cs="Arial"/>
          <w:i/>
          <w:iCs/>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cs="Arial"/>
          <w:sz w:val="24"/>
          <w:szCs w:val="24"/>
        </w:rPr>
        <w:t xml:space="preserve">Asimismo, de los recursos de revisión, las razones o motivos de inconformidad fueron en el mismo sentido al referir que; </w:t>
      </w:r>
    </w:p>
    <w:p w:rsidR="00A02337" w:rsidRPr="007027F8" w:rsidRDefault="00A02337" w:rsidP="007027F8">
      <w:pPr>
        <w:spacing w:after="0" w:line="360" w:lineRule="auto"/>
        <w:contextualSpacing/>
        <w:jc w:val="both"/>
        <w:rPr>
          <w:rFonts w:ascii="Palatino Linotype" w:hAnsi="Palatino Linotype" w:cs="Arial"/>
          <w:sz w:val="24"/>
          <w:szCs w:val="24"/>
        </w:rPr>
      </w:pPr>
    </w:p>
    <w:p w:rsidR="00A02337" w:rsidRPr="007027F8" w:rsidRDefault="00A02337" w:rsidP="007027F8">
      <w:pPr>
        <w:spacing w:after="0" w:line="360" w:lineRule="auto"/>
        <w:contextualSpacing/>
        <w:jc w:val="both"/>
        <w:rPr>
          <w:rFonts w:ascii="Palatino Linotype" w:hAnsi="Palatino Linotype" w:cs="Arial"/>
          <w:b/>
          <w:sz w:val="24"/>
          <w:szCs w:val="24"/>
        </w:rPr>
      </w:pPr>
    </w:p>
    <w:p w:rsidR="00A02337" w:rsidRPr="007027F8" w:rsidRDefault="00A02337" w:rsidP="007027F8">
      <w:pPr>
        <w:pStyle w:val="Prrafodelista"/>
        <w:spacing w:after="0" w:line="360" w:lineRule="auto"/>
        <w:jc w:val="both"/>
        <w:rPr>
          <w:rFonts w:ascii="Palatino Linotype" w:hAnsi="Palatino Linotype" w:cs="Arial"/>
          <w:bCs/>
          <w:i/>
          <w:iCs/>
          <w:sz w:val="24"/>
          <w:szCs w:val="24"/>
        </w:rPr>
      </w:pPr>
      <w:r w:rsidRPr="007027F8">
        <w:rPr>
          <w:rFonts w:ascii="Palatino Linotype" w:hAnsi="Palatino Linotype" w:cs="Arial"/>
          <w:bCs/>
          <w:i/>
          <w:iCs/>
          <w:sz w:val="24"/>
          <w:szCs w:val="24"/>
        </w:rPr>
        <w:t xml:space="preserve">“-EL EXPRESAR QUE NO CUENTAN CON EVALUACIONES AL DESEMPEÑO DE LOS SERVIDORES PÚBLICOS ADSCRITOS A LA CONTRALORÍA GENERAL, PORQUE NO LES APLICA POR QUE DICHA EVALUACIÓN SE LLEVO ACABO EN 2017, POR LO QUE ÚNICAMENTE SE ADHIEREN A NO APLICARLE Y NO JUSTIFICAN DEBIDAMENTE SUS ARGUMENTOS, OMITIENDO LA ENTREGA DE LA DOCUMENTACIÓN SOLICITADA PORQUE OBVIO </w:t>
      </w:r>
      <w:r w:rsidRPr="007027F8">
        <w:rPr>
          <w:rFonts w:ascii="Palatino Linotype" w:hAnsi="Palatino Linotype" w:cs="Arial"/>
          <w:b/>
          <w:i/>
          <w:iCs/>
          <w:sz w:val="24"/>
          <w:szCs w:val="24"/>
        </w:rPr>
        <w:t xml:space="preserve">SOLO EL CONTRALOR PRETENDE OCULTAR SUS INTERESES PERSONALES TENIENDO A GENTE FLOJA QUE SOLO POR TENER AMISTAD O ALGUNA OTRA RELACIÓN MAS PERSONAL CON LA </w:t>
      </w:r>
      <w:r w:rsidR="00603DFF" w:rsidRPr="00603DFF">
        <w:rPr>
          <w:rFonts w:ascii="Palatino Linotype" w:hAnsi="Palatino Linotype" w:cs="Arial"/>
          <w:b/>
          <w:i/>
          <w:iCs/>
          <w:sz w:val="24"/>
          <w:szCs w:val="24"/>
          <w:highlight w:val="black"/>
        </w:rPr>
        <w:t>----------------------------------------------</w:t>
      </w:r>
      <w:r w:rsidRPr="00603DFF">
        <w:rPr>
          <w:rFonts w:ascii="Palatino Linotype" w:hAnsi="Palatino Linotype" w:cs="Arial"/>
          <w:b/>
          <w:i/>
          <w:iCs/>
          <w:sz w:val="24"/>
          <w:szCs w:val="24"/>
          <w:highlight w:val="black"/>
        </w:rPr>
        <w:t>,</w:t>
      </w:r>
      <w:r w:rsidRPr="007027F8">
        <w:rPr>
          <w:rFonts w:ascii="Palatino Linotype" w:hAnsi="Palatino Linotype" w:cs="Arial"/>
          <w:b/>
          <w:i/>
          <w:iCs/>
          <w:sz w:val="24"/>
          <w:szCs w:val="24"/>
        </w:rPr>
        <w:t xml:space="preserve"> LA TIENE CALENTANDO EL LUGAR, CON SU TELEFONO CELULAR Y LLEGANDO TARDE Y A LAS 5 DE LA TARDE EN PUNTO SE VA A SU CASA COMO JEFA</w:t>
      </w:r>
      <w:r w:rsidRPr="007027F8">
        <w:rPr>
          <w:rFonts w:ascii="Palatino Linotype" w:hAnsi="Palatino Linotype" w:cs="Arial"/>
          <w:bCs/>
          <w:i/>
          <w:iCs/>
          <w:sz w:val="24"/>
          <w:szCs w:val="24"/>
        </w:rPr>
        <w:t xml:space="preserve">”. (Sic) </w:t>
      </w:r>
    </w:p>
    <w:p w:rsidR="00A02337" w:rsidRPr="007027F8" w:rsidRDefault="00A02337" w:rsidP="007027F8">
      <w:pPr>
        <w:pStyle w:val="Prrafodelista"/>
        <w:spacing w:after="0" w:line="360" w:lineRule="auto"/>
        <w:jc w:val="both"/>
        <w:rPr>
          <w:rFonts w:ascii="Palatino Linotype" w:hAnsi="Palatino Linotype" w:cs="Arial"/>
          <w:bCs/>
          <w:i/>
          <w:iCs/>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cs="Arial"/>
          <w:sz w:val="24"/>
          <w:szCs w:val="24"/>
        </w:rPr>
        <w:t xml:space="preserve">Por lo que en el caso concreto que nos ocupa, la forma en que se plantearon las razones o motivos de inconformidad es evidente que no se realizaron con respeto a la servidor público referida en la solicitud, razón por la cual es </w:t>
      </w:r>
      <w:r w:rsidRPr="007027F8">
        <w:rPr>
          <w:rFonts w:ascii="Palatino Linotype" w:hAnsi="Palatino Linotype"/>
          <w:sz w:val="24"/>
          <w:szCs w:val="24"/>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rsidR="00A02337" w:rsidRPr="007027F8" w:rsidRDefault="00A02337" w:rsidP="007027F8">
      <w:pPr>
        <w:spacing w:after="0" w:line="360" w:lineRule="auto"/>
        <w:contextualSpacing/>
        <w:jc w:val="both"/>
        <w:rPr>
          <w:rFonts w:ascii="Palatino Linotype" w:hAnsi="Palatino Linotype" w:cs="Arial"/>
          <w:sz w:val="24"/>
          <w:szCs w:val="24"/>
        </w:rPr>
      </w:pPr>
    </w:p>
    <w:p w:rsidR="00A02337" w:rsidRPr="007027F8" w:rsidRDefault="00A02337" w:rsidP="007027F8">
      <w:pPr>
        <w:numPr>
          <w:ilvl w:val="0"/>
          <w:numId w:val="2"/>
        </w:numPr>
        <w:spacing w:after="0" w:line="360" w:lineRule="auto"/>
        <w:ind w:left="0" w:firstLine="0"/>
        <w:contextualSpacing/>
        <w:jc w:val="both"/>
        <w:rPr>
          <w:rFonts w:ascii="Palatino Linotype" w:hAnsi="Palatino Linotype" w:cs="Arial"/>
          <w:sz w:val="24"/>
          <w:szCs w:val="24"/>
        </w:rPr>
      </w:pPr>
      <w:r w:rsidRPr="007027F8">
        <w:rPr>
          <w:rFonts w:ascii="Palatino Linotype" w:hAnsi="Palatino Linotype"/>
          <w:sz w:val="24"/>
          <w:szCs w:val="24"/>
        </w:rPr>
        <w:t>Sustenta lo anterior la Jurisprudencia 2003302 emitida por la Suprema Corte de Justicia de la Nación, la cual refiere lo siguiente:</w:t>
      </w:r>
    </w:p>
    <w:p w:rsidR="00A02337" w:rsidRPr="007027F8" w:rsidRDefault="00A02337" w:rsidP="007027F8">
      <w:pPr>
        <w:spacing w:after="0" w:line="360" w:lineRule="auto"/>
        <w:contextualSpacing/>
        <w:jc w:val="both"/>
        <w:rPr>
          <w:rFonts w:ascii="Palatino Linotype" w:hAnsi="Palatino Linotype" w:cs="Arial"/>
          <w:iCs/>
          <w:sz w:val="24"/>
          <w:szCs w:val="24"/>
        </w:rPr>
      </w:pPr>
    </w:p>
    <w:p w:rsidR="00A02337" w:rsidRPr="007027F8" w:rsidRDefault="00A02337" w:rsidP="007027F8">
      <w:pPr>
        <w:spacing w:after="0" w:line="360" w:lineRule="auto"/>
        <w:ind w:left="567" w:right="567"/>
        <w:jc w:val="both"/>
        <w:rPr>
          <w:rFonts w:ascii="Palatino Linotype" w:hAnsi="Palatino Linotype"/>
          <w:iCs/>
          <w:sz w:val="24"/>
          <w:szCs w:val="24"/>
        </w:rPr>
      </w:pPr>
      <w:r w:rsidRPr="007027F8">
        <w:rPr>
          <w:rFonts w:ascii="Palatino Linotype" w:hAnsi="Palatino Linotype"/>
          <w:b/>
          <w:iCs/>
          <w:sz w:val="24"/>
          <w:szCs w:val="24"/>
        </w:rPr>
        <w:t>LIBERTAD DE EXPRESIÓN. LA CONSTITUCIÓN NO RECONOCE EL DERECHO AL INSULTO. “</w:t>
      </w:r>
      <w:r w:rsidRPr="007027F8">
        <w:rPr>
          <w:rFonts w:ascii="Palatino Linotype" w:hAnsi="Palatino Linotype"/>
          <w:iCs/>
          <w:sz w:val="24"/>
          <w:szCs w:val="24"/>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rsidR="00054368" w:rsidRPr="007027F8" w:rsidRDefault="00054368" w:rsidP="007027F8">
      <w:pPr>
        <w:spacing w:after="0" w:line="360" w:lineRule="auto"/>
        <w:ind w:right="567"/>
        <w:jc w:val="both"/>
        <w:rPr>
          <w:rFonts w:ascii="Palatino Linotype" w:hAnsi="Palatino Linotype"/>
          <w:iCs/>
          <w:sz w:val="24"/>
          <w:szCs w:val="24"/>
        </w:rPr>
      </w:pPr>
    </w:p>
    <w:p w:rsidR="00A02337" w:rsidRPr="007027F8" w:rsidRDefault="00054368" w:rsidP="007027F8">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bookmarkStart w:id="35" w:name="_Toc529438148"/>
      <w:r w:rsidRPr="007027F8">
        <w:rPr>
          <w:rFonts w:ascii="Palatino Linotype" w:hAnsi="Palatino Linotype" w:cs="Arial"/>
          <w:sz w:val="24"/>
          <w:szCs w:val="24"/>
        </w:rPr>
        <w:t xml:space="preserve">Por </w:t>
      </w:r>
      <w:r w:rsidRPr="007027F8">
        <w:rPr>
          <w:rFonts w:ascii="Palatino Linotype" w:eastAsia="MS Gothic" w:hAnsi="Palatino Linotype" w:cstheme="majorBidi"/>
          <w:sz w:val="24"/>
          <w:szCs w:val="24"/>
          <w:lang w:val="es-ES_tradnl" w:eastAsia="es-ES"/>
        </w:rPr>
        <w:t>lo</w:t>
      </w:r>
      <w:r w:rsidR="00A02337" w:rsidRPr="007027F8">
        <w:rPr>
          <w:rFonts w:ascii="Palatino Linotype" w:eastAsia="MS Gothic" w:hAnsi="Palatino Linotype" w:cstheme="majorBidi"/>
          <w:sz w:val="24"/>
          <w:szCs w:val="24"/>
          <w:lang w:val="es-ES_tradnl" w:eastAsia="es-ES"/>
        </w:rPr>
        <w:t xml:space="preserve"> anterior, se le solicita al particular de la manera más atenta se dirija con respeto a los Servidores Públicos y/o Instituciones de las que requiera conocer información y que sus manifestaciones en las solicitudes y/o recursos de inconformidad a posteriori sean de manera pacífica y adecuada.</w:t>
      </w:r>
      <w:bookmarkEnd w:id="35"/>
      <w:r w:rsidR="00A02337" w:rsidRPr="007027F8">
        <w:rPr>
          <w:rFonts w:ascii="Palatino Linotype" w:eastAsia="MS Gothic" w:hAnsi="Palatino Linotype" w:cstheme="majorBidi"/>
          <w:sz w:val="24"/>
          <w:szCs w:val="24"/>
          <w:lang w:val="es-ES_tradnl" w:eastAsia="es-ES"/>
        </w:rPr>
        <w:t xml:space="preserve"> </w:t>
      </w:r>
    </w:p>
    <w:bookmarkEnd w:id="34"/>
    <w:p w:rsidR="00A02337" w:rsidRPr="007027F8" w:rsidRDefault="00A02337" w:rsidP="007027F8">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7027F8" w:rsidRDefault="00A02337" w:rsidP="007027F8">
      <w:pPr>
        <w:keepNext/>
        <w:keepLines/>
        <w:spacing w:after="0" w:line="360" w:lineRule="auto"/>
        <w:outlineLvl w:val="0"/>
        <w:rPr>
          <w:rFonts w:ascii="Palatino Linotype" w:eastAsia="MS Gothic" w:hAnsi="Palatino Linotype" w:cstheme="majorBidi"/>
          <w:b/>
          <w:sz w:val="24"/>
          <w:szCs w:val="24"/>
          <w:lang w:val="es-ES_tradnl" w:eastAsia="es-ES"/>
        </w:rPr>
      </w:pPr>
      <w:bookmarkStart w:id="36" w:name="_Toc2155765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027F8">
        <w:rPr>
          <w:rFonts w:ascii="Palatino Linotype" w:eastAsia="MS Gothic" w:hAnsi="Palatino Linotype" w:cstheme="majorBidi"/>
          <w:b/>
          <w:sz w:val="24"/>
          <w:szCs w:val="24"/>
          <w:lang w:val="es-ES_tradnl" w:eastAsia="es-ES"/>
        </w:rPr>
        <w:t>QUINTO</w:t>
      </w:r>
      <w:r w:rsidR="00792776" w:rsidRPr="007027F8">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7027F8">
        <w:rPr>
          <w:rFonts w:ascii="Palatino Linotype" w:eastAsia="MS Gothic" w:hAnsi="Palatino Linotype" w:cstheme="majorBidi"/>
          <w:b/>
          <w:sz w:val="24"/>
          <w:szCs w:val="24"/>
          <w:lang w:val="es-ES_tradnl" w:eastAsia="es-ES"/>
        </w:rPr>
        <w:t>revisión.</w:t>
      </w:r>
      <w:bookmarkEnd w:id="36"/>
    </w:p>
    <w:p w:rsidR="00B07E95" w:rsidRPr="007027F8" w:rsidRDefault="00B07E95" w:rsidP="007027F8">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7027F8" w:rsidRDefault="00CA10C1" w:rsidP="007027F8">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7027F8">
        <w:rPr>
          <w:rFonts w:ascii="Palatino Linotype" w:hAnsi="Palatino Linotype" w:cs="Arial"/>
          <w:sz w:val="24"/>
          <w:szCs w:val="24"/>
        </w:rPr>
        <w:t xml:space="preserve">Derivado del Planteamiento de la Litis, </w:t>
      </w:r>
      <w:r w:rsidR="006B56C3" w:rsidRPr="007027F8">
        <w:rPr>
          <w:rFonts w:ascii="Palatino Linotype" w:hAnsi="Palatino Linotype" w:cs="Arial"/>
          <w:sz w:val="24"/>
          <w:szCs w:val="24"/>
        </w:rPr>
        <w:t>se procede a analizar</w:t>
      </w:r>
      <w:r w:rsidRPr="007027F8">
        <w:rPr>
          <w:rFonts w:ascii="Palatino Linotype" w:hAnsi="Palatino Linotype" w:cs="Arial"/>
          <w:sz w:val="24"/>
          <w:szCs w:val="24"/>
        </w:rPr>
        <w:t xml:space="preserve"> el contenido íntegro de las actuaciones que obra</w:t>
      </w:r>
      <w:r w:rsidR="006B56C3" w:rsidRPr="007027F8">
        <w:rPr>
          <w:rFonts w:ascii="Palatino Linotype" w:hAnsi="Palatino Linotype" w:cs="Arial"/>
          <w:sz w:val="24"/>
          <w:szCs w:val="24"/>
        </w:rPr>
        <w:t xml:space="preserve">n en el expediente electrónico y con ello, este </w:t>
      </w:r>
      <w:r w:rsidRPr="007027F8">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027F8">
        <w:rPr>
          <w:rFonts w:ascii="Palatino Linotype" w:hAnsi="Palatino Linotype" w:cs="Arial"/>
          <w:sz w:val="24"/>
          <w:szCs w:val="24"/>
        </w:rPr>
        <w:t xml:space="preserve">, de </w:t>
      </w:r>
      <w:r w:rsidRPr="007027F8">
        <w:rPr>
          <w:rFonts w:ascii="Palatino Linotype" w:hAnsi="Palatino Linotype" w:cs="Arial"/>
          <w:sz w:val="24"/>
          <w:szCs w:val="24"/>
        </w:rPr>
        <w:t xml:space="preserve">acuerdo </w:t>
      </w:r>
      <w:r w:rsidR="006B56C3" w:rsidRPr="007027F8">
        <w:rPr>
          <w:rFonts w:ascii="Palatino Linotype" w:hAnsi="Palatino Linotype" w:cs="Arial"/>
          <w:sz w:val="24"/>
          <w:szCs w:val="24"/>
        </w:rPr>
        <w:t>con</w:t>
      </w:r>
      <w:r w:rsidRPr="007027F8">
        <w:rPr>
          <w:rFonts w:ascii="Palatino Linotype" w:hAnsi="Palatino Linotype" w:cs="Arial"/>
          <w:sz w:val="24"/>
          <w:szCs w:val="24"/>
        </w:rPr>
        <w:t xml:space="preserve"> lo establecido en el artículo 8 de la </w:t>
      </w:r>
      <w:r w:rsidRPr="007027F8">
        <w:rPr>
          <w:rFonts w:ascii="Palatino Linotype" w:eastAsia="Calibri" w:hAnsi="Palatino Linotype" w:cs="Arial"/>
          <w:sz w:val="24"/>
          <w:szCs w:val="24"/>
          <w:lang w:val="es-ES"/>
        </w:rPr>
        <w:t>Ley de Transparencia y Acceso a la Información Pública del Estado de México y Municipios</w:t>
      </w:r>
      <w:r w:rsidRPr="007027F8">
        <w:rPr>
          <w:rFonts w:ascii="Palatino Linotype" w:eastAsia="Times New Roman" w:hAnsi="Palatino Linotype" w:cs="Arial"/>
          <w:sz w:val="24"/>
          <w:szCs w:val="24"/>
          <w:lang w:val="es-ES" w:eastAsia="es-MX"/>
        </w:rPr>
        <w:t>.</w:t>
      </w:r>
    </w:p>
    <w:p w:rsidR="00770F1F" w:rsidRPr="007027F8" w:rsidRDefault="00770F1F" w:rsidP="007027F8">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7027F8" w:rsidRDefault="00BE18E4" w:rsidP="007027F8">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7" w:name="_Toc21557654"/>
      <w:r w:rsidRPr="007027F8">
        <w:rPr>
          <w:rFonts w:ascii="Palatino Linotype" w:eastAsia="MS Gothic" w:hAnsi="Palatino Linotype" w:cstheme="majorBidi"/>
          <w:b/>
          <w:sz w:val="24"/>
          <w:szCs w:val="24"/>
          <w:lang w:val="es-ES_tradnl" w:eastAsia="es-ES"/>
        </w:rPr>
        <w:t>a) Fuente Obligacional.</w:t>
      </w:r>
      <w:bookmarkEnd w:id="37"/>
      <w:r w:rsidRPr="007027F8">
        <w:rPr>
          <w:rFonts w:ascii="Palatino Linotype" w:eastAsia="MS Gothic" w:hAnsi="Palatino Linotype" w:cstheme="majorBidi"/>
          <w:b/>
          <w:sz w:val="24"/>
          <w:szCs w:val="24"/>
          <w:lang w:val="es-ES_tradnl" w:eastAsia="es-ES"/>
        </w:rPr>
        <w:t xml:space="preserve"> </w:t>
      </w:r>
    </w:p>
    <w:p w:rsidR="00374179" w:rsidRPr="007027F8" w:rsidRDefault="00374179" w:rsidP="007027F8">
      <w:pPr>
        <w:spacing w:after="0" w:line="360" w:lineRule="auto"/>
        <w:rPr>
          <w:rFonts w:ascii="Palatino Linotype" w:eastAsia="MS Mincho" w:hAnsi="Palatino Linotype" w:cs="Times New Roman"/>
          <w:sz w:val="24"/>
          <w:szCs w:val="24"/>
          <w:lang w:val="es-ES_tradnl" w:eastAsia="es-ES"/>
        </w:rPr>
      </w:pPr>
    </w:p>
    <w:p w:rsidR="00374179" w:rsidRPr="007027F8" w:rsidRDefault="0037417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027F8">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7027F8" w:rsidRDefault="00374179" w:rsidP="007027F8">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7027F8" w:rsidRDefault="0037417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El</w:t>
      </w:r>
      <w:r w:rsidR="00A00A77" w:rsidRPr="007027F8">
        <w:rPr>
          <w:rFonts w:ascii="Palatino Linotype" w:eastAsia="MS Mincho" w:hAnsi="Palatino Linotype" w:cs="Times New Roman"/>
          <w:sz w:val="24"/>
          <w:szCs w:val="24"/>
          <w:lang w:val="es-ES_tradnl" w:eastAsia="es-ES"/>
        </w:rPr>
        <w:t xml:space="preserve"> </w:t>
      </w:r>
      <w:r w:rsidR="00A00A77" w:rsidRPr="007027F8">
        <w:rPr>
          <w:rFonts w:ascii="Palatino Linotype" w:eastAsia="MS Mincho" w:hAnsi="Palatino Linotype" w:cs="Times New Roman"/>
          <w:b/>
          <w:sz w:val="24"/>
          <w:szCs w:val="24"/>
          <w:lang w:val="es-ES_tradnl" w:eastAsia="es-ES"/>
        </w:rPr>
        <w:t>Sujeto Obligado</w:t>
      </w:r>
      <w:r w:rsidR="00A00A77" w:rsidRPr="007027F8">
        <w:rPr>
          <w:rFonts w:ascii="Palatino Linotype" w:eastAsia="MS Mincho" w:hAnsi="Palatino Linotype" w:cs="Times New Roman"/>
          <w:sz w:val="24"/>
          <w:szCs w:val="24"/>
          <w:lang w:val="es-ES_tradnl" w:eastAsia="es-ES"/>
        </w:rPr>
        <w:t xml:space="preserve"> </w:t>
      </w:r>
      <w:r w:rsidRPr="007027F8">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027F8">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027F8">
        <w:rPr>
          <w:rFonts w:ascii="Palatino Linotype" w:eastAsia="MS Mincho" w:hAnsi="Palatino Linotype" w:cstheme="majorBidi"/>
          <w:b/>
          <w:sz w:val="24"/>
          <w:szCs w:val="24"/>
          <w:lang w:val="es-ES_tradnl" w:eastAsia="es-ES"/>
        </w:rPr>
        <w:t xml:space="preserve"> </w:t>
      </w:r>
      <w:r w:rsidRPr="007027F8">
        <w:rPr>
          <w:rFonts w:ascii="Palatino Linotype" w:eastAsia="MS Mincho" w:hAnsi="Palatino Linotype" w:cstheme="majorBidi"/>
          <w:sz w:val="24"/>
          <w:szCs w:val="24"/>
          <w:lang w:val="es-ES_tradnl" w:eastAsia="es-ES"/>
        </w:rPr>
        <w:t xml:space="preserve">al señalar la obligación de </w:t>
      </w:r>
      <w:r w:rsidRPr="007027F8">
        <w:rPr>
          <w:rFonts w:ascii="Palatino Linotype" w:eastAsia="MS Mincho" w:hAnsi="Palatino Linotype" w:cstheme="majorBidi"/>
          <w:i/>
          <w:sz w:val="24"/>
          <w:szCs w:val="24"/>
          <w:lang w:val="es-ES_tradnl" w:eastAsia="es-ES"/>
        </w:rPr>
        <w:t xml:space="preserve">“promover, respetar, proteger y garantizar los derechos humanos”, </w:t>
      </w:r>
      <w:r w:rsidRPr="007027F8">
        <w:rPr>
          <w:rFonts w:ascii="Palatino Linotype" w:eastAsia="MS Mincho" w:hAnsi="Palatino Linotype" w:cstheme="majorBidi"/>
          <w:sz w:val="24"/>
          <w:szCs w:val="24"/>
          <w:lang w:val="es-ES_tradnl" w:eastAsia="es-ES"/>
        </w:rPr>
        <w:t>entre los cuales se encuentra dicho derecho.</w:t>
      </w:r>
    </w:p>
    <w:p w:rsidR="00374179" w:rsidRPr="007027F8" w:rsidRDefault="00374179" w:rsidP="007027F8">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7027F8" w:rsidRDefault="00B43D3A" w:rsidP="007027F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027F8">
        <w:rPr>
          <w:rFonts w:ascii="Palatino Linotype" w:eastAsia="MS Mincho" w:hAnsi="Palatino Linotype" w:cstheme="majorBidi"/>
          <w:sz w:val="24"/>
          <w:szCs w:val="24"/>
          <w:lang w:eastAsia="es-ES"/>
        </w:rPr>
        <w:t xml:space="preserve">Por cuanto hace al contenido del artículo 6 segundo párrafo, apartado A. fracción I </w:t>
      </w:r>
      <w:r w:rsidRPr="007027F8">
        <w:rPr>
          <w:rFonts w:ascii="Palatino Linotype" w:eastAsia="MS Mincho" w:hAnsi="Palatino Linotype" w:cstheme="majorBidi"/>
          <w:sz w:val="24"/>
          <w:szCs w:val="24"/>
          <w:lang w:val="es-ES" w:eastAsia="es-ES"/>
        </w:rPr>
        <w:t xml:space="preserve">de la Constitución Política de los Estados Unidos Mexicanos el cual establece </w:t>
      </w:r>
      <w:r w:rsidRPr="007027F8">
        <w:rPr>
          <w:rFonts w:ascii="Palatino Linotype" w:eastAsia="MS Mincho" w:hAnsi="Palatino Linotype" w:cstheme="majorBidi"/>
          <w:sz w:val="24"/>
          <w:szCs w:val="24"/>
          <w:lang w:eastAsia="es-ES"/>
        </w:rPr>
        <w:t xml:space="preserve">que </w:t>
      </w:r>
      <w:r w:rsidRPr="007027F8">
        <w:rPr>
          <w:rFonts w:ascii="Palatino Linotype" w:eastAsia="MS Mincho" w:hAnsi="Palatino Linotype" w:cstheme="majorBidi"/>
          <w:i/>
          <w:sz w:val="24"/>
          <w:szCs w:val="24"/>
          <w:lang w:val="es-ES" w:eastAsia="es-ES"/>
        </w:rPr>
        <w:t>“Toda la información en posesión de cualquier autoridad</w:t>
      </w:r>
      <w:r w:rsidR="00A474D9" w:rsidRPr="007027F8">
        <w:rPr>
          <w:rFonts w:ascii="Palatino Linotype" w:eastAsia="MS Mincho" w:hAnsi="Palatino Linotype" w:cstheme="majorBidi"/>
          <w:i/>
          <w:sz w:val="24"/>
          <w:szCs w:val="24"/>
          <w:lang w:val="es-ES" w:eastAsia="es-ES"/>
        </w:rPr>
        <w:t xml:space="preserve"> (…) </w:t>
      </w:r>
      <w:r w:rsidRPr="007027F8">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027F8">
        <w:rPr>
          <w:rFonts w:ascii="Palatino Linotype" w:eastAsia="MS Mincho" w:hAnsi="Palatino Linotype" w:cstheme="majorBidi"/>
          <w:b/>
          <w:i/>
          <w:sz w:val="24"/>
          <w:szCs w:val="24"/>
          <w:lang w:val="es-ES" w:eastAsia="es-ES"/>
        </w:rPr>
        <w:t>es pública</w:t>
      </w:r>
      <w:r w:rsidRPr="007027F8">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7027F8">
        <w:rPr>
          <w:rFonts w:ascii="Palatino Linotype" w:eastAsia="MS Mincho" w:hAnsi="Palatino Linotype" w:cstheme="majorBidi"/>
          <w:i/>
          <w:sz w:val="24"/>
          <w:szCs w:val="24"/>
          <w:lang w:val="es-ES" w:eastAsia="es-ES"/>
        </w:rPr>
        <w:t xml:space="preserve"> inexistencia de la información</w:t>
      </w:r>
      <w:r w:rsidRPr="007027F8">
        <w:rPr>
          <w:rFonts w:ascii="Palatino Linotype" w:eastAsia="MS Mincho" w:hAnsi="Palatino Linotype" w:cstheme="majorBidi"/>
          <w:i/>
          <w:sz w:val="24"/>
          <w:szCs w:val="24"/>
          <w:lang w:val="es-ES" w:eastAsia="es-ES"/>
        </w:rPr>
        <w:t>”.</w:t>
      </w:r>
    </w:p>
    <w:p w:rsidR="0045789A" w:rsidRPr="007027F8" w:rsidRDefault="0045789A" w:rsidP="007027F8">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7027F8" w:rsidRDefault="00A474D9" w:rsidP="007027F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7027F8">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027F8">
        <w:rPr>
          <w:rFonts w:ascii="Palatino Linotype" w:eastAsia="MS Mincho" w:hAnsi="Palatino Linotype" w:cstheme="majorBidi"/>
          <w:i/>
          <w:sz w:val="24"/>
          <w:szCs w:val="24"/>
          <w:lang w:val="es-ES_tradnl" w:eastAsia="es-ES"/>
        </w:rPr>
        <w:t>generen, administren o posean las autoridades</w:t>
      </w:r>
      <w:r w:rsidRPr="007027F8">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7027F8" w:rsidRDefault="00A474D9" w:rsidP="007027F8">
      <w:pPr>
        <w:spacing w:after="0" w:line="360" w:lineRule="auto"/>
        <w:ind w:right="49"/>
        <w:contextualSpacing/>
        <w:jc w:val="both"/>
        <w:rPr>
          <w:rFonts w:ascii="Palatino Linotype" w:eastAsia="MS Mincho" w:hAnsi="Palatino Linotype" w:cstheme="majorBidi"/>
          <w:i/>
          <w:sz w:val="24"/>
          <w:szCs w:val="24"/>
          <w:lang w:eastAsia="es-ES"/>
        </w:rPr>
      </w:pPr>
    </w:p>
    <w:p w:rsidR="00374179" w:rsidRPr="007027F8" w:rsidRDefault="00A474D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7027F8">
        <w:rPr>
          <w:rFonts w:ascii="Palatino Linotype" w:eastAsia="MS Mincho" w:hAnsi="Palatino Linotype" w:cs="Times New Roman"/>
          <w:sz w:val="24"/>
          <w:szCs w:val="24"/>
          <w:lang w:val="es-ES_tradnl" w:eastAsia="es-ES"/>
        </w:rPr>
        <w:t xml:space="preserve">sujetos obligados </w:t>
      </w:r>
      <w:r w:rsidRPr="007027F8">
        <w:rPr>
          <w:rFonts w:ascii="Palatino Linotype" w:eastAsia="MS Mincho" w:hAnsi="Palatino Linotype" w:cs="Times New Roman"/>
          <w:sz w:val="24"/>
          <w:szCs w:val="24"/>
          <w:lang w:val="es-ES_tradnl" w:eastAsia="es-ES"/>
        </w:rPr>
        <w:t xml:space="preserve">la que contribuirá al logro de </w:t>
      </w:r>
      <w:r w:rsidR="002D1047" w:rsidRPr="007027F8">
        <w:rPr>
          <w:rFonts w:ascii="Palatino Linotype" w:eastAsia="MS Mincho" w:hAnsi="Palatino Linotype" w:cs="Times New Roman"/>
          <w:sz w:val="24"/>
          <w:szCs w:val="24"/>
          <w:lang w:val="es-ES_tradnl" w:eastAsia="es-ES"/>
        </w:rPr>
        <w:t>este</w:t>
      </w:r>
      <w:r w:rsidRPr="007027F8">
        <w:rPr>
          <w:rFonts w:ascii="Palatino Linotype" w:eastAsia="MS Mincho" w:hAnsi="Palatino Linotype" w:cs="Times New Roman"/>
          <w:sz w:val="24"/>
          <w:szCs w:val="24"/>
          <w:lang w:val="es-ES_tradnl" w:eastAsia="es-ES"/>
        </w:rPr>
        <w:t xml:space="preserve"> fin. </w:t>
      </w:r>
    </w:p>
    <w:p w:rsidR="0017151B" w:rsidRPr="007027F8" w:rsidRDefault="0017151B"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7027F8" w:rsidRDefault="00A474D9" w:rsidP="007027F8">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7027F8">
        <w:rPr>
          <w:rFonts w:ascii="Palatino Linotype" w:eastAsia="MS Mincho" w:hAnsi="Palatino Linotype" w:cs="Times New Roman"/>
          <w:sz w:val="24"/>
          <w:szCs w:val="24"/>
          <w:lang w:val="es-ES_tradnl" w:eastAsia="es-ES"/>
        </w:rPr>
        <w:t>De acuerdo con e</w:t>
      </w:r>
      <w:r w:rsidR="00565A3D" w:rsidRPr="007027F8">
        <w:rPr>
          <w:rFonts w:ascii="Palatino Linotype" w:eastAsia="MS Mincho" w:hAnsi="Palatino Linotype" w:cs="Times New Roman"/>
          <w:sz w:val="24"/>
          <w:szCs w:val="24"/>
          <w:lang w:val="es-ES_tradnl" w:eastAsia="es-ES"/>
        </w:rPr>
        <w:t>l</w:t>
      </w:r>
      <w:r w:rsidR="00C16223" w:rsidRPr="007027F8">
        <w:rPr>
          <w:rFonts w:ascii="Palatino Linotype" w:eastAsia="MS Mincho" w:hAnsi="Palatino Linotype" w:cs="Times New Roman"/>
          <w:sz w:val="24"/>
          <w:szCs w:val="24"/>
          <w:lang w:val="es-ES_tradnl" w:eastAsia="es-ES"/>
        </w:rPr>
        <w:t xml:space="preserve"> a</w:t>
      </w:r>
      <w:r w:rsidR="00792776" w:rsidRPr="007027F8">
        <w:rPr>
          <w:rFonts w:ascii="Palatino Linotype" w:eastAsia="MS Mincho" w:hAnsi="Palatino Linotype" w:cs="Times New Roman"/>
          <w:sz w:val="24"/>
          <w:szCs w:val="24"/>
          <w:lang w:val="es-ES_tradnl" w:eastAsia="es-ES"/>
        </w:rPr>
        <w:t xml:space="preserve">rtículo </w:t>
      </w:r>
      <w:r w:rsidRPr="007027F8">
        <w:rPr>
          <w:rFonts w:ascii="Palatino Linotype" w:eastAsia="MS Mincho" w:hAnsi="Palatino Linotype" w:cs="Times New Roman"/>
          <w:sz w:val="24"/>
          <w:szCs w:val="24"/>
          <w:lang w:val="es-ES_tradnl" w:eastAsia="es-ES"/>
        </w:rPr>
        <w:t xml:space="preserve">4 de la Ley en la materia, señala que </w:t>
      </w:r>
      <w:r w:rsidRPr="007027F8">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7027F8" w:rsidRDefault="00A474D9" w:rsidP="007027F8">
      <w:pPr>
        <w:spacing w:after="0" w:line="360" w:lineRule="auto"/>
        <w:rPr>
          <w:rFonts w:ascii="Palatino Linotype" w:eastAsia="MS Mincho" w:hAnsi="Palatino Linotype" w:cs="Times New Roman"/>
          <w:sz w:val="24"/>
          <w:szCs w:val="24"/>
          <w:highlight w:val="yellow"/>
          <w:lang w:val="es-ES_tradnl" w:eastAsia="es-ES"/>
        </w:rPr>
      </w:pPr>
    </w:p>
    <w:p w:rsidR="00A474D9" w:rsidRPr="007027F8" w:rsidRDefault="00A474D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 xml:space="preserve">Asimismo, en el artículo </w:t>
      </w:r>
      <w:r w:rsidR="00792776" w:rsidRPr="007027F8">
        <w:rPr>
          <w:rFonts w:ascii="Palatino Linotype" w:eastAsia="MS Mincho" w:hAnsi="Palatino Linotype" w:cs="Times New Roman"/>
          <w:sz w:val="24"/>
          <w:szCs w:val="24"/>
          <w:lang w:val="es-ES_tradnl" w:eastAsia="es-ES"/>
        </w:rPr>
        <w:t xml:space="preserve">18 de la </w:t>
      </w:r>
      <w:r w:rsidR="00072EFA" w:rsidRPr="007027F8">
        <w:rPr>
          <w:rFonts w:ascii="Palatino Linotype" w:eastAsia="MS Mincho" w:hAnsi="Palatino Linotype" w:cs="Times New Roman"/>
          <w:sz w:val="24"/>
          <w:szCs w:val="24"/>
          <w:lang w:val="es-ES_tradnl" w:eastAsia="es-ES"/>
        </w:rPr>
        <w:t xml:space="preserve">Ley </w:t>
      </w:r>
      <w:r w:rsidRPr="007027F8">
        <w:rPr>
          <w:rFonts w:ascii="Palatino Linotype" w:eastAsia="MS Mincho" w:hAnsi="Palatino Linotype" w:cs="Times New Roman"/>
          <w:sz w:val="24"/>
          <w:szCs w:val="24"/>
          <w:lang w:val="es-ES_tradnl" w:eastAsia="es-ES"/>
        </w:rPr>
        <w:t xml:space="preserve">en comento, </w:t>
      </w:r>
      <w:r w:rsidR="00792776" w:rsidRPr="007027F8">
        <w:rPr>
          <w:rFonts w:ascii="Palatino Linotype" w:eastAsia="MS Mincho" w:hAnsi="Palatino Linotype" w:cs="Times New Roman"/>
          <w:sz w:val="24"/>
          <w:szCs w:val="24"/>
          <w:lang w:val="es-ES_tradnl" w:eastAsia="es-ES"/>
        </w:rPr>
        <w:t>los Sujetos Obligados cuenta</w:t>
      </w:r>
      <w:r w:rsidR="00565A3D" w:rsidRPr="007027F8">
        <w:rPr>
          <w:rFonts w:ascii="Palatino Linotype" w:eastAsia="MS Mincho" w:hAnsi="Palatino Linotype" w:cs="Times New Roman"/>
          <w:sz w:val="24"/>
          <w:szCs w:val="24"/>
          <w:lang w:val="es-ES_tradnl" w:eastAsia="es-ES"/>
        </w:rPr>
        <w:t>n</w:t>
      </w:r>
      <w:r w:rsidR="00792776" w:rsidRPr="007027F8">
        <w:rPr>
          <w:rFonts w:ascii="Palatino Linotype" w:eastAsia="MS Mincho" w:hAnsi="Palatino Linotype" w:cs="Times New Roman"/>
          <w:sz w:val="24"/>
          <w:szCs w:val="24"/>
          <w:lang w:val="es-ES_tradnl" w:eastAsia="es-ES"/>
        </w:rPr>
        <w:t xml:space="preserve"> con la obligación de documentar todos los actos que derive</w:t>
      </w:r>
      <w:r w:rsidR="00565A3D" w:rsidRPr="007027F8">
        <w:rPr>
          <w:rFonts w:ascii="Palatino Linotype" w:eastAsia="MS Mincho" w:hAnsi="Palatino Linotype" w:cs="Times New Roman"/>
          <w:sz w:val="24"/>
          <w:szCs w:val="24"/>
          <w:lang w:val="es-ES_tradnl" w:eastAsia="es-ES"/>
        </w:rPr>
        <w:t>n</w:t>
      </w:r>
      <w:r w:rsidR="00792776" w:rsidRPr="007027F8">
        <w:rPr>
          <w:rFonts w:ascii="Palatino Linotype" w:eastAsia="MS Mincho" w:hAnsi="Palatino Linotype" w:cs="Times New Roman"/>
          <w:sz w:val="24"/>
          <w:szCs w:val="24"/>
          <w:lang w:val="es-ES_tradnl" w:eastAsia="es-ES"/>
        </w:rPr>
        <w:t xml:space="preserve"> de sus atribuciones, funciones y competencia</w:t>
      </w:r>
      <w:r w:rsidR="0024202C" w:rsidRPr="007027F8">
        <w:rPr>
          <w:rFonts w:ascii="Palatino Linotype" w:eastAsia="MS Mincho" w:hAnsi="Palatino Linotype" w:cs="Times New Roman"/>
          <w:sz w:val="24"/>
          <w:szCs w:val="24"/>
          <w:lang w:val="es-ES_tradnl" w:eastAsia="es-ES"/>
        </w:rPr>
        <w:t xml:space="preserve">, </w:t>
      </w:r>
      <w:r w:rsidR="00792776" w:rsidRPr="007027F8">
        <w:rPr>
          <w:rFonts w:ascii="Palatino Linotype" w:eastAsia="MS Mincho" w:hAnsi="Palatino Linotype" w:cs="Times New Roman"/>
          <w:sz w:val="24"/>
          <w:szCs w:val="24"/>
          <w:lang w:val="es-ES_tradnl" w:eastAsia="es-ES"/>
        </w:rPr>
        <w:t>desde su origen</w:t>
      </w:r>
      <w:r w:rsidR="0024202C" w:rsidRPr="007027F8">
        <w:rPr>
          <w:rFonts w:ascii="Palatino Linotype" w:eastAsia="MS Mincho" w:hAnsi="Palatino Linotype" w:cs="Times New Roman"/>
          <w:sz w:val="24"/>
          <w:szCs w:val="24"/>
          <w:lang w:val="es-ES_tradnl" w:eastAsia="es-ES"/>
        </w:rPr>
        <w:t>,</w:t>
      </w:r>
      <w:r w:rsidR="00792776" w:rsidRPr="007027F8">
        <w:rPr>
          <w:rFonts w:ascii="Palatino Linotype" w:eastAsia="MS Mincho" w:hAnsi="Palatino Linotype" w:cs="Times New Roman"/>
          <w:sz w:val="24"/>
          <w:szCs w:val="24"/>
          <w:lang w:val="es-ES_tradnl" w:eastAsia="es-ES"/>
        </w:rPr>
        <w:t xml:space="preserve"> la eventual</w:t>
      </w:r>
      <w:r w:rsidR="0024202C" w:rsidRPr="007027F8">
        <w:rPr>
          <w:rFonts w:ascii="Palatino Linotype" w:eastAsia="MS Mincho" w:hAnsi="Palatino Linotype" w:cs="Times New Roman"/>
          <w:sz w:val="24"/>
          <w:szCs w:val="24"/>
          <w:lang w:val="es-ES_tradnl" w:eastAsia="es-ES"/>
        </w:rPr>
        <w:t xml:space="preserve"> publicidad</w:t>
      </w:r>
      <w:r w:rsidR="00792776" w:rsidRPr="007027F8">
        <w:rPr>
          <w:rFonts w:ascii="Palatino Linotype" w:eastAsia="MS Mincho" w:hAnsi="Palatino Linotype" w:cs="Times New Roman"/>
          <w:sz w:val="24"/>
          <w:szCs w:val="24"/>
          <w:lang w:val="es-ES_tradnl" w:eastAsia="es-ES"/>
        </w:rPr>
        <w:t xml:space="preserve"> y reutilización de </w:t>
      </w:r>
      <w:r w:rsidR="0024202C" w:rsidRPr="007027F8">
        <w:rPr>
          <w:rFonts w:ascii="Palatino Linotype" w:eastAsia="MS Mincho" w:hAnsi="Palatino Linotype" w:cs="Times New Roman"/>
          <w:sz w:val="24"/>
          <w:szCs w:val="24"/>
          <w:lang w:val="es-ES_tradnl" w:eastAsia="es-ES"/>
        </w:rPr>
        <w:t xml:space="preserve">la información que generen. </w:t>
      </w:r>
    </w:p>
    <w:p w:rsidR="00A474D9" w:rsidRPr="007027F8" w:rsidRDefault="00A474D9" w:rsidP="007027F8">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7027F8" w:rsidRDefault="00A474D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Por lo que</w:t>
      </w:r>
      <w:r w:rsidR="0024202C" w:rsidRPr="007027F8">
        <w:rPr>
          <w:rFonts w:ascii="Palatino Linotype" w:eastAsia="MS Mincho" w:hAnsi="Palatino Linotype" w:cs="Times New Roman"/>
          <w:sz w:val="24"/>
          <w:szCs w:val="24"/>
          <w:lang w:val="es-ES_tradnl" w:eastAsia="es-ES"/>
        </w:rPr>
        <w:t>,</w:t>
      </w:r>
      <w:r w:rsidR="00792776" w:rsidRPr="007027F8">
        <w:rPr>
          <w:rFonts w:ascii="Palatino Linotype" w:eastAsia="MS Mincho" w:hAnsi="Palatino Linotype" w:cs="Times New Roman"/>
          <w:sz w:val="24"/>
          <w:szCs w:val="24"/>
          <w:lang w:val="es-ES_tradnl" w:eastAsia="es-ES"/>
        </w:rPr>
        <w:t xml:space="preserve"> toda la inf</w:t>
      </w:r>
      <w:r w:rsidR="0024202C" w:rsidRPr="007027F8">
        <w:rPr>
          <w:rFonts w:ascii="Palatino Linotype" w:eastAsia="MS Mincho" w:hAnsi="Palatino Linotype" w:cs="Times New Roman"/>
          <w:sz w:val="24"/>
          <w:szCs w:val="24"/>
          <w:lang w:val="es-ES_tradnl" w:eastAsia="es-ES"/>
        </w:rPr>
        <w:t>ormación que sea generada, poseída y administrada por</w:t>
      </w:r>
      <w:r w:rsidR="00E659ED" w:rsidRPr="007027F8">
        <w:rPr>
          <w:rFonts w:ascii="Palatino Linotype" w:eastAsia="MS Mincho" w:hAnsi="Palatino Linotype" w:cs="Times New Roman"/>
          <w:sz w:val="24"/>
          <w:szCs w:val="24"/>
          <w:lang w:val="es-ES_tradnl" w:eastAsia="es-ES"/>
        </w:rPr>
        <w:t xml:space="preserve"> el</w:t>
      </w:r>
      <w:r w:rsidR="00E659ED" w:rsidRPr="007027F8">
        <w:rPr>
          <w:rFonts w:ascii="Palatino Linotype" w:eastAsia="MS Mincho" w:hAnsi="Palatino Linotype" w:cs="Times New Roman"/>
          <w:b/>
          <w:sz w:val="24"/>
          <w:szCs w:val="24"/>
          <w:lang w:val="es-ES_tradnl" w:eastAsia="es-ES"/>
        </w:rPr>
        <w:t xml:space="preserve"> </w:t>
      </w:r>
      <w:r w:rsidR="00A00A77" w:rsidRPr="007027F8">
        <w:rPr>
          <w:rFonts w:ascii="Palatino Linotype" w:eastAsia="MS Mincho" w:hAnsi="Palatino Linotype" w:cs="Times New Roman"/>
          <w:b/>
          <w:sz w:val="24"/>
          <w:szCs w:val="24"/>
          <w:lang w:val="es-ES_tradnl" w:eastAsia="es-ES"/>
        </w:rPr>
        <w:t>Sujeto Obligado,</w:t>
      </w:r>
      <w:r w:rsidR="00A00A77" w:rsidRPr="007027F8">
        <w:rPr>
          <w:rFonts w:ascii="Palatino Linotype" w:eastAsia="MS Mincho" w:hAnsi="Palatino Linotype" w:cs="Times New Roman"/>
          <w:sz w:val="24"/>
          <w:szCs w:val="24"/>
          <w:lang w:val="es-ES_tradnl" w:eastAsia="es-ES"/>
        </w:rPr>
        <w:t xml:space="preserve"> </w:t>
      </w:r>
      <w:r w:rsidR="00792776" w:rsidRPr="007027F8">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7027F8">
        <w:rPr>
          <w:rFonts w:ascii="Palatino Linotype" w:eastAsia="MS Mincho" w:hAnsi="Palatino Linotype" w:cs="Times New Roman"/>
          <w:sz w:val="24"/>
          <w:szCs w:val="24"/>
          <w:lang w:val="es-ES_tradnl" w:eastAsia="es-ES"/>
        </w:rPr>
        <w:t xml:space="preserve">en todo momento </w:t>
      </w:r>
      <w:r w:rsidR="00792776" w:rsidRPr="007027F8">
        <w:rPr>
          <w:rFonts w:ascii="Palatino Linotype" w:eastAsia="MS Mincho" w:hAnsi="Palatino Linotype" w:cs="Times New Roman"/>
          <w:sz w:val="24"/>
          <w:szCs w:val="24"/>
          <w:lang w:val="es-ES_tradnl" w:eastAsia="es-ES"/>
        </w:rPr>
        <w:t xml:space="preserve">el principio de </w:t>
      </w:r>
      <w:r w:rsidR="0024202C" w:rsidRPr="007027F8">
        <w:rPr>
          <w:rFonts w:ascii="Palatino Linotype" w:eastAsia="MS Mincho" w:hAnsi="Palatino Linotype" w:cs="Times New Roman"/>
          <w:sz w:val="24"/>
          <w:szCs w:val="24"/>
          <w:lang w:val="es-ES_tradnl" w:eastAsia="es-ES"/>
        </w:rPr>
        <w:t>“</w:t>
      </w:r>
      <w:r w:rsidR="00792776" w:rsidRPr="007027F8">
        <w:rPr>
          <w:rFonts w:ascii="Palatino Linotype" w:eastAsia="MS Mincho" w:hAnsi="Palatino Linotype" w:cs="Times New Roman"/>
          <w:sz w:val="24"/>
          <w:szCs w:val="24"/>
          <w:lang w:val="es-ES_tradnl" w:eastAsia="es-ES"/>
        </w:rPr>
        <w:t>máxima publicidad</w:t>
      </w:r>
      <w:r w:rsidR="0024202C" w:rsidRPr="007027F8">
        <w:rPr>
          <w:rFonts w:ascii="Palatino Linotype" w:eastAsia="MS Mincho" w:hAnsi="Palatino Linotype" w:cs="Times New Roman"/>
          <w:sz w:val="24"/>
          <w:szCs w:val="24"/>
          <w:lang w:val="es-ES_tradnl" w:eastAsia="es-ES"/>
        </w:rPr>
        <w:t>”</w:t>
      </w:r>
      <w:r w:rsidR="00792776" w:rsidRPr="007027F8">
        <w:rPr>
          <w:rFonts w:ascii="Palatino Linotype" w:eastAsia="MS Mincho" w:hAnsi="Palatino Linotype" w:cs="Times New Roman"/>
          <w:sz w:val="24"/>
          <w:szCs w:val="24"/>
          <w:lang w:val="es-ES_tradnl" w:eastAsia="es-ES"/>
        </w:rPr>
        <w:t xml:space="preserve"> de la misma</w:t>
      </w:r>
      <w:r w:rsidR="0024202C" w:rsidRPr="007027F8">
        <w:rPr>
          <w:rFonts w:ascii="Palatino Linotype" w:eastAsia="MS Mincho" w:hAnsi="Palatino Linotype" w:cs="Times New Roman"/>
          <w:sz w:val="24"/>
          <w:szCs w:val="24"/>
          <w:lang w:val="es-ES_tradnl" w:eastAsia="es-ES"/>
        </w:rPr>
        <w:t xml:space="preserve">. </w:t>
      </w:r>
    </w:p>
    <w:p w:rsidR="00E702A6" w:rsidRPr="007027F8" w:rsidRDefault="00E702A6"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7027F8" w:rsidRDefault="0088635D" w:rsidP="007027F8">
      <w:pPr>
        <w:keepNext/>
        <w:keepLines/>
        <w:spacing w:after="0" w:line="360" w:lineRule="auto"/>
        <w:outlineLvl w:val="0"/>
        <w:rPr>
          <w:rFonts w:ascii="Palatino Linotype" w:eastAsia="MS Gothic" w:hAnsi="Palatino Linotype" w:cstheme="majorBidi"/>
          <w:b/>
          <w:sz w:val="24"/>
          <w:szCs w:val="24"/>
          <w:lang w:val="es-ES_tradnl" w:eastAsia="es-ES"/>
        </w:rPr>
      </w:pPr>
      <w:bookmarkStart w:id="38" w:name="_Toc21557655"/>
      <w:r w:rsidRPr="007027F8">
        <w:rPr>
          <w:rFonts w:ascii="Palatino Linotype" w:eastAsia="MS Gothic" w:hAnsi="Palatino Linotype" w:cstheme="majorBidi"/>
          <w:b/>
          <w:sz w:val="24"/>
          <w:szCs w:val="24"/>
          <w:lang w:val="es-ES_tradnl" w:eastAsia="es-ES"/>
        </w:rPr>
        <w:t>b) De la información solicitada y la respuesta del Sujeto Obligado.</w:t>
      </w:r>
      <w:bookmarkEnd w:id="38"/>
      <w:r w:rsidRPr="007027F8">
        <w:rPr>
          <w:rFonts w:ascii="Palatino Linotype" w:eastAsia="MS Gothic" w:hAnsi="Palatino Linotype" w:cstheme="majorBidi"/>
          <w:b/>
          <w:sz w:val="24"/>
          <w:szCs w:val="24"/>
          <w:lang w:val="es-ES_tradnl" w:eastAsia="es-ES"/>
        </w:rPr>
        <w:t xml:space="preserve"> </w:t>
      </w:r>
    </w:p>
    <w:p w:rsidR="00A64D2E" w:rsidRPr="007027F8" w:rsidRDefault="00A64D2E"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7027F8" w:rsidRDefault="00E204F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 xml:space="preserve">Para proceder al análisis del presente asunto, es necesario </w:t>
      </w:r>
      <w:r w:rsidR="003313A9" w:rsidRPr="007027F8">
        <w:rPr>
          <w:rFonts w:ascii="Palatino Linotype" w:eastAsia="MS Mincho" w:hAnsi="Palatino Linotype" w:cs="Times New Roman"/>
          <w:sz w:val="24"/>
          <w:szCs w:val="24"/>
          <w:lang w:val="es-ES_tradnl" w:eastAsia="es-ES"/>
        </w:rPr>
        <w:t>recapitular lo</w:t>
      </w:r>
      <w:r w:rsidR="002D1047" w:rsidRPr="007027F8">
        <w:rPr>
          <w:rFonts w:ascii="Palatino Linotype" w:eastAsia="MS Mincho" w:hAnsi="Palatino Linotype" w:cs="Times New Roman"/>
          <w:sz w:val="24"/>
          <w:szCs w:val="24"/>
          <w:lang w:val="es-ES_tradnl" w:eastAsia="es-ES"/>
        </w:rPr>
        <w:t xml:space="preserve"> que el particular requirió del </w:t>
      </w:r>
      <w:r w:rsidR="002D1047" w:rsidRPr="007027F8">
        <w:rPr>
          <w:rFonts w:ascii="Palatino Linotype" w:eastAsia="MS Mincho" w:hAnsi="Palatino Linotype" w:cs="Times New Roman"/>
          <w:b/>
          <w:bCs/>
          <w:sz w:val="24"/>
          <w:szCs w:val="24"/>
          <w:lang w:val="es-ES_tradnl" w:eastAsia="es-ES"/>
        </w:rPr>
        <w:t>Sujeto Obligado</w:t>
      </w:r>
      <w:r w:rsidR="002D1047" w:rsidRPr="007027F8">
        <w:rPr>
          <w:rFonts w:ascii="Palatino Linotype" w:eastAsia="MS Mincho" w:hAnsi="Palatino Linotype" w:cs="Times New Roman"/>
          <w:sz w:val="24"/>
          <w:szCs w:val="24"/>
          <w:lang w:val="es-ES_tradnl" w:eastAsia="es-ES"/>
        </w:rPr>
        <w:t xml:space="preserve">, </w:t>
      </w:r>
      <w:r w:rsidR="004E77BB" w:rsidRPr="007027F8">
        <w:rPr>
          <w:rFonts w:ascii="Palatino Linotype" w:eastAsia="MS Mincho" w:hAnsi="Palatino Linotype" w:cs="Times New Roman"/>
          <w:sz w:val="24"/>
          <w:szCs w:val="24"/>
          <w:lang w:val="es-ES_tradnl" w:eastAsia="es-ES"/>
        </w:rPr>
        <w:t xml:space="preserve">siendo lo siguiente; </w:t>
      </w:r>
    </w:p>
    <w:p w:rsidR="004E77BB" w:rsidRPr="007027F8" w:rsidRDefault="004E77BB"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4E77BB" w:rsidRPr="007027F8" w:rsidRDefault="004E77BB" w:rsidP="007027F8">
      <w:pPr>
        <w:pStyle w:val="Prrafodelista"/>
        <w:numPr>
          <w:ilvl w:val="0"/>
          <w:numId w:val="1"/>
        </w:numPr>
        <w:spacing w:after="0" w:line="360" w:lineRule="auto"/>
        <w:ind w:left="851" w:right="567"/>
        <w:jc w:val="both"/>
        <w:rPr>
          <w:rFonts w:ascii="Palatino Linotype" w:hAnsi="Palatino Linotype"/>
          <w:b/>
          <w:bCs/>
          <w:color w:val="000000"/>
          <w:sz w:val="24"/>
          <w:szCs w:val="24"/>
        </w:rPr>
      </w:pPr>
      <w:r w:rsidRPr="007027F8">
        <w:rPr>
          <w:rFonts w:ascii="Palatino Linotype" w:hAnsi="Palatino Linotype"/>
          <w:b/>
          <w:bCs/>
          <w:color w:val="000000"/>
          <w:sz w:val="24"/>
          <w:szCs w:val="24"/>
        </w:rPr>
        <w:t xml:space="preserve">Todas las evaluaciones realizadas por el Contralor y los Jefes de Departamento a los servidores públicos adscritos a la Contraloría General, para evaluar su desempeño, especialmente el de la </w:t>
      </w:r>
      <w:r w:rsidR="00603DFF" w:rsidRPr="00603DFF">
        <w:rPr>
          <w:rFonts w:ascii="Palatino Linotype" w:hAnsi="Palatino Linotype"/>
          <w:b/>
          <w:bCs/>
          <w:color w:val="000000"/>
          <w:sz w:val="24"/>
          <w:szCs w:val="24"/>
          <w:highlight w:val="black"/>
        </w:rPr>
        <w:t>------------------------</w:t>
      </w:r>
      <w:r w:rsidRPr="007027F8">
        <w:rPr>
          <w:rFonts w:ascii="Palatino Linotype" w:hAnsi="Palatino Linotype"/>
          <w:b/>
          <w:bCs/>
          <w:color w:val="000000"/>
          <w:sz w:val="24"/>
          <w:szCs w:val="24"/>
        </w:rPr>
        <w:t>.</w:t>
      </w:r>
    </w:p>
    <w:p w:rsidR="008440CA" w:rsidRPr="007027F8" w:rsidRDefault="008440CA"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94240C" w:rsidRPr="007027F8" w:rsidRDefault="0094240C"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 xml:space="preserve">Como se ha referido en párrafos anteriores, el </w:t>
      </w:r>
      <w:r w:rsidRPr="007027F8">
        <w:rPr>
          <w:rFonts w:ascii="Palatino Linotype" w:eastAsia="MS Mincho" w:hAnsi="Palatino Linotype" w:cs="Times New Roman"/>
          <w:b/>
          <w:bCs/>
          <w:sz w:val="24"/>
          <w:szCs w:val="24"/>
          <w:lang w:val="es-ES_tradnl" w:eastAsia="es-ES"/>
        </w:rPr>
        <w:t xml:space="preserve">Sujeto Obligado </w:t>
      </w:r>
      <w:r w:rsidRPr="007027F8">
        <w:rPr>
          <w:rFonts w:ascii="Palatino Linotype" w:eastAsia="MS Mincho" w:hAnsi="Palatino Linotype" w:cs="Times New Roman"/>
          <w:sz w:val="24"/>
          <w:szCs w:val="24"/>
          <w:lang w:val="es-ES_tradnl" w:eastAsia="es-ES"/>
        </w:rPr>
        <w:t xml:space="preserve">en respuesta </w:t>
      </w:r>
    </w:p>
    <w:p w:rsidR="005D0624" w:rsidRPr="007027F8" w:rsidRDefault="007027F8" w:rsidP="007027F8">
      <w:pPr>
        <w:spacing w:after="0" w:line="360" w:lineRule="auto"/>
        <w:ind w:right="49"/>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Remitió</w:t>
      </w:r>
      <w:r w:rsidR="0094240C" w:rsidRPr="007027F8">
        <w:rPr>
          <w:rFonts w:ascii="Palatino Linotype" w:eastAsia="MS Mincho" w:hAnsi="Palatino Linotype" w:cs="Times New Roman"/>
          <w:sz w:val="24"/>
          <w:szCs w:val="24"/>
          <w:lang w:val="es-ES_tradnl" w:eastAsia="es-ES"/>
        </w:rPr>
        <w:t xml:space="preserve"> diversas Evaluaciones de Desempeño y DNC </w:t>
      </w:r>
      <w:r w:rsidR="005D0624" w:rsidRPr="007027F8">
        <w:rPr>
          <w:rFonts w:ascii="Palatino Linotype" w:eastAsia="MS Mincho" w:hAnsi="Palatino Linotype" w:cs="Times New Roman"/>
          <w:sz w:val="24"/>
          <w:szCs w:val="24"/>
          <w:lang w:val="es-ES_tradnl" w:eastAsia="es-ES"/>
        </w:rPr>
        <w:t xml:space="preserve">(Diagnostico de Necesidades de Capacitación), el cual es definido como el proceso que orienta la estructuración y desarrollo de planes y programas para el establecimiento y fortalecimiento de conocimientos, habilidades y actitudes en los servidores públicos. </w:t>
      </w:r>
    </w:p>
    <w:p w:rsidR="00A02337" w:rsidRPr="007027F8" w:rsidRDefault="00A02337"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144CD9" w:rsidRPr="007027F8" w:rsidRDefault="00054368"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Del mismo modo, de la respuesta proporcionada, cabe precisar</w:t>
      </w:r>
      <w:r w:rsidR="005D0624" w:rsidRPr="007027F8">
        <w:rPr>
          <w:rFonts w:ascii="Palatino Linotype" w:eastAsia="MS Mincho" w:hAnsi="Palatino Linotype" w:cs="Times New Roman"/>
          <w:sz w:val="24"/>
          <w:szCs w:val="24"/>
          <w:lang w:val="es-ES_tradnl" w:eastAsia="es-ES"/>
        </w:rPr>
        <w:t xml:space="preserve"> que el área que </w:t>
      </w:r>
      <w:r w:rsidR="00144CD9" w:rsidRPr="007027F8">
        <w:rPr>
          <w:rFonts w:ascii="Palatino Linotype" w:eastAsia="MS Mincho" w:hAnsi="Palatino Linotype" w:cs="Times New Roman"/>
          <w:sz w:val="24"/>
          <w:szCs w:val="24"/>
          <w:lang w:val="es-ES_tradnl" w:eastAsia="es-ES"/>
        </w:rPr>
        <w:t>remitió</w:t>
      </w:r>
      <w:r w:rsidR="005D0624" w:rsidRPr="007027F8">
        <w:rPr>
          <w:rFonts w:ascii="Palatino Linotype" w:eastAsia="MS Mincho" w:hAnsi="Palatino Linotype" w:cs="Times New Roman"/>
          <w:sz w:val="24"/>
          <w:szCs w:val="24"/>
          <w:lang w:val="es-ES_tradnl" w:eastAsia="es-ES"/>
        </w:rPr>
        <w:t xml:space="preserve"> la información </w:t>
      </w:r>
      <w:r w:rsidR="00144CD9" w:rsidRPr="007027F8">
        <w:rPr>
          <w:rFonts w:ascii="Palatino Linotype" w:eastAsia="MS Mincho" w:hAnsi="Palatino Linotype" w:cs="Times New Roman"/>
          <w:sz w:val="24"/>
          <w:szCs w:val="24"/>
          <w:lang w:val="es-ES_tradnl" w:eastAsia="es-ES"/>
        </w:rPr>
        <w:t xml:space="preserve">es la que cuenta con las facultades, atribuciones y competencias para conocer del tema, siendo ésta la Contraloría General.  </w:t>
      </w:r>
    </w:p>
    <w:p w:rsidR="00054368" w:rsidRPr="007027F8" w:rsidRDefault="00054368"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FE1F1F" w:rsidRPr="007027F8" w:rsidRDefault="00144CD9" w:rsidP="007027F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27F8">
        <w:rPr>
          <w:rFonts w:ascii="Palatino Linotype" w:eastAsia="MS Mincho" w:hAnsi="Palatino Linotype" w:cs="Times New Roman"/>
          <w:sz w:val="24"/>
          <w:szCs w:val="24"/>
          <w:lang w:val="es-ES_tradnl" w:eastAsia="es-ES"/>
        </w:rPr>
        <w:t>De igual forma es menester señalar,</w:t>
      </w:r>
      <w:r w:rsidR="00FE1F1F" w:rsidRPr="007027F8">
        <w:rPr>
          <w:rFonts w:ascii="Palatino Linotype" w:eastAsia="MS Mincho" w:hAnsi="Palatino Linotype" w:cs="Times New Roman"/>
          <w:sz w:val="24"/>
          <w:szCs w:val="24"/>
          <w:lang w:val="es-ES_tradnl" w:eastAsia="es-ES"/>
        </w:rPr>
        <w:t xml:space="preserve"> que el </w:t>
      </w:r>
      <w:r w:rsidR="00FE1F1F" w:rsidRPr="007027F8">
        <w:rPr>
          <w:rFonts w:ascii="Palatino Linotype" w:eastAsia="MS Mincho" w:hAnsi="Palatino Linotype" w:cs="Times New Roman"/>
          <w:b/>
          <w:bCs/>
          <w:sz w:val="24"/>
          <w:szCs w:val="24"/>
          <w:lang w:val="es-ES_tradnl" w:eastAsia="es-ES"/>
        </w:rPr>
        <w:t>Sujeto Obligado</w:t>
      </w:r>
      <w:r w:rsidRPr="007027F8">
        <w:rPr>
          <w:rFonts w:ascii="Palatino Linotype" w:eastAsia="MS Mincho" w:hAnsi="Palatino Linotype" w:cs="Times New Roman"/>
          <w:b/>
          <w:bCs/>
          <w:sz w:val="24"/>
          <w:szCs w:val="24"/>
          <w:lang w:val="es-ES_tradnl" w:eastAsia="es-ES"/>
        </w:rPr>
        <w:t xml:space="preserve"> </w:t>
      </w:r>
      <w:r w:rsidRPr="007027F8">
        <w:rPr>
          <w:rFonts w:ascii="Palatino Linotype" w:eastAsia="MS Mincho" w:hAnsi="Palatino Linotype" w:cs="Times New Roman"/>
          <w:sz w:val="24"/>
          <w:szCs w:val="24"/>
          <w:lang w:val="es-ES_tradnl" w:eastAsia="es-ES"/>
        </w:rPr>
        <w:t>indicó</w:t>
      </w:r>
      <w:r w:rsidR="00FE1F1F" w:rsidRPr="007027F8">
        <w:rPr>
          <w:rFonts w:ascii="Palatino Linotype" w:eastAsia="MS Mincho" w:hAnsi="Palatino Linotype" w:cs="Times New Roman"/>
          <w:sz w:val="24"/>
          <w:szCs w:val="24"/>
          <w:lang w:val="es-ES_tradnl" w:eastAsia="es-ES"/>
        </w:rPr>
        <w:t xml:space="preserve"> que las evaluaciones enviadas eran las todas las que se habían realizado derivadas de los procesos certificados bajo la norma ISO: 9001:2018, el cual tuvo vigencia al diez de febrero de dos mil diecisiete, y en razón de que la servidora pública referida en la solicitud de información ingresó a la Contraloría General en fecha posterior a la vigencia de la certificación, </w:t>
      </w:r>
      <w:r w:rsidR="00FE1F1F" w:rsidRPr="007027F8">
        <w:rPr>
          <w:rFonts w:ascii="Palatino Linotype" w:eastAsia="MS Mincho" w:hAnsi="Palatino Linotype" w:cs="Times New Roman"/>
          <w:b/>
          <w:bCs/>
          <w:sz w:val="24"/>
          <w:szCs w:val="24"/>
          <w:lang w:val="es-ES_tradnl" w:eastAsia="es-ES"/>
        </w:rPr>
        <w:t>no fue sujeta a la evaluación de desempeño</w:t>
      </w:r>
      <w:r w:rsidR="00FE1F1F" w:rsidRPr="007027F8">
        <w:rPr>
          <w:rFonts w:ascii="Palatino Linotype" w:eastAsia="MS Mincho" w:hAnsi="Palatino Linotype" w:cs="Times New Roman"/>
          <w:sz w:val="24"/>
          <w:szCs w:val="24"/>
          <w:lang w:val="es-ES_tradnl" w:eastAsia="es-ES"/>
        </w:rPr>
        <w:t xml:space="preserve">, por lo que su evaluación no es información que la Contraloría administre o posea. </w:t>
      </w:r>
    </w:p>
    <w:p w:rsidR="008409F6" w:rsidRPr="007027F8" w:rsidRDefault="008409F6"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144CD9" w:rsidRPr="007027F8" w:rsidRDefault="008409F6" w:rsidP="007027F8">
      <w:pPr>
        <w:pStyle w:val="Prrafodelista"/>
        <w:numPr>
          <w:ilvl w:val="0"/>
          <w:numId w:val="2"/>
        </w:numPr>
        <w:spacing w:after="0" w:line="360" w:lineRule="auto"/>
        <w:ind w:left="0" w:firstLine="0"/>
        <w:jc w:val="both"/>
        <w:rPr>
          <w:rFonts w:ascii="Palatino Linotype" w:hAnsi="Palatino Linotype" w:cs="Arial"/>
          <w:sz w:val="24"/>
          <w:szCs w:val="24"/>
        </w:rPr>
      </w:pPr>
      <w:r w:rsidRPr="007027F8">
        <w:rPr>
          <w:rFonts w:ascii="Palatino Linotype" w:eastAsia="MS Mincho" w:hAnsi="Palatino Linotype" w:cs="Times New Roman"/>
          <w:sz w:val="24"/>
          <w:szCs w:val="24"/>
          <w:lang w:val="es-ES_tradnl" w:eastAsia="es-ES"/>
        </w:rPr>
        <w:t xml:space="preserve">En el mismo orden de ideas, </w:t>
      </w:r>
      <w:r w:rsidR="00144CD9" w:rsidRPr="007027F8">
        <w:rPr>
          <w:rFonts w:ascii="Palatino Linotype" w:eastAsia="MS Mincho" w:hAnsi="Palatino Linotype" w:cs="Times New Roman"/>
          <w:sz w:val="24"/>
          <w:szCs w:val="24"/>
          <w:lang w:val="es-ES_tradnl" w:eastAsia="es-ES"/>
        </w:rPr>
        <w:t xml:space="preserve">no pasa desapercibido para esta ponencia precisar que de las fichas de evaluación de desempeño y DNC, se observan los puntos obtenidos, el total de puntos y las calificaciones, los cuales no son susceptibles de ser clasificados como confidencial, por el contrario, conocer este tipo de evaluaciones permiten saber si el servidor público está desempeñando correctamente las atribuciones conferidas en el cargo ostentado. </w:t>
      </w:r>
    </w:p>
    <w:p w:rsidR="00144CD9" w:rsidRPr="007027F8" w:rsidRDefault="00144CD9" w:rsidP="007027F8">
      <w:pPr>
        <w:pStyle w:val="Prrafodelista"/>
        <w:spacing w:after="0" w:line="360" w:lineRule="auto"/>
        <w:ind w:left="0"/>
        <w:jc w:val="both"/>
        <w:rPr>
          <w:rFonts w:ascii="Palatino Linotype" w:hAnsi="Palatino Linotype" w:cs="Arial"/>
          <w:sz w:val="24"/>
          <w:szCs w:val="24"/>
        </w:rPr>
      </w:pPr>
    </w:p>
    <w:p w:rsidR="008409F6" w:rsidRPr="007027F8" w:rsidRDefault="00144CD9" w:rsidP="007027F8">
      <w:pPr>
        <w:pStyle w:val="Prrafodelista"/>
        <w:numPr>
          <w:ilvl w:val="0"/>
          <w:numId w:val="2"/>
        </w:numPr>
        <w:spacing w:after="0" w:line="360" w:lineRule="auto"/>
        <w:ind w:left="0" w:firstLine="0"/>
        <w:jc w:val="both"/>
        <w:rPr>
          <w:rFonts w:ascii="Palatino Linotype" w:hAnsi="Palatino Linotype" w:cs="Arial"/>
          <w:sz w:val="24"/>
          <w:szCs w:val="24"/>
        </w:rPr>
      </w:pPr>
      <w:r w:rsidRPr="007027F8">
        <w:rPr>
          <w:rFonts w:ascii="Palatino Linotype" w:eastAsia="MS Mincho" w:hAnsi="Palatino Linotype" w:cs="Times New Roman"/>
          <w:sz w:val="24"/>
          <w:szCs w:val="24"/>
          <w:lang w:val="es-ES_tradnl" w:eastAsia="es-ES"/>
        </w:rPr>
        <w:t>E</w:t>
      </w:r>
      <w:r w:rsidR="008409F6" w:rsidRPr="007027F8">
        <w:rPr>
          <w:rFonts w:ascii="Palatino Linotype" w:eastAsia="MS Mincho" w:hAnsi="Palatino Linotype" w:cs="Times New Roman"/>
          <w:sz w:val="24"/>
          <w:szCs w:val="24"/>
          <w:lang w:val="es-ES_tradnl" w:eastAsia="es-ES"/>
        </w:rPr>
        <w:t xml:space="preserve">n relación con la evaluación de la servidora pública y derivado de que el </w:t>
      </w:r>
      <w:r w:rsidR="008409F6" w:rsidRPr="007027F8">
        <w:rPr>
          <w:rFonts w:ascii="Palatino Linotype" w:eastAsia="MS Mincho" w:hAnsi="Palatino Linotype" w:cs="Times New Roman"/>
          <w:b/>
          <w:bCs/>
          <w:sz w:val="24"/>
          <w:szCs w:val="24"/>
          <w:lang w:val="es-ES_tradnl" w:eastAsia="es-ES"/>
        </w:rPr>
        <w:t xml:space="preserve">Sujeto Obligado </w:t>
      </w:r>
      <w:r w:rsidR="008409F6" w:rsidRPr="007027F8">
        <w:rPr>
          <w:rFonts w:ascii="Palatino Linotype" w:eastAsia="MS Mincho" w:hAnsi="Palatino Linotype" w:cs="Times New Roman"/>
          <w:sz w:val="24"/>
          <w:szCs w:val="24"/>
          <w:lang w:val="es-ES_tradnl" w:eastAsia="es-ES"/>
        </w:rPr>
        <w:t xml:space="preserve">señaló que no fue sujeta a evaluación y por ello no posee la información, es de referir que, ante un hecho negativo, no resulta aplicable el </w:t>
      </w:r>
      <w:r w:rsidR="008409F6" w:rsidRPr="007027F8">
        <w:rPr>
          <w:rFonts w:ascii="Palatino Linotype" w:hAnsi="Palatino Linotype" w:cs="Arial"/>
          <w:sz w:val="24"/>
          <w:szCs w:val="24"/>
        </w:rPr>
        <w:t xml:space="preserve">artículo 19 de la Ley de la materia que nos constriñe a la emisión de un acuerdo de inexistencia, resultando aplicable la siguiente tesis: </w:t>
      </w:r>
    </w:p>
    <w:p w:rsidR="008409F6" w:rsidRPr="007027F8" w:rsidRDefault="008409F6" w:rsidP="007027F8">
      <w:pPr>
        <w:pStyle w:val="Prrafodelista"/>
        <w:spacing w:after="0" w:line="360" w:lineRule="auto"/>
        <w:ind w:left="0"/>
        <w:jc w:val="both"/>
        <w:rPr>
          <w:rFonts w:ascii="Palatino Linotype" w:hAnsi="Palatino Linotype" w:cs="Arial"/>
          <w:sz w:val="24"/>
          <w:szCs w:val="24"/>
        </w:rPr>
      </w:pPr>
    </w:p>
    <w:p w:rsidR="008409F6" w:rsidRPr="007027F8" w:rsidRDefault="008409F6" w:rsidP="007027F8">
      <w:pPr>
        <w:pStyle w:val="Prrafodelista"/>
        <w:spacing w:after="0" w:line="360" w:lineRule="auto"/>
        <w:ind w:left="567" w:right="616"/>
        <w:jc w:val="both"/>
        <w:rPr>
          <w:rFonts w:ascii="Palatino Linotype" w:hAnsi="Palatino Linotype" w:cs="Tahoma"/>
          <w:bCs/>
          <w:sz w:val="24"/>
          <w:szCs w:val="24"/>
        </w:rPr>
      </w:pPr>
      <w:r w:rsidRPr="007027F8">
        <w:rPr>
          <w:rFonts w:ascii="Palatino Linotype" w:hAnsi="Palatino Linotype" w:cs="Tahoma"/>
          <w:bCs/>
          <w:sz w:val="24"/>
          <w:szCs w:val="24"/>
        </w:rPr>
        <w:t>«</w:t>
      </w:r>
      <w:r w:rsidRPr="007027F8">
        <w:rPr>
          <w:rFonts w:ascii="Palatino Linotype" w:hAnsi="Palatino Linotype" w:cs="Tahoma"/>
          <w:b/>
          <w:bCs/>
          <w:sz w:val="24"/>
          <w:szCs w:val="24"/>
        </w:rPr>
        <w:t>HECHOS NEGATIVOS, NO SON SUSCEPTIBLES DE DEMOSTRACIÓN.</w:t>
      </w:r>
    </w:p>
    <w:p w:rsidR="008409F6" w:rsidRPr="007027F8" w:rsidRDefault="008409F6" w:rsidP="007027F8">
      <w:pPr>
        <w:pStyle w:val="Prrafodelista"/>
        <w:spacing w:after="0" w:line="360" w:lineRule="auto"/>
        <w:ind w:left="567" w:right="616"/>
        <w:jc w:val="both"/>
        <w:rPr>
          <w:rFonts w:ascii="Palatino Linotype" w:hAnsi="Palatino Linotype" w:cs="Tahoma"/>
          <w:bCs/>
          <w:sz w:val="24"/>
          <w:szCs w:val="24"/>
        </w:rPr>
      </w:pPr>
      <w:r w:rsidRPr="007027F8">
        <w:rPr>
          <w:rFonts w:ascii="Palatino Linotype" w:hAnsi="Palatino Linotype" w:cs="Tahoma"/>
          <w:bCs/>
          <w:sz w:val="24"/>
          <w:szCs w:val="24"/>
        </w:rPr>
        <w:t>Tratándose de un hecho negativo, el Juez no tiene por qué invocar prueba alguna de la que se desprenda, ya que es bien sabido que esta clase de hechos no son susceptibles de demostración.</w:t>
      </w:r>
    </w:p>
    <w:p w:rsidR="008409F6" w:rsidRPr="007027F8" w:rsidRDefault="008409F6" w:rsidP="007027F8">
      <w:pPr>
        <w:pStyle w:val="Prrafodelista"/>
        <w:spacing w:after="0" w:line="360" w:lineRule="auto"/>
        <w:ind w:left="567" w:right="616"/>
        <w:jc w:val="both"/>
        <w:rPr>
          <w:rFonts w:ascii="Palatino Linotype" w:hAnsi="Palatino Linotype" w:cs="Tahoma"/>
          <w:bCs/>
          <w:sz w:val="24"/>
          <w:szCs w:val="24"/>
        </w:rPr>
      </w:pPr>
    </w:p>
    <w:p w:rsidR="008409F6" w:rsidRPr="007027F8" w:rsidRDefault="008409F6" w:rsidP="007027F8">
      <w:pPr>
        <w:pStyle w:val="Prrafodelista"/>
        <w:spacing w:after="0" w:line="360" w:lineRule="auto"/>
        <w:ind w:left="567" w:right="616"/>
        <w:jc w:val="both"/>
        <w:rPr>
          <w:rFonts w:ascii="Palatino Linotype" w:hAnsi="Palatino Linotype" w:cs="Tahoma"/>
          <w:bCs/>
          <w:sz w:val="24"/>
          <w:szCs w:val="24"/>
        </w:rPr>
      </w:pPr>
      <w:r w:rsidRPr="007027F8">
        <w:rPr>
          <w:rFonts w:ascii="Palatino Linotype" w:hAnsi="Palatino Linotype" w:cs="Tahoma"/>
          <w:bCs/>
          <w:sz w:val="24"/>
          <w:szCs w:val="24"/>
        </w:rPr>
        <w:t>Amparo en revisión 2022/61. José García Florín (Menor). 9 de octubre de 1961. Cinco votos. Ponente: José Rivera Pérez Campos</w:t>
      </w:r>
    </w:p>
    <w:p w:rsidR="008409F6" w:rsidRPr="007027F8" w:rsidRDefault="008409F6" w:rsidP="007027F8">
      <w:pPr>
        <w:pStyle w:val="Prrafodelista"/>
        <w:spacing w:after="0" w:line="360" w:lineRule="auto"/>
        <w:ind w:left="567" w:right="616"/>
        <w:jc w:val="both"/>
        <w:rPr>
          <w:rFonts w:ascii="Palatino Linotype" w:hAnsi="Palatino Linotype" w:cs="Tahoma"/>
          <w:bCs/>
          <w:sz w:val="24"/>
          <w:szCs w:val="24"/>
        </w:rPr>
      </w:pPr>
    </w:p>
    <w:p w:rsidR="008409F6" w:rsidRPr="007027F8" w:rsidRDefault="008409F6" w:rsidP="007027F8">
      <w:pPr>
        <w:pStyle w:val="Prrafodelista"/>
        <w:numPr>
          <w:ilvl w:val="0"/>
          <w:numId w:val="2"/>
        </w:numPr>
        <w:spacing w:after="0" w:line="360" w:lineRule="auto"/>
        <w:ind w:left="0" w:firstLine="0"/>
        <w:jc w:val="both"/>
        <w:rPr>
          <w:rFonts w:ascii="Palatino Linotype" w:hAnsi="Palatino Linotype" w:cs="Arial"/>
          <w:b/>
          <w:bCs/>
          <w:sz w:val="24"/>
          <w:szCs w:val="24"/>
        </w:rPr>
      </w:pPr>
      <w:r w:rsidRPr="007027F8">
        <w:rPr>
          <w:rFonts w:ascii="Palatino Linotype" w:hAnsi="Palatino Linotype" w:cs="Arial"/>
          <w:sz w:val="24"/>
          <w:szCs w:val="24"/>
        </w:rPr>
        <w:t xml:space="preserve">De lo que se desprende que es materialmente imposible realizar la entrega de alguna documental que no se ha generado, en este caso la evaluación de la </w:t>
      </w:r>
      <w:r w:rsidR="00603DFF" w:rsidRPr="00603DFF">
        <w:rPr>
          <w:rFonts w:ascii="Palatino Linotype" w:hAnsi="Palatino Linotype" w:cs="Arial"/>
          <w:sz w:val="24"/>
          <w:szCs w:val="24"/>
          <w:highlight w:val="black"/>
        </w:rPr>
        <w:t>-----------------</w:t>
      </w:r>
      <w:r w:rsidRPr="007027F8">
        <w:rPr>
          <w:rFonts w:ascii="Palatino Linotype" w:hAnsi="Palatino Linotype" w:cs="Arial"/>
          <w:b/>
          <w:bCs/>
          <w:sz w:val="24"/>
          <w:szCs w:val="24"/>
        </w:rPr>
        <w:t xml:space="preserve">. </w:t>
      </w:r>
    </w:p>
    <w:p w:rsidR="00FE1F1F" w:rsidRPr="007027F8" w:rsidRDefault="00FE1F1F"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1838F0" w:rsidRPr="007027F8" w:rsidRDefault="00144CD9" w:rsidP="007027F8">
      <w:pPr>
        <w:pStyle w:val="Prrafodelista"/>
        <w:numPr>
          <w:ilvl w:val="0"/>
          <w:numId w:val="2"/>
        </w:numPr>
        <w:spacing w:after="0" w:line="360" w:lineRule="auto"/>
        <w:ind w:left="0" w:firstLine="0"/>
        <w:jc w:val="both"/>
        <w:rPr>
          <w:rFonts w:ascii="Palatino Linotype" w:hAnsi="Palatino Linotype" w:cs="Arial"/>
          <w:i/>
          <w:sz w:val="24"/>
          <w:szCs w:val="24"/>
        </w:rPr>
      </w:pPr>
      <w:r w:rsidRPr="007027F8">
        <w:rPr>
          <w:rFonts w:ascii="Palatino Linotype" w:eastAsia="MS Mincho" w:hAnsi="Palatino Linotype" w:cs="Times New Roman"/>
          <w:sz w:val="24"/>
          <w:szCs w:val="24"/>
          <w:lang w:val="es-ES_tradnl" w:eastAsia="es-ES"/>
        </w:rPr>
        <w:t>Asimismo</w:t>
      </w:r>
      <w:r w:rsidR="001838F0" w:rsidRPr="007027F8">
        <w:rPr>
          <w:rFonts w:ascii="Palatino Linotype" w:eastAsia="MS Mincho" w:hAnsi="Palatino Linotype" w:cs="Times New Roman"/>
          <w:sz w:val="24"/>
          <w:szCs w:val="24"/>
          <w:lang w:val="es-ES_tradnl" w:eastAsia="es-ES"/>
        </w:rPr>
        <w:t xml:space="preserve">, es pertinente mencionar que este </w:t>
      </w:r>
      <w:r w:rsidR="001838F0" w:rsidRPr="007027F8">
        <w:rPr>
          <w:rFonts w:ascii="Palatino Linotype" w:eastAsia="Times New Roman" w:hAnsi="Palatino Linotype" w:cs="Arial"/>
          <w:sz w:val="24"/>
          <w:szCs w:val="24"/>
          <w:lang w:val="es-ES" w:eastAsia="es-ES"/>
        </w:rPr>
        <w:t xml:space="preserve">Instituto, no está facultado para pronunciarse sobre la veracidad de la información proporcionada por el </w:t>
      </w:r>
      <w:r w:rsidR="001838F0" w:rsidRPr="007027F8">
        <w:rPr>
          <w:rFonts w:ascii="Palatino Linotype" w:eastAsia="Times New Roman" w:hAnsi="Palatino Linotype" w:cs="Arial"/>
          <w:b/>
          <w:sz w:val="24"/>
          <w:szCs w:val="24"/>
          <w:lang w:val="es-ES" w:eastAsia="es-ES"/>
        </w:rPr>
        <w:t>Sujeto Obligado</w:t>
      </w:r>
      <w:r w:rsidR="001838F0" w:rsidRPr="007027F8">
        <w:rPr>
          <w:rFonts w:ascii="Palatino Linotype" w:eastAsia="Times New Roman" w:hAnsi="Palatino Linotype" w:cs="Arial"/>
          <w:sz w:val="24"/>
          <w:szCs w:val="24"/>
          <w:lang w:val="es-ES" w:eastAsia="es-ES"/>
        </w:rPr>
        <w:t xml:space="preserve">,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rsidR="001838F0" w:rsidRPr="007027F8" w:rsidRDefault="001838F0" w:rsidP="007027F8">
      <w:pPr>
        <w:spacing w:after="0" w:line="360" w:lineRule="auto"/>
        <w:ind w:left="720"/>
        <w:contextualSpacing/>
        <w:rPr>
          <w:rFonts w:ascii="Palatino Linotype" w:eastAsia="Times New Roman" w:hAnsi="Palatino Linotype" w:cs="Arial"/>
          <w:sz w:val="24"/>
          <w:szCs w:val="24"/>
          <w:lang w:val="es-ES" w:eastAsia="es-ES"/>
        </w:rPr>
      </w:pPr>
    </w:p>
    <w:p w:rsidR="001838F0" w:rsidRPr="007027F8" w:rsidRDefault="001838F0" w:rsidP="007027F8">
      <w:pPr>
        <w:spacing w:after="0" w:line="360" w:lineRule="auto"/>
        <w:ind w:left="567" w:right="567"/>
        <w:contextualSpacing/>
        <w:jc w:val="both"/>
        <w:rPr>
          <w:rFonts w:ascii="Palatino Linotype" w:eastAsia="MS Mincho" w:hAnsi="Palatino Linotype" w:cs="Times New Roman"/>
          <w:iCs/>
          <w:sz w:val="24"/>
          <w:szCs w:val="24"/>
          <w:lang w:eastAsia="es-ES"/>
        </w:rPr>
      </w:pPr>
      <w:r w:rsidRPr="007027F8">
        <w:rPr>
          <w:rFonts w:ascii="Palatino Linotype" w:eastAsia="MS Mincho" w:hAnsi="Palatino Linotype" w:cs="Times New Roman"/>
          <w:iCs/>
          <w:sz w:val="24"/>
          <w:szCs w:val="24"/>
          <w:lang w:eastAsia="es-ES"/>
        </w:rPr>
        <w:t>“</w:t>
      </w:r>
      <w:r w:rsidRPr="007027F8">
        <w:rPr>
          <w:rFonts w:ascii="Palatino Linotype" w:eastAsia="MS Mincho" w:hAnsi="Palatino Linotype" w:cs="Times New Roman"/>
          <w:b/>
          <w:iCs/>
          <w:sz w:val="24"/>
          <w:szCs w:val="24"/>
          <w:lang w:eastAsia="es-ES"/>
        </w:rPr>
        <w:t>El Instituto Federal de Acceso a la Información y Protección de Datos no cuenta con facultades para pronunciarse respecto de la veracidad de los documentos proporcionados por los Sujetos Obligados.</w:t>
      </w:r>
      <w:r w:rsidRPr="007027F8">
        <w:rPr>
          <w:rFonts w:ascii="Palatino Linotype" w:eastAsia="MS Mincho" w:hAnsi="Palatino Linotype" w:cs="Times New Roman"/>
          <w:iCs/>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38F0" w:rsidRPr="007027F8" w:rsidRDefault="001838F0" w:rsidP="007027F8">
      <w:pPr>
        <w:spacing w:after="0" w:line="360" w:lineRule="auto"/>
        <w:ind w:left="567" w:right="567"/>
        <w:contextualSpacing/>
        <w:jc w:val="both"/>
        <w:rPr>
          <w:rFonts w:ascii="Palatino Linotype" w:eastAsia="MS Mincho" w:hAnsi="Palatino Linotype" w:cs="Times New Roman"/>
          <w:iCs/>
          <w:sz w:val="24"/>
          <w:szCs w:val="24"/>
          <w:lang w:eastAsia="es-ES"/>
        </w:rPr>
      </w:pPr>
    </w:p>
    <w:p w:rsidR="00A02337" w:rsidRPr="007027F8" w:rsidRDefault="001838F0" w:rsidP="007027F8">
      <w:pPr>
        <w:spacing w:after="0" w:line="360" w:lineRule="auto"/>
        <w:ind w:left="567" w:right="567"/>
        <w:contextualSpacing/>
        <w:jc w:val="both"/>
        <w:rPr>
          <w:rFonts w:ascii="Palatino Linotype" w:eastAsia="MS Mincho" w:hAnsi="Palatino Linotype" w:cs="Times New Roman"/>
          <w:iCs/>
          <w:sz w:val="24"/>
          <w:szCs w:val="24"/>
          <w:lang w:eastAsia="es-ES"/>
        </w:rPr>
      </w:pPr>
      <w:r w:rsidRPr="007027F8">
        <w:rPr>
          <w:rFonts w:ascii="Palatino Linotype" w:eastAsia="MS Mincho" w:hAnsi="Palatino Linotype" w:cs="Times New Roman"/>
          <w:iCs/>
          <w:sz w:val="24"/>
          <w:szCs w:val="24"/>
          <w:lang w:eastAsia="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027F8">
        <w:rPr>
          <w:rFonts w:ascii="Palatino Linotype" w:eastAsia="MS Mincho" w:hAnsi="Palatino Linotype" w:cs="Times New Roman"/>
          <w:iCs/>
          <w:sz w:val="24"/>
          <w:szCs w:val="24"/>
          <w:lang w:eastAsia="es-ES"/>
        </w:rPr>
        <w:t>Marván</w:t>
      </w:r>
      <w:proofErr w:type="spellEnd"/>
      <w:r w:rsidRPr="007027F8">
        <w:rPr>
          <w:rFonts w:ascii="Palatino Linotype" w:eastAsia="MS Mincho" w:hAnsi="Palatino Linotype" w:cs="Times New Roman"/>
          <w:iCs/>
          <w:sz w:val="24"/>
          <w:szCs w:val="24"/>
          <w:lang w:eastAsia="es-ES"/>
        </w:rPr>
        <w:t xml:space="preserve"> Laborde. 2395/09 Secretaría de Economía - María </w:t>
      </w:r>
      <w:proofErr w:type="spellStart"/>
      <w:r w:rsidRPr="007027F8">
        <w:rPr>
          <w:rFonts w:ascii="Palatino Linotype" w:eastAsia="MS Mincho" w:hAnsi="Palatino Linotype" w:cs="Times New Roman"/>
          <w:iCs/>
          <w:sz w:val="24"/>
          <w:szCs w:val="24"/>
          <w:lang w:eastAsia="es-ES"/>
        </w:rPr>
        <w:t>Marván</w:t>
      </w:r>
      <w:proofErr w:type="spellEnd"/>
      <w:r w:rsidRPr="007027F8">
        <w:rPr>
          <w:rFonts w:ascii="Palatino Linotype" w:eastAsia="MS Mincho" w:hAnsi="Palatino Linotype" w:cs="Times New Roman"/>
          <w:iCs/>
          <w:sz w:val="24"/>
          <w:szCs w:val="24"/>
          <w:lang w:eastAsia="es-ES"/>
        </w:rPr>
        <w:t xml:space="preserve"> Laborde. 0837/10 Administración Portuaria Integral de Veracruz, S.A. de C.V. – María </w:t>
      </w:r>
      <w:proofErr w:type="spellStart"/>
      <w:r w:rsidRPr="007027F8">
        <w:rPr>
          <w:rFonts w:ascii="Palatino Linotype" w:eastAsia="MS Mincho" w:hAnsi="Palatino Linotype" w:cs="Times New Roman"/>
          <w:iCs/>
          <w:sz w:val="24"/>
          <w:szCs w:val="24"/>
          <w:lang w:eastAsia="es-ES"/>
        </w:rPr>
        <w:t>Marván</w:t>
      </w:r>
      <w:proofErr w:type="spellEnd"/>
      <w:r w:rsidRPr="007027F8">
        <w:rPr>
          <w:rFonts w:ascii="Palatino Linotype" w:eastAsia="MS Mincho" w:hAnsi="Palatino Linotype" w:cs="Times New Roman"/>
          <w:iCs/>
          <w:sz w:val="24"/>
          <w:szCs w:val="24"/>
          <w:lang w:eastAsia="es-ES"/>
        </w:rPr>
        <w:t xml:space="preserve"> Laborde”</w:t>
      </w:r>
    </w:p>
    <w:p w:rsidR="00624E49" w:rsidRPr="007027F8" w:rsidRDefault="00624E49" w:rsidP="007027F8">
      <w:pPr>
        <w:spacing w:after="0" w:line="360" w:lineRule="auto"/>
        <w:ind w:right="49"/>
        <w:contextualSpacing/>
        <w:jc w:val="both"/>
        <w:rPr>
          <w:rFonts w:ascii="Palatino Linotype" w:eastAsia="MS Mincho" w:hAnsi="Palatino Linotype" w:cs="Times New Roman"/>
          <w:sz w:val="24"/>
          <w:szCs w:val="24"/>
          <w:lang w:val="es-ES_tradnl" w:eastAsia="es-ES"/>
        </w:rPr>
      </w:pPr>
    </w:p>
    <w:p w:rsidR="00DE6AF4" w:rsidRPr="007027F8" w:rsidRDefault="001838F0" w:rsidP="007027F8">
      <w:pPr>
        <w:numPr>
          <w:ilvl w:val="0"/>
          <w:numId w:val="2"/>
        </w:numPr>
        <w:spacing w:after="0" w:line="360" w:lineRule="auto"/>
        <w:ind w:left="0" w:right="49" w:firstLine="0"/>
        <w:contextualSpacing/>
        <w:jc w:val="both"/>
        <w:rPr>
          <w:rFonts w:ascii="Palatino Linotype" w:hAnsi="Palatino Linotype"/>
          <w:sz w:val="24"/>
          <w:szCs w:val="24"/>
        </w:rPr>
      </w:pPr>
      <w:r w:rsidRPr="007027F8">
        <w:rPr>
          <w:rFonts w:ascii="Palatino Linotype" w:eastAsia="MS Mincho" w:hAnsi="Palatino Linotype" w:cs="Times New Roman"/>
          <w:sz w:val="24"/>
          <w:szCs w:val="24"/>
          <w:lang w:val="es-ES_tradnl" w:eastAsia="es-ES"/>
        </w:rPr>
        <w:t xml:space="preserve">Aunado a lo anterior, a </w:t>
      </w:r>
      <w:r w:rsidR="008409F6" w:rsidRPr="007027F8">
        <w:rPr>
          <w:rFonts w:ascii="Palatino Linotype" w:eastAsia="MS Mincho" w:hAnsi="Palatino Linotype" w:cs="Times New Roman"/>
          <w:sz w:val="24"/>
          <w:szCs w:val="24"/>
          <w:lang w:val="es-ES_tradnl" w:eastAsia="es-ES"/>
        </w:rPr>
        <w:t xml:space="preserve">al momento que el </w:t>
      </w:r>
      <w:r w:rsidR="008409F6" w:rsidRPr="007027F8">
        <w:rPr>
          <w:rFonts w:ascii="Palatino Linotype" w:eastAsia="MS Mincho" w:hAnsi="Palatino Linotype" w:cs="Times New Roman"/>
          <w:b/>
          <w:bCs/>
          <w:sz w:val="24"/>
          <w:szCs w:val="24"/>
          <w:lang w:val="es-ES_tradnl" w:eastAsia="es-ES"/>
        </w:rPr>
        <w:t xml:space="preserve">Sujeto Obligado </w:t>
      </w:r>
      <w:r w:rsidR="008409F6" w:rsidRPr="007027F8">
        <w:rPr>
          <w:rFonts w:ascii="Palatino Linotype" w:eastAsia="MS Mincho" w:hAnsi="Palatino Linotype" w:cs="Times New Roman"/>
          <w:sz w:val="24"/>
          <w:szCs w:val="24"/>
          <w:lang w:val="es-ES_tradnl" w:eastAsia="es-ES"/>
        </w:rPr>
        <w:t xml:space="preserve">pone a disposición información a través del Sistema de Acceso a la Información Mexiquense (SAIMEX), ésta ya ostenta carácter de oficial. </w:t>
      </w:r>
    </w:p>
    <w:p w:rsidR="00F66740" w:rsidRPr="007027F8" w:rsidRDefault="00F66740" w:rsidP="007027F8">
      <w:pPr>
        <w:spacing w:after="0" w:line="360" w:lineRule="auto"/>
        <w:ind w:right="49"/>
        <w:contextualSpacing/>
        <w:jc w:val="both"/>
        <w:rPr>
          <w:rFonts w:ascii="Palatino Linotype" w:hAnsi="Palatino Linotype"/>
          <w:sz w:val="24"/>
          <w:szCs w:val="24"/>
        </w:rPr>
      </w:pPr>
    </w:p>
    <w:p w:rsidR="00F66740" w:rsidRPr="007027F8" w:rsidRDefault="00F66740" w:rsidP="007027F8">
      <w:pPr>
        <w:numPr>
          <w:ilvl w:val="0"/>
          <w:numId w:val="2"/>
        </w:numPr>
        <w:spacing w:after="0" w:line="360" w:lineRule="auto"/>
        <w:ind w:left="0" w:right="49" w:firstLine="0"/>
        <w:contextualSpacing/>
        <w:jc w:val="both"/>
        <w:rPr>
          <w:rFonts w:ascii="Palatino Linotype" w:hAnsi="Palatino Linotype"/>
          <w:sz w:val="24"/>
          <w:szCs w:val="24"/>
        </w:rPr>
      </w:pPr>
      <w:r w:rsidRPr="007027F8">
        <w:rPr>
          <w:rFonts w:ascii="Palatino Linotype" w:hAnsi="Palatino Linotype"/>
          <w:sz w:val="24"/>
          <w:szCs w:val="24"/>
        </w:rPr>
        <w:t xml:space="preserve">Cabe precisar que de lo manifestado por el recurrente en su recurso de revisión se advierten manifestaciones subjetivas y declaraciones, que con pueden ser atendidas por vía de Acceso a la Información pública, por lo que </w:t>
      </w:r>
      <w:r w:rsidRPr="007027F8">
        <w:rPr>
          <w:rFonts w:ascii="Palatino Linotype" w:hAnsi="Palatino Linotype"/>
          <w:b/>
          <w:bCs/>
          <w:sz w:val="24"/>
          <w:szCs w:val="24"/>
        </w:rPr>
        <w:t xml:space="preserve">no resulta procedente atender lo señalado por el particular. </w:t>
      </w:r>
    </w:p>
    <w:p w:rsidR="00A12AE4" w:rsidRPr="007027F8" w:rsidRDefault="00A12AE4" w:rsidP="007027F8">
      <w:pPr>
        <w:spacing w:after="0" w:line="360" w:lineRule="auto"/>
        <w:ind w:right="49"/>
        <w:contextualSpacing/>
        <w:jc w:val="both"/>
        <w:rPr>
          <w:rFonts w:ascii="Palatino Linotype" w:hAnsi="Palatino Linotype"/>
          <w:sz w:val="24"/>
          <w:szCs w:val="24"/>
        </w:rPr>
      </w:pPr>
    </w:p>
    <w:p w:rsidR="00A12AE4" w:rsidRPr="007027F8" w:rsidRDefault="00A12AE4" w:rsidP="007027F8">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sidRPr="007027F8">
        <w:rPr>
          <w:rFonts w:ascii="Palatino Linotype" w:eastAsia="Times New Roman" w:hAnsi="Palatino Linotype" w:cs="Arial"/>
          <w:sz w:val="24"/>
          <w:szCs w:val="24"/>
          <w:lang w:val="es-ES"/>
        </w:rPr>
        <w:t xml:space="preserve">Por lo anteriormente expuesto, resultan infundadas las razones o motivos de </w:t>
      </w:r>
      <w:r w:rsidRPr="007027F8">
        <w:rPr>
          <w:rFonts w:ascii="Palatino Linotype" w:hAnsi="Palatino Linotype" w:cs="Arial"/>
          <w:sz w:val="24"/>
          <w:szCs w:val="24"/>
        </w:rPr>
        <w:t>inconformidad hechos valer por el</w:t>
      </w:r>
      <w:r w:rsidRPr="007027F8">
        <w:rPr>
          <w:rFonts w:ascii="Palatino Linotype" w:hAnsi="Palatino Linotype"/>
          <w:sz w:val="24"/>
          <w:szCs w:val="24"/>
        </w:rPr>
        <w:t xml:space="preserve"> </w:t>
      </w:r>
      <w:r w:rsidRPr="007027F8">
        <w:rPr>
          <w:rFonts w:ascii="Palatino Linotype" w:hAnsi="Palatino Linotype"/>
          <w:b/>
          <w:sz w:val="24"/>
          <w:szCs w:val="24"/>
        </w:rPr>
        <w:t>RECURRENTE</w:t>
      </w:r>
      <w:r w:rsidRPr="007027F8">
        <w:rPr>
          <w:rFonts w:ascii="Palatino Linotype" w:hAnsi="Palatino Linotype" w:cs="Arial"/>
          <w:sz w:val="24"/>
          <w:szCs w:val="24"/>
        </w:rPr>
        <w:t>, toda vez que</w:t>
      </w:r>
      <w:r w:rsidRPr="007027F8">
        <w:rPr>
          <w:rFonts w:ascii="Palatino Linotype" w:eastAsia="Times New Roman" w:hAnsi="Palatino Linotype" w:cs="Times New Roman"/>
          <w:sz w:val="24"/>
          <w:szCs w:val="24"/>
        </w:rPr>
        <w:t xml:space="preserve"> no se actualiza la hipótesis de procedencia</w:t>
      </w:r>
      <w:r w:rsidRPr="007027F8">
        <w:rPr>
          <w:rFonts w:ascii="Palatino Linotype" w:eastAsia="Times New Roman" w:hAnsi="Palatino Linotype" w:cs="Times New Roman"/>
          <w:b/>
          <w:sz w:val="24"/>
          <w:szCs w:val="24"/>
        </w:rPr>
        <w:t xml:space="preserve"> </w:t>
      </w:r>
      <w:r w:rsidRPr="007027F8">
        <w:rPr>
          <w:rFonts w:ascii="Palatino Linotype" w:eastAsia="Times New Roman" w:hAnsi="Palatino Linotype" w:cs="Arial"/>
          <w:color w:val="222222"/>
          <w:sz w:val="24"/>
          <w:szCs w:val="24"/>
          <w:lang w:eastAsia="es-MX"/>
        </w:rPr>
        <w:t xml:space="preserve">contenidas en </w:t>
      </w:r>
      <w:r w:rsidRPr="007027F8">
        <w:rPr>
          <w:rFonts w:ascii="Palatino Linotype" w:eastAsia="Times New Roman" w:hAnsi="Palatino Linotype" w:cs="Arial"/>
          <w:color w:val="222222"/>
          <w:sz w:val="24"/>
          <w:szCs w:val="24"/>
          <w:lang w:val="es-ES" w:eastAsia="es-MX"/>
        </w:rPr>
        <w:t xml:space="preserve">el artículo 179 fracciones V de la </w:t>
      </w:r>
      <w:r w:rsidRPr="007027F8">
        <w:rPr>
          <w:rFonts w:ascii="Palatino Linotype" w:eastAsia="Calibri" w:hAnsi="Palatino Linotype" w:cs="Arial"/>
          <w:b/>
          <w:sz w:val="24"/>
          <w:szCs w:val="24"/>
          <w:lang w:val="es-ES"/>
        </w:rPr>
        <w:t>Ley de Transparencia y Acceso a la Información Pública del Estado de México y Municipios</w:t>
      </w:r>
      <w:r w:rsidRPr="007027F8">
        <w:rPr>
          <w:rFonts w:ascii="Palatino Linotype" w:eastAsia="Times New Roman" w:hAnsi="Palatino Linotype" w:cs="Arial"/>
          <w:color w:val="222222"/>
          <w:sz w:val="24"/>
          <w:szCs w:val="24"/>
          <w:lang w:val="es-ES" w:eastAsia="es-MX"/>
        </w:rPr>
        <w:t xml:space="preserve">. </w:t>
      </w:r>
    </w:p>
    <w:p w:rsidR="00A12AE4" w:rsidRPr="007027F8" w:rsidRDefault="00A12AE4" w:rsidP="007027F8">
      <w:pPr>
        <w:spacing w:after="0" w:line="360" w:lineRule="auto"/>
        <w:rPr>
          <w:rFonts w:ascii="Palatino Linotype" w:eastAsia="MS Mincho" w:hAnsi="Palatino Linotype" w:cstheme="majorBidi"/>
          <w:sz w:val="24"/>
          <w:szCs w:val="24"/>
        </w:rPr>
      </w:pPr>
    </w:p>
    <w:p w:rsidR="00A12AE4" w:rsidRPr="007027F8" w:rsidRDefault="00A12AE4" w:rsidP="007027F8">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7027F8">
        <w:rPr>
          <w:rFonts w:ascii="Palatino Linotype" w:eastAsia="MS Mincho" w:hAnsi="Palatino Linotype" w:cstheme="majorBidi"/>
          <w:sz w:val="24"/>
          <w:szCs w:val="24"/>
        </w:rPr>
        <w:t xml:space="preserve">Y en términos del artículo </w:t>
      </w:r>
      <w:r w:rsidRPr="007027F8">
        <w:rPr>
          <w:rFonts w:ascii="Palatino Linotype" w:eastAsia="MS Mincho" w:hAnsi="Palatino Linotype" w:cstheme="majorBidi"/>
          <w:b/>
          <w:sz w:val="24"/>
          <w:szCs w:val="24"/>
        </w:rPr>
        <w:t xml:space="preserve">186 </w:t>
      </w:r>
      <w:proofErr w:type="gramStart"/>
      <w:r w:rsidRPr="007027F8">
        <w:rPr>
          <w:rFonts w:ascii="Palatino Linotype" w:eastAsia="MS Mincho" w:hAnsi="Palatino Linotype" w:cstheme="majorBidi"/>
          <w:sz w:val="24"/>
          <w:szCs w:val="24"/>
        </w:rPr>
        <w:t>fracción</w:t>
      </w:r>
      <w:proofErr w:type="gramEnd"/>
      <w:r w:rsidRPr="007027F8">
        <w:rPr>
          <w:rFonts w:ascii="Palatino Linotype" w:eastAsia="MS Mincho" w:hAnsi="Palatino Linotype" w:cstheme="majorBidi"/>
          <w:sz w:val="24"/>
          <w:szCs w:val="24"/>
        </w:rPr>
        <w:t xml:space="preserve"> </w:t>
      </w:r>
      <w:r w:rsidRPr="007027F8">
        <w:rPr>
          <w:rFonts w:ascii="Palatino Linotype" w:eastAsia="MS Mincho" w:hAnsi="Palatino Linotype" w:cstheme="majorBidi"/>
          <w:b/>
          <w:sz w:val="24"/>
          <w:szCs w:val="24"/>
        </w:rPr>
        <w:t xml:space="preserve">II </w:t>
      </w:r>
      <w:r w:rsidRPr="007027F8">
        <w:rPr>
          <w:rFonts w:ascii="Palatino Linotype" w:eastAsia="MS Mincho" w:hAnsi="Palatino Linotype" w:cstheme="majorBidi"/>
          <w:sz w:val="24"/>
          <w:szCs w:val="24"/>
        </w:rPr>
        <w:t xml:space="preserve">de la </w:t>
      </w:r>
      <w:r w:rsidRPr="007027F8">
        <w:rPr>
          <w:rFonts w:ascii="Palatino Linotype" w:eastAsia="MS Mincho" w:hAnsi="Palatino Linotype" w:cstheme="majorBidi"/>
          <w:b/>
          <w:sz w:val="24"/>
          <w:szCs w:val="24"/>
        </w:rPr>
        <w:t xml:space="preserve">Ley de Transparencia y Acceso a la Información Pública del Estado de México y Municipios </w:t>
      </w:r>
      <w:r w:rsidRPr="007027F8">
        <w:rPr>
          <w:rFonts w:ascii="Palatino Linotype" w:eastAsia="MS Mincho" w:hAnsi="Palatino Linotype" w:cstheme="majorBidi"/>
          <w:sz w:val="24"/>
          <w:szCs w:val="24"/>
        </w:rPr>
        <w:t xml:space="preserve">este Pleno </w:t>
      </w:r>
      <w:r w:rsidRPr="007027F8">
        <w:rPr>
          <w:rFonts w:ascii="Palatino Linotype" w:eastAsia="MS Mincho" w:hAnsi="Palatino Linotype" w:cstheme="majorBidi"/>
          <w:b/>
          <w:sz w:val="24"/>
          <w:szCs w:val="24"/>
        </w:rPr>
        <w:t>CONFIRMA</w:t>
      </w:r>
      <w:r w:rsidRPr="007027F8">
        <w:rPr>
          <w:rFonts w:ascii="Palatino Linotype" w:eastAsia="MS Mincho" w:hAnsi="Palatino Linotype" w:cstheme="majorBidi"/>
          <w:sz w:val="24"/>
          <w:szCs w:val="24"/>
        </w:rPr>
        <w:t xml:space="preserve"> la respuesta emitida por el </w:t>
      </w:r>
      <w:r w:rsidRPr="007027F8">
        <w:rPr>
          <w:rFonts w:ascii="Palatino Linotype" w:eastAsia="MS Mincho" w:hAnsi="Palatino Linotype" w:cstheme="majorBidi"/>
          <w:b/>
          <w:sz w:val="24"/>
          <w:szCs w:val="24"/>
        </w:rPr>
        <w:t xml:space="preserve">Sujeto Obligado, </w:t>
      </w:r>
      <w:r w:rsidRPr="007027F8">
        <w:rPr>
          <w:rFonts w:ascii="Palatino Linotype" w:eastAsia="MS Mincho" w:hAnsi="Palatino Linotype" w:cstheme="majorBidi"/>
          <w:sz w:val="24"/>
          <w:szCs w:val="24"/>
        </w:rPr>
        <w:t>en el presente recurso de revisión.</w:t>
      </w:r>
    </w:p>
    <w:p w:rsidR="00A12AE4" w:rsidRPr="007027F8" w:rsidRDefault="00A12AE4" w:rsidP="007027F8">
      <w:pPr>
        <w:spacing w:after="0" w:line="360" w:lineRule="auto"/>
        <w:ind w:right="49"/>
        <w:contextualSpacing/>
        <w:jc w:val="both"/>
        <w:rPr>
          <w:rFonts w:ascii="Palatino Linotype" w:eastAsia="MS Mincho" w:hAnsi="Palatino Linotype" w:cs="Arial"/>
          <w:i/>
          <w:sz w:val="24"/>
          <w:szCs w:val="24"/>
        </w:rPr>
      </w:pPr>
    </w:p>
    <w:p w:rsidR="00A12AE4" w:rsidRPr="007027F8" w:rsidRDefault="00A12AE4" w:rsidP="007027F8">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7027F8">
        <w:rPr>
          <w:rFonts w:ascii="Palatino Linotype" w:eastAsia="MS Mincho" w:hAnsi="Palatino Linotype" w:cstheme="majorBidi"/>
          <w:sz w:val="24"/>
          <w:szCs w:val="24"/>
        </w:rPr>
        <w:t xml:space="preserve">Por lo anteriormente expuesto y fundado este </w:t>
      </w:r>
      <w:r w:rsidRPr="007027F8">
        <w:rPr>
          <w:rFonts w:ascii="Palatino Linotype" w:eastAsia="MS Mincho" w:hAnsi="Palatino Linotype" w:cstheme="majorBidi"/>
          <w:b/>
          <w:sz w:val="24"/>
          <w:szCs w:val="24"/>
        </w:rPr>
        <w:t>ÓRGANO GARANTE</w:t>
      </w:r>
      <w:r w:rsidRPr="007027F8">
        <w:rPr>
          <w:rFonts w:ascii="Palatino Linotype" w:eastAsia="MS Mincho" w:hAnsi="Palatino Linotype" w:cstheme="majorBidi"/>
          <w:sz w:val="24"/>
          <w:szCs w:val="24"/>
        </w:rPr>
        <w:t xml:space="preserve"> emite los siguientes.</w:t>
      </w:r>
    </w:p>
    <w:p w:rsidR="00A12AE4" w:rsidRPr="007027F8" w:rsidRDefault="00A12AE4" w:rsidP="007027F8">
      <w:pPr>
        <w:pStyle w:val="Prrafodelista"/>
        <w:spacing w:after="0" w:line="360" w:lineRule="auto"/>
        <w:ind w:left="0"/>
        <w:jc w:val="both"/>
        <w:rPr>
          <w:rFonts w:ascii="Palatino Linotype" w:hAnsi="Palatino Linotype"/>
          <w:sz w:val="24"/>
          <w:szCs w:val="24"/>
        </w:rPr>
      </w:pPr>
    </w:p>
    <w:p w:rsidR="00772F11" w:rsidRPr="007027F8" w:rsidRDefault="00772F11" w:rsidP="007027F8">
      <w:pPr>
        <w:pStyle w:val="Prrafodelista"/>
        <w:spacing w:after="0" w:line="360" w:lineRule="auto"/>
        <w:ind w:left="0"/>
        <w:jc w:val="both"/>
        <w:rPr>
          <w:rFonts w:ascii="Palatino Linotype" w:hAnsi="Palatino Linotype"/>
          <w:sz w:val="24"/>
          <w:szCs w:val="24"/>
        </w:rPr>
      </w:pPr>
    </w:p>
    <w:p w:rsidR="00772F11" w:rsidRPr="007027F8" w:rsidRDefault="00772F11" w:rsidP="007027F8">
      <w:pPr>
        <w:pStyle w:val="Prrafodelista"/>
        <w:spacing w:after="0" w:line="360" w:lineRule="auto"/>
        <w:ind w:left="0"/>
        <w:jc w:val="both"/>
        <w:rPr>
          <w:rFonts w:ascii="Palatino Linotype" w:hAnsi="Palatino Linotype"/>
          <w:sz w:val="24"/>
          <w:szCs w:val="24"/>
        </w:rPr>
      </w:pPr>
    </w:p>
    <w:p w:rsidR="00A12AE4" w:rsidRPr="007027F8" w:rsidRDefault="00A12AE4" w:rsidP="007027F8">
      <w:pPr>
        <w:pStyle w:val="Ttulo1"/>
        <w:spacing w:before="0" w:line="360" w:lineRule="auto"/>
        <w:jc w:val="center"/>
        <w:rPr>
          <w:b/>
          <w:color w:val="000000" w:themeColor="text1"/>
          <w:szCs w:val="24"/>
        </w:rPr>
      </w:pPr>
      <w:bookmarkStart w:id="39" w:name="_Toc466371865"/>
      <w:bookmarkStart w:id="40" w:name="_Toc466377653"/>
      <w:bookmarkStart w:id="41" w:name="_Toc495427547"/>
      <w:bookmarkStart w:id="42" w:name="_Toc535405813"/>
      <w:bookmarkStart w:id="43" w:name="_Toc8750067"/>
      <w:bookmarkStart w:id="44" w:name="_Toc21557656"/>
      <w:r w:rsidRPr="007027F8">
        <w:rPr>
          <w:b/>
          <w:color w:val="000000" w:themeColor="text1"/>
          <w:szCs w:val="24"/>
        </w:rPr>
        <w:t>R E S O L U T I V O S</w:t>
      </w:r>
      <w:bookmarkEnd w:id="39"/>
      <w:bookmarkEnd w:id="40"/>
      <w:bookmarkEnd w:id="41"/>
      <w:bookmarkEnd w:id="42"/>
      <w:bookmarkEnd w:id="43"/>
      <w:bookmarkEnd w:id="44"/>
    </w:p>
    <w:p w:rsidR="00A12AE4" w:rsidRPr="007027F8" w:rsidRDefault="00A12AE4" w:rsidP="007027F8">
      <w:pPr>
        <w:spacing w:after="0" w:line="360" w:lineRule="auto"/>
        <w:rPr>
          <w:rFonts w:ascii="Palatino Linotype" w:hAnsi="Palatino Linotype"/>
          <w:sz w:val="24"/>
          <w:szCs w:val="24"/>
        </w:rPr>
      </w:pPr>
    </w:p>
    <w:p w:rsidR="00A12AE4" w:rsidRPr="007027F8" w:rsidRDefault="00A12AE4" w:rsidP="007027F8">
      <w:pPr>
        <w:spacing w:after="0" w:line="360" w:lineRule="auto"/>
        <w:jc w:val="both"/>
        <w:rPr>
          <w:rFonts w:ascii="Palatino Linotype" w:hAnsi="Palatino Linotype" w:cs="Arial"/>
          <w:bCs/>
          <w:sz w:val="24"/>
          <w:szCs w:val="24"/>
        </w:rPr>
      </w:pPr>
      <w:r w:rsidRPr="007027F8">
        <w:rPr>
          <w:rFonts w:ascii="Palatino Linotype" w:eastAsia="Times New Roman" w:hAnsi="Palatino Linotype" w:cs="Arial"/>
          <w:b/>
          <w:sz w:val="24"/>
          <w:szCs w:val="24"/>
        </w:rPr>
        <w:t xml:space="preserve">PRIMERO. </w:t>
      </w:r>
      <w:r w:rsidRPr="007027F8">
        <w:rPr>
          <w:rFonts w:ascii="Palatino Linotype" w:eastAsia="Times New Roman" w:hAnsi="Palatino Linotype" w:cs="Arial"/>
          <w:sz w:val="24"/>
          <w:szCs w:val="24"/>
        </w:rPr>
        <w:t>Resultan infundadas las</w:t>
      </w:r>
      <w:r w:rsidRPr="007027F8">
        <w:rPr>
          <w:rFonts w:ascii="Palatino Linotype" w:eastAsia="Times New Roman" w:hAnsi="Palatino Linotype" w:cs="Arial"/>
          <w:b/>
          <w:sz w:val="24"/>
          <w:szCs w:val="24"/>
        </w:rPr>
        <w:t xml:space="preserve"> </w:t>
      </w:r>
      <w:r w:rsidRPr="007027F8">
        <w:rPr>
          <w:rFonts w:ascii="Palatino Linotype" w:eastAsia="Times New Roman" w:hAnsi="Palatino Linotype" w:cs="Arial"/>
          <w:sz w:val="24"/>
          <w:szCs w:val="24"/>
          <w:lang w:val="es-ES"/>
        </w:rPr>
        <w:t xml:space="preserve">razones o motivos de inconformidad hechos valer </w:t>
      </w:r>
      <w:r w:rsidRPr="007027F8">
        <w:rPr>
          <w:rFonts w:ascii="Palatino Linotype" w:eastAsia="Calibri" w:hAnsi="Palatino Linotype" w:cs="Arial"/>
          <w:sz w:val="24"/>
          <w:szCs w:val="24"/>
          <w:lang w:val="es-ES"/>
        </w:rPr>
        <w:t xml:space="preserve">en el recurso de revisión </w:t>
      </w:r>
      <w:r w:rsidRPr="007027F8">
        <w:rPr>
          <w:rFonts w:ascii="Palatino Linotype" w:hAnsi="Palatino Linotype" w:cs="Arial"/>
          <w:b/>
          <w:bCs/>
          <w:sz w:val="24"/>
          <w:szCs w:val="24"/>
        </w:rPr>
        <w:t xml:space="preserve">06708/INFOEM/IP/RR/2019, </w:t>
      </w:r>
      <w:r w:rsidRPr="007027F8">
        <w:rPr>
          <w:rFonts w:ascii="Palatino Linotype" w:hAnsi="Palatino Linotype" w:cs="Arial"/>
          <w:bCs/>
          <w:sz w:val="24"/>
          <w:szCs w:val="24"/>
        </w:rPr>
        <w:t xml:space="preserve">en términos del </w:t>
      </w:r>
      <w:r w:rsidRPr="007027F8">
        <w:rPr>
          <w:rFonts w:ascii="Palatino Linotype" w:hAnsi="Palatino Linotype" w:cs="Arial"/>
          <w:b/>
          <w:bCs/>
          <w:sz w:val="24"/>
          <w:szCs w:val="24"/>
        </w:rPr>
        <w:t>Considerando</w:t>
      </w:r>
      <w:r w:rsidRPr="007027F8">
        <w:rPr>
          <w:rFonts w:ascii="Palatino Linotype" w:hAnsi="Palatino Linotype" w:cs="Arial"/>
          <w:bCs/>
          <w:sz w:val="24"/>
          <w:szCs w:val="24"/>
        </w:rPr>
        <w:t xml:space="preserve"> </w:t>
      </w:r>
      <w:r w:rsidR="000E6AB1" w:rsidRPr="007027F8">
        <w:rPr>
          <w:rFonts w:ascii="Palatino Linotype" w:hAnsi="Palatino Linotype" w:cs="Arial"/>
          <w:b/>
          <w:bCs/>
          <w:sz w:val="24"/>
          <w:szCs w:val="24"/>
        </w:rPr>
        <w:t>QUINTO</w:t>
      </w:r>
      <w:r w:rsidRPr="007027F8">
        <w:rPr>
          <w:rFonts w:ascii="Palatino Linotype" w:hAnsi="Palatino Linotype" w:cs="Arial"/>
          <w:bCs/>
          <w:sz w:val="24"/>
          <w:szCs w:val="24"/>
        </w:rPr>
        <w:t xml:space="preserve"> de la presente resolución.</w:t>
      </w:r>
    </w:p>
    <w:p w:rsidR="00A12AE4" w:rsidRPr="007027F8" w:rsidRDefault="00A12AE4" w:rsidP="007027F8">
      <w:pPr>
        <w:spacing w:after="0" w:line="360" w:lineRule="auto"/>
        <w:jc w:val="both"/>
        <w:rPr>
          <w:rFonts w:ascii="Palatino Linotype" w:eastAsia="Times New Roman" w:hAnsi="Palatino Linotype" w:cs="Times New Roman"/>
          <w:sz w:val="24"/>
          <w:szCs w:val="24"/>
        </w:rPr>
      </w:pPr>
    </w:p>
    <w:p w:rsidR="00A12AE4" w:rsidRPr="007027F8" w:rsidRDefault="00A12AE4" w:rsidP="007027F8">
      <w:pPr>
        <w:spacing w:after="0" w:line="360" w:lineRule="auto"/>
        <w:jc w:val="both"/>
        <w:rPr>
          <w:rFonts w:ascii="Palatino Linotype" w:eastAsia="Calibri" w:hAnsi="Palatino Linotype" w:cs="Arial"/>
          <w:sz w:val="24"/>
          <w:szCs w:val="24"/>
          <w:lang w:val="es-ES"/>
        </w:rPr>
      </w:pPr>
      <w:r w:rsidRPr="007027F8">
        <w:rPr>
          <w:rFonts w:ascii="Palatino Linotype" w:hAnsi="Palatino Linotype"/>
          <w:b/>
          <w:sz w:val="24"/>
          <w:szCs w:val="24"/>
        </w:rPr>
        <w:t>SEGUNDO.</w:t>
      </w:r>
      <w:r w:rsidRPr="007027F8">
        <w:rPr>
          <w:rStyle w:val="Ttulo2Car"/>
          <w:rFonts w:ascii="Palatino Linotype" w:hAnsi="Palatino Linotype"/>
          <w:sz w:val="24"/>
          <w:szCs w:val="24"/>
        </w:rPr>
        <w:t xml:space="preserve"> </w:t>
      </w:r>
      <w:r w:rsidRPr="007027F8">
        <w:rPr>
          <w:rFonts w:ascii="Palatino Linotype" w:eastAsia="Calibri" w:hAnsi="Palatino Linotype" w:cs="Arial"/>
          <w:sz w:val="24"/>
          <w:szCs w:val="24"/>
          <w:lang w:val="es-ES"/>
        </w:rPr>
        <w:t>Se</w:t>
      </w:r>
      <w:r w:rsidRPr="007027F8">
        <w:rPr>
          <w:rFonts w:ascii="Palatino Linotype" w:eastAsia="Calibri" w:hAnsi="Palatino Linotype" w:cs="Arial"/>
          <w:b/>
          <w:sz w:val="24"/>
          <w:szCs w:val="24"/>
          <w:lang w:val="es-ES"/>
        </w:rPr>
        <w:t xml:space="preserve"> CONFIRMA </w:t>
      </w:r>
      <w:r w:rsidRPr="007027F8">
        <w:rPr>
          <w:rFonts w:ascii="Palatino Linotype" w:eastAsia="Calibri" w:hAnsi="Palatino Linotype" w:cs="Arial"/>
          <w:sz w:val="24"/>
          <w:szCs w:val="24"/>
          <w:lang w:val="es-ES"/>
        </w:rPr>
        <w:t xml:space="preserve">la respuesta emitida por el </w:t>
      </w:r>
      <w:r w:rsidRPr="007027F8">
        <w:rPr>
          <w:rFonts w:ascii="Palatino Linotype" w:hAnsi="Palatino Linotype" w:cs="Arial"/>
          <w:b/>
          <w:sz w:val="24"/>
          <w:szCs w:val="24"/>
        </w:rPr>
        <w:t xml:space="preserve">Instituto Electoral del Estado de México </w:t>
      </w:r>
      <w:r w:rsidRPr="007027F8">
        <w:rPr>
          <w:rFonts w:ascii="Palatino Linotype" w:eastAsia="Calibri" w:hAnsi="Palatino Linotype" w:cs="Arial"/>
          <w:sz w:val="24"/>
          <w:szCs w:val="24"/>
          <w:lang w:val="es-ES"/>
        </w:rPr>
        <w:t xml:space="preserve">a la solicitud </w:t>
      </w:r>
      <w:r w:rsidRPr="007027F8">
        <w:rPr>
          <w:rFonts w:ascii="Palatino Linotype" w:eastAsia="Calibri" w:hAnsi="Palatino Linotype" w:cs="Arial"/>
          <w:b/>
          <w:sz w:val="24"/>
          <w:szCs w:val="24"/>
          <w:lang w:val="es-ES"/>
        </w:rPr>
        <w:t>000348/IEEM/IP/2019.</w:t>
      </w:r>
      <w:r w:rsidRPr="007027F8">
        <w:rPr>
          <w:rFonts w:ascii="Palatino Linotype" w:eastAsia="Calibri" w:hAnsi="Palatino Linotype" w:cs="Arial"/>
          <w:sz w:val="24"/>
          <w:szCs w:val="24"/>
          <w:lang w:val="es-ES"/>
        </w:rPr>
        <w:t xml:space="preserve"> </w:t>
      </w:r>
    </w:p>
    <w:p w:rsidR="00A12AE4" w:rsidRPr="007027F8" w:rsidRDefault="00A12AE4" w:rsidP="007027F8">
      <w:pPr>
        <w:spacing w:after="0" w:line="360" w:lineRule="auto"/>
        <w:jc w:val="both"/>
        <w:rPr>
          <w:rFonts w:ascii="Palatino Linotype" w:eastAsia="Calibri" w:hAnsi="Palatino Linotype" w:cs="Arial"/>
          <w:sz w:val="24"/>
          <w:szCs w:val="24"/>
          <w:lang w:val="es-ES"/>
        </w:rPr>
      </w:pPr>
    </w:p>
    <w:p w:rsidR="00A12AE4" w:rsidRPr="007027F8" w:rsidRDefault="00A12AE4" w:rsidP="007027F8">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7027F8">
        <w:rPr>
          <w:rFonts w:ascii="Palatino Linotype" w:eastAsia="Palatino Linotype" w:hAnsi="Palatino Linotype" w:cs="Palatino Linotype"/>
          <w:b/>
          <w:sz w:val="24"/>
          <w:szCs w:val="24"/>
        </w:rPr>
        <w:t xml:space="preserve">TERCERO. REMÍTASE, </w:t>
      </w:r>
      <w:r w:rsidRPr="007027F8">
        <w:rPr>
          <w:rFonts w:ascii="Palatino Linotype" w:eastAsia="Palatino Linotype" w:hAnsi="Palatino Linotype" w:cs="Palatino Linotype"/>
          <w:sz w:val="24"/>
          <w:szCs w:val="24"/>
        </w:rPr>
        <w:t xml:space="preserve">vía Sistema de Acceso a la Información Mexiquense (SAIMEX), la presente resolución al Titular de la Unidad de Transparencia del </w:t>
      </w:r>
      <w:r w:rsidRPr="007027F8">
        <w:rPr>
          <w:rFonts w:ascii="Palatino Linotype" w:eastAsia="Palatino Linotype" w:hAnsi="Palatino Linotype" w:cs="Palatino Linotype"/>
          <w:b/>
          <w:sz w:val="24"/>
          <w:szCs w:val="24"/>
        </w:rPr>
        <w:t>SUJETO OBLIGADO.</w:t>
      </w:r>
    </w:p>
    <w:p w:rsidR="00A12AE4" w:rsidRPr="007027F8" w:rsidRDefault="00A12AE4" w:rsidP="007027F8">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A12AE4" w:rsidRPr="007027F8" w:rsidRDefault="00A12AE4" w:rsidP="007027F8">
      <w:pPr>
        <w:shd w:val="clear" w:color="auto" w:fill="FFFFFF"/>
        <w:spacing w:after="0" w:line="360" w:lineRule="auto"/>
        <w:jc w:val="both"/>
        <w:rPr>
          <w:rFonts w:ascii="Palatino Linotype" w:hAnsi="Palatino Linotype"/>
          <w:sz w:val="24"/>
          <w:szCs w:val="24"/>
        </w:rPr>
      </w:pPr>
      <w:r w:rsidRPr="007027F8">
        <w:rPr>
          <w:rFonts w:ascii="Palatino Linotype" w:eastAsia="Times New Roman" w:hAnsi="Palatino Linotype" w:cs="Arial"/>
          <w:b/>
          <w:sz w:val="24"/>
          <w:szCs w:val="24"/>
        </w:rPr>
        <w:t xml:space="preserve">CUARTO. </w:t>
      </w:r>
      <w:r w:rsidRPr="007027F8">
        <w:rPr>
          <w:rFonts w:ascii="Palatino Linotype" w:eastAsia="Times New Roman" w:hAnsi="Palatino Linotype" w:cs="Times New Roman"/>
          <w:b/>
          <w:bCs/>
          <w:color w:val="222222"/>
          <w:sz w:val="24"/>
          <w:szCs w:val="24"/>
          <w:lang w:val="es-ES"/>
        </w:rPr>
        <w:t>Notifíquese a</w:t>
      </w:r>
      <w:r w:rsidRPr="007027F8">
        <w:rPr>
          <w:rFonts w:ascii="Palatino Linotype" w:hAnsi="Palatino Linotype"/>
          <w:b/>
          <w:sz w:val="24"/>
          <w:szCs w:val="24"/>
        </w:rPr>
        <w:t xml:space="preserve"> </w:t>
      </w:r>
      <w:r w:rsidR="007C59B5" w:rsidRPr="007C59B5">
        <w:rPr>
          <w:rFonts w:ascii="Palatino Linotype" w:hAnsi="Palatino Linotype"/>
          <w:b/>
          <w:sz w:val="24"/>
          <w:szCs w:val="24"/>
          <w:highlight w:val="black"/>
        </w:rPr>
        <w:t>----------------------------</w:t>
      </w:r>
      <w:r w:rsidRPr="007027F8">
        <w:rPr>
          <w:rFonts w:ascii="Palatino Linotype" w:hAnsi="Palatino Linotype"/>
          <w:sz w:val="24"/>
          <w:szCs w:val="24"/>
        </w:rPr>
        <w:t>la presente resolución</w:t>
      </w:r>
      <w:r w:rsidR="000E6AB1" w:rsidRPr="007027F8">
        <w:rPr>
          <w:rFonts w:ascii="Palatino Linotype" w:hAnsi="Palatino Linotype"/>
          <w:sz w:val="24"/>
          <w:szCs w:val="24"/>
        </w:rPr>
        <w:t xml:space="preserve"> y el informe justificado. </w:t>
      </w:r>
    </w:p>
    <w:p w:rsidR="00A12AE4" w:rsidRPr="007027F8" w:rsidRDefault="00A12AE4" w:rsidP="007027F8">
      <w:pPr>
        <w:shd w:val="clear" w:color="auto" w:fill="FFFFFF"/>
        <w:spacing w:after="0" w:line="360" w:lineRule="auto"/>
        <w:jc w:val="both"/>
        <w:rPr>
          <w:rFonts w:ascii="Palatino Linotype" w:hAnsi="Palatino Linotype"/>
          <w:sz w:val="24"/>
          <w:szCs w:val="24"/>
        </w:rPr>
      </w:pPr>
    </w:p>
    <w:p w:rsidR="00A12AE4" w:rsidRDefault="00A12AE4" w:rsidP="007027F8">
      <w:pPr>
        <w:spacing w:after="0" w:line="360" w:lineRule="auto"/>
        <w:jc w:val="both"/>
        <w:rPr>
          <w:rFonts w:ascii="Palatino Linotype" w:eastAsia="MS Mincho" w:hAnsi="Palatino Linotype" w:cs="Times New Roman"/>
          <w:sz w:val="24"/>
          <w:szCs w:val="24"/>
          <w:lang w:val="es-ES"/>
        </w:rPr>
      </w:pPr>
      <w:r w:rsidRPr="007027F8">
        <w:rPr>
          <w:rFonts w:ascii="Palatino Linotype" w:eastAsia="MS Mincho" w:hAnsi="Palatino Linotype" w:cs="Times New Roman"/>
          <w:b/>
          <w:sz w:val="24"/>
          <w:szCs w:val="24"/>
        </w:rPr>
        <w:t>QUINTO.</w:t>
      </w:r>
      <w:r w:rsidRPr="007027F8">
        <w:rPr>
          <w:rFonts w:ascii="Palatino Linotype" w:eastAsia="MS Mincho" w:hAnsi="Palatino Linotype" w:cs="Times New Roman"/>
          <w:sz w:val="24"/>
          <w:szCs w:val="24"/>
        </w:rPr>
        <w:t xml:space="preserve"> </w:t>
      </w:r>
      <w:r w:rsidRPr="007027F8">
        <w:rPr>
          <w:rFonts w:ascii="Palatino Linotype" w:eastAsia="MS Mincho" w:hAnsi="Palatino Linotype" w:cs="Times New Roman"/>
          <w:sz w:val="24"/>
          <w:szCs w:val="24"/>
          <w:lang w:val="es-ES"/>
        </w:rPr>
        <w:t xml:space="preserve">Se hace del conocimiento de </w:t>
      </w:r>
      <w:r w:rsidR="007C59B5" w:rsidRPr="007C59B5">
        <w:rPr>
          <w:rFonts w:ascii="Palatino Linotype" w:hAnsi="Palatino Linotype"/>
          <w:b/>
          <w:sz w:val="24"/>
          <w:szCs w:val="24"/>
          <w:highlight w:val="black"/>
        </w:rPr>
        <w:t>---------------------------</w:t>
      </w:r>
      <w:r w:rsidRPr="007027F8">
        <w:rPr>
          <w:rFonts w:ascii="Palatino Linotype" w:hAnsi="Palatino Linotype"/>
          <w:b/>
          <w:sz w:val="24"/>
          <w:szCs w:val="24"/>
        </w:rPr>
        <w:t xml:space="preserve"> </w:t>
      </w:r>
      <w:r w:rsidRPr="007027F8">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027F8">
        <w:rPr>
          <w:rFonts w:ascii="Palatino Linotype" w:eastAsia="MS Mincho" w:hAnsi="Palatino Linotype" w:cs="Times New Roman"/>
          <w:bCs/>
          <w:sz w:val="24"/>
          <w:szCs w:val="24"/>
          <w:lang w:val="es-ES"/>
        </w:rPr>
        <w:t>vía juicio de amparo</w:t>
      </w:r>
      <w:r w:rsidRPr="007027F8">
        <w:rPr>
          <w:rFonts w:ascii="Palatino Linotype" w:eastAsia="MS Mincho" w:hAnsi="Palatino Linotype" w:cs="Times New Roman"/>
          <w:sz w:val="24"/>
          <w:szCs w:val="24"/>
          <w:lang w:val="es-ES"/>
        </w:rPr>
        <w:t> en los términos de las leyes aplicables.</w:t>
      </w:r>
    </w:p>
    <w:p w:rsidR="007027F8" w:rsidRPr="00F652F1" w:rsidRDefault="007027F8" w:rsidP="007027F8">
      <w:pPr>
        <w:tabs>
          <w:tab w:val="left" w:pos="0"/>
        </w:tabs>
        <w:spacing w:line="360" w:lineRule="auto"/>
        <w:ind w:right="49"/>
        <w:jc w:val="both"/>
        <w:rPr>
          <w:rFonts w:ascii="Palatino Linotype" w:hAnsi="Palatino Linotype" w:cs="Arial"/>
        </w:rPr>
      </w:pPr>
      <w:r w:rsidRPr="00F652F1">
        <w:rPr>
          <w:rFonts w:ascii="Palatino Linotype" w:hAnsi="Palatino Linotype" w:cs="Arial"/>
        </w:rPr>
        <w:t>ASÍ LO RESUELVE, POR UNANIMIDAD DE VOTOS, EL PLENO DEL</w:t>
      </w:r>
      <w:r w:rsidRPr="00F652F1">
        <w:rPr>
          <w:rFonts w:ascii="Palatino Linotype" w:eastAsia="Arial Unicode MS" w:hAnsi="Palatino Linotype" w:cs="Arial"/>
        </w:rPr>
        <w:t xml:space="preserve"> INSTITUTO DE TRANSPARENCIA, ACCESO A LA INFORMACIÓN PÚBLICA Y PROTECCIÓN DE DATOS PERSONALES DEL ESTADO DE MÉXICO Y MUNICIPIOS</w:t>
      </w:r>
      <w:r w:rsidRPr="00F652F1">
        <w:rPr>
          <w:rFonts w:ascii="Palatino Linotype" w:hAnsi="Palatino Linotype" w:cs="Arial"/>
        </w:rPr>
        <w:t xml:space="preserve">, CONFORMADO POR LOS COMISIONADOS ZULEMA MARTÍNEZ SÁNCHEZ; EVA ABAID YAPUR; JOSÉ GUADALUPE </w:t>
      </w:r>
      <w:r>
        <w:rPr>
          <w:rFonts w:ascii="Palatino Linotype" w:hAnsi="Palatino Linotype" w:cs="Arial"/>
        </w:rPr>
        <w:t xml:space="preserve">LUNA HERNÁNDEZ; JAVIER MARTÍNEZ CRUZ </w:t>
      </w:r>
      <w:r w:rsidRPr="00F652F1">
        <w:rPr>
          <w:rFonts w:ascii="Palatino Linotype" w:hAnsi="Palatino Linotype" w:cs="Arial"/>
        </w:rPr>
        <w:t xml:space="preserve">Y LUIS GUSTAVO PARRA NORIEGA; EN LA TRIGÉSIMA OCTAVA SESIÓN ORDINARIA CELEBRADA EL DIECISÉIS DE  OCTUBRE DE DOS MIL DIECINUEVE, ANTE EL SECRETARIO TÉCNICO DEL PLENO, </w:t>
      </w:r>
      <w:r w:rsidRPr="00F652F1">
        <w:rPr>
          <w:rFonts w:ascii="Palatino Linotype" w:hAnsi="Palatino Linotype"/>
        </w:rPr>
        <w:t>ALEXIS TAPIA RAMÍREZ</w:t>
      </w:r>
      <w:r w:rsidRPr="00F652F1">
        <w:rPr>
          <w:rFonts w:ascii="Palatino Linotype" w:hAnsi="Palatino Linotype" w:cs="Arial"/>
        </w:rPr>
        <w:t>.</w:t>
      </w:r>
    </w:p>
    <w:p w:rsidR="007027F8" w:rsidRPr="007027F8" w:rsidRDefault="007027F8" w:rsidP="007027F8">
      <w:pPr>
        <w:spacing w:after="0" w:line="360" w:lineRule="auto"/>
        <w:jc w:val="both"/>
        <w:rPr>
          <w:rFonts w:ascii="Palatino Linotype" w:eastAsia="MS Mincho" w:hAnsi="Palatino Linotype" w:cs="Times New Roman"/>
          <w:sz w:val="24"/>
          <w:szCs w:val="24"/>
          <w:lang w:val="es-ES"/>
        </w:rPr>
      </w:pPr>
    </w:p>
    <w:p w:rsidR="004E77BB" w:rsidRDefault="004E77BB" w:rsidP="007027F8">
      <w:pPr>
        <w:spacing w:after="0" w:line="360" w:lineRule="auto"/>
        <w:jc w:val="both"/>
        <w:rPr>
          <w:rFonts w:ascii="Palatino Linotype" w:eastAsia="MS Mincho" w:hAnsi="Palatino Linotype" w:cs="Times New Roman"/>
          <w:sz w:val="24"/>
          <w:szCs w:val="24"/>
          <w:lang w:val="es-ES"/>
        </w:rPr>
      </w:pPr>
    </w:p>
    <w:p w:rsidR="007027F8" w:rsidRDefault="007027F8" w:rsidP="007027F8">
      <w:pPr>
        <w:spacing w:after="0" w:line="360" w:lineRule="auto"/>
        <w:jc w:val="both"/>
        <w:rPr>
          <w:rFonts w:ascii="Palatino Linotype" w:eastAsia="MS Mincho" w:hAnsi="Palatino Linotype" w:cs="Times New Roman"/>
          <w:sz w:val="24"/>
          <w:szCs w:val="24"/>
          <w:lang w:val="es-ES"/>
        </w:rPr>
      </w:pPr>
    </w:p>
    <w:p w:rsidR="007027F8" w:rsidRPr="007027F8" w:rsidRDefault="007027F8" w:rsidP="007027F8">
      <w:pPr>
        <w:spacing w:after="0" w:line="360" w:lineRule="auto"/>
        <w:jc w:val="both"/>
        <w:rPr>
          <w:rFonts w:ascii="Palatino Linotype" w:eastAsia="MS Mincho" w:hAnsi="Palatino Linotype" w:cs="Times New Roman"/>
          <w:sz w:val="24"/>
          <w:szCs w:val="24"/>
          <w:lang w:val="es-ES"/>
        </w:rPr>
      </w:pPr>
    </w:p>
    <w:p w:rsidR="007027F8" w:rsidRPr="00F652F1" w:rsidRDefault="007027F8" w:rsidP="007027F8">
      <w:pPr>
        <w:tabs>
          <w:tab w:val="left" w:pos="0"/>
        </w:tabs>
        <w:spacing w:line="360" w:lineRule="auto"/>
        <w:ind w:right="49"/>
        <w:jc w:val="center"/>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027F8" w:rsidRPr="00F652F1" w:rsidTr="0009527B">
        <w:trPr>
          <w:jc w:val="center"/>
        </w:trPr>
        <w:tc>
          <w:tcPr>
            <w:tcW w:w="9918" w:type="dxa"/>
            <w:gridSpan w:val="2"/>
          </w:tcPr>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Zulema Martínez Sánchez</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rPr>
              <w:t>Comisionada Presidenta</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p w:rsidR="007027F8" w:rsidRPr="00F652F1"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p>
        </w:tc>
      </w:tr>
      <w:tr w:rsidR="007027F8" w:rsidRPr="00F652F1" w:rsidTr="0009527B">
        <w:trPr>
          <w:jc w:val="center"/>
        </w:trPr>
        <w:tc>
          <w:tcPr>
            <w:tcW w:w="4905" w:type="dxa"/>
          </w:tcPr>
          <w:p w:rsidR="007027F8" w:rsidRDefault="007027F8" w:rsidP="007027F8">
            <w:pPr>
              <w:tabs>
                <w:tab w:val="left" w:pos="0"/>
              </w:tabs>
              <w:spacing w:line="360" w:lineRule="auto"/>
              <w:jc w:val="center"/>
              <w:rPr>
                <w:rFonts w:ascii="Palatino Linotype" w:hAnsi="Palatino Linotype" w:cs="Arial"/>
                <w:b/>
              </w:rPr>
            </w:pPr>
          </w:p>
          <w:p w:rsidR="007027F8"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Eva Abaid Yapur</w:t>
            </w:r>
          </w:p>
          <w:p w:rsidR="007027F8" w:rsidRPr="00F652F1" w:rsidRDefault="007027F8" w:rsidP="007027F8">
            <w:pPr>
              <w:tabs>
                <w:tab w:val="left" w:pos="0"/>
              </w:tabs>
              <w:spacing w:line="360" w:lineRule="auto"/>
              <w:jc w:val="center"/>
              <w:rPr>
                <w:rFonts w:ascii="Palatino Linotype" w:hAnsi="Palatino Linotype" w:cs="Arial"/>
              </w:rPr>
            </w:pPr>
            <w:r w:rsidRPr="00F652F1">
              <w:rPr>
                <w:rFonts w:ascii="Palatino Linotype" w:hAnsi="Palatino Linotype" w:cs="Arial"/>
              </w:rPr>
              <w:t>Comisionada</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tc>
        <w:tc>
          <w:tcPr>
            <w:tcW w:w="5013" w:type="dxa"/>
          </w:tcPr>
          <w:p w:rsidR="007027F8" w:rsidRDefault="007027F8" w:rsidP="007027F8">
            <w:pPr>
              <w:tabs>
                <w:tab w:val="left" w:pos="0"/>
              </w:tabs>
              <w:spacing w:line="360" w:lineRule="auto"/>
              <w:rPr>
                <w:rFonts w:ascii="Palatino Linotype" w:hAnsi="Palatino Linotype" w:cs="Arial"/>
                <w:b/>
              </w:rPr>
            </w:pPr>
          </w:p>
          <w:p w:rsidR="007027F8" w:rsidRDefault="007027F8" w:rsidP="007027F8">
            <w:pPr>
              <w:tabs>
                <w:tab w:val="left" w:pos="0"/>
              </w:tabs>
              <w:spacing w:line="360" w:lineRule="auto"/>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José Guadalupe Luna Hernández</w:t>
            </w:r>
          </w:p>
          <w:p w:rsidR="007027F8" w:rsidRPr="00F652F1" w:rsidRDefault="007027F8" w:rsidP="007027F8">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p w:rsidR="007027F8" w:rsidRPr="00F652F1" w:rsidRDefault="007027F8" w:rsidP="007027F8">
            <w:pPr>
              <w:tabs>
                <w:tab w:val="left" w:pos="0"/>
              </w:tabs>
              <w:spacing w:line="360" w:lineRule="auto"/>
              <w:jc w:val="center"/>
              <w:rPr>
                <w:rFonts w:ascii="Palatino Linotype" w:hAnsi="Palatino Linotype" w:cs="Arial"/>
                <w:b/>
              </w:rPr>
            </w:pPr>
          </w:p>
        </w:tc>
      </w:tr>
      <w:tr w:rsidR="007027F8" w:rsidRPr="00F652F1" w:rsidTr="0009527B">
        <w:trPr>
          <w:jc w:val="center"/>
        </w:trPr>
        <w:tc>
          <w:tcPr>
            <w:tcW w:w="4905" w:type="dxa"/>
          </w:tcPr>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Javier Martínez Cruz</w:t>
            </w:r>
          </w:p>
          <w:p w:rsidR="007027F8" w:rsidRPr="00F652F1" w:rsidRDefault="007027F8" w:rsidP="007027F8">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tc>
        <w:tc>
          <w:tcPr>
            <w:tcW w:w="5013" w:type="dxa"/>
          </w:tcPr>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Luis Gustavo Parra Noriega</w:t>
            </w:r>
          </w:p>
          <w:p w:rsidR="007027F8" w:rsidRPr="00F652F1" w:rsidRDefault="007027F8" w:rsidP="007027F8">
            <w:pPr>
              <w:tabs>
                <w:tab w:val="left" w:pos="0"/>
              </w:tabs>
              <w:spacing w:line="360" w:lineRule="auto"/>
              <w:jc w:val="center"/>
              <w:rPr>
                <w:rFonts w:ascii="Palatino Linotype" w:hAnsi="Palatino Linotype" w:cs="Arial"/>
              </w:rPr>
            </w:pPr>
            <w:r w:rsidRPr="00F652F1">
              <w:rPr>
                <w:rFonts w:ascii="Palatino Linotype" w:hAnsi="Palatino Linotype" w:cs="Arial"/>
              </w:rPr>
              <w:t>Comisionado</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tc>
      </w:tr>
      <w:tr w:rsidR="007027F8" w:rsidRPr="00F652F1" w:rsidTr="0009527B">
        <w:trPr>
          <w:jc w:val="center"/>
        </w:trPr>
        <w:tc>
          <w:tcPr>
            <w:tcW w:w="9918" w:type="dxa"/>
            <w:gridSpan w:val="2"/>
          </w:tcPr>
          <w:p w:rsidR="007027F8" w:rsidRPr="00F652F1" w:rsidRDefault="007027F8" w:rsidP="007027F8">
            <w:pPr>
              <w:tabs>
                <w:tab w:val="left" w:pos="0"/>
              </w:tabs>
              <w:spacing w:line="360" w:lineRule="auto"/>
              <w:jc w:val="center"/>
              <w:rPr>
                <w:rFonts w:ascii="Palatino Linotype" w:hAnsi="Palatino Linotype" w:cs="Arial"/>
                <w:b/>
              </w:rPr>
            </w:pP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Alexis Tapia Ramírez</w:t>
            </w:r>
          </w:p>
          <w:p w:rsidR="007027F8" w:rsidRPr="00F652F1" w:rsidRDefault="007027F8" w:rsidP="007027F8">
            <w:pPr>
              <w:tabs>
                <w:tab w:val="left" w:pos="0"/>
              </w:tabs>
              <w:spacing w:line="360" w:lineRule="auto"/>
              <w:jc w:val="center"/>
              <w:rPr>
                <w:rFonts w:ascii="Palatino Linotype" w:hAnsi="Palatino Linotype" w:cs="Arial"/>
              </w:rPr>
            </w:pPr>
            <w:r w:rsidRPr="00F652F1">
              <w:rPr>
                <w:rFonts w:ascii="Palatino Linotype" w:hAnsi="Palatino Linotype" w:cs="Arial"/>
              </w:rPr>
              <w:t>Secretario Técnico del Pleno</w:t>
            </w:r>
          </w:p>
          <w:p w:rsidR="007027F8" w:rsidRPr="00F652F1" w:rsidRDefault="007027F8" w:rsidP="007027F8">
            <w:pPr>
              <w:tabs>
                <w:tab w:val="left" w:pos="0"/>
              </w:tabs>
              <w:spacing w:line="360" w:lineRule="auto"/>
              <w:jc w:val="center"/>
              <w:rPr>
                <w:rFonts w:ascii="Palatino Linotype" w:hAnsi="Palatino Linotype" w:cs="Arial"/>
                <w:b/>
              </w:rPr>
            </w:pPr>
            <w:r w:rsidRPr="00F652F1">
              <w:rPr>
                <w:rFonts w:ascii="Palatino Linotype" w:hAnsi="Palatino Linotype" w:cs="Arial"/>
                <w:b/>
              </w:rPr>
              <w:t>(Rúbrica)</w:t>
            </w:r>
          </w:p>
          <w:p w:rsidR="007027F8" w:rsidRPr="00F652F1" w:rsidRDefault="007027F8" w:rsidP="007027F8">
            <w:pPr>
              <w:tabs>
                <w:tab w:val="left" w:pos="0"/>
              </w:tabs>
              <w:spacing w:line="360" w:lineRule="auto"/>
              <w:jc w:val="center"/>
              <w:rPr>
                <w:rFonts w:ascii="Palatino Linotype" w:hAnsi="Palatino Linotype" w:cs="Arial"/>
                <w:b/>
              </w:rPr>
            </w:pPr>
          </w:p>
        </w:tc>
      </w:tr>
    </w:tbl>
    <w:p w:rsidR="00A12AE4" w:rsidRPr="007027F8" w:rsidRDefault="00A12AE4" w:rsidP="007027F8">
      <w:pPr>
        <w:spacing w:after="0" w:line="360" w:lineRule="auto"/>
        <w:jc w:val="both"/>
        <w:rPr>
          <w:rFonts w:ascii="Palatino Linotype" w:eastAsia="Calibri" w:hAnsi="Palatino Linotype" w:cs="Arial"/>
          <w:b/>
          <w:sz w:val="24"/>
          <w:szCs w:val="24"/>
        </w:rPr>
      </w:pPr>
      <w:r w:rsidRPr="007027F8">
        <w:rPr>
          <w:rFonts w:ascii="Palatino Linotype" w:eastAsia="Times New Roman" w:hAnsi="Palatino Linotype" w:cs="Arial"/>
          <w:sz w:val="24"/>
          <w:szCs w:val="24"/>
        </w:rPr>
        <w:t>Esta hoja</w:t>
      </w:r>
      <w:r w:rsidR="007027F8">
        <w:rPr>
          <w:rFonts w:ascii="Palatino Linotype" w:eastAsia="Times New Roman" w:hAnsi="Palatino Linotype" w:cs="Arial"/>
          <w:sz w:val="24"/>
          <w:szCs w:val="24"/>
        </w:rPr>
        <w:t xml:space="preserve"> corresponde a la resolución de dieciséis </w:t>
      </w:r>
      <w:r w:rsidRPr="007027F8">
        <w:rPr>
          <w:rFonts w:ascii="Palatino Linotype" w:eastAsia="Times New Roman" w:hAnsi="Palatino Linotype" w:cs="Arial"/>
          <w:sz w:val="24"/>
          <w:szCs w:val="24"/>
        </w:rPr>
        <w:t>(</w:t>
      </w:r>
      <w:r w:rsidR="007027F8">
        <w:rPr>
          <w:rFonts w:ascii="Palatino Linotype" w:eastAsia="Times New Roman" w:hAnsi="Palatino Linotype" w:cs="Arial"/>
          <w:sz w:val="24"/>
          <w:szCs w:val="24"/>
        </w:rPr>
        <w:t>16) de octubre de dos mil diecinueve</w:t>
      </w:r>
      <w:r w:rsidRPr="007027F8">
        <w:rPr>
          <w:rFonts w:ascii="Palatino Linotype" w:eastAsia="Times New Roman" w:hAnsi="Palatino Linotype" w:cs="Arial"/>
          <w:sz w:val="24"/>
          <w:szCs w:val="24"/>
        </w:rPr>
        <w:t xml:space="preserve">, emitida en el recurso de revisión </w:t>
      </w:r>
      <w:r w:rsidRPr="007027F8">
        <w:rPr>
          <w:rFonts w:ascii="Palatino Linotype" w:eastAsia="Times New Roman" w:hAnsi="Palatino Linotype" w:cs="Arial"/>
          <w:b/>
          <w:sz w:val="24"/>
          <w:szCs w:val="24"/>
        </w:rPr>
        <w:t>0</w:t>
      </w:r>
      <w:r w:rsidR="007027F8">
        <w:rPr>
          <w:rFonts w:ascii="Palatino Linotype" w:eastAsia="Times New Roman" w:hAnsi="Palatino Linotype" w:cs="Arial"/>
          <w:b/>
          <w:sz w:val="24"/>
          <w:szCs w:val="24"/>
        </w:rPr>
        <w:t>6708/INFOEM/IP/RR/2019</w:t>
      </w:r>
      <w:r w:rsidRPr="007027F8">
        <w:rPr>
          <w:rFonts w:ascii="Palatino Linotype" w:eastAsia="Times New Roman" w:hAnsi="Palatino Linotype" w:cs="Arial"/>
          <w:sz w:val="24"/>
          <w:szCs w:val="24"/>
        </w:rPr>
        <w:t xml:space="preserve">. </w:t>
      </w:r>
    </w:p>
    <w:p w:rsidR="004E77BB" w:rsidRPr="007027F8" w:rsidRDefault="004E77BB" w:rsidP="007027F8">
      <w:pPr>
        <w:spacing w:after="0" w:line="360" w:lineRule="auto"/>
        <w:ind w:right="49"/>
        <w:contextualSpacing/>
        <w:jc w:val="both"/>
        <w:rPr>
          <w:rFonts w:ascii="Palatino Linotype" w:hAnsi="Palatino Linotype"/>
          <w:sz w:val="24"/>
          <w:szCs w:val="24"/>
        </w:rPr>
      </w:pPr>
    </w:p>
    <w:sectPr w:rsidR="004E77BB" w:rsidRPr="007027F8" w:rsidSect="007027F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7E" w:rsidRDefault="00EB2B7E" w:rsidP="00792776">
      <w:pPr>
        <w:spacing w:after="0" w:line="240" w:lineRule="auto"/>
      </w:pPr>
      <w:r>
        <w:separator/>
      </w:r>
    </w:p>
  </w:endnote>
  <w:endnote w:type="continuationSeparator" w:id="0">
    <w:p w:rsidR="00EB2B7E" w:rsidRDefault="00EB2B7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F21E7" w:rsidRPr="00883450" w:rsidRDefault="004F21E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03DFF">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03DFF">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4F21E7" w:rsidRDefault="004F21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Pr="00883450" w:rsidRDefault="004F21E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03DFF" w:rsidRPr="00603DF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03DFF" w:rsidRPr="00603DFF">
      <w:rPr>
        <w:rFonts w:ascii="Palatino Linotype" w:hAnsi="Palatino Linotype"/>
        <w:noProof/>
        <w:lang w:val="es-ES"/>
      </w:rPr>
      <w:t>32</w:t>
    </w:r>
    <w:r w:rsidRPr="00883450">
      <w:rPr>
        <w:rFonts w:ascii="Palatino Linotype" w:hAnsi="Palatino Linotype"/>
      </w:rPr>
      <w:fldChar w:fldCharType="end"/>
    </w:r>
  </w:p>
  <w:p w:rsidR="004F21E7" w:rsidRPr="00883450" w:rsidRDefault="004F21E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7E" w:rsidRDefault="00EB2B7E" w:rsidP="00792776">
      <w:pPr>
        <w:spacing w:after="0" w:line="240" w:lineRule="auto"/>
      </w:pPr>
      <w:r>
        <w:separator/>
      </w:r>
    </w:p>
  </w:footnote>
  <w:footnote w:type="continuationSeparator" w:id="0">
    <w:p w:rsidR="00EB2B7E" w:rsidRDefault="00EB2B7E"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pPr>
      <w:pStyle w:val="Encabezado"/>
    </w:pPr>
  </w:p>
  <w:p w:rsidR="004F21E7" w:rsidRDefault="004F21E7"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4F21E7" w:rsidRPr="007814F2" w:rsidTr="000E6AB1">
      <w:trPr>
        <w:trHeight w:val="138"/>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rsidR="004F21E7" w:rsidRPr="007814F2" w:rsidRDefault="004F21E7" w:rsidP="00F40914">
          <w:pPr>
            <w:pStyle w:val="Encabezado"/>
            <w:ind w:right="-47"/>
            <w:jc w:val="right"/>
            <w:rPr>
              <w:rFonts w:ascii="Palatino Linotype" w:hAnsi="Palatino Linotype" w:cs="Arial"/>
              <w:b/>
              <w:bCs/>
              <w:sz w:val="22"/>
              <w:szCs w:val="22"/>
              <w:lang w:eastAsia="es-MX"/>
            </w:rPr>
          </w:pPr>
          <w:r w:rsidRPr="007814F2">
            <w:rPr>
              <w:rFonts w:ascii="Palatino Linotype" w:hAnsi="Palatino Linotype" w:cs="Arial"/>
              <w:b/>
              <w:bCs/>
              <w:sz w:val="22"/>
              <w:szCs w:val="22"/>
              <w:lang w:eastAsia="es-MX"/>
            </w:rPr>
            <w:t>06708/INFOEM/IP/RR/2019</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rsidR="004F21E7" w:rsidRPr="007814F2" w:rsidRDefault="004F21E7" w:rsidP="00A91771">
          <w:pPr>
            <w:pStyle w:val="Encabezado"/>
            <w:ind w:left="-19"/>
            <w:jc w:val="right"/>
            <w:rPr>
              <w:rFonts w:ascii="Palatino Linotype" w:hAnsi="Palatino Linotype"/>
              <w:b/>
              <w:sz w:val="22"/>
              <w:szCs w:val="22"/>
            </w:rPr>
          </w:pPr>
          <w:r w:rsidRPr="007814F2">
            <w:rPr>
              <w:rFonts w:ascii="Palatino Linotype" w:hAnsi="Palatino Linotype"/>
              <w:b/>
              <w:sz w:val="22"/>
              <w:szCs w:val="22"/>
            </w:rPr>
            <w:t xml:space="preserve">Instituto Electoral del Estado de México </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rsidR="004F21E7" w:rsidRPr="007814F2" w:rsidRDefault="004F21E7" w:rsidP="00F40914">
          <w:pPr>
            <w:pStyle w:val="Encabezado"/>
            <w:jc w:val="right"/>
            <w:rPr>
              <w:rFonts w:ascii="Palatino Linotype" w:hAnsi="Palatino Linotype"/>
              <w:b/>
              <w:sz w:val="22"/>
              <w:szCs w:val="22"/>
            </w:rPr>
          </w:pPr>
          <w:r w:rsidRPr="007814F2">
            <w:rPr>
              <w:rFonts w:ascii="Palatino Linotype" w:hAnsi="Palatino Linotype"/>
              <w:b/>
              <w:sz w:val="22"/>
              <w:szCs w:val="22"/>
            </w:rPr>
            <w:t>José Guadalupe Luna Hernández</w:t>
          </w:r>
        </w:p>
      </w:tc>
    </w:tr>
  </w:tbl>
  <w:p w:rsidR="004F21E7" w:rsidRDefault="004F21E7"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rsidP="009A4582">
    <w:pPr>
      <w:pStyle w:val="Encabezado"/>
      <w:tabs>
        <w:tab w:val="left" w:pos="3103"/>
      </w:tabs>
    </w:pPr>
    <w:r>
      <w:tab/>
    </w:r>
  </w:p>
  <w:tbl>
    <w:tblPr>
      <w:tblStyle w:val="Tablaconcuadrcula1"/>
      <w:tblW w:w="6936" w:type="dxa"/>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9"/>
    </w:tblGrid>
    <w:tr w:rsidR="004F21E7" w:rsidRPr="005176BA" w:rsidTr="000E6AB1">
      <w:trPr>
        <w:trHeight w:val="278"/>
      </w:trPr>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Recurso de revisión:</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Pr>
              <w:rFonts w:ascii="Palatino Linotype" w:hAnsi="Palatino Linotype" w:cs="Arial"/>
              <w:b/>
              <w:bCs/>
              <w:lang w:eastAsia="es-MX"/>
            </w:rPr>
            <w:t>06708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Recurrente:</w:t>
          </w:r>
        </w:p>
      </w:tc>
      <w:tc>
        <w:tcPr>
          <w:tcW w:w="4269" w:type="dxa"/>
          <w:shd w:val="clear" w:color="auto" w:fill="FFFFFF" w:themeFill="background1"/>
        </w:tcPr>
        <w:p w:rsidR="004F21E7" w:rsidRPr="005176BA" w:rsidRDefault="007C59B5" w:rsidP="00A91771">
          <w:pPr>
            <w:jc w:val="right"/>
            <w:rPr>
              <w:rFonts w:ascii="Palatino Linotype" w:hAnsi="Palatino Linotype"/>
              <w:b/>
            </w:rPr>
          </w:pPr>
          <w:r w:rsidRPr="007C59B5">
            <w:rPr>
              <w:rFonts w:ascii="Palatino Linotype" w:hAnsi="Palatino Linotype"/>
              <w:b/>
              <w:highlight w:val="black"/>
            </w:rPr>
            <w:t>----------------------------------</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Sujeto Obligado:</w:t>
          </w:r>
        </w:p>
      </w:tc>
      <w:tc>
        <w:tcPr>
          <w:tcW w:w="4269" w:type="dxa"/>
          <w:shd w:val="clear" w:color="auto" w:fill="FFFFFF" w:themeFill="background1"/>
        </w:tcPr>
        <w:p w:rsidR="004F21E7" w:rsidRPr="005176BA" w:rsidRDefault="004F21E7" w:rsidP="00A91771">
          <w:pPr>
            <w:ind w:left="-376"/>
            <w:jc w:val="right"/>
            <w:rPr>
              <w:rFonts w:ascii="Palatino Linotype" w:hAnsi="Palatino Linotype"/>
              <w:b/>
            </w:rPr>
          </w:pPr>
          <w:r>
            <w:rPr>
              <w:rFonts w:ascii="Palatino Linotype" w:hAnsi="Palatino Linotype"/>
              <w:b/>
            </w:rPr>
            <w:t xml:space="preserve">Instituto Electoral del Estado de México.   </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 xml:space="preserve">Comisionado ponente: </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sidRPr="005176BA">
            <w:rPr>
              <w:rFonts w:ascii="Palatino Linotype" w:hAnsi="Palatino Linotype"/>
              <w:b/>
            </w:rPr>
            <w:t xml:space="preserve">José Guadalupe Luna Hernández. </w:t>
          </w:r>
        </w:p>
      </w:tc>
    </w:tr>
  </w:tbl>
  <w:p w:rsidR="004F21E7" w:rsidRDefault="004F21E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E19F6"/>
    <w:multiLevelType w:val="hybridMultilevel"/>
    <w:tmpl w:val="CFF0AFD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17490"/>
    <w:multiLevelType w:val="hybridMultilevel"/>
    <w:tmpl w:val="76EA5E5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2"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13378"/>
    <w:multiLevelType w:val="hybridMultilevel"/>
    <w:tmpl w:val="A238DDD4"/>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18" w15:restartNumberingAfterBreak="0">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8"/>
  </w:num>
  <w:num w:numId="5">
    <w:abstractNumId w:val="9"/>
  </w:num>
  <w:num w:numId="6">
    <w:abstractNumId w:val="0"/>
  </w:num>
  <w:num w:numId="7">
    <w:abstractNumId w:val="12"/>
  </w:num>
  <w:num w:numId="8">
    <w:abstractNumId w:val="2"/>
  </w:num>
  <w:num w:numId="9">
    <w:abstractNumId w:val="5"/>
  </w:num>
  <w:num w:numId="10">
    <w:abstractNumId w:val="19"/>
  </w:num>
  <w:num w:numId="11">
    <w:abstractNumId w:val="17"/>
  </w:num>
  <w:num w:numId="12">
    <w:abstractNumId w:val="17"/>
    <w:lvlOverride w:ilvl="0">
      <w:startOverride w:val="2"/>
    </w:lvlOverride>
  </w:num>
  <w:num w:numId="13">
    <w:abstractNumId w:val="17"/>
    <w:lvlOverride w:ilvl="0">
      <w:startOverride w:val="3"/>
    </w:lvlOverride>
  </w:num>
  <w:num w:numId="14">
    <w:abstractNumId w:val="17"/>
    <w:lvlOverride w:ilvl="0">
      <w:startOverride w:val="4"/>
    </w:lvlOverride>
  </w:num>
  <w:num w:numId="15">
    <w:abstractNumId w:val="17"/>
    <w:lvlOverride w:ilvl="0">
      <w:startOverride w:val="5"/>
    </w:lvlOverride>
  </w:num>
  <w:num w:numId="16">
    <w:abstractNumId w:val="13"/>
  </w:num>
  <w:num w:numId="17">
    <w:abstractNumId w:val="10"/>
  </w:num>
  <w:num w:numId="18">
    <w:abstractNumId w:val="7"/>
  </w:num>
  <w:num w:numId="19">
    <w:abstractNumId w:val="16"/>
  </w:num>
  <w:num w:numId="20">
    <w:abstractNumId w:val="4"/>
  </w:num>
  <w:num w:numId="21">
    <w:abstractNumId w:val="1"/>
  </w:num>
  <w:num w:numId="22">
    <w:abstractNumId w:val="21"/>
  </w:num>
  <w:num w:numId="23">
    <w:abstractNumId w:val="11"/>
  </w:num>
  <w:num w:numId="24">
    <w:abstractNumId w:val="18"/>
  </w:num>
  <w:num w:numId="25">
    <w:abstractNumId w:val="20"/>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4368"/>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370A"/>
    <w:rsid w:val="000B5A4C"/>
    <w:rsid w:val="000B65D9"/>
    <w:rsid w:val="000C66EA"/>
    <w:rsid w:val="000C6868"/>
    <w:rsid w:val="000C7405"/>
    <w:rsid w:val="000D1D31"/>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4CD9"/>
    <w:rsid w:val="00145E3E"/>
    <w:rsid w:val="00146414"/>
    <w:rsid w:val="00147141"/>
    <w:rsid w:val="00152A54"/>
    <w:rsid w:val="00152B52"/>
    <w:rsid w:val="00153924"/>
    <w:rsid w:val="00163316"/>
    <w:rsid w:val="001655F5"/>
    <w:rsid w:val="001656F1"/>
    <w:rsid w:val="00167344"/>
    <w:rsid w:val="0017140F"/>
    <w:rsid w:val="0017151B"/>
    <w:rsid w:val="00174971"/>
    <w:rsid w:val="001754B1"/>
    <w:rsid w:val="00181E44"/>
    <w:rsid w:val="001838F0"/>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0F95"/>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E77BB"/>
    <w:rsid w:val="004F21E7"/>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2497"/>
    <w:rsid w:val="00534CBE"/>
    <w:rsid w:val="005377B9"/>
    <w:rsid w:val="00544BAE"/>
    <w:rsid w:val="00547A87"/>
    <w:rsid w:val="00553DD2"/>
    <w:rsid w:val="005541A3"/>
    <w:rsid w:val="0055436F"/>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B3B24"/>
    <w:rsid w:val="005C2D31"/>
    <w:rsid w:val="005C4663"/>
    <w:rsid w:val="005C4F60"/>
    <w:rsid w:val="005D0624"/>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03DFF"/>
    <w:rsid w:val="0061037B"/>
    <w:rsid w:val="00610965"/>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A48CB"/>
    <w:rsid w:val="006B56C3"/>
    <w:rsid w:val="006C0DAA"/>
    <w:rsid w:val="006C4663"/>
    <w:rsid w:val="006D00D3"/>
    <w:rsid w:val="006D0FB6"/>
    <w:rsid w:val="006D146D"/>
    <w:rsid w:val="006E77A3"/>
    <w:rsid w:val="006E7900"/>
    <w:rsid w:val="006F025F"/>
    <w:rsid w:val="006F2DF0"/>
    <w:rsid w:val="006F4AFE"/>
    <w:rsid w:val="006F5BB3"/>
    <w:rsid w:val="007027F8"/>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2F11"/>
    <w:rsid w:val="007737F5"/>
    <w:rsid w:val="00774451"/>
    <w:rsid w:val="0077560D"/>
    <w:rsid w:val="0077600E"/>
    <w:rsid w:val="007814F2"/>
    <w:rsid w:val="007819B2"/>
    <w:rsid w:val="00783D75"/>
    <w:rsid w:val="007841CA"/>
    <w:rsid w:val="00785952"/>
    <w:rsid w:val="00787AA6"/>
    <w:rsid w:val="00790C62"/>
    <w:rsid w:val="00792776"/>
    <w:rsid w:val="00793656"/>
    <w:rsid w:val="00794A8E"/>
    <w:rsid w:val="00795270"/>
    <w:rsid w:val="007A3E4E"/>
    <w:rsid w:val="007B222D"/>
    <w:rsid w:val="007B5031"/>
    <w:rsid w:val="007B5FFC"/>
    <w:rsid w:val="007C59B5"/>
    <w:rsid w:val="007D3AB1"/>
    <w:rsid w:val="007D5D25"/>
    <w:rsid w:val="007E0079"/>
    <w:rsid w:val="007E1D67"/>
    <w:rsid w:val="007E362F"/>
    <w:rsid w:val="007E3B94"/>
    <w:rsid w:val="007E4D1C"/>
    <w:rsid w:val="007E4E22"/>
    <w:rsid w:val="007F0AC5"/>
    <w:rsid w:val="007F3526"/>
    <w:rsid w:val="007F387A"/>
    <w:rsid w:val="007F70A4"/>
    <w:rsid w:val="008138CE"/>
    <w:rsid w:val="00815846"/>
    <w:rsid w:val="008161A8"/>
    <w:rsid w:val="00820149"/>
    <w:rsid w:val="0082256E"/>
    <w:rsid w:val="0082320A"/>
    <w:rsid w:val="008238F5"/>
    <w:rsid w:val="00833E7D"/>
    <w:rsid w:val="0083440C"/>
    <w:rsid w:val="008346C9"/>
    <w:rsid w:val="0084003C"/>
    <w:rsid w:val="008409F6"/>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240C"/>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2337"/>
    <w:rsid w:val="00A06AAF"/>
    <w:rsid w:val="00A070E0"/>
    <w:rsid w:val="00A073E0"/>
    <w:rsid w:val="00A12AE4"/>
    <w:rsid w:val="00A16246"/>
    <w:rsid w:val="00A2340D"/>
    <w:rsid w:val="00A23CC3"/>
    <w:rsid w:val="00A25A75"/>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2623"/>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8F2"/>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08D"/>
    <w:rsid w:val="00C74ED9"/>
    <w:rsid w:val="00C762CC"/>
    <w:rsid w:val="00C7709D"/>
    <w:rsid w:val="00C80865"/>
    <w:rsid w:val="00C8182C"/>
    <w:rsid w:val="00C8288D"/>
    <w:rsid w:val="00C840A2"/>
    <w:rsid w:val="00C874D5"/>
    <w:rsid w:val="00C902EB"/>
    <w:rsid w:val="00C9537D"/>
    <w:rsid w:val="00C95F83"/>
    <w:rsid w:val="00C9708F"/>
    <w:rsid w:val="00CA0EE7"/>
    <w:rsid w:val="00CA10C1"/>
    <w:rsid w:val="00CA1996"/>
    <w:rsid w:val="00CA3C25"/>
    <w:rsid w:val="00CA4E53"/>
    <w:rsid w:val="00CA55D0"/>
    <w:rsid w:val="00CA7B56"/>
    <w:rsid w:val="00CB16AF"/>
    <w:rsid w:val="00CB27EA"/>
    <w:rsid w:val="00CB4A54"/>
    <w:rsid w:val="00CC3E07"/>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5755"/>
    <w:rsid w:val="00E562CA"/>
    <w:rsid w:val="00E56826"/>
    <w:rsid w:val="00E5799E"/>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2B7E"/>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6740"/>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19D4"/>
    <w:rsid w:val="00FE1F1F"/>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02B6-75E5-4CF6-A68A-4E1679AB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5880</Words>
  <Characters>32342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2018-10-26T01:30:00Z</cp:lastPrinted>
  <dcterms:created xsi:type="dcterms:W3CDTF">2023-01-11T00:57:00Z</dcterms:created>
  <dcterms:modified xsi:type="dcterms:W3CDTF">2023-01-11T00:57:00Z</dcterms:modified>
</cp:coreProperties>
</file>