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9F2C9D" w:rsidP="002F329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7E2E80" w:rsidRPr="0007011C">
        <w:rPr>
          <w:rFonts w:ascii="Palatino Linotype" w:eastAsia="Times New Roman" w:hAnsi="Palatino Linotype" w:cs="Arial"/>
          <w:color w:val="000000"/>
          <w:sz w:val="24"/>
          <w:szCs w:val="24"/>
          <w:lang w:eastAsia="es-MX"/>
        </w:rPr>
        <w:t xml:space="preserve">del Pleno del </w:t>
      </w:r>
      <w:r w:rsidR="007E2E80">
        <w:rPr>
          <w:rFonts w:ascii="Palatino Linotype" w:eastAsia="Times New Roman" w:hAnsi="Palatino Linotype" w:cs="Arial"/>
          <w:color w:val="000000"/>
          <w:sz w:val="24"/>
          <w:szCs w:val="24"/>
          <w:lang w:eastAsia="es-MX"/>
        </w:rPr>
        <w:t xml:space="preserve">Instituto de Transparencia, Acceso a la Información Pública y </w:t>
      </w:r>
      <w:r w:rsidR="007E2E80"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007E2E80" w:rsidRPr="00DF4D67">
        <w:rPr>
          <w:rFonts w:ascii="Palatino Linotype" w:eastAsia="Times New Roman" w:hAnsi="Palatino Linotype" w:cs="Arial"/>
          <w:color w:val="000000"/>
          <w:sz w:val="24"/>
          <w:szCs w:val="24"/>
          <w:lang w:eastAsia="es-MX"/>
        </w:rPr>
        <w:t xml:space="preserve">Metepec, Estado de </w:t>
      </w:r>
      <w:r w:rsidR="007E2E80" w:rsidRPr="00D27C81">
        <w:rPr>
          <w:rFonts w:ascii="Palatino Linotype" w:eastAsia="Times New Roman" w:hAnsi="Palatino Linotype" w:cs="Arial"/>
          <w:color w:val="000000"/>
          <w:sz w:val="24"/>
          <w:szCs w:val="24"/>
          <w:lang w:eastAsia="es-MX"/>
        </w:rPr>
        <w:t xml:space="preserve">México, a </w:t>
      </w:r>
      <w:r w:rsidR="00184099">
        <w:rPr>
          <w:rFonts w:ascii="Palatino Linotype" w:eastAsia="Times New Roman" w:hAnsi="Palatino Linotype" w:cs="Arial"/>
          <w:color w:val="000000"/>
          <w:sz w:val="24"/>
          <w:szCs w:val="24"/>
          <w:lang w:eastAsia="es-MX"/>
        </w:rPr>
        <w:t>trece</w:t>
      </w:r>
      <w:r w:rsidR="00286B2B">
        <w:rPr>
          <w:rFonts w:ascii="Palatino Linotype" w:eastAsia="Times New Roman" w:hAnsi="Palatino Linotype" w:cs="Arial"/>
          <w:color w:val="000000"/>
          <w:sz w:val="24"/>
          <w:szCs w:val="24"/>
          <w:lang w:eastAsia="es-MX"/>
        </w:rPr>
        <w:t xml:space="preserve"> de noviembre</w:t>
      </w:r>
      <w:r w:rsidR="00FC5644">
        <w:rPr>
          <w:rFonts w:ascii="Palatino Linotype" w:eastAsia="Times New Roman" w:hAnsi="Palatino Linotype" w:cs="Arial"/>
          <w:color w:val="000000"/>
          <w:sz w:val="24"/>
          <w:szCs w:val="24"/>
          <w:lang w:eastAsia="es-MX"/>
        </w:rPr>
        <w:t xml:space="preserve"> de dos mil diecinueve</w:t>
      </w:r>
      <w:r w:rsidR="007E2E80" w:rsidRPr="00D27C81">
        <w:rPr>
          <w:rFonts w:ascii="Palatino Linotype" w:eastAsia="Times New Roman" w:hAnsi="Palatino Linotype" w:cs="Arial"/>
          <w:color w:val="000000"/>
          <w:sz w:val="24"/>
          <w:szCs w:val="24"/>
          <w:lang w:eastAsia="es-MX"/>
        </w:rPr>
        <w:t>.</w:t>
      </w:r>
    </w:p>
    <w:p w:rsidR="007E2E80" w:rsidRPr="000C642D" w:rsidRDefault="007E2E80" w:rsidP="002F3292">
      <w:pPr>
        <w:shd w:val="clear" w:color="auto" w:fill="FFFFFF"/>
        <w:spacing w:after="0" w:line="360" w:lineRule="auto"/>
        <w:jc w:val="both"/>
        <w:rPr>
          <w:rFonts w:ascii="Palatino Linotype" w:eastAsia="Times New Roman" w:hAnsi="Palatino Linotype" w:cs="Arial"/>
          <w:color w:val="000000"/>
          <w:sz w:val="20"/>
          <w:szCs w:val="20"/>
          <w:lang w:eastAsia="es-MX"/>
        </w:rPr>
      </w:pPr>
    </w:p>
    <w:p w:rsidR="007E2E80" w:rsidRPr="002F3292" w:rsidRDefault="007E2E80" w:rsidP="002F3292">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86B2B" w:rsidRPr="00286B2B">
        <w:rPr>
          <w:rFonts w:ascii="Palatino Linotype" w:hAnsi="Palatino Linotype" w:cs="Arial"/>
          <w:b/>
          <w:bCs/>
          <w:sz w:val="24"/>
          <w:lang w:eastAsia="es-MX"/>
        </w:rPr>
        <w:t>07080/INFOEM/IP/</w:t>
      </w:r>
      <w:proofErr w:type="spellStart"/>
      <w:r w:rsidR="00286B2B" w:rsidRPr="00286B2B">
        <w:rPr>
          <w:rFonts w:ascii="Palatino Linotype" w:hAnsi="Palatino Linotype" w:cs="Arial"/>
          <w:b/>
          <w:bCs/>
          <w:sz w:val="24"/>
          <w:lang w:eastAsia="es-MX"/>
        </w:rPr>
        <w:t>RR</w:t>
      </w:r>
      <w:proofErr w:type="spellEnd"/>
      <w:r w:rsidR="00286B2B" w:rsidRPr="00286B2B">
        <w:rPr>
          <w:rFonts w:ascii="Palatino Linotype" w:hAnsi="Palatino Linotype" w:cs="Arial"/>
          <w:b/>
          <w:bCs/>
          <w:sz w:val="24"/>
          <w:lang w:eastAsia="es-MX"/>
        </w:rPr>
        <w:t>/2019</w:t>
      </w:r>
      <w:r>
        <w:rPr>
          <w:rFonts w:ascii="Palatino Linotype" w:hAnsi="Palatino Linotype" w:cs="Arial"/>
          <w:sz w:val="24"/>
        </w:rPr>
        <w:t xml:space="preserve">, </w:t>
      </w:r>
      <w:r w:rsidRPr="00224181">
        <w:rPr>
          <w:rFonts w:ascii="Palatino Linotype" w:hAnsi="Palatino Linotype" w:cs="Arial"/>
          <w:sz w:val="24"/>
        </w:rPr>
        <w:t xml:space="preserve">interpuesto por </w:t>
      </w:r>
      <w:proofErr w:type="spellStart"/>
      <w:r w:rsidR="008811D4" w:rsidRPr="008811D4">
        <w:rPr>
          <w:rFonts w:ascii="Palatino Linotype" w:hAnsi="Palatino Linotype" w:cs="Arial"/>
          <w:b/>
          <w:sz w:val="24"/>
          <w:szCs w:val="24"/>
        </w:rPr>
        <w:t>XXXXXX</w:t>
      </w:r>
      <w:proofErr w:type="spellEnd"/>
      <w:r w:rsidR="008811D4" w:rsidRPr="008811D4">
        <w:rPr>
          <w:rFonts w:ascii="Palatino Linotype" w:hAnsi="Palatino Linotype" w:cs="Arial"/>
          <w:b/>
          <w:sz w:val="24"/>
          <w:szCs w:val="24"/>
        </w:rPr>
        <w:t xml:space="preserve"> XXX </w:t>
      </w:r>
      <w:proofErr w:type="spellStart"/>
      <w:r w:rsidR="008811D4" w:rsidRPr="008811D4">
        <w:rPr>
          <w:rFonts w:ascii="Palatino Linotype" w:hAnsi="Palatino Linotype" w:cs="Arial"/>
          <w:b/>
          <w:sz w:val="24"/>
          <w:szCs w:val="24"/>
        </w:rPr>
        <w:t>Xx</w:t>
      </w:r>
      <w:proofErr w:type="spellEnd"/>
      <w:r w:rsidR="008811D4" w:rsidRPr="008811D4">
        <w:rPr>
          <w:rFonts w:ascii="Palatino Linotype" w:hAnsi="Palatino Linotype" w:cs="Arial"/>
          <w:b/>
          <w:sz w:val="24"/>
          <w:szCs w:val="24"/>
        </w:rPr>
        <w:t xml:space="preserve"> </w:t>
      </w:r>
      <w:proofErr w:type="spellStart"/>
      <w:r w:rsidR="008811D4" w:rsidRPr="008811D4">
        <w:rPr>
          <w:rFonts w:ascii="Palatino Linotype" w:hAnsi="Palatino Linotype" w:cs="Arial"/>
          <w:b/>
          <w:sz w:val="24"/>
          <w:szCs w:val="24"/>
        </w:rPr>
        <w:t>xxxxxxxxxxxxx</w:t>
      </w:r>
      <w:proofErr w:type="spellEnd"/>
      <w:r w:rsidR="008811D4" w:rsidRPr="008811D4">
        <w:rPr>
          <w:rFonts w:ascii="Palatino Linotype" w:hAnsi="Palatino Linotype" w:cs="Arial"/>
          <w:b/>
          <w:sz w:val="24"/>
          <w:szCs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falta de</w:t>
      </w:r>
      <w:r w:rsidRPr="00224181">
        <w:rPr>
          <w:rFonts w:ascii="Palatino Linotype" w:hAnsi="Palatino Linotype" w:cs="Arial"/>
          <w:sz w:val="24"/>
        </w:rPr>
        <w:t xml:space="preserve"> respuesta </w:t>
      </w:r>
      <w:r>
        <w:rPr>
          <w:rFonts w:ascii="Palatino Linotype" w:hAnsi="Palatino Linotype" w:cs="Arial"/>
          <w:sz w:val="24"/>
        </w:rPr>
        <w:t>del</w:t>
      </w:r>
      <w:r w:rsidRPr="0019457A">
        <w:rPr>
          <w:rFonts w:ascii="Palatino Linotype" w:hAnsi="Palatino Linotype" w:cs="Arial"/>
          <w:sz w:val="24"/>
        </w:rPr>
        <w:t xml:space="preserve"> </w:t>
      </w:r>
      <w:r w:rsidR="00286B2B" w:rsidRPr="00286B2B">
        <w:rPr>
          <w:rFonts w:ascii="Palatino Linotype" w:hAnsi="Palatino Linotype" w:cs="Arial"/>
          <w:b/>
          <w:sz w:val="24"/>
        </w:rPr>
        <w:t>Ayuntamiento de Metepec</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rsidR="00286B2B" w:rsidRDefault="00286B2B" w:rsidP="00286B2B">
      <w:pPr>
        <w:spacing w:after="0" w:line="360" w:lineRule="auto"/>
        <w:jc w:val="both"/>
        <w:rPr>
          <w:rFonts w:ascii="Palatino Linotype" w:hAnsi="Palatino Linotype" w:cs="Arial"/>
          <w:sz w:val="24"/>
          <w:szCs w:val="24"/>
        </w:rPr>
      </w:pPr>
      <w:r w:rsidRPr="00BE6C5D">
        <w:rPr>
          <w:rFonts w:ascii="Palatino Linotype" w:hAnsi="Palatino Linotype" w:cs="Arial"/>
          <w:sz w:val="24"/>
          <w:szCs w:val="24"/>
        </w:rPr>
        <w:t xml:space="preserve">Con fecha </w:t>
      </w:r>
      <w:r>
        <w:rPr>
          <w:rFonts w:ascii="Palatino Linotype" w:hAnsi="Palatino Linotype" w:cs="Arial"/>
          <w:sz w:val="24"/>
          <w:szCs w:val="24"/>
        </w:rPr>
        <w:t>doce de agosto de dos mil diecinueve</w:t>
      </w:r>
      <w:r w:rsidRPr="00BE6C5D">
        <w:rPr>
          <w:rFonts w:ascii="Palatino Linotype" w:hAnsi="Palatino Linotype" w:cs="Arial"/>
          <w:sz w:val="24"/>
          <w:szCs w:val="24"/>
        </w:rPr>
        <w:t xml:space="preserve">, </w:t>
      </w:r>
      <w:r>
        <w:rPr>
          <w:rFonts w:ascii="Palatino Linotype" w:hAnsi="Palatino Linotype" w:cs="Arial"/>
          <w:b/>
          <w:sz w:val="24"/>
          <w:szCs w:val="24"/>
        </w:rPr>
        <w:t>e</w:t>
      </w:r>
      <w:r w:rsidRPr="00F8155E">
        <w:rPr>
          <w:rFonts w:ascii="Palatino Linotype" w:hAnsi="Palatino Linotype" w:cs="Arial"/>
          <w:b/>
          <w:sz w:val="24"/>
          <w:szCs w:val="24"/>
        </w:rPr>
        <w:t>l R</w:t>
      </w:r>
      <w:r w:rsidRPr="00B65397">
        <w:rPr>
          <w:rFonts w:ascii="Palatino Linotype" w:hAnsi="Palatino Linotype" w:cs="Arial"/>
          <w:b/>
          <w:sz w:val="24"/>
          <w:szCs w:val="24"/>
        </w:rPr>
        <w:t>ecurrente</w:t>
      </w:r>
      <w:r w:rsidRPr="00BE6C5D">
        <w:rPr>
          <w:rFonts w:ascii="Palatino Linotype" w:hAnsi="Palatino Linotype" w:cs="Arial"/>
          <w:sz w:val="24"/>
          <w:szCs w:val="24"/>
        </w:rPr>
        <w:t xml:space="preserve"> presentó a través de </w:t>
      </w:r>
      <w:r w:rsidRPr="00BB7716">
        <w:rPr>
          <w:rFonts w:ascii="Palatino Linotype" w:hAnsi="Palatino Linotype" w:cs="Arial"/>
          <w:sz w:val="24"/>
          <w:szCs w:val="24"/>
        </w:rPr>
        <w:t xml:space="preserve">la Plataforma Nacional de Transparencia </w:t>
      </w:r>
      <w:r w:rsidRPr="00BB7716">
        <w:rPr>
          <w:rFonts w:ascii="Palatino Linotype" w:hAnsi="Palatino Linotype" w:cs="Arial"/>
          <w:b/>
          <w:bCs/>
          <w:sz w:val="24"/>
          <w:szCs w:val="24"/>
        </w:rPr>
        <w:t>(</w:t>
      </w:r>
      <w:proofErr w:type="spellStart"/>
      <w:r w:rsidRPr="00BB7716">
        <w:rPr>
          <w:rFonts w:ascii="Palatino Linotype" w:hAnsi="Palatino Linotype" w:cs="Arial"/>
          <w:b/>
          <w:bCs/>
          <w:sz w:val="24"/>
          <w:szCs w:val="24"/>
        </w:rPr>
        <w:t>PNT</w:t>
      </w:r>
      <w:proofErr w:type="spellEnd"/>
      <w:r w:rsidRPr="00BB7716">
        <w:rPr>
          <w:rFonts w:ascii="Palatino Linotype" w:hAnsi="Palatino Linotype" w:cs="Arial"/>
          <w:b/>
          <w:bCs/>
          <w:sz w:val="24"/>
          <w:szCs w:val="24"/>
        </w:rPr>
        <w:t>)</w:t>
      </w:r>
      <w:r>
        <w:rPr>
          <w:rFonts w:ascii="Palatino Linotype" w:hAnsi="Palatino Linotype" w:cs="Arial"/>
          <w:b/>
          <w:bCs/>
          <w:sz w:val="24"/>
          <w:szCs w:val="24"/>
        </w:rPr>
        <w:t>,</w:t>
      </w:r>
      <w:r w:rsidRPr="00BE6C5D">
        <w:rPr>
          <w:rFonts w:ascii="Palatino Linotype" w:hAnsi="Palatino Linotype" w:cs="Arial"/>
          <w:sz w:val="24"/>
          <w:szCs w:val="24"/>
        </w:rPr>
        <w:t xml:space="preserve"> ante </w:t>
      </w:r>
      <w:r w:rsidRPr="00B65397">
        <w:rPr>
          <w:rFonts w:ascii="Palatino Linotype" w:hAnsi="Palatino Linotype" w:cs="Arial"/>
          <w:b/>
          <w:sz w:val="24"/>
          <w:szCs w:val="24"/>
        </w:rPr>
        <w:t>El Sujeto Obligado</w:t>
      </w:r>
      <w:r w:rsidRPr="00BE6C5D">
        <w:rPr>
          <w:rFonts w:ascii="Palatino Linotype" w:hAnsi="Palatino Linotype" w:cs="Arial"/>
          <w:sz w:val="24"/>
          <w:szCs w:val="24"/>
        </w:rPr>
        <w:t>, solicitud de acceso a la información pública, registrada</w:t>
      </w:r>
      <w:r>
        <w:rPr>
          <w:rFonts w:ascii="Palatino Linotype" w:hAnsi="Palatino Linotype" w:cs="Arial"/>
          <w:sz w:val="24"/>
          <w:szCs w:val="24"/>
        </w:rPr>
        <w:t xml:space="preserve"> bajo el</w:t>
      </w:r>
      <w:r w:rsidRPr="00BE6C5D">
        <w:rPr>
          <w:rFonts w:ascii="Palatino Linotype" w:hAnsi="Palatino Linotype" w:cs="Arial"/>
          <w:sz w:val="24"/>
          <w:szCs w:val="24"/>
        </w:rPr>
        <w:t xml:space="preserve"> número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r w:rsidRPr="00286B2B">
        <w:rPr>
          <w:rFonts w:ascii="Palatino Linotype" w:hAnsi="Palatino Linotype" w:cs="Arial"/>
          <w:b/>
          <w:sz w:val="24"/>
          <w:szCs w:val="24"/>
        </w:rPr>
        <w:t>00557/METEPEC/IP/2019</w:t>
      </w:r>
      <w:r w:rsidRPr="004C7A6C">
        <w:rPr>
          <w:rFonts w:ascii="Palatino Linotype" w:hAnsi="Palatino Linotype" w:cs="Arial"/>
          <w:b/>
          <w:sz w:val="24"/>
          <w:szCs w:val="24"/>
        </w:rPr>
        <w:t>,</w:t>
      </w:r>
      <w:r>
        <w:rPr>
          <w:rFonts w:ascii="Verdana" w:hAnsi="Verdana"/>
          <w:b/>
          <w:bCs/>
          <w:color w:val="FF0000"/>
        </w:rPr>
        <w:t xml:space="preserve"> </w:t>
      </w:r>
      <w:r w:rsidRPr="00BE6C5D">
        <w:rPr>
          <w:rFonts w:ascii="Palatino Linotype" w:hAnsi="Palatino Linotype" w:cs="Arial"/>
          <w:sz w:val="24"/>
          <w:szCs w:val="24"/>
        </w:rPr>
        <w:t xml:space="preserve">mediante </w:t>
      </w:r>
      <w:r>
        <w:rPr>
          <w:rFonts w:ascii="Palatino Linotype" w:hAnsi="Palatino Linotype" w:cs="Arial"/>
          <w:sz w:val="24"/>
          <w:szCs w:val="24"/>
        </w:rPr>
        <w:t>la</w:t>
      </w:r>
      <w:r w:rsidRPr="00BE6C5D">
        <w:rPr>
          <w:rFonts w:ascii="Palatino Linotype" w:hAnsi="Palatino Linotype" w:cs="Arial"/>
          <w:sz w:val="24"/>
          <w:szCs w:val="24"/>
        </w:rPr>
        <w:t xml:space="preserve"> cual solicitó información en el tenor siguiente:</w:t>
      </w:r>
    </w:p>
    <w:p w:rsidR="00286B2B" w:rsidRPr="000C642D" w:rsidRDefault="00286B2B" w:rsidP="00286B2B">
      <w:pPr>
        <w:spacing w:after="0" w:line="360" w:lineRule="auto"/>
        <w:jc w:val="both"/>
        <w:rPr>
          <w:rFonts w:ascii="Palatino Linotype" w:hAnsi="Palatino Linotype" w:cs="Arial"/>
          <w:sz w:val="10"/>
          <w:szCs w:val="10"/>
        </w:rPr>
      </w:pPr>
    </w:p>
    <w:p w:rsidR="00286B2B" w:rsidRPr="00286B2B" w:rsidRDefault="00286B2B" w:rsidP="00286B2B">
      <w:pPr>
        <w:spacing w:after="0" w:line="360" w:lineRule="auto"/>
        <w:jc w:val="both"/>
        <w:rPr>
          <w:rFonts w:ascii="Palatino Linotype" w:hAnsi="Palatino Linotype" w:cs="Arial"/>
          <w:sz w:val="24"/>
          <w:szCs w:val="24"/>
        </w:rPr>
      </w:pPr>
      <w:r w:rsidRPr="00286B2B">
        <w:rPr>
          <w:rFonts w:ascii="Palatino Linotype" w:hAnsi="Palatino Linotype" w:cs="Arial"/>
          <w:noProof/>
          <w:sz w:val="24"/>
          <w:szCs w:val="24"/>
          <w:lang w:eastAsia="es-MX"/>
        </w:rPr>
        <w:drawing>
          <wp:inline distT="0" distB="0" distL="0" distR="0" wp14:anchorId="37F1A9F3" wp14:editId="76C30A29">
            <wp:extent cx="5760720" cy="121539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215390"/>
                    </a:xfrm>
                    <a:prstGeom prst="rect">
                      <a:avLst/>
                    </a:prstGeom>
                  </pic:spPr>
                </pic:pic>
              </a:graphicData>
            </a:graphic>
          </wp:inline>
        </w:drawing>
      </w:r>
    </w:p>
    <w:p w:rsidR="00286B2B" w:rsidRDefault="00286B2B" w:rsidP="00286B2B">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t>Haciéndose constar que, de</w:t>
      </w:r>
      <w:r>
        <w:rPr>
          <w:rFonts w:ascii="Palatino Linotype" w:eastAsia="Calibri" w:hAnsi="Palatino Linotype" w:cs="Arial"/>
          <w:sz w:val="24"/>
        </w:rPr>
        <w:t>l</w:t>
      </w:r>
      <w:r w:rsidRPr="008C56E7">
        <w:rPr>
          <w:rFonts w:ascii="Palatino Linotype" w:eastAsia="Calibri" w:hAnsi="Palatino Linotype" w:cs="Arial"/>
          <w:sz w:val="24"/>
        </w:rPr>
        <w:t xml:space="preserve"> acuse de la solicitud de información contenida en </w:t>
      </w:r>
      <w:r>
        <w:rPr>
          <w:rFonts w:ascii="Palatino Linotype" w:eastAsia="Calibri" w:hAnsi="Palatino Linotype" w:cs="Arial"/>
          <w:sz w:val="24"/>
        </w:rPr>
        <w:t>el</w:t>
      </w:r>
      <w:r w:rsidRPr="008C56E7">
        <w:rPr>
          <w:rFonts w:ascii="Palatino Linotype" w:eastAsia="Calibri" w:hAnsi="Palatino Linotype" w:cs="Arial"/>
          <w:sz w:val="24"/>
        </w:rPr>
        <w:t xml:space="preserve"> expediente electrónico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Pr>
          <w:rFonts w:ascii="Palatino Linotype" w:eastAsia="Calibri" w:hAnsi="Palatino Linotype" w:cs="Arial"/>
          <w:b/>
          <w:bCs/>
          <w:sz w:val="24"/>
        </w:rPr>
        <w:t>e</w:t>
      </w:r>
      <w:r w:rsidRPr="008C56E7">
        <w:rPr>
          <w:rFonts w:ascii="Palatino Linotype" w:eastAsia="Calibri" w:hAnsi="Palatino Linotype" w:cs="Arial"/>
          <w:b/>
          <w:bCs/>
          <w:sz w:val="24"/>
        </w:rPr>
        <w:t>l Recurrente</w:t>
      </w:r>
      <w:r w:rsidRPr="008C56E7">
        <w:rPr>
          <w:rFonts w:ascii="Palatino Linotype" w:eastAsia="Calibri" w:hAnsi="Palatino Linotype" w:cs="Arial"/>
          <w:sz w:val="24"/>
        </w:rPr>
        <w:t xml:space="preserve"> eligió como modalidad de entrega de la información, a través del </w:t>
      </w:r>
      <w:r w:rsidRPr="008C56E7">
        <w:rPr>
          <w:rFonts w:ascii="Palatino Linotype" w:eastAsia="Calibri" w:hAnsi="Palatino Linotype" w:cs="Arial"/>
          <w:sz w:val="24"/>
        </w:rPr>
        <w:lastRenderedPageBreak/>
        <w:t xml:space="preserve">sistema de solicitudes de acceso a la información de la </w:t>
      </w:r>
      <w:proofErr w:type="spellStart"/>
      <w:r w:rsidRPr="008C56E7">
        <w:rPr>
          <w:rFonts w:ascii="Palatino Linotype" w:eastAsia="Calibri" w:hAnsi="Palatino Linotype" w:cs="Arial"/>
          <w:b/>
          <w:bCs/>
          <w:sz w:val="24"/>
        </w:rPr>
        <w:t>PNT</w:t>
      </w:r>
      <w:proofErr w:type="spellEnd"/>
      <w:r w:rsidRPr="008C56E7">
        <w:rPr>
          <w:rFonts w:ascii="Palatino Linotype" w:eastAsia="Calibri" w:hAnsi="Palatino Linotype" w:cs="Arial"/>
          <w:sz w:val="24"/>
        </w:rPr>
        <w:t>, como se observa a continuación:</w:t>
      </w:r>
    </w:p>
    <w:p w:rsidR="00286B2B" w:rsidRPr="00286B2B" w:rsidRDefault="00286B2B" w:rsidP="00286B2B">
      <w:pPr>
        <w:spacing w:before="240" w:after="240" w:line="360" w:lineRule="auto"/>
        <w:jc w:val="both"/>
        <w:rPr>
          <w:rFonts w:ascii="Palatino Linotype" w:eastAsia="Calibri" w:hAnsi="Palatino Linotype" w:cs="Arial"/>
          <w:sz w:val="24"/>
        </w:rPr>
      </w:pPr>
      <w:r w:rsidRPr="00286B2B">
        <w:rPr>
          <w:rFonts w:ascii="Palatino Linotype" w:eastAsia="Calibri" w:hAnsi="Palatino Linotype" w:cs="Arial"/>
          <w:noProof/>
          <w:sz w:val="24"/>
          <w:lang w:eastAsia="es-MX"/>
        </w:rPr>
        <w:drawing>
          <wp:inline distT="0" distB="0" distL="0" distR="0" wp14:anchorId="7CC1C98F" wp14:editId="41F3D629">
            <wp:extent cx="5760720" cy="7048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04850"/>
                    </a:xfrm>
                    <a:prstGeom prst="rect">
                      <a:avLst/>
                    </a:prstGeom>
                  </pic:spPr>
                </pic:pic>
              </a:graphicData>
            </a:graphic>
          </wp:inline>
        </w:drawing>
      </w:r>
    </w:p>
    <w:p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rsidR="007E2E80" w:rsidRPr="00CE1048" w:rsidRDefault="007E2E80" w:rsidP="00A2712B">
      <w:pPr>
        <w:pStyle w:val="Sinespaciado"/>
        <w:spacing w:line="360" w:lineRule="auto"/>
        <w:jc w:val="both"/>
        <w:rPr>
          <w:rFonts w:ascii="Palatino Linotype" w:hAnsi="Palatino Linotype"/>
          <w:b/>
          <w:sz w:val="28"/>
          <w:szCs w:val="26"/>
        </w:rPr>
      </w:pPr>
      <w:r w:rsidRPr="00CE1048">
        <w:rPr>
          <w:rFonts w:ascii="Palatino Linotype" w:hAnsi="Palatino Linotype"/>
          <w:b/>
          <w:sz w:val="28"/>
          <w:szCs w:val="26"/>
        </w:rPr>
        <w:t xml:space="preserve">SEGUNDO. De la </w:t>
      </w:r>
      <w:r w:rsidR="00CE1048" w:rsidRPr="00CE1048">
        <w:rPr>
          <w:rFonts w:ascii="Palatino Linotype" w:hAnsi="Palatino Linotype"/>
          <w:b/>
          <w:sz w:val="28"/>
          <w:szCs w:val="26"/>
        </w:rPr>
        <w:t>Solicitud de Aclaración</w:t>
      </w:r>
      <w:r w:rsidRPr="00CE1048">
        <w:rPr>
          <w:rFonts w:ascii="Palatino Linotype" w:hAnsi="Palatino Linotype"/>
          <w:b/>
          <w:sz w:val="28"/>
          <w:szCs w:val="26"/>
        </w:rPr>
        <w:t>.</w:t>
      </w:r>
    </w:p>
    <w:p w:rsidR="00CE1048" w:rsidRDefault="007E2E80" w:rsidP="00A2712B">
      <w:pPr>
        <w:pStyle w:val="Sinespaciado"/>
        <w:spacing w:line="360" w:lineRule="auto"/>
        <w:jc w:val="both"/>
        <w:rPr>
          <w:rFonts w:ascii="Palatino Linotype" w:hAnsi="Palatino Linotype"/>
          <w:sz w:val="24"/>
          <w:szCs w:val="24"/>
        </w:rPr>
      </w:pPr>
      <w:r w:rsidRPr="00A2712B">
        <w:rPr>
          <w:rFonts w:ascii="Palatino Linotype" w:hAnsi="Palatino Linotype"/>
          <w:sz w:val="24"/>
          <w:szCs w:val="24"/>
        </w:rPr>
        <w:t xml:space="preserve">En el expediente electrónico </w:t>
      </w:r>
      <w:proofErr w:type="spellStart"/>
      <w:r w:rsidRPr="00CF598D">
        <w:rPr>
          <w:rFonts w:ascii="Palatino Linotype" w:hAnsi="Palatino Linotype"/>
          <w:b/>
          <w:sz w:val="24"/>
          <w:szCs w:val="24"/>
        </w:rPr>
        <w:t>SAIMEX</w:t>
      </w:r>
      <w:proofErr w:type="spellEnd"/>
      <w:r w:rsidR="00252163" w:rsidRPr="00A2712B">
        <w:rPr>
          <w:rFonts w:ascii="Palatino Linotype" w:hAnsi="Palatino Linotype"/>
          <w:sz w:val="24"/>
          <w:szCs w:val="24"/>
        </w:rPr>
        <w:t>, se observa</w:t>
      </w:r>
      <w:r w:rsidRPr="00A2712B">
        <w:rPr>
          <w:rFonts w:ascii="Palatino Linotype" w:hAnsi="Palatino Linotype"/>
          <w:sz w:val="24"/>
          <w:szCs w:val="24"/>
        </w:rPr>
        <w:t xml:space="preserve"> que </w:t>
      </w:r>
      <w:r w:rsidR="00252163" w:rsidRPr="00A2712B">
        <w:rPr>
          <w:rFonts w:ascii="Palatino Linotype" w:hAnsi="Palatino Linotype"/>
          <w:sz w:val="24"/>
          <w:szCs w:val="24"/>
        </w:rPr>
        <w:t>el</w:t>
      </w:r>
      <w:r w:rsidRPr="00A2712B">
        <w:rPr>
          <w:rFonts w:ascii="Palatino Linotype" w:hAnsi="Palatino Linotype"/>
          <w:sz w:val="24"/>
          <w:szCs w:val="24"/>
        </w:rPr>
        <w:t xml:space="preserve"> </w:t>
      </w:r>
      <w:r w:rsidRPr="00CF598D">
        <w:rPr>
          <w:rFonts w:ascii="Palatino Linotype" w:hAnsi="Palatino Linotype"/>
          <w:b/>
          <w:sz w:val="24"/>
          <w:szCs w:val="24"/>
        </w:rPr>
        <w:t>Sujeto Obligado</w:t>
      </w:r>
      <w:r w:rsidRPr="00A2712B">
        <w:rPr>
          <w:rFonts w:ascii="Palatino Linotype" w:hAnsi="Palatino Linotype"/>
          <w:sz w:val="24"/>
          <w:szCs w:val="24"/>
        </w:rPr>
        <w:t xml:space="preserve"> </w:t>
      </w:r>
      <w:r w:rsidR="00CE1048">
        <w:rPr>
          <w:rFonts w:ascii="Palatino Linotype" w:hAnsi="Palatino Linotype"/>
          <w:sz w:val="24"/>
          <w:szCs w:val="24"/>
        </w:rPr>
        <w:t xml:space="preserve">solicitó aclaración el día </w:t>
      </w:r>
      <w:r w:rsidR="00481B65">
        <w:rPr>
          <w:rFonts w:ascii="Palatino Linotype" w:hAnsi="Palatino Linotype"/>
          <w:sz w:val="24"/>
          <w:szCs w:val="24"/>
        </w:rPr>
        <w:t>diecinueve de agosto</w:t>
      </w:r>
      <w:r w:rsidR="00FC5644">
        <w:rPr>
          <w:rFonts w:ascii="Palatino Linotype" w:hAnsi="Palatino Linotype"/>
          <w:sz w:val="24"/>
          <w:szCs w:val="24"/>
        </w:rPr>
        <w:t xml:space="preserve"> de dos mil diecinueve</w:t>
      </w:r>
      <w:r w:rsidR="00CE1048">
        <w:rPr>
          <w:rFonts w:ascii="Palatino Linotype" w:hAnsi="Palatino Linotype"/>
          <w:sz w:val="24"/>
          <w:szCs w:val="24"/>
        </w:rPr>
        <w:t>, consistente en lo siguiente:</w:t>
      </w:r>
    </w:p>
    <w:p w:rsidR="00A2712B" w:rsidRDefault="00A2712B" w:rsidP="00A2712B">
      <w:pPr>
        <w:pStyle w:val="Sinespaciado"/>
        <w:spacing w:line="360" w:lineRule="auto"/>
        <w:jc w:val="both"/>
        <w:rPr>
          <w:rFonts w:ascii="Palatino Linotype" w:hAnsi="Palatino Linotype"/>
          <w:sz w:val="24"/>
          <w:szCs w:val="24"/>
        </w:rPr>
      </w:pPr>
    </w:p>
    <w:p w:rsidR="00481B65" w:rsidRPr="00481B65" w:rsidRDefault="005D310F" w:rsidP="00481B65">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00481B65" w:rsidRPr="00481B65">
        <w:rPr>
          <w:rFonts w:ascii="Palatino Linotype" w:hAnsi="Palatino Linotype"/>
          <w:i/>
          <w:sz w:val="24"/>
          <w:szCs w:val="24"/>
        </w:rPr>
        <w:t>Folio de la solicitud: 00557/METEPEC/IP/2019</w:t>
      </w:r>
    </w:p>
    <w:p w:rsidR="00481B65" w:rsidRDefault="00481B65" w:rsidP="00481B65">
      <w:pPr>
        <w:pStyle w:val="Sinespaciado"/>
        <w:ind w:left="567" w:right="567"/>
        <w:jc w:val="right"/>
        <w:rPr>
          <w:rFonts w:ascii="Palatino Linotype" w:hAnsi="Palatino Linotype"/>
          <w:i/>
          <w:sz w:val="24"/>
          <w:szCs w:val="24"/>
        </w:rPr>
      </w:pPr>
    </w:p>
    <w:p w:rsidR="00481B65" w:rsidRDefault="00481B65" w:rsidP="00481B65">
      <w:pPr>
        <w:pStyle w:val="Sinespaciado"/>
        <w:ind w:left="567" w:right="567"/>
        <w:jc w:val="both"/>
        <w:rPr>
          <w:rFonts w:ascii="Palatino Linotype" w:hAnsi="Palatino Linotype"/>
          <w:i/>
          <w:sz w:val="24"/>
          <w:szCs w:val="24"/>
        </w:rPr>
      </w:pPr>
      <w:r w:rsidRPr="00481B65">
        <w:rPr>
          <w:rFonts w:ascii="Palatino Linotype" w:hAnsi="Palatino Linotype"/>
          <w:i/>
          <w:sz w:val="24"/>
          <w:szCs w:val="24"/>
        </w:rPr>
        <w:t xml:space="preserve">Con fundamento en el </w:t>
      </w:r>
      <w:proofErr w:type="spellStart"/>
      <w:proofErr w:type="gramStart"/>
      <w:r w:rsidRPr="00481B65">
        <w:rPr>
          <w:rFonts w:ascii="Palatino Linotype" w:hAnsi="Palatino Linotype"/>
          <w:i/>
          <w:sz w:val="24"/>
          <w:szCs w:val="24"/>
        </w:rPr>
        <w:t>articulo</w:t>
      </w:r>
      <w:proofErr w:type="spellEnd"/>
      <w:proofErr w:type="gramEnd"/>
      <w:r w:rsidRPr="00481B65">
        <w:rPr>
          <w:rFonts w:ascii="Palatino Linotype" w:hAnsi="Palatino Linotype"/>
          <w:i/>
          <w:sz w:val="24"/>
          <w:szCs w:val="24"/>
        </w:rPr>
        <w:t xml:space="preserve"> 159 de la Ley de Transparencia y Acceso a la Información Pública del Estado de México y Municipios, se le requiere para que dentro del plazo de diez días hábiles realice lo siguiente:</w:t>
      </w:r>
    </w:p>
    <w:p w:rsidR="004663EE" w:rsidRPr="00481B65" w:rsidRDefault="004663EE" w:rsidP="00481B65">
      <w:pPr>
        <w:pStyle w:val="Sinespaciado"/>
        <w:ind w:left="567" w:right="567"/>
        <w:jc w:val="both"/>
        <w:rPr>
          <w:rFonts w:ascii="Palatino Linotype" w:hAnsi="Palatino Linotype"/>
          <w:i/>
          <w:sz w:val="24"/>
          <w:szCs w:val="24"/>
        </w:rPr>
      </w:pPr>
    </w:p>
    <w:p w:rsidR="00481B65" w:rsidRPr="00481B65" w:rsidRDefault="00481B65" w:rsidP="00481B65">
      <w:pPr>
        <w:pStyle w:val="Sinespaciado"/>
        <w:ind w:left="567" w:right="567"/>
        <w:jc w:val="both"/>
        <w:rPr>
          <w:rFonts w:ascii="Palatino Linotype" w:hAnsi="Palatino Linotype"/>
          <w:i/>
          <w:sz w:val="24"/>
          <w:szCs w:val="24"/>
        </w:rPr>
      </w:pPr>
      <w:r w:rsidRPr="00481B65">
        <w:rPr>
          <w:rFonts w:ascii="Palatino Linotype" w:hAnsi="Palatino Linotype"/>
          <w:i/>
          <w:sz w:val="24"/>
          <w:szCs w:val="24"/>
        </w:rPr>
        <w:t xml:space="preserve">Con fundamento en el artículo 159 de la Ley de Transparencia y Acceso a la Información Pública del Estado de México y Municipios, y en relación con su solicitud con número de folio 00557/METEPEC/IP/2019 mediante la cual requiere: “Solicito el número total de policías municipales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 SIC </w:t>
      </w:r>
      <w:r w:rsidRPr="004663EE">
        <w:rPr>
          <w:rFonts w:ascii="Palatino Linotype" w:hAnsi="Palatino Linotype"/>
          <w:i/>
          <w:sz w:val="24"/>
          <w:szCs w:val="24"/>
          <w:u w:val="single"/>
        </w:rPr>
        <w:t xml:space="preserve">Al respecto, se le requiere respetuosamente se sirva en un plazo no mayor a diez días hábiles aclarar y/o especificar </w:t>
      </w:r>
      <w:proofErr w:type="spellStart"/>
      <w:r w:rsidRPr="004663EE">
        <w:rPr>
          <w:rFonts w:ascii="Palatino Linotype" w:hAnsi="Palatino Linotype"/>
          <w:i/>
          <w:sz w:val="24"/>
          <w:szCs w:val="24"/>
          <w:u w:val="single"/>
        </w:rPr>
        <w:t>que</w:t>
      </w:r>
      <w:proofErr w:type="spellEnd"/>
      <w:r w:rsidRPr="004663EE">
        <w:rPr>
          <w:rFonts w:ascii="Palatino Linotype" w:hAnsi="Palatino Linotype"/>
          <w:i/>
          <w:sz w:val="24"/>
          <w:szCs w:val="24"/>
          <w:u w:val="single"/>
        </w:rPr>
        <w:t xml:space="preserve"> información requiere cuando señala lo anterior, pues para este Sujeto Obligado, los datos ingresados resultan insuficientes o poco claros para proceder con la búsqueda de información</w:t>
      </w:r>
      <w:r w:rsidRPr="00481B65">
        <w:rPr>
          <w:rFonts w:ascii="Palatino Linotype" w:hAnsi="Palatino Linotype"/>
          <w:i/>
          <w:sz w:val="24"/>
          <w:szCs w:val="24"/>
        </w:rPr>
        <w:t xml:space="preserve">. Lo anterior para que, en caso de proceder, se pueda atender eficazmente su requerimiento. En caso de que no se desahogue el </w:t>
      </w:r>
      <w:r w:rsidRPr="00481B65">
        <w:rPr>
          <w:rFonts w:ascii="Palatino Linotype" w:hAnsi="Palatino Linotype"/>
          <w:i/>
          <w:sz w:val="24"/>
          <w:szCs w:val="24"/>
        </w:rPr>
        <w:lastRenderedPageBreak/>
        <w:t>requerimiento señalado dentro del plazo citado se tendrá por no presentada la solicitud de información, quedando a salvo sus derechos para volver a presentar la solicitud, lo anterior con fundamento en el artículo 159 de la Ley invocada.</w:t>
      </w:r>
    </w:p>
    <w:p w:rsidR="004663EE" w:rsidRDefault="004663EE" w:rsidP="00481B65">
      <w:pPr>
        <w:pStyle w:val="Sinespaciado"/>
        <w:ind w:left="567" w:right="567"/>
        <w:jc w:val="both"/>
        <w:rPr>
          <w:rFonts w:ascii="Palatino Linotype" w:hAnsi="Palatino Linotype"/>
          <w:i/>
          <w:sz w:val="24"/>
          <w:szCs w:val="24"/>
        </w:rPr>
      </w:pPr>
    </w:p>
    <w:p w:rsidR="00481B65" w:rsidRPr="00481B65" w:rsidRDefault="00481B65" w:rsidP="00481B65">
      <w:pPr>
        <w:pStyle w:val="Sinespaciado"/>
        <w:ind w:left="567" w:right="567"/>
        <w:jc w:val="both"/>
        <w:rPr>
          <w:rFonts w:ascii="Palatino Linotype" w:hAnsi="Palatino Linotype"/>
          <w:i/>
          <w:sz w:val="24"/>
          <w:szCs w:val="24"/>
        </w:rPr>
      </w:pPr>
      <w:r w:rsidRPr="00481B65">
        <w:rPr>
          <w:rFonts w:ascii="Palatino Linotype" w:hAnsi="Palatino Linotype"/>
          <w:i/>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663EE" w:rsidRDefault="004663EE" w:rsidP="00481B65">
      <w:pPr>
        <w:pStyle w:val="Sinespaciado"/>
        <w:ind w:left="567" w:right="567"/>
        <w:jc w:val="both"/>
        <w:rPr>
          <w:rFonts w:ascii="Palatino Linotype" w:hAnsi="Palatino Linotype"/>
          <w:i/>
          <w:sz w:val="24"/>
          <w:szCs w:val="24"/>
        </w:rPr>
      </w:pPr>
    </w:p>
    <w:p w:rsidR="00481B65" w:rsidRPr="00481B65" w:rsidRDefault="00481B65" w:rsidP="00481B65">
      <w:pPr>
        <w:pStyle w:val="Sinespaciado"/>
        <w:ind w:left="567" w:right="567"/>
        <w:jc w:val="both"/>
        <w:rPr>
          <w:rFonts w:ascii="Palatino Linotype" w:hAnsi="Palatino Linotype"/>
          <w:i/>
          <w:sz w:val="24"/>
          <w:szCs w:val="24"/>
        </w:rPr>
      </w:pPr>
      <w:r w:rsidRPr="00481B65">
        <w:rPr>
          <w:rFonts w:ascii="Palatino Linotype" w:hAnsi="Palatino Linotype"/>
          <w:i/>
          <w:sz w:val="24"/>
          <w:szCs w:val="24"/>
        </w:rPr>
        <w:t>ATENTAMENTE</w:t>
      </w:r>
    </w:p>
    <w:p w:rsidR="00A2712B" w:rsidRPr="00A2712B" w:rsidRDefault="00481B65" w:rsidP="00481B65">
      <w:pPr>
        <w:pStyle w:val="Sinespaciado"/>
        <w:ind w:left="567" w:right="567"/>
        <w:jc w:val="both"/>
        <w:rPr>
          <w:rFonts w:ascii="Palatino Linotype" w:hAnsi="Palatino Linotype"/>
          <w:i/>
          <w:sz w:val="24"/>
          <w:szCs w:val="24"/>
        </w:rPr>
      </w:pPr>
      <w:r w:rsidRPr="00481B65">
        <w:rPr>
          <w:rFonts w:ascii="Palatino Linotype" w:hAnsi="Palatino Linotype"/>
          <w:i/>
          <w:sz w:val="24"/>
          <w:szCs w:val="24"/>
        </w:rPr>
        <w:t>Alberto Daniel García Curiel</w:t>
      </w:r>
      <w:r w:rsidR="005D310F">
        <w:rPr>
          <w:rFonts w:ascii="Palatino Linotype" w:hAnsi="Palatino Linotype"/>
          <w:i/>
          <w:sz w:val="24"/>
          <w:szCs w:val="24"/>
        </w:rPr>
        <w:t>” (Sic)</w:t>
      </w:r>
    </w:p>
    <w:p w:rsidR="00CE1048" w:rsidRDefault="00CE1048" w:rsidP="00BD39B9">
      <w:pPr>
        <w:pStyle w:val="Sinespaciado"/>
        <w:spacing w:line="360" w:lineRule="auto"/>
        <w:jc w:val="both"/>
        <w:rPr>
          <w:rFonts w:ascii="Palatino Linotype" w:eastAsia="Times New Roman" w:hAnsi="Palatino Linotype"/>
          <w:sz w:val="24"/>
          <w:szCs w:val="24"/>
          <w:lang w:val="es-ES" w:eastAsia="es-ES"/>
        </w:rPr>
      </w:pPr>
    </w:p>
    <w:p w:rsidR="00CE1048" w:rsidRDefault="00CE1048" w:rsidP="00BD39B9">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Asimismo, se aprecia que el </w:t>
      </w:r>
      <w:r w:rsidR="004663EE">
        <w:rPr>
          <w:rFonts w:ascii="Palatino Linotype" w:eastAsia="Times New Roman" w:hAnsi="Palatino Linotype"/>
          <w:sz w:val="24"/>
          <w:szCs w:val="24"/>
          <w:lang w:val="es-ES" w:eastAsia="es-ES"/>
        </w:rPr>
        <w:t>tres de septiembre</w:t>
      </w:r>
      <w:r w:rsidR="00CF598D">
        <w:rPr>
          <w:rFonts w:ascii="Palatino Linotype" w:eastAsia="Times New Roman" w:hAnsi="Palatino Linotype"/>
          <w:sz w:val="24"/>
          <w:szCs w:val="24"/>
          <w:lang w:val="es-ES" w:eastAsia="es-ES"/>
        </w:rPr>
        <w:t xml:space="preserve"> del año en curso, el </w:t>
      </w:r>
      <w:r w:rsidR="00CF598D" w:rsidRPr="00CF598D">
        <w:rPr>
          <w:rFonts w:ascii="Palatino Linotype" w:eastAsia="Times New Roman" w:hAnsi="Palatino Linotype"/>
          <w:b/>
          <w:sz w:val="24"/>
          <w:szCs w:val="24"/>
          <w:lang w:val="es-ES" w:eastAsia="es-ES"/>
        </w:rPr>
        <w:t>Sujeto O</w:t>
      </w:r>
      <w:r w:rsidRPr="00CF598D">
        <w:rPr>
          <w:rFonts w:ascii="Palatino Linotype" w:eastAsia="Times New Roman" w:hAnsi="Palatino Linotype"/>
          <w:b/>
          <w:sz w:val="24"/>
          <w:szCs w:val="24"/>
          <w:lang w:val="es-ES" w:eastAsia="es-ES"/>
        </w:rPr>
        <w:t>bligado</w:t>
      </w:r>
      <w:r w:rsidR="00CF598D">
        <w:rPr>
          <w:rFonts w:ascii="Palatino Linotype" w:eastAsia="Times New Roman" w:hAnsi="Palatino Linotype"/>
          <w:sz w:val="24"/>
          <w:szCs w:val="24"/>
          <w:lang w:val="es-ES" w:eastAsia="es-ES"/>
        </w:rPr>
        <w:t xml:space="preserve"> informó que el</w:t>
      </w:r>
      <w:r>
        <w:rPr>
          <w:rFonts w:ascii="Palatino Linotype" w:eastAsia="Times New Roman" w:hAnsi="Palatino Linotype"/>
          <w:sz w:val="24"/>
          <w:szCs w:val="24"/>
          <w:lang w:val="es-ES" w:eastAsia="es-ES"/>
        </w:rPr>
        <w:t xml:space="preserve"> </w:t>
      </w:r>
      <w:r w:rsidR="00103E93"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no presentó aclaración, indicando que quedan a salvo los derechos del particular para volver a presentar su solicitud, de conformidad con lo siguiente:</w:t>
      </w:r>
    </w:p>
    <w:p w:rsidR="00CE1048" w:rsidRPr="00CE1048" w:rsidRDefault="00CE1048" w:rsidP="00BD39B9">
      <w:pPr>
        <w:pStyle w:val="Sinespaciado"/>
        <w:spacing w:line="360" w:lineRule="auto"/>
        <w:jc w:val="both"/>
        <w:rPr>
          <w:rFonts w:ascii="Palatino Linotype" w:eastAsia="Times New Roman" w:hAnsi="Palatino Linotype"/>
          <w:sz w:val="18"/>
          <w:szCs w:val="24"/>
          <w:lang w:val="es-ES" w:eastAsia="es-ES"/>
        </w:rPr>
      </w:pPr>
    </w:p>
    <w:p w:rsidR="004663EE" w:rsidRPr="004663EE" w:rsidRDefault="00CE1048" w:rsidP="004663EE">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004663EE" w:rsidRPr="004663EE">
        <w:rPr>
          <w:rFonts w:ascii="Palatino Linotype" w:hAnsi="Palatino Linotype"/>
          <w:i/>
          <w:sz w:val="24"/>
          <w:szCs w:val="24"/>
        </w:rPr>
        <w:t>Folio de la solicitud: 00557/METEPEC/IP/2019</w:t>
      </w:r>
    </w:p>
    <w:p w:rsidR="004663EE" w:rsidRDefault="004663EE" w:rsidP="004663EE">
      <w:pPr>
        <w:pStyle w:val="Sinespaciado"/>
        <w:ind w:left="567" w:right="567"/>
        <w:jc w:val="right"/>
        <w:rPr>
          <w:rFonts w:ascii="Palatino Linotype" w:hAnsi="Palatino Linotype"/>
          <w:i/>
          <w:sz w:val="24"/>
          <w:szCs w:val="24"/>
        </w:rPr>
      </w:pPr>
    </w:p>
    <w:p w:rsidR="004663EE" w:rsidRDefault="004663EE" w:rsidP="004663EE">
      <w:pPr>
        <w:pStyle w:val="Sinespaciado"/>
        <w:ind w:left="567" w:right="567"/>
        <w:jc w:val="both"/>
        <w:rPr>
          <w:rFonts w:ascii="Palatino Linotype" w:hAnsi="Palatino Linotype"/>
          <w:i/>
          <w:sz w:val="24"/>
          <w:szCs w:val="24"/>
        </w:rPr>
      </w:pPr>
      <w:r w:rsidRPr="004663EE">
        <w:rPr>
          <w:rFonts w:ascii="Palatino Linotype" w:hAnsi="Palatino Linotype"/>
          <w:i/>
          <w:sz w:val="24"/>
          <w:szCs w:val="24"/>
        </w:rPr>
        <w:t xml:space="preserve">Con fundamento en el </w:t>
      </w:r>
      <w:proofErr w:type="spellStart"/>
      <w:r w:rsidRPr="004663EE">
        <w:rPr>
          <w:rFonts w:ascii="Palatino Linotype" w:hAnsi="Palatino Linotype"/>
          <w:i/>
          <w:sz w:val="24"/>
          <w:szCs w:val="24"/>
        </w:rPr>
        <w:t>articulo</w:t>
      </w:r>
      <w:proofErr w:type="spellEnd"/>
      <w:r w:rsidRPr="004663EE">
        <w:rPr>
          <w:rFonts w:ascii="Palatino Linotype" w:hAnsi="Palatino Linotype"/>
          <w:i/>
          <w:sz w:val="24"/>
          <w:szCs w:val="24"/>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4663EE" w:rsidRPr="004663EE" w:rsidRDefault="004663EE" w:rsidP="004663EE">
      <w:pPr>
        <w:pStyle w:val="Sinespaciado"/>
        <w:ind w:left="567" w:right="567"/>
        <w:jc w:val="both"/>
        <w:rPr>
          <w:rFonts w:ascii="Palatino Linotype" w:hAnsi="Palatino Linotype"/>
          <w:i/>
          <w:sz w:val="24"/>
          <w:szCs w:val="24"/>
        </w:rPr>
      </w:pPr>
    </w:p>
    <w:p w:rsidR="004663EE" w:rsidRDefault="004663EE" w:rsidP="004663EE">
      <w:pPr>
        <w:pStyle w:val="Sinespaciado"/>
        <w:ind w:left="567" w:right="567"/>
        <w:jc w:val="both"/>
        <w:rPr>
          <w:rFonts w:ascii="Palatino Linotype" w:hAnsi="Palatino Linotype"/>
          <w:i/>
          <w:sz w:val="24"/>
          <w:szCs w:val="24"/>
        </w:rPr>
      </w:pPr>
      <w:r w:rsidRPr="004663EE">
        <w:rPr>
          <w:rFonts w:ascii="Palatino Linotype" w:hAnsi="Palatino Linotype"/>
          <w:i/>
          <w:sz w:val="24"/>
          <w:szCs w:val="24"/>
        </w:rPr>
        <w:t>No presento aclaración complementación o corrección de datos de la solicitud</w:t>
      </w:r>
    </w:p>
    <w:p w:rsidR="004663EE" w:rsidRPr="004663EE" w:rsidRDefault="004663EE" w:rsidP="004663EE">
      <w:pPr>
        <w:pStyle w:val="Sinespaciado"/>
        <w:ind w:left="567" w:right="567"/>
        <w:jc w:val="both"/>
        <w:rPr>
          <w:rFonts w:ascii="Palatino Linotype" w:hAnsi="Palatino Linotype"/>
          <w:i/>
          <w:sz w:val="24"/>
          <w:szCs w:val="24"/>
        </w:rPr>
      </w:pPr>
    </w:p>
    <w:p w:rsidR="004663EE" w:rsidRPr="004663EE" w:rsidRDefault="004663EE" w:rsidP="004663EE">
      <w:pPr>
        <w:pStyle w:val="Sinespaciado"/>
        <w:ind w:left="567" w:right="567"/>
        <w:jc w:val="both"/>
        <w:rPr>
          <w:rFonts w:ascii="Palatino Linotype" w:hAnsi="Palatino Linotype"/>
          <w:i/>
          <w:sz w:val="24"/>
          <w:szCs w:val="24"/>
        </w:rPr>
      </w:pPr>
      <w:proofErr w:type="gramStart"/>
      <w:r w:rsidRPr="004663EE">
        <w:rPr>
          <w:rFonts w:ascii="Palatino Linotype" w:hAnsi="Palatino Linotype"/>
          <w:i/>
          <w:sz w:val="24"/>
          <w:szCs w:val="24"/>
        </w:rPr>
        <w:t>quedando</w:t>
      </w:r>
      <w:proofErr w:type="gramEnd"/>
      <w:r w:rsidRPr="004663EE">
        <w:rPr>
          <w:rFonts w:ascii="Palatino Linotype" w:hAnsi="Palatino Linotype"/>
          <w:i/>
          <w:sz w:val="24"/>
          <w:szCs w:val="24"/>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w:t>
      </w:r>
      <w:proofErr w:type="spellStart"/>
      <w:r w:rsidRPr="004663EE">
        <w:rPr>
          <w:rFonts w:ascii="Palatino Linotype" w:hAnsi="Palatino Linotype"/>
          <w:i/>
          <w:sz w:val="24"/>
          <w:szCs w:val="24"/>
        </w:rPr>
        <w:t>SAIMEX</w:t>
      </w:r>
      <w:proofErr w:type="spellEnd"/>
      <w:r w:rsidRPr="004663EE">
        <w:rPr>
          <w:rFonts w:ascii="Palatino Linotype" w:hAnsi="Palatino Linotype"/>
          <w:i/>
          <w:sz w:val="24"/>
          <w:szCs w:val="24"/>
        </w:rPr>
        <w:t>.</w:t>
      </w:r>
    </w:p>
    <w:p w:rsidR="004663EE" w:rsidRDefault="004663EE" w:rsidP="004663EE">
      <w:pPr>
        <w:pStyle w:val="Sinespaciado"/>
        <w:ind w:left="567" w:right="567"/>
        <w:jc w:val="both"/>
        <w:rPr>
          <w:rFonts w:ascii="Palatino Linotype" w:hAnsi="Palatino Linotype"/>
          <w:i/>
          <w:sz w:val="24"/>
          <w:szCs w:val="24"/>
        </w:rPr>
      </w:pPr>
    </w:p>
    <w:p w:rsidR="00CE1048" w:rsidRPr="002F3292" w:rsidRDefault="004663EE" w:rsidP="002F3292">
      <w:pPr>
        <w:pStyle w:val="Sinespaciado"/>
        <w:ind w:left="567" w:right="567"/>
        <w:jc w:val="both"/>
        <w:rPr>
          <w:rFonts w:ascii="Palatino Linotype" w:hAnsi="Palatino Linotype"/>
          <w:i/>
          <w:sz w:val="24"/>
          <w:szCs w:val="24"/>
        </w:rPr>
      </w:pPr>
      <w:r w:rsidRPr="004663EE">
        <w:rPr>
          <w:rFonts w:ascii="Palatino Linotype" w:hAnsi="Palatino Linotype"/>
          <w:i/>
          <w:sz w:val="24"/>
          <w:szCs w:val="24"/>
        </w:rPr>
        <w:t>ATENTAMENTE</w:t>
      </w:r>
      <w:r w:rsidR="00CE1048">
        <w:rPr>
          <w:rFonts w:ascii="Palatino Linotype" w:hAnsi="Palatino Linotype"/>
          <w:i/>
          <w:sz w:val="24"/>
          <w:szCs w:val="24"/>
        </w:rPr>
        <w:t>” (sic).</w:t>
      </w:r>
    </w:p>
    <w:p w:rsidR="002F3292" w:rsidRPr="002F3292" w:rsidRDefault="002F3292" w:rsidP="00A2712B">
      <w:pPr>
        <w:pStyle w:val="Sinespaciado"/>
        <w:spacing w:line="360" w:lineRule="auto"/>
        <w:jc w:val="both"/>
        <w:rPr>
          <w:rFonts w:ascii="Palatino Linotype" w:hAnsi="Palatino Linotype"/>
          <w:b/>
          <w:sz w:val="18"/>
          <w:szCs w:val="18"/>
        </w:rPr>
      </w:pPr>
    </w:p>
    <w:p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lastRenderedPageBreak/>
        <w:t>TERCERO. Del recurso de revisión.</w:t>
      </w:r>
    </w:p>
    <w:p w:rsidR="007E2E80" w:rsidRPr="00A2712B" w:rsidRDefault="007E2E80" w:rsidP="00A2712B">
      <w:pPr>
        <w:pStyle w:val="Sinespaciado"/>
        <w:spacing w:line="360" w:lineRule="auto"/>
        <w:jc w:val="both"/>
        <w:rPr>
          <w:rFonts w:ascii="Palatino Linotype" w:hAnsi="Palatino Linotype"/>
          <w:sz w:val="24"/>
          <w:szCs w:val="24"/>
        </w:rPr>
      </w:pPr>
      <w:r w:rsidRPr="00A2712B">
        <w:rPr>
          <w:rFonts w:ascii="Palatino Linotype" w:hAnsi="Palatino Linotype"/>
          <w:sz w:val="24"/>
          <w:szCs w:val="24"/>
        </w:rPr>
        <w:t xml:space="preserve">Inconforme con la </w:t>
      </w:r>
      <w:r w:rsidR="00800AFE">
        <w:rPr>
          <w:rFonts w:ascii="Palatino Linotype" w:hAnsi="Palatino Linotype"/>
          <w:sz w:val="24"/>
          <w:szCs w:val="24"/>
        </w:rPr>
        <w:t xml:space="preserve">solicitud de aclaración </w:t>
      </w:r>
      <w:r w:rsidRPr="00A2712B">
        <w:rPr>
          <w:rFonts w:ascii="Palatino Linotype" w:hAnsi="Palatino Linotype"/>
          <w:sz w:val="24"/>
          <w:szCs w:val="24"/>
        </w:rPr>
        <w:t xml:space="preserve">emitida por el </w:t>
      </w:r>
      <w:r w:rsidR="00E27DAB" w:rsidRPr="00E27DAB">
        <w:rPr>
          <w:rFonts w:ascii="Palatino Linotype" w:hAnsi="Palatino Linotype"/>
          <w:b/>
          <w:sz w:val="24"/>
          <w:szCs w:val="24"/>
        </w:rPr>
        <w:t>Sujeto Obligado</w:t>
      </w:r>
      <w:r w:rsidRPr="00A2712B">
        <w:rPr>
          <w:rFonts w:ascii="Palatino Linotype" w:hAnsi="Palatino Linotype"/>
          <w:sz w:val="24"/>
          <w:szCs w:val="24"/>
        </w:rPr>
        <w:t xml:space="preserve">, </w:t>
      </w:r>
      <w:r w:rsidR="00CF598D">
        <w:rPr>
          <w:rFonts w:ascii="Palatino Linotype" w:hAnsi="Palatino Linotype"/>
          <w:sz w:val="24"/>
          <w:szCs w:val="24"/>
        </w:rPr>
        <w:t>el</w:t>
      </w:r>
      <w:r w:rsidRPr="00A2712B">
        <w:rPr>
          <w:rFonts w:ascii="Palatino Linotype" w:hAnsi="Palatino Linotype"/>
          <w:sz w:val="24"/>
          <w:szCs w:val="24"/>
        </w:rPr>
        <w:t xml:space="preserve"> </w:t>
      </w:r>
      <w:r w:rsidRPr="00103E93">
        <w:rPr>
          <w:rFonts w:ascii="Palatino Linotype" w:hAnsi="Palatino Linotype"/>
          <w:b/>
          <w:sz w:val="24"/>
          <w:szCs w:val="24"/>
        </w:rPr>
        <w:t>Recurrente</w:t>
      </w:r>
      <w:r w:rsidRPr="00A2712B">
        <w:rPr>
          <w:rFonts w:ascii="Palatino Linotype" w:hAnsi="Palatino Linotype"/>
          <w:sz w:val="24"/>
          <w:szCs w:val="24"/>
        </w:rPr>
        <w:t xml:space="preserve"> interpuso el recurso de revisión, en fecha </w:t>
      </w:r>
      <w:r w:rsidR="00323908">
        <w:rPr>
          <w:rFonts w:ascii="Palatino Linotype" w:hAnsi="Palatino Linotype"/>
          <w:sz w:val="24"/>
          <w:szCs w:val="24"/>
        </w:rPr>
        <w:t>cuatro de septiembre</w:t>
      </w:r>
      <w:r w:rsidR="00EB71F8">
        <w:rPr>
          <w:rFonts w:ascii="Palatino Linotype" w:hAnsi="Palatino Linotype"/>
          <w:sz w:val="24"/>
          <w:szCs w:val="24"/>
        </w:rPr>
        <w:t xml:space="preserve"> de dos mil diecinueve</w:t>
      </w:r>
      <w:r w:rsidRPr="00A2712B">
        <w:rPr>
          <w:rFonts w:ascii="Palatino Linotype" w:hAnsi="Palatino Linotype"/>
          <w:sz w:val="24"/>
          <w:szCs w:val="24"/>
        </w:rPr>
        <w:t xml:space="preserve">, el cual fue registrado en el sistema electrónico con el expediente número </w:t>
      </w:r>
      <w:r w:rsidR="00323908" w:rsidRPr="00323908">
        <w:rPr>
          <w:rFonts w:ascii="Palatino Linotype" w:hAnsi="Palatino Linotype"/>
          <w:b/>
          <w:bCs/>
          <w:sz w:val="24"/>
          <w:szCs w:val="24"/>
          <w:lang w:eastAsia="es-MX"/>
        </w:rPr>
        <w:t>07080/INFOEM/IP/</w:t>
      </w:r>
      <w:proofErr w:type="spellStart"/>
      <w:r w:rsidR="00323908" w:rsidRPr="00323908">
        <w:rPr>
          <w:rFonts w:ascii="Palatino Linotype" w:hAnsi="Palatino Linotype"/>
          <w:b/>
          <w:bCs/>
          <w:sz w:val="24"/>
          <w:szCs w:val="24"/>
          <w:lang w:eastAsia="es-MX"/>
        </w:rPr>
        <w:t>RR</w:t>
      </w:r>
      <w:proofErr w:type="spellEnd"/>
      <w:r w:rsidR="00323908" w:rsidRPr="00323908">
        <w:rPr>
          <w:rFonts w:ascii="Palatino Linotype" w:hAnsi="Palatino Linotype"/>
          <w:b/>
          <w:bCs/>
          <w:sz w:val="24"/>
          <w:szCs w:val="24"/>
          <w:lang w:eastAsia="es-MX"/>
        </w:rPr>
        <w:t>/2019</w:t>
      </w:r>
      <w:r w:rsidRPr="00A2712B">
        <w:rPr>
          <w:rFonts w:ascii="Palatino Linotype" w:hAnsi="Palatino Linotype"/>
          <w:sz w:val="24"/>
          <w:szCs w:val="24"/>
        </w:rPr>
        <w:t>, en el cual arguye, las siguientes manifestaciones:</w:t>
      </w:r>
    </w:p>
    <w:p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323908" w:rsidRPr="00323908">
        <w:rPr>
          <w:rFonts w:ascii="Palatino Linotype" w:hAnsi="Palatino Linotype" w:cs="Arial"/>
          <w:i/>
        </w:rPr>
        <w:t>No estoy conforme con la respuesta, pues la solicitud de información fue clara, por lo que solicito se envíe la información requerida.</w:t>
      </w:r>
      <w:r w:rsidR="00344CFA">
        <w:rPr>
          <w:rFonts w:ascii="Palatino Linotype" w:hAnsi="Palatino Linotype" w:cs="Arial"/>
          <w:i/>
        </w:rPr>
        <w:t>"(</w:t>
      </w:r>
      <w:proofErr w:type="gramStart"/>
      <w:r w:rsidR="00344CFA">
        <w:rPr>
          <w:rFonts w:ascii="Palatino Linotype" w:hAnsi="Palatino Linotype" w:cs="Arial"/>
          <w:i/>
        </w:rPr>
        <w:t>sic</w:t>
      </w:r>
      <w:proofErr w:type="gramEnd"/>
      <w:r w:rsidR="00344CFA">
        <w:rPr>
          <w:rFonts w:ascii="Palatino Linotype" w:hAnsi="Palatino Linotype" w:cs="Arial"/>
          <w:i/>
        </w:rPr>
        <w:t>)</w:t>
      </w:r>
    </w:p>
    <w:p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323908" w:rsidRPr="00323908">
        <w:rPr>
          <w:rFonts w:ascii="Palatino Linotype" w:hAnsi="Palatino Linotype" w:cs="Arial"/>
          <w:i/>
        </w:rPr>
        <w:t>No estoy conforme con la respuesta, pues la solicitud de información fue clara, por lo que solicito se envíe la información requerida.</w:t>
      </w:r>
      <w:r w:rsidR="00344CFA">
        <w:rPr>
          <w:rFonts w:ascii="Palatino Linotype" w:hAnsi="Palatino Linotype" w:cs="Arial"/>
          <w:i/>
        </w:rPr>
        <w:t>” (</w:t>
      </w:r>
      <w:proofErr w:type="gramStart"/>
      <w:r w:rsidR="00344CFA">
        <w:rPr>
          <w:rFonts w:ascii="Palatino Linotype" w:hAnsi="Palatino Linotype" w:cs="Arial"/>
          <w:i/>
        </w:rPr>
        <w:t>sic</w:t>
      </w:r>
      <w:proofErr w:type="gramEnd"/>
      <w:r w:rsidR="00344CFA">
        <w:rPr>
          <w:rFonts w:ascii="Palatino Linotype" w:hAnsi="Palatino Linotype" w:cs="Arial"/>
          <w:i/>
        </w:rPr>
        <w:t>)</w:t>
      </w:r>
    </w:p>
    <w:p w:rsidR="007E2E80" w:rsidRPr="00344CFA" w:rsidRDefault="007E2E80" w:rsidP="00344CFA">
      <w:pPr>
        <w:pStyle w:val="Sinespaciado"/>
        <w:spacing w:line="360" w:lineRule="auto"/>
        <w:jc w:val="both"/>
        <w:rPr>
          <w:rFonts w:ascii="Palatino Linotype" w:hAnsi="Palatino Linotype"/>
          <w:sz w:val="24"/>
          <w:szCs w:val="24"/>
        </w:rPr>
      </w:pPr>
    </w:p>
    <w:p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323908">
        <w:rPr>
          <w:rFonts w:ascii="Palatino Linotype" w:hAnsi="Palatino Linotype" w:cs="Arial"/>
          <w:sz w:val="24"/>
          <w:szCs w:val="24"/>
        </w:rPr>
        <w:t>diez de septiembre</w:t>
      </w:r>
      <w:r w:rsidR="009C6F75">
        <w:rPr>
          <w:rFonts w:ascii="Palatino Linotype" w:hAnsi="Palatino Linotype" w:cs="Arial"/>
          <w:sz w:val="24"/>
          <w:szCs w:val="24"/>
        </w:rPr>
        <w:t xml:space="preserve"> 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rsidR="00344CFA" w:rsidRPr="00344CFA" w:rsidRDefault="00344CFA" w:rsidP="00344CFA">
      <w:pPr>
        <w:pStyle w:val="Sinespaciado"/>
        <w:spacing w:line="360" w:lineRule="auto"/>
        <w:jc w:val="both"/>
        <w:rPr>
          <w:rFonts w:ascii="Palatino Linotype" w:hAnsi="Palatino Linotype" w:cs="Arial"/>
          <w:sz w:val="24"/>
          <w:szCs w:val="24"/>
        </w:rPr>
      </w:pPr>
    </w:p>
    <w:p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QUINTO. De la etapa de instrucción.</w:t>
      </w:r>
    </w:p>
    <w:p w:rsidR="00B04ECD" w:rsidRDefault="00B04ECD" w:rsidP="00B04ECD">
      <w:pPr>
        <w:spacing w:after="0" w:line="360" w:lineRule="auto"/>
        <w:jc w:val="both"/>
        <w:rPr>
          <w:rFonts w:ascii="Palatino Linotype" w:eastAsia="Times New Roman" w:hAnsi="Palatino Linotype" w:cs="Arial"/>
          <w:sz w:val="24"/>
          <w:szCs w:val="24"/>
          <w:lang w:eastAsia="es-ES"/>
        </w:rPr>
      </w:pPr>
      <w:r w:rsidRPr="00B04ECD">
        <w:rPr>
          <w:rFonts w:ascii="Palatino Linotype" w:eastAsia="Times New Roman" w:hAnsi="Palatino Linotype" w:cs="Arial"/>
          <w:sz w:val="24"/>
          <w:szCs w:val="24"/>
          <w:lang w:eastAsia="es-ES"/>
        </w:rPr>
        <w:t xml:space="preserve">Así, una vez abierta la etapa de instrucción, en el sumario se observa que </w:t>
      </w:r>
      <w:r w:rsidR="00AF4186">
        <w:rPr>
          <w:rFonts w:ascii="Palatino Linotype" w:eastAsia="Times New Roman" w:hAnsi="Palatino Linotype" w:cs="Arial"/>
          <w:sz w:val="24"/>
          <w:szCs w:val="24"/>
          <w:lang w:eastAsia="es-ES"/>
        </w:rPr>
        <w:t>el</w:t>
      </w:r>
      <w:r w:rsidRPr="00B04ECD">
        <w:rPr>
          <w:rFonts w:ascii="Palatino Linotype" w:eastAsia="Times New Roman" w:hAnsi="Palatino Linotype" w:cs="Arial"/>
          <w:sz w:val="24"/>
          <w:szCs w:val="24"/>
          <w:lang w:eastAsia="es-ES"/>
        </w:rPr>
        <w:t xml:space="preserve"> </w:t>
      </w:r>
      <w:r w:rsidRPr="00B04ECD">
        <w:rPr>
          <w:rFonts w:ascii="Palatino Linotype" w:eastAsia="Times New Roman" w:hAnsi="Palatino Linotype" w:cs="Arial"/>
          <w:b/>
          <w:sz w:val="24"/>
          <w:szCs w:val="24"/>
          <w:lang w:eastAsia="es-ES"/>
        </w:rPr>
        <w:t>Recurrente</w:t>
      </w:r>
      <w:r w:rsidRPr="00B04ECD">
        <w:rPr>
          <w:rFonts w:ascii="Palatino Linotype" w:eastAsia="Times New Roman" w:hAnsi="Palatino Linotype" w:cs="Arial"/>
          <w:sz w:val="24"/>
          <w:szCs w:val="24"/>
          <w:lang w:eastAsia="es-ES"/>
        </w:rPr>
        <w:t xml:space="preserve"> no presentó pruebas, realizó manifestaciones ni vertió alegatos que a su derecho </w:t>
      </w:r>
      <w:r w:rsidRPr="00B04ECD">
        <w:rPr>
          <w:rFonts w:ascii="Palatino Linotype" w:eastAsia="Times New Roman" w:hAnsi="Palatino Linotype" w:cs="Arial"/>
          <w:sz w:val="24"/>
          <w:szCs w:val="24"/>
          <w:lang w:eastAsia="es-ES"/>
        </w:rPr>
        <w:lastRenderedPageBreak/>
        <w:t xml:space="preserve">conviniera. Por su parte el </w:t>
      </w:r>
      <w:r w:rsidRPr="00B04ECD">
        <w:rPr>
          <w:rFonts w:ascii="Palatino Linotype" w:eastAsia="Times New Roman" w:hAnsi="Palatino Linotype" w:cs="Arial"/>
          <w:b/>
          <w:sz w:val="24"/>
          <w:szCs w:val="24"/>
          <w:lang w:eastAsia="es-ES"/>
        </w:rPr>
        <w:t>Sujeto Obligado</w:t>
      </w:r>
      <w:r w:rsidRPr="00B04ECD">
        <w:rPr>
          <w:rFonts w:ascii="Palatino Linotype" w:eastAsia="Times New Roman" w:hAnsi="Palatino Linotype" w:cs="Arial"/>
          <w:sz w:val="24"/>
          <w:szCs w:val="24"/>
          <w:lang w:eastAsia="es-ES"/>
        </w:rPr>
        <w:t xml:space="preserve"> omitió rendir su Informe Justificado, como se observa en la siguiente captura de pantalla:</w:t>
      </w:r>
    </w:p>
    <w:p w:rsidR="00B04ECD" w:rsidRPr="00B04ECD" w:rsidRDefault="00AF4186" w:rsidP="00B04ECD">
      <w:pPr>
        <w:spacing w:after="0" w:line="360" w:lineRule="auto"/>
        <w:jc w:val="both"/>
        <w:rPr>
          <w:rFonts w:ascii="Palatino Linotype" w:eastAsia="Times New Roman" w:hAnsi="Palatino Linotype" w:cs="Arial"/>
          <w:sz w:val="24"/>
          <w:szCs w:val="24"/>
          <w:lang w:eastAsia="es-ES"/>
        </w:rPr>
      </w:pPr>
      <w:r w:rsidRPr="00AF4186">
        <w:rPr>
          <w:rFonts w:ascii="Palatino Linotype" w:eastAsia="Times New Roman" w:hAnsi="Palatino Linotype" w:cs="Arial"/>
          <w:noProof/>
          <w:sz w:val="24"/>
          <w:szCs w:val="24"/>
          <w:lang w:eastAsia="es-MX"/>
        </w:rPr>
        <w:drawing>
          <wp:inline distT="0" distB="0" distL="0" distR="0" wp14:anchorId="57B3A9B8" wp14:editId="39861295">
            <wp:extent cx="5760720" cy="1654175"/>
            <wp:effectExtent l="190500" t="190500" r="182880" b="1936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654175"/>
                    </a:xfrm>
                    <a:prstGeom prst="rect">
                      <a:avLst/>
                    </a:prstGeom>
                    <a:noFill/>
                    <a:ln>
                      <a:noFill/>
                    </a:ln>
                    <a:effectLst>
                      <a:outerShdw blurRad="190500" algn="ctr" rotWithShape="0">
                        <a:prstClr val="black">
                          <a:alpha val="70000"/>
                        </a:prstClr>
                      </a:outerShdw>
                    </a:effectLst>
                  </pic:spPr>
                </pic:pic>
              </a:graphicData>
            </a:graphic>
          </wp:inline>
        </w:drawing>
      </w:r>
    </w:p>
    <w:p w:rsidR="00B04ECD" w:rsidRPr="00B04ECD" w:rsidRDefault="00B04ECD" w:rsidP="00B04ECD">
      <w:pPr>
        <w:spacing w:after="0" w:line="360" w:lineRule="auto"/>
        <w:jc w:val="both"/>
        <w:rPr>
          <w:rFonts w:ascii="Palatino Linotype" w:eastAsia="Times New Roman" w:hAnsi="Palatino Linotype" w:cs="Times New Roman"/>
          <w:sz w:val="24"/>
          <w:szCs w:val="24"/>
          <w:lang w:eastAsia="es-ES"/>
        </w:rPr>
      </w:pPr>
    </w:p>
    <w:p w:rsidR="00B04ECD" w:rsidRPr="00B04ECD" w:rsidRDefault="00B04ECD" w:rsidP="00B04ECD">
      <w:pPr>
        <w:spacing w:after="0" w:line="360" w:lineRule="auto"/>
        <w:jc w:val="both"/>
        <w:rPr>
          <w:rFonts w:ascii="Palatino Linotype" w:eastAsia="Times New Roman" w:hAnsi="Palatino Linotype" w:cs="Times New Roman"/>
          <w:b/>
          <w:sz w:val="28"/>
          <w:szCs w:val="28"/>
          <w:lang w:eastAsia="es-ES"/>
        </w:rPr>
      </w:pPr>
      <w:r w:rsidRPr="00B04ECD">
        <w:rPr>
          <w:rFonts w:ascii="Palatino Linotype" w:eastAsia="Times New Roman" w:hAnsi="Palatino Linotype" w:cs="Times New Roman"/>
          <w:b/>
          <w:sz w:val="28"/>
          <w:szCs w:val="28"/>
          <w:lang w:eastAsia="es-ES"/>
        </w:rPr>
        <w:t>SEXTO. Del cierre de instrucción.</w:t>
      </w:r>
    </w:p>
    <w:p w:rsidR="00B04ECD" w:rsidRPr="00B04ECD" w:rsidRDefault="00B04ECD" w:rsidP="00B04ECD">
      <w:pPr>
        <w:spacing w:after="0" w:line="360" w:lineRule="auto"/>
        <w:jc w:val="both"/>
        <w:rPr>
          <w:rFonts w:ascii="Palatino Linotype" w:eastAsia="Times New Roman" w:hAnsi="Palatino Linotype" w:cs="Times New Roman"/>
          <w:sz w:val="24"/>
          <w:szCs w:val="24"/>
          <w:lang w:eastAsia="es-ES"/>
        </w:rPr>
      </w:pPr>
      <w:r w:rsidRPr="00B04ECD">
        <w:rPr>
          <w:rFonts w:ascii="Palatino Linotype" w:eastAsia="Times New Roman" w:hAnsi="Palatino Linotype" w:cs="Times New Roman"/>
          <w:sz w:val="24"/>
          <w:szCs w:val="24"/>
          <w:lang w:eastAsia="es-ES"/>
        </w:rPr>
        <w:t xml:space="preserve">Por lo que en fecha </w:t>
      </w:r>
      <w:r w:rsidR="00AF4186">
        <w:rPr>
          <w:rFonts w:ascii="Palatino Linotype" w:eastAsia="Times New Roman" w:hAnsi="Palatino Linotype" w:cs="Times New Roman"/>
          <w:sz w:val="24"/>
          <w:szCs w:val="24"/>
          <w:lang w:eastAsia="es-ES"/>
        </w:rPr>
        <w:t>veinticinco</w:t>
      </w:r>
      <w:r w:rsidRPr="00B04ECD">
        <w:rPr>
          <w:rFonts w:ascii="Palatino Linotype" w:eastAsia="Times New Roman" w:hAnsi="Palatino Linotype" w:cs="Times New Roman"/>
          <w:sz w:val="24"/>
          <w:szCs w:val="24"/>
          <w:lang w:eastAsia="es-ES"/>
        </w:rPr>
        <w:t xml:space="preserve"> de septiembre de dos mil diecinueve,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84099" w:rsidRDefault="00184099" w:rsidP="00B04ECD">
      <w:pPr>
        <w:spacing w:after="0" w:line="360" w:lineRule="auto"/>
        <w:jc w:val="both"/>
        <w:rPr>
          <w:rFonts w:ascii="Palatino Linotype" w:eastAsia="Calibri" w:hAnsi="Palatino Linotype" w:cs="Times New Roman"/>
          <w:b/>
          <w:sz w:val="26"/>
          <w:szCs w:val="26"/>
        </w:rPr>
      </w:pPr>
    </w:p>
    <w:p w:rsidR="00B04ECD" w:rsidRPr="00B04ECD" w:rsidRDefault="00B04ECD" w:rsidP="00B04ECD">
      <w:pPr>
        <w:spacing w:after="0" w:line="360" w:lineRule="auto"/>
        <w:jc w:val="both"/>
        <w:rPr>
          <w:rFonts w:ascii="Palatino Linotype" w:eastAsia="Calibri" w:hAnsi="Palatino Linotype" w:cs="Arial"/>
          <w:sz w:val="28"/>
          <w:szCs w:val="28"/>
        </w:rPr>
      </w:pPr>
      <w:r w:rsidRPr="00B04ECD">
        <w:rPr>
          <w:rFonts w:ascii="Palatino Linotype" w:eastAsia="Calibri" w:hAnsi="Palatino Linotype" w:cs="Times New Roman"/>
          <w:b/>
          <w:sz w:val="28"/>
          <w:szCs w:val="28"/>
        </w:rPr>
        <w:t>SÉPTIMO. De la ampliación del término para resolver.</w:t>
      </w:r>
    </w:p>
    <w:p w:rsidR="00B04ECD" w:rsidRDefault="00B04ECD" w:rsidP="00B04ECD">
      <w:pPr>
        <w:spacing w:after="0" w:line="360" w:lineRule="auto"/>
        <w:jc w:val="both"/>
        <w:rPr>
          <w:rFonts w:ascii="Palatino Linotype" w:eastAsia="Calibri" w:hAnsi="Palatino Linotype" w:cs="Arial"/>
          <w:sz w:val="24"/>
          <w:szCs w:val="24"/>
        </w:rPr>
      </w:pPr>
      <w:r w:rsidRPr="00B04ECD">
        <w:rPr>
          <w:rFonts w:ascii="Palatino Linotype" w:eastAsia="Calibri" w:hAnsi="Palatino Linotype" w:cs="Arial"/>
          <w:sz w:val="24"/>
          <w:szCs w:val="24"/>
        </w:rPr>
        <w:t xml:space="preserve">En fecha </w:t>
      </w:r>
      <w:r w:rsidR="00AF4186">
        <w:rPr>
          <w:rFonts w:ascii="Palatino Linotype" w:eastAsia="Calibri" w:hAnsi="Palatino Linotype" w:cs="Arial"/>
          <w:sz w:val="24"/>
          <w:szCs w:val="24"/>
        </w:rPr>
        <w:t>veintitrés</w:t>
      </w:r>
      <w:r w:rsidRPr="00B04ECD">
        <w:rPr>
          <w:rFonts w:ascii="Palatino Linotype" w:eastAsia="Calibri" w:hAnsi="Palatino Linotype" w:cs="Arial"/>
          <w:sz w:val="24"/>
          <w:szCs w:val="24"/>
        </w:rPr>
        <w:t xml:space="preserve"> de octubre de dos mil diecinueve, se amplió el término para resolver el recurso de revisión en términos del artículo 181 párrafo tercero de la Ley de Transparencia y Acceso a la Información Pública del Estado de México y Municipios por un plazo de quince días hábiles. </w:t>
      </w:r>
    </w:p>
    <w:p w:rsidR="002F3292" w:rsidRPr="002F3292" w:rsidRDefault="002F3292" w:rsidP="00184099">
      <w:pPr>
        <w:spacing w:after="0" w:line="360" w:lineRule="auto"/>
        <w:jc w:val="both"/>
        <w:rPr>
          <w:rFonts w:ascii="Palatino Linotype" w:eastAsia="Times New Roman" w:hAnsi="Palatino Linotype" w:cs="Times New Roman"/>
          <w:b/>
          <w:bCs/>
          <w:color w:val="222222"/>
          <w:sz w:val="14"/>
          <w:szCs w:val="14"/>
          <w:lang w:eastAsia="es-MX"/>
        </w:rPr>
      </w:pPr>
    </w:p>
    <w:p w:rsidR="00184099" w:rsidRPr="00184099" w:rsidRDefault="00184099" w:rsidP="00184099">
      <w:pPr>
        <w:spacing w:after="0" w:line="360" w:lineRule="auto"/>
        <w:jc w:val="both"/>
        <w:rPr>
          <w:rFonts w:ascii="Times New Roman" w:eastAsia="Times New Roman" w:hAnsi="Times New Roman" w:cs="Times New Roman"/>
          <w:color w:val="222222"/>
          <w:sz w:val="24"/>
          <w:szCs w:val="24"/>
          <w:lang w:eastAsia="es-MX"/>
        </w:rPr>
      </w:pPr>
      <w:r>
        <w:rPr>
          <w:rFonts w:ascii="Palatino Linotype" w:eastAsia="Times New Roman" w:hAnsi="Palatino Linotype" w:cs="Times New Roman"/>
          <w:b/>
          <w:bCs/>
          <w:color w:val="222222"/>
          <w:sz w:val="28"/>
          <w:szCs w:val="28"/>
          <w:lang w:eastAsia="es-MX"/>
        </w:rPr>
        <w:lastRenderedPageBreak/>
        <w:t>OCTAVO</w:t>
      </w:r>
      <w:r w:rsidRPr="00184099">
        <w:rPr>
          <w:rFonts w:ascii="Palatino Linotype" w:eastAsia="Times New Roman" w:hAnsi="Palatino Linotype" w:cs="Times New Roman"/>
          <w:b/>
          <w:bCs/>
          <w:color w:val="222222"/>
          <w:sz w:val="28"/>
          <w:szCs w:val="28"/>
          <w:lang w:eastAsia="es-MX"/>
        </w:rPr>
        <w:t xml:space="preserve">. Del </w:t>
      </w:r>
      <w:proofErr w:type="spellStart"/>
      <w:r w:rsidRPr="00184099">
        <w:rPr>
          <w:rFonts w:ascii="Palatino Linotype" w:eastAsia="Times New Roman" w:hAnsi="Palatino Linotype" w:cs="Times New Roman"/>
          <w:b/>
          <w:bCs/>
          <w:color w:val="222222"/>
          <w:sz w:val="28"/>
          <w:szCs w:val="28"/>
          <w:lang w:eastAsia="es-MX"/>
        </w:rPr>
        <w:t>returno</w:t>
      </w:r>
      <w:proofErr w:type="spellEnd"/>
      <w:r w:rsidRPr="00184099">
        <w:rPr>
          <w:rFonts w:ascii="Palatino Linotype" w:eastAsia="Times New Roman" w:hAnsi="Palatino Linotype" w:cs="Times New Roman"/>
          <w:b/>
          <w:bCs/>
          <w:color w:val="222222"/>
          <w:sz w:val="28"/>
          <w:szCs w:val="28"/>
          <w:lang w:eastAsia="es-MX"/>
        </w:rPr>
        <w:t xml:space="preserve"> del recurso de revisión.</w:t>
      </w:r>
    </w:p>
    <w:p w:rsidR="007D0F79" w:rsidRDefault="00184099" w:rsidP="00184099">
      <w:pPr>
        <w:spacing w:after="0" w:line="360" w:lineRule="auto"/>
        <w:jc w:val="both"/>
        <w:rPr>
          <w:rFonts w:ascii="Palatino Linotype" w:eastAsia="Times New Roman" w:hAnsi="Palatino Linotype" w:cs="Times New Roman"/>
          <w:color w:val="222222"/>
          <w:sz w:val="24"/>
          <w:szCs w:val="24"/>
          <w:lang w:eastAsia="es-MX"/>
        </w:rPr>
      </w:pPr>
      <w:r w:rsidRPr="00184099">
        <w:rPr>
          <w:rFonts w:ascii="Palatino Linotype" w:eastAsia="Times New Roman" w:hAnsi="Palatino Linotype" w:cs="Times New Roman"/>
          <w:color w:val="222222"/>
          <w:sz w:val="24"/>
          <w:szCs w:val="24"/>
          <w:lang w:eastAsia="es-MX"/>
        </w:rPr>
        <w:t xml:space="preserve">En la </w:t>
      </w:r>
      <w:r>
        <w:rPr>
          <w:rFonts w:ascii="Palatino Linotype" w:eastAsia="Times New Roman" w:hAnsi="Palatino Linotype" w:cs="Times New Roman"/>
          <w:color w:val="222222"/>
          <w:sz w:val="24"/>
          <w:szCs w:val="24"/>
          <w:lang w:eastAsia="es-MX"/>
        </w:rPr>
        <w:t>Cuadragésima Segunda</w:t>
      </w:r>
      <w:r w:rsidRPr="00184099">
        <w:rPr>
          <w:rFonts w:ascii="Palatino Linotype" w:eastAsia="Times New Roman" w:hAnsi="Palatino Linotype" w:cs="Times New Roman"/>
          <w:color w:val="222222"/>
          <w:sz w:val="24"/>
          <w:szCs w:val="24"/>
          <w:lang w:eastAsia="es-MX"/>
        </w:rPr>
        <w:t xml:space="preserve"> Sesión Ordinaria, atendiendo a la ausencia justificada de</w:t>
      </w:r>
      <w:r>
        <w:rPr>
          <w:rFonts w:ascii="Palatino Linotype" w:eastAsia="Times New Roman" w:hAnsi="Palatino Linotype" w:cs="Times New Roman"/>
          <w:color w:val="222222"/>
          <w:sz w:val="24"/>
          <w:szCs w:val="24"/>
          <w:lang w:eastAsia="es-MX"/>
        </w:rPr>
        <w:t xml:space="preserve"> la</w:t>
      </w:r>
      <w:r w:rsidRPr="00184099">
        <w:rPr>
          <w:rFonts w:ascii="Palatino Linotype" w:eastAsia="Times New Roman" w:hAnsi="Palatino Linotype" w:cs="Times New Roman"/>
          <w:color w:val="222222"/>
          <w:sz w:val="24"/>
          <w:szCs w:val="24"/>
          <w:lang w:eastAsia="es-MX"/>
        </w:rPr>
        <w:t xml:space="preserve"> Comisionad</w:t>
      </w:r>
      <w:r>
        <w:rPr>
          <w:rFonts w:ascii="Palatino Linotype" w:eastAsia="Times New Roman" w:hAnsi="Palatino Linotype" w:cs="Times New Roman"/>
          <w:color w:val="222222"/>
          <w:sz w:val="24"/>
          <w:szCs w:val="24"/>
          <w:lang w:eastAsia="es-MX"/>
        </w:rPr>
        <w:t>a</w:t>
      </w:r>
      <w:r w:rsidRPr="00184099">
        <w:rPr>
          <w:rFonts w:ascii="Palatino Linotype" w:eastAsia="Times New Roman" w:hAnsi="Palatino Linotype" w:cs="Times New Roman"/>
          <w:color w:val="222222"/>
          <w:sz w:val="24"/>
          <w:szCs w:val="24"/>
          <w:lang w:eastAsia="es-MX"/>
        </w:rPr>
        <w:t xml:space="preserve"> Zulema Martínez Sánchez, se </w:t>
      </w:r>
      <w:proofErr w:type="spellStart"/>
      <w:r w:rsidRPr="00184099">
        <w:rPr>
          <w:rFonts w:ascii="Palatino Linotype" w:eastAsia="Times New Roman" w:hAnsi="Palatino Linotype" w:cs="Times New Roman"/>
          <w:color w:val="222222"/>
          <w:sz w:val="24"/>
          <w:szCs w:val="24"/>
          <w:lang w:eastAsia="es-MX"/>
        </w:rPr>
        <w:t>return</w:t>
      </w:r>
      <w:r>
        <w:rPr>
          <w:rFonts w:ascii="Palatino Linotype" w:eastAsia="Times New Roman" w:hAnsi="Palatino Linotype" w:cs="Times New Roman"/>
          <w:color w:val="222222"/>
          <w:sz w:val="24"/>
          <w:szCs w:val="24"/>
          <w:lang w:eastAsia="es-MX"/>
        </w:rPr>
        <w:t>ó</w:t>
      </w:r>
      <w:proofErr w:type="spellEnd"/>
      <w:r w:rsidRPr="00184099">
        <w:rPr>
          <w:rFonts w:ascii="Palatino Linotype" w:eastAsia="Times New Roman" w:hAnsi="Palatino Linotype" w:cs="Times New Roman"/>
          <w:color w:val="222222"/>
          <w:sz w:val="24"/>
          <w:szCs w:val="24"/>
          <w:lang w:eastAsia="es-MX"/>
        </w:rPr>
        <w:t xml:space="preserve"> el presente recurso de revisión a la Ponencia de la Comisionada Eva Abaid Yapur, para su presentación, discusión y aprobación ante el Pleno del Instituto.</w:t>
      </w:r>
    </w:p>
    <w:p w:rsidR="00112702" w:rsidRPr="009C6F75" w:rsidRDefault="00112702" w:rsidP="009C6F75">
      <w:pPr>
        <w:pStyle w:val="Sinespaciado"/>
        <w:spacing w:line="360" w:lineRule="auto"/>
        <w:jc w:val="both"/>
        <w:rPr>
          <w:rFonts w:ascii="Palatino Linotype" w:hAnsi="Palatino Linotype"/>
          <w:sz w:val="24"/>
          <w:szCs w:val="24"/>
        </w:rPr>
      </w:pPr>
    </w:p>
    <w:p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rsidR="009C6F75" w:rsidRPr="009C6F75" w:rsidRDefault="009C6F75" w:rsidP="009C6F75">
      <w:pPr>
        <w:pStyle w:val="Sinespaciado"/>
        <w:spacing w:line="360" w:lineRule="auto"/>
        <w:jc w:val="both"/>
        <w:rPr>
          <w:rFonts w:ascii="Palatino Linotype" w:hAnsi="Palatino Linotype"/>
          <w:b/>
          <w:sz w:val="24"/>
          <w:szCs w:val="24"/>
        </w:rPr>
      </w:pPr>
    </w:p>
    <w:p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C0799">
        <w:rPr>
          <w:rFonts w:ascii="Palatino Linotype" w:hAnsi="Palatino Linotype"/>
          <w:sz w:val="24"/>
          <w:szCs w:val="24"/>
        </w:rPr>
        <w:t>el</w:t>
      </w:r>
      <w:r w:rsidRPr="00FC372B">
        <w:rPr>
          <w:rFonts w:ascii="Palatino Linotype" w:hAnsi="Palatino Linotype"/>
          <w:sz w:val="24"/>
          <w:szCs w:val="24"/>
        </w:rPr>
        <w:t xml:space="preserve"> </w:t>
      </w:r>
      <w:r w:rsidRPr="007C0799">
        <w:rPr>
          <w:rFonts w:ascii="Palatino Linotype" w:hAnsi="Palatino Linotype"/>
          <w:b/>
          <w:sz w:val="24"/>
          <w:szCs w:val="24"/>
        </w:rPr>
        <w:t>Recurrente</w:t>
      </w:r>
      <w:r w:rsidRPr="00FC372B">
        <w:rPr>
          <w:rFonts w:ascii="Palatino Linotype" w:hAnsi="Palatino Linotype"/>
          <w:sz w:val="24"/>
          <w:szCs w:val="24"/>
        </w:rPr>
        <w:t xml:space="preserve"> c</w:t>
      </w:r>
      <w:r w:rsidRPr="009C6F75">
        <w:rPr>
          <w:rFonts w:ascii="Palatino Linotype" w:hAnsi="Palatino Linotype"/>
          <w:sz w:val="24"/>
          <w:szCs w:val="24"/>
        </w:rPr>
        <w:t>onforme a lo dispuesto en los artículos 6, apartado A, fracción IV de la Constitución Política de los Estados Unidos Mexicanos, 5, párrafos vigésimo</w:t>
      </w:r>
      <w:r w:rsidR="00022793">
        <w:rPr>
          <w:rFonts w:ascii="Palatino Linotype" w:hAnsi="Palatino Linotype"/>
          <w:sz w:val="24"/>
          <w:szCs w:val="24"/>
        </w:rPr>
        <w:t xml:space="preserve"> segundo</w:t>
      </w:r>
      <w:r w:rsidRPr="009C6F75">
        <w:rPr>
          <w:rFonts w:ascii="Palatino Linotype" w:hAnsi="Palatino Linotype"/>
          <w:sz w:val="24"/>
          <w:szCs w:val="24"/>
        </w:rPr>
        <w:t xml:space="preserve">, vigésimo </w:t>
      </w:r>
      <w:r w:rsidR="00022793">
        <w:rPr>
          <w:rFonts w:ascii="Palatino Linotype" w:hAnsi="Palatino Linotype"/>
          <w:sz w:val="24"/>
          <w:szCs w:val="24"/>
        </w:rPr>
        <w:t>tercero</w:t>
      </w:r>
      <w:r w:rsidRPr="009C6F75">
        <w:rPr>
          <w:rFonts w:ascii="Palatino Linotype" w:hAnsi="Palatino Linotype"/>
          <w:sz w:val="24"/>
          <w:szCs w:val="24"/>
        </w:rPr>
        <w:t xml:space="preserve"> y vigésimo </w:t>
      </w:r>
      <w:r w:rsidR="00022793">
        <w:rPr>
          <w:rFonts w:ascii="Palatino Linotype" w:hAnsi="Palatino Linotype"/>
          <w:sz w:val="24"/>
          <w:szCs w:val="24"/>
        </w:rPr>
        <w:t>cuarto</w:t>
      </w:r>
      <w:r w:rsidRPr="009C6F75">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9C6F75">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C35FD" w:rsidRDefault="000C35FD" w:rsidP="009C6F75">
      <w:pPr>
        <w:pStyle w:val="Sinespaciado"/>
        <w:spacing w:line="360" w:lineRule="auto"/>
        <w:jc w:val="both"/>
        <w:rPr>
          <w:rFonts w:ascii="Palatino Linotype" w:hAnsi="Palatino Linotype"/>
          <w:sz w:val="24"/>
          <w:szCs w:val="24"/>
        </w:rPr>
      </w:pPr>
    </w:p>
    <w:p w:rsidR="000C35FD" w:rsidRPr="000C35FD" w:rsidRDefault="000C35FD" w:rsidP="000C35FD">
      <w:pPr>
        <w:spacing w:after="0" w:line="360" w:lineRule="auto"/>
        <w:jc w:val="both"/>
        <w:rPr>
          <w:rFonts w:ascii="Palatino Linotype" w:eastAsia="Calibri" w:hAnsi="Palatino Linotype" w:cs="Arial"/>
          <w:sz w:val="28"/>
          <w:szCs w:val="28"/>
          <w:lang w:eastAsia="es-ES"/>
        </w:rPr>
      </w:pPr>
      <w:r w:rsidRPr="000C35FD">
        <w:rPr>
          <w:rFonts w:ascii="Palatino Linotype" w:eastAsia="Calibri" w:hAnsi="Palatino Linotype" w:cs="Arial"/>
          <w:b/>
          <w:sz w:val="28"/>
          <w:szCs w:val="28"/>
          <w:lang w:eastAsia="es-ES"/>
        </w:rPr>
        <w:t>TERCERO. Cuestiones de previo y especial pronunciamiento.</w:t>
      </w:r>
    </w:p>
    <w:p w:rsidR="000C35FD" w:rsidRPr="000C35FD" w:rsidRDefault="000C35FD" w:rsidP="000C35FD">
      <w:pPr>
        <w:spacing w:after="0" w:line="360" w:lineRule="auto"/>
        <w:jc w:val="both"/>
        <w:rPr>
          <w:rFonts w:ascii="Palatino Linotype" w:eastAsia="Times New Roman" w:hAnsi="Palatino Linotype" w:cs="Times New Roman"/>
          <w:sz w:val="24"/>
          <w:szCs w:val="24"/>
          <w:lang w:val="es-ES" w:eastAsia="es-ES"/>
        </w:rPr>
      </w:pPr>
      <w:r w:rsidRPr="000C35F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0C35FD">
        <w:rPr>
          <w:rFonts w:ascii="Palatino Linotype" w:eastAsia="Times New Roman" w:hAnsi="Palatino Linotype" w:cs="Times New Roman"/>
          <w:sz w:val="24"/>
          <w:szCs w:val="24"/>
          <w:lang w:val="es-ES" w:eastAsia="es-ES"/>
        </w:rPr>
        <w:t xml:space="preserve">la Ley de Transparencia y </w:t>
      </w:r>
      <w:r w:rsidRPr="000C35FD">
        <w:rPr>
          <w:rFonts w:ascii="Palatino Linotype" w:eastAsia="Times New Roman" w:hAnsi="Palatino Linotype" w:cs="Arial"/>
          <w:sz w:val="24"/>
          <w:szCs w:val="24"/>
          <w:lang w:val="es-ES_tradnl" w:eastAsia="es-ES"/>
        </w:rPr>
        <w:t>Acceso a la Información Pública del Estado de México y Municipios</w:t>
      </w:r>
      <w:r w:rsidRPr="000C35FD">
        <w:rPr>
          <w:rFonts w:ascii="Palatino Linotype" w:eastAsia="Times New Roman" w:hAnsi="Palatino Linotype" w:cs="Times New Roman"/>
          <w:sz w:val="24"/>
          <w:szCs w:val="24"/>
          <w:lang w:val="es-ES" w:eastAsia="es-ES"/>
        </w:rPr>
        <w:t>, establecidos en el artículo 180 que enuncia:</w:t>
      </w:r>
    </w:p>
    <w:p w:rsidR="000C35FD" w:rsidRPr="000C35FD" w:rsidRDefault="000C35FD" w:rsidP="000C35FD">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b/>
          <w:i/>
          <w:lang w:val="es-ES" w:eastAsia="es-ES"/>
        </w:rPr>
        <w:t xml:space="preserve">“Artículo 180. </w:t>
      </w:r>
      <w:r w:rsidRPr="000C35FD">
        <w:rPr>
          <w:rFonts w:ascii="Palatino Linotype" w:eastAsia="Times New Roman" w:hAnsi="Palatino Linotype" w:cs="Arial"/>
          <w:i/>
          <w:lang w:val="es-ES" w:eastAsia="es-ES"/>
        </w:rPr>
        <w:t>El recurso de revisión contendrá:</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I. El sujeto obligado ante la cual se presentó la solicitud;</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b/>
          <w:i/>
          <w:lang w:val="es-ES" w:eastAsia="es-ES"/>
        </w:rPr>
        <w:t>II. El nombre del solicitante que recurre</w:t>
      </w:r>
      <w:r w:rsidRPr="000C35FD">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III. El número de folio de respuesta de la solicitud de acceso;</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V. El acto que se recurre;</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VI. Las razones o motivos de inconformidad;</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VIII. Firma del recurrente, en su caso, cuando se presente por escrito, requisito sin el cual se dará trámite al recurso.</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t>Adicionalmente, se podrán anexar las pruebas y demás elementos que considere procedentes someter a juicio del Instituto.</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i/>
          <w:lang w:val="es-ES" w:eastAsia="es-ES"/>
        </w:rPr>
        <w:lastRenderedPageBreak/>
        <w:t>En ningún caso será necesario que el particular ratifique el recurso de revisión interpuesto.</w:t>
      </w: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p>
    <w:p w:rsidR="000C35FD" w:rsidRPr="000C35FD" w:rsidRDefault="000C35FD" w:rsidP="000C35FD">
      <w:pPr>
        <w:spacing w:after="0" w:line="240" w:lineRule="auto"/>
        <w:ind w:left="851" w:right="851"/>
        <w:jc w:val="both"/>
        <w:rPr>
          <w:rFonts w:ascii="Palatino Linotype" w:eastAsia="Times New Roman" w:hAnsi="Palatino Linotype" w:cs="Arial"/>
          <w:i/>
          <w:lang w:val="es-ES" w:eastAsia="es-ES"/>
        </w:rPr>
      </w:pPr>
      <w:r w:rsidRPr="000C35FD">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0C35FD">
        <w:rPr>
          <w:rFonts w:ascii="Palatino Linotype" w:eastAsia="Times New Roman" w:hAnsi="Palatino Linotype" w:cs="Arial"/>
          <w:i/>
          <w:lang w:val="es-ES" w:eastAsia="es-ES"/>
        </w:rPr>
        <w:t>, IV, VII y VIII.”</w:t>
      </w:r>
    </w:p>
    <w:p w:rsidR="000C35FD" w:rsidRPr="000C35FD" w:rsidRDefault="000C35FD" w:rsidP="000C35FD">
      <w:pPr>
        <w:spacing w:after="0" w:line="240" w:lineRule="auto"/>
        <w:ind w:left="851" w:right="851"/>
        <w:jc w:val="right"/>
        <w:rPr>
          <w:rFonts w:ascii="Palatino Linotype" w:eastAsia="Times New Roman" w:hAnsi="Palatino Linotype" w:cs="Arial"/>
          <w:b/>
          <w:i/>
          <w:lang w:val="es-ES" w:eastAsia="es-ES"/>
        </w:rPr>
      </w:pPr>
      <w:r w:rsidRPr="000C35FD">
        <w:rPr>
          <w:rFonts w:ascii="Palatino Linotype" w:eastAsia="Times New Roman" w:hAnsi="Palatino Linotype" w:cs="Arial"/>
          <w:b/>
          <w:i/>
          <w:lang w:val="es-ES" w:eastAsia="es-ES"/>
        </w:rPr>
        <w:t>[Énfasis añadido]</w:t>
      </w:r>
    </w:p>
    <w:p w:rsidR="000C35FD" w:rsidRPr="000C35FD" w:rsidRDefault="000C35FD" w:rsidP="000C35FD">
      <w:pPr>
        <w:spacing w:after="0" w:line="276" w:lineRule="auto"/>
        <w:ind w:left="851"/>
        <w:jc w:val="right"/>
        <w:rPr>
          <w:rFonts w:ascii="Palatino Linotype" w:eastAsia="Times New Roman" w:hAnsi="Palatino Linotype" w:cs="Arial"/>
          <w:b/>
          <w:i/>
          <w:sz w:val="24"/>
          <w:szCs w:val="24"/>
          <w:lang w:val="es-ES" w:eastAsia="es-ES"/>
        </w:rPr>
      </w:pPr>
    </w:p>
    <w:p w:rsidR="000C35FD" w:rsidRPr="000C35FD" w:rsidRDefault="000C35FD" w:rsidP="000C35FD">
      <w:pPr>
        <w:spacing w:before="240" w:after="240" w:line="360" w:lineRule="auto"/>
        <w:jc w:val="both"/>
        <w:rPr>
          <w:rFonts w:ascii="Palatino Linotype" w:eastAsia="Calibri" w:hAnsi="Palatino Linotype" w:cs="Arial"/>
          <w:sz w:val="24"/>
          <w:szCs w:val="24"/>
          <w:lang w:val="es-ES" w:eastAsia="es-ES"/>
        </w:rPr>
      </w:pPr>
      <w:r w:rsidRPr="000C35FD">
        <w:rPr>
          <w:rFonts w:ascii="Palatino Linotype" w:eastAsia="Calibri" w:hAnsi="Palatino Linotype" w:cs="Segoe UI"/>
          <w:sz w:val="24"/>
          <w:szCs w:val="24"/>
          <w:lang w:val="es-ES" w:eastAsia="es-ES"/>
        </w:rPr>
        <w:t>Cabe señalar que la</w:t>
      </w:r>
      <w:r w:rsidRPr="000C35FD">
        <w:rPr>
          <w:rFonts w:ascii="Palatino Linotype" w:eastAsia="Calibri" w:hAnsi="Palatino Linotype" w:cs="Segoe UI"/>
          <w:b/>
          <w:sz w:val="24"/>
          <w:szCs w:val="24"/>
          <w:lang w:val="es-ES" w:eastAsia="es-ES"/>
        </w:rPr>
        <w:t xml:space="preserve"> Recurrente</w:t>
      </w:r>
      <w:r w:rsidRPr="000C35FD">
        <w:rPr>
          <w:rFonts w:ascii="Palatino Linotype" w:eastAsia="Calibri" w:hAnsi="Palatino Linotype" w:cs="Segoe UI"/>
          <w:sz w:val="24"/>
          <w:szCs w:val="24"/>
          <w:lang w:val="es-ES" w:eastAsia="es-ES"/>
        </w:rPr>
        <w:t xml:space="preserve"> se identifica como </w:t>
      </w:r>
      <w:r w:rsidRPr="000C35FD">
        <w:rPr>
          <w:rFonts w:ascii="Palatino Linotype" w:eastAsia="Yu Mincho" w:hAnsi="Palatino Linotype" w:cs="Arial"/>
          <w:b/>
          <w:sz w:val="24"/>
          <w:szCs w:val="24"/>
          <w:lang w:val="es-ES" w:eastAsia="es-ES"/>
        </w:rPr>
        <w:t>“</w:t>
      </w:r>
      <w:bookmarkStart w:id="0" w:name="_GoBack"/>
      <w:proofErr w:type="spellStart"/>
      <w:r w:rsidR="008811D4" w:rsidRPr="008811D4">
        <w:rPr>
          <w:rFonts w:ascii="Palatino Linotype" w:eastAsia="Yu Mincho" w:hAnsi="Palatino Linotype" w:cs="Arial"/>
          <w:b/>
          <w:sz w:val="24"/>
          <w:szCs w:val="24"/>
          <w:lang w:val="es-ES" w:eastAsia="es-ES"/>
        </w:rPr>
        <w:t>XXXX</w:t>
      </w:r>
      <w:bookmarkEnd w:id="0"/>
      <w:r w:rsidR="008811D4" w:rsidRPr="008811D4">
        <w:rPr>
          <w:rFonts w:ascii="Palatino Linotype" w:eastAsia="Yu Mincho" w:hAnsi="Palatino Linotype" w:cs="Arial"/>
          <w:b/>
          <w:sz w:val="24"/>
          <w:szCs w:val="24"/>
          <w:lang w:val="es-ES" w:eastAsia="es-ES"/>
        </w:rPr>
        <w:t>XX</w:t>
      </w:r>
      <w:proofErr w:type="spellEnd"/>
      <w:r w:rsidR="008811D4" w:rsidRPr="008811D4">
        <w:rPr>
          <w:rFonts w:ascii="Palatino Linotype" w:eastAsia="Yu Mincho" w:hAnsi="Palatino Linotype" w:cs="Arial"/>
          <w:b/>
          <w:sz w:val="24"/>
          <w:szCs w:val="24"/>
          <w:lang w:val="es-ES" w:eastAsia="es-ES"/>
        </w:rPr>
        <w:t xml:space="preserve"> XXX </w:t>
      </w:r>
      <w:proofErr w:type="spellStart"/>
      <w:r w:rsidR="008811D4" w:rsidRPr="008811D4">
        <w:rPr>
          <w:rFonts w:ascii="Palatino Linotype" w:eastAsia="Yu Mincho" w:hAnsi="Palatino Linotype" w:cs="Arial"/>
          <w:b/>
          <w:sz w:val="24"/>
          <w:szCs w:val="24"/>
          <w:lang w:val="es-ES" w:eastAsia="es-ES"/>
        </w:rPr>
        <w:t>Xx</w:t>
      </w:r>
      <w:proofErr w:type="spellEnd"/>
      <w:r w:rsidR="008811D4" w:rsidRPr="008811D4">
        <w:rPr>
          <w:rFonts w:ascii="Palatino Linotype" w:eastAsia="Yu Mincho" w:hAnsi="Palatino Linotype" w:cs="Arial"/>
          <w:b/>
          <w:sz w:val="24"/>
          <w:szCs w:val="24"/>
          <w:lang w:val="es-ES" w:eastAsia="es-ES"/>
        </w:rPr>
        <w:t xml:space="preserve"> </w:t>
      </w:r>
      <w:proofErr w:type="spellStart"/>
      <w:r w:rsidR="008811D4" w:rsidRPr="008811D4">
        <w:rPr>
          <w:rFonts w:ascii="Palatino Linotype" w:eastAsia="Yu Mincho" w:hAnsi="Palatino Linotype" w:cs="Arial"/>
          <w:b/>
          <w:sz w:val="24"/>
          <w:szCs w:val="24"/>
          <w:lang w:val="es-ES" w:eastAsia="es-ES"/>
        </w:rPr>
        <w:t>xxxxxxxxxxxxx</w:t>
      </w:r>
      <w:proofErr w:type="spellEnd"/>
      <w:r w:rsidRPr="000C35FD">
        <w:rPr>
          <w:rFonts w:ascii="Palatino Linotype" w:eastAsia="Calibri" w:hAnsi="Palatino Linotype" w:cs="Arial"/>
          <w:b/>
          <w:sz w:val="24"/>
          <w:szCs w:val="24"/>
          <w:lang w:val="es-ES" w:eastAsia="es-ES"/>
        </w:rPr>
        <w:t>”</w:t>
      </w:r>
      <w:r w:rsidRPr="000C35FD">
        <w:rPr>
          <w:rFonts w:ascii="Palatino Linotype" w:eastAsia="Yu Mincho" w:hAnsi="Palatino Linotype" w:cs="Arial"/>
          <w:sz w:val="24"/>
          <w:szCs w:val="24"/>
          <w:lang w:val="es-ES" w:eastAsia="es-ES"/>
        </w:rPr>
        <w:t>.</w:t>
      </w:r>
      <w:r w:rsidR="00D86279">
        <w:rPr>
          <w:rFonts w:ascii="Palatino Linotype" w:eastAsia="Yu Mincho" w:hAnsi="Palatino Linotype" w:cs="Arial"/>
          <w:b/>
          <w:sz w:val="24"/>
          <w:szCs w:val="24"/>
          <w:lang w:val="es-ES" w:eastAsia="es-ES"/>
        </w:rPr>
        <w:t xml:space="preserve"> </w:t>
      </w:r>
      <w:r w:rsidRPr="000C35FD">
        <w:rPr>
          <w:rFonts w:ascii="Palatino Linotype" w:eastAsia="Calibri" w:hAnsi="Palatino Linotype" w:cs="Times New Roman"/>
          <w:sz w:val="24"/>
          <w:szCs w:val="24"/>
          <w:lang w:val="es-ES" w:eastAsia="es-ES"/>
        </w:rPr>
        <w:t xml:space="preserve">No obstante a lo anterior, proporcionar un seudónimo no es motivo para desechar las </w:t>
      </w:r>
      <w:r w:rsidRPr="000C35F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C35FD" w:rsidRPr="000C35FD" w:rsidRDefault="000C35FD" w:rsidP="000C35FD">
      <w:pPr>
        <w:spacing w:before="240" w:after="240" w:line="360" w:lineRule="auto"/>
        <w:jc w:val="both"/>
        <w:rPr>
          <w:rFonts w:ascii="Palatino Linotype" w:eastAsia="Calibri" w:hAnsi="Palatino Linotype" w:cs="Arial"/>
          <w:sz w:val="10"/>
          <w:szCs w:val="24"/>
          <w:lang w:val="es-ES" w:eastAsia="es-ES"/>
        </w:rPr>
      </w:pPr>
    </w:p>
    <w:p w:rsidR="000C35FD" w:rsidRPr="000C35FD" w:rsidRDefault="000C35FD" w:rsidP="000C35FD">
      <w:pPr>
        <w:spacing w:before="240" w:after="240" w:line="240" w:lineRule="auto"/>
        <w:ind w:left="851" w:right="900"/>
        <w:jc w:val="both"/>
        <w:rPr>
          <w:rFonts w:ascii="Palatino Linotype" w:eastAsia="Calibri" w:hAnsi="Palatino Linotype" w:cs="Arial"/>
          <w:i/>
          <w:lang w:val="es-ES" w:eastAsia="es-ES"/>
        </w:rPr>
      </w:pPr>
      <w:r w:rsidRPr="000C35FD">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C35FD" w:rsidRPr="000C35FD" w:rsidRDefault="000C35FD" w:rsidP="000C35FD">
      <w:pPr>
        <w:spacing w:before="240" w:after="240" w:line="240" w:lineRule="auto"/>
        <w:ind w:left="851" w:right="900"/>
        <w:jc w:val="both"/>
        <w:rPr>
          <w:rFonts w:ascii="Palatino Linotype" w:eastAsia="Calibri" w:hAnsi="Palatino Linotype" w:cs="Times New Roman"/>
          <w:i/>
          <w:lang w:val="es-ES" w:eastAsia="es-ES"/>
        </w:rPr>
      </w:pPr>
    </w:p>
    <w:p w:rsidR="000C35FD" w:rsidRPr="000C35FD" w:rsidRDefault="000C35FD" w:rsidP="000C35FD">
      <w:pPr>
        <w:spacing w:before="240" w:after="240" w:line="360" w:lineRule="auto"/>
        <w:jc w:val="both"/>
        <w:rPr>
          <w:rFonts w:ascii="Palatino Linotype" w:eastAsia="Calibri" w:hAnsi="Palatino Linotype" w:cs="Times New Roman"/>
          <w:sz w:val="24"/>
          <w:szCs w:val="24"/>
          <w:lang w:val="es-ES" w:eastAsia="es-ES"/>
        </w:rPr>
      </w:pPr>
      <w:r w:rsidRPr="000C35F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0C35FD">
        <w:rPr>
          <w:rFonts w:ascii="Palatino Linotype" w:eastAsia="Calibri" w:hAnsi="Palatino Linotype" w:cs="Arial"/>
          <w:sz w:val="24"/>
          <w:szCs w:val="24"/>
          <w:lang w:val="es-ES" w:eastAsia="es-ES"/>
        </w:rPr>
        <w:t>vigésimo segundo, vigésimo tercero</w:t>
      </w:r>
      <w:r w:rsidRPr="000C35FD">
        <w:rPr>
          <w:rFonts w:ascii="Palatino Linotype" w:eastAsia="Times New Roman" w:hAnsi="Palatino Linotype" w:cs="Arial"/>
          <w:sz w:val="24"/>
        </w:rPr>
        <w:t xml:space="preserve"> y vigésimo cuarto</w:t>
      </w:r>
      <w:r w:rsidRPr="000C35FD">
        <w:rPr>
          <w:rFonts w:ascii="Palatino Linotype" w:eastAsia="Calibri" w:hAnsi="Palatino Linotype" w:cs="Times New Roman"/>
          <w:sz w:val="24"/>
          <w:szCs w:val="24"/>
          <w:lang w:val="es-ES" w:eastAsia="es-ES"/>
        </w:rPr>
        <w:t>, de la Constitución Política del Estado Libre y Soberano de México, se establece lo siguiente:</w:t>
      </w:r>
    </w:p>
    <w:p w:rsidR="000C35FD" w:rsidRPr="000C35FD" w:rsidRDefault="000C35FD" w:rsidP="000C35FD">
      <w:pPr>
        <w:spacing w:before="120" w:after="120" w:line="240" w:lineRule="auto"/>
        <w:ind w:left="851" w:right="851"/>
        <w:jc w:val="center"/>
        <w:rPr>
          <w:rFonts w:ascii="Palatino Linotype" w:eastAsia="Calibri" w:hAnsi="Palatino Linotype" w:cs="Times New Roman"/>
          <w:b/>
          <w:i/>
          <w:lang w:val="es-ES" w:eastAsia="es-ES"/>
        </w:rPr>
      </w:pPr>
      <w:r w:rsidRPr="000C35FD">
        <w:rPr>
          <w:rFonts w:ascii="Palatino Linotype" w:eastAsia="Calibri" w:hAnsi="Palatino Linotype" w:cs="Times New Roman"/>
          <w:b/>
          <w:i/>
          <w:lang w:val="es-ES" w:eastAsia="es-ES"/>
        </w:rPr>
        <w:t>Constitución Política de los Estados Unidos Mexicanos</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r w:rsidRPr="000C35FD">
        <w:rPr>
          <w:rFonts w:ascii="Palatino Linotype" w:eastAsia="Calibri" w:hAnsi="Palatino Linotype" w:cs="Times New Roman"/>
          <w:b/>
          <w:i/>
          <w:lang w:val="es-ES" w:eastAsia="es-ES"/>
        </w:rPr>
        <w:t>Artículo 6</w:t>
      </w:r>
      <w:r w:rsidRPr="000C35FD">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lastRenderedPageBreak/>
        <w:t>(…)</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 xml:space="preserve">Para efectos de lo dispuesto en el presente artículo se observará lo siguiente: </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p>
    <w:p w:rsidR="000C35FD" w:rsidRPr="000C35FD" w:rsidRDefault="000C35FD" w:rsidP="000C35FD">
      <w:pPr>
        <w:spacing w:before="120" w:after="120" w:line="240" w:lineRule="auto"/>
        <w:ind w:left="851" w:right="851"/>
        <w:jc w:val="center"/>
        <w:rPr>
          <w:rFonts w:ascii="Palatino Linotype" w:eastAsia="Calibri" w:hAnsi="Palatino Linotype" w:cs="Times New Roman"/>
          <w:b/>
          <w:i/>
          <w:lang w:val="es-ES" w:eastAsia="es-ES"/>
        </w:rPr>
      </w:pPr>
      <w:r w:rsidRPr="000C35FD">
        <w:rPr>
          <w:rFonts w:ascii="Palatino Linotype" w:eastAsia="Calibri" w:hAnsi="Palatino Linotype" w:cs="Times New Roman"/>
          <w:b/>
          <w:i/>
          <w:lang w:val="es-ES" w:eastAsia="es-ES"/>
        </w:rPr>
        <w:t>Constitución Política del Estado Libre y Soberano de México</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r w:rsidRPr="000C35FD">
        <w:rPr>
          <w:rFonts w:ascii="Palatino Linotype" w:eastAsia="Calibri" w:hAnsi="Palatino Linotype" w:cs="Times New Roman"/>
          <w:b/>
          <w:i/>
          <w:lang w:val="es-ES" w:eastAsia="es-ES"/>
        </w:rPr>
        <w:t>Artículo 5</w:t>
      </w:r>
      <w:r w:rsidRPr="000C35FD">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 xml:space="preserve"> (…)</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p>
    <w:p w:rsidR="000C35FD" w:rsidRPr="000C35FD" w:rsidRDefault="000C35FD" w:rsidP="00176905">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0C35FD" w:rsidRPr="000C35FD" w:rsidRDefault="000C35FD" w:rsidP="000C35FD">
      <w:pPr>
        <w:spacing w:before="240" w:after="240" w:line="360" w:lineRule="auto"/>
        <w:jc w:val="both"/>
        <w:rPr>
          <w:rFonts w:ascii="Palatino Linotype" w:eastAsia="Calibri" w:hAnsi="Palatino Linotype" w:cs="Times New Roman"/>
          <w:sz w:val="24"/>
          <w:szCs w:val="24"/>
          <w:lang w:val="es-ES" w:eastAsia="es-ES"/>
        </w:rPr>
      </w:pPr>
      <w:r w:rsidRPr="000C35F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w:t>
      </w:r>
      <w:r w:rsidRPr="000C35FD">
        <w:rPr>
          <w:rFonts w:ascii="Palatino Linotype" w:eastAsia="Calibri" w:hAnsi="Palatino Linotype" w:cs="Times New Roman"/>
          <w:b/>
          <w:i/>
          <w:lang w:val="es-ES" w:eastAsia="es-ES"/>
        </w:rPr>
        <w:t xml:space="preserve">Artículo </w:t>
      </w:r>
      <w:proofErr w:type="spellStart"/>
      <w:r w:rsidRPr="000C35FD">
        <w:rPr>
          <w:rFonts w:ascii="Palatino Linotype" w:eastAsia="Calibri" w:hAnsi="Palatino Linotype" w:cs="Times New Roman"/>
          <w:b/>
          <w:i/>
          <w:lang w:val="es-ES" w:eastAsia="es-ES"/>
        </w:rPr>
        <w:t>1o</w:t>
      </w:r>
      <w:proofErr w:type="spellEnd"/>
      <w:r w:rsidRPr="000C35FD">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C35FD" w:rsidRPr="000C35FD" w:rsidRDefault="000C35FD" w:rsidP="000C35FD">
      <w:pPr>
        <w:spacing w:before="120" w:after="120" w:line="240" w:lineRule="auto"/>
        <w:ind w:left="851" w:right="851"/>
        <w:jc w:val="both"/>
        <w:rPr>
          <w:rFonts w:ascii="Palatino Linotype" w:eastAsia="Calibri" w:hAnsi="Palatino Linotype" w:cs="Times New Roman"/>
          <w:i/>
          <w:lang w:val="es-ES" w:eastAsia="es-ES"/>
        </w:rPr>
      </w:pPr>
      <w:r w:rsidRPr="000C35FD">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35FD" w:rsidRPr="000C35FD" w:rsidRDefault="000C35FD" w:rsidP="000C35FD">
      <w:pPr>
        <w:spacing w:before="240" w:after="240" w:line="240" w:lineRule="auto"/>
        <w:ind w:left="851" w:right="900"/>
        <w:jc w:val="both"/>
        <w:rPr>
          <w:rFonts w:ascii="Palatino Linotype" w:eastAsia="Calibri" w:hAnsi="Palatino Linotype" w:cs="Times New Roman"/>
          <w:i/>
          <w:lang w:val="es-ES" w:eastAsia="es-ES"/>
        </w:rPr>
      </w:pPr>
    </w:p>
    <w:p w:rsidR="000C35FD" w:rsidRPr="000C35FD" w:rsidRDefault="000C35FD" w:rsidP="000C35FD">
      <w:pPr>
        <w:spacing w:after="0" w:line="360" w:lineRule="auto"/>
        <w:jc w:val="both"/>
        <w:rPr>
          <w:rFonts w:ascii="Palatino Linotype" w:eastAsia="Calibri" w:hAnsi="Palatino Linotype" w:cs="Times New Roman"/>
          <w:sz w:val="24"/>
          <w:szCs w:val="24"/>
          <w:lang w:val="es-ES" w:eastAsia="es-ES"/>
        </w:rPr>
      </w:pPr>
      <w:r w:rsidRPr="000C35F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0C35FD">
        <w:rPr>
          <w:rFonts w:ascii="Palatino Linotype" w:eastAsia="Calibri"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C35F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0C35FD">
        <w:rPr>
          <w:rFonts w:ascii="Palatino Linotype" w:eastAsia="Calibri" w:hAnsi="Palatino Linotype" w:cs="Times New Roman"/>
          <w:sz w:val="24"/>
          <w:szCs w:val="24"/>
          <w:lang w:val="es-ES" w:eastAsia="es-ES"/>
        </w:rPr>
        <w:t>.</w:t>
      </w:r>
    </w:p>
    <w:p w:rsidR="000C35FD" w:rsidRPr="000C35FD" w:rsidRDefault="000C35FD" w:rsidP="000C35FD">
      <w:pPr>
        <w:spacing w:after="0" w:line="360" w:lineRule="auto"/>
        <w:jc w:val="both"/>
        <w:rPr>
          <w:rFonts w:ascii="Palatino Linotype" w:eastAsia="Calibri" w:hAnsi="Palatino Linotype" w:cs="Arial"/>
          <w:sz w:val="24"/>
          <w:szCs w:val="24"/>
          <w:lang w:val="es-ES" w:eastAsia="es-ES"/>
        </w:rPr>
      </w:pPr>
    </w:p>
    <w:p w:rsidR="000C35FD" w:rsidRDefault="000C35FD" w:rsidP="000C35FD">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C35F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800AFE" w:rsidRDefault="00D86279" w:rsidP="009C6F75">
      <w:pPr>
        <w:pStyle w:val="Sinespaciado"/>
        <w:spacing w:line="360" w:lineRule="auto"/>
        <w:jc w:val="both"/>
        <w:rPr>
          <w:rFonts w:ascii="Palatino Linotype" w:hAnsi="Palatino Linotype"/>
          <w:b/>
          <w:sz w:val="28"/>
          <w:szCs w:val="26"/>
        </w:rPr>
      </w:pPr>
      <w:r>
        <w:rPr>
          <w:rFonts w:ascii="Palatino Linotype" w:hAnsi="Palatino Linotype"/>
          <w:b/>
          <w:sz w:val="28"/>
          <w:szCs w:val="26"/>
        </w:rPr>
        <w:t>CUARTO</w:t>
      </w:r>
      <w:r w:rsidR="007E2E80" w:rsidRPr="00800AFE">
        <w:rPr>
          <w:rFonts w:ascii="Palatino Linotype" w:hAnsi="Palatino Linotype"/>
          <w:b/>
          <w:sz w:val="28"/>
          <w:szCs w:val="26"/>
        </w:rPr>
        <w:t>. De las causas de improcedencia.</w:t>
      </w: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9C6F75">
        <w:rPr>
          <w:rFonts w:ascii="Palatino Linotype" w:hAnsi="Palatino Linotype"/>
          <w:sz w:val="24"/>
          <w:szCs w:val="24"/>
        </w:rPr>
        <w:t>Resolutor</w:t>
      </w:r>
      <w:proofErr w:type="spellEnd"/>
      <w:r w:rsidRPr="009C6F75">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 </w:t>
      </w:r>
      <w:r w:rsidRPr="009C6F75">
        <w:rPr>
          <w:rFonts w:ascii="Palatino Linotype" w:hAnsi="Palatino Linotype"/>
          <w:sz w:val="24"/>
          <w:szCs w:val="24"/>
        </w:rPr>
        <w:lastRenderedPageBreak/>
        <w:t>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E2E80" w:rsidRPr="009C6F75" w:rsidRDefault="007E2E80" w:rsidP="009C6F75">
      <w:pPr>
        <w:pStyle w:val="Sinespaciado"/>
        <w:spacing w:line="360" w:lineRule="auto"/>
        <w:jc w:val="both"/>
        <w:rPr>
          <w:rFonts w:ascii="Palatino Linotype" w:hAnsi="Palatino Linotype"/>
          <w:sz w:val="24"/>
          <w:szCs w:val="24"/>
        </w:rPr>
      </w:pPr>
    </w:p>
    <w:p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913F7" w:rsidRPr="009C6F75" w:rsidRDefault="009913F7" w:rsidP="009C6F75">
      <w:pPr>
        <w:pStyle w:val="Sinespaciado"/>
        <w:spacing w:line="360" w:lineRule="auto"/>
        <w:jc w:val="both"/>
        <w:rPr>
          <w:rFonts w:ascii="Palatino Linotype" w:hAnsi="Palatino Linotype"/>
          <w:sz w:val="24"/>
          <w:szCs w:val="24"/>
        </w:rPr>
      </w:pPr>
    </w:p>
    <w:p w:rsidR="007E2E80" w:rsidRPr="00800AFE" w:rsidRDefault="00D86279" w:rsidP="009C6F75">
      <w:pPr>
        <w:pStyle w:val="Sinespaciado"/>
        <w:spacing w:line="360" w:lineRule="auto"/>
        <w:jc w:val="both"/>
        <w:rPr>
          <w:rFonts w:ascii="Palatino Linotype" w:hAnsi="Palatino Linotype"/>
          <w:sz w:val="28"/>
          <w:szCs w:val="26"/>
        </w:rPr>
      </w:pPr>
      <w:r>
        <w:rPr>
          <w:rFonts w:ascii="Palatino Linotype" w:hAnsi="Palatino Linotype"/>
          <w:b/>
          <w:sz w:val="28"/>
          <w:szCs w:val="26"/>
        </w:rPr>
        <w:lastRenderedPageBreak/>
        <w:t>QUINTO</w:t>
      </w:r>
      <w:r w:rsidR="007E2E80" w:rsidRPr="00800AFE">
        <w:rPr>
          <w:rFonts w:ascii="Palatino Linotype" w:hAnsi="Palatino Linotype"/>
          <w:b/>
          <w:sz w:val="28"/>
          <w:szCs w:val="26"/>
        </w:rPr>
        <w:t>.</w:t>
      </w:r>
      <w:r w:rsidR="007E2E80" w:rsidRPr="00800AFE">
        <w:rPr>
          <w:rFonts w:ascii="Palatino Linotype" w:hAnsi="Palatino Linotype"/>
          <w:sz w:val="28"/>
          <w:szCs w:val="26"/>
        </w:rPr>
        <w:t xml:space="preserve"> </w:t>
      </w:r>
      <w:r w:rsidR="007E2E80" w:rsidRPr="00800AFE">
        <w:rPr>
          <w:rFonts w:ascii="Palatino Linotype" w:hAnsi="Palatino Linotype"/>
          <w:b/>
          <w:sz w:val="28"/>
          <w:szCs w:val="26"/>
        </w:rPr>
        <w:t>Estudio y resolución del asunto.</w:t>
      </w:r>
    </w:p>
    <w:p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86279" w:rsidRDefault="00D86279" w:rsidP="00FC372B">
      <w:pPr>
        <w:pStyle w:val="Sinespaciado"/>
        <w:spacing w:line="360" w:lineRule="auto"/>
        <w:jc w:val="both"/>
        <w:rPr>
          <w:rFonts w:ascii="Palatino Linotype" w:hAnsi="Palatino Linotype"/>
          <w:sz w:val="24"/>
          <w:szCs w:val="24"/>
        </w:rPr>
      </w:pPr>
    </w:p>
    <w:p w:rsidR="00D86279" w:rsidRPr="008F51F0" w:rsidRDefault="00176905" w:rsidP="00D86279">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723776" behindDoc="0" locked="0" layoutInCell="1" allowOverlap="1">
                <wp:simplePos x="0" y="0"/>
                <wp:positionH relativeFrom="column">
                  <wp:posOffset>5715</wp:posOffset>
                </wp:positionH>
                <wp:positionV relativeFrom="paragraph">
                  <wp:posOffset>3633470</wp:posOffset>
                </wp:positionV>
                <wp:extent cx="5772150" cy="9525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772150"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9E26C" id="Conector recto 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5pt,286.1pt" to="454.95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" strokecolor="#5b9bd5 [3204]" strokeweight=".5pt">
                <v:stroke joinstyle="miter"/>
              </v:line>
            </w:pict>
          </mc:Fallback>
        </mc:AlternateContent>
      </w:r>
      <w:r w:rsidR="00D86279" w:rsidRPr="00DC056B">
        <w:rPr>
          <w:rFonts w:ascii="Palatino Linotype" w:eastAsia="Calibri" w:hAnsi="Palatino Linotype" w:cs="Arial"/>
          <w:sz w:val="24"/>
          <w:szCs w:val="24"/>
        </w:rPr>
        <w:t>En primer término</w:t>
      </w:r>
      <w:r w:rsidR="00D86279" w:rsidRPr="008F51F0">
        <w:rPr>
          <w:rFonts w:ascii="Palatino Linotype" w:eastAsia="Calibri" w:hAnsi="Palatino Linotype" w:cs="Arial"/>
          <w:sz w:val="24"/>
          <w:szCs w:val="24"/>
        </w:rPr>
        <w:t xml:space="preserve">, es importante mencionar que </w:t>
      </w:r>
      <w:r w:rsidR="00D86279">
        <w:rPr>
          <w:rFonts w:ascii="Palatino Linotype" w:eastAsia="Calibri" w:hAnsi="Palatino Linotype" w:cs="Arial"/>
          <w:sz w:val="24"/>
          <w:szCs w:val="24"/>
        </w:rPr>
        <w:t>la</w:t>
      </w:r>
      <w:r w:rsidR="00D86279" w:rsidRPr="008F51F0">
        <w:rPr>
          <w:rFonts w:ascii="Palatino Linotype" w:eastAsia="Calibri" w:hAnsi="Palatino Linotype" w:cs="Arial"/>
          <w:sz w:val="24"/>
          <w:szCs w:val="24"/>
        </w:rPr>
        <w:t xml:space="preserve">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w:t>
      </w:r>
      <w:proofErr w:type="spellStart"/>
      <w:r w:rsidR="00D86279" w:rsidRPr="008F51F0">
        <w:rPr>
          <w:rFonts w:ascii="Palatino Linotype" w:eastAsia="Calibri" w:hAnsi="Palatino Linotype" w:cs="Arial"/>
          <w:sz w:val="24"/>
          <w:szCs w:val="24"/>
        </w:rPr>
        <w:t>SAIMEX</w:t>
      </w:r>
      <w:proofErr w:type="spellEnd"/>
      <w:r w:rsidR="00D86279" w:rsidRPr="008F51F0">
        <w:rPr>
          <w:rFonts w:ascii="Palatino Linotype" w:eastAsia="Calibri" w:hAnsi="Palatino Linotype" w:cs="Arial"/>
          <w:sz w:val="24"/>
          <w:szCs w:val="24"/>
        </w:rPr>
        <w:t>).</w:t>
      </w:r>
    </w:p>
    <w:p w:rsidR="00D86279" w:rsidRPr="008F51F0" w:rsidRDefault="00D86279" w:rsidP="00D86279">
      <w:pPr>
        <w:spacing w:after="0" w:line="360" w:lineRule="auto"/>
        <w:jc w:val="both"/>
        <w:rPr>
          <w:rFonts w:ascii="Palatino Linotype" w:eastAsia="Calibri" w:hAnsi="Palatino Linotype" w:cs="Arial"/>
          <w:sz w:val="24"/>
          <w:szCs w:val="24"/>
        </w:rPr>
      </w:pPr>
    </w:p>
    <w:p w:rsidR="00D86279" w:rsidRPr="008F51F0" w:rsidRDefault="00D86279" w:rsidP="00D86279">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lastRenderedPageBreak/>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w:t>
      </w:r>
      <w:proofErr w:type="spellStart"/>
      <w:r w:rsidRPr="008F51F0">
        <w:rPr>
          <w:rFonts w:ascii="Palatino Linotype" w:eastAsia="Calibri" w:hAnsi="Palatino Linotype" w:cs="Arial"/>
          <w:sz w:val="24"/>
          <w:szCs w:val="24"/>
        </w:rPr>
        <w:t>SAIMEX</w:t>
      </w:r>
      <w:proofErr w:type="spellEnd"/>
      <w:r w:rsidRPr="008F51F0">
        <w:rPr>
          <w:rFonts w:ascii="Palatino Linotype" w:eastAsia="Calibri" w:hAnsi="Palatino Linotype" w:cs="Arial"/>
          <w:sz w:val="24"/>
          <w:szCs w:val="24"/>
        </w:rPr>
        <w:t>.</w:t>
      </w:r>
    </w:p>
    <w:p w:rsidR="00D86279" w:rsidRPr="008F51F0" w:rsidRDefault="00D86279" w:rsidP="00D86279">
      <w:pPr>
        <w:spacing w:after="0" w:line="360" w:lineRule="auto"/>
        <w:jc w:val="both"/>
        <w:rPr>
          <w:rFonts w:ascii="Palatino Linotype" w:eastAsia="Calibri" w:hAnsi="Palatino Linotype" w:cs="Arial"/>
          <w:sz w:val="24"/>
          <w:szCs w:val="24"/>
        </w:rPr>
      </w:pPr>
    </w:p>
    <w:p w:rsidR="00D86279" w:rsidRPr="00D82767" w:rsidRDefault="00D86279" w:rsidP="00D86279">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 xml:space="preserve">De este modo la información plasmada en el expediente electrónico de la Plataforma, también se encontrará registrado en el Sistema </w:t>
      </w:r>
      <w:proofErr w:type="spellStart"/>
      <w:r w:rsidRPr="008F51F0">
        <w:rPr>
          <w:rFonts w:ascii="Palatino Linotype" w:eastAsia="Calibri" w:hAnsi="Palatino Linotype" w:cs="Arial"/>
          <w:sz w:val="24"/>
          <w:szCs w:val="24"/>
        </w:rPr>
        <w:t>SAIMEX</w:t>
      </w:r>
      <w:proofErr w:type="spellEnd"/>
      <w:r w:rsidRPr="008F51F0">
        <w:rPr>
          <w:rFonts w:ascii="Palatino Linotype" w:eastAsia="Calibri" w:hAnsi="Palatino Linotype" w:cs="Arial"/>
          <w:sz w:val="24"/>
          <w:szCs w:val="24"/>
        </w:rPr>
        <w:t>, por ello este Instituto conoce y resuelve los recursos de revisión que fueron interpuestos mediante esta vía.</w:t>
      </w:r>
    </w:p>
    <w:p w:rsidR="00D86279" w:rsidRDefault="00D86279" w:rsidP="00D86279">
      <w:pPr>
        <w:autoSpaceDE w:val="0"/>
        <w:autoSpaceDN w:val="0"/>
        <w:adjustRightInd w:val="0"/>
        <w:spacing w:after="0" w:line="360" w:lineRule="auto"/>
        <w:jc w:val="both"/>
        <w:rPr>
          <w:rFonts w:ascii="Palatino Linotype" w:hAnsi="Palatino Linotype" w:cs="Arial"/>
          <w:sz w:val="24"/>
          <w:szCs w:val="24"/>
        </w:rPr>
      </w:pPr>
    </w:p>
    <w:p w:rsidR="00D86279" w:rsidRPr="00AE5B1D" w:rsidRDefault="00D86279" w:rsidP="00D8627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Señalado lo anterior</w:t>
      </w:r>
      <w:r w:rsidRPr="00AE5B1D">
        <w:rPr>
          <w:rFonts w:ascii="Palatino Linotype" w:hAnsi="Palatino Linotype" w:cs="Arial"/>
          <w:sz w:val="24"/>
          <w:szCs w:val="24"/>
        </w:rPr>
        <w:t xml:space="preserve"> es necesario hacer alusión a la solicitud de información ya que de ella deriva por un lado al procedimiento de</w:t>
      </w:r>
      <w:r>
        <w:rPr>
          <w:rFonts w:ascii="Palatino Linotype" w:hAnsi="Palatino Linotype" w:cs="Arial"/>
          <w:sz w:val="24"/>
          <w:szCs w:val="24"/>
        </w:rPr>
        <w:t xml:space="preserve"> acceso a la información ante </w:t>
      </w:r>
      <w:r>
        <w:rPr>
          <w:rFonts w:ascii="Palatino Linotype" w:hAnsi="Palatino Linotype" w:cs="Arial"/>
          <w:b/>
          <w:sz w:val="24"/>
          <w:szCs w:val="24"/>
        </w:rPr>
        <w:t>e</w:t>
      </w:r>
      <w:r w:rsidRPr="00F54527">
        <w:rPr>
          <w:rFonts w:ascii="Palatino Linotype" w:hAnsi="Palatino Linotype" w:cs="Arial"/>
          <w:b/>
          <w:sz w:val="24"/>
          <w:szCs w:val="24"/>
        </w:rPr>
        <w:t>l Sujeto Obligado</w:t>
      </w:r>
      <w:r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Pr>
          <w:rFonts w:ascii="Palatino Linotype" w:hAnsi="Palatino Linotype" w:cs="Arial"/>
          <w:sz w:val="24"/>
          <w:szCs w:val="24"/>
        </w:rPr>
        <w:t xml:space="preserve">s solicitudes </w:t>
      </w:r>
      <w:r w:rsidRPr="00AE5B1D">
        <w:rPr>
          <w:rFonts w:ascii="Palatino Linotype" w:hAnsi="Palatino Linotype" w:cs="Arial"/>
          <w:sz w:val="24"/>
          <w:szCs w:val="24"/>
        </w:rPr>
        <w:t xml:space="preserve">no se entiende o no se precisan temas o materias objetivas; por ello es de notoria importancia el trabajo de interpretación que </w:t>
      </w:r>
      <w:r w:rsidRPr="00AE5B1D">
        <w:rPr>
          <w:rFonts w:ascii="Palatino Linotype" w:hAnsi="Palatino Linotype" w:cs="Arial"/>
          <w:sz w:val="24"/>
          <w:szCs w:val="24"/>
        </w:rPr>
        <w:lastRenderedPageBreak/>
        <w:t xml:space="preserve">se le dé a </w:t>
      </w:r>
      <w:r>
        <w:rPr>
          <w:rFonts w:ascii="Palatino Linotype" w:hAnsi="Palatino Linotype" w:cs="Arial"/>
          <w:sz w:val="24"/>
          <w:szCs w:val="24"/>
        </w:rPr>
        <w:t>las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D86279" w:rsidRPr="00AE5B1D" w:rsidRDefault="00D86279" w:rsidP="00D86279">
      <w:pPr>
        <w:autoSpaceDE w:val="0"/>
        <w:autoSpaceDN w:val="0"/>
        <w:adjustRightInd w:val="0"/>
        <w:spacing w:after="0" w:line="360" w:lineRule="auto"/>
        <w:jc w:val="both"/>
        <w:rPr>
          <w:rFonts w:ascii="Palatino Linotype" w:hAnsi="Palatino Linotype" w:cs="Arial"/>
          <w:sz w:val="24"/>
          <w:szCs w:val="24"/>
        </w:rPr>
      </w:pPr>
    </w:p>
    <w:p w:rsidR="00D86279" w:rsidRPr="00AE5B1D" w:rsidRDefault="00D86279" w:rsidP="00D86279">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w:t>
      </w:r>
      <w:r>
        <w:rPr>
          <w:rFonts w:ascii="Palatino Linotype" w:hAnsi="Palatino Linotype" w:cs="Arial"/>
          <w:sz w:val="24"/>
          <w:szCs w:val="24"/>
        </w:rPr>
        <w:t>a</w:t>
      </w:r>
      <w:r w:rsidRPr="00AE5B1D">
        <w:rPr>
          <w:rFonts w:ascii="Palatino Linotype" w:hAnsi="Palatino Linotype" w:cs="Arial"/>
          <w:sz w:val="24"/>
          <w:szCs w:val="24"/>
        </w:rPr>
        <w:t xml:space="preserve">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D86279" w:rsidRPr="00AE5B1D" w:rsidRDefault="00D86279" w:rsidP="00D86279">
      <w:pPr>
        <w:autoSpaceDE w:val="0"/>
        <w:autoSpaceDN w:val="0"/>
        <w:adjustRightInd w:val="0"/>
        <w:spacing w:after="0" w:line="360" w:lineRule="auto"/>
        <w:jc w:val="both"/>
        <w:rPr>
          <w:rFonts w:ascii="Palatino Linotype" w:hAnsi="Palatino Linotype" w:cs="Arial"/>
          <w:sz w:val="24"/>
          <w:szCs w:val="24"/>
        </w:rPr>
      </w:pPr>
    </w:p>
    <w:p w:rsidR="00D86279" w:rsidRDefault="00D86279" w:rsidP="00D86279">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rsidR="00D86279" w:rsidRDefault="00D86279" w:rsidP="00D86279">
      <w:pPr>
        <w:pStyle w:val="Prrafodelista"/>
        <w:autoSpaceDE w:val="0"/>
        <w:autoSpaceDN w:val="0"/>
        <w:adjustRightInd w:val="0"/>
        <w:spacing w:line="360" w:lineRule="auto"/>
        <w:ind w:left="0"/>
        <w:jc w:val="both"/>
        <w:rPr>
          <w:rFonts w:ascii="Palatino Linotype" w:hAnsi="Palatino Linotype" w:cs="Arial"/>
          <w:b/>
        </w:rPr>
      </w:pPr>
    </w:p>
    <w:p w:rsidR="00D86279" w:rsidRPr="00B70528" w:rsidRDefault="00D86279" w:rsidP="00D86279">
      <w:pPr>
        <w:spacing w:after="0" w:line="240" w:lineRule="auto"/>
        <w:ind w:left="851" w:right="851"/>
        <w:jc w:val="both"/>
        <w:rPr>
          <w:rFonts w:ascii="Palatino Linotype" w:hAnsi="Palatino Linotype" w:cs="Times New Roman"/>
          <w:i/>
          <w:color w:val="000000" w:themeColor="text1"/>
          <w:sz w:val="24"/>
        </w:rPr>
      </w:pPr>
      <w:r w:rsidRPr="00B70528">
        <w:rPr>
          <w:rFonts w:ascii="Palatino Linotype" w:hAnsi="Palatino Linotype" w:cs="Times New Roman"/>
          <w:i/>
          <w:color w:val="000000" w:themeColor="text1"/>
          <w:sz w:val="24"/>
        </w:rPr>
        <w:t xml:space="preserve">“Solicito el número total de policías municipales </w:t>
      </w:r>
      <w:proofErr w:type="gramStart"/>
      <w:r w:rsidRPr="00B70528">
        <w:rPr>
          <w:rFonts w:ascii="Palatino Linotype" w:hAnsi="Palatino Linotype" w:cs="Times New Roman"/>
          <w:i/>
          <w:color w:val="000000" w:themeColor="text1"/>
          <w:sz w:val="24"/>
        </w:rPr>
        <w:t>( proporcionar</w:t>
      </w:r>
      <w:proofErr w:type="gramEnd"/>
      <w:r w:rsidRPr="00B70528">
        <w:rPr>
          <w:rFonts w:ascii="Palatino Linotype" w:hAnsi="Palatino Linotype" w:cs="Times New Roman"/>
          <w:i/>
          <w:color w:val="000000" w:themeColor="text1"/>
          <w:sz w:val="24"/>
        </w:rPr>
        <w:t xml:space="preserve">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 (</w:t>
      </w:r>
      <w:proofErr w:type="gramStart"/>
      <w:r w:rsidRPr="00B70528">
        <w:rPr>
          <w:rFonts w:ascii="Palatino Linotype" w:hAnsi="Palatino Linotype" w:cs="Times New Roman"/>
          <w:i/>
          <w:color w:val="000000" w:themeColor="text1"/>
          <w:sz w:val="24"/>
        </w:rPr>
        <w:t>sic</w:t>
      </w:r>
      <w:proofErr w:type="gramEnd"/>
      <w:r w:rsidRPr="00B70528">
        <w:rPr>
          <w:rFonts w:ascii="Palatino Linotype" w:hAnsi="Palatino Linotype" w:cs="Times New Roman"/>
          <w:i/>
          <w:color w:val="000000" w:themeColor="text1"/>
          <w:sz w:val="24"/>
        </w:rPr>
        <w:t>)</w:t>
      </w:r>
    </w:p>
    <w:p w:rsidR="00D86279" w:rsidRDefault="00D86279" w:rsidP="00D86279">
      <w:pPr>
        <w:autoSpaceDE w:val="0"/>
        <w:autoSpaceDN w:val="0"/>
        <w:adjustRightInd w:val="0"/>
        <w:spacing w:after="0" w:line="360" w:lineRule="auto"/>
        <w:jc w:val="both"/>
        <w:rPr>
          <w:rFonts w:ascii="Palatino Linotype" w:hAnsi="Palatino Linotype" w:cs="Arial"/>
          <w:sz w:val="24"/>
          <w:szCs w:val="24"/>
        </w:rPr>
      </w:pPr>
    </w:p>
    <w:p w:rsidR="00D86279" w:rsidRDefault="00D86279" w:rsidP="00D86279">
      <w:pPr>
        <w:autoSpaceDE w:val="0"/>
        <w:autoSpaceDN w:val="0"/>
        <w:adjustRightInd w:val="0"/>
        <w:spacing w:after="0" w:line="360" w:lineRule="auto"/>
        <w:jc w:val="both"/>
        <w:rPr>
          <w:rFonts w:ascii="Palatino Linotype" w:hAnsi="Palatino Linotype" w:cs="Arial"/>
          <w:sz w:val="24"/>
          <w:szCs w:val="24"/>
        </w:rPr>
      </w:pPr>
      <w:r w:rsidRPr="00DE0ADB">
        <w:rPr>
          <w:rFonts w:ascii="Palatino Linotype" w:hAnsi="Palatino Linotype" w:cs="Arial"/>
          <w:sz w:val="24"/>
          <w:szCs w:val="24"/>
        </w:rPr>
        <w:t xml:space="preserve">De forma objetiva de la solicitud de información podemos identificar </w:t>
      </w:r>
      <w:r>
        <w:rPr>
          <w:rFonts w:ascii="Palatino Linotype" w:hAnsi="Palatino Linotype" w:cs="Arial"/>
          <w:sz w:val="24"/>
          <w:szCs w:val="24"/>
        </w:rPr>
        <w:t xml:space="preserve">los </w:t>
      </w:r>
      <w:r w:rsidRPr="00DE0ADB">
        <w:rPr>
          <w:rFonts w:ascii="Palatino Linotype" w:hAnsi="Palatino Linotype" w:cs="Arial"/>
          <w:sz w:val="24"/>
          <w:szCs w:val="24"/>
        </w:rPr>
        <w:t>punto</w:t>
      </w:r>
      <w:r>
        <w:rPr>
          <w:rFonts w:ascii="Palatino Linotype" w:hAnsi="Palatino Linotype" w:cs="Arial"/>
          <w:sz w:val="24"/>
          <w:szCs w:val="24"/>
        </w:rPr>
        <w:t>s</w:t>
      </w:r>
      <w:r w:rsidRPr="00DE0ADB">
        <w:rPr>
          <w:rFonts w:ascii="Palatino Linotype" w:hAnsi="Palatino Linotype" w:cs="Arial"/>
          <w:sz w:val="24"/>
          <w:szCs w:val="24"/>
        </w:rPr>
        <w:t xml:space="preserve"> petitorio</w:t>
      </w:r>
      <w:r>
        <w:rPr>
          <w:rFonts w:ascii="Palatino Linotype" w:hAnsi="Palatino Linotype" w:cs="Arial"/>
          <w:sz w:val="24"/>
          <w:szCs w:val="24"/>
        </w:rPr>
        <w:t>s siguientes</w:t>
      </w:r>
      <w:r w:rsidRPr="00DE0ADB">
        <w:rPr>
          <w:rFonts w:ascii="Palatino Linotype" w:hAnsi="Palatino Linotype" w:cs="Arial"/>
          <w:sz w:val="24"/>
          <w:szCs w:val="24"/>
        </w:rPr>
        <w:t>:</w:t>
      </w:r>
    </w:p>
    <w:p w:rsidR="00D86279" w:rsidRDefault="00D86279" w:rsidP="00D86279">
      <w:pPr>
        <w:autoSpaceDE w:val="0"/>
        <w:autoSpaceDN w:val="0"/>
        <w:adjustRightInd w:val="0"/>
        <w:spacing w:after="0" w:line="360" w:lineRule="auto"/>
        <w:jc w:val="both"/>
        <w:rPr>
          <w:rFonts w:ascii="Palatino Linotype" w:hAnsi="Palatino Linotype" w:cs="Arial"/>
          <w:sz w:val="24"/>
          <w:szCs w:val="24"/>
        </w:rPr>
      </w:pPr>
    </w:p>
    <w:p w:rsidR="00D86279" w:rsidRDefault="00D86279" w:rsidP="00D86279">
      <w:pPr>
        <w:pStyle w:val="Prrafodelista"/>
        <w:numPr>
          <w:ilvl w:val="0"/>
          <w:numId w:val="26"/>
        </w:numPr>
        <w:autoSpaceDE w:val="0"/>
        <w:autoSpaceDN w:val="0"/>
        <w:adjustRightInd w:val="0"/>
        <w:spacing w:line="360" w:lineRule="auto"/>
        <w:jc w:val="both"/>
        <w:rPr>
          <w:rFonts w:ascii="Palatino Linotype" w:hAnsi="Palatino Linotype" w:cs="Arial"/>
        </w:rPr>
      </w:pPr>
      <w:r w:rsidRPr="00B70528">
        <w:rPr>
          <w:rFonts w:ascii="Palatino Linotype" w:hAnsi="Palatino Linotype" w:cs="Arial"/>
        </w:rPr>
        <w:t>Número total de policías municipales (proporcionar el total, y por separado el número de policías operativos y administrativos)</w:t>
      </w:r>
      <w:r w:rsidRPr="00FF4572">
        <w:rPr>
          <w:rFonts w:ascii="Palatino Linotype" w:hAnsi="Palatino Linotype" w:cs="Arial"/>
        </w:rPr>
        <w:t>.</w:t>
      </w:r>
    </w:p>
    <w:p w:rsidR="00D86279" w:rsidRDefault="00D86279" w:rsidP="002F3292">
      <w:pPr>
        <w:pStyle w:val="Prrafodelista"/>
        <w:numPr>
          <w:ilvl w:val="0"/>
          <w:numId w:val="26"/>
        </w:numPr>
        <w:autoSpaceDE w:val="0"/>
        <w:autoSpaceDN w:val="0"/>
        <w:adjustRightInd w:val="0"/>
        <w:spacing w:line="360" w:lineRule="auto"/>
        <w:jc w:val="both"/>
        <w:rPr>
          <w:rFonts w:ascii="Palatino Linotype" w:hAnsi="Palatino Linotype" w:cs="Arial"/>
        </w:rPr>
      </w:pPr>
      <w:r w:rsidRPr="00B70528">
        <w:rPr>
          <w:rFonts w:ascii="Palatino Linotype" w:hAnsi="Palatino Linotype" w:cs="Arial"/>
        </w:rPr>
        <w:lastRenderedPageBreak/>
        <w:t xml:space="preserve">Información sobre el salario neto mensual que reciben los policías municipales, así como sus prestaciones, bonos e incentivos económicos que reciben semanal, mensual o anualmente. </w:t>
      </w:r>
      <w:r>
        <w:rPr>
          <w:rFonts w:ascii="Palatino Linotype" w:hAnsi="Palatino Linotype" w:cs="Arial"/>
        </w:rPr>
        <w:t>P</w:t>
      </w:r>
      <w:r w:rsidRPr="00B70528">
        <w:rPr>
          <w:rFonts w:ascii="Palatino Linotype" w:hAnsi="Palatino Linotype" w:cs="Arial"/>
        </w:rPr>
        <w:t>or rango</w:t>
      </w:r>
      <w:r w:rsidRPr="005C2833">
        <w:rPr>
          <w:rFonts w:ascii="Palatino Linotype" w:hAnsi="Palatino Linotype" w:cs="Arial"/>
        </w:rPr>
        <w:t>.</w:t>
      </w:r>
    </w:p>
    <w:p w:rsidR="002F3292" w:rsidRPr="002F3292" w:rsidRDefault="002F3292" w:rsidP="002F3292">
      <w:pPr>
        <w:pStyle w:val="Prrafodelista"/>
        <w:autoSpaceDE w:val="0"/>
        <w:autoSpaceDN w:val="0"/>
        <w:adjustRightInd w:val="0"/>
        <w:spacing w:line="360" w:lineRule="auto"/>
        <w:ind w:left="720"/>
        <w:jc w:val="both"/>
        <w:rPr>
          <w:rFonts w:ascii="Palatino Linotype" w:hAnsi="Palatino Linotype" w:cs="Arial"/>
        </w:rPr>
      </w:pPr>
    </w:p>
    <w:p w:rsidR="00D86279" w:rsidRPr="001B3CF4" w:rsidRDefault="00D86279" w:rsidP="00D86279">
      <w:pPr>
        <w:spacing w:after="0" w:line="360" w:lineRule="auto"/>
        <w:jc w:val="both"/>
        <w:rPr>
          <w:rFonts w:ascii="Palatino Linotype" w:hAnsi="Palatino Linotype"/>
          <w:sz w:val="24"/>
          <w:szCs w:val="24"/>
        </w:rPr>
      </w:pPr>
      <w:r>
        <w:rPr>
          <w:rFonts w:ascii="Palatino Linotype" w:hAnsi="Palatino Linotype"/>
          <w:sz w:val="24"/>
          <w:szCs w:val="24"/>
        </w:rPr>
        <w:t>Consecuentemente,</w:t>
      </w:r>
      <w:r w:rsidRPr="001B3CF4">
        <w:rPr>
          <w:rFonts w:ascii="Palatino Linotype" w:hAnsi="Palatino Linotype"/>
          <w:sz w:val="24"/>
          <w:szCs w:val="24"/>
        </w:rPr>
        <w:t xml:space="preserve"> el </w:t>
      </w:r>
      <w:r w:rsidRPr="001B3CF4">
        <w:rPr>
          <w:rFonts w:ascii="Palatino Linotype" w:hAnsi="Palatino Linotype"/>
          <w:b/>
          <w:sz w:val="24"/>
          <w:szCs w:val="24"/>
        </w:rPr>
        <w:t>Sujeto Obligado</w:t>
      </w:r>
      <w:r w:rsidRPr="001B3CF4">
        <w:rPr>
          <w:rFonts w:ascii="Palatino Linotype" w:hAnsi="Palatino Linotype"/>
          <w:sz w:val="24"/>
          <w:szCs w:val="24"/>
        </w:rPr>
        <w:t xml:space="preserve"> emitió el Requerimiento de Aclaración a la Solicitud de información</w:t>
      </w:r>
      <w:r w:rsidRPr="001B3CF4">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t>mediante l</w:t>
      </w:r>
      <w:r w:rsidR="00CA112C">
        <w:rPr>
          <w:rFonts w:ascii="Palatino Linotype" w:eastAsia="Times New Roman" w:hAnsi="Palatino Linotype"/>
          <w:sz w:val="24"/>
          <w:szCs w:val="24"/>
          <w:lang w:val="es-ES" w:eastAsia="es-ES"/>
        </w:rPr>
        <w:t>a</w:t>
      </w:r>
      <w:r>
        <w:rPr>
          <w:rFonts w:ascii="Palatino Linotype" w:eastAsia="Times New Roman" w:hAnsi="Palatino Linotype"/>
          <w:sz w:val="24"/>
          <w:szCs w:val="24"/>
          <w:lang w:val="es-ES" w:eastAsia="es-ES"/>
        </w:rPr>
        <w:t xml:space="preserve"> cual,</w:t>
      </w:r>
      <w:r w:rsidRPr="001B3CF4">
        <w:rPr>
          <w:rFonts w:ascii="Palatino Linotype" w:eastAsia="Times New Roman" w:hAnsi="Palatino Linotype"/>
          <w:sz w:val="24"/>
          <w:szCs w:val="24"/>
          <w:lang w:val="es-ES" w:eastAsia="es-ES"/>
        </w:rPr>
        <w:t xml:space="preserve"> solicita </w:t>
      </w:r>
      <w:r w:rsidR="00CA112C" w:rsidRPr="00CA112C">
        <w:rPr>
          <w:rFonts w:ascii="Palatino Linotype" w:eastAsia="Times New Roman" w:hAnsi="Palatino Linotype"/>
          <w:sz w:val="24"/>
          <w:szCs w:val="24"/>
          <w:lang w:val="es-ES" w:eastAsia="es-ES"/>
        </w:rPr>
        <w:t>aclarar y/o especificar qué información requiere</w:t>
      </w:r>
      <w:r w:rsidR="00CA112C">
        <w:rPr>
          <w:rFonts w:ascii="Palatino Linotype" w:eastAsia="Times New Roman" w:hAnsi="Palatino Linotype"/>
          <w:sz w:val="24"/>
          <w:szCs w:val="24"/>
          <w:lang w:val="es-ES" w:eastAsia="es-ES"/>
        </w:rPr>
        <w:t xml:space="preserve"> en la solicitud de información</w:t>
      </w:r>
      <w:r w:rsidRPr="00B46AE3">
        <w:rPr>
          <w:rFonts w:ascii="Palatino Linotype" w:eastAsia="Times New Roman" w:hAnsi="Palatino Linotype"/>
          <w:sz w:val="24"/>
          <w:szCs w:val="24"/>
          <w:lang w:val="es-ES" w:eastAsia="es-ES"/>
        </w:rPr>
        <w:t xml:space="preserve"> con número de folio </w:t>
      </w:r>
      <w:r w:rsidR="00CA112C" w:rsidRPr="00CA112C">
        <w:rPr>
          <w:rFonts w:ascii="Palatino Linotype" w:eastAsia="Times New Roman" w:hAnsi="Palatino Linotype"/>
          <w:sz w:val="24"/>
          <w:szCs w:val="24"/>
          <w:lang w:val="es-ES" w:eastAsia="es-ES"/>
        </w:rPr>
        <w:t>00557/METEPEC/IP/2019</w:t>
      </w:r>
      <w:r w:rsidR="00CA112C">
        <w:rPr>
          <w:rFonts w:ascii="Palatino Linotype" w:eastAsia="Times New Roman" w:hAnsi="Palatino Linotype"/>
          <w:sz w:val="24"/>
          <w:szCs w:val="24"/>
          <w:lang w:val="es-ES" w:eastAsia="es-ES"/>
        </w:rPr>
        <w:t xml:space="preserve">, señalando que </w:t>
      </w:r>
      <w:r w:rsidR="00CA112C" w:rsidRPr="00CA112C">
        <w:rPr>
          <w:rFonts w:ascii="Palatino Linotype" w:eastAsia="Times New Roman" w:hAnsi="Palatino Linotype"/>
          <w:sz w:val="24"/>
          <w:szCs w:val="24"/>
          <w:lang w:val="es-ES" w:eastAsia="es-ES"/>
        </w:rPr>
        <w:t>los datos ingresados resultan insuficientes o poco claros para proceder con la búsqueda de información</w:t>
      </w:r>
      <w:r w:rsidR="00523A23">
        <w:rPr>
          <w:rFonts w:ascii="Palatino Linotype" w:eastAsia="Times New Roman" w:hAnsi="Palatino Linotype"/>
          <w:sz w:val="24"/>
          <w:szCs w:val="24"/>
          <w:lang w:val="es-ES" w:eastAsia="es-ES"/>
        </w:rPr>
        <w:t>,</w:t>
      </w:r>
      <w:r w:rsidRPr="00B46AE3">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t xml:space="preserve">con el fin </w:t>
      </w:r>
      <w:r w:rsidR="00523A23">
        <w:rPr>
          <w:rFonts w:ascii="Palatino Linotype" w:eastAsia="Times New Roman" w:hAnsi="Palatino Linotype"/>
          <w:sz w:val="24"/>
          <w:szCs w:val="24"/>
          <w:lang w:val="es-ES" w:eastAsia="es-ES"/>
        </w:rPr>
        <w:t>qu</w:t>
      </w:r>
      <w:r w:rsidR="00523A23" w:rsidRPr="00523A23">
        <w:rPr>
          <w:rFonts w:ascii="Palatino Linotype" w:eastAsia="Times New Roman" w:hAnsi="Palatino Linotype"/>
          <w:sz w:val="24"/>
          <w:szCs w:val="24"/>
          <w:lang w:val="es-ES" w:eastAsia="es-ES"/>
        </w:rPr>
        <w:t xml:space="preserve">e </w:t>
      </w:r>
      <w:r w:rsidR="00523A23">
        <w:rPr>
          <w:rFonts w:ascii="Palatino Linotype" w:eastAsia="Times New Roman" w:hAnsi="Palatino Linotype"/>
          <w:sz w:val="24"/>
          <w:szCs w:val="24"/>
          <w:lang w:val="es-ES" w:eastAsia="es-ES"/>
        </w:rPr>
        <w:t xml:space="preserve">se </w:t>
      </w:r>
      <w:r w:rsidR="00523A23" w:rsidRPr="00523A23">
        <w:rPr>
          <w:rFonts w:ascii="Palatino Linotype" w:eastAsia="Times New Roman" w:hAnsi="Palatino Linotype"/>
          <w:sz w:val="24"/>
          <w:szCs w:val="24"/>
          <w:lang w:val="es-ES" w:eastAsia="es-ES"/>
        </w:rPr>
        <w:t xml:space="preserve">pueda atender eficazmente </w:t>
      </w:r>
      <w:r w:rsidR="00523A23">
        <w:rPr>
          <w:rFonts w:ascii="Palatino Linotype" w:eastAsia="Times New Roman" w:hAnsi="Palatino Linotype"/>
          <w:sz w:val="24"/>
          <w:szCs w:val="24"/>
          <w:lang w:val="es-ES" w:eastAsia="es-ES"/>
        </w:rPr>
        <w:t>el</w:t>
      </w:r>
      <w:r w:rsidR="00523A23" w:rsidRPr="00523A23">
        <w:rPr>
          <w:rFonts w:ascii="Palatino Linotype" w:eastAsia="Times New Roman" w:hAnsi="Palatino Linotype"/>
          <w:sz w:val="24"/>
          <w:szCs w:val="24"/>
          <w:lang w:val="es-ES" w:eastAsia="es-ES"/>
        </w:rPr>
        <w:t xml:space="preserve"> requerimiento</w:t>
      </w:r>
      <w:r w:rsidRPr="001B3CF4">
        <w:rPr>
          <w:rFonts w:ascii="Palatino Linotype" w:eastAsia="Times New Roman" w:hAnsi="Palatino Linotype"/>
          <w:sz w:val="24"/>
          <w:szCs w:val="24"/>
          <w:lang w:val="es-ES" w:eastAsia="es-ES"/>
        </w:rPr>
        <w:t>.</w:t>
      </w:r>
    </w:p>
    <w:p w:rsidR="00D86279" w:rsidRPr="001B3CF4" w:rsidRDefault="00D86279" w:rsidP="00D86279">
      <w:pPr>
        <w:spacing w:after="0" w:line="360" w:lineRule="auto"/>
        <w:jc w:val="both"/>
        <w:rPr>
          <w:rFonts w:ascii="Palatino Linotype" w:hAnsi="Palatino Linotype"/>
          <w:sz w:val="24"/>
          <w:szCs w:val="24"/>
        </w:rPr>
      </w:pPr>
    </w:p>
    <w:p w:rsidR="00D86279" w:rsidRPr="001B3CF4" w:rsidRDefault="00D86279" w:rsidP="00D86279">
      <w:pPr>
        <w:spacing w:after="0" w:line="360" w:lineRule="auto"/>
        <w:jc w:val="both"/>
        <w:rPr>
          <w:rFonts w:ascii="Palatino Linotype" w:hAnsi="Palatino Linotype"/>
          <w:sz w:val="24"/>
          <w:szCs w:val="24"/>
        </w:rPr>
      </w:pPr>
      <w:r w:rsidRPr="001B3CF4">
        <w:rPr>
          <w:rFonts w:ascii="Palatino Linotype" w:hAnsi="Palatino Linotype"/>
          <w:sz w:val="24"/>
          <w:szCs w:val="24"/>
        </w:rPr>
        <w:t xml:space="preserve">Ante la omisión del </w:t>
      </w:r>
      <w:r w:rsidRPr="001B3CF4">
        <w:rPr>
          <w:rFonts w:ascii="Palatino Linotype" w:hAnsi="Palatino Linotype"/>
          <w:b/>
          <w:sz w:val="24"/>
          <w:szCs w:val="24"/>
        </w:rPr>
        <w:t>Recurrente</w:t>
      </w:r>
      <w:r w:rsidRPr="001B3CF4">
        <w:rPr>
          <w:rFonts w:ascii="Palatino Linotype" w:hAnsi="Palatino Linotype"/>
          <w:sz w:val="24"/>
          <w:szCs w:val="24"/>
        </w:rPr>
        <w:t xml:space="preserve"> en manifestarse sobre la solicitud de aclaración formulada por el</w:t>
      </w:r>
      <w:r w:rsidRPr="001B3CF4">
        <w:rPr>
          <w:rFonts w:ascii="Palatino Linotype" w:hAnsi="Palatino Linotype"/>
          <w:b/>
          <w:sz w:val="24"/>
          <w:szCs w:val="24"/>
        </w:rPr>
        <w:t xml:space="preserve"> Sujeto Obligado</w:t>
      </w:r>
      <w:r w:rsidRPr="001B3CF4">
        <w:rPr>
          <w:rFonts w:ascii="Palatino Linotype" w:hAnsi="Palatino Linotype"/>
          <w:sz w:val="24"/>
          <w:szCs w:val="24"/>
        </w:rPr>
        <w:t xml:space="preserve">, </w:t>
      </w:r>
      <w:r w:rsidR="00557F40">
        <w:rPr>
          <w:rFonts w:ascii="Palatino Linotype" w:hAnsi="Palatino Linotype"/>
          <w:sz w:val="24"/>
          <w:szCs w:val="24"/>
        </w:rPr>
        <w:t>el</w:t>
      </w:r>
      <w:r>
        <w:rPr>
          <w:rFonts w:ascii="Palatino Linotype" w:hAnsi="Palatino Linotype"/>
          <w:sz w:val="24"/>
          <w:szCs w:val="24"/>
        </w:rPr>
        <w:t xml:space="preserve"> Titular</w:t>
      </w:r>
      <w:r w:rsidRPr="001B3CF4">
        <w:rPr>
          <w:rFonts w:ascii="Palatino Linotype" w:hAnsi="Palatino Linotype"/>
          <w:sz w:val="24"/>
          <w:szCs w:val="24"/>
        </w:rPr>
        <w:t xml:space="preserve"> de la Unidad de Transparencia, le comunicó que, en virtud de que </w:t>
      </w:r>
      <w:r w:rsidRPr="001B3CF4">
        <w:rPr>
          <w:rFonts w:ascii="Palatino Linotype" w:hAnsi="Palatino Linotype"/>
          <w:b/>
          <w:sz w:val="24"/>
          <w:szCs w:val="24"/>
        </w:rPr>
        <w:t>NO</w:t>
      </w:r>
      <w:r w:rsidRPr="001B3CF4">
        <w:rPr>
          <w:rFonts w:ascii="Palatino Linotype" w:hAnsi="Palatino Linotype"/>
          <w:sz w:val="24"/>
          <w:szCs w:val="24"/>
        </w:rPr>
        <w:t xml:space="preserve"> presentó aclaración complementación o corrección de datos de la solicitud, con fundamento en el artículo 159, tercer párrafo de la Ley de Transparencia y Acceso a la Información Pública del Estado de México y Municipios, se le hace de su conocimiento que se tiene por no presentada la solicitud de aclaración citada al rubro, quedando a salvo sus derechos para volverla a presentar. </w:t>
      </w:r>
    </w:p>
    <w:p w:rsidR="00D86279" w:rsidRPr="001B3CF4" w:rsidRDefault="00D86279" w:rsidP="00D86279">
      <w:pPr>
        <w:spacing w:after="0" w:line="360" w:lineRule="auto"/>
        <w:jc w:val="both"/>
        <w:rPr>
          <w:rFonts w:ascii="Palatino Linotype" w:hAnsi="Palatino Linotype"/>
          <w:sz w:val="24"/>
          <w:szCs w:val="24"/>
        </w:rPr>
      </w:pPr>
    </w:p>
    <w:p w:rsidR="00D86279" w:rsidRPr="001B3CF4" w:rsidRDefault="00176905" w:rsidP="00D86279">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24800" behindDoc="0" locked="0" layoutInCell="1" allowOverlap="1">
                <wp:simplePos x="0" y="0"/>
                <wp:positionH relativeFrom="column">
                  <wp:posOffset>15240</wp:posOffset>
                </wp:positionH>
                <wp:positionV relativeFrom="paragraph">
                  <wp:posOffset>1176020</wp:posOffset>
                </wp:positionV>
                <wp:extent cx="5772150" cy="71437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577215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66F13" id="Conector recto 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2pt,92.6pt" to="455.7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" strokecolor="#5b9bd5 [3204]" strokeweight=".5pt">
                <v:stroke joinstyle="miter"/>
              </v:line>
            </w:pict>
          </mc:Fallback>
        </mc:AlternateContent>
      </w:r>
      <w:r w:rsidR="00D86279" w:rsidRPr="001B3CF4">
        <w:rPr>
          <w:rFonts w:ascii="Palatino Linotype" w:hAnsi="Palatino Linotype"/>
          <w:sz w:val="24"/>
          <w:szCs w:val="24"/>
        </w:rPr>
        <w:t xml:space="preserve">En virtud de lo anterior, se archivó la presente solicitud como concluida y se le hizo de su conocimiento que tenía derecho de interponer recurso de revisión dentro del plazo de 15 días hábiles contados a partir de la fecha en que se realice la notificación vía electrónica, a través del </w:t>
      </w:r>
      <w:proofErr w:type="spellStart"/>
      <w:r w:rsidR="00D86279" w:rsidRPr="001B3CF4">
        <w:rPr>
          <w:rFonts w:ascii="Palatino Linotype" w:hAnsi="Palatino Linotype"/>
          <w:sz w:val="24"/>
          <w:szCs w:val="24"/>
        </w:rPr>
        <w:t>SAIMEX</w:t>
      </w:r>
      <w:proofErr w:type="spellEnd"/>
      <w:r w:rsidR="00D86279" w:rsidRPr="001B3CF4">
        <w:rPr>
          <w:rFonts w:ascii="Palatino Linotype" w:hAnsi="Palatino Linotype"/>
          <w:sz w:val="24"/>
          <w:szCs w:val="24"/>
        </w:rPr>
        <w:t>.</w:t>
      </w:r>
    </w:p>
    <w:p w:rsidR="00D86279" w:rsidRPr="001B3CF4" w:rsidRDefault="00D86279" w:rsidP="00D86279">
      <w:pPr>
        <w:spacing w:line="360" w:lineRule="auto"/>
        <w:jc w:val="both"/>
        <w:rPr>
          <w:rFonts w:ascii="Palatino Linotype" w:hAnsi="Palatino Linotype" w:cs="Arial"/>
          <w:sz w:val="24"/>
          <w:szCs w:val="24"/>
        </w:rPr>
      </w:pPr>
    </w:p>
    <w:p w:rsidR="00D86279" w:rsidRPr="001B3CF4" w:rsidRDefault="00D86279" w:rsidP="00D86279">
      <w:pPr>
        <w:spacing w:after="0" w:line="360" w:lineRule="auto"/>
        <w:jc w:val="both"/>
        <w:rPr>
          <w:rFonts w:ascii="Palatino Linotype" w:hAnsi="Palatino Linotype" w:cs="Arial"/>
          <w:sz w:val="24"/>
          <w:szCs w:val="24"/>
        </w:rPr>
      </w:pPr>
      <w:r w:rsidRPr="001B3CF4">
        <w:rPr>
          <w:rFonts w:ascii="Palatino Linotype" w:hAnsi="Palatino Linotype" w:cs="Arial"/>
          <w:sz w:val="24"/>
          <w:szCs w:val="24"/>
        </w:rPr>
        <w:lastRenderedPageBreak/>
        <w:t xml:space="preserve">Así las cosas, ante la omisión del </w:t>
      </w:r>
      <w:r w:rsidRPr="001B3CF4">
        <w:rPr>
          <w:rFonts w:ascii="Palatino Linotype" w:hAnsi="Palatino Linotype" w:cs="Arial"/>
          <w:b/>
          <w:sz w:val="24"/>
          <w:szCs w:val="24"/>
        </w:rPr>
        <w:t>Recurrente</w:t>
      </w:r>
      <w:r w:rsidRPr="001B3CF4">
        <w:rPr>
          <w:rFonts w:ascii="Palatino Linotype" w:hAnsi="Palatino Linotype" w:cs="Arial"/>
          <w:sz w:val="24"/>
          <w:szCs w:val="24"/>
        </w:rPr>
        <w:t xml:space="preserve"> en desahogar la solicitud de aclaración emitida por el </w:t>
      </w:r>
      <w:r w:rsidRPr="001B3CF4">
        <w:rPr>
          <w:rFonts w:ascii="Palatino Linotype" w:hAnsi="Palatino Linotype" w:cs="Arial"/>
          <w:b/>
          <w:sz w:val="24"/>
          <w:szCs w:val="24"/>
        </w:rPr>
        <w:t>Sujeto Obligado</w:t>
      </w:r>
      <w:r w:rsidRPr="001B3CF4">
        <w:rPr>
          <w:rFonts w:ascii="Palatino Linotype" w:hAnsi="Palatino Linotype" w:cs="Arial"/>
          <w:sz w:val="24"/>
          <w:szCs w:val="24"/>
        </w:rPr>
        <w:t xml:space="preserve">, en </w:t>
      </w:r>
      <w:r>
        <w:rPr>
          <w:rFonts w:ascii="Palatino Linotype" w:hAnsi="Palatino Linotype" w:cs="Arial"/>
          <w:sz w:val="24"/>
          <w:szCs w:val="24"/>
        </w:rPr>
        <w:t>la</w:t>
      </w:r>
      <w:r w:rsidRPr="001B3CF4">
        <w:rPr>
          <w:rFonts w:ascii="Palatino Linotype" w:hAnsi="Palatino Linotype" w:cs="Arial"/>
          <w:sz w:val="24"/>
          <w:szCs w:val="24"/>
        </w:rPr>
        <w:t xml:space="preserve"> que </w:t>
      </w:r>
      <w:r w:rsidR="006E00C6">
        <w:rPr>
          <w:rFonts w:ascii="Palatino Linotype" w:hAnsi="Palatino Linotype" w:cs="Arial"/>
          <w:sz w:val="24"/>
          <w:szCs w:val="24"/>
        </w:rPr>
        <w:t xml:space="preserve">se </w:t>
      </w:r>
      <w:r w:rsidRPr="001B3CF4">
        <w:rPr>
          <w:rFonts w:ascii="Palatino Linotype" w:hAnsi="Palatino Linotype" w:cs="Arial"/>
          <w:sz w:val="24"/>
          <w:szCs w:val="24"/>
        </w:rPr>
        <w:t>le requirió</w:t>
      </w:r>
      <w:r w:rsidRPr="00265BD8">
        <w:rPr>
          <w:rFonts w:ascii="Palatino Linotype" w:hAnsi="Palatino Linotype" w:cs="Arial"/>
          <w:sz w:val="24"/>
          <w:szCs w:val="24"/>
        </w:rPr>
        <w:t xml:space="preserve"> </w:t>
      </w:r>
      <w:r w:rsidR="00DC17EB" w:rsidRPr="00DC17EB">
        <w:rPr>
          <w:rFonts w:ascii="Palatino Linotype" w:hAnsi="Palatino Linotype" w:cs="Arial"/>
          <w:sz w:val="24"/>
          <w:szCs w:val="24"/>
        </w:rPr>
        <w:t>aclarar y/o especificar qué información requiere en la solicitud de información con número de folio 00557/METEPEC/IP/2019</w:t>
      </w:r>
      <w:r w:rsidR="00DC17EB">
        <w:rPr>
          <w:rFonts w:ascii="Palatino Linotype" w:hAnsi="Palatino Linotype" w:cs="Arial"/>
          <w:sz w:val="24"/>
          <w:szCs w:val="24"/>
        </w:rPr>
        <w:t xml:space="preserve"> </w:t>
      </w:r>
      <w:r w:rsidR="00DC17EB" w:rsidRPr="00DC17EB">
        <w:rPr>
          <w:rFonts w:ascii="Palatino Linotype" w:hAnsi="Palatino Linotype" w:cs="Arial"/>
          <w:sz w:val="24"/>
          <w:szCs w:val="24"/>
        </w:rPr>
        <w:t>señalando que los datos ingresados resultan insuficientes o poco claros para proceder con la búsqueda de información</w:t>
      </w:r>
      <w:r w:rsidRPr="001B3CF4">
        <w:rPr>
          <w:rFonts w:ascii="Palatino Linotype" w:hAnsi="Palatino Linotype" w:cs="Arial"/>
          <w:sz w:val="24"/>
          <w:szCs w:val="24"/>
        </w:rPr>
        <w:t xml:space="preserve">, se procede al análisis del marco normativo atribuible al </w:t>
      </w:r>
      <w:r w:rsidRPr="001B3CF4">
        <w:rPr>
          <w:rFonts w:ascii="Palatino Linotype" w:hAnsi="Palatino Linotype" w:cs="Arial"/>
          <w:b/>
          <w:bCs/>
          <w:sz w:val="24"/>
          <w:szCs w:val="24"/>
        </w:rPr>
        <w:t>Sujeto Obligado</w:t>
      </w:r>
      <w:r w:rsidRPr="001B3CF4">
        <w:rPr>
          <w:rFonts w:ascii="Palatino Linotype" w:hAnsi="Palatino Linotype" w:cs="Arial"/>
          <w:sz w:val="24"/>
          <w:szCs w:val="24"/>
        </w:rPr>
        <w:t xml:space="preserve"> en base a lo siguiente. </w:t>
      </w:r>
    </w:p>
    <w:p w:rsidR="00D86279" w:rsidRPr="001B3CF4" w:rsidRDefault="00D86279" w:rsidP="00D86279">
      <w:pPr>
        <w:spacing w:after="0" w:line="360" w:lineRule="auto"/>
        <w:jc w:val="both"/>
        <w:rPr>
          <w:rFonts w:ascii="Palatino Linotype" w:hAnsi="Palatino Linotype" w:cs="Arial"/>
          <w:sz w:val="24"/>
          <w:szCs w:val="24"/>
        </w:rPr>
      </w:pPr>
    </w:p>
    <w:p w:rsidR="00D86279" w:rsidRPr="001B3CF4" w:rsidRDefault="00D86279" w:rsidP="00D86279">
      <w:pPr>
        <w:spacing w:after="0" w:line="360" w:lineRule="auto"/>
        <w:jc w:val="both"/>
        <w:rPr>
          <w:rFonts w:ascii="Palatino Linotype" w:eastAsia="Calibri" w:hAnsi="Palatino Linotype" w:cs="Times New Roman"/>
          <w:sz w:val="24"/>
          <w:szCs w:val="24"/>
        </w:rPr>
      </w:pPr>
      <w:r w:rsidRPr="001B3CF4">
        <w:rPr>
          <w:rFonts w:ascii="Palatino Linotype" w:hAnsi="Palatino Linotype" w:cs="Arial"/>
          <w:sz w:val="24"/>
          <w:szCs w:val="24"/>
        </w:rPr>
        <w:t xml:space="preserve">En este sentido, el artículo 159 de la Ley en la materia, estipula que la solicitud se tendrá por no presentada cuando los solicitantes no atiendan el requerimiento de información adicional, </w:t>
      </w:r>
      <w:r w:rsidRPr="001B3CF4">
        <w:rPr>
          <w:rFonts w:ascii="Palatino Linotype" w:hAnsi="Palatino Linotype" w:cs="Arial"/>
          <w:b/>
          <w:sz w:val="24"/>
          <w:szCs w:val="24"/>
          <w:u w:val="single"/>
        </w:rPr>
        <w:t>salvo que en la solicitud inicial se aprecien elementos que permitan identificar la información requerida, quedando a salvo los derechos del particular para volver a presentar su solicitud</w:t>
      </w:r>
      <w:r w:rsidRPr="001B3CF4">
        <w:rPr>
          <w:rFonts w:ascii="Palatino Linotype" w:hAnsi="Palatino Linotype" w:cs="Arial"/>
          <w:sz w:val="24"/>
          <w:szCs w:val="24"/>
          <w:u w:val="single"/>
        </w:rPr>
        <w:t>,</w:t>
      </w:r>
      <w:r w:rsidRPr="001B3CF4">
        <w:rPr>
          <w:rFonts w:ascii="Palatino Linotype" w:eastAsia="Calibri" w:hAnsi="Palatino Linotype" w:cs="Times New Roman"/>
          <w:sz w:val="24"/>
          <w:szCs w:val="24"/>
        </w:rPr>
        <w:t xml:space="preserve"> y para el caso de requerimientos parciales no desahogados, </w:t>
      </w:r>
      <w:r w:rsidRPr="001B3CF4">
        <w:rPr>
          <w:rFonts w:ascii="Palatino Linotype" w:eastAsia="Calibri" w:hAnsi="Palatino Linotype" w:cs="Times New Roman"/>
          <w:b/>
          <w:bCs/>
          <w:sz w:val="24"/>
          <w:szCs w:val="24"/>
          <w:u w:val="single"/>
        </w:rPr>
        <w:t>se tendrá por presentada la solicitud por lo que respecta a los contenidos de información que no formaron parte del requerimiento</w:t>
      </w:r>
      <w:r w:rsidRPr="001B3CF4">
        <w:rPr>
          <w:rFonts w:ascii="Palatino Linotype" w:eastAsia="Calibri" w:hAnsi="Palatino Linotype" w:cs="Times New Roman"/>
          <w:sz w:val="24"/>
          <w:szCs w:val="24"/>
        </w:rPr>
        <w:t xml:space="preserve"> cuyo contenido es del tenor literal que enseguida se cita:</w:t>
      </w:r>
    </w:p>
    <w:p w:rsidR="00D86279" w:rsidRPr="001B3CF4" w:rsidRDefault="00D86279" w:rsidP="00D86279">
      <w:pPr>
        <w:spacing w:after="0" w:line="240" w:lineRule="auto"/>
        <w:ind w:left="851" w:right="851"/>
        <w:jc w:val="both"/>
        <w:rPr>
          <w:rFonts w:ascii="Palatino Linotype" w:hAnsi="Palatino Linotype" w:cs="Arial"/>
          <w:b/>
          <w:i/>
        </w:rPr>
      </w:pPr>
    </w:p>
    <w:p w:rsidR="00D86279" w:rsidRPr="001B3CF4" w:rsidRDefault="00D86279" w:rsidP="00D86279">
      <w:pPr>
        <w:spacing w:after="0" w:line="240" w:lineRule="auto"/>
        <w:ind w:left="851" w:right="851"/>
        <w:jc w:val="both"/>
        <w:rPr>
          <w:rFonts w:ascii="Palatino Linotype" w:hAnsi="Palatino Linotype" w:cs="Arial"/>
          <w:i/>
        </w:rPr>
      </w:pPr>
      <w:r w:rsidRPr="001B3CF4">
        <w:rPr>
          <w:rFonts w:ascii="Palatino Linotype" w:hAnsi="Palatino Linotype" w:cs="Arial"/>
          <w:b/>
          <w:i/>
        </w:rPr>
        <w:t>Artículo 159.</w:t>
      </w:r>
      <w:r w:rsidRPr="001B3CF4">
        <w:rPr>
          <w:rFonts w:ascii="Palatino Linotype" w:hAnsi="Palatino Linotype" w:cs="Arial"/>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D86279" w:rsidRPr="001B3CF4" w:rsidRDefault="00D86279" w:rsidP="00D86279">
      <w:pPr>
        <w:spacing w:after="0" w:line="240" w:lineRule="auto"/>
        <w:ind w:left="851" w:right="851"/>
        <w:jc w:val="both"/>
        <w:rPr>
          <w:rFonts w:ascii="Palatino Linotype" w:hAnsi="Palatino Linotype" w:cs="Arial"/>
          <w:i/>
        </w:rPr>
      </w:pPr>
    </w:p>
    <w:p w:rsidR="00D86279" w:rsidRPr="001B3CF4" w:rsidRDefault="00D86279" w:rsidP="00D86279">
      <w:pPr>
        <w:spacing w:after="0" w:line="240" w:lineRule="auto"/>
        <w:ind w:left="851" w:right="851"/>
        <w:jc w:val="both"/>
        <w:rPr>
          <w:rFonts w:ascii="Palatino Linotype" w:hAnsi="Palatino Linotype" w:cs="Arial"/>
          <w:i/>
        </w:rPr>
      </w:pPr>
      <w:r w:rsidRPr="001B3CF4">
        <w:rPr>
          <w:rFonts w:ascii="Palatino Linotype" w:hAnsi="Palatino Linotype" w:cs="Arial"/>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D86279" w:rsidRPr="001B3CF4" w:rsidRDefault="00D86279" w:rsidP="00D86279">
      <w:pPr>
        <w:spacing w:after="0" w:line="240" w:lineRule="auto"/>
        <w:ind w:left="851" w:right="851"/>
        <w:jc w:val="both"/>
        <w:rPr>
          <w:rFonts w:ascii="Palatino Linotype" w:hAnsi="Palatino Linotype" w:cs="Arial"/>
          <w:i/>
        </w:rPr>
      </w:pPr>
    </w:p>
    <w:p w:rsidR="00D86279" w:rsidRPr="001B3CF4" w:rsidRDefault="00D86279" w:rsidP="00D86279">
      <w:pPr>
        <w:spacing w:after="0" w:line="240" w:lineRule="auto"/>
        <w:ind w:left="851" w:right="851"/>
        <w:jc w:val="both"/>
        <w:rPr>
          <w:rFonts w:ascii="Palatino Linotype" w:hAnsi="Palatino Linotype" w:cs="Arial"/>
          <w:b/>
          <w:i/>
          <w:u w:val="single"/>
        </w:rPr>
      </w:pPr>
      <w:r w:rsidRPr="001B3CF4">
        <w:rPr>
          <w:rFonts w:ascii="Palatino Linotype" w:hAnsi="Palatino Linotype" w:cs="Arial"/>
          <w:i/>
        </w:rPr>
        <w:lastRenderedPageBreak/>
        <w:t xml:space="preserve">La solicitud se tendrá por no presentada cuando los solicitantes no atiendan el requerimiento de información adicional, </w:t>
      </w:r>
      <w:r w:rsidRPr="001B3CF4">
        <w:rPr>
          <w:rFonts w:ascii="Palatino Linotype" w:hAnsi="Palatino Linotype" w:cs="Arial"/>
          <w:b/>
          <w:i/>
          <w:u w:val="single"/>
        </w:rPr>
        <w:t>salvo que en la solicitud inicial se aprecien elementos que permitan identificar la información requerida, quedando a salvo los derechos del particular para volver a presentar su solicitud.</w:t>
      </w:r>
    </w:p>
    <w:p w:rsidR="00D86279" w:rsidRPr="001B3CF4" w:rsidRDefault="00D86279" w:rsidP="00D86279">
      <w:pPr>
        <w:spacing w:after="0" w:line="240" w:lineRule="auto"/>
        <w:ind w:left="851" w:right="851"/>
        <w:jc w:val="both"/>
        <w:rPr>
          <w:rFonts w:ascii="Palatino Linotype" w:hAnsi="Palatino Linotype" w:cs="Arial"/>
          <w:i/>
        </w:rPr>
      </w:pPr>
    </w:p>
    <w:p w:rsidR="00D86279" w:rsidRPr="001B3CF4" w:rsidRDefault="00D86279" w:rsidP="00D86279">
      <w:pPr>
        <w:spacing w:after="0" w:line="240" w:lineRule="auto"/>
        <w:ind w:left="851" w:right="851"/>
        <w:jc w:val="both"/>
        <w:rPr>
          <w:rFonts w:ascii="Palatino Linotype" w:hAnsi="Palatino Linotype" w:cs="Arial"/>
          <w:i/>
        </w:rPr>
      </w:pPr>
      <w:r w:rsidRPr="001B3CF4">
        <w:rPr>
          <w:rFonts w:ascii="Palatino Linotype" w:hAnsi="Palatino Linotype" w:cs="Arial"/>
          <w:i/>
        </w:rPr>
        <w:t>En el caso de requerimientos parciales no desahogados, se tendrá por presentada la solicitud por lo que respecta a los contenidos de información que no formaron parte del requerimiento.</w:t>
      </w:r>
    </w:p>
    <w:p w:rsidR="00D86279" w:rsidRPr="001B3CF4" w:rsidRDefault="00D86279" w:rsidP="00D86279">
      <w:pPr>
        <w:spacing w:line="240" w:lineRule="auto"/>
        <w:ind w:left="851" w:right="851"/>
        <w:jc w:val="right"/>
        <w:rPr>
          <w:rFonts w:ascii="Palatino Linotype" w:hAnsi="Palatino Linotype" w:cs="Arial"/>
          <w:b/>
          <w:i/>
          <w:szCs w:val="24"/>
        </w:rPr>
      </w:pPr>
      <w:r w:rsidRPr="001B3CF4">
        <w:rPr>
          <w:rFonts w:ascii="Palatino Linotype" w:hAnsi="Palatino Linotype" w:cs="Arial"/>
          <w:b/>
          <w:i/>
        </w:rPr>
        <w:t>(Énfasis añadido)</w:t>
      </w:r>
      <w:r w:rsidRPr="001B3CF4">
        <w:rPr>
          <w:rFonts w:ascii="Palatino Linotype" w:hAnsi="Palatino Linotype" w:cs="Arial"/>
          <w:b/>
          <w:i/>
          <w:szCs w:val="24"/>
        </w:rPr>
        <w:t xml:space="preserve"> </w:t>
      </w:r>
    </w:p>
    <w:p w:rsidR="00D86279" w:rsidRPr="001B3CF4" w:rsidRDefault="00D86279" w:rsidP="00D86279">
      <w:pPr>
        <w:spacing w:line="360" w:lineRule="auto"/>
        <w:jc w:val="right"/>
        <w:rPr>
          <w:rFonts w:ascii="Palatino Linotype" w:hAnsi="Palatino Linotype" w:cs="Arial"/>
          <w:b/>
          <w:i/>
          <w:sz w:val="14"/>
          <w:szCs w:val="24"/>
        </w:rPr>
      </w:pPr>
    </w:p>
    <w:p w:rsidR="00D86279" w:rsidRDefault="00D86279" w:rsidP="00D86279">
      <w:pPr>
        <w:spacing w:after="0" w:line="360" w:lineRule="auto"/>
        <w:jc w:val="both"/>
        <w:rPr>
          <w:rFonts w:ascii="Palatino Linotype" w:hAnsi="Palatino Linotype" w:cs="Arial"/>
          <w:b/>
          <w:bCs/>
          <w:i/>
          <w:sz w:val="24"/>
          <w:szCs w:val="24"/>
        </w:rPr>
      </w:pPr>
      <w:r w:rsidRPr="001B3CF4">
        <w:rPr>
          <w:rFonts w:ascii="Palatino Linotype" w:hAnsi="Palatino Linotype" w:cs="Arial"/>
          <w:sz w:val="24"/>
          <w:szCs w:val="24"/>
        </w:rPr>
        <w:t xml:space="preserve">Asimismo, esta Ponencia considera que </w:t>
      </w:r>
      <w:r w:rsidR="00C748F5">
        <w:rPr>
          <w:rFonts w:ascii="Palatino Linotype" w:hAnsi="Palatino Linotype" w:cs="Arial"/>
          <w:b/>
          <w:bCs/>
          <w:sz w:val="24"/>
          <w:szCs w:val="24"/>
        </w:rPr>
        <w:t>e</w:t>
      </w:r>
      <w:r w:rsidRPr="008463F8">
        <w:rPr>
          <w:rFonts w:ascii="Palatino Linotype" w:hAnsi="Palatino Linotype" w:cs="Arial"/>
          <w:b/>
          <w:bCs/>
          <w:sz w:val="24"/>
          <w:szCs w:val="24"/>
        </w:rPr>
        <w:t>l</w:t>
      </w:r>
      <w:r w:rsidRPr="001B3CF4">
        <w:rPr>
          <w:rFonts w:ascii="Palatino Linotype" w:hAnsi="Palatino Linotype" w:cs="Arial"/>
          <w:sz w:val="24"/>
          <w:szCs w:val="24"/>
        </w:rPr>
        <w:t xml:space="preserve"> </w:t>
      </w:r>
      <w:r w:rsidRPr="001B3CF4">
        <w:rPr>
          <w:rFonts w:ascii="Palatino Linotype" w:hAnsi="Palatino Linotype" w:cs="Arial"/>
          <w:b/>
          <w:sz w:val="24"/>
          <w:szCs w:val="24"/>
        </w:rPr>
        <w:t>Sujeto Obligado</w:t>
      </w:r>
      <w:r w:rsidRPr="001B3CF4">
        <w:rPr>
          <w:rFonts w:ascii="Palatino Linotype" w:hAnsi="Palatino Linotype" w:cs="Arial"/>
          <w:sz w:val="24"/>
          <w:szCs w:val="24"/>
        </w:rPr>
        <w:t xml:space="preserve"> debió brindar al ciudadano el derecho de acceso a la información, ya que </w:t>
      </w:r>
      <w:r>
        <w:rPr>
          <w:rFonts w:ascii="Palatino Linotype" w:hAnsi="Palatino Linotype" w:cs="Arial"/>
          <w:sz w:val="24"/>
          <w:szCs w:val="24"/>
        </w:rPr>
        <w:t>como se verá en párrafos posteriores,</w:t>
      </w:r>
      <w:r w:rsidRPr="001B3CF4">
        <w:rPr>
          <w:rFonts w:ascii="Palatino Linotype" w:hAnsi="Palatino Linotype" w:cs="Arial"/>
          <w:sz w:val="24"/>
          <w:szCs w:val="24"/>
        </w:rPr>
        <w:t xml:space="preserve"> </w:t>
      </w:r>
      <w:r>
        <w:rPr>
          <w:rFonts w:ascii="Palatino Linotype" w:hAnsi="Palatino Linotype" w:cs="Arial"/>
          <w:sz w:val="24"/>
          <w:szCs w:val="24"/>
        </w:rPr>
        <w:t xml:space="preserve">en </w:t>
      </w:r>
      <w:r w:rsidRPr="001B3CF4">
        <w:rPr>
          <w:rFonts w:ascii="Palatino Linotype" w:hAnsi="Palatino Linotype" w:cs="Arial"/>
          <w:sz w:val="24"/>
          <w:szCs w:val="24"/>
        </w:rPr>
        <w:t>la solicitud primigenia se identifican elementos evidentes</w:t>
      </w:r>
      <w:r>
        <w:rPr>
          <w:rFonts w:ascii="Palatino Linotype" w:hAnsi="Palatino Linotype" w:cs="Arial"/>
          <w:sz w:val="24"/>
          <w:szCs w:val="24"/>
        </w:rPr>
        <w:t xml:space="preserve"> de</w:t>
      </w:r>
      <w:r w:rsidRPr="001B3CF4">
        <w:rPr>
          <w:rFonts w:ascii="Palatino Linotype" w:hAnsi="Palatino Linotype" w:cs="Arial"/>
          <w:sz w:val="24"/>
          <w:szCs w:val="24"/>
        </w:rPr>
        <w:t xml:space="preserve"> la información requerida</w:t>
      </w:r>
      <w:r>
        <w:rPr>
          <w:rFonts w:ascii="Palatino Linotype" w:hAnsi="Palatino Linotype" w:cs="Arial"/>
          <w:b/>
          <w:bCs/>
          <w:i/>
          <w:sz w:val="24"/>
          <w:szCs w:val="24"/>
        </w:rPr>
        <w:t>.</w:t>
      </w:r>
    </w:p>
    <w:p w:rsidR="00D86279" w:rsidRDefault="00D86279" w:rsidP="00D86279">
      <w:pPr>
        <w:spacing w:after="0" w:line="360" w:lineRule="auto"/>
        <w:jc w:val="both"/>
        <w:rPr>
          <w:rFonts w:ascii="Palatino Linotype" w:hAnsi="Palatino Linotype" w:cs="Arial"/>
          <w:b/>
          <w:bCs/>
          <w:i/>
          <w:sz w:val="24"/>
          <w:szCs w:val="24"/>
        </w:rPr>
      </w:pPr>
    </w:p>
    <w:p w:rsidR="00D86279" w:rsidRPr="00D7275D" w:rsidRDefault="00D86279" w:rsidP="00D86279">
      <w:pPr>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Apuntado lo anterior, es preciso señalar que </w:t>
      </w:r>
      <w:r w:rsidRPr="00D7275D">
        <w:rPr>
          <w:rFonts w:ascii="Palatino Linotype" w:hAnsi="Palatino Linotype" w:cs="Arial"/>
          <w:sz w:val="24"/>
          <w:szCs w:val="24"/>
        </w:rPr>
        <w:t xml:space="preserve">en el marco del derecho de acceso a la información pública, la figura de la </w:t>
      </w:r>
      <w:r w:rsidRPr="00D7275D">
        <w:rPr>
          <w:rFonts w:ascii="Palatino Linotype" w:hAnsi="Palatino Linotype" w:cs="Arial"/>
          <w:i/>
          <w:sz w:val="24"/>
          <w:szCs w:val="24"/>
        </w:rPr>
        <w:t>negativa de la información</w:t>
      </w:r>
      <w:r w:rsidRPr="00D7275D">
        <w:rPr>
          <w:rFonts w:ascii="Palatino Linotype" w:hAnsi="Palatino Linotype" w:cs="Arial"/>
          <w:sz w:val="24"/>
          <w:szCs w:val="24"/>
        </w:rPr>
        <w:t xml:space="preserve"> brinda al ciudadano la oportunidad de inconformarse en los casos en que estime violentado su derecho; en consecuencia, </w:t>
      </w:r>
      <w:r w:rsidRPr="00D7275D">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86279" w:rsidRPr="00D7275D" w:rsidRDefault="00D86279" w:rsidP="00D86279">
      <w:pPr>
        <w:spacing w:after="0" w:line="360" w:lineRule="auto"/>
        <w:jc w:val="both"/>
        <w:rPr>
          <w:rFonts w:ascii="Palatino Linotype" w:hAnsi="Palatino Linotype" w:cs="Arial"/>
          <w:color w:val="000000" w:themeColor="text1"/>
          <w:sz w:val="6"/>
          <w:szCs w:val="24"/>
        </w:rPr>
      </w:pPr>
    </w:p>
    <w:p w:rsidR="00D86279" w:rsidRPr="00D7275D" w:rsidRDefault="00D86279" w:rsidP="00D86279">
      <w:pPr>
        <w:spacing w:before="240" w:after="240" w:line="240" w:lineRule="auto"/>
        <w:ind w:left="851" w:right="851"/>
        <w:jc w:val="both"/>
        <w:rPr>
          <w:rFonts w:ascii="Palatino Linotype" w:hAnsi="Palatino Linotype" w:cs="Arial"/>
          <w:bCs/>
          <w:i/>
          <w:color w:val="000000" w:themeColor="text1"/>
        </w:rPr>
      </w:pPr>
      <w:r w:rsidRPr="00D7275D">
        <w:rPr>
          <w:rFonts w:ascii="Palatino Linotype" w:hAnsi="Palatino Linotype" w:cs="Arial"/>
          <w:bCs/>
          <w:i/>
          <w:color w:val="000000" w:themeColor="text1"/>
        </w:rPr>
        <w:t>“</w:t>
      </w:r>
      <w:r w:rsidRPr="00D7275D">
        <w:rPr>
          <w:rFonts w:ascii="Palatino Linotype" w:hAnsi="Palatino Linotype" w:cs="Arial"/>
          <w:b/>
          <w:bCs/>
          <w:i/>
          <w:color w:val="000000" w:themeColor="text1"/>
        </w:rPr>
        <w:t xml:space="preserve">Artículo 4. </w:t>
      </w:r>
      <w:r w:rsidRPr="00D7275D">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D7275D">
        <w:rPr>
          <w:rFonts w:ascii="Palatino Linotype" w:hAnsi="Palatino Linotype" w:cs="Arial"/>
          <w:bCs/>
          <w:i/>
          <w:color w:val="000000" w:themeColor="text1"/>
        </w:rPr>
        <w:t>, sin necesidad de acreditar personalidad ni interés jurídico.</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7275D">
        <w:rPr>
          <w:rFonts w:ascii="Palatino Linotype" w:hAnsi="Palatino Linotype" w:cs="Arial"/>
          <w:i/>
          <w:color w:val="000000" w:themeColor="text1"/>
          <w:u w:val="single"/>
        </w:rPr>
        <w:t>.</w:t>
      </w:r>
      <w:r w:rsidRPr="00D7275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bCs/>
          <w:i/>
          <w:color w:val="000000" w:themeColor="text1"/>
        </w:rPr>
        <w:t xml:space="preserve">Artículo 12. </w:t>
      </w:r>
      <w:r w:rsidRPr="00D7275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D7275D">
        <w:rPr>
          <w:rFonts w:ascii="Palatino Linotype" w:hAnsi="Palatino Linotype" w:cs="Arial"/>
          <w:i/>
          <w:color w:val="000000" w:themeColor="text1"/>
          <w:u w:val="single"/>
        </w:rPr>
        <w:t>.</w:t>
      </w:r>
      <w:r w:rsidRPr="00D7275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w:t>
      </w:r>
    </w:p>
    <w:p w:rsidR="00D86279" w:rsidRPr="00D7275D" w:rsidRDefault="00D86279" w:rsidP="00D86279">
      <w:pPr>
        <w:spacing w:before="240" w:after="240" w:line="240" w:lineRule="auto"/>
        <w:ind w:left="851" w:right="851"/>
        <w:jc w:val="both"/>
        <w:rPr>
          <w:rFonts w:ascii="Palatino Linotype" w:hAnsi="Palatino Linotype" w:cs="Arial"/>
          <w:b/>
          <w:bCs/>
          <w:i/>
          <w:color w:val="000000" w:themeColor="text1"/>
        </w:rPr>
      </w:pPr>
      <w:r w:rsidRPr="00D7275D">
        <w:rPr>
          <w:rFonts w:ascii="Palatino Linotype" w:hAnsi="Palatino Linotype" w:cs="Arial"/>
          <w:b/>
          <w:bCs/>
          <w:i/>
          <w:color w:val="000000" w:themeColor="text1"/>
        </w:rPr>
        <w:t xml:space="preserve">Artículo 24. </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Cs/>
          <w:i/>
          <w:color w:val="000000" w:themeColor="text1"/>
        </w:rPr>
        <w:t>(…)</w:t>
      </w:r>
    </w:p>
    <w:p w:rsidR="00D86279" w:rsidRPr="00D7275D" w:rsidRDefault="00D86279" w:rsidP="00D86279">
      <w:pPr>
        <w:spacing w:before="240" w:after="0" w:line="240" w:lineRule="auto"/>
        <w:ind w:left="851" w:right="851"/>
        <w:jc w:val="both"/>
        <w:rPr>
          <w:rFonts w:ascii="Palatino Linotype" w:hAnsi="Palatino Linotype" w:cs="Arial"/>
          <w:i/>
          <w:color w:val="000000" w:themeColor="text1"/>
          <w:u w:val="single"/>
        </w:rPr>
      </w:pPr>
      <w:r w:rsidRPr="00D7275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D86279" w:rsidRPr="00D7275D" w:rsidRDefault="00D86279" w:rsidP="00D86279">
      <w:pPr>
        <w:spacing w:before="240" w:after="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w:t>
      </w:r>
    </w:p>
    <w:p w:rsidR="00D86279" w:rsidRPr="00D7275D" w:rsidRDefault="00D86279" w:rsidP="00D86279">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rPr>
        <w:t>Artículo 160.</w:t>
      </w:r>
      <w:r w:rsidRPr="00D7275D">
        <w:rPr>
          <w:rFonts w:ascii="Palatino Linotype" w:hAnsi="Palatino Linotype" w:cs="Arial"/>
          <w:i/>
          <w:color w:val="000000" w:themeColor="text1"/>
        </w:rPr>
        <w:t xml:space="preserve"> </w:t>
      </w:r>
      <w:r w:rsidRPr="00D7275D">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7275D">
        <w:rPr>
          <w:rFonts w:ascii="Palatino Linotype" w:hAnsi="Palatino Linotype" w:cs="Arial"/>
          <w:i/>
          <w:color w:val="000000" w:themeColor="text1"/>
        </w:rPr>
        <w:t>.</w:t>
      </w:r>
    </w:p>
    <w:p w:rsidR="00D86279" w:rsidRPr="00D7275D" w:rsidRDefault="00D86279" w:rsidP="00D86279">
      <w:pPr>
        <w:spacing w:before="240" w:after="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lastRenderedPageBreak/>
        <w:t>En caso que la información solicitada consista en bases de datos se deberá privilegiar la entrega de la misma en formatos abiertos.”</w:t>
      </w:r>
    </w:p>
    <w:p w:rsidR="00D86279" w:rsidRPr="00D7275D" w:rsidRDefault="00D86279" w:rsidP="00D86279">
      <w:pPr>
        <w:spacing w:after="0" w:line="240" w:lineRule="auto"/>
        <w:ind w:left="851" w:right="851"/>
        <w:jc w:val="right"/>
        <w:rPr>
          <w:rFonts w:ascii="Palatino Linotype" w:hAnsi="Palatino Linotype" w:cs="Arial"/>
          <w:i/>
          <w:color w:val="000000" w:themeColor="text1"/>
        </w:rPr>
      </w:pPr>
      <w:r w:rsidRPr="00D7275D">
        <w:rPr>
          <w:rFonts w:ascii="Palatino Linotype" w:hAnsi="Palatino Linotype" w:cs="Arial"/>
          <w:i/>
          <w:color w:val="000000" w:themeColor="text1"/>
        </w:rPr>
        <w:t>(Sic).</w:t>
      </w:r>
    </w:p>
    <w:p w:rsidR="00D86279" w:rsidRPr="00D7275D" w:rsidRDefault="00D86279" w:rsidP="00D86279">
      <w:pPr>
        <w:spacing w:after="0" w:line="360" w:lineRule="auto"/>
        <w:ind w:left="851" w:right="851"/>
        <w:jc w:val="both"/>
        <w:rPr>
          <w:rFonts w:ascii="Palatino Linotype" w:hAnsi="Palatino Linotype" w:cs="Arial"/>
          <w:i/>
          <w:color w:val="000000" w:themeColor="text1"/>
        </w:rPr>
      </w:pPr>
    </w:p>
    <w:p w:rsidR="00D86279" w:rsidRPr="00D7275D" w:rsidRDefault="00D86279" w:rsidP="00D86279">
      <w:pPr>
        <w:spacing w:after="0" w:line="360" w:lineRule="auto"/>
        <w:jc w:val="both"/>
        <w:rPr>
          <w:rFonts w:ascii="Palatino Linotype" w:hAnsi="Palatino Linotype" w:cs="Arial"/>
          <w:color w:val="000000" w:themeColor="text1"/>
          <w:sz w:val="24"/>
          <w:szCs w:val="24"/>
        </w:rPr>
      </w:pPr>
      <w:r w:rsidRPr="00D7275D">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7275D">
        <w:rPr>
          <w:rFonts w:ascii="Palatino Linotype" w:hAnsi="Palatino Linotype" w:cs="Arial"/>
          <w:bCs/>
          <w:color w:val="000000" w:themeColor="text1"/>
          <w:sz w:val="24"/>
          <w:szCs w:val="24"/>
        </w:rPr>
        <w:t>de la Ley local en la materia, que se reproduce de la siguiente forma</w:t>
      </w:r>
      <w:r w:rsidRPr="00D7275D">
        <w:rPr>
          <w:rFonts w:ascii="Palatino Linotype" w:hAnsi="Palatino Linotype" w:cs="Arial"/>
          <w:color w:val="000000" w:themeColor="text1"/>
          <w:sz w:val="24"/>
          <w:szCs w:val="24"/>
        </w:rPr>
        <w:t>:</w:t>
      </w:r>
    </w:p>
    <w:p w:rsidR="00D86279" w:rsidRPr="00D7275D" w:rsidRDefault="00D86279" w:rsidP="00D86279">
      <w:pPr>
        <w:spacing w:before="240" w:after="0" w:line="360" w:lineRule="auto"/>
        <w:ind w:left="851" w:right="851"/>
        <w:jc w:val="both"/>
        <w:rPr>
          <w:rFonts w:ascii="Palatino Linotype" w:hAnsi="Palatino Linotype" w:cs="Arial"/>
          <w:i/>
          <w:color w:val="000000" w:themeColor="text1"/>
          <w:szCs w:val="24"/>
        </w:rPr>
      </w:pPr>
      <w:r w:rsidRPr="00D7275D">
        <w:rPr>
          <w:rFonts w:ascii="Palatino Linotype" w:hAnsi="Palatino Linotype" w:cs="Arial"/>
          <w:b/>
          <w:i/>
          <w:color w:val="000000" w:themeColor="text1"/>
          <w:szCs w:val="24"/>
        </w:rPr>
        <w:t>Artículo 166.</w:t>
      </w:r>
      <w:r w:rsidRPr="00D7275D">
        <w:rPr>
          <w:rFonts w:ascii="Palatino Linotype" w:hAnsi="Palatino Linotype" w:cs="Arial"/>
          <w:i/>
          <w:color w:val="000000" w:themeColor="text1"/>
          <w:szCs w:val="24"/>
        </w:rPr>
        <w:t xml:space="preserve"> </w:t>
      </w:r>
      <w:r w:rsidRPr="00D7275D">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D86279" w:rsidRPr="00D7275D" w:rsidRDefault="00D86279" w:rsidP="00D86279">
      <w:pPr>
        <w:spacing w:before="240" w:after="0" w:line="360" w:lineRule="auto"/>
        <w:ind w:left="851" w:right="851"/>
        <w:jc w:val="both"/>
        <w:rPr>
          <w:rFonts w:ascii="Palatino Linotype" w:hAnsi="Palatino Linotype" w:cs="Arial"/>
          <w:i/>
          <w:color w:val="000000" w:themeColor="text1"/>
          <w:sz w:val="10"/>
          <w:szCs w:val="24"/>
        </w:rPr>
      </w:pPr>
    </w:p>
    <w:p w:rsidR="00D86279" w:rsidRPr="00D7275D" w:rsidRDefault="00D86279" w:rsidP="00D86279">
      <w:pPr>
        <w:spacing w:line="360" w:lineRule="auto"/>
        <w:jc w:val="both"/>
        <w:rPr>
          <w:rFonts w:ascii="Palatino Linotype" w:hAnsi="Palatino Linotype"/>
          <w:sz w:val="24"/>
          <w:szCs w:val="24"/>
        </w:rPr>
      </w:pPr>
      <w:r w:rsidRPr="00D7275D">
        <w:rPr>
          <w:rFonts w:ascii="Palatino Linotype" w:hAnsi="Palatino Linotype"/>
          <w:sz w:val="24"/>
          <w:szCs w:val="24"/>
        </w:rPr>
        <w:t xml:space="preserve">De lo anterior, conforme a las acciones del </w:t>
      </w:r>
      <w:r w:rsidRPr="00D7275D">
        <w:rPr>
          <w:rFonts w:ascii="Palatino Linotype" w:hAnsi="Palatino Linotype"/>
          <w:b/>
          <w:sz w:val="24"/>
          <w:szCs w:val="24"/>
        </w:rPr>
        <w:t>Sujeto Obligado</w:t>
      </w:r>
      <w:r w:rsidRPr="00D7275D">
        <w:rPr>
          <w:rFonts w:ascii="Palatino Linotype" w:hAnsi="Palatino Linotype"/>
          <w:sz w:val="24"/>
          <w:szCs w:val="24"/>
        </w:rPr>
        <w:t xml:space="preserve">, se establece que éste vulnera el derecho de acceso a la información pública del </w:t>
      </w:r>
      <w:r w:rsidRPr="00D7275D">
        <w:rPr>
          <w:rFonts w:ascii="Palatino Linotype" w:hAnsi="Palatino Linotype"/>
          <w:b/>
          <w:sz w:val="24"/>
          <w:szCs w:val="24"/>
        </w:rPr>
        <w:t>Recurrente</w:t>
      </w:r>
      <w:r w:rsidRPr="00D7275D">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rsidR="00D86279" w:rsidRPr="00D7275D" w:rsidRDefault="00D86279" w:rsidP="00D86279">
      <w:pPr>
        <w:spacing w:line="360" w:lineRule="auto"/>
        <w:jc w:val="both"/>
        <w:rPr>
          <w:rFonts w:ascii="Palatino Linotype" w:hAnsi="Palatino Linotype"/>
          <w:sz w:val="8"/>
          <w:szCs w:val="24"/>
        </w:rPr>
      </w:pPr>
    </w:p>
    <w:p w:rsidR="00D86279" w:rsidRPr="00D7275D" w:rsidRDefault="00D86279" w:rsidP="00D86279">
      <w:pPr>
        <w:spacing w:line="240" w:lineRule="auto"/>
        <w:ind w:left="851" w:right="850"/>
        <w:jc w:val="both"/>
        <w:rPr>
          <w:rFonts w:ascii="Palatino Linotype" w:hAnsi="Palatino Linotype" w:cs="Arial"/>
          <w:i/>
          <w:color w:val="000000" w:themeColor="text1"/>
          <w:szCs w:val="24"/>
        </w:rPr>
      </w:pPr>
      <w:r w:rsidRPr="00D7275D">
        <w:rPr>
          <w:rFonts w:ascii="Palatino Linotype" w:hAnsi="Palatino Linotype"/>
          <w:szCs w:val="24"/>
        </w:rPr>
        <w:t>A</w:t>
      </w:r>
      <w:r w:rsidRPr="00D7275D">
        <w:rPr>
          <w:rFonts w:ascii="Palatino Linotype" w:hAnsi="Palatino Linotype" w:cs="Arial"/>
          <w:b/>
          <w:bCs/>
          <w:i/>
          <w:color w:val="000000" w:themeColor="text1"/>
          <w:szCs w:val="24"/>
        </w:rPr>
        <w:t xml:space="preserve">rtículo 24. </w:t>
      </w:r>
      <w:r w:rsidRPr="00D7275D">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D86279" w:rsidRPr="00D7275D" w:rsidRDefault="00D86279" w:rsidP="00D86279">
      <w:pPr>
        <w:spacing w:before="240" w:after="240" w:line="240" w:lineRule="auto"/>
        <w:ind w:left="851" w:right="850"/>
        <w:jc w:val="both"/>
        <w:rPr>
          <w:rFonts w:ascii="Palatino Linotype" w:hAnsi="Palatino Linotype" w:cs="Arial"/>
          <w:i/>
          <w:color w:val="000000" w:themeColor="text1"/>
          <w:szCs w:val="24"/>
        </w:rPr>
      </w:pPr>
      <w:r w:rsidRPr="00D7275D">
        <w:rPr>
          <w:rFonts w:ascii="Palatino Linotype" w:hAnsi="Palatino Linotype" w:cs="Arial"/>
          <w:bCs/>
          <w:i/>
          <w:color w:val="000000" w:themeColor="text1"/>
          <w:szCs w:val="24"/>
        </w:rPr>
        <w:t>(..</w:t>
      </w:r>
      <w:r w:rsidRPr="00D7275D">
        <w:rPr>
          <w:rFonts w:ascii="Palatino Linotype" w:hAnsi="Palatino Linotype" w:cs="Arial"/>
          <w:i/>
          <w:color w:val="000000" w:themeColor="text1"/>
          <w:szCs w:val="24"/>
        </w:rPr>
        <w:t>.)</w:t>
      </w:r>
    </w:p>
    <w:p w:rsidR="00D86279" w:rsidRPr="00D7275D" w:rsidRDefault="00D86279" w:rsidP="00D86279">
      <w:pPr>
        <w:spacing w:before="240" w:after="240" w:line="240" w:lineRule="auto"/>
        <w:ind w:left="851" w:right="850"/>
        <w:jc w:val="both"/>
        <w:rPr>
          <w:rFonts w:ascii="Palatino Linotype" w:hAnsi="Palatino Linotype" w:cs="Arial"/>
          <w:bCs/>
          <w:i/>
          <w:color w:val="000000" w:themeColor="text1"/>
          <w:szCs w:val="24"/>
          <w:u w:val="single"/>
        </w:rPr>
      </w:pPr>
      <w:r w:rsidRPr="00D7275D">
        <w:rPr>
          <w:rFonts w:ascii="Palatino Linotype" w:hAnsi="Palatino Linotype" w:cs="Arial"/>
          <w:b/>
          <w:bCs/>
          <w:i/>
          <w:color w:val="000000" w:themeColor="text1"/>
          <w:szCs w:val="24"/>
        </w:rPr>
        <w:t>XI.</w:t>
      </w:r>
      <w:r w:rsidRPr="00D7275D">
        <w:rPr>
          <w:rFonts w:ascii="Palatino Linotype" w:hAnsi="Palatino Linotype" w:cs="Arial"/>
          <w:bCs/>
          <w:i/>
          <w:color w:val="000000" w:themeColor="text1"/>
          <w:szCs w:val="24"/>
        </w:rPr>
        <w:t xml:space="preserve"> </w:t>
      </w:r>
      <w:r w:rsidRPr="00D7275D">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D86279" w:rsidRPr="00D7275D" w:rsidRDefault="00D86279" w:rsidP="00D86279">
      <w:pPr>
        <w:spacing w:after="0" w:line="360" w:lineRule="auto"/>
        <w:jc w:val="both"/>
        <w:rPr>
          <w:rFonts w:ascii="Palatino Linotype" w:hAnsi="Palatino Linotype"/>
          <w:szCs w:val="44"/>
        </w:rPr>
      </w:pPr>
    </w:p>
    <w:p w:rsidR="00D86279" w:rsidRDefault="00D86279" w:rsidP="0008218F">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rPr>
        <w:lastRenderedPageBreak/>
        <w:t xml:space="preserve">Así, ante la omisión de </w:t>
      </w:r>
      <w:r w:rsidRPr="006379CF">
        <w:rPr>
          <w:rFonts w:ascii="Palatino Linotype" w:hAnsi="Palatino Linotype"/>
          <w:b/>
          <w:bCs/>
          <w:sz w:val="24"/>
          <w:szCs w:val="24"/>
        </w:rPr>
        <w:t>Sujeto Obligado</w:t>
      </w:r>
      <w:r>
        <w:rPr>
          <w:rFonts w:ascii="Palatino Linotype" w:hAnsi="Palatino Linotype"/>
          <w:sz w:val="24"/>
          <w:szCs w:val="24"/>
        </w:rPr>
        <w:t xml:space="preserve"> de </w:t>
      </w:r>
      <w:r w:rsidRPr="00D93866">
        <w:rPr>
          <w:rFonts w:ascii="Palatino Linotype" w:hAnsi="Palatino Linotype"/>
          <w:sz w:val="24"/>
          <w:szCs w:val="24"/>
        </w:rPr>
        <w:t>brindar al ciudadano el derecho de acceso a la información</w:t>
      </w:r>
      <w:r w:rsidRPr="00D7275D">
        <w:rPr>
          <w:rFonts w:ascii="Palatino Linotype" w:hAnsi="Palatino Linotype"/>
          <w:sz w:val="24"/>
          <w:szCs w:val="24"/>
        </w:rPr>
        <w:t xml:space="preserve">, </w:t>
      </w:r>
      <w:r w:rsidR="003A252E">
        <w:rPr>
          <w:rFonts w:ascii="Palatino Linotype" w:hAnsi="Palatino Linotype"/>
          <w:sz w:val="24"/>
          <w:szCs w:val="24"/>
        </w:rPr>
        <w:t>e</w:t>
      </w:r>
      <w:r w:rsidRPr="00D7275D">
        <w:rPr>
          <w:rFonts w:ascii="Palatino Linotype" w:hAnsi="Palatino Linotype"/>
          <w:sz w:val="24"/>
          <w:szCs w:val="24"/>
        </w:rPr>
        <w:t xml:space="preserve">l </w:t>
      </w:r>
      <w:r w:rsidRPr="00D7275D">
        <w:rPr>
          <w:rFonts w:ascii="Palatino Linotype" w:hAnsi="Palatino Linotype"/>
          <w:b/>
          <w:sz w:val="24"/>
          <w:szCs w:val="24"/>
        </w:rPr>
        <w:t>Recurrente</w:t>
      </w:r>
      <w:r w:rsidRPr="00D7275D">
        <w:rPr>
          <w:rFonts w:ascii="Palatino Linotype" w:hAnsi="Palatino Linotype"/>
          <w:sz w:val="24"/>
          <w:szCs w:val="24"/>
        </w:rPr>
        <w:t xml:space="preserve"> en sus razones o motivos de inconformidad, </w:t>
      </w:r>
      <w:r>
        <w:rPr>
          <w:rFonts w:ascii="Palatino Linotype" w:hAnsi="Palatino Linotype"/>
          <w:sz w:val="24"/>
          <w:szCs w:val="24"/>
        </w:rPr>
        <w:t xml:space="preserve">medularmente </w:t>
      </w:r>
      <w:r w:rsidRPr="00D7275D">
        <w:rPr>
          <w:rFonts w:ascii="Palatino Linotype" w:hAnsi="Palatino Linotype"/>
          <w:sz w:val="24"/>
          <w:szCs w:val="24"/>
        </w:rPr>
        <w:t>arguye que</w:t>
      </w:r>
      <w:r>
        <w:rPr>
          <w:rFonts w:ascii="Palatino Linotype" w:hAnsi="Palatino Linotype"/>
          <w:sz w:val="24"/>
          <w:szCs w:val="24"/>
        </w:rPr>
        <w:t xml:space="preserve"> </w:t>
      </w:r>
      <w:r w:rsidR="003A252E" w:rsidRPr="003A252E">
        <w:rPr>
          <w:rFonts w:ascii="Palatino Linotype" w:hAnsi="Palatino Linotype"/>
          <w:sz w:val="24"/>
          <w:szCs w:val="24"/>
        </w:rPr>
        <w:t>la solicitud de información fue clara, por lo que solicit</w:t>
      </w:r>
      <w:r w:rsidR="003A252E">
        <w:rPr>
          <w:rFonts w:ascii="Palatino Linotype" w:hAnsi="Palatino Linotype"/>
          <w:sz w:val="24"/>
          <w:szCs w:val="24"/>
        </w:rPr>
        <w:t>a</w:t>
      </w:r>
      <w:r w:rsidR="003A252E" w:rsidRPr="003A252E">
        <w:rPr>
          <w:rFonts w:ascii="Palatino Linotype" w:hAnsi="Palatino Linotype"/>
          <w:sz w:val="24"/>
          <w:szCs w:val="24"/>
        </w:rPr>
        <w:t xml:space="preserve"> se envíe la información requerida</w:t>
      </w:r>
      <w:r w:rsidR="003A252E">
        <w:rPr>
          <w:rFonts w:ascii="Palatino Linotype" w:hAnsi="Palatino Linotype"/>
          <w:sz w:val="24"/>
          <w:szCs w:val="24"/>
        </w:rPr>
        <w:t xml:space="preserve">, </w:t>
      </w:r>
      <w:r w:rsidR="003A252E">
        <w:rPr>
          <w:rFonts w:ascii="Palatino Linotype" w:hAnsi="Palatino Linotype" w:cs="Arial"/>
          <w:color w:val="000000" w:themeColor="text1"/>
          <w:sz w:val="24"/>
          <w:szCs w:val="24"/>
        </w:rPr>
        <w:t>e</w:t>
      </w:r>
      <w:r w:rsidRPr="008E413E">
        <w:rPr>
          <w:rFonts w:ascii="Palatino Linotype" w:hAnsi="Palatino Linotype" w:cs="Arial"/>
          <w:color w:val="000000" w:themeColor="text1"/>
          <w:sz w:val="24"/>
          <w:szCs w:val="24"/>
        </w:rPr>
        <w:t>n este sentido analizaremos</w:t>
      </w:r>
      <w:r w:rsidRPr="00636B1C">
        <w:rPr>
          <w:rFonts w:ascii="Palatino Linotype" w:hAnsi="Palatino Linotype" w:cs="Arial"/>
          <w:color w:val="000000" w:themeColor="text1"/>
          <w:sz w:val="24"/>
          <w:szCs w:val="24"/>
        </w:rPr>
        <w:t xml:space="preserve"> el marco jurídico que regula el funcionamiento de</w:t>
      </w:r>
      <w:r>
        <w:rPr>
          <w:rFonts w:ascii="Palatino Linotype" w:hAnsi="Palatino Linotype" w:cs="Arial"/>
          <w:color w:val="000000" w:themeColor="text1"/>
          <w:sz w:val="24"/>
          <w:szCs w:val="24"/>
        </w:rPr>
        <w:t>l</w:t>
      </w:r>
      <w:r w:rsidRPr="00636B1C">
        <w:rPr>
          <w:rFonts w:ascii="Palatino Linotype" w:hAnsi="Palatino Linotype" w:cs="Arial"/>
          <w:color w:val="000000" w:themeColor="text1"/>
          <w:sz w:val="24"/>
          <w:szCs w:val="24"/>
        </w:rPr>
        <w:t xml:space="preserve"> </w:t>
      </w:r>
      <w:r w:rsidRPr="00B91A42">
        <w:rPr>
          <w:rFonts w:ascii="Palatino Linotype" w:hAnsi="Palatino Linotype" w:cs="Arial"/>
          <w:color w:val="000000" w:themeColor="text1"/>
          <w:sz w:val="24"/>
          <w:szCs w:val="24"/>
        </w:rPr>
        <w:t xml:space="preserve">Ayuntamiento </w:t>
      </w:r>
      <w:r w:rsidR="003A252E">
        <w:rPr>
          <w:rFonts w:ascii="Palatino Linotype" w:hAnsi="Palatino Linotype" w:cs="Arial"/>
          <w:color w:val="000000" w:themeColor="text1"/>
          <w:sz w:val="24"/>
          <w:szCs w:val="24"/>
        </w:rPr>
        <w:t>Metepec</w:t>
      </w:r>
      <w:r>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con la </w:t>
      </w:r>
      <w:r>
        <w:rPr>
          <w:rFonts w:ascii="Palatino Linotype" w:hAnsi="Palatino Linotype" w:cs="Arial"/>
          <w:color w:val="000000" w:themeColor="text1"/>
          <w:sz w:val="24"/>
          <w:szCs w:val="24"/>
        </w:rPr>
        <w:t>finalidad de determinar si este</w:t>
      </w:r>
      <w:r w:rsidRPr="00636B1C">
        <w:rPr>
          <w:rFonts w:ascii="Palatino Linotype" w:hAnsi="Palatino Linotype" w:cs="Arial"/>
          <w:color w:val="000000" w:themeColor="text1"/>
          <w:sz w:val="24"/>
          <w:szCs w:val="24"/>
        </w:rPr>
        <w:t xml:space="preserve"> genera</w:t>
      </w:r>
      <w:r>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administra o posee la información solicitada.</w:t>
      </w:r>
    </w:p>
    <w:p w:rsidR="001F27E0" w:rsidRDefault="001F27E0" w:rsidP="0008218F">
      <w:pPr>
        <w:spacing w:after="0" w:line="360" w:lineRule="auto"/>
        <w:jc w:val="both"/>
        <w:rPr>
          <w:rFonts w:ascii="Palatino Linotype" w:hAnsi="Palatino Linotype" w:cs="Arial"/>
          <w:color w:val="000000" w:themeColor="text1"/>
          <w:sz w:val="24"/>
          <w:szCs w:val="24"/>
        </w:rPr>
      </w:pPr>
    </w:p>
    <w:p w:rsidR="001F27E0" w:rsidRDefault="001F27E0" w:rsidP="0008218F">
      <w:pPr>
        <w:spacing w:after="0" w:line="360" w:lineRule="auto"/>
        <w:jc w:val="both"/>
        <w:rPr>
          <w:rFonts w:ascii="Palatino Linotype" w:hAnsi="Palatino Linotype"/>
          <w:color w:val="212121"/>
          <w:sz w:val="24"/>
          <w:szCs w:val="24"/>
          <w:bdr w:val="none" w:sz="0" w:space="0" w:color="auto" w:frame="1"/>
        </w:rPr>
      </w:pPr>
      <w:r w:rsidRPr="0008218F">
        <w:rPr>
          <w:rFonts w:ascii="Palatino Linotype" w:eastAsia="Calibri" w:hAnsi="Palatino Linotype"/>
          <w:sz w:val="24"/>
          <w:szCs w:val="24"/>
        </w:rPr>
        <w:t xml:space="preserve">Ahora bien, respecto del punto 2 de la solicitud de acceso a </w:t>
      </w:r>
      <w:r w:rsidR="0008218F">
        <w:rPr>
          <w:rFonts w:ascii="Palatino Linotype" w:eastAsia="Calibri" w:hAnsi="Palatino Linotype"/>
          <w:sz w:val="24"/>
          <w:szCs w:val="24"/>
        </w:rPr>
        <w:t>la</w:t>
      </w:r>
      <w:r w:rsidRPr="0008218F">
        <w:rPr>
          <w:rFonts w:ascii="Palatino Linotype" w:eastAsia="Calibri" w:hAnsi="Palatino Linotype"/>
          <w:sz w:val="24"/>
          <w:szCs w:val="24"/>
        </w:rPr>
        <w:t xml:space="preserve"> información, correspondiente al </w:t>
      </w:r>
      <w:r w:rsidRPr="0008218F">
        <w:rPr>
          <w:rFonts w:ascii="Palatino Linotype" w:hAnsi="Palatino Linotype"/>
          <w:sz w:val="24"/>
          <w:szCs w:val="24"/>
        </w:rPr>
        <w:t xml:space="preserve">salario neto mensual que reciben los policías municipales (en el que se incluyan las prestaciones, bonos e incentivos económicos que reciben de manera semanal, mensual o quincenalmente y que se desglose por rango) </w:t>
      </w:r>
      <w:r w:rsidRPr="0008218F">
        <w:rPr>
          <w:rFonts w:ascii="Palatino Linotype" w:hAnsi="Palatino Linotype" w:cs="Arial"/>
          <w:sz w:val="24"/>
          <w:szCs w:val="24"/>
        </w:rPr>
        <w:t xml:space="preserve">es importante resaltar que </w:t>
      </w:r>
      <w:r w:rsidRPr="0008218F">
        <w:rPr>
          <w:rFonts w:ascii="Palatino Linotype" w:hAnsi="Palatino Linotype"/>
          <w:color w:val="212121"/>
          <w:sz w:val="24"/>
          <w:szCs w:val="24"/>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08218F">
        <w:rPr>
          <w:rFonts w:ascii="Palatino Linotype" w:hAnsi="Palatino Linotype"/>
          <w:i/>
          <w:iCs/>
          <w:color w:val="212121"/>
          <w:sz w:val="24"/>
          <w:szCs w:val="24"/>
          <w:bdr w:val="none" w:sz="0" w:space="0" w:color="auto" w:frame="1"/>
        </w:rPr>
        <w:t>ad hoc </w:t>
      </w:r>
      <w:r w:rsidRPr="0008218F">
        <w:rPr>
          <w:rFonts w:ascii="Palatino Linotype" w:hAnsi="Palatino Linotype"/>
          <w:color w:val="212121"/>
          <w:sz w:val="24"/>
          <w:szCs w:val="24"/>
          <w:bdr w:val="none" w:sz="0" w:space="0" w:color="auto" w:frame="1"/>
        </w:rPr>
        <w:t>para atender las solicitudes de información, argumento que se fortalece con el criterio número 03/17 emitido por el Instituto Nacional de Transparencia, Acceso a la Información y Protección de Datos Personales (</w:t>
      </w:r>
      <w:proofErr w:type="spellStart"/>
      <w:r w:rsidRPr="0008218F">
        <w:rPr>
          <w:rFonts w:ascii="Palatino Linotype" w:hAnsi="Palatino Linotype"/>
          <w:color w:val="212121"/>
          <w:sz w:val="24"/>
          <w:szCs w:val="24"/>
          <w:bdr w:val="none" w:sz="0" w:space="0" w:color="auto" w:frame="1"/>
        </w:rPr>
        <w:t>INAI</w:t>
      </w:r>
      <w:proofErr w:type="spellEnd"/>
      <w:r w:rsidRPr="0008218F">
        <w:rPr>
          <w:rFonts w:ascii="Palatino Linotype" w:hAnsi="Palatino Linotype"/>
          <w:color w:val="212121"/>
          <w:sz w:val="24"/>
          <w:szCs w:val="24"/>
          <w:bdr w:val="none" w:sz="0" w:space="0" w:color="auto" w:frame="1"/>
        </w:rPr>
        <w:t>), cuyo contenido se inserta a continuación:</w:t>
      </w:r>
    </w:p>
    <w:p w:rsidR="0008218F" w:rsidRPr="0008218F" w:rsidRDefault="0008218F" w:rsidP="0008218F">
      <w:pPr>
        <w:spacing w:after="0" w:line="360" w:lineRule="auto"/>
        <w:jc w:val="both"/>
        <w:rPr>
          <w:rFonts w:ascii="Palatino Linotype" w:hAnsi="Palatino Linotype" w:cs="Arial"/>
          <w:sz w:val="24"/>
          <w:szCs w:val="24"/>
        </w:rPr>
      </w:pPr>
    </w:p>
    <w:p w:rsidR="001F27E0" w:rsidRPr="00176E92" w:rsidRDefault="001F27E0" w:rsidP="0008218F">
      <w:pPr>
        <w:spacing w:line="240" w:lineRule="auto"/>
        <w:ind w:left="851" w:right="902"/>
        <w:jc w:val="both"/>
        <w:rPr>
          <w:rFonts w:ascii="Palatino Linotype" w:hAnsi="Palatino Linotype"/>
          <w:i/>
          <w:iCs/>
          <w:color w:val="212121"/>
          <w:sz w:val="21"/>
          <w:szCs w:val="21"/>
          <w:bdr w:val="none" w:sz="0" w:space="0" w:color="auto" w:frame="1"/>
          <w:lang w:val="es-ES" w:eastAsia="es-MX"/>
        </w:rPr>
      </w:pPr>
      <w:r w:rsidRPr="00176E92">
        <w:rPr>
          <w:rFonts w:ascii="Palatino Linotype" w:hAnsi="Palatino Linotype"/>
          <w:b/>
          <w:bCs/>
          <w:i/>
          <w:iCs/>
          <w:color w:val="212121"/>
          <w:sz w:val="21"/>
          <w:szCs w:val="21"/>
          <w:bdr w:val="none" w:sz="0" w:space="0" w:color="auto" w:frame="1"/>
          <w:lang w:val="es-ES" w:eastAsia="es-MX"/>
        </w:rPr>
        <w:t>“No existe obligación de elaborar </w:t>
      </w:r>
      <w:r w:rsidRPr="00176E92">
        <w:rPr>
          <w:rFonts w:ascii="Palatino Linotype" w:hAnsi="Palatino Linotype"/>
          <w:b/>
          <w:bCs/>
          <w:i/>
          <w:iCs/>
          <w:color w:val="212121"/>
          <w:spacing w:val="-3"/>
          <w:sz w:val="21"/>
          <w:szCs w:val="21"/>
          <w:bdr w:val="none" w:sz="0" w:space="0" w:color="auto" w:frame="1"/>
          <w:lang w:val="es-ES" w:eastAsia="es-MX"/>
        </w:rPr>
        <w:t>d</w:t>
      </w:r>
      <w:r w:rsidRPr="00176E92">
        <w:rPr>
          <w:rFonts w:ascii="Palatino Linotype" w:hAnsi="Palatino Linotype"/>
          <w:b/>
          <w:bCs/>
          <w:i/>
          <w:iCs/>
          <w:color w:val="212121"/>
          <w:sz w:val="21"/>
          <w:szCs w:val="21"/>
          <w:bdr w:val="none" w:sz="0" w:space="0" w:color="auto" w:frame="1"/>
          <w:lang w:val="es-ES" w:eastAsia="es-MX"/>
        </w:rPr>
        <w:t>ocum</w:t>
      </w:r>
      <w:r w:rsidRPr="00176E92">
        <w:rPr>
          <w:rFonts w:ascii="Palatino Linotype" w:hAnsi="Palatino Linotype"/>
          <w:b/>
          <w:bCs/>
          <w:i/>
          <w:iCs/>
          <w:color w:val="212121"/>
          <w:spacing w:val="1"/>
          <w:sz w:val="21"/>
          <w:szCs w:val="21"/>
          <w:bdr w:val="none" w:sz="0" w:space="0" w:color="auto" w:frame="1"/>
          <w:lang w:val="es-ES" w:eastAsia="es-MX"/>
        </w:rPr>
        <w:t>e</w:t>
      </w:r>
      <w:r w:rsidRPr="00176E92">
        <w:rPr>
          <w:rFonts w:ascii="Palatino Linotype" w:hAnsi="Palatino Linotype"/>
          <w:b/>
          <w:bCs/>
          <w:i/>
          <w:iCs/>
          <w:color w:val="212121"/>
          <w:sz w:val="21"/>
          <w:szCs w:val="21"/>
          <w:bdr w:val="none" w:sz="0" w:space="0" w:color="auto" w:frame="1"/>
          <w:lang w:val="es-ES" w:eastAsia="es-MX"/>
        </w:rPr>
        <w:t>n</w:t>
      </w:r>
      <w:r w:rsidRPr="00176E92">
        <w:rPr>
          <w:rFonts w:ascii="Palatino Linotype" w:hAnsi="Palatino Linotype"/>
          <w:b/>
          <w:bCs/>
          <w:i/>
          <w:iCs/>
          <w:color w:val="212121"/>
          <w:spacing w:val="-1"/>
          <w:sz w:val="21"/>
          <w:szCs w:val="21"/>
          <w:bdr w:val="none" w:sz="0" w:space="0" w:color="auto" w:frame="1"/>
          <w:lang w:val="es-ES" w:eastAsia="es-MX"/>
        </w:rPr>
        <w:t>t</w:t>
      </w:r>
      <w:r w:rsidRPr="00176E92">
        <w:rPr>
          <w:rFonts w:ascii="Palatino Linotype" w:hAnsi="Palatino Linotype"/>
          <w:b/>
          <w:bCs/>
          <w:i/>
          <w:iCs/>
          <w:color w:val="212121"/>
          <w:sz w:val="21"/>
          <w:szCs w:val="21"/>
          <w:bdr w:val="none" w:sz="0" w:space="0" w:color="auto" w:frame="1"/>
          <w:lang w:val="es-ES" w:eastAsia="es-MX"/>
        </w:rPr>
        <w:t>os</w:t>
      </w:r>
      <w:r w:rsidRPr="00176E92">
        <w:rPr>
          <w:rFonts w:ascii="Palatino Linotype" w:hAnsi="Palatino Linotype"/>
          <w:b/>
          <w:bCs/>
          <w:i/>
          <w:iCs/>
          <w:color w:val="212121"/>
          <w:spacing w:val="14"/>
          <w:sz w:val="21"/>
          <w:szCs w:val="21"/>
          <w:bdr w:val="none" w:sz="0" w:space="0" w:color="auto" w:frame="1"/>
          <w:lang w:val="es-ES" w:eastAsia="es-MX"/>
        </w:rPr>
        <w:t> </w:t>
      </w:r>
      <w:r w:rsidRPr="00176E92">
        <w:rPr>
          <w:rFonts w:ascii="Palatino Linotype" w:hAnsi="Palatino Linotype"/>
          <w:b/>
          <w:bCs/>
          <w:i/>
          <w:iCs/>
          <w:color w:val="212121"/>
          <w:spacing w:val="-1"/>
          <w:sz w:val="21"/>
          <w:szCs w:val="21"/>
          <w:bdr w:val="none" w:sz="0" w:space="0" w:color="auto" w:frame="1"/>
          <w:lang w:val="es-ES" w:eastAsia="es-MX"/>
        </w:rPr>
        <w:t>ad </w:t>
      </w:r>
      <w:r w:rsidRPr="00176E92">
        <w:rPr>
          <w:rFonts w:ascii="Palatino Linotype" w:hAnsi="Palatino Linotype"/>
          <w:b/>
          <w:bCs/>
          <w:i/>
          <w:iCs/>
          <w:color w:val="212121"/>
          <w:sz w:val="21"/>
          <w:szCs w:val="21"/>
          <w:bdr w:val="none" w:sz="0" w:space="0" w:color="auto" w:frame="1"/>
          <w:lang w:val="es-ES" w:eastAsia="es-MX"/>
        </w:rPr>
        <w:t>hoc</w:t>
      </w:r>
      <w:r w:rsidRPr="00176E92">
        <w:rPr>
          <w:rFonts w:ascii="Palatino Linotype" w:hAnsi="Palatino Linotype"/>
          <w:b/>
          <w:bCs/>
          <w:i/>
          <w:iCs/>
          <w:color w:val="212121"/>
          <w:spacing w:val="11"/>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para</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atender las sol</w:t>
      </w:r>
      <w:r w:rsidRPr="00176E92">
        <w:rPr>
          <w:rFonts w:ascii="Palatino Linotype" w:hAnsi="Palatino Linotype"/>
          <w:b/>
          <w:bCs/>
          <w:i/>
          <w:iCs/>
          <w:color w:val="212121"/>
          <w:spacing w:val="-2"/>
          <w:sz w:val="21"/>
          <w:szCs w:val="21"/>
          <w:bdr w:val="none" w:sz="0" w:space="0" w:color="auto" w:frame="1"/>
          <w:lang w:val="es-ES" w:eastAsia="es-MX"/>
        </w:rPr>
        <w:t>i</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z w:val="21"/>
          <w:szCs w:val="21"/>
          <w:bdr w:val="none" w:sz="0" w:space="0" w:color="auto" w:frame="1"/>
          <w:lang w:val="es-ES" w:eastAsia="es-MX"/>
        </w:rPr>
        <w:t>itudes</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de</w:t>
      </w:r>
      <w:r w:rsidRPr="00176E92">
        <w:rPr>
          <w:rFonts w:ascii="Palatino Linotype" w:hAnsi="Palatino Linotype"/>
          <w:b/>
          <w:bCs/>
          <w:i/>
          <w:iCs/>
          <w:color w:val="212121"/>
          <w:spacing w:val="9"/>
          <w:sz w:val="21"/>
          <w:szCs w:val="21"/>
          <w:bdr w:val="none" w:sz="0" w:space="0" w:color="auto" w:frame="1"/>
          <w:lang w:val="es-ES" w:eastAsia="es-MX"/>
        </w:rPr>
        <w:t> </w:t>
      </w:r>
      <w:r w:rsidRPr="00176E92">
        <w:rPr>
          <w:rFonts w:ascii="Palatino Linotype" w:hAnsi="Palatino Linotype"/>
          <w:b/>
          <w:bCs/>
          <w:i/>
          <w:iCs/>
          <w:color w:val="212121"/>
          <w:spacing w:val="1"/>
          <w:sz w:val="21"/>
          <w:szCs w:val="21"/>
          <w:bdr w:val="none" w:sz="0" w:space="0" w:color="auto" w:frame="1"/>
          <w:lang w:val="es-ES" w:eastAsia="es-MX"/>
        </w:rPr>
        <w:t>ac</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pacing w:val="1"/>
          <w:sz w:val="21"/>
          <w:szCs w:val="21"/>
          <w:bdr w:val="none" w:sz="0" w:space="0" w:color="auto" w:frame="1"/>
          <w:lang w:val="es-ES" w:eastAsia="es-MX"/>
        </w:rPr>
        <w:t>es</w:t>
      </w:r>
      <w:r w:rsidRPr="00176E92">
        <w:rPr>
          <w:rFonts w:ascii="Palatino Linotype" w:hAnsi="Palatino Linotype"/>
          <w:b/>
          <w:bCs/>
          <w:i/>
          <w:iCs/>
          <w:color w:val="212121"/>
          <w:sz w:val="21"/>
          <w:szCs w:val="21"/>
          <w:bdr w:val="none" w:sz="0" w:space="0" w:color="auto" w:frame="1"/>
          <w:lang w:val="es-ES" w:eastAsia="es-MX"/>
        </w:rPr>
        <w:t>o</w:t>
      </w:r>
      <w:r w:rsidRPr="00176E92">
        <w:rPr>
          <w:rFonts w:ascii="Palatino Linotype" w:hAnsi="Palatino Linotype"/>
          <w:b/>
          <w:bCs/>
          <w:i/>
          <w:iCs/>
          <w:color w:val="212121"/>
          <w:spacing w:val="11"/>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a</w:t>
      </w:r>
      <w:r w:rsidRPr="00176E92">
        <w:rPr>
          <w:rFonts w:ascii="Palatino Linotype" w:hAnsi="Palatino Linotype"/>
          <w:b/>
          <w:bCs/>
          <w:i/>
          <w:iCs/>
          <w:color w:val="212121"/>
          <w:spacing w:val="9"/>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la</w:t>
      </w:r>
      <w:r w:rsidRPr="00176E92">
        <w:rPr>
          <w:rFonts w:ascii="Palatino Linotype" w:hAnsi="Palatino Linotype"/>
          <w:b/>
          <w:bCs/>
          <w:i/>
          <w:iCs/>
          <w:color w:val="212121"/>
          <w:spacing w:val="10"/>
          <w:sz w:val="21"/>
          <w:szCs w:val="21"/>
          <w:bdr w:val="none" w:sz="0" w:space="0" w:color="auto" w:frame="1"/>
          <w:lang w:val="es-ES" w:eastAsia="es-MX"/>
        </w:rPr>
        <w:t> </w:t>
      </w:r>
      <w:r w:rsidRPr="00176E92">
        <w:rPr>
          <w:rFonts w:ascii="Palatino Linotype" w:hAnsi="Palatino Linotype"/>
          <w:b/>
          <w:bCs/>
          <w:i/>
          <w:iCs/>
          <w:color w:val="212121"/>
          <w:sz w:val="21"/>
          <w:szCs w:val="21"/>
          <w:bdr w:val="none" w:sz="0" w:space="0" w:color="auto" w:frame="1"/>
          <w:lang w:val="es-ES" w:eastAsia="es-MX"/>
        </w:rPr>
        <w:t>informa</w:t>
      </w:r>
      <w:r w:rsidRPr="00176E92">
        <w:rPr>
          <w:rFonts w:ascii="Palatino Linotype" w:hAnsi="Palatino Linotype"/>
          <w:b/>
          <w:bCs/>
          <w:i/>
          <w:iCs/>
          <w:color w:val="212121"/>
          <w:spacing w:val="1"/>
          <w:sz w:val="21"/>
          <w:szCs w:val="21"/>
          <w:bdr w:val="none" w:sz="0" w:space="0" w:color="auto" w:frame="1"/>
          <w:lang w:val="es-ES" w:eastAsia="es-MX"/>
        </w:rPr>
        <w:t>c</w:t>
      </w:r>
      <w:r w:rsidRPr="00176E92">
        <w:rPr>
          <w:rFonts w:ascii="Palatino Linotype" w:hAnsi="Palatino Linotype"/>
          <w:b/>
          <w:bCs/>
          <w:i/>
          <w:iCs/>
          <w:color w:val="212121"/>
          <w:sz w:val="21"/>
          <w:szCs w:val="21"/>
          <w:bdr w:val="none" w:sz="0" w:space="0" w:color="auto" w:frame="1"/>
          <w:lang w:val="es-ES" w:eastAsia="es-MX"/>
        </w:rPr>
        <w:t>ió</w:t>
      </w:r>
      <w:r w:rsidRPr="00176E92">
        <w:rPr>
          <w:rFonts w:ascii="Palatino Linotype" w:hAnsi="Palatino Linotype"/>
          <w:b/>
          <w:bCs/>
          <w:i/>
          <w:iCs/>
          <w:color w:val="212121"/>
          <w:spacing w:val="-2"/>
          <w:sz w:val="21"/>
          <w:szCs w:val="21"/>
          <w:bdr w:val="none" w:sz="0" w:space="0" w:color="auto" w:frame="1"/>
          <w:lang w:val="es-ES" w:eastAsia="es-MX"/>
        </w:rPr>
        <w:t>n</w:t>
      </w:r>
      <w:r w:rsidRPr="00176E92">
        <w:rPr>
          <w:rFonts w:ascii="Palatino Linotype" w:hAnsi="Palatino Linotype"/>
          <w:b/>
          <w:bCs/>
          <w:i/>
          <w:iCs/>
          <w:color w:val="212121"/>
          <w:sz w:val="21"/>
          <w:szCs w:val="21"/>
          <w:bdr w:val="none" w:sz="0" w:space="0" w:color="auto" w:frame="1"/>
          <w:lang w:val="es-ES" w:eastAsia="es-MX"/>
        </w:rPr>
        <w:t>.</w:t>
      </w:r>
      <w:r w:rsidRPr="00176E92">
        <w:rPr>
          <w:rFonts w:ascii="Palatino Linotype" w:hAnsi="Palatino Linotype"/>
          <w:b/>
          <w:bCs/>
          <w:i/>
          <w:iCs/>
          <w:color w:val="212121"/>
          <w:spacing w:val="18"/>
          <w:sz w:val="21"/>
          <w:szCs w:val="21"/>
          <w:bdr w:val="none" w:sz="0" w:space="0" w:color="auto" w:frame="1"/>
          <w:lang w:val="es-ES" w:eastAsia="es-MX"/>
        </w:rPr>
        <w:t> </w:t>
      </w:r>
      <w:r w:rsidRPr="00176E92">
        <w:rPr>
          <w:rFonts w:ascii="Palatino Linotype" w:hAnsi="Palatino Linotype"/>
          <w:i/>
          <w:iCs/>
          <w:color w:val="212121"/>
          <w:spacing w:val="18"/>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os </w:t>
      </w:r>
      <w:r w:rsidRPr="00176E92">
        <w:rPr>
          <w:rFonts w:ascii="Palatino Linotype" w:hAnsi="Palatino Linotype"/>
          <w:i/>
          <w:iCs/>
          <w:color w:val="212121"/>
          <w:spacing w:val="1"/>
          <w:sz w:val="21"/>
          <w:szCs w:val="21"/>
          <w:bdr w:val="none" w:sz="0" w:space="0" w:color="auto" w:frame="1"/>
          <w:lang w:val="es-ES" w:eastAsia="es-MX"/>
        </w:rPr>
        <w:t>a</w:t>
      </w:r>
      <w:r w:rsidRPr="00176E92">
        <w:rPr>
          <w:rFonts w:ascii="Palatino Linotype" w:hAnsi="Palatino Linotype"/>
          <w:i/>
          <w:iCs/>
          <w:color w:val="212121"/>
          <w:sz w:val="21"/>
          <w:szCs w:val="21"/>
          <w:bdr w:val="none" w:sz="0" w:space="0" w:color="auto" w:frame="1"/>
          <w:lang w:val="es-ES" w:eastAsia="es-MX"/>
        </w:rPr>
        <w:t>rt</w:t>
      </w:r>
      <w:r w:rsidRPr="00176E92">
        <w:rPr>
          <w:rFonts w:ascii="Palatino Linotype" w:hAnsi="Palatino Linotype"/>
          <w:i/>
          <w:iCs/>
          <w:color w:val="212121"/>
          <w:spacing w:val="-2"/>
          <w:sz w:val="21"/>
          <w:szCs w:val="21"/>
          <w:bdr w:val="none" w:sz="0" w:space="0" w:color="auto" w:frame="1"/>
          <w:lang w:val="es-ES" w:eastAsia="es-MX"/>
        </w:rPr>
        <w:t>í</w:t>
      </w:r>
      <w:r w:rsidRPr="00176E92">
        <w:rPr>
          <w:rFonts w:ascii="Palatino Linotype" w:hAnsi="Palatino Linotype"/>
          <w:i/>
          <w:iCs/>
          <w:color w:val="212121"/>
          <w:sz w:val="21"/>
          <w:szCs w:val="21"/>
          <w:bdr w:val="none" w:sz="0" w:space="0" w:color="auto" w:frame="1"/>
          <w:lang w:val="es-ES" w:eastAsia="es-MX"/>
        </w:rPr>
        <w:t>c</w:t>
      </w:r>
      <w:r w:rsidRPr="00176E92">
        <w:rPr>
          <w:rFonts w:ascii="Palatino Linotype" w:hAnsi="Palatino Linotype"/>
          <w:i/>
          <w:iCs/>
          <w:color w:val="212121"/>
          <w:spacing w:val="1"/>
          <w:sz w:val="21"/>
          <w:szCs w:val="21"/>
          <w:bdr w:val="none" w:sz="0" w:space="0" w:color="auto" w:frame="1"/>
          <w:lang w:val="es-ES" w:eastAsia="es-MX"/>
        </w:rPr>
        <w:t>u</w:t>
      </w:r>
      <w:r w:rsidRPr="00176E92">
        <w:rPr>
          <w:rFonts w:ascii="Palatino Linotype" w:hAnsi="Palatino Linotype"/>
          <w:i/>
          <w:iCs/>
          <w:color w:val="212121"/>
          <w:sz w:val="21"/>
          <w:szCs w:val="21"/>
          <w:bdr w:val="none" w:sz="0" w:space="0" w:color="auto" w:frame="1"/>
          <w:lang w:val="es-ES" w:eastAsia="es-MX"/>
        </w:rPr>
        <w:t>los</w:t>
      </w:r>
      <w:r w:rsidRPr="00176E92">
        <w:rPr>
          <w:rFonts w:ascii="Palatino Linotype" w:hAnsi="Palatino Linotype"/>
          <w:i/>
          <w:iCs/>
          <w:color w:val="212121"/>
          <w:spacing w:val="8"/>
          <w:sz w:val="21"/>
          <w:szCs w:val="21"/>
          <w:bdr w:val="none" w:sz="0" w:space="0" w:color="auto" w:frame="1"/>
          <w:lang w:val="es-ES" w:eastAsia="es-MX"/>
        </w:rPr>
        <w:t> 129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y</w:t>
      </w:r>
      <w:r w:rsidRPr="00176E92">
        <w:rPr>
          <w:rFonts w:ascii="Palatino Linotype" w:hAnsi="Palatino Linotype"/>
          <w:i/>
          <w:iCs/>
          <w:color w:val="212121"/>
          <w:spacing w:val="8"/>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General</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T</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s</w:t>
      </w:r>
      <w:r w:rsidRPr="00176E92">
        <w:rPr>
          <w:rFonts w:ascii="Palatino Linotype" w:hAnsi="Palatino Linotype"/>
          <w:i/>
          <w:iCs/>
          <w:color w:val="212121"/>
          <w:spacing w:val="1"/>
          <w:sz w:val="21"/>
          <w:szCs w:val="21"/>
          <w:bdr w:val="none" w:sz="0" w:space="0" w:color="auto" w:frame="1"/>
          <w:lang w:val="es-ES" w:eastAsia="es-MX"/>
        </w:rPr>
        <w:t>pa</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e</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cia y Acc</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so</w:t>
      </w:r>
      <w:r w:rsidRPr="00176E92">
        <w:rPr>
          <w:rFonts w:ascii="Palatino Linotype" w:hAnsi="Palatino Linotype"/>
          <w:i/>
          <w:iCs/>
          <w:color w:val="212121"/>
          <w:spacing w:val="3"/>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 I</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f</w:t>
      </w:r>
      <w:r w:rsidRPr="00176E92">
        <w:rPr>
          <w:rFonts w:ascii="Palatino Linotype" w:hAnsi="Palatino Linotype"/>
          <w:i/>
          <w:iCs/>
          <w:color w:val="212121"/>
          <w:spacing w:val="1"/>
          <w:sz w:val="21"/>
          <w:szCs w:val="21"/>
          <w:bdr w:val="none" w:sz="0" w:space="0" w:color="auto" w:frame="1"/>
          <w:lang w:val="es-ES" w:eastAsia="es-MX"/>
        </w:rPr>
        <w:t>o</w:t>
      </w:r>
      <w:r w:rsidRPr="00176E92">
        <w:rPr>
          <w:rFonts w:ascii="Palatino Linotype" w:hAnsi="Palatino Linotype"/>
          <w:i/>
          <w:iCs/>
          <w:color w:val="212121"/>
          <w:spacing w:val="-3"/>
          <w:sz w:val="21"/>
          <w:szCs w:val="21"/>
          <w:bdr w:val="none" w:sz="0" w:space="0" w:color="auto" w:frame="1"/>
          <w:lang w:val="es-ES" w:eastAsia="es-MX"/>
        </w:rPr>
        <w:t>r</w:t>
      </w:r>
      <w:r w:rsidRPr="00176E92">
        <w:rPr>
          <w:rFonts w:ascii="Palatino Linotype" w:hAnsi="Palatino Linotype"/>
          <w:i/>
          <w:iCs/>
          <w:color w:val="212121"/>
          <w:spacing w:val="1"/>
          <w:sz w:val="21"/>
          <w:szCs w:val="21"/>
          <w:bdr w:val="none" w:sz="0" w:space="0" w:color="auto" w:frame="1"/>
          <w:lang w:val="es-ES" w:eastAsia="es-MX"/>
        </w:rPr>
        <w:t>ma</w:t>
      </w:r>
      <w:r w:rsidRPr="00176E92">
        <w:rPr>
          <w:rFonts w:ascii="Palatino Linotype" w:hAnsi="Palatino Linotype"/>
          <w:i/>
          <w:iCs/>
          <w:color w:val="212121"/>
          <w:sz w:val="21"/>
          <w:szCs w:val="21"/>
          <w:bdr w:val="none" w:sz="0" w:space="0" w:color="auto" w:frame="1"/>
          <w:lang w:val="es-ES" w:eastAsia="es-MX"/>
        </w:rPr>
        <w:t>ci</w:t>
      </w:r>
      <w:r w:rsidRPr="00176E92">
        <w:rPr>
          <w:rFonts w:ascii="Palatino Linotype" w:hAnsi="Palatino Linotype"/>
          <w:i/>
          <w:iCs/>
          <w:color w:val="212121"/>
          <w:spacing w:val="-2"/>
          <w:sz w:val="21"/>
          <w:szCs w:val="21"/>
          <w:bdr w:val="none" w:sz="0" w:space="0" w:color="auto" w:frame="1"/>
          <w:lang w:val="es-ES" w:eastAsia="es-MX"/>
        </w:rPr>
        <w:t>ó</w:t>
      </w:r>
      <w:r w:rsidRPr="00176E92">
        <w:rPr>
          <w:rFonts w:ascii="Palatino Linotype" w:hAnsi="Palatino Linotype"/>
          <w:i/>
          <w:iCs/>
          <w:color w:val="212121"/>
          <w:sz w:val="21"/>
          <w:szCs w:val="21"/>
          <w:bdr w:val="none" w:sz="0" w:space="0" w:color="auto" w:frame="1"/>
          <w:lang w:val="es-ES" w:eastAsia="es-MX"/>
        </w:rPr>
        <w:t>n</w:t>
      </w:r>
      <w:r w:rsidRPr="00176E92">
        <w:rPr>
          <w:rFonts w:ascii="Palatino Linotype" w:hAnsi="Palatino Linotype"/>
          <w:i/>
          <w:iCs/>
          <w:color w:val="212121"/>
          <w:spacing w:val="6"/>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P</w:t>
      </w:r>
      <w:r w:rsidRPr="00176E92">
        <w:rPr>
          <w:rFonts w:ascii="Palatino Linotype" w:hAnsi="Palatino Linotype"/>
          <w:i/>
          <w:iCs/>
          <w:color w:val="212121"/>
          <w:spacing w:val="1"/>
          <w:sz w:val="21"/>
          <w:szCs w:val="21"/>
          <w:bdr w:val="none" w:sz="0" w:space="0" w:color="auto" w:frame="1"/>
          <w:lang w:val="es-ES" w:eastAsia="es-MX"/>
        </w:rPr>
        <w:t>úb</w:t>
      </w:r>
      <w:r w:rsidRPr="00176E92">
        <w:rPr>
          <w:rFonts w:ascii="Palatino Linotype" w:hAnsi="Palatino Linotype"/>
          <w:i/>
          <w:iCs/>
          <w:color w:val="21212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i</w:t>
      </w:r>
      <w:r w:rsidRPr="00176E92">
        <w:rPr>
          <w:rFonts w:ascii="Palatino Linotype" w:hAnsi="Palatino Linotype"/>
          <w:i/>
          <w:iCs/>
          <w:color w:val="212121"/>
          <w:sz w:val="21"/>
          <w:szCs w:val="21"/>
          <w:bdr w:val="none" w:sz="0" w:space="0" w:color="auto" w:frame="1"/>
          <w:lang w:val="es-ES" w:eastAsia="es-MX"/>
        </w:rPr>
        <w:t>ca y </w:t>
      </w:r>
      <w:r w:rsidRPr="00176E92">
        <w:rPr>
          <w:rFonts w:ascii="Palatino Linotype" w:hAnsi="Palatino Linotype"/>
          <w:i/>
          <w:iCs/>
          <w:color w:val="212121"/>
          <w:spacing w:val="8"/>
          <w:sz w:val="21"/>
          <w:szCs w:val="21"/>
          <w:bdr w:val="none" w:sz="0" w:space="0" w:color="auto" w:frame="1"/>
          <w:lang w:val="es-ES" w:eastAsia="es-MX"/>
        </w:rPr>
        <w:t>130, párrafo cuarto,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y</w:t>
      </w:r>
      <w:r w:rsidRPr="00176E92">
        <w:rPr>
          <w:rFonts w:ascii="Palatino Linotype" w:hAnsi="Palatino Linotype"/>
          <w:i/>
          <w:iCs/>
          <w:color w:val="212121"/>
          <w:spacing w:val="8"/>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Fe</w:t>
      </w:r>
      <w:r w:rsidRPr="00176E92">
        <w:rPr>
          <w:rFonts w:ascii="Palatino Linotype" w:hAnsi="Palatino Linotype"/>
          <w:i/>
          <w:iCs/>
          <w:color w:val="212121"/>
          <w:spacing w:val="1"/>
          <w:sz w:val="21"/>
          <w:szCs w:val="21"/>
          <w:bdr w:val="none" w:sz="0" w:space="0" w:color="auto" w:frame="1"/>
          <w:lang w:val="es-ES" w:eastAsia="es-MX"/>
        </w:rPr>
        <w:t>de</w:t>
      </w:r>
      <w:r w:rsidRPr="00176E92">
        <w:rPr>
          <w:rFonts w:ascii="Palatino Linotype" w:hAnsi="Palatino Linotype"/>
          <w:i/>
          <w:iCs/>
          <w:color w:val="212121"/>
          <w:sz w:val="21"/>
          <w:szCs w:val="21"/>
          <w:bdr w:val="none" w:sz="0" w:space="0" w:color="auto" w:frame="1"/>
          <w:lang w:val="es-ES" w:eastAsia="es-MX"/>
        </w:rPr>
        <w:t>ral</w:t>
      </w:r>
      <w:r w:rsidRPr="00176E92">
        <w:rPr>
          <w:rFonts w:ascii="Palatino Linotype" w:hAnsi="Palatino Linotype"/>
          <w:i/>
          <w:iCs/>
          <w:color w:val="212121"/>
          <w:spacing w:val="10"/>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d</w:t>
      </w:r>
      <w:r w:rsidRPr="00176E92">
        <w:rPr>
          <w:rFonts w:ascii="Palatino Linotype" w:hAnsi="Palatino Linotype"/>
          <w:i/>
          <w:iCs/>
          <w:color w:val="212121"/>
          <w:sz w:val="21"/>
          <w:szCs w:val="21"/>
          <w:bdr w:val="none" w:sz="0" w:space="0" w:color="auto" w:frame="1"/>
          <w:lang w:val="es-ES" w:eastAsia="es-MX"/>
        </w:rPr>
        <w:t>e</w:t>
      </w:r>
      <w:r w:rsidRPr="00176E92">
        <w:rPr>
          <w:rFonts w:ascii="Palatino Linotype" w:hAnsi="Palatino Linotype"/>
          <w:i/>
          <w:iCs/>
          <w:color w:val="212121"/>
          <w:spacing w:val="9"/>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T</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s</w:t>
      </w:r>
      <w:r w:rsidRPr="00176E92">
        <w:rPr>
          <w:rFonts w:ascii="Palatino Linotype" w:hAnsi="Palatino Linotype"/>
          <w:i/>
          <w:iCs/>
          <w:color w:val="212121"/>
          <w:spacing w:val="1"/>
          <w:sz w:val="21"/>
          <w:szCs w:val="21"/>
          <w:bdr w:val="none" w:sz="0" w:space="0" w:color="auto" w:frame="1"/>
          <w:lang w:val="es-ES" w:eastAsia="es-MX"/>
        </w:rPr>
        <w:t>pa</w:t>
      </w:r>
      <w:r w:rsidRPr="00176E92">
        <w:rPr>
          <w:rFonts w:ascii="Palatino Linotype" w:hAnsi="Palatino Linotype"/>
          <w:i/>
          <w:iCs/>
          <w:color w:val="212121"/>
          <w:sz w:val="21"/>
          <w:szCs w:val="21"/>
          <w:bdr w:val="none" w:sz="0" w:space="0" w:color="auto" w:frame="1"/>
          <w:lang w:val="es-ES" w:eastAsia="es-MX"/>
        </w:rPr>
        <w:t>r</w:t>
      </w:r>
      <w:r w:rsidRPr="00176E92">
        <w:rPr>
          <w:rFonts w:ascii="Palatino Linotype" w:hAnsi="Palatino Linotype"/>
          <w:i/>
          <w:iCs/>
          <w:color w:val="212121"/>
          <w:spacing w:val="-2"/>
          <w:sz w:val="21"/>
          <w:szCs w:val="21"/>
          <w:bdr w:val="none" w:sz="0" w:space="0" w:color="auto" w:frame="1"/>
          <w:lang w:val="es-ES" w:eastAsia="es-MX"/>
        </w:rPr>
        <w:t>e</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cia y Acc</w:t>
      </w:r>
      <w:r w:rsidRPr="00176E92">
        <w:rPr>
          <w:rFonts w:ascii="Palatino Linotype" w:hAnsi="Palatino Linotype"/>
          <w:i/>
          <w:iCs/>
          <w:color w:val="212121"/>
          <w:spacing w:val="1"/>
          <w:sz w:val="21"/>
          <w:szCs w:val="21"/>
          <w:bdr w:val="none" w:sz="0" w:space="0" w:color="auto" w:frame="1"/>
          <w:lang w:val="es-ES" w:eastAsia="es-MX"/>
        </w:rPr>
        <w:t>e</w:t>
      </w:r>
      <w:r w:rsidRPr="00176E92">
        <w:rPr>
          <w:rFonts w:ascii="Palatino Linotype" w:hAnsi="Palatino Linotype"/>
          <w:i/>
          <w:iCs/>
          <w:color w:val="212121"/>
          <w:sz w:val="21"/>
          <w:szCs w:val="21"/>
          <w:bdr w:val="none" w:sz="0" w:space="0" w:color="auto" w:frame="1"/>
          <w:lang w:val="es-ES" w:eastAsia="es-MX"/>
        </w:rPr>
        <w:t>so</w:t>
      </w:r>
      <w:r w:rsidRPr="00176E92">
        <w:rPr>
          <w:rFonts w:ascii="Palatino Linotype" w:hAnsi="Palatino Linotype"/>
          <w:i/>
          <w:iCs/>
          <w:color w:val="212121"/>
          <w:spacing w:val="3"/>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a</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z w:val="21"/>
          <w:szCs w:val="21"/>
          <w:bdr w:val="none" w:sz="0" w:space="0" w:color="auto" w:frame="1"/>
          <w:lang w:val="es-ES" w:eastAsia="es-MX"/>
        </w:rPr>
        <w:t>la I</w:t>
      </w:r>
      <w:r w:rsidRPr="00176E92">
        <w:rPr>
          <w:rFonts w:ascii="Palatino Linotype" w:hAnsi="Palatino Linotype"/>
          <w:i/>
          <w:iCs/>
          <w:color w:val="212121"/>
          <w:spacing w:val="-1"/>
          <w:sz w:val="21"/>
          <w:szCs w:val="21"/>
          <w:bdr w:val="none" w:sz="0" w:space="0" w:color="auto" w:frame="1"/>
          <w:lang w:val="es-ES" w:eastAsia="es-MX"/>
        </w:rPr>
        <w:t>n</w:t>
      </w:r>
      <w:r w:rsidRPr="00176E92">
        <w:rPr>
          <w:rFonts w:ascii="Palatino Linotype" w:hAnsi="Palatino Linotype"/>
          <w:i/>
          <w:iCs/>
          <w:color w:val="212121"/>
          <w:sz w:val="21"/>
          <w:szCs w:val="21"/>
          <w:bdr w:val="none" w:sz="0" w:space="0" w:color="auto" w:frame="1"/>
          <w:lang w:val="es-ES" w:eastAsia="es-MX"/>
        </w:rPr>
        <w:t>f</w:t>
      </w:r>
      <w:r w:rsidRPr="00176E92">
        <w:rPr>
          <w:rFonts w:ascii="Palatino Linotype" w:hAnsi="Palatino Linotype"/>
          <w:i/>
          <w:iCs/>
          <w:color w:val="212121"/>
          <w:spacing w:val="1"/>
          <w:sz w:val="21"/>
          <w:szCs w:val="21"/>
          <w:bdr w:val="none" w:sz="0" w:space="0" w:color="auto" w:frame="1"/>
          <w:lang w:val="es-ES" w:eastAsia="es-MX"/>
        </w:rPr>
        <w:t>o</w:t>
      </w:r>
      <w:r w:rsidRPr="00176E92">
        <w:rPr>
          <w:rFonts w:ascii="Palatino Linotype" w:hAnsi="Palatino Linotype"/>
          <w:i/>
          <w:iCs/>
          <w:color w:val="212121"/>
          <w:spacing w:val="-3"/>
          <w:sz w:val="21"/>
          <w:szCs w:val="21"/>
          <w:bdr w:val="none" w:sz="0" w:space="0" w:color="auto" w:frame="1"/>
          <w:lang w:val="es-ES" w:eastAsia="es-MX"/>
        </w:rPr>
        <w:t>r</w:t>
      </w:r>
      <w:r w:rsidRPr="00176E92">
        <w:rPr>
          <w:rFonts w:ascii="Palatino Linotype" w:hAnsi="Palatino Linotype"/>
          <w:i/>
          <w:iCs/>
          <w:color w:val="212121"/>
          <w:spacing w:val="1"/>
          <w:sz w:val="21"/>
          <w:szCs w:val="21"/>
          <w:bdr w:val="none" w:sz="0" w:space="0" w:color="auto" w:frame="1"/>
          <w:lang w:val="es-ES" w:eastAsia="es-MX"/>
        </w:rPr>
        <w:t>ma</w:t>
      </w:r>
      <w:r w:rsidRPr="00176E92">
        <w:rPr>
          <w:rFonts w:ascii="Palatino Linotype" w:hAnsi="Palatino Linotype"/>
          <w:i/>
          <w:iCs/>
          <w:color w:val="212121"/>
          <w:sz w:val="21"/>
          <w:szCs w:val="21"/>
          <w:bdr w:val="none" w:sz="0" w:space="0" w:color="auto" w:frame="1"/>
          <w:lang w:val="es-ES" w:eastAsia="es-MX"/>
        </w:rPr>
        <w:t>ci</w:t>
      </w:r>
      <w:r w:rsidRPr="00176E92">
        <w:rPr>
          <w:rFonts w:ascii="Palatino Linotype" w:hAnsi="Palatino Linotype"/>
          <w:i/>
          <w:iCs/>
          <w:color w:val="212121"/>
          <w:spacing w:val="-2"/>
          <w:sz w:val="21"/>
          <w:szCs w:val="21"/>
          <w:bdr w:val="none" w:sz="0" w:space="0" w:color="auto" w:frame="1"/>
          <w:lang w:val="es-ES" w:eastAsia="es-MX"/>
        </w:rPr>
        <w:t>ó</w:t>
      </w:r>
      <w:r w:rsidRPr="00176E92">
        <w:rPr>
          <w:rFonts w:ascii="Palatino Linotype" w:hAnsi="Palatino Linotype"/>
          <w:i/>
          <w:iCs/>
          <w:color w:val="212121"/>
          <w:sz w:val="21"/>
          <w:szCs w:val="21"/>
          <w:bdr w:val="none" w:sz="0" w:space="0" w:color="auto" w:frame="1"/>
          <w:lang w:val="es-ES" w:eastAsia="es-MX"/>
        </w:rPr>
        <w:t>n</w:t>
      </w:r>
      <w:r w:rsidRPr="00176E92">
        <w:rPr>
          <w:rFonts w:ascii="Palatino Linotype" w:hAnsi="Palatino Linotype"/>
          <w:i/>
          <w:iCs/>
          <w:color w:val="212121"/>
          <w:spacing w:val="6"/>
          <w:sz w:val="21"/>
          <w:szCs w:val="21"/>
          <w:bdr w:val="none" w:sz="0" w:space="0" w:color="auto" w:frame="1"/>
          <w:lang w:val="es-ES" w:eastAsia="es-MX"/>
        </w:rPr>
        <w:t> </w:t>
      </w:r>
      <w:r w:rsidRPr="00176E92">
        <w:rPr>
          <w:rFonts w:ascii="Palatino Linotype" w:hAnsi="Palatino Linotype"/>
          <w:i/>
          <w:iCs/>
          <w:color w:val="212121"/>
          <w:spacing w:val="-2"/>
          <w:sz w:val="21"/>
          <w:szCs w:val="21"/>
          <w:bdr w:val="none" w:sz="0" w:space="0" w:color="auto" w:frame="1"/>
          <w:lang w:val="es-ES" w:eastAsia="es-MX"/>
        </w:rPr>
        <w:t>P</w:t>
      </w:r>
      <w:r w:rsidRPr="00176E92">
        <w:rPr>
          <w:rFonts w:ascii="Palatino Linotype" w:hAnsi="Palatino Linotype"/>
          <w:i/>
          <w:iCs/>
          <w:color w:val="212121"/>
          <w:spacing w:val="1"/>
          <w:sz w:val="21"/>
          <w:szCs w:val="21"/>
          <w:bdr w:val="none" w:sz="0" w:space="0" w:color="auto" w:frame="1"/>
          <w:lang w:val="es-ES" w:eastAsia="es-MX"/>
        </w:rPr>
        <w:t>úb</w:t>
      </w:r>
      <w:r w:rsidRPr="00176E92">
        <w:rPr>
          <w:rFonts w:ascii="Palatino Linotype" w:hAnsi="Palatino Linotype"/>
          <w:i/>
          <w:iCs/>
          <w:color w:val="212121"/>
          <w:sz w:val="21"/>
          <w:szCs w:val="21"/>
          <w:bdr w:val="none" w:sz="0" w:space="0" w:color="auto" w:frame="1"/>
          <w:lang w:val="es-ES" w:eastAsia="es-MX"/>
        </w:rPr>
        <w:t>l</w:t>
      </w:r>
      <w:r w:rsidRPr="00176E92">
        <w:rPr>
          <w:rFonts w:ascii="Palatino Linotype" w:hAnsi="Palatino Linotype"/>
          <w:i/>
          <w:iCs/>
          <w:color w:val="212121"/>
          <w:spacing w:val="-1"/>
          <w:sz w:val="21"/>
          <w:szCs w:val="21"/>
          <w:bdr w:val="none" w:sz="0" w:space="0" w:color="auto" w:frame="1"/>
          <w:lang w:val="es-ES" w:eastAsia="es-MX"/>
        </w:rPr>
        <w:t>i</w:t>
      </w:r>
      <w:r w:rsidRPr="00176E92">
        <w:rPr>
          <w:rFonts w:ascii="Palatino Linotype" w:hAnsi="Palatino Linotype"/>
          <w:i/>
          <w:iCs/>
          <w:color w:val="212121"/>
          <w:sz w:val="21"/>
          <w:szCs w:val="21"/>
          <w:bdr w:val="none" w:sz="0" w:space="0" w:color="auto" w:frame="1"/>
          <w:lang w:val="es-ES" w:eastAsia="es-MX"/>
        </w:rPr>
        <w:t>ca, </w:t>
      </w:r>
      <w:r w:rsidRPr="00176E92">
        <w:rPr>
          <w:rFonts w:ascii="Palatino Linotype" w:hAnsi="Palatino Linotype"/>
          <w:i/>
          <w:iCs/>
          <w:color w:val="212121"/>
          <w:spacing w:val="-1"/>
          <w:sz w:val="21"/>
          <w:szCs w:val="21"/>
          <w:bdr w:val="none" w:sz="0" w:space="0" w:color="auto" w:frame="1"/>
          <w:lang w:val="es-ES" w:eastAsia="es-MX"/>
        </w:rPr>
        <w:t>señalan</w:t>
      </w:r>
      <w:r w:rsidRPr="00176E92">
        <w:rPr>
          <w:rFonts w:ascii="Palatino Linotype" w:hAnsi="Palatino Linotype"/>
          <w:i/>
          <w:iCs/>
          <w:color w:val="212121"/>
          <w:spacing w:val="1"/>
          <w:sz w:val="21"/>
          <w:szCs w:val="21"/>
          <w:bdr w:val="none" w:sz="0" w:space="0" w:color="auto" w:frame="1"/>
          <w:lang w:val="es-ES" w:eastAsia="es-MX"/>
        </w:rPr>
        <w:t> </w:t>
      </w:r>
      <w:r w:rsidRPr="00176E92">
        <w:rPr>
          <w:rFonts w:ascii="Palatino Linotype" w:hAnsi="Palatino Linotype"/>
          <w:i/>
          <w:iCs/>
          <w:color w:val="212121"/>
          <w:spacing w:val="-1"/>
          <w:sz w:val="21"/>
          <w:szCs w:val="21"/>
          <w:bdr w:val="none" w:sz="0" w:space="0" w:color="auto" w:frame="1"/>
          <w:lang w:val="es-ES" w:eastAsia="es-MX"/>
        </w:rPr>
        <w:t>q</w:t>
      </w:r>
      <w:r w:rsidRPr="00176E92">
        <w:rPr>
          <w:rFonts w:ascii="Palatino Linotype" w:hAnsi="Palatino Linotype"/>
          <w:i/>
          <w:iCs/>
          <w:color w:val="212121"/>
          <w:spacing w:val="1"/>
          <w:sz w:val="21"/>
          <w:szCs w:val="21"/>
          <w:bdr w:val="none" w:sz="0" w:space="0" w:color="auto" w:frame="1"/>
          <w:lang w:val="es-ES" w:eastAsia="es-MX"/>
        </w:rPr>
        <w:t>u</w:t>
      </w:r>
      <w:r w:rsidRPr="00176E92">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176E92">
        <w:rPr>
          <w:rFonts w:ascii="Palatino Linotype" w:hAnsi="Palatino Linotype"/>
          <w:i/>
          <w:iCs/>
          <w:color w:val="212121"/>
          <w:sz w:val="21"/>
          <w:szCs w:val="21"/>
          <w:bdr w:val="none" w:sz="0" w:space="0" w:color="auto" w:frame="1"/>
          <w:lang w:val="es-ES" w:eastAsia="es-MX"/>
        </w:rPr>
        <w:lastRenderedPageBreak/>
        <w:t xml:space="preserve">proporcionando la información con la que cuentan en el formato en que la misma obre en sus archivos; sin necesidad de elaborar documentos ad hoc para atender las solicitudes de información. </w:t>
      </w:r>
    </w:p>
    <w:p w:rsidR="001F27E0" w:rsidRPr="00176E92" w:rsidRDefault="001F27E0" w:rsidP="0008218F">
      <w:pPr>
        <w:spacing w:line="240" w:lineRule="auto"/>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t xml:space="preserve">Resoluciones: </w:t>
      </w:r>
    </w:p>
    <w:p w:rsidR="001F27E0" w:rsidRPr="00176E92" w:rsidRDefault="001F27E0" w:rsidP="0008218F">
      <w:pPr>
        <w:spacing w:line="240" w:lineRule="auto"/>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w:t>
      </w:r>
      <w:proofErr w:type="spellStart"/>
      <w:r w:rsidRPr="00176E92">
        <w:rPr>
          <w:rFonts w:ascii="Palatino Linotype" w:hAnsi="Palatino Linotype" w:cs="Arial"/>
          <w:i/>
          <w:color w:val="000000"/>
          <w:sz w:val="21"/>
          <w:szCs w:val="21"/>
        </w:rPr>
        <w:t>RRA</w:t>
      </w:r>
      <w:proofErr w:type="spellEnd"/>
      <w:r w:rsidRPr="00176E92">
        <w:rPr>
          <w:rFonts w:ascii="Palatino Linotype" w:hAnsi="Palatino Linotype" w:cs="Arial"/>
          <w:i/>
          <w:color w:val="000000"/>
          <w:sz w:val="21"/>
          <w:szCs w:val="21"/>
        </w:rPr>
        <w:t xml:space="preserve"> 0050/16. Instituto Nacional para la Evaluación de la Educación. 13 julio de 2016. Por unanimidad. Comisionado Ponente: Francisco Javier Acuña Llamas.</w:t>
      </w:r>
    </w:p>
    <w:p w:rsidR="001F27E0" w:rsidRPr="00176E92" w:rsidRDefault="001F27E0" w:rsidP="0008218F">
      <w:pPr>
        <w:spacing w:line="240" w:lineRule="auto"/>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w:t>
      </w:r>
      <w:proofErr w:type="spellStart"/>
      <w:r w:rsidRPr="00176E92">
        <w:rPr>
          <w:rFonts w:ascii="Palatino Linotype" w:hAnsi="Palatino Linotype" w:cs="Arial"/>
          <w:i/>
          <w:color w:val="000000"/>
          <w:sz w:val="21"/>
          <w:szCs w:val="21"/>
        </w:rPr>
        <w:t>RRA</w:t>
      </w:r>
      <w:proofErr w:type="spellEnd"/>
      <w:r w:rsidRPr="00176E92">
        <w:rPr>
          <w:rFonts w:ascii="Palatino Linotype" w:hAnsi="Palatino Linotype" w:cs="Arial"/>
          <w:i/>
          <w:color w:val="000000"/>
          <w:sz w:val="21"/>
          <w:szCs w:val="21"/>
        </w:rPr>
        <w:t xml:space="preserve"> 0310/16. Instituto Nacional de Transparencia, Acceso a la Información y Protección de Datos Personales. 10 de agosto de 2016. Por unanimidad. Comisionada Ponente. Areli Cano Guadiana. </w:t>
      </w:r>
    </w:p>
    <w:p w:rsidR="001F27E0" w:rsidRPr="00176E92" w:rsidRDefault="001F27E0" w:rsidP="0008218F">
      <w:pPr>
        <w:spacing w:line="240" w:lineRule="auto"/>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sym w:font="Symbol" w:char="F0B7"/>
      </w:r>
      <w:r w:rsidRPr="00176E92">
        <w:rPr>
          <w:rFonts w:ascii="Palatino Linotype" w:hAnsi="Palatino Linotype" w:cs="Arial"/>
          <w:i/>
          <w:color w:val="000000"/>
          <w:sz w:val="21"/>
          <w:szCs w:val="21"/>
        </w:rPr>
        <w:t xml:space="preserve"> </w:t>
      </w:r>
      <w:proofErr w:type="spellStart"/>
      <w:r w:rsidRPr="00176E92">
        <w:rPr>
          <w:rFonts w:ascii="Palatino Linotype" w:hAnsi="Palatino Linotype" w:cs="Arial"/>
          <w:i/>
          <w:color w:val="000000"/>
          <w:sz w:val="21"/>
          <w:szCs w:val="21"/>
        </w:rPr>
        <w:t>RRA</w:t>
      </w:r>
      <w:proofErr w:type="spellEnd"/>
      <w:r w:rsidRPr="00176E92">
        <w:rPr>
          <w:rFonts w:ascii="Palatino Linotype" w:hAnsi="Palatino Linotype" w:cs="Arial"/>
          <w:i/>
          <w:color w:val="000000"/>
          <w:sz w:val="21"/>
          <w:szCs w:val="21"/>
        </w:rPr>
        <w:t xml:space="preserve"> 1889/16. Secretaría de Hacienda y Crédito Público. 05 de octubre de 2016. Por unanimidad. Comisionada Ponente. Ximena Puente de la Mora.” </w:t>
      </w:r>
    </w:p>
    <w:p w:rsidR="001F27E0" w:rsidRPr="00176E92" w:rsidRDefault="001F27E0" w:rsidP="0008218F">
      <w:pPr>
        <w:spacing w:after="0" w:line="240" w:lineRule="auto"/>
        <w:ind w:left="851" w:right="902"/>
        <w:jc w:val="both"/>
        <w:rPr>
          <w:rFonts w:ascii="Palatino Linotype" w:hAnsi="Palatino Linotype" w:cs="Arial"/>
          <w:i/>
          <w:color w:val="000000"/>
          <w:sz w:val="21"/>
          <w:szCs w:val="21"/>
        </w:rPr>
      </w:pPr>
      <w:r w:rsidRPr="00176E92">
        <w:rPr>
          <w:rFonts w:ascii="Palatino Linotype" w:hAnsi="Palatino Linotype" w:cs="Arial"/>
          <w:i/>
          <w:color w:val="000000"/>
          <w:sz w:val="21"/>
          <w:szCs w:val="21"/>
        </w:rPr>
        <w:t>(Sic)</w:t>
      </w:r>
    </w:p>
    <w:p w:rsidR="0008218F" w:rsidRDefault="0008218F" w:rsidP="0008218F">
      <w:pPr>
        <w:spacing w:after="0" w:line="360" w:lineRule="auto"/>
        <w:jc w:val="both"/>
        <w:rPr>
          <w:rFonts w:ascii="Palatino Linotype" w:hAnsi="Palatino Linotype"/>
        </w:rPr>
      </w:pPr>
    </w:p>
    <w:p w:rsidR="001F27E0" w:rsidRPr="0008218F" w:rsidRDefault="001F27E0" w:rsidP="0008218F">
      <w:pPr>
        <w:spacing w:after="0" w:line="360" w:lineRule="auto"/>
        <w:jc w:val="both"/>
        <w:rPr>
          <w:rFonts w:ascii="Palatino Linotype" w:hAnsi="Palatino Linotype"/>
          <w:sz w:val="24"/>
          <w:szCs w:val="24"/>
        </w:rPr>
      </w:pPr>
      <w:r w:rsidRPr="0008218F">
        <w:rPr>
          <w:rFonts w:ascii="Palatino Linotype" w:hAnsi="Palatino Linotype"/>
          <w:sz w:val="24"/>
          <w:szCs w:val="24"/>
        </w:rPr>
        <w:t xml:space="preserve">Así, este Órgano Garante determina que </w:t>
      </w:r>
      <w:r w:rsidR="0008218F" w:rsidRPr="0008218F">
        <w:rPr>
          <w:rFonts w:ascii="Palatino Linotype" w:hAnsi="Palatino Linotype"/>
          <w:b/>
          <w:sz w:val="24"/>
          <w:szCs w:val="24"/>
        </w:rPr>
        <w:t>el Sujeto Obligado</w:t>
      </w:r>
      <w:r w:rsidRPr="0008218F">
        <w:rPr>
          <w:rFonts w:ascii="Palatino Linotype" w:hAnsi="Palatino Linotype"/>
          <w:sz w:val="24"/>
          <w:szCs w:val="24"/>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1F27E0" w:rsidRPr="0008218F" w:rsidRDefault="001F27E0" w:rsidP="001F27E0">
      <w:pPr>
        <w:spacing w:before="100" w:beforeAutospacing="1" w:after="100" w:afterAutospacing="1" w:line="360" w:lineRule="auto"/>
        <w:jc w:val="both"/>
        <w:rPr>
          <w:rFonts w:ascii="Palatino Linotype" w:hAnsi="Palatino Linotype" w:cs="Arial"/>
          <w:color w:val="000000"/>
          <w:sz w:val="24"/>
          <w:szCs w:val="24"/>
        </w:rPr>
      </w:pPr>
      <w:r w:rsidRPr="0008218F">
        <w:rPr>
          <w:rFonts w:ascii="Palatino Linotype" w:eastAsia="Calibri" w:hAnsi="Palatino Linotype"/>
          <w:sz w:val="24"/>
          <w:szCs w:val="24"/>
        </w:rPr>
        <w:t xml:space="preserve">Con base en lo anterior, esta Autoridad estima que los recibos de nómina  o comprobantes fiscales digitales por internet de los policías adscritos a la Dirección de Seguridad </w:t>
      </w:r>
      <w:r w:rsidR="0008218F" w:rsidRPr="0008218F">
        <w:rPr>
          <w:rFonts w:ascii="Palatino Linotype" w:eastAsia="Calibri" w:hAnsi="Palatino Linotype"/>
          <w:sz w:val="24"/>
          <w:szCs w:val="24"/>
        </w:rPr>
        <w:t>Pública y Tránsito</w:t>
      </w:r>
      <w:r w:rsidRPr="0008218F">
        <w:rPr>
          <w:rFonts w:ascii="Palatino Linotype" w:eastAsia="Calibri" w:hAnsi="Palatino Linotype"/>
          <w:sz w:val="24"/>
          <w:szCs w:val="24"/>
        </w:rPr>
        <w:t>, al doce de agosto de dos mil diecinueve, enunciativa más no limitativamente, fungen como los</w:t>
      </w:r>
      <w:r w:rsidRPr="0008218F">
        <w:rPr>
          <w:rFonts w:ascii="Palatino Linotype" w:hAnsi="Palatino Linotype" w:cs="Arial"/>
          <w:color w:val="000000" w:themeColor="text1"/>
          <w:sz w:val="24"/>
          <w:szCs w:val="24"/>
        </w:rPr>
        <w:t xml:space="preserve"> documentos idóneos para tener por satisfecho el derecho de acceso a la información de la particular</w:t>
      </w:r>
      <w:r w:rsidR="0008218F">
        <w:rPr>
          <w:rFonts w:ascii="Palatino Linotype" w:hAnsi="Palatino Linotype" w:cs="Arial"/>
          <w:color w:val="000000" w:themeColor="text1"/>
          <w:sz w:val="24"/>
          <w:szCs w:val="24"/>
        </w:rPr>
        <w:t>.</w:t>
      </w:r>
    </w:p>
    <w:p w:rsidR="00A56F4C" w:rsidRPr="00A56F4C" w:rsidRDefault="0008218F" w:rsidP="00A56F4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w:t>
      </w:r>
      <w:r w:rsidR="00A56F4C" w:rsidRPr="00A56F4C">
        <w:rPr>
          <w:rFonts w:ascii="Palatino Linotype" w:eastAsia="Times New Roman" w:hAnsi="Palatino Linotype" w:cs="Times New Roman"/>
          <w:sz w:val="24"/>
          <w:szCs w:val="24"/>
          <w:lang w:eastAsia="es-ES"/>
        </w:rPr>
        <w:t>, es preciso señalar, lo establecido en los artículos 87 y 95 fracciones I, IV, V y XXII de la Ley Orgánica Municipal del Estado de México</w:t>
      </w:r>
      <w:r w:rsidR="00A56F4C" w:rsidRPr="00A56F4C">
        <w:rPr>
          <w:rFonts w:ascii="Palatino Linotype" w:eastAsia="Times New Roman" w:hAnsi="Palatino Linotype" w:cs="Times New Roman"/>
          <w:b/>
          <w:sz w:val="24"/>
          <w:szCs w:val="24"/>
          <w:lang w:eastAsia="es-ES"/>
        </w:rPr>
        <w:t xml:space="preserve">, </w:t>
      </w:r>
      <w:r w:rsidR="00A56F4C" w:rsidRPr="00A56F4C">
        <w:rPr>
          <w:rFonts w:ascii="Palatino Linotype" w:eastAsia="Times New Roman" w:hAnsi="Palatino Linotype" w:cs="Times New Roman"/>
          <w:sz w:val="24"/>
          <w:szCs w:val="24"/>
          <w:lang w:eastAsia="es-ES"/>
        </w:rPr>
        <w:t>normatividad invocada que dispone a la literalidad:</w:t>
      </w:r>
    </w:p>
    <w:p w:rsidR="00A56F4C" w:rsidRPr="00A56F4C" w:rsidRDefault="00A56F4C" w:rsidP="00A56F4C">
      <w:pPr>
        <w:tabs>
          <w:tab w:val="left" w:pos="709"/>
        </w:tabs>
        <w:spacing w:before="240" w:line="360" w:lineRule="auto"/>
        <w:ind w:left="851" w:right="851"/>
        <w:jc w:val="center"/>
        <w:rPr>
          <w:rFonts w:ascii="Palatino Linotype" w:eastAsia="Calibri" w:hAnsi="Palatino Linotype" w:cs="Times New Roman"/>
          <w:b/>
          <w:i/>
        </w:rPr>
      </w:pPr>
      <w:r w:rsidRPr="00A56F4C">
        <w:rPr>
          <w:rFonts w:ascii="Palatino Linotype" w:eastAsia="Calibri" w:hAnsi="Palatino Linotype" w:cs="Times New Roman"/>
          <w:b/>
        </w:rPr>
        <w:t>Ley Orgánica Municipal del Estado de México</w:t>
      </w:r>
    </w:p>
    <w:p w:rsidR="00A56F4C" w:rsidRPr="00A56F4C" w:rsidRDefault="00A56F4C" w:rsidP="00A56F4C">
      <w:pPr>
        <w:tabs>
          <w:tab w:val="left" w:pos="709"/>
        </w:tabs>
        <w:spacing w:before="120" w:after="120" w:line="240" w:lineRule="auto"/>
        <w:ind w:left="851" w:right="851"/>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b/>
          <w:bCs/>
          <w:i/>
          <w:lang w:val="es-ES" w:eastAsia="es-ES"/>
        </w:rPr>
        <w:lastRenderedPageBreak/>
        <w:t>Artículo 87</w:t>
      </w:r>
      <w:r w:rsidRPr="00A56F4C">
        <w:rPr>
          <w:rFonts w:ascii="Palatino Linotype" w:eastAsia="Times New Roman" w:hAnsi="Palatino Linotype" w:cs="Times New Roman"/>
          <w:i/>
          <w:lang w:val="es-ES" w:eastAsia="es-ES"/>
        </w:rPr>
        <w:t xml:space="preserve">.- Para el despacho, estudio y planeación de los diversos asuntos de la administración municipal, el ayuntamiento contará por lo menos con las siguientes Dependencias: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i/>
          <w:lang w:val="es-ES" w:eastAsia="es-ES"/>
        </w:rPr>
        <w:t xml:space="preserve">La secretaría del ayuntamiento;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u w:val="single"/>
          <w:lang w:val="es-ES" w:eastAsia="es-ES"/>
        </w:rPr>
      </w:pPr>
      <w:r w:rsidRPr="00A56F4C">
        <w:rPr>
          <w:rFonts w:ascii="Palatino Linotype" w:eastAsia="Times New Roman" w:hAnsi="Palatino Linotype" w:cs="Times New Roman"/>
          <w:b/>
          <w:i/>
          <w:u w:val="single"/>
          <w:lang w:val="es-ES" w:eastAsia="es-ES"/>
        </w:rPr>
        <w:t xml:space="preserve">La tesorería municipal.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lang w:val="es-ES" w:eastAsia="es-ES"/>
        </w:rPr>
      </w:pPr>
      <w:r w:rsidRPr="00A56F4C">
        <w:rPr>
          <w:rFonts w:ascii="Palatino Linotype" w:eastAsia="Times New Roman" w:hAnsi="Palatino Linotype" w:cs="Times New Roman"/>
          <w:i/>
          <w:lang w:val="es-ES" w:eastAsia="es-ES"/>
        </w:rPr>
        <w:t xml:space="preserve">La Dirección de Obras Públicas o equivalente.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lang w:val="es-ES" w:eastAsia="es-ES"/>
        </w:rPr>
      </w:pPr>
      <w:r w:rsidRPr="00A56F4C">
        <w:rPr>
          <w:rFonts w:ascii="Palatino Linotype" w:eastAsia="Times New Roman" w:hAnsi="Palatino Linotype" w:cs="Times New Roman"/>
          <w:i/>
          <w:lang w:val="es-ES" w:eastAsia="es-ES"/>
        </w:rPr>
        <w:t xml:space="preserve">La Dirección de Desarrollo Económico o equivalente.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lang w:val="es-ES" w:eastAsia="es-ES"/>
        </w:rPr>
      </w:pPr>
      <w:r w:rsidRPr="00A56F4C">
        <w:rPr>
          <w:rFonts w:ascii="Palatino Linotype" w:eastAsia="Times New Roman" w:hAnsi="Palatino Linotype" w:cs="Times New Roman"/>
          <w:i/>
          <w:lang w:val="es-ES" w:eastAsia="es-ES"/>
        </w:rPr>
        <w:t xml:space="preserve">La Dirección de Desarrollo Urbano o equivalente;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lang w:val="es-ES" w:eastAsia="es-ES"/>
        </w:rPr>
      </w:pPr>
      <w:r w:rsidRPr="00A56F4C">
        <w:rPr>
          <w:rFonts w:ascii="Palatino Linotype" w:eastAsia="Times New Roman" w:hAnsi="Palatino Linotype" w:cs="Times New Roman"/>
          <w:i/>
          <w:lang w:val="es-ES" w:eastAsia="es-ES"/>
        </w:rPr>
        <w:t xml:space="preserve">La Dirección de Ecología o equivalente; y </w:t>
      </w:r>
    </w:p>
    <w:p w:rsidR="00A56F4C" w:rsidRPr="00A56F4C" w:rsidRDefault="00A56F4C" w:rsidP="00A56F4C">
      <w:pPr>
        <w:numPr>
          <w:ilvl w:val="0"/>
          <w:numId w:val="27"/>
        </w:numPr>
        <w:tabs>
          <w:tab w:val="left" w:pos="709"/>
        </w:tabs>
        <w:spacing w:before="120" w:after="120" w:line="240" w:lineRule="auto"/>
        <w:ind w:left="851" w:right="851" w:firstLine="0"/>
        <w:jc w:val="both"/>
        <w:rPr>
          <w:rFonts w:ascii="Palatino Linotype" w:eastAsia="Times New Roman" w:hAnsi="Palatino Linotype" w:cs="Times New Roman"/>
          <w:b/>
          <w:i/>
          <w:lang w:val="es-ES" w:eastAsia="es-ES"/>
        </w:rPr>
      </w:pPr>
      <w:r w:rsidRPr="00A56F4C">
        <w:rPr>
          <w:rFonts w:ascii="Palatino Linotype" w:eastAsia="Times New Roman" w:hAnsi="Palatino Linotype" w:cs="Times New Roman"/>
          <w:i/>
          <w:lang w:val="es-ES" w:eastAsia="es-ES"/>
        </w:rPr>
        <w:t xml:space="preserve">Unidad Municipal de Protección Civil o equivalente. </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Times New Roman"/>
          <w:b/>
          <w:i/>
          <w:u w:val="single"/>
          <w:lang w:val="es-ES" w:eastAsia="es-ES"/>
        </w:rPr>
      </w:pPr>
      <w:r w:rsidRPr="00A56F4C">
        <w:rPr>
          <w:rFonts w:ascii="Palatino Linotype" w:eastAsia="Times New Roman" w:hAnsi="Palatino Linotype" w:cs="Times New Roman"/>
          <w:b/>
          <w:i/>
          <w:u w:val="single"/>
          <w:lang w:val="es-ES" w:eastAsia="es-ES"/>
        </w:rPr>
        <w:t>Artículo 95.- Son atribuciones del tesorero municipal:</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b/>
          <w:i/>
          <w:u w:val="single"/>
          <w:lang w:val="es-ES" w:eastAsia="es-ES"/>
        </w:rPr>
        <w:t>I. Administrar la hacienda pública municipal,</w:t>
      </w:r>
      <w:r w:rsidRPr="00A56F4C">
        <w:rPr>
          <w:rFonts w:ascii="Palatino Linotype" w:eastAsia="Times New Roman" w:hAnsi="Palatino Linotype" w:cs="Times New Roman"/>
          <w:i/>
          <w:lang w:val="es-ES" w:eastAsia="es-ES"/>
        </w:rPr>
        <w:t xml:space="preserve"> de conformidad con las disposiciones legales aplicables; </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i/>
          <w:lang w:val="es-ES" w:eastAsia="es-ES"/>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Times New Roman"/>
          <w:b/>
          <w:i/>
          <w:u w:val="single"/>
          <w:lang w:val="es-ES" w:eastAsia="es-ES"/>
        </w:rPr>
      </w:pPr>
      <w:r w:rsidRPr="00A56F4C">
        <w:rPr>
          <w:rFonts w:ascii="Palatino Linotype" w:eastAsia="Times New Roman" w:hAnsi="Palatino Linotype" w:cs="Times New Roman"/>
          <w:b/>
          <w:i/>
          <w:u w:val="single"/>
          <w:lang w:val="es-ES" w:eastAsia="es-ES"/>
        </w:rPr>
        <w:t xml:space="preserve">IV. Llevar los registros contables, financieros y administrativos de los ingresos, egresos, e inventarios; </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Arial"/>
          <w:i/>
          <w:lang w:val="es-ES" w:eastAsia="es-ES"/>
        </w:rPr>
      </w:pPr>
      <w:r w:rsidRPr="00A56F4C">
        <w:rPr>
          <w:rFonts w:ascii="Palatino Linotype" w:eastAsia="Times New Roman" w:hAnsi="Palatino Linotype" w:cs="Arial"/>
          <w:i/>
          <w:lang w:val="es-ES" w:eastAsia="es-ES"/>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i/>
          <w:lang w:val="es-ES"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Times New Roman" w:hAnsi="Palatino Linotype" w:cs="Arial"/>
          <w:i/>
          <w:lang w:val="es-ES" w:eastAsia="es-ES"/>
        </w:rPr>
      </w:pPr>
      <w:r w:rsidRPr="00A56F4C">
        <w:rPr>
          <w:rFonts w:ascii="Palatino Linotype" w:eastAsia="Times New Roman" w:hAnsi="Palatino Linotype" w:cs="Arial"/>
          <w:i/>
          <w:lang w:val="es-ES" w:eastAsia="es-ES"/>
        </w:rPr>
        <w:t>(…)</w:t>
      </w:r>
    </w:p>
    <w:p w:rsidR="00A56F4C" w:rsidRPr="00A56F4C" w:rsidRDefault="00A56F4C" w:rsidP="00A56F4C">
      <w:pPr>
        <w:autoSpaceDE w:val="0"/>
        <w:autoSpaceDN w:val="0"/>
        <w:adjustRightInd w:val="0"/>
        <w:spacing w:before="120" w:after="240" w:line="240" w:lineRule="auto"/>
        <w:ind w:left="851" w:right="851"/>
        <w:jc w:val="both"/>
        <w:rPr>
          <w:rFonts w:ascii="Palatino Linotype" w:eastAsia="Times New Roman" w:hAnsi="Palatino Linotype" w:cs="Times New Roman"/>
          <w:i/>
          <w:lang w:val="es-ES" w:eastAsia="es-ES"/>
        </w:rPr>
      </w:pPr>
      <w:r w:rsidRPr="00A56F4C">
        <w:rPr>
          <w:rFonts w:ascii="Palatino Linotype" w:eastAsia="Times New Roman" w:hAnsi="Palatino Linotype" w:cs="Times New Roman"/>
          <w:i/>
          <w:lang w:val="es-ES" w:eastAsia="es-ES"/>
        </w:rPr>
        <w:t>XXII. Las que le señalen las demás disposiciones legales y el ayuntamiento.”</w:t>
      </w:r>
    </w:p>
    <w:p w:rsidR="00176905" w:rsidRDefault="00176905" w:rsidP="00A56F4C">
      <w:pPr>
        <w:autoSpaceDE w:val="0"/>
        <w:autoSpaceDN w:val="0"/>
        <w:adjustRightInd w:val="0"/>
        <w:spacing w:after="0" w:line="360" w:lineRule="auto"/>
        <w:jc w:val="both"/>
        <w:rPr>
          <w:rFonts w:ascii="Palatino Linotype" w:eastAsia="Calibri" w:hAnsi="Palatino Linotype" w:cs="Times New Roman"/>
          <w:b/>
        </w:rPr>
      </w:pPr>
    </w:p>
    <w:p w:rsidR="00A56F4C" w:rsidRPr="00A56F4C" w:rsidRDefault="00A56F4C" w:rsidP="00A56F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56F4C">
        <w:rPr>
          <w:rFonts w:ascii="Palatino Linotype" w:eastAsia="Times New Roman" w:hAnsi="Palatino Linotype" w:cs="Arial"/>
          <w:sz w:val="24"/>
          <w:szCs w:val="24"/>
          <w:lang w:val="es-ES" w:eastAsia="es-ES"/>
        </w:rPr>
        <w:t>De la normatividad previamente plasmada se desprende que el</w:t>
      </w:r>
      <w:r w:rsidRPr="00A56F4C">
        <w:rPr>
          <w:rFonts w:ascii="Palatino Linotype" w:eastAsia="Times New Roman" w:hAnsi="Palatino Linotype" w:cs="Arial"/>
          <w:b/>
          <w:sz w:val="24"/>
          <w:szCs w:val="24"/>
          <w:lang w:val="es-ES" w:eastAsia="es-ES"/>
        </w:rPr>
        <w:t xml:space="preserve"> Sujeto Obligado </w:t>
      </w:r>
      <w:r w:rsidRPr="00A56F4C">
        <w:rPr>
          <w:rFonts w:ascii="Palatino Linotype" w:eastAsia="Times New Roman" w:hAnsi="Palatino Linotype" w:cs="Arial"/>
          <w:sz w:val="24"/>
          <w:szCs w:val="24"/>
          <w:lang w:val="es-ES" w:eastAsia="es-ES"/>
        </w:rPr>
        <w:t>cuenta con múltiples unidades administrativas, resultando de nuestro interés la Tesorería Municipal, misma que cuenta con diversas atribuciones, y en lo medular se encuentran encauzadas a administrar la hacienda pública municipal, así como</w:t>
      </w:r>
      <w:r w:rsidRPr="00A56F4C">
        <w:rPr>
          <w:rFonts w:ascii="Times New Roman" w:eastAsia="Times New Roman" w:hAnsi="Times New Roman" w:cs="Times New Roman"/>
          <w:sz w:val="24"/>
          <w:szCs w:val="24"/>
          <w:lang w:val="es-ES" w:eastAsia="es-ES"/>
        </w:rPr>
        <w:t xml:space="preserve"> </w:t>
      </w:r>
      <w:r w:rsidRPr="00A56F4C">
        <w:rPr>
          <w:rFonts w:ascii="Palatino Linotype" w:eastAsia="Times New Roman" w:hAnsi="Palatino Linotype" w:cs="Arial"/>
          <w:sz w:val="24"/>
          <w:szCs w:val="24"/>
          <w:lang w:val="es-ES" w:eastAsia="es-ES"/>
        </w:rPr>
        <w:t>llevar los registros contables, financieros y administrativos de los ingresos, egresos, e inventarios.</w:t>
      </w:r>
    </w:p>
    <w:p w:rsidR="00A56F4C" w:rsidRPr="00A56F4C" w:rsidRDefault="00A56F4C" w:rsidP="00A56F4C">
      <w:pPr>
        <w:autoSpaceDE w:val="0"/>
        <w:autoSpaceDN w:val="0"/>
        <w:adjustRightInd w:val="0"/>
        <w:spacing w:after="0" w:line="360" w:lineRule="auto"/>
        <w:jc w:val="both"/>
        <w:rPr>
          <w:rFonts w:ascii="Palatino Linotype" w:eastAsia="Calibri" w:hAnsi="Palatino Linotype" w:cs="Arial"/>
          <w:sz w:val="24"/>
          <w:szCs w:val="24"/>
        </w:rPr>
      </w:pPr>
      <w:r w:rsidRPr="00A56F4C">
        <w:rPr>
          <w:rFonts w:ascii="Palatino Linotype" w:eastAsia="Calibri" w:hAnsi="Palatino Linotype" w:cs="Arial"/>
          <w:sz w:val="24"/>
          <w:szCs w:val="24"/>
        </w:rPr>
        <w:lastRenderedPageBreak/>
        <w:t xml:space="preserve">Atento a lo anterior, es de suma importancia señalar que de acuerdo a las obligaciones de transparencia comunes que le son atribuibles al </w:t>
      </w:r>
      <w:r w:rsidRPr="00A56F4C">
        <w:rPr>
          <w:rFonts w:ascii="Palatino Linotype" w:eastAsia="Calibri" w:hAnsi="Palatino Linotype" w:cs="Arial"/>
          <w:b/>
          <w:sz w:val="24"/>
          <w:szCs w:val="24"/>
        </w:rPr>
        <w:t>Sujeto Obligado</w:t>
      </w:r>
      <w:r w:rsidRPr="00A56F4C">
        <w:rPr>
          <w:rFonts w:ascii="Palatino Linotype" w:eastAsia="Calibri"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la remuneración bruta y neta de todos los servidores públicos de base o de confianza, los cuales pueden contener las percepciones, incluyendo sueldos, prestaciones, gratificaciones, primas, comisiones, dietas, bonos, estímulos, ingresos y sistemas de compensación, señalando su periodicidad; artículo y fracción que para mayor referencia se cita a continuación:</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rPr>
      </w:pPr>
      <w:r w:rsidRPr="00A56F4C">
        <w:rPr>
          <w:rFonts w:ascii="Palatino Linotype" w:eastAsia="Calibri"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rPr>
      </w:pPr>
      <w:r w:rsidRPr="00A56F4C">
        <w:rPr>
          <w:rFonts w:ascii="Palatino Linotype" w:eastAsia="Calibri" w:hAnsi="Palatino Linotype" w:cs="Arial"/>
          <w:i/>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u w:val="single"/>
        </w:rPr>
      </w:pPr>
      <w:r w:rsidRPr="00A56F4C">
        <w:rPr>
          <w:rFonts w:ascii="Palatino Linotype" w:eastAsia="Calibri"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rPr>
      </w:pPr>
      <w:r w:rsidRPr="00A56F4C">
        <w:rPr>
          <w:rFonts w:ascii="Palatino Linotype" w:eastAsia="Calibri" w:hAnsi="Palatino Linotype" w:cs="Arial"/>
          <w:i/>
        </w:rPr>
        <w:t xml:space="preserve"> (…) </w:t>
      </w:r>
      <w:r w:rsidRPr="00A56F4C">
        <w:rPr>
          <w:rFonts w:ascii="Palatino Linotype" w:eastAsia="Calibri" w:hAnsi="Palatino Linotype" w:cs="Arial"/>
          <w:b/>
          <w:i/>
        </w:rPr>
        <w:t>[Sic]</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rPr>
      </w:pPr>
    </w:p>
    <w:p w:rsidR="00A56F4C" w:rsidRPr="00A56F4C" w:rsidRDefault="00A56F4C" w:rsidP="00A56F4C">
      <w:pPr>
        <w:autoSpaceDE w:val="0"/>
        <w:autoSpaceDN w:val="0"/>
        <w:adjustRightInd w:val="0"/>
        <w:spacing w:before="240" w:after="240" w:line="360" w:lineRule="auto"/>
        <w:jc w:val="both"/>
        <w:rPr>
          <w:rFonts w:ascii="Palatino Linotype" w:eastAsia="Calibri" w:hAnsi="Palatino Linotype" w:cs="Times New Roman"/>
          <w:sz w:val="24"/>
          <w:szCs w:val="24"/>
        </w:rPr>
      </w:pPr>
      <w:r w:rsidRPr="00A56F4C">
        <w:rPr>
          <w:rFonts w:ascii="Palatino Linotype" w:eastAsia="Calibri" w:hAnsi="Palatino Linotype" w:cs="Times New Roman"/>
          <w:sz w:val="24"/>
          <w:szCs w:val="24"/>
        </w:rPr>
        <w:t>Por otra parte, con el objetivo de delimitar las fronteras conceptuales del concepto remuneración, se trae a colación el artículo 3, fracción XXXII del Código Financiero del Estado de México y Municipios, el cual a la letra reza:</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Times New Roman"/>
          <w:bCs/>
          <w:i/>
          <w:lang w:val="es-ES_tradnl"/>
        </w:rPr>
      </w:pPr>
      <w:r w:rsidRPr="00A56F4C">
        <w:rPr>
          <w:rFonts w:ascii="Palatino Linotype" w:eastAsia="Calibri" w:hAnsi="Palatino Linotype" w:cs="Times New Roman"/>
          <w:i/>
        </w:rPr>
        <w:t>“Artículo 3. Para los efectos de la presente Ley se entenderá por:</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Times New Roman"/>
          <w:bCs/>
          <w:i/>
          <w:lang w:val="es-ES_tradnl"/>
        </w:rPr>
      </w:pPr>
      <w:r w:rsidRPr="00A56F4C">
        <w:rPr>
          <w:rFonts w:ascii="Palatino Linotype" w:eastAsia="Calibri" w:hAnsi="Palatino Linotype" w:cs="Times New Roman"/>
          <w:bCs/>
          <w:i/>
          <w:lang w:val="es-ES_tradnl"/>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Times New Roman"/>
          <w:i/>
          <w:lang w:val="es-ES_tradnl"/>
        </w:rPr>
      </w:pPr>
      <w:r w:rsidRPr="00A56F4C">
        <w:rPr>
          <w:rFonts w:ascii="Palatino Linotype" w:eastAsia="Calibri" w:hAnsi="Palatino Linotype" w:cs="Times New Roman"/>
          <w:b/>
          <w:i/>
          <w:lang w:val="es-ES_tradnl"/>
        </w:rPr>
        <w:lastRenderedPageBreak/>
        <w:t xml:space="preserve">XXXII. Remuneración: </w:t>
      </w:r>
      <w:r w:rsidRPr="00A56F4C">
        <w:rPr>
          <w:rFonts w:ascii="Palatino Linotype" w:eastAsia="Calibri"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Times New Roman"/>
          <w:b/>
          <w:i/>
          <w:lang w:val="es-ES_tradnl"/>
        </w:rPr>
      </w:pPr>
      <w:r w:rsidRPr="00A56F4C">
        <w:rPr>
          <w:rFonts w:ascii="Palatino Linotype" w:eastAsia="Calibri" w:hAnsi="Palatino Linotype" w:cs="Times New Roman"/>
          <w:b/>
          <w:i/>
          <w:lang w:val="es-ES_tradnl"/>
        </w:rPr>
        <w:t>(…</w:t>
      </w:r>
      <w:r w:rsidRPr="00A56F4C">
        <w:rPr>
          <w:rFonts w:ascii="Palatino Linotype" w:eastAsia="Calibri" w:hAnsi="Palatino Linotype" w:cs="Times New Roman"/>
          <w:i/>
          <w:lang w:val="es-ES_tradnl"/>
        </w:rPr>
        <w:t xml:space="preserve">)” </w:t>
      </w:r>
      <w:r w:rsidRPr="00A56F4C">
        <w:rPr>
          <w:rFonts w:ascii="Palatino Linotype" w:eastAsia="Calibri" w:hAnsi="Palatino Linotype" w:cs="Times New Roman"/>
          <w:b/>
          <w:i/>
          <w:lang w:val="es-ES_tradnl"/>
        </w:rPr>
        <w:t>[Sic]</w:t>
      </w:r>
    </w:p>
    <w:p w:rsidR="00A56F4C" w:rsidRPr="00A56F4C" w:rsidRDefault="00A56F4C" w:rsidP="00A56F4C">
      <w:pPr>
        <w:autoSpaceDE w:val="0"/>
        <w:autoSpaceDN w:val="0"/>
        <w:adjustRightInd w:val="0"/>
        <w:spacing w:before="240" w:after="240" w:line="360" w:lineRule="auto"/>
        <w:jc w:val="both"/>
        <w:rPr>
          <w:rFonts w:ascii="Palatino Linotype" w:eastAsia="Calibri" w:hAnsi="Palatino Linotype" w:cs="Arial"/>
          <w:sz w:val="24"/>
          <w:szCs w:val="24"/>
        </w:rPr>
      </w:pPr>
      <w:r w:rsidRPr="00A56F4C">
        <w:rPr>
          <w:rFonts w:ascii="Palatino Linotype" w:eastAsia="Calibri" w:hAnsi="Palatino Linotype" w:cs="Arial"/>
          <w:sz w:val="24"/>
          <w:szCs w:val="24"/>
        </w:rPr>
        <w:t>En ese sentido, de acuerdo a la naturaleza de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u w:val="single"/>
        </w:rPr>
      </w:pP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u w:val="single"/>
        </w:rPr>
      </w:pPr>
      <w:r w:rsidRPr="00A56F4C">
        <w:rPr>
          <w:rFonts w:ascii="Palatino Linotype" w:eastAsia="Calibri" w:hAnsi="Palatino Linotype" w:cs="Arial"/>
          <w:b/>
          <w:i/>
          <w:u w:val="single"/>
        </w:rPr>
        <w:t>“Artículo 7. El Estado de México garantizará el efectivo acceso de toda persona a la información en posesión de cualquier entidad,</w:t>
      </w:r>
      <w:r w:rsidRPr="00A56F4C">
        <w:rPr>
          <w:rFonts w:ascii="Palatino Linotype" w:eastAsia="Calibri"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56F4C">
        <w:rPr>
          <w:rFonts w:ascii="Palatino Linotype" w:eastAsia="Calibri" w:hAnsi="Palatino Linotype" w:cs="Arial"/>
          <w:b/>
          <w:i/>
          <w:u w:val="single"/>
        </w:rPr>
        <w:t>que reciba y ejerza recursos públicos</w:t>
      </w:r>
      <w:r w:rsidRPr="00A56F4C">
        <w:rPr>
          <w:rFonts w:ascii="Palatino Linotype" w:eastAsia="Calibri" w:hAnsi="Palatino Linotype" w:cs="Arial"/>
          <w:i/>
        </w:rPr>
        <w:t xml:space="preserve"> o realice actos de autoridad </w:t>
      </w:r>
      <w:r w:rsidRPr="00A56F4C">
        <w:rPr>
          <w:rFonts w:ascii="Palatino Linotype" w:eastAsia="Calibri" w:hAnsi="Palatino Linotype" w:cs="Arial"/>
          <w:b/>
          <w:i/>
          <w:u w:val="single"/>
        </w:rPr>
        <w:t>en el ámbito de competencia del Estado de México y sus municipios</w:t>
      </w:r>
      <w:r w:rsidRPr="00A56F4C">
        <w:rPr>
          <w:rFonts w:ascii="Palatino Linotype" w:eastAsia="Calibri" w:hAnsi="Palatino Linotype" w:cs="Arial"/>
          <w:i/>
          <w:u w:val="single"/>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rPr>
      </w:pPr>
      <w:r w:rsidRPr="00A56F4C">
        <w:rPr>
          <w:rFonts w:ascii="Palatino Linotype" w:eastAsia="Calibri" w:hAnsi="Palatino Linotype" w:cs="Arial"/>
          <w:i/>
        </w:rPr>
        <w:t>Artículo 23. Son sujetos obligados a transparentar y permitir el acceso a su información y proteger los datos personales que obren en su poder:</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rPr>
      </w:pPr>
      <w:r w:rsidRPr="00A56F4C">
        <w:rPr>
          <w:rFonts w:ascii="Palatino Linotype" w:eastAsia="Calibri" w:hAnsi="Palatino Linotype" w:cs="Arial"/>
          <w:i/>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u w:val="single"/>
        </w:rPr>
      </w:pPr>
      <w:r w:rsidRPr="00A56F4C">
        <w:rPr>
          <w:rFonts w:ascii="Palatino Linotype" w:eastAsia="Calibri" w:hAnsi="Palatino Linotype" w:cs="Arial"/>
          <w:b/>
          <w:i/>
          <w:u w:val="single"/>
        </w:rPr>
        <w:lastRenderedPageBreak/>
        <w:t>IV. Los ayuntamientos y las dependencias, organismos, órganos y entidades de la administración municipal;</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i/>
        </w:rPr>
      </w:pPr>
      <w:r w:rsidRPr="00A56F4C">
        <w:rPr>
          <w:rFonts w:ascii="Palatino Linotype" w:eastAsia="Calibri" w:hAnsi="Palatino Linotype" w:cs="Arial"/>
          <w:i/>
        </w:rPr>
        <w:t>(…)</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u w:val="single"/>
        </w:rPr>
      </w:pPr>
      <w:r w:rsidRPr="00A56F4C">
        <w:rPr>
          <w:rFonts w:ascii="Palatino Linotype" w:eastAsia="Calibri" w:hAnsi="Palatino Linotype" w:cs="Arial"/>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rPr>
      </w:pPr>
      <w:r w:rsidRPr="00A56F4C">
        <w:rPr>
          <w:rFonts w:ascii="Palatino Linotype" w:eastAsia="Calibri" w:hAnsi="Palatino Linotype" w:cs="Arial"/>
          <w:i/>
        </w:rPr>
        <w:t>Los servidores públicos deberán transparentar sus acciones así como garantizar y respetar el derecho de acceso a la información pública.”</w:t>
      </w:r>
      <w:r w:rsidRPr="00A56F4C">
        <w:rPr>
          <w:rFonts w:ascii="Palatino Linotype" w:eastAsia="Calibri" w:hAnsi="Palatino Linotype" w:cs="Arial"/>
          <w:b/>
          <w:i/>
        </w:rPr>
        <w:t xml:space="preserve"> [Sic]</w:t>
      </w:r>
    </w:p>
    <w:p w:rsidR="00A56F4C" w:rsidRPr="00A56F4C" w:rsidRDefault="00A56F4C" w:rsidP="00A56F4C">
      <w:pPr>
        <w:autoSpaceDE w:val="0"/>
        <w:autoSpaceDN w:val="0"/>
        <w:adjustRightInd w:val="0"/>
        <w:spacing w:before="120" w:after="120" w:line="240" w:lineRule="auto"/>
        <w:ind w:left="851" w:right="851"/>
        <w:jc w:val="both"/>
        <w:rPr>
          <w:rFonts w:ascii="Palatino Linotype" w:eastAsia="Calibri" w:hAnsi="Palatino Linotype" w:cs="Arial"/>
          <w:b/>
          <w:i/>
        </w:rPr>
      </w:pPr>
    </w:p>
    <w:p w:rsidR="00A56F4C" w:rsidRPr="00A56F4C" w:rsidRDefault="00A56F4C" w:rsidP="00A56F4C">
      <w:pPr>
        <w:spacing w:before="240" w:after="240" w:line="360" w:lineRule="auto"/>
        <w:jc w:val="both"/>
        <w:rPr>
          <w:rFonts w:ascii="Palatino Linotype" w:eastAsia="Calibri" w:hAnsi="Palatino Linotype" w:cs="Arial"/>
          <w:sz w:val="24"/>
          <w:szCs w:val="24"/>
          <w:lang w:val="es-ES"/>
        </w:rPr>
      </w:pPr>
      <w:r w:rsidRPr="00A56F4C">
        <w:rPr>
          <w:rFonts w:ascii="Palatino Linotype" w:eastAsia="Calibri" w:hAnsi="Palatino Linotype" w:cs="Arial"/>
          <w:sz w:val="24"/>
          <w:szCs w:val="24"/>
          <w:lang w:val="es-ES"/>
        </w:rPr>
        <w:t xml:space="preserve">Sirve de sustento por analogía, para justificar la publicidad sobre los datos relativos a los montos por concepto de pago de las remuneraciones, los criterios </w:t>
      </w:r>
      <w:r w:rsidRPr="00A56F4C">
        <w:rPr>
          <w:rFonts w:ascii="Palatino Linotype" w:eastAsia="Calibri" w:hAnsi="Palatino Linotype" w:cs="Arial"/>
          <w:b/>
          <w:sz w:val="24"/>
          <w:szCs w:val="24"/>
          <w:lang w:val="es-ES"/>
        </w:rPr>
        <w:t>01/2003</w:t>
      </w:r>
      <w:r w:rsidRPr="00A56F4C">
        <w:rPr>
          <w:rFonts w:ascii="Palatino Linotype" w:eastAsia="Calibri" w:hAnsi="Palatino Linotype" w:cs="Arial"/>
          <w:sz w:val="24"/>
          <w:szCs w:val="24"/>
          <w:lang w:val="es-ES"/>
        </w:rPr>
        <w:t xml:space="preserve"> y </w:t>
      </w:r>
      <w:r w:rsidRPr="00A56F4C">
        <w:rPr>
          <w:rFonts w:ascii="Palatino Linotype" w:eastAsia="Calibri" w:hAnsi="Palatino Linotype" w:cs="Arial"/>
          <w:b/>
          <w:sz w:val="24"/>
          <w:szCs w:val="24"/>
          <w:lang w:val="es-ES"/>
        </w:rPr>
        <w:t>02/2003</w:t>
      </w:r>
      <w:r w:rsidRPr="00A56F4C">
        <w:rPr>
          <w:rFonts w:ascii="Palatino Linotype" w:eastAsia="Calibri"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A56F4C" w:rsidRPr="00A56F4C" w:rsidRDefault="00A56F4C" w:rsidP="00A56F4C">
      <w:pPr>
        <w:autoSpaceDE w:val="0"/>
        <w:autoSpaceDN w:val="0"/>
        <w:adjustRightInd w:val="0"/>
        <w:spacing w:before="240" w:after="240" w:line="240" w:lineRule="auto"/>
        <w:ind w:left="851" w:right="851"/>
        <w:jc w:val="both"/>
        <w:rPr>
          <w:rFonts w:ascii="Palatino Linotype" w:eastAsia="Calibri" w:hAnsi="Palatino Linotype" w:cs="Arial"/>
          <w:i/>
          <w:sz w:val="24"/>
          <w:szCs w:val="24"/>
        </w:rPr>
      </w:pPr>
    </w:p>
    <w:p w:rsidR="00A56F4C" w:rsidRPr="00A56F4C" w:rsidRDefault="00A56F4C" w:rsidP="00A56F4C">
      <w:pPr>
        <w:autoSpaceDE w:val="0"/>
        <w:autoSpaceDN w:val="0"/>
        <w:adjustRightInd w:val="0"/>
        <w:spacing w:before="240" w:after="240" w:line="240" w:lineRule="auto"/>
        <w:ind w:left="851" w:right="851"/>
        <w:jc w:val="both"/>
        <w:rPr>
          <w:rFonts w:ascii="Palatino Linotype" w:eastAsia="Calibri" w:hAnsi="Palatino Linotype" w:cs="Arial"/>
          <w:b/>
          <w:i/>
          <w:sz w:val="24"/>
          <w:szCs w:val="24"/>
        </w:rPr>
      </w:pPr>
      <w:r w:rsidRPr="00A56F4C">
        <w:rPr>
          <w:rFonts w:ascii="Palatino Linotype" w:eastAsia="Calibri" w:hAnsi="Palatino Linotype" w:cs="Arial"/>
          <w:i/>
          <w:sz w:val="24"/>
          <w:szCs w:val="24"/>
        </w:rPr>
        <w:t>“</w:t>
      </w:r>
      <w:r w:rsidRPr="00A56F4C">
        <w:rPr>
          <w:rFonts w:ascii="Palatino Linotype" w:eastAsia="Calibri" w:hAnsi="Palatino Linotype" w:cs="Arial"/>
          <w:b/>
          <w:i/>
          <w:sz w:val="24"/>
          <w:szCs w:val="24"/>
        </w:rPr>
        <w:t>Criterio 01/2003.</w:t>
      </w:r>
    </w:p>
    <w:p w:rsidR="00A56F4C" w:rsidRPr="00A56F4C" w:rsidRDefault="00A56F4C" w:rsidP="00A56F4C">
      <w:pPr>
        <w:autoSpaceDE w:val="0"/>
        <w:autoSpaceDN w:val="0"/>
        <w:adjustRightInd w:val="0"/>
        <w:spacing w:before="240" w:after="240" w:line="240" w:lineRule="auto"/>
        <w:ind w:left="851" w:right="851"/>
        <w:jc w:val="both"/>
        <w:rPr>
          <w:rFonts w:ascii="Palatino Linotype" w:eastAsia="Calibri" w:hAnsi="Palatino Linotype" w:cs="Arial"/>
          <w:i/>
          <w:sz w:val="24"/>
          <w:szCs w:val="24"/>
        </w:rPr>
      </w:pPr>
      <w:r w:rsidRPr="00A56F4C">
        <w:rPr>
          <w:rFonts w:ascii="Palatino Linotype" w:eastAsia="Calibri" w:hAnsi="Palatino Linotype" w:cs="Arial"/>
          <w:b/>
          <w:i/>
          <w:sz w:val="24"/>
          <w:szCs w:val="24"/>
        </w:rPr>
        <w:t>INGRESOS DE LOS SERVIDORES PÚBLICOS. CONSTITUYEN INFORMACIÓN PÚBLICA AÚN Y CUANDO SU DIFUSIÓN PUEDE AFECTAR LA VIDA O LA SEGURIDAD DE AQUELLOS.</w:t>
      </w:r>
      <w:r w:rsidRPr="00A56F4C">
        <w:rPr>
          <w:rFonts w:ascii="Palatino Linotype" w:eastAsia="Calibri" w:hAnsi="Palatino Linotype" w:cs="Arial"/>
          <w:i/>
          <w:sz w:val="24"/>
          <w:szCs w:val="24"/>
        </w:rPr>
        <w:t xml:space="preserve"> </w:t>
      </w:r>
      <w:r w:rsidRPr="00A56F4C">
        <w:rPr>
          <w:rFonts w:ascii="Palatino Linotype" w:eastAsia="Calibri"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A56F4C">
        <w:rPr>
          <w:rFonts w:ascii="Palatino Linotype" w:eastAsia="Calibri" w:hAnsi="Palatino Linotype" w:cs="Arial"/>
          <w:i/>
          <w:sz w:val="24"/>
          <w:szCs w:val="24"/>
        </w:rPr>
        <w:t xml:space="preserve"> ello no obsta para reconocer que el legislador estableció en el artículo 7 de ese mismo ordenamiento que la referida información, como una obligación de trasparencia, </w:t>
      </w:r>
      <w:r w:rsidRPr="00A56F4C">
        <w:rPr>
          <w:rFonts w:ascii="Palatino Linotype" w:eastAsia="Calibri" w:hAnsi="Palatino Linotype" w:cs="Arial"/>
          <w:b/>
          <w:i/>
          <w:sz w:val="24"/>
          <w:szCs w:val="24"/>
        </w:rPr>
        <w:t xml:space="preserve">deben publicarse en medios remotos o locales de comunicación electrónica, lo que se sustenta en el hecho de que el monto de todos los ingresos que recibe un servidor público por </w:t>
      </w:r>
      <w:r w:rsidRPr="00A56F4C">
        <w:rPr>
          <w:rFonts w:ascii="Palatino Linotype" w:eastAsia="Calibri" w:hAnsi="Palatino Linotype" w:cs="Arial"/>
          <w:b/>
          <w:i/>
          <w:sz w:val="24"/>
          <w:szCs w:val="24"/>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A56F4C" w:rsidRPr="00A56F4C" w:rsidRDefault="00A56F4C" w:rsidP="00A56F4C">
      <w:pPr>
        <w:autoSpaceDE w:val="0"/>
        <w:autoSpaceDN w:val="0"/>
        <w:adjustRightInd w:val="0"/>
        <w:spacing w:before="240" w:after="240" w:line="240" w:lineRule="auto"/>
        <w:ind w:left="851" w:right="851"/>
        <w:jc w:val="both"/>
        <w:rPr>
          <w:rFonts w:ascii="Palatino Linotype" w:eastAsia="Calibri" w:hAnsi="Palatino Linotype" w:cs="Arial"/>
          <w:i/>
          <w:sz w:val="24"/>
          <w:szCs w:val="24"/>
        </w:rPr>
      </w:pPr>
    </w:p>
    <w:p w:rsidR="00A56F4C" w:rsidRPr="00A56F4C" w:rsidRDefault="00A56F4C" w:rsidP="00A56F4C">
      <w:pPr>
        <w:autoSpaceDE w:val="0"/>
        <w:autoSpaceDN w:val="0"/>
        <w:adjustRightInd w:val="0"/>
        <w:spacing w:before="240" w:after="240" w:line="240" w:lineRule="auto"/>
        <w:ind w:left="851" w:right="851"/>
        <w:jc w:val="both"/>
        <w:rPr>
          <w:rFonts w:ascii="Palatino Linotype" w:eastAsia="Calibri" w:hAnsi="Palatino Linotype" w:cs="Arial"/>
          <w:b/>
          <w:i/>
          <w:sz w:val="24"/>
          <w:szCs w:val="24"/>
        </w:rPr>
      </w:pPr>
      <w:r w:rsidRPr="00A56F4C">
        <w:rPr>
          <w:rFonts w:ascii="Palatino Linotype" w:eastAsia="Calibri" w:hAnsi="Palatino Linotype" w:cs="Arial"/>
          <w:i/>
          <w:sz w:val="24"/>
          <w:szCs w:val="24"/>
        </w:rPr>
        <w:t>“</w:t>
      </w:r>
      <w:r w:rsidRPr="00A56F4C">
        <w:rPr>
          <w:rFonts w:ascii="Palatino Linotype" w:eastAsia="Calibri" w:hAnsi="Palatino Linotype" w:cs="Arial"/>
          <w:b/>
          <w:i/>
          <w:sz w:val="24"/>
          <w:szCs w:val="24"/>
        </w:rPr>
        <w:t>Criterio 02/2003.</w:t>
      </w:r>
    </w:p>
    <w:p w:rsidR="00A56F4C" w:rsidRPr="00A56F4C" w:rsidRDefault="00A56F4C" w:rsidP="00A56F4C">
      <w:pPr>
        <w:spacing w:before="120" w:after="120" w:line="240" w:lineRule="auto"/>
        <w:ind w:left="851" w:right="851"/>
        <w:jc w:val="both"/>
        <w:rPr>
          <w:rFonts w:ascii="Palatino Linotype" w:eastAsia="Calibri" w:hAnsi="Palatino Linotype" w:cs="Arial"/>
          <w:sz w:val="24"/>
          <w:szCs w:val="24"/>
          <w:lang w:val="es-ES"/>
        </w:rPr>
      </w:pPr>
      <w:r w:rsidRPr="00A56F4C">
        <w:rPr>
          <w:rFonts w:ascii="Palatino Linotype" w:eastAsia="Calibri" w:hAnsi="Palatino Linotype" w:cs="Arial"/>
          <w:b/>
          <w:i/>
          <w:sz w:val="24"/>
          <w:szCs w:val="24"/>
        </w:rPr>
        <w:t>INGRESOS DE LOS SERVIDORES PÚBLICOS, SON INFORMACIÓN PÚBLICA AÚN Y CUANDO CONSTITUYEN DATOS PERSONALES QUE SE REFIEREN AL PATRIMONIO DE AQUÉLLOS.</w:t>
      </w:r>
      <w:r w:rsidRPr="00A56F4C">
        <w:rPr>
          <w:rFonts w:ascii="Palatino Linotype" w:eastAsia="Calibri"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A56F4C">
        <w:rPr>
          <w:rFonts w:ascii="Palatino Linotype" w:eastAsia="Calibri"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A56F4C">
        <w:rPr>
          <w:rFonts w:ascii="Palatino Linotype" w:eastAsia="Calibri" w:hAnsi="Palatino Linotype" w:cs="Arial"/>
          <w:i/>
          <w:sz w:val="24"/>
          <w:szCs w:val="24"/>
        </w:rPr>
        <w:t xml:space="preserve">, para su difusión no se requiere consentimiento de aquellos, </w:t>
      </w:r>
      <w:r w:rsidRPr="00A56F4C">
        <w:rPr>
          <w:rFonts w:ascii="Palatino Linotype" w:eastAsia="Calibri"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A56F4C">
        <w:rPr>
          <w:rFonts w:ascii="Palatino Linotype" w:eastAsia="Calibri" w:hAnsi="Palatino Linotype" w:cs="Arial"/>
          <w:i/>
          <w:sz w:val="24"/>
          <w:szCs w:val="24"/>
        </w:rPr>
        <w:t>” (Énfasis añadido)</w:t>
      </w:r>
    </w:p>
    <w:p w:rsidR="00A56F4C" w:rsidRPr="00A56F4C" w:rsidRDefault="00A56F4C" w:rsidP="00A56F4C">
      <w:pPr>
        <w:spacing w:before="240" w:after="240" w:line="360" w:lineRule="auto"/>
        <w:jc w:val="both"/>
        <w:rPr>
          <w:rFonts w:ascii="Palatino Linotype" w:eastAsia="Calibri" w:hAnsi="Palatino Linotype" w:cs="Arial"/>
          <w:sz w:val="24"/>
          <w:szCs w:val="24"/>
          <w:lang w:val="es-ES"/>
        </w:rPr>
      </w:pPr>
    </w:p>
    <w:p w:rsidR="00A56F4C" w:rsidRPr="00A56F4C" w:rsidRDefault="00A56F4C" w:rsidP="00A56F4C">
      <w:pPr>
        <w:spacing w:after="0" w:line="360" w:lineRule="auto"/>
        <w:jc w:val="both"/>
        <w:rPr>
          <w:rFonts w:ascii="Palatino Linotype" w:eastAsia="Calibri" w:hAnsi="Palatino Linotype" w:cs="Arial"/>
          <w:sz w:val="24"/>
          <w:szCs w:val="24"/>
          <w:lang w:val="es-ES"/>
        </w:rPr>
      </w:pPr>
      <w:r w:rsidRPr="00A56F4C">
        <w:rPr>
          <w:rFonts w:ascii="Palatino Linotype" w:eastAsia="Calibri" w:hAnsi="Palatino Linotype" w:cs="Arial"/>
          <w:sz w:val="24"/>
          <w:szCs w:val="24"/>
          <w:lang w:val="es-ES"/>
        </w:rPr>
        <w:t>En este sentido, el</w:t>
      </w:r>
      <w:r w:rsidRPr="00A56F4C">
        <w:rPr>
          <w:rFonts w:ascii="Palatino Linotype" w:eastAsia="Calibri" w:hAnsi="Palatino Linotype" w:cs="Arial"/>
          <w:b/>
          <w:sz w:val="24"/>
          <w:szCs w:val="24"/>
          <w:lang w:val="es-ES"/>
        </w:rPr>
        <w:t xml:space="preserve"> Sujeto Obligado</w:t>
      </w:r>
      <w:r w:rsidRPr="00A56F4C">
        <w:rPr>
          <w:rFonts w:ascii="Palatino Linotype" w:eastAsia="Calibri" w:hAnsi="Palatino Linotype" w:cs="Arial"/>
          <w:sz w:val="24"/>
          <w:szCs w:val="24"/>
          <w:lang w:val="es-ES"/>
        </w:rPr>
        <w:t xml:space="preserve"> se encuentra constreñido a entregar la información solicitada por </w:t>
      </w:r>
      <w:r>
        <w:rPr>
          <w:rFonts w:ascii="Palatino Linotype" w:eastAsia="Calibri" w:hAnsi="Palatino Linotype" w:cs="Arial"/>
          <w:sz w:val="24"/>
          <w:szCs w:val="24"/>
          <w:lang w:val="es-ES"/>
        </w:rPr>
        <w:t>el</w:t>
      </w:r>
      <w:r w:rsidRPr="00A56F4C">
        <w:rPr>
          <w:rFonts w:ascii="Palatino Linotype" w:eastAsia="Calibri" w:hAnsi="Palatino Linotype" w:cs="Arial"/>
          <w:b/>
          <w:color w:val="000000"/>
          <w:sz w:val="24"/>
          <w:szCs w:val="24"/>
          <w:lang w:eastAsia="es-MX"/>
        </w:rPr>
        <w:t xml:space="preserve"> Recurrente</w:t>
      </w:r>
      <w:r w:rsidRPr="00A56F4C">
        <w:rPr>
          <w:rFonts w:ascii="Palatino Linotype" w:eastAsia="Calibri" w:hAnsi="Palatino Linotype" w:cs="Arial"/>
          <w:sz w:val="24"/>
          <w:szCs w:val="24"/>
          <w:lang w:val="es-ES"/>
        </w:rPr>
        <w:t xml:space="preserve">, de acuerdo a lo dispuesto por los artículos 3, fracción XI y 12 </w:t>
      </w:r>
      <w:r w:rsidRPr="00A56F4C">
        <w:rPr>
          <w:rFonts w:ascii="Palatino Linotype" w:eastAsia="Calibri" w:hAnsi="Palatino Linotype" w:cs="Arial"/>
          <w:bCs/>
          <w:sz w:val="24"/>
          <w:szCs w:val="24"/>
          <w:lang w:val="es-ES"/>
        </w:rPr>
        <w:t>de la Ley de Transparencia y Acceso a la Información Pública del Estado de México y Municipios</w:t>
      </w:r>
      <w:r w:rsidRPr="00A56F4C">
        <w:rPr>
          <w:rFonts w:ascii="Palatino Linotype" w:eastAsia="Calibri" w:hAnsi="Palatino Linotype" w:cs="Arial"/>
          <w:sz w:val="24"/>
          <w:szCs w:val="24"/>
          <w:lang w:val="es-ES"/>
        </w:rPr>
        <w:t xml:space="preserve">, de los cuales se desprende que es información pública la contenida en los documentos que los </w:t>
      </w:r>
      <w:r w:rsidRPr="00A56F4C">
        <w:rPr>
          <w:rFonts w:ascii="Palatino Linotype" w:eastAsia="Calibri" w:hAnsi="Palatino Linotype" w:cs="Arial"/>
          <w:b/>
          <w:sz w:val="24"/>
          <w:szCs w:val="24"/>
          <w:lang w:val="es-ES"/>
        </w:rPr>
        <w:t>Sujetos Obligados</w:t>
      </w:r>
      <w:r w:rsidRPr="00A56F4C">
        <w:rPr>
          <w:rFonts w:ascii="Palatino Linotype" w:eastAsia="Calibri" w:hAnsi="Palatino Linotype" w:cs="Arial"/>
          <w:sz w:val="24"/>
          <w:szCs w:val="24"/>
          <w:lang w:val="es-ES"/>
        </w:rPr>
        <w:t xml:space="preserve"> generen, administren o se encuentre en su posesión en ejercicio de sus atribuciones.</w:t>
      </w:r>
    </w:p>
    <w:p w:rsidR="00A56F4C" w:rsidRPr="00A56F4C" w:rsidRDefault="00A56F4C" w:rsidP="00A56F4C">
      <w:pPr>
        <w:spacing w:after="0" w:line="360" w:lineRule="auto"/>
        <w:jc w:val="both"/>
        <w:rPr>
          <w:rFonts w:ascii="Palatino Linotype" w:eastAsia="Calibri" w:hAnsi="Palatino Linotype" w:cs="Arial"/>
          <w:sz w:val="24"/>
          <w:szCs w:val="24"/>
          <w:lang w:val="es-ES"/>
        </w:rPr>
      </w:pPr>
    </w:p>
    <w:p w:rsidR="00A56F4C" w:rsidRPr="00A56F4C" w:rsidRDefault="00A56F4C" w:rsidP="00A56F4C">
      <w:pPr>
        <w:autoSpaceDE w:val="0"/>
        <w:autoSpaceDN w:val="0"/>
        <w:adjustRightInd w:val="0"/>
        <w:spacing w:after="0" w:line="360" w:lineRule="auto"/>
        <w:jc w:val="both"/>
        <w:rPr>
          <w:rFonts w:ascii="Palatino Linotype" w:eastAsia="Calibri" w:hAnsi="Palatino Linotype" w:cs="Arial"/>
          <w:sz w:val="24"/>
          <w:szCs w:val="24"/>
          <w:lang w:val="es-ES"/>
        </w:rPr>
      </w:pPr>
      <w:r w:rsidRPr="00A56F4C">
        <w:rPr>
          <w:rFonts w:ascii="Palatino Linotype" w:eastAsia="Calibri" w:hAnsi="Palatino Linotype" w:cs="Arial"/>
          <w:sz w:val="24"/>
          <w:szCs w:val="24"/>
          <w:lang w:val="es-ES"/>
        </w:rPr>
        <w:lastRenderedPageBreak/>
        <w:t xml:space="preserve">Siendo aplicable, el criterio </w:t>
      </w:r>
      <w:r w:rsidRPr="00A56F4C">
        <w:rPr>
          <w:rFonts w:ascii="Palatino Linotype" w:eastAsia="Calibri"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56F4C">
        <w:rPr>
          <w:rFonts w:ascii="Palatino Linotype" w:eastAsia="Calibri" w:hAnsi="Palatino Linotype" w:cs="Arial"/>
          <w:sz w:val="24"/>
          <w:szCs w:val="24"/>
          <w:lang w:val="es-ES"/>
        </w:rPr>
        <w:t>cuyo rubro y texto dispone:</w:t>
      </w:r>
    </w:p>
    <w:p w:rsidR="00A56F4C" w:rsidRPr="00A56F4C" w:rsidRDefault="00A56F4C" w:rsidP="00A56F4C">
      <w:pPr>
        <w:spacing w:before="120" w:after="120" w:line="240" w:lineRule="auto"/>
        <w:ind w:left="851" w:right="851"/>
        <w:jc w:val="both"/>
        <w:rPr>
          <w:rFonts w:ascii="Palatino Linotype" w:eastAsia="Calibri" w:hAnsi="Palatino Linotype" w:cs="Arial"/>
          <w:i/>
          <w:lang w:val="es-ES"/>
        </w:rPr>
      </w:pPr>
      <w:r w:rsidRPr="00A56F4C">
        <w:rPr>
          <w:rFonts w:ascii="Palatino Linotype" w:eastAsia="Calibri" w:hAnsi="Palatino Linotype" w:cs="Arial"/>
          <w:b/>
          <w:i/>
          <w:lang w:val="es-ES"/>
        </w:rPr>
        <w:t xml:space="preserve">“INFORMACIÓN PÚBLICA, CONCEPTO DE, EN MATERIA DE TRANSPARENCIA. INTERPRETACIÓN TEMÁTICA DE LOS ARTÍCULOS 2 2, FRACCIÓN </w:t>
      </w:r>
      <w:r w:rsidRPr="00A56F4C">
        <w:rPr>
          <w:rFonts w:ascii="Palatino Linotype" w:eastAsia="Calibri" w:hAnsi="Palatino Linotype" w:cs="Arial"/>
          <w:b/>
          <w:bCs/>
          <w:i/>
          <w:lang w:val="es-ES"/>
        </w:rPr>
        <w:t xml:space="preserve">V, XV, Y XVI, </w:t>
      </w:r>
      <w:r w:rsidRPr="00A56F4C">
        <w:rPr>
          <w:rFonts w:ascii="Palatino Linotype" w:eastAsia="Calibri" w:hAnsi="Palatino Linotype" w:cs="Arial"/>
          <w:b/>
          <w:i/>
          <w:lang w:val="es-ES"/>
        </w:rPr>
        <w:t xml:space="preserve">32, 4,11 Y 41. </w:t>
      </w:r>
      <w:r w:rsidRPr="00A56F4C">
        <w:rPr>
          <w:rFonts w:ascii="Palatino Linotype" w:eastAsia="Calibri"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56F4C" w:rsidRPr="00A56F4C" w:rsidRDefault="00A56F4C" w:rsidP="00A56F4C">
      <w:pPr>
        <w:spacing w:before="120" w:after="120" w:line="240" w:lineRule="auto"/>
        <w:ind w:left="851" w:right="851"/>
        <w:jc w:val="both"/>
        <w:rPr>
          <w:rFonts w:ascii="Palatino Linotype" w:eastAsia="Calibri" w:hAnsi="Palatino Linotype" w:cs="Arial"/>
          <w:i/>
          <w:lang w:val="es-ES"/>
        </w:rPr>
      </w:pPr>
      <w:r w:rsidRPr="00A56F4C">
        <w:rPr>
          <w:rFonts w:ascii="Palatino Linotype" w:eastAsia="Calibri" w:hAnsi="Palatino Linotype" w:cs="Arial"/>
          <w:i/>
          <w:lang w:val="es-ES"/>
        </w:rPr>
        <w:t>En consecuencia el acceso a la información se refiere a que se cumplan cualquiera de los siguientes tres supuestos:</w:t>
      </w:r>
    </w:p>
    <w:p w:rsidR="00A56F4C" w:rsidRPr="00A56F4C" w:rsidRDefault="00A56F4C" w:rsidP="00A56F4C">
      <w:pPr>
        <w:spacing w:before="120" w:after="120" w:line="240" w:lineRule="auto"/>
        <w:ind w:left="851" w:right="851"/>
        <w:jc w:val="both"/>
        <w:rPr>
          <w:rFonts w:ascii="Palatino Linotype" w:eastAsia="Calibri" w:hAnsi="Palatino Linotype" w:cs="Arial"/>
          <w:b/>
          <w:i/>
          <w:u w:val="single"/>
          <w:lang w:val="es-ES"/>
        </w:rPr>
      </w:pPr>
      <w:r w:rsidRPr="00A56F4C">
        <w:rPr>
          <w:rFonts w:ascii="Palatino Linotype" w:eastAsia="Calibri" w:hAnsi="Palatino Linotype" w:cs="Arial"/>
          <w:b/>
          <w:i/>
          <w:u w:val="single"/>
          <w:lang w:val="es-ES"/>
        </w:rPr>
        <w:t>1) Que se trate de información registrada en cualquier soporte documental, que en ejercicio de las atribuciones conferidas, sea generada por los Sujetos Obligados;</w:t>
      </w:r>
    </w:p>
    <w:p w:rsidR="00A56F4C" w:rsidRPr="00A56F4C" w:rsidRDefault="00A56F4C" w:rsidP="00A56F4C">
      <w:pPr>
        <w:spacing w:before="120" w:after="120" w:line="240" w:lineRule="auto"/>
        <w:ind w:left="851" w:right="851"/>
        <w:jc w:val="both"/>
        <w:rPr>
          <w:rFonts w:ascii="Palatino Linotype" w:eastAsia="Calibri" w:hAnsi="Palatino Linotype" w:cs="Arial"/>
          <w:i/>
          <w:lang w:val="es-ES"/>
        </w:rPr>
      </w:pPr>
      <w:r w:rsidRPr="00A56F4C">
        <w:rPr>
          <w:rFonts w:ascii="Palatino Linotype" w:eastAsia="Calibri" w:hAnsi="Palatino Linotype" w:cs="Arial"/>
          <w:i/>
          <w:lang w:val="es-ES"/>
        </w:rPr>
        <w:t>2) Que se trate de información registrada en cualquier soporte documental, que en ejercicio de las atribuciones conferidas, sea administrada por los Sujetos Obligados, y</w:t>
      </w:r>
    </w:p>
    <w:p w:rsidR="00A56F4C" w:rsidRPr="00A56F4C" w:rsidRDefault="00A56F4C" w:rsidP="00A56F4C">
      <w:pPr>
        <w:spacing w:before="120" w:after="120" w:line="240" w:lineRule="auto"/>
        <w:ind w:left="851" w:right="851"/>
        <w:jc w:val="both"/>
        <w:rPr>
          <w:rFonts w:ascii="Palatino Linotype" w:eastAsia="Calibri" w:hAnsi="Palatino Linotype" w:cs="Arial"/>
          <w:b/>
          <w:i/>
          <w:lang w:val="es-ES"/>
        </w:rPr>
      </w:pPr>
      <w:r w:rsidRPr="00A56F4C">
        <w:rPr>
          <w:rFonts w:ascii="Palatino Linotype" w:eastAsia="Calibri" w:hAnsi="Palatino Linotype" w:cs="Arial"/>
          <w:i/>
          <w:lang w:val="es-ES"/>
        </w:rPr>
        <w:t xml:space="preserve">3) Que se trate de información registrada en cualquier soporte documental, que en ejercicio de las atribuciones conferidas, se encuentre en posesión de los Sujetos Obligados.” </w:t>
      </w:r>
      <w:r w:rsidRPr="00A56F4C">
        <w:rPr>
          <w:rFonts w:ascii="Palatino Linotype" w:eastAsia="Calibri" w:hAnsi="Palatino Linotype" w:cs="Arial"/>
          <w:b/>
          <w:i/>
          <w:lang w:val="es-ES"/>
        </w:rPr>
        <w:t>[Sic]</w:t>
      </w:r>
    </w:p>
    <w:p w:rsidR="00A56F4C" w:rsidRPr="00A56F4C" w:rsidRDefault="00A56F4C" w:rsidP="00A56F4C">
      <w:pPr>
        <w:spacing w:after="0" w:line="360" w:lineRule="auto"/>
        <w:jc w:val="both"/>
        <w:rPr>
          <w:rFonts w:ascii="Palatino Linotype" w:eastAsia="Calibri" w:hAnsi="Palatino Linotype" w:cs="Arial"/>
          <w:sz w:val="24"/>
          <w:szCs w:val="24"/>
        </w:rPr>
      </w:pPr>
    </w:p>
    <w:p w:rsidR="00A56F4C" w:rsidRDefault="00A56F4C" w:rsidP="00A56F4C">
      <w:pPr>
        <w:spacing w:after="0" w:line="360" w:lineRule="auto"/>
        <w:jc w:val="both"/>
        <w:rPr>
          <w:rFonts w:ascii="Palatino Linotype" w:eastAsia="Calibri" w:hAnsi="Palatino Linotype" w:cs="Arial"/>
          <w:sz w:val="24"/>
          <w:szCs w:val="24"/>
        </w:rPr>
      </w:pPr>
      <w:r w:rsidRPr="00A56F4C">
        <w:rPr>
          <w:rFonts w:ascii="Palatino Linotype" w:eastAsia="Calibri" w:hAnsi="Palatino Linotype" w:cs="Arial"/>
          <w:sz w:val="24"/>
          <w:szCs w:val="24"/>
        </w:rPr>
        <w:t>En ese orden de ideas, este Órgano Garante invariablemente arriba a la conclusión de que el</w:t>
      </w:r>
      <w:r w:rsidRPr="00A56F4C">
        <w:rPr>
          <w:rFonts w:ascii="Palatino Linotype" w:eastAsia="Calibri" w:hAnsi="Palatino Linotype" w:cs="Arial"/>
          <w:b/>
          <w:sz w:val="24"/>
          <w:szCs w:val="24"/>
        </w:rPr>
        <w:t xml:space="preserve"> Sujeto Obligado </w:t>
      </w:r>
      <w:r w:rsidRPr="00A56F4C">
        <w:rPr>
          <w:rFonts w:ascii="Palatino Linotype" w:eastAsia="Calibri" w:hAnsi="Palatino Linotype" w:cs="Arial"/>
          <w:sz w:val="24"/>
          <w:szCs w:val="24"/>
        </w:rPr>
        <w:t>genera, posee y administra la información requerida, misma que es de interés y alcance público.</w:t>
      </w:r>
    </w:p>
    <w:p w:rsidR="00A56F4C" w:rsidRPr="00A56F4C" w:rsidRDefault="00A56F4C" w:rsidP="00A56F4C">
      <w:pPr>
        <w:spacing w:after="0" w:line="360" w:lineRule="auto"/>
        <w:jc w:val="both"/>
        <w:rPr>
          <w:rFonts w:ascii="Palatino Linotype" w:eastAsia="Calibri" w:hAnsi="Palatino Linotype" w:cs="Arial"/>
          <w:sz w:val="24"/>
          <w:szCs w:val="24"/>
        </w:rPr>
      </w:pPr>
    </w:p>
    <w:p w:rsidR="00A56F4C" w:rsidRPr="00A56F4C" w:rsidRDefault="00A56F4C" w:rsidP="00A56F4C">
      <w:pPr>
        <w:spacing w:after="0" w:line="360" w:lineRule="auto"/>
        <w:ind w:right="51"/>
        <w:jc w:val="both"/>
        <w:rPr>
          <w:rFonts w:ascii="Palatino Linotype" w:eastAsia="Calibri" w:hAnsi="Palatino Linotype" w:cs="Arial"/>
          <w:sz w:val="24"/>
          <w:szCs w:val="24"/>
        </w:rPr>
      </w:pPr>
      <w:r w:rsidRPr="00A56F4C">
        <w:rPr>
          <w:rFonts w:ascii="Palatino Linotype" w:eastAsia="Calibri" w:hAnsi="Palatino Linotype" w:cs="Arial"/>
          <w:sz w:val="24"/>
          <w:szCs w:val="24"/>
        </w:rPr>
        <w:lastRenderedPageBreak/>
        <w:t xml:space="preserve">Ahora bien, cabe indicar que, la </w:t>
      </w:r>
      <w:r w:rsidRPr="00A56F4C">
        <w:rPr>
          <w:rFonts w:ascii="Palatino Linotype" w:eastAsia="Calibri" w:hAnsi="Palatino Linotype" w:cs="Arial"/>
          <w:b/>
          <w:bCs/>
          <w:sz w:val="24"/>
          <w:szCs w:val="24"/>
        </w:rPr>
        <w:t>Recurrente</w:t>
      </w:r>
      <w:r w:rsidRPr="00A56F4C">
        <w:rPr>
          <w:rFonts w:ascii="Palatino Linotype" w:eastAsia="Calibri" w:hAnsi="Palatino Linotype" w:cs="Arial"/>
          <w:sz w:val="24"/>
          <w:szCs w:val="24"/>
        </w:rPr>
        <w:t xml:space="preserve"> peticiona el salario neto mensual que reciben los policías municipales, así como sus prestaciones, bonos e incentivos económicos</w:t>
      </w:r>
      <w:r>
        <w:rPr>
          <w:rFonts w:ascii="Palatino Linotype" w:eastAsia="Calibri" w:hAnsi="Palatino Linotype" w:cs="Arial"/>
          <w:sz w:val="24"/>
          <w:szCs w:val="24"/>
        </w:rPr>
        <w:t>, mismos requerimientos que de manera enunciativa mas no limitativa pudieran colmarse con los recibos de nómina</w:t>
      </w:r>
      <w:r w:rsidRPr="00A56F4C">
        <w:rPr>
          <w:rFonts w:ascii="Palatino Linotype" w:eastAsia="Calibri" w:hAnsi="Palatino Linotype" w:cs="Arial"/>
          <w:sz w:val="24"/>
          <w:szCs w:val="24"/>
        </w:rPr>
        <w:t xml:space="preserve">; al respecto, 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w:t>
      </w:r>
      <w:proofErr w:type="spellStart"/>
      <w:r w:rsidRPr="00A56F4C">
        <w:rPr>
          <w:rFonts w:ascii="Palatino Linotype" w:eastAsia="Calibri" w:hAnsi="Palatino Linotype" w:cs="Arial"/>
          <w:sz w:val="24"/>
          <w:szCs w:val="24"/>
        </w:rPr>
        <w:t>Presupuestación</w:t>
      </w:r>
      <w:proofErr w:type="spellEnd"/>
      <w:r w:rsidRPr="00A56F4C">
        <w:rPr>
          <w:rFonts w:ascii="Palatino Linotype" w:eastAsia="Calibri"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w:t>
      </w:r>
      <w:proofErr w:type="spellStart"/>
      <w:r w:rsidRPr="00A56F4C">
        <w:rPr>
          <w:rFonts w:ascii="Palatino Linotype" w:eastAsia="Calibri" w:hAnsi="Palatino Linotype" w:cs="Arial"/>
          <w:sz w:val="24"/>
          <w:szCs w:val="24"/>
        </w:rPr>
        <w:t>INDETEC</w:t>
      </w:r>
      <w:proofErr w:type="spellEnd"/>
      <w:r w:rsidRPr="00A56F4C">
        <w:rPr>
          <w:rFonts w:ascii="Palatino Linotype" w:eastAsia="Calibri" w:hAnsi="Palatino Linotype" w:cs="Arial"/>
          <w:sz w:val="24"/>
          <w:szCs w:val="24"/>
        </w:rPr>
        <w:t>) encontramos la siguiente definición de la palabra nómina:</w:t>
      </w:r>
    </w:p>
    <w:p w:rsidR="00A56F4C" w:rsidRPr="00A56F4C" w:rsidRDefault="00A56F4C" w:rsidP="00A56F4C">
      <w:pPr>
        <w:spacing w:before="120" w:after="120" w:line="240" w:lineRule="auto"/>
        <w:ind w:left="851" w:right="851"/>
        <w:jc w:val="both"/>
        <w:rPr>
          <w:rFonts w:ascii="Palatino Linotype" w:eastAsia="Times New Roman" w:hAnsi="Palatino Linotype" w:cs="Arial"/>
          <w:i/>
          <w:sz w:val="24"/>
          <w:szCs w:val="24"/>
          <w:lang w:val="es-ES" w:eastAsia="es-ES"/>
        </w:rPr>
      </w:pPr>
    </w:p>
    <w:p w:rsidR="00A56F4C" w:rsidRPr="00A56F4C" w:rsidRDefault="00A56F4C" w:rsidP="00A56F4C">
      <w:pPr>
        <w:spacing w:before="120" w:after="120" w:line="240" w:lineRule="auto"/>
        <w:ind w:left="851" w:right="851"/>
        <w:jc w:val="both"/>
        <w:rPr>
          <w:rFonts w:ascii="Palatino Linotype" w:eastAsia="Times New Roman" w:hAnsi="Palatino Linotype" w:cs="Arial"/>
          <w:i/>
          <w:lang w:val="es-ES" w:eastAsia="es-ES"/>
        </w:rPr>
      </w:pPr>
      <w:r w:rsidRPr="00A56F4C">
        <w:rPr>
          <w:rFonts w:ascii="Palatino Linotype" w:eastAsia="Times New Roman" w:hAnsi="Palatino Linotype" w:cs="Arial"/>
          <w:i/>
          <w:sz w:val="24"/>
          <w:szCs w:val="24"/>
          <w:lang w:val="es-ES" w:eastAsia="es-ES"/>
        </w:rPr>
        <w:t>“</w:t>
      </w:r>
      <w:r w:rsidRPr="00A56F4C">
        <w:rPr>
          <w:rFonts w:ascii="Palatino Linotype" w:eastAsia="Times New Roman" w:hAnsi="Palatino Linotype" w:cs="Arial"/>
          <w:b/>
          <w:i/>
          <w:lang w:val="es-ES" w:eastAsia="es-ES"/>
        </w:rPr>
        <w:t>NÓMINA</w:t>
      </w:r>
      <w:r w:rsidRPr="00A56F4C">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A56F4C" w:rsidRPr="00A56F4C" w:rsidRDefault="00A56F4C" w:rsidP="00A56F4C">
      <w:pPr>
        <w:spacing w:before="120" w:after="120" w:line="240" w:lineRule="auto"/>
        <w:ind w:left="851" w:right="851"/>
        <w:jc w:val="both"/>
        <w:rPr>
          <w:rFonts w:ascii="Palatino Linotype" w:eastAsia="Times New Roman" w:hAnsi="Palatino Linotype" w:cs="Arial"/>
          <w:i/>
          <w:lang w:val="es-ES" w:eastAsia="es-ES"/>
        </w:rPr>
      </w:pPr>
    </w:p>
    <w:p w:rsidR="00A56F4C" w:rsidRPr="00A56F4C" w:rsidRDefault="00A56F4C" w:rsidP="00A56F4C">
      <w:pPr>
        <w:spacing w:before="240" w:after="240" w:line="360" w:lineRule="auto"/>
        <w:ind w:right="51"/>
        <w:jc w:val="both"/>
        <w:rPr>
          <w:rFonts w:ascii="Palatino Linotype" w:eastAsia="Calibri" w:hAnsi="Palatino Linotype" w:cs="Arial"/>
          <w:sz w:val="24"/>
          <w:szCs w:val="24"/>
        </w:rPr>
      </w:pPr>
      <w:r w:rsidRPr="00A56F4C">
        <w:rPr>
          <w:rFonts w:ascii="Palatino Linotype" w:eastAsia="Calibri"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A56F4C" w:rsidRPr="00A56F4C" w:rsidRDefault="00A56F4C" w:rsidP="00A56F4C">
      <w:pPr>
        <w:tabs>
          <w:tab w:val="right" w:leader="dot" w:pos="8505"/>
        </w:tabs>
        <w:spacing w:before="120" w:after="120" w:line="240" w:lineRule="auto"/>
        <w:ind w:left="851" w:right="851"/>
        <w:jc w:val="both"/>
        <w:rPr>
          <w:rFonts w:ascii="Palatino Linotype" w:eastAsia="MS Mincho" w:hAnsi="Palatino Linotype" w:cs="Arial"/>
          <w:b/>
          <w:i/>
          <w:lang w:val="es-ES" w:eastAsia="es-ES"/>
        </w:rPr>
      </w:pPr>
      <w:r w:rsidRPr="00A56F4C">
        <w:rPr>
          <w:rFonts w:ascii="Palatino Linotype" w:eastAsia="MS Mincho" w:hAnsi="Palatino Linotype" w:cs="Arial"/>
          <w:b/>
          <w:bCs/>
          <w:i/>
          <w:lang w:val="es-ES" w:eastAsia="es-ES"/>
        </w:rPr>
        <w:t>“Artículo 804.-</w:t>
      </w:r>
      <w:r w:rsidRPr="00A56F4C">
        <w:rPr>
          <w:rFonts w:ascii="Palatino Linotype" w:eastAsia="MS Mincho" w:hAnsi="Palatino Linotype" w:cs="Arial"/>
          <w:i/>
          <w:lang w:val="es-ES" w:eastAsia="es-ES"/>
        </w:rPr>
        <w:t xml:space="preserve"> </w:t>
      </w:r>
      <w:r w:rsidRPr="00A56F4C">
        <w:rPr>
          <w:rFonts w:ascii="Palatino Linotype" w:eastAsia="MS Mincho" w:hAnsi="Palatino Linotype" w:cs="Arial"/>
          <w:b/>
          <w:i/>
          <w:lang w:val="es-ES" w:eastAsia="es-ES"/>
        </w:rPr>
        <w:t>El patrón tiene obligación de conservar y exhibir en juicio los documentos que a continuación se precisan:</w:t>
      </w:r>
    </w:p>
    <w:p w:rsidR="00A56F4C" w:rsidRPr="00A56F4C" w:rsidRDefault="00A56F4C" w:rsidP="00A56F4C">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A56F4C">
        <w:rPr>
          <w:rFonts w:ascii="Palatino Linotype" w:eastAsia="MS Mincho" w:hAnsi="Palatino Linotype" w:cs="Arial"/>
          <w:i/>
          <w:lang w:val="es-ES" w:eastAsia="es-ES"/>
        </w:rPr>
        <w:lastRenderedPageBreak/>
        <w:t>…</w:t>
      </w:r>
    </w:p>
    <w:p w:rsidR="00A56F4C" w:rsidRPr="00A56F4C" w:rsidRDefault="00A56F4C" w:rsidP="00A56F4C">
      <w:pPr>
        <w:tabs>
          <w:tab w:val="right" w:leader="dot" w:pos="8505"/>
        </w:tabs>
        <w:spacing w:before="120" w:after="120" w:line="240" w:lineRule="auto"/>
        <w:ind w:left="851" w:right="851"/>
        <w:jc w:val="both"/>
        <w:rPr>
          <w:rFonts w:ascii="Palatino Linotype" w:eastAsia="MS Mincho" w:hAnsi="Palatino Linotype" w:cs="Arial"/>
          <w:i/>
          <w:u w:val="single"/>
          <w:lang w:val="es-ES" w:eastAsia="es-ES"/>
        </w:rPr>
      </w:pPr>
      <w:r w:rsidRPr="00A56F4C">
        <w:rPr>
          <w:rFonts w:ascii="Palatino Linotype" w:eastAsia="MS Mincho" w:hAnsi="Palatino Linotype" w:cs="Arial"/>
          <w:b/>
          <w:i/>
          <w:lang w:val="es-ES" w:eastAsia="es-ES"/>
        </w:rPr>
        <w:t>II.</w:t>
      </w:r>
      <w:r w:rsidRPr="00A56F4C">
        <w:rPr>
          <w:rFonts w:ascii="Palatino Linotype" w:eastAsia="MS Mincho" w:hAnsi="Palatino Linotype" w:cs="Arial"/>
          <w:i/>
          <w:lang w:val="es-ES" w:eastAsia="es-ES"/>
        </w:rPr>
        <w:t xml:space="preserve"> Listas</w:t>
      </w:r>
      <w:r w:rsidRPr="00A56F4C">
        <w:rPr>
          <w:rFonts w:ascii="Palatino Linotype" w:eastAsia="MS Mincho" w:hAnsi="Palatino Linotype" w:cs="Arial"/>
          <w:b/>
          <w:i/>
          <w:lang w:val="es-ES" w:eastAsia="es-ES"/>
        </w:rPr>
        <w:t xml:space="preserve"> </w:t>
      </w:r>
      <w:r w:rsidRPr="00A56F4C">
        <w:rPr>
          <w:rFonts w:ascii="Palatino Linotype" w:eastAsia="MS Mincho" w:hAnsi="Palatino Linotype" w:cs="Arial"/>
          <w:i/>
          <w:lang w:val="es-ES" w:eastAsia="es-ES"/>
        </w:rPr>
        <w:t xml:space="preserve">de raya o </w:t>
      </w:r>
      <w:r w:rsidRPr="00A56F4C">
        <w:rPr>
          <w:rFonts w:ascii="Palatino Linotype" w:eastAsia="MS Mincho" w:hAnsi="Palatino Linotype" w:cs="Arial"/>
          <w:b/>
          <w:bCs/>
          <w:i/>
          <w:u w:val="single"/>
          <w:lang w:val="es-ES" w:eastAsia="es-ES"/>
        </w:rPr>
        <w:t>nómina de personal</w:t>
      </w:r>
      <w:r w:rsidRPr="00A56F4C">
        <w:rPr>
          <w:rFonts w:ascii="Palatino Linotype" w:eastAsia="MS Mincho" w:hAnsi="Palatino Linotype" w:cs="Arial"/>
          <w:i/>
          <w:lang w:val="es-ES" w:eastAsia="es-ES"/>
        </w:rPr>
        <w:t xml:space="preserve">, cuando se lleven en el centro de trabajo; o </w:t>
      </w:r>
      <w:r w:rsidRPr="00A56F4C">
        <w:rPr>
          <w:rFonts w:ascii="Palatino Linotype" w:eastAsia="MS Mincho" w:hAnsi="Palatino Linotype" w:cs="Arial"/>
          <w:b/>
          <w:i/>
          <w:u w:val="single"/>
          <w:lang w:val="es-ES" w:eastAsia="es-ES"/>
        </w:rPr>
        <w:t>recibos de pagos de salarios</w:t>
      </w:r>
      <w:r w:rsidRPr="00A56F4C">
        <w:rPr>
          <w:rFonts w:ascii="Palatino Linotype" w:eastAsia="MS Mincho" w:hAnsi="Palatino Linotype" w:cs="Arial"/>
          <w:i/>
          <w:u w:val="single"/>
          <w:lang w:val="es-ES" w:eastAsia="es-ES"/>
        </w:rPr>
        <w:t>;</w:t>
      </w:r>
    </w:p>
    <w:p w:rsidR="00A56F4C" w:rsidRPr="00A56F4C" w:rsidRDefault="00A56F4C" w:rsidP="00A56F4C">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A56F4C">
        <w:rPr>
          <w:rFonts w:ascii="Palatino Linotype" w:eastAsia="MS Mincho" w:hAnsi="Palatino Linotype" w:cs="Arial"/>
          <w:i/>
          <w:lang w:val="es-ES" w:eastAsia="es-ES"/>
        </w:rPr>
        <w:t>…</w:t>
      </w:r>
    </w:p>
    <w:p w:rsidR="00A56F4C" w:rsidRPr="002F3292" w:rsidRDefault="00A56F4C" w:rsidP="002F3292">
      <w:pPr>
        <w:tabs>
          <w:tab w:val="right" w:leader="dot" w:pos="8505"/>
        </w:tabs>
        <w:spacing w:before="120" w:after="120" w:line="240" w:lineRule="auto"/>
        <w:ind w:left="851" w:right="851"/>
        <w:jc w:val="both"/>
        <w:rPr>
          <w:rFonts w:ascii="Palatino Linotype" w:eastAsia="Times New Roman" w:hAnsi="Palatino Linotype" w:cs="Arial"/>
          <w:i/>
          <w:lang w:eastAsia="es-ES"/>
        </w:rPr>
      </w:pPr>
      <w:r w:rsidRPr="00A56F4C">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rsidR="00A56F4C" w:rsidRPr="00A56F4C" w:rsidRDefault="00A56F4C" w:rsidP="00A56F4C">
      <w:pPr>
        <w:spacing w:before="240" w:after="240" w:line="360" w:lineRule="auto"/>
        <w:ind w:right="51"/>
        <w:jc w:val="both"/>
        <w:rPr>
          <w:rFonts w:ascii="Palatino Linotype" w:eastAsia="Calibri" w:hAnsi="Palatino Linotype" w:cs="Arial"/>
          <w:sz w:val="24"/>
          <w:szCs w:val="24"/>
        </w:rPr>
      </w:pPr>
      <w:r w:rsidRPr="00A56F4C">
        <w:rPr>
          <w:rFonts w:ascii="Palatino Linotype" w:eastAsia="Calibri"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
          <w:bCs/>
          <w:i/>
        </w:rPr>
        <w:t>“ARTÍCULO 220 K.-</w:t>
      </w:r>
      <w:r w:rsidRPr="00A56F4C">
        <w:rPr>
          <w:rFonts w:ascii="Palatino Linotype" w:eastAsia="Times New Roman" w:hAnsi="Palatino Linotype" w:cs="Times New Roman"/>
          <w:bCs/>
          <w:i/>
        </w:rPr>
        <w:t xml:space="preserve"> La institución o dependencia pública tiene la obligación de conservar y exhibir en el proceso los documentos que a continuación se precisan:</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
          <w:bCs/>
          <w:i/>
        </w:rPr>
        <w:t>(…</w:t>
      </w:r>
      <w:r w:rsidRPr="00A56F4C">
        <w:rPr>
          <w:rFonts w:ascii="Palatino Linotype" w:eastAsia="Times New Roman" w:hAnsi="Palatino Linotype" w:cs="Times New Roman"/>
          <w:bCs/>
          <w:i/>
        </w:rPr>
        <w:t>)</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
          <w:bCs/>
          <w:i/>
        </w:rPr>
        <w:t>II.</w:t>
      </w:r>
      <w:r w:rsidRPr="00A56F4C">
        <w:rPr>
          <w:rFonts w:ascii="Palatino Linotype" w:eastAsia="Times New Roman" w:hAnsi="Palatino Linotype" w:cs="Times New Roman"/>
          <w:bCs/>
          <w:i/>
        </w:rPr>
        <w:t xml:space="preserve"> </w:t>
      </w:r>
      <w:r w:rsidRPr="00A56F4C">
        <w:rPr>
          <w:rFonts w:ascii="Palatino Linotype" w:eastAsia="Times New Roman" w:hAnsi="Palatino Linotype" w:cs="Times New Roman"/>
          <w:b/>
          <w:bCs/>
          <w:i/>
        </w:rPr>
        <w:t>Recibos de pagos de salarios</w:t>
      </w:r>
      <w:r w:rsidRPr="00A56F4C">
        <w:rPr>
          <w:rFonts w:ascii="Palatino Linotype" w:eastAsia="Times New Roman" w:hAnsi="Palatino Linotype" w:cs="Times New Roman"/>
          <w:bCs/>
          <w:i/>
        </w:rPr>
        <w:t xml:space="preserve"> o las constancias documentales del pago de salario cuando sea por depósito o mediante información electrónica;</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
          <w:bCs/>
          <w:i/>
        </w:rPr>
        <w:t>(…)</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
          <w:bCs/>
          <w:i/>
        </w:rPr>
      </w:pPr>
      <w:r w:rsidRPr="00A56F4C">
        <w:rPr>
          <w:rFonts w:ascii="Palatino Linotype" w:eastAsia="Times New Roman" w:hAnsi="Palatino Linotype" w:cs="Times New Roman"/>
          <w:b/>
          <w:bCs/>
          <w:i/>
        </w:rPr>
        <w:t>IV.</w:t>
      </w:r>
      <w:r w:rsidRPr="00A56F4C">
        <w:rPr>
          <w:rFonts w:ascii="Palatino Linotype" w:eastAsia="Times New Roman" w:hAnsi="Palatino Linotype" w:cs="Times New Roman"/>
          <w:bCs/>
          <w:i/>
        </w:rPr>
        <w:t xml:space="preserve"> </w:t>
      </w:r>
      <w:r w:rsidRPr="00A56F4C">
        <w:rPr>
          <w:rFonts w:ascii="Palatino Linotype" w:eastAsia="Times New Roman" w:hAnsi="Palatino Linotype" w:cs="Times New Roman"/>
          <w:b/>
          <w:bCs/>
          <w:i/>
        </w:rPr>
        <w:t>Recibos o las constancias de depósito o del medio de información magnética o electrónica que sean utilizadas para el pago de salarios, prima vacacional, aguinaldo y demás prestaciones establecidas en la presente ley; y</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
          <w:bCs/>
          <w:i/>
        </w:rPr>
        <w:t>Los documentos señalados en la fracción I de este artículo, deberán conservarse mientras dure la relación laboral y hasta un año después;</w:t>
      </w:r>
      <w:r w:rsidRPr="00A56F4C">
        <w:rPr>
          <w:rFonts w:ascii="Palatino Linotype" w:eastAsia="Times New Roman" w:hAnsi="Palatino Linotype" w:cs="Times New Roman"/>
          <w:bCs/>
          <w:i/>
        </w:rPr>
        <w:t xml:space="preserve"> los señalados por las fracciones II, III, IV durante el último año y un año después de que se extinga la relación laboral, y los mencionados en la fracción V, conforme lo señalen las leyes que los rijan.</w:t>
      </w:r>
    </w:p>
    <w:p w:rsidR="00A56F4C" w:rsidRPr="00A56F4C" w:rsidRDefault="00A56F4C" w:rsidP="00A56F4C">
      <w:pPr>
        <w:tabs>
          <w:tab w:val="left" w:pos="9072"/>
        </w:tabs>
        <w:spacing w:before="120" w:after="120" w:line="240" w:lineRule="auto"/>
        <w:ind w:left="851" w:right="851"/>
        <w:jc w:val="both"/>
        <w:rPr>
          <w:rFonts w:ascii="Palatino Linotype" w:eastAsia="Times New Roman" w:hAnsi="Palatino Linotype" w:cs="Times New Roman"/>
          <w:bCs/>
          <w:i/>
        </w:rPr>
      </w:pPr>
      <w:r w:rsidRPr="00A56F4C">
        <w:rPr>
          <w:rFonts w:ascii="Palatino Linotype" w:eastAsia="Times New Roman"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56F4C" w:rsidRPr="00A56F4C" w:rsidRDefault="00A56F4C" w:rsidP="00A56F4C">
      <w:pPr>
        <w:spacing w:after="0" w:line="240" w:lineRule="auto"/>
        <w:ind w:left="851" w:right="851"/>
        <w:jc w:val="both"/>
        <w:rPr>
          <w:rFonts w:ascii="Palatino Linotype" w:eastAsia="Calibri" w:hAnsi="Palatino Linotype" w:cs="Times New Roman"/>
          <w:i/>
        </w:rPr>
      </w:pPr>
      <w:r w:rsidRPr="00A56F4C">
        <w:rPr>
          <w:rFonts w:ascii="Palatino Linotype" w:eastAsia="Times New Roman" w:hAnsi="Palatino Linotype" w:cs="Times New Roman"/>
          <w:bCs/>
          <w:i/>
        </w:rPr>
        <w:lastRenderedPageBreak/>
        <w:t xml:space="preserve">El incumplimiento por lo dispuesto por este artículo, establecerá la presunción de ser ciertos los hechos que el actor exprese en su demanda, en relación con tales documentos, salvo prueba en contrario.” (Sic) </w:t>
      </w:r>
      <w:r w:rsidRPr="00A56F4C">
        <w:rPr>
          <w:rFonts w:ascii="Palatino Linotype" w:eastAsia="Calibri" w:hAnsi="Palatino Linotype" w:cs="Times New Roman"/>
          <w:i/>
        </w:rPr>
        <w:t>(Énfasis añadido).</w:t>
      </w:r>
    </w:p>
    <w:p w:rsidR="00A56F4C" w:rsidRPr="00A56F4C" w:rsidRDefault="00A56F4C" w:rsidP="00A56F4C">
      <w:pPr>
        <w:spacing w:after="0" w:line="360" w:lineRule="auto"/>
        <w:ind w:right="51"/>
        <w:jc w:val="both"/>
        <w:rPr>
          <w:rFonts w:ascii="Palatino Linotype" w:eastAsia="Calibri" w:hAnsi="Palatino Linotype" w:cs="Arial"/>
          <w:sz w:val="24"/>
          <w:szCs w:val="24"/>
        </w:rPr>
      </w:pPr>
    </w:p>
    <w:p w:rsidR="00A56F4C" w:rsidRPr="00A56F4C" w:rsidRDefault="00A56F4C" w:rsidP="00A56F4C">
      <w:pPr>
        <w:spacing w:after="0" w:line="360" w:lineRule="auto"/>
        <w:ind w:right="51"/>
        <w:jc w:val="both"/>
        <w:rPr>
          <w:rFonts w:ascii="Palatino Linotype" w:eastAsia="Calibri" w:hAnsi="Palatino Linotype" w:cs="Arial"/>
          <w:sz w:val="24"/>
          <w:szCs w:val="24"/>
        </w:rPr>
      </w:pPr>
      <w:r w:rsidRPr="00A56F4C">
        <w:rPr>
          <w:rFonts w:ascii="Palatino Linotype" w:eastAsia="Calibri" w:hAnsi="Palatino Linotype" w:cs="Arial"/>
          <w:sz w:val="24"/>
          <w:szCs w:val="24"/>
        </w:rPr>
        <w:t xml:space="preserve">De lo anterior, se advierte que toda institución o dependencia pública del Estado de México </w:t>
      </w:r>
      <w:r w:rsidRPr="00A56F4C">
        <w:rPr>
          <w:rFonts w:ascii="Palatino Linotype" w:eastAsia="Calibri" w:hAnsi="Palatino Linotype" w:cs="Arial"/>
          <w:b/>
          <w:sz w:val="24"/>
          <w:szCs w:val="24"/>
          <w:u w:val="single"/>
        </w:rPr>
        <w:t>debe conservar los recibos o constancias de pago de salarios y demás prestaciones legales de acuerdo con la forma en que se haya realizado el pago</w:t>
      </w:r>
      <w:r w:rsidRPr="00A56F4C">
        <w:rPr>
          <w:rFonts w:ascii="Palatino Linotype" w:eastAsia="Calibri"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A56F4C" w:rsidRPr="00A56F4C" w:rsidRDefault="00A56F4C" w:rsidP="00A56F4C">
      <w:pPr>
        <w:spacing w:after="0" w:line="360" w:lineRule="auto"/>
        <w:ind w:right="51"/>
        <w:jc w:val="both"/>
        <w:rPr>
          <w:rFonts w:ascii="Palatino Linotype" w:eastAsia="Calibri" w:hAnsi="Palatino Linotype" w:cs="Arial"/>
          <w:sz w:val="24"/>
          <w:szCs w:val="24"/>
        </w:rPr>
      </w:pPr>
    </w:p>
    <w:p w:rsidR="00A56F4C" w:rsidRPr="00A56F4C" w:rsidRDefault="00A56F4C" w:rsidP="00A56F4C">
      <w:pPr>
        <w:spacing w:after="0" w:line="360" w:lineRule="auto"/>
        <w:ind w:right="51"/>
        <w:jc w:val="both"/>
        <w:rPr>
          <w:rFonts w:ascii="Palatino Linotype" w:eastAsia="Calibri" w:hAnsi="Palatino Linotype" w:cs="Arial"/>
          <w:sz w:val="24"/>
          <w:szCs w:val="24"/>
        </w:rPr>
      </w:pPr>
      <w:r w:rsidRPr="00A56F4C">
        <w:rPr>
          <w:rFonts w:ascii="Palatino Linotype" w:eastAsia="Calibri"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A56F4C">
        <w:rPr>
          <w:rFonts w:ascii="Palatino Linotype" w:eastAsia="Calibri" w:hAnsi="Palatino Linotype" w:cs="Arial"/>
          <w:b/>
          <w:sz w:val="24"/>
          <w:szCs w:val="24"/>
        </w:rPr>
        <w:t>Sujeto Obligado</w:t>
      </w:r>
      <w:r w:rsidRPr="00A56F4C">
        <w:rPr>
          <w:rFonts w:ascii="Palatino Linotype" w:eastAsia="Calibri"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 las remuneraciones de los servidores públicos en este sentido. </w:t>
      </w:r>
    </w:p>
    <w:p w:rsidR="00A56F4C" w:rsidRPr="00A56F4C" w:rsidRDefault="00A56F4C" w:rsidP="00A56F4C">
      <w:pPr>
        <w:spacing w:after="0" w:line="360" w:lineRule="auto"/>
        <w:ind w:right="51"/>
        <w:jc w:val="both"/>
        <w:rPr>
          <w:rFonts w:ascii="Palatino Linotype" w:eastAsia="Calibri" w:hAnsi="Palatino Linotype" w:cs="Arial"/>
          <w:sz w:val="24"/>
          <w:szCs w:val="24"/>
        </w:rPr>
      </w:pPr>
    </w:p>
    <w:p w:rsidR="00A56F4C" w:rsidRPr="00A56F4C" w:rsidRDefault="002F3292" w:rsidP="00A56F4C">
      <w:pPr>
        <w:spacing w:after="0" w:line="360" w:lineRule="auto"/>
        <w:jc w:val="both"/>
        <w:rPr>
          <w:rFonts w:ascii="Palatino Linotype" w:eastAsia="MS Mincho" w:hAnsi="Palatino Linotype" w:cs="Times New Roman"/>
          <w:sz w:val="24"/>
          <w:szCs w:val="24"/>
          <w:lang w:val="es-ES_tradnl" w:eastAsia="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720704" behindDoc="0" locked="0" layoutInCell="1" allowOverlap="1">
                <wp:simplePos x="0" y="0"/>
                <wp:positionH relativeFrom="column">
                  <wp:posOffset>5715</wp:posOffset>
                </wp:positionH>
                <wp:positionV relativeFrom="paragraph">
                  <wp:posOffset>3322954</wp:posOffset>
                </wp:positionV>
                <wp:extent cx="5829300" cy="28479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829300" cy="2847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19E45" id="Conector recto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5pt,261.65pt" to="459.45pt,4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" strokecolor="#5b9bd5 [3204]" strokeweight=".5pt">
                <v:stroke joinstyle="miter"/>
              </v:line>
            </w:pict>
          </mc:Fallback>
        </mc:AlternateContent>
      </w:r>
      <w:r w:rsidR="00A56F4C" w:rsidRPr="00A56F4C">
        <w:rPr>
          <w:rFonts w:ascii="Palatino Linotype" w:eastAsia="Calibri" w:hAnsi="Palatino Linotype" w:cs="Arial"/>
          <w:sz w:val="24"/>
          <w:szCs w:val="24"/>
        </w:rPr>
        <w:t xml:space="preserve">Aunado a lo anterior, </w:t>
      </w:r>
      <w:bookmarkStart w:id="1" w:name="_Hlk15559422"/>
      <w:r w:rsidR="00A56F4C" w:rsidRPr="00A56F4C">
        <w:rPr>
          <w:rFonts w:ascii="Palatino Linotype" w:eastAsia="Calibri" w:hAnsi="Palatino Linotype" w:cs="Arial"/>
          <w:sz w:val="24"/>
          <w:szCs w:val="24"/>
        </w:rPr>
        <w:t xml:space="preserve">conviene mencionar que de acuerdo a </w:t>
      </w:r>
      <w:r w:rsidR="00A56F4C" w:rsidRPr="00A56F4C">
        <w:rPr>
          <w:rFonts w:ascii="Palatino Linotype" w:eastAsia="MS Mincho" w:hAnsi="Palatino Linotype" w:cs="Times New Roman"/>
          <w:sz w:val="24"/>
          <w:szCs w:val="24"/>
          <w:lang w:val="es-ES_tradnl" w:eastAsia="es-ES"/>
        </w:rPr>
        <w:t xml:space="preserve">los </w:t>
      </w:r>
      <w:r w:rsidR="00A56F4C" w:rsidRPr="00A56F4C">
        <w:rPr>
          <w:rFonts w:ascii="Palatino Linotype" w:eastAsia="MS Mincho" w:hAnsi="Palatino Linotype" w:cs="Times New Roman"/>
          <w:sz w:val="24"/>
          <w:szCs w:val="24"/>
          <w:lang w:eastAsia="es-ES"/>
        </w:rPr>
        <w:t>Lineamientos para la Elaboración y Presentación del Informe Mensual Municipal</w:t>
      </w:r>
      <w:r w:rsidR="00A56F4C" w:rsidRPr="00A56F4C">
        <w:rPr>
          <w:rFonts w:ascii="Palatino Linotype" w:eastAsia="MS Mincho" w:hAnsi="Palatino Linotype" w:cs="Times New Roman"/>
          <w:sz w:val="24"/>
          <w:szCs w:val="24"/>
          <w:lang w:val="es-ES_tradnl" w:eastAsia="es-ES"/>
        </w:rPr>
        <w:t xml:space="preserve"> 2019, emitidos por el </w:t>
      </w:r>
      <w:r w:rsidR="00A56F4C" w:rsidRPr="00A56F4C">
        <w:rPr>
          <w:rFonts w:ascii="Palatino Linotype" w:eastAsia="MS Mincho" w:hAnsi="Palatino Linotype" w:cs="Times New Roman"/>
          <w:sz w:val="24"/>
          <w:szCs w:val="24"/>
          <w:lang w:val="es-ES_tradnl" w:eastAsia="es-ES"/>
        </w:rPr>
        <w:lastRenderedPageBreak/>
        <w:t xml:space="preserve">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los Comprobantes Fiscales Digitales por Internet por concepto de nómina, mismos que se encuentran contenidos dentro del Disco 4, consecutivo 6 y 7, de tal manera que, dichos formatos constituyen un soporte documental de que la información solicitada por la hoy </w:t>
      </w:r>
      <w:r w:rsidR="00A56F4C" w:rsidRPr="00A56F4C">
        <w:rPr>
          <w:rFonts w:ascii="Palatino Linotype" w:eastAsia="MS Mincho" w:hAnsi="Palatino Linotype" w:cs="Times New Roman"/>
          <w:b/>
          <w:sz w:val="24"/>
          <w:szCs w:val="24"/>
          <w:lang w:val="es-ES_tradnl" w:eastAsia="es-ES"/>
        </w:rPr>
        <w:t>Recurrente</w:t>
      </w:r>
      <w:r w:rsidR="00A56F4C" w:rsidRPr="00A56F4C">
        <w:rPr>
          <w:rFonts w:ascii="Palatino Linotype" w:eastAsia="MS Mincho" w:hAnsi="Palatino Linotype" w:cs="Times New Roman"/>
          <w:sz w:val="24"/>
          <w:szCs w:val="24"/>
          <w:lang w:val="es-ES_tradnl" w:eastAsia="es-ES"/>
        </w:rPr>
        <w:t xml:space="preserve"> obra en los archivos del </w:t>
      </w:r>
      <w:r w:rsidR="00A56F4C" w:rsidRPr="00A56F4C">
        <w:rPr>
          <w:rFonts w:ascii="Palatino Linotype" w:eastAsia="MS Mincho" w:hAnsi="Palatino Linotype" w:cs="Times New Roman"/>
          <w:b/>
          <w:sz w:val="24"/>
          <w:szCs w:val="24"/>
          <w:lang w:val="es-ES_tradnl" w:eastAsia="es-ES"/>
        </w:rPr>
        <w:t>Sujeto Obligado</w:t>
      </w:r>
      <w:r w:rsidR="00A56F4C" w:rsidRPr="00A56F4C">
        <w:rPr>
          <w:rFonts w:ascii="Palatino Linotype" w:eastAsia="MS Mincho" w:hAnsi="Palatino Linotype" w:cs="Times New Roman"/>
          <w:sz w:val="24"/>
          <w:szCs w:val="24"/>
          <w:lang w:val="es-ES_tradnl" w:eastAsia="es-ES"/>
        </w:rPr>
        <w:t>, como se advierte a continuación:</w:t>
      </w:r>
    </w:p>
    <w:bookmarkEnd w:id="1"/>
    <w:p w:rsidR="00A56F4C" w:rsidRPr="00A56F4C" w:rsidRDefault="00A56F4C" w:rsidP="00A56F4C">
      <w:pPr>
        <w:spacing w:before="240" w:after="240" w:line="360" w:lineRule="auto"/>
        <w:jc w:val="center"/>
        <w:rPr>
          <w:rFonts w:ascii="Palatino Linotype" w:eastAsia="Calibri" w:hAnsi="Palatino Linotype" w:cs="Times New Roman"/>
          <w:i/>
        </w:rPr>
      </w:pPr>
      <w:r w:rsidRPr="00A56F4C">
        <w:rPr>
          <w:rFonts w:ascii="Calibri" w:eastAsia="Calibri" w:hAnsi="Calibri" w:cs="Times New Roman"/>
          <w:noProof/>
          <w:lang w:eastAsia="es-MX"/>
        </w:rPr>
        <mc:AlternateContent>
          <mc:Choice Requires="wps">
            <w:drawing>
              <wp:anchor distT="0" distB="0" distL="114300" distR="114300" simplePos="0" relativeHeight="251714560" behindDoc="0" locked="0" layoutInCell="1" allowOverlap="1" wp14:anchorId="5BC97F56" wp14:editId="5C26EC25">
                <wp:simplePos x="0" y="0"/>
                <wp:positionH relativeFrom="column">
                  <wp:posOffset>421005</wp:posOffset>
                </wp:positionH>
                <wp:positionV relativeFrom="paragraph">
                  <wp:posOffset>2290556</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4359B" id="Rectángulo 39" o:spid="_x0000_s1026" style="position:absolute;margin-left:33.15pt;margin-top:180.35pt;width:250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" filled="f" strokecolor="#c00000" strokeweight="2.25pt"/>
            </w:pict>
          </mc:Fallback>
        </mc:AlternateContent>
      </w:r>
      <w:r w:rsidRPr="00A56F4C">
        <w:rPr>
          <w:rFonts w:ascii="Calibri" w:eastAsia="Calibri" w:hAnsi="Calibri" w:cs="Times New Roman"/>
          <w:noProof/>
          <w:lang w:eastAsia="es-MX"/>
        </w:rPr>
        <w:drawing>
          <wp:inline distT="0" distB="0" distL="0" distR="0" wp14:anchorId="5C3E227A" wp14:editId="56BD96C2">
            <wp:extent cx="4961531" cy="3566723"/>
            <wp:effectExtent l="0" t="0" r="0" b="0"/>
            <wp:docPr id="1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1">
                      <a:extLst>
                        <a:ext uri="{28A0092B-C50C-407E-A947-70E740481C1C}">
                          <a14:useLocalDpi xmlns:a14="http://schemas.microsoft.com/office/drawing/2010/main" val="0"/>
                        </a:ext>
                      </a:extLst>
                    </a:blip>
                    <a:srcRect l="28770" t="12051" r="31216" b="36803"/>
                    <a:stretch>
                      <a:fillRect/>
                    </a:stretch>
                  </pic:blipFill>
                  <pic:spPr bwMode="auto">
                    <a:xfrm>
                      <a:off x="0" y="0"/>
                      <a:ext cx="4961531" cy="3566723"/>
                    </a:xfrm>
                    <a:prstGeom prst="rect">
                      <a:avLst/>
                    </a:prstGeom>
                    <a:noFill/>
                    <a:ln>
                      <a:noFill/>
                    </a:ln>
                  </pic:spPr>
                </pic:pic>
              </a:graphicData>
            </a:graphic>
          </wp:inline>
        </w:drawing>
      </w:r>
    </w:p>
    <w:p w:rsidR="000B25A9" w:rsidRDefault="00A56F4C" w:rsidP="0008218F">
      <w:pPr>
        <w:spacing w:after="0" w:line="360" w:lineRule="auto"/>
        <w:jc w:val="both"/>
        <w:rPr>
          <w:rFonts w:ascii="Palatino Linotype" w:eastAsia="MS Mincho" w:hAnsi="Palatino Linotype" w:cs="Times New Roman"/>
          <w:sz w:val="24"/>
          <w:szCs w:val="24"/>
          <w:lang w:val="es-ES_tradnl"/>
        </w:rPr>
      </w:pPr>
      <w:r w:rsidRPr="00A56F4C">
        <w:rPr>
          <w:rFonts w:ascii="Palatino Linotype" w:eastAsia="MS Mincho" w:hAnsi="Palatino Linotype" w:cs="Times New Roman"/>
          <w:sz w:val="24"/>
          <w:szCs w:val="24"/>
          <w:lang w:val="es-ES_tradnl"/>
        </w:rPr>
        <w:t xml:space="preserve">De la imagen antes referida, podemos advertir que el </w:t>
      </w:r>
      <w:r w:rsidRPr="00A56F4C">
        <w:rPr>
          <w:rFonts w:ascii="Palatino Linotype" w:eastAsia="MS Mincho" w:hAnsi="Palatino Linotype" w:cs="Times New Roman"/>
          <w:b/>
          <w:bCs/>
          <w:sz w:val="24"/>
          <w:szCs w:val="24"/>
          <w:lang w:val="es-ES_tradnl"/>
        </w:rPr>
        <w:t>Sujeto Obligado</w:t>
      </w:r>
      <w:r w:rsidRPr="00A56F4C">
        <w:rPr>
          <w:rFonts w:ascii="Palatino Linotype" w:eastAsia="MS Mincho" w:hAnsi="Palatino Linotype" w:cs="Times New Roman"/>
          <w:sz w:val="24"/>
          <w:szCs w:val="24"/>
          <w:lang w:val="es-ES_tradnl"/>
        </w:rPr>
        <w:t xml:space="preserve"> tiene la obligación de entregar al Órgano Superior de Fiscalización del Estado de México, </w:t>
      </w:r>
      <w:r w:rsidRPr="00A56F4C">
        <w:rPr>
          <w:rFonts w:ascii="Palatino Linotype" w:eastAsia="MS Mincho" w:hAnsi="Palatino Linotype" w:cs="Times New Roman"/>
          <w:sz w:val="24"/>
          <w:szCs w:val="24"/>
          <w:lang w:val="es-ES_tradnl"/>
        </w:rPr>
        <w:lastRenderedPageBreak/>
        <w:t>informes mensuales, en los cuales se incluye los Comprobantes Fiscales Digitales por Internet por concepto de nómina, es por ello que resulta dable ordenar al Sujeto Obligado,</w:t>
      </w:r>
      <w:r w:rsidR="00CD0029">
        <w:rPr>
          <w:rFonts w:ascii="Palatino Linotype" w:eastAsia="MS Mincho" w:hAnsi="Palatino Linotype" w:cs="Times New Roman"/>
          <w:sz w:val="24"/>
          <w:szCs w:val="24"/>
          <w:lang w:val="es-ES_tradnl"/>
        </w:rPr>
        <w:t xml:space="preserve"> los documentos en donde conste la i</w:t>
      </w:r>
      <w:r w:rsidR="00CD0029" w:rsidRPr="00CD0029">
        <w:rPr>
          <w:rFonts w:ascii="Palatino Linotype" w:eastAsia="MS Mincho" w:hAnsi="Palatino Linotype" w:cs="Times New Roman"/>
          <w:sz w:val="24"/>
          <w:szCs w:val="24"/>
          <w:lang w:val="es-ES_tradnl"/>
        </w:rPr>
        <w:t>nformación sobre el salario neto mensual que reciben los policías municipales, así como sus prestaciones, bonos e incentivos económicos que reciben</w:t>
      </w:r>
      <w:r w:rsidRPr="00A56F4C">
        <w:rPr>
          <w:rFonts w:ascii="Palatino Linotype" w:eastAsia="MS Mincho" w:hAnsi="Palatino Linotype" w:cs="Times New Roman"/>
          <w:sz w:val="24"/>
          <w:szCs w:val="24"/>
          <w:lang w:val="es-ES_tradnl"/>
        </w:rPr>
        <w:t>, en versión pública</w:t>
      </w:r>
      <w:r w:rsidR="000B25A9">
        <w:rPr>
          <w:rFonts w:ascii="Palatino Linotype" w:eastAsia="MS Mincho" w:hAnsi="Palatino Linotype" w:cs="Times New Roman"/>
          <w:sz w:val="24"/>
          <w:szCs w:val="24"/>
          <w:lang w:val="es-ES_tradnl"/>
        </w:rPr>
        <w:t>,</w:t>
      </w:r>
      <w:r w:rsidR="000B25A9" w:rsidRPr="000B25A9">
        <w:t xml:space="preserve"> </w:t>
      </w:r>
      <w:r w:rsidR="000B25A9" w:rsidRPr="000B25A9">
        <w:rPr>
          <w:rFonts w:ascii="Palatino Linotype" w:eastAsia="MS Mincho" w:hAnsi="Palatino Linotype" w:cs="Times New Roman"/>
          <w:sz w:val="24"/>
          <w:szCs w:val="24"/>
          <w:lang w:val="es-ES_tradnl"/>
        </w:rPr>
        <w:t>mediante un proceso de disociación</w:t>
      </w:r>
      <w:r w:rsidR="0008218F">
        <w:rPr>
          <w:rFonts w:ascii="Palatino Linotype" w:eastAsia="MS Mincho" w:hAnsi="Palatino Linotype" w:cs="Times New Roman"/>
          <w:sz w:val="24"/>
          <w:szCs w:val="24"/>
          <w:lang w:val="es-ES_tradnl"/>
        </w:rPr>
        <w:t>, como se verá en párrafos posteriores.</w:t>
      </w:r>
    </w:p>
    <w:p w:rsidR="0008218F" w:rsidRPr="0008218F" w:rsidRDefault="0008218F" w:rsidP="0008218F">
      <w:pPr>
        <w:spacing w:after="0" w:line="360" w:lineRule="auto"/>
        <w:jc w:val="both"/>
        <w:rPr>
          <w:rFonts w:ascii="Palatino Linotype" w:eastAsia="MS Mincho" w:hAnsi="Palatino Linotype" w:cs="Times New Roman"/>
          <w:sz w:val="24"/>
          <w:szCs w:val="24"/>
          <w:lang w:val="es-ES_tradnl"/>
        </w:rPr>
      </w:pPr>
    </w:p>
    <w:p w:rsidR="000B25A9" w:rsidRPr="00083FF9" w:rsidRDefault="000B25A9" w:rsidP="0008218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
        </w:rPr>
      </w:pPr>
      <w:r w:rsidRPr="00083FF9">
        <w:rPr>
          <w:rFonts w:ascii="Palatino Linotype" w:hAnsi="Palatino Linotype" w:cs="Arial"/>
        </w:rPr>
        <w:t>A</w:t>
      </w:r>
      <w:r>
        <w:rPr>
          <w:rFonts w:ascii="Palatino Linotype" w:hAnsi="Palatino Linotype" w:cs="Arial"/>
        </w:rPr>
        <w:t>sí las cosas,</w:t>
      </w:r>
      <w:r w:rsidRPr="00083FF9">
        <w:rPr>
          <w:rFonts w:ascii="Palatino Linotype" w:hAnsi="Palatino Linotype" w:cs="Arial"/>
        </w:rPr>
        <w:t xml:space="preserve"> por cuanto hace a la solicitud de acceso a la información, relativa al </w:t>
      </w:r>
      <w:r>
        <w:rPr>
          <w:rFonts w:ascii="Palatino Linotype" w:hAnsi="Palatino Linotype"/>
        </w:rPr>
        <w:t xml:space="preserve">número total de policías municipales (operativos y administrativos) </w:t>
      </w:r>
      <w:r w:rsidR="001F27E0">
        <w:rPr>
          <w:rFonts w:ascii="Palatino Linotype" w:hAnsi="Palatino Linotype"/>
        </w:rPr>
        <w:t>adscritos</w:t>
      </w:r>
      <w:r>
        <w:rPr>
          <w:rFonts w:ascii="Palatino Linotype" w:hAnsi="Palatino Linotype"/>
        </w:rPr>
        <w:t xml:space="preserve"> a la Dirección de Seguridad </w:t>
      </w:r>
      <w:r w:rsidR="00206E19">
        <w:rPr>
          <w:rFonts w:ascii="Palatino Linotype" w:hAnsi="Palatino Linotype"/>
        </w:rPr>
        <w:t>Pública y Tránsito</w:t>
      </w:r>
      <w:r>
        <w:rPr>
          <w:rFonts w:ascii="Palatino Linotype" w:hAnsi="Palatino Linotype"/>
        </w:rPr>
        <w:t>, al doce de agosto de dos mil diecinueve;</w:t>
      </w:r>
      <w:r w:rsidRPr="00083FF9">
        <w:rPr>
          <w:rFonts w:ascii="Palatino Linotype" w:hAnsi="Palatino Linotype" w:cs="Arial"/>
          <w:color w:val="000000" w:themeColor="text1"/>
        </w:rPr>
        <w:t xml:space="preserve"> este Instituto </w:t>
      </w:r>
      <w:r w:rsidRPr="00083FF9">
        <w:rPr>
          <w:rFonts w:ascii="Palatino Linotype" w:hAnsi="Palatino Linotype" w:cs="Arial"/>
        </w:rPr>
        <w:t xml:space="preserve">considera que la información debió haber sido entregada en versión pública, sujeta a un proceso de disociación ya que </w:t>
      </w:r>
      <w:r w:rsidR="00206E19" w:rsidRPr="00083FF9">
        <w:rPr>
          <w:rFonts w:ascii="Palatino Linotype" w:hAnsi="Palatino Linotype" w:cs="Arial"/>
        </w:rPr>
        <w:t>los nombres de los servidores públicos adscritos a dicha Dirección deben</w:t>
      </w:r>
      <w:r w:rsidRPr="00083FF9">
        <w:rPr>
          <w:rFonts w:ascii="Palatino Linotype" w:hAnsi="Palatino Linotype" w:cs="Arial"/>
        </w:rPr>
        <w:t xml:space="preserve"> ser entregado al </w:t>
      </w:r>
      <w:r w:rsidRPr="00083FF9">
        <w:rPr>
          <w:rFonts w:ascii="Palatino Linotype" w:hAnsi="Palatino Linotype" w:cs="Arial"/>
          <w:b/>
        </w:rPr>
        <w:t>R</w:t>
      </w:r>
      <w:r w:rsidR="001F27E0">
        <w:rPr>
          <w:rFonts w:ascii="Palatino Linotype" w:hAnsi="Palatino Linotype" w:cs="Arial"/>
          <w:b/>
        </w:rPr>
        <w:t>ecurrente</w:t>
      </w:r>
      <w:r w:rsidRPr="00083FF9">
        <w:rPr>
          <w:rFonts w:ascii="Palatino Linotype" w:hAnsi="Palatino Linotype" w:cs="Arial"/>
          <w:b/>
        </w:rPr>
        <w:t>.</w:t>
      </w:r>
    </w:p>
    <w:p w:rsidR="000B25A9" w:rsidRPr="00206E19" w:rsidRDefault="000B25A9" w:rsidP="000B25A9">
      <w:pPr>
        <w:shd w:val="clear" w:color="auto" w:fill="FFFFFF"/>
        <w:spacing w:before="100" w:beforeAutospacing="1" w:after="100" w:afterAutospacing="1" w:line="360" w:lineRule="auto"/>
        <w:jc w:val="both"/>
        <w:rPr>
          <w:rFonts w:ascii="Palatino Linotype" w:hAnsi="Palatino Linotype"/>
          <w:sz w:val="24"/>
          <w:szCs w:val="24"/>
        </w:rPr>
      </w:pPr>
      <w:r w:rsidRPr="00206E19">
        <w:rPr>
          <w:rFonts w:ascii="Palatino Linotype" w:eastAsia="Calibri" w:hAnsi="Palatino Linotype" w:cs="Tahoma"/>
          <w:sz w:val="24"/>
          <w:szCs w:val="24"/>
        </w:rPr>
        <w:t xml:space="preserve">Esto quiere decir que </w:t>
      </w:r>
      <w:r w:rsidR="00206E19">
        <w:rPr>
          <w:rFonts w:ascii="Palatino Linotype" w:hAnsi="Palatino Linotype"/>
          <w:b/>
          <w:sz w:val="24"/>
          <w:szCs w:val="24"/>
        </w:rPr>
        <w:t>el Sujeto Obligado</w:t>
      </w:r>
      <w:r w:rsidRPr="00206E19">
        <w:rPr>
          <w:rFonts w:ascii="Palatino Linotype" w:hAnsi="Palatino Linotype"/>
          <w:sz w:val="24"/>
          <w:szCs w:val="24"/>
        </w:rPr>
        <w:t xml:space="preserve"> deberá aplicar el proceso de disociación de la información respecto de esta área, con el objeto de no identificar al servidor público con su cargo y sueldo; lo anterior, en términos del artículo 52 de la </w:t>
      </w:r>
      <w:r w:rsidRPr="00206E19">
        <w:rPr>
          <w:rFonts w:ascii="Palatino Linotype" w:hAnsi="Palatino Linotype" w:cs="Tahoma"/>
          <w:sz w:val="24"/>
          <w:szCs w:val="24"/>
          <w:lang w:val="es-ES"/>
        </w:rPr>
        <w:t>Ley de Transparencia y Acceso a la Información Pública del Estado de México y Municipios</w:t>
      </w:r>
      <w:r w:rsidRPr="00206E19">
        <w:rPr>
          <w:rFonts w:ascii="Palatino Linotype" w:hAnsi="Palatino Linotype"/>
          <w:sz w:val="24"/>
          <w:szCs w:val="24"/>
        </w:rPr>
        <w:t xml:space="preserve">; por lo que, </w:t>
      </w:r>
      <w:r w:rsidRPr="00206E19">
        <w:rPr>
          <w:rFonts w:ascii="Palatino Linotype" w:hAnsi="Palatino Linotype"/>
          <w:b/>
          <w:sz w:val="24"/>
          <w:szCs w:val="24"/>
          <w:u w:val="single"/>
        </w:rPr>
        <w:t>deberá entregar un documento en el que obren la totalidad de los nombres de los servidores públicos de dicha área y otro en donde conste el cargo y sueldo sin que se vincule.</w:t>
      </w:r>
    </w:p>
    <w:p w:rsidR="000B25A9" w:rsidRPr="00083FF9" w:rsidRDefault="000B25A9" w:rsidP="000B25A9">
      <w:pPr>
        <w:shd w:val="clear" w:color="auto" w:fill="FFFFFF"/>
        <w:ind w:left="851" w:right="902"/>
        <w:jc w:val="both"/>
        <w:rPr>
          <w:rFonts w:ascii="Palatino Linotype" w:hAnsi="Palatino Linotype"/>
          <w:i/>
          <w:iCs/>
          <w:color w:val="222222"/>
          <w:lang w:eastAsia="es-MX"/>
        </w:rPr>
      </w:pPr>
      <w:r w:rsidRPr="00083FF9">
        <w:rPr>
          <w:rFonts w:ascii="Palatino Linotype" w:hAnsi="Palatino Linotype"/>
          <w:b/>
          <w:bCs/>
          <w:i/>
          <w:iCs/>
          <w:color w:val="222222"/>
          <w:lang w:eastAsia="es-MX"/>
        </w:rPr>
        <w:t>“Artículo 52</w:t>
      </w:r>
      <w:r w:rsidRPr="00083FF9">
        <w:rPr>
          <w:rFonts w:ascii="Palatino Linotype" w:hAnsi="Palatino Linotype"/>
          <w:i/>
          <w:iCs/>
          <w:color w:val="222222"/>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w:t>
      </w:r>
      <w:r w:rsidRPr="00083FF9">
        <w:rPr>
          <w:rFonts w:ascii="Palatino Linotype" w:hAnsi="Palatino Linotype"/>
          <w:i/>
          <w:iCs/>
          <w:color w:val="222222"/>
          <w:lang w:eastAsia="es-MX"/>
        </w:rPr>
        <w:lastRenderedPageBreak/>
        <w:t>pública, siempre y cuando la resolución de referencia se someta a un proceso de disociación, es decir, no haga identificable al titular de tales datos personales.”</w:t>
      </w:r>
    </w:p>
    <w:p w:rsidR="000B25A9" w:rsidRPr="00206E19" w:rsidRDefault="000B25A9" w:rsidP="000B25A9">
      <w:pPr>
        <w:spacing w:before="100" w:beforeAutospacing="1" w:after="100" w:afterAutospacing="1" w:line="360" w:lineRule="auto"/>
        <w:ind w:right="49"/>
        <w:jc w:val="both"/>
        <w:rPr>
          <w:rFonts w:ascii="Palatino Linotype" w:hAnsi="Palatino Linotype" w:cs="Arial"/>
          <w:sz w:val="24"/>
          <w:szCs w:val="24"/>
        </w:rPr>
      </w:pPr>
      <w:r w:rsidRPr="00206E19">
        <w:rPr>
          <w:rFonts w:ascii="Palatino Linotype" w:hAnsi="Palatino Linotype" w:cs="Arial"/>
          <w:sz w:val="24"/>
          <w:szCs w:val="24"/>
        </w:rPr>
        <w:t xml:space="preserve">Así, en la </w:t>
      </w:r>
      <w:r w:rsidRPr="00206E19">
        <w:rPr>
          <w:rFonts w:ascii="Palatino Linotype" w:hAnsi="Palatino Linotype" w:cs="Arial"/>
          <w:color w:val="000000" w:themeColor="text1"/>
          <w:sz w:val="24"/>
          <w:szCs w:val="24"/>
        </w:rPr>
        <w:t xml:space="preserve">Dirección de </w:t>
      </w:r>
      <w:r w:rsidRPr="00206E19">
        <w:rPr>
          <w:rFonts w:ascii="Palatino Linotype" w:hAnsi="Palatino Linotype"/>
          <w:sz w:val="24"/>
          <w:szCs w:val="24"/>
        </w:rPr>
        <w:t xml:space="preserve">Seguridad </w:t>
      </w:r>
      <w:r w:rsidR="00B0335C">
        <w:rPr>
          <w:rFonts w:ascii="Palatino Linotype" w:hAnsi="Palatino Linotype"/>
          <w:sz w:val="24"/>
          <w:szCs w:val="24"/>
        </w:rPr>
        <w:t>Pública y Tránsito</w:t>
      </w:r>
      <w:r w:rsidRPr="00206E19">
        <w:rPr>
          <w:rFonts w:ascii="Palatino Linotype" w:hAnsi="Palatino Linotype"/>
          <w:sz w:val="24"/>
          <w:szCs w:val="24"/>
        </w:rPr>
        <w:t xml:space="preserve"> </w:t>
      </w:r>
      <w:r w:rsidRPr="00206E19">
        <w:rPr>
          <w:rFonts w:ascii="Palatino Linotype" w:hAnsi="Palatino Linotype" w:cs="Arial"/>
          <w:sz w:val="24"/>
          <w:szCs w:val="24"/>
        </w:rPr>
        <w:t>se encuentra adscrito personal tanto administrativo como operativo, empero, si se da a conocer el nombre de la totalidad del personal sin que se le vincule con su cargo y sueldo, se considera que no se hace identificable al personal y al tratarse del nombre de servidores públicos, este se debe publicitar.</w:t>
      </w:r>
    </w:p>
    <w:p w:rsidR="000B25A9" w:rsidRDefault="000B25A9" w:rsidP="005239C1">
      <w:pPr>
        <w:spacing w:after="0" w:line="360" w:lineRule="auto"/>
        <w:ind w:right="51"/>
        <w:jc w:val="both"/>
        <w:rPr>
          <w:rFonts w:ascii="Palatino Linotype" w:hAnsi="Palatino Linotype" w:cs="Arial"/>
          <w:sz w:val="24"/>
          <w:szCs w:val="24"/>
        </w:rPr>
      </w:pPr>
      <w:r w:rsidRPr="00B0335C">
        <w:rPr>
          <w:rFonts w:ascii="Palatino Linotype" w:hAnsi="Palatino Linotype" w:cs="Arial"/>
          <w:sz w:val="24"/>
          <w:szCs w:val="24"/>
        </w:rPr>
        <w:t xml:space="preserve">En ese contexto, en el caso específico del documento donde conste o del cual se pueda advertir el nombre del personal adscrito a la </w:t>
      </w:r>
      <w:r w:rsidRPr="00B0335C">
        <w:rPr>
          <w:rFonts w:ascii="Palatino Linotype" w:hAnsi="Palatino Linotype" w:cs="Arial"/>
          <w:color w:val="000000" w:themeColor="text1"/>
          <w:sz w:val="24"/>
          <w:szCs w:val="24"/>
        </w:rPr>
        <w:t xml:space="preserve">Dirección de </w:t>
      </w:r>
      <w:r w:rsidRPr="00B0335C">
        <w:rPr>
          <w:rFonts w:ascii="Palatino Linotype" w:hAnsi="Palatino Linotype"/>
          <w:sz w:val="24"/>
          <w:szCs w:val="24"/>
        </w:rPr>
        <w:t xml:space="preserve">Seguridad </w:t>
      </w:r>
      <w:r w:rsidR="00B0335C">
        <w:rPr>
          <w:rFonts w:ascii="Palatino Linotype" w:hAnsi="Palatino Linotype"/>
          <w:sz w:val="24"/>
          <w:szCs w:val="24"/>
        </w:rPr>
        <w:t>Pública y Tránsito</w:t>
      </w:r>
      <w:r w:rsidRPr="00B0335C">
        <w:rPr>
          <w:rFonts w:ascii="Palatino Linotype" w:hAnsi="Palatino Linotype"/>
          <w:sz w:val="24"/>
          <w:szCs w:val="24"/>
        </w:rPr>
        <w:t xml:space="preserve"> </w:t>
      </w:r>
      <w:r w:rsidRPr="00B0335C">
        <w:rPr>
          <w:rFonts w:ascii="Palatino Linotype" w:hAnsi="Palatino Linotype" w:cs="Arial"/>
          <w:sz w:val="24"/>
          <w:szCs w:val="24"/>
        </w:rPr>
        <w:t>se advierte de naturaleza pública; sin embargo, se deberá proceder a disociar el nombre, cargo y sueldo específico, a efecto de no hacer identificable al personal operativo de dicha área.</w:t>
      </w:r>
    </w:p>
    <w:p w:rsidR="005239C1" w:rsidRDefault="005239C1" w:rsidP="005239C1">
      <w:pPr>
        <w:spacing w:after="0" w:line="360" w:lineRule="auto"/>
        <w:ind w:right="51"/>
        <w:jc w:val="both"/>
        <w:rPr>
          <w:rFonts w:ascii="Palatino Linotype" w:hAnsi="Palatino Linotype" w:cs="Arial"/>
          <w:sz w:val="24"/>
          <w:szCs w:val="24"/>
        </w:rPr>
      </w:pPr>
    </w:p>
    <w:p w:rsidR="005239C1" w:rsidRDefault="005239C1" w:rsidP="005239C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los razonamientos expuestos con anterioridad, </w:t>
      </w:r>
      <w:r w:rsidRPr="005239C1">
        <w:rPr>
          <w:rFonts w:ascii="Palatino Linotype" w:hAnsi="Palatino Linotype" w:cs="Arial"/>
          <w:sz w:val="24"/>
          <w:szCs w:val="24"/>
        </w:rPr>
        <w:t xml:space="preserve">resulta dable ordenar la entrega de los documentos donde conste el total de servidores públicos adscritos a la Dirección de Seguridad </w:t>
      </w:r>
      <w:r>
        <w:rPr>
          <w:rFonts w:ascii="Palatino Linotype" w:hAnsi="Palatino Linotype" w:cs="Arial"/>
          <w:sz w:val="24"/>
          <w:szCs w:val="24"/>
        </w:rPr>
        <w:t>Pública y Tránsito</w:t>
      </w:r>
      <w:r w:rsidRPr="005239C1">
        <w:rPr>
          <w:rFonts w:ascii="Palatino Linotype" w:hAnsi="Palatino Linotype" w:cs="Arial"/>
          <w:sz w:val="24"/>
          <w:szCs w:val="24"/>
        </w:rPr>
        <w:t>; así como, los recibos de nómina o comprobantes fiscales digitales por internet, en los que se observen los aspectos descritos anteriormente.</w:t>
      </w:r>
    </w:p>
    <w:p w:rsidR="002A0168" w:rsidRDefault="002A0168" w:rsidP="005239C1">
      <w:pPr>
        <w:spacing w:after="0" w:line="360" w:lineRule="auto"/>
        <w:ind w:right="51"/>
        <w:jc w:val="both"/>
        <w:rPr>
          <w:rFonts w:ascii="Palatino Linotype" w:hAnsi="Palatino Linotype" w:cs="Arial"/>
          <w:sz w:val="24"/>
          <w:szCs w:val="24"/>
        </w:rPr>
      </w:pPr>
    </w:p>
    <w:p w:rsidR="002A0168" w:rsidRPr="005239C1" w:rsidRDefault="002A0168" w:rsidP="005239C1">
      <w:pPr>
        <w:spacing w:after="0" w:line="360" w:lineRule="auto"/>
        <w:ind w:right="51"/>
        <w:jc w:val="both"/>
        <w:rPr>
          <w:rFonts w:ascii="Palatino Linotype" w:hAnsi="Palatino Linotype" w:cs="Arial"/>
          <w:sz w:val="24"/>
          <w:szCs w:val="24"/>
        </w:rPr>
      </w:pPr>
      <w:r w:rsidRPr="00E72F49">
        <w:rPr>
          <w:rFonts w:ascii="Palatino Linotype" w:eastAsia="Times New Roman" w:hAnsi="Palatino Linotype" w:cs="Times New Roman"/>
          <w:sz w:val="24"/>
          <w:szCs w:val="24"/>
          <w:lang w:val="es-ES_tradnl" w:eastAsia="es-ES"/>
        </w:rPr>
        <w:t>Finalmente</w:t>
      </w:r>
      <w:r w:rsidRPr="00E72F49">
        <w:rPr>
          <w:rFonts w:ascii="Palatino Linotype" w:eastAsia="Times New Roman" w:hAnsi="Palatino Linotype" w:cs="Times New Roman"/>
          <w:sz w:val="24"/>
          <w:szCs w:val="24"/>
          <w:lang w:eastAsia="es-ES"/>
        </w:rPr>
        <w:t xml:space="preserve">, no pasa inadvertido para esta Ponencia Resolutora la omisión del Sujeto Obligado de dar trámite a la solicitud de información del </w:t>
      </w:r>
      <w:r w:rsidRPr="00E72F49">
        <w:rPr>
          <w:rFonts w:ascii="Palatino Linotype" w:eastAsia="Times New Roman" w:hAnsi="Palatino Linotype" w:cs="Times New Roman"/>
          <w:b/>
          <w:sz w:val="24"/>
          <w:szCs w:val="24"/>
          <w:lang w:eastAsia="es-ES"/>
        </w:rPr>
        <w:t>Recurrente</w:t>
      </w:r>
      <w:r w:rsidRPr="00E72F49">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E72F49">
        <w:rPr>
          <w:rFonts w:ascii="Palatino Linotype" w:eastAsia="Times New Roman" w:hAnsi="Palatino Linotype" w:cs="Times New Roman"/>
          <w:sz w:val="24"/>
          <w:szCs w:val="24"/>
          <w:lang w:eastAsia="es-ES_tradnl"/>
        </w:rPr>
        <w:t xml:space="preserve">Ley de Transparencia y Acceso a la </w:t>
      </w:r>
      <w:r w:rsidRPr="00E72F49">
        <w:rPr>
          <w:rFonts w:ascii="Palatino Linotype" w:eastAsia="Times New Roman" w:hAnsi="Palatino Linotype" w:cs="Times New Roman"/>
          <w:sz w:val="24"/>
          <w:szCs w:val="24"/>
          <w:lang w:eastAsia="es-ES"/>
        </w:rPr>
        <w:t>Información</w:t>
      </w:r>
      <w:r w:rsidRPr="00E72F49">
        <w:rPr>
          <w:rFonts w:ascii="Palatino Linotype" w:eastAsia="Times New Roman" w:hAnsi="Palatino Linotype" w:cs="Times New Roman"/>
          <w:sz w:val="24"/>
          <w:szCs w:val="24"/>
          <w:lang w:eastAsia="es-ES_tradnl"/>
        </w:rPr>
        <w:t xml:space="preserve"> Pública del Estado de México y Municipios; sin embargo, si </w:t>
      </w:r>
      <w:r w:rsidRPr="00E72F49">
        <w:rPr>
          <w:rFonts w:ascii="Palatino Linotype" w:eastAsia="Times New Roman" w:hAnsi="Palatino Linotype" w:cs="Times New Roman"/>
          <w:sz w:val="24"/>
          <w:szCs w:val="24"/>
          <w:lang w:eastAsia="es-ES_tradnl"/>
        </w:rPr>
        <w:lastRenderedPageBreak/>
        <w:t xml:space="preserve">bien, </w:t>
      </w:r>
      <w:r w:rsidRPr="00E72F49">
        <w:rPr>
          <w:rFonts w:ascii="Palatino Linotype" w:eastAsia="Arial Unicode MS" w:hAnsi="Palatino Linotype" w:cs="Times New Roman"/>
          <w:sz w:val="24"/>
          <w:szCs w:val="24"/>
          <w:lang w:eastAsia="es-ES"/>
        </w:rPr>
        <w:t xml:space="preserve">la imposición de medidas de apremio al Sujeto Obligado, no es materia del presente medio de impugnación, también lo es que, de conformidad con lo establecido en el artículo 36 fracción X de la Ley de la materia, </w:t>
      </w:r>
      <w:r w:rsidRPr="00E72F49">
        <w:rPr>
          <w:rFonts w:ascii="Palatino Linotype" w:eastAsia="Times New Roman" w:hAnsi="Palatino Linotype" w:cs="Times New Roman"/>
          <w:b/>
          <w:sz w:val="24"/>
          <w:szCs w:val="24"/>
          <w:lang w:eastAsia="es-ES"/>
        </w:rPr>
        <w:t xml:space="preserve">se ordena dar vista al </w:t>
      </w:r>
      <w:r w:rsidRPr="00E72F49">
        <w:rPr>
          <w:rFonts w:ascii="Palatino Linotype" w:eastAsia="Times New Roman" w:hAnsi="Palatino Linotype" w:cs="Times New Roman"/>
          <w:b/>
          <w:sz w:val="24"/>
          <w:szCs w:val="24"/>
          <w:lang w:eastAsia="es-ES_tradnl"/>
        </w:rPr>
        <w:t>Titular de la Contraloría Interna y Órgano de Control y Vigilancia de este Instituto</w:t>
      </w:r>
      <w:r w:rsidRPr="00E72F49">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E72F49">
        <w:rPr>
          <w:rFonts w:ascii="Palatino Linotype" w:eastAsia="Times New Roman" w:hAnsi="Palatino Linotype" w:cs="Times New Roman"/>
          <w:sz w:val="24"/>
          <w:szCs w:val="24"/>
          <w:lang w:eastAsia="es-ES"/>
        </w:rPr>
        <w:t>.</w:t>
      </w:r>
    </w:p>
    <w:p w:rsidR="00D737C8" w:rsidRDefault="00D737C8" w:rsidP="00D737C8">
      <w:pPr>
        <w:spacing w:after="0" w:line="360" w:lineRule="auto"/>
        <w:jc w:val="both"/>
        <w:rPr>
          <w:rFonts w:ascii="Palatino Linotype" w:hAnsi="Palatino Linotype" w:cs="Arial"/>
          <w:color w:val="000000"/>
          <w:sz w:val="24"/>
          <w:szCs w:val="24"/>
          <w:lang w:val="es-ES"/>
        </w:rPr>
      </w:pPr>
    </w:p>
    <w:p w:rsidR="00DF1F1D" w:rsidRPr="00447C34" w:rsidRDefault="00DF1F1D" w:rsidP="00DF1F1D">
      <w:pPr>
        <w:pStyle w:val="Prrafodelista"/>
        <w:numPr>
          <w:ilvl w:val="0"/>
          <w:numId w:val="24"/>
        </w:numPr>
        <w:spacing w:line="360" w:lineRule="auto"/>
        <w:jc w:val="both"/>
        <w:rPr>
          <w:rFonts w:ascii="Palatino Linotype" w:hAnsi="Palatino Linotype" w:cs="Arial"/>
          <w:b/>
          <w:i/>
          <w:sz w:val="26"/>
          <w:szCs w:val="26"/>
          <w:u w:val="single"/>
        </w:rPr>
      </w:pPr>
      <w:r w:rsidRPr="00447C34">
        <w:rPr>
          <w:rFonts w:ascii="Palatino Linotype" w:hAnsi="Palatino Linotype" w:cs="Arial"/>
          <w:b/>
          <w:i/>
          <w:sz w:val="26"/>
          <w:szCs w:val="26"/>
          <w:u w:val="single"/>
        </w:rPr>
        <w:t>DE LA VERSIÓN PÚBLICA.</w:t>
      </w: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F1F1D" w:rsidRPr="00D323BC" w:rsidRDefault="00DF1F1D" w:rsidP="00DF1F1D">
      <w:pPr>
        <w:spacing w:after="0" w:line="360" w:lineRule="auto"/>
        <w:jc w:val="both"/>
        <w:rPr>
          <w:rFonts w:ascii="Palatino Linotype" w:hAnsi="Palatino Linotype" w:cs="Arial"/>
          <w:sz w:val="24"/>
          <w:szCs w:val="24"/>
        </w:rPr>
      </w:pP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DF1F1D" w:rsidRPr="00D323BC" w:rsidRDefault="00DF1F1D" w:rsidP="00DF1F1D">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lastRenderedPageBreak/>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F1F1D" w:rsidRPr="00D323BC" w:rsidRDefault="00DF1F1D" w:rsidP="00DF1F1D">
      <w:pPr>
        <w:spacing w:after="0" w:line="360" w:lineRule="auto"/>
        <w:jc w:val="both"/>
        <w:rPr>
          <w:rFonts w:ascii="Palatino Linotype" w:hAnsi="Palatino Linotype" w:cs="Arial"/>
          <w:i/>
          <w:sz w:val="24"/>
          <w:szCs w:val="24"/>
        </w:rPr>
      </w:pP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F1F1D" w:rsidRPr="00D323BC" w:rsidRDefault="002F3292" w:rsidP="00DF1F1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simplePos x="0" y="0"/>
                <wp:positionH relativeFrom="column">
                  <wp:posOffset>43814</wp:posOffset>
                </wp:positionH>
                <wp:positionV relativeFrom="paragraph">
                  <wp:posOffset>40640</wp:posOffset>
                </wp:positionV>
                <wp:extent cx="5667375" cy="5905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6673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AEC1C" id="Conector recto 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45pt,3.2pt" to="449.7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" strokecolor="#5b9bd5 [3204]" strokeweight=".5pt">
                <v:stroke joinstyle="miter"/>
              </v:line>
            </w:pict>
          </mc:Fallback>
        </mc:AlternateContent>
      </w: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F1F1D" w:rsidRPr="00D323BC" w:rsidRDefault="00DF1F1D" w:rsidP="00DF1F1D">
      <w:pPr>
        <w:spacing w:after="0" w:line="360" w:lineRule="auto"/>
        <w:jc w:val="both"/>
        <w:rPr>
          <w:rFonts w:ascii="Palatino Linotype" w:hAnsi="Palatino Linotype" w:cs="Arial"/>
          <w:sz w:val="24"/>
          <w:szCs w:val="24"/>
        </w:rPr>
      </w:pP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DF1F1D" w:rsidRPr="00D323BC" w:rsidRDefault="00DF1F1D" w:rsidP="00DF1F1D">
      <w:pPr>
        <w:pStyle w:val="Sinespaciado"/>
      </w:pP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F1F1D" w:rsidRPr="00D323BC" w:rsidRDefault="00DF1F1D" w:rsidP="00DF1F1D">
      <w:pPr>
        <w:spacing w:after="0" w:line="240" w:lineRule="auto"/>
        <w:ind w:left="567" w:right="567"/>
        <w:jc w:val="both"/>
        <w:rPr>
          <w:rFonts w:ascii="Palatino Linotype" w:hAnsi="Palatino Linotype" w:cs="Arial"/>
          <w:i/>
        </w:rPr>
      </w:pP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 xml:space="preserve">I. La relativa a las Obligaciones de Transparencia que contempla el Título V de la Ley General y las demás disposiciones legales aplicables; </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F1F1D" w:rsidRPr="00D323BC" w:rsidRDefault="00DF1F1D" w:rsidP="00DF1F1D">
      <w:pPr>
        <w:spacing w:after="0" w:line="240" w:lineRule="auto"/>
        <w:ind w:left="567" w:right="567"/>
        <w:jc w:val="both"/>
        <w:rPr>
          <w:rFonts w:ascii="Palatino Linotype" w:hAnsi="Palatino Linotype" w:cs="Arial"/>
          <w:i/>
        </w:rPr>
      </w:pP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DF1F1D" w:rsidRPr="00D323BC" w:rsidRDefault="00DF1F1D" w:rsidP="00DF1F1D">
      <w:pPr>
        <w:spacing w:after="0" w:line="240" w:lineRule="auto"/>
        <w:ind w:left="567" w:right="567"/>
        <w:jc w:val="both"/>
        <w:rPr>
          <w:rFonts w:ascii="Palatino Linotype" w:hAnsi="Palatino Linotype" w:cs="Arial"/>
          <w:i/>
        </w:rPr>
      </w:pPr>
    </w:p>
    <w:p w:rsidR="00DF1F1D" w:rsidRPr="00D323BC" w:rsidRDefault="00DF1F1D" w:rsidP="00DF1F1D">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F1F1D" w:rsidRPr="00D323BC" w:rsidRDefault="00DF1F1D" w:rsidP="00DF1F1D">
      <w:pPr>
        <w:spacing w:after="0" w:line="360" w:lineRule="auto"/>
        <w:jc w:val="both"/>
        <w:rPr>
          <w:rFonts w:ascii="Palatino Linotype" w:hAnsi="Palatino Linotype" w:cs="Arial"/>
          <w:i/>
          <w:sz w:val="24"/>
          <w:szCs w:val="24"/>
        </w:rPr>
      </w:pP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F1F1D" w:rsidRPr="00D323BC" w:rsidRDefault="00DF1F1D" w:rsidP="00DF1F1D">
      <w:pPr>
        <w:spacing w:after="0" w:line="360" w:lineRule="auto"/>
        <w:jc w:val="both"/>
        <w:rPr>
          <w:rFonts w:ascii="Palatino Linotype" w:hAnsi="Palatino Linotype" w:cs="Arial"/>
          <w:sz w:val="24"/>
          <w:szCs w:val="24"/>
        </w:rPr>
      </w:pPr>
    </w:p>
    <w:p w:rsidR="00DF1F1D" w:rsidRPr="00D323BC" w:rsidRDefault="00DF1F1D" w:rsidP="00DF1F1D">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lo que respecta al Acuerdo del Comité de Transparencia que la sustente la versión pública, de la documentación a entregar, deberá ser notificado mediante el </w:t>
      </w:r>
      <w:proofErr w:type="spellStart"/>
      <w:r w:rsidRPr="00D323BC">
        <w:rPr>
          <w:rFonts w:ascii="Palatino Linotype" w:hAnsi="Palatino Linotype" w:cs="Arial"/>
          <w:sz w:val="24"/>
          <w:szCs w:val="24"/>
        </w:rPr>
        <w:t>SAIMEX</w:t>
      </w:r>
      <w:proofErr w:type="spellEnd"/>
      <w:r w:rsidRPr="00D323BC">
        <w:rPr>
          <w:rFonts w:ascii="Palatino Linotype" w:hAnsi="Palatino Linotype" w:cs="Arial"/>
          <w:sz w:val="24"/>
          <w:szCs w:val="24"/>
        </w:rPr>
        <w:t>.</w:t>
      </w:r>
    </w:p>
    <w:p w:rsidR="00DF1F1D" w:rsidRPr="00D323BC" w:rsidRDefault="00DF1F1D" w:rsidP="00DF1F1D">
      <w:pPr>
        <w:spacing w:after="0" w:line="360" w:lineRule="auto"/>
        <w:jc w:val="both"/>
        <w:rPr>
          <w:rFonts w:ascii="Palatino Linotype" w:hAnsi="Palatino Linotype" w:cs="Arial"/>
          <w:sz w:val="24"/>
          <w:szCs w:val="24"/>
        </w:rPr>
      </w:pPr>
    </w:p>
    <w:p w:rsidR="00DF1F1D" w:rsidRDefault="00DF1F1D" w:rsidP="00DF1F1D">
      <w:pPr>
        <w:pStyle w:val="Sinespaciado"/>
        <w:spacing w:line="360" w:lineRule="auto"/>
        <w:jc w:val="both"/>
        <w:rPr>
          <w:rFonts w:ascii="Palatino Linotype" w:hAnsi="Palatino Linotype"/>
          <w:sz w:val="23"/>
          <w:szCs w:val="23"/>
        </w:rPr>
      </w:pPr>
      <w:r w:rsidRPr="00D323BC">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3F5394" w:rsidRDefault="003F5394" w:rsidP="002C54D9">
      <w:pPr>
        <w:autoSpaceDE w:val="0"/>
        <w:autoSpaceDN w:val="0"/>
        <w:adjustRightInd w:val="0"/>
        <w:spacing w:after="0" w:line="360" w:lineRule="auto"/>
        <w:jc w:val="both"/>
        <w:rPr>
          <w:rFonts w:ascii="Palatino Linotype" w:hAnsi="Palatino Linotype" w:cs="Arial"/>
          <w:sz w:val="24"/>
          <w:szCs w:val="24"/>
        </w:rPr>
      </w:pPr>
    </w:p>
    <w:p w:rsidR="007A527A" w:rsidRDefault="002C54D9" w:rsidP="005D1389">
      <w:pPr>
        <w:pStyle w:val="Sinespaciado"/>
        <w:spacing w:line="360" w:lineRule="auto"/>
        <w:jc w:val="both"/>
        <w:rPr>
          <w:rFonts w:ascii="Palatino Linotype" w:hAnsi="Palatino Linotype"/>
          <w:sz w:val="24"/>
          <w:szCs w:val="24"/>
        </w:rPr>
      </w:pPr>
      <w:r w:rsidRPr="002C54D9">
        <w:rPr>
          <w:rFonts w:ascii="Palatino Linotype" w:hAnsi="Palatino Linotype"/>
          <w:sz w:val="24"/>
          <w:szCs w:val="24"/>
        </w:rPr>
        <w:t xml:space="preserve">Por lo tanto, en mérito de lo expuesto en líneas anteriores, </w:t>
      </w:r>
      <w:r w:rsidR="00B728D4" w:rsidRPr="00B728D4">
        <w:rPr>
          <w:rFonts w:ascii="Palatino Linotype" w:hAnsi="Palatino Linotype"/>
          <w:sz w:val="24"/>
          <w:szCs w:val="24"/>
        </w:rPr>
        <w:t>resultan fundados</w:t>
      </w:r>
      <w:r w:rsidR="00B728D4">
        <w:rPr>
          <w:rFonts w:ascii="Palatino Linotype" w:hAnsi="Palatino Linotype"/>
          <w:sz w:val="24"/>
          <w:szCs w:val="24"/>
        </w:rPr>
        <w:t xml:space="preserve"> </w:t>
      </w:r>
      <w:r w:rsidR="00B728D4" w:rsidRPr="00B728D4">
        <w:rPr>
          <w:rFonts w:ascii="Palatino Linotype" w:hAnsi="Palatino Linotype"/>
          <w:sz w:val="24"/>
          <w:szCs w:val="24"/>
        </w:rPr>
        <w:t xml:space="preserve">los motivos de inconformidad que arguye </w:t>
      </w:r>
      <w:r w:rsidR="007D4E1A">
        <w:rPr>
          <w:rFonts w:ascii="Palatino Linotype" w:hAnsi="Palatino Linotype"/>
          <w:sz w:val="24"/>
          <w:szCs w:val="24"/>
        </w:rPr>
        <w:t>el</w:t>
      </w:r>
      <w:r w:rsidR="00B728D4">
        <w:rPr>
          <w:rFonts w:ascii="Palatino Linotype" w:hAnsi="Palatino Linotype"/>
          <w:sz w:val="24"/>
          <w:szCs w:val="24"/>
        </w:rPr>
        <w:t xml:space="preserve"> </w:t>
      </w:r>
      <w:r w:rsidR="00B728D4" w:rsidRPr="00B728D4">
        <w:rPr>
          <w:rFonts w:ascii="Palatino Linotype" w:hAnsi="Palatino Linotype"/>
          <w:b/>
          <w:sz w:val="24"/>
          <w:szCs w:val="24"/>
        </w:rPr>
        <w:t>Recurrente</w:t>
      </w:r>
      <w:r w:rsidR="00B728D4" w:rsidRPr="00B728D4">
        <w:rPr>
          <w:rFonts w:ascii="Palatino Linotype" w:hAnsi="Palatino Linotype"/>
          <w:sz w:val="24"/>
          <w:szCs w:val="24"/>
        </w:rPr>
        <w:t xml:space="preserve"> en su medio de impugnación que fue materia de estudio</w:t>
      </w:r>
      <w:r w:rsidR="00B728D4">
        <w:rPr>
          <w:rFonts w:ascii="Palatino Linotype" w:hAnsi="Palatino Linotype"/>
          <w:sz w:val="24"/>
          <w:szCs w:val="24"/>
        </w:rPr>
        <w:t>, por ello</w:t>
      </w:r>
      <w:r w:rsidR="00B728D4" w:rsidRPr="00B728D4">
        <w:rPr>
          <w:rFonts w:ascii="Palatino Linotype" w:hAnsi="Palatino Linotype"/>
          <w:sz w:val="24"/>
          <w:szCs w:val="24"/>
        </w:rPr>
        <w:t xml:space="preserve"> </w:t>
      </w:r>
      <w:r w:rsidRPr="002C54D9">
        <w:rPr>
          <w:rFonts w:ascii="Palatino Linotype" w:hAnsi="Palatino Linotype"/>
          <w:sz w:val="24"/>
          <w:szCs w:val="24"/>
        </w:rPr>
        <w:t xml:space="preserve">con fundamento en la fracción IV del artículo 186, de la Ley de Transparencia y Acceso a la Información Pública del Estado de México y Municipios, se </w:t>
      </w:r>
      <w:r w:rsidRPr="002C54D9">
        <w:rPr>
          <w:rFonts w:ascii="Palatino Linotype" w:hAnsi="Palatino Linotype"/>
          <w:b/>
          <w:sz w:val="24"/>
          <w:szCs w:val="24"/>
        </w:rPr>
        <w:t>ORDENA</w:t>
      </w:r>
      <w:r w:rsidRPr="002C54D9">
        <w:rPr>
          <w:rFonts w:ascii="Palatino Linotype" w:hAnsi="Palatino Linotype"/>
          <w:sz w:val="24"/>
          <w:szCs w:val="24"/>
        </w:rPr>
        <w:t xml:space="preserve"> al </w:t>
      </w:r>
      <w:r w:rsidRPr="002C54D9">
        <w:rPr>
          <w:rFonts w:ascii="Palatino Linotype" w:hAnsi="Palatino Linotype"/>
          <w:b/>
          <w:sz w:val="24"/>
          <w:szCs w:val="24"/>
        </w:rPr>
        <w:t>Sujeto Obligado</w:t>
      </w:r>
      <w:r w:rsidRPr="002C54D9">
        <w:rPr>
          <w:rFonts w:ascii="Palatino Linotype" w:hAnsi="Palatino Linotype"/>
          <w:sz w:val="24"/>
          <w:szCs w:val="24"/>
        </w:rPr>
        <w:t>, atienda la solicitud de información</w:t>
      </w:r>
      <w:r>
        <w:rPr>
          <w:rFonts w:ascii="Palatino Linotype" w:hAnsi="Palatino Linotype"/>
          <w:sz w:val="24"/>
          <w:szCs w:val="24"/>
        </w:rPr>
        <w:t xml:space="preserve"> </w:t>
      </w:r>
      <w:r w:rsidR="008A4546" w:rsidRPr="008A4546">
        <w:rPr>
          <w:rFonts w:ascii="Palatino Linotype" w:hAnsi="Palatino Linotype"/>
          <w:b/>
          <w:sz w:val="24"/>
          <w:szCs w:val="24"/>
        </w:rPr>
        <w:t>00557/METEPEC/IP/</w:t>
      </w:r>
      <w:proofErr w:type="spellStart"/>
      <w:r w:rsidR="008A4546" w:rsidRPr="008A4546">
        <w:rPr>
          <w:rFonts w:ascii="Palatino Linotype" w:hAnsi="Palatino Linotype"/>
          <w:b/>
          <w:sz w:val="24"/>
          <w:szCs w:val="24"/>
        </w:rPr>
        <w:t>2019</w:t>
      </w:r>
      <w:r w:rsidRPr="002C54D9">
        <w:rPr>
          <w:rFonts w:ascii="Palatino Linotype" w:hAnsi="Palatino Linotype"/>
          <w:sz w:val="24"/>
          <w:szCs w:val="24"/>
        </w:rPr>
        <w:t>que</w:t>
      </w:r>
      <w:proofErr w:type="spellEnd"/>
      <w:r w:rsidRPr="002C54D9">
        <w:rPr>
          <w:rFonts w:ascii="Palatino Linotype" w:hAnsi="Palatino Linotype"/>
          <w:sz w:val="24"/>
          <w:szCs w:val="24"/>
        </w:rPr>
        <w:t xml:space="preserve"> ha sido materia del presente fallo.</w:t>
      </w:r>
    </w:p>
    <w:p w:rsidR="002C54D9" w:rsidRPr="002F3292" w:rsidRDefault="002C54D9" w:rsidP="007A527A">
      <w:pPr>
        <w:pStyle w:val="Sinespaciado"/>
        <w:spacing w:line="360" w:lineRule="auto"/>
        <w:jc w:val="both"/>
        <w:rPr>
          <w:rFonts w:ascii="Palatino Linotype" w:hAnsi="Palatino Linotype"/>
          <w:sz w:val="20"/>
          <w:szCs w:val="20"/>
        </w:rPr>
      </w:pPr>
    </w:p>
    <w:p w:rsidR="000044B4" w:rsidRDefault="007E2E80" w:rsidP="007A527A">
      <w:pPr>
        <w:pStyle w:val="Sinespaciado"/>
        <w:spacing w:line="360" w:lineRule="auto"/>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2F3292" w:rsidRPr="002F3292" w:rsidRDefault="002F3292" w:rsidP="007A527A">
      <w:pPr>
        <w:pStyle w:val="Sinespaciado"/>
        <w:spacing w:line="360" w:lineRule="auto"/>
        <w:jc w:val="center"/>
        <w:rPr>
          <w:rFonts w:ascii="Palatino Linotype" w:eastAsia="Times New Roman" w:hAnsi="Palatino Linotype"/>
          <w:b/>
          <w:bCs/>
          <w:spacing w:val="60"/>
          <w:sz w:val="20"/>
          <w:szCs w:val="20"/>
          <w:lang w:val="es-ES_tradnl"/>
        </w:rPr>
      </w:pPr>
    </w:p>
    <w:p w:rsidR="007E2E80" w:rsidRDefault="002F3292" w:rsidP="007A527A">
      <w:pPr>
        <w:pStyle w:val="Sinespaciado"/>
        <w:spacing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007E2E80" w:rsidRPr="007A527A">
        <w:rPr>
          <w:rFonts w:ascii="Palatino Linotype" w:eastAsia="Times New Roman" w:hAnsi="Palatino Linotype"/>
          <w:b/>
          <w:bCs/>
          <w:spacing w:val="60"/>
          <w:sz w:val="28"/>
          <w:lang w:val="es-ES_tradnl"/>
        </w:rPr>
        <w:t>RESUELVE</w:t>
      </w:r>
    </w:p>
    <w:p w:rsidR="007A527A" w:rsidRPr="002F3292" w:rsidRDefault="007A527A" w:rsidP="007A527A">
      <w:pPr>
        <w:pStyle w:val="Sinespaciado"/>
        <w:spacing w:line="360" w:lineRule="auto"/>
        <w:jc w:val="both"/>
        <w:rPr>
          <w:rFonts w:ascii="Palatino Linotype" w:eastAsia="Times New Roman" w:hAnsi="Palatino Linotype"/>
          <w:b/>
          <w:bCs/>
          <w:spacing w:val="60"/>
          <w:sz w:val="20"/>
          <w:szCs w:val="20"/>
          <w:lang w:val="es-ES_tradnl"/>
        </w:rPr>
      </w:pPr>
    </w:p>
    <w:p w:rsidR="00B728D4" w:rsidRPr="00857945" w:rsidRDefault="007E2E80" w:rsidP="00857945">
      <w:pPr>
        <w:tabs>
          <w:tab w:val="left" w:pos="8647"/>
        </w:tabs>
        <w:spacing w:after="0" w:line="360" w:lineRule="auto"/>
        <w:ind w:right="51"/>
        <w:jc w:val="both"/>
        <w:rPr>
          <w:rFonts w:ascii="Palatino Linotype" w:hAnsi="Palatino Linotype" w:cs="Arial"/>
          <w:sz w:val="24"/>
          <w:szCs w:val="24"/>
        </w:rPr>
      </w:pPr>
      <w:r w:rsidRPr="00A60DAE">
        <w:rPr>
          <w:rFonts w:ascii="Palatino Linotype" w:hAnsi="Palatino Linotype" w:cs="Arial"/>
          <w:b/>
          <w:sz w:val="28"/>
          <w:szCs w:val="28"/>
          <w:lang w:val="es-ES_tradnl"/>
        </w:rPr>
        <w:t>PRIMERO</w:t>
      </w:r>
      <w:r w:rsidRPr="007A527A">
        <w:rPr>
          <w:rFonts w:ascii="Palatino Linotype" w:hAnsi="Palatino Linotype" w:cs="Arial"/>
          <w:b/>
          <w:sz w:val="26"/>
          <w:szCs w:val="26"/>
          <w:lang w:val="es-ES_tradnl"/>
        </w:rPr>
        <w:t>.</w:t>
      </w:r>
      <w:r w:rsidRPr="007A527A">
        <w:rPr>
          <w:rFonts w:ascii="Palatino Linotype" w:hAnsi="Palatino Linotype" w:cs="Arial"/>
          <w:sz w:val="24"/>
          <w:szCs w:val="24"/>
          <w:lang w:val="es-ES_tradnl"/>
        </w:rPr>
        <w:t xml:space="preserve"> </w:t>
      </w:r>
      <w:r w:rsidR="00B728D4" w:rsidRPr="00B728D4">
        <w:rPr>
          <w:rFonts w:ascii="Palatino Linotype" w:hAnsi="Palatino Linotype" w:cs="Arial"/>
          <w:sz w:val="24"/>
          <w:szCs w:val="24"/>
          <w:lang w:val="es-ES_tradnl"/>
        </w:rPr>
        <w:t>Resultan</w:t>
      </w:r>
      <w:r w:rsidR="00B728D4" w:rsidRPr="00B728D4">
        <w:rPr>
          <w:rFonts w:ascii="Palatino Linotype" w:hAnsi="Palatino Linotype"/>
          <w:sz w:val="24"/>
          <w:szCs w:val="24"/>
        </w:rPr>
        <w:t xml:space="preserve"> fundados</w:t>
      </w:r>
      <w:r w:rsidR="00B728D4" w:rsidRPr="00B728D4">
        <w:rPr>
          <w:rFonts w:ascii="Palatino Linotype" w:eastAsia="Arial Unicode MS" w:hAnsi="Palatino Linotype" w:cs="Arial"/>
          <w:sz w:val="24"/>
          <w:szCs w:val="24"/>
        </w:rPr>
        <w:t xml:space="preserve"> </w:t>
      </w:r>
      <w:r w:rsidR="00B728D4" w:rsidRPr="00B728D4">
        <w:rPr>
          <w:rFonts w:ascii="Palatino Linotype" w:hAnsi="Palatino Linotype"/>
          <w:sz w:val="24"/>
          <w:szCs w:val="24"/>
        </w:rPr>
        <w:t>los motivos de inconformidad</w:t>
      </w:r>
      <w:r w:rsidR="00B728D4">
        <w:rPr>
          <w:rFonts w:ascii="Palatino Linotype" w:hAnsi="Palatino Linotype"/>
          <w:sz w:val="24"/>
          <w:szCs w:val="24"/>
        </w:rPr>
        <w:t xml:space="preserve"> </w:t>
      </w:r>
      <w:r w:rsidR="00B728D4">
        <w:rPr>
          <w:rFonts w:ascii="Palatino Linotype" w:hAnsi="Palatino Linotype" w:cs="Arial"/>
          <w:sz w:val="24"/>
          <w:szCs w:val="24"/>
        </w:rPr>
        <w:t xml:space="preserve">hechos valer por </w:t>
      </w:r>
      <w:r w:rsidR="007D4E1A">
        <w:rPr>
          <w:rFonts w:ascii="Palatino Linotype" w:hAnsi="Palatino Linotype" w:cs="Arial"/>
          <w:sz w:val="24"/>
          <w:szCs w:val="24"/>
        </w:rPr>
        <w:t>el</w:t>
      </w:r>
      <w:r w:rsidR="00B728D4" w:rsidRPr="005B1B6B">
        <w:rPr>
          <w:rFonts w:ascii="Palatino Linotype" w:hAnsi="Palatino Linotype" w:cs="Arial"/>
          <w:b/>
          <w:sz w:val="24"/>
          <w:szCs w:val="24"/>
        </w:rPr>
        <w:t xml:space="preserve"> Recurrente</w:t>
      </w:r>
      <w:r w:rsidR="00B728D4">
        <w:rPr>
          <w:rFonts w:ascii="Palatino Linotype" w:hAnsi="Palatino Linotype" w:cs="Arial"/>
          <w:b/>
          <w:sz w:val="24"/>
          <w:szCs w:val="24"/>
        </w:rPr>
        <w:t>,</w:t>
      </w:r>
      <w:r w:rsidR="00B728D4">
        <w:rPr>
          <w:rFonts w:ascii="Palatino Linotype" w:hAnsi="Palatino Linotype" w:cs="Arial"/>
          <w:sz w:val="24"/>
          <w:szCs w:val="24"/>
        </w:rPr>
        <w:t xml:space="preserve"> en términos del considerando </w:t>
      </w:r>
      <w:r w:rsidR="008A4546">
        <w:rPr>
          <w:rFonts w:ascii="Palatino Linotype" w:hAnsi="Palatino Linotype" w:cs="Arial"/>
          <w:b/>
          <w:sz w:val="24"/>
          <w:szCs w:val="24"/>
        </w:rPr>
        <w:t>QUINTO</w:t>
      </w:r>
      <w:r w:rsidR="00B728D4">
        <w:rPr>
          <w:rFonts w:ascii="Palatino Linotype" w:hAnsi="Palatino Linotype" w:cs="Arial"/>
          <w:sz w:val="24"/>
          <w:szCs w:val="24"/>
        </w:rPr>
        <w:t>, de la presente resolución.</w:t>
      </w:r>
    </w:p>
    <w:p w:rsidR="003F5394" w:rsidRPr="002F3292" w:rsidRDefault="003F5394" w:rsidP="00B728D4">
      <w:pPr>
        <w:autoSpaceDE w:val="0"/>
        <w:autoSpaceDN w:val="0"/>
        <w:adjustRightInd w:val="0"/>
        <w:spacing w:after="0" w:line="360" w:lineRule="auto"/>
        <w:ind w:right="49"/>
        <w:jc w:val="both"/>
        <w:rPr>
          <w:rFonts w:ascii="Palatino Linotype" w:hAnsi="Palatino Linotype" w:cs="Arial"/>
          <w:b/>
          <w:sz w:val="20"/>
          <w:szCs w:val="20"/>
        </w:rPr>
      </w:pPr>
    </w:p>
    <w:p w:rsidR="008A4546" w:rsidRPr="009215ED" w:rsidRDefault="00B728D4" w:rsidP="007D4E1A">
      <w:pPr>
        <w:autoSpaceDE w:val="0"/>
        <w:autoSpaceDN w:val="0"/>
        <w:adjustRightInd w:val="0"/>
        <w:spacing w:after="24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sz w:val="24"/>
          <w:szCs w:val="24"/>
        </w:rPr>
        <w:t xml:space="preserve"> Se </w:t>
      </w:r>
      <w:r w:rsidRPr="00C13482">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8A4546" w:rsidRPr="008A4546">
        <w:rPr>
          <w:rFonts w:ascii="Palatino Linotype" w:hAnsi="Palatino Linotype" w:cs="Arial"/>
          <w:b/>
          <w:sz w:val="24"/>
          <w:szCs w:val="24"/>
        </w:rPr>
        <w:t>00557/METEPEC/IP/2019</w:t>
      </w:r>
      <w:r w:rsidR="008A4546">
        <w:rPr>
          <w:rFonts w:ascii="Palatino Linotype" w:hAnsi="Palatino Linotype" w:cs="Arial"/>
          <w:b/>
          <w:sz w:val="24"/>
          <w:szCs w:val="24"/>
        </w:rPr>
        <w:t xml:space="preserve"> </w:t>
      </w:r>
      <w:r w:rsidRPr="00226C6A">
        <w:rPr>
          <w:rFonts w:ascii="Palatino Linotype" w:hAnsi="Palatino Linotype" w:cs="Arial"/>
          <w:sz w:val="24"/>
          <w:szCs w:val="24"/>
        </w:rPr>
        <w:t xml:space="preserve">en términos del considerando </w:t>
      </w:r>
      <w:r w:rsidR="008A4546">
        <w:rPr>
          <w:rFonts w:ascii="Palatino Linotype" w:hAnsi="Palatino Linotype" w:cs="Arial"/>
          <w:b/>
          <w:sz w:val="24"/>
          <w:szCs w:val="24"/>
        </w:rPr>
        <w:t>QUINTO</w:t>
      </w:r>
      <w:r w:rsidRPr="00226C6A">
        <w:rPr>
          <w:rFonts w:ascii="Palatino Linotype" w:hAnsi="Palatino Linotype" w:cs="Arial"/>
          <w:sz w:val="24"/>
          <w:szCs w:val="24"/>
        </w:rPr>
        <w:t xml:space="preserve"> de la presente resolución y haga entrega a</w:t>
      </w:r>
      <w:r w:rsidR="007D4E1A">
        <w:rPr>
          <w:rFonts w:ascii="Palatino Linotype" w:hAnsi="Palatino Linotype" w:cs="Arial"/>
          <w:sz w:val="24"/>
          <w:szCs w:val="24"/>
        </w:rPr>
        <w:t>l</w:t>
      </w:r>
      <w:r w:rsidRPr="00226C6A">
        <w:rPr>
          <w:rFonts w:ascii="Palatino Linotype" w:hAnsi="Palatino Linotype" w:cs="Arial"/>
          <w:sz w:val="24"/>
          <w:szCs w:val="24"/>
        </w:rPr>
        <w:t xml:space="preserve"> </w:t>
      </w:r>
      <w:r w:rsidRPr="00DD4BF6">
        <w:rPr>
          <w:rFonts w:ascii="Palatino Linotype" w:hAnsi="Palatino Linotype" w:cs="Arial"/>
          <w:b/>
          <w:sz w:val="24"/>
          <w:szCs w:val="24"/>
        </w:rPr>
        <w:t>R</w:t>
      </w:r>
      <w:r w:rsidRPr="00226C6A">
        <w:rPr>
          <w:rFonts w:ascii="Palatino Linotype" w:hAnsi="Palatino Linotype" w:cs="Arial"/>
          <w:b/>
          <w:sz w:val="24"/>
          <w:szCs w:val="24"/>
        </w:rPr>
        <w:t>ecurrente</w:t>
      </w:r>
      <w:r w:rsidRPr="00226C6A">
        <w:rPr>
          <w:rFonts w:ascii="Palatino Linotype" w:hAnsi="Palatino Linotype" w:cs="Arial"/>
          <w:sz w:val="24"/>
          <w:szCs w:val="24"/>
        </w:rPr>
        <w:t xml:space="preserve"> a través del </w:t>
      </w:r>
      <w:proofErr w:type="spellStart"/>
      <w:r w:rsidRPr="00226C6A">
        <w:rPr>
          <w:rFonts w:ascii="Palatino Linotype" w:hAnsi="Palatino Linotype" w:cs="Arial"/>
          <w:b/>
          <w:sz w:val="24"/>
          <w:szCs w:val="24"/>
        </w:rPr>
        <w:t>SAIMEX</w:t>
      </w:r>
      <w:proofErr w:type="spellEnd"/>
      <w:r w:rsidRPr="00226C6A">
        <w:rPr>
          <w:rFonts w:ascii="Palatino Linotype" w:hAnsi="Palatino Linotype" w:cs="Arial"/>
          <w:sz w:val="24"/>
          <w:szCs w:val="24"/>
        </w:rPr>
        <w:t xml:space="preserve">, </w:t>
      </w:r>
      <w:r w:rsidR="00D2440F">
        <w:rPr>
          <w:rFonts w:ascii="Palatino Linotype" w:hAnsi="Palatino Linotype" w:cs="Arial"/>
          <w:sz w:val="24"/>
          <w:szCs w:val="24"/>
        </w:rPr>
        <w:t>en versión pública</w:t>
      </w:r>
      <w:r w:rsidR="00F01DD4">
        <w:rPr>
          <w:rFonts w:ascii="Palatino Linotype" w:hAnsi="Palatino Linotype" w:cs="Arial"/>
          <w:sz w:val="24"/>
          <w:szCs w:val="24"/>
        </w:rPr>
        <w:t xml:space="preserve"> de ser procedente</w:t>
      </w:r>
      <w:r w:rsidR="009215ED" w:rsidRPr="009215ED">
        <w:rPr>
          <w:rFonts w:ascii="Palatino Linotype" w:hAnsi="Palatino Linotype" w:cs="Arial"/>
          <w:sz w:val="24"/>
          <w:szCs w:val="24"/>
        </w:rPr>
        <w:t xml:space="preserve">, </w:t>
      </w:r>
      <w:r w:rsidR="00D2440F">
        <w:rPr>
          <w:rFonts w:ascii="Palatino Linotype" w:hAnsi="Palatino Linotype" w:cs="Arial"/>
          <w:sz w:val="24"/>
          <w:szCs w:val="24"/>
        </w:rPr>
        <w:t xml:space="preserve">de </w:t>
      </w:r>
      <w:r w:rsidR="009215ED" w:rsidRPr="009215ED">
        <w:rPr>
          <w:rFonts w:ascii="Palatino Linotype" w:hAnsi="Palatino Linotype" w:cs="Arial"/>
          <w:sz w:val="24"/>
          <w:szCs w:val="24"/>
        </w:rPr>
        <w:t>lo siguiente</w:t>
      </w:r>
      <w:r w:rsidR="003F5394" w:rsidRPr="003F5394">
        <w:rPr>
          <w:rFonts w:ascii="Palatino Linotype" w:hAnsi="Palatino Linotype" w:cs="Arial"/>
          <w:sz w:val="24"/>
          <w:szCs w:val="24"/>
        </w:rPr>
        <w:t>:</w:t>
      </w:r>
    </w:p>
    <w:p w:rsidR="008A4546" w:rsidRPr="002F3292" w:rsidRDefault="008A4546" w:rsidP="002F3292">
      <w:pPr>
        <w:numPr>
          <w:ilvl w:val="0"/>
          <w:numId w:val="28"/>
        </w:numPr>
        <w:spacing w:before="240" w:after="0" w:line="240" w:lineRule="auto"/>
        <w:jc w:val="both"/>
        <w:rPr>
          <w:rFonts w:ascii="Palatino Linotype" w:eastAsia="MS Mincho" w:hAnsi="Palatino Linotype" w:cs="Times New Roman"/>
          <w:i/>
          <w:iCs/>
          <w:lang w:val="es-ES" w:eastAsia="es-ES"/>
        </w:rPr>
      </w:pPr>
      <w:r w:rsidRPr="002F3292">
        <w:rPr>
          <w:rFonts w:ascii="Palatino Linotype" w:eastAsia="MS Mincho" w:hAnsi="Palatino Linotype" w:cs="Times New Roman"/>
          <w:i/>
          <w:iCs/>
          <w:lang w:val="es-ES" w:eastAsia="es-ES"/>
        </w:rPr>
        <w:lastRenderedPageBreak/>
        <w:t>El documento o documentos donde conste el número de policías municipales, tanto operativos como administrativos, adscritos a la Dirección de Seguridad Pública y Tránsito, al 12 de agosto de 2019.</w:t>
      </w:r>
    </w:p>
    <w:p w:rsidR="008A4546" w:rsidRPr="002F3292" w:rsidRDefault="008A4546" w:rsidP="002F3292">
      <w:pPr>
        <w:numPr>
          <w:ilvl w:val="0"/>
          <w:numId w:val="28"/>
        </w:numPr>
        <w:spacing w:before="240" w:after="0" w:line="240" w:lineRule="auto"/>
        <w:jc w:val="both"/>
        <w:rPr>
          <w:rFonts w:ascii="Palatino Linotype" w:eastAsia="MS Mincho" w:hAnsi="Palatino Linotype" w:cs="Times New Roman"/>
          <w:i/>
          <w:iCs/>
          <w:lang w:val="es-ES" w:eastAsia="es-ES"/>
        </w:rPr>
      </w:pPr>
      <w:r w:rsidRPr="002F3292">
        <w:rPr>
          <w:rFonts w:ascii="Palatino Linotype" w:eastAsia="MS Mincho" w:hAnsi="Palatino Linotype" w:cs="Times New Roman"/>
          <w:i/>
          <w:iCs/>
          <w:lang w:val="es-ES" w:eastAsia="es-ES"/>
        </w:rPr>
        <w:t>El documento o documentos donde conste el salario neto mensual, la cantidad recibida por concepto de prestaciones, bonos e incentivos que reciben los policías municipales, adscritos a la Dirección de Seguridad Pública y Tránsito, al 12 de agosto de 2019.</w:t>
      </w:r>
    </w:p>
    <w:p w:rsidR="00413FD1" w:rsidRPr="002F3292" w:rsidRDefault="00413FD1" w:rsidP="002F3292">
      <w:pPr>
        <w:spacing w:before="240" w:after="0" w:line="240" w:lineRule="auto"/>
        <w:ind w:left="720"/>
        <w:jc w:val="both"/>
        <w:rPr>
          <w:rFonts w:ascii="Palatino Linotype" w:eastAsia="Times New Roman" w:hAnsi="Palatino Linotype" w:cs="Arial"/>
          <w:i/>
          <w:lang w:val="es-ES" w:eastAsia="es-ES"/>
        </w:rPr>
      </w:pPr>
      <w:r w:rsidRPr="002F3292">
        <w:rPr>
          <w:rFonts w:ascii="Palatino Linotype" w:eastAsia="Times New Roman" w:hAnsi="Palatino Linotype" w:cs="Arial"/>
          <w:i/>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3F5394" w:rsidRPr="002F3292" w:rsidRDefault="003F5394" w:rsidP="002F3292">
      <w:pPr>
        <w:pStyle w:val="Sinespaciado"/>
        <w:jc w:val="both"/>
        <w:rPr>
          <w:rFonts w:ascii="Palatino Linotype" w:hAnsi="Palatino Linotype" w:cs="Arial"/>
          <w:sz w:val="14"/>
          <w:szCs w:val="14"/>
        </w:rPr>
      </w:pPr>
    </w:p>
    <w:p w:rsidR="00160F0C" w:rsidRPr="00CE695F" w:rsidRDefault="00160F0C" w:rsidP="00160F0C">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60F0C" w:rsidRDefault="00160F0C" w:rsidP="00160F0C">
      <w:pPr>
        <w:pStyle w:val="Prrafodelista"/>
        <w:autoSpaceDE w:val="0"/>
        <w:autoSpaceDN w:val="0"/>
        <w:adjustRightInd w:val="0"/>
        <w:spacing w:line="360" w:lineRule="auto"/>
        <w:ind w:left="0"/>
        <w:jc w:val="both"/>
        <w:rPr>
          <w:rFonts w:ascii="Palatino Linotype" w:hAnsi="Palatino Linotype" w:cs="Arial"/>
          <w:b/>
          <w:sz w:val="28"/>
        </w:rPr>
      </w:pPr>
    </w:p>
    <w:p w:rsidR="00160F0C" w:rsidRDefault="00160F0C" w:rsidP="00160F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sz w:val="28"/>
        </w:rPr>
        <w:t>CUARTO</w:t>
      </w:r>
      <w:r w:rsidRPr="00226C6A">
        <w:rPr>
          <w:rFonts w:ascii="Palatino Linotype" w:hAnsi="Palatino Linotype" w:cs="Arial"/>
          <w:b/>
        </w:rPr>
        <w:t xml:space="preserve">. </w:t>
      </w:r>
      <w:r w:rsidRPr="009020F7">
        <w:rPr>
          <w:rFonts w:ascii="Palatino Linotype" w:hAnsi="Palatino Linotype" w:cs="Arial"/>
          <w:b/>
        </w:rPr>
        <w:t>NOTIFÍQUESE</w:t>
      </w:r>
      <w:r>
        <w:rPr>
          <w:rFonts w:ascii="Palatino Linotype" w:hAnsi="Palatino Linotype" w:cs="Arial"/>
        </w:rPr>
        <w:t xml:space="preserve"> </w:t>
      </w:r>
      <w:r w:rsidRPr="009020F7">
        <w:rPr>
          <w:rFonts w:ascii="Palatino Linotype" w:hAnsi="Palatino Linotype" w:cs="Arial"/>
        </w:rPr>
        <w:t>al</w:t>
      </w:r>
      <w:r w:rsidRPr="00D16A6F">
        <w:rPr>
          <w:rFonts w:ascii="Palatino Linotype" w:hAnsi="Palatino Linotype" w:cs="Arial"/>
          <w:b/>
        </w:rPr>
        <w:t xml:space="preserve"> Recurrente</w:t>
      </w:r>
      <w:r>
        <w:rPr>
          <w:rFonts w:ascii="Palatino Linotype" w:hAnsi="Palatino Linotype" w:cs="Arial"/>
        </w:rPr>
        <w:t xml:space="preserve"> </w:t>
      </w:r>
      <w:r w:rsidRPr="00F23927">
        <w:rPr>
          <w:rFonts w:ascii="Palatino Linotype" w:hAnsi="Palatino Linotype" w:cs="Arial"/>
        </w:rPr>
        <w:t>la presente resolución</w:t>
      </w:r>
      <w:r>
        <w:rPr>
          <w:rFonts w:ascii="Palatino Linotype" w:hAnsi="Palatino Linotype" w:cs="Arial"/>
        </w:rPr>
        <w:t>, y hágase de su conocimiento que en caso de considerar que le causa algún perjuicio, podrá interponer el juicio de amparo, en los términos de las leyes aplicables de acuerdo a lo estipulado</w:t>
      </w:r>
      <w:r w:rsidRPr="00F23927">
        <w:rPr>
          <w:rFonts w:ascii="Palatino Linotype" w:hAnsi="Palatino Linotype" w:cs="Arial"/>
        </w:rPr>
        <w:t xml:space="preserve"> en el artículo 196 de la Ley de Transparencia y Acceso a la Información Pública de</w:t>
      </w:r>
      <w:r>
        <w:rPr>
          <w:rFonts w:ascii="Palatino Linotype" w:hAnsi="Palatino Linotype" w:cs="Arial"/>
        </w:rPr>
        <w:t>l Estado de México y Municipios.</w:t>
      </w:r>
    </w:p>
    <w:p w:rsidR="002A0168" w:rsidRDefault="002A0168" w:rsidP="00160F0C">
      <w:pPr>
        <w:pStyle w:val="Prrafodelista"/>
        <w:autoSpaceDE w:val="0"/>
        <w:autoSpaceDN w:val="0"/>
        <w:adjustRightInd w:val="0"/>
        <w:spacing w:line="360" w:lineRule="auto"/>
        <w:ind w:left="0"/>
        <w:jc w:val="both"/>
        <w:rPr>
          <w:rFonts w:ascii="Palatino Linotype" w:hAnsi="Palatino Linotype" w:cs="Arial"/>
        </w:rPr>
      </w:pPr>
    </w:p>
    <w:p w:rsidR="00160F0C" w:rsidRPr="002F3292" w:rsidRDefault="002A0168" w:rsidP="002F3292">
      <w:pPr>
        <w:spacing w:after="0" w:line="360" w:lineRule="auto"/>
        <w:jc w:val="both"/>
        <w:rPr>
          <w:rFonts w:ascii="Palatino Linotype" w:eastAsia="Times New Roman" w:hAnsi="Palatino Linotype" w:cs="Times New Roman"/>
          <w:sz w:val="24"/>
          <w:szCs w:val="24"/>
          <w:lang w:eastAsia="es-ES"/>
        </w:rPr>
      </w:pPr>
      <w:r w:rsidRPr="00E72F49">
        <w:rPr>
          <w:rFonts w:ascii="Palatino Linotype" w:eastAsia="Times New Roman" w:hAnsi="Palatino Linotype" w:cs="Times New Roman"/>
          <w:b/>
          <w:sz w:val="28"/>
          <w:szCs w:val="28"/>
          <w:lang w:eastAsia="es-ES"/>
        </w:rPr>
        <w:t>QUINTO.</w:t>
      </w:r>
      <w:r w:rsidRPr="00E72F49">
        <w:rPr>
          <w:rFonts w:ascii="Palatino Linotype" w:eastAsia="Times New Roman" w:hAnsi="Palatino Linotype" w:cs="Times New Roman"/>
          <w:sz w:val="24"/>
          <w:szCs w:val="24"/>
          <w:lang w:eastAsia="es-ES"/>
        </w:rPr>
        <w:t xml:space="preserve"> </w:t>
      </w:r>
      <w:r w:rsidRPr="00E72F49">
        <w:rPr>
          <w:rFonts w:ascii="Palatino Linotype" w:eastAsia="Times New Roman" w:hAnsi="Palatino Linotype" w:cs="Times New Roman"/>
          <w:b/>
          <w:bCs/>
          <w:sz w:val="24"/>
          <w:szCs w:val="24"/>
          <w:lang w:eastAsia="es-ES"/>
        </w:rPr>
        <w:t>GÍRESE</w:t>
      </w:r>
      <w:r w:rsidRPr="00E72F49">
        <w:rPr>
          <w:rFonts w:ascii="Palatino Linotype" w:eastAsia="Times New Roman" w:hAnsi="Palatino Linotype" w:cs="Times New Roman"/>
          <w:sz w:val="24"/>
          <w:szCs w:val="24"/>
          <w:lang w:eastAsia="es-ES"/>
        </w:rPr>
        <w:t xml:space="preserve"> oficio al Titular de la Contraloría Interna y Órgano de Control y Vigilancia de este Instituto, de conformidad con el artículo 190 de la Ley de Transparencia y Acceso a la Información Pública del Estado de México y Municipios a </w:t>
      </w:r>
      <w:r w:rsidRPr="00E72F49">
        <w:rPr>
          <w:rFonts w:ascii="Palatino Linotype" w:eastAsia="Times New Roman" w:hAnsi="Palatino Linotype" w:cs="Times New Roman"/>
          <w:sz w:val="24"/>
          <w:szCs w:val="24"/>
          <w:lang w:eastAsia="es-ES"/>
        </w:rPr>
        <w:lastRenderedPageBreak/>
        <w:t xml:space="preserve">fin de que determine lo conducente, en términos del </w:t>
      </w:r>
      <w:r w:rsidRPr="00E72F49">
        <w:rPr>
          <w:rFonts w:ascii="Palatino Linotype" w:eastAsia="Times New Roman" w:hAnsi="Palatino Linotype" w:cs="Times New Roman"/>
          <w:b/>
          <w:sz w:val="24"/>
          <w:szCs w:val="24"/>
          <w:lang w:eastAsia="es-ES"/>
        </w:rPr>
        <w:t xml:space="preserve">Considerando </w:t>
      </w:r>
      <w:r>
        <w:rPr>
          <w:rFonts w:ascii="Palatino Linotype" w:eastAsia="Times New Roman" w:hAnsi="Palatino Linotype" w:cs="Times New Roman"/>
          <w:b/>
          <w:sz w:val="24"/>
          <w:szCs w:val="24"/>
          <w:lang w:eastAsia="es-ES"/>
        </w:rPr>
        <w:t>QUINTO</w:t>
      </w:r>
      <w:r w:rsidRPr="00E72F49">
        <w:rPr>
          <w:rFonts w:ascii="Palatino Linotype" w:eastAsia="Times New Roman" w:hAnsi="Palatino Linotype" w:cs="Times New Roman"/>
          <w:sz w:val="24"/>
          <w:szCs w:val="24"/>
          <w:lang w:eastAsia="es-ES"/>
        </w:rPr>
        <w:t xml:space="preserve"> de la presente resolución.</w:t>
      </w:r>
    </w:p>
    <w:p w:rsidR="002F3292" w:rsidRDefault="002F3292" w:rsidP="001149B5">
      <w:pPr>
        <w:spacing w:after="0" w:line="360" w:lineRule="auto"/>
        <w:jc w:val="both"/>
        <w:rPr>
          <w:rFonts w:ascii="Palatino Linotype" w:eastAsia="Times New Roman" w:hAnsi="Palatino Linotype" w:cs="Times New Roman"/>
          <w:sz w:val="24"/>
          <w:szCs w:val="24"/>
          <w:lang w:eastAsia="es-ES"/>
        </w:rPr>
      </w:pPr>
    </w:p>
    <w:p w:rsidR="001149B5" w:rsidRPr="001149B5" w:rsidRDefault="001149B5" w:rsidP="001149B5">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MARTÍNEZ SÁNCHEZ</w:t>
      </w:r>
      <w:r w:rsidR="00317540">
        <w:rPr>
          <w:rFonts w:ascii="Palatino Linotype" w:eastAsia="Arial Unicode MS" w:hAnsi="Palatino Linotype" w:cs="Times New Roman"/>
          <w:sz w:val="24"/>
          <w:szCs w:val="24"/>
          <w:lang w:eastAsia="es-ES"/>
        </w:rPr>
        <w:t xml:space="preserve"> (AUSENCIA JUSTIFICADA)</w:t>
      </w:r>
      <w:r w:rsidRPr="001149B5">
        <w:rPr>
          <w:rFonts w:ascii="Palatino Linotype" w:eastAsia="Arial Unicode MS" w:hAnsi="Palatino Linotype" w:cs="Times New Roman"/>
          <w:sz w:val="24"/>
          <w:szCs w:val="24"/>
          <w:lang w:eastAsia="es-ES"/>
        </w:rPr>
        <w:t>, EVA ABAID YAPUR, JOSÉ GUADALUPE LUNA HERNÁNDEZ, JAVIER MARTÍNEZ CRUZ Y LUIS GUSTAVO PARRA NORIEGA</w:t>
      </w:r>
      <w:r w:rsidR="002F3292">
        <w:rPr>
          <w:rFonts w:ascii="Palatino Linotype" w:eastAsia="Arial Unicode MS" w:hAnsi="Palatino Linotype" w:cs="Times New Roman"/>
          <w:sz w:val="24"/>
          <w:szCs w:val="24"/>
          <w:lang w:eastAsia="es-ES"/>
        </w:rPr>
        <w:t xml:space="preserve"> EMITIENDO VOTO PARTICULAR</w:t>
      </w:r>
      <w:r w:rsidRPr="001149B5">
        <w:rPr>
          <w:rFonts w:ascii="Palatino Linotype" w:eastAsia="Arial Unicode MS" w:hAnsi="Palatino Linotype" w:cs="Times New Roman"/>
          <w:sz w:val="24"/>
          <w:szCs w:val="24"/>
          <w:lang w:eastAsia="es-ES"/>
        </w:rPr>
        <w:t xml:space="preserve">, EN LA </w:t>
      </w:r>
      <w:r w:rsidR="00032E00">
        <w:rPr>
          <w:rFonts w:ascii="Palatino Linotype" w:eastAsia="Arial Unicode MS" w:hAnsi="Palatino Linotype" w:cs="Times New Roman"/>
          <w:sz w:val="24"/>
          <w:szCs w:val="24"/>
          <w:lang w:eastAsia="es-ES"/>
        </w:rPr>
        <w:t>CUADRAGÉSIMA SEGUNDA</w:t>
      </w:r>
      <w:r w:rsidRPr="001149B5">
        <w:rPr>
          <w:rFonts w:ascii="Palatino Linotype" w:eastAsia="Arial Unicode MS" w:hAnsi="Palatino Linotype" w:cs="Times New Roman"/>
          <w:sz w:val="24"/>
          <w:szCs w:val="24"/>
          <w:lang w:eastAsia="es-ES"/>
        </w:rPr>
        <w:t xml:space="preserve"> SESIÓN ORDINARIA</w:t>
      </w:r>
      <w:r w:rsidRPr="001149B5">
        <w:rPr>
          <w:rFonts w:ascii="Palatino Linotype" w:eastAsia="Times New Roman" w:hAnsi="Palatino Linotype" w:cs="Times New Roman"/>
          <w:sz w:val="24"/>
          <w:szCs w:val="24"/>
          <w:lang w:eastAsia="es-ES"/>
        </w:rPr>
        <w:t xml:space="preserve"> CELEBRADA EL </w:t>
      </w:r>
      <w:r w:rsidR="00032E00">
        <w:rPr>
          <w:rFonts w:ascii="Palatino Linotype" w:eastAsia="Times New Roman" w:hAnsi="Palatino Linotype" w:cs="Times New Roman"/>
          <w:sz w:val="24"/>
          <w:szCs w:val="24"/>
          <w:lang w:eastAsia="es-ES"/>
        </w:rPr>
        <w:t xml:space="preserve">TRECE </w:t>
      </w:r>
      <w:r w:rsidR="00317540">
        <w:rPr>
          <w:rFonts w:ascii="Palatino Linotype" w:eastAsia="Times New Roman" w:hAnsi="Palatino Linotype" w:cs="Times New Roman"/>
          <w:sz w:val="24"/>
          <w:szCs w:val="24"/>
          <w:lang w:eastAsia="es-ES"/>
        </w:rPr>
        <w:t>D</w:t>
      </w:r>
      <w:r w:rsidR="00032E00">
        <w:rPr>
          <w:rFonts w:ascii="Palatino Linotype" w:eastAsia="Times New Roman" w:hAnsi="Palatino Linotype" w:cs="Times New Roman"/>
          <w:sz w:val="24"/>
          <w:szCs w:val="24"/>
          <w:lang w:eastAsia="es-ES"/>
        </w:rPr>
        <w:t>E NOVIEMBRE</w:t>
      </w:r>
      <w:r w:rsidR="002266E2">
        <w:rPr>
          <w:rFonts w:ascii="Palatino Linotype" w:eastAsia="Times New Roman" w:hAnsi="Palatino Linotype" w:cs="Times New Roman"/>
          <w:sz w:val="24"/>
          <w:szCs w:val="24"/>
          <w:lang w:eastAsia="es-ES"/>
        </w:rPr>
        <w:t xml:space="preserve"> DE DOS MIL DIECINUEVE</w:t>
      </w:r>
      <w:r w:rsidRPr="001149B5">
        <w:rPr>
          <w:rFonts w:ascii="Palatino Linotype" w:eastAsia="Times New Roman" w:hAnsi="Palatino Linotype" w:cs="Times New Roman"/>
          <w:sz w:val="24"/>
          <w:szCs w:val="24"/>
          <w:lang w:eastAsia="es-ES"/>
        </w:rPr>
        <w:t>, ANTE EL SECRETARIO TÉCNICO D</w:t>
      </w:r>
      <w:r w:rsidR="002F3292">
        <w:rPr>
          <w:rFonts w:ascii="Palatino Linotype" w:eastAsia="Times New Roman" w:hAnsi="Palatino Linotype" w:cs="Times New Roman"/>
          <w:sz w:val="24"/>
          <w:szCs w:val="24"/>
          <w:lang w:eastAsia="es-ES"/>
        </w:rPr>
        <w:t>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rsidTr="00A31CB8">
        <w:tc>
          <w:tcPr>
            <w:tcW w:w="9062" w:type="dxa"/>
            <w:gridSpan w:val="2"/>
          </w:tcPr>
          <w:p w:rsidR="001149B5" w:rsidRPr="001149B5" w:rsidRDefault="001149B5" w:rsidP="001149B5">
            <w:pP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Default="001149B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Pr="001149B5" w:rsidRDefault="0017690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 Presidenta</w:t>
            </w:r>
          </w:p>
          <w:p w:rsidR="001149B5" w:rsidRPr="002F3292" w:rsidRDefault="001149B5"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w:t>
            </w:r>
            <w:r w:rsidR="002F3292">
              <w:rPr>
                <w:rFonts w:ascii="Palatino Linotype" w:eastAsia="Times New Roman" w:hAnsi="Palatino Linotype" w:cs="Times New Roman"/>
                <w:b/>
                <w:sz w:val="24"/>
                <w:szCs w:val="24"/>
                <w:lang w:eastAsia="es-ES"/>
              </w:rPr>
              <w:t>Ausencia J</w:t>
            </w:r>
            <w:r w:rsidR="00097A6A" w:rsidRPr="002F3292">
              <w:rPr>
                <w:rFonts w:ascii="Palatino Linotype" w:eastAsia="Times New Roman" w:hAnsi="Palatino Linotype" w:cs="Times New Roman"/>
                <w:b/>
                <w:sz w:val="24"/>
                <w:szCs w:val="24"/>
                <w:lang w:eastAsia="es-ES"/>
              </w:rPr>
              <w:t>ustificada</w:t>
            </w:r>
            <w:r w:rsidRPr="002F3292">
              <w:rPr>
                <w:rFonts w:ascii="Palatino Linotype" w:eastAsia="Times New Roman" w:hAnsi="Palatino Linotype" w:cs="Times New Roman"/>
                <w:b/>
                <w:sz w:val="24"/>
                <w:szCs w:val="24"/>
                <w:lang w:eastAsia="es-ES"/>
              </w:rPr>
              <w:t>)</w:t>
            </w:r>
          </w:p>
        </w:tc>
      </w:tr>
      <w:tr w:rsidR="001149B5" w:rsidRPr="001149B5" w:rsidTr="00A31CB8">
        <w:tc>
          <w:tcPr>
            <w:tcW w:w="4531" w:type="dxa"/>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Default="001149B5"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Pr="001149B5" w:rsidRDefault="0017690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rsidR="001149B5" w:rsidRPr="002F3292" w:rsidRDefault="002F3292"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(RÚBRICA)</w:t>
            </w:r>
          </w:p>
        </w:tc>
        <w:tc>
          <w:tcPr>
            <w:tcW w:w="4531" w:type="dxa"/>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Default="001149B5"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Pr="001149B5" w:rsidRDefault="0017690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2F3292" w:rsidRDefault="002F3292"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(RÚBRICA)</w:t>
            </w:r>
          </w:p>
        </w:tc>
      </w:tr>
      <w:tr w:rsidR="001149B5" w:rsidRPr="001149B5" w:rsidTr="00A31CB8">
        <w:tc>
          <w:tcPr>
            <w:tcW w:w="4531" w:type="dxa"/>
          </w:tcPr>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Default="001149B5" w:rsidP="002F3292">
            <w:pPr>
              <w:rPr>
                <w:rFonts w:ascii="Palatino Linotype" w:eastAsia="Times New Roman" w:hAnsi="Palatino Linotype" w:cs="Times New Roman"/>
                <w:b/>
                <w:sz w:val="24"/>
                <w:szCs w:val="24"/>
                <w:lang w:eastAsia="es-ES"/>
              </w:rPr>
            </w:pPr>
          </w:p>
          <w:p w:rsidR="00176905" w:rsidRDefault="00176905" w:rsidP="002F3292">
            <w:pPr>
              <w:rPr>
                <w:rFonts w:ascii="Palatino Linotype" w:eastAsia="Times New Roman" w:hAnsi="Palatino Linotype" w:cs="Times New Roman"/>
                <w:b/>
                <w:sz w:val="24"/>
                <w:szCs w:val="24"/>
                <w:lang w:eastAsia="es-ES"/>
              </w:rPr>
            </w:pPr>
          </w:p>
          <w:p w:rsidR="00176905" w:rsidRDefault="00176905" w:rsidP="002F3292">
            <w:pPr>
              <w:rPr>
                <w:rFonts w:ascii="Palatino Linotype" w:eastAsia="Times New Roman" w:hAnsi="Palatino Linotype" w:cs="Times New Roman"/>
                <w:b/>
                <w:sz w:val="24"/>
                <w:szCs w:val="24"/>
                <w:lang w:eastAsia="es-ES"/>
              </w:rPr>
            </w:pPr>
          </w:p>
          <w:p w:rsidR="00176905" w:rsidRPr="001149B5" w:rsidRDefault="00176905" w:rsidP="002F3292">
            <w:pP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2F3292" w:rsidRDefault="002F3292"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(RÚBRICA)</w:t>
            </w:r>
          </w:p>
        </w:tc>
        <w:tc>
          <w:tcPr>
            <w:tcW w:w="4531" w:type="dxa"/>
          </w:tcPr>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Default="001149B5" w:rsidP="002F3292">
            <w:pPr>
              <w:rPr>
                <w:rFonts w:ascii="Palatino Linotype" w:eastAsia="Times New Roman" w:hAnsi="Palatino Linotype" w:cs="Times New Roman"/>
                <w:b/>
                <w:sz w:val="24"/>
                <w:szCs w:val="24"/>
                <w:lang w:eastAsia="es-ES"/>
              </w:rPr>
            </w:pPr>
          </w:p>
          <w:p w:rsidR="00176905" w:rsidRDefault="00176905" w:rsidP="002F3292">
            <w:pPr>
              <w:rPr>
                <w:rFonts w:ascii="Palatino Linotype" w:eastAsia="Times New Roman" w:hAnsi="Palatino Linotype" w:cs="Times New Roman"/>
                <w:b/>
                <w:sz w:val="24"/>
                <w:szCs w:val="24"/>
                <w:lang w:eastAsia="es-ES"/>
              </w:rPr>
            </w:pPr>
          </w:p>
          <w:p w:rsidR="00176905" w:rsidRDefault="00176905" w:rsidP="002F3292">
            <w:pPr>
              <w:rPr>
                <w:rFonts w:ascii="Palatino Linotype" w:eastAsia="Times New Roman" w:hAnsi="Palatino Linotype" w:cs="Times New Roman"/>
                <w:b/>
                <w:sz w:val="24"/>
                <w:szCs w:val="24"/>
                <w:lang w:eastAsia="es-ES"/>
              </w:rPr>
            </w:pPr>
          </w:p>
          <w:p w:rsidR="00176905" w:rsidRPr="001149B5" w:rsidRDefault="00176905" w:rsidP="002F3292">
            <w:pP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2F3292" w:rsidRDefault="002F3292"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(RÚBRICA)</w:t>
            </w:r>
          </w:p>
        </w:tc>
      </w:tr>
      <w:tr w:rsidR="001149B5" w:rsidRPr="001149B5" w:rsidTr="00A31CB8">
        <w:tc>
          <w:tcPr>
            <w:tcW w:w="9062" w:type="dxa"/>
            <w:gridSpan w:val="2"/>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Default="001149B5" w:rsidP="001149B5">
            <w:pPr>
              <w:jc w:val="both"/>
              <w:rPr>
                <w:rFonts w:ascii="Palatino Linotype" w:eastAsia="Times New Roman" w:hAnsi="Palatino Linotype" w:cs="Times New Roman"/>
                <w:b/>
                <w:sz w:val="24"/>
                <w:szCs w:val="24"/>
                <w:lang w:eastAsia="es-ES"/>
              </w:rPr>
            </w:pPr>
          </w:p>
          <w:p w:rsidR="002F3292" w:rsidRDefault="002F3292"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Default="00176905" w:rsidP="001149B5">
            <w:pPr>
              <w:jc w:val="both"/>
              <w:rPr>
                <w:rFonts w:ascii="Palatino Linotype" w:eastAsia="Times New Roman" w:hAnsi="Palatino Linotype" w:cs="Times New Roman"/>
                <w:b/>
                <w:sz w:val="24"/>
                <w:szCs w:val="24"/>
                <w:lang w:eastAsia="es-ES"/>
              </w:rPr>
            </w:pPr>
          </w:p>
          <w:p w:rsidR="00176905" w:rsidRPr="001149B5" w:rsidRDefault="0017690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Alexis Tapia Ramírez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Secretario Técnico del Pleno</w:t>
            </w:r>
          </w:p>
          <w:p w:rsidR="001149B5" w:rsidRDefault="002F3292" w:rsidP="001149B5">
            <w:pPr>
              <w:jc w:val="center"/>
              <w:rPr>
                <w:rFonts w:ascii="Palatino Linotype" w:eastAsia="Times New Roman" w:hAnsi="Palatino Linotype" w:cs="Times New Roman"/>
                <w:b/>
                <w:sz w:val="24"/>
                <w:szCs w:val="24"/>
                <w:lang w:eastAsia="es-ES"/>
              </w:rPr>
            </w:pPr>
            <w:r w:rsidRPr="002F3292">
              <w:rPr>
                <w:rFonts w:ascii="Palatino Linotype" w:eastAsia="Times New Roman" w:hAnsi="Palatino Linotype" w:cs="Times New Roman"/>
                <w:b/>
                <w:sz w:val="24"/>
                <w:szCs w:val="24"/>
                <w:lang w:eastAsia="es-ES"/>
              </w:rPr>
              <w:t>(RÚBRICA)</w:t>
            </w: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Default="00176905" w:rsidP="001149B5">
            <w:pPr>
              <w:jc w:val="center"/>
              <w:rPr>
                <w:rFonts w:ascii="Palatino Linotype" w:eastAsia="Times New Roman" w:hAnsi="Palatino Linotype" w:cs="Times New Roman"/>
                <w:b/>
                <w:sz w:val="24"/>
                <w:szCs w:val="24"/>
                <w:lang w:eastAsia="es-ES"/>
              </w:rPr>
            </w:pPr>
          </w:p>
          <w:p w:rsidR="00176905" w:rsidRPr="002F3292" w:rsidRDefault="00176905" w:rsidP="00176905">
            <w:pPr>
              <w:rPr>
                <w:rFonts w:ascii="Palatino Linotype" w:eastAsia="Times New Roman" w:hAnsi="Palatino Linotype" w:cs="Times New Roman"/>
                <w:b/>
                <w:sz w:val="24"/>
                <w:szCs w:val="24"/>
                <w:lang w:eastAsia="es-ES"/>
              </w:rPr>
            </w:pPr>
          </w:p>
        </w:tc>
      </w:tr>
    </w:tbl>
    <w:p w:rsidR="001149B5" w:rsidRPr="002F3292" w:rsidRDefault="001149B5" w:rsidP="001149B5">
      <w:pPr>
        <w:spacing w:after="0" w:line="276" w:lineRule="auto"/>
        <w:jc w:val="both"/>
        <w:rPr>
          <w:rFonts w:ascii="Palatino Linotype" w:hAnsi="Palatino Linotype" w:cs="Arial"/>
          <w:sz w:val="10"/>
          <w:szCs w:val="10"/>
        </w:rPr>
      </w:pPr>
    </w:p>
    <w:p w:rsidR="001149B5" w:rsidRPr="002F3292" w:rsidRDefault="001149B5" w:rsidP="001149B5">
      <w:pPr>
        <w:spacing w:after="0" w:line="276" w:lineRule="auto"/>
        <w:jc w:val="both"/>
        <w:rPr>
          <w:rFonts w:ascii="Palatino Linotype" w:hAnsi="Palatino Linotype" w:cs="Arial"/>
        </w:rPr>
      </w:pPr>
      <w:r w:rsidRPr="002F3292">
        <w:rPr>
          <w:rFonts w:ascii="Palatino Linotype" w:hAnsi="Palatino Linotype" w:cs="Arial"/>
        </w:rPr>
        <w:t xml:space="preserve">Esta hoja corresponde a la resolución de fecha </w:t>
      </w:r>
      <w:r w:rsidR="00032E00" w:rsidRPr="002F3292">
        <w:rPr>
          <w:rFonts w:ascii="Palatino Linotype" w:hAnsi="Palatino Linotype" w:cs="Arial"/>
        </w:rPr>
        <w:t>trece de noviembre</w:t>
      </w:r>
      <w:r w:rsidR="002266E2" w:rsidRPr="002F3292">
        <w:rPr>
          <w:rFonts w:ascii="Palatino Linotype" w:hAnsi="Palatino Linotype" w:cs="Arial"/>
        </w:rPr>
        <w:t xml:space="preserve"> de dos mil diecinueve</w:t>
      </w:r>
      <w:r w:rsidRPr="002F3292">
        <w:rPr>
          <w:rFonts w:ascii="Palatino Linotype" w:hAnsi="Palatino Linotype" w:cs="Arial"/>
        </w:rPr>
        <w:t xml:space="preserve">, emitida en el recurso de revisión </w:t>
      </w:r>
      <w:r w:rsidR="00032E00" w:rsidRPr="002F3292">
        <w:rPr>
          <w:rFonts w:ascii="Palatino Linotype" w:hAnsi="Palatino Linotype" w:cs="Arial"/>
        </w:rPr>
        <w:t>07080/INFOEM/IP/</w:t>
      </w:r>
      <w:proofErr w:type="spellStart"/>
      <w:r w:rsidR="00032E00" w:rsidRPr="002F3292">
        <w:rPr>
          <w:rFonts w:ascii="Palatino Linotype" w:hAnsi="Palatino Linotype" w:cs="Arial"/>
        </w:rPr>
        <w:t>RR</w:t>
      </w:r>
      <w:proofErr w:type="spellEnd"/>
      <w:r w:rsidR="00032E00" w:rsidRPr="002F3292">
        <w:rPr>
          <w:rFonts w:ascii="Palatino Linotype" w:hAnsi="Palatino Linotype" w:cs="Arial"/>
        </w:rPr>
        <w:t>/2019</w:t>
      </w:r>
      <w:r w:rsidRPr="002F3292">
        <w:rPr>
          <w:rFonts w:ascii="Palatino Linotype" w:hAnsi="Palatino Linotype" w:cs="Arial"/>
        </w:rPr>
        <w:t>.</w:t>
      </w:r>
    </w:p>
    <w:p w:rsidR="00DD13E2" w:rsidRPr="002F3292" w:rsidRDefault="002F3292" w:rsidP="002F3292">
      <w:pPr>
        <w:spacing w:after="0" w:line="276" w:lineRule="auto"/>
        <w:jc w:val="both"/>
        <w:rPr>
          <w:rFonts w:ascii="Palatino Linotype" w:hAnsi="Palatino Linotype" w:cs="Arial"/>
        </w:rPr>
      </w:pPr>
      <w:proofErr w:type="spellStart"/>
      <w:r w:rsidRPr="002F3292">
        <w:rPr>
          <w:rFonts w:ascii="Palatino Linotype" w:hAnsi="Palatino Linotype" w:cs="Arial"/>
        </w:rPr>
        <w:t>YSM</w:t>
      </w:r>
      <w:proofErr w:type="spellEnd"/>
    </w:p>
    <w:sectPr w:rsidR="00DD13E2" w:rsidRPr="002F3292"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83" w:rsidRDefault="00100483" w:rsidP="007E2E80">
      <w:pPr>
        <w:spacing w:after="0" w:line="240" w:lineRule="auto"/>
      </w:pPr>
      <w:r>
        <w:separator/>
      </w:r>
    </w:p>
  </w:endnote>
  <w:endnote w:type="continuationSeparator" w:id="0">
    <w:p w:rsidR="00100483" w:rsidRDefault="0010048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79" w:rsidRPr="000B69FA" w:rsidRDefault="00D862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1D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11D4">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79" w:rsidRPr="000B69FA" w:rsidRDefault="00D862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1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11D4">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83" w:rsidRDefault="00100483" w:rsidP="007E2E80">
      <w:pPr>
        <w:spacing w:after="0" w:line="240" w:lineRule="auto"/>
      </w:pPr>
      <w:r>
        <w:separator/>
      </w:r>
    </w:p>
  </w:footnote>
  <w:footnote w:type="continuationSeparator" w:id="0">
    <w:p w:rsidR="00100483" w:rsidRDefault="00100483" w:rsidP="007E2E80">
      <w:pPr>
        <w:spacing w:after="0" w:line="240" w:lineRule="auto"/>
      </w:pPr>
      <w:r>
        <w:continuationSeparator/>
      </w:r>
    </w:p>
  </w:footnote>
  <w:footnote w:id="1">
    <w:p w:rsidR="00D86279" w:rsidRPr="00615B4B" w:rsidRDefault="00D86279"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 xml:space="preserve">Estudio oficioso o a petición de parte que no son incompatibles con el derecho de acceso a la justicia, ya que éste no se coarta por regular causas de improcedencia y sobreseimiento con tales fines, sirviendo de sustento la tesis aislada </w:t>
      </w:r>
      <w:proofErr w:type="spellStart"/>
      <w:r w:rsidRPr="00615B4B">
        <w:rPr>
          <w:rFonts w:ascii="Palatino Linotype" w:hAnsi="Palatino Linotype" w:cs="Arial"/>
        </w:rPr>
        <w:t>XVI.1o.A.T.2</w:t>
      </w:r>
      <w:proofErr w:type="spellEnd"/>
      <w:r w:rsidRPr="00615B4B">
        <w:rPr>
          <w:rFonts w:ascii="Palatino Linotype" w:hAnsi="Palatino Linotype" w:cs="Arial"/>
        </w:rPr>
        <w:t xml:space="preserve"> K visible en el Semanario Judicial de la Federación bajo el número de registro 2000365 cuyo rubro y texto esgrime</w:t>
      </w:r>
    </w:p>
    <w:p w:rsidR="00D86279" w:rsidRPr="00615B4B" w:rsidRDefault="00D86279"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79" w:rsidRDefault="00D86279">
    <w:pPr>
      <w:pStyle w:val="Encabezado"/>
    </w:pPr>
  </w:p>
  <w:tbl>
    <w:tblPr>
      <w:tblW w:w="9924" w:type="dxa"/>
      <w:tblInd w:w="-851" w:type="dxa"/>
      <w:tblCellMar>
        <w:left w:w="70" w:type="dxa"/>
        <w:right w:w="70" w:type="dxa"/>
      </w:tblCellMar>
      <w:tblLook w:val="04A0" w:firstRow="1" w:lastRow="0" w:firstColumn="1" w:lastColumn="0" w:noHBand="0" w:noVBand="1"/>
    </w:tblPr>
    <w:tblGrid>
      <w:gridCol w:w="6050"/>
      <w:gridCol w:w="3874"/>
    </w:tblGrid>
    <w:tr w:rsidR="00D86279" w:rsidRPr="00176905" w:rsidTr="00176905">
      <w:trPr>
        <w:trHeight w:val="227"/>
      </w:trPr>
      <w:tc>
        <w:tcPr>
          <w:tcW w:w="6050" w:type="dxa"/>
          <w:hideMark/>
        </w:tcPr>
        <w:p w:rsidR="00D86279" w:rsidRPr="00176905" w:rsidRDefault="00D86279" w:rsidP="00050A9C">
          <w:pPr>
            <w:spacing w:after="120" w:line="256" w:lineRule="auto"/>
            <w:ind w:right="204"/>
            <w:jc w:val="right"/>
            <w:rPr>
              <w:rFonts w:ascii="Palatino Linotype" w:hAnsi="Palatino Linotype" w:cs="Arial"/>
              <w:b/>
            </w:rPr>
          </w:pPr>
          <w:r w:rsidRPr="00176905">
            <w:rPr>
              <w:rFonts w:ascii="Palatino Linotype" w:hAnsi="Palatino Linotype" w:cs="Arial"/>
              <w:b/>
            </w:rPr>
            <w:t>Recurso de Revisión N°:</w:t>
          </w:r>
        </w:p>
      </w:tc>
      <w:tc>
        <w:tcPr>
          <w:tcW w:w="3874" w:type="dxa"/>
          <w:hideMark/>
        </w:tcPr>
        <w:p w:rsidR="00D86279" w:rsidRPr="00176905" w:rsidRDefault="00D86279" w:rsidP="007E2E80">
          <w:pPr>
            <w:spacing w:after="120" w:line="256" w:lineRule="auto"/>
            <w:ind w:left="-778" w:right="214" w:firstLine="1585"/>
            <w:jc w:val="right"/>
            <w:rPr>
              <w:rFonts w:ascii="Palatino Linotype" w:hAnsi="Palatino Linotype" w:cs="Arial"/>
              <w:b/>
            </w:rPr>
          </w:pPr>
          <w:r w:rsidRPr="00176905">
            <w:rPr>
              <w:rFonts w:ascii="Palatino Linotype" w:hAnsi="Palatino Linotype" w:cs="Arial"/>
              <w:b/>
              <w:bCs/>
              <w:lang w:eastAsia="es-MX"/>
            </w:rPr>
            <w:t>07080/INFOEM/IP/</w:t>
          </w:r>
          <w:proofErr w:type="spellStart"/>
          <w:r w:rsidRPr="00176905">
            <w:rPr>
              <w:rFonts w:ascii="Palatino Linotype" w:hAnsi="Palatino Linotype" w:cs="Arial"/>
              <w:b/>
              <w:bCs/>
              <w:lang w:eastAsia="es-MX"/>
            </w:rPr>
            <w:t>RR</w:t>
          </w:r>
          <w:proofErr w:type="spellEnd"/>
          <w:r w:rsidRPr="00176905">
            <w:rPr>
              <w:rFonts w:ascii="Palatino Linotype" w:hAnsi="Palatino Linotype" w:cs="Arial"/>
              <w:b/>
              <w:bCs/>
              <w:lang w:eastAsia="es-MX"/>
            </w:rPr>
            <w:t>/2019</w:t>
          </w:r>
        </w:p>
      </w:tc>
    </w:tr>
    <w:tr w:rsidR="00D86279" w:rsidRPr="00176905" w:rsidTr="00176905">
      <w:trPr>
        <w:trHeight w:val="242"/>
      </w:trPr>
      <w:tc>
        <w:tcPr>
          <w:tcW w:w="6050" w:type="dxa"/>
          <w:hideMark/>
        </w:tcPr>
        <w:p w:rsidR="00D86279" w:rsidRPr="00176905" w:rsidRDefault="00D86279" w:rsidP="00050A9C">
          <w:pPr>
            <w:spacing w:after="120" w:line="256" w:lineRule="auto"/>
            <w:ind w:right="204"/>
            <w:jc w:val="right"/>
            <w:rPr>
              <w:rFonts w:ascii="Palatino Linotype" w:hAnsi="Palatino Linotype" w:cs="Arial"/>
              <w:b/>
            </w:rPr>
          </w:pPr>
          <w:r w:rsidRPr="00176905">
            <w:rPr>
              <w:rFonts w:ascii="Palatino Linotype" w:hAnsi="Palatino Linotype" w:cs="Arial"/>
              <w:b/>
            </w:rPr>
            <w:t>Sujeto Obligado:</w:t>
          </w:r>
        </w:p>
      </w:tc>
      <w:tc>
        <w:tcPr>
          <w:tcW w:w="3874" w:type="dxa"/>
          <w:hideMark/>
        </w:tcPr>
        <w:p w:rsidR="00D86279" w:rsidRPr="00176905" w:rsidRDefault="00D86279" w:rsidP="00050A9C">
          <w:pPr>
            <w:spacing w:after="120" w:line="256" w:lineRule="auto"/>
            <w:ind w:left="-486" w:right="214" w:firstLine="284"/>
            <w:jc w:val="right"/>
            <w:rPr>
              <w:rFonts w:ascii="Palatino Linotype" w:hAnsi="Palatino Linotype" w:cs="Arial"/>
              <w:b/>
            </w:rPr>
          </w:pPr>
          <w:r w:rsidRPr="00176905">
            <w:rPr>
              <w:rFonts w:ascii="Palatino Linotype" w:hAnsi="Palatino Linotype" w:cs="Arial"/>
              <w:b/>
            </w:rPr>
            <w:t>Ayuntamiento de Metepec</w:t>
          </w:r>
        </w:p>
      </w:tc>
    </w:tr>
    <w:tr w:rsidR="00D86279" w:rsidRPr="00176905" w:rsidTr="00176905">
      <w:trPr>
        <w:trHeight w:val="342"/>
      </w:trPr>
      <w:tc>
        <w:tcPr>
          <w:tcW w:w="6050" w:type="dxa"/>
          <w:hideMark/>
        </w:tcPr>
        <w:p w:rsidR="00D86279" w:rsidRPr="00176905" w:rsidRDefault="00D86279" w:rsidP="00050A9C">
          <w:pPr>
            <w:tabs>
              <w:tab w:val="left" w:pos="4892"/>
            </w:tabs>
            <w:spacing w:after="120" w:line="256" w:lineRule="auto"/>
            <w:ind w:right="204"/>
            <w:jc w:val="right"/>
            <w:rPr>
              <w:rFonts w:ascii="Palatino Linotype" w:hAnsi="Palatino Linotype" w:cs="Arial"/>
              <w:b/>
            </w:rPr>
          </w:pPr>
          <w:r w:rsidRPr="00176905">
            <w:rPr>
              <w:rFonts w:ascii="Palatino Linotype" w:hAnsi="Palatino Linotype" w:cs="Arial"/>
              <w:b/>
            </w:rPr>
            <w:t>Comisionada Ponente:</w:t>
          </w:r>
        </w:p>
      </w:tc>
      <w:tc>
        <w:tcPr>
          <w:tcW w:w="3874" w:type="dxa"/>
          <w:hideMark/>
        </w:tcPr>
        <w:p w:rsidR="00D86279" w:rsidRPr="00176905" w:rsidRDefault="00097A6A" w:rsidP="00050A9C">
          <w:pPr>
            <w:spacing w:after="120" w:line="256" w:lineRule="auto"/>
            <w:ind w:left="-486" w:right="214" w:firstLine="567"/>
            <w:jc w:val="right"/>
            <w:rPr>
              <w:rFonts w:ascii="Palatino Linotype" w:hAnsi="Palatino Linotype" w:cs="Arial"/>
              <w:b/>
            </w:rPr>
          </w:pPr>
          <w:r w:rsidRPr="00176905">
            <w:rPr>
              <w:rFonts w:ascii="Palatino Linotype" w:hAnsi="Palatino Linotype" w:cs="Arial"/>
              <w:b/>
            </w:rPr>
            <w:t>Eva Abaid Yapur</w:t>
          </w:r>
        </w:p>
      </w:tc>
    </w:tr>
  </w:tbl>
  <w:p w:rsidR="00D86279" w:rsidRDefault="00D862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942"/>
      <w:gridCol w:w="3123"/>
    </w:tblGrid>
    <w:tr w:rsidR="00D86279" w:rsidRPr="002F3292" w:rsidTr="000C642D">
      <w:trPr>
        <w:trHeight w:hRule="exact" w:val="294"/>
      </w:trPr>
      <w:tc>
        <w:tcPr>
          <w:tcW w:w="6942" w:type="dxa"/>
          <w:hideMark/>
        </w:tcPr>
        <w:p w:rsidR="00D86279" w:rsidRPr="002F3292" w:rsidRDefault="00D86279" w:rsidP="00050A9C">
          <w:pPr>
            <w:spacing w:after="120" w:line="256" w:lineRule="auto"/>
            <w:ind w:right="204"/>
            <w:jc w:val="right"/>
            <w:rPr>
              <w:rFonts w:ascii="Palatino Linotype" w:hAnsi="Palatino Linotype" w:cs="Arial"/>
              <w:b/>
            </w:rPr>
          </w:pPr>
          <w:r w:rsidRPr="002F3292">
            <w:rPr>
              <w:rFonts w:ascii="Palatino Linotype" w:hAnsi="Palatino Linotype" w:cs="Arial"/>
              <w:b/>
            </w:rPr>
            <w:t>Recurso de Revisión N°:</w:t>
          </w:r>
        </w:p>
      </w:tc>
      <w:tc>
        <w:tcPr>
          <w:tcW w:w="3123" w:type="dxa"/>
          <w:hideMark/>
        </w:tcPr>
        <w:p w:rsidR="00D86279" w:rsidRPr="002F3292" w:rsidRDefault="002F3292" w:rsidP="002F3292">
          <w:pPr>
            <w:spacing w:after="120" w:line="256" w:lineRule="auto"/>
            <w:ind w:right="214"/>
            <w:jc w:val="both"/>
            <w:rPr>
              <w:rFonts w:ascii="Palatino Linotype" w:hAnsi="Palatino Linotype" w:cs="Arial"/>
              <w:b/>
            </w:rPr>
          </w:pPr>
          <w:r>
            <w:rPr>
              <w:rFonts w:ascii="Palatino Linotype" w:hAnsi="Palatino Linotype" w:cs="Arial"/>
              <w:b/>
              <w:bCs/>
              <w:lang w:eastAsia="es-MX"/>
            </w:rPr>
            <w:t xml:space="preserve"> </w:t>
          </w:r>
          <w:r w:rsidR="00D86279" w:rsidRPr="002F3292">
            <w:rPr>
              <w:rFonts w:ascii="Palatino Linotype" w:hAnsi="Palatino Linotype" w:cs="Arial"/>
              <w:b/>
              <w:bCs/>
              <w:lang w:eastAsia="es-MX"/>
            </w:rPr>
            <w:t>07080/INFOEM/IP/</w:t>
          </w:r>
          <w:proofErr w:type="spellStart"/>
          <w:r w:rsidR="00D86279" w:rsidRPr="002F3292">
            <w:rPr>
              <w:rFonts w:ascii="Palatino Linotype" w:hAnsi="Palatino Linotype" w:cs="Arial"/>
              <w:b/>
              <w:bCs/>
              <w:lang w:eastAsia="es-MX"/>
            </w:rPr>
            <w:t>RR</w:t>
          </w:r>
          <w:proofErr w:type="spellEnd"/>
          <w:r w:rsidR="00D86279" w:rsidRPr="002F3292">
            <w:rPr>
              <w:rFonts w:ascii="Palatino Linotype" w:hAnsi="Palatino Linotype" w:cs="Arial"/>
              <w:b/>
              <w:bCs/>
              <w:lang w:eastAsia="es-MX"/>
            </w:rPr>
            <w:t>/2019</w:t>
          </w:r>
        </w:p>
      </w:tc>
    </w:tr>
    <w:tr w:rsidR="00D86279" w:rsidRPr="002F3292" w:rsidTr="000C642D">
      <w:trPr>
        <w:trHeight w:hRule="exact" w:val="704"/>
      </w:trPr>
      <w:tc>
        <w:tcPr>
          <w:tcW w:w="6942" w:type="dxa"/>
          <w:hideMark/>
        </w:tcPr>
        <w:p w:rsidR="00D86279" w:rsidRPr="002F3292" w:rsidRDefault="00D86279" w:rsidP="000C642D">
          <w:pPr>
            <w:spacing w:after="120" w:line="256" w:lineRule="auto"/>
            <w:ind w:right="204"/>
            <w:jc w:val="right"/>
            <w:rPr>
              <w:rFonts w:ascii="Palatino Linotype" w:hAnsi="Palatino Linotype" w:cs="Arial"/>
              <w:b/>
            </w:rPr>
          </w:pPr>
          <w:r w:rsidRPr="002F3292">
            <w:rPr>
              <w:rFonts w:ascii="Palatino Linotype" w:hAnsi="Palatino Linotype" w:cs="Arial"/>
              <w:b/>
            </w:rPr>
            <w:t>Recurrente:</w:t>
          </w:r>
        </w:p>
      </w:tc>
      <w:tc>
        <w:tcPr>
          <w:tcW w:w="3123" w:type="dxa"/>
          <w:hideMark/>
        </w:tcPr>
        <w:p w:rsidR="00D86279" w:rsidRPr="002F3292" w:rsidRDefault="008811D4" w:rsidP="008811D4">
          <w:pPr>
            <w:spacing w:after="120" w:line="256" w:lineRule="auto"/>
            <w:ind w:left="71" w:right="204"/>
            <w:jc w:val="both"/>
            <w:rPr>
              <w:rFonts w:ascii="Palatino Linotype" w:hAnsi="Palatino Linotype" w:cs="Arial"/>
              <w:b/>
            </w:rPr>
          </w:pPr>
          <w:proofErr w:type="spellStart"/>
          <w:r>
            <w:rPr>
              <w:rFonts w:ascii="Palatino Linotype" w:hAnsi="Palatino Linotype" w:cs="Arial"/>
              <w:b/>
            </w:rPr>
            <w:t>XXXXXX</w:t>
          </w:r>
          <w:proofErr w:type="spellEnd"/>
          <w:r w:rsidR="00D86279" w:rsidRPr="002F3292">
            <w:rPr>
              <w:rFonts w:ascii="Palatino Linotype" w:hAnsi="Palatino Linotype" w:cs="Arial"/>
              <w:b/>
            </w:rPr>
            <w:t xml:space="preserve"> </w:t>
          </w:r>
          <w:r>
            <w:rPr>
              <w:rFonts w:ascii="Palatino Linotype" w:hAnsi="Palatino Linotype" w:cs="Arial"/>
              <w:b/>
            </w:rPr>
            <w:t>XXX</w:t>
          </w:r>
          <w:r w:rsidR="00D86279" w:rsidRPr="002F3292">
            <w:rPr>
              <w:rFonts w:ascii="Palatino Linotype" w:hAnsi="Palatino Linotype" w:cs="Arial"/>
              <w:b/>
            </w:rPr>
            <w:t xml:space="preserve"> </w:t>
          </w:r>
          <w:proofErr w:type="spellStart"/>
          <w:r>
            <w:rPr>
              <w:rFonts w:ascii="Palatino Linotype" w:hAnsi="Palatino Linotype" w:cs="Arial"/>
              <w:b/>
            </w:rPr>
            <w:t>Xx</w:t>
          </w:r>
          <w:proofErr w:type="spellEnd"/>
          <w:r>
            <w:rPr>
              <w:rFonts w:ascii="Palatino Linotype" w:hAnsi="Palatino Linotype" w:cs="Arial"/>
              <w:b/>
            </w:rPr>
            <w:t xml:space="preserve"> </w:t>
          </w:r>
          <w:proofErr w:type="spellStart"/>
          <w:r>
            <w:rPr>
              <w:rFonts w:ascii="Palatino Linotype" w:hAnsi="Palatino Linotype" w:cs="Arial"/>
              <w:b/>
            </w:rPr>
            <w:t>xxxxxxxxxxxxx</w:t>
          </w:r>
          <w:proofErr w:type="spellEnd"/>
        </w:p>
      </w:tc>
    </w:tr>
    <w:tr w:rsidR="00D86279" w:rsidRPr="002F3292" w:rsidTr="000C642D">
      <w:trPr>
        <w:trHeight w:hRule="exact" w:val="296"/>
      </w:trPr>
      <w:tc>
        <w:tcPr>
          <w:tcW w:w="6942" w:type="dxa"/>
          <w:hideMark/>
        </w:tcPr>
        <w:p w:rsidR="00D86279" w:rsidRPr="002F3292" w:rsidRDefault="00D86279" w:rsidP="00050A9C">
          <w:pPr>
            <w:spacing w:after="120" w:line="256" w:lineRule="auto"/>
            <w:ind w:right="204"/>
            <w:jc w:val="right"/>
            <w:rPr>
              <w:rFonts w:ascii="Palatino Linotype" w:hAnsi="Palatino Linotype" w:cs="Arial"/>
              <w:b/>
            </w:rPr>
          </w:pPr>
          <w:r w:rsidRPr="002F3292">
            <w:rPr>
              <w:rFonts w:ascii="Palatino Linotype" w:hAnsi="Palatino Linotype" w:cs="Arial"/>
              <w:b/>
            </w:rPr>
            <w:t>Sujeto Obligado:</w:t>
          </w:r>
        </w:p>
      </w:tc>
      <w:tc>
        <w:tcPr>
          <w:tcW w:w="3123" w:type="dxa"/>
          <w:hideMark/>
        </w:tcPr>
        <w:p w:rsidR="00D86279" w:rsidRPr="002F3292" w:rsidRDefault="00D86279" w:rsidP="002F3292">
          <w:pPr>
            <w:spacing w:after="120" w:line="256" w:lineRule="auto"/>
            <w:ind w:left="-495" w:right="214" w:firstLine="567"/>
            <w:jc w:val="both"/>
            <w:rPr>
              <w:rFonts w:ascii="Palatino Linotype" w:hAnsi="Palatino Linotype" w:cs="Arial"/>
              <w:b/>
            </w:rPr>
          </w:pPr>
          <w:r w:rsidRPr="002F3292">
            <w:rPr>
              <w:rFonts w:ascii="Palatino Linotype" w:hAnsi="Palatino Linotype" w:cs="Arial"/>
              <w:b/>
            </w:rPr>
            <w:t>Ayuntamiento de Metepec</w:t>
          </w:r>
        </w:p>
      </w:tc>
    </w:tr>
    <w:tr w:rsidR="00D86279" w:rsidRPr="002F3292" w:rsidTr="000C642D">
      <w:trPr>
        <w:trHeight w:val="342"/>
      </w:trPr>
      <w:tc>
        <w:tcPr>
          <w:tcW w:w="6942" w:type="dxa"/>
          <w:hideMark/>
        </w:tcPr>
        <w:p w:rsidR="00D86279" w:rsidRPr="002F3292" w:rsidRDefault="00D86279" w:rsidP="00050A9C">
          <w:pPr>
            <w:tabs>
              <w:tab w:val="left" w:pos="4892"/>
            </w:tabs>
            <w:spacing w:after="120" w:line="256" w:lineRule="auto"/>
            <w:ind w:right="204"/>
            <w:jc w:val="right"/>
            <w:rPr>
              <w:rFonts w:ascii="Palatino Linotype" w:hAnsi="Palatino Linotype" w:cs="Arial"/>
              <w:b/>
            </w:rPr>
          </w:pPr>
          <w:r w:rsidRPr="002F3292">
            <w:rPr>
              <w:rFonts w:ascii="Palatino Linotype" w:hAnsi="Palatino Linotype" w:cs="Arial"/>
              <w:b/>
            </w:rPr>
            <w:t>Comisionada Ponente:</w:t>
          </w:r>
        </w:p>
      </w:tc>
      <w:tc>
        <w:tcPr>
          <w:tcW w:w="3123" w:type="dxa"/>
          <w:hideMark/>
        </w:tcPr>
        <w:p w:rsidR="00D86279" w:rsidRPr="002F3292" w:rsidRDefault="00097A6A" w:rsidP="002F3292">
          <w:pPr>
            <w:spacing w:after="120" w:line="256" w:lineRule="auto"/>
            <w:ind w:left="-486" w:right="214" w:firstLine="567"/>
            <w:jc w:val="both"/>
            <w:rPr>
              <w:rFonts w:ascii="Palatino Linotype" w:hAnsi="Palatino Linotype" w:cs="Arial"/>
              <w:b/>
            </w:rPr>
          </w:pPr>
          <w:r w:rsidRPr="002F3292">
            <w:rPr>
              <w:rFonts w:ascii="Palatino Linotype" w:hAnsi="Palatino Linotype" w:cs="Arial"/>
              <w:b/>
            </w:rPr>
            <w:t>Eva Abaid Yapur</w:t>
          </w:r>
        </w:p>
      </w:tc>
    </w:tr>
  </w:tbl>
  <w:p w:rsidR="00D86279" w:rsidRDefault="00D862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D1317D0"/>
    <w:multiLevelType w:val="hybridMultilevel"/>
    <w:tmpl w:val="C76863C6"/>
    <w:lvl w:ilvl="0" w:tplc="1B6A1234">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57F47FE4"/>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5"/>
  </w:num>
  <w:num w:numId="5">
    <w:abstractNumId w:val="4"/>
  </w:num>
  <w:num w:numId="6">
    <w:abstractNumId w:val="3"/>
  </w:num>
  <w:num w:numId="7">
    <w:abstractNumId w:val="13"/>
  </w:num>
  <w:num w:numId="8">
    <w:abstractNumId w:val="12"/>
  </w:num>
  <w:num w:numId="9">
    <w:abstractNumId w:val="16"/>
  </w:num>
  <w:num w:numId="10">
    <w:abstractNumId w:val="21"/>
  </w:num>
  <w:num w:numId="11">
    <w:abstractNumId w:val="23"/>
  </w:num>
  <w:num w:numId="12">
    <w:abstractNumId w:val="8"/>
  </w:num>
  <w:num w:numId="13">
    <w:abstractNumId w:val="24"/>
  </w:num>
  <w:num w:numId="14">
    <w:abstractNumId w:val="7"/>
  </w:num>
  <w:num w:numId="15">
    <w:abstractNumId w:val="20"/>
  </w:num>
  <w:num w:numId="16">
    <w:abstractNumId w:val="10"/>
  </w:num>
  <w:num w:numId="17">
    <w:abstractNumId w:val="6"/>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6"/>
  </w:num>
  <w:num w:numId="22">
    <w:abstractNumId w:val="27"/>
  </w:num>
  <w:num w:numId="23">
    <w:abstractNumId w:val="18"/>
  </w:num>
  <w:num w:numId="24">
    <w:abstractNumId w:val="15"/>
  </w:num>
  <w:num w:numId="25">
    <w:abstractNumId w:val="17"/>
  </w:num>
  <w:num w:numId="26">
    <w:abstractNumId w:val="19"/>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9D"/>
    <w:rsid w:val="000031CE"/>
    <w:rsid w:val="000044B4"/>
    <w:rsid w:val="00004846"/>
    <w:rsid w:val="00004ACD"/>
    <w:rsid w:val="00004E0B"/>
    <w:rsid w:val="000146A2"/>
    <w:rsid w:val="00015A5D"/>
    <w:rsid w:val="00020E81"/>
    <w:rsid w:val="00022793"/>
    <w:rsid w:val="00026C7C"/>
    <w:rsid w:val="00026FB5"/>
    <w:rsid w:val="000276E0"/>
    <w:rsid w:val="00031C5D"/>
    <w:rsid w:val="00032DBD"/>
    <w:rsid w:val="00032E00"/>
    <w:rsid w:val="00033949"/>
    <w:rsid w:val="00044E78"/>
    <w:rsid w:val="00047D38"/>
    <w:rsid w:val="00050A9C"/>
    <w:rsid w:val="00053C9B"/>
    <w:rsid w:val="00057570"/>
    <w:rsid w:val="00062491"/>
    <w:rsid w:val="00063077"/>
    <w:rsid w:val="000737AC"/>
    <w:rsid w:val="0008218F"/>
    <w:rsid w:val="00083885"/>
    <w:rsid w:val="00083C50"/>
    <w:rsid w:val="0008795C"/>
    <w:rsid w:val="00092C61"/>
    <w:rsid w:val="00097A6A"/>
    <w:rsid w:val="000B25A9"/>
    <w:rsid w:val="000B4129"/>
    <w:rsid w:val="000B611F"/>
    <w:rsid w:val="000B6F37"/>
    <w:rsid w:val="000C2D6F"/>
    <w:rsid w:val="000C35FD"/>
    <w:rsid w:val="000C4AB8"/>
    <w:rsid w:val="000C642D"/>
    <w:rsid w:val="000D6982"/>
    <w:rsid w:val="000D756B"/>
    <w:rsid w:val="000E362E"/>
    <w:rsid w:val="000F0A9F"/>
    <w:rsid w:val="000F19A0"/>
    <w:rsid w:val="000F52DF"/>
    <w:rsid w:val="000F743F"/>
    <w:rsid w:val="00100483"/>
    <w:rsid w:val="00103E93"/>
    <w:rsid w:val="001053FA"/>
    <w:rsid w:val="00112702"/>
    <w:rsid w:val="001149B5"/>
    <w:rsid w:val="00114C3C"/>
    <w:rsid w:val="001205D3"/>
    <w:rsid w:val="0012508A"/>
    <w:rsid w:val="001260D8"/>
    <w:rsid w:val="0012649C"/>
    <w:rsid w:val="00131204"/>
    <w:rsid w:val="0013215E"/>
    <w:rsid w:val="00132E9F"/>
    <w:rsid w:val="00133C46"/>
    <w:rsid w:val="00140224"/>
    <w:rsid w:val="0014063C"/>
    <w:rsid w:val="00140AE4"/>
    <w:rsid w:val="001510E8"/>
    <w:rsid w:val="001514A4"/>
    <w:rsid w:val="00155A24"/>
    <w:rsid w:val="00160F0C"/>
    <w:rsid w:val="001623AA"/>
    <w:rsid w:val="001637B7"/>
    <w:rsid w:val="00166046"/>
    <w:rsid w:val="00166FB7"/>
    <w:rsid w:val="00176905"/>
    <w:rsid w:val="0017752E"/>
    <w:rsid w:val="00184099"/>
    <w:rsid w:val="00192FA5"/>
    <w:rsid w:val="00193FB8"/>
    <w:rsid w:val="001977BC"/>
    <w:rsid w:val="001A1F5C"/>
    <w:rsid w:val="001B6C14"/>
    <w:rsid w:val="001C79AE"/>
    <w:rsid w:val="001D0979"/>
    <w:rsid w:val="001D7A88"/>
    <w:rsid w:val="001E60B7"/>
    <w:rsid w:val="001E6ED9"/>
    <w:rsid w:val="001F27E0"/>
    <w:rsid w:val="001F595E"/>
    <w:rsid w:val="002045AF"/>
    <w:rsid w:val="00205277"/>
    <w:rsid w:val="00206E19"/>
    <w:rsid w:val="00211473"/>
    <w:rsid w:val="0021781B"/>
    <w:rsid w:val="002252AD"/>
    <w:rsid w:val="002266E2"/>
    <w:rsid w:val="0023003C"/>
    <w:rsid w:val="00232E1C"/>
    <w:rsid w:val="00237527"/>
    <w:rsid w:val="002445F5"/>
    <w:rsid w:val="00252163"/>
    <w:rsid w:val="002572CF"/>
    <w:rsid w:val="002614A3"/>
    <w:rsid w:val="0026191D"/>
    <w:rsid w:val="00264617"/>
    <w:rsid w:val="00286B2B"/>
    <w:rsid w:val="002960BE"/>
    <w:rsid w:val="002A0168"/>
    <w:rsid w:val="002B009E"/>
    <w:rsid w:val="002B1213"/>
    <w:rsid w:val="002B2626"/>
    <w:rsid w:val="002C54D9"/>
    <w:rsid w:val="002D3AA3"/>
    <w:rsid w:val="002D6110"/>
    <w:rsid w:val="002D74B7"/>
    <w:rsid w:val="002E17B2"/>
    <w:rsid w:val="002F044A"/>
    <w:rsid w:val="002F160B"/>
    <w:rsid w:val="002F3292"/>
    <w:rsid w:val="00301A01"/>
    <w:rsid w:val="00302DD2"/>
    <w:rsid w:val="00303E91"/>
    <w:rsid w:val="00311191"/>
    <w:rsid w:val="00314741"/>
    <w:rsid w:val="00317540"/>
    <w:rsid w:val="00323908"/>
    <w:rsid w:val="003248BE"/>
    <w:rsid w:val="00327C70"/>
    <w:rsid w:val="00327ECE"/>
    <w:rsid w:val="003306E7"/>
    <w:rsid w:val="00341597"/>
    <w:rsid w:val="00344CFA"/>
    <w:rsid w:val="00346CFC"/>
    <w:rsid w:val="00351E0A"/>
    <w:rsid w:val="00374450"/>
    <w:rsid w:val="00376159"/>
    <w:rsid w:val="0038385D"/>
    <w:rsid w:val="00383891"/>
    <w:rsid w:val="00387907"/>
    <w:rsid w:val="00391F66"/>
    <w:rsid w:val="003978B0"/>
    <w:rsid w:val="003A0651"/>
    <w:rsid w:val="003A252E"/>
    <w:rsid w:val="003B18FC"/>
    <w:rsid w:val="003C1814"/>
    <w:rsid w:val="003C77CB"/>
    <w:rsid w:val="003D14FE"/>
    <w:rsid w:val="003D4197"/>
    <w:rsid w:val="003D6E87"/>
    <w:rsid w:val="003D7AC6"/>
    <w:rsid w:val="003E697F"/>
    <w:rsid w:val="003F27BE"/>
    <w:rsid w:val="003F5394"/>
    <w:rsid w:val="0040307F"/>
    <w:rsid w:val="00403706"/>
    <w:rsid w:val="00404F9D"/>
    <w:rsid w:val="00406D94"/>
    <w:rsid w:val="00413FD1"/>
    <w:rsid w:val="00415582"/>
    <w:rsid w:val="004260E8"/>
    <w:rsid w:val="00427C21"/>
    <w:rsid w:val="00435977"/>
    <w:rsid w:val="00450B8C"/>
    <w:rsid w:val="0045163D"/>
    <w:rsid w:val="00460556"/>
    <w:rsid w:val="004617C7"/>
    <w:rsid w:val="004663EE"/>
    <w:rsid w:val="0047644E"/>
    <w:rsid w:val="00477313"/>
    <w:rsid w:val="00477F00"/>
    <w:rsid w:val="00481B65"/>
    <w:rsid w:val="00484E47"/>
    <w:rsid w:val="004915D8"/>
    <w:rsid w:val="004A50A7"/>
    <w:rsid w:val="004A645F"/>
    <w:rsid w:val="004C35EE"/>
    <w:rsid w:val="004C4DCC"/>
    <w:rsid w:val="004C516D"/>
    <w:rsid w:val="004D058B"/>
    <w:rsid w:val="004F09BF"/>
    <w:rsid w:val="004F372A"/>
    <w:rsid w:val="004F483E"/>
    <w:rsid w:val="00502A40"/>
    <w:rsid w:val="00505F21"/>
    <w:rsid w:val="00506278"/>
    <w:rsid w:val="005155D5"/>
    <w:rsid w:val="005239C1"/>
    <w:rsid w:val="00523A23"/>
    <w:rsid w:val="00530152"/>
    <w:rsid w:val="0054151E"/>
    <w:rsid w:val="005424D6"/>
    <w:rsid w:val="00543114"/>
    <w:rsid w:val="005448FA"/>
    <w:rsid w:val="00550984"/>
    <w:rsid w:val="005510F0"/>
    <w:rsid w:val="005564DB"/>
    <w:rsid w:val="00557F40"/>
    <w:rsid w:val="00564462"/>
    <w:rsid w:val="005733EB"/>
    <w:rsid w:val="00574E4D"/>
    <w:rsid w:val="00586423"/>
    <w:rsid w:val="005907D6"/>
    <w:rsid w:val="00590866"/>
    <w:rsid w:val="005A3779"/>
    <w:rsid w:val="005A5819"/>
    <w:rsid w:val="005B0006"/>
    <w:rsid w:val="005B2A31"/>
    <w:rsid w:val="005B412E"/>
    <w:rsid w:val="005D005B"/>
    <w:rsid w:val="005D1389"/>
    <w:rsid w:val="005D310F"/>
    <w:rsid w:val="005D45EB"/>
    <w:rsid w:val="005D7E8B"/>
    <w:rsid w:val="005E0D14"/>
    <w:rsid w:val="005E31BD"/>
    <w:rsid w:val="005E3423"/>
    <w:rsid w:val="005E6F11"/>
    <w:rsid w:val="005F69DD"/>
    <w:rsid w:val="005F6FB6"/>
    <w:rsid w:val="00600225"/>
    <w:rsid w:val="00604573"/>
    <w:rsid w:val="0060633A"/>
    <w:rsid w:val="0062255A"/>
    <w:rsid w:val="00623604"/>
    <w:rsid w:val="006374D0"/>
    <w:rsid w:val="00644195"/>
    <w:rsid w:val="00645362"/>
    <w:rsid w:val="00657425"/>
    <w:rsid w:val="00661204"/>
    <w:rsid w:val="00664DAE"/>
    <w:rsid w:val="0066610F"/>
    <w:rsid w:val="006706E0"/>
    <w:rsid w:val="00673D7C"/>
    <w:rsid w:val="006779D3"/>
    <w:rsid w:val="00681E68"/>
    <w:rsid w:val="00686046"/>
    <w:rsid w:val="00687A6C"/>
    <w:rsid w:val="00687ABD"/>
    <w:rsid w:val="00691A08"/>
    <w:rsid w:val="00691A42"/>
    <w:rsid w:val="006A561E"/>
    <w:rsid w:val="006C1D79"/>
    <w:rsid w:val="006D6527"/>
    <w:rsid w:val="006E00C6"/>
    <w:rsid w:val="006E0601"/>
    <w:rsid w:val="006E08C4"/>
    <w:rsid w:val="006E16B1"/>
    <w:rsid w:val="006E2BF2"/>
    <w:rsid w:val="006E3756"/>
    <w:rsid w:val="006E7BDF"/>
    <w:rsid w:val="006F34F8"/>
    <w:rsid w:val="006F7D92"/>
    <w:rsid w:val="006F7E3E"/>
    <w:rsid w:val="007037D7"/>
    <w:rsid w:val="00717887"/>
    <w:rsid w:val="0073711A"/>
    <w:rsid w:val="00737307"/>
    <w:rsid w:val="007477B6"/>
    <w:rsid w:val="007519B2"/>
    <w:rsid w:val="0076200C"/>
    <w:rsid w:val="00786497"/>
    <w:rsid w:val="0078727F"/>
    <w:rsid w:val="00790742"/>
    <w:rsid w:val="007939BE"/>
    <w:rsid w:val="00797688"/>
    <w:rsid w:val="007A0571"/>
    <w:rsid w:val="007A18C8"/>
    <w:rsid w:val="007A223B"/>
    <w:rsid w:val="007A527A"/>
    <w:rsid w:val="007B167F"/>
    <w:rsid w:val="007B2272"/>
    <w:rsid w:val="007B3EFC"/>
    <w:rsid w:val="007C0799"/>
    <w:rsid w:val="007C167D"/>
    <w:rsid w:val="007D0CFF"/>
    <w:rsid w:val="007D0F79"/>
    <w:rsid w:val="007D4E1A"/>
    <w:rsid w:val="007E2E80"/>
    <w:rsid w:val="007E7829"/>
    <w:rsid w:val="007F13FD"/>
    <w:rsid w:val="007F3485"/>
    <w:rsid w:val="00800AFE"/>
    <w:rsid w:val="008011DC"/>
    <w:rsid w:val="00810FE3"/>
    <w:rsid w:val="008213C3"/>
    <w:rsid w:val="008271FD"/>
    <w:rsid w:val="008279DC"/>
    <w:rsid w:val="00832604"/>
    <w:rsid w:val="0085060C"/>
    <w:rsid w:val="00853CC3"/>
    <w:rsid w:val="00855A29"/>
    <w:rsid w:val="00857945"/>
    <w:rsid w:val="00860235"/>
    <w:rsid w:val="00871182"/>
    <w:rsid w:val="008722F7"/>
    <w:rsid w:val="008811D4"/>
    <w:rsid w:val="008815A6"/>
    <w:rsid w:val="00883E54"/>
    <w:rsid w:val="0088457B"/>
    <w:rsid w:val="00884653"/>
    <w:rsid w:val="00884967"/>
    <w:rsid w:val="00885CAA"/>
    <w:rsid w:val="00892543"/>
    <w:rsid w:val="00897813"/>
    <w:rsid w:val="008A4546"/>
    <w:rsid w:val="008A5161"/>
    <w:rsid w:val="008B1107"/>
    <w:rsid w:val="008C3910"/>
    <w:rsid w:val="008C43EC"/>
    <w:rsid w:val="008C651F"/>
    <w:rsid w:val="008C7CEB"/>
    <w:rsid w:val="008D68BF"/>
    <w:rsid w:val="008E1A13"/>
    <w:rsid w:val="00915DAF"/>
    <w:rsid w:val="009215ED"/>
    <w:rsid w:val="009272C6"/>
    <w:rsid w:val="0093061C"/>
    <w:rsid w:val="00930F68"/>
    <w:rsid w:val="00931DD9"/>
    <w:rsid w:val="009414D6"/>
    <w:rsid w:val="00942349"/>
    <w:rsid w:val="00944325"/>
    <w:rsid w:val="0095147A"/>
    <w:rsid w:val="00953442"/>
    <w:rsid w:val="00954DC1"/>
    <w:rsid w:val="00957811"/>
    <w:rsid w:val="009617A5"/>
    <w:rsid w:val="00966053"/>
    <w:rsid w:val="0097416D"/>
    <w:rsid w:val="00977F77"/>
    <w:rsid w:val="009913F7"/>
    <w:rsid w:val="00994FE7"/>
    <w:rsid w:val="00995CDC"/>
    <w:rsid w:val="009B63BA"/>
    <w:rsid w:val="009C1B32"/>
    <w:rsid w:val="009C6F75"/>
    <w:rsid w:val="009D0588"/>
    <w:rsid w:val="009D28C8"/>
    <w:rsid w:val="009D5C8B"/>
    <w:rsid w:val="009D6365"/>
    <w:rsid w:val="009E1A55"/>
    <w:rsid w:val="009E396D"/>
    <w:rsid w:val="009E5432"/>
    <w:rsid w:val="009E65AF"/>
    <w:rsid w:val="009F2C9D"/>
    <w:rsid w:val="009F7B22"/>
    <w:rsid w:val="00A06551"/>
    <w:rsid w:val="00A07BEA"/>
    <w:rsid w:val="00A10105"/>
    <w:rsid w:val="00A10775"/>
    <w:rsid w:val="00A10B3C"/>
    <w:rsid w:val="00A112EB"/>
    <w:rsid w:val="00A1246A"/>
    <w:rsid w:val="00A137CB"/>
    <w:rsid w:val="00A13A7C"/>
    <w:rsid w:val="00A1701A"/>
    <w:rsid w:val="00A21EC0"/>
    <w:rsid w:val="00A2712B"/>
    <w:rsid w:val="00A31CB8"/>
    <w:rsid w:val="00A33B3A"/>
    <w:rsid w:val="00A404B0"/>
    <w:rsid w:val="00A42686"/>
    <w:rsid w:val="00A44512"/>
    <w:rsid w:val="00A52C61"/>
    <w:rsid w:val="00A56F4C"/>
    <w:rsid w:val="00A57C89"/>
    <w:rsid w:val="00A60DAE"/>
    <w:rsid w:val="00A62727"/>
    <w:rsid w:val="00A9759A"/>
    <w:rsid w:val="00AA0F85"/>
    <w:rsid w:val="00AA3048"/>
    <w:rsid w:val="00AB1AF3"/>
    <w:rsid w:val="00AB2C69"/>
    <w:rsid w:val="00AB310A"/>
    <w:rsid w:val="00AD5105"/>
    <w:rsid w:val="00AD6069"/>
    <w:rsid w:val="00AE658B"/>
    <w:rsid w:val="00AF095F"/>
    <w:rsid w:val="00AF141F"/>
    <w:rsid w:val="00AF1E81"/>
    <w:rsid w:val="00AF4186"/>
    <w:rsid w:val="00AF5A0B"/>
    <w:rsid w:val="00B02EA0"/>
    <w:rsid w:val="00B0335C"/>
    <w:rsid w:val="00B04ECD"/>
    <w:rsid w:val="00B07592"/>
    <w:rsid w:val="00B22CB3"/>
    <w:rsid w:val="00B241F9"/>
    <w:rsid w:val="00B250A7"/>
    <w:rsid w:val="00B262B6"/>
    <w:rsid w:val="00B40529"/>
    <w:rsid w:val="00B549E1"/>
    <w:rsid w:val="00B57102"/>
    <w:rsid w:val="00B65A43"/>
    <w:rsid w:val="00B724A6"/>
    <w:rsid w:val="00B728D4"/>
    <w:rsid w:val="00B82FF7"/>
    <w:rsid w:val="00B83314"/>
    <w:rsid w:val="00B83DF6"/>
    <w:rsid w:val="00B929B9"/>
    <w:rsid w:val="00B93C5C"/>
    <w:rsid w:val="00BA3E6B"/>
    <w:rsid w:val="00BB1F38"/>
    <w:rsid w:val="00BB48C5"/>
    <w:rsid w:val="00BC13A9"/>
    <w:rsid w:val="00BC1D88"/>
    <w:rsid w:val="00BD2E09"/>
    <w:rsid w:val="00BD2EDB"/>
    <w:rsid w:val="00BD355A"/>
    <w:rsid w:val="00BD39B9"/>
    <w:rsid w:val="00BD658F"/>
    <w:rsid w:val="00BD7311"/>
    <w:rsid w:val="00BE59B9"/>
    <w:rsid w:val="00BE609A"/>
    <w:rsid w:val="00BF123D"/>
    <w:rsid w:val="00BF3765"/>
    <w:rsid w:val="00BF5EE2"/>
    <w:rsid w:val="00BF5F7F"/>
    <w:rsid w:val="00BF7A4D"/>
    <w:rsid w:val="00C25822"/>
    <w:rsid w:val="00C306F3"/>
    <w:rsid w:val="00C328C4"/>
    <w:rsid w:val="00C337DD"/>
    <w:rsid w:val="00C34995"/>
    <w:rsid w:val="00C34B47"/>
    <w:rsid w:val="00C43E96"/>
    <w:rsid w:val="00C502C3"/>
    <w:rsid w:val="00C56B06"/>
    <w:rsid w:val="00C60984"/>
    <w:rsid w:val="00C703A8"/>
    <w:rsid w:val="00C70511"/>
    <w:rsid w:val="00C715FD"/>
    <w:rsid w:val="00C748F5"/>
    <w:rsid w:val="00C753C2"/>
    <w:rsid w:val="00C76BA5"/>
    <w:rsid w:val="00C818EB"/>
    <w:rsid w:val="00C826DC"/>
    <w:rsid w:val="00C87998"/>
    <w:rsid w:val="00CA09FA"/>
    <w:rsid w:val="00CA112C"/>
    <w:rsid w:val="00CA2ED9"/>
    <w:rsid w:val="00CA3A30"/>
    <w:rsid w:val="00CA3DD3"/>
    <w:rsid w:val="00CA652B"/>
    <w:rsid w:val="00CB0A5D"/>
    <w:rsid w:val="00CC0149"/>
    <w:rsid w:val="00CC43D2"/>
    <w:rsid w:val="00CD0029"/>
    <w:rsid w:val="00CD1F04"/>
    <w:rsid w:val="00CD6704"/>
    <w:rsid w:val="00CE1048"/>
    <w:rsid w:val="00CE4C5A"/>
    <w:rsid w:val="00CE5C0E"/>
    <w:rsid w:val="00CF598D"/>
    <w:rsid w:val="00CF6AAF"/>
    <w:rsid w:val="00CF6F4E"/>
    <w:rsid w:val="00CF7BDB"/>
    <w:rsid w:val="00D001B3"/>
    <w:rsid w:val="00D02333"/>
    <w:rsid w:val="00D042D3"/>
    <w:rsid w:val="00D14D51"/>
    <w:rsid w:val="00D20B11"/>
    <w:rsid w:val="00D2440F"/>
    <w:rsid w:val="00D2501D"/>
    <w:rsid w:val="00D27427"/>
    <w:rsid w:val="00D27C81"/>
    <w:rsid w:val="00D303E6"/>
    <w:rsid w:val="00D32DB1"/>
    <w:rsid w:val="00D3510C"/>
    <w:rsid w:val="00D41C13"/>
    <w:rsid w:val="00D4273A"/>
    <w:rsid w:val="00D510FB"/>
    <w:rsid w:val="00D51FBF"/>
    <w:rsid w:val="00D5329C"/>
    <w:rsid w:val="00D54C20"/>
    <w:rsid w:val="00D737C8"/>
    <w:rsid w:val="00D80864"/>
    <w:rsid w:val="00D8585A"/>
    <w:rsid w:val="00D86279"/>
    <w:rsid w:val="00D95FFE"/>
    <w:rsid w:val="00D96A07"/>
    <w:rsid w:val="00DA0E70"/>
    <w:rsid w:val="00DA2027"/>
    <w:rsid w:val="00DA3183"/>
    <w:rsid w:val="00DB2A02"/>
    <w:rsid w:val="00DB5FF7"/>
    <w:rsid w:val="00DC17EB"/>
    <w:rsid w:val="00DC2D3C"/>
    <w:rsid w:val="00DD13E2"/>
    <w:rsid w:val="00DE21FF"/>
    <w:rsid w:val="00DF1F1D"/>
    <w:rsid w:val="00DF34A1"/>
    <w:rsid w:val="00DF51C8"/>
    <w:rsid w:val="00E014FE"/>
    <w:rsid w:val="00E02834"/>
    <w:rsid w:val="00E05774"/>
    <w:rsid w:val="00E0584D"/>
    <w:rsid w:val="00E201CD"/>
    <w:rsid w:val="00E23E06"/>
    <w:rsid w:val="00E24FFC"/>
    <w:rsid w:val="00E269CC"/>
    <w:rsid w:val="00E27DAB"/>
    <w:rsid w:val="00E3332A"/>
    <w:rsid w:val="00E50EFF"/>
    <w:rsid w:val="00E5530F"/>
    <w:rsid w:val="00E5620D"/>
    <w:rsid w:val="00E655F5"/>
    <w:rsid w:val="00E70CAE"/>
    <w:rsid w:val="00E72F49"/>
    <w:rsid w:val="00E73E44"/>
    <w:rsid w:val="00E86803"/>
    <w:rsid w:val="00E9642D"/>
    <w:rsid w:val="00EB0D89"/>
    <w:rsid w:val="00EB1F4C"/>
    <w:rsid w:val="00EB71F8"/>
    <w:rsid w:val="00ED4829"/>
    <w:rsid w:val="00ED60C2"/>
    <w:rsid w:val="00ED78F3"/>
    <w:rsid w:val="00EE2A35"/>
    <w:rsid w:val="00EE6516"/>
    <w:rsid w:val="00F01CE1"/>
    <w:rsid w:val="00F01DD4"/>
    <w:rsid w:val="00F07DC2"/>
    <w:rsid w:val="00F231A2"/>
    <w:rsid w:val="00F33588"/>
    <w:rsid w:val="00F46A71"/>
    <w:rsid w:val="00F50CD1"/>
    <w:rsid w:val="00F513A4"/>
    <w:rsid w:val="00F53832"/>
    <w:rsid w:val="00F53B53"/>
    <w:rsid w:val="00F63934"/>
    <w:rsid w:val="00F66A72"/>
    <w:rsid w:val="00F66F40"/>
    <w:rsid w:val="00F82303"/>
    <w:rsid w:val="00FB10C7"/>
    <w:rsid w:val="00FB5138"/>
    <w:rsid w:val="00FB55E9"/>
    <w:rsid w:val="00FB5D79"/>
    <w:rsid w:val="00FC372B"/>
    <w:rsid w:val="00FC392D"/>
    <w:rsid w:val="00FC44BC"/>
    <w:rsid w:val="00FC5644"/>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0B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710226304">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86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A1E1-B64E-4462-ABA0-1EF78502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41</Pages>
  <Words>10044</Words>
  <Characters>55246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52</cp:revision>
  <cp:lastPrinted>2019-11-19T18:04:00Z</cp:lastPrinted>
  <dcterms:created xsi:type="dcterms:W3CDTF">2019-10-30T17:30:00Z</dcterms:created>
  <dcterms:modified xsi:type="dcterms:W3CDTF">2019-11-22T20:35:00Z</dcterms:modified>
</cp:coreProperties>
</file>