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D1B44" w14:textId="256BB4D4" w:rsidR="00F20CAD" w:rsidRPr="009D6076" w:rsidRDefault="00426092" w:rsidP="009D6076">
      <w:pPr>
        <w:tabs>
          <w:tab w:val="center" w:pos="4394"/>
          <w:tab w:val="left" w:pos="6735"/>
        </w:tabs>
        <w:spacing w:before="240" w:after="240" w:line="360" w:lineRule="auto"/>
        <w:rPr>
          <w:rFonts w:ascii="Palatino Linotype" w:hAnsi="Palatino Linotype"/>
          <w:b/>
        </w:rPr>
      </w:pPr>
      <w:r w:rsidRPr="009D6076">
        <w:rPr>
          <w:rFonts w:ascii="Palatino Linotype" w:hAnsi="Palatino Linotype"/>
          <w:b/>
        </w:rPr>
        <w:tab/>
      </w:r>
      <w:r w:rsidR="005B118B" w:rsidRPr="009D6076">
        <w:rPr>
          <w:rFonts w:ascii="Palatino Linotype" w:hAnsi="Palatino Linotype"/>
          <w:b/>
        </w:rPr>
        <w:t xml:space="preserve">LÍNEAS </w:t>
      </w:r>
      <w:r w:rsidR="00777013" w:rsidRPr="009D6076">
        <w:rPr>
          <w:rFonts w:ascii="Palatino Linotype" w:hAnsi="Palatino Linotype"/>
          <w:b/>
        </w:rPr>
        <w:t>ARGUMENTATIVAS.</w:t>
      </w:r>
    </w:p>
    <w:p w14:paraId="5D743498" w14:textId="43CD6649" w:rsidR="0084187A" w:rsidRPr="009D6076" w:rsidRDefault="00777013" w:rsidP="009D6076">
      <w:pPr>
        <w:spacing w:before="240" w:after="360" w:line="360" w:lineRule="auto"/>
        <w:contextualSpacing/>
        <w:jc w:val="both"/>
        <w:rPr>
          <w:rFonts w:ascii="Palatino Linotype" w:eastAsia="Times New Roman" w:hAnsi="Palatino Linotype"/>
        </w:rPr>
      </w:pPr>
      <w:r w:rsidRPr="009D6076">
        <w:rPr>
          <w:rFonts w:ascii="Palatino Linotype" w:eastAsia="Times New Roman" w:hAnsi="Palatino Linotype"/>
          <w:b/>
        </w:rPr>
        <w:t>DEBERES DE LAS AUTORIDADES.</w:t>
      </w:r>
      <w:r w:rsidRPr="009D6076">
        <w:rPr>
          <w:rFonts w:ascii="Palatino Linotype" w:eastAsia="Times New Roman" w:hAnsi="Palatino Linotype"/>
        </w:rPr>
        <w:t xml:space="preserve"> El derecho humano de acceso a la información pública es un derecho humano constitucionalmente reconocido en </w:t>
      </w:r>
      <w:proofErr w:type="gramStart"/>
      <w:r w:rsidRPr="009D6076">
        <w:rPr>
          <w:rFonts w:ascii="Palatino Linotype" w:eastAsia="Times New Roman" w:hAnsi="Palatino Linotype"/>
        </w:rPr>
        <w:t>consecuencia</w:t>
      </w:r>
      <w:proofErr w:type="gramEnd"/>
      <w:r w:rsidRPr="009D6076">
        <w:rPr>
          <w:rFonts w:ascii="Palatino Linotype" w:eastAsia="Times New Roman" w:hAnsi="Palatino Linotype"/>
        </w:rPr>
        <w:t xml:space="preserve"> todas las autoridades en el ámbito de sus competencias tienen la obligación de respetarlo, protegerlo y garantizarlo.</w:t>
      </w:r>
    </w:p>
    <w:p w14:paraId="5D887E69" w14:textId="77777777" w:rsidR="000B3FFB" w:rsidRPr="009D6076" w:rsidRDefault="000B3FFB" w:rsidP="009D6076">
      <w:pPr>
        <w:spacing w:before="240" w:after="360" w:line="360" w:lineRule="auto"/>
        <w:contextualSpacing/>
        <w:jc w:val="both"/>
        <w:rPr>
          <w:rFonts w:ascii="Palatino Linotype" w:eastAsia="Times New Roman" w:hAnsi="Palatino Linotype"/>
        </w:rPr>
      </w:pPr>
    </w:p>
    <w:p w14:paraId="4E128EDF" w14:textId="39D9C447" w:rsidR="0084187A" w:rsidRPr="009D6076" w:rsidRDefault="00FB1F4A" w:rsidP="009D6076">
      <w:pPr>
        <w:spacing w:before="240" w:after="360" w:line="360" w:lineRule="auto"/>
        <w:contextualSpacing/>
        <w:jc w:val="both"/>
        <w:rPr>
          <w:rFonts w:ascii="Palatino Linotype" w:eastAsia="Times New Roman" w:hAnsi="Palatino Linotype"/>
        </w:rPr>
      </w:pPr>
      <w:r w:rsidRPr="009D6076">
        <w:rPr>
          <w:rFonts w:ascii="Palatino Linotype" w:eastAsia="Times New Roman" w:hAnsi="Palatino Linotype"/>
          <w:b/>
        </w:rPr>
        <w:t xml:space="preserve">DERECHO DE ACCESO A LA INFORMACIÓN PÚBLICA. </w:t>
      </w:r>
      <w:r w:rsidRPr="009D6076">
        <w:rPr>
          <w:rFonts w:ascii="Palatino Linotype" w:eastAsia="Times New Roman" w:hAnsi="Palatino Linotype"/>
        </w:rPr>
        <w:t>El derecho de acceso a la información pública se satisface en aquellos casos en que se atienda cada punto de la solicitud de información, haciendo entrega del soporte documental en que conste la información requerida.</w:t>
      </w:r>
    </w:p>
    <w:p w14:paraId="724BB5C0" w14:textId="77777777" w:rsidR="000B3FFB" w:rsidRPr="009D6076" w:rsidRDefault="000B3FFB" w:rsidP="009D6076">
      <w:pPr>
        <w:spacing w:before="240" w:after="360" w:line="360" w:lineRule="auto"/>
        <w:contextualSpacing/>
        <w:jc w:val="both"/>
        <w:rPr>
          <w:rFonts w:ascii="Palatino Linotype" w:eastAsia="Times New Roman" w:hAnsi="Palatino Linotype"/>
        </w:rPr>
      </w:pPr>
    </w:p>
    <w:p w14:paraId="6346830D" w14:textId="231E7193" w:rsidR="00920A0E" w:rsidRPr="009D6076" w:rsidRDefault="009A61AE" w:rsidP="009D6076">
      <w:pPr>
        <w:spacing w:before="240" w:after="360" w:line="360" w:lineRule="auto"/>
        <w:contextualSpacing/>
        <w:jc w:val="both"/>
        <w:rPr>
          <w:rFonts w:ascii="Palatino Linotype" w:eastAsia="Times New Roman" w:hAnsi="Palatino Linotype"/>
        </w:rPr>
      </w:pPr>
      <w:r w:rsidRPr="009D6076">
        <w:rPr>
          <w:rFonts w:ascii="Palatino Linotype" w:eastAsia="Times New Roman" w:hAnsi="Palatino Linotype"/>
          <w:b/>
        </w:rPr>
        <w:t>RESPUESTAS IMPRECISAS O INCOMPLETAS, DEBER DE REPARACIÓN.</w:t>
      </w:r>
      <w:r w:rsidRPr="009D6076">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1CF772CD" w14:textId="617E14F6" w:rsidR="00C81DEE" w:rsidRPr="009D6076" w:rsidRDefault="00C81DEE" w:rsidP="009D6076">
      <w:pPr>
        <w:spacing w:before="240" w:after="360" w:line="360" w:lineRule="auto"/>
        <w:contextualSpacing/>
        <w:jc w:val="both"/>
        <w:rPr>
          <w:rFonts w:ascii="Palatino Linotype" w:eastAsia="Times New Roman" w:hAnsi="Palatino Linotype"/>
        </w:rPr>
      </w:pPr>
    </w:p>
    <w:p w14:paraId="77A5B143" w14:textId="1EE64168" w:rsidR="009D6076" w:rsidRPr="009D6076" w:rsidRDefault="00551600" w:rsidP="009D6076">
      <w:pPr>
        <w:spacing w:line="360" w:lineRule="auto"/>
        <w:jc w:val="both"/>
        <w:rPr>
          <w:rFonts w:ascii="Palatino Linotype" w:eastAsia="Calibri" w:hAnsi="Palatino Linotype" w:cs="Times New Roman"/>
        </w:rPr>
      </w:pPr>
      <w:r w:rsidRPr="009D6076">
        <w:rPr>
          <w:rFonts w:ascii="Palatino Linotype" w:eastAsia="Calibri" w:hAnsi="Palatino Linotype" w:cs="Times New Roman"/>
          <w:b/>
        </w:rPr>
        <w:t>DE LA GARANTÍA DE PROPORCIONAR LA INFORMACIÓN PÚBLICA GUBERNAMENTAL.</w:t>
      </w:r>
      <w:r w:rsidRPr="009D6076">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12396007" w14:textId="789CB391" w:rsidR="00474A9F" w:rsidRPr="009D6076" w:rsidRDefault="00474A9F" w:rsidP="009D6076">
      <w:pPr>
        <w:spacing w:before="240" w:after="240" w:line="360" w:lineRule="auto"/>
        <w:jc w:val="center"/>
        <w:rPr>
          <w:rFonts w:ascii="Palatino Linotype" w:hAnsi="Palatino Linotype"/>
          <w:color w:val="000000" w:themeColor="text1"/>
          <w:sz w:val="22"/>
        </w:rPr>
      </w:pPr>
      <w:r w:rsidRPr="009D6076">
        <w:rPr>
          <w:rFonts w:ascii="Palatino Linotype" w:hAnsi="Palatino Linotype"/>
          <w:b/>
          <w:color w:val="000000" w:themeColor="text1"/>
          <w:sz w:val="22"/>
        </w:rPr>
        <w:lastRenderedPageBreak/>
        <w:t>ÍNDICE</w:t>
      </w:r>
      <w:r w:rsidRPr="009D6076">
        <w:rPr>
          <w:rFonts w:ascii="Palatino Linotype" w:hAnsi="Palatino Linotype"/>
          <w:color w:val="000000" w:themeColor="text1"/>
          <w:sz w:val="22"/>
        </w:rPr>
        <w:t>.</w:t>
      </w:r>
    </w:p>
    <w:sdt>
      <w:sdtPr>
        <w:rPr>
          <w:rFonts w:ascii="Palatino Linotype" w:hAnsi="Palatino Linotype"/>
          <w:color w:val="000000" w:themeColor="text1"/>
          <w:sz w:val="22"/>
          <w:lang w:val="es-ES"/>
        </w:rPr>
        <w:id w:val="-461190226"/>
        <w:docPartObj>
          <w:docPartGallery w:val="Table of Contents"/>
          <w:docPartUnique/>
        </w:docPartObj>
      </w:sdtPr>
      <w:sdtEndPr>
        <w:rPr>
          <w:b/>
          <w:bCs/>
          <w:sz w:val="24"/>
        </w:rPr>
      </w:sdtEndPr>
      <w:sdtContent>
        <w:p w14:paraId="064EF55F" w14:textId="77777777" w:rsidR="00BD50CA" w:rsidRPr="009D6076" w:rsidRDefault="00B828E4" w:rsidP="009D6076">
          <w:pPr>
            <w:pStyle w:val="TDC1"/>
            <w:spacing w:line="360" w:lineRule="auto"/>
            <w:rPr>
              <w:rFonts w:ascii="Palatino Linotype" w:hAnsi="Palatino Linotype"/>
              <w:noProof/>
              <w:sz w:val="22"/>
              <w:lang w:val="es-MX" w:eastAsia="es-MX"/>
            </w:rPr>
          </w:pPr>
          <w:r w:rsidRPr="009D6076">
            <w:rPr>
              <w:rFonts w:ascii="Palatino Linotype" w:hAnsi="Palatino Linotype"/>
              <w:color w:val="000000" w:themeColor="text1"/>
              <w:sz w:val="22"/>
            </w:rPr>
            <w:fldChar w:fldCharType="begin"/>
          </w:r>
          <w:r w:rsidRPr="009D6076">
            <w:rPr>
              <w:rFonts w:ascii="Palatino Linotype" w:hAnsi="Palatino Linotype"/>
              <w:color w:val="000000" w:themeColor="text1"/>
              <w:sz w:val="22"/>
            </w:rPr>
            <w:instrText xml:space="preserve"> TOC \o "1-3" \h \z \u </w:instrText>
          </w:r>
          <w:r w:rsidRPr="009D6076">
            <w:rPr>
              <w:rFonts w:ascii="Palatino Linotype" w:hAnsi="Palatino Linotype"/>
              <w:color w:val="000000" w:themeColor="text1"/>
              <w:sz w:val="22"/>
            </w:rPr>
            <w:fldChar w:fldCharType="separate"/>
          </w:r>
          <w:hyperlink w:anchor="_Toc23440450" w:history="1">
            <w:r w:rsidR="00BD50CA" w:rsidRPr="009D6076">
              <w:rPr>
                <w:rStyle w:val="Hipervnculo"/>
                <w:rFonts w:ascii="Palatino Linotype" w:hAnsi="Palatino Linotype"/>
                <w:b/>
                <w:noProof/>
                <w:sz w:val="22"/>
              </w:rPr>
              <w:t>ANTECEDENTES</w:t>
            </w:r>
            <w:r w:rsidR="00BD50CA" w:rsidRPr="009D6076">
              <w:rPr>
                <w:rFonts w:ascii="Palatino Linotype" w:hAnsi="Palatino Linotype"/>
                <w:noProof/>
                <w:webHidden/>
                <w:sz w:val="22"/>
              </w:rPr>
              <w:tab/>
            </w:r>
            <w:r w:rsidR="00BD50CA" w:rsidRPr="009D6076">
              <w:rPr>
                <w:rFonts w:ascii="Palatino Linotype" w:hAnsi="Palatino Linotype"/>
                <w:noProof/>
                <w:webHidden/>
                <w:sz w:val="22"/>
              </w:rPr>
              <w:fldChar w:fldCharType="begin"/>
            </w:r>
            <w:r w:rsidR="00BD50CA" w:rsidRPr="009D6076">
              <w:rPr>
                <w:rFonts w:ascii="Palatino Linotype" w:hAnsi="Palatino Linotype"/>
                <w:noProof/>
                <w:webHidden/>
                <w:sz w:val="22"/>
              </w:rPr>
              <w:instrText xml:space="preserve"> PAGEREF _Toc23440450 \h </w:instrText>
            </w:r>
            <w:r w:rsidR="00BD50CA" w:rsidRPr="009D6076">
              <w:rPr>
                <w:rFonts w:ascii="Palatino Linotype" w:hAnsi="Palatino Linotype"/>
                <w:noProof/>
                <w:webHidden/>
                <w:sz w:val="22"/>
              </w:rPr>
            </w:r>
            <w:r w:rsidR="00BD50CA" w:rsidRPr="009D6076">
              <w:rPr>
                <w:rFonts w:ascii="Palatino Linotype" w:hAnsi="Palatino Linotype"/>
                <w:noProof/>
                <w:webHidden/>
                <w:sz w:val="22"/>
              </w:rPr>
              <w:fldChar w:fldCharType="separate"/>
            </w:r>
            <w:r w:rsidR="00D037C6">
              <w:rPr>
                <w:rFonts w:ascii="Palatino Linotype" w:hAnsi="Palatino Linotype"/>
                <w:noProof/>
                <w:webHidden/>
                <w:sz w:val="22"/>
              </w:rPr>
              <w:t>3</w:t>
            </w:r>
            <w:r w:rsidR="00BD50CA" w:rsidRPr="009D6076">
              <w:rPr>
                <w:rFonts w:ascii="Palatino Linotype" w:hAnsi="Palatino Linotype"/>
                <w:noProof/>
                <w:webHidden/>
                <w:sz w:val="22"/>
              </w:rPr>
              <w:fldChar w:fldCharType="end"/>
            </w:r>
          </w:hyperlink>
        </w:p>
        <w:p w14:paraId="08D0E74D" w14:textId="77777777" w:rsidR="00BD50CA" w:rsidRPr="009D6076" w:rsidRDefault="00543C34" w:rsidP="009D6076">
          <w:pPr>
            <w:pStyle w:val="TDC1"/>
            <w:spacing w:line="360" w:lineRule="auto"/>
            <w:rPr>
              <w:rFonts w:ascii="Palatino Linotype" w:hAnsi="Palatino Linotype"/>
              <w:noProof/>
              <w:sz w:val="22"/>
              <w:lang w:val="es-MX" w:eastAsia="es-MX"/>
            </w:rPr>
          </w:pPr>
          <w:hyperlink w:anchor="_Toc23440453" w:history="1">
            <w:r w:rsidR="00BD50CA" w:rsidRPr="009D6076">
              <w:rPr>
                <w:rStyle w:val="Hipervnculo"/>
                <w:rFonts w:ascii="Palatino Linotype" w:hAnsi="Palatino Linotype"/>
                <w:b/>
                <w:noProof/>
                <w:sz w:val="22"/>
              </w:rPr>
              <w:t>CONSIDERANDO</w:t>
            </w:r>
            <w:r w:rsidR="00BD50CA" w:rsidRPr="009D6076">
              <w:rPr>
                <w:rFonts w:ascii="Palatino Linotype" w:hAnsi="Palatino Linotype"/>
                <w:noProof/>
                <w:webHidden/>
                <w:sz w:val="22"/>
              </w:rPr>
              <w:tab/>
            </w:r>
            <w:r w:rsidR="00BD50CA" w:rsidRPr="009D6076">
              <w:rPr>
                <w:rFonts w:ascii="Palatino Linotype" w:hAnsi="Palatino Linotype"/>
                <w:noProof/>
                <w:webHidden/>
                <w:sz w:val="22"/>
              </w:rPr>
              <w:fldChar w:fldCharType="begin"/>
            </w:r>
            <w:r w:rsidR="00BD50CA" w:rsidRPr="009D6076">
              <w:rPr>
                <w:rFonts w:ascii="Palatino Linotype" w:hAnsi="Palatino Linotype"/>
                <w:noProof/>
                <w:webHidden/>
                <w:sz w:val="22"/>
              </w:rPr>
              <w:instrText xml:space="preserve"> PAGEREF _Toc23440453 \h </w:instrText>
            </w:r>
            <w:r w:rsidR="00BD50CA" w:rsidRPr="009D6076">
              <w:rPr>
                <w:rFonts w:ascii="Palatino Linotype" w:hAnsi="Palatino Linotype"/>
                <w:noProof/>
                <w:webHidden/>
                <w:sz w:val="22"/>
              </w:rPr>
            </w:r>
            <w:r w:rsidR="00BD50CA" w:rsidRPr="009D6076">
              <w:rPr>
                <w:rFonts w:ascii="Palatino Linotype" w:hAnsi="Palatino Linotype"/>
                <w:noProof/>
                <w:webHidden/>
                <w:sz w:val="22"/>
              </w:rPr>
              <w:fldChar w:fldCharType="separate"/>
            </w:r>
            <w:r w:rsidR="00D037C6">
              <w:rPr>
                <w:rFonts w:ascii="Palatino Linotype" w:hAnsi="Palatino Linotype"/>
                <w:noProof/>
                <w:webHidden/>
                <w:sz w:val="22"/>
              </w:rPr>
              <w:t>7</w:t>
            </w:r>
            <w:r w:rsidR="00BD50CA" w:rsidRPr="009D6076">
              <w:rPr>
                <w:rFonts w:ascii="Palatino Linotype" w:hAnsi="Palatino Linotype"/>
                <w:noProof/>
                <w:webHidden/>
                <w:sz w:val="22"/>
              </w:rPr>
              <w:fldChar w:fldCharType="end"/>
            </w:r>
          </w:hyperlink>
        </w:p>
        <w:p w14:paraId="51462C0B" w14:textId="77777777" w:rsidR="00BD50CA" w:rsidRPr="009D6076" w:rsidRDefault="00543C34" w:rsidP="009D6076">
          <w:pPr>
            <w:pStyle w:val="TDC2"/>
            <w:tabs>
              <w:tab w:val="right" w:leader="dot" w:pos="8779"/>
            </w:tabs>
            <w:spacing w:line="360" w:lineRule="auto"/>
            <w:ind w:left="0"/>
            <w:rPr>
              <w:rFonts w:ascii="Palatino Linotype" w:hAnsi="Palatino Linotype"/>
              <w:noProof/>
              <w:sz w:val="22"/>
              <w:lang w:val="es-MX" w:eastAsia="es-MX"/>
            </w:rPr>
          </w:pPr>
          <w:hyperlink w:anchor="_Toc23440454" w:history="1">
            <w:r w:rsidR="00BD50CA" w:rsidRPr="009D6076">
              <w:rPr>
                <w:rStyle w:val="Hipervnculo"/>
                <w:rFonts w:ascii="Palatino Linotype" w:hAnsi="Palatino Linotype"/>
                <w:b/>
                <w:noProof/>
                <w:sz w:val="22"/>
              </w:rPr>
              <w:t>PRIMERO. De la competencia</w:t>
            </w:r>
            <w:r w:rsidR="00BD50CA" w:rsidRPr="009D6076">
              <w:rPr>
                <w:rFonts w:ascii="Palatino Linotype" w:hAnsi="Palatino Linotype"/>
                <w:noProof/>
                <w:webHidden/>
                <w:sz w:val="22"/>
              </w:rPr>
              <w:tab/>
            </w:r>
            <w:r w:rsidR="00BD50CA" w:rsidRPr="009D6076">
              <w:rPr>
                <w:rFonts w:ascii="Palatino Linotype" w:hAnsi="Palatino Linotype"/>
                <w:noProof/>
                <w:webHidden/>
                <w:sz w:val="22"/>
              </w:rPr>
              <w:fldChar w:fldCharType="begin"/>
            </w:r>
            <w:r w:rsidR="00BD50CA" w:rsidRPr="009D6076">
              <w:rPr>
                <w:rFonts w:ascii="Palatino Linotype" w:hAnsi="Palatino Linotype"/>
                <w:noProof/>
                <w:webHidden/>
                <w:sz w:val="22"/>
              </w:rPr>
              <w:instrText xml:space="preserve"> PAGEREF _Toc23440454 \h </w:instrText>
            </w:r>
            <w:r w:rsidR="00BD50CA" w:rsidRPr="009D6076">
              <w:rPr>
                <w:rFonts w:ascii="Palatino Linotype" w:hAnsi="Palatino Linotype"/>
                <w:noProof/>
                <w:webHidden/>
                <w:sz w:val="22"/>
              </w:rPr>
            </w:r>
            <w:r w:rsidR="00BD50CA" w:rsidRPr="009D6076">
              <w:rPr>
                <w:rFonts w:ascii="Palatino Linotype" w:hAnsi="Palatino Linotype"/>
                <w:noProof/>
                <w:webHidden/>
                <w:sz w:val="22"/>
              </w:rPr>
              <w:fldChar w:fldCharType="separate"/>
            </w:r>
            <w:r w:rsidR="00D037C6">
              <w:rPr>
                <w:rFonts w:ascii="Palatino Linotype" w:hAnsi="Palatino Linotype"/>
                <w:noProof/>
                <w:webHidden/>
                <w:sz w:val="22"/>
              </w:rPr>
              <w:t>7</w:t>
            </w:r>
            <w:r w:rsidR="00BD50CA" w:rsidRPr="009D6076">
              <w:rPr>
                <w:rFonts w:ascii="Palatino Linotype" w:hAnsi="Palatino Linotype"/>
                <w:noProof/>
                <w:webHidden/>
                <w:sz w:val="22"/>
              </w:rPr>
              <w:fldChar w:fldCharType="end"/>
            </w:r>
          </w:hyperlink>
        </w:p>
        <w:p w14:paraId="0C148F3F" w14:textId="77777777" w:rsidR="00BD50CA" w:rsidRPr="009D6076" w:rsidRDefault="00543C34" w:rsidP="009D6076">
          <w:pPr>
            <w:pStyle w:val="TDC2"/>
            <w:tabs>
              <w:tab w:val="right" w:leader="dot" w:pos="8779"/>
            </w:tabs>
            <w:spacing w:line="360" w:lineRule="auto"/>
            <w:ind w:left="0"/>
            <w:rPr>
              <w:rFonts w:ascii="Palatino Linotype" w:hAnsi="Palatino Linotype"/>
              <w:noProof/>
              <w:sz w:val="22"/>
              <w:lang w:val="es-MX" w:eastAsia="es-MX"/>
            </w:rPr>
          </w:pPr>
          <w:hyperlink w:anchor="_Toc23440455" w:history="1">
            <w:r w:rsidR="00BD50CA" w:rsidRPr="009D6076">
              <w:rPr>
                <w:rStyle w:val="Hipervnculo"/>
                <w:rFonts w:ascii="Palatino Linotype" w:hAnsi="Palatino Linotype"/>
                <w:b/>
                <w:noProof/>
                <w:sz w:val="22"/>
              </w:rPr>
              <w:t>SEGUNDO. De la oportunidad y procedibilidad.</w:t>
            </w:r>
            <w:r w:rsidR="00BD50CA" w:rsidRPr="009D6076">
              <w:rPr>
                <w:rFonts w:ascii="Palatino Linotype" w:hAnsi="Palatino Linotype"/>
                <w:noProof/>
                <w:webHidden/>
                <w:sz w:val="22"/>
              </w:rPr>
              <w:tab/>
            </w:r>
            <w:r w:rsidR="00BD50CA" w:rsidRPr="009D6076">
              <w:rPr>
                <w:rFonts w:ascii="Palatino Linotype" w:hAnsi="Palatino Linotype"/>
                <w:noProof/>
                <w:webHidden/>
                <w:sz w:val="22"/>
              </w:rPr>
              <w:fldChar w:fldCharType="begin"/>
            </w:r>
            <w:r w:rsidR="00BD50CA" w:rsidRPr="009D6076">
              <w:rPr>
                <w:rFonts w:ascii="Palatino Linotype" w:hAnsi="Palatino Linotype"/>
                <w:noProof/>
                <w:webHidden/>
                <w:sz w:val="22"/>
              </w:rPr>
              <w:instrText xml:space="preserve"> PAGEREF _Toc23440455 \h </w:instrText>
            </w:r>
            <w:r w:rsidR="00BD50CA" w:rsidRPr="009D6076">
              <w:rPr>
                <w:rFonts w:ascii="Palatino Linotype" w:hAnsi="Palatino Linotype"/>
                <w:noProof/>
                <w:webHidden/>
                <w:sz w:val="22"/>
              </w:rPr>
            </w:r>
            <w:r w:rsidR="00BD50CA" w:rsidRPr="009D6076">
              <w:rPr>
                <w:rFonts w:ascii="Palatino Linotype" w:hAnsi="Palatino Linotype"/>
                <w:noProof/>
                <w:webHidden/>
                <w:sz w:val="22"/>
              </w:rPr>
              <w:fldChar w:fldCharType="separate"/>
            </w:r>
            <w:r w:rsidR="00D037C6">
              <w:rPr>
                <w:rFonts w:ascii="Palatino Linotype" w:hAnsi="Palatino Linotype"/>
                <w:noProof/>
                <w:webHidden/>
                <w:sz w:val="22"/>
              </w:rPr>
              <w:t>8</w:t>
            </w:r>
            <w:r w:rsidR="00BD50CA" w:rsidRPr="009D6076">
              <w:rPr>
                <w:rFonts w:ascii="Palatino Linotype" w:hAnsi="Palatino Linotype"/>
                <w:noProof/>
                <w:webHidden/>
                <w:sz w:val="22"/>
              </w:rPr>
              <w:fldChar w:fldCharType="end"/>
            </w:r>
          </w:hyperlink>
        </w:p>
        <w:p w14:paraId="0BC810EC" w14:textId="77777777" w:rsidR="00BD50CA" w:rsidRPr="009D6076" w:rsidRDefault="00543C34" w:rsidP="009D6076">
          <w:pPr>
            <w:pStyle w:val="TDC1"/>
            <w:spacing w:line="360" w:lineRule="auto"/>
            <w:rPr>
              <w:rFonts w:ascii="Palatino Linotype" w:hAnsi="Palatino Linotype"/>
              <w:noProof/>
              <w:sz w:val="22"/>
              <w:lang w:val="es-MX" w:eastAsia="es-MX"/>
            </w:rPr>
          </w:pPr>
          <w:hyperlink w:anchor="_Toc23440456" w:history="1">
            <w:r w:rsidR="00BD50CA" w:rsidRPr="009D6076">
              <w:rPr>
                <w:rStyle w:val="Hipervnculo"/>
                <w:rFonts w:ascii="Palatino Linotype" w:hAnsi="Palatino Linotype"/>
                <w:b/>
                <w:noProof/>
                <w:sz w:val="22"/>
              </w:rPr>
              <w:t>CUARTO. Del estudio y resolución del asunto.</w:t>
            </w:r>
            <w:r w:rsidR="00BD50CA" w:rsidRPr="009D6076">
              <w:rPr>
                <w:rFonts w:ascii="Palatino Linotype" w:hAnsi="Palatino Linotype"/>
                <w:noProof/>
                <w:webHidden/>
                <w:sz w:val="22"/>
              </w:rPr>
              <w:tab/>
            </w:r>
            <w:r w:rsidR="00BD50CA" w:rsidRPr="009D6076">
              <w:rPr>
                <w:rFonts w:ascii="Palatino Linotype" w:hAnsi="Palatino Linotype"/>
                <w:noProof/>
                <w:webHidden/>
                <w:sz w:val="22"/>
              </w:rPr>
              <w:fldChar w:fldCharType="begin"/>
            </w:r>
            <w:r w:rsidR="00BD50CA" w:rsidRPr="009D6076">
              <w:rPr>
                <w:rFonts w:ascii="Palatino Linotype" w:hAnsi="Palatino Linotype"/>
                <w:noProof/>
                <w:webHidden/>
                <w:sz w:val="22"/>
              </w:rPr>
              <w:instrText xml:space="preserve"> PAGEREF _Toc23440456 \h </w:instrText>
            </w:r>
            <w:r w:rsidR="00BD50CA" w:rsidRPr="009D6076">
              <w:rPr>
                <w:rFonts w:ascii="Palatino Linotype" w:hAnsi="Palatino Linotype"/>
                <w:noProof/>
                <w:webHidden/>
                <w:sz w:val="22"/>
              </w:rPr>
            </w:r>
            <w:r w:rsidR="00BD50CA" w:rsidRPr="009D6076">
              <w:rPr>
                <w:rFonts w:ascii="Palatino Linotype" w:hAnsi="Palatino Linotype"/>
                <w:noProof/>
                <w:webHidden/>
                <w:sz w:val="22"/>
              </w:rPr>
              <w:fldChar w:fldCharType="separate"/>
            </w:r>
            <w:r w:rsidR="00D037C6">
              <w:rPr>
                <w:rFonts w:ascii="Palatino Linotype" w:hAnsi="Palatino Linotype"/>
                <w:noProof/>
                <w:webHidden/>
                <w:sz w:val="22"/>
              </w:rPr>
              <w:t>12</w:t>
            </w:r>
            <w:r w:rsidR="00BD50CA" w:rsidRPr="009D6076">
              <w:rPr>
                <w:rFonts w:ascii="Palatino Linotype" w:hAnsi="Palatino Linotype"/>
                <w:noProof/>
                <w:webHidden/>
                <w:sz w:val="22"/>
              </w:rPr>
              <w:fldChar w:fldCharType="end"/>
            </w:r>
          </w:hyperlink>
        </w:p>
        <w:p w14:paraId="153DE795" w14:textId="77777777" w:rsidR="00BD50CA" w:rsidRPr="009D6076" w:rsidRDefault="00543C34" w:rsidP="009D6076">
          <w:pPr>
            <w:pStyle w:val="TDC1"/>
            <w:spacing w:line="360" w:lineRule="auto"/>
            <w:rPr>
              <w:rFonts w:ascii="Palatino Linotype" w:hAnsi="Palatino Linotype"/>
              <w:noProof/>
              <w:sz w:val="22"/>
              <w:lang w:val="es-MX" w:eastAsia="es-MX"/>
            </w:rPr>
          </w:pPr>
          <w:hyperlink w:anchor="_Toc23440457" w:history="1">
            <w:r w:rsidR="00BD50CA" w:rsidRPr="009D6076">
              <w:rPr>
                <w:rStyle w:val="Hipervnculo"/>
                <w:rFonts w:ascii="Palatino Linotype" w:hAnsi="Palatino Linotype"/>
                <w:b/>
                <w:noProof/>
                <w:sz w:val="22"/>
              </w:rPr>
              <w:t>I. Del deber de las autoridades de promover, respetar, proteger, y garantizar el derecho de acceso a la información pública.</w:t>
            </w:r>
            <w:r w:rsidR="00BD50CA" w:rsidRPr="009D6076">
              <w:rPr>
                <w:rFonts w:ascii="Palatino Linotype" w:hAnsi="Palatino Linotype"/>
                <w:noProof/>
                <w:webHidden/>
                <w:sz w:val="22"/>
              </w:rPr>
              <w:tab/>
            </w:r>
            <w:r w:rsidR="00BD50CA" w:rsidRPr="009D6076">
              <w:rPr>
                <w:rFonts w:ascii="Palatino Linotype" w:hAnsi="Palatino Linotype"/>
                <w:noProof/>
                <w:webHidden/>
                <w:sz w:val="22"/>
              </w:rPr>
              <w:fldChar w:fldCharType="begin"/>
            </w:r>
            <w:r w:rsidR="00BD50CA" w:rsidRPr="009D6076">
              <w:rPr>
                <w:rFonts w:ascii="Palatino Linotype" w:hAnsi="Palatino Linotype"/>
                <w:noProof/>
                <w:webHidden/>
                <w:sz w:val="22"/>
              </w:rPr>
              <w:instrText xml:space="preserve"> PAGEREF _Toc23440457 \h </w:instrText>
            </w:r>
            <w:r w:rsidR="00BD50CA" w:rsidRPr="009D6076">
              <w:rPr>
                <w:rFonts w:ascii="Palatino Linotype" w:hAnsi="Palatino Linotype"/>
                <w:noProof/>
                <w:webHidden/>
                <w:sz w:val="22"/>
              </w:rPr>
            </w:r>
            <w:r w:rsidR="00BD50CA" w:rsidRPr="009D6076">
              <w:rPr>
                <w:rFonts w:ascii="Palatino Linotype" w:hAnsi="Palatino Linotype"/>
                <w:noProof/>
                <w:webHidden/>
                <w:sz w:val="22"/>
              </w:rPr>
              <w:fldChar w:fldCharType="separate"/>
            </w:r>
            <w:r w:rsidR="00D037C6">
              <w:rPr>
                <w:rFonts w:ascii="Palatino Linotype" w:hAnsi="Palatino Linotype"/>
                <w:noProof/>
                <w:webHidden/>
                <w:sz w:val="22"/>
              </w:rPr>
              <w:t>12</w:t>
            </w:r>
            <w:r w:rsidR="00BD50CA" w:rsidRPr="009D6076">
              <w:rPr>
                <w:rFonts w:ascii="Palatino Linotype" w:hAnsi="Palatino Linotype"/>
                <w:noProof/>
                <w:webHidden/>
                <w:sz w:val="22"/>
              </w:rPr>
              <w:fldChar w:fldCharType="end"/>
            </w:r>
          </w:hyperlink>
        </w:p>
        <w:p w14:paraId="02E9FB4D" w14:textId="77777777" w:rsidR="00BD50CA" w:rsidRPr="009D6076" w:rsidRDefault="00543C34" w:rsidP="009D6076">
          <w:pPr>
            <w:pStyle w:val="TDC1"/>
            <w:spacing w:line="360" w:lineRule="auto"/>
            <w:rPr>
              <w:rFonts w:ascii="Palatino Linotype" w:hAnsi="Palatino Linotype"/>
              <w:noProof/>
              <w:sz w:val="22"/>
              <w:lang w:val="es-MX" w:eastAsia="es-MX"/>
            </w:rPr>
          </w:pPr>
          <w:hyperlink w:anchor="_Toc23440458" w:history="1">
            <w:r w:rsidR="00BD50CA" w:rsidRPr="009D6076">
              <w:rPr>
                <w:rStyle w:val="Hipervnculo"/>
                <w:rFonts w:ascii="Palatino Linotype" w:hAnsi="Palatino Linotype"/>
                <w:b/>
                <w:noProof/>
                <w:sz w:val="22"/>
              </w:rPr>
              <w:t>II. De la información puesta a disposición.</w:t>
            </w:r>
            <w:r w:rsidR="00BD50CA" w:rsidRPr="009D6076">
              <w:rPr>
                <w:rFonts w:ascii="Palatino Linotype" w:hAnsi="Palatino Linotype"/>
                <w:noProof/>
                <w:webHidden/>
                <w:sz w:val="22"/>
              </w:rPr>
              <w:tab/>
            </w:r>
            <w:r w:rsidR="00BD50CA" w:rsidRPr="009D6076">
              <w:rPr>
                <w:rFonts w:ascii="Palatino Linotype" w:hAnsi="Palatino Linotype"/>
                <w:noProof/>
                <w:webHidden/>
                <w:sz w:val="22"/>
              </w:rPr>
              <w:fldChar w:fldCharType="begin"/>
            </w:r>
            <w:r w:rsidR="00BD50CA" w:rsidRPr="009D6076">
              <w:rPr>
                <w:rFonts w:ascii="Palatino Linotype" w:hAnsi="Palatino Linotype"/>
                <w:noProof/>
                <w:webHidden/>
                <w:sz w:val="22"/>
              </w:rPr>
              <w:instrText xml:space="preserve"> PAGEREF _Toc23440458 \h </w:instrText>
            </w:r>
            <w:r w:rsidR="00BD50CA" w:rsidRPr="009D6076">
              <w:rPr>
                <w:rFonts w:ascii="Palatino Linotype" w:hAnsi="Palatino Linotype"/>
                <w:noProof/>
                <w:webHidden/>
                <w:sz w:val="22"/>
              </w:rPr>
            </w:r>
            <w:r w:rsidR="00BD50CA" w:rsidRPr="009D6076">
              <w:rPr>
                <w:rFonts w:ascii="Palatino Linotype" w:hAnsi="Palatino Linotype"/>
                <w:noProof/>
                <w:webHidden/>
                <w:sz w:val="22"/>
              </w:rPr>
              <w:fldChar w:fldCharType="separate"/>
            </w:r>
            <w:r w:rsidR="00D037C6">
              <w:rPr>
                <w:rFonts w:ascii="Palatino Linotype" w:hAnsi="Palatino Linotype"/>
                <w:noProof/>
                <w:webHidden/>
                <w:sz w:val="22"/>
              </w:rPr>
              <w:t>15</w:t>
            </w:r>
            <w:r w:rsidR="00BD50CA" w:rsidRPr="009D6076">
              <w:rPr>
                <w:rFonts w:ascii="Palatino Linotype" w:hAnsi="Palatino Linotype"/>
                <w:noProof/>
                <w:webHidden/>
                <w:sz w:val="22"/>
              </w:rPr>
              <w:fldChar w:fldCharType="end"/>
            </w:r>
          </w:hyperlink>
        </w:p>
        <w:p w14:paraId="655A66FA" w14:textId="77777777" w:rsidR="00BD50CA" w:rsidRPr="009D6076" w:rsidRDefault="00543C34" w:rsidP="009D6076">
          <w:pPr>
            <w:pStyle w:val="TDC1"/>
            <w:spacing w:line="360" w:lineRule="auto"/>
            <w:rPr>
              <w:rFonts w:ascii="Palatino Linotype" w:hAnsi="Palatino Linotype"/>
              <w:noProof/>
              <w:sz w:val="22"/>
              <w:lang w:val="es-MX" w:eastAsia="es-MX"/>
            </w:rPr>
          </w:pPr>
          <w:hyperlink w:anchor="_Toc23440459" w:history="1">
            <w:r w:rsidR="00BD50CA" w:rsidRPr="009D6076">
              <w:rPr>
                <w:rStyle w:val="Hipervnculo"/>
                <w:rFonts w:ascii="Palatino Linotype" w:eastAsia="MS Gothic" w:hAnsi="Palatino Linotype" w:cs="Times New Roman"/>
                <w:b/>
                <w:noProof/>
                <w:sz w:val="22"/>
                <w:lang w:val="es-MX" w:eastAsia="en-US"/>
              </w:rPr>
              <w:t>QUINTO. De la Versión Pública.</w:t>
            </w:r>
            <w:r w:rsidR="00BD50CA" w:rsidRPr="009D6076">
              <w:rPr>
                <w:rFonts w:ascii="Palatino Linotype" w:hAnsi="Palatino Linotype"/>
                <w:noProof/>
                <w:webHidden/>
                <w:sz w:val="22"/>
              </w:rPr>
              <w:tab/>
            </w:r>
            <w:r w:rsidR="00BD50CA" w:rsidRPr="009D6076">
              <w:rPr>
                <w:rFonts w:ascii="Palatino Linotype" w:hAnsi="Palatino Linotype"/>
                <w:noProof/>
                <w:webHidden/>
                <w:sz w:val="22"/>
              </w:rPr>
              <w:fldChar w:fldCharType="begin"/>
            </w:r>
            <w:r w:rsidR="00BD50CA" w:rsidRPr="009D6076">
              <w:rPr>
                <w:rFonts w:ascii="Palatino Linotype" w:hAnsi="Palatino Linotype"/>
                <w:noProof/>
                <w:webHidden/>
                <w:sz w:val="22"/>
              </w:rPr>
              <w:instrText xml:space="preserve"> PAGEREF _Toc23440459 \h </w:instrText>
            </w:r>
            <w:r w:rsidR="00BD50CA" w:rsidRPr="009D6076">
              <w:rPr>
                <w:rFonts w:ascii="Palatino Linotype" w:hAnsi="Palatino Linotype"/>
                <w:noProof/>
                <w:webHidden/>
                <w:sz w:val="22"/>
              </w:rPr>
            </w:r>
            <w:r w:rsidR="00BD50CA" w:rsidRPr="009D6076">
              <w:rPr>
                <w:rFonts w:ascii="Palatino Linotype" w:hAnsi="Palatino Linotype"/>
                <w:noProof/>
                <w:webHidden/>
                <w:sz w:val="22"/>
              </w:rPr>
              <w:fldChar w:fldCharType="separate"/>
            </w:r>
            <w:r w:rsidR="00D037C6">
              <w:rPr>
                <w:rFonts w:ascii="Palatino Linotype" w:hAnsi="Palatino Linotype"/>
                <w:noProof/>
                <w:webHidden/>
                <w:sz w:val="22"/>
              </w:rPr>
              <w:t>37</w:t>
            </w:r>
            <w:r w:rsidR="00BD50CA" w:rsidRPr="009D6076">
              <w:rPr>
                <w:rFonts w:ascii="Palatino Linotype" w:hAnsi="Palatino Linotype"/>
                <w:noProof/>
                <w:webHidden/>
                <w:sz w:val="22"/>
              </w:rPr>
              <w:fldChar w:fldCharType="end"/>
            </w:r>
          </w:hyperlink>
        </w:p>
        <w:p w14:paraId="582D72E4" w14:textId="77777777" w:rsidR="00BD50CA" w:rsidRPr="009D6076" w:rsidRDefault="00543C34" w:rsidP="009D6076">
          <w:pPr>
            <w:pStyle w:val="TDC1"/>
            <w:spacing w:line="360" w:lineRule="auto"/>
            <w:rPr>
              <w:rFonts w:ascii="Palatino Linotype" w:hAnsi="Palatino Linotype"/>
              <w:noProof/>
              <w:sz w:val="22"/>
              <w:lang w:val="es-MX" w:eastAsia="es-MX"/>
            </w:rPr>
          </w:pPr>
          <w:hyperlink w:anchor="_Toc23440460" w:history="1">
            <w:r w:rsidR="00BD50CA" w:rsidRPr="009D6076">
              <w:rPr>
                <w:rStyle w:val="Hipervnculo"/>
                <w:rFonts w:ascii="Palatino Linotype" w:eastAsia="Times New Roman" w:hAnsi="Palatino Linotype" w:cs="Times New Roman"/>
                <w:b/>
                <w:noProof/>
                <w:sz w:val="22"/>
                <w:lang w:val="es-MX" w:eastAsia="en-US"/>
              </w:rPr>
              <w:t>I. Requisitos previos.</w:t>
            </w:r>
            <w:r w:rsidR="00BD50CA" w:rsidRPr="009D6076">
              <w:rPr>
                <w:rFonts w:ascii="Palatino Linotype" w:hAnsi="Palatino Linotype"/>
                <w:noProof/>
                <w:webHidden/>
                <w:sz w:val="22"/>
              </w:rPr>
              <w:tab/>
            </w:r>
            <w:r w:rsidR="00BD50CA" w:rsidRPr="009D6076">
              <w:rPr>
                <w:rFonts w:ascii="Palatino Linotype" w:hAnsi="Palatino Linotype"/>
                <w:noProof/>
                <w:webHidden/>
                <w:sz w:val="22"/>
              </w:rPr>
              <w:fldChar w:fldCharType="begin"/>
            </w:r>
            <w:r w:rsidR="00BD50CA" w:rsidRPr="009D6076">
              <w:rPr>
                <w:rFonts w:ascii="Palatino Linotype" w:hAnsi="Palatino Linotype"/>
                <w:noProof/>
                <w:webHidden/>
                <w:sz w:val="22"/>
              </w:rPr>
              <w:instrText xml:space="preserve"> PAGEREF _Toc23440460 \h </w:instrText>
            </w:r>
            <w:r w:rsidR="00BD50CA" w:rsidRPr="009D6076">
              <w:rPr>
                <w:rFonts w:ascii="Palatino Linotype" w:hAnsi="Palatino Linotype"/>
                <w:noProof/>
                <w:webHidden/>
                <w:sz w:val="22"/>
              </w:rPr>
            </w:r>
            <w:r w:rsidR="00BD50CA" w:rsidRPr="009D6076">
              <w:rPr>
                <w:rFonts w:ascii="Palatino Linotype" w:hAnsi="Palatino Linotype"/>
                <w:noProof/>
                <w:webHidden/>
                <w:sz w:val="22"/>
              </w:rPr>
              <w:fldChar w:fldCharType="separate"/>
            </w:r>
            <w:r w:rsidR="00D037C6">
              <w:rPr>
                <w:rFonts w:ascii="Palatino Linotype" w:hAnsi="Palatino Linotype"/>
                <w:noProof/>
                <w:webHidden/>
                <w:sz w:val="22"/>
              </w:rPr>
              <w:t>39</w:t>
            </w:r>
            <w:r w:rsidR="00BD50CA" w:rsidRPr="009D6076">
              <w:rPr>
                <w:rFonts w:ascii="Palatino Linotype" w:hAnsi="Palatino Linotype"/>
                <w:noProof/>
                <w:webHidden/>
                <w:sz w:val="22"/>
              </w:rPr>
              <w:fldChar w:fldCharType="end"/>
            </w:r>
          </w:hyperlink>
        </w:p>
        <w:p w14:paraId="629D7F26" w14:textId="77777777" w:rsidR="00BD50CA" w:rsidRPr="009D6076" w:rsidRDefault="00543C34" w:rsidP="009D6076">
          <w:pPr>
            <w:pStyle w:val="TDC1"/>
            <w:spacing w:line="360" w:lineRule="auto"/>
            <w:rPr>
              <w:rFonts w:ascii="Palatino Linotype" w:hAnsi="Palatino Linotype"/>
              <w:noProof/>
              <w:sz w:val="22"/>
              <w:lang w:val="es-MX" w:eastAsia="es-MX"/>
            </w:rPr>
          </w:pPr>
          <w:hyperlink w:anchor="_Toc23440461" w:history="1">
            <w:r w:rsidR="00BD50CA" w:rsidRPr="009D6076">
              <w:rPr>
                <w:rStyle w:val="Hipervnculo"/>
                <w:rFonts w:ascii="Palatino Linotype" w:eastAsia="Times New Roman" w:hAnsi="Palatino Linotype" w:cs="Times New Roman"/>
                <w:b/>
                <w:noProof/>
                <w:sz w:val="22"/>
                <w:lang w:val="es-MX" w:eastAsia="en-US"/>
              </w:rPr>
              <w:t>II. Supuestos de clasificación</w:t>
            </w:r>
            <w:r w:rsidR="00BD50CA" w:rsidRPr="009D6076">
              <w:rPr>
                <w:rFonts w:ascii="Palatino Linotype" w:hAnsi="Palatino Linotype"/>
                <w:noProof/>
                <w:webHidden/>
                <w:sz w:val="22"/>
              </w:rPr>
              <w:tab/>
            </w:r>
            <w:r w:rsidR="00BD50CA" w:rsidRPr="009D6076">
              <w:rPr>
                <w:rFonts w:ascii="Palatino Linotype" w:hAnsi="Palatino Linotype"/>
                <w:noProof/>
                <w:webHidden/>
                <w:sz w:val="22"/>
              </w:rPr>
              <w:fldChar w:fldCharType="begin"/>
            </w:r>
            <w:r w:rsidR="00BD50CA" w:rsidRPr="009D6076">
              <w:rPr>
                <w:rFonts w:ascii="Palatino Linotype" w:hAnsi="Palatino Linotype"/>
                <w:noProof/>
                <w:webHidden/>
                <w:sz w:val="22"/>
              </w:rPr>
              <w:instrText xml:space="preserve"> PAGEREF _Toc23440461 \h </w:instrText>
            </w:r>
            <w:r w:rsidR="00BD50CA" w:rsidRPr="009D6076">
              <w:rPr>
                <w:rFonts w:ascii="Palatino Linotype" w:hAnsi="Palatino Linotype"/>
                <w:noProof/>
                <w:webHidden/>
                <w:sz w:val="22"/>
              </w:rPr>
            </w:r>
            <w:r w:rsidR="00BD50CA" w:rsidRPr="009D6076">
              <w:rPr>
                <w:rFonts w:ascii="Palatino Linotype" w:hAnsi="Palatino Linotype"/>
                <w:noProof/>
                <w:webHidden/>
                <w:sz w:val="22"/>
              </w:rPr>
              <w:fldChar w:fldCharType="separate"/>
            </w:r>
            <w:r w:rsidR="00D037C6">
              <w:rPr>
                <w:rFonts w:ascii="Palatino Linotype" w:hAnsi="Palatino Linotype"/>
                <w:noProof/>
                <w:webHidden/>
                <w:sz w:val="22"/>
              </w:rPr>
              <w:t>40</w:t>
            </w:r>
            <w:r w:rsidR="00BD50CA" w:rsidRPr="009D6076">
              <w:rPr>
                <w:rFonts w:ascii="Palatino Linotype" w:hAnsi="Palatino Linotype"/>
                <w:noProof/>
                <w:webHidden/>
                <w:sz w:val="22"/>
              </w:rPr>
              <w:fldChar w:fldCharType="end"/>
            </w:r>
          </w:hyperlink>
        </w:p>
        <w:p w14:paraId="4F23CB57" w14:textId="77777777" w:rsidR="00BD50CA" w:rsidRPr="009D6076" w:rsidRDefault="00543C34" w:rsidP="009D6076">
          <w:pPr>
            <w:pStyle w:val="TDC1"/>
            <w:spacing w:line="360" w:lineRule="auto"/>
            <w:rPr>
              <w:rFonts w:ascii="Palatino Linotype" w:hAnsi="Palatino Linotype"/>
              <w:noProof/>
              <w:sz w:val="22"/>
              <w:lang w:val="es-MX" w:eastAsia="es-MX"/>
            </w:rPr>
          </w:pPr>
          <w:hyperlink w:anchor="_Toc23440462" w:history="1">
            <w:r w:rsidR="00BD50CA" w:rsidRPr="009D6076">
              <w:rPr>
                <w:rStyle w:val="Hipervnculo"/>
                <w:rFonts w:ascii="Palatino Linotype" w:eastAsia="Times New Roman" w:hAnsi="Palatino Linotype" w:cs="Times New Roman"/>
                <w:b/>
                <w:noProof/>
                <w:sz w:val="22"/>
                <w:lang w:val="es-MX" w:eastAsia="en-US"/>
              </w:rPr>
              <w:t>III. La intervención del Comité de Transparencia.</w:t>
            </w:r>
            <w:r w:rsidR="00BD50CA" w:rsidRPr="009D6076">
              <w:rPr>
                <w:rFonts w:ascii="Palatino Linotype" w:hAnsi="Palatino Linotype"/>
                <w:noProof/>
                <w:webHidden/>
                <w:sz w:val="22"/>
              </w:rPr>
              <w:tab/>
            </w:r>
            <w:r w:rsidR="00BD50CA" w:rsidRPr="009D6076">
              <w:rPr>
                <w:rFonts w:ascii="Palatino Linotype" w:hAnsi="Palatino Linotype"/>
                <w:noProof/>
                <w:webHidden/>
                <w:sz w:val="22"/>
              </w:rPr>
              <w:fldChar w:fldCharType="begin"/>
            </w:r>
            <w:r w:rsidR="00BD50CA" w:rsidRPr="009D6076">
              <w:rPr>
                <w:rFonts w:ascii="Palatino Linotype" w:hAnsi="Palatino Linotype"/>
                <w:noProof/>
                <w:webHidden/>
                <w:sz w:val="22"/>
              </w:rPr>
              <w:instrText xml:space="preserve"> PAGEREF _Toc23440462 \h </w:instrText>
            </w:r>
            <w:r w:rsidR="00BD50CA" w:rsidRPr="009D6076">
              <w:rPr>
                <w:rFonts w:ascii="Palatino Linotype" w:hAnsi="Palatino Linotype"/>
                <w:noProof/>
                <w:webHidden/>
                <w:sz w:val="22"/>
              </w:rPr>
            </w:r>
            <w:r w:rsidR="00BD50CA" w:rsidRPr="009D6076">
              <w:rPr>
                <w:rFonts w:ascii="Palatino Linotype" w:hAnsi="Palatino Linotype"/>
                <w:noProof/>
                <w:webHidden/>
                <w:sz w:val="22"/>
              </w:rPr>
              <w:fldChar w:fldCharType="separate"/>
            </w:r>
            <w:r w:rsidR="00D037C6">
              <w:rPr>
                <w:rFonts w:ascii="Palatino Linotype" w:hAnsi="Palatino Linotype"/>
                <w:noProof/>
                <w:webHidden/>
                <w:sz w:val="22"/>
              </w:rPr>
              <w:t>43</w:t>
            </w:r>
            <w:r w:rsidR="00BD50CA" w:rsidRPr="009D6076">
              <w:rPr>
                <w:rFonts w:ascii="Palatino Linotype" w:hAnsi="Palatino Linotype"/>
                <w:noProof/>
                <w:webHidden/>
                <w:sz w:val="22"/>
              </w:rPr>
              <w:fldChar w:fldCharType="end"/>
            </w:r>
          </w:hyperlink>
        </w:p>
        <w:p w14:paraId="2B3CB015" w14:textId="77777777" w:rsidR="00BD50CA" w:rsidRPr="009D6076" w:rsidRDefault="00543C34" w:rsidP="009D6076">
          <w:pPr>
            <w:pStyle w:val="TDC1"/>
            <w:tabs>
              <w:tab w:val="left" w:pos="440"/>
            </w:tabs>
            <w:spacing w:line="360" w:lineRule="auto"/>
            <w:rPr>
              <w:rFonts w:ascii="Palatino Linotype" w:hAnsi="Palatino Linotype"/>
              <w:noProof/>
              <w:sz w:val="22"/>
              <w:lang w:val="es-MX" w:eastAsia="es-MX"/>
            </w:rPr>
          </w:pPr>
          <w:hyperlink w:anchor="_Toc23440463" w:history="1">
            <w:r w:rsidR="00BD50CA" w:rsidRPr="009D6076">
              <w:rPr>
                <w:rStyle w:val="Hipervnculo"/>
                <w:rFonts w:ascii="Palatino Linotype" w:eastAsia="Times New Roman" w:hAnsi="Palatino Linotype" w:cs="Times New Roman"/>
                <w:b/>
                <w:noProof/>
                <w:sz w:val="22"/>
                <w:lang w:val="es-MX" w:eastAsia="en-US"/>
              </w:rPr>
              <w:t>a)</w:t>
            </w:r>
            <w:r w:rsidR="00BD50CA" w:rsidRPr="009D6076">
              <w:rPr>
                <w:rFonts w:ascii="Palatino Linotype" w:hAnsi="Palatino Linotype"/>
                <w:noProof/>
                <w:sz w:val="22"/>
                <w:lang w:val="es-MX" w:eastAsia="es-MX"/>
              </w:rPr>
              <w:tab/>
            </w:r>
            <w:r w:rsidR="00BD50CA" w:rsidRPr="009D6076">
              <w:rPr>
                <w:rStyle w:val="Hipervnculo"/>
                <w:rFonts w:ascii="Palatino Linotype" w:eastAsia="Times New Roman" w:hAnsi="Palatino Linotype" w:cs="Times New Roman"/>
                <w:b/>
                <w:noProof/>
                <w:sz w:val="22"/>
                <w:lang w:val="es-MX" w:eastAsia="en-US"/>
              </w:rPr>
              <w:t>Formalidades para emitir el acuerdo de clasificación.</w:t>
            </w:r>
            <w:r w:rsidR="00BD50CA" w:rsidRPr="009D6076">
              <w:rPr>
                <w:rFonts w:ascii="Palatino Linotype" w:hAnsi="Palatino Linotype"/>
                <w:noProof/>
                <w:webHidden/>
                <w:sz w:val="22"/>
              </w:rPr>
              <w:tab/>
            </w:r>
            <w:r w:rsidR="00BD50CA" w:rsidRPr="009D6076">
              <w:rPr>
                <w:rFonts w:ascii="Palatino Linotype" w:hAnsi="Palatino Linotype"/>
                <w:noProof/>
                <w:webHidden/>
                <w:sz w:val="22"/>
              </w:rPr>
              <w:fldChar w:fldCharType="begin"/>
            </w:r>
            <w:r w:rsidR="00BD50CA" w:rsidRPr="009D6076">
              <w:rPr>
                <w:rFonts w:ascii="Palatino Linotype" w:hAnsi="Palatino Linotype"/>
                <w:noProof/>
                <w:webHidden/>
                <w:sz w:val="22"/>
              </w:rPr>
              <w:instrText xml:space="preserve"> PAGEREF _Toc23440463 \h </w:instrText>
            </w:r>
            <w:r w:rsidR="00BD50CA" w:rsidRPr="009D6076">
              <w:rPr>
                <w:rFonts w:ascii="Palatino Linotype" w:hAnsi="Palatino Linotype"/>
                <w:noProof/>
                <w:webHidden/>
                <w:sz w:val="22"/>
              </w:rPr>
            </w:r>
            <w:r w:rsidR="00BD50CA" w:rsidRPr="009D6076">
              <w:rPr>
                <w:rFonts w:ascii="Palatino Linotype" w:hAnsi="Palatino Linotype"/>
                <w:noProof/>
                <w:webHidden/>
                <w:sz w:val="22"/>
              </w:rPr>
              <w:fldChar w:fldCharType="separate"/>
            </w:r>
            <w:r w:rsidR="00D037C6">
              <w:rPr>
                <w:rFonts w:ascii="Palatino Linotype" w:hAnsi="Palatino Linotype"/>
                <w:noProof/>
                <w:webHidden/>
                <w:sz w:val="22"/>
              </w:rPr>
              <w:t>43</w:t>
            </w:r>
            <w:r w:rsidR="00BD50CA" w:rsidRPr="009D6076">
              <w:rPr>
                <w:rFonts w:ascii="Palatino Linotype" w:hAnsi="Palatino Linotype"/>
                <w:noProof/>
                <w:webHidden/>
                <w:sz w:val="22"/>
              </w:rPr>
              <w:fldChar w:fldCharType="end"/>
            </w:r>
          </w:hyperlink>
        </w:p>
        <w:p w14:paraId="523BE98C" w14:textId="77777777" w:rsidR="00BD50CA" w:rsidRPr="009D6076" w:rsidRDefault="00543C34" w:rsidP="009D6076">
          <w:pPr>
            <w:pStyle w:val="TDC1"/>
            <w:spacing w:line="360" w:lineRule="auto"/>
            <w:rPr>
              <w:rFonts w:ascii="Palatino Linotype" w:hAnsi="Palatino Linotype"/>
              <w:noProof/>
              <w:sz w:val="22"/>
              <w:lang w:val="es-MX" w:eastAsia="es-MX"/>
            </w:rPr>
          </w:pPr>
          <w:hyperlink w:anchor="_Toc23440464" w:history="1">
            <w:r w:rsidR="00BD50CA" w:rsidRPr="009D6076">
              <w:rPr>
                <w:rStyle w:val="Hipervnculo"/>
                <w:rFonts w:ascii="Palatino Linotype" w:eastAsia="Times New Roman" w:hAnsi="Palatino Linotype" w:cs="Times New Roman"/>
                <w:b/>
                <w:noProof/>
                <w:sz w:val="22"/>
                <w:lang w:val="es-MX" w:eastAsia="en-US"/>
              </w:rPr>
              <w:t>b) Requisitos de fondo del acuerdo de clasificación.</w:t>
            </w:r>
            <w:r w:rsidR="00BD50CA" w:rsidRPr="009D6076">
              <w:rPr>
                <w:rFonts w:ascii="Palatino Linotype" w:hAnsi="Palatino Linotype"/>
                <w:noProof/>
                <w:webHidden/>
                <w:sz w:val="22"/>
              </w:rPr>
              <w:tab/>
            </w:r>
            <w:r w:rsidR="00BD50CA" w:rsidRPr="009D6076">
              <w:rPr>
                <w:rFonts w:ascii="Palatino Linotype" w:hAnsi="Palatino Linotype"/>
                <w:noProof/>
                <w:webHidden/>
                <w:sz w:val="22"/>
              </w:rPr>
              <w:fldChar w:fldCharType="begin"/>
            </w:r>
            <w:r w:rsidR="00BD50CA" w:rsidRPr="009D6076">
              <w:rPr>
                <w:rFonts w:ascii="Palatino Linotype" w:hAnsi="Palatino Linotype"/>
                <w:noProof/>
                <w:webHidden/>
                <w:sz w:val="22"/>
              </w:rPr>
              <w:instrText xml:space="preserve"> PAGEREF _Toc23440464 \h </w:instrText>
            </w:r>
            <w:r w:rsidR="00BD50CA" w:rsidRPr="009D6076">
              <w:rPr>
                <w:rFonts w:ascii="Palatino Linotype" w:hAnsi="Palatino Linotype"/>
                <w:noProof/>
                <w:webHidden/>
                <w:sz w:val="22"/>
              </w:rPr>
            </w:r>
            <w:r w:rsidR="00BD50CA" w:rsidRPr="009D6076">
              <w:rPr>
                <w:rFonts w:ascii="Palatino Linotype" w:hAnsi="Palatino Linotype"/>
                <w:noProof/>
                <w:webHidden/>
                <w:sz w:val="22"/>
              </w:rPr>
              <w:fldChar w:fldCharType="separate"/>
            </w:r>
            <w:r w:rsidR="00D037C6">
              <w:rPr>
                <w:rFonts w:ascii="Palatino Linotype" w:hAnsi="Palatino Linotype"/>
                <w:noProof/>
                <w:webHidden/>
                <w:sz w:val="22"/>
              </w:rPr>
              <w:t>44</w:t>
            </w:r>
            <w:r w:rsidR="00BD50CA" w:rsidRPr="009D6076">
              <w:rPr>
                <w:rFonts w:ascii="Palatino Linotype" w:hAnsi="Palatino Linotype"/>
                <w:noProof/>
                <w:webHidden/>
                <w:sz w:val="22"/>
              </w:rPr>
              <w:fldChar w:fldCharType="end"/>
            </w:r>
          </w:hyperlink>
        </w:p>
        <w:p w14:paraId="5F7B8A7B" w14:textId="77777777" w:rsidR="00BD50CA" w:rsidRPr="009D6076" w:rsidRDefault="00543C34" w:rsidP="009D6076">
          <w:pPr>
            <w:pStyle w:val="TDC1"/>
            <w:spacing w:line="360" w:lineRule="auto"/>
            <w:rPr>
              <w:rFonts w:ascii="Palatino Linotype" w:hAnsi="Palatino Linotype"/>
              <w:noProof/>
              <w:sz w:val="22"/>
              <w:lang w:val="es-MX" w:eastAsia="es-MX"/>
            </w:rPr>
          </w:pPr>
          <w:hyperlink w:anchor="_Toc23440465" w:history="1">
            <w:r w:rsidR="00BD50CA" w:rsidRPr="009D6076">
              <w:rPr>
                <w:rStyle w:val="Hipervnculo"/>
                <w:rFonts w:ascii="Palatino Linotype" w:eastAsia="Times New Roman" w:hAnsi="Palatino Linotype" w:cs="Times New Roman"/>
                <w:b/>
                <w:noProof/>
                <w:sz w:val="22"/>
                <w:lang w:val="es-MX" w:eastAsia="en-US"/>
              </w:rPr>
              <w:t>IV. Condiciones especiales de la clasificación de la información como confidencial.</w:t>
            </w:r>
            <w:r w:rsidR="00BD50CA" w:rsidRPr="009D6076">
              <w:rPr>
                <w:rFonts w:ascii="Palatino Linotype" w:hAnsi="Palatino Linotype"/>
                <w:noProof/>
                <w:webHidden/>
                <w:sz w:val="22"/>
              </w:rPr>
              <w:tab/>
            </w:r>
            <w:r w:rsidR="00BD50CA" w:rsidRPr="009D6076">
              <w:rPr>
                <w:rFonts w:ascii="Palatino Linotype" w:hAnsi="Palatino Linotype"/>
                <w:noProof/>
                <w:webHidden/>
                <w:sz w:val="22"/>
              </w:rPr>
              <w:fldChar w:fldCharType="begin"/>
            </w:r>
            <w:r w:rsidR="00BD50CA" w:rsidRPr="009D6076">
              <w:rPr>
                <w:rFonts w:ascii="Palatino Linotype" w:hAnsi="Palatino Linotype"/>
                <w:noProof/>
                <w:webHidden/>
                <w:sz w:val="22"/>
              </w:rPr>
              <w:instrText xml:space="preserve"> PAGEREF _Toc23440465 \h </w:instrText>
            </w:r>
            <w:r w:rsidR="00BD50CA" w:rsidRPr="009D6076">
              <w:rPr>
                <w:rFonts w:ascii="Palatino Linotype" w:hAnsi="Palatino Linotype"/>
                <w:noProof/>
                <w:webHidden/>
                <w:sz w:val="22"/>
              </w:rPr>
            </w:r>
            <w:r w:rsidR="00BD50CA" w:rsidRPr="009D6076">
              <w:rPr>
                <w:rFonts w:ascii="Palatino Linotype" w:hAnsi="Palatino Linotype"/>
                <w:noProof/>
                <w:webHidden/>
                <w:sz w:val="22"/>
              </w:rPr>
              <w:fldChar w:fldCharType="separate"/>
            </w:r>
            <w:r w:rsidR="00D037C6">
              <w:rPr>
                <w:rFonts w:ascii="Palatino Linotype" w:hAnsi="Palatino Linotype"/>
                <w:noProof/>
                <w:webHidden/>
                <w:sz w:val="22"/>
              </w:rPr>
              <w:t>49</w:t>
            </w:r>
            <w:r w:rsidR="00BD50CA" w:rsidRPr="009D6076">
              <w:rPr>
                <w:rFonts w:ascii="Palatino Linotype" w:hAnsi="Palatino Linotype"/>
                <w:noProof/>
                <w:webHidden/>
                <w:sz w:val="22"/>
              </w:rPr>
              <w:fldChar w:fldCharType="end"/>
            </w:r>
          </w:hyperlink>
        </w:p>
        <w:p w14:paraId="217C7CBB" w14:textId="77777777" w:rsidR="00BD50CA" w:rsidRPr="009D6076" w:rsidRDefault="00543C34" w:rsidP="009D6076">
          <w:pPr>
            <w:pStyle w:val="TDC1"/>
            <w:spacing w:line="360" w:lineRule="auto"/>
            <w:rPr>
              <w:rFonts w:ascii="Palatino Linotype" w:hAnsi="Palatino Linotype"/>
              <w:noProof/>
              <w:sz w:val="22"/>
              <w:lang w:val="es-MX" w:eastAsia="es-MX"/>
            </w:rPr>
          </w:pPr>
          <w:hyperlink w:anchor="_Toc23440466" w:history="1">
            <w:r w:rsidR="00BD50CA" w:rsidRPr="009D6076">
              <w:rPr>
                <w:rStyle w:val="Hipervnculo"/>
                <w:rFonts w:ascii="Palatino Linotype" w:eastAsia="MS Gothic" w:hAnsi="Palatino Linotype" w:cs="Times New Roman"/>
                <w:b/>
                <w:noProof/>
                <w:sz w:val="22"/>
                <w:lang w:val="es-MX" w:eastAsia="en-US"/>
              </w:rPr>
              <w:t>IV.I. Del consentimiento.</w:t>
            </w:r>
            <w:r w:rsidR="00BD50CA" w:rsidRPr="009D6076">
              <w:rPr>
                <w:rFonts w:ascii="Palatino Linotype" w:hAnsi="Palatino Linotype"/>
                <w:noProof/>
                <w:webHidden/>
                <w:sz w:val="22"/>
              </w:rPr>
              <w:tab/>
            </w:r>
            <w:r w:rsidR="00BD50CA" w:rsidRPr="009D6076">
              <w:rPr>
                <w:rFonts w:ascii="Palatino Linotype" w:hAnsi="Palatino Linotype"/>
                <w:noProof/>
                <w:webHidden/>
                <w:sz w:val="22"/>
              </w:rPr>
              <w:fldChar w:fldCharType="begin"/>
            </w:r>
            <w:r w:rsidR="00BD50CA" w:rsidRPr="009D6076">
              <w:rPr>
                <w:rFonts w:ascii="Palatino Linotype" w:hAnsi="Palatino Linotype"/>
                <w:noProof/>
                <w:webHidden/>
                <w:sz w:val="22"/>
              </w:rPr>
              <w:instrText xml:space="preserve"> PAGEREF _Toc23440466 \h </w:instrText>
            </w:r>
            <w:r w:rsidR="00BD50CA" w:rsidRPr="009D6076">
              <w:rPr>
                <w:rFonts w:ascii="Palatino Linotype" w:hAnsi="Palatino Linotype"/>
                <w:noProof/>
                <w:webHidden/>
                <w:sz w:val="22"/>
              </w:rPr>
            </w:r>
            <w:r w:rsidR="00BD50CA" w:rsidRPr="009D6076">
              <w:rPr>
                <w:rFonts w:ascii="Palatino Linotype" w:hAnsi="Palatino Linotype"/>
                <w:noProof/>
                <w:webHidden/>
                <w:sz w:val="22"/>
              </w:rPr>
              <w:fldChar w:fldCharType="separate"/>
            </w:r>
            <w:r w:rsidR="00D037C6">
              <w:rPr>
                <w:rFonts w:ascii="Palatino Linotype" w:hAnsi="Palatino Linotype"/>
                <w:noProof/>
                <w:webHidden/>
                <w:sz w:val="22"/>
              </w:rPr>
              <w:t>49</w:t>
            </w:r>
            <w:r w:rsidR="00BD50CA" w:rsidRPr="009D6076">
              <w:rPr>
                <w:rFonts w:ascii="Palatino Linotype" w:hAnsi="Palatino Linotype"/>
                <w:noProof/>
                <w:webHidden/>
                <w:sz w:val="22"/>
              </w:rPr>
              <w:fldChar w:fldCharType="end"/>
            </w:r>
          </w:hyperlink>
        </w:p>
        <w:p w14:paraId="3FC9E8ED" w14:textId="77777777" w:rsidR="00BD50CA" w:rsidRPr="009D6076" w:rsidRDefault="00543C34" w:rsidP="009D6076">
          <w:pPr>
            <w:pStyle w:val="TDC1"/>
            <w:spacing w:line="360" w:lineRule="auto"/>
            <w:rPr>
              <w:rFonts w:ascii="Palatino Linotype" w:hAnsi="Palatino Linotype"/>
              <w:noProof/>
              <w:sz w:val="22"/>
              <w:lang w:val="es-MX" w:eastAsia="es-MX"/>
            </w:rPr>
          </w:pPr>
          <w:hyperlink w:anchor="_Toc23440467" w:history="1">
            <w:r w:rsidR="00BD50CA" w:rsidRPr="009D6076">
              <w:rPr>
                <w:rStyle w:val="Hipervnculo"/>
                <w:rFonts w:ascii="Palatino Linotype" w:eastAsia="MS Mincho" w:hAnsi="Palatino Linotype" w:cs="Times New Roman"/>
                <w:b/>
                <w:noProof/>
                <w:sz w:val="22"/>
                <w:lang w:val="es-MX" w:eastAsia="en-US"/>
              </w:rPr>
              <w:t>IV.II. De la disociación.</w:t>
            </w:r>
            <w:r w:rsidR="00BD50CA" w:rsidRPr="009D6076">
              <w:rPr>
                <w:rFonts w:ascii="Palatino Linotype" w:hAnsi="Palatino Linotype"/>
                <w:noProof/>
                <w:webHidden/>
                <w:sz w:val="22"/>
              </w:rPr>
              <w:tab/>
            </w:r>
            <w:r w:rsidR="00BD50CA" w:rsidRPr="009D6076">
              <w:rPr>
                <w:rFonts w:ascii="Palatino Linotype" w:hAnsi="Palatino Linotype"/>
                <w:noProof/>
                <w:webHidden/>
                <w:sz w:val="22"/>
              </w:rPr>
              <w:fldChar w:fldCharType="begin"/>
            </w:r>
            <w:r w:rsidR="00BD50CA" w:rsidRPr="009D6076">
              <w:rPr>
                <w:rFonts w:ascii="Palatino Linotype" w:hAnsi="Palatino Linotype"/>
                <w:noProof/>
                <w:webHidden/>
                <w:sz w:val="22"/>
              </w:rPr>
              <w:instrText xml:space="preserve"> PAGEREF _Toc23440467 \h </w:instrText>
            </w:r>
            <w:r w:rsidR="00BD50CA" w:rsidRPr="009D6076">
              <w:rPr>
                <w:rFonts w:ascii="Palatino Linotype" w:hAnsi="Palatino Linotype"/>
                <w:noProof/>
                <w:webHidden/>
                <w:sz w:val="22"/>
              </w:rPr>
            </w:r>
            <w:r w:rsidR="00BD50CA" w:rsidRPr="009D6076">
              <w:rPr>
                <w:rFonts w:ascii="Palatino Linotype" w:hAnsi="Palatino Linotype"/>
                <w:noProof/>
                <w:webHidden/>
                <w:sz w:val="22"/>
              </w:rPr>
              <w:fldChar w:fldCharType="separate"/>
            </w:r>
            <w:r w:rsidR="00D037C6">
              <w:rPr>
                <w:rFonts w:ascii="Palatino Linotype" w:hAnsi="Palatino Linotype"/>
                <w:noProof/>
                <w:webHidden/>
                <w:sz w:val="22"/>
              </w:rPr>
              <w:t>50</w:t>
            </w:r>
            <w:r w:rsidR="00BD50CA" w:rsidRPr="009D6076">
              <w:rPr>
                <w:rFonts w:ascii="Palatino Linotype" w:hAnsi="Palatino Linotype"/>
                <w:noProof/>
                <w:webHidden/>
                <w:sz w:val="22"/>
              </w:rPr>
              <w:fldChar w:fldCharType="end"/>
            </w:r>
          </w:hyperlink>
        </w:p>
        <w:p w14:paraId="3FF9A184" w14:textId="77777777" w:rsidR="00BD50CA" w:rsidRPr="009D6076" w:rsidRDefault="00543C34" w:rsidP="009D6076">
          <w:pPr>
            <w:pStyle w:val="TDC1"/>
            <w:spacing w:line="360" w:lineRule="auto"/>
            <w:rPr>
              <w:rFonts w:ascii="Palatino Linotype" w:hAnsi="Palatino Linotype"/>
              <w:noProof/>
              <w:sz w:val="22"/>
              <w:lang w:val="es-MX" w:eastAsia="es-MX"/>
            </w:rPr>
          </w:pPr>
          <w:hyperlink w:anchor="_Toc23440468" w:history="1">
            <w:r w:rsidR="00BD50CA" w:rsidRPr="009D6076">
              <w:rPr>
                <w:rStyle w:val="Hipervnculo"/>
                <w:rFonts w:ascii="Palatino Linotype" w:eastAsia="Calibri" w:hAnsi="Palatino Linotype" w:cs="Times New Roman"/>
                <w:b/>
                <w:noProof/>
                <w:sz w:val="22"/>
                <w:lang w:val="es-ES"/>
              </w:rPr>
              <w:t>R E S O L U T I V O S</w:t>
            </w:r>
            <w:r w:rsidR="00BD50CA" w:rsidRPr="009D6076">
              <w:rPr>
                <w:rFonts w:ascii="Palatino Linotype" w:hAnsi="Palatino Linotype"/>
                <w:noProof/>
                <w:webHidden/>
                <w:sz w:val="22"/>
              </w:rPr>
              <w:tab/>
            </w:r>
            <w:r w:rsidR="00BD50CA" w:rsidRPr="009D6076">
              <w:rPr>
                <w:rFonts w:ascii="Palatino Linotype" w:hAnsi="Palatino Linotype"/>
                <w:noProof/>
                <w:webHidden/>
                <w:sz w:val="22"/>
              </w:rPr>
              <w:fldChar w:fldCharType="begin"/>
            </w:r>
            <w:r w:rsidR="00BD50CA" w:rsidRPr="009D6076">
              <w:rPr>
                <w:rFonts w:ascii="Palatino Linotype" w:hAnsi="Palatino Linotype"/>
                <w:noProof/>
                <w:webHidden/>
                <w:sz w:val="22"/>
              </w:rPr>
              <w:instrText xml:space="preserve"> PAGEREF _Toc23440468 \h </w:instrText>
            </w:r>
            <w:r w:rsidR="00BD50CA" w:rsidRPr="009D6076">
              <w:rPr>
                <w:rFonts w:ascii="Palatino Linotype" w:hAnsi="Palatino Linotype"/>
                <w:noProof/>
                <w:webHidden/>
                <w:sz w:val="22"/>
              </w:rPr>
            </w:r>
            <w:r w:rsidR="00BD50CA" w:rsidRPr="009D6076">
              <w:rPr>
                <w:rFonts w:ascii="Palatino Linotype" w:hAnsi="Palatino Linotype"/>
                <w:noProof/>
                <w:webHidden/>
                <w:sz w:val="22"/>
              </w:rPr>
              <w:fldChar w:fldCharType="separate"/>
            </w:r>
            <w:r w:rsidR="00D037C6">
              <w:rPr>
                <w:rFonts w:ascii="Palatino Linotype" w:hAnsi="Palatino Linotype"/>
                <w:noProof/>
                <w:webHidden/>
                <w:sz w:val="22"/>
              </w:rPr>
              <w:t>55</w:t>
            </w:r>
            <w:r w:rsidR="00BD50CA" w:rsidRPr="009D6076">
              <w:rPr>
                <w:rFonts w:ascii="Palatino Linotype" w:hAnsi="Palatino Linotype"/>
                <w:noProof/>
                <w:webHidden/>
                <w:sz w:val="22"/>
              </w:rPr>
              <w:fldChar w:fldCharType="end"/>
            </w:r>
          </w:hyperlink>
        </w:p>
        <w:p w14:paraId="3B516127" w14:textId="77777777" w:rsidR="009D6076" w:rsidRDefault="00B828E4" w:rsidP="009D6076">
          <w:pPr>
            <w:spacing w:line="360" w:lineRule="auto"/>
            <w:rPr>
              <w:rFonts w:ascii="Palatino Linotype" w:hAnsi="Palatino Linotype"/>
              <w:b/>
              <w:bCs/>
              <w:color w:val="000000" w:themeColor="text1"/>
              <w:lang w:val="es-ES"/>
            </w:rPr>
          </w:pPr>
          <w:r w:rsidRPr="009D6076">
            <w:rPr>
              <w:rFonts w:ascii="Palatino Linotype" w:hAnsi="Palatino Linotype"/>
              <w:b/>
              <w:bCs/>
              <w:color w:val="000000" w:themeColor="text1"/>
              <w:sz w:val="22"/>
              <w:lang w:val="es-ES"/>
            </w:rPr>
            <w:fldChar w:fldCharType="end"/>
          </w:r>
        </w:p>
      </w:sdtContent>
    </w:sdt>
    <w:p w14:paraId="7A90298A" w14:textId="6AB19FEE" w:rsidR="00AE1EB3" w:rsidRDefault="009B11D6" w:rsidP="00D037C6">
      <w:pPr>
        <w:spacing w:line="360" w:lineRule="auto"/>
        <w:jc w:val="both"/>
        <w:rPr>
          <w:rFonts w:ascii="Palatino Linotype" w:hAnsi="Palatino Linotype"/>
          <w:color w:val="000000" w:themeColor="text1"/>
        </w:rPr>
      </w:pPr>
      <w:r w:rsidRPr="009D6076">
        <w:rPr>
          <w:rFonts w:ascii="Palatino Linotype" w:hAnsi="Palatino Linotype"/>
          <w:color w:val="000000" w:themeColor="text1"/>
        </w:rPr>
        <w:t>R</w:t>
      </w:r>
      <w:r w:rsidR="00662C69" w:rsidRPr="009D6076">
        <w:rPr>
          <w:rFonts w:ascii="Palatino Linotype" w:hAnsi="Palatino Linotype"/>
          <w:color w:val="000000" w:themeColor="text1"/>
        </w:rPr>
        <w:t xml:space="preserve">esolución del Pleno del Instituto de Transparencia, Acceso a la Información Pública y Protección de Datos Personales del Estado de México y Municipios, con domicilio en Metepec, Estado de México; de </w:t>
      </w:r>
      <w:r w:rsidR="00F574EA" w:rsidRPr="009D6076">
        <w:rPr>
          <w:rFonts w:ascii="Palatino Linotype" w:hAnsi="Palatino Linotype"/>
          <w:color w:val="000000" w:themeColor="text1"/>
        </w:rPr>
        <w:t>fecha</w:t>
      </w:r>
      <w:r w:rsidR="00551600" w:rsidRPr="009D6076">
        <w:rPr>
          <w:rFonts w:ascii="Palatino Linotype" w:hAnsi="Palatino Linotype"/>
          <w:color w:val="000000" w:themeColor="text1"/>
        </w:rPr>
        <w:t xml:space="preserve"> seis</w:t>
      </w:r>
      <w:r w:rsidR="00F574EA" w:rsidRPr="009D6076">
        <w:rPr>
          <w:rFonts w:ascii="Palatino Linotype" w:hAnsi="Palatino Linotype"/>
          <w:color w:val="000000" w:themeColor="text1"/>
        </w:rPr>
        <w:t xml:space="preserve"> </w:t>
      </w:r>
      <w:r w:rsidR="009E71F2" w:rsidRPr="009D6076">
        <w:rPr>
          <w:rFonts w:ascii="Palatino Linotype" w:hAnsi="Palatino Linotype"/>
          <w:color w:val="000000" w:themeColor="text1"/>
        </w:rPr>
        <w:t>(</w:t>
      </w:r>
      <w:r w:rsidR="00551600" w:rsidRPr="009D6076">
        <w:rPr>
          <w:rFonts w:ascii="Palatino Linotype" w:hAnsi="Palatino Linotype"/>
          <w:color w:val="000000" w:themeColor="text1"/>
        </w:rPr>
        <w:t>06</w:t>
      </w:r>
      <w:r w:rsidR="009A61AE" w:rsidRPr="009D6076">
        <w:rPr>
          <w:rFonts w:ascii="Palatino Linotype" w:hAnsi="Palatino Linotype"/>
          <w:color w:val="000000" w:themeColor="text1"/>
        </w:rPr>
        <w:t>)</w:t>
      </w:r>
      <w:r w:rsidR="009E71F2" w:rsidRPr="009D6076">
        <w:rPr>
          <w:rFonts w:ascii="Palatino Linotype" w:hAnsi="Palatino Linotype"/>
          <w:color w:val="000000" w:themeColor="text1"/>
        </w:rPr>
        <w:t xml:space="preserve"> </w:t>
      </w:r>
      <w:r w:rsidR="004F180C" w:rsidRPr="009D6076">
        <w:rPr>
          <w:rFonts w:ascii="Palatino Linotype" w:hAnsi="Palatino Linotype"/>
          <w:color w:val="000000" w:themeColor="text1"/>
        </w:rPr>
        <w:t>de</w:t>
      </w:r>
      <w:r w:rsidR="00551600" w:rsidRPr="009D6076">
        <w:rPr>
          <w:rFonts w:ascii="Palatino Linotype" w:hAnsi="Palatino Linotype"/>
          <w:color w:val="000000" w:themeColor="text1"/>
        </w:rPr>
        <w:t xml:space="preserve"> noviembre</w:t>
      </w:r>
      <w:r w:rsidR="00F71C0C" w:rsidRPr="009D6076">
        <w:rPr>
          <w:rFonts w:ascii="Palatino Linotype" w:hAnsi="Palatino Linotype"/>
          <w:color w:val="000000" w:themeColor="text1"/>
        </w:rPr>
        <w:t xml:space="preserve"> </w:t>
      </w:r>
      <w:r w:rsidR="00662C69" w:rsidRPr="009D6076">
        <w:rPr>
          <w:rFonts w:ascii="Palatino Linotype" w:hAnsi="Palatino Linotype"/>
          <w:color w:val="000000" w:themeColor="text1"/>
        </w:rPr>
        <w:t xml:space="preserve">de dos mil </w:t>
      </w:r>
      <w:r w:rsidR="000A2F40" w:rsidRPr="009D6076">
        <w:rPr>
          <w:rFonts w:ascii="Palatino Linotype" w:hAnsi="Palatino Linotype"/>
          <w:color w:val="000000" w:themeColor="text1"/>
        </w:rPr>
        <w:t>diecinueve</w:t>
      </w:r>
      <w:r w:rsidR="009573B2" w:rsidRPr="009D6076">
        <w:rPr>
          <w:rFonts w:ascii="Palatino Linotype" w:hAnsi="Palatino Linotype"/>
          <w:color w:val="000000" w:themeColor="text1"/>
        </w:rPr>
        <w:t>.</w:t>
      </w:r>
    </w:p>
    <w:p w14:paraId="3C08DA07" w14:textId="77777777" w:rsidR="009D6076" w:rsidRPr="009D6076" w:rsidRDefault="009D6076" w:rsidP="009D6076">
      <w:pPr>
        <w:spacing w:line="360" w:lineRule="auto"/>
        <w:rPr>
          <w:rFonts w:ascii="Palatino Linotype" w:hAnsi="Palatino Linotype"/>
          <w:color w:val="000000" w:themeColor="text1"/>
        </w:rPr>
      </w:pPr>
    </w:p>
    <w:p w14:paraId="6206C24D" w14:textId="7C3BE1C6" w:rsidR="006F7CA6" w:rsidRPr="009D6076" w:rsidRDefault="00F56DBA" w:rsidP="009D6076">
      <w:pPr>
        <w:spacing w:after="360" w:line="360" w:lineRule="auto"/>
        <w:jc w:val="both"/>
        <w:rPr>
          <w:rFonts w:ascii="Palatino Linotype" w:hAnsi="Palatino Linotype"/>
          <w:color w:val="000000" w:themeColor="text1"/>
        </w:rPr>
      </w:pPr>
      <w:r w:rsidRPr="009D6076">
        <w:rPr>
          <w:rFonts w:ascii="Palatino Linotype" w:hAnsi="Palatino Linotype"/>
          <w:b/>
          <w:color w:val="000000" w:themeColor="text1"/>
        </w:rPr>
        <w:t>VISTO</w:t>
      </w:r>
      <w:r w:rsidRPr="009D6076">
        <w:rPr>
          <w:rFonts w:ascii="Palatino Linotype" w:hAnsi="Palatino Linotype"/>
          <w:color w:val="000000" w:themeColor="text1"/>
        </w:rPr>
        <w:t xml:space="preserve"> el expediente electrónico formado con motivo del recurso de revisión </w:t>
      </w:r>
      <w:r w:rsidR="00551600" w:rsidRPr="009D6076">
        <w:rPr>
          <w:rFonts w:ascii="Palatino Linotype" w:hAnsi="Palatino Linotype" w:cs="Arial"/>
          <w:b/>
          <w:bCs/>
          <w:color w:val="000000" w:themeColor="text1"/>
        </w:rPr>
        <w:t>07093</w:t>
      </w:r>
      <w:r w:rsidR="00FA0EE3" w:rsidRPr="009D6076">
        <w:rPr>
          <w:rFonts w:ascii="Palatino Linotype" w:hAnsi="Palatino Linotype" w:cs="Arial"/>
          <w:b/>
          <w:bCs/>
          <w:color w:val="000000" w:themeColor="text1"/>
        </w:rPr>
        <w:t>/INFOEM/IP/RR/201</w:t>
      </w:r>
      <w:r w:rsidR="00F574EA" w:rsidRPr="009D6076">
        <w:rPr>
          <w:rFonts w:ascii="Palatino Linotype" w:hAnsi="Palatino Linotype" w:cs="Arial"/>
          <w:b/>
          <w:bCs/>
          <w:color w:val="000000" w:themeColor="text1"/>
        </w:rPr>
        <w:t>9</w:t>
      </w:r>
      <w:r w:rsidRPr="009D6076">
        <w:rPr>
          <w:rFonts w:ascii="Palatino Linotype" w:hAnsi="Palatino Linotype" w:cs="Arial"/>
          <w:b/>
          <w:bCs/>
          <w:color w:val="000000" w:themeColor="text1"/>
        </w:rPr>
        <w:t xml:space="preserve">, </w:t>
      </w:r>
      <w:r w:rsidRPr="009D6076">
        <w:rPr>
          <w:rFonts w:ascii="Palatino Linotype" w:hAnsi="Palatino Linotype"/>
          <w:color w:val="000000" w:themeColor="text1"/>
        </w:rPr>
        <w:t>promovido por</w:t>
      </w:r>
      <w:r w:rsidR="00920A0E" w:rsidRPr="009D6076">
        <w:rPr>
          <w:rFonts w:ascii="Palatino Linotype" w:hAnsi="Palatino Linotype"/>
          <w:color w:val="000000" w:themeColor="text1"/>
        </w:rPr>
        <w:t xml:space="preserve"> </w:t>
      </w:r>
      <w:r w:rsidR="00410869" w:rsidRPr="00410869">
        <w:rPr>
          <w:rFonts w:ascii="Palatino Linotype" w:hAnsi="Palatino Linotype"/>
          <w:b/>
          <w:color w:val="000000" w:themeColor="text1"/>
          <w:highlight w:val="black"/>
        </w:rPr>
        <w:t>--------------------------------------------</w:t>
      </w:r>
      <w:r w:rsidR="0095485F" w:rsidRPr="009D6076">
        <w:rPr>
          <w:rFonts w:ascii="Palatino Linotype" w:hAnsi="Palatino Linotype"/>
          <w:color w:val="000000" w:themeColor="text1"/>
        </w:rPr>
        <w:t xml:space="preserve">, en su calidad de </w:t>
      </w:r>
      <w:r w:rsidR="007258A0" w:rsidRPr="009D6076">
        <w:rPr>
          <w:rFonts w:ascii="Palatino Linotype" w:hAnsi="Palatino Linotype"/>
          <w:b/>
          <w:color w:val="000000" w:themeColor="text1"/>
        </w:rPr>
        <w:t>RECURRENTE</w:t>
      </w:r>
      <w:r w:rsidR="007258A0" w:rsidRPr="009D6076">
        <w:rPr>
          <w:rFonts w:ascii="Palatino Linotype" w:hAnsi="Palatino Linotype"/>
          <w:color w:val="000000" w:themeColor="text1"/>
        </w:rPr>
        <w:t xml:space="preserve">, </w:t>
      </w:r>
      <w:r w:rsidRPr="009D6076">
        <w:rPr>
          <w:rFonts w:ascii="Palatino Linotype" w:hAnsi="Palatino Linotype" w:cs="Arial"/>
          <w:color w:val="000000" w:themeColor="text1"/>
        </w:rPr>
        <w:t xml:space="preserve">en contra de la respuesta </w:t>
      </w:r>
      <w:r w:rsidR="00C81DEE" w:rsidRPr="009D6076">
        <w:rPr>
          <w:rFonts w:ascii="Palatino Linotype" w:hAnsi="Palatino Linotype" w:cs="Arial"/>
          <w:color w:val="000000" w:themeColor="text1"/>
        </w:rPr>
        <w:t xml:space="preserve">del </w:t>
      </w:r>
      <w:r w:rsidR="00C81DEE" w:rsidRPr="009D6076">
        <w:rPr>
          <w:rFonts w:ascii="Palatino Linotype" w:hAnsi="Palatino Linotype" w:cs="Arial"/>
          <w:b/>
          <w:color w:val="000000" w:themeColor="text1"/>
        </w:rPr>
        <w:t>Ayu</w:t>
      </w:r>
      <w:r w:rsidR="00551600" w:rsidRPr="009D6076">
        <w:rPr>
          <w:rFonts w:ascii="Palatino Linotype" w:hAnsi="Palatino Linotype" w:cs="Arial"/>
          <w:b/>
          <w:color w:val="000000" w:themeColor="text1"/>
        </w:rPr>
        <w:t xml:space="preserve">ntamiento de </w:t>
      </w:r>
      <w:proofErr w:type="spellStart"/>
      <w:r w:rsidR="00551600" w:rsidRPr="009D6076">
        <w:rPr>
          <w:rFonts w:ascii="Palatino Linotype" w:hAnsi="Palatino Linotype" w:cs="Arial"/>
          <w:b/>
          <w:color w:val="000000" w:themeColor="text1"/>
        </w:rPr>
        <w:t>Polotitlán</w:t>
      </w:r>
      <w:proofErr w:type="spellEnd"/>
      <w:r w:rsidR="00C81DEE" w:rsidRPr="009D6076">
        <w:rPr>
          <w:rFonts w:ascii="Palatino Linotype" w:hAnsi="Palatino Linotype" w:cs="Arial"/>
          <w:b/>
          <w:color w:val="000000" w:themeColor="text1"/>
        </w:rPr>
        <w:t>,</w:t>
      </w:r>
      <w:r w:rsidRPr="009D6076">
        <w:rPr>
          <w:rFonts w:ascii="Palatino Linotype" w:hAnsi="Palatino Linotype"/>
          <w:b/>
          <w:color w:val="000000" w:themeColor="text1"/>
        </w:rPr>
        <w:t xml:space="preserve"> </w:t>
      </w:r>
      <w:r w:rsidRPr="009D6076">
        <w:rPr>
          <w:rFonts w:ascii="Palatino Linotype" w:hAnsi="Palatino Linotype"/>
          <w:color w:val="000000" w:themeColor="text1"/>
        </w:rPr>
        <w:t>en lo sucesivo el</w:t>
      </w:r>
      <w:r w:rsidRPr="009D6076">
        <w:rPr>
          <w:rFonts w:ascii="Palatino Linotype" w:hAnsi="Palatino Linotype"/>
          <w:b/>
          <w:color w:val="000000" w:themeColor="text1"/>
        </w:rPr>
        <w:t xml:space="preserve"> SUJETO OBLIGADO, </w:t>
      </w:r>
      <w:r w:rsidRPr="009D6076">
        <w:rPr>
          <w:rFonts w:ascii="Palatino Linotype" w:hAnsi="Palatino Linotype"/>
          <w:color w:val="000000" w:themeColor="text1"/>
        </w:rPr>
        <w:t>se procede a dictar la presente resolución, con base en los siguientes:</w:t>
      </w:r>
    </w:p>
    <w:p w14:paraId="769E1410" w14:textId="5740327F" w:rsidR="00587366" w:rsidRPr="009D6076" w:rsidRDefault="00662C69" w:rsidP="009D6076">
      <w:pPr>
        <w:pStyle w:val="Ttulo1"/>
        <w:spacing w:line="360" w:lineRule="auto"/>
        <w:jc w:val="center"/>
        <w:rPr>
          <w:rFonts w:ascii="Palatino Linotype" w:hAnsi="Palatino Linotype"/>
          <w:b/>
          <w:color w:val="000000" w:themeColor="text1"/>
          <w:sz w:val="24"/>
          <w:szCs w:val="24"/>
        </w:rPr>
      </w:pPr>
      <w:bookmarkStart w:id="0" w:name="_Toc515555218"/>
      <w:bookmarkStart w:id="1" w:name="_Toc23440450"/>
      <w:r w:rsidRPr="009D6076">
        <w:rPr>
          <w:rFonts w:ascii="Palatino Linotype" w:hAnsi="Palatino Linotype"/>
          <w:b/>
          <w:color w:val="000000" w:themeColor="text1"/>
          <w:sz w:val="24"/>
          <w:szCs w:val="24"/>
        </w:rPr>
        <w:t>ANTECEDENTES</w:t>
      </w:r>
      <w:bookmarkEnd w:id="0"/>
      <w:bookmarkEnd w:id="1"/>
    </w:p>
    <w:p w14:paraId="6EF01D14" w14:textId="77777777" w:rsidR="00583131" w:rsidRPr="009D6076" w:rsidRDefault="00583131" w:rsidP="009D6076">
      <w:pPr>
        <w:spacing w:line="360" w:lineRule="auto"/>
        <w:rPr>
          <w:rFonts w:ascii="Palatino Linotype" w:hAnsi="Palatino Linotype"/>
          <w:lang w:val="es-MX" w:eastAsia="en-US"/>
        </w:rPr>
      </w:pPr>
    </w:p>
    <w:p w14:paraId="1FB60AE9" w14:textId="2000CF69" w:rsidR="00DB4BEF" w:rsidRPr="009D6076" w:rsidRDefault="00551600" w:rsidP="009D6076">
      <w:pPr>
        <w:pStyle w:val="Prrafodelista"/>
        <w:numPr>
          <w:ilvl w:val="0"/>
          <w:numId w:val="1"/>
        </w:numPr>
        <w:spacing w:before="240" w:after="240" w:line="360" w:lineRule="auto"/>
        <w:ind w:left="0" w:firstLine="0"/>
        <w:jc w:val="both"/>
        <w:rPr>
          <w:rFonts w:ascii="Palatino Linotype" w:eastAsia="Calibri" w:hAnsi="Palatino Linotype" w:cs="Arial"/>
          <w:color w:val="000000" w:themeColor="text1"/>
          <w:lang w:val="es-ES"/>
        </w:rPr>
      </w:pPr>
      <w:r w:rsidRPr="009D6076">
        <w:rPr>
          <w:rFonts w:ascii="Palatino Linotype" w:eastAsia="Calibri" w:hAnsi="Palatino Linotype" w:cs="Arial"/>
          <w:color w:val="000000" w:themeColor="text1"/>
          <w:lang w:val="es-ES"/>
        </w:rPr>
        <w:t xml:space="preserve">El día doce </w:t>
      </w:r>
      <w:r w:rsidR="00A13811" w:rsidRPr="009D6076">
        <w:rPr>
          <w:rFonts w:ascii="Palatino Linotype" w:eastAsia="Calibri" w:hAnsi="Palatino Linotype" w:cs="Arial"/>
          <w:color w:val="000000" w:themeColor="text1"/>
          <w:lang w:val="es-ES"/>
        </w:rPr>
        <w:t>(</w:t>
      </w:r>
      <w:r w:rsidRPr="009D6076">
        <w:rPr>
          <w:rFonts w:ascii="Palatino Linotype" w:eastAsia="Calibri" w:hAnsi="Palatino Linotype" w:cs="Arial"/>
          <w:color w:val="000000" w:themeColor="text1"/>
          <w:lang w:val="es-ES"/>
        </w:rPr>
        <w:t>12) de agosto</w:t>
      </w:r>
      <w:r w:rsidR="007258A0" w:rsidRPr="009D6076">
        <w:rPr>
          <w:rFonts w:ascii="Palatino Linotype" w:eastAsia="Calibri" w:hAnsi="Palatino Linotype" w:cs="Arial"/>
          <w:color w:val="000000" w:themeColor="text1"/>
          <w:lang w:val="es-ES"/>
        </w:rPr>
        <w:t xml:space="preserve"> </w:t>
      </w:r>
      <w:r w:rsidR="00AB274F" w:rsidRPr="009D6076">
        <w:rPr>
          <w:rFonts w:ascii="Palatino Linotype" w:eastAsia="Calibri" w:hAnsi="Palatino Linotype" w:cs="Arial"/>
          <w:color w:val="000000" w:themeColor="text1"/>
          <w:lang w:val="es-ES"/>
        </w:rPr>
        <w:t xml:space="preserve">de </w:t>
      </w:r>
      <w:r w:rsidR="00DB4BEF" w:rsidRPr="009D6076">
        <w:rPr>
          <w:rFonts w:ascii="Palatino Linotype" w:eastAsia="Calibri" w:hAnsi="Palatino Linotype" w:cs="Arial"/>
          <w:color w:val="000000" w:themeColor="text1"/>
          <w:lang w:val="es-ES"/>
        </w:rPr>
        <w:t xml:space="preserve">dos mil </w:t>
      </w:r>
      <w:r w:rsidR="009573B2" w:rsidRPr="009D6076">
        <w:rPr>
          <w:rFonts w:ascii="Palatino Linotype" w:eastAsia="Calibri" w:hAnsi="Palatino Linotype" w:cs="Arial"/>
          <w:color w:val="000000" w:themeColor="text1"/>
          <w:lang w:val="es-ES"/>
        </w:rPr>
        <w:t>dieci</w:t>
      </w:r>
      <w:r w:rsidR="007258A0" w:rsidRPr="009D6076">
        <w:rPr>
          <w:rFonts w:ascii="Palatino Linotype" w:eastAsia="Calibri" w:hAnsi="Palatino Linotype" w:cs="Arial"/>
          <w:color w:val="000000" w:themeColor="text1"/>
          <w:lang w:val="es-ES"/>
        </w:rPr>
        <w:t xml:space="preserve">nueve se </w:t>
      </w:r>
      <w:r w:rsidR="008F54B7" w:rsidRPr="009D6076">
        <w:rPr>
          <w:rFonts w:ascii="Palatino Linotype" w:hAnsi="Palatino Linotype"/>
          <w:color w:val="000000" w:themeColor="text1"/>
        </w:rPr>
        <w:t>presentó</w:t>
      </w:r>
      <w:r w:rsidR="007237BF" w:rsidRPr="009D6076">
        <w:rPr>
          <w:rFonts w:ascii="Palatino Linotype" w:hAnsi="Palatino Linotype"/>
          <w:b/>
          <w:color w:val="000000" w:themeColor="text1"/>
        </w:rPr>
        <w:t xml:space="preserve"> </w:t>
      </w:r>
      <w:r w:rsidR="003116A6" w:rsidRPr="009D6076">
        <w:rPr>
          <w:rFonts w:ascii="Palatino Linotype" w:eastAsia="Calibri" w:hAnsi="Palatino Linotype" w:cs="Arial"/>
          <w:color w:val="000000" w:themeColor="text1"/>
          <w:lang w:val="es-ES"/>
        </w:rPr>
        <w:t xml:space="preserve">ante el </w:t>
      </w:r>
      <w:r w:rsidR="003116A6" w:rsidRPr="009D6076">
        <w:rPr>
          <w:rFonts w:ascii="Palatino Linotype" w:eastAsia="Calibri" w:hAnsi="Palatino Linotype" w:cs="Arial"/>
          <w:b/>
          <w:color w:val="000000" w:themeColor="text1"/>
          <w:lang w:val="es-ES"/>
        </w:rPr>
        <w:t>SUJETO OBLIGADO</w:t>
      </w:r>
      <w:r w:rsidR="003116A6" w:rsidRPr="009D6076">
        <w:rPr>
          <w:rFonts w:ascii="Palatino Linotype" w:eastAsia="Calibri" w:hAnsi="Palatino Linotype" w:cs="Arial"/>
          <w:color w:val="000000" w:themeColor="text1"/>
        </w:rPr>
        <w:t xml:space="preserve"> vía</w:t>
      </w:r>
      <w:r w:rsidR="00DB4BEF" w:rsidRPr="009D6076">
        <w:rPr>
          <w:rFonts w:ascii="Palatino Linotype" w:eastAsia="Calibri" w:hAnsi="Palatino Linotype" w:cs="Arial"/>
          <w:color w:val="000000" w:themeColor="text1"/>
        </w:rPr>
        <w:t xml:space="preserve"> </w:t>
      </w:r>
      <w:r w:rsidR="00DB4BEF" w:rsidRPr="009D6076">
        <w:rPr>
          <w:rFonts w:ascii="Palatino Linotype" w:eastAsia="Calibri" w:hAnsi="Palatino Linotype" w:cs="Arial"/>
          <w:color w:val="000000" w:themeColor="text1"/>
          <w:lang w:val="es-ES"/>
        </w:rPr>
        <w:t xml:space="preserve">Sistema de Acceso a la Información Mexiquense </w:t>
      </w:r>
      <w:r w:rsidR="00DB4BEF" w:rsidRPr="009D6076">
        <w:rPr>
          <w:rFonts w:ascii="Palatino Linotype" w:eastAsia="Calibri" w:hAnsi="Palatino Linotype" w:cs="Arial"/>
          <w:b/>
          <w:color w:val="000000" w:themeColor="text1"/>
          <w:lang w:val="es-ES"/>
        </w:rPr>
        <w:t>SAIMEX</w:t>
      </w:r>
      <w:r w:rsidR="00DB4BEF" w:rsidRPr="009D6076">
        <w:rPr>
          <w:rFonts w:ascii="Palatino Linotype" w:eastAsia="Calibri" w:hAnsi="Palatino Linotype" w:cs="Arial"/>
          <w:color w:val="000000" w:themeColor="text1"/>
          <w:lang w:val="es-ES"/>
        </w:rPr>
        <w:t>, la solicitud de información pública registrada con el número</w:t>
      </w:r>
      <w:r w:rsidRPr="009D6076">
        <w:rPr>
          <w:rFonts w:ascii="Palatino Linotype" w:eastAsia="Calibri" w:hAnsi="Palatino Linotype" w:cs="Arial"/>
          <w:b/>
          <w:bCs/>
          <w:color w:val="000000" w:themeColor="text1"/>
        </w:rPr>
        <w:t xml:space="preserve"> 00095/POLOTI/IP/2019</w:t>
      </w:r>
      <w:r w:rsidR="007258A0" w:rsidRPr="009D6076">
        <w:rPr>
          <w:rFonts w:ascii="Palatino Linotype" w:eastAsia="Calibri" w:hAnsi="Palatino Linotype" w:cs="Arial"/>
          <w:color w:val="000000" w:themeColor="text1"/>
          <w:lang w:val="es-ES"/>
        </w:rPr>
        <w:t>, mediante la</w:t>
      </w:r>
      <w:r w:rsidR="00761992" w:rsidRPr="009D6076">
        <w:rPr>
          <w:rFonts w:ascii="Palatino Linotype" w:eastAsia="Calibri" w:hAnsi="Palatino Linotype" w:cs="Arial"/>
          <w:color w:val="000000" w:themeColor="text1"/>
          <w:lang w:val="es-ES"/>
        </w:rPr>
        <w:t xml:space="preserve"> cual</w:t>
      </w:r>
      <w:r w:rsidR="007258A0" w:rsidRPr="009D6076">
        <w:rPr>
          <w:rFonts w:ascii="Palatino Linotype" w:eastAsia="Calibri" w:hAnsi="Palatino Linotype" w:cs="Arial"/>
          <w:color w:val="000000" w:themeColor="text1"/>
          <w:lang w:val="es-ES"/>
        </w:rPr>
        <w:t xml:space="preserve"> se </w:t>
      </w:r>
      <w:r w:rsidR="00BA7170" w:rsidRPr="009D6076">
        <w:rPr>
          <w:rFonts w:ascii="Palatino Linotype" w:eastAsia="Calibri" w:hAnsi="Palatino Linotype" w:cs="Arial"/>
          <w:color w:val="000000" w:themeColor="text1"/>
          <w:lang w:val="es-ES"/>
        </w:rPr>
        <w:t>solicitó</w:t>
      </w:r>
      <w:r w:rsidR="00DB4BEF" w:rsidRPr="009D6076">
        <w:rPr>
          <w:rFonts w:ascii="Palatino Linotype" w:eastAsia="Calibri" w:hAnsi="Palatino Linotype" w:cs="Arial"/>
          <w:color w:val="000000" w:themeColor="text1"/>
          <w:lang w:val="es-ES"/>
        </w:rPr>
        <w:t>:</w:t>
      </w:r>
    </w:p>
    <w:p w14:paraId="48A930C3" w14:textId="77777777" w:rsidR="00BB7BCB" w:rsidRPr="009D6076" w:rsidRDefault="00BB7BCB" w:rsidP="009D6076">
      <w:pPr>
        <w:pStyle w:val="Prrafodelista"/>
        <w:spacing w:before="240" w:after="240" w:line="360" w:lineRule="auto"/>
        <w:ind w:left="284"/>
        <w:jc w:val="both"/>
        <w:rPr>
          <w:rFonts w:ascii="Palatino Linotype" w:eastAsia="Calibri" w:hAnsi="Palatino Linotype" w:cs="Arial"/>
          <w:color w:val="000000" w:themeColor="text1"/>
          <w:lang w:val="es-ES"/>
        </w:rPr>
      </w:pPr>
    </w:p>
    <w:p w14:paraId="06668B7C" w14:textId="34B0825A" w:rsidR="00BA7170" w:rsidRPr="009D6076" w:rsidRDefault="00E727B7" w:rsidP="009D6076">
      <w:pPr>
        <w:spacing w:line="360" w:lineRule="auto"/>
        <w:ind w:left="567" w:right="567"/>
        <w:jc w:val="both"/>
        <w:rPr>
          <w:rFonts w:ascii="Palatino Linotype" w:eastAsia="Calibri" w:hAnsi="Palatino Linotype" w:cs="Arial"/>
          <w:color w:val="000000" w:themeColor="text1"/>
          <w:lang w:val="es-ES"/>
        </w:rPr>
      </w:pPr>
      <w:r w:rsidRPr="009D6076">
        <w:rPr>
          <w:rFonts w:ascii="Palatino Linotype" w:hAnsi="Palatino Linotype"/>
          <w:i/>
          <w:color w:val="000000" w:themeColor="text1"/>
        </w:rPr>
        <w:t>“</w:t>
      </w:r>
      <w:r w:rsidR="00551600" w:rsidRPr="009D6076">
        <w:rPr>
          <w:rFonts w:ascii="Palatino Linotype" w:hAnsi="Palatino Linotype"/>
          <w:i/>
          <w:color w:val="000000" w:themeColor="text1"/>
        </w:rPr>
        <w:t xml:space="preserve">Solicito el número total de policías municipales </w:t>
      </w:r>
      <w:proofErr w:type="gramStart"/>
      <w:r w:rsidR="00551600" w:rsidRPr="009D6076">
        <w:rPr>
          <w:rFonts w:ascii="Palatino Linotype" w:hAnsi="Palatino Linotype"/>
          <w:i/>
          <w:color w:val="000000" w:themeColor="text1"/>
        </w:rPr>
        <w:t>( proporcionar</w:t>
      </w:r>
      <w:proofErr w:type="gramEnd"/>
      <w:r w:rsidR="00551600" w:rsidRPr="009D6076">
        <w:rPr>
          <w:rFonts w:ascii="Palatino Linotype" w:hAnsi="Palatino Linotype"/>
          <w:i/>
          <w:color w:val="000000" w:themeColor="text1"/>
        </w:rPr>
        <w:t xml:space="preserve"> el total, y por separado el número de policías operativos y administrativos) Solicito información sobre el salario neto mensual que reciben los policías municipales, así como sus prestaciones, bonos e incentivos económicos que reciben semanal, mensual o anualmente. Favor de desglosarlo por rango</w:t>
      </w:r>
      <w:r w:rsidR="00F71C0C" w:rsidRPr="009D6076">
        <w:rPr>
          <w:rFonts w:ascii="Palatino Linotype" w:hAnsi="Palatino Linotype"/>
          <w:i/>
          <w:color w:val="000000" w:themeColor="text1"/>
        </w:rPr>
        <w:t>.</w:t>
      </w:r>
      <w:r w:rsidR="00EF0894" w:rsidRPr="009D6076">
        <w:rPr>
          <w:rFonts w:ascii="Palatino Linotype" w:hAnsi="Palatino Linotype"/>
          <w:i/>
          <w:color w:val="000000" w:themeColor="text1"/>
        </w:rPr>
        <w:t>”</w:t>
      </w:r>
      <w:r w:rsidR="009573B2" w:rsidRPr="009D6076">
        <w:rPr>
          <w:rFonts w:ascii="Palatino Linotype" w:eastAsia="Calibri" w:hAnsi="Palatino Linotype" w:cs="Arial"/>
          <w:i/>
          <w:color w:val="000000" w:themeColor="text1"/>
          <w:lang w:val="es-ES"/>
        </w:rPr>
        <w:t xml:space="preserve"> </w:t>
      </w:r>
      <w:r w:rsidR="00EF0894" w:rsidRPr="009D6076">
        <w:rPr>
          <w:rFonts w:ascii="Palatino Linotype" w:eastAsia="Calibri" w:hAnsi="Palatino Linotype" w:cs="Arial"/>
          <w:color w:val="000000" w:themeColor="text1"/>
          <w:lang w:val="es-ES"/>
        </w:rPr>
        <w:t>(Sic)</w:t>
      </w:r>
    </w:p>
    <w:p w14:paraId="5F7B51E7" w14:textId="1683ABAD" w:rsidR="00D7312E" w:rsidRPr="009D6076" w:rsidRDefault="00D7312E" w:rsidP="009D6076">
      <w:pPr>
        <w:pStyle w:val="Prrafodelista"/>
        <w:spacing w:line="360" w:lineRule="auto"/>
        <w:ind w:left="0" w:right="34"/>
        <w:jc w:val="both"/>
        <w:rPr>
          <w:rFonts w:ascii="Palatino Linotype" w:hAnsi="Palatino Linotype"/>
          <w:b/>
          <w:i/>
          <w:color w:val="000000" w:themeColor="text1"/>
        </w:rPr>
      </w:pPr>
    </w:p>
    <w:p w14:paraId="4CD21CB6" w14:textId="266BE2F9" w:rsidR="00F71C0C" w:rsidRPr="009D6076" w:rsidRDefault="005F1C39" w:rsidP="009D6076">
      <w:pPr>
        <w:pStyle w:val="Prrafodelista"/>
        <w:numPr>
          <w:ilvl w:val="0"/>
          <w:numId w:val="1"/>
        </w:numPr>
        <w:spacing w:line="360" w:lineRule="auto"/>
        <w:ind w:left="0" w:right="34" w:firstLine="0"/>
        <w:jc w:val="both"/>
        <w:rPr>
          <w:rFonts w:ascii="Palatino Linotype" w:hAnsi="Palatino Linotype"/>
          <w:b/>
          <w:i/>
          <w:color w:val="000000" w:themeColor="text1"/>
        </w:rPr>
      </w:pPr>
      <w:r w:rsidRPr="009D6076">
        <w:rPr>
          <w:rFonts w:ascii="Palatino Linotype" w:eastAsia="Calibri" w:hAnsi="Palatino Linotype" w:cs="Arial"/>
          <w:color w:val="000000" w:themeColor="text1"/>
          <w:lang w:val="es-AR"/>
        </w:rPr>
        <w:t xml:space="preserve">Se </w:t>
      </w:r>
      <w:r w:rsidR="006668DC" w:rsidRPr="009D6076">
        <w:rPr>
          <w:rFonts w:ascii="Palatino Linotype" w:eastAsia="Calibri" w:hAnsi="Palatino Linotype" w:cs="Arial"/>
          <w:color w:val="000000" w:themeColor="text1"/>
          <w:lang w:val="es-AR"/>
        </w:rPr>
        <w:t xml:space="preserve">hace constar que se </w:t>
      </w:r>
      <w:r w:rsidR="00BB7BCB" w:rsidRPr="009D6076">
        <w:rPr>
          <w:rFonts w:ascii="Palatino Linotype" w:eastAsia="Calibri" w:hAnsi="Palatino Linotype" w:cs="Arial"/>
          <w:color w:val="000000" w:themeColor="text1"/>
          <w:lang w:val="es-AR"/>
        </w:rPr>
        <w:t xml:space="preserve">señaló como modalidad de entrega de la información: a través del Sistema de Acceso a la Información Mexiquense </w:t>
      </w:r>
      <w:r w:rsidR="00BB7BCB" w:rsidRPr="009D6076">
        <w:rPr>
          <w:rFonts w:ascii="Palatino Linotype" w:eastAsia="Calibri" w:hAnsi="Palatino Linotype" w:cs="Arial"/>
          <w:b/>
          <w:color w:val="000000" w:themeColor="text1"/>
          <w:lang w:val="es-AR"/>
        </w:rPr>
        <w:t>(SAIMEX</w:t>
      </w:r>
      <w:r w:rsidR="00EF13FE" w:rsidRPr="009D6076">
        <w:rPr>
          <w:rFonts w:ascii="Palatino Linotype" w:eastAsia="Calibri" w:hAnsi="Palatino Linotype" w:cs="Arial"/>
          <w:b/>
          <w:color w:val="000000" w:themeColor="text1"/>
          <w:lang w:val="es-AR"/>
        </w:rPr>
        <w:t>)</w:t>
      </w:r>
      <w:r w:rsidR="00EF13FE" w:rsidRPr="009D6076">
        <w:rPr>
          <w:rFonts w:ascii="Palatino Linotype" w:eastAsia="Calibri" w:hAnsi="Palatino Linotype" w:cs="Arial"/>
          <w:color w:val="000000" w:themeColor="text1"/>
          <w:lang w:val="es-AR"/>
        </w:rPr>
        <w:t>.</w:t>
      </w:r>
    </w:p>
    <w:p w14:paraId="13EF2368" w14:textId="77777777" w:rsidR="00C81DEE" w:rsidRPr="009D6076" w:rsidRDefault="00C81DEE" w:rsidP="009D6076">
      <w:pPr>
        <w:pStyle w:val="Prrafodelista"/>
        <w:spacing w:line="360" w:lineRule="auto"/>
        <w:ind w:left="0" w:right="34"/>
        <w:jc w:val="both"/>
        <w:rPr>
          <w:rFonts w:ascii="Palatino Linotype" w:hAnsi="Palatino Linotype"/>
          <w:b/>
          <w:i/>
          <w:color w:val="000000" w:themeColor="text1"/>
        </w:rPr>
      </w:pPr>
    </w:p>
    <w:p w14:paraId="582E020E" w14:textId="4E835FEE" w:rsidR="00C81DEE" w:rsidRPr="009D6076" w:rsidRDefault="0084187A" w:rsidP="009D6076">
      <w:pPr>
        <w:numPr>
          <w:ilvl w:val="0"/>
          <w:numId w:val="1"/>
        </w:numPr>
        <w:spacing w:line="360" w:lineRule="auto"/>
        <w:ind w:left="0" w:firstLine="0"/>
        <w:contextualSpacing/>
        <w:jc w:val="both"/>
        <w:rPr>
          <w:rFonts w:ascii="Palatino Linotype" w:eastAsia="Times New Roman" w:hAnsi="Palatino Linotype" w:cs="Arial"/>
          <w:lang w:val="es-ES"/>
        </w:rPr>
      </w:pPr>
      <w:r w:rsidRPr="009D6076">
        <w:rPr>
          <w:rFonts w:ascii="Palatino Linotype" w:eastAsia="Times New Roman" w:hAnsi="Palatino Linotype" w:cs="Arial"/>
          <w:lang w:val="es-ES"/>
        </w:rPr>
        <w:t xml:space="preserve">El día catorce (14) de agosto del año dos mil diecinueve el </w:t>
      </w:r>
      <w:r w:rsidRPr="009D6076">
        <w:rPr>
          <w:rFonts w:ascii="Palatino Linotype" w:eastAsia="Times New Roman" w:hAnsi="Palatino Linotype" w:cs="Arial"/>
          <w:b/>
          <w:lang w:val="es-ES"/>
        </w:rPr>
        <w:t>SUJETO OBLIGADO</w:t>
      </w:r>
      <w:r w:rsidRPr="009D6076">
        <w:rPr>
          <w:rFonts w:ascii="Palatino Linotype" w:eastAsia="Times New Roman" w:hAnsi="Palatino Linotype" w:cs="Arial"/>
          <w:lang w:val="es-ES"/>
        </w:rPr>
        <w:t xml:space="preserve"> solicitó prórroga a efecto de proporcionar su respuesta; sin embargo, es de apreciar que no se advierten las razones de manera funda</w:t>
      </w:r>
      <w:r w:rsidR="00272101" w:rsidRPr="009D6076">
        <w:rPr>
          <w:rFonts w:ascii="Palatino Linotype" w:eastAsia="Times New Roman" w:hAnsi="Palatino Linotype" w:cs="Arial"/>
          <w:lang w:val="es-ES"/>
        </w:rPr>
        <w:t xml:space="preserve">da o motivada para solicitar </w:t>
      </w:r>
      <w:r w:rsidRPr="009D6076">
        <w:rPr>
          <w:rFonts w:ascii="Palatino Linotype" w:eastAsia="Times New Roman" w:hAnsi="Palatino Linotype" w:cs="Arial"/>
          <w:lang w:val="es-ES"/>
        </w:rPr>
        <w:t>ampliación de plazo para emitir respuesta, por lo anterior es de referir que nos encontramos ante una prorroga indebida.</w:t>
      </w:r>
    </w:p>
    <w:p w14:paraId="7811B28B" w14:textId="77777777" w:rsidR="00C81DEE" w:rsidRPr="009D6076" w:rsidRDefault="00C81DEE" w:rsidP="009D6076">
      <w:pPr>
        <w:pStyle w:val="Prrafodelista"/>
        <w:spacing w:line="360" w:lineRule="auto"/>
        <w:rPr>
          <w:rFonts w:ascii="Palatino Linotype" w:hAnsi="Palatino Linotype"/>
          <w:color w:val="000000" w:themeColor="text1"/>
        </w:rPr>
      </w:pPr>
    </w:p>
    <w:p w14:paraId="6B1AD677" w14:textId="5E014341" w:rsidR="00256EB1" w:rsidRPr="009D6076" w:rsidRDefault="00256EB1" w:rsidP="009D6076">
      <w:pPr>
        <w:pStyle w:val="Prrafodelista"/>
        <w:numPr>
          <w:ilvl w:val="0"/>
          <w:numId w:val="1"/>
        </w:numPr>
        <w:spacing w:line="360" w:lineRule="auto"/>
        <w:ind w:left="0" w:right="34" w:firstLine="0"/>
        <w:jc w:val="both"/>
        <w:rPr>
          <w:rFonts w:ascii="Palatino Linotype" w:hAnsi="Palatino Linotype"/>
          <w:b/>
          <w:i/>
          <w:color w:val="000000" w:themeColor="text1"/>
        </w:rPr>
      </w:pPr>
      <w:r w:rsidRPr="009D6076">
        <w:rPr>
          <w:rFonts w:ascii="Palatino Linotype" w:hAnsi="Palatino Linotype"/>
          <w:color w:val="000000" w:themeColor="text1"/>
        </w:rPr>
        <w:t>E</w:t>
      </w:r>
      <w:r w:rsidR="00551600" w:rsidRPr="009D6076">
        <w:rPr>
          <w:rFonts w:ascii="Palatino Linotype" w:hAnsi="Palatino Linotype"/>
          <w:color w:val="000000" w:themeColor="text1"/>
        </w:rPr>
        <w:t>n fecha dieciséis (16</w:t>
      </w:r>
      <w:r w:rsidR="00121627" w:rsidRPr="009D6076">
        <w:rPr>
          <w:rFonts w:ascii="Palatino Linotype" w:hAnsi="Palatino Linotype"/>
          <w:color w:val="000000" w:themeColor="text1"/>
        </w:rPr>
        <w:t>) de</w:t>
      </w:r>
      <w:r w:rsidR="0084187A" w:rsidRPr="009D6076">
        <w:rPr>
          <w:rFonts w:ascii="Palatino Linotype" w:hAnsi="Palatino Linotype"/>
          <w:color w:val="000000" w:themeColor="text1"/>
        </w:rPr>
        <w:t xml:space="preserve"> agosto </w:t>
      </w:r>
      <w:r w:rsidRPr="009D6076">
        <w:rPr>
          <w:rFonts w:ascii="Palatino Linotype" w:hAnsi="Palatino Linotype"/>
          <w:color w:val="000000" w:themeColor="text1"/>
        </w:rPr>
        <w:t>de</w:t>
      </w:r>
      <w:r w:rsidR="0084187A" w:rsidRPr="009D6076">
        <w:rPr>
          <w:rFonts w:ascii="Palatino Linotype" w:hAnsi="Palatino Linotype"/>
          <w:color w:val="000000" w:themeColor="text1"/>
        </w:rPr>
        <w:t xml:space="preserve"> </w:t>
      </w:r>
      <w:r w:rsidRPr="009D6076">
        <w:rPr>
          <w:rFonts w:ascii="Palatino Linotype" w:hAnsi="Palatino Linotype"/>
          <w:color w:val="000000" w:themeColor="text1"/>
        </w:rPr>
        <w:t>dos mil dieci</w:t>
      </w:r>
      <w:r w:rsidR="007D703F" w:rsidRPr="009D6076">
        <w:rPr>
          <w:rFonts w:ascii="Palatino Linotype" w:hAnsi="Palatino Linotype"/>
          <w:color w:val="000000" w:themeColor="text1"/>
        </w:rPr>
        <w:t>nueve</w:t>
      </w:r>
      <w:r w:rsidRPr="009D6076">
        <w:rPr>
          <w:rFonts w:ascii="Palatino Linotype" w:hAnsi="Palatino Linotype"/>
          <w:color w:val="000000" w:themeColor="text1"/>
        </w:rPr>
        <w:t xml:space="preserve">, el </w:t>
      </w:r>
      <w:r w:rsidRPr="009D6076">
        <w:rPr>
          <w:rFonts w:ascii="Palatino Linotype" w:hAnsi="Palatino Linotype"/>
          <w:b/>
          <w:color w:val="000000" w:themeColor="text1"/>
        </w:rPr>
        <w:t>SUJETO OBLIGADO</w:t>
      </w:r>
      <w:r w:rsidR="007D703F" w:rsidRPr="009D6076">
        <w:rPr>
          <w:rFonts w:ascii="Palatino Linotype" w:hAnsi="Palatino Linotype"/>
          <w:b/>
          <w:color w:val="000000" w:themeColor="text1"/>
        </w:rPr>
        <w:t xml:space="preserve"> </w:t>
      </w:r>
      <w:r w:rsidRPr="009D6076">
        <w:rPr>
          <w:rFonts w:ascii="Palatino Linotype" w:hAnsi="Palatino Linotype"/>
          <w:color w:val="000000" w:themeColor="text1"/>
        </w:rPr>
        <w:t xml:space="preserve">emitió su respectiva respuesta a la solicitud de información presentada, a través del escrito siguiente: </w:t>
      </w:r>
    </w:p>
    <w:p w14:paraId="73AC5183" w14:textId="77777777" w:rsidR="00256EB1" w:rsidRPr="009D6076" w:rsidRDefault="00256EB1" w:rsidP="009D6076">
      <w:pPr>
        <w:pStyle w:val="Prrafodelista"/>
        <w:spacing w:line="360" w:lineRule="auto"/>
        <w:ind w:left="567" w:right="567"/>
        <w:jc w:val="both"/>
        <w:rPr>
          <w:rFonts w:ascii="Palatino Linotype" w:hAnsi="Palatino Linotype"/>
          <w:b/>
          <w:i/>
          <w:color w:val="000000" w:themeColor="text1"/>
        </w:rPr>
      </w:pPr>
    </w:p>
    <w:p w14:paraId="14644035" w14:textId="0D2740C9" w:rsidR="00551600" w:rsidRPr="009D6076" w:rsidRDefault="00AB3FA7" w:rsidP="009D6076">
      <w:pPr>
        <w:tabs>
          <w:tab w:val="left" w:pos="8222"/>
        </w:tabs>
        <w:spacing w:line="360" w:lineRule="auto"/>
        <w:ind w:left="567" w:right="567"/>
        <w:jc w:val="right"/>
        <w:rPr>
          <w:rFonts w:ascii="Palatino Linotype" w:hAnsi="Palatino Linotype"/>
          <w:i/>
          <w:color w:val="000000" w:themeColor="text1"/>
        </w:rPr>
      </w:pPr>
      <w:r w:rsidRPr="009D6076">
        <w:rPr>
          <w:rFonts w:ascii="Palatino Linotype" w:hAnsi="Palatino Linotype"/>
          <w:i/>
          <w:color w:val="000000" w:themeColor="text1"/>
        </w:rPr>
        <w:t xml:space="preserve"> </w:t>
      </w:r>
      <w:r w:rsidR="00256EB1" w:rsidRPr="009D6076">
        <w:rPr>
          <w:rFonts w:ascii="Palatino Linotype" w:hAnsi="Palatino Linotype"/>
          <w:i/>
          <w:color w:val="000000" w:themeColor="text1"/>
        </w:rPr>
        <w:t>“</w:t>
      </w:r>
      <w:proofErr w:type="spellStart"/>
      <w:r w:rsidR="00551600" w:rsidRPr="009D6076">
        <w:rPr>
          <w:rFonts w:ascii="Palatino Linotype" w:hAnsi="Palatino Linotype"/>
          <w:i/>
          <w:color w:val="000000" w:themeColor="text1"/>
        </w:rPr>
        <w:t>Polotitlán</w:t>
      </w:r>
      <w:proofErr w:type="spellEnd"/>
      <w:r w:rsidR="00551600" w:rsidRPr="009D6076">
        <w:rPr>
          <w:rFonts w:ascii="Palatino Linotype" w:hAnsi="Palatino Linotype"/>
          <w:i/>
          <w:color w:val="000000" w:themeColor="text1"/>
        </w:rPr>
        <w:t>, México a 16 de Agosto de 2019</w:t>
      </w:r>
    </w:p>
    <w:p w14:paraId="64FFFD14" w14:textId="78ADC04A" w:rsidR="00551600" w:rsidRPr="009D6076" w:rsidRDefault="00551600" w:rsidP="009D6076">
      <w:pPr>
        <w:tabs>
          <w:tab w:val="left" w:pos="8222"/>
        </w:tabs>
        <w:spacing w:line="360" w:lineRule="auto"/>
        <w:ind w:left="567" w:right="567"/>
        <w:jc w:val="right"/>
        <w:rPr>
          <w:rFonts w:ascii="Palatino Linotype" w:hAnsi="Palatino Linotype"/>
          <w:i/>
          <w:color w:val="000000" w:themeColor="text1"/>
        </w:rPr>
      </w:pPr>
      <w:r w:rsidRPr="009D6076">
        <w:rPr>
          <w:rFonts w:ascii="Palatino Linotype" w:hAnsi="Palatino Linotype"/>
          <w:i/>
          <w:color w:val="000000" w:themeColor="text1"/>
        </w:rPr>
        <w:t xml:space="preserve">Nombre del solicitante: </w:t>
      </w:r>
      <w:r w:rsidR="00410869" w:rsidRPr="00410869">
        <w:rPr>
          <w:rFonts w:ascii="Palatino Linotype" w:hAnsi="Palatino Linotype"/>
          <w:i/>
          <w:color w:val="000000" w:themeColor="text1"/>
          <w:highlight w:val="black"/>
        </w:rPr>
        <w:t>--------------------------------------------------</w:t>
      </w:r>
    </w:p>
    <w:p w14:paraId="4B9CE193" w14:textId="77777777" w:rsidR="00551600" w:rsidRPr="009D6076" w:rsidRDefault="00551600" w:rsidP="009D6076">
      <w:pPr>
        <w:tabs>
          <w:tab w:val="left" w:pos="8222"/>
        </w:tabs>
        <w:spacing w:line="360" w:lineRule="auto"/>
        <w:ind w:left="567" w:right="567"/>
        <w:jc w:val="right"/>
        <w:rPr>
          <w:rFonts w:ascii="Palatino Linotype" w:hAnsi="Palatino Linotype"/>
          <w:i/>
          <w:color w:val="000000" w:themeColor="text1"/>
        </w:rPr>
      </w:pPr>
      <w:r w:rsidRPr="009D6076">
        <w:rPr>
          <w:rFonts w:ascii="Palatino Linotype" w:hAnsi="Palatino Linotype"/>
          <w:i/>
          <w:color w:val="000000" w:themeColor="text1"/>
        </w:rPr>
        <w:t>Folio de la solicitud: 00095/POLOTI/IP/2019</w:t>
      </w:r>
    </w:p>
    <w:p w14:paraId="52C93B9B" w14:textId="77777777" w:rsidR="00551600" w:rsidRPr="009D6076" w:rsidRDefault="00551600" w:rsidP="009D6076">
      <w:pPr>
        <w:tabs>
          <w:tab w:val="left" w:pos="8222"/>
        </w:tabs>
        <w:spacing w:line="360" w:lineRule="auto"/>
        <w:ind w:left="567" w:right="567"/>
        <w:jc w:val="right"/>
        <w:rPr>
          <w:rFonts w:ascii="Palatino Linotype" w:hAnsi="Palatino Linotype"/>
          <w:i/>
          <w:color w:val="000000" w:themeColor="text1"/>
        </w:rPr>
      </w:pPr>
    </w:p>
    <w:p w14:paraId="5C86A12A" w14:textId="77777777" w:rsidR="00551600" w:rsidRPr="009D6076" w:rsidRDefault="00551600" w:rsidP="009D6076">
      <w:pPr>
        <w:tabs>
          <w:tab w:val="left" w:pos="8222"/>
        </w:tabs>
        <w:spacing w:line="360" w:lineRule="auto"/>
        <w:ind w:left="567" w:right="567"/>
        <w:jc w:val="both"/>
        <w:rPr>
          <w:rFonts w:ascii="Palatino Linotype" w:hAnsi="Palatino Linotype"/>
          <w:i/>
          <w:color w:val="000000" w:themeColor="text1"/>
        </w:rPr>
      </w:pPr>
      <w:r w:rsidRPr="009D6076">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3E19D27" w14:textId="77777777" w:rsidR="00551600" w:rsidRPr="009D6076" w:rsidRDefault="00551600" w:rsidP="009D6076">
      <w:pPr>
        <w:tabs>
          <w:tab w:val="left" w:pos="8222"/>
        </w:tabs>
        <w:spacing w:line="360" w:lineRule="auto"/>
        <w:ind w:left="567" w:right="567"/>
        <w:jc w:val="both"/>
        <w:rPr>
          <w:rFonts w:ascii="Palatino Linotype" w:hAnsi="Palatino Linotype"/>
          <w:i/>
          <w:color w:val="000000" w:themeColor="text1"/>
        </w:rPr>
      </w:pPr>
      <w:r w:rsidRPr="009D6076">
        <w:rPr>
          <w:rFonts w:ascii="Palatino Linotype" w:hAnsi="Palatino Linotype"/>
          <w:i/>
          <w:color w:val="000000" w:themeColor="text1"/>
        </w:rPr>
        <w:t xml:space="preserve">Buen día se adjunta información </w:t>
      </w:r>
      <w:proofErr w:type="spellStart"/>
      <w:r w:rsidRPr="009D6076">
        <w:rPr>
          <w:rFonts w:ascii="Palatino Linotype" w:hAnsi="Palatino Linotype"/>
          <w:i/>
          <w:color w:val="000000" w:themeColor="text1"/>
        </w:rPr>
        <w:t>declarandola</w:t>
      </w:r>
      <w:proofErr w:type="spellEnd"/>
      <w:r w:rsidRPr="009D6076">
        <w:rPr>
          <w:rFonts w:ascii="Palatino Linotype" w:hAnsi="Palatino Linotype"/>
          <w:i/>
          <w:color w:val="000000" w:themeColor="text1"/>
        </w:rPr>
        <w:t xml:space="preserve"> reservada</w:t>
      </w:r>
    </w:p>
    <w:p w14:paraId="51DAD279" w14:textId="77777777" w:rsidR="00551600" w:rsidRPr="009D6076" w:rsidRDefault="00551600" w:rsidP="009D6076">
      <w:pPr>
        <w:tabs>
          <w:tab w:val="left" w:pos="8222"/>
        </w:tabs>
        <w:spacing w:line="360" w:lineRule="auto"/>
        <w:ind w:left="567" w:right="567"/>
        <w:jc w:val="both"/>
        <w:rPr>
          <w:rFonts w:ascii="Palatino Linotype" w:hAnsi="Palatino Linotype"/>
          <w:i/>
          <w:color w:val="000000" w:themeColor="text1"/>
        </w:rPr>
      </w:pPr>
    </w:p>
    <w:p w14:paraId="7156B349" w14:textId="77777777" w:rsidR="00551600" w:rsidRPr="009D6076" w:rsidRDefault="00551600" w:rsidP="009D6076">
      <w:pPr>
        <w:tabs>
          <w:tab w:val="left" w:pos="8222"/>
        </w:tabs>
        <w:spacing w:line="360" w:lineRule="auto"/>
        <w:ind w:left="567" w:right="567"/>
        <w:rPr>
          <w:rFonts w:ascii="Palatino Linotype" w:hAnsi="Palatino Linotype"/>
          <w:i/>
          <w:color w:val="000000" w:themeColor="text1"/>
        </w:rPr>
      </w:pPr>
      <w:r w:rsidRPr="009D6076">
        <w:rPr>
          <w:rFonts w:ascii="Palatino Linotype" w:hAnsi="Palatino Linotype"/>
          <w:i/>
          <w:color w:val="000000" w:themeColor="text1"/>
        </w:rPr>
        <w:t>ATENTAMENTE</w:t>
      </w:r>
    </w:p>
    <w:p w14:paraId="153D589E" w14:textId="768E72E6" w:rsidR="001C0729" w:rsidRPr="009D6076" w:rsidRDefault="00551600" w:rsidP="009D6076">
      <w:pPr>
        <w:tabs>
          <w:tab w:val="left" w:pos="8222"/>
        </w:tabs>
        <w:spacing w:line="360" w:lineRule="auto"/>
        <w:ind w:left="567" w:right="567"/>
        <w:rPr>
          <w:rFonts w:ascii="Palatino Linotype" w:hAnsi="Palatino Linotype"/>
          <w:i/>
          <w:color w:val="000000" w:themeColor="text1"/>
        </w:rPr>
      </w:pPr>
      <w:r w:rsidRPr="009D6076">
        <w:rPr>
          <w:rFonts w:ascii="Palatino Linotype" w:hAnsi="Palatino Linotype"/>
          <w:i/>
          <w:color w:val="000000" w:themeColor="text1"/>
        </w:rPr>
        <w:t>C. MARIA GUADALUPE AMADO OSORNIO</w:t>
      </w:r>
      <w:r w:rsidR="00256EB1" w:rsidRPr="009D6076">
        <w:rPr>
          <w:rFonts w:ascii="Palatino Linotype" w:hAnsi="Palatino Linotype"/>
          <w:i/>
          <w:color w:val="000000" w:themeColor="text1"/>
        </w:rPr>
        <w:t>” (Sic)</w:t>
      </w:r>
    </w:p>
    <w:p w14:paraId="173806B5" w14:textId="77777777" w:rsidR="00F71C0C" w:rsidRPr="009D6076" w:rsidRDefault="00F71C0C" w:rsidP="009D6076">
      <w:pPr>
        <w:tabs>
          <w:tab w:val="left" w:pos="8222"/>
        </w:tabs>
        <w:spacing w:line="360" w:lineRule="auto"/>
        <w:ind w:left="567" w:right="567"/>
        <w:rPr>
          <w:rFonts w:ascii="Palatino Linotype" w:hAnsi="Palatino Linotype"/>
          <w:i/>
          <w:color w:val="000000" w:themeColor="text1"/>
        </w:rPr>
      </w:pPr>
    </w:p>
    <w:p w14:paraId="3A00EEAD" w14:textId="5D8ED548" w:rsidR="00F45B7A" w:rsidRPr="009D6076" w:rsidRDefault="00551600" w:rsidP="009D6076">
      <w:pPr>
        <w:pStyle w:val="Prrafodelista"/>
        <w:numPr>
          <w:ilvl w:val="0"/>
          <w:numId w:val="1"/>
        </w:numPr>
        <w:spacing w:line="360" w:lineRule="auto"/>
        <w:ind w:left="0" w:firstLine="0"/>
        <w:jc w:val="both"/>
        <w:rPr>
          <w:rFonts w:ascii="Palatino Linotype" w:hAnsi="Palatino Linotype"/>
          <w:b/>
          <w:i/>
          <w:color w:val="000000" w:themeColor="text1"/>
        </w:rPr>
      </w:pPr>
      <w:r w:rsidRPr="009D6076">
        <w:rPr>
          <w:rFonts w:ascii="Palatino Linotype" w:hAnsi="Palatino Linotype"/>
          <w:color w:val="000000" w:themeColor="text1"/>
        </w:rPr>
        <w:t>A dicha solicitud se anexó un (01</w:t>
      </w:r>
      <w:r w:rsidR="00F45B7A" w:rsidRPr="009D6076">
        <w:rPr>
          <w:rFonts w:ascii="Palatino Linotype" w:hAnsi="Palatino Linotype"/>
          <w:color w:val="000000" w:themeColor="text1"/>
        </w:rPr>
        <w:t>) documento saber:</w:t>
      </w:r>
    </w:p>
    <w:p w14:paraId="2DECA5C9" w14:textId="77777777" w:rsidR="00F45B7A" w:rsidRPr="009D6076" w:rsidRDefault="00F45B7A" w:rsidP="009D6076">
      <w:pPr>
        <w:pStyle w:val="Prrafodelista"/>
        <w:spacing w:line="360" w:lineRule="auto"/>
        <w:ind w:left="0"/>
        <w:jc w:val="both"/>
        <w:rPr>
          <w:rFonts w:ascii="Palatino Linotype" w:hAnsi="Palatino Linotype"/>
          <w:b/>
          <w:i/>
          <w:color w:val="000000" w:themeColor="text1"/>
        </w:rPr>
      </w:pPr>
    </w:p>
    <w:p w14:paraId="7A32F8D8" w14:textId="2885407D" w:rsidR="00551600" w:rsidRPr="009D6076" w:rsidRDefault="00551600" w:rsidP="009D6076">
      <w:pPr>
        <w:pStyle w:val="Prrafodelista"/>
        <w:spacing w:line="360" w:lineRule="auto"/>
        <w:ind w:left="567" w:right="567"/>
        <w:jc w:val="both"/>
        <w:rPr>
          <w:rFonts w:ascii="Palatino Linotype" w:eastAsia="Times New Roman" w:hAnsi="Palatino Linotype" w:cs="Arial"/>
          <w:lang w:val="es-ES"/>
        </w:rPr>
      </w:pPr>
      <w:r w:rsidRPr="009D6076">
        <w:rPr>
          <w:rFonts w:ascii="Palatino Linotype" w:eastAsia="Times New Roman" w:hAnsi="Palatino Linotype" w:cs="Arial"/>
          <w:b/>
          <w:lang w:val="es-ES"/>
        </w:rPr>
        <w:t>reservada.pdf</w:t>
      </w:r>
      <w:r w:rsidR="0084187A" w:rsidRPr="009D6076">
        <w:rPr>
          <w:rFonts w:ascii="Palatino Linotype" w:eastAsia="Times New Roman" w:hAnsi="Palatino Linotype" w:cs="Arial"/>
          <w:b/>
          <w:lang w:val="es-ES"/>
        </w:rPr>
        <w:t>:</w:t>
      </w:r>
      <w:r w:rsidR="0084187A" w:rsidRPr="009D6076">
        <w:rPr>
          <w:rFonts w:ascii="Palatino Linotype" w:eastAsia="Times New Roman" w:hAnsi="Palatino Linotype" w:cs="Arial"/>
          <w:lang w:val="es-ES"/>
        </w:rPr>
        <w:t xml:space="preserve"> </w:t>
      </w:r>
      <w:r w:rsidR="009C5981" w:rsidRPr="009D6076">
        <w:rPr>
          <w:rFonts w:ascii="Palatino Linotype" w:eastAsia="Times New Roman" w:hAnsi="Palatino Linotype" w:cs="Arial"/>
          <w:lang w:val="es-ES"/>
        </w:rPr>
        <w:t xml:space="preserve">Documento electrónico que en </w:t>
      </w:r>
      <w:r w:rsidRPr="009D6076">
        <w:rPr>
          <w:rFonts w:ascii="Palatino Linotype" w:eastAsia="Times New Roman" w:hAnsi="Palatino Linotype" w:cs="Arial"/>
          <w:lang w:val="es-ES"/>
        </w:rPr>
        <w:t xml:space="preserve">nueve (09) hojas contiene el acta de la “Décimo Segunda Sesión Ordinaria del Comité de Transparencia del Municipio de </w:t>
      </w:r>
      <w:proofErr w:type="spellStart"/>
      <w:r w:rsidRPr="009D6076">
        <w:rPr>
          <w:rFonts w:ascii="Palatino Linotype" w:eastAsia="Times New Roman" w:hAnsi="Palatino Linotype" w:cs="Arial"/>
          <w:lang w:val="es-ES"/>
        </w:rPr>
        <w:t>Polotitlán</w:t>
      </w:r>
      <w:proofErr w:type="spellEnd"/>
      <w:r w:rsidRPr="009D6076">
        <w:rPr>
          <w:rFonts w:ascii="Palatino Linotype" w:eastAsia="Times New Roman" w:hAnsi="Palatino Linotype" w:cs="Arial"/>
          <w:lang w:val="es-ES"/>
        </w:rPr>
        <w:t>, México”, signada por los integran</w:t>
      </w:r>
      <w:r w:rsidR="00C728EE" w:rsidRPr="009D6076">
        <w:rPr>
          <w:rFonts w:ascii="Palatino Linotype" w:eastAsia="Times New Roman" w:hAnsi="Palatino Linotype" w:cs="Arial"/>
          <w:lang w:val="es-ES"/>
        </w:rPr>
        <w:t xml:space="preserve">tes del Comité de Transparencia, mediante la cual según se observa clasifica como reservada la información solicitada. </w:t>
      </w:r>
    </w:p>
    <w:p w14:paraId="3B5C7E36" w14:textId="1B07B482" w:rsidR="00F45B7A" w:rsidRPr="009D6076" w:rsidRDefault="00543C34" w:rsidP="009D6076">
      <w:pPr>
        <w:spacing w:line="360" w:lineRule="auto"/>
        <w:ind w:right="567"/>
        <w:jc w:val="both"/>
        <w:rPr>
          <w:rFonts w:ascii="Palatino Linotype" w:eastAsia="Times New Roman" w:hAnsi="Palatino Linotype" w:cs="Arial"/>
          <w:color w:val="000000" w:themeColor="text1"/>
          <w:lang w:val="es-ES"/>
        </w:rPr>
      </w:pPr>
      <w:hyperlink r:id="rId8" w:tgtFrame="_blank" w:history="1"/>
    </w:p>
    <w:p w14:paraId="127B1A18" w14:textId="2BF7A444" w:rsidR="00146F00" w:rsidRPr="009D6076" w:rsidRDefault="00DB4BEF" w:rsidP="009D6076">
      <w:pPr>
        <w:pStyle w:val="Prrafodelista"/>
        <w:numPr>
          <w:ilvl w:val="0"/>
          <w:numId w:val="1"/>
        </w:numPr>
        <w:spacing w:line="360" w:lineRule="auto"/>
        <w:ind w:left="0" w:firstLine="0"/>
        <w:jc w:val="both"/>
        <w:rPr>
          <w:rFonts w:ascii="Palatino Linotype" w:hAnsi="Palatino Linotype"/>
          <w:b/>
          <w:i/>
          <w:color w:val="000000" w:themeColor="text1"/>
        </w:rPr>
      </w:pPr>
      <w:r w:rsidRPr="009D6076">
        <w:rPr>
          <w:rFonts w:ascii="Palatino Linotype" w:eastAsia="Times New Roman" w:hAnsi="Palatino Linotype" w:cs="Arial"/>
          <w:color w:val="000000" w:themeColor="text1"/>
          <w:lang w:val="es-ES"/>
        </w:rPr>
        <w:t xml:space="preserve">El </w:t>
      </w:r>
      <w:r w:rsidR="00C728EE" w:rsidRPr="009D6076">
        <w:rPr>
          <w:rFonts w:ascii="Palatino Linotype" w:eastAsia="Times New Roman" w:hAnsi="Palatino Linotype" w:cs="Arial"/>
          <w:color w:val="000000" w:themeColor="text1"/>
          <w:lang w:val="es-ES"/>
        </w:rPr>
        <w:t xml:space="preserve">día cuatro (04) de agosto </w:t>
      </w:r>
      <w:r w:rsidR="00B212D0" w:rsidRPr="009D6076">
        <w:rPr>
          <w:rFonts w:ascii="Palatino Linotype" w:eastAsia="Times New Roman" w:hAnsi="Palatino Linotype" w:cs="Arial"/>
          <w:color w:val="000000" w:themeColor="text1"/>
          <w:lang w:val="es-ES"/>
        </w:rPr>
        <w:t>de dos mil diecinueve</w:t>
      </w:r>
      <w:r w:rsidR="00AB0FCC" w:rsidRPr="009D6076">
        <w:rPr>
          <w:rFonts w:ascii="Palatino Linotype" w:eastAsia="Times New Roman" w:hAnsi="Palatino Linotype" w:cs="Arial"/>
          <w:color w:val="000000" w:themeColor="text1"/>
          <w:lang w:val="es-ES"/>
        </w:rPr>
        <w:t xml:space="preserve">, estando en tiempo y forma, </w:t>
      </w:r>
      <w:r w:rsidR="004A4881" w:rsidRPr="009D6076">
        <w:rPr>
          <w:rFonts w:ascii="Palatino Linotype" w:eastAsia="Times New Roman" w:hAnsi="Palatino Linotype" w:cs="Arial"/>
          <w:color w:val="000000" w:themeColor="text1"/>
          <w:lang w:val="es-ES"/>
        </w:rPr>
        <w:t xml:space="preserve">el particular, </w:t>
      </w:r>
      <w:r w:rsidRPr="009D6076">
        <w:rPr>
          <w:rFonts w:ascii="Palatino Linotype" w:eastAsia="Times New Roman" w:hAnsi="Palatino Linotype" w:cs="Arial"/>
          <w:color w:val="000000" w:themeColor="text1"/>
          <w:lang w:val="es-ES"/>
        </w:rPr>
        <w:t>interpuso</w:t>
      </w:r>
      <w:r w:rsidR="009316E9" w:rsidRPr="009D6076">
        <w:rPr>
          <w:rFonts w:ascii="Palatino Linotype" w:eastAsia="Times New Roman" w:hAnsi="Palatino Linotype" w:cs="Arial"/>
          <w:color w:val="000000" w:themeColor="text1"/>
          <w:lang w:val="es-ES"/>
        </w:rPr>
        <w:t xml:space="preserve"> </w:t>
      </w:r>
      <w:r w:rsidRPr="009D6076">
        <w:rPr>
          <w:rFonts w:ascii="Palatino Linotype" w:eastAsia="Times New Roman" w:hAnsi="Palatino Linotype" w:cs="Arial"/>
          <w:color w:val="000000" w:themeColor="text1"/>
          <w:lang w:val="es-ES"/>
        </w:rPr>
        <w:t>recurso de revisión</w:t>
      </w:r>
      <w:r w:rsidR="00EC455A" w:rsidRPr="009D6076">
        <w:rPr>
          <w:rFonts w:ascii="Palatino Linotype" w:eastAsia="Times New Roman" w:hAnsi="Palatino Linotype" w:cs="Arial"/>
          <w:color w:val="000000" w:themeColor="text1"/>
          <w:lang w:val="es-ES"/>
        </w:rPr>
        <w:t xml:space="preserve"> </w:t>
      </w:r>
      <w:r w:rsidR="009316E9" w:rsidRPr="009D6076">
        <w:rPr>
          <w:rFonts w:ascii="Palatino Linotype" w:eastAsia="Times New Roman" w:hAnsi="Palatino Linotype" w:cs="Arial"/>
          <w:color w:val="000000" w:themeColor="text1"/>
          <w:lang w:val="es-ES"/>
        </w:rPr>
        <w:t xml:space="preserve">en contra de la respuesta anteriormente </w:t>
      </w:r>
      <w:r w:rsidR="009E4942" w:rsidRPr="009D6076">
        <w:rPr>
          <w:rFonts w:ascii="Palatino Linotype" w:eastAsia="Times New Roman" w:hAnsi="Palatino Linotype" w:cs="Arial"/>
          <w:color w:val="000000" w:themeColor="text1"/>
          <w:lang w:val="es-ES"/>
        </w:rPr>
        <w:t>referida</w:t>
      </w:r>
      <w:r w:rsidR="009316E9" w:rsidRPr="009D6076">
        <w:rPr>
          <w:rFonts w:ascii="Palatino Linotype" w:eastAsia="Times New Roman" w:hAnsi="Palatino Linotype" w:cs="Arial"/>
          <w:color w:val="000000" w:themeColor="text1"/>
          <w:lang w:val="es-ES"/>
        </w:rPr>
        <w:t xml:space="preserve">, </w:t>
      </w:r>
      <w:r w:rsidR="002B2A2E" w:rsidRPr="009D6076">
        <w:rPr>
          <w:rFonts w:ascii="Palatino Linotype" w:eastAsia="Times New Roman" w:hAnsi="Palatino Linotype" w:cs="Arial"/>
          <w:color w:val="000000" w:themeColor="text1"/>
          <w:lang w:val="es-ES"/>
        </w:rPr>
        <w:t xml:space="preserve">señalando </w:t>
      </w:r>
      <w:r w:rsidR="009E4942" w:rsidRPr="009D6076">
        <w:rPr>
          <w:rFonts w:ascii="Palatino Linotype" w:eastAsia="Times New Roman" w:hAnsi="Palatino Linotype" w:cs="Arial"/>
          <w:color w:val="000000" w:themeColor="text1"/>
          <w:lang w:val="es-ES"/>
        </w:rPr>
        <w:t>como</w:t>
      </w:r>
      <w:r w:rsidR="00146F00" w:rsidRPr="009D6076">
        <w:rPr>
          <w:rFonts w:ascii="Palatino Linotype" w:eastAsia="Times New Roman" w:hAnsi="Palatino Linotype" w:cs="Arial"/>
          <w:color w:val="000000" w:themeColor="text1"/>
          <w:lang w:val="es-ES"/>
        </w:rPr>
        <w:t>:</w:t>
      </w:r>
    </w:p>
    <w:p w14:paraId="501B534C" w14:textId="2BB5EBE4" w:rsidR="002F7DEA" w:rsidRPr="009D6076" w:rsidRDefault="00975C87" w:rsidP="009D6076">
      <w:pPr>
        <w:pStyle w:val="Prrafodelista"/>
        <w:tabs>
          <w:tab w:val="left" w:pos="2355"/>
        </w:tabs>
        <w:spacing w:line="360" w:lineRule="auto"/>
        <w:ind w:left="284"/>
        <w:jc w:val="both"/>
        <w:rPr>
          <w:rFonts w:ascii="Palatino Linotype" w:hAnsi="Palatino Linotype"/>
          <w:b/>
          <w:i/>
          <w:color w:val="000000" w:themeColor="text1"/>
        </w:rPr>
      </w:pPr>
      <w:r w:rsidRPr="009D6076">
        <w:rPr>
          <w:rFonts w:ascii="Palatino Linotype" w:hAnsi="Palatino Linotype"/>
          <w:b/>
          <w:i/>
          <w:color w:val="000000" w:themeColor="text1"/>
        </w:rPr>
        <w:tab/>
      </w:r>
    </w:p>
    <w:p w14:paraId="45AA859E" w14:textId="63088162" w:rsidR="00146F00" w:rsidRPr="009D6076" w:rsidRDefault="009E4942" w:rsidP="009D6076">
      <w:pPr>
        <w:pStyle w:val="Prrafodelista"/>
        <w:numPr>
          <w:ilvl w:val="0"/>
          <w:numId w:val="2"/>
        </w:numPr>
        <w:spacing w:line="360" w:lineRule="auto"/>
        <w:ind w:right="567"/>
        <w:jc w:val="both"/>
        <w:rPr>
          <w:rFonts w:ascii="Palatino Linotype" w:eastAsia="Times New Roman" w:hAnsi="Palatino Linotype" w:cs="Times New Roman"/>
          <w:i/>
          <w:color w:val="000000" w:themeColor="text1"/>
          <w:lang w:val="es-ES" w:eastAsia="en-US"/>
        </w:rPr>
      </w:pPr>
      <w:bookmarkStart w:id="2" w:name="_Toc466982514"/>
      <w:bookmarkStart w:id="3" w:name="_Toc483995814"/>
      <w:bookmarkStart w:id="4" w:name="_Toc487622220"/>
      <w:bookmarkStart w:id="5" w:name="_Toc513198476"/>
      <w:bookmarkStart w:id="6" w:name="_Toc513203701"/>
      <w:bookmarkStart w:id="7" w:name="_Toc513203954"/>
      <w:bookmarkStart w:id="8" w:name="_Toc515555219"/>
      <w:bookmarkStart w:id="9" w:name="_Toc521603602"/>
      <w:bookmarkStart w:id="10" w:name="_Toc521605910"/>
      <w:bookmarkStart w:id="11" w:name="_Toc521949100"/>
      <w:bookmarkStart w:id="12" w:name="_Toc522641232"/>
      <w:bookmarkStart w:id="13" w:name="_Toc522703902"/>
      <w:bookmarkStart w:id="14" w:name="_Toc522705316"/>
      <w:bookmarkStart w:id="15" w:name="_Toc523418725"/>
      <w:bookmarkStart w:id="16" w:name="_Toc523908133"/>
      <w:bookmarkStart w:id="17" w:name="_Toc524437282"/>
      <w:bookmarkStart w:id="18" w:name="_Toc524437409"/>
      <w:bookmarkStart w:id="19" w:name="_Toc526355994"/>
      <w:bookmarkStart w:id="20" w:name="_Toc526361050"/>
      <w:bookmarkStart w:id="21" w:name="_Toc526361500"/>
      <w:bookmarkStart w:id="22" w:name="_Toc3399848"/>
      <w:bookmarkStart w:id="23" w:name="_Toc3399945"/>
      <w:bookmarkStart w:id="24" w:name="_Toc5818918"/>
      <w:bookmarkStart w:id="25" w:name="_Toc7104476"/>
      <w:bookmarkStart w:id="26" w:name="_Toc7113197"/>
      <w:bookmarkStart w:id="27" w:name="_Toc7113355"/>
      <w:bookmarkStart w:id="28" w:name="_Toc7122367"/>
      <w:bookmarkStart w:id="29" w:name="_Toc7123290"/>
      <w:bookmarkStart w:id="30" w:name="_Toc22749387"/>
      <w:bookmarkStart w:id="31" w:name="_Toc22815477"/>
      <w:bookmarkStart w:id="32" w:name="_Toc22817646"/>
      <w:bookmarkStart w:id="33" w:name="_Toc22818014"/>
      <w:bookmarkStart w:id="34" w:name="_Toc23440256"/>
      <w:bookmarkStart w:id="35" w:name="_Toc23440451"/>
      <w:bookmarkStart w:id="36" w:name="_Toc483411550"/>
      <w:r w:rsidRPr="009D6076">
        <w:rPr>
          <w:rStyle w:val="Ttulo2Car"/>
          <w:rFonts w:ascii="Palatino Linotype" w:hAnsi="Palatino Linotype"/>
          <w:b/>
          <w:color w:val="000000" w:themeColor="text1"/>
          <w:sz w:val="24"/>
          <w:szCs w:val="24"/>
        </w:rPr>
        <w:t>Acto impugnado:</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00FE49E3" w:rsidRPr="009D6076">
        <w:rPr>
          <w:rStyle w:val="Ttulo2Car"/>
          <w:rFonts w:ascii="Palatino Linotype" w:hAnsi="Palatino Linotype"/>
          <w:b/>
          <w:color w:val="000000" w:themeColor="text1"/>
          <w:sz w:val="24"/>
          <w:szCs w:val="24"/>
        </w:rPr>
        <w:t xml:space="preserve"> </w:t>
      </w:r>
      <w:r w:rsidR="00E727B7" w:rsidRPr="009D6076">
        <w:rPr>
          <w:rFonts w:ascii="Palatino Linotype" w:hAnsi="Palatino Linotype"/>
          <w:i/>
          <w:color w:val="000000" w:themeColor="text1"/>
        </w:rPr>
        <w:t>“</w:t>
      </w:r>
      <w:r w:rsidR="00C728EE" w:rsidRPr="009D6076">
        <w:rPr>
          <w:rFonts w:ascii="Palatino Linotype" w:hAnsi="Palatino Linotype"/>
          <w:i/>
          <w:color w:val="000000" w:themeColor="text1"/>
        </w:rPr>
        <w:t>No estoy conforme con la respuesta, por lo que solicito por favor este recurso de revisión y la información solicitada.</w:t>
      </w:r>
      <w:r w:rsidR="004433A7" w:rsidRPr="009D6076">
        <w:rPr>
          <w:rFonts w:ascii="Palatino Linotype" w:hAnsi="Palatino Linotype"/>
          <w:i/>
          <w:color w:val="000000" w:themeColor="text1"/>
        </w:rPr>
        <w:t>”</w:t>
      </w:r>
      <w:r w:rsidR="00FF6829" w:rsidRPr="009D6076">
        <w:rPr>
          <w:rFonts w:ascii="Palatino Linotype" w:hAnsi="Palatino Linotype"/>
          <w:i/>
          <w:color w:val="000000" w:themeColor="text1"/>
        </w:rPr>
        <w:t>.</w:t>
      </w:r>
      <w:r w:rsidR="004433A7" w:rsidRPr="009D6076">
        <w:rPr>
          <w:rFonts w:ascii="Palatino Linotype" w:hAnsi="Palatino Linotype"/>
          <w:color w:val="000000" w:themeColor="text1"/>
        </w:rPr>
        <w:t xml:space="preserve"> (Sic)</w:t>
      </w:r>
      <w:bookmarkEnd w:id="36"/>
    </w:p>
    <w:p w14:paraId="3E8F4C85" w14:textId="172AE0C6" w:rsidR="00146F00" w:rsidRPr="009D6076" w:rsidRDefault="00146F00" w:rsidP="009D6076">
      <w:pPr>
        <w:spacing w:line="360" w:lineRule="auto"/>
        <w:ind w:left="567"/>
        <w:jc w:val="both"/>
        <w:rPr>
          <w:rStyle w:val="Ttulo2Car"/>
          <w:rFonts w:ascii="Palatino Linotype" w:hAnsi="Palatino Linotype"/>
          <w:b/>
          <w:color w:val="000000" w:themeColor="text1"/>
          <w:sz w:val="24"/>
          <w:szCs w:val="24"/>
          <w:lang w:val="es-ES"/>
        </w:rPr>
      </w:pPr>
    </w:p>
    <w:p w14:paraId="35DAC48B" w14:textId="76C1DC86" w:rsidR="008A7D54" w:rsidRPr="009D6076" w:rsidRDefault="009E4942" w:rsidP="009D6076">
      <w:pPr>
        <w:pStyle w:val="Ttulo2"/>
        <w:numPr>
          <w:ilvl w:val="0"/>
          <w:numId w:val="2"/>
        </w:numPr>
        <w:spacing w:line="360" w:lineRule="auto"/>
        <w:ind w:right="567"/>
        <w:jc w:val="both"/>
        <w:rPr>
          <w:rFonts w:ascii="Palatino Linotype" w:hAnsi="Palatino Linotype"/>
          <w:color w:val="000000" w:themeColor="text1"/>
          <w:sz w:val="24"/>
          <w:szCs w:val="24"/>
        </w:rPr>
      </w:pPr>
      <w:bookmarkStart w:id="37" w:name="_Toc466982515"/>
      <w:bookmarkStart w:id="38" w:name="_Toc483995815"/>
      <w:bookmarkStart w:id="39" w:name="_Toc483411551"/>
      <w:bookmarkStart w:id="40" w:name="_Toc487622221"/>
      <w:bookmarkStart w:id="41" w:name="_Toc513198477"/>
      <w:bookmarkStart w:id="42" w:name="_Toc513203702"/>
      <w:bookmarkStart w:id="43" w:name="_Toc513203955"/>
      <w:bookmarkStart w:id="44" w:name="_Toc515555220"/>
      <w:bookmarkStart w:id="45" w:name="_Toc521603603"/>
      <w:bookmarkStart w:id="46" w:name="_Toc521605911"/>
      <w:bookmarkStart w:id="47" w:name="_Toc521949101"/>
      <w:bookmarkStart w:id="48" w:name="_Toc522641233"/>
      <w:bookmarkStart w:id="49" w:name="_Toc522703903"/>
      <w:bookmarkStart w:id="50" w:name="_Toc522705317"/>
      <w:bookmarkStart w:id="51" w:name="_Toc523418726"/>
      <w:bookmarkStart w:id="52" w:name="_Toc523908134"/>
      <w:bookmarkStart w:id="53" w:name="_Toc524437283"/>
      <w:bookmarkStart w:id="54" w:name="_Toc524437410"/>
      <w:bookmarkStart w:id="55" w:name="_Toc526355995"/>
      <w:bookmarkStart w:id="56" w:name="_Toc526361051"/>
      <w:bookmarkStart w:id="57" w:name="_Toc526361501"/>
      <w:bookmarkStart w:id="58" w:name="_Toc3399849"/>
      <w:bookmarkStart w:id="59" w:name="_Toc3399946"/>
      <w:bookmarkStart w:id="60" w:name="_Toc5818919"/>
      <w:bookmarkStart w:id="61" w:name="_Toc7104477"/>
      <w:bookmarkStart w:id="62" w:name="_Toc7113198"/>
      <w:bookmarkStart w:id="63" w:name="_Toc7113356"/>
      <w:bookmarkStart w:id="64" w:name="_Toc7122368"/>
      <w:bookmarkStart w:id="65" w:name="_Toc7123291"/>
      <w:bookmarkStart w:id="66" w:name="_Toc22749388"/>
      <w:bookmarkStart w:id="67" w:name="_Toc22815478"/>
      <w:bookmarkStart w:id="68" w:name="_Toc22817647"/>
      <w:bookmarkStart w:id="69" w:name="_Toc22818015"/>
      <w:bookmarkStart w:id="70" w:name="_Toc23440257"/>
      <w:bookmarkStart w:id="71" w:name="_Toc23440452"/>
      <w:r w:rsidRPr="009D6076">
        <w:rPr>
          <w:rStyle w:val="Ttulo2Car"/>
          <w:rFonts w:ascii="Palatino Linotype" w:hAnsi="Palatino Linotype"/>
          <w:b/>
          <w:color w:val="000000" w:themeColor="text1"/>
          <w:sz w:val="24"/>
          <w:szCs w:val="24"/>
        </w:rPr>
        <w:t>Razones o Motivos de inconformidad:</w:t>
      </w:r>
      <w:bookmarkEnd w:id="37"/>
      <w:r w:rsidR="00FE49E3" w:rsidRPr="009D6076">
        <w:rPr>
          <w:rFonts w:ascii="Palatino Linotype" w:hAnsi="Palatino Linotype"/>
          <w:b/>
          <w:color w:val="000000" w:themeColor="text1"/>
          <w:sz w:val="24"/>
          <w:szCs w:val="24"/>
        </w:rPr>
        <w:t xml:space="preserve"> </w:t>
      </w:r>
      <w:r w:rsidR="00E727B7" w:rsidRPr="009D6076">
        <w:rPr>
          <w:rFonts w:ascii="Palatino Linotype" w:hAnsi="Palatino Linotype"/>
          <w:i/>
          <w:color w:val="000000" w:themeColor="text1"/>
          <w:sz w:val="24"/>
          <w:szCs w:val="24"/>
        </w:rPr>
        <w:t>“</w:t>
      </w:r>
      <w:bookmarkStart w:id="72" w:name="_Toc483995816"/>
      <w:bookmarkEnd w:id="38"/>
      <w:r w:rsidR="00C728EE" w:rsidRPr="009D6076">
        <w:rPr>
          <w:rFonts w:ascii="Palatino Linotype" w:hAnsi="Palatino Linotype"/>
          <w:i/>
          <w:color w:val="000000" w:themeColor="text1"/>
          <w:sz w:val="24"/>
          <w:szCs w:val="24"/>
        </w:rPr>
        <w:t>No estoy conforme con la respuesta, por lo que solicito por favor este recurso de revisión y la información solicitada.</w:t>
      </w:r>
      <w:r w:rsidR="00AB3FA7" w:rsidRPr="009D6076">
        <w:rPr>
          <w:rFonts w:ascii="Palatino Linotype" w:hAnsi="Palatino Linotype"/>
          <w:i/>
          <w:color w:val="000000" w:themeColor="text1"/>
          <w:sz w:val="24"/>
          <w:szCs w:val="24"/>
        </w:rPr>
        <w:t xml:space="preserve">” </w:t>
      </w:r>
      <w:r w:rsidR="00CF377E" w:rsidRPr="009D6076">
        <w:rPr>
          <w:rFonts w:ascii="Palatino Linotype" w:hAnsi="Palatino Linotype"/>
          <w:color w:val="000000" w:themeColor="text1"/>
          <w:sz w:val="24"/>
          <w:szCs w:val="24"/>
        </w:rPr>
        <w:t xml:space="preserve"> (Sic)</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6E571BB8" w14:textId="452766F8" w:rsidR="006D52D1" w:rsidRPr="009D6076" w:rsidRDefault="007E5278" w:rsidP="009D6076">
      <w:pPr>
        <w:pStyle w:val="Prrafodelista"/>
        <w:numPr>
          <w:ilvl w:val="0"/>
          <w:numId w:val="1"/>
        </w:numPr>
        <w:tabs>
          <w:tab w:val="left" w:pos="709"/>
        </w:tabs>
        <w:spacing w:before="240" w:after="240" w:line="360" w:lineRule="auto"/>
        <w:ind w:left="0" w:firstLine="0"/>
        <w:jc w:val="both"/>
        <w:rPr>
          <w:rFonts w:ascii="Palatino Linotype" w:hAnsi="Palatino Linotype"/>
          <w:i/>
          <w:color w:val="000000" w:themeColor="text1"/>
        </w:rPr>
      </w:pPr>
      <w:r w:rsidRPr="009D6076">
        <w:rPr>
          <w:rFonts w:ascii="Palatino Linotype" w:eastAsia="Times New Roman" w:hAnsi="Palatino Linotype" w:cs="Arial"/>
          <w:color w:val="000000" w:themeColor="text1"/>
          <w:lang w:val="es-ES"/>
        </w:rPr>
        <w:t xml:space="preserve">Se </w:t>
      </w:r>
      <w:r w:rsidR="002E74CE" w:rsidRPr="009D6076">
        <w:rPr>
          <w:rFonts w:ascii="Palatino Linotype" w:eastAsia="Times New Roman" w:hAnsi="Palatino Linotype" w:cs="Arial"/>
          <w:color w:val="000000" w:themeColor="text1"/>
          <w:lang w:val="es-ES"/>
        </w:rPr>
        <w:t xml:space="preserve">registró el recurso de revisión </w:t>
      </w:r>
      <w:r w:rsidR="00F85237" w:rsidRPr="009D6076">
        <w:rPr>
          <w:rFonts w:ascii="Palatino Linotype" w:eastAsia="Times New Roman" w:hAnsi="Palatino Linotype" w:cs="Arial"/>
          <w:color w:val="000000" w:themeColor="text1"/>
          <w:lang w:val="es-ES"/>
        </w:rPr>
        <w:t xml:space="preserve">bajo el número de </w:t>
      </w:r>
      <w:r w:rsidR="00F85237" w:rsidRPr="009D6076">
        <w:rPr>
          <w:rFonts w:ascii="Palatino Linotype" w:eastAsia="Times New Roman" w:hAnsi="Palatino Linotype" w:cs="Arial"/>
          <w:b/>
          <w:color w:val="000000" w:themeColor="text1"/>
          <w:lang w:val="es-ES"/>
        </w:rPr>
        <w:t>expediente</w:t>
      </w:r>
      <w:r w:rsidR="00F85237" w:rsidRPr="009D6076">
        <w:rPr>
          <w:rFonts w:ascii="Palatino Linotype" w:eastAsia="Times New Roman" w:hAnsi="Palatino Linotype" w:cs="Arial"/>
          <w:color w:val="000000" w:themeColor="text1"/>
          <w:lang w:val="es-ES"/>
        </w:rPr>
        <w:t xml:space="preserve"> </w:t>
      </w:r>
      <w:r w:rsidR="00F85237" w:rsidRPr="009D6076">
        <w:rPr>
          <w:rFonts w:ascii="Palatino Linotype" w:hAnsi="Palatino Linotype" w:cs="Arial"/>
          <w:bCs/>
          <w:color w:val="000000" w:themeColor="text1"/>
        </w:rPr>
        <w:t xml:space="preserve">al rubro indicado, asimismo </w:t>
      </w:r>
      <w:r w:rsidR="005B7C5D" w:rsidRPr="009D6076">
        <w:rPr>
          <w:rFonts w:ascii="Palatino Linotype" w:hAnsi="Palatino Linotype" w:cs="Arial"/>
          <w:bCs/>
          <w:color w:val="000000" w:themeColor="text1"/>
        </w:rPr>
        <w:t xml:space="preserve">con fundamento en lo dispuesto por el </w:t>
      </w:r>
      <w:r w:rsidR="005B7C5D" w:rsidRPr="009D6076">
        <w:rPr>
          <w:rFonts w:ascii="Palatino Linotype" w:eastAsia="Calibri" w:hAnsi="Palatino Linotype" w:cs="Arial"/>
          <w:color w:val="000000" w:themeColor="text1"/>
          <w:lang w:val="es-ES"/>
        </w:rPr>
        <w:t xml:space="preserve">artículo 185 fracción I de la </w:t>
      </w:r>
      <w:r w:rsidR="005B7C5D" w:rsidRPr="009D6076">
        <w:rPr>
          <w:rFonts w:ascii="Palatino Linotype" w:eastAsia="Calibri" w:hAnsi="Palatino Linotype" w:cs="Arial"/>
          <w:b/>
          <w:color w:val="000000" w:themeColor="text1"/>
          <w:lang w:val="es-ES"/>
        </w:rPr>
        <w:t xml:space="preserve">Ley de Transparencia y Acceso a la Información Pública del Estado de México y Municipios </w:t>
      </w:r>
      <w:r w:rsidR="005B7C5D" w:rsidRPr="009D6076">
        <w:rPr>
          <w:rFonts w:ascii="Palatino Linotype" w:eastAsia="Times New Roman" w:hAnsi="Palatino Linotype" w:cs="Arial"/>
          <w:color w:val="000000" w:themeColor="text1"/>
          <w:lang w:val="es-ES"/>
        </w:rPr>
        <w:t>se turnó al</w:t>
      </w:r>
      <w:r w:rsidR="00EC455A" w:rsidRPr="009D6076">
        <w:rPr>
          <w:rFonts w:ascii="Palatino Linotype" w:eastAsia="Times New Roman" w:hAnsi="Palatino Linotype" w:cs="Arial"/>
          <w:color w:val="000000" w:themeColor="text1"/>
          <w:lang w:val="es-ES"/>
        </w:rPr>
        <w:t xml:space="preserve"> </w:t>
      </w:r>
      <w:r w:rsidR="00EC455A" w:rsidRPr="009D6076">
        <w:rPr>
          <w:rFonts w:ascii="Palatino Linotype" w:eastAsia="Times New Roman" w:hAnsi="Palatino Linotype" w:cs="Arial"/>
          <w:b/>
          <w:color w:val="000000" w:themeColor="text1"/>
          <w:lang w:val="es-ES"/>
        </w:rPr>
        <w:t xml:space="preserve">Comisionado José Guadalupe Luna Hernández </w:t>
      </w:r>
      <w:r w:rsidR="005B7C5D" w:rsidRPr="009D6076">
        <w:rPr>
          <w:rFonts w:ascii="Palatino Linotype" w:eastAsia="Times New Roman" w:hAnsi="Palatino Linotype" w:cs="Arial"/>
          <w:color w:val="000000" w:themeColor="text1"/>
          <w:lang w:val="es-ES"/>
        </w:rPr>
        <w:t xml:space="preserve">con el objeto de </w:t>
      </w:r>
      <w:r w:rsidRPr="009D6076">
        <w:rPr>
          <w:rFonts w:ascii="Palatino Linotype" w:eastAsia="Times New Roman" w:hAnsi="Palatino Linotype" w:cs="Arial"/>
          <w:color w:val="000000" w:themeColor="text1"/>
          <w:lang w:val="es-MX"/>
        </w:rPr>
        <w:t>su análisis.</w:t>
      </w:r>
    </w:p>
    <w:p w14:paraId="11032560" w14:textId="77777777" w:rsidR="006D52D1" w:rsidRPr="009D6076" w:rsidRDefault="006D52D1" w:rsidP="009D6076">
      <w:pPr>
        <w:pStyle w:val="Prrafodelista"/>
        <w:spacing w:line="360" w:lineRule="auto"/>
        <w:ind w:left="0"/>
        <w:rPr>
          <w:rFonts w:ascii="Palatino Linotype" w:eastAsia="Calibri" w:hAnsi="Palatino Linotype" w:cs="Arial"/>
          <w:color w:val="000000" w:themeColor="text1"/>
          <w:lang w:val="es-ES"/>
        </w:rPr>
      </w:pPr>
    </w:p>
    <w:p w14:paraId="0377EF00" w14:textId="474EC17E" w:rsidR="00AB0FCC" w:rsidRPr="009D6076" w:rsidRDefault="00FE49E3" w:rsidP="009D6076">
      <w:pPr>
        <w:pStyle w:val="Prrafodelista"/>
        <w:numPr>
          <w:ilvl w:val="0"/>
          <w:numId w:val="1"/>
        </w:numPr>
        <w:spacing w:before="240" w:after="240" w:line="360" w:lineRule="auto"/>
        <w:ind w:left="0" w:firstLine="0"/>
        <w:jc w:val="both"/>
        <w:rPr>
          <w:rFonts w:ascii="Palatino Linotype" w:hAnsi="Palatino Linotype"/>
          <w:i/>
          <w:color w:val="000000" w:themeColor="text1"/>
        </w:rPr>
      </w:pPr>
      <w:r w:rsidRPr="009D6076">
        <w:rPr>
          <w:rFonts w:ascii="Palatino Linotype" w:eastAsia="Calibri" w:hAnsi="Palatino Linotype" w:cs="Arial"/>
          <w:color w:val="000000" w:themeColor="text1"/>
          <w:lang w:val="es-ES"/>
        </w:rPr>
        <w:t xml:space="preserve">El </w:t>
      </w:r>
      <w:r w:rsidR="0004686A" w:rsidRPr="009D6076">
        <w:rPr>
          <w:rFonts w:ascii="Palatino Linotype" w:eastAsia="Calibri" w:hAnsi="Palatino Linotype" w:cs="Arial"/>
          <w:color w:val="000000" w:themeColor="text1"/>
          <w:lang w:val="es-ES"/>
        </w:rPr>
        <w:t xml:space="preserve">Comisionado Ponente con fundamento en lo dispuesto por el </w:t>
      </w:r>
      <w:r w:rsidR="009A20BA" w:rsidRPr="009D6076">
        <w:rPr>
          <w:rFonts w:ascii="Palatino Linotype" w:eastAsia="Calibri" w:hAnsi="Palatino Linotype" w:cs="Arial"/>
          <w:color w:val="000000" w:themeColor="text1"/>
          <w:lang w:val="es-ES"/>
        </w:rPr>
        <w:t>artículo 185 fracción II de la L</w:t>
      </w:r>
      <w:r w:rsidR="0004686A" w:rsidRPr="009D6076">
        <w:rPr>
          <w:rFonts w:ascii="Palatino Linotype" w:eastAsia="Calibri" w:hAnsi="Palatino Linotype" w:cs="Arial"/>
          <w:color w:val="000000" w:themeColor="text1"/>
          <w:lang w:val="es-ES"/>
        </w:rPr>
        <w:t xml:space="preserve">ey de la materia, a través del </w:t>
      </w:r>
      <w:r w:rsidR="00B81371" w:rsidRPr="009D6076">
        <w:rPr>
          <w:rFonts w:ascii="Palatino Linotype" w:eastAsia="Calibri" w:hAnsi="Palatino Linotype" w:cs="Arial"/>
          <w:color w:val="000000" w:themeColor="text1"/>
          <w:lang w:val="es-ES"/>
        </w:rPr>
        <w:t xml:space="preserve">acuerdo </w:t>
      </w:r>
      <w:r w:rsidR="00F147C6" w:rsidRPr="009D6076">
        <w:rPr>
          <w:rFonts w:ascii="Palatino Linotype" w:eastAsia="Calibri" w:hAnsi="Palatino Linotype" w:cs="Arial"/>
          <w:color w:val="000000" w:themeColor="text1"/>
          <w:lang w:val="es-ES"/>
        </w:rPr>
        <w:t xml:space="preserve">de admisión </w:t>
      </w:r>
      <w:r w:rsidR="00310B04" w:rsidRPr="009D6076">
        <w:rPr>
          <w:rFonts w:ascii="Palatino Linotype" w:eastAsia="Calibri" w:hAnsi="Palatino Linotype" w:cs="Arial"/>
          <w:color w:val="000000" w:themeColor="text1"/>
          <w:lang w:val="es-ES"/>
        </w:rPr>
        <w:t>de</w:t>
      </w:r>
      <w:r w:rsidR="00C728EE" w:rsidRPr="009D6076">
        <w:rPr>
          <w:rFonts w:ascii="Palatino Linotype" w:eastAsia="Calibri" w:hAnsi="Palatino Linotype" w:cs="Arial"/>
          <w:color w:val="000000" w:themeColor="text1"/>
          <w:lang w:val="es-ES"/>
        </w:rPr>
        <w:t xml:space="preserve"> diez </w:t>
      </w:r>
      <w:r w:rsidR="0036073F" w:rsidRPr="009D6076">
        <w:rPr>
          <w:rFonts w:ascii="Palatino Linotype" w:eastAsia="Calibri" w:hAnsi="Palatino Linotype" w:cs="Arial"/>
          <w:color w:val="000000" w:themeColor="text1"/>
          <w:lang w:val="es-ES"/>
        </w:rPr>
        <w:t>(</w:t>
      </w:r>
      <w:r w:rsidR="00C728EE" w:rsidRPr="009D6076">
        <w:rPr>
          <w:rFonts w:ascii="Palatino Linotype" w:eastAsia="Calibri" w:hAnsi="Palatino Linotype" w:cs="Arial"/>
          <w:color w:val="000000" w:themeColor="text1"/>
          <w:lang w:val="es-ES"/>
        </w:rPr>
        <w:t>10</w:t>
      </w:r>
      <w:r w:rsidR="0036073F" w:rsidRPr="009D6076">
        <w:rPr>
          <w:rFonts w:ascii="Palatino Linotype" w:eastAsia="Calibri" w:hAnsi="Palatino Linotype" w:cs="Arial"/>
          <w:color w:val="000000" w:themeColor="text1"/>
          <w:lang w:val="es-ES"/>
        </w:rPr>
        <w:t xml:space="preserve">) </w:t>
      </w:r>
      <w:r w:rsidR="00325D61" w:rsidRPr="009D6076">
        <w:rPr>
          <w:rFonts w:ascii="Palatino Linotype" w:eastAsia="Calibri" w:hAnsi="Palatino Linotype" w:cs="Arial"/>
          <w:color w:val="000000" w:themeColor="text1"/>
          <w:lang w:val="es-ES"/>
        </w:rPr>
        <w:t>de</w:t>
      </w:r>
      <w:r w:rsidR="00AB0FCC" w:rsidRPr="009D6076">
        <w:rPr>
          <w:rFonts w:ascii="Palatino Linotype" w:eastAsia="Calibri" w:hAnsi="Palatino Linotype" w:cs="Arial"/>
          <w:color w:val="000000" w:themeColor="text1"/>
          <w:lang w:val="es-ES"/>
        </w:rPr>
        <w:t xml:space="preserve"> septiembre</w:t>
      </w:r>
      <w:r w:rsidR="004F41BB" w:rsidRPr="009D6076">
        <w:rPr>
          <w:rFonts w:ascii="Palatino Linotype" w:eastAsia="Calibri" w:hAnsi="Palatino Linotype" w:cs="Arial"/>
          <w:color w:val="000000" w:themeColor="text1"/>
          <w:lang w:val="es-ES"/>
        </w:rPr>
        <w:t xml:space="preserve"> </w:t>
      </w:r>
      <w:r w:rsidR="00325D61" w:rsidRPr="009D6076">
        <w:rPr>
          <w:rFonts w:ascii="Palatino Linotype" w:eastAsia="Calibri" w:hAnsi="Palatino Linotype" w:cs="Arial"/>
          <w:color w:val="000000" w:themeColor="text1"/>
          <w:lang w:val="es-ES"/>
        </w:rPr>
        <w:t>de dos mil diecinueve</w:t>
      </w:r>
      <w:r w:rsidR="00473924" w:rsidRPr="009D6076">
        <w:rPr>
          <w:rFonts w:ascii="Palatino Linotype" w:eastAsia="Calibri" w:hAnsi="Palatino Linotype" w:cs="Arial"/>
          <w:color w:val="000000" w:themeColor="text1"/>
          <w:lang w:val="es-ES"/>
        </w:rPr>
        <w:t xml:space="preserve">, </w:t>
      </w:r>
      <w:r w:rsidR="00B81371" w:rsidRPr="009D6076">
        <w:rPr>
          <w:rFonts w:ascii="Palatino Linotype" w:eastAsia="Calibri" w:hAnsi="Palatino Linotype" w:cs="Arial"/>
          <w:color w:val="000000" w:themeColor="text1"/>
          <w:lang w:val="es-ES"/>
        </w:rPr>
        <w:t xml:space="preserve">puso a </w:t>
      </w:r>
      <w:r w:rsidR="00875167" w:rsidRPr="009D6076">
        <w:rPr>
          <w:rFonts w:ascii="Palatino Linotype" w:eastAsia="Calibri" w:hAnsi="Palatino Linotype" w:cs="Arial"/>
          <w:color w:val="000000" w:themeColor="text1"/>
          <w:lang w:val="es-ES"/>
        </w:rPr>
        <w:t>disposición</w:t>
      </w:r>
      <w:r w:rsidR="00B81371" w:rsidRPr="009D6076">
        <w:rPr>
          <w:rFonts w:ascii="Palatino Linotype" w:eastAsia="Calibri" w:hAnsi="Palatino Linotype" w:cs="Arial"/>
          <w:color w:val="000000" w:themeColor="text1"/>
          <w:lang w:val="es-ES"/>
        </w:rPr>
        <w:t xml:space="preserve"> de las partes el expediente electrónico </w:t>
      </w:r>
      <w:r w:rsidR="00B81371" w:rsidRPr="009D6076">
        <w:rPr>
          <w:rFonts w:ascii="Palatino Linotype" w:eastAsia="Calibri" w:hAnsi="Palatino Linotype" w:cs="Arial"/>
          <w:color w:val="000000" w:themeColor="text1"/>
        </w:rPr>
        <w:t xml:space="preserve">vía </w:t>
      </w:r>
      <w:r w:rsidR="00B81371" w:rsidRPr="009D6076">
        <w:rPr>
          <w:rFonts w:ascii="Palatino Linotype" w:eastAsia="Calibri" w:hAnsi="Palatino Linotype" w:cs="Arial"/>
          <w:color w:val="000000" w:themeColor="text1"/>
          <w:lang w:val="es-ES"/>
        </w:rPr>
        <w:t xml:space="preserve">Sistema de Acceso a la Información Mexiquense </w:t>
      </w:r>
      <w:r w:rsidR="00B81371" w:rsidRPr="009D6076">
        <w:rPr>
          <w:rFonts w:ascii="Palatino Linotype" w:eastAsia="Calibri" w:hAnsi="Palatino Linotype" w:cs="Arial"/>
          <w:b/>
          <w:color w:val="000000" w:themeColor="text1"/>
          <w:lang w:val="es-ES"/>
        </w:rPr>
        <w:t xml:space="preserve">SAIMEX </w:t>
      </w:r>
      <w:r w:rsidR="00B81371" w:rsidRPr="009D6076">
        <w:rPr>
          <w:rFonts w:ascii="Palatino Linotype" w:eastAsia="Calibri" w:hAnsi="Palatino Linotype" w:cs="Arial"/>
          <w:color w:val="000000" w:themeColor="text1"/>
          <w:lang w:val="es-ES"/>
        </w:rPr>
        <w:t xml:space="preserve">a efecto de que en un plazo máximo de siete días </w:t>
      </w:r>
      <w:r w:rsidR="00875167" w:rsidRPr="009D6076">
        <w:rPr>
          <w:rFonts w:ascii="Palatino Linotype" w:eastAsia="Calibri" w:hAnsi="Palatino Linotype" w:cs="Arial"/>
          <w:color w:val="000000" w:themeColor="text1"/>
          <w:lang w:val="es-ES"/>
        </w:rPr>
        <w:t>manifestaran</w:t>
      </w:r>
      <w:r w:rsidR="00B81371" w:rsidRPr="009D6076">
        <w:rPr>
          <w:rFonts w:ascii="Palatino Linotype" w:eastAsia="Calibri" w:hAnsi="Palatino Linotype" w:cs="Arial"/>
          <w:color w:val="000000" w:themeColor="text1"/>
          <w:lang w:val="es-ES"/>
        </w:rPr>
        <w:t xml:space="preserve"> lo que a derecho conviniera</w:t>
      </w:r>
      <w:r w:rsidR="00875167" w:rsidRPr="009D6076">
        <w:rPr>
          <w:rFonts w:ascii="Palatino Linotype" w:eastAsia="Calibri" w:hAnsi="Palatino Linotype" w:cs="Arial"/>
          <w:color w:val="000000" w:themeColor="text1"/>
          <w:lang w:val="es-ES"/>
        </w:rPr>
        <w:t>n</w:t>
      </w:r>
      <w:r w:rsidR="00032493" w:rsidRPr="009D6076">
        <w:rPr>
          <w:rFonts w:ascii="Palatino Linotype" w:eastAsia="Calibri" w:hAnsi="Palatino Linotype" w:cs="Arial"/>
          <w:color w:val="000000" w:themeColor="text1"/>
          <w:lang w:val="es-ES"/>
        </w:rPr>
        <w:t>,</w:t>
      </w:r>
      <w:r w:rsidR="00B81371" w:rsidRPr="009D6076">
        <w:rPr>
          <w:rFonts w:ascii="Palatino Linotype" w:eastAsia="Calibri" w:hAnsi="Palatino Linotype" w:cs="Arial"/>
          <w:color w:val="000000" w:themeColor="text1"/>
          <w:lang w:val="es-ES"/>
        </w:rPr>
        <w:t xml:space="preserve"> </w:t>
      </w:r>
      <w:r w:rsidR="00875167" w:rsidRPr="009D6076">
        <w:rPr>
          <w:rFonts w:ascii="Palatino Linotype" w:eastAsia="Calibri" w:hAnsi="Palatino Linotype" w:cs="Arial"/>
          <w:color w:val="000000" w:themeColor="text1"/>
          <w:lang w:val="es-ES"/>
        </w:rPr>
        <w:t>ofrecieran pruebas y alegatos según correspond</w:t>
      </w:r>
      <w:r w:rsidR="00C15817" w:rsidRPr="009D6076">
        <w:rPr>
          <w:rFonts w:ascii="Palatino Linotype" w:eastAsia="Calibri" w:hAnsi="Palatino Linotype" w:cs="Arial"/>
          <w:color w:val="000000" w:themeColor="text1"/>
          <w:lang w:val="es-ES"/>
        </w:rPr>
        <w:t>iese</w:t>
      </w:r>
      <w:r w:rsidR="00875167" w:rsidRPr="009D6076">
        <w:rPr>
          <w:rFonts w:ascii="Palatino Linotype" w:eastAsia="Calibri" w:hAnsi="Palatino Linotype" w:cs="Arial"/>
          <w:color w:val="000000" w:themeColor="text1"/>
          <w:lang w:val="es-ES"/>
        </w:rPr>
        <w:t xml:space="preserve"> al caso concreto, </w:t>
      </w:r>
      <w:r w:rsidR="00C15817" w:rsidRPr="009D6076">
        <w:rPr>
          <w:rFonts w:ascii="Palatino Linotype" w:eastAsia="Calibri" w:hAnsi="Palatino Linotype" w:cs="Arial"/>
          <w:color w:val="000000" w:themeColor="text1"/>
          <w:lang w:val="es-ES"/>
        </w:rPr>
        <w:t>de é</w:t>
      </w:r>
      <w:r w:rsidR="00F147C6" w:rsidRPr="009D6076">
        <w:rPr>
          <w:rFonts w:ascii="Palatino Linotype" w:eastAsia="Calibri" w:hAnsi="Palatino Linotype" w:cs="Arial"/>
          <w:color w:val="000000" w:themeColor="text1"/>
          <w:lang w:val="es-ES"/>
        </w:rPr>
        <w:t>sta forma</w:t>
      </w:r>
      <w:r w:rsidR="00875167" w:rsidRPr="009D6076">
        <w:rPr>
          <w:rFonts w:ascii="Palatino Linotype" w:eastAsia="Calibri" w:hAnsi="Palatino Linotype" w:cs="Arial"/>
          <w:color w:val="000000" w:themeColor="text1"/>
          <w:lang w:val="es-ES"/>
        </w:rPr>
        <w:t xml:space="preserve"> para que el </w:t>
      </w:r>
      <w:r w:rsidR="00875167" w:rsidRPr="009D6076">
        <w:rPr>
          <w:rFonts w:ascii="Palatino Linotype" w:eastAsia="Calibri" w:hAnsi="Palatino Linotype" w:cs="Arial"/>
          <w:b/>
          <w:color w:val="000000" w:themeColor="text1"/>
          <w:lang w:val="es-ES"/>
        </w:rPr>
        <w:t>SUJETO OBLIGADO</w:t>
      </w:r>
      <w:r w:rsidR="00875167" w:rsidRPr="009D6076">
        <w:rPr>
          <w:rFonts w:ascii="Palatino Linotype" w:eastAsia="Calibri" w:hAnsi="Palatino Linotype" w:cs="Arial"/>
          <w:color w:val="000000" w:themeColor="text1"/>
          <w:lang w:val="es-ES"/>
        </w:rPr>
        <w:t xml:space="preserve"> </w:t>
      </w:r>
      <w:r w:rsidR="00B81371" w:rsidRPr="009D6076">
        <w:rPr>
          <w:rFonts w:ascii="Palatino Linotype" w:eastAsia="Calibri" w:hAnsi="Palatino Linotype" w:cs="Arial"/>
          <w:color w:val="000000" w:themeColor="text1"/>
          <w:lang w:val="es-ES"/>
        </w:rPr>
        <w:t>pre</w:t>
      </w:r>
      <w:r w:rsidR="007D25F5" w:rsidRPr="009D6076">
        <w:rPr>
          <w:rFonts w:ascii="Palatino Linotype" w:eastAsia="Calibri" w:hAnsi="Palatino Linotype" w:cs="Arial"/>
          <w:color w:val="000000" w:themeColor="text1"/>
          <w:lang w:val="es-ES"/>
        </w:rPr>
        <w:t>sentara</w:t>
      </w:r>
      <w:r w:rsidR="00B81371" w:rsidRPr="009D6076">
        <w:rPr>
          <w:rFonts w:ascii="Palatino Linotype" w:eastAsia="Calibri" w:hAnsi="Palatino Linotype" w:cs="Arial"/>
          <w:color w:val="000000" w:themeColor="text1"/>
          <w:lang w:val="es-ES"/>
        </w:rPr>
        <w:t xml:space="preserve"> el Informe Justificado</w:t>
      </w:r>
      <w:r w:rsidR="00875167" w:rsidRPr="009D6076">
        <w:rPr>
          <w:rFonts w:ascii="Palatino Linotype" w:eastAsia="Calibri" w:hAnsi="Palatino Linotype" w:cs="Arial"/>
          <w:color w:val="000000" w:themeColor="text1"/>
          <w:lang w:val="es-ES"/>
        </w:rPr>
        <w:t xml:space="preserve"> procedente</w:t>
      </w:r>
      <w:r w:rsidR="00325D61" w:rsidRPr="009D6076">
        <w:rPr>
          <w:rFonts w:ascii="Palatino Linotype" w:eastAsia="Calibri" w:hAnsi="Palatino Linotype" w:cs="Arial"/>
          <w:color w:val="000000" w:themeColor="text1"/>
          <w:lang w:val="es-ES"/>
        </w:rPr>
        <w:t>.</w:t>
      </w:r>
      <w:r w:rsidR="00C728EE" w:rsidRPr="009D6076">
        <w:rPr>
          <w:rFonts w:ascii="Palatino Linotype" w:eastAsia="Calibri" w:hAnsi="Palatino Linotype" w:cs="Arial"/>
          <w:color w:val="000000" w:themeColor="text1"/>
          <w:lang w:val="es-ES"/>
        </w:rPr>
        <w:t xml:space="preserve"> </w:t>
      </w:r>
    </w:p>
    <w:p w14:paraId="674905B0" w14:textId="1F6EFAF0" w:rsidR="00255AFC" w:rsidRPr="009D6076" w:rsidRDefault="00885211" w:rsidP="009D6076">
      <w:pPr>
        <w:numPr>
          <w:ilvl w:val="0"/>
          <w:numId w:val="1"/>
        </w:numPr>
        <w:spacing w:line="360" w:lineRule="auto"/>
        <w:ind w:left="0" w:firstLine="0"/>
        <w:contextualSpacing/>
        <w:jc w:val="both"/>
        <w:rPr>
          <w:rFonts w:ascii="Palatino Linotype" w:eastAsia="Calibri" w:hAnsi="Palatino Linotype" w:cs="Arial"/>
          <w:lang w:val="es-ES"/>
        </w:rPr>
      </w:pPr>
      <w:r w:rsidRPr="009D6076">
        <w:rPr>
          <w:rFonts w:ascii="Palatino Linotype" w:eastAsia="Calibri" w:hAnsi="Palatino Linotype" w:cs="Arial"/>
          <w:lang w:val="es-ES"/>
        </w:rPr>
        <w:t>En fecha trece (15</w:t>
      </w:r>
      <w:r w:rsidR="00C728EE" w:rsidRPr="009D6076">
        <w:rPr>
          <w:rFonts w:ascii="Palatino Linotype" w:eastAsia="Calibri" w:hAnsi="Palatino Linotype" w:cs="Arial"/>
          <w:lang w:val="es-ES"/>
        </w:rPr>
        <w:t>) de</w:t>
      </w:r>
      <w:r w:rsidRPr="009D6076">
        <w:rPr>
          <w:rFonts w:ascii="Palatino Linotype" w:eastAsia="Calibri" w:hAnsi="Palatino Linotype" w:cs="Arial"/>
          <w:lang w:val="es-ES"/>
        </w:rPr>
        <w:t xml:space="preserve"> septiembre </w:t>
      </w:r>
      <w:r w:rsidR="00C728EE" w:rsidRPr="009D6076">
        <w:rPr>
          <w:rFonts w:ascii="Palatino Linotype" w:eastAsia="Calibri" w:hAnsi="Palatino Linotype" w:cs="Arial"/>
          <w:lang w:val="es-ES"/>
        </w:rPr>
        <w:t xml:space="preserve">de dos mil diecinueve, el </w:t>
      </w:r>
      <w:r w:rsidR="00C728EE" w:rsidRPr="009D6076">
        <w:rPr>
          <w:rFonts w:ascii="Palatino Linotype" w:eastAsia="Calibri" w:hAnsi="Palatino Linotype" w:cs="Arial"/>
          <w:b/>
          <w:lang w:val="es-ES"/>
        </w:rPr>
        <w:t>SUJETO OBLIGADO,</w:t>
      </w:r>
      <w:r w:rsidR="00C728EE" w:rsidRPr="009D6076">
        <w:rPr>
          <w:rFonts w:ascii="Palatino Linotype" w:eastAsia="Calibri" w:hAnsi="Palatino Linotype" w:cs="Arial"/>
          <w:lang w:val="es-ES"/>
        </w:rPr>
        <w:t xml:space="preserve"> emitió el informe justificado respectivo, el cual no se puso a la vista del particular en virtud de que no aportaba elementos novedosos con relación a la respuesta primigenia. Sin embargo, con la finalidad de que no exista opacidad, se hará del conocimiento de la particular al momento de la notificación de la presente resolución.</w:t>
      </w:r>
    </w:p>
    <w:p w14:paraId="2C3919E7" w14:textId="16DE71D1" w:rsidR="006668DC" w:rsidRPr="009D6076" w:rsidRDefault="004F41BB" w:rsidP="009D6076">
      <w:pPr>
        <w:pStyle w:val="Prrafodelista"/>
        <w:numPr>
          <w:ilvl w:val="0"/>
          <w:numId w:val="1"/>
        </w:numPr>
        <w:tabs>
          <w:tab w:val="left" w:pos="709"/>
        </w:tabs>
        <w:spacing w:before="240" w:after="240" w:line="360" w:lineRule="auto"/>
        <w:ind w:left="0" w:firstLine="0"/>
        <w:jc w:val="both"/>
        <w:rPr>
          <w:rFonts w:ascii="Palatino Linotype" w:hAnsi="Palatino Linotype"/>
          <w:b/>
          <w:color w:val="000000" w:themeColor="text1"/>
        </w:rPr>
      </w:pPr>
      <w:r w:rsidRPr="009D6076">
        <w:rPr>
          <w:rFonts w:ascii="Palatino Linotype" w:hAnsi="Palatino Linotype"/>
          <w:color w:val="000000" w:themeColor="text1"/>
        </w:rPr>
        <w:t xml:space="preserve">El </w:t>
      </w:r>
      <w:r w:rsidR="00350DEA" w:rsidRPr="009D6076">
        <w:rPr>
          <w:rFonts w:ascii="Palatino Linotype" w:hAnsi="Palatino Linotype"/>
          <w:color w:val="000000" w:themeColor="text1"/>
        </w:rPr>
        <w:t>Comisionado Ponente decretó el cierre de instrucción mediante</w:t>
      </w:r>
      <w:r w:rsidR="00885211" w:rsidRPr="009D6076">
        <w:rPr>
          <w:rFonts w:ascii="Palatino Linotype" w:hAnsi="Palatino Linotype"/>
          <w:color w:val="000000" w:themeColor="text1"/>
        </w:rPr>
        <w:t xml:space="preserve"> acuerdo de fecha treinta y uno</w:t>
      </w:r>
      <w:r w:rsidRPr="009D6076">
        <w:rPr>
          <w:rFonts w:ascii="Palatino Linotype" w:hAnsi="Palatino Linotype"/>
          <w:color w:val="000000" w:themeColor="text1"/>
        </w:rPr>
        <w:t xml:space="preserve"> (</w:t>
      </w:r>
      <w:r w:rsidR="00885211" w:rsidRPr="009D6076">
        <w:rPr>
          <w:rFonts w:ascii="Palatino Linotype" w:hAnsi="Palatino Linotype"/>
          <w:color w:val="000000" w:themeColor="text1"/>
        </w:rPr>
        <w:t>31</w:t>
      </w:r>
      <w:r w:rsidR="00EE777E" w:rsidRPr="009D6076">
        <w:rPr>
          <w:rFonts w:ascii="Palatino Linotype" w:hAnsi="Palatino Linotype"/>
          <w:color w:val="000000" w:themeColor="text1"/>
        </w:rPr>
        <w:t>) de</w:t>
      </w:r>
      <w:r w:rsidR="00380151" w:rsidRPr="009D6076">
        <w:rPr>
          <w:rFonts w:ascii="Palatino Linotype" w:hAnsi="Palatino Linotype"/>
          <w:color w:val="000000" w:themeColor="text1"/>
        </w:rPr>
        <w:t xml:space="preserve"> octubre</w:t>
      </w:r>
      <w:r w:rsidR="00B11200" w:rsidRPr="009D6076">
        <w:rPr>
          <w:rFonts w:ascii="Palatino Linotype" w:hAnsi="Palatino Linotype"/>
          <w:color w:val="000000" w:themeColor="text1"/>
        </w:rPr>
        <w:t xml:space="preserve"> </w:t>
      </w:r>
      <w:r w:rsidR="002E629B" w:rsidRPr="009D6076">
        <w:rPr>
          <w:rFonts w:ascii="Palatino Linotype" w:hAnsi="Palatino Linotype"/>
          <w:color w:val="000000" w:themeColor="text1"/>
        </w:rPr>
        <w:t>del año dos mil diecinueve, por lo que</w:t>
      </w:r>
      <w:r w:rsidR="00350DEA" w:rsidRPr="009D6076">
        <w:rPr>
          <w:rFonts w:ascii="Palatino Linotype" w:hAnsi="Palatino Linotype"/>
          <w:color w:val="000000" w:themeColor="text1"/>
        </w:rPr>
        <w:t xml:space="preserve"> ordenó turnar el expediente a resolución, misma que ahora se pronuncia. </w:t>
      </w:r>
    </w:p>
    <w:p w14:paraId="65E8448F" w14:textId="77777777" w:rsidR="006668DC" w:rsidRPr="009D6076" w:rsidRDefault="006668DC" w:rsidP="009D6076">
      <w:pPr>
        <w:pStyle w:val="Prrafodelista"/>
        <w:tabs>
          <w:tab w:val="left" w:pos="709"/>
        </w:tabs>
        <w:spacing w:before="240" w:after="240" w:line="360" w:lineRule="auto"/>
        <w:ind w:left="0"/>
        <w:jc w:val="both"/>
        <w:rPr>
          <w:rFonts w:ascii="Palatino Linotype" w:hAnsi="Palatino Linotype"/>
          <w:b/>
          <w:color w:val="000000" w:themeColor="text1"/>
        </w:rPr>
      </w:pPr>
    </w:p>
    <w:p w14:paraId="5D3C4727" w14:textId="5D072579" w:rsidR="00B61F85" w:rsidRPr="009D6076" w:rsidRDefault="00885211" w:rsidP="009D6076">
      <w:pPr>
        <w:pStyle w:val="Prrafodelista"/>
        <w:numPr>
          <w:ilvl w:val="0"/>
          <w:numId w:val="1"/>
        </w:numPr>
        <w:spacing w:before="240" w:after="240" w:line="360" w:lineRule="auto"/>
        <w:ind w:left="0" w:firstLine="0"/>
        <w:jc w:val="both"/>
        <w:rPr>
          <w:rFonts w:ascii="Palatino Linotype" w:hAnsi="Palatino Linotype"/>
        </w:rPr>
      </w:pPr>
      <w:r w:rsidRPr="009D6076">
        <w:rPr>
          <w:rFonts w:ascii="Palatino Linotype" w:eastAsia="Calibri" w:hAnsi="Palatino Linotype" w:cs="Arial"/>
          <w:color w:val="000000" w:themeColor="text1"/>
        </w:rPr>
        <w:t>El día treinta y uno (31</w:t>
      </w:r>
      <w:r w:rsidR="009B359C" w:rsidRPr="009D6076">
        <w:rPr>
          <w:rFonts w:ascii="Palatino Linotype" w:eastAsia="Calibri" w:hAnsi="Palatino Linotype" w:cs="Arial"/>
          <w:color w:val="000000" w:themeColor="text1"/>
        </w:rPr>
        <w:t>) de</w:t>
      </w:r>
      <w:r w:rsidR="00380151" w:rsidRPr="009D6076">
        <w:rPr>
          <w:rFonts w:ascii="Palatino Linotype" w:eastAsia="Calibri" w:hAnsi="Palatino Linotype" w:cs="Arial"/>
          <w:color w:val="000000" w:themeColor="text1"/>
        </w:rPr>
        <w:t xml:space="preserve"> octubre</w:t>
      </w:r>
      <w:r w:rsidR="002E629B" w:rsidRPr="009D6076">
        <w:rPr>
          <w:rFonts w:ascii="Palatino Linotype" w:eastAsia="Calibri" w:hAnsi="Palatino Linotype" w:cs="Arial"/>
          <w:color w:val="000000" w:themeColor="text1"/>
        </w:rPr>
        <w:t xml:space="preserve"> de dos mil diecinueve</w:t>
      </w:r>
      <w:r w:rsidR="006668DC" w:rsidRPr="009D6076">
        <w:rPr>
          <w:rFonts w:ascii="Palatino Linotype" w:eastAsia="Calibri" w:hAnsi="Palatino Linotype" w:cs="Arial"/>
          <w:color w:val="000000" w:themeColor="text1"/>
        </w:rPr>
        <w:t xml:space="preserve"> y con fundamento en el artículo 181 tercer párrafo de la </w:t>
      </w:r>
      <w:r w:rsidR="006668DC" w:rsidRPr="009D6076">
        <w:rPr>
          <w:rFonts w:ascii="Palatino Linotype" w:eastAsia="Calibri" w:hAnsi="Palatino Linotype" w:cs="Arial"/>
          <w:b/>
          <w:bCs/>
          <w:color w:val="000000" w:themeColor="text1"/>
        </w:rPr>
        <w:t>Ley de Transparencia y Acceso a la Información Pública del Estado de México y Municipios, </w:t>
      </w:r>
      <w:r w:rsidR="006668DC" w:rsidRPr="009D6076">
        <w:rPr>
          <w:rFonts w:ascii="Palatino Linotype" w:eastAsia="Calibri" w:hAnsi="Palatino Linotype" w:cs="Arial"/>
          <w:color w:val="000000" w:themeColor="text1"/>
        </w:rPr>
        <w:t>se notificó que el pl</w:t>
      </w:r>
      <w:r w:rsidR="002E629B" w:rsidRPr="009D6076">
        <w:rPr>
          <w:rFonts w:ascii="Palatino Linotype" w:eastAsia="Calibri" w:hAnsi="Palatino Linotype" w:cs="Arial"/>
          <w:color w:val="000000" w:themeColor="text1"/>
        </w:rPr>
        <w:t>azo de 30 días para resolver el recurso de revisión, serían ampliado</w:t>
      </w:r>
      <w:r w:rsidR="006668DC" w:rsidRPr="009D6076">
        <w:rPr>
          <w:rFonts w:ascii="Palatino Linotype" w:eastAsia="Calibri" w:hAnsi="Palatino Linotype" w:cs="Arial"/>
          <w:color w:val="000000" w:themeColor="text1"/>
        </w:rPr>
        <w:t xml:space="preserve"> por un periodo de 15 días hábiles adicionales, debido a la naturaleza, complejidad del asunto y para un mejor estudio.</w:t>
      </w:r>
    </w:p>
    <w:p w14:paraId="06AC8084" w14:textId="7635849F" w:rsidR="00BC6E49" w:rsidRPr="009D6076" w:rsidRDefault="007C0013" w:rsidP="009D6076">
      <w:pPr>
        <w:pStyle w:val="Ttulo1"/>
        <w:spacing w:line="360" w:lineRule="auto"/>
        <w:jc w:val="center"/>
        <w:rPr>
          <w:rFonts w:ascii="Palatino Linotype" w:hAnsi="Palatino Linotype"/>
          <w:b/>
          <w:color w:val="000000" w:themeColor="text1"/>
          <w:sz w:val="24"/>
          <w:szCs w:val="24"/>
        </w:rPr>
      </w:pPr>
      <w:bookmarkStart w:id="73" w:name="_Toc23440453"/>
      <w:r w:rsidRPr="009D6076">
        <w:rPr>
          <w:rFonts w:ascii="Palatino Linotype" w:hAnsi="Palatino Linotype"/>
          <w:b/>
          <w:color w:val="000000" w:themeColor="text1"/>
          <w:sz w:val="24"/>
          <w:szCs w:val="24"/>
        </w:rPr>
        <w:t>CONSIDERANDO</w:t>
      </w:r>
      <w:bookmarkEnd w:id="73"/>
    </w:p>
    <w:p w14:paraId="10731595" w14:textId="77777777" w:rsidR="008200A3" w:rsidRPr="009D6076" w:rsidRDefault="008200A3" w:rsidP="009D6076">
      <w:pPr>
        <w:spacing w:line="360" w:lineRule="auto"/>
        <w:rPr>
          <w:rFonts w:ascii="Palatino Linotype" w:hAnsi="Palatino Linotype"/>
          <w:color w:val="000000" w:themeColor="text1"/>
          <w:lang w:val="es-MX" w:eastAsia="en-US"/>
        </w:rPr>
      </w:pPr>
    </w:p>
    <w:p w14:paraId="629A5BE2" w14:textId="56C3E7D5" w:rsidR="007C0013" w:rsidRPr="009D6076" w:rsidRDefault="007C0013" w:rsidP="009D6076">
      <w:pPr>
        <w:pStyle w:val="Ttulo2"/>
        <w:spacing w:line="360" w:lineRule="auto"/>
        <w:rPr>
          <w:rFonts w:ascii="Palatino Linotype" w:hAnsi="Palatino Linotype"/>
          <w:b/>
          <w:color w:val="000000" w:themeColor="text1"/>
          <w:sz w:val="24"/>
          <w:szCs w:val="24"/>
        </w:rPr>
      </w:pPr>
      <w:bookmarkStart w:id="74" w:name="_Toc23440454"/>
      <w:r w:rsidRPr="009D6076">
        <w:rPr>
          <w:rFonts w:ascii="Palatino Linotype" w:hAnsi="Palatino Linotype"/>
          <w:b/>
          <w:color w:val="000000" w:themeColor="text1"/>
          <w:sz w:val="24"/>
          <w:szCs w:val="24"/>
        </w:rPr>
        <w:t>PRIMERO. De la competencia</w:t>
      </w:r>
      <w:bookmarkEnd w:id="74"/>
    </w:p>
    <w:p w14:paraId="44952588" w14:textId="77777777" w:rsidR="00DC3B0B" w:rsidRPr="009D6076" w:rsidRDefault="00DC3B0B" w:rsidP="009D6076">
      <w:pPr>
        <w:spacing w:line="360" w:lineRule="auto"/>
        <w:rPr>
          <w:rFonts w:ascii="Palatino Linotype" w:hAnsi="Palatino Linotype"/>
          <w:lang w:val="es-MX" w:eastAsia="en-US"/>
        </w:rPr>
      </w:pPr>
    </w:p>
    <w:p w14:paraId="133175CA" w14:textId="0807B98B" w:rsidR="0036610C" w:rsidRPr="009D6076" w:rsidRDefault="0036610C" w:rsidP="009D6076">
      <w:pPr>
        <w:pStyle w:val="Prrafodelista"/>
        <w:numPr>
          <w:ilvl w:val="0"/>
          <w:numId w:val="1"/>
        </w:numPr>
        <w:spacing w:line="360" w:lineRule="auto"/>
        <w:ind w:left="0" w:firstLine="0"/>
        <w:jc w:val="both"/>
        <w:rPr>
          <w:rFonts w:ascii="Palatino Linotype" w:eastAsia="Calibri" w:hAnsi="Palatino Linotype"/>
          <w:b/>
          <w:color w:val="000000" w:themeColor="text1"/>
          <w:lang w:val="es-ES"/>
        </w:rPr>
      </w:pPr>
      <w:r w:rsidRPr="009D6076">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D6076">
        <w:rPr>
          <w:rFonts w:ascii="Palatino Linotype" w:eastAsia="Calibri" w:hAnsi="Palatino Linotype" w:cs="Times New Roman"/>
          <w:b/>
          <w:color w:val="000000" w:themeColor="text1"/>
          <w:lang w:val="es-ES"/>
        </w:rPr>
        <w:t>Constitución Política de los Estados Unidos Mexicanos</w:t>
      </w:r>
      <w:r w:rsidRPr="009D6076">
        <w:rPr>
          <w:rFonts w:ascii="Palatino Linotype" w:eastAsia="Calibri" w:hAnsi="Palatino Linotype" w:cs="Times New Roman"/>
          <w:color w:val="000000" w:themeColor="text1"/>
          <w:lang w:val="es-ES"/>
        </w:rPr>
        <w:t>; 5, párrafos vigésimo</w:t>
      </w:r>
      <w:r w:rsidR="00825AE5" w:rsidRPr="009D6076">
        <w:rPr>
          <w:rFonts w:ascii="Palatino Linotype" w:eastAsia="Calibri" w:hAnsi="Palatino Linotype" w:cs="Times New Roman"/>
          <w:color w:val="000000" w:themeColor="text1"/>
          <w:lang w:val="es-ES"/>
        </w:rPr>
        <w:t xml:space="preserve"> segundo, vigésimo tercero y vigésimo cuarto</w:t>
      </w:r>
      <w:r w:rsidRPr="009D6076">
        <w:rPr>
          <w:rFonts w:ascii="Palatino Linotype" w:eastAsia="Calibri" w:hAnsi="Palatino Linotype" w:cs="Times New Roman"/>
          <w:color w:val="000000" w:themeColor="text1"/>
          <w:lang w:val="es-ES"/>
        </w:rPr>
        <w:t xml:space="preserve"> fracciones IV y V de la </w:t>
      </w:r>
      <w:r w:rsidRPr="009D6076">
        <w:rPr>
          <w:rFonts w:ascii="Palatino Linotype" w:eastAsia="Calibri" w:hAnsi="Palatino Linotype" w:cs="Times New Roman"/>
          <w:b/>
          <w:color w:val="000000" w:themeColor="text1"/>
          <w:lang w:val="es-ES"/>
        </w:rPr>
        <w:t>Constitución Política del Estado Libre y Soberano de México</w:t>
      </w:r>
      <w:r w:rsidRPr="009D6076">
        <w:rPr>
          <w:rFonts w:ascii="Palatino Linotype" w:eastAsia="Calibri" w:hAnsi="Palatino Linotype" w:cs="Times New Roman"/>
          <w:color w:val="000000" w:themeColor="text1"/>
          <w:lang w:val="es-ES"/>
        </w:rPr>
        <w:t xml:space="preserve">; artículos 1, 2 fracción II, 13, 29, 36 fracciones I y II, 176, 178, 179, 181 párrafo tercero y 185 de la </w:t>
      </w:r>
      <w:r w:rsidRPr="009D6076">
        <w:rPr>
          <w:rFonts w:ascii="Palatino Linotype" w:eastAsia="Calibri" w:hAnsi="Palatino Linotype" w:cs="Times New Roman"/>
          <w:b/>
          <w:color w:val="000000" w:themeColor="text1"/>
          <w:lang w:val="es-ES"/>
        </w:rPr>
        <w:t>Ley de Transparencia y Acceso a la Información Pública del Estado de México y Municipios</w:t>
      </w:r>
      <w:r w:rsidRPr="009D6076">
        <w:rPr>
          <w:rFonts w:ascii="Palatino Linotype" w:eastAsia="Calibri" w:hAnsi="Palatino Linotype" w:cs="Times New Roman"/>
          <w:color w:val="000000" w:themeColor="text1"/>
          <w:lang w:val="es-ES"/>
        </w:rPr>
        <w:t xml:space="preserve">; y 10, 7, 9 fracciones I y XXIV, y 11 del </w:t>
      </w:r>
      <w:r w:rsidRPr="009D6076">
        <w:rPr>
          <w:rFonts w:ascii="Palatino Linotype" w:eastAsia="Calibri" w:hAnsi="Palatino Linotype" w:cs="Times New Roman"/>
          <w:b/>
          <w:color w:val="000000" w:themeColor="text1"/>
          <w:lang w:val="es-ES"/>
        </w:rPr>
        <w:t>Reglamento Interior del Instituto de Transparencia, Acceso a la Información Pública y Protección de Datos Personales del Estado de México y Municipios.</w:t>
      </w:r>
    </w:p>
    <w:p w14:paraId="7E15913E" w14:textId="77777777" w:rsidR="00C14439" w:rsidRPr="009D6076" w:rsidRDefault="00C14439" w:rsidP="009D6076">
      <w:pPr>
        <w:pStyle w:val="Prrafodelista"/>
        <w:spacing w:line="360" w:lineRule="auto"/>
        <w:ind w:left="360"/>
        <w:jc w:val="both"/>
        <w:rPr>
          <w:rFonts w:ascii="Palatino Linotype" w:eastAsia="Calibri" w:hAnsi="Palatino Linotype"/>
          <w:b/>
          <w:color w:val="000000" w:themeColor="text1"/>
          <w:lang w:val="es-ES"/>
        </w:rPr>
      </w:pPr>
    </w:p>
    <w:p w14:paraId="567FEBEC" w14:textId="77777777" w:rsidR="007C0013" w:rsidRPr="009D6076" w:rsidRDefault="007C0013" w:rsidP="009D6076">
      <w:pPr>
        <w:pStyle w:val="Ttulo2"/>
        <w:spacing w:line="360" w:lineRule="auto"/>
        <w:rPr>
          <w:rFonts w:ascii="Palatino Linotype" w:hAnsi="Palatino Linotype"/>
          <w:b/>
          <w:color w:val="000000" w:themeColor="text1"/>
          <w:sz w:val="24"/>
          <w:szCs w:val="24"/>
        </w:rPr>
      </w:pPr>
      <w:bookmarkStart w:id="75" w:name="_Toc23440455"/>
      <w:r w:rsidRPr="009D6076">
        <w:rPr>
          <w:rFonts w:ascii="Palatino Linotype" w:hAnsi="Palatino Linotype"/>
          <w:b/>
          <w:color w:val="000000" w:themeColor="text1"/>
          <w:sz w:val="24"/>
          <w:szCs w:val="24"/>
        </w:rPr>
        <w:t xml:space="preserve">SEGUNDO. De la oportunidad y </w:t>
      </w:r>
      <w:proofErr w:type="spellStart"/>
      <w:r w:rsidRPr="009D6076">
        <w:rPr>
          <w:rFonts w:ascii="Palatino Linotype" w:hAnsi="Palatino Linotype"/>
          <w:b/>
          <w:color w:val="000000" w:themeColor="text1"/>
          <w:sz w:val="24"/>
          <w:szCs w:val="24"/>
        </w:rPr>
        <w:t>procedibilidad</w:t>
      </w:r>
      <w:proofErr w:type="spellEnd"/>
      <w:r w:rsidRPr="009D6076">
        <w:rPr>
          <w:rFonts w:ascii="Palatino Linotype" w:hAnsi="Palatino Linotype"/>
          <w:b/>
          <w:color w:val="000000" w:themeColor="text1"/>
          <w:sz w:val="24"/>
          <w:szCs w:val="24"/>
        </w:rPr>
        <w:t>.</w:t>
      </w:r>
      <w:bookmarkEnd w:id="75"/>
    </w:p>
    <w:p w14:paraId="3F45BAB9" w14:textId="77777777" w:rsidR="005C7E0D" w:rsidRPr="009D6076" w:rsidRDefault="005C7E0D" w:rsidP="009D6076">
      <w:pPr>
        <w:spacing w:line="360" w:lineRule="auto"/>
        <w:rPr>
          <w:rFonts w:ascii="Palatino Linotype" w:hAnsi="Palatino Linotype"/>
          <w:lang w:val="es-MX" w:eastAsia="en-US"/>
        </w:rPr>
      </w:pPr>
    </w:p>
    <w:p w14:paraId="2B65BDF3" w14:textId="37B678EA" w:rsidR="00825AE5" w:rsidRPr="009D6076" w:rsidRDefault="00AA412B" w:rsidP="009D6076">
      <w:pPr>
        <w:pStyle w:val="Prrafodelista"/>
        <w:numPr>
          <w:ilvl w:val="0"/>
          <w:numId w:val="1"/>
        </w:numPr>
        <w:spacing w:before="240" w:after="240" w:line="360" w:lineRule="auto"/>
        <w:ind w:left="0" w:right="49" w:firstLine="0"/>
        <w:jc w:val="both"/>
        <w:rPr>
          <w:rFonts w:ascii="Palatino Linotype" w:hAnsi="Palatino Linotype"/>
          <w:b/>
          <w:i/>
        </w:rPr>
      </w:pPr>
      <w:r w:rsidRPr="009D6076">
        <w:rPr>
          <w:rFonts w:ascii="Palatino Linotype" w:eastAsia="Calibri" w:hAnsi="Palatino Linotype" w:cs="Arial"/>
        </w:rPr>
        <w:t>El medio de impugnación fue presentado a través del Sistema de Acceso a la Información Mexiquense (SAIMEX)</w:t>
      </w:r>
      <w:r w:rsidRPr="009D6076">
        <w:rPr>
          <w:rFonts w:ascii="Palatino Linotype" w:eastAsia="Calibri" w:hAnsi="Palatino Linotype" w:cs="Arial"/>
          <w:b/>
        </w:rPr>
        <w:t>,</w:t>
      </w:r>
      <w:r w:rsidRPr="009D6076">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9D6076">
        <w:rPr>
          <w:rFonts w:ascii="Palatino Linotype" w:eastAsia="Calibri" w:hAnsi="Palatino Linotype" w:cs="Arial"/>
          <w:b/>
        </w:rPr>
        <w:t>SUJETO OBLIGADO</w:t>
      </w:r>
      <w:r w:rsidR="00885211" w:rsidRPr="009D6076">
        <w:rPr>
          <w:rFonts w:ascii="Palatino Linotype" w:eastAsia="Calibri" w:hAnsi="Palatino Linotype" w:cs="Arial"/>
        </w:rPr>
        <w:t xml:space="preserve"> emitió respuesta el día dieciséis </w:t>
      </w:r>
      <w:r w:rsidRPr="009D6076">
        <w:rPr>
          <w:rFonts w:ascii="Palatino Linotype" w:eastAsia="Calibri" w:hAnsi="Palatino Linotype" w:cs="Arial"/>
        </w:rPr>
        <w:t>(</w:t>
      </w:r>
      <w:r w:rsidR="00885211" w:rsidRPr="009D6076">
        <w:rPr>
          <w:rFonts w:ascii="Palatino Linotype" w:eastAsia="Calibri" w:hAnsi="Palatino Linotype" w:cs="Arial"/>
        </w:rPr>
        <w:t>16</w:t>
      </w:r>
      <w:r w:rsidRPr="009D6076">
        <w:rPr>
          <w:rFonts w:ascii="Palatino Linotype" w:eastAsia="Calibri" w:hAnsi="Palatino Linotype" w:cs="Arial"/>
        </w:rPr>
        <w:t>) de</w:t>
      </w:r>
      <w:r w:rsidR="00825AE5" w:rsidRPr="009D6076">
        <w:rPr>
          <w:rFonts w:ascii="Palatino Linotype" w:eastAsia="Calibri" w:hAnsi="Palatino Linotype" w:cs="Arial"/>
        </w:rPr>
        <w:t xml:space="preserve"> agosto</w:t>
      </w:r>
      <w:r w:rsidRPr="009D6076">
        <w:rPr>
          <w:rFonts w:ascii="Palatino Linotype" w:eastAsia="Calibri" w:hAnsi="Palatino Linotype" w:cs="Arial"/>
        </w:rPr>
        <w:t xml:space="preserve"> de dos mil diecinueve, de tal forma que el plazo para interpone</w:t>
      </w:r>
      <w:r w:rsidR="00885211" w:rsidRPr="009D6076">
        <w:rPr>
          <w:rFonts w:ascii="Palatino Linotype" w:eastAsia="Calibri" w:hAnsi="Palatino Linotype" w:cs="Arial"/>
        </w:rPr>
        <w:t>r el recurso transcurrió del día diecinueve</w:t>
      </w:r>
      <w:r w:rsidR="00825AE5" w:rsidRPr="009D6076">
        <w:rPr>
          <w:rFonts w:ascii="Palatino Linotype" w:eastAsia="Calibri" w:hAnsi="Palatino Linotype" w:cs="Arial"/>
        </w:rPr>
        <w:t xml:space="preserve"> </w:t>
      </w:r>
      <w:r w:rsidRPr="009D6076">
        <w:rPr>
          <w:rFonts w:ascii="Palatino Linotype" w:eastAsia="Calibri" w:hAnsi="Palatino Linotype" w:cs="Arial"/>
        </w:rPr>
        <w:t>(</w:t>
      </w:r>
      <w:r w:rsidR="00885211" w:rsidRPr="009D6076">
        <w:rPr>
          <w:rFonts w:ascii="Palatino Linotype" w:eastAsia="Calibri" w:hAnsi="Palatino Linotype" w:cs="Arial"/>
        </w:rPr>
        <w:t>19</w:t>
      </w:r>
      <w:r w:rsidRPr="009D6076">
        <w:rPr>
          <w:rFonts w:ascii="Palatino Linotype" w:eastAsia="Calibri" w:hAnsi="Palatino Linotype" w:cs="Arial"/>
        </w:rPr>
        <w:t>)</w:t>
      </w:r>
      <w:r w:rsidR="00885211" w:rsidRPr="009D6076">
        <w:rPr>
          <w:rFonts w:ascii="Palatino Linotype" w:eastAsia="Calibri" w:hAnsi="Palatino Linotype" w:cs="Arial"/>
        </w:rPr>
        <w:t xml:space="preserve"> de ago</w:t>
      </w:r>
      <w:r w:rsidR="00825AE5" w:rsidRPr="009D6076">
        <w:rPr>
          <w:rFonts w:ascii="Palatino Linotype" w:eastAsia="Calibri" w:hAnsi="Palatino Linotype" w:cs="Arial"/>
        </w:rPr>
        <w:t>sto</w:t>
      </w:r>
      <w:r w:rsidRPr="009D6076">
        <w:rPr>
          <w:rFonts w:ascii="Palatino Linotype" w:eastAsia="Calibri" w:hAnsi="Palatino Linotype" w:cs="Arial"/>
        </w:rPr>
        <w:t xml:space="preserve"> </w:t>
      </w:r>
      <w:r w:rsidR="00885211" w:rsidRPr="009D6076">
        <w:rPr>
          <w:rFonts w:ascii="Palatino Linotype" w:eastAsia="Calibri" w:hAnsi="Palatino Linotype" w:cs="Arial"/>
        </w:rPr>
        <w:t>al seis</w:t>
      </w:r>
      <w:r w:rsidR="00825AE5" w:rsidRPr="009D6076">
        <w:rPr>
          <w:rFonts w:ascii="Palatino Linotype" w:eastAsia="Calibri" w:hAnsi="Palatino Linotype" w:cs="Arial"/>
        </w:rPr>
        <w:t xml:space="preserve"> </w:t>
      </w:r>
      <w:r w:rsidRPr="009D6076">
        <w:rPr>
          <w:rFonts w:ascii="Palatino Linotype" w:eastAsia="Calibri" w:hAnsi="Palatino Linotype" w:cs="Arial"/>
        </w:rPr>
        <w:t>(</w:t>
      </w:r>
      <w:r w:rsidR="00885211" w:rsidRPr="009D6076">
        <w:rPr>
          <w:rFonts w:ascii="Palatino Linotype" w:eastAsia="Calibri" w:hAnsi="Palatino Linotype" w:cs="Arial"/>
        </w:rPr>
        <w:t>06</w:t>
      </w:r>
      <w:r w:rsidRPr="009D6076">
        <w:rPr>
          <w:rFonts w:ascii="Palatino Linotype" w:eastAsia="Calibri" w:hAnsi="Palatino Linotype" w:cs="Arial"/>
        </w:rPr>
        <w:t>) de</w:t>
      </w:r>
      <w:r w:rsidR="00825AE5" w:rsidRPr="009D6076">
        <w:rPr>
          <w:rFonts w:ascii="Palatino Linotype" w:eastAsia="Calibri" w:hAnsi="Palatino Linotype" w:cs="Arial"/>
        </w:rPr>
        <w:t xml:space="preserve"> septiembre </w:t>
      </w:r>
      <w:r w:rsidRPr="009D6076">
        <w:rPr>
          <w:rFonts w:ascii="Palatino Linotype" w:eastAsia="Calibri" w:hAnsi="Palatino Linotype" w:cs="Arial"/>
        </w:rPr>
        <w:t>de dos mil diecinueve</w:t>
      </w:r>
      <w:r w:rsidR="004F41BB" w:rsidRPr="009D6076">
        <w:rPr>
          <w:rFonts w:ascii="Palatino Linotype" w:eastAsia="Calibri" w:hAnsi="Palatino Linotype" w:cs="Arial"/>
        </w:rPr>
        <w:t>; en consecuencia, si el</w:t>
      </w:r>
      <w:r w:rsidRPr="009D6076">
        <w:rPr>
          <w:rFonts w:ascii="Palatino Linotype" w:eastAsia="Calibri" w:hAnsi="Palatino Linotype" w:cs="Arial"/>
        </w:rPr>
        <w:t xml:space="preserve"> hoy </w:t>
      </w:r>
      <w:r w:rsidRPr="009D6076">
        <w:rPr>
          <w:rFonts w:ascii="Palatino Linotype" w:eastAsia="Calibri" w:hAnsi="Palatino Linotype" w:cs="Arial"/>
          <w:b/>
        </w:rPr>
        <w:t>RECURRENTE</w:t>
      </w:r>
      <w:r w:rsidRPr="009D6076">
        <w:rPr>
          <w:rFonts w:ascii="Palatino Linotype" w:eastAsia="Calibri" w:hAnsi="Palatino Linotype" w:cs="Arial"/>
        </w:rPr>
        <w:t xml:space="preserve">  presentó s</w:t>
      </w:r>
      <w:r w:rsidR="00B61F85" w:rsidRPr="009D6076">
        <w:rPr>
          <w:rFonts w:ascii="Palatino Linotype" w:eastAsia="Calibri" w:hAnsi="Palatino Linotype" w:cs="Arial"/>
        </w:rPr>
        <w:t>u</w:t>
      </w:r>
      <w:r w:rsidR="00825AE5" w:rsidRPr="009D6076">
        <w:rPr>
          <w:rFonts w:ascii="Palatino Linotype" w:eastAsia="Calibri" w:hAnsi="Palatino Linotype" w:cs="Arial"/>
        </w:rPr>
        <w:t xml:space="preserve"> </w:t>
      </w:r>
      <w:r w:rsidR="00885211" w:rsidRPr="009D6076">
        <w:rPr>
          <w:rFonts w:ascii="Palatino Linotype" w:eastAsia="Calibri" w:hAnsi="Palatino Linotype" w:cs="Arial"/>
        </w:rPr>
        <w:t xml:space="preserve">inconformidad el día cuatro </w:t>
      </w:r>
      <w:r w:rsidRPr="009D6076">
        <w:rPr>
          <w:rFonts w:ascii="Palatino Linotype" w:eastAsia="Calibri" w:hAnsi="Palatino Linotype" w:cs="Arial"/>
        </w:rPr>
        <w:t>(</w:t>
      </w:r>
      <w:r w:rsidR="00885211" w:rsidRPr="009D6076">
        <w:rPr>
          <w:rFonts w:ascii="Palatino Linotype" w:eastAsia="Calibri" w:hAnsi="Palatino Linotype" w:cs="Arial"/>
        </w:rPr>
        <w:t>04</w:t>
      </w:r>
      <w:r w:rsidRPr="009D6076">
        <w:rPr>
          <w:rFonts w:ascii="Palatino Linotype" w:eastAsia="Calibri" w:hAnsi="Palatino Linotype" w:cs="Arial"/>
        </w:rPr>
        <w:t>) de</w:t>
      </w:r>
      <w:r w:rsidR="00885211" w:rsidRPr="009D6076">
        <w:rPr>
          <w:rFonts w:ascii="Palatino Linotype" w:eastAsia="Calibri" w:hAnsi="Palatino Linotype" w:cs="Arial"/>
        </w:rPr>
        <w:t xml:space="preserve"> septiembre</w:t>
      </w:r>
      <w:r w:rsidR="00825AE5" w:rsidRPr="009D6076">
        <w:rPr>
          <w:rFonts w:ascii="Palatino Linotype" w:eastAsia="Calibri" w:hAnsi="Palatino Linotype" w:cs="Arial"/>
        </w:rPr>
        <w:t xml:space="preserve"> </w:t>
      </w:r>
      <w:r w:rsidRPr="009D6076">
        <w:rPr>
          <w:rFonts w:ascii="Palatino Linotype" w:eastAsia="Calibri" w:hAnsi="Palatino Linotype" w:cs="Arial"/>
        </w:rPr>
        <w:t>de la presen</w:t>
      </w:r>
      <w:r w:rsidR="00FF6829" w:rsidRPr="009D6076">
        <w:rPr>
          <w:rFonts w:ascii="Palatino Linotype" w:eastAsia="Calibri" w:hAnsi="Palatino Linotype" w:cs="Arial"/>
        </w:rPr>
        <w:t>te anualidad, se encuentra</w:t>
      </w:r>
      <w:r w:rsidRPr="009D6076">
        <w:rPr>
          <w:rFonts w:ascii="Palatino Linotype" w:eastAsia="Calibri" w:hAnsi="Palatino Linotype" w:cs="Arial"/>
        </w:rPr>
        <w:t xml:space="preserve"> dentro de los márgenes temporales previstos en el artículo 178 de la Ley de Transparencia y Acceso a la Información Pública de</w:t>
      </w:r>
      <w:r w:rsidR="00E912EC" w:rsidRPr="009D6076">
        <w:rPr>
          <w:rFonts w:ascii="Palatino Linotype" w:eastAsia="Calibri" w:hAnsi="Palatino Linotype" w:cs="Arial"/>
        </w:rPr>
        <w:t>l Estado de México y Municipios vigente.</w:t>
      </w:r>
    </w:p>
    <w:p w14:paraId="673222B6" w14:textId="77777777" w:rsidR="00287E33" w:rsidRPr="009D6076" w:rsidRDefault="00287E33" w:rsidP="009D6076">
      <w:pPr>
        <w:numPr>
          <w:ilvl w:val="0"/>
          <w:numId w:val="1"/>
        </w:numPr>
        <w:spacing w:before="240" w:after="240" w:line="360" w:lineRule="auto"/>
        <w:ind w:left="0" w:firstLine="0"/>
        <w:contextualSpacing/>
        <w:jc w:val="both"/>
        <w:rPr>
          <w:rFonts w:ascii="Palatino Linotype" w:eastAsia="Times New Roman" w:hAnsi="Palatino Linotype" w:cs="Arial"/>
          <w:color w:val="000000"/>
          <w:lang w:val="es-ES" w:eastAsia="es-MX"/>
        </w:rPr>
      </w:pPr>
      <w:r w:rsidRPr="009D6076">
        <w:rPr>
          <w:rFonts w:ascii="Palatino Linotype" w:eastAsia="Calibri" w:hAnsi="Palatino Linotype" w:cs="Times New Roman"/>
          <w:lang w:val="es-ES"/>
        </w:rPr>
        <w:t xml:space="preserve">Por otro lado, de la revisión al expediente electrónico contenido en el sistema </w:t>
      </w:r>
      <w:r w:rsidRPr="009D6076">
        <w:rPr>
          <w:rFonts w:ascii="Palatino Linotype" w:eastAsia="Calibri" w:hAnsi="Palatino Linotype" w:cs="Times New Roman"/>
          <w:b/>
          <w:lang w:val="es-ES"/>
        </w:rPr>
        <w:t>SAIMEX</w:t>
      </w:r>
      <w:r w:rsidRPr="009D6076">
        <w:rPr>
          <w:rFonts w:ascii="Palatino Linotype" w:eastAsia="Calibri" w:hAnsi="Palatino Linotype" w:cs="Times New Roman"/>
          <w:lang w:val="es-ES"/>
        </w:rPr>
        <w:t xml:space="preserve"> se desprende que la parte solicitante en ejercicio de su derecho de acceso a la información pública en el expediente que se revisa, tanto en la solicitud de información como en el recurso de revisión la parte </w:t>
      </w:r>
      <w:r w:rsidRPr="009D6076">
        <w:rPr>
          <w:rFonts w:ascii="Palatino Linotype" w:eastAsia="Calibri" w:hAnsi="Palatino Linotype" w:cs="Times New Roman"/>
          <w:b/>
          <w:lang w:val="es-ES"/>
        </w:rPr>
        <w:t>RECURRENTE</w:t>
      </w:r>
      <w:r w:rsidRPr="009D6076">
        <w:rPr>
          <w:rFonts w:ascii="Palatino Linotype" w:eastAsia="Calibri" w:hAnsi="Palatino Linotype" w:cs="Times New Roman"/>
          <w:lang w:val="es-ES"/>
        </w:rPr>
        <w:t xml:space="preserve"> </w:t>
      </w:r>
      <w:r w:rsidRPr="009D6076">
        <w:rPr>
          <w:rFonts w:ascii="Palatino Linotype" w:eastAsia="Calibri" w:hAnsi="Palatino Linotype" w:cs="Times New Roman"/>
          <w:b/>
          <w:lang w:val="es-ES"/>
        </w:rPr>
        <w:t>no  proporciona nombre para que sea identificada,</w:t>
      </w:r>
      <w:r w:rsidRPr="009D6076">
        <w:rPr>
          <w:rFonts w:ascii="Palatino Linotype" w:eastAsia="Calibri" w:hAnsi="Palatino Linotype" w:cs="Times New Roman"/>
          <w:lang w:val="es-ES"/>
        </w:rPr>
        <w:t xml:space="preserve"> por lo que no se tiene la certeza sobre su identidad, sin embargo, es importante señalar también que </w:t>
      </w:r>
      <w:r w:rsidRPr="009D6076">
        <w:rPr>
          <w:rFonts w:ascii="Palatino Linotype" w:eastAsia="Cambria" w:hAnsi="Palatino Linotype" w:cs="Arial"/>
          <w:lang w:val="es-MX" w:eastAsia="en-US"/>
        </w:rPr>
        <w:t>el nombre o seudónimo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096A7E75" w14:textId="77777777" w:rsidR="00287E33" w:rsidRPr="009D6076" w:rsidRDefault="00287E33" w:rsidP="009D6076">
      <w:pPr>
        <w:spacing w:line="360" w:lineRule="auto"/>
        <w:ind w:left="720"/>
        <w:contextualSpacing/>
        <w:rPr>
          <w:rFonts w:ascii="Palatino Linotype" w:eastAsia="Calibri" w:hAnsi="Palatino Linotype" w:cs="Times New Roman"/>
          <w:lang w:val="es-ES"/>
        </w:rPr>
      </w:pPr>
    </w:p>
    <w:p w14:paraId="5581F5EA" w14:textId="77777777" w:rsidR="00287E33" w:rsidRPr="009D6076" w:rsidRDefault="00287E33" w:rsidP="009D6076">
      <w:pPr>
        <w:numPr>
          <w:ilvl w:val="0"/>
          <w:numId w:val="1"/>
        </w:numPr>
        <w:spacing w:line="360" w:lineRule="auto"/>
        <w:ind w:left="0" w:right="49" w:firstLine="0"/>
        <w:contextualSpacing/>
        <w:jc w:val="both"/>
        <w:rPr>
          <w:rFonts w:ascii="Palatino Linotype" w:eastAsia="Calibri" w:hAnsi="Palatino Linotype" w:cs="Arial"/>
          <w:b/>
        </w:rPr>
      </w:pPr>
      <w:r w:rsidRPr="009D6076">
        <w:rPr>
          <w:rFonts w:ascii="Palatino Linotype" w:eastAsia="Calibri" w:hAnsi="Palatino Linotype" w:cs="Times New Roman"/>
          <w:lang w:val="es-E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5C400AD" w14:textId="77777777" w:rsidR="00287E33" w:rsidRPr="009D6076" w:rsidRDefault="00287E33" w:rsidP="009D6076">
      <w:pPr>
        <w:spacing w:line="360" w:lineRule="auto"/>
        <w:ind w:left="720"/>
        <w:contextualSpacing/>
        <w:rPr>
          <w:rFonts w:ascii="Palatino Linotype" w:eastAsia="Calibri" w:hAnsi="Palatino Linotype" w:cs="Times New Roman"/>
          <w:lang w:val="es-ES"/>
        </w:rPr>
      </w:pPr>
    </w:p>
    <w:p w14:paraId="7B5AD18C" w14:textId="77777777" w:rsidR="00287E33" w:rsidRPr="009D6076" w:rsidRDefault="00287E33" w:rsidP="009D6076">
      <w:pPr>
        <w:numPr>
          <w:ilvl w:val="0"/>
          <w:numId w:val="1"/>
        </w:numPr>
        <w:spacing w:line="360" w:lineRule="auto"/>
        <w:ind w:left="0" w:right="49" w:firstLine="0"/>
        <w:contextualSpacing/>
        <w:jc w:val="both"/>
        <w:rPr>
          <w:rFonts w:ascii="Palatino Linotype" w:eastAsia="Calibri" w:hAnsi="Palatino Linotype" w:cs="Arial"/>
          <w:b/>
        </w:rPr>
      </w:pPr>
      <w:r w:rsidRPr="009D6076">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625ECDB" w14:textId="77777777" w:rsidR="00287E33" w:rsidRPr="009D6076" w:rsidRDefault="00287E33" w:rsidP="009D6076">
      <w:pPr>
        <w:spacing w:line="360" w:lineRule="auto"/>
        <w:ind w:left="720"/>
        <w:contextualSpacing/>
        <w:rPr>
          <w:rFonts w:ascii="Palatino Linotype" w:eastAsia="Calibri" w:hAnsi="Palatino Linotype" w:cs="Times New Roman"/>
          <w:lang w:val="es-ES"/>
        </w:rPr>
      </w:pPr>
    </w:p>
    <w:p w14:paraId="57FC7748" w14:textId="77777777" w:rsidR="00287E33" w:rsidRPr="009D6076" w:rsidRDefault="00287E33" w:rsidP="009D6076">
      <w:pPr>
        <w:numPr>
          <w:ilvl w:val="0"/>
          <w:numId w:val="1"/>
        </w:numPr>
        <w:spacing w:line="360" w:lineRule="auto"/>
        <w:ind w:left="0" w:right="49" w:firstLine="0"/>
        <w:contextualSpacing/>
        <w:jc w:val="both"/>
        <w:rPr>
          <w:rFonts w:ascii="Palatino Linotype" w:eastAsia="Calibri" w:hAnsi="Palatino Linotype" w:cs="Arial"/>
          <w:b/>
        </w:rPr>
      </w:pPr>
      <w:r w:rsidRPr="009D6076">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B78EA50" w14:textId="77777777" w:rsidR="00287E33" w:rsidRPr="009D6076" w:rsidRDefault="00287E33" w:rsidP="009D6076">
      <w:pPr>
        <w:spacing w:line="360" w:lineRule="auto"/>
        <w:ind w:left="720"/>
        <w:contextualSpacing/>
        <w:rPr>
          <w:rFonts w:ascii="Palatino Linotype" w:eastAsia="Times New Roman" w:hAnsi="Palatino Linotype" w:cs="Arial"/>
          <w:lang w:val="es-ES"/>
        </w:rPr>
      </w:pPr>
    </w:p>
    <w:p w14:paraId="38C1BAC8" w14:textId="77777777" w:rsidR="00287E33" w:rsidRPr="009D6076" w:rsidRDefault="00287E33" w:rsidP="009D6076">
      <w:pPr>
        <w:numPr>
          <w:ilvl w:val="0"/>
          <w:numId w:val="1"/>
        </w:numPr>
        <w:spacing w:line="360" w:lineRule="auto"/>
        <w:ind w:left="0" w:right="49" w:firstLine="0"/>
        <w:contextualSpacing/>
        <w:jc w:val="both"/>
        <w:rPr>
          <w:rFonts w:ascii="Palatino Linotype" w:eastAsia="Calibri" w:hAnsi="Palatino Linotype" w:cs="Arial"/>
          <w:b/>
        </w:rPr>
      </w:pPr>
      <w:r w:rsidRPr="009D6076">
        <w:rPr>
          <w:rFonts w:ascii="Palatino Linotype" w:eastAsia="Times New Roman" w:hAnsi="Palatino Linotype" w:cs="Arial"/>
          <w:lang w:val="es-ES"/>
        </w:rPr>
        <w:t xml:space="preserve">Así, el nombre del solicitante y recurrente no puede ser considerado un requisito indispensable de </w:t>
      </w:r>
      <w:proofErr w:type="spellStart"/>
      <w:r w:rsidRPr="009D6076">
        <w:rPr>
          <w:rFonts w:ascii="Palatino Linotype" w:eastAsia="Times New Roman" w:hAnsi="Palatino Linotype" w:cs="Arial"/>
          <w:lang w:val="es-ES"/>
        </w:rPr>
        <w:t>procedibilidad</w:t>
      </w:r>
      <w:proofErr w:type="spellEnd"/>
      <w:r w:rsidRPr="009D6076">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9D6076">
        <w:rPr>
          <w:rFonts w:ascii="Palatino Linotype" w:eastAsia="Times New Roman" w:hAnsi="Palatino Linotype" w:cs="Arial"/>
          <w:lang w:val="es-ES"/>
        </w:rPr>
        <w:t>Resolutor</w:t>
      </w:r>
      <w:proofErr w:type="spellEnd"/>
      <w:r w:rsidRPr="009D6076">
        <w:rPr>
          <w:rFonts w:ascii="Palatino Linotype" w:eastAsia="Times New Roman" w:hAnsi="Palatino Linotype" w:cs="Arial"/>
          <w:lang w:val="es-ES"/>
        </w:rPr>
        <w:t>.</w:t>
      </w:r>
    </w:p>
    <w:p w14:paraId="1F464E2F" w14:textId="77777777" w:rsidR="00287E33" w:rsidRPr="009D6076" w:rsidRDefault="00287E33" w:rsidP="009D6076">
      <w:pPr>
        <w:pStyle w:val="Prrafodelista"/>
        <w:spacing w:before="240" w:after="240" w:line="360" w:lineRule="auto"/>
        <w:ind w:left="0" w:right="49"/>
        <w:jc w:val="both"/>
        <w:rPr>
          <w:rFonts w:ascii="Palatino Linotype" w:hAnsi="Palatino Linotype"/>
          <w:b/>
          <w:i/>
        </w:rPr>
      </w:pPr>
    </w:p>
    <w:p w14:paraId="06F31081" w14:textId="331FBA76" w:rsidR="00E912EC" w:rsidRPr="009D6076" w:rsidRDefault="00E912EC" w:rsidP="009D6076">
      <w:pPr>
        <w:pStyle w:val="Prrafodelista"/>
        <w:numPr>
          <w:ilvl w:val="0"/>
          <w:numId w:val="1"/>
        </w:numPr>
        <w:spacing w:before="240" w:after="240" w:line="360" w:lineRule="auto"/>
        <w:ind w:left="0" w:right="49" w:firstLine="0"/>
        <w:jc w:val="both"/>
        <w:rPr>
          <w:rFonts w:ascii="Palatino Linotype" w:hAnsi="Palatino Linotype"/>
          <w:b/>
          <w:i/>
        </w:rPr>
      </w:pPr>
      <w:r w:rsidRPr="009D6076">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872BD18" w14:textId="77777777" w:rsidR="00E912EC" w:rsidRPr="009D6076" w:rsidRDefault="00E912EC" w:rsidP="009D6076">
      <w:pPr>
        <w:pStyle w:val="Prrafodelista"/>
        <w:spacing w:before="240" w:after="240" w:line="360" w:lineRule="auto"/>
        <w:ind w:left="0" w:right="49"/>
        <w:jc w:val="both"/>
        <w:rPr>
          <w:rFonts w:ascii="Palatino Linotype" w:hAnsi="Palatino Linotype"/>
          <w:b/>
          <w:i/>
        </w:rPr>
      </w:pPr>
    </w:p>
    <w:p w14:paraId="34FFBB36" w14:textId="4378769B" w:rsidR="007E417F" w:rsidRPr="009D6076" w:rsidRDefault="00E912EC" w:rsidP="009D6076">
      <w:pPr>
        <w:pStyle w:val="Prrafodelista"/>
        <w:spacing w:before="240" w:after="240" w:line="360" w:lineRule="auto"/>
        <w:ind w:left="0" w:right="49"/>
        <w:jc w:val="both"/>
        <w:rPr>
          <w:rFonts w:ascii="Palatino Linotype" w:hAnsi="Palatino Linotype"/>
          <w:b/>
          <w:i/>
        </w:rPr>
      </w:pPr>
      <w:r w:rsidRPr="009D6076">
        <w:rPr>
          <w:rFonts w:ascii="Palatino Linotype" w:eastAsia="Calibri" w:hAnsi="Palatino Linotype" w:cs="Arial"/>
        </w:rPr>
        <w:t xml:space="preserve"> </w:t>
      </w:r>
      <w:bookmarkStart w:id="76" w:name="_Toc503862490"/>
      <w:bookmarkStart w:id="77" w:name="_Toc509403241"/>
      <w:bookmarkStart w:id="78" w:name="_Toc521536227"/>
      <w:r w:rsidR="0013417A" w:rsidRPr="009D6076">
        <w:rPr>
          <w:rFonts w:ascii="Palatino Linotype" w:hAnsi="Palatino Linotype"/>
          <w:b/>
        </w:rPr>
        <w:t xml:space="preserve">TERCERO. </w:t>
      </w:r>
      <w:bookmarkEnd w:id="76"/>
      <w:bookmarkEnd w:id="77"/>
      <w:r w:rsidR="0013417A" w:rsidRPr="009D6076">
        <w:rPr>
          <w:rFonts w:ascii="Palatino Linotype" w:hAnsi="Palatino Linotype"/>
          <w:b/>
        </w:rPr>
        <w:t xml:space="preserve">Del planteamiento de la </w:t>
      </w:r>
      <w:r w:rsidR="0013417A" w:rsidRPr="009D6076">
        <w:rPr>
          <w:rFonts w:ascii="Palatino Linotype" w:hAnsi="Palatino Linotype"/>
          <w:b/>
          <w:i/>
        </w:rPr>
        <w:t>Litis.</w:t>
      </w:r>
      <w:bookmarkEnd w:id="78"/>
    </w:p>
    <w:p w14:paraId="7F6AFAC3" w14:textId="77777777" w:rsidR="007E417F" w:rsidRPr="009D6076" w:rsidRDefault="007E417F" w:rsidP="009D6076">
      <w:pPr>
        <w:pStyle w:val="Prrafodelista"/>
        <w:spacing w:before="240" w:after="240" w:line="360" w:lineRule="auto"/>
        <w:ind w:left="0" w:right="49"/>
        <w:jc w:val="both"/>
        <w:rPr>
          <w:rFonts w:ascii="Palatino Linotype" w:hAnsi="Palatino Linotype"/>
          <w:b/>
          <w:i/>
        </w:rPr>
      </w:pPr>
    </w:p>
    <w:p w14:paraId="601D6794" w14:textId="5AFBE46A" w:rsidR="0013417A" w:rsidRPr="009D6076" w:rsidRDefault="00005B21" w:rsidP="009D6076">
      <w:pPr>
        <w:pStyle w:val="Prrafodelista"/>
        <w:numPr>
          <w:ilvl w:val="0"/>
          <w:numId w:val="1"/>
        </w:numPr>
        <w:tabs>
          <w:tab w:val="left" w:pos="709"/>
        </w:tabs>
        <w:spacing w:line="360" w:lineRule="auto"/>
        <w:ind w:left="142" w:hanging="1"/>
        <w:jc w:val="both"/>
        <w:rPr>
          <w:rFonts w:ascii="Palatino Linotype" w:hAnsi="Palatino Linotype"/>
        </w:rPr>
      </w:pPr>
      <w:r w:rsidRPr="009D6076">
        <w:rPr>
          <w:rFonts w:ascii="Palatino Linotype" w:hAnsi="Palatino Linotype"/>
          <w:lang w:val="es-MX"/>
        </w:rPr>
        <w:t>El</w:t>
      </w:r>
      <w:r w:rsidR="0013417A" w:rsidRPr="009D6076">
        <w:rPr>
          <w:rFonts w:ascii="Palatino Linotype" w:hAnsi="Palatino Linotype"/>
          <w:lang w:val="es-MX"/>
        </w:rPr>
        <w:t xml:space="preserve"> particular, mediante </w:t>
      </w:r>
      <w:r w:rsidR="002E60A2" w:rsidRPr="009D6076">
        <w:rPr>
          <w:rFonts w:ascii="Palatino Linotype" w:hAnsi="Palatino Linotype"/>
          <w:lang w:val="es-MX"/>
        </w:rPr>
        <w:t>su so</w:t>
      </w:r>
      <w:r w:rsidR="00143332" w:rsidRPr="009D6076">
        <w:rPr>
          <w:rFonts w:ascii="Palatino Linotype" w:hAnsi="Palatino Linotype"/>
          <w:lang w:val="es-MX"/>
        </w:rPr>
        <w:t>licitud</w:t>
      </w:r>
      <w:r w:rsidR="002E60A2" w:rsidRPr="009D6076">
        <w:rPr>
          <w:rFonts w:ascii="Palatino Linotype" w:hAnsi="Palatino Linotype"/>
          <w:lang w:val="es-MX"/>
        </w:rPr>
        <w:t xml:space="preserve"> </w:t>
      </w:r>
      <w:r w:rsidR="00F84995" w:rsidRPr="009D6076">
        <w:rPr>
          <w:rFonts w:ascii="Palatino Linotype" w:hAnsi="Palatino Linotype"/>
          <w:lang w:val="es-MX"/>
        </w:rPr>
        <w:t>de infor</w:t>
      </w:r>
      <w:r w:rsidR="00D01F70" w:rsidRPr="009D6076">
        <w:rPr>
          <w:rFonts w:ascii="Palatino Linotype" w:hAnsi="Palatino Linotype"/>
          <w:lang w:val="es-MX"/>
        </w:rPr>
        <w:t>ma</w:t>
      </w:r>
      <w:r w:rsidR="00825AE5" w:rsidRPr="009D6076">
        <w:rPr>
          <w:rFonts w:ascii="Palatino Linotype" w:hAnsi="Palatino Linotype"/>
          <w:lang w:val="es-MX"/>
        </w:rPr>
        <w:t>ción, esencialmente requirió de</w:t>
      </w:r>
      <w:r w:rsidR="004F41BB" w:rsidRPr="009D6076">
        <w:rPr>
          <w:rFonts w:ascii="Palatino Linotype" w:hAnsi="Palatino Linotype"/>
          <w:lang w:val="es-MX"/>
        </w:rPr>
        <w:t>l</w:t>
      </w:r>
      <w:r w:rsidR="00825AE5" w:rsidRPr="009D6076">
        <w:rPr>
          <w:rFonts w:ascii="Palatino Linotype" w:hAnsi="Palatino Linotype"/>
          <w:lang w:val="es-MX"/>
        </w:rPr>
        <w:t xml:space="preserve"> </w:t>
      </w:r>
      <w:r w:rsidR="00825AE5" w:rsidRPr="009D6076">
        <w:rPr>
          <w:rFonts w:ascii="Palatino Linotype" w:hAnsi="Palatino Linotype"/>
          <w:b/>
          <w:lang w:val="es-MX"/>
        </w:rPr>
        <w:t>Ayu</w:t>
      </w:r>
      <w:r w:rsidR="00287E33" w:rsidRPr="009D6076">
        <w:rPr>
          <w:rFonts w:ascii="Palatino Linotype" w:hAnsi="Palatino Linotype"/>
          <w:b/>
          <w:lang w:val="es-MX"/>
        </w:rPr>
        <w:t xml:space="preserve">ntamiento de </w:t>
      </w:r>
      <w:proofErr w:type="spellStart"/>
      <w:r w:rsidR="00287E33" w:rsidRPr="009D6076">
        <w:rPr>
          <w:rFonts w:ascii="Palatino Linotype" w:hAnsi="Palatino Linotype"/>
          <w:b/>
          <w:lang w:val="es-MX"/>
        </w:rPr>
        <w:t>Polotitlán</w:t>
      </w:r>
      <w:proofErr w:type="spellEnd"/>
      <w:r w:rsidR="004F41BB" w:rsidRPr="009D6076">
        <w:rPr>
          <w:rFonts w:ascii="Palatino Linotype" w:hAnsi="Palatino Linotype"/>
          <w:lang w:val="es-MX"/>
        </w:rPr>
        <w:t>,</w:t>
      </w:r>
      <w:r w:rsidR="0013417A" w:rsidRPr="009D6076">
        <w:rPr>
          <w:rFonts w:ascii="Palatino Linotype" w:hAnsi="Palatino Linotype"/>
          <w:lang w:val="es-MX"/>
        </w:rPr>
        <w:t xml:space="preserve"> la siguiente información:</w:t>
      </w:r>
    </w:p>
    <w:p w14:paraId="621BFA3C" w14:textId="77777777" w:rsidR="0013417A" w:rsidRPr="009D6076" w:rsidRDefault="0013417A" w:rsidP="009D6076">
      <w:pPr>
        <w:spacing w:line="360" w:lineRule="auto"/>
        <w:ind w:left="1134" w:right="567" w:hanging="284"/>
        <w:jc w:val="both"/>
        <w:rPr>
          <w:rFonts w:ascii="Palatino Linotype" w:hAnsi="Palatino Linotype"/>
          <w:b/>
          <w:color w:val="000000" w:themeColor="text1"/>
        </w:rPr>
      </w:pPr>
    </w:p>
    <w:p w14:paraId="29249B87" w14:textId="77777777" w:rsidR="00287E33" w:rsidRPr="009D6076" w:rsidRDefault="00287E33" w:rsidP="009D6076">
      <w:pPr>
        <w:numPr>
          <w:ilvl w:val="0"/>
          <w:numId w:val="3"/>
        </w:numPr>
        <w:spacing w:line="360" w:lineRule="auto"/>
        <w:ind w:right="709"/>
        <w:contextualSpacing/>
        <w:jc w:val="both"/>
        <w:rPr>
          <w:rFonts w:ascii="Palatino Linotype" w:eastAsia="Calibri" w:hAnsi="Palatino Linotype" w:cs="Times New Roman"/>
          <w:b/>
          <w:color w:val="000000"/>
          <w:lang w:eastAsia="en-US"/>
        </w:rPr>
      </w:pPr>
      <w:r w:rsidRPr="009D6076">
        <w:rPr>
          <w:rFonts w:ascii="Palatino Linotype" w:eastAsia="Calibri" w:hAnsi="Palatino Linotype" w:cs="Times New Roman"/>
          <w:b/>
          <w:color w:val="000000"/>
          <w:lang w:eastAsia="en-US"/>
        </w:rPr>
        <w:t>El número total de policías municipales (proporcionar el total, y por separado el número de policías operativos y administrativos).</w:t>
      </w:r>
    </w:p>
    <w:p w14:paraId="7C6F4A67" w14:textId="77777777" w:rsidR="00287E33" w:rsidRPr="009D6076" w:rsidRDefault="00287E33" w:rsidP="009D6076">
      <w:pPr>
        <w:spacing w:line="360" w:lineRule="auto"/>
        <w:ind w:left="851" w:right="709"/>
        <w:jc w:val="both"/>
        <w:rPr>
          <w:rFonts w:ascii="Palatino Linotype" w:eastAsia="Calibri" w:hAnsi="Palatino Linotype" w:cs="Times New Roman"/>
          <w:b/>
          <w:color w:val="000000"/>
          <w:lang w:eastAsia="en-US"/>
        </w:rPr>
      </w:pPr>
    </w:p>
    <w:p w14:paraId="548652BE" w14:textId="77777777" w:rsidR="00287E33" w:rsidRPr="009D6076" w:rsidRDefault="00287E33" w:rsidP="009D6076">
      <w:pPr>
        <w:numPr>
          <w:ilvl w:val="0"/>
          <w:numId w:val="3"/>
        </w:numPr>
        <w:spacing w:line="360" w:lineRule="auto"/>
        <w:ind w:right="709"/>
        <w:contextualSpacing/>
        <w:jc w:val="both"/>
        <w:rPr>
          <w:rFonts w:ascii="Palatino Linotype" w:eastAsia="Times New Roman" w:hAnsi="Palatino Linotype" w:cs="Times New Roman"/>
          <w:b/>
          <w:lang w:val="es-MX" w:eastAsia="es-MX"/>
        </w:rPr>
      </w:pPr>
      <w:r w:rsidRPr="009D6076">
        <w:rPr>
          <w:rFonts w:ascii="Palatino Linotype" w:eastAsia="Calibri" w:hAnsi="Palatino Linotype" w:cs="Times New Roman"/>
          <w:b/>
          <w:color w:val="000000"/>
          <w:lang w:eastAsia="en-US"/>
        </w:rPr>
        <w:t xml:space="preserve">Salario neto mensual que reciben los policías municipales, así como sus prestaciones, bonos e incentivos económicos que reciben semanal, mensual o anualmente. </w:t>
      </w:r>
    </w:p>
    <w:p w14:paraId="11C91EB2" w14:textId="77777777" w:rsidR="00255AFC" w:rsidRPr="009D6076" w:rsidRDefault="00255AFC" w:rsidP="009D6076">
      <w:pPr>
        <w:pStyle w:val="Prrafodelista"/>
        <w:spacing w:line="360" w:lineRule="auto"/>
        <w:ind w:left="709" w:right="567"/>
        <w:jc w:val="both"/>
        <w:rPr>
          <w:rFonts w:ascii="Palatino Linotype" w:hAnsi="Palatino Linotype"/>
          <w:b/>
        </w:rPr>
      </w:pPr>
    </w:p>
    <w:p w14:paraId="58AD5D12" w14:textId="4EED1D2E" w:rsidR="00871218" w:rsidRDefault="006465D2" w:rsidP="009D6076">
      <w:pPr>
        <w:numPr>
          <w:ilvl w:val="0"/>
          <w:numId w:val="1"/>
        </w:numPr>
        <w:spacing w:line="360" w:lineRule="auto"/>
        <w:ind w:left="0" w:firstLine="0"/>
        <w:jc w:val="both"/>
        <w:rPr>
          <w:rFonts w:ascii="Palatino Linotype" w:hAnsi="Palatino Linotype"/>
        </w:rPr>
      </w:pPr>
      <w:r w:rsidRPr="009D6076">
        <w:rPr>
          <w:rFonts w:ascii="Palatino Linotype" w:hAnsi="Palatino Linotype"/>
        </w:rPr>
        <w:t>En su respuesta</w:t>
      </w:r>
      <w:r w:rsidR="0013417A" w:rsidRPr="009D6076">
        <w:rPr>
          <w:rFonts w:ascii="Palatino Linotype" w:hAnsi="Palatino Linotype"/>
        </w:rPr>
        <w:t xml:space="preserve">, el </w:t>
      </w:r>
      <w:r w:rsidR="00940E57" w:rsidRPr="009D6076">
        <w:rPr>
          <w:rFonts w:ascii="Palatino Linotype" w:hAnsi="Palatino Linotype"/>
          <w:b/>
        </w:rPr>
        <w:t xml:space="preserve">SUJETO OBLIGADO </w:t>
      </w:r>
      <w:r w:rsidR="00287E33" w:rsidRPr="009D6076">
        <w:rPr>
          <w:rFonts w:ascii="Palatino Linotype" w:hAnsi="Palatino Linotype"/>
        </w:rPr>
        <w:t>pretende la clasificación de la infracción en calidad de reservada</w:t>
      </w:r>
      <w:r w:rsidR="002210A4" w:rsidRPr="009D6076">
        <w:rPr>
          <w:rFonts w:ascii="Palatino Linotype" w:hAnsi="Palatino Linotype"/>
        </w:rPr>
        <w:t>,  p</w:t>
      </w:r>
      <w:r w:rsidR="004239B3" w:rsidRPr="009D6076">
        <w:rPr>
          <w:rFonts w:ascii="Palatino Linotype" w:hAnsi="Palatino Linotype"/>
        </w:rPr>
        <w:t xml:space="preserve">or su parte, el </w:t>
      </w:r>
      <w:r w:rsidR="0013417A" w:rsidRPr="009D6076">
        <w:rPr>
          <w:rFonts w:ascii="Palatino Linotype" w:hAnsi="Palatino Linotype"/>
          <w:b/>
        </w:rPr>
        <w:t>RECURRENTE</w:t>
      </w:r>
      <w:r w:rsidR="00ED7B32" w:rsidRPr="009D6076">
        <w:rPr>
          <w:rFonts w:ascii="Palatino Linotype" w:hAnsi="Palatino Linotype"/>
          <w:b/>
        </w:rPr>
        <w:t xml:space="preserve"> </w:t>
      </w:r>
      <w:r w:rsidR="00ED7B32" w:rsidRPr="009D6076">
        <w:rPr>
          <w:rFonts w:ascii="Palatino Linotype" w:hAnsi="Palatino Linotype"/>
        </w:rPr>
        <w:t xml:space="preserve">en </w:t>
      </w:r>
      <w:r w:rsidR="0013417A" w:rsidRPr="009D6076">
        <w:rPr>
          <w:rFonts w:ascii="Palatino Linotype" w:hAnsi="Palatino Linotype"/>
        </w:rPr>
        <w:t>se inconformó,</w:t>
      </w:r>
      <w:r w:rsidR="00030FEF" w:rsidRPr="009D6076">
        <w:rPr>
          <w:rFonts w:ascii="Palatino Linotype" w:hAnsi="Palatino Linotype"/>
        </w:rPr>
        <w:t xml:space="preserve"> </w:t>
      </w:r>
      <w:r w:rsidR="00287E33" w:rsidRPr="009D6076">
        <w:rPr>
          <w:rFonts w:ascii="Palatino Linotype" w:hAnsi="Palatino Linotype"/>
        </w:rPr>
        <w:t xml:space="preserve">por la falta, deficiencia o deficiencia de la fundamentación y/o motivación de la respuesta. </w:t>
      </w:r>
    </w:p>
    <w:p w14:paraId="5F0192ED" w14:textId="77777777" w:rsidR="009D6076" w:rsidRPr="009D6076" w:rsidRDefault="009D6076" w:rsidP="009D6076">
      <w:pPr>
        <w:spacing w:line="360" w:lineRule="auto"/>
        <w:jc w:val="both"/>
        <w:rPr>
          <w:rFonts w:ascii="Palatino Linotype" w:hAnsi="Palatino Linotype"/>
        </w:rPr>
      </w:pPr>
    </w:p>
    <w:p w14:paraId="32EBD96D" w14:textId="2630E7F9" w:rsidR="007E417F" w:rsidRPr="009D6076" w:rsidRDefault="00030FEF" w:rsidP="009D6076">
      <w:pPr>
        <w:numPr>
          <w:ilvl w:val="0"/>
          <w:numId w:val="1"/>
        </w:numPr>
        <w:spacing w:line="360" w:lineRule="auto"/>
        <w:ind w:left="0" w:firstLine="0"/>
        <w:jc w:val="both"/>
        <w:rPr>
          <w:rFonts w:ascii="Palatino Linotype" w:hAnsi="Palatino Linotype"/>
        </w:rPr>
      </w:pPr>
      <w:r w:rsidRPr="009D6076">
        <w:rPr>
          <w:rFonts w:ascii="Palatino Linotype" w:hAnsi="Palatino Linotype"/>
        </w:rPr>
        <w:t xml:space="preserve">En dichas condiciones el </w:t>
      </w:r>
      <w:r w:rsidR="0013417A" w:rsidRPr="009D6076">
        <w:rPr>
          <w:rFonts w:ascii="Palatino Linotype" w:hAnsi="Palatino Linotype"/>
        </w:rPr>
        <w:t xml:space="preserve">presente recurso de revisión se circunscribe a determinar si el </w:t>
      </w:r>
      <w:r w:rsidR="0013417A" w:rsidRPr="009D6076">
        <w:rPr>
          <w:rFonts w:ascii="Palatino Linotype" w:hAnsi="Palatino Linotype"/>
          <w:b/>
        </w:rPr>
        <w:t>SUJETO OBLIGADO</w:t>
      </w:r>
      <w:r w:rsidR="00B61272" w:rsidRPr="009D6076">
        <w:rPr>
          <w:rFonts w:ascii="Palatino Linotype" w:hAnsi="Palatino Linotype"/>
        </w:rPr>
        <w:t xml:space="preserve"> con su</w:t>
      </w:r>
      <w:r w:rsidR="0013417A" w:rsidRPr="009D6076">
        <w:rPr>
          <w:rFonts w:ascii="Palatino Linotype" w:hAnsi="Palatino Linotype"/>
        </w:rPr>
        <w:t xml:space="preserve"> </w:t>
      </w:r>
      <w:r w:rsidR="00415AD1" w:rsidRPr="009D6076">
        <w:rPr>
          <w:rFonts w:ascii="Palatino Linotype" w:hAnsi="Palatino Linotype"/>
        </w:rPr>
        <w:t>respuesta a la solicitud</w:t>
      </w:r>
      <w:r w:rsidR="0013417A" w:rsidRPr="009D6076">
        <w:rPr>
          <w:rFonts w:ascii="Palatino Linotype" w:hAnsi="Palatino Linotype"/>
        </w:rPr>
        <w:t xml:space="preserve"> satisface el derecho de acceso a la información o por el </w:t>
      </w:r>
      <w:r w:rsidR="00982F3B" w:rsidRPr="009D6076">
        <w:rPr>
          <w:rFonts w:ascii="Palatino Linotype" w:hAnsi="Palatino Linotype"/>
        </w:rPr>
        <w:t>contrario actualiza la</w:t>
      </w:r>
      <w:r w:rsidR="004239B3" w:rsidRPr="009D6076">
        <w:rPr>
          <w:rFonts w:ascii="Palatino Linotype" w:hAnsi="Palatino Linotype"/>
        </w:rPr>
        <w:t>s</w:t>
      </w:r>
      <w:r w:rsidR="00982F3B" w:rsidRPr="009D6076">
        <w:rPr>
          <w:rFonts w:ascii="Palatino Linotype" w:hAnsi="Palatino Linotype"/>
        </w:rPr>
        <w:t xml:space="preserve"> causal</w:t>
      </w:r>
      <w:r w:rsidR="004239B3" w:rsidRPr="009D6076">
        <w:rPr>
          <w:rFonts w:ascii="Palatino Linotype" w:hAnsi="Palatino Linotype"/>
        </w:rPr>
        <w:t>es</w:t>
      </w:r>
      <w:r w:rsidR="00982F3B" w:rsidRPr="009D6076">
        <w:rPr>
          <w:rFonts w:ascii="Palatino Linotype" w:hAnsi="Palatino Linotype"/>
        </w:rPr>
        <w:t xml:space="preserve"> de procedencia prevista</w:t>
      </w:r>
      <w:r w:rsidR="004239B3" w:rsidRPr="009D6076">
        <w:rPr>
          <w:rFonts w:ascii="Palatino Linotype" w:hAnsi="Palatino Linotype"/>
        </w:rPr>
        <w:t>s</w:t>
      </w:r>
      <w:r w:rsidR="0013417A" w:rsidRPr="009D6076">
        <w:rPr>
          <w:rFonts w:ascii="Palatino Linotype" w:hAnsi="Palatino Linotype"/>
        </w:rPr>
        <w:t xml:space="preserve"> en el</w:t>
      </w:r>
      <w:r w:rsidR="00415AD1" w:rsidRPr="009D6076">
        <w:rPr>
          <w:rFonts w:ascii="Palatino Linotype" w:hAnsi="Palatino Linotype"/>
        </w:rPr>
        <w:t xml:space="preserve"> artículo 179 </w:t>
      </w:r>
      <w:r w:rsidR="004239B3" w:rsidRPr="009D6076">
        <w:rPr>
          <w:rFonts w:ascii="Palatino Linotype" w:hAnsi="Palatino Linotype"/>
        </w:rPr>
        <w:t>fracciones</w:t>
      </w:r>
      <w:r w:rsidR="00524767" w:rsidRPr="009D6076">
        <w:rPr>
          <w:rFonts w:ascii="Palatino Linotype" w:hAnsi="Palatino Linotype"/>
        </w:rPr>
        <w:t xml:space="preserve"> </w:t>
      </w:r>
      <w:r w:rsidR="00B61F85" w:rsidRPr="009D6076">
        <w:rPr>
          <w:rFonts w:ascii="Palatino Linotype" w:hAnsi="Palatino Linotype"/>
        </w:rPr>
        <w:t>I</w:t>
      </w:r>
      <w:r w:rsidR="00416CD2" w:rsidRPr="009D6076">
        <w:rPr>
          <w:rFonts w:ascii="Palatino Linotype" w:hAnsi="Palatino Linotype"/>
        </w:rPr>
        <w:t xml:space="preserve">, </w:t>
      </w:r>
      <w:r w:rsidR="0090042B" w:rsidRPr="009D6076">
        <w:rPr>
          <w:rFonts w:ascii="Palatino Linotype" w:hAnsi="Palatino Linotype"/>
        </w:rPr>
        <w:t xml:space="preserve"> </w:t>
      </w:r>
      <w:r w:rsidR="004239B3" w:rsidRPr="009D6076">
        <w:rPr>
          <w:rFonts w:ascii="Palatino Linotype" w:hAnsi="Palatino Linotype"/>
        </w:rPr>
        <w:t>VI</w:t>
      </w:r>
      <w:r w:rsidR="00416CD2" w:rsidRPr="009D6076">
        <w:rPr>
          <w:rFonts w:ascii="Palatino Linotype" w:hAnsi="Palatino Linotype"/>
        </w:rPr>
        <w:t xml:space="preserve"> y XIII</w:t>
      </w:r>
      <w:r w:rsidR="0090042B" w:rsidRPr="009D6076">
        <w:rPr>
          <w:rFonts w:ascii="Palatino Linotype" w:hAnsi="Palatino Linotype"/>
        </w:rPr>
        <w:t xml:space="preserve"> </w:t>
      </w:r>
      <w:r w:rsidR="0013417A" w:rsidRPr="009D6076">
        <w:rPr>
          <w:rFonts w:ascii="Palatino Linotype" w:hAnsi="Palatino Linotype"/>
        </w:rPr>
        <w:t xml:space="preserve">de la Ley de Transparencia y Acceso a la Información del Estado de México y Municipios. </w:t>
      </w:r>
    </w:p>
    <w:p w14:paraId="46459625" w14:textId="29C7795E" w:rsidR="00683DBE" w:rsidRPr="009D6076" w:rsidRDefault="00277410" w:rsidP="009D6076">
      <w:pPr>
        <w:pStyle w:val="Ttulo1"/>
        <w:spacing w:line="360" w:lineRule="auto"/>
        <w:rPr>
          <w:rFonts w:ascii="Palatino Linotype" w:hAnsi="Palatino Linotype"/>
          <w:b/>
          <w:color w:val="auto"/>
          <w:sz w:val="24"/>
          <w:szCs w:val="24"/>
        </w:rPr>
      </w:pPr>
      <w:bookmarkStart w:id="79" w:name="_Toc453696499"/>
      <w:bookmarkStart w:id="80" w:name="_Toc454301152"/>
      <w:bookmarkStart w:id="81" w:name="_Toc23440456"/>
      <w:r w:rsidRPr="009D6076">
        <w:rPr>
          <w:rFonts w:ascii="Palatino Linotype" w:hAnsi="Palatino Linotype"/>
          <w:b/>
          <w:color w:val="000000" w:themeColor="text1"/>
          <w:sz w:val="24"/>
          <w:szCs w:val="24"/>
        </w:rPr>
        <w:t xml:space="preserve">CUARTO. </w:t>
      </w:r>
      <w:r w:rsidRPr="009D6076">
        <w:rPr>
          <w:rFonts w:ascii="Palatino Linotype" w:hAnsi="Palatino Linotype"/>
          <w:b/>
          <w:color w:val="auto"/>
          <w:sz w:val="24"/>
          <w:szCs w:val="24"/>
        </w:rPr>
        <w:t>Del estudio y resolución del asunto</w:t>
      </w:r>
      <w:bookmarkEnd w:id="79"/>
      <w:bookmarkEnd w:id="80"/>
      <w:r w:rsidR="00AE0F40" w:rsidRPr="009D6076">
        <w:rPr>
          <w:rFonts w:ascii="Palatino Linotype" w:hAnsi="Palatino Linotype"/>
          <w:b/>
          <w:color w:val="auto"/>
          <w:sz w:val="24"/>
          <w:szCs w:val="24"/>
        </w:rPr>
        <w:t>.</w:t>
      </w:r>
      <w:bookmarkEnd w:id="81"/>
    </w:p>
    <w:p w14:paraId="0605654B" w14:textId="77777777" w:rsidR="00FB1FEB" w:rsidRPr="009D6076" w:rsidRDefault="00FB1FEB" w:rsidP="009D6076">
      <w:pPr>
        <w:pStyle w:val="Ttulo1"/>
        <w:spacing w:line="360" w:lineRule="auto"/>
        <w:rPr>
          <w:rFonts w:ascii="Palatino Linotype" w:hAnsi="Palatino Linotype"/>
          <w:b/>
          <w:color w:val="000000" w:themeColor="text1"/>
          <w:sz w:val="24"/>
          <w:szCs w:val="24"/>
        </w:rPr>
      </w:pPr>
      <w:bookmarkStart w:id="82" w:name="_Toc5711921"/>
      <w:bookmarkStart w:id="83" w:name="_Toc23440457"/>
      <w:r w:rsidRPr="009D6076">
        <w:rPr>
          <w:rFonts w:ascii="Palatino Linotype" w:hAnsi="Palatino Linotype"/>
          <w:b/>
          <w:color w:val="000000" w:themeColor="text1"/>
          <w:sz w:val="24"/>
          <w:szCs w:val="24"/>
        </w:rPr>
        <w:t>I. Del deber de las autoridades de promover, respetar, proteger, y garantizar el derecho de acceso a la información pública.</w:t>
      </w:r>
      <w:bookmarkEnd w:id="82"/>
      <w:bookmarkEnd w:id="83"/>
      <w:r w:rsidRPr="009D6076">
        <w:rPr>
          <w:rFonts w:ascii="Palatino Linotype" w:hAnsi="Palatino Linotype"/>
          <w:b/>
          <w:color w:val="000000" w:themeColor="text1"/>
          <w:sz w:val="24"/>
          <w:szCs w:val="24"/>
        </w:rPr>
        <w:t xml:space="preserve"> </w:t>
      </w:r>
    </w:p>
    <w:p w14:paraId="180B97D6" w14:textId="77777777" w:rsidR="00FB1FEB" w:rsidRPr="009D6076" w:rsidRDefault="00FB1FEB" w:rsidP="009D6076">
      <w:pPr>
        <w:spacing w:line="360" w:lineRule="auto"/>
        <w:ind w:left="1080"/>
        <w:contextualSpacing/>
        <w:rPr>
          <w:rFonts w:ascii="Palatino Linotype" w:hAnsi="Palatino Linotype"/>
          <w:b/>
          <w:lang w:val="es-MX" w:eastAsia="en-US"/>
        </w:rPr>
      </w:pPr>
    </w:p>
    <w:p w14:paraId="37148290" w14:textId="642CFE8E" w:rsidR="00FB1FEB" w:rsidRPr="009D6076" w:rsidRDefault="00FB1FEB" w:rsidP="009D6076">
      <w:pPr>
        <w:numPr>
          <w:ilvl w:val="0"/>
          <w:numId w:val="1"/>
        </w:numPr>
        <w:spacing w:before="240" w:after="240" w:line="360" w:lineRule="auto"/>
        <w:ind w:left="0" w:firstLine="0"/>
        <w:contextualSpacing/>
        <w:jc w:val="both"/>
        <w:rPr>
          <w:rFonts w:ascii="Palatino Linotype" w:hAnsi="Palatino Linotype" w:cs="Arial"/>
          <w:lang w:val="es-MX"/>
        </w:rPr>
      </w:pPr>
      <w:r w:rsidRPr="009D6076">
        <w:rPr>
          <w:rFonts w:ascii="Palatino Linotype" w:hAnsi="Palatino Linotype" w:cs="Arial"/>
          <w:lang w:val="es-MX"/>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9D6076">
        <w:rPr>
          <w:rFonts w:ascii="Palatino Linotype" w:hAnsi="Palatino Linotype" w:cs="Arial"/>
          <w:b/>
          <w:lang w:val="es-MX"/>
        </w:rPr>
        <w:t>SUJETO OBLIGADO</w:t>
      </w:r>
      <w:r w:rsidRPr="009D6076">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D6076">
        <w:rPr>
          <w:rFonts w:ascii="Palatino Linotype" w:hAnsi="Palatino Linotype" w:cs="Arial"/>
          <w:b/>
          <w:lang w:val="es-MX"/>
        </w:rPr>
        <w:t xml:space="preserve">Constitución Política de los Estados Unidos Mexicanos </w:t>
      </w:r>
      <w:r w:rsidRPr="009D6076">
        <w:rPr>
          <w:rFonts w:ascii="Palatino Linotype" w:hAnsi="Palatino Linotype" w:cs="Arial"/>
          <w:lang w:val="es-MX"/>
        </w:rPr>
        <w:t xml:space="preserve">al señalar la obligación de “promover, respetar, proteger y garantizar los derechos humanos”, entre los cuales se encuentra dicho derecho. </w:t>
      </w:r>
    </w:p>
    <w:p w14:paraId="2D2E82DA" w14:textId="77777777" w:rsidR="00513D18" w:rsidRPr="009D6076" w:rsidRDefault="00513D18" w:rsidP="009D6076">
      <w:pPr>
        <w:spacing w:before="240" w:after="240" w:line="360" w:lineRule="auto"/>
        <w:contextualSpacing/>
        <w:jc w:val="both"/>
        <w:rPr>
          <w:rFonts w:ascii="Palatino Linotype" w:hAnsi="Palatino Linotype" w:cs="Arial"/>
          <w:lang w:val="es-MX"/>
        </w:rPr>
      </w:pPr>
    </w:p>
    <w:p w14:paraId="28E19173" w14:textId="77777777" w:rsidR="00FB1FEB" w:rsidRPr="009D6076" w:rsidRDefault="00FB1FEB" w:rsidP="009D6076">
      <w:pPr>
        <w:numPr>
          <w:ilvl w:val="0"/>
          <w:numId w:val="1"/>
        </w:numPr>
        <w:spacing w:before="240" w:after="240" w:line="360" w:lineRule="auto"/>
        <w:ind w:left="0" w:firstLine="0"/>
        <w:contextualSpacing/>
        <w:jc w:val="both"/>
        <w:rPr>
          <w:rFonts w:ascii="Palatino Linotype" w:hAnsi="Palatino Linotype" w:cs="Arial"/>
          <w:lang w:val="es-MX"/>
        </w:rPr>
      </w:pPr>
      <w:r w:rsidRPr="009D6076">
        <w:rPr>
          <w:rFonts w:ascii="Palatino Linotype" w:hAnsi="Palatino Linotype" w:cs="Arial"/>
          <w:lang w:val="es-MX"/>
        </w:rPr>
        <w:t>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7095B906" w14:textId="77777777" w:rsidR="00FB1FEB" w:rsidRPr="009D6076" w:rsidRDefault="00FB1FEB" w:rsidP="009D6076">
      <w:pPr>
        <w:spacing w:before="240" w:after="240" w:line="360" w:lineRule="auto"/>
        <w:ind w:left="927"/>
        <w:contextualSpacing/>
        <w:jc w:val="both"/>
        <w:rPr>
          <w:rFonts w:ascii="Palatino Linotype" w:hAnsi="Palatino Linotype" w:cs="Arial"/>
          <w:lang w:val="es-MX"/>
        </w:rPr>
      </w:pPr>
    </w:p>
    <w:p w14:paraId="10D24448" w14:textId="421B27A5" w:rsidR="00193FAE" w:rsidRPr="009D6076" w:rsidRDefault="00FB1FEB" w:rsidP="009D6076">
      <w:pPr>
        <w:numPr>
          <w:ilvl w:val="0"/>
          <w:numId w:val="1"/>
        </w:numPr>
        <w:spacing w:before="240" w:after="240" w:line="360" w:lineRule="auto"/>
        <w:ind w:left="0" w:firstLine="0"/>
        <w:contextualSpacing/>
        <w:jc w:val="both"/>
        <w:rPr>
          <w:rFonts w:ascii="Palatino Linotype" w:hAnsi="Palatino Linotype" w:cs="Arial"/>
          <w:lang w:val="es-MX"/>
        </w:rPr>
      </w:pPr>
      <w:r w:rsidRPr="009D6076">
        <w:rPr>
          <w:rFonts w:ascii="Palatino Linotype" w:hAnsi="Palatino Linotype" w:cs="Arial"/>
          <w:lang w:val="es-MX"/>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6CCB74A" w14:textId="77777777" w:rsidR="00193FAE" w:rsidRPr="009D6076" w:rsidRDefault="00193FAE" w:rsidP="009D6076">
      <w:pPr>
        <w:spacing w:before="240" w:after="240" w:line="360" w:lineRule="auto"/>
        <w:contextualSpacing/>
        <w:jc w:val="both"/>
        <w:rPr>
          <w:rFonts w:ascii="Palatino Linotype" w:hAnsi="Palatino Linotype" w:cs="Arial"/>
          <w:lang w:val="es-MX"/>
        </w:rPr>
      </w:pPr>
    </w:p>
    <w:p w14:paraId="333D1E79" w14:textId="588CB085" w:rsidR="00FB1FEB" w:rsidRPr="009D6076" w:rsidRDefault="00FB1FEB" w:rsidP="009D6076">
      <w:pPr>
        <w:numPr>
          <w:ilvl w:val="0"/>
          <w:numId w:val="1"/>
        </w:numPr>
        <w:spacing w:before="240" w:after="240" w:line="360" w:lineRule="auto"/>
        <w:ind w:left="0" w:firstLine="0"/>
        <w:contextualSpacing/>
        <w:jc w:val="both"/>
        <w:rPr>
          <w:rFonts w:ascii="Palatino Linotype" w:hAnsi="Palatino Linotype" w:cs="Arial"/>
          <w:lang w:val="es-MX"/>
        </w:rPr>
      </w:pPr>
      <w:r w:rsidRPr="009D6076">
        <w:rPr>
          <w:rFonts w:ascii="Palatino Linotype" w:hAnsi="Palatino Linotype" w:cs="Arial"/>
          <w:lang w:val="es-MX"/>
        </w:rPr>
        <w:t>En el caso concreto que nos ocupa anali</w:t>
      </w:r>
      <w:r w:rsidR="00416CD2" w:rsidRPr="009D6076">
        <w:rPr>
          <w:rFonts w:ascii="Palatino Linotype" w:hAnsi="Palatino Linotype" w:cs="Arial"/>
          <w:lang w:val="es-MX"/>
        </w:rPr>
        <w:t>zar, el particular requirió de</w:t>
      </w:r>
      <w:r w:rsidR="006F6C5D" w:rsidRPr="009D6076">
        <w:rPr>
          <w:rFonts w:ascii="Palatino Linotype" w:hAnsi="Palatino Linotype" w:cs="Arial"/>
          <w:lang w:val="es-MX"/>
        </w:rPr>
        <w:t xml:space="preserve">l </w:t>
      </w:r>
      <w:r w:rsidR="006F6C5D" w:rsidRPr="009D6076">
        <w:rPr>
          <w:rFonts w:ascii="Palatino Linotype" w:hAnsi="Palatino Linotype" w:cs="Arial"/>
          <w:b/>
          <w:lang w:val="es-MX"/>
        </w:rPr>
        <w:t xml:space="preserve">Ayuntamiento de </w:t>
      </w:r>
      <w:proofErr w:type="spellStart"/>
      <w:r w:rsidR="00287E33" w:rsidRPr="009D6076">
        <w:rPr>
          <w:rFonts w:ascii="Palatino Linotype" w:hAnsi="Palatino Linotype" w:cs="Arial"/>
          <w:b/>
          <w:lang w:val="es-MX"/>
        </w:rPr>
        <w:t>Polotitlán</w:t>
      </w:r>
      <w:proofErr w:type="spellEnd"/>
      <w:r w:rsidR="00287E33" w:rsidRPr="009D6076">
        <w:rPr>
          <w:rFonts w:ascii="Palatino Linotype" w:hAnsi="Palatino Linotype" w:cs="Arial"/>
          <w:b/>
          <w:lang w:val="es-MX"/>
        </w:rPr>
        <w:t xml:space="preserve"> </w:t>
      </w:r>
      <w:r w:rsidR="003B6F7B" w:rsidRPr="009D6076">
        <w:rPr>
          <w:rFonts w:ascii="Palatino Linotype" w:hAnsi="Palatino Linotype" w:cs="Arial"/>
          <w:lang w:val="es-MX"/>
        </w:rPr>
        <w:t>información</w:t>
      </w:r>
      <w:r w:rsidR="00287E33" w:rsidRPr="009D6076">
        <w:rPr>
          <w:rFonts w:ascii="Palatino Linotype" w:hAnsi="Palatino Linotype" w:cs="Arial"/>
          <w:lang w:val="es-MX"/>
        </w:rPr>
        <w:t xml:space="preserve"> racionada con el número</w:t>
      </w:r>
      <w:r w:rsidR="000061DB" w:rsidRPr="009D6076">
        <w:rPr>
          <w:rFonts w:ascii="Palatino Linotype" w:hAnsi="Palatino Linotype" w:cs="Arial"/>
          <w:lang w:val="es-MX"/>
        </w:rPr>
        <w:t xml:space="preserve"> y las remuneraciones de los policías municipales</w:t>
      </w:r>
      <w:r w:rsidR="003B6F7B" w:rsidRPr="009D6076">
        <w:rPr>
          <w:rFonts w:ascii="Palatino Linotype" w:hAnsi="Palatino Linotype"/>
          <w:b/>
          <w:color w:val="000000"/>
        </w:rPr>
        <w:t xml:space="preserve">, </w:t>
      </w:r>
      <w:r w:rsidRPr="009D6076">
        <w:rPr>
          <w:rFonts w:ascii="Palatino Linotype" w:hAnsi="Palatino Linotype" w:cs="Arial"/>
          <w:lang w:val="es-MX"/>
        </w:rPr>
        <w:t xml:space="preserve">siendo importante señalar que el </w:t>
      </w:r>
      <w:r w:rsidRPr="009D6076">
        <w:rPr>
          <w:rFonts w:ascii="Palatino Linotype" w:hAnsi="Palatino Linotype" w:cs="Arial"/>
          <w:b/>
          <w:lang w:val="es-MX"/>
        </w:rPr>
        <w:t>SUJETO OBLIGADO</w:t>
      </w:r>
      <w:r w:rsidRPr="009D6076">
        <w:rPr>
          <w:rFonts w:ascii="Palatino Linotype" w:hAnsi="Palatino Linotype" w:cs="Arial"/>
          <w:lang w:val="es-MX"/>
        </w:rPr>
        <w:t xml:space="preserve"> </w:t>
      </w:r>
      <w:r w:rsidR="0090042B" w:rsidRPr="009D6076">
        <w:rPr>
          <w:rFonts w:ascii="Palatino Linotype" w:hAnsi="Palatino Linotype" w:cs="Arial"/>
          <w:lang w:val="es-MX"/>
        </w:rPr>
        <w:t xml:space="preserve">no </w:t>
      </w:r>
      <w:r w:rsidRPr="009D6076">
        <w:rPr>
          <w:rFonts w:ascii="Palatino Linotype" w:hAnsi="Palatino Linotype" w:cs="Arial"/>
          <w:lang w:val="es-MX"/>
        </w:rPr>
        <w:t>respondió</w:t>
      </w:r>
      <w:r w:rsidR="0090042B" w:rsidRPr="009D6076">
        <w:rPr>
          <w:rFonts w:ascii="Palatino Linotype" w:hAnsi="Palatino Linotype" w:cs="Arial"/>
          <w:lang w:val="es-MX"/>
        </w:rPr>
        <w:t xml:space="preserve"> satisfactoriamente</w:t>
      </w:r>
      <w:r w:rsidRPr="009D6076">
        <w:rPr>
          <w:rFonts w:ascii="Palatino Linotype" w:hAnsi="Palatino Linotype" w:cs="Arial"/>
          <w:lang w:val="es-MX"/>
        </w:rPr>
        <w:t xml:space="preserve"> a la solicitud presentada</w:t>
      </w:r>
      <w:r w:rsidR="0090042B" w:rsidRPr="009D6076">
        <w:rPr>
          <w:rFonts w:ascii="Palatino Linotype" w:hAnsi="Palatino Linotype" w:cs="Arial"/>
          <w:lang w:val="es-MX"/>
        </w:rPr>
        <w:t>, pues re</w:t>
      </w:r>
      <w:r w:rsidR="006F6C5D" w:rsidRPr="009D6076">
        <w:rPr>
          <w:rFonts w:ascii="Palatino Linotype" w:hAnsi="Palatino Linotype" w:cs="Arial"/>
          <w:lang w:val="es-MX"/>
        </w:rPr>
        <w:t>aliza entrega de</w:t>
      </w:r>
      <w:r w:rsidR="000061DB" w:rsidRPr="009D6076">
        <w:rPr>
          <w:rFonts w:ascii="Palatino Linotype" w:hAnsi="Palatino Linotype" w:cs="Arial"/>
          <w:lang w:val="es-MX"/>
        </w:rPr>
        <w:t xml:space="preserve"> un acta del comité de transparencia mediante la cual se pretende clasificar la información solicitada, no obstante se advierte que misma careceré de la debida fundamentación y motivación</w:t>
      </w:r>
      <w:r w:rsidRPr="009D6076">
        <w:rPr>
          <w:rFonts w:ascii="Palatino Linotype" w:hAnsi="Palatino Linotype" w:cs="Arial"/>
          <w:lang w:val="es-MX"/>
        </w:rPr>
        <w:t xml:space="preserve">.  </w:t>
      </w:r>
    </w:p>
    <w:p w14:paraId="4AC6E864" w14:textId="77777777" w:rsidR="00FB1FEB" w:rsidRPr="009D6076" w:rsidRDefault="00FB1FEB" w:rsidP="009D6076">
      <w:pPr>
        <w:spacing w:before="240" w:after="240" w:line="360" w:lineRule="auto"/>
        <w:contextualSpacing/>
        <w:jc w:val="both"/>
        <w:rPr>
          <w:rFonts w:ascii="Palatino Linotype" w:hAnsi="Palatino Linotype" w:cs="Arial"/>
          <w:lang w:val="es-MX"/>
        </w:rPr>
      </w:pPr>
    </w:p>
    <w:p w14:paraId="194AC168" w14:textId="0621F4F8" w:rsidR="00FB1FEB" w:rsidRPr="009D6076" w:rsidRDefault="00FB1FEB" w:rsidP="009D6076">
      <w:pPr>
        <w:numPr>
          <w:ilvl w:val="0"/>
          <w:numId w:val="1"/>
        </w:numPr>
        <w:spacing w:before="240" w:after="240" w:line="360" w:lineRule="auto"/>
        <w:ind w:left="0" w:firstLine="0"/>
        <w:contextualSpacing/>
        <w:jc w:val="both"/>
        <w:rPr>
          <w:rFonts w:ascii="Palatino Linotype" w:hAnsi="Palatino Linotype" w:cs="Arial"/>
          <w:lang w:val="es-MX"/>
        </w:rPr>
      </w:pPr>
      <w:r w:rsidRPr="009D6076">
        <w:rPr>
          <w:rFonts w:ascii="Palatino Linotype" w:hAnsi="Palatino Linotype" w:cs="Arial"/>
          <w:lang w:val="es-MX"/>
        </w:rPr>
        <w:t xml:space="preserve">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12D89E1" w14:textId="2B0F57ED" w:rsidR="000061DB" w:rsidRPr="009D6076" w:rsidRDefault="00F835ED" w:rsidP="009D6076">
      <w:pPr>
        <w:pStyle w:val="Ttulo1"/>
        <w:spacing w:line="360" w:lineRule="auto"/>
        <w:rPr>
          <w:rFonts w:ascii="Palatino Linotype" w:hAnsi="Palatino Linotype"/>
          <w:b/>
          <w:color w:val="000000" w:themeColor="text1"/>
          <w:sz w:val="24"/>
          <w:szCs w:val="24"/>
        </w:rPr>
      </w:pPr>
      <w:bookmarkStart w:id="84" w:name="_Toc23440458"/>
      <w:r w:rsidRPr="009D6076">
        <w:rPr>
          <w:rFonts w:ascii="Palatino Linotype" w:hAnsi="Palatino Linotype"/>
          <w:b/>
          <w:color w:val="000000" w:themeColor="text1"/>
          <w:sz w:val="24"/>
          <w:szCs w:val="24"/>
        </w:rPr>
        <w:t>I</w:t>
      </w:r>
      <w:r w:rsidR="00924803" w:rsidRPr="009D6076">
        <w:rPr>
          <w:rFonts w:ascii="Palatino Linotype" w:hAnsi="Palatino Linotype"/>
          <w:b/>
          <w:color w:val="000000" w:themeColor="text1"/>
          <w:sz w:val="24"/>
          <w:szCs w:val="24"/>
        </w:rPr>
        <w:t>I</w:t>
      </w:r>
      <w:r w:rsidRPr="009D6076">
        <w:rPr>
          <w:rFonts w:ascii="Palatino Linotype" w:hAnsi="Palatino Linotype"/>
          <w:b/>
          <w:color w:val="000000" w:themeColor="text1"/>
          <w:sz w:val="24"/>
          <w:szCs w:val="24"/>
        </w:rPr>
        <w:t>.</w:t>
      </w:r>
      <w:r w:rsidR="00515BA2" w:rsidRPr="009D6076">
        <w:rPr>
          <w:rFonts w:ascii="Palatino Linotype" w:hAnsi="Palatino Linotype"/>
          <w:b/>
          <w:color w:val="000000" w:themeColor="text1"/>
          <w:sz w:val="24"/>
          <w:szCs w:val="24"/>
        </w:rPr>
        <w:t xml:space="preserve"> D</w:t>
      </w:r>
      <w:r w:rsidR="005C459D" w:rsidRPr="009D6076">
        <w:rPr>
          <w:rFonts w:ascii="Palatino Linotype" w:hAnsi="Palatino Linotype"/>
          <w:b/>
          <w:color w:val="000000" w:themeColor="text1"/>
          <w:sz w:val="24"/>
          <w:szCs w:val="24"/>
        </w:rPr>
        <w:t xml:space="preserve">e la </w:t>
      </w:r>
      <w:r w:rsidR="00BE4621" w:rsidRPr="009D6076">
        <w:rPr>
          <w:rFonts w:ascii="Palatino Linotype" w:hAnsi="Palatino Linotype"/>
          <w:b/>
          <w:color w:val="000000" w:themeColor="text1"/>
          <w:sz w:val="24"/>
          <w:szCs w:val="24"/>
        </w:rPr>
        <w:t>información puesta a disposición.</w:t>
      </w:r>
      <w:bookmarkEnd w:id="84"/>
      <w:r w:rsidR="00BE4621" w:rsidRPr="009D6076">
        <w:rPr>
          <w:rFonts w:ascii="Palatino Linotype" w:hAnsi="Palatino Linotype"/>
          <w:b/>
          <w:color w:val="000000" w:themeColor="text1"/>
          <w:sz w:val="24"/>
          <w:szCs w:val="24"/>
        </w:rPr>
        <w:t xml:space="preserve"> </w:t>
      </w:r>
    </w:p>
    <w:p w14:paraId="42511EE0" w14:textId="4D555268" w:rsidR="000061DB" w:rsidRPr="009D6076" w:rsidRDefault="005404DE" w:rsidP="009D6076">
      <w:pPr>
        <w:pStyle w:val="Prrafodelista"/>
        <w:numPr>
          <w:ilvl w:val="0"/>
          <w:numId w:val="1"/>
        </w:numPr>
        <w:spacing w:before="240" w:after="240" w:line="360" w:lineRule="auto"/>
        <w:ind w:left="0" w:firstLine="0"/>
        <w:jc w:val="both"/>
        <w:rPr>
          <w:rFonts w:ascii="Palatino Linotype" w:hAnsi="Palatino Linotype" w:cs="Arial"/>
          <w:i/>
          <w:lang w:val="es-MX"/>
        </w:rPr>
      </w:pPr>
      <w:r w:rsidRPr="009D6076">
        <w:rPr>
          <w:rFonts w:ascii="Palatino Linotype" w:hAnsi="Palatino Linotype" w:cs="Arial"/>
          <w:lang w:val="es-MX"/>
        </w:rPr>
        <w:t>Precisado lo anterior y derivado</w:t>
      </w:r>
      <w:r w:rsidRPr="009D6076">
        <w:rPr>
          <w:rFonts w:ascii="Palatino Linotype" w:hAnsi="Palatino Linotype" w:cs="Arial"/>
        </w:rPr>
        <w:t xml:space="preserve"> del planteamiento de la </w:t>
      </w:r>
      <w:r w:rsidRPr="009D6076">
        <w:rPr>
          <w:rFonts w:ascii="Palatino Linotype" w:hAnsi="Palatino Linotype" w:cs="Arial"/>
          <w:i/>
        </w:rPr>
        <w:t>Litis</w:t>
      </w:r>
      <w:r w:rsidRPr="009D6076">
        <w:rPr>
          <w:rFonts w:ascii="Palatino Linotype" w:hAnsi="Palatino Linotype" w:cs="Arial"/>
        </w:rPr>
        <w:t xml:space="preserve">, se procede analizar el contenido íntegro de las actuaciones que obran en el expediente electrónico, y así este Órgano Garante esté en posibilidad de dictar la resolución correspondiente, tomando en consideración los elementos aportados por las partes y apegándose en todo momento al principio de máxima publicidad de acuerdo a lo establecido en el artículo 8 de la </w:t>
      </w:r>
      <w:r w:rsidRPr="009D6076">
        <w:rPr>
          <w:rFonts w:ascii="Palatino Linotype" w:eastAsia="Calibri" w:hAnsi="Palatino Linotype" w:cs="Arial"/>
          <w:b/>
          <w:lang w:val="es-ES"/>
        </w:rPr>
        <w:t>Ley de Transparencia y Acceso a la Información Pública del Estado de México y Municipios</w:t>
      </w:r>
      <w:r w:rsidRPr="009D6076">
        <w:rPr>
          <w:rFonts w:ascii="Palatino Linotype" w:eastAsia="Times New Roman" w:hAnsi="Palatino Linotype" w:cs="Arial"/>
          <w:lang w:val="es-ES" w:eastAsia="es-MX"/>
        </w:rPr>
        <w:t>.</w:t>
      </w:r>
    </w:p>
    <w:p w14:paraId="378A870E" w14:textId="5A8C499F" w:rsidR="000061DB" w:rsidRPr="009D6076" w:rsidRDefault="000061DB" w:rsidP="009D6076">
      <w:pPr>
        <w:widowControl w:val="0"/>
        <w:numPr>
          <w:ilvl w:val="0"/>
          <w:numId w:val="1"/>
        </w:numPr>
        <w:autoSpaceDE w:val="0"/>
        <w:autoSpaceDN w:val="0"/>
        <w:adjustRightInd w:val="0"/>
        <w:spacing w:before="240" w:after="240" w:line="360" w:lineRule="auto"/>
        <w:ind w:left="0" w:firstLine="0"/>
        <w:contextualSpacing/>
        <w:jc w:val="both"/>
        <w:rPr>
          <w:rFonts w:ascii="Palatino Linotype" w:hAnsi="Palatino Linotype" w:cs="Arial"/>
        </w:rPr>
      </w:pPr>
      <w:r w:rsidRPr="009D6076">
        <w:rPr>
          <w:rFonts w:ascii="Palatino Linotype" w:hAnsi="Palatino Linotype" w:cs="Times New Roman"/>
          <w:lang w:eastAsia="es-ES_tradnl"/>
        </w:rPr>
        <w:t xml:space="preserve">Expuesto lo anterior, </w:t>
      </w:r>
      <w:r w:rsidRPr="009D6076">
        <w:rPr>
          <w:rFonts w:ascii="Palatino Linotype" w:hAnsi="Palatino Linotype" w:cs="Arial"/>
        </w:rPr>
        <w:t xml:space="preserve">es oportuno referir que el </w:t>
      </w:r>
      <w:r w:rsidRPr="009D6076">
        <w:rPr>
          <w:rFonts w:ascii="Palatino Linotype" w:hAnsi="Palatino Linotype" w:cs="Arial"/>
          <w:b/>
        </w:rPr>
        <w:t>SUJETO OBLIGADO</w:t>
      </w:r>
      <w:r w:rsidRPr="009D6076">
        <w:rPr>
          <w:rFonts w:ascii="Palatino Linotype" w:hAnsi="Palatino Linotype" w:cs="Arial"/>
        </w:rPr>
        <w:t>, estableció que</w:t>
      </w:r>
      <w:r w:rsidR="009C515E" w:rsidRPr="009D6076">
        <w:rPr>
          <w:rFonts w:ascii="Palatino Linotype" w:hAnsi="Palatino Linotype" w:cs="Arial"/>
        </w:rPr>
        <w:t xml:space="preserve"> la información requerida estaba reservada, en de los artículos 129, 130 y 140 fracción I, IV y VI de la </w:t>
      </w:r>
      <w:r w:rsidRPr="009D6076">
        <w:rPr>
          <w:rFonts w:ascii="Palatino Linotype" w:hAnsi="Palatino Linotype" w:cs="Arial"/>
        </w:rPr>
        <w:t xml:space="preserve"> </w:t>
      </w:r>
      <w:r w:rsidR="009C515E" w:rsidRPr="009D6076">
        <w:rPr>
          <w:rFonts w:ascii="Palatino Linotype" w:hAnsi="Palatino Linotype" w:cs="Arial"/>
        </w:rPr>
        <w:t xml:space="preserve">Ley </w:t>
      </w:r>
      <w:r w:rsidRPr="009D6076">
        <w:rPr>
          <w:rFonts w:ascii="Palatino Linotype" w:hAnsi="Palatino Linotype" w:cs="Arial"/>
        </w:rPr>
        <w:t>de Transparencia y Acceso a la Información Pública del Estado y</w:t>
      </w:r>
      <w:r w:rsidR="009C515E" w:rsidRPr="009D6076">
        <w:rPr>
          <w:rFonts w:ascii="Palatino Linotype" w:hAnsi="Palatino Linotype" w:cs="Arial"/>
        </w:rPr>
        <w:t xml:space="preserve"> Municipios, de conformidad con el Acta de la” </w:t>
      </w:r>
      <w:r w:rsidR="009C515E" w:rsidRPr="009D6076">
        <w:rPr>
          <w:rFonts w:ascii="Palatino Linotype" w:eastAsia="Times New Roman" w:hAnsi="Palatino Linotype" w:cs="Arial"/>
          <w:lang w:val="es-ES"/>
        </w:rPr>
        <w:t xml:space="preserve">Décimo Segunda Sesión Ordinaria del Comité de Transparencia del Municipio de </w:t>
      </w:r>
      <w:proofErr w:type="spellStart"/>
      <w:r w:rsidR="009C515E" w:rsidRPr="009D6076">
        <w:rPr>
          <w:rFonts w:ascii="Palatino Linotype" w:eastAsia="Times New Roman" w:hAnsi="Palatino Linotype" w:cs="Arial"/>
          <w:lang w:val="es-ES"/>
        </w:rPr>
        <w:t>Polotitlán</w:t>
      </w:r>
      <w:proofErr w:type="spellEnd"/>
      <w:r w:rsidR="009C515E" w:rsidRPr="009D6076">
        <w:rPr>
          <w:rFonts w:ascii="Palatino Linotype" w:eastAsia="Times New Roman" w:hAnsi="Palatino Linotype" w:cs="Arial"/>
          <w:lang w:val="es-ES"/>
        </w:rPr>
        <w:t>, México”</w:t>
      </w:r>
      <w:r w:rsidR="007A0CF8" w:rsidRPr="009D6076">
        <w:rPr>
          <w:rFonts w:ascii="Palatino Linotype" w:eastAsia="Times New Roman" w:hAnsi="Palatino Linotype" w:cs="Arial"/>
          <w:lang w:val="es-ES"/>
        </w:rPr>
        <w:t xml:space="preserve"> del Comité de Transparencia en el cual se dictaron los siguientes acuerdos: </w:t>
      </w:r>
    </w:p>
    <w:p w14:paraId="52F139B8" w14:textId="77777777" w:rsidR="007A0CF8" w:rsidRPr="009D6076" w:rsidRDefault="007A0CF8" w:rsidP="009D6076">
      <w:pPr>
        <w:widowControl w:val="0"/>
        <w:autoSpaceDE w:val="0"/>
        <w:autoSpaceDN w:val="0"/>
        <w:adjustRightInd w:val="0"/>
        <w:spacing w:before="240" w:after="240" w:line="360" w:lineRule="auto"/>
        <w:contextualSpacing/>
        <w:jc w:val="both"/>
        <w:rPr>
          <w:rFonts w:ascii="Palatino Linotype" w:hAnsi="Palatino Linotype" w:cs="Arial"/>
        </w:rPr>
      </w:pPr>
    </w:p>
    <w:p w14:paraId="5D72D518" w14:textId="1BD73191" w:rsidR="007A0CF8" w:rsidRPr="009D6076" w:rsidRDefault="007A0CF8" w:rsidP="009D6076">
      <w:pPr>
        <w:widowControl w:val="0"/>
        <w:autoSpaceDE w:val="0"/>
        <w:autoSpaceDN w:val="0"/>
        <w:adjustRightInd w:val="0"/>
        <w:spacing w:before="240" w:after="240" w:line="360" w:lineRule="auto"/>
        <w:contextualSpacing/>
        <w:jc w:val="both"/>
        <w:rPr>
          <w:rFonts w:ascii="Palatino Linotype" w:hAnsi="Palatino Linotype" w:cs="Arial"/>
        </w:rPr>
      </w:pPr>
      <w:r w:rsidRPr="009D6076">
        <w:rPr>
          <w:rFonts w:ascii="Palatino Linotype" w:hAnsi="Palatino Linotype"/>
          <w:noProof/>
          <w:lang w:val="es-MX" w:eastAsia="es-MX"/>
        </w:rPr>
        <w:drawing>
          <wp:inline distT="0" distB="0" distL="0" distR="0" wp14:anchorId="29954D96" wp14:editId="656BD9DA">
            <wp:extent cx="5383249" cy="2333625"/>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8027" t="19114" r="7327" b="54187"/>
                    <a:stretch/>
                  </pic:blipFill>
                  <pic:spPr bwMode="auto">
                    <a:xfrm>
                      <a:off x="0" y="0"/>
                      <a:ext cx="5392978" cy="2337842"/>
                    </a:xfrm>
                    <a:prstGeom prst="rect">
                      <a:avLst/>
                    </a:prstGeom>
                    <a:ln>
                      <a:noFill/>
                    </a:ln>
                    <a:extLst>
                      <a:ext uri="{53640926-AAD7-44D8-BBD7-CCE9431645EC}">
                        <a14:shadowObscured xmlns:a14="http://schemas.microsoft.com/office/drawing/2010/main"/>
                      </a:ext>
                    </a:extLst>
                  </pic:spPr>
                </pic:pic>
              </a:graphicData>
            </a:graphic>
          </wp:inline>
        </w:drawing>
      </w:r>
    </w:p>
    <w:p w14:paraId="36984567" w14:textId="77777777" w:rsidR="007A0CF8" w:rsidRPr="009D6076" w:rsidRDefault="007A0CF8" w:rsidP="009D6076">
      <w:pPr>
        <w:spacing w:before="240" w:after="240" w:line="360" w:lineRule="auto"/>
        <w:ind w:right="49"/>
        <w:contextualSpacing/>
        <w:jc w:val="both"/>
        <w:rPr>
          <w:rFonts w:ascii="Palatino Linotype" w:hAnsi="Palatino Linotype" w:cs="Arial"/>
        </w:rPr>
      </w:pPr>
    </w:p>
    <w:p w14:paraId="14DA3E29" w14:textId="77777777" w:rsidR="007A0CF8" w:rsidRPr="009D6076" w:rsidRDefault="007A0CF8" w:rsidP="009D6076">
      <w:pPr>
        <w:numPr>
          <w:ilvl w:val="0"/>
          <w:numId w:val="1"/>
        </w:numPr>
        <w:spacing w:before="240" w:after="240" w:line="360" w:lineRule="auto"/>
        <w:ind w:left="0" w:right="49" w:firstLine="0"/>
        <w:contextualSpacing/>
        <w:jc w:val="both"/>
        <w:rPr>
          <w:rFonts w:ascii="Palatino Linotype" w:hAnsi="Palatino Linotype" w:cs="Arial"/>
        </w:rPr>
      </w:pPr>
      <w:r w:rsidRPr="009D6076">
        <w:rPr>
          <w:rFonts w:ascii="Palatino Linotype" w:eastAsia="Calibri" w:hAnsi="Palatino Linotype" w:cs="Tahoma"/>
          <w:bCs/>
          <w:iCs/>
          <w:lang w:val="es-ES" w:eastAsia="en-US"/>
        </w:rPr>
        <w:t>De la revisión del Acuerdo referido, se logra advertir que mediante dicho documento se establecieron reservados documentos que pudieran dar cuenta de la información requerida.</w:t>
      </w:r>
      <w:r w:rsidRPr="009D6076">
        <w:rPr>
          <w:rFonts w:ascii="Palatino Linotype" w:hAnsi="Palatino Linotype" w:cs="Arial"/>
        </w:rPr>
        <w:t xml:space="preserve"> </w:t>
      </w:r>
      <w:r w:rsidRPr="009D6076">
        <w:rPr>
          <w:rFonts w:ascii="Palatino Linotype" w:hAnsi="Palatino Linotype" w:cs="Tahoma"/>
        </w:rPr>
        <w:t xml:space="preserve">En ese sentido, conforme al artículo 134 de la Ley de Transparencia y Acceso a la Información Pública del Estado de México y Municipios, como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9D6076">
        <w:rPr>
          <w:rFonts w:ascii="Palatino Linotype" w:hAnsi="Palatino Linotype" w:cs="Tahoma"/>
          <w:b/>
        </w:rPr>
        <w:t>análisis caso por caso.</w:t>
      </w:r>
    </w:p>
    <w:p w14:paraId="7E4F523D" w14:textId="77777777" w:rsidR="007A0CF8" w:rsidRPr="009D6076" w:rsidRDefault="007A0CF8" w:rsidP="009D6076">
      <w:pPr>
        <w:spacing w:before="240" w:after="240" w:line="360" w:lineRule="auto"/>
        <w:ind w:right="49"/>
        <w:contextualSpacing/>
        <w:jc w:val="both"/>
        <w:rPr>
          <w:rFonts w:ascii="Palatino Linotype" w:hAnsi="Palatino Linotype" w:cs="Arial"/>
        </w:rPr>
      </w:pPr>
    </w:p>
    <w:p w14:paraId="21343755" w14:textId="0E2531CB" w:rsidR="007A0CF8" w:rsidRPr="009D6076" w:rsidRDefault="007A0CF8" w:rsidP="009D6076">
      <w:pPr>
        <w:numPr>
          <w:ilvl w:val="0"/>
          <w:numId w:val="1"/>
        </w:numPr>
        <w:spacing w:before="240" w:after="240" w:line="360" w:lineRule="auto"/>
        <w:ind w:left="0" w:right="49" w:firstLine="0"/>
        <w:contextualSpacing/>
        <w:jc w:val="both"/>
        <w:rPr>
          <w:rFonts w:ascii="Palatino Linotype" w:hAnsi="Palatino Linotype" w:cs="Arial"/>
        </w:rPr>
      </w:pPr>
      <w:r w:rsidRPr="009D6076">
        <w:rPr>
          <w:rFonts w:ascii="Palatino Linotype" w:hAnsi="Palatino Linotype" w:cs="Tahoma"/>
        </w:rPr>
        <w:t>En ese sentido, e</w:t>
      </w:r>
      <w:r w:rsidRPr="009D6076">
        <w:rPr>
          <w:rFonts w:ascii="Palatino Linotype" w:hAnsi="Palatino Linotype" w:cs="Tahoma"/>
          <w:bCs/>
          <w:iCs/>
        </w:rPr>
        <w:t>l Octavo de los Lineamientos Generales, precisa lo siguiente:</w:t>
      </w:r>
    </w:p>
    <w:p w14:paraId="6B3B758B" w14:textId="77777777" w:rsidR="007A0CF8" w:rsidRPr="009D6076" w:rsidRDefault="007A0CF8" w:rsidP="009D6076">
      <w:pPr>
        <w:shd w:val="clear" w:color="auto" w:fill="FFFFFF" w:themeFill="background1"/>
        <w:spacing w:line="360" w:lineRule="auto"/>
        <w:jc w:val="both"/>
        <w:rPr>
          <w:rFonts w:ascii="Palatino Linotype" w:hAnsi="Palatino Linotype" w:cs="Tahoma"/>
          <w:bCs/>
          <w:iCs/>
        </w:rPr>
      </w:pPr>
    </w:p>
    <w:p w14:paraId="63194224" w14:textId="77777777" w:rsidR="007A0CF8" w:rsidRPr="009D6076" w:rsidRDefault="007A0CF8" w:rsidP="009D6076">
      <w:pPr>
        <w:numPr>
          <w:ilvl w:val="0"/>
          <w:numId w:val="4"/>
        </w:numPr>
        <w:shd w:val="clear" w:color="auto" w:fill="FFFFFF" w:themeFill="background1"/>
        <w:spacing w:line="360" w:lineRule="auto"/>
        <w:jc w:val="both"/>
        <w:rPr>
          <w:rFonts w:ascii="Palatino Linotype" w:hAnsi="Palatino Linotype" w:cs="Tahoma"/>
          <w:bCs/>
        </w:rPr>
      </w:pPr>
      <w:r w:rsidRPr="009D6076">
        <w:rPr>
          <w:rFonts w:ascii="Palatino Linotype" w:hAnsi="Palatino Linotype" w:cs="Tahoma"/>
          <w:b/>
          <w:bCs/>
        </w:rPr>
        <w:t>Para fundar la clasificación</w:t>
      </w:r>
      <w:r w:rsidRPr="009D6076">
        <w:rPr>
          <w:rFonts w:ascii="Palatino Linotype" w:hAnsi="Palatino Linotype" w:cs="Tahoma"/>
          <w:bCs/>
        </w:rPr>
        <w:t xml:space="preserve"> de la información se deberán señalar el artículo, fracción, inciso, párrafo o numeral de la Ley aplicable;</w:t>
      </w:r>
    </w:p>
    <w:p w14:paraId="5B0B479A" w14:textId="77777777" w:rsidR="007A0CF8" w:rsidRPr="009D6076" w:rsidRDefault="007A0CF8" w:rsidP="009D6076">
      <w:pPr>
        <w:shd w:val="clear" w:color="auto" w:fill="FFFFFF" w:themeFill="background1"/>
        <w:spacing w:line="360" w:lineRule="auto"/>
        <w:jc w:val="both"/>
        <w:rPr>
          <w:rFonts w:ascii="Palatino Linotype" w:hAnsi="Palatino Linotype" w:cs="Tahoma"/>
          <w:bCs/>
        </w:rPr>
      </w:pPr>
    </w:p>
    <w:p w14:paraId="5AC6C7B2" w14:textId="77777777" w:rsidR="007A0CF8" w:rsidRPr="009D6076" w:rsidRDefault="007A0CF8" w:rsidP="009D6076">
      <w:pPr>
        <w:numPr>
          <w:ilvl w:val="0"/>
          <w:numId w:val="4"/>
        </w:numPr>
        <w:shd w:val="clear" w:color="auto" w:fill="FFFFFF" w:themeFill="background1"/>
        <w:spacing w:line="360" w:lineRule="auto"/>
        <w:jc w:val="both"/>
        <w:rPr>
          <w:rFonts w:ascii="Palatino Linotype" w:hAnsi="Palatino Linotype" w:cs="Tahoma"/>
          <w:bCs/>
        </w:rPr>
      </w:pPr>
      <w:r w:rsidRPr="009D6076">
        <w:rPr>
          <w:rFonts w:ascii="Palatino Linotype" w:hAnsi="Palatino Linotype" w:cs="Tahoma"/>
          <w:b/>
          <w:bCs/>
        </w:rPr>
        <w:t>Para motivar la clasificación</w:t>
      </w:r>
      <w:r w:rsidRPr="009D6076">
        <w:rPr>
          <w:rFonts w:ascii="Palatino Linotype" w:hAnsi="Palatino Linotype" w:cs="Tahoma"/>
          <w:bCs/>
        </w:rPr>
        <w:t xml:space="preserve"> se deberán indicar las razones y circunstancias especiales que lo llevaron a concluir que el caso particular se ajusta al supuesto previsto por la norma legal invocada.</w:t>
      </w:r>
    </w:p>
    <w:p w14:paraId="16E7CEF5" w14:textId="77777777" w:rsidR="007A0CF8" w:rsidRPr="009D6076" w:rsidRDefault="007A0CF8" w:rsidP="009D6076">
      <w:pPr>
        <w:pStyle w:val="Prrafodelista"/>
        <w:spacing w:line="360" w:lineRule="auto"/>
        <w:rPr>
          <w:rFonts w:ascii="Palatino Linotype" w:hAnsi="Palatino Linotype" w:cs="Tahoma"/>
          <w:bCs/>
        </w:rPr>
      </w:pPr>
    </w:p>
    <w:p w14:paraId="55FB57EE" w14:textId="715DE345" w:rsidR="007A0CF8" w:rsidRPr="009D6076" w:rsidRDefault="007A0CF8" w:rsidP="009D6076">
      <w:pPr>
        <w:pStyle w:val="Prrafodelista"/>
        <w:numPr>
          <w:ilvl w:val="0"/>
          <w:numId w:val="1"/>
        </w:numPr>
        <w:shd w:val="clear" w:color="auto" w:fill="FFFFFF" w:themeFill="background1"/>
        <w:spacing w:line="360" w:lineRule="auto"/>
        <w:ind w:left="0" w:firstLine="0"/>
        <w:jc w:val="both"/>
        <w:rPr>
          <w:rFonts w:ascii="Palatino Linotype" w:hAnsi="Palatino Linotype" w:cs="Tahoma"/>
        </w:rPr>
      </w:pPr>
      <w:r w:rsidRPr="009D6076">
        <w:rPr>
          <w:rFonts w:ascii="Palatino Linotype" w:hAnsi="Palatino Linotype" w:cs="Tahoma"/>
        </w:rPr>
        <w:t>Lo anterior, toma sustento con la Tesis aislada número I. 4o. P. 56 P, Octava Época, publicada en el Semanario Judicial de la Federación, Tomo XIV, noviembre de mil novecientos noventa y cuatro, (p. 450), que establece lo siguiente:</w:t>
      </w:r>
    </w:p>
    <w:p w14:paraId="266937E1" w14:textId="77777777" w:rsidR="007A0CF8" w:rsidRPr="009D6076" w:rsidRDefault="007A0CF8" w:rsidP="009D6076">
      <w:pPr>
        <w:shd w:val="clear" w:color="auto" w:fill="FFFFFF" w:themeFill="background1"/>
        <w:spacing w:line="360" w:lineRule="auto"/>
        <w:jc w:val="both"/>
        <w:rPr>
          <w:rFonts w:ascii="Palatino Linotype" w:hAnsi="Palatino Linotype" w:cs="Tahoma"/>
        </w:rPr>
      </w:pPr>
    </w:p>
    <w:p w14:paraId="2D91743A" w14:textId="77777777" w:rsidR="007A0CF8" w:rsidRPr="009D6076" w:rsidRDefault="007A0CF8" w:rsidP="009D6076">
      <w:pPr>
        <w:shd w:val="clear" w:color="auto" w:fill="FFFFFF" w:themeFill="background1"/>
        <w:spacing w:line="360" w:lineRule="auto"/>
        <w:ind w:left="567" w:right="567"/>
        <w:jc w:val="both"/>
        <w:rPr>
          <w:rFonts w:ascii="Palatino Linotype" w:hAnsi="Palatino Linotype" w:cs="Tahoma"/>
          <w:i/>
        </w:rPr>
      </w:pPr>
      <w:r w:rsidRPr="009D6076">
        <w:rPr>
          <w:rFonts w:ascii="Palatino Linotype" w:hAnsi="Palatino Linotype" w:cs="Tahoma"/>
          <w:b/>
          <w:i/>
        </w:rPr>
        <w:t xml:space="preserve">“FUNDAMENTACION Y MOTIVACION, CONCEPTO DE. </w:t>
      </w:r>
      <w:r w:rsidRPr="009D6076">
        <w:rPr>
          <w:rFonts w:ascii="Palatino Linotype" w:hAnsi="Palatino Linotype" w:cs="Tahoma"/>
          <w:i/>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4024A578" w14:textId="77777777" w:rsidR="007A0CF8" w:rsidRPr="009D6076" w:rsidRDefault="007A0CF8" w:rsidP="009D6076">
      <w:pPr>
        <w:shd w:val="clear" w:color="auto" w:fill="FFFFFF" w:themeFill="background1"/>
        <w:spacing w:line="360" w:lineRule="auto"/>
        <w:jc w:val="both"/>
        <w:rPr>
          <w:rFonts w:ascii="Palatino Linotype" w:hAnsi="Palatino Linotype" w:cs="Tahoma"/>
        </w:rPr>
      </w:pPr>
    </w:p>
    <w:p w14:paraId="58ECC29C" w14:textId="38193BC0" w:rsidR="007A0CF8" w:rsidRPr="009D6076" w:rsidRDefault="007A0CF8" w:rsidP="009D6076">
      <w:pPr>
        <w:pStyle w:val="Prrafodelista"/>
        <w:numPr>
          <w:ilvl w:val="0"/>
          <w:numId w:val="1"/>
        </w:numPr>
        <w:shd w:val="clear" w:color="auto" w:fill="FFFFFF" w:themeFill="background1"/>
        <w:spacing w:line="360" w:lineRule="auto"/>
        <w:ind w:left="0" w:firstLine="0"/>
        <w:jc w:val="both"/>
        <w:rPr>
          <w:rFonts w:ascii="Palatino Linotype" w:hAnsi="Palatino Linotype" w:cs="Tahoma"/>
        </w:rPr>
      </w:pPr>
      <w:r w:rsidRPr="009D6076">
        <w:rPr>
          <w:rFonts w:ascii="Palatino Linotype" w:hAnsi="Palatino Linotype" w:cs="Tahoma"/>
        </w:rPr>
        <w:t>Conforme a lo anterior, se advierte lo siguiente:</w:t>
      </w:r>
    </w:p>
    <w:p w14:paraId="0DF2C898" w14:textId="77777777" w:rsidR="007A0CF8" w:rsidRPr="009D6076" w:rsidRDefault="007A0CF8" w:rsidP="009D6076">
      <w:pPr>
        <w:shd w:val="clear" w:color="auto" w:fill="FFFFFF" w:themeFill="background1"/>
        <w:spacing w:line="360" w:lineRule="auto"/>
        <w:jc w:val="both"/>
        <w:rPr>
          <w:rFonts w:ascii="Palatino Linotype" w:hAnsi="Palatino Linotype" w:cs="Tahoma"/>
        </w:rPr>
      </w:pPr>
    </w:p>
    <w:p w14:paraId="3606349A" w14:textId="77777777" w:rsidR="007A0CF8" w:rsidRPr="009D6076" w:rsidRDefault="007A0CF8" w:rsidP="009D6076">
      <w:pPr>
        <w:numPr>
          <w:ilvl w:val="0"/>
          <w:numId w:val="5"/>
        </w:numPr>
        <w:shd w:val="clear" w:color="auto" w:fill="FFFFFF" w:themeFill="background1"/>
        <w:spacing w:line="360" w:lineRule="auto"/>
        <w:contextualSpacing/>
        <w:jc w:val="both"/>
        <w:rPr>
          <w:rFonts w:ascii="Palatino Linotype" w:hAnsi="Palatino Linotype" w:cs="Tahoma"/>
          <w:b/>
        </w:rPr>
      </w:pPr>
      <w:r w:rsidRPr="009D6076">
        <w:rPr>
          <w:rFonts w:ascii="Palatino Linotype" w:hAnsi="Palatino Linotype" w:cs="Tahoma"/>
          <w:b/>
        </w:rPr>
        <w:t xml:space="preserve">Fundamentación: </w:t>
      </w:r>
      <w:r w:rsidRPr="009D6076">
        <w:rPr>
          <w:rFonts w:ascii="Palatino Linotype" w:hAnsi="Palatino Linotype" w:cs="Tahoma"/>
        </w:rPr>
        <w:t>Obligación de la autoridad que emite un acto, para citar los preceptos legales, sustantivos y adjetivos, en que se apoye para la determinación tomada.</w:t>
      </w:r>
    </w:p>
    <w:p w14:paraId="271CD96E" w14:textId="77777777" w:rsidR="007A0CF8" w:rsidRPr="009D6076" w:rsidRDefault="007A0CF8" w:rsidP="009D6076">
      <w:pPr>
        <w:shd w:val="clear" w:color="auto" w:fill="FFFFFF" w:themeFill="background1"/>
        <w:spacing w:line="360" w:lineRule="auto"/>
        <w:ind w:left="720"/>
        <w:contextualSpacing/>
        <w:jc w:val="both"/>
        <w:rPr>
          <w:rFonts w:ascii="Palatino Linotype" w:hAnsi="Palatino Linotype" w:cs="Tahoma"/>
          <w:b/>
        </w:rPr>
      </w:pPr>
    </w:p>
    <w:p w14:paraId="18CE1081" w14:textId="77777777" w:rsidR="007A0CF8" w:rsidRPr="009D6076" w:rsidRDefault="007A0CF8" w:rsidP="009D6076">
      <w:pPr>
        <w:numPr>
          <w:ilvl w:val="0"/>
          <w:numId w:val="5"/>
        </w:numPr>
        <w:shd w:val="clear" w:color="auto" w:fill="FFFFFF" w:themeFill="background1"/>
        <w:spacing w:line="360" w:lineRule="auto"/>
        <w:contextualSpacing/>
        <w:jc w:val="both"/>
        <w:rPr>
          <w:rFonts w:ascii="Palatino Linotype" w:hAnsi="Palatino Linotype" w:cs="Tahoma"/>
          <w:b/>
        </w:rPr>
      </w:pPr>
      <w:r w:rsidRPr="009D6076">
        <w:rPr>
          <w:rFonts w:ascii="Palatino Linotype" w:hAnsi="Palatino Linotype" w:cs="Tahoma"/>
          <w:b/>
        </w:rPr>
        <w:t xml:space="preserve">Motivación: </w:t>
      </w:r>
      <w:r w:rsidRPr="009D6076">
        <w:rPr>
          <w:rFonts w:ascii="Palatino Linotype" w:hAnsi="Palatino Linotype" w:cs="Tahoma"/>
        </w:rPr>
        <w:t>Razonamientos lógico-jurídicos sobre porque se consideró en el caso en concreto, que se ajusta a la hipótesis normativa.</w:t>
      </w:r>
    </w:p>
    <w:p w14:paraId="345BD98A" w14:textId="77777777" w:rsidR="007A0CF8" w:rsidRPr="009D6076" w:rsidRDefault="007A0CF8" w:rsidP="009D6076">
      <w:pPr>
        <w:shd w:val="clear" w:color="auto" w:fill="FFFFFF" w:themeFill="background1"/>
        <w:spacing w:line="360" w:lineRule="auto"/>
        <w:jc w:val="both"/>
        <w:rPr>
          <w:rFonts w:ascii="Palatino Linotype" w:hAnsi="Palatino Linotype" w:cs="Tahoma"/>
        </w:rPr>
      </w:pPr>
    </w:p>
    <w:p w14:paraId="03223053" w14:textId="77777777" w:rsidR="007A0CF8" w:rsidRPr="009D6076" w:rsidRDefault="007A0CF8" w:rsidP="009D6076">
      <w:pPr>
        <w:pStyle w:val="Prrafodelista"/>
        <w:numPr>
          <w:ilvl w:val="0"/>
          <w:numId w:val="1"/>
        </w:numPr>
        <w:shd w:val="clear" w:color="auto" w:fill="FFFFFF" w:themeFill="background1"/>
        <w:spacing w:line="360" w:lineRule="auto"/>
        <w:ind w:left="0" w:firstLine="0"/>
        <w:jc w:val="both"/>
        <w:rPr>
          <w:rFonts w:ascii="Palatino Linotype" w:hAnsi="Palatino Linotype" w:cs="Tahoma"/>
        </w:rPr>
      </w:pPr>
      <w:r w:rsidRPr="009D6076">
        <w:rPr>
          <w:rFonts w:ascii="Palatino Linotype" w:hAnsi="Palatino Linotype" w:cs="Tahoma"/>
        </w:rPr>
        <w:t xml:space="preserve">Al respecto, de la revisión del </w:t>
      </w:r>
      <w:r w:rsidRPr="009D6076">
        <w:rPr>
          <w:rFonts w:ascii="Palatino Linotype" w:hAnsi="Palatino Linotype" w:cs="Tahoma"/>
          <w:bCs/>
          <w:iCs/>
        </w:rPr>
        <w:t xml:space="preserve">Acta </w:t>
      </w:r>
      <w:r w:rsidRPr="009D6076">
        <w:rPr>
          <w:rFonts w:ascii="Palatino Linotype" w:hAnsi="Palatino Linotype" w:cs="Tahoma"/>
          <w:bCs/>
          <w:iCs/>
          <w:lang w:val="es-ES"/>
        </w:rPr>
        <w:t>del Comité de Transparencia, se advierte que si bien el Sujeto Obligado clasificó información relacionada con lo solicitado y señaló los fundamentos jurídicos aplicables, lo cierto es que no motivo la reserva, pues no señaló las razones por las cuales eran aplicables los ordenamientos jurídicos señalados; aunado al hecho a que tampoco realizó la prueba de daño señalada en el artículo 129 de la Ley de Transparencia y Acceso a la Información Pública del Estado de México y Municipios y el trigésimo tercero de los Lineamientos Generales,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w:t>
      </w:r>
    </w:p>
    <w:p w14:paraId="320835EE" w14:textId="77777777" w:rsidR="007A0CF8" w:rsidRPr="009D6076" w:rsidRDefault="007A0CF8" w:rsidP="009D6076">
      <w:pPr>
        <w:pStyle w:val="Prrafodelista"/>
        <w:shd w:val="clear" w:color="auto" w:fill="FFFFFF" w:themeFill="background1"/>
        <w:spacing w:line="360" w:lineRule="auto"/>
        <w:ind w:left="0"/>
        <w:jc w:val="both"/>
        <w:rPr>
          <w:rFonts w:ascii="Palatino Linotype" w:hAnsi="Palatino Linotype" w:cs="Tahoma"/>
        </w:rPr>
      </w:pPr>
    </w:p>
    <w:p w14:paraId="4D8BD386" w14:textId="5BCA4F39" w:rsidR="007A0CF8" w:rsidRPr="009D6076" w:rsidRDefault="007A0CF8" w:rsidP="009D6076">
      <w:pPr>
        <w:pStyle w:val="Prrafodelista"/>
        <w:numPr>
          <w:ilvl w:val="0"/>
          <w:numId w:val="1"/>
        </w:numPr>
        <w:shd w:val="clear" w:color="auto" w:fill="FFFFFF" w:themeFill="background1"/>
        <w:spacing w:line="360" w:lineRule="auto"/>
        <w:ind w:left="0" w:firstLine="0"/>
        <w:jc w:val="both"/>
        <w:rPr>
          <w:rFonts w:ascii="Palatino Linotype" w:hAnsi="Palatino Linotype" w:cs="Tahoma"/>
        </w:rPr>
      </w:pPr>
      <w:r w:rsidRPr="009D6076">
        <w:rPr>
          <w:rFonts w:ascii="Palatino Linotype" w:hAnsi="Palatino Linotype" w:cs="Tahoma"/>
        </w:rPr>
        <w:t xml:space="preserve">Por tales circunstancias y toda vez, que el Sujeto Obligado no indicó los motivos y razones por las cuales, la información requerida actualizaba las causales de reserva, en términos del artículo 140, fracción I y V de la Ley de Transparencia y Acceso a la Información Pública del Estado de México y Municipios y por lo tanto, no </w:t>
      </w:r>
      <w:r w:rsidRPr="009D6076">
        <w:rPr>
          <w:rFonts w:ascii="Palatino Linotype" w:hAnsi="Palatino Linotype" w:cs="Tahoma"/>
          <w:b/>
        </w:rPr>
        <w:t xml:space="preserve">resulta aplicable el Acta emitida por el Comité de Transparencia del Ente Recurrido </w:t>
      </w:r>
      <w:r w:rsidRPr="009D6076">
        <w:rPr>
          <w:rFonts w:ascii="Palatino Linotype" w:hAnsi="Palatino Linotype" w:cs="Tahoma"/>
        </w:rPr>
        <w:t>y por lo tanto,</w:t>
      </w:r>
      <w:r w:rsidRPr="009D6076">
        <w:rPr>
          <w:rFonts w:ascii="Palatino Linotype" w:hAnsi="Palatino Linotype" w:cs="Tahoma"/>
          <w:lang w:eastAsia="es-MX"/>
        </w:rPr>
        <w:t xml:space="preserve"> el agravio hecho valer por la Particular es</w:t>
      </w:r>
      <w:r w:rsidR="00991117" w:rsidRPr="009D6076">
        <w:rPr>
          <w:rFonts w:ascii="Palatino Linotype" w:hAnsi="Palatino Linotype" w:cs="Tahoma"/>
          <w:lang w:eastAsia="es-MX"/>
        </w:rPr>
        <w:t xml:space="preserve"> </w:t>
      </w:r>
      <w:r w:rsidR="00991117" w:rsidRPr="009D6076">
        <w:rPr>
          <w:rFonts w:ascii="Palatino Linotype" w:hAnsi="Palatino Linotype" w:cs="Tahoma"/>
          <w:b/>
          <w:lang w:eastAsia="es-MX"/>
        </w:rPr>
        <w:t>fundado</w:t>
      </w:r>
      <w:r w:rsidRPr="009D6076">
        <w:rPr>
          <w:rFonts w:ascii="Palatino Linotype" w:hAnsi="Palatino Linotype" w:cs="Tahoma"/>
          <w:b/>
          <w:lang w:eastAsia="es-MX"/>
        </w:rPr>
        <w:t>.</w:t>
      </w:r>
    </w:p>
    <w:p w14:paraId="646DDBD0" w14:textId="77777777" w:rsidR="007A0CF8" w:rsidRPr="009D6076" w:rsidRDefault="007A0CF8" w:rsidP="009D6076">
      <w:pPr>
        <w:pStyle w:val="Prrafodelista"/>
        <w:spacing w:line="360" w:lineRule="auto"/>
        <w:rPr>
          <w:rFonts w:ascii="Palatino Linotype" w:hAnsi="Palatino Linotype" w:cs="Tahoma"/>
        </w:rPr>
      </w:pPr>
    </w:p>
    <w:p w14:paraId="63594D83" w14:textId="77777777" w:rsidR="00991117" w:rsidRPr="009D6076" w:rsidRDefault="007A0CF8" w:rsidP="009D6076">
      <w:pPr>
        <w:pStyle w:val="Prrafodelista"/>
        <w:numPr>
          <w:ilvl w:val="0"/>
          <w:numId w:val="1"/>
        </w:numPr>
        <w:shd w:val="clear" w:color="auto" w:fill="FFFFFF" w:themeFill="background1"/>
        <w:spacing w:line="360" w:lineRule="auto"/>
        <w:ind w:left="0" w:firstLine="0"/>
        <w:jc w:val="both"/>
        <w:rPr>
          <w:rFonts w:ascii="Palatino Linotype" w:hAnsi="Palatino Linotype" w:cs="Tahoma"/>
        </w:rPr>
      </w:pPr>
      <w:r w:rsidRPr="009D6076">
        <w:rPr>
          <w:rFonts w:ascii="Palatino Linotype" w:hAnsi="Palatino Linotype" w:cs="Tahoma"/>
        </w:rPr>
        <w:t xml:space="preserve">Sin menoscabar lo anterior, se procede analizar cada una de las causales de reserva señaladas por el Ayuntamiento de </w:t>
      </w:r>
      <w:proofErr w:type="spellStart"/>
      <w:r w:rsidR="00991117" w:rsidRPr="009D6076">
        <w:rPr>
          <w:rFonts w:ascii="Palatino Linotype" w:hAnsi="Palatino Linotype" w:cs="Tahoma"/>
        </w:rPr>
        <w:t>Polotitlán</w:t>
      </w:r>
      <w:proofErr w:type="spellEnd"/>
      <w:r w:rsidRPr="009D6076">
        <w:rPr>
          <w:rFonts w:ascii="Palatino Linotype" w:hAnsi="Palatino Linotype" w:cs="Tahoma"/>
        </w:rPr>
        <w:t xml:space="preserve">, a través de la Dirección de Administración, </w:t>
      </w:r>
      <w:r w:rsidR="00991117" w:rsidRPr="009D6076">
        <w:rPr>
          <w:rFonts w:ascii="Palatino Linotype" w:hAnsi="Palatino Linotype" w:cs="Tahoma"/>
        </w:rPr>
        <w:t>conforme a lo siguiente.</w:t>
      </w:r>
    </w:p>
    <w:p w14:paraId="2CC8D31D" w14:textId="77777777" w:rsidR="00991117" w:rsidRPr="009D6076" w:rsidRDefault="00991117" w:rsidP="009D6076">
      <w:pPr>
        <w:pStyle w:val="Prrafodelista"/>
        <w:spacing w:line="360" w:lineRule="auto"/>
        <w:rPr>
          <w:rFonts w:ascii="Palatino Linotype" w:eastAsia="Calibri" w:hAnsi="Palatino Linotype" w:cs="Tahoma"/>
          <w:iCs/>
          <w:lang w:val="es-ES" w:eastAsia="es-ES_tradnl"/>
        </w:rPr>
      </w:pPr>
    </w:p>
    <w:p w14:paraId="310DC939" w14:textId="77777777" w:rsidR="00991117" w:rsidRPr="009D6076" w:rsidRDefault="007A0CF8" w:rsidP="009D6076">
      <w:pPr>
        <w:pStyle w:val="Prrafodelista"/>
        <w:numPr>
          <w:ilvl w:val="0"/>
          <w:numId w:val="1"/>
        </w:numPr>
        <w:shd w:val="clear" w:color="auto" w:fill="FFFFFF" w:themeFill="background1"/>
        <w:spacing w:line="360" w:lineRule="auto"/>
        <w:ind w:left="0" w:firstLine="0"/>
        <w:jc w:val="both"/>
        <w:rPr>
          <w:rFonts w:ascii="Palatino Linotype" w:hAnsi="Palatino Linotype" w:cs="Tahoma"/>
        </w:rPr>
      </w:pPr>
      <w:r w:rsidRPr="009D6076">
        <w:rPr>
          <w:rFonts w:ascii="Palatino Linotype" w:eastAsia="Calibri" w:hAnsi="Palatino Linotype" w:cs="Tahoma"/>
          <w:iCs/>
          <w:lang w:val="es-ES" w:eastAsia="es-ES_tradnl"/>
        </w:rPr>
        <w:t>El</w:t>
      </w:r>
      <w:r w:rsidRPr="009D6076">
        <w:rPr>
          <w:rFonts w:ascii="Palatino Linotype" w:eastAsia="Calibri" w:hAnsi="Palatino Linotype" w:cs="Tahoma"/>
          <w:b/>
          <w:iCs/>
          <w:lang w:val="es-ES" w:eastAsia="es-ES_tradnl"/>
        </w:rPr>
        <w:t xml:space="preserve"> </w:t>
      </w:r>
      <w:r w:rsidRPr="009D6076">
        <w:rPr>
          <w:rFonts w:ascii="Palatino Linotype" w:eastAsia="Calibri" w:hAnsi="Palatino Linotype" w:cs="Tahoma"/>
          <w:iCs/>
          <w:lang w:val="es-ES" w:eastAsia="es-ES_tradnl"/>
        </w:rPr>
        <w:t>artículo 140, fracción I, de la Ley de Transparencia y Acceso a la Información Pública del Estado de México y Municipios, (homólogo del artículo 113, fracción I de la Ley General de Transparencia y Acceso a la Información Pública), prevé lo siguiente:</w:t>
      </w:r>
    </w:p>
    <w:p w14:paraId="68CD3BAF" w14:textId="77777777" w:rsidR="00991117" w:rsidRPr="009D6076" w:rsidRDefault="00991117" w:rsidP="009D6076">
      <w:pPr>
        <w:pStyle w:val="Prrafodelista"/>
        <w:spacing w:line="360" w:lineRule="auto"/>
        <w:rPr>
          <w:rFonts w:ascii="Palatino Linotype" w:hAnsi="Palatino Linotype" w:cs="Tahoma"/>
        </w:rPr>
      </w:pPr>
    </w:p>
    <w:p w14:paraId="56288BC0" w14:textId="77777777" w:rsidR="00991117" w:rsidRPr="009D6076" w:rsidRDefault="00991117" w:rsidP="009D6076">
      <w:pPr>
        <w:pStyle w:val="Prrafodelista"/>
        <w:shd w:val="clear" w:color="auto" w:fill="FFFFFF" w:themeFill="background1"/>
        <w:tabs>
          <w:tab w:val="left" w:pos="709"/>
        </w:tabs>
        <w:spacing w:line="360" w:lineRule="auto"/>
        <w:ind w:left="567" w:right="567"/>
        <w:jc w:val="both"/>
        <w:rPr>
          <w:rFonts w:ascii="Palatino Linotype" w:hAnsi="Palatino Linotype" w:cs="Tahoma"/>
          <w:i/>
          <w:iCs/>
          <w:lang w:val="es-ES"/>
        </w:rPr>
      </w:pPr>
      <w:r w:rsidRPr="009D6076">
        <w:rPr>
          <w:rFonts w:ascii="Palatino Linotype" w:hAnsi="Palatino Linotype" w:cs="Tahoma"/>
          <w:i/>
          <w:iCs/>
          <w:lang w:val="es-ES"/>
        </w:rPr>
        <w:t>“</w:t>
      </w:r>
      <w:r w:rsidRPr="009D6076">
        <w:rPr>
          <w:rFonts w:ascii="Palatino Linotype" w:hAnsi="Palatino Linotype" w:cs="Tahoma"/>
          <w:b/>
          <w:i/>
          <w:iCs/>
          <w:lang w:val="es-ES"/>
        </w:rPr>
        <w:t>Artículo 140.</w:t>
      </w:r>
      <w:r w:rsidRPr="009D6076">
        <w:rPr>
          <w:rFonts w:ascii="Palatino Linotype" w:hAnsi="Palatino Linotype" w:cs="Tahoma"/>
          <w:i/>
          <w:iCs/>
          <w:lang w:val="es-ES"/>
        </w:rPr>
        <w:t xml:space="preserve"> El acceso a la información pública será restringido excepcionalmente, cuando por razones de interés público, ésta sea clasificada como reservada, conforme a los criterios siguientes: </w:t>
      </w:r>
    </w:p>
    <w:p w14:paraId="6C8635BD" w14:textId="77777777" w:rsidR="00991117" w:rsidRPr="009D6076" w:rsidRDefault="00991117" w:rsidP="009D6076">
      <w:pPr>
        <w:pStyle w:val="Prrafodelista"/>
        <w:shd w:val="clear" w:color="auto" w:fill="FFFFFF" w:themeFill="background1"/>
        <w:tabs>
          <w:tab w:val="left" w:pos="709"/>
        </w:tabs>
        <w:spacing w:line="360" w:lineRule="auto"/>
        <w:ind w:left="567" w:right="567"/>
        <w:jc w:val="both"/>
        <w:rPr>
          <w:rFonts w:ascii="Palatino Linotype" w:hAnsi="Palatino Linotype" w:cs="Tahoma"/>
          <w:i/>
          <w:iCs/>
          <w:lang w:val="es-ES"/>
        </w:rPr>
      </w:pPr>
    </w:p>
    <w:p w14:paraId="73C89090" w14:textId="77777777" w:rsidR="00991117" w:rsidRPr="009D6076" w:rsidRDefault="00991117" w:rsidP="009D6076">
      <w:pPr>
        <w:pStyle w:val="Prrafodelista"/>
        <w:shd w:val="clear" w:color="auto" w:fill="FFFFFF" w:themeFill="background1"/>
        <w:tabs>
          <w:tab w:val="left" w:pos="709"/>
        </w:tabs>
        <w:spacing w:line="360" w:lineRule="auto"/>
        <w:ind w:left="567" w:right="567"/>
        <w:jc w:val="both"/>
        <w:rPr>
          <w:rFonts w:ascii="Palatino Linotype" w:hAnsi="Palatino Linotype" w:cs="Tahoma"/>
          <w:i/>
          <w:iCs/>
        </w:rPr>
      </w:pPr>
      <w:r w:rsidRPr="009D6076">
        <w:rPr>
          <w:rFonts w:ascii="Palatino Linotype" w:hAnsi="Palatino Linotype" w:cs="Tahoma"/>
          <w:i/>
          <w:iCs/>
        </w:rPr>
        <w:t>I. Comprometa la seguridad pública y cuente con un propósito genuino y un efecto demostrable;</w:t>
      </w:r>
    </w:p>
    <w:p w14:paraId="705EDCB8" w14:textId="7E51EAE8" w:rsidR="00991117" w:rsidRPr="009D6076" w:rsidRDefault="00991117" w:rsidP="009D6076">
      <w:pPr>
        <w:pStyle w:val="Prrafodelista"/>
        <w:shd w:val="clear" w:color="auto" w:fill="FFFFFF" w:themeFill="background1"/>
        <w:tabs>
          <w:tab w:val="left" w:pos="709"/>
        </w:tabs>
        <w:spacing w:line="360" w:lineRule="auto"/>
        <w:ind w:left="567" w:right="567"/>
        <w:jc w:val="both"/>
        <w:rPr>
          <w:rFonts w:ascii="Palatino Linotype" w:hAnsi="Palatino Linotype" w:cs="Tahoma"/>
          <w:i/>
          <w:iCs/>
          <w:lang w:val="es-ES"/>
        </w:rPr>
      </w:pPr>
      <w:r w:rsidRPr="009D6076">
        <w:rPr>
          <w:rFonts w:ascii="Palatino Linotype" w:hAnsi="Palatino Linotype" w:cs="Tahoma"/>
          <w:i/>
          <w:iCs/>
          <w:lang w:val="es-ES"/>
        </w:rPr>
        <w:t xml:space="preserve">(…)” </w:t>
      </w:r>
    </w:p>
    <w:p w14:paraId="2826374E" w14:textId="77777777" w:rsidR="00991117" w:rsidRPr="009D6076" w:rsidRDefault="00991117" w:rsidP="009D6076">
      <w:pPr>
        <w:spacing w:line="360" w:lineRule="auto"/>
        <w:rPr>
          <w:rFonts w:ascii="Palatino Linotype" w:eastAsia="Calibri" w:hAnsi="Palatino Linotype" w:cs="Tahoma"/>
          <w:iCs/>
          <w:lang w:eastAsia="es-ES_tradnl"/>
        </w:rPr>
      </w:pPr>
    </w:p>
    <w:p w14:paraId="19B59298" w14:textId="77777777" w:rsidR="00991117" w:rsidRPr="009D6076" w:rsidRDefault="007A0CF8" w:rsidP="009D6076">
      <w:pPr>
        <w:pStyle w:val="Prrafodelista"/>
        <w:numPr>
          <w:ilvl w:val="0"/>
          <w:numId w:val="1"/>
        </w:numPr>
        <w:shd w:val="clear" w:color="auto" w:fill="FFFFFF" w:themeFill="background1"/>
        <w:spacing w:line="360" w:lineRule="auto"/>
        <w:ind w:left="0" w:firstLine="0"/>
        <w:jc w:val="both"/>
        <w:rPr>
          <w:rFonts w:ascii="Palatino Linotype" w:hAnsi="Palatino Linotype" w:cs="Tahoma"/>
        </w:rPr>
      </w:pPr>
      <w:r w:rsidRPr="009D6076">
        <w:rPr>
          <w:rFonts w:ascii="Palatino Linotype" w:eastAsia="Calibri" w:hAnsi="Palatino Linotype" w:cs="Tahoma"/>
          <w:iCs/>
          <w:lang w:eastAsia="es-ES_tradnl"/>
        </w:rPr>
        <w:t>De dicho precepto normativo se desprende que podrá clasificarse como información reservada aquella cuya publicación comprometa la seguridad pública y cuente con un propósito genuino y un efecto demostrable.</w:t>
      </w:r>
    </w:p>
    <w:p w14:paraId="68BF2CF5" w14:textId="77777777" w:rsidR="00991117" w:rsidRPr="009D6076" w:rsidRDefault="00991117" w:rsidP="009D6076">
      <w:pPr>
        <w:pStyle w:val="Prrafodelista"/>
        <w:shd w:val="clear" w:color="auto" w:fill="FFFFFF" w:themeFill="background1"/>
        <w:spacing w:line="360" w:lineRule="auto"/>
        <w:ind w:left="0"/>
        <w:jc w:val="both"/>
        <w:rPr>
          <w:rFonts w:ascii="Palatino Linotype" w:hAnsi="Palatino Linotype" w:cs="Tahoma"/>
        </w:rPr>
      </w:pPr>
    </w:p>
    <w:p w14:paraId="19909907" w14:textId="65C59A59" w:rsidR="007A0CF8" w:rsidRPr="009D6076" w:rsidRDefault="007A0CF8" w:rsidP="009D6076">
      <w:pPr>
        <w:pStyle w:val="Prrafodelista"/>
        <w:numPr>
          <w:ilvl w:val="0"/>
          <w:numId w:val="1"/>
        </w:numPr>
        <w:shd w:val="clear" w:color="auto" w:fill="FFFFFF" w:themeFill="background1"/>
        <w:spacing w:line="360" w:lineRule="auto"/>
        <w:ind w:left="0" w:firstLine="0"/>
        <w:jc w:val="both"/>
        <w:rPr>
          <w:rFonts w:ascii="Palatino Linotype" w:hAnsi="Palatino Linotype" w:cs="Tahoma"/>
        </w:rPr>
      </w:pPr>
      <w:r w:rsidRPr="009D6076">
        <w:rPr>
          <w:rFonts w:ascii="Palatino Linotype" w:eastAsia="Calibri" w:hAnsi="Palatino Linotype" w:cs="Tahoma"/>
          <w:iCs/>
          <w:lang w:eastAsia="es-ES_tradnl"/>
        </w:rPr>
        <w:t xml:space="preserve">Por su parte, los </w:t>
      </w:r>
      <w:r w:rsidRPr="009D6076">
        <w:rPr>
          <w:rFonts w:ascii="Palatino Linotype" w:eastAsia="Calibri" w:hAnsi="Palatino Linotype" w:cs="Tahoma"/>
          <w:bCs/>
          <w:iCs/>
          <w:lang w:eastAsia="es-ES_tradnl"/>
        </w:rPr>
        <w:t>Lineamientos Generales, disponen:</w:t>
      </w:r>
    </w:p>
    <w:p w14:paraId="5B4B52D8" w14:textId="77777777" w:rsidR="007A0CF8" w:rsidRPr="009D6076" w:rsidRDefault="007A0CF8" w:rsidP="009D6076">
      <w:pPr>
        <w:spacing w:line="360" w:lineRule="auto"/>
        <w:jc w:val="both"/>
        <w:rPr>
          <w:rFonts w:ascii="Palatino Linotype" w:eastAsia="Calibri" w:hAnsi="Palatino Linotype" w:cs="Tahoma"/>
          <w:bCs/>
          <w:lang w:eastAsia="en-US"/>
        </w:rPr>
      </w:pPr>
    </w:p>
    <w:p w14:paraId="73B6163C" w14:textId="77777777" w:rsidR="007A0CF8" w:rsidRPr="009D6076" w:rsidRDefault="007A0CF8" w:rsidP="009D6076">
      <w:pPr>
        <w:tabs>
          <w:tab w:val="left" w:pos="4962"/>
        </w:tabs>
        <w:spacing w:line="360" w:lineRule="auto"/>
        <w:ind w:left="567" w:right="567"/>
        <w:jc w:val="both"/>
        <w:rPr>
          <w:rFonts w:ascii="Palatino Linotype" w:eastAsia="Calibri" w:hAnsi="Palatino Linotype" w:cs="Tahoma"/>
          <w:i/>
          <w:iCs/>
          <w:lang w:eastAsia="es-ES_tradnl"/>
        </w:rPr>
      </w:pPr>
      <w:r w:rsidRPr="009D6076">
        <w:rPr>
          <w:rFonts w:ascii="Palatino Linotype" w:eastAsia="Calibri" w:hAnsi="Palatino Linotype" w:cs="Tahoma"/>
          <w:b/>
          <w:iCs/>
          <w:lang w:val="es-ES" w:eastAsia="es-ES_tradnl"/>
        </w:rPr>
        <w:t>“</w:t>
      </w:r>
      <w:r w:rsidRPr="009D6076">
        <w:rPr>
          <w:rFonts w:ascii="Palatino Linotype" w:eastAsia="Calibri" w:hAnsi="Palatino Linotype" w:cs="Tahoma"/>
          <w:b/>
          <w:i/>
          <w:iCs/>
          <w:lang w:val="es-ES" w:eastAsia="es-ES_tradnl"/>
        </w:rPr>
        <w:t>Décimo octavo.</w:t>
      </w:r>
      <w:r w:rsidRPr="009D6076">
        <w:rPr>
          <w:rFonts w:ascii="Palatino Linotype" w:eastAsia="Calibri" w:hAnsi="Palatino Linotype" w:cs="Tahoma"/>
          <w:i/>
          <w:iCs/>
          <w:lang w:val="es-ES"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9D6076">
        <w:rPr>
          <w:rFonts w:ascii="Palatino Linotype" w:eastAsia="Calibri" w:hAnsi="Palatino Linotype" w:cs="Tahoma"/>
          <w:i/>
          <w:iCs/>
          <w:lang w:eastAsia="es-ES_tradnl"/>
        </w:rPr>
        <w:t xml:space="preserve">Ciudad de México, los Estados y los Municipios, tendientes a preservar y resguardar la vida, la salud, la integridad y el ejercicio de los derechos de las personas, así como para el mantenimiento del orden público. </w:t>
      </w:r>
    </w:p>
    <w:p w14:paraId="2B7FFFF9" w14:textId="77777777" w:rsidR="007A0CF8" w:rsidRPr="009D6076" w:rsidRDefault="007A0CF8" w:rsidP="009D6076">
      <w:pPr>
        <w:tabs>
          <w:tab w:val="left" w:pos="4962"/>
        </w:tabs>
        <w:spacing w:line="360" w:lineRule="auto"/>
        <w:ind w:left="567" w:right="567"/>
        <w:jc w:val="both"/>
        <w:rPr>
          <w:rFonts w:ascii="Palatino Linotype" w:eastAsia="Calibri" w:hAnsi="Palatino Linotype" w:cs="Tahoma"/>
          <w:i/>
          <w:iCs/>
          <w:lang w:eastAsia="es-ES_tradnl"/>
        </w:rPr>
      </w:pPr>
    </w:p>
    <w:p w14:paraId="688BB6D1" w14:textId="77777777" w:rsidR="007A0CF8" w:rsidRPr="009D6076" w:rsidRDefault="007A0CF8" w:rsidP="009D6076">
      <w:pPr>
        <w:tabs>
          <w:tab w:val="left" w:pos="4962"/>
        </w:tabs>
        <w:spacing w:line="360" w:lineRule="auto"/>
        <w:ind w:left="567" w:right="567"/>
        <w:jc w:val="both"/>
        <w:rPr>
          <w:rFonts w:ascii="Palatino Linotype" w:eastAsia="Calibri" w:hAnsi="Palatino Linotype" w:cs="Tahoma"/>
          <w:i/>
          <w:iCs/>
          <w:lang w:eastAsia="es-ES_tradnl"/>
        </w:rPr>
      </w:pPr>
      <w:r w:rsidRPr="009D6076">
        <w:rPr>
          <w:rFonts w:ascii="Palatino Linotype" w:eastAsia="Calibri" w:hAnsi="Palatino Linotype" w:cs="Tahoma"/>
          <w:i/>
          <w:iCs/>
          <w:lang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52F15514" w14:textId="77777777" w:rsidR="007A0CF8" w:rsidRPr="009D6076" w:rsidRDefault="007A0CF8" w:rsidP="009D6076">
      <w:pPr>
        <w:tabs>
          <w:tab w:val="left" w:pos="4962"/>
        </w:tabs>
        <w:spacing w:line="360" w:lineRule="auto"/>
        <w:ind w:left="567" w:right="567"/>
        <w:jc w:val="both"/>
        <w:rPr>
          <w:rFonts w:ascii="Palatino Linotype" w:eastAsia="Calibri" w:hAnsi="Palatino Linotype" w:cs="Tahoma"/>
          <w:i/>
          <w:iCs/>
          <w:lang w:eastAsia="es-ES_tradnl"/>
        </w:rPr>
      </w:pPr>
    </w:p>
    <w:p w14:paraId="0F59C25A" w14:textId="77777777" w:rsidR="007A0CF8" w:rsidRPr="009D6076" w:rsidRDefault="007A0CF8" w:rsidP="009D6076">
      <w:pPr>
        <w:tabs>
          <w:tab w:val="left" w:pos="4962"/>
        </w:tabs>
        <w:spacing w:line="360" w:lineRule="auto"/>
        <w:ind w:left="567" w:right="567"/>
        <w:jc w:val="both"/>
        <w:rPr>
          <w:rFonts w:ascii="Palatino Linotype" w:eastAsia="Calibri" w:hAnsi="Palatino Linotype" w:cs="Tahoma"/>
          <w:i/>
          <w:iCs/>
          <w:lang w:val="es-ES" w:eastAsia="es-ES_tradnl"/>
        </w:rPr>
      </w:pPr>
      <w:r w:rsidRPr="009D6076">
        <w:rPr>
          <w:rFonts w:ascii="Palatino Linotype" w:eastAsia="Calibri" w:hAnsi="Palatino Linotype" w:cs="Tahoma"/>
          <w:i/>
          <w:iCs/>
          <w:lang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0181A142" w14:textId="77777777" w:rsidR="007A0CF8" w:rsidRPr="009D6076" w:rsidRDefault="007A0CF8" w:rsidP="009D6076">
      <w:pPr>
        <w:spacing w:line="360" w:lineRule="auto"/>
        <w:jc w:val="both"/>
        <w:rPr>
          <w:rFonts w:ascii="Palatino Linotype" w:eastAsia="Calibri" w:hAnsi="Palatino Linotype" w:cs="Tahoma"/>
          <w:bCs/>
          <w:lang w:eastAsia="en-US"/>
        </w:rPr>
      </w:pPr>
    </w:p>
    <w:p w14:paraId="3887AD76" w14:textId="77777777" w:rsidR="00991117" w:rsidRDefault="007A0CF8" w:rsidP="009D6076">
      <w:pPr>
        <w:pStyle w:val="Prrafodelista"/>
        <w:numPr>
          <w:ilvl w:val="0"/>
          <w:numId w:val="1"/>
        </w:numPr>
        <w:spacing w:line="360" w:lineRule="auto"/>
        <w:ind w:left="0" w:firstLine="0"/>
        <w:jc w:val="both"/>
        <w:rPr>
          <w:rFonts w:ascii="Palatino Linotype" w:eastAsia="Calibri" w:hAnsi="Palatino Linotype" w:cs="Tahoma"/>
          <w:bCs/>
          <w:lang w:eastAsia="en-US"/>
        </w:rPr>
      </w:pPr>
      <w:r w:rsidRPr="009D6076">
        <w:rPr>
          <w:rFonts w:ascii="Palatino Linotype" w:eastAsia="Calibri" w:hAnsi="Palatino Linotype" w:cs="Tahoma"/>
          <w:bCs/>
          <w:lang w:eastAsia="en-US"/>
        </w:rPr>
        <w:t xml:space="preserve">Así, es posible observar que podrá clasificarse como información reservada, aquélla que comprometa la seguridad pública o bien, entorpezca los sistemas de coordinación interinstitucional en materia de seguridad pública, menoscabar o dificultar las estrategias contra la evasión de reos o la capacidad de las autoridades para disuadir o prevenir disturbios sociales. </w:t>
      </w:r>
    </w:p>
    <w:p w14:paraId="5A6E713A" w14:textId="77777777" w:rsidR="009D6076" w:rsidRPr="009D6076" w:rsidRDefault="009D6076" w:rsidP="009D6076">
      <w:pPr>
        <w:pStyle w:val="Prrafodelista"/>
        <w:spacing w:line="360" w:lineRule="auto"/>
        <w:ind w:left="0"/>
        <w:jc w:val="both"/>
        <w:rPr>
          <w:rFonts w:ascii="Palatino Linotype" w:eastAsia="Calibri" w:hAnsi="Palatino Linotype" w:cs="Tahoma"/>
          <w:bCs/>
          <w:lang w:eastAsia="en-US"/>
        </w:rPr>
      </w:pPr>
    </w:p>
    <w:p w14:paraId="1A52FCDF" w14:textId="77777777" w:rsidR="00991117" w:rsidRPr="009D6076" w:rsidRDefault="007A0CF8" w:rsidP="009D6076">
      <w:pPr>
        <w:pStyle w:val="Prrafodelista"/>
        <w:numPr>
          <w:ilvl w:val="0"/>
          <w:numId w:val="1"/>
        </w:numPr>
        <w:spacing w:line="360" w:lineRule="auto"/>
        <w:ind w:left="0" w:firstLine="0"/>
        <w:jc w:val="both"/>
        <w:rPr>
          <w:rFonts w:ascii="Palatino Linotype" w:eastAsia="Calibri" w:hAnsi="Palatino Linotype" w:cs="Tahoma"/>
          <w:bCs/>
          <w:lang w:eastAsia="en-US"/>
        </w:rPr>
      </w:pPr>
      <w:r w:rsidRPr="009D6076">
        <w:rPr>
          <w:rFonts w:ascii="Palatino Linotype" w:eastAsia="Calibri" w:hAnsi="Palatino Linotype" w:cs="Tahoma"/>
          <w:bCs/>
          <w:lang w:eastAsia="en-US"/>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4A3444CB" w14:textId="77777777" w:rsidR="00991117" w:rsidRPr="009D6076" w:rsidRDefault="00991117" w:rsidP="009D6076">
      <w:pPr>
        <w:pStyle w:val="Prrafodelista"/>
        <w:spacing w:line="360" w:lineRule="auto"/>
        <w:ind w:left="0"/>
        <w:jc w:val="both"/>
        <w:rPr>
          <w:rFonts w:ascii="Palatino Linotype" w:eastAsia="Calibri" w:hAnsi="Palatino Linotype" w:cs="Tahoma"/>
          <w:bCs/>
          <w:lang w:eastAsia="en-US"/>
        </w:rPr>
      </w:pPr>
    </w:p>
    <w:p w14:paraId="11D2FF39" w14:textId="7CBBC2FC" w:rsidR="007A0CF8" w:rsidRPr="009D6076" w:rsidRDefault="007A0CF8" w:rsidP="009D6076">
      <w:pPr>
        <w:pStyle w:val="Prrafodelista"/>
        <w:numPr>
          <w:ilvl w:val="0"/>
          <w:numId w:val="1"/>
        </w:numPr>
        <w:spacing w:line="360" w:lineRule="auto"/>
        <w:ind w:left="0" w:firstLine="0"/>
        <w:jc w:val="both"/>
        <w:rPr>
          <w:rFonts w:ascii="Palatino Linotype" w:eastAsia="Calibri" w:hAnsi="Palatino Linotype" w:cs="Tahoma"/>
          <w:bCs/>
          <w:lang w:eastAsia="en-US"/>
        </w:rPr>
      </w:pPr>
      <w:r w:rsidRPr="009D6076">
        <w:rPr>
          <w:rFonts w:ascii="Palatino Linotype" w:eastAsia="Calibri" w:hAnsi="Palatino Linotype" w:cs="Tahoma"/>
          <w:bCs/>
          <w:lang w:eastAsia="en-US"/>
        </w:rPr>
        <w:t>En ese orden de ideas, el artículo 81 de la Ley de Seguridad del Estado de México, que establece lo siguiente:</w:t>
      </w:r>
    </w:p>
    <w:p w14:paraId="6695E321" w14:textId="77777777" w:rsidR="007A0CF8" w:rsidRPr="009D6076" w:rsidRDefault="007A0CF8" w:rsidP="009D6076">
      <w:pPr>
        <w:spacing w:line="360" w:lineRule="auto"/>
        <w:jc w:val="both"/>
        <w:rPr>
          <w:rFonts w:ascii="Palatino Linotype" w:eastAsia="Calibri" w:hAnsi="Palatino Linotype" w:cs="Tahoma"/>
          <w:bCs/>
          <w:lang w:eastAsia="en-US"/>
        </w:rPr>
      </w:pPr>
    </w:p>
    <w:p w14:paraId="1F375663" w14:textId="77777777" w:rsidR="007A0CF8" w:rsidRPr="009D6076" w:rsidRDefault="007A0CF8" w:rsidP="009D6076">
      <w:pPr>
        <w:spacing w:line="360" w:lineRule="auto"/>
        <w:ind w:left="567" w:right="567"/>
        <w:jc w:val="both"/>
        <w:rPr>
          <w:rFonts w:ascii="Palatino Linotype" w:eastAsia="Calibri" w:hAnsi="Palatino Linotype" w:cs="Tahoma"/>
          <w:bCs/>
          <w:i/>
          <w:lang w:eastAsia="en-US"/>
        </w:rPr>
      </w:pPr>
      <w:r w:rsidRPr="009D6076">
        <w:rPr>
          <w:rFonts w:ascii="Palatino Linotype" w:eastAsia="Calibri" w:hAnsi="Palatino Linotype" w:cs="Tahoma"/>
          <w:b/>
          <w:bCs/>
          <w:i/>
          <w:lang w:eastAsia="en-US"/>
        </w:rPr>
        <w:t>“Artículo 81.-</w:t>
      </w:r>
      <w:r w:rsidRPr="009D6076">
        <w:rPr>
          <w:rFonts w:ascii="Palatino Linotype" w:eastAsia="Calibri" w:hAnsi="Palatino Linotype" w:cs="Tahoma"/>
          <w:bCs/>
          <w:i/>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28F9CEEF" w14:textId="77777777" w:rsidR="007A0CF8" w:rsidRPr="009D6076" w:rsidRDefault="007A0CF8" w:rsidP="009D6076">
      <w:pPr>
        <w:spacing w:line="360" w:lineRule="auto"/>
        <w:ind w:left="567" w:right="567"/>
        <w:jc w:val="both"/>
        <w:rPr>
          <w:rFonts w:ascii="Palatino Linotype" w:eastAsia="Calibri" w:hAnsi="Palatino Linotype" w:cs="Tahoma"/>
          <w:bCs/>
          <w:i/>
          <w:lang w:eastAsia="en-US"/>
        </w:rPr>
      </w:pPr>
    </w:p>
    <w:p w14:paraId="12847ECB" w14:textId="77777777" w:rsidR="007A0CF8" w:rsidRPr="009D6076" w:rsidRDefault="007A0CF8" w:rsidP="009D6076">
      <w:pPr>
        <w:spacing w:line="360" w:lineRule="auto"/>
        <w:ind w:left="567" w:right="567"/>
        <w:jc w:val="both"/>
        <w:rPr>
          <w:rFonts w:ascii="Palatino Linotype" w:eastAsia="Calibri" w:hAnsi="Palatino Linotype" w:cs="Tahoma"/>
          <w:bCs/>
          <w:i/>
          <w:lang w:eastAsia="en-US"/>
        </w:rPr>
      </w:pPr>
      <w:r w:rsidRPr="009D6076">
        <w:rPr>
          <w:rFonts w:ascii="Palatino Linotype" w:eastAsia="Calibri" w:hAnsi="Palatino Linotype" w:cs="Tahoma"/>
          <w:b/>
          <w:bCs/>
          <w:i/>
          <w:lang w:eastAsia="en-US"/>
        </w:rPr>
        <w:t>I.</w:t>
      </w:r>
      <w:r w:rsidRPr="009D6076">
        <w:rPr>
          <w:rFonts w:ascii="Palatino Linotype" w:eastAsia="Calibri" w:hAnsi="Palatino Linotype" w:cs="Tahoma"/>
          <w:bCs/>
          <w:i/>
          <w:lang w:eastAsia="en-US"/>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0000EEAB" w14:textId="77777777" w:rsidR="007A0CF8" w:rsidRPr="009D6076" w:rsidRDefault="007A0CF8" w:rsidP="009D6076">
      <w:pPr>
        <w:spacing w:line="360" w:lineRule="auto"/>
        <w:ind w:left="567" w:right="567"/>
        <w:jc w:val="both"/>
        <w:rPr>
          <w:rFonts w:ascii="Palatino Linotype" w:eastAsia="Calibri" w:hAnsi="Palatino Linotype" w:cs="Tahoma"/>
          <w:bCs/>
          <w:i/>
          <w:lang w:eastAsia="en-US"/>
        </w:rPr>
      </w:pPr>
    </w:p>
    <w:p w14:paraId="3ED0BD16" w14:textId="77777777" w:rsidR="007A0CF8" w:rsidRPr="009D6076" w:rsidRDefault="007A0CF8" w:rsidP="009D6076">
      <w:pPr>
        <w:spacing w:line="360" w:lineRule="auto"/>
        <w:ind w:left="567" w:right="567"/>
        <w:jc w:val="both"/>
        <w:rPr>
          <w:rFonts w:ascii="Palatino Linotype" w:eastAsia="Calibri" w:hAnsi="Palatino Linotype" w:cs="Tahoma"/>
          <w:bCs/>
          <w:i/>
          <w:lang w:eastAsia="en-US"/>
        </w:rPr>
      </w:pPr>
      <w:r w:rsidRPr="009D6076">
        <w:rPr>
          <w:rFonts w:ascii="Palatino Linotype" w:eastAsia="Calibri" w:hAnsi="Palatino Linotype" w:cs="Tahoma"/>
          <w:b/>
          <w:bCs/>
          <w:i/>
          <w:lang w:eastAsia="en-US"/>
        </w:rPr>
        <w:t>II.</w:t>
      </w:r>
      <w:r w:rsidRPr="009D6076">
        <w:rPr>
          <w:rFonts w:ascii="Palatino Linotype" w:eastAsia="Calibri" w:hAnsi="Palatino Linotype" w:cs="Tahoma"/>
          <w:bCs/>
          <w:i/>
          <w:lang w:eastAsia="en-US"/>
        </w:rPr>
        <w:t xml:space="preserve"> Aquella cuya revelación pueda ser utilizada para actualizar o potenciar una amenaza a la seguridad pública o a las instituciones del Estado de México; </w:t>
      </w:r>
    </w:p>
    <w:p w14:paraId="68F2B9DA" w14:textId="77777777" w:rsidR="007A0CF8" w:rsidRPr="009D6076" w:rsidRDefault="007A0CF8" w:rsidP="009D6076">
      <w:pPr>
        <w:spacing w:line="360" w:lineRule="auto"/>
        <w:ind w:left="567" w:right="567"/>
        <w:jc w:val="both"/>
        <w:rPr>
          <w:rFonts w:ascii="Palatino Linotype" w:eastAsia="Calibri" w:hAnsi="Palatino Linotype" w:cs="Tahoma"/>
          <w:bCs/>
          <w:i/>
          <w:lang w:eastAsia="en-US"/>
        </w:rPr>
      </w:pPr>
      <w:r w:rsidRPr="009D6076">
        <w:rPr>
          <w:rFonts w:ascii="Palatino Linotype" w:eastAsia="Calibri" w:hAnsi="Palatino Linotype" w:cs="Tahoma"/>
          <w:bCs/>
          <w:i/>
          <w:lang w:eastAsia="en-US"/>
        </w:rPr>
        <w:t>…</w:t>
      </w:r>
    </w:p>
    <w:p w14:paraId="42D0C50D" w14:textId="77777777" w:rsidR="007A0CF8" w:rsidRPr="009D6076" w:rsidRDefault="007A0CF8" w:rsidP="009D6076">
      <w:pPr>
        <w:spacing w:line="360" w:lineRule="auto"/>
        <w:ind w:left="567" w:right="567"/>
        <w:jc w:val="both"/>
        <w:rPr>
          <w:rFonts w:ascii="Palatino Linotype" w:eastAsia="Calibri" w:hAnsi="Palatino Linotype" w:cs="Tahoma"/>
          <w:bCs/>
          <w:i/>
          <w:lang w:eastAsia="en-US"/>
        </w:rPr>
      </w:pPr>
      <w:r w:rsidRPr="009D6076">
        <w:rPr>
          <w:rFonts w:ascii="Palatino Linotype" w:eastAsia="Calibri" w:hAnsi="Palatino Linotype" w:cs="Tahoma"/>
          <w:b/>
          <w:bCs/>
          <w:i/>
          <w:lang w:eastAsia="en-US"/>
        </w:rPr>
        <w:t xml:space="preserve">IV. </w:t>
      </w:r>
      <w:r w:rsidRPr="009D6076">
        <w:rPr>
          <w:rFonts w:ascii="Palatino Linotype" w:eastAsia="Calibri" w:hAnsi="Palatino Linotype" w:cs="Tahoma"/>
          <w:bCs/>
          <w:i/>
          <w:lang w:eastAsia="en-US"/>
        </w:rPr>
        <w:t xml:space="preserve">La que sea producto de una intervención de comunicaciones privadas autorizadas conforme a la Constitución Federal y las disposiciones legales correspondientes; y </w:t>
      </w:r>
    </w:p>
    <w:p w14:paraId="5E2449EE" w14:textId="77777777" w:rsidR="007A0CF8" w:rsidRPr="009D6076" w:rsidRDefault="007A0CF8" w:rsidP="009D6076">
      <w:pPr>
        <w:spacing w:line="360" w:lineRule="auto"/>
        <w:ind w:left="567" w:right="567"/>
        <w:jc w:val="both"/>
        <w:rPr>
          <w:rFonts w:ascii="Palatino Linotype" w:eastAsia="Calibri" w:hAnsi="Palatino Linotype" w:cs="Tahoma"/>
          <w:bCs/>
          <w:i/>
          <w:lang w:eastAsia="en-US"/>
        </w:rPr>
      </w:pPr>
    </w:p>
    <w:p w14:paraId="313510DE" w14:textId="77777777" w:rsidR="007A0CF8" w:rsidRPr="009D6076" w:rsidRDefault="007A0CF8" w:rsidP="009D6076">
      <w:pPr>
        <w:spacing w:line="360" w:lineRule="auto"/>
        <w:ind w:left="567" w:right="567"/>
        <w:jc w:val="both"/>
        <w:rPr>
          <w:rFonts w:ascii="Palatino Linotype" w:eastAsia="Calibri" w:hAnsi="Palatino Linotype" w:cs="Tahoma"/>
          <w:bCs/>
          <w:i/>
          <w:lang w:eastAsia="en-US"/>
        </w:rPr>
      </w:pPr>
      <w:r w:rsidRPr="009D6076">
        <w:rPr>
          <w:rFonts w:ascii="Palatino Linotype" w:eastAsia="Calibri" w:hAnsi="Palatino Linotype" w:cs="Tahoma"/>
          <w:b/>
          <w:bCs/>
          <w:i/>
          <w:lang w:eastAsia="en-US"/>
        </w:rPr>
        <w:t>V.</w:t>
      </w:r>
      <w:r w:rsidRPr="009D6076">
        <w:rPr>
          <w:rFonts w:ascii="Palatino Linotype" w:eastAsia="Calibri" w:hAnsi="Palatino Linotype" w:cs="Tahoma"/>
          <w:bCs/>
          <w:i/>
          <w:lang w:eastAsia="en-US"/>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5BD4F395" w14:textId="77777777" w:rsidR="007A0CF8" w:rsidRPr="009D6076" w:rsidRDefault="007A0CF8" w:rsidP="009D6076">
      <w:pPr>
        <w:spacing w:line="360" w:lineRule="auto"/>
        <w:jc w:val="both"/>
        <w:rPr>
          <w:rFonts w:ascii="Palatino Linotype" w:eastAsia="Calibri" w:hAnsi="Palatino Linotype" w:cs="Tahoma"/>
          <w:bCs/>
          <w:lang w:eastAsia="en-US"/>
        </w:rPr>
      </w:pPr>
    </w:p>
    <w:p w14:paraId="1708E7AA" w14:textId="77777777" w:rsidR="00991117" w:rsidRPr="009D6076" w:rsidRDefault="007A0CF8" w:rsidP="009D6076">
      <w:pPr>
        <w:pStyle w:val="Prrafodelista"/>
        <w:numPr>
          <w:ilvl w:val="0"/>
          <w:numId w:val="1"/>
        </w:numPr>
        <w:spacing w:line="360" w:lineRule="auto"/>
        <w:ind w:left="0" w:firstLine="0"/>
        <w:jc w:val="both"/>
        <w:rPr>
          <w:rFonts w:ascii="Palatino Linotype" w:eastAsia="Calibri" w:hAnsi="Palatino Linotype" w:cs="Tahoma"/>
          <w:bCs/>
          <w:lang w:eastAsia="en-US"/>
        </w:rPr>
      </w:pPr>
      <w:r w:rsidRPr="009D6076">
        <w:rPr>
          <w:rFonts w:ascii="Palatino Linotype" w:eastAsia="Calibri" w:hAnsi="Palatino Linotype" w:cs="Tahoma"/>
          <w:bCs/>
          <w:lang w:eastAsia="en-US"/>
        </w:rPr>
        <w:t>De lo anterior, se logra desprender que es información reservada, aquella que pueda revelar las normas, procedimientos, métodos, fuentes, técnicas, sistemas,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2438E6D3" w14:textId="77777777" w:rsidR="00991117" w:rsidRPr="009D6076" w:rsidRDefault="00991117" w:rsidP="009D6076">
      <w:pPr>
        <w:pStyle w:val="Prrafodelista"/>
        <w:spacing w:line="360" w:lineRule="auto"/>
        <w:ind w:left="0"/>
        <w:jc w:val="both"/>
        <w:rPr>
          <w:rFonts w:ascii="Palatino Linotype" w:eastAsia="Calibri" w:hAnsi="Palatino Linotype" w:cs="Tahoma"/>
          <w:bCs/>
          <w:lang w:eastAsia="en-US"/>
        </w:rPr>
      </w:pPr>
    </w:p>
    <w:p w14:paraId="1E220F47" w14:textId="77777777" w:rsidR="00991117" w:rsidRPr="009D6076" w:rsidRDefault="007A0CF8" w:rsidP="009D6076">
      <w:pPr>
        <w:pStyle w:val="Prrafodelista"/>
        <w:numPr>
          <w:ilvl w:val="0"/>
          <w:numId w:val="1"/>
        </w:numPr>
        <w:spacing w:line="360" w:lineRule="auto"/>
        <w:ind w:left="0" w:firstLine="0"/>
        <w:jc w:val="both"/>
        <w:rPr>
          <w:rFonts w:ascii="Palatino Linotype" w:eastAsia="Calibri" w:hAnsi="Palatino Linotype" w:cs="Tahoma"/>
          <w:bCs/>
          <w:lang w:eastAsia="en-US"/>
        </w:rPr>
      </w:pPr>
      <w:r w:rsidRPr="009D6076">
        <w:rPr>
          <w:rFonts w:ascii="Palatino Linotype" w:eastAsia="Calibri" w:hAnsi="Palatino Linotype" w:cs="Tahoma"/>
          <w:bCs/>
          <w:lang w:eastAsia="en-US"/>
        </w:rPr>
        <w:t xml:space="preserve">En ese contexto, </w:t>
      </w:r>
      <w:r w:rsidR="00991117" w:rsidRPr="009D6076">
        <w:rPr>
          <w:rFonts w:ascii="Palatino Linotype" w:eastAsia="Calibri" w:hAnsi="Palatino Linotype" w:cs="Tahoma"/>
          <w:bCs/>
          <w:lang w:eastAsia="en-US"/>
        </w:rPr>
        <w:t>el área que se pronunció</w:t>
      </w:r>
      <w:r w:rsidRPr="009D6076">
        <w:rPr>
          <w:rFonts w:ascii="Palatino Linotype" w:eastAsia="Calibri" w:hAnsi="Palatino Linotype" w:cs="Tahoma"/>
          <w:bCs/>
          <w:iCs/>
          <w:lang w:eastAsia="en-US"/>
        </w:rPr>
        <w:t xml:space="preserve">, </w:t>
      </w:r>
      <w:r w:rsidR="00991117" w:rsidRPr="009D6076">
        <w:rPr>
          <w:rFonts w:ascii="Palatino Linotype" w:eastAsia="Calibri" w:hAnsi="Palatino Linotype" w:cs="Tahoma"/>
          <w:bCs/>
          <w:iCs/>
          <w:lang w:eastAsia="en-US"/>
        </w:rPr>
        <w:t>señaló</w:t>
      </w:r>
      <w:r w:rsidRPr="009D6076">
        <w:rPr>
          <w:rFonts w:ascii="Palatino Linotype" w:eastAsia="Calibri" w:hAnsi="Palatino Linotype" w:cs="Tahoma"/>
          <w:bCs/>
          <w:iCs/>
          <w:lang w:eastAsia="en-US"/>
        </w:rPr>
        <w:t xml:space="preserve"> que entregar la información</w:t>
      </w:r>
      <w:r w:rsidR="00991117" w:rsidRPr="009D6076">
        <w:rPr>
          <w:rFonts w:ascii="Palatino Linotype" w:eastAsia="Calibri" w:hAnsi="Palatino Linotype" w:cs="Tahoma"/>
          <w:bCs/>
          <w:iCs/>
          <w:lang w:eastAsia="en-US"/>
        </w:rPr>
        <w:t xml:space="preserve"> representa “un riesgo real demostrable e identificable en atención a que traería como perjuicio el conocimiento innecesario de datos lo que pudiera comprometer la seguridad pública”</w:t>
      </w:r>
      <w:r w:rsidRPr="009D6076">
        <w:rPr>
          <w:rFonts w:ascii="Palatino Linotype" w:eastAsia="Calibri" w:hAnsi="Palatino Linotype" w:cs="Tahoma"/>
          <w:bCs/>
          <w:iCs/>
          <w:lang w:eastAsia="en-US"/>
        </w:rPr>
        <w:t>, al entregar el total de elementos operativos; además que podían hacer identificables a los elementos de dicha área, por personas mal intencionadas, con el fin de ser objeto de represalias.</w:t>
      </w:r>
    </w:p>
    <w:p w14:paraId="6D0F53E7" w14:textId="77777777" w:rsidR="00991117" w:rsidRPr="009D6076" w:rsidRDefault="00991117" w:rsidP="009D6076">
      <w:pPr>
        <w:pStyle w:val="Prrafodelista"/>
        <w:spacing w:line="360" w:lineRule="auto"/>
        <w:rPr>
          <w:rFonts w:ascii="Palatino Linotype" w:eastAsia="Calibri" w:hAnsi="Palatino Linotype" w:cs="Tahoma"/>
          <w:bCs/>
          <w:lang w:eastAsia="en-US"/>
        </w:rPr>
      </w:pPr>
    </w:p>
    <w:p w14:paraId="4730D049" w14:textId="0AC85D36" w:rsidR="00991117" w:rsidRPr="009D6076" w:rsidRDefault="007A0CF8" w:rsidP="009D6076">
      <w:pPr>
        <w:pStyle w:val="Prrafodelista"/>
        <w:numPr>
          <w:ilvl w:val="0"/>
          <w:numId w:val="1"/>
        </w:numPr>
        <w:spacing w:line="360" w:lineRule="auto"/>
        <w:ind w:left="0" w:firstLine="0"/>
        <w:jc w:val="both"/>
        <w:rPr>
          <w:rFonts w:ascii="Palatino Linotype" w:eastAsia="Calibri" w:hAnsi="Palatino Linotype" w:cs="Tahoma"/>
          <w:bCs/>
          <w:lang w:eastAsia="en-US"/>
        </w:rPr>
      </w:pPr>
      <w:r w:rsidRPr="009D6076">
        <w:rPr>
          <w:rFonts w:ascii="Palatino Linotype" w:eastAsia="Calibri" w:hAnsi="Palatino Linotype" w:cs="Tahoma"/>
          <w:bCs/>
          <w:lang w:eastAsia="en-US"/>
        </w:rPr>
        <w:t xml:space="preserve">Al respecto, cabe precisar que proporcionar el nombre, cargo y remuneración de los servidores públicos del área referida, entre los que se encuentra, la policía municipal, tal como señaló el Ente Recurrido, podría revelar </w:t>
      </w:r>
      <w:r w:rsidRPr="009D6076">
        <w:rPr>
          <w:rFonts w:ascii="Palatino Linotype" w:eastAsia="Calibri" w:hAnsi="Palatino Linotype" w:cs="Tahoma"/>
          <w:b/>
          <w:bCs/>
          <w:lang w:eastAsia="en-US"/>
        </w:rPr>
        <w:t>el estado de fuerza del Municipio</w:t>
      </w:r>
      <w:r w:rsidRPr="009D6076">
        <w:rPr>
          <w:rFonts w:ascii="Palatino Linotype" w:eastAsia="Calibri" w:hAnsi="Palatino Linotype" w:cs="Tahoma"/>
          <w:bCs/>
          <w:lang w:eastAsia="en-US"/>
        </w:rPr>
        <w:t xml:space="preserve">; en ese contexto, el estado de fuerza corresponde al número de elementos con los que cuenta el Ayuntamiento de </w:t>
      </w:r>
      <w:proofErr w:type="spellStart"/>
      <w:r w:rsidR="00991117" w:rsidRPr="009D6076">
        <w:rPr>
          <w:rFonts w:ascii="Palatino Linotype" w:eastAsia="Calibri" w:hAnsi="Palatino Linotype" w:cs="Tahoma"/>
          <w:bCs/>
          <w:lang w:eastAsia="en-US"/>
        </w:rPr>
        <w:t>Polotitlán</w:t>
      </w:r>
      <w:proofErr w:type="spellEnd"/>
      <w:r w:rsidRPr="009D6076">
        <w:rPr>
          <w:rFonts w:ascii="Palatino Linotype" w:eastAsia="Calibri" w:hAnsi="Palatino Linotype" w:cs="Tahoma"/>
          <w:bCs/>
          <w:lang w:eastAsia="en-US"/>
        </w:rPr>
        <w:t>, en la unidad administrativa</w:t>
      </w:r>
      <w:r w:rsidR="00991117" w:rsidRPr="009D6076">
        <w:rPr>
          <w:rFonts w:ascii="Palatino Linotype" w:eastAsia="Calibri" w:hAnsi="Palatino Linotype" w:cs="Tahoma"/>
          <w:bCs/>
          <w:lang w:eastAsia="en-US"/>
        </w:rPr>
        <w:t xml:space="preserve"> correspondiente</w:t>
      </w:r>
      <w:r w:rsidRPr="009D6076">
        <w:rPr>
          <w:rFonts w:ascii="Palatino Linotype" w:eastAsia="Calibri" w:hAnsi="Palatino Linotype" w:cs="Tahoma"/>
          <w:bCs/>
          <w:lang w:eastAsia="en-US"/>
        </w:rPr>
        <w:t>, para realizar funciones de seguridad pública.</w:t>
      </w:r>
    </w:p>
    <w:p w14:paraId="1B533970" w14:textId="77777777" w:rsidR="00991117" w:rsidRPr="009D6076" w:rsidRDefault="00991117" w:rsidP="009D6076">
      <w:pPr>
        <w:pStyle w:val="Prrafodelista"/>
        <w:spacing w:line="360" w:lineRule="auto"/>
        <w:rPr>
          <w:rFonts w:ascii="Palatino Linotype" w:eastAsia="Calibri" w:hAnsi="Palatino Linotype" w:cs="Tahoma"/>
          <w:bCs/>
          <w:lang w:eastAsia="en-US"/>
        </w:rPr>
      </w:pPr>
    </w:p>
    <w:p w14:paraId="4BAA3F6E" w14:textId="36B365C0" w:rsidR="007A0CF8" w:rsidRPr="009D6076" w:rsidRDefault="007A0CF8" w:rsidP="009D6076">
      <w:pPr>
        <w:pStyle w:val="Prrafodelista"/>
        <w:numPr>
          <w:ilvl w:val="0"/>
          <w:numId w:val="1"/>
        </w:numPr>
        <w:spacing w:line="360" w:lineRule="auto"/>
        <w:ind w:left="0" w:firstLine="0"/>
        <w:jc w:val="both"/>
        <w:rPr>
          <w:rFonts w:ascii="Palatino Linotype" w:eastAsia="Calibri" w:hAnsi="Palatino Linotype" w:cs="Tahoma"/>
          <w:bCs/>
          <w:lang w:eastAsia="en-US"/>
        </w:rPr>
      </w:pPr>
      <w:r w:rsidRPr="009D6076">
        <w:rPr>
          <w:rFonts w:ascii="Palatino Linotype" w:eastAsia="Calibri" w:hAnsi="Palatino Linotype" w:cs="Tahoma"/>
          <w:bCs/>
          <w:lang w:eastAsia="en-US"/>
        </w:rPr>
        <w:t>En ese sentido, el artículo 142 y 143 de la Ley de Seguridad del Estado de México, establece la organización jerárquica de las Instituciones Policiales de la Entidad Federativa y sus Municipios, la cual es la siguiente:</w:t>
      </w:r>
    </w:p>
    <w:p w14:paraId="1CB53599" w14:textId="77777777" w:rsidR="00991117" w:rsidRPr="009D6076" w:rsidRDefault="00991117" w:rsidP="009D6076">
      <w:pPr>
        <w:pStyle w:val="Prrafodelista"/>
        <w:spacing w:line="360" w:lineRule="auto"/>
        <w:ind w:left="0"/>
        <w:jc w:val="both"/>
        <w:rPr>
          <w:rFonts w:ascii="Palatino Linotype" w:eastAsia="Calibri" w:hAnsi="Palatino Linotype" w:cs="Tahoma"/>
          <w:bCs/>
          <w:lang w:eastAsia="en-US"/>
        </w:rPr>
      </w:pPr>
    </w:p>
    <w:p w14:paraId="3B8EB427" w14:textId="77777777" w:rsidR="00991117" w:rsidRPr="009D6076" w:rsidRDefault="00991117" w:rsidP="009D6076">
      <w:pPr>
        <w:pStyle w:val="Prrafodelista"/>
        <w:spacing w:line="360" w:lineRule="auto"/>
        <w:ind w:left="567" w:right="567"/>
        <w:jc w:val="both"/>
        <w:rPr>
          <w:rFonts w:ascii="Palatino Linotype" w:hAnsi="Palatino Linotype"/>
          <w:i/>
        </w:rPr>
      </w:pPr>
      <w:r w:rsidRPr="009D6076">
        <w:rPr>
          <w:rFonts w:ascii="Palatino Linotype" w:hAnsi="Palatino Linotype"/>
          <w:i/>
        </w:rPr>
        <w:t>“</w:t>
      </w:r>
      <w:r w:rsidRPr="009D6076">
        <w:rPr>
          <w:rFonts w:ascii="Palatino Linotype" w:hAnsi="Palatino Linotype"/>
          <w:b/>
          <w:i/>
        </w:rPr>
        <w:t>Artículo 142.-</w:t>
      </w:r>
      <w:r w:rsidRPr="009D6076">
        <w:rPr>
          <w:rFonts w:ascii="Palatino Linotype" w:hAnsi="Palatino Linotype"/>
          <w:i/>
        </w:rPr>
        <w:t xml:space="preserve"> La organización jerárquica de las Instituciones Policiales, se considerará al menos las categorías siguientes:</w:t>
      </w:r>
    </w:p>
    <w:p w14:paraId="6CA21C99" w14:textId="77777777" w:rsidR="00991117" w:rsidRPr="009D6076" w:rsidRDefault="00991117" w:rsidP="009D6076">
      <w:pPr>
        <w:pStyle w:val="Prrafodelista"/>
        <w:spacing w:line="360" w:lineRule="auto"/>
        <w:ind w:left="567" w:right="567"/>
        <w:jc w:val="both"/>
        <w:rPr>
          <w:rFonts w:ascii="Palatino Linotype" w:hAnsi="Palatino Linotype"/>
          <w:i/>
        </w:rPr>
      </w:pPr>
    </w:p>
    <w:p w14:paraId="22301105" w14:textId="77777777" w:rsidR="00991117" w:rsidRPr="009D6076" w:rsidRDefault="00991117" w:rsidP="009D6076">
      <w:pPr>
        <w:pStyle w:val="Prrafodelista"/>
        <w:spacing w:line="360" w:lineRule="auto"/>
        <w:ind w:left="567" w:right="567"/>
        <w:jc w:val="both"/>
        <w:rPr>
          <w:rFonts w:ascii="Palatino Linotype" w:hAnsi="Palatino Linotype"/>
          <w:i/>
        </w:rPr>
      </w:pPr>
      <w:r w:rsidRPr="009D6076">
        <w:rPr>
          <w:rFonts w:ascii="Palatino Linotype" w:hAnsi="Palatino Linotype"/>
          <w:i/>
        </w:rPr>
        <w:t xml:space="preserve"> I. Comisarios; </w:t>
      </w:r>
    </w:p>
    <w:p w14:paraId="2909B4F9" w14:textId="77777777" w:rsidR="00991117" w:rsidRPr="009D6076" w:rsidRDefault="00991117" w:rsidP="009D6076">
      <w:pPr>
        <w:pStyle w:val="Prrafodelista"/>
        <w:spacing w:line="360" w:lineRule="auto"/>
        <w:ind w:left="567" w:right="567"/>
        <w:jc w:val="both"/>
        <w:rPr>
          <w:rFonts w:ascii="Palatino Linotype" w:hAnsi="Palatino Linotype"/>
          <w:i/>
        </w:rPr>
      </w:pPr>
      <w:r w:rsidRPr="009D6076">
        <w:rPr>
          <w:rFonts w:ascii="Palatino Linotype" w:hAnsi="Palatino Linotype"/>
          <w:i/>
        </w:rPr>
        <w:t xml:space="preserve">II. Inspectores; </w:t>
      </w:r>
    </w:p>
    <w:p w14:paraId="74708B39" w14:textId="77777777" w:rsidR="00991117" w:rsidRPr="009D6076" w:rsidRDefault="00991117" w:rsidP="009D6076">
      <w:pPr>
        <w:pStyle w:val="Prrafodelista"/>
        <w:spacing w:line="360" w:lineRule="auto"/>
        <w:ind w:left="567" w:right="567"/>
        <w:jc w:val="both"/>
        <w:rPr>
          <w:rFonts w:ascii="Palatino Linotype" w:hAnsi="Palatino Linotype"/>
          <w:i/>
        </w:rPr>
      </w:pPr>
      <w:r w:rsidRPr="009D6076">
        <w:rPr>
          <w:rFonts w:ascii="Palatino Linotype" w:hAnsi="Palatino Linotype"/>
          <w:i/>
        </w:rPr>
        <w:t xml:space="preserve">III. Oficiales; y </w:t>
      </w:r>
    </w:p>
    <w:p w14:paraId="1C99F096" w14:textId="77777777" w:rsidR="00991117" w:rsidRPr="009D6076" w:rsidRDefault="00991117" w:rsidP="009D6076">
      <w:pPr>
        <w:pStyle w:val="Prrafodelista"/>
        <w:spacing w:line="360" w:lineRule="auto"/>
        <w:ind w:left="567" w:right="567"/>
        <w:jc w:val="both"/>
        <w:rPr>
          <w:rFonts w:ascii="Palatino Linotype" w:hAnsi="Palatino Linotype"/>
          <w:i/>
        </w:rPr>
      </w:pPr>
      <w:r w:rsidRPr="009D6076">
        <w:rPr>
          <w:rFonts w:ascii="Palatino Linotype" w:hAnsi="Palatino Linotype"/>
          <w:i/>
        </w:rPr>
        <w:t xml:space="preserve">IV. Escala Básica. </w:t>
      </w:r>
    </w:p>
    <w:p w14:paraId="58AF6D1A" w14:textId="77777777" w:rsidR="00991117" w:rsidRPr="009D6076" w:rsidRDefault="00991117" w:rsidP="009D6076">
      <w:pPr>
        <w:pStyle w:val="Prrafodelista"/>
        <w:spacing w:line="360" w:lineRule="auto"/>
        <w:ind w:left="567" w:right="567"/>
        <w:jc w:val="both"/>
        <w:rPr>
          <w:rFonts w:ascii="Palatino Linotype" w:hAnsi="Palatino Linotype"/>
          <w:i/>
        </w:rPr>
      </w:pPr>
      <w:r w:rsidRPr="009D6076">
        <w:rPr>
          <w:rFonts w:ascii="Palatino Linotype" w:hAnsi="Palatino Linotype"/>
          <w:i/>
        </w:rPr>
        <w:t>Derogado</w:t>
      </w:r>
    </w:p>
    <w:p w14:paraId="5CF96AA4" w14:textId="77777777" w:rsidR="00991117" w:rsidRPr="009D6076" w:rsidRDefault="00991117" w:rsidP="009D6076">
      <w:pPr>
        <w:pStyle w:val="Prrafodelista"/>
        <w:spacing w:line="360" w:lineRule="auto"/>
        <w:ind w:left="567" w:right="567"/>
        <w:jc w:val="both"/>
        <w:rPr>
          <w:rFonts w:ascii="Palatino Linotype" w:hAnsi="Palatino Linotype"/>
          <w:i/>
        </w:rPr>
      </w:pPr>
    </w:p>
    <w:p w14:paraId="677CFA81" w14:textId="77777777" w:rsidR="00991117" w:rsidRPr="009D6076" w:rsidRDefault="00991117" w:rsidP="009D6076">
      <w:pPr>
        <w:pStyle w:val="Prrafodelista"/>
        <w:spacing w:line="360" w:lineRule="auto"/>
        <w:ind w:left="567" w:right="567"/>
        <w:jc w:val="both"/>
        <w:rPr>
          <w:rFonts w:ascii="Palatino Linotype" w:hAnsi="Palatino Linotype"/>
          <w:i/>
        </w:rPr>
      </w:pPr>
      <w:r w:rsidRPr="009D6076">
        <w:rPr>
          <w:rFonts w:ascii="Palatino Linotype" w:hAnsi="Palatino Linotype"/>
          <w:i/>
        </w:rPr>
        <w:t xml:space="preserve"> En el caso de las Instituciones Policiales de los Municipios la integración de las categorías y jerarquías serán de acuerdo a su presupuesto. </w:t>
      </w:r>
    </w:p>
    <w:p w14:paraId="40A31A67" w14:textId="77777777" w:rsidR="00991117" w:rsidRPr="009D6076" w:rsidRDefault="00991117" w:rsidP="009D6076">
      <w:pPr>
        <w:pStyle w:val="Prrafodelista"/>
        <w:spacing w:line="360" w:lineRule="auto"/>
        <w:ind w:left="567" w:right="567"/>
        <w:jc w:val="both"/>
        <w:rPr>
          <w:rFonts w:ascii="Palatino Linotype" w:hAnsi="Palatino Linotype"/>
          <w:i/>
        </w:rPr>
      </w:pPr>
    </w:p>
    <w:p w14:paraId="4C38BEB4" w14:textId="77777777" w:rsidR="00991117" w:rsidRPr="009D6076" w:rsidRDefault="00991117" w:rsidP="009D6076">
      <w:pPr>
        <w:pStyle w:val="Prrafodelista"/>
        <w:spacing w:line="360" w:lineRule="auto"/>
        <w:ind w:left="567" w:right="567"/>
        <w:jc w:val="both"/>
        <w:rPr>
          <w:rFonts w:ascii="Palatino Linotype" w:hAnsi="Palatino Linotype"/>
          <w:i/>
        </w:rPr>
      </w:pPr>
      <w:r w:rsidRPr="009D6076">
        <w:rPr>
          <w:rFonts w:ascii="Palatino Linotype" w:hAnsi="Palatino Linotype"/>
          <w:b/>
          <w:i/>
        </w:rPr>
        <w:t>Artículo 143.-</w:t>
      </w:r>
      <w:r w:rsidRPr="009D6076">
        <w:rPr>
          <w:rFonts w:ascii="Palatino Linotype" w:hAnsi="Palatino Linotype"/>
          <w:i/>
        </w:rPr>
        <w:t xml:space="preserve"> En las Instituciones Policiales las categorías previstas en el artículo anterior serán: </w:t>
      </w:r>
    </w:p>
    <w:p w14:paraId="37F8DEB3" w14:textId="77777777" w:rsidR="00991117" w:rsidRPr="009D6076" w:rsidRDefault="00991117" w:rsidP="009D6076">
      <w:pPr>
        <w:spacing w:line="360" w:lineRule="auto"/>
        <w:ind w:right="567"/>
        <w:jc w:val="both"/>
        <w:rPr>
          <w:rFonts w:ascii="Palatino Linotype" w:hAnsi="Palatino Linotype"/>
          <w:i/>
        </w:rPr>
      </w:pPr>
    </w:p>
    <w:p w14:paraId="618454AA" w14:textId="77777777" w:rsidR="00991117" w:rsidRPr="009D6076" w:rsidRDefault="00991117" w:rsidP="009D6076">
      <w:pPr>
        <w:pStyle w:val="Prrafodelista"/>
        <w:spacing w:line="360" w:lineRule="auto"/>
        <w:ind w:left="567" w:right="567"/>
        <w:jc w:val="both"/>
        <w:rPr>
          <w:rFonts w:ascii="Palatino Linotype" w:hAnsi="Palatino Linotype"/>
          <w:i/>
        </w:rPr>
      </w:pPr>
      <w:r w:rsidRPr="009D6076">
        <w:rPr>
          <w:rFonts w:ascii="Palatino Linotype" w:hAnsi="Palatino Linotype"/>
          <w:i/>
        </w:rPr>
        <w:t>I. Comisarios:</w:t>
      </w:r>
    </w:p>
    <w:p w14:paraId="2CB0DD38" w14:textId="77777777" w:rsidR="00991117" w:rsidRPr="009D6076" w:rsidRDefault="00991117" w:rsidP="009D6076">
      <w:pPr>
        <w:pStyle w:val="Prrafodelista"/>
        <w:spacing w:line="360" w:lineRule="auto"/>
        <w:ind w:left="567" w:right="567"/>
        <w:jc w:val="both"/>
        <w:rPr>
          <w:rFonts w:ascii="Palatino Linotype" w:hAnsi="Palatino Linotype"/>
          <w:i/>
        </w:rPr>
      </w:pPr>
      <w:r w:rsidRPr="009D6076">
        <w:rPr>
          <w:rFonts w:ascii="Palatino Linotype" w:hAnsi="Palatino Linotype"/>
          <w:i/>
        </w:rPr>
        <w:t xml:space="preserve"> a) Comisario General; </w:t>
      </w:r>
    </w:p>
    <w:p w14:paraId="1823708F" w14:textId="77777777" w:rsidR="00991117" w:rsidRPr="009D6076" w:rsidRDefault="00991117" w:rsidP="009D6076">
      <w:pPr>
        <w:pStyle w:val="Prrafodelista"/>
        <w:spacing w:line="360" w:lineRule="auto"/>
        <w:ind w:left="567" w:right="567"/>
        <w:jc w:val="both"/>
        <w:rPr>
          <w:rFonts w:ascii="Palatino Linotype" w:hAnsi="Palatino Linotype"/>
          <w:i/>
        </w:rPr>
      </w:pPr>
      <w:r w:rsidRPr="009D6076">
        <w:rPr>
          <w:rFonts w:ascii="Palatino Linotype" w:hAnsi="Palatino Linotype"/>
          <w:i/>
        </w:rPr>
        <w:t>b) Comisario Jefe; y</w:t>
      </w:r>
    </w:p>
    <w:p w14:paraId="22A1CECE" w14:textId="77777777" w:rsidR="00991117" w:rsidRPr="009D6076" w:rsidRDefault="00991117" w:rsidP="009D6076">
      <w:pPr>
        <w:pStyle w:val="Prrafodelista"/>
        <w:spacing w:line="360" w:lineRule="auto"/>
        <w:ind w:left="567" w:right="567"/>
        <w:jc w:val="both"/>
        <w:rPr>
          <w:rFonts w:ascii="Palatino Linotype" w:hAnsi="Palatino Linotype"/>
          <w:i/>
        </w:rPr>
      </w:pPr>
      <w:r w:rsidRPr="009D6076">
        <w:rPr>
          <w:rFonts w:ascii="Palatino Linotype" w:hAnsi="Palatino Linotype"/>
          <w:i/>
        </w:rPr>
        <w:t xml:space="preserve"> c) Comisario.</w:t>
      </w:r>
    </w:p>
    <w:p w14:paraId="348778CC" w14:textId="77777777" w:rsidR="00991117" w:rsidRPr="009D6076" w:rsidRDefault="00991117" w:rsidP="009D6076">
      <w:pPr>
        <w:pStyle w:val="Prrafodelista"/>
        <w:spacing w:line="360" w:lineRule="auto"/>
        <w:ind w:left="567" w:right="567"/>
        <w:jc w:val="both"/>
        <w:rPr>
          <w:rFonts w:ascii="Palatino Linotype" w:hAnsi="Palatino Linotype"/>
          <w:i/>
        </w:rPr>
      </w:pPr>
    </w:p>
    <w:p w14:paraId="4C31FA48" w14:textId="77777777" w:rsidR="00991117" w:rsidRPr="009D6076" w:rsidRDefault="00991117" w:rsidP="009D6076">
      <w:pPr>
        <w:pStyle w:val="Prrafodelista"/>
        <w:spacing w:line="360" w:lineRule="auto"/>
        <w:ind w:left="567" w:right="567"/>
        <w:jc w:val="both"/>
        <w:rPr>
          <w:rFonts w:ascii="Palatino Linotype" w:hAnsi="Palatino Linotype"/>
          <w:i/>
        </w:rPr>
      </w:pPr>
      <w:r w:rsidRPr="009D6076">
        <w:rPr>
          <w:rFonts w:ascii="Palatino Linotype" w:hAnsi="Palatino Linotype"/>
          <w:i/>
        </w:rPr>
        <w:t xml:space="preserve"> II. Inspectores:</w:t>
      </w:r>
    </w:p>
    <w:p w14:paraId="345B83A2" w14:textId="77777777" w:rsidR="00991117" w:rsidRPr="009D6076" w:rsidRDefault="00991117" w:rsidP="009D6076">
      <w:pPr>
        <w:pStyle w:val="Prrafodelista"/>
        <w:spacing w:line="360" w:lineRule="auto"/>
        <w:ind w:left="567" w:right="567"/>
        <w:jc w:val="both"/>
        <w:rPr>
          <w:rFonts w:ascii="Palatino Linotype" w:hAnsi="Palatino Linotype"/>
          <w:i/>
        </w:rPr>
      </w:pPr>
      <w:r w:rsidRPr="009D6076">
        <w:rPr>
          <w:rFonts w:ascii="Palatino Linotype" w:hAnsi="Palatino Linotype"/>
          <w:i/>
        </w:rPr>
        <w:t xml:space="preserve"> a) Inspector General; </w:t>
      </w:r>
    </w:p>
    <w:p w14:paraId="35D5B1C6" w14:textId="77777777" w:rsidR="00991117" w:rsidRPr="009D6076" w:rsidRDefault="00991117" w:rsidP="009D6076">
      <w:pPr>
        <w:pStyle w:val="Prrafodelista"/>
        <w:spacing w:line="360" w:lineRule="auto"/>
        <w:ind w:left="567" w:right="567"/>
        <w:jc w:val="both"/>
        <w:rPr>
          <w:rFonts w:ascii="Palatino Linotype" w:hAnsi="Palatino Linotype"/>
          <w:i/>
        </w:rPr>
      </w:pPr>
      <w:r w:rsidRPr="009D6076">
        <w:rPr>
          <w:rFonts w:ascii="Palatino Linotype" w:hAnsi="Palatino Linotype"/>
          <w:i/>
        </w:rPr>
        <w:t>b) Inspector Jefe; y</w:t>
      </w:r>
    </w:p>
    <w:p w14:paraId="6211BD30" w14:textId="77777777" w:rsidR="00991117" w:rsidRPr="009D6076" w:rsidRDefault="00991117" w:rsidP="009D6076">
      <w:pPr>
        <w:pStyle w:val="Prrafodelista"/>
        <w:spacing w:line="360" w:lineRule="auto"/>
        <w:ind w:left="567" w:right="567"/>
        <w:jc w:val="both"/>
        <w:rPr>
          <w:rFonts w:ascii="Palatino Linotype" w:hAnsi="Palatino Linotype"/>
          <w:i/>
        </w:rPr>
      </w:pPr>
      <w:r w:rsidRPr="009D6076">
        <w:rPr>
          <w:rFonts w:ascii="Palatino Linotype" w:hAnsi="Palatino Linotype"/>
          <w:i/>
        </w:rPr>
        <w:t xml:space="preserve"> c) Inspector. </w:t>
      </w:r>
    </w:p>
    <w:p w14:paraId="5D93C67C" w14:textId="77777777" w:rsidR="00991117" w:rsidRPr="009D6076" w:rsidRDefault="00991117" w:rsidP="009D6076">
      <w:pPr>
        <w:pStyle w:val="Prrafodelista"/>
        <w:spacing w:line="360" w:lineRule="auto"/>
        <w:ind w:left="567" w:right="567"/>
        <w:jc w:val="both"/>
        <w:rPr>
          <w:rFonts w:ascii="Palatino Linotype" w:hAnsi="Palatino Linotype"/>
          <w:i/>
        </w:rPr>
      </w:pPr>
    </w:p>
    <w:p w14:paraId="09325A0B" w14:textId="77777777" w:rsidR="00991117" w:rsidRPr="009D6076" w:rsidRDefault="00991117" w:rsidP="009D6076">
      <w:pPr>
        <w:pStyle w:val="Prrafodelista"/>
        <w:spacing w:line="360" w:lineRule="auto"/>
        <w:ind w:left="567" w:right="567"/>
        <w:jc w:val="both"/>
        <w:rPr>
          <w:rFonts w:ascii="Palatino Linotype" w:hAnsi="Palatino Linotype"/>
          <w:i/>
        </w:rPr>
      </w:pPr>
      <w:r w:rsidRPr="009D6076">
        <w:rPr>
          <w:rFonts w:ascii="Palatino Linotype" w:hAnsi="Palatino Linotype"/>
          <w:i/>
        </w:rPr>
        <w:t xml:space="preserve">III. Oficiales: </w:t>
      </w:r>
    </w:p>
    <w:p w14:paraId="6BB5070C" w14:textId="77777777" w:rsidR="00991117" w:rsidRPr="009D6076" w:rsidRDefault="00991117" w:rsidP="009D6076">
      <w:pPr>
        <w:pStyle w:val="Prrafodelista"/>
        <w:spacing w:line="360" w:lineRule="auto"/>
        <w:ind w:left="567" w:right="567"/>
        <w:jc w:val="both"/>
        <w:rPr>
          <w:rFonts w:ascii="Palatino Linotype" w:hAnsi="Palatino Linotype"/>
          <w:i/>
        </w:rPr>
      </w:pPr>
      <w:r w:rsidRPr="009D6076">
        <w:rPr>
          <w:rFonts w:ascii="Palatino Linotype" w:hAnsi="Palatino Linotype"/>
          <w:i/>
        </w:rPr>
        <w:t xml:space="preserve">a) Subinspector; </w:t>
      </w:r>
    </w:p>
    <w:p w14:paraId="1ADC5A43" w14:textId="77777777" w:rsidR="00991117" w:rsidRPr="009D6076" w:rsidRDefault="00991117" w:rsidP="009D6076">
      <w:pPr>
        <w:pStyle w:val="Prrafodelista"/>
        <w:spacing w:line="360" w:lineRule="auto"/>
        <w:ind w:left="567" w:right="567"/>
        <w:jc w:val="both"/>
        <w:rPr>
          <w:rFonts w:ascii="Palatino Linotype" w:hAnsi="Palatino Linotype"/>
          <w:i/>
        </w:rPr>
      </w:pPr>
      <w:r w:rsidRPr="009D6076">
        <w:rPr>
          <w:rFonts w:ascii="Palatino Linotype" w:hAnsi="Palatino Linotype"/>
          <w:i/>
        </w:rPr>
        <w:t xml:space="preserve">b) Oficial; y </w:t>
      </w:r>
    </w:p>
    <w:p w14:paraId="127F7C68" w14:textId="77777777" w:rsidR="00991117" w:rsidRPr="009D6076" w:rsidRDefault="00991117" w:rsidP="009D6076">
      <w:pPr>
        <w:pStyle w:val="Prrafodelista"/>
        <w:spacing w:line="360" w:lineRule="auto"/>
        <w:ind w:left="567" w:right="567"/>
        <w:jc w:val="both"/>
        <w:rPr>
          <w:rFonts w:ascii="Palatino Linotype" w:hAnsi="Palatino Linotype"/>
          <w:i/>
        </w:rPr>
      </w:pPr>
      <w:r w:rsidRPr="009D6076">
        <w:rPr>
          <w:rFonts w:ascii="Palatino Linotype" w:hAnsi="Palatino Linotype"/>
          <w:i/>
        </w:rPr>
        <w:t xml:space="preserve">c) Suboficial. </w:t>
      </w:r>
    </w:p>
    <w:p w14:paraId="3FD460DF" w14:textId="77777777" w:rsidR="00991117" w:rsidRPr="009D6076" w:rsidRDefault="00991117" w:rsidP="009D6076">
      <w:pPr>
        <w:pStyle w:val="Prrafodelista"/>
        <w:spacing w:line="360" w:lineRule="auto"/>
        <w:ind w:left="567" w:right="567"/>
        <w:jc w:val="both"/>
        <w:rPr>
          <w:rFonts w:ascii="Palatino Linotype" w:hAnsi="Palatino Linotype"/>
          <w:i/>
        </w:rPr>
      </w:pPr>
    </w:p>
    <w:p w14:paraId="5195229A" w14:textId="77777777" w:rsidR="00991117" w:rsidRPr="009D6076" w:rsidRDefault="00991117" w:rsidP="009D6076">
      <w:pPr>
        <w:pStyle w:val="Prrafodelista"/>
        <w:spacing w:line="360" w:lineRule="auto"/>
        <w:ind w:left="567" w:right="567"/>
        <w:jc w:val="both"/>
        <w:rPr>
          <w:rFonts w:ascii="Palatino Linotype" w:hAnsi="Palatino Linotype"/>
          <w:i/>
        </w:rPr>
      </w:pPr>
      <w:r w:rsidRPr="009D6076">
        <w:rPr>
          <w:rFonts w:ascii="Palatino Linotype" w:hAnsi="Palatino Linotype"/>
          <w:i/>
        </w:rPr>
        <w:t xml:space="preserve">IV. Escala Básica: </w:t>
      </w:r>
    </w:p>
    <w:p w14:paraId="615D54BF" w14:textId="77777777" w:rsidR="00991117" w:rsidRPr="009D6076" w:rsidRDefault="00991117" w:rsidP="009D6076">
      <w:pPr>
        <w:pStyle w:val="Prrafodelista"/>
        <w:spacing w:line="360" w:lineRule="auto"/>
        <w:ind w:left="567" w:right="567"/>
        <w:jc w:val="both"/>
        <w:rPr>
          <w:rFonts w:ascii="Palatino Linotype" w:hAnsi="Palatino Linotype"/>
          <w:i/>
        </w:rPr>
      </w:pPr>
      <w:r w:rsidRPr="009D6076">
        <w:rPr>
          <w:rFonts w:ascii="Palatino Linotype" w:hAnsi="Palatino Linotype"/>
          <w:i/>
        </w:rPr>
        <w:t>a) Policía Primero;</w:t>
      </w:r>
    </w:p>
    <w:p w14:paraId="54890551" w14:textId="77777777" w:rsidR="00991117" w:rsidRPr="009D6076" w:rsidRDefault="00991117" w:rsidP="009D6076">
      <w:pPr>
        <w:pStyle w:val="Prrafodelista"/>
        <w:spacing w:line="360" w:lineRule="auto"/>
        <w:ind w:left="567" w:right="567"/>
        <w:jc w:val="both"/>
        <w:rPr>
          <w:rFonts w:ascii="Palatino Linotype" w:hAnsi="Palatino Linotype"/>
          <w:i/>
        </w:rPr>
      </w:pPr>
      <w:r w:rsidRPr="009D6076">
        <w:rPr>
          <w:rFonts w:ascii="Palatino Linotype" w:hAnsi="Palatino Linotype"/>
          <w:i/>
        </w:rPr>
        <w:t xml:space="preserve"> b) Policía Segundo;</w:t>
      </w:r>
    </w:p>
    <w:p w14:paraId="279DDDC7" w14:textId="77777777" w:rsidR="00991117" w:rsidRPr="009D6076" w:rsidRDefault="00991117" w:rsidP="009D6076">
      <w:pPr>
        <w:pStyle w:val="Prrafodelista"/>
        <w:spacing w:line="360" w:lineRule="auto"/>
        <w:ind w:left="567" w:right="567"/>
        <w:jc w:val="both"/>
        <w:rPr>
          <w:rFonts w:ascii="Palatino Linotype" w:hAnsi="Palatino Linotype"/>
          <w:i/>
        </w:rPr>
      </w:pPr>
      <w:r w:rsidRPr="009D6076">
        <w:rPr>
          <w:rFonts w:ascii="Palatino Linotype" w:hAnsi="Palatino Linotype"/>
          <w:i/>
        </w:rPr>
        <w:t xml:space="preserve"> c) Policía Tercero; y </w:t>
      </w:r>
    </w:p>
    <w:p w14:paraId="6E51DD9A" w14:textId="77777777" w:rsidR="00991117" w:rsidRPr="009D6076" w:rsidRDefault="00991117" w:rsidP="009D6076">
      <w:pPr>
        <w:pStyle w:val="Prrafodelista"/>
        <w:spacing w:line="360" w:lineRule="auto"/>
        <w:ind w:left="567" w:right="567"/>
        <w:jc w:val="both"/>
        <w:rPr>
          <w:rFonts w:ascii="Palatino Linotype" w:hAnsi="Palatino Linotype"/>
          <w:i/>
        </w:rPr>
      </w:pPr>
      <w:r w:rsidRPr="009D6076">
        <w:rPr>
          <w:rFonts w:ascii="Palatino Linotype" w:hAnsi="Palatino Linotype"/>
          <w:i/>
        </w:rPr>
        <w:t xml:space="preserve">d) Policía. </w:t>
      </w:r>
    </w:p>
    <w:p w14:paraId="55AF53A1" w14:textId="77777777" w:rsidR="00991117" w:rsidRPr="009D6076" w:rsidRDefault="00991117" w:rsidP="009D6076">
      <w:pPr>
        <w:pStyle w:val="Prrafodelista"/>
        <w:spacing w:line="360" w:lineRule="auto"/>
        <w:ind w:left="567" w:right="567"/>
        <w:jc w:val="both"/>
        <w:rPr>
          <w:rFonts w:ascii="Palatino Linotype" w:hAnsi="Palatino Linotype"/>
          <w:i/>
        </w:rPr>
      </w:pPr>
    </w:p>
    <w:p w14:paraId="42283CE7" w14:textId="77777777" w:rsidR="00991117" w:rsidRPr="009D6076" w:rsidRDefault="00991117" w:rsidP="009D6076">
      <w:pPr>
        <w:pStyle w:val="Prrafodelista"/>
        <w:spacing w:line="360" w:lineRule="auto"/>
        <w:ind w:left="567" w:right="567"/>
        <w:jc w:val="both"/>
        <w:rPr>
          <w:rFonts w:ascii="Palatino Linotype" w:eastAsia="Calibri" w:hAnsi="Palatino Linotype" w:cs="Tahoma"/>
          <w:bCs/>
          <w:i/>
          <w:lang w:val="es-MX" w:eastAsia="en-US"/>
        </w:rPr>
      </w:pPr>
      <w:r w:rsidRPr="009D6076">
        <w:rPr>
          <w:rFonts w:ascii="Palatino Linotype" w:hAnsi="Palatino Linotype"/>
          <w:i/>
        </w:rPr>
        <w:t xml:space="preserve">En las Instituciones Policiales de los Municipios, se considerarán las categorías antes referidas según su estructura y las necesidades del servicio.” </w:t>
      </w:r>
    </w:p>
    <w:p w14:paraId="3E56B9ED" w14:textId="111AE96C" w:rsidR="007A0CF8" w:rsidRPr="009D6076" w:rsidRDefault="007A0CF8" w:rsidP="009D6076">
      <w:pPr>
        <w:spacing w:line="360" w:lineRule="auto"/>
        <w:jc w:val="both"/>
        <w:rPr>
          <w:rFonts w:ascii="Palatino Linotype" w:eastAsia="Calibri" w:hAnsi="Palatino Linotype" w:cs="Tahoma"/>
          <w:bCs/>
          <w:lang w:eastAsia="en-US"/>
        </w:rPr>
      </w:pPr>
      <w:r w:rsidRPr="009D6076">
        <w:rPr>
          <w:rFonts w:ascii="Palatino Linotype" w:eastAsia="Calibri" w:hAnsi="Palatino Linotype" w:cs="Tahoma"/>
          <w:bCs/>
          <w:lang w:eastAsia="en-US"/>
        </w:rPr>
        <w:t xml:space="preserve">      </w:t>
      </w:r>
      <w:r w:rsidR="00133E06" w:rsidRPr="009D6076">
        <w:rPr>
          <w:rFonts w:ascii="Palatino Linotype" w:eastAsia="Calibri" w:hAnsi="Palatino Linotype" w:cs="Tahoma"/>
          <w:bCs/>
          <w:lang w:eastAsia="en-US"/>
        </w:rPr>
        <w:t xml:space="preserve">             </w:t>
      </w:r>
      <w:r w:rsidRPr="009D6076">
        <w:rPr>
          <w:rFonts w:ascii="Palatino Linotype" w:eastAsia="Calibri" w:hAnsi="Palatino Linotype" w:cs="Tahoma"/>
          <w:bCs/>
          <w:lang w:eastAsia="en-US"/>
        </w:rPr>
        <w:t xml:space="preserve">                                                                                                                                                           </w:t>
      </w:r>
    </w:p>
    <w:p w14:paraId="20278347" w14:textId="6BE487A1" w:rsidR="007A0CF8" w:rsidRPr="009D6076" w:rsidRDefault="007A0CF8" w:rsidP="009D6076">
      <w:pPr>
        <w:pStyle w:val="Prrafodelista"/>
        <w:numPr>
          <w:ilvl w:val="0"/>
          <w:numId w:val="1"/>
        </w:numPr>
        <w:spacing w:line="360" w:lineRule="auto"/>
        <w:ind w:left="0" w:firstLine="0"/>
        <w:jc w:val="both"/>
        <w:rPr>
          <w:rFonts w:ascii="Palatino Linotype" w:eastAsia="Calibri" w:hAnsi="Palatino Linotype" w:cs="Tahoma"/>
          <w:bCs/>
          <w:lang w:eastAsia="en-US"/>
        </w:rPr>
      </w:pPr>
      <w:r w:rsidRPr="009D6076">
        <w:rPr>
          <w:rFonts w:ascii="Palatino Linotype" w:eastAsia="Calibri" w:hAnsi="Palatino Linotype" w:cs="Tahoma"/>
          <w:bCs/>
          <w:lang w:eastAsia="en-US"/>
        </w:rPr>
        <w:t xml:space="preserve">Como se logra observar, el </w:t>
      </w:r>
      <w:r w:rsidRPr="009D6076">
        <w:rPr>
          <w:rFonts w:ascii="Palatino Linotype" w:eastAsia="Calibri" w:hAnsi="Palatino Linotype" w:cs="Tahoma"/>
          <w:b/>
          <w:bCs/>
          <w:lang w:eastAsia="en-US"/>
        </w:rPr>
        <w:t>Estado de Fuerza Municipal, se conforma de los Comisarios,</w:t>
      </w:r>
      <w:r w:rsidR="00485BFD" w:rsidRPr="009D6076">
        <w:rPr>
          <w:rFonts w:ascii="Palatino Linotype" w:eastAsia="Calibri" w:hAnsi="Palatino Linotype" w:cs="Tahoma"/>
          <w:b/>
          <w:bCs/>
          <w:lang w:eastAsia="en-US"/>
        </w:rPr>
        <w:t xml:space="preserve"> Inspectores, Oficiales y la Escala Básica</w:t>
      </w:r>
      <w:r w:rsidRPr="009D6076">
        <w:rPr>
          <w:rFonts w:ascii="Palatino Linotype" w:eastAsia="Calibri" w:hAnsi="Palatino Linotype" w:cs="Tahoma"/>
          <w:bCs/>
          <w:lang w:eastAsia="en-US"/>
        </w:rPr>
        <w:t>; lo anterior, toma sustento, con los Resultados del Diagnóstico de Salarios y Prestaciones de Policías Estatales y Municipales del País, emitido por el Secretariado Ejecutivo del Sistema Nacional de Seguridad Pública</w:t>
      </w:r>
      <w:r w:rsidR="00485BFD" w:rsidRPr="009D6076">
        <w:rPr>
          <w:rStyle w:val="Refdenotaalpie"/>
          <w:rFonts w:ascii="Palatino Linotype" w:eastAsia="Calibri" w:hAnsi="Palatino Linotype" w:cs="Tahoma"/>
          <w:bCs/>
          <w:lang w:eastAsia="en-US"/>
        </w:rPr>
        <w:footnoteReference w:id="1"/>
      </w:r>
      <w:r w:rsidR="00485BFD" w:rsidRPr="009D6076">
        <w:rPr>
          <w:rFonts w:ascii="Palatino Linotype" w:eastAsia="Calibri" w:hAnsi="Palatino Linotype" w:cs="Tahoma"/>
          <w:bCs/>
          <w:lang w:eastAsia="en-US"/>
        </w:rPr>
        <w:t xml:space="preserve">, </w:t>
      </w:r>
      <w:r w:rsidRPr="009D6076">
        <w:rPr>
          <w:rFonts w:ascii="Palatino Linotype" w:eastAsia="Calibri" w:hAnsi="Palatino Linotype" w:cs="Tahoma"/>
          <w:bCs/>
          <w:lang w:eastAsia="en-US"/>
        </w:rPr>
        <w:t>que establece lo siguiente:</w:t>
      </w:r>
    </w:p>
    <w:p w14:paraId="26E40DE4" w14:textId="77777777" w:rsidR="007A0CF8" w:rsidRPr="009D6076" w:rsidRDefault="007A0CF8" w:rsidP="009D6076">
      <w:pPr>
        <w:spacing w:line="360" w:lineRule="auto"/>
        <w:jc w:val="both"/>
        <w:rPr>
          <w:rFonts w:ascii="Palatino Linotype" w:eastAsia="Calibri" w:hAnsi="Palatino Linotype" w:cs="Tahoma"/>
          <w:bCs/>
          <w:lang w:eastAsia="en-US"/>
        </w:rPr>
      </w:pPr>
    </w:p>
    <w:p w14:paraId="15F5A82A" w14:textId="77777777" w:rsidR="007A0CF8" w:rsidRPr="009D6076" w:rsidRDefault="007A0CF8" w:rsidP="009D6076">
      <w:pPr>
        <w:spacing w:line="360" w:lineRule="auto"/>
        <w:jc w:val="center"/>
        <w:rPr>
          <w:rFonts w:ascii="Palatino Linotype" w:eastAsia="Calibri" w:hAnsi="Palatino Linotype" w:cs="Tahoma"/>
          <w:bCs/>
          <w:lang w:eastAsia="en-US"/>
        </w:rPr>
      </w:pPr>
      <w:r w:rsidRPr="009D6076">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56843288" wp14:editId="6B277F1D">
                <wp:simplePos x="0" y="0"/>
                <wp:positionH relativeFrom="column">
                  <wp:posOffset>2096770</wp:posOffset>
                </wp:positionH>
                <wp:positionV relativeFrom="paragraph">
                  <wp:posOffset>26670</wp:posOffset>
                </wp:positionV>
                <wp:extent cx="1762125" cy="2516505"/>
                <wp:effectExtent l="19050" t="19050" r="28575" b="17145"/>
                <wp:wrapNone/>
                <wp:docPr id="14" name="Rectángulo 14"/>
                <wp:cNvGraphicFramePr/>
                <a:graphic xmlns:a="http://schemas.openxmlformats.org/drawingml/2006/main">
                  <a:graphicData uri="http://schemas.microsoft.com/office/word/2010/wordprocessingShape">
                    <wps:wsp>
                      <wps:cNvSpPr/>
                      <wps:spPr>
                        <a:xfrm>
                          <a:off x="0" y="0"/>
                          <a:ext cx="1762125" cy="251650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1EB4B" id="Rectángulo 14" o:spid="_x0000_s1026" style="position:absolute;margin-left:165.1pt;margin-top:2.1pt;width:138.75pt;height:19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" filled="f" strokecolor="black [3213]" strokeweight="3pt"/>
            </w:pict>
          </mc:Fallback>
        </mc:AlternateContent>
      </w:r>
      <w:r w:rsidRPr="009D6076">
        <w:rPr>
          <w:rFonts w:ascii="Palatino Linotype" w:hAnsi="Palatino Linotype"/>
          <w:noProof/>
          <w:lang w:val="es-MX" w:eastAsia="es-MX"/>
        </w:rPr>
        <w:drawing>
          <wp:inline distT="0" distB="0" distL="0" distR="0" wp14:anchorId="3C773E4E" wp14:editId="459E00E4">
            <wp:extent cx="4867275" cy="2536167"/>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0001" b="7077"/>
                    <a:stretch/>
                  </pic:blipFill>
                  <pic:spPr bwMode="auto">
                    <a:xfrm>
                      <a:off x="0" y="0"/>
                      <a:ext cx="4905592" cy="2556133"/>
                    </a:xfrm>
                    <a:prstGeom prst="rect">
                      <a:avLst/>
                    </a:prstGeom>
                    <a:ln>
                      <a:noFill/>
                    </a:ln>
                    <a:extLst>
                      <a:ext uri="{53640926-AAD7-44D8-BBD7-CCE9431645EC}">
                        <a14:shadowObscured xmlns:a14="http://schemas.microsoft.com/office/drawing/2010/main"/>
                      </a:ext>
                    </a:extLst>
                  </pic:spPr>
                </pic:pic>
              </a:graphicData>
            </a:graphic>
          </wp:inline>
        </w:drawing>
      </w:r>
    </w:p>
    <w:p w14:paraId="0C411FEA" w14:textId="77777777" w:rsidR="007A0CF8" w:rsidRPr="009D6076" w:rsidRDefault="007A0CF8" w:rsidP="009D6076">
      <w:pPr>
        <w:spacing w:line="360" w:lineRule="auto"/>
        <w:jc w:val="both"/>
        <w:rPr>
          <w:rFonts w:ascii="Palatino Linotype" w:eastAsia="Calibri" w:hAnsi="Palatino Linotype" w:cs="Tahoma"/>
          <w:bCs/>
          <w:lang w:eastAsia="en-US"/>
        </w:rPr>
      </w:pPr>
    </w:p>
    <w:p w14:paraId="39720084" w14:textId="0EF5974A" w:rsidR="007A0CF8" w:rsidRPr="009D6076" w:rsidRDefault="007A0CF8" w:rsidP="009D6076">
      <w:pPr>
        <w:pStyle w:val="Prrafodelista"/>
        <w:numPr>
          <w:ilvl w:val="0"/>
          <w:numId w:val="1"/>
        </w:numPr>
        <w:spacing w:line="360" w:lineRule="auto"/>
        <w:ind w:left="0" w:firstLine="0"/>
        <w:jc w:val="both"/>
        <w:rPr>
          <w:rFonts w:ascii="Palatino Linotype" w:eastAsia="Calibri" w:hAnsi="Palatino Linotype" w:cs="Tahoma"/>
          <w:bCs/>
          <w:lang w:eastAsia="en-US"/>
        </w:rPr>
      </w:pPr>
      <w:r w:rsidRPr="009D6076">
        <w:rPr>
          <w:rFonts w:ascii="Palatino Linotype" w:eastAsia="Calibri" w:hAnsi="Palatino Linotype" w:cs="Tahoma"/>
          <w:bCs/>
          <w:lang w:eastAsia="en-US"/>
        </w:rPr>
        <w:t xml:space="preserve">En ese contexto, cabe precisar que si bien proporcionar el nombre, cargo y remuneraciones de los elementos operativos, </w:t>
      </w:r>
      <w:r w:rsidRPr="009D6076">
        <w:rPr>
          <w:rFonts w:ascii="Palatino Linotype" w:eastAsia="Calibri" w:hAnsi="Palatino Linotype" w:cs="Tahoma"/>
          <w:b/>
          <w:bCs/>
          <w:lang w:eastAsia="en-US"/>
        </w:rPr>
        <w:t>podría dar cuenta del estado de fuerza de la policía municipal</w:t>
      </w:r>
      <w:r w:rsidRPr="009D6076">
        <w:rPr>
          <w:rFonts w:ascii="Palatino Linotype" w:eastAsia="Calibri" w:hAnsi="Palatino Linotype" w:cs="Tahoma"/>
          <w:bCs/>
          <w:lang w:eastAsia="en-US"/>
        </w:rPr>
        <w:t>, también lo es que este Instituto no advierte de qué forma, proporcionar el número de elementos que conforma el estado de fuerza, comprometa la seguridad pública del Municipio, por las siguientes consideraciones:</w:t>
      </w:r>
    </w:p>
    <w:p w14:paraId="658A9DBE" w14:textId="77777777" w:rsidR="007A0CF8" w:rsidRPr="009D6076" w:rsidRDefault="007A0CF8" w:rsidP="009D6076">
      <w:pPr>
        <w:spacing w:line="360" w:lineRule="auto"/>
        <w:jc w:val="both"/>
        <w:rPr>
          <w:rFonts w:ascii="Palatino Linotype" w:eastAsia="Calibri" w:hAnsi="Palatino Linotype" w:cs="Tahoma"/>
          <w:bCs/>
          <w:lang w:eastAsia="en-US"/>
        </w:rPr>
      </w:pPr>
    </w:p>
    <w:p w14:paraId="11D28168" w14:textId="77777777" w:rsidR="007A0CF8" w:rsidRPr="009D6076" w:rsidRDefault="007A0CF8" w:rsidP="009D6076">
      <w:pPr>
        <w:pStyle w:val="Prrafodelista"/>
        <w:numPr>
          <w:ilvl w:val="0"/>
          <w:numId w:val="6"/>
        </w:numPr>
        <w:spacing w:line="360" w:lineRule="auto"/>
        <w:ind w:left="567" w:right="567" w:firstLine="0"/>
        <w:jc w:val="both"/>
        <w:rPr>
          <w:rFonts w:ascii="Palatino Linotype" w:eastAsia="Calibri" w:hAnsi="Palatino Linotype" w:cs="Tahoma"/>
          <w:bCs/>
          <w:lang w:eastAsia="en-US"/>
        </w:rPr>
      </w:pPr>
      <w:r w:rsidRPr="009D6076">
        <w:rPr>
          <w:rFonts w:ascii="Palatino Linotype" w:eastAsia="Calibri" w:hAnsi="Palatino Linotype" w:cs="Tahoma"/>
          <w:bCs/>
          <w:lang w:eastAsia="en-US"/>
        </w:rPr>
        <w:t>No entorpece los sistemas de coordinación interinstitucional en materia de seguridad pública, pues únicamente se establecería el número de policías con los que cuenta, o bien la denominación de cargo en específico.</w:t>
      </w:r>
    </w:p>
    <w:p w14:paraId="53BB1E2A" w14:textId="77777777" w:rsidR="007A0CF8" w:rsidRPr="009D6076" w:rsidRDefault="007A0CF8" w:rsidP="009D6076">
      <w:pPr>
        <w:pStyle w:val="Prrafodelista"/>
        <w:spacing w:line="360" w:lineRule="auto"/>
        <w:ind w:left="567" w:right="567"/>
        <w:jc w:val="both"/>
        <w:rPr>
          <w:rFonts w:ascii="Palatino Linotype" w:eastAsia="Calibri" w:hAnsi="Palatino Linotype" w:cs="Tahoma"/>
          <w:bCs/>
          <w:lang w:eastAsia="en-US"/>
        </w:rPr>
      </w:pPr>
    </w:p>
    <w:p w14:paraId="4C81119D" w14:textId="77777777" w:rsidR="007A0CF8" w:rsidRPr="009D6076" w:rsidRDefault="007A0CF8" w:rsidP="009D6076">
      <w:pPr>
        <w:pStyle w:val="Prrafodelista"/>
        <w:numPr>
          <w:ilvl w:val="0"/>
          <w:numId w:val="6"/>
        </w:numPr>
        <w:spacing w:line="360" w:lineRule="auto"/>
        <w:ind w:left="567" w:right="567" w:firstLine="0"/>
        <w:jc w:val="both"/>
        <w:rPr>
          <w:rFonts w:ascii="Palatino Linotype" w:eastAsia="Calibri" w:hAnsi="Palatino Linotype" w:cs="Tahoma"/>
          <w:bCs/>
          <w:lang w:eastAsia="en-US"/>
        </w:rPr>
      </w:pPr>
      <w:r w:rsidRPr="009D6076">
        <w:rPr>
          <w:rFonts w:ascii="Palatino Linotype" w:eastAsia="Calibri" w:hAnsi="Palatino Linotype" w:cs="Tahoma"/>
          <w:bCs/>
          <w:lang w:eastAsia="en-US"/>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p>
    <w:p w14:paraId="0E8DA482" w14:textId="77777777" w:rsidR="007A0CF8" w:rsidRPr="009D6076" w:rsidRDefault="007A0CF8" w:rsidP="009D6076">
      <w:pPr>
        <w:pStyle w:val="Prrafodelista"/>
        <w:spacing w:line="360" w:lineRule="auto"/>
        <w:ind w:left="567" w:right="567"/>
        <w:rPr>
          <w:rFonts w:ascii="Palatino Linotype" w:eastAsia="Calibri" w:hAnsi="Palatino Linotype" w:cs="Tahoma"/>
          <w:bCs/>
          <w:lang w:eastAsia="en-US"/>
        </w:rPr>
      </w:pPr>
    </w:p>
    <w:p w14:paraId="6AECB4FD" w14:textId="77777777" w:rsidR="007A0CF8" w:rsidRPr="009D6076" w:rsidRDefault="007A0CF8" w:rsidP="009D6076">
      <w:pPr>
        <w:pStyle w:val="Prrafodelista"/>
        <w:numPr>
          <w:ilvl w:val="0"/>
          <w:numId w:val="6"/>
        </w:numPr>
        <w:spacing w:line="360" w:lineRule="auto"/>
        <w:ind w:left="567" w:right="567" w:firstLine="0"/>
        <w:jc w:val="both"/>
        <w:rPr>
          <w:rFonts w:ascii="Palatino Linotype" w:eastAsia="Calibri" w:hAnsi="Palatino Linotype" w:cs="Tahoma"/>
          <w:bCs/>
          <w:lang w:eastAsia="en-US"/>
        </w:rPr>
      </w:pPr>
      <w:r w:rsidRPr="009D6076">
        <w:rPr>
          <w:rFonts w:ascii="Palatino Linotype" w:eastAsia="Calibri" w:hAnsi="Palatino Linotype" w:cs="Tahoma"/>
          <w:bCs/>
          <w:lang w:eastAsia="en-US"/>
        </w:rPr>
        <w:t>La información requerida, no es producto de la intervención de comunicaciones privadas, ni se encuentra contenida en averiguaciones previas, carpetas de investigación, expedientes y archivos de investigación o prevención de delitos.</w:t>
      </w:r>
    </w:p>
    <w:p w14:paraId="15E83CBB" w14:textId="77777777" w:rsidR="007A0CF8" w:rsidRPr="009D6076" w:rsidRDefault="007A0CF8" w:rsidP="009D6076">
      <w:pPr>
        <w:pStyle w:val="Prrafodelista"/>
        <w:spacing w:line="360" w:lineRule="auto"/>
        <w:ind w:left="567" w:right="567"/>
        <w:rPr>
          <w:rFonts w:ascii="Palatino Linotype" w:eastAsia="Calibri" w:hAnsi="Palatino Linotype" w:cs="Tahoma"/>
          <w:bCs/>
          <w:lang w:eastAsia="en-US"/>
        </w:rPr>
      </w:pPr>
    </w:p>
    <w:p w14:paraId="096E9E4A" w14:textId="77777777" w:rsidR="007A0CF8" w:rsidRPr="009D6076" w:rsidRDefault="007A0CF8" w:rsidP="009D6076">
      <w:pPr>
        <w:pStyle w:val="Prrafodelista"/>
        <w:numPr>
          <w:ilvl w:val="0"/>
          <w:numId w:val="6"/>
        </w:numPr>
        <w:spacing w:line="360" w:lineRule="auto"/>
        <w:ind w:left="567" w:right="567" w:firstLine="0"/>
        <w:jc w:val="both"/>
        <w:rPr>
          <w:rFonts w:ascii="Palatino Linotype" w:eastAsia="Calibri" w:hAnsi="Palatino Linotype" w:cs="Tahoma"/>
          <w:bCs/>
          <w:lang w:eastAsia="en-US"/>
        </w:rPr>
      </w:pPr>
      <w:r w:rsidRPr="009D6076">
        <w:rPr>
          <w:rFonts w:ascii="Palatino Linotype" w:eastAsia="Calibri" w:hAnsi="Palatino Linotype" w:cs="Tahoma"/>
          <w:bCs/>
          <w:lang w:eastAsia="en-US"/>
        </w:rPr>
        <w:t>El nombre, cargo o sueldo, de ninguna forma dan cuenta, de normas, procedimientos, métodos, fuentes, especificaciones técnicas, sistemas, tecnologías o equipos útiles a la generación de inteligencia en materia de seguridad pública o en combate a la delincuencias, pues como se precisó solamente da a conocer el estado de fuerza municipal y no la forma de actuación, estrategias y equipo con la que opera la Dirección General de Seguridad Ciudadana.</w:t>
      </w:r>
    </w:p>
    <w:p w14:paraId="73BB33E1" w14:textId="77777777" w:rsidR="007A0CF8" w:rsidRPr="009D6076" w:rsidRDefault="007A0CF8" w:rsidP="009D6076">
      <w:pPr>
        <w:spacing w:line="360" w:lineRule="auto"/>
        <w:jc w:val="both"/>
        <w:rPr>
          <w:rFonts w:ascii="Palatino Linotype" w:eastAsia="Calibri" w:hAnsi="Palatino Linotype" w:cs="Tahoma"/>
          <w:bCs/>
          <w:lang w:eastAsia="en-US"/>
        </w:rPr>
      </w:pPr>
    </w:p>
    <w:p w14:paraId="3ED6ACCB" w14:textId="77777777" w:rsidR="00485BFD" w:rsidRPr="009D6076" w:rsidRDefault="007A0CF8" w:rsidP="009D6076">
      <w:pPr>
        <w:pStyle w:val="Prrafodelista"/>
        <w:numPr>
          <w:ilvl w:val="0"/>
          <w:numId w:val="1"/>
        </w:numPr>
        <w:spacing w:line="360" w:lineRule="auto"/>
        <w:ind w:left="0" w:firstLine="0"/>
        <w:jc w:val="both"/>
        <w:rPr>
          <w:rFonts w:ascii="Palatino Linotype" w:eastAsia="Calibri" w:hAnsi="Palatino Linotype" w:cs="Tahoma"/>
          <w:b/>
          <w:bCs/>
          <w:lang w:eastAsia="en-US"/>
        </w:rPr>
      </w:pPr>
      <w:r w:rsidRPr="009D6076">
        <w:rPr>
          <w:rFonts w:ascii="Palatino Linotype" w:eastAsia="Calibri" w:hAnsi="Palatino Linotype" w:cs="Tahoma"/>
          <w:bCs/>
          <w:lang w:eastAsia="en-US"/>
        </w:rPr>
        <w:t xml:space="preserve">Conforme a lo anterior, no se logra desprender, la forma en que el nombre, cargo y remuneraciones de los policías municipales, puedan afectar la seguridad pública del Municipio de </w:t>
      </w:r>
      <w:proofErr w:type="spellStart"/>
      <w:r w:rsidR="00485BFD" w:rsidRPr="009D6076">
        <w:rPr>
          <w:rFonts w:ascii="Palatino Linotype" w:eastAsia="Calibri" w:hAnsi="Palatino Linotype" w:cs="Tahoma"/>
          <w:bCs/>
          <w:lang w:eastAsia="en-US"/>
        </w:rPr>
        <w:t>Polotitlán</w:t>
      </w:r>
      <w:proofErr w:type="spellEnd"/>
      <w:r w:rsidRPr="009D6076">
        <w:rPr>
          <w:rFonts w:ascii="Palatino Linotype" w:eastAsia="Calibri" w:hAnsi="Palatino Linotype" w:cs="Tahoma"/>
          <w:bCs/>
          <w:lang w:eastAsia="en-US"/>
        </w:rPr>
        <w:t>; además</w:t>
      </w:r>
      <w:r w:rsidRPr="009D6076">
        <w:rPr>
          <w:rFonts w:ascii="Palatino Linotype" w:eastAsia="Calibri" w:hAnsi="Palatino Linotype" w:cs="Tahoma"/>
          <w:iCs/>
          <w:lang w:val="es-ES" w:eastAsia="es-ES_tradnl"/>
        </w:rPr>
        <w:t xml:space="preserve">, que este Instituto no advierte un riesgo real, demostrable e identificable que supere al interés público o bien perjudique la seguridad pública, pues como se precisó en párrafos anteriores, la información requerida </w:t>
      </w:r>
      <w:r w:rsidRPr="009D6076">
        <w:rPr>
          <w:rFonts w:ascii="Palatino Linotype" w:eastAsia="Calibri" w:hAnsi="Palatino Linotype" w:cs="Tahoma"/>
          <w:b/>
          <w:iCs/>
          <w:lang w:val="es-ES" w:eastAsia="es-ES_tradnl"/>
        </w:rPr>
        <w:t xml:space="preserve">no da cuenta de la forma de actuación, estrategias o equipo con el que cuenta la </w:t>
      </w:r>
      <w:r w:rsidRPr="009D6076">
        <w:rPr>
          <w:rFonts w:ascii="Palatino Linotype" w:eastAsia="Calibri" w:hAnsi="Palatino Linotype" w:cs="Tahoma"/>
          <w:b/>
          <w:bCs/>
          <w:iCs/>
          <w:lang w:eastAsia="es-ES_tradnl"/>
        </w:rPr>
        <w:t>Dirección Seguridad</w:t>
      </w:r>
      <w:r w:rsidR="00485BFD" w:rsidRPr="009D6076">
        <w:rPr>
          <w:rFonts w:ascii="Palatino Linotype" w:eastAsia="Calibri" w:hAnsi="Palatino Linotype" w:cs="Tahoma"/>
          <w:b/>
          <w:bCs/>
          <w:iCs/>
          <w:lang w:eastAsia="es-ES_tradnl"/>
        </w:rPr>
        <w:t xml:space="preserve"> Pública</w:t>
      </w:r>
      <w:r w:rsidRPr="009D6076">
        <w:rPr>
          <w:rFonts w:ascii="Palatino Linotype" w:eastAsia="Calibri" w:hAnsi="Palatino Linotype" w:cs="Tahoma"/>
          <w:b/>
          <w:iCs/>
          <w:lang w:val="es-ES" w:eastAsia="es-ES_tradnl"/>
        </w:rPr>
        <w:t>, tampoco precisa la capacidad de reacción o la forma de organización para prevenir delitos, ni de actuaciones en averiguaciones previas, carpetas de investigación o bien, la intervención de comunicaciones privadas.</w:t>
      </w:r>
    </w:p>
    <w:p w14:paraId="0C2F99DA" w14:textId="77777777" w:rsidR="00485BFD" w:rsidRPr="009D6076" w:rsidRDefault="00485BFD" w:rsidP="009D6076">
      <w:pPr>
        <w:pStyle w:val="Prrafodelista"/>
        <w:spacing w:line="360" w:lineRule="auto"/>
        <w:ind w:left="0"/>
        <w:jc w:val="both"/>
        <w:rPr>
          <w:rFonts w:ascii="Palatino Linotype" w:eastAsia="Calibri" w:hAnsi="Palatino Linotype" w:cs="Tahoma"/>
          <w:b/>
          <w:bCs/>
          <w:lang w:eastAsia="en-US"/>
        </w:rPr>
      </w:pPr>
    </w:p>
    <w:p w14:paraId="244047D8" w14:textId="77777777" w:rsidR="00485BFD" w:rsidRPr="009D6076" w:rsidRDefault="007A0CF8" w:rsidP="009D6076">
      <w:pPr>
        <w:pStyle w:val="Prrafodelista"/>
        <w:numPr>
          <w:ilvl w:val="0"/>
          <w:numId w:val="1"/>
        </w:numPr>
        <w:spacing w:line="360" w:lineRule="auto"/>
        <w:ind w:left="0" w:firstLine="0"/>
        <w:jc w:val="both"/>
        <w:rPr>
          <w:rFonts w:ascii="Palatino Linotype" w:eastAsia="Calibri" w:hAnsi="Palatino Linotype" w:cs="Tahoma"/>
          <w:b/>
          <w:bCs/>
          <w:lang w:eastAsia="en-US"/>
        </w:rPr>
      </w:pPr>
      <w:r w:rsidRPr="009D6076">
        <w:rPr>
          <w:rFonts w:ascii="Palatino Linotype" w:eastAsia="Calibri" w:hAnsi="Palatino Linotype" w:cs="Tahoma"/>
          <w:bCs/>
          <w:lang w:eastAsia="en-US"/>
        </w:rPr>
        <w:t xml:space="preserve">Por tales consideraciones, se concluye que </w:t>
      </w:r>
      <w:r w:rsidRPr="009D6076">
        <w:rPr>
          <w:rFonts w:ascii="Palatino Linotype" w:eastAsia="Calibri" w:hAnsi="Palatino Linotype" w:cs="Tahoma"/>
          <w:b/>
          <w:bCs/>
          <w:lang w:eastAsia="en-US"/>
        </w:rPr>
        <w:t>no se actualiza la causal de reserva establecida en el artículo 140, fracción I, de la Ley de Transparencia y Acceso a la Información Pública del Estado de México y Municipios.</w:t>
      </w:r>
    </w:p>
    <w:p w14:paraId="0FAB3992" w14:textId="77777777" w:rsidR="00485BFD" w:rsidRPr="009D6076" w:rsidRDefault="00485BFD" w:rsidP="009D6076">
      <w:pPr>
        <w:pStyle w:val="Prrafodelista"/>
        <w:spacing w:line="360" w:lineRule="auto"/>
        <w:rPr>
          <w:rFonts w:ascii="Palatino Linotype" w:eastAsia="Calibri" w:hAnsi="Palatino Linotype" w:cs="Tahoma"/>
          <w:bCs/>
          <w:lang w:eastAsia="en-US"/>
        </w:rPr>
      </w:pPr>
    </w:p>
    <w:p w14:paraId="72221D08" w14:textId="77777777" w:rsidR="00485BFD" w:rsidRPr="009D6076" w:rsidRDefault="007A0CF8" w:rsidP="009D6076">
      <w:pPr>
        <w:pStyle w:val="Prrafodelista"/>
        <w:numPr>
          <w:ilvl w:val="0"/>
          <w:numId w:val="1"/>
        </w:numPr>
        <w:spacing w:line="360" w:lineRule="auto"/>
        <w:ind w:left="0" w:firstLine="0"/>
        <w:jc w:val="both"/>
        <w:rPr>
          <w:rFonts w:ascii="Palatino Linotype" w:eastAsia="Calibri" w:hAnsi="Palatino Linotype" w:cs="Tahoma"/>
          <w:b/>
          <w:bCs/>
          <w:lang w:eastAsia="en-US"/>
        </w:rPr>
      </w:pPr>
      <w:r w:rsidRPr="009D6076">
        <w:rPr>
          <w:rFonts w:ascii="Palatino Linotype" w:eastAsia="Calibri" w:hAnsi="Palatino Linotype" w:cs="Tahoma"/>
          <w:bCs/>
          <w:lang w:eastAsia="en-US"/>
        </w:rPr>
        <w:t xml:space="preserve">Además, conforme al artículo 92, fracciones VII y VIII, de la Ley de Transparencia y Acceso a la Información Pública del Estado de México y Municipios, el nombre de los servidores públicos y sus remuneraciones, son de carácter público. Por lo tanto, dicho ordenamiento jurídico, considera que </w:t>
      </w:r>
      <w:r w:rsidRPr="009D6076">
        <w:rPr>
          <w:rFonts w:ascii="Palatino Linotype" w:eastAsia="Calibri" w:hAnsi="Palatino Linotype" w:cs="Tahoma"/>
          <w:b/>
          <w:bCs/>
          <w:lang w:eastAsia="en-US"/>
        </w:rPr>
        <w:t xml:space="preserve">los datos de servidores públicos, por regla general, </w:t>
      </w:r>
      <w:r w:rsidRPr="009D6076">
        <w:rPr>
          <w:rFonts w:ascii="Palatino Linotype" w:eastAsia="Calibri" w:hAnsi="Palatino Linotype" w:cs="Tahoma"/>
          <w:bCs/>
          <w:lang w:eastAsia="en-US"/>
        </w:rPr>
        <w:t>son de naturaleza pública, ya que su publicidad orienta a cumplir los objetivos que persigue la Ley.</w:t>
      </w:r>
    </w:p>
    <w:p w14:paraId="78960028" w14:textId="77777777" w:rsidR="00485BFD" w:rsidRPr="009D6076" w:rsidRDefault="00485BFD" w:rsidP="009D6076">
      <w:pPr>
        <w:pStyle w:val="Prrafodelista"/>
        <w:spacing w:line="360" w:lineRule="auto"/>
        <w:rPr>
          <w:rFonts w:ascii="Palatino Linotype" w:eastAsia="Calibri" w:hAnsi="Palatino Linotype" w:cs="Tahoma"/>
          <w:bCs/>
          <w:lang w:eastAsia="en-US"/>
        </w:rPr>
      </w:pPr>
    </w:p>
    <w:p w14:paraId="7567752D" w14:textId="77777777" w:rsidR="00485BFD" w:rsidRPr="009D6076" w:rsidRDefault="007A0CF8" w:rsidP="009D6076">
      <w:pPr>
        <w:pStyle w:val="Prrafodelista"/>
        <w:numPr>
          <w:ilvl w:val="0"/>
          <w:numId w:val="1"/>
        </w:numPr>
        <w:spacing w:line="360" w:lineRule="auto"/>
        <w:ind w:left="0" w:firstLine="0"/>
        <w:jc w:val="both"/>
        <w:rPr>
          <w:rFonts w:ascii="Palatino Linotype" w:eastAsia="Calibri" w:hAnsi="Palatino Linotype" w:cs="Tahoma"/>
          <w:b/>
          <w:bCs/>
          <w:lang w:eastAsia="en-US"/>
        </w:rPr>
      </w:pPr>
      <w:r w:rsidRPr="009D6076">
        <w:rPr>
          <w:rFonts w:ascii="Palatino Linotype" w:eastAsia="Calibri" w:hAnsi="Palatino Linotype" w:cs="Tahoma"/>
          <w:bCs/>
          <w:lang w:eastAsia="en-US"/>
        </w:rPr>
        <w:t xml:space="preserve">De tal situación, el simple hecho de conocer el número de policías municipales con los que cuenta el Municipio, no brinda información que pudiera ser utilizada por personas con la finalidad de cometer algún ilícito, pues si bien constituye o se identifica como se conforma el estado de fuerza, este no refleja la capacidad de reacción, pues se integra, entre otras cosas por el equipo con el que cuenta la </w:t>
      </w:r>
      <w:r w:rsidRPr="009D6076">
        <w:rPr>
          <w:rFonts w:ascii="Palatino Linotype" w:eastAsia="Calibri" w:hAnsi="Palatino Linotype" w:cs="Tahoma"/>
          <w:bCs/>
          <w:iCs/>
          <w:lang w:eastAsia="en-US"/>
        </w:rPr>
        <w:t xml:space="preserve">Dirección </w:t>
      </w:r>
      <w:r w:rsidR="00485BFD" w:rsidRPr="009D6076">
        <w:rPr>
          <w:rFonts w:ascii="Palatino Linotype" w:eastAsia="Calibri" w:hAnsi="Palatino Linotype" w:cs="Tahoma"/>
          <w:bCs/>
          <w:iCs/>
          <w:lang w:eastAsia="en-US"/>
        </w:rPr>
        <w:t>de Seguridad Pública</w:t>
      </w:r>
      <w:r w:rsidRPr="009D6076">
        <w:rPr>
          <w:rFonts w:ascii="Palatino Linotype" w:eastAsia="Calibri" w:hAnsi="Palatino Linotype" w:cs="Tahoma"/>
          <w:bCs/>
          <w:lang w:eastAsia="en-US"/>
        </w:rPr>
        <w:t>, como lo son, los vehículos y armamento; asimismo, no es posible identificar el riesgo de perjuicio que supondría la divulgación de la información, contenida en la nómina del personal de seguridad pública, o que esta información constituya  procedimientos, métodos, fuentes, especificaciones técnicas, tecnología o equipo útiles a la generación de inteligencia utilizado en la prevención de los delitos del orden común, pues únicamente se estarían revelando el nombre, cargo y puesto, sin precisar sus funciones específicas y si estas son de carácter operativo o administrativo.</w:t>
      </w:r>
    </w:p>
    <w:p w14:paraId="38EA43BC" w14:textId="77777777" w:rsidR="00485BFD" w:rsidRPr="009D6076" w:rsidRDefault="00485BFD" w:rsidP="009D6076">
      <w:pPr>
        <w:pStyle w:val="Prrafodelista"/>
        <w:spacing w:line="360" w:lineRule="auto"/>
        <w:rPr>
          <w:rFonts w:ascii="Palatino Linotype" w:hAnsi="Palatino Linotype" w:cs="Tahoma"/>
          <w:lang w:val="es-ES"/>
        </w:rPr>
      </w:pPr>
    </w:p>
    <w:p w14:paraId="1CD0191E" w14:textId="77777777" w:rsidR="00485BFD" w:rsidRPr="009D6076" w:rsidRDefault="007A0CF8" w:rsidP="009D6076">
      <w:pPr>
        <w:pStyle w:val="Prrafodelista"/>
        <w:numPr>
          <w:ilvl w:val="0"/>
          <w:numId w:val="1"/>
        </w:numPr>
        <w:spacing w:line="360" w:lineRule="auto"/>
        <w:ind w:left="0" w:firstLine="0"/>
        <w:jc w:val="both"/>
        <w:rPr>
          <w:rFonts w:ascii="Palatino Linotype" w:eastAsia="Calibri" w:hAnsi="Palatino Linotype" w:cs="Tahoma"/>
          <w:b/>
          <w:bCs/>
          <w:lang w:eastAsia="en-US"/>
        </w:rPr>
      </w:pPr>
      <w:r w:rsidRPr="009D6076">
        <w:rPr>
          <w:rFonts w:ascii="Palatino Linotype" w:hAnsi="Palatino Linotype" w:cs="Tahoma"/>
          <w:lang w:val="es-ES"/>
        </w:rPr>
        <w:t>Por tales consideraciones, no resulta procedente la reserva en términos del artículo 140, fracción I de la Ley de Transparencia y Acceso a la Información Pública del Estado de México y Municipios.</w:t>
      </w:r>
    </w:p>
    <w:p w14:paraId="68624B3E" w14:textId="77777777" w:rsidR="00485BFD" w:rsidRPr="009D6076" w:rsidRDefault="00485BFD" w:rsidP="009D6076">
      <w:pPr>
        <w:pStyle w:val="Prrafodelista"/>
        <w:spacing w:line="360" w:lineRule="auto"/>
        <w:rPr>
          <w:rFonts w:ascii="Palatino Linotype" w:eastAsia="Calibri" w:hAnsi="Palatino Linotype" w:cs="Tahoma"/>
          <w:iCs/>
          <w:lang w:val="es-ES" w:eastAsia="es-ES_tradnl"/>
        </w:rPr>
      </w:pPr>
    </w:p>
    <w:p w14:paraId="426971C2" w14:textId="760D402B" w:rsidR="007A0CF8" w:rsidRPr="009D6076" w:rsidRDefault="00485BFD" w:rsidP="009D6076">
      <w:pPr>
        <w:pStyle w:val="Prrafodelista"/>
        <w:numPr>
          <w:ilvl w:val="0"/>
          <w:numId w:val="1"/>
        </w:numPr>
        <w:spacing w:line="360" w:lineRule="auto"/>
        <w:ind w:left="0" w:firstLine="0"/>
        <w:jc w:val="both"/>
        <w:rPr>
          <w:rFonts w:ascii="Palatino Linotype" w:eastAsia="Calibri" w:hAnsi="Palatino Linotype" w:cs="Tahoma"/>
          <w:b/>
          <w:bCs/>
          <w:lang w:eastAsia="en-US"/>
        </w:rPr>
      </w:pPr>
      <w:r w:rsidRPr="009D6076">
        <w:rPr>
          <w:rFonts w:ascii="Palatino Linotype" w:eastAsia="Calibri" w:hAnsi="Palatino Linotype" w:cs="Tahoma"/>
          <w:iCs/>
          <w:lang w:val="es-ES" w:eastAsia="es-ES_tradnl"/>
        </w:rPr>
        <w:t xml:space="preserve">Consecuentemente por cuanto hace al </w:t>
      </w:r>
      <w:r w:rsidR="007A0CF8" w:rsidRPr="009D6076">
        <w:rPr>
          <w:rFonts w:ascii="Palatino Linotype" w:eastAsia="Calibri" w:hAnsi="Palatino Linotype" w:cs="Tahoma"/>
          <w:iCs/>
          <w:lang w:val="es-ES" w:eastAsia="es-ES_tradnl"/>
        </w:rPr>
        <w:t>artículo 140, fracción IV, de la Ley citada, (homólogo a parte del artículo 113, fracción V de la Ley General de Transparencia y Acceso a la Información Pública), prevé lo siguiente:</w:t>
      </w:r>
    </w:p>
    <w:p w14:paraId="623DE934" w14:textId="77777777" w:rsidR="007A0CF8" w:rsidRPr="009D6076" w:rsidRDefault="007A0CF8" w:rsidP="009D6076">
      <w:pPr>
        <w:spacing w:line="360" w:lineRule="auto"/>
        <w:jc w:val="both"/>
        <w:rPr>
          <w:rFonts w:ascii="Palatino Linotype" w:eastAsia="Calibri" w:hAnsi="Palatino Linotype" w:cs="Tahoma"/>
          <w:bCs/>
          <w:lang w:eastAsia="en-US"/>
        </w:rPr>
      </w:pPr>
    </w:p>
    <w:p w14:paraId="7C2865E6" w14:textId="77777777" w:rsidR="007A0CF8" w:rsidRPr="009D6076" w:rsidRDefault="007A0CF8" w:rsidP="009D6076">
      <w:pPr>
        <w:tabs>
          <w:tab w:val="left" w:pos="4962"/>
        </w:tabs>
        <w:spacing w:line="360" w:lineRule="auto"/>
        <w:ind w:left="567" w:right="567"/>
        <w:jc w:val="both"/>
        <w:rPr>
          <w:rFonts w:ascii="Palatino Linotype" w:eastAsia="Calibri" w:hAnsi="Palatino Linotype" w:cs="Tahoma"/>
          <w:i/>
          <w:iCs/>
          <w:lang w:val="es-ES" w:eastAsia="es-ES_tradnl"/>
        </w:rPr>
      </w:pPr>
      <w:r w:rsidRPr="009D6076">
        <w:rPr>
          <w:rFonts w:ascii="Palatino Linotype" w:eastAsia="Calibri" w:hAnsi="Palatino Linotype" w:cs="Tahoma"/>
          <w:i/>
          <w:iCs/>
          <w:lang w:val="es-ES" w:eastAsia="es-ES_tradnl"/>
        </w:rPr>
        <w:t>“</w:t>
      </w:r>
      <w:r w:rsidRPr="009D6076">
        <w:rPr>
          <w:rFonts w:ascii="Palatino Linotype" w:eastAsia="Calibri" w:hAnsi="Palatino Linotype" w:cs="Tahoma"/>
          <w:b/>
          <w:i/>
          <w:iCs/>
          <w:lang w:val="es-ES" w:eastAsia="es-ES_tradnl"/>
        </w:rPr>
        <w:t>Artículo 140.</w:t>
      </w:r>
      <w:r w:rsidRPr="009D6076">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14:paraId="34DA2BFB" w14:textId="650CB81C" w:rsidR="007A0CF8" w:rsidRPr="009D6076" w:rsidRDefault="00133E06" w:rsidP="009D6076">
      <w:pPr>
        <w:tabs>
          <w:tab w:val="left" w:pos="4962"/>
        </w:tabs>
        <w:spacing w:line="360" w:lineRule="auto"/>
        <w:ind w:left="567" w:right="567"/>
        <w:jc w:val="both"/>
        <w:rPr>
          <w:rFonts w:ascii="Palatino Linotype" w:eastAsia="Calibri" w:hAnsi="Palatino Linotype" w:cs="Tahoma"/>
          <w:i/>
          <w:iCs/>
          <w:lang w:val="es-ES" w:eastAsia="es-ES_tradnl"/>
        </w:rPr>
      </w:pPr>
      <w:r w:rsidRPr="009D6076">
        <w:rPr>
          <w:rFonts w:ascii="Palatino Linotype" w:eastAsia="Calibri" w:hAnsi="Palatino Linotype" w:cs="Tahoma"/>
          <w:i/>
          <w:iCs/>
          <w:lang w:val="es-ES" w:eastAsia="es-ES_tradnl"/>
        </w:rPr>
        <w:t>(</w:t>
      </w:r>
      <w:r w:rsidR="007A0CF8" w:rsidRPr="009D6076">
        <w:rPr>
          <w:rFonts w:ascii="Palatino Linotype" w:eastAsia="Calibri" w:hAnsi="Palatino Linotype" w:cs="Tahoma"/>
          <w:i/>
          <w:iCs/>
          <w:lang w:val="es-ES" w:eastAsia="es-ES_tradnl"/>
        </w:rPr>
        <w:t>…</w:t>
      </w:r>
      <w:r w:rsidRPr="009D6076">
        <w:rPr>
          <w:rFonts w:ascii="Palatino Linotype" w:eastAsia="Calibri" w:hAnsi="Palatino Linotype" w:cs="Tahoma"/>
          <w:i/>
          <w:iCs/>
          <w:lang w:val="es-ES" w:eastAsia="es-ES_tradnl"/>
        </w:rPr>
        <w:t>)</w:t>
      </w:r>
    </w:p>
    <w:p w14:paraId="30D606BD" w14:textId="77777777" w:rsidR="007A0CF8" w:rsidRPr="009D6076" w:rsidRDefault="007A0CF8" w:rsidP="009D6076">
      <w:pPr>
        <w:tabs>
          <w:tab w:val="left" w:pos="4962"/>
        </w:tabs>
        <w:spacing w:line="360" w:lineRule="auto"/>
        <w:ind w:left="567" w:right="567"/>
        <w:jc w:val="both"/>
        <w:rPr>
          <w:rFonts w:ascii="Palatino Linotype" w:eastAsia="Calibri" w:hAnsi="Palatino Linotype" w:cs="Tahoma"/>
          <w:i/>
          <w:iCs/>
          <w:lang w:eastAsia="es-ES_tradnl"/>
        </w:rPr>
      </w:pPr>
      <w:r w:rsidRPr="009D6076">
        <w:rPr>
          <w:rFonts w:ascii="Palatino Linotype" w:eastAsia="Calibri" w:hAnsi="Palatino Linotype" w:cs="Tahoma"/>
          <w:i/>
          <w:iCs/>
          <w:lang w:eastAsia="es-ES_tradnl"/>
        </w:rPr>
        <w:t>IV. Ponga en riesgo la vida, la seguridad o la salud de una persona física;</w:t>
      </w:r>
    </w:p>
    <w:p w14:paraId="1DCD503D" w14:textId="650E7FB2" w:rsidR="007A0CF8" w:rsidRPr="009D6076" w:rsidRDefault="00133E06" w:rsidP="009D6076">
      <w:pPr>
        <w:tabs>
          <w:tab w:val="left" w:pos="4962"/>
        </w:tabs>
        <w:spacing w:line="360" w:lineRule="auto"/>
        <w:ind w:left="567" w:right="567"/>
        <w:jc w:val="both"/>
        <w:rPr>
          <w:rFonts w:ascii="Palatino Linotype" w:eastAsia="Calibri" w:hAnsi="Palatino Linotype" w:cs="Tahoma"/>
          <w:i/>
          <w:iCs/>
          <w:lang w:val="es-ES" w:eastAsia="es-ES_tradnl"/>
        </w:rPr>
      </w:pPr>
      <w:r w:rsidRPr="009D6076">
        <w:rPr>
          <w:rFonts w:ascii="Palatino Linotype" w:eastAsia="Calibri" w:hAnsi="Palatino Linotype" w:cs="Tahoma"/>
          <w:i/>
          <w:iCs/>
          <w:lang w:val="es-ES" w:eastAsia="es-ES_tradnl"/>
        </w:rPr>
        <w:t>(</w:t>
      </w:r>
      <w:r w:rsidR="007A0CF8" w:rsidRPr="009D6076">
        <w:rPr>
          <w:rFonts w:ascii="Palatino Linotype" w:eastAsia="Calibri" w:hAnsi="Palatino Linotype" w:cs="Tahoma"/>
          <w:i/>
          <w:iCs/>
          <w:lang w:val="es-ES" w:eastAsia="es-ES_tradnl"/>
        </w:rPr>
        <w:t>…</w:t>
      </w:r>
      <w:r w:rsidRPr="009D6076">
        <w:rPr>
          <w:rFonts w:ascii="Palatino Linotype" w:eastAsia="Calibri" w:hAnsi="Palatino Linotype" w:cs="Tahoma"/>
          <w:i/>
          <w:iCs/>
          <w:lang w:val="es-ES" w:eastAsia="es-ES_tradnl"/>
        </w:rPr>
        <w:t>)</w:t>
      </w:r>
      <w:r w:rsidR="007A0CF8" w:rsidRPr="009D6076">
        <w:rPr>
          <w:rFonts w:ascii="Palatino Linotype" w:eastAsia="Calibri" w:hAnsi="Palatino Linotype" w:cs="Tahoma"/>
          <w:i/>
          <w:iCs/>
          <w:lang w:val="es-ES" w:eastAsia="es-ES_tradnl"/>
        </w:rPr>
        <w:t xml:space="preserve">” </w:t>
      </w:r>
    </w:p>
    <w:p w14:paraId="688BE3E3" w14:textId="77777777" w:rsidR="007A0CF8" w:rsidRPr="009D6076" w:rsidRDefault="007A0CF8" w:rsidP="009D6076">
      <w:pPr>
        <w:spacing w:line="360" w:lineRule="auto"/>
        <w:jc w:val="both"/>
        <w:rPr>
          <w:rFonts w:ascii="Palatino Linotype" w:eastAsia="Calibri" w:hAnsi="Palatino Linotype" w:cs="Tahoma"/>
          <w:bCs/>
          <w:lang w:eastAsia="en-US"/>
        </w:rPr>
      </w:pPr>
    </w:p>
    <w:p w14:paraId="05D2EAE4" w14:textId="77777777" w:rsidR="00485BFD" w:rsidRPr="009D6076" w:rsidRDefault="007A0CF8" w:rsidP="009D6076">
      <w:pPr>
        <w:pStyle w:val="Prrafodelista"/>
        <w:numPr>
          <w:ilvl w:val="0"/>
          <w:numId w:val="1"/>
        </w:numPr>
        <w:spacing w:line="360" w:lineRule="auto"/>
        <w:ind w:left="0" w:firstLine="0"/>
        <w:jc w:val="both"/>
        <w:rPr>
          <w:rFonts w:ascii="Palatino Linotype" w:eastAsia="Calibri" w:hAnsi="Palatino Linotype" w:cs="Tahoma"/>
          <w:bCs/>
          <w:lang w:eastAsia="en-US"/>
        </w:rPr>
      </w:pPr>
      <w:r w:rsidRPr="009D6076">
        <w:rPr>
          <w:rFonts w:ascii="Palatino Linotype" w:eastAsia="Calibri" w:hAnsi="Palatino Linotype" w:cs="Tahoma"/>
          <w:bCs/>
          <w:lang w:eastAsia="en-US"/>
        </w:rPr>
        <w:t>Del precepto legal anteriormente citado se desprende que como información reservada podrá clasificarse aquella cuya publicación pueda poner en riesgo la vida, seguridad o salud de una persona física.</w:t>
      </w:r>
    </w:p>
    <w:p w14:paraId="51FB64A6" w14:textId="77777777" w:rsidR="00485BFD" w:rsidRPr="009D6076" w:rsidRDefault="00485BFD" w:rsidP="009D6076">
      <w:pPr>
        <w:pStyle w:val="Prrafodelista"/>
        <w:spacing w:line="360" w:lineRule="auto"/>
        <w:ind w:left="0"/>
        <w:jc w:val="both"/>
        <w:rPr>
          <w:rFonts w:ascii="Palatino Linotype" w:eastAsia="Calibri" w:hAnsi="Palatino Linotype" w:cs="Tahoma"/>
          <w:bCs/>
          <w:lang w:eastAsia="en-US"/>
        </w:rPr>
      </w:pPr>
    </w:p>
    <w:p w14:paraId="18516FA6" w14:textId="0789F151" w:rsidR="007A0CF8" w:rsidRPr="009D6076" w:rsidRDefault="007A0CF8" w:rsidP="009D6076">
      <w:pPr>
        <w:pStyle w:val="Prrafodelista"/>
        <w:numPr>
          <w:ilvl w:val="0"/>
          <w:numId w:val="1"/>
        </w:numPr>
        <w:spacing w:line="360" w:lineRule="auto"/>
        <w:ind w:left="0" w:firstLine="0"/>
        <w:jc w:val="both"/>
        <w:rPr>
          <w:rFonts w:ascii="Palatino Linotype" w:eastAsia="Calibri" w:hAnsi="Palatino Linotype" w:cs="Tahoma"/>
          <w:bCs/>
          <w:lang w:eastAsia="en-US"/>
        </w:rPr>
      </w:pPr>
      <w:r w:rsidRPr="009D6076">
        <w:rPr>
          <w:rFonts w:ascii="Palatino Linotype" w:eastAsia="Calibri" w:hAnsi="Palatino Linotype" w:cs="Tahoma"/>
          <w:bCs/>
          <w:lang w:eastAsia="en-US"/>
        </w:rPr>
        <w:t xml:space="preserve">En concatenación con lo anterior, los </w:t>
      </w:r>
      <w:r w:rsidRPr="009D6076">
        <w:rPr>
          <w:rFonts w:ascii="Palatino Linotype" w:eastAsia="Calibri" w:hAnsi="Palatino Linotype" w:cs="Tahoma"/>
          <w:bCs/>
          <w:lang w:val="es-ES" w:eastAsia="en-US"/>
        </w:rPr>
        <w:t>Lineamientos Generales,</w:t>
      </w:r>
      <w:r w:rsidRPr="009D6076">
        <w:rPr>
          <w:rFonts w:ascii="Palatino Linotype" w:eastAsia="Calibri" w:hAnsi="Palatino Linotype" w:cs="Tahoma"/>
          <w:bCs/>
          <w:lang w:eastAsia="en-US"/>
        </w:rPr>
        <w:t xml:space="preserve"> establecen lo siguiente:</w:t>
      </w:r>
    </w:p>
    <w:p w14:paraId="0734EF53" w14:textId="77777777" w:rsidR="007A0CF8" w:rsidRPr="009D6076" w:rsidRDefault="007A0CF8" w:rsidP="009D6076">
      <w:pPr>
        <w:spacing w:line="360" w:lineRule="auto"/>
        <w:jc w:val="both"/>
        <w:rPr>
          <w:rFonts w:ascii="Palatino Linotype" w:eastAsia="Calibri" w:hAnsi="Palatino Linotype" w:cs="Tahoma"/>
          <w:bCs/>
          <w:lang w:eastAsia="en-US"/>
        </w:rPr>
      </w:pPr>
    </w:p>
    <w:p w14:paraId="14CE0997" w14:textId="77777777" w:rsidR="007A0CF8" w:rsidRPr="009D6076" w:rsidRDefault="007A0CF8" w:rsidP="009D6076">
      <w:pPr>
        <w:spacing w:line="360" w:lineRule="auto"/>
        <w:ind w:left="567" w:right="567"/>
        <w:jc w:val="both"/>
        <w:rPr>
          <w:rFonts w:ascii="Palatino Linotype" w:eastAsia="Calibri" w:hAnsi="Palatino Linotype" w:cs="Tahoma"/>
          <w:bCs/>
          <w:i/>
          <w:lang w:eastAsia="en-US"/>
        </w:rPr>
      </w:pPr>
      <w:r w:rsidRPr="009D6076">
        <w:rPr>
          <w:rFonts w:ascii="Palatino Linotype" w:eastAsia="Calibri" w:hAnsi="Palatino Linotype" w:cs="Tahoma"/>
          <w:b/>
          <w:bCs/>
          <w:i/>
          <w:lang w:eastAsia="en-US"/>
        </w:rPr>
        <w:t xml:space="preserve">“Vigésimo tercero. </w:t>
      </w:r>
      <w:r w:rsidRPr="009D6076">
        <w:rPr>
          <w:rFonts w:ascii="Palatino Linotype" w:eastAsia="Calibri" w:hAnsi="Palatino Linotype" w:cs="Tahoma"/>
          <w:bCs/>
          <w:i/>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14:paraId="3F528F71" w14:textId="77777777" w:rsidR="007A0CF8" w:rsidRPr="009D6076" w:rsidRDefault="007A0CF8" w:rsidP="009D6076">
      <w:pPr>
        <w:spacing w:line="360" w:lineRule="auto"/>
        <w:jc w:val="both"/>
        <w:rPr>
          <w:rFonts w:ascii="Palatino Linotype" w:eastAsia="Calibri" w:hAnsi="Palatino Linotype" w:cs="Tahoma"/>
          <w:bCs/>
          <w:lang w:eastAsia="en-US"/>
        </w:rPr>
      </w:pPr>
    </w:p>
    <w:p w14:paraId="6C94A970" w14:textId="77777777" w:rsidR="00485BFD" w:rsidRPr="009D6076" w:rsidRDefault="007A0CF8" w:rsidP="009D6076">
      <w:pPr>
        <w:pStyle w:val="Prrafodelista"/>
        <w:numPr>
          <w:ilvl w:val="0"/>
          <w:numId w:val="1"/>
        </w:numPr>
        <w:spacing w:line="360" w:lineRule="auto"/>
        <w:ind w:left="0" w:firstLine="0"/>
        <w:jc w:val="both"/>
        <w:rPr>
          <w:rFonts w:ascii="Palatino Linotype" w:eastAsia="Calibri" w:hAnsi="Palatino Linotype" w:cs="Tahoma"/>
          <w:bCs/>
          <w:lang w:eastAsia="en-US"/>
        </w:rPr>
      </w:pPr>
      <w:r w:rsidRPr="009D6076">
        <w:rPr>
          <w:rFonts w:ascii="Palatino Linotype" w:eastAsia="Calibri" w:hAnsi="Palatino Linotype" w:cs="Tahoma"/>
          <w:bCs/>
          <w:lang w:eastAsia="en-US"/>
        </w:rPr>
        <w:t xml:space="preserve">Conforme a lo referido, se desprende que para clasificar la información como reservada, será necesario </w:t>
      </w:r>
      <w:r w:rsidRPr="009D6076">
        <w:rPr>
          <w:rFonts w:ascii="Palatino Linotype" w:eastAsia="Calibri" w:hAnsi="Palatino Linotype" w:cs="Tahoma"/>
          <w:b/>
          <w:bCs/>
          <w:lang w:eastAsia="en-US"/>
        </w:rPr>
        <w:t>acreditar un vínculo, entre la persona física y la información que pueda poner en riesgo su vida, seguridad o salud</w:t>
      </w:r>
      <w:r w:rsidRPr="009D6076">
        <w:rPr>
          <w:rFonts w:ascii="Palatino Linotype" w:eastAsia="Calibri" w:hAnsi="Palatino Linotype" w:cs="Tahoma"/>
          <w:bCs/>
          <w:lang w:eastAsia="en-US"/>
        </w:rPr>
        <w:t>.</w:t>
      </w:r>
    </w:p>
    <w:p w14:paraId="78AFDB43" w14:textId="77777777" w:rsidR="00485BFD" w:rsidRPr="009D6076" w:rsidRDefault="00485BFD" w:rsidP="009D6076">
      <w:pPr>
        <w:pStyle w:val="Prrafodelista"/>
        <w:spacing w:line="360" w:lineRule="auto"/>
        <w:ind w:left="0"/>
        <w:jc w:val="both"/>
        <w:rPr>
          <w:rFonts w:ascii="Palatino Linotype" w:eastAsia="Calibri" w:hAnsi="Palatino Linotype" w:cs="Tahoma"/>
          <w:bCs/>
          <w:lang w:eastAsia="en-US"/>
        </w:rPr>
      </w:pPr>
    </w:p>
    <w:p w14:paraId="444A477F" w14:textId="1E352A98" w:rsidR="007A0CF8" w:rsidRPr="009D6076" w:rsidRDefault="007A0CF8" w:rsidP="009D6076">
      <w:pPr>
        <w:pStyle w:val="Prrafodelista"/>
        <w:numPr>
          <w:ilvl w:val="0"/>
          <w:numId w:val="1"/>
        </w:numPr>
        <w:spacing w:line="360" w:lineRule="auto"/>
        <w:ind w:left="0" w:firstLine="0"/>
        <w:jc w:val="both"/>
        <w:rPr>
          <w:rFonts w:ascii="Palatino Linotype" w:eastAsia="Calibri" w:hAnsi="Palatino Linotype" w:cs="Tahoma"/>
          <w:bCs/>
          <w:lang w:eastAsia="en-US"/>
        </w:rPr>
      </w:pPr>
      <w:r w:rsidRPr="009D6076">
        <w:rPr>
          <w:rFonts w:ascii="Palatino Linotype" w:eastAsia="Calibri" w:hAnsi="Palatino Linotype" w:cs="Tahoma"/>
          <w:bCs/>
          <w:lang w:eastAsia="en-US"/>
        </w:rPr>
        <w:t>Asimismo, el artículo 81, fracción III, de la Ley de Seguridad del Estado de México, establece lo siguiente:</w:t>
      </w:r>
    </w:p>
    <w:p w14:paraId="70A5A362" w14:textId="77777777" w:rsidR="007A0CF8" w:rsidRPr="009D6076" w:rsidRDefault="007A0CF8" w:rsidP="009D6076">
      <w:pPr>
        <w:spacing w:line="360" w:lineRule="auto"/>
        <w:jc w:val="both"/>
        <w:rPr>
          <w:rFonts w:ascii="Palatino Linotype" w:eastAsia="Calibri" w:hAnsi="Palatino Linotype" w:cs="Tahoma"/>
          <w:bCs/>
          <w:lang w:eastAsia="en-US"/>
        </w:rPr>
      </w:pPr>
    </w:p>
    <w:p w14:paraId="1D79D50C" w14:textId="77777777" w:rsidR="007A0CF8" w:rsidRPr="009D6076" w:rsidRDefault="007A0CF8" w:rsidP="009D6076">
      <w:pPr>
        <w:spacing w:line="360" w:lineRule="auto"/>
        <w:ind w:left="567" w:right="567"/>
        <w:jc w:val="both"/>
        <w:rPr>
          <w:rFonts w:ascii="Palatino Linotype" w:eastAsia="Calibri" w:hAnsi="Palatino Linotype" w:cs="Tahoma"/>
          <w:bCs/>
          <w:i/>
          <w:lang w:eastAsia="en-US"/>
        </w:rPr>
      </w:pPr>
      <w:r w:rsidRPr="009D6076">
        <w:rPr>
          <w:rFonts w:ascii="Palatino Linotype" w:eastAsia="Calibri" w:hAnsi="Palatino Linotype" w:cs="Tahoma"/>
          <w:b/>
          <w:bCs/>
          <w:i/>
          <w:lang w:eastAsia="en-US"/>
        </w:rPr>
        <w:t>“Artículo 81.-</w:t>
      </w:r>
      <w:r w:rsidRPr="009D6076">
        <w:rPr>
          <w:rFonts w:ascii="Palatino Linotype" w:eastAsia="Calibri" w:hAnsi="Palatino Linotype" w:cs="Tahoma"/>
          <w:bCs/>
          <w:i/>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65EEFD4E" w14:textId="68DD0C59" w:rsidR="007A0CF8" w:rsidRPr="009D6076" w:rsidRDefault="00485BFD" w:rsidP="009D6076">
      <w:pPr>
        <w:spacing w:line="360" w:lineRule="auto"/>
        <w:ind w:left="567" w:right="567"/>
        <w:jc w:val="both"/>
        <w:rPr>
          <w:rFonts w:ascii="Palatino Linotype" w:eastAsia="Calibri" w:hAnsi="Palatino Linotype" w:cs="Tahoma"/>
          <w:bCs/>
          <w:i/>
          <w:lang w:eastAsia="en-US"/>
        </w:rPr>
      </w:pPr>
      <w:r w:rsidRPr="009D6076">
        <w:rPr>
          <w:rFonts w:ascii="Palatino Linotype" w:eastAsia="Calibri" w:hAnsi="Palatino Linotype" w:cs="Tahoma"/>
          <w:bCs/>
          <w:i/>
          <w:lang w:eastAsia="en-US"/>
        </w:rPr>
        <w:t>(</w:t>
      </w:r>
      <w:r w:rsidR="007A0CF8" w:rsidRPr="009D6076">
        <w:rPr>
          <w:rFonts w:ascii="Palatino Linotype" w:eastAsia="Calibri" w:hAnsi="Palatino Linotype" w:cs="Tahoma"/>
          <w:bCs/>
          <w:i/>
          <w:lang w:eastAsia="en-US"/>
        </w:rPr>
        <w:t>…</w:t>
      </w:r>
      <w:r w:rsidRPr="009D6076">
        <w:rPr>
          <w:rFonts w:ascii="Palatino Linotype" w:eastAsia="Calibri" w:hAnsi="Palatino Linotype" w:cs="Tahoma"/>
          <w:bCs/>
          <w:i/>
          <w:lang w:eastAsia="en-US"/>
        </w:rPr>
        <w:t>)</w:t>
      </w:r>
    </w:p>
    <w:p w14:paraId="1C789246" w14:textId="77777777" w:rsidR="007A0CF8" w:rsidRPr="009D6076" w:rsidRDefault="007A0CF8" w:rsidP="009D6076">
      <w:pPr>
        <w:spacing w:line="360" w:lineRule="auto"/>
        <w:ind w:left="567" w:right="567"/>
        <w:jc w:val="both"/>
        <w:rPr>
          <w:rFonts w:ascii="Palatino Linotype" w:eastAsia="Calibri" w:hAnsi="Palatino Linotype" w:cs="Tahoma"/>
          <w:bCs/>
          <w:i/>
          <w:lang w:eastAsia="en-US"/>
        </w:rPr>
      </w:pPr>
      <w:r w:rsidRPr="009D6076">
        <w:rPr>
          <w:rFonts w:ascii="Palatino Linotype" w:eastAsia="Calibri" w:hAnsi="Palatino Linotype" w:cs="Tahoma"/>
          <w:bCs/>
          <w:i/>
          <w:lang w:eastAsia="en-US"/>
        </w:rPr>
        <w:t>III. La relativa a los servidores públicos integrantes de las instituciones de seguridad pública, cuya revelación pueda poner en riesgo su vida e integridad física con motivo de sus funciones;</w:t>
      </w:r>
    </w:p>
    <w:p w14:paraId="58904159" w14:textId="5925E22C" w:rsidR="007A0CF8" w:rsidRPr="009D6076" w:rsidRDefault="00485BFD" w:rsidP="009D6076">
      <w:pPr>
        <w:spacing w:line="360" w:lineRule="auto"/>
        <w:ind w:left="567" w:right="567"/>
        <w:jc w:val="both"/>
        <w:rPr>
          <w:rFonts w:ascii="Palatino Linotype" w:eastAsia="Calibri" w:hAnsi="Palatino Linotype" w:cs="Tahoma"/>
          <w:bCs/>
          <w:i/>
          <w:lang w:eastAsia="en-US"/>
        </w:rPr>
      </w:pPr>
      <w:r w:rsidRPr="009D6076">
        <w:rPr>
          <w:rFonts w:ascii="Palatino Linotype" w:eastAsia="Calibri" w:hAnsi="Palatino Linotype" w:cs="Tahoma"/>
          <w:bCs/>
          <w:i/>
          <w:lang w:eastAsia="en-US"/>
        </w:rPr>
        <w:t>(</w:t>
      </w:r>
      <w:r w:rsidR="007A0CF8" w:rsidRPr="009D6076">
        <w:rPr>
          <w:rFonts w:ascii="Palatino Linotype" w:eastAsia="Calibri" w:hAnsi="Palatino Linotype" w:cs="Tahoma"/>
          <w:bCs/>
          <w:i/>
          <w:lang w:eastAsia="en-US"/>
        </w:rPr>
        <w:t>…</w:t>
      </w:r>
      <w:r w:rsidRPr="009D6076">
        <w:rPr>
          <w:rFonts w:ascii="Palatino Linotype" w:eastAsia="Calibri" w:hAnsi="Palatino Linotype" w:cs="Tahoma"/>
          <w:bCs/>
          <w:i/>
          <w:lang w:eastAsia="en-US"/>
        </w:rPr>
        <w:t>)</w:t>
      </w:r>
      <w:r w:rsidR="007A0CF8" w:rsidRPr="009D6076">
        <w:rPr>
          <w:rFonts w:ascii="Palatino Linotype" w:eastAsia="Calibri" w:hAnsi="Palatino Linotype" w:cs="Tahoma"/>
          <w:bCs/>
          <w:i/>
          <w:lang w:eastAsia="en-US"/>
        </w:rPr>
        <w:t>”</w:t>
      </w:r>
    </w:p>
    <w:p w14:paraId="3127DCD5" w14:textId="77777777" w:rsidR="007A0CF8" w:rsidRPr="009D6076" w:rsidRDefault="007A0CF8" w:rsidP="009D6076">
      <w:pPr>
        <w:spacing w:line="360" w:lineRule="auto"/>
        <w:jc w:val="both"/>
        <w:rPr>
          <w:rFonts w:ascii="Palatino Linotype" w:eastAsia="Calibri" w:hAnsi="Palatino Linotype" w:cs="Tahoma"/>
          <w:bCs/>
          <w:lang w:eastAsia="en-US"/>
        </w:rPr>
      </w:pPr>
    </w:p>
    <w:p w14:paraId="17454B59" w14:textId="77777777" w:rsidR="00485BFD" w:rsidRPr="009D6076" w:rsidRDefault="007A0CF8" w:rsidP="009D6076">
      <w:pPr>
        <w:pStyle w:val="Prrafodelista"/>
        <w:numPr>
          <w:ilvl w:val="0"/>
          <w:numId w:val="1"/>
        </w:numPr>
        <w:spacing w:line="360" w:lineRule="auto"/>
        <w:ind w:left="0" w:firstLine="0"/>
        <w:jc w:val="both"/>
        <w:rPr>
          <w:rFonts w:ascii="Palatino Linotype" w:hAnsi="Palatino Linotype" w:cs="Tahoma"/>
          <w:b/>
        </w:rPr>
      </w:pPr>
      <w:r w:rsidRPr="009D6076">
        <w:rPr>
          <w:rFonts w:ascii="Palatino Linotype" w:hAnsi="Palatino Linotype" w:cs="Tahoma"/>
        </w:rPr>
        <w:t xml:space="preserve">Conforme al citado artículo, se desprende que es reservada toda aquella información de los servidores públicos integrantes de las instituciones de seguridad pública, cuya revelación </w:t>
      </w:r>
      <w:r w:rsidRPr="009D6076">
        <w:rPr>
          <w:rFonts w:ascii="Palatino Linotype" w:hAnsi="Palatino Linotype" w:cs="Tahoma"/>
          <w:b/>
        </w:rPr>
        <w:t>pueda poner en riesgo su vida e integridad física con motivo de sus funciones.</w:t>
      </w:r>
    </w:p>
    <w:p w14:paraId="36EB7A46" w14:textId="77777777" w:rsidR="00485BFD" w:rsidRPr="009D6076" w:rsidRDefault="00485BFD" w:rsidP="009D6076">
      <w:pPr>
        <w:pStyle w:val="Prrafodelista"/>
        <w:spacing w:line="360" w:lineRule="auto"/>
        <w:ind w:left="0"/>
        <w:jc w:val="both"/>
        <w:rPr>
          <w:rFonts w:ascii="Palatino Linotype" w:hAnsi="Palatino Linotype" w:cs="Tahoma"/>
          <w:b/>
        </w:rPr>
      </w:pPr>
    </w:p>
    <w:p w14:paraId="493C6DA4" w14:textId="77777777" w:rsidR="00485BFD" w:rsidRPr="009D6076" w:rsidRDefault="007A0CF8" w:rsidP="009D6076">
      <w:pPr>
        <w:pStyle w:val="Prrafodelista"/>
        <w:numPr>
          <w:ilvl w:val="0"/>
          <w:numId w:val="1"/>
        </w:numPr>
        <w:spacing w:line="360" w:lineRule="auto"/>
        <w:ind w:left="0" w:firstLine="0"/>
        <w:jc w:val="both"/>
        <w:rPr>
          <w:rFonts w:ascii="Palatino Linotype" w:hAnsi="Palatino Linotype" w:cs="Tahoma"/>
          <w:b/>
        </w:rPr>
      </w:pPr>
      <w:r w:rsidRPr="009D6076">
        <w:rPr>
          <w:rFonts w:ascii="Palatino Linotype" w:eastAsia="Calibri" w:hAnsi="Palatino Linotype" w:cs="Tahoma"/>
          <w:bCs/>
          <w:lang w:eastAsia="en-US"/>
        </w:rPr>
        <w:t xml:space="preserve">En ese contexto, cabe precisar que </w:t>
      </w:r>
      <w:r w:rsidRPr="009D6076">
        <w:rPr>
          <w:rFonts w:ascii="Palatino Linotype" w:eastAsia="Calibri" w:hAnsi="Palatino Linotype" w:cs="Tahoma"/>
          <w:b/>
          <w:bCs/>
          <w:lang w:eastAsia="en-US"/>
        </w:rPr>
        <w:t xml:space="preserve">los datos de servidores públicos, entre los que se encuentran el nombre de los trabajadores, cargo y remuneraciones, por regla general, </w:t>
      </w:r>
      <w:r w:rsidRPr="009D6076">
        <w:rPr>
          <w:rFonts w:ascii="Palatino Linotype" w:eastAsia="Calibri" w:hAnsi="Palatino Linotype" w:cs="Tahoma"/>
          <w:bCs/>
          <w:lang w:eastAsia="en-US"/>
        </w:rPr>
        <w:t>son de naturaleza pública, ya que su publicidad orienta a cumplir los objetivos que persigue la Ley de Transparencia y Acceso a la Información Pública del Estado de México y Municipios.</w:t>
      </w:r>
    </w:p>
    <w:p w14:paraId="78D345C0" w14:textId="77777777" w:rsidR="00485BFD" w:rsidRPr="009D6076" w:rsidRDefault="00485BFD" w:rsidP="009D6076">
      <w:pPr>
        <w:pStyle w:val="Prrafodelista"/>
        <w:spacing w:line="360" w:lineRule="auto"/>
        <w:rPr>
          <w:rFonts w:ascii="Palatino Linotype" w:eastAsia="Calibri" w:hAnsi="Palatino Linotype" w:cs="Tahoma"/>
          <w:bCs/>
          <w:lang w:eastAsia="en-US"/>
        </w:rPr>
      </w:pPr>
    </w:p>
    <w:p w14:paraId="0A2F57BE" w14:textId="2E471A93" w:rsidR="007A0CF8" w:rsidRPr="009D6076" w:rsidRDefault="007A0CF8" w:rsidP="009D6076">
      <w:pPr>
        <w:pStyle w:val="Prrafodelista"/>
        <w:numPr>
          <w:ilvl w:val="0"/>
          <w:numId w:val="1"/>
        </w:numPr>
        <w:spacing w:line="360" w:lineRule="auto"/>
        <w:ind w:left="0" w:firstLine="0"/>
        <w:jc w:val="both"/>
        <w:rPr>
          <w:rFonts w:ascii="Palatino Linotype" w:hAnsi="Palatino Linotype" w:cs="Tahoma"/>
          <w:b/>
        </w:rPr>
      </w:pPr>
      <w:r w:rsidRPr="009D6076">
        <w:rPr>
          <w:rFonts w:ascii="Palatino Linotype" w:eastAsia="Calibri" w:hAnsi="Palatino Linotype" w:cs="Tahoma"/>
          <w:bCs/>
          <w:lang w:eastAsia="en-US"/>
        </w:rPr>
        <w:t xml:space="preserve">No obstante a lo anterior, resulta necesario traer a colación por analogía, el Criterio 06/09, emitido por </w:t>
      </w:r>
      <w:r w:rsidRPr="009D6076">
        <w:rPr>
          <w:rFonts w:ascii="Palatino Linotype" w:hAnsi="Palatino Linotype" w:cs="Tahoma"/>
        </w:rPr>
        <w:t>el entonces Instituto Federal de Acceso a la Información y Protección de Datos, que establece lo siguiente:</w:t>
      </w:r>
    </w:p>
    <w:p w14:paraId="5545D62F" w14:textId="77777777" w:rsidR="007A0CF8" w:rsidRPr="009D6076" w:rsidRDefault="007A0CF8" w:rsidP="009D6076">
      <w:pPr>
        <w:spacing w:line="360" w:lineRule="auto"/>
        <w:jc w:val="both"/>
        <w:rPr>
          <w:rFonts w:ascii="Palatino Linotype" w:hAnsi="Palatino Linotype" w:cs="Tahoma"/>
          <w:i/>
        </w:rPr>
      </w:pPr>
    </w:p>
    <w:p w14:paraId="7336B1D2" w14:textId="77777777" w:rsidR="007A0CF8" w:rsidRPr="009D6076" w:rsidRDefault="007A0CF8" w:rsidP="009D6076">
      <w:pPr>
        <w:tabs>
          <w:tab w:val="left" w:pos="4962"/>
        </w:tabs>
        <w:spacing w:line="360" w:lineRule="auto"/>
        <w:ind w:left="567" w:right="567"/>
        <w:jc w:val="both"/>
        <w:rPr>
          <w:rFonts w:ascii="Palatino Linotype" w:hAnsi="Palatino Linotype" w:cs="Tahoma"/>
          <w:i/>
        </w:rPr>
      </w:pPr>
      <w:r w:rsidRPr="009D6076">
        <w:rPr>
          <w:rFonts w:ascii="Palatino Linotype" w:hAnsi="Palatino Linotype" w:cs="Tahoma"/>
          <w:b/>
          <w:i/>
        </w:rPr>
        <w:t>“Nombres de servidores públicos dedicados a actividades en materia de seguridad, por excepción pueden considerarse información reservada.</w:t>
      </w:r>
      <w:r w:rsidRPr="009D6076">
        <w:rPr>
          <w:rFonts w:ascii="Palatino Linotype" w:hAnsi="Palatino Linotype" w:cs="Tahoma"/>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1450C2F2" w14:textId="77777777" w:rsidR="007A0CF8" w:rsidRPr="009D6076" w:rsidRDefault="007A0CF8" w:rsidP="009D6076">
      <w:pPr>
        <w:spacing w:line="360" w:lineRule="auto"/>
        <w:jc w:val="both"/>
        <w:rPr>
          <w:rFonts w:ascii="Palatino Linotype" w:eastAsia="Calibri" w:hAnsi="Palatino Linotype" w:cs="Tahoma"/>
          <w:bCs/>
          <w:lang w:eastAsia="en-US"/>
        </w:rPr>
      </w:pPr>
    </w:p>
    <w:p w14:paraId="308F1BED" w14:textId="77777777" w:rsidR="00485BFD" w:rsidRPr="009D6076" w:rsidRDefault="007A0CF8" w:rsidP="009D6076">
      <w:pPr>
        <w:pStyle w:val="Prrafodelista"/>
        <w:numPr>
          <w:ilvl w:val="0"/>
          <w:numId w:val="1"/>
        </w:numPr>
        <w:spacing w:line="360" w:lineRule="auto"/>
        <w:ind w:left="0" w:firstLine="0"/>
        <w:jc w:val="both"/>
        <w:rPr>
          <w:rFonts w:ascii="Palatino Linotype" w:eastAsia="Calibri" w:hAnsi="Palatino Linotype" w:cs="Tahoma"/>
          <w:bCs/>
          <w:lang w:eastAsia="en-US"/>
        </w:rPr>
      </w:pPr>
      <w:r w:rsidRPr="009D6076">
        <w:rPr>
          <w:rFonts w:ascii="Palatino Linotype" w:eastAsia="Calibri" w:hAnsi="Palatino Linotype" w:cs="Tahoma"/>
          <w:bCs/>
          <w:lang w:eastAsia="en-U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15350C5D" w14:textId="77777777" w:rsidR="00485BFD" w:rsidRPr="009D6076" w:rsidRDefault="00485BFD" w:rsidP="009D6076">
      <w:pPr>
        <w:pStyle w:val="Prrafodelista"/>
        <w:spacing w:line="360" w:lineRule="auto"/>
        <w:ind w:left="0"/>
        <w:jc w:val="both"/>
        <w:rPr>
          <w:rFonts w:ascii="Palatino Linotype" w:eastAsia="Calibri" w:hAnsi="Palatino Linotype" w:cs="Tahoma"/>
          <w:bCs/>
          <w:lang w:eastAsia="en-US"/>
        </w:rPr>
      </w:pPr>
    </w:p>
    <w:p w14:paraId="2665A08D" w14:textId="77777777" w:rsidR="00231F9D" w:rsidRPr="009D6076" w:rsidRDefault="007A0CF8" w:rsidP="009D6076">
      <w:pPr>
        <w:pStyle w:val="Prrafodelista"/>
        <w:numPr>
          <w:ilvl w:val="0"/>
          <w:numId w:val="1"/>
        </w:numPr>
        <w:spacing w:line="360" w:lineRule="auto"/>
        <w:ind w:left="0" w:firstLine="0"/>
        <w:jc w:val="both"/>
        <w:rPr>
          <w:rFonts w:ascii="Palatino Linotype" w:eastAsia="Calibri" w:hAnsi="Palatino Linotype" w:cs="Tahoma"/>
          <w:bCs/>
          <w:lang w:eastAsia="en-US"/>
        </w:rPr>
      </w:pPr>
      <w:r w:rsidRPr="009D6076">
        <w:rPr>
          <w:rFonts w:ascii="Palatino Linotype" w:eastAsia="Calibri" w:hAnsi="Palatino Linotype" w:cs="Tahoma"/>
          <w:bCs/>
          <w:lang w:eastAsia="en-US"/>
        </w:rPr>
        <w:t xml:space="preserve">En ese orden de ideas, si bien por regla general los nombres de los servidores públicos son información pública de oficio, existe una excepción relativa a </w:t>
      </w:r>
      <w:r w:rsidRPr="009D6076">
        <w:rPr>
          <w:rFonts w:ascii="Palatino Linotype" w:eastAsia="Calibri" w:hAnsi="Palatino Linotype" w:cs="Tahoma"/>
          <w:b/>
          <w:bCs/>
          <w:lang w:eastAsia="en-US"/>
        </w:rPr>
        <w:t>aquellos que realicen actividades operativas en materia de seguridad,</w:t>
      </w:r>
      <w:r w:rsidRPr="009D6076">
        <w:rPr>
          <w:rFonts w:ascii="Palatino Linotype" w:eastAsia="Calibri" w:hAnsi="Palatino Linotype" w:cs="Tahoma"/>
          <w:bCs/>
          <w:lang w:eastAsia="en-US"/>
        </w:rPr>
        <w:t xml:space="preserve"> como es el caso, de los elementos operativos y la policía municipal.</w:t>
      </w:r>
    </w:p>
    <w:p w14:paraId="09E55C6B" w14:textId="77777777" w:rsidR="00231F9D" w:rsidRPr="009D6076" w:rsidRDefault="00231F9D" w:rsidP="009D6076">
      <w:pPr>
        <w:pStyle w:val="Prrafodelista"/>
        <w:spacing w:line="360" w:lineRule="auto"/>
        <w:rPr>
          <w:rFonts w:ascii="Palatino Linotype" w:eastAsia="Calibri" w:hAnsi="Palatino Linotype" w:cs="Tahoma"/>
          <w:bCs/>
          <w:lang w:eastAsia="en-US"/>
        </w:rPr>
      </w:pPr>
    </w:p>
    <w:p w14:paraId="1EEBE942" w14:textId="77777777" w:rsidR="00231F9D" w:rsidRPr="009D6076" w:rsidRDefault="007A0CF8" w:rsidP="009D6076">
      <w:pPr>
        <w:pStyle w:val="Prrafodelista"/>
        <w:numPr>
          <w:ilvl w:val="0"/>
          <w:numId w:val="1"/>
        </w:numPr>
        <w:spacing w:line="360" w:lineRule="auto"/>
        <w:ind w:left="0" w:firstLine="0"/>
        <w:jc w:val="both"/>
        <w:rPr>
          <w:rFonts w:ascii="Palatino Linotype" w:eastAsia="Calibri" w:hAnsi="Palatino Linotype" w:cs="Tahoma"/>
          <w:bCs/>
          <w:lang w:eastAsia="en-US"/>
        </w:rPr>
      </w:pPr>
      <w:r w:rsidRPr="009D6076">
        <w:rPr>
          <w:rFonts w:ascii="Palatino Linotype" w:eastAsia="Calibri" w:hAnsi="Palatino Linotype" w:cs="Tahoma"/>
          <w:bCs/>
          <w:lang w:eastAsia="en-U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1AF286A7" w14:textId="77777777" w:rsidR="00231F9D" w:rsidRPr="009D6076" w:rsidRDefault="00231F9D" w:rsidP="009D6076">
      <w:pPr>
        <w:pStyle w:val="Prrafodelista"/>
        <w:spacing w:line="360" w:lineRule="auto"/>
        <w:rPr>
          <w:rFonts w:ascii="Palatino Linotype" w:eastAsia="Calibri" w:hAnsi="Palatino Linotype" w:cs="Tahoma"/>
          <w:bCs/>
          <w:lang w:eastAsia="en-US"/>
        </w:rPr>
      </w:pPr>
    </w:p>
    <w:p w14:paraId="64F483CE" w14:textId="5B605D92" w:rsidR="007A0CF8" w:rsidRPr="009D6076" w:rsidRDefault="007A0CF8" w:rsidP="009D6076">
      <w:pPr>
        <w:pStyle w:val="Prrafodelista"/>
        <w:numPr>
          <w:ilvl w:val="0"/>
          <w:numId w:val="1"/>
        </w:numPr>
        <w:spacing w:line="360" w:lineRule="auto"/>
        <w:ind w:left="0" w:firstLine="0"/>
        <w:jc w:val="both"/>
        <w:rPr>
          <w:rFonts w:ascii="Palatino Linotype" w:eastAsia="Calibri" w:hAnsi="Palatino Linotype" w:cs="Tahoma"/>
          <w:bCs/>
          <w:lang w:eastAsia="en-US"/>
        </w:rPr>
      </w:pPr>
      <w:r w:rsidRPr="009D6076">
        <w:rPr>
          <w:rFonts w:ascii="Palatino Linotype" w:eastAsia="Calibri" w:hAnsi="Palatino Linotype" w:cs="Tahoma"/>
          <w:bCs/>
          <w:lang w:eastAsia="en-US"/>
        </w:rPr>
        <w:t>En ese contexto, el artículo 6, fracciones XI y XII de dicho ordenamiento jurídico, establece los siguientes conceptos:</w:t>
      </w:r>
    </w:p>
    <w:p w14:paraId="13716CE6" w14:textId="77777777" w:rsidR="007A0CF8" w:rsidRPr="009D6076" w:rsidRDefault="007A0CF8" w:rsidP="009D6076">
      <w:pPr>
        <w:spacing w:line="360" w:lineRule="auto"/>
        <w:jc w:val="both"/>
        <w:rPr>
          <w:rFonts w:ascii="Palatino Linotype" w:eastAsia="Calibri" w:hAnsi="Palatino Linotype" w:cs="Tahoma"/>
          <w:bCs/>
          <w:lang w:eastAsia="en-US"/>
        </w:rPr>
      </w:pPr>
    </w:p>
    <w:p w14:paraId="016B7F16" w14:textId="77777777" w:rsidR="007A0CF8" w:rsidRPr="009D6076" w:rsidRDefault="007A0CF8" w:rsidP="009D6076">
      <w:pPr>
        <w:pStyle w:val="Prrafodelista"/>
        <w:numPr>
          <w:ilvl w:val="0"/>
          <w:numId w:val="7"/>
        </w:numPr>
        <w:spacing w:line="360" w:lineRule="auto"/>
        <w:jc w:val="both"/>
        <w:rPr>
          <w:rFonts w:ascii="Palatino Linotype" w:eastAsia="Calibri" w:hAnsi="Palatino Linotype" w:cs="Tahoma"/>
          <w:b/>
          <w:bCs/>
          <w:lang w:eastAsia="en-US"/>
        </w:rPr>
      </w:pPr>
      <w:r w:rsidRPr="009D6076">
        <w:rPr>
          <w:rFonts w:ascii="Palatino Linotype" w:eastAsia="Calibri" w:hAnsi="Palatino Linotype" w:cs="Tahoma"/>
          <w:b/>
          <w:bCs/>
          <w:lang w:eastAsia="en-US"/>
        </w:rPr>
        <w:t xml:space="preserve">Instituciones Policiales: </w:t>
      </w:r>
      <w:r w:rsidRPr="009D6076">
        <w:rPr>
          <w:rFonts w:ascii="Palatino Linotype" w:eastAsia="Calibri" w:hAnsi="Palatino Linotype" w:cs="Tahoma"/>
          <w:bCs/>
          <w:lang w:eastAsia="en-US"/>
        </w:rPr>
        <w:t xml:space="preserve">Son los cuerpos de policía, de vigilancia y custodia de los establecimientos penitenciarios, detención preventiva, centros de arraigo y en general, </w:t>
      </w:r>
      <w:r w:rsidRPr="009D6076">
        <w:rPr>
          <w:rFonts w:ascii="Palatino Linotype" w:eastAsia="Calibri" w:hAnsi="Palatino Linotype" w:cs="Tahoma"/>
          <w:b/>
          <w:bCs/>
          <w:lang w:eastAsia="en-US"/>
        </w:rPr>
        <w:t>todas las dependencias encargadas de la seguridad pública a nivel</w:t>
      </w:r>
      <w:r w:rsidRPr="009D6076">
        <w:rPr>
          <w:rFonts w:ascii="Palatino Linotype" w:eastAsia="Calibri" w:hAnsi="Palatino Linotype" w:cs="Tahoma"/>
          <w:bCs/>
          <w:lang w:eastAsia="en-US"/>
        </w:rPr>
        <w:t xml:space="preserve"> estatal y </w:t>
      </w:r>
      <w:r w:rsidRPr="009D6076">
        <w:rPr>
          <w:rFonts w:ascii="Palatino Linotype" w:eastAsia="Calibri" w:hAnsi="Palatino Linotype" w:cs="Tahoma"/>
          <w:b/>
          <w:bCs/>
          <w:lang w:eastAsia="en-US"/>
        </w:rPr>
        <w:t>municipal.</w:t>
      </w:r>
    </w:p>
    <w:p w14:paraId="13F72611" w14:textId="77777777" w:rsidR="007A0CF8" w:rsidRPr="009D6076" w:rsidRDefault="007A0CF8" w:rsidP="009D6076">
      <w:pPr>
        <w:pStyle w:val="Prrafodelista"/>
        <w:spacing w:line="360" w:lineRule="auto"/>
        <w:jc w:val="both"/>
        <w:rPr>
          <w:rFonts w:ascii="Palatino Linotype" w:eastAsia="Calibri" w:hAnsi="Palatino Linotype" w:cs="Tahoma"/>
          <w:bCs/>
          <w:lang w:eastAsia="en-US"/>
        </w:rPr>
      </w:pPr>
    </w:p>
    <w:p w14:paraId="0B7C2110" w14:textId="77777777" w:rsidR="007A0CF8" w:rsidRPr="009D6076" w:rsidRDefault="007A0CF8" w:rsidP="009D6076">
      <w:pPr>
        <w:pStyle w:val="Prrafodelista"/>
        <w:numPr>
          <w:ilvl w:val="0"/>
          <w:numId w:val="7"/>
        </w:numPr>
        <w:spacing w:line="360" w:lineRule="auto"/>
        <w:jc w:val="both"/>
        <w:rPr>
          <w:rFonts w:ascii="Palatino Linotype" w:eastAsia="Calibri" w:hAnsi="Palatino Linotype" w:cs="Tahoma"/>
          <w:b/>
          <w:bCs/>
          <w:lang w:eastAsia="en-US"/>
        </w:rPr>
      </w:pPr>
      <w:r w:rsidRPr="009D6076">
        <w:rPr>
          <w:rFonts w:ascii="Palatino Linotype" w:eastAsia="Calibri" w:hAnsi="Palatino Linotype" w:cs="Tahoma"/>
          <w:b/>
          <w:bCs/>
          <w:lang w:eastAsia="en-US"/>
        </w:rPr>
        <w:t xml:space="preserve">Instituciones de Seguridad Pública: </w:t>
      </w:r>
      <w:r w:rsidRPr="009D6076">
        <w:rPr>
          <w:rFonts w:ascii="Palatino Linotype" w:eastAsia="Calibri" w:hAnsi="Palatino Linotype" w:cs="Tahoma"/>
          <w:bCs/>
          <w:lang w:eastAsia="en-US"/>
        </w:rPr>
        <w:t xml:space="preserve">Instituciones Policiales, Procuración de Justicia, Sistema Penitenciario y </w:t>
      </w:r>
      <w:r w:rsidRPr="009D6076">
        <w:rPr>
          <w:rFonts w:ascii="Palatino Linotype" w:eastAsia="Calibri" w:hAnsi="Palatino Linotype" w:cs="Tahoma"/>
          <w:b/>
          <w:bCs/>
          <w:lang w:eastAsia="en-US"/>
        </w:rPr>
        <w:t xml:space="preserve">dependencias encargadas de la seguridad pública a nivel </w:t>
      </w:r>
      <w:r w:rsidRPr="009D6076">
        <w:rPr>
          <w:rFonts w:ascii="Palatino Linotype" w:eastAsia="Calibri" w:hAnsi="Palatino Linotype" w:cs="Tahoma"/>
          <w:bCs/>
          <w:lang w:eastAsia="en-US"/>
        </w:rPr>
        <w:t xml:space="preserve"> estatal y </w:t>
      </w:r>
      <w:r w:rsidRPr="009D6076">
        <w:rPr>
          <w:rFonts w:ascii="Palatino Linotype" w:eastAsia="Calibri" w:hAnsi="Palatino Linotype" w:cs="Tahoma"/>
          <w:b/>
          <w:bCs/>
          <w:lang w:eastAsia="en-US"/>
        </w:rPr>
        <w:t>municipal.</w:t>
      </w:r>
    </w:p>
    <w:p w14:paraId="340D1B59" w14:textId="77777777" w:rsidR="007A0CF8" w:rsidRPr="009D6076" w:rsidRDefault="007A0CF8" w:rsidP="009D6076">
      <w:pPr>
        <w:spacing w:line="360" w:lineRule="auto"/>
        <w:jc w:val="both"/>
        <w:rPr>
          <w:rFonts w:ascii="Palatino Linotype" w:eastAsia="Calibri" w:hAnsi="Palatino Linotype" w:cs="Tahoma"/>
          <w:bCs/>
          <w:lang w:eastAsia="en-US"/>
        </w:rPr>
      </w:pPr>
    </w:p>
    <w:p w14:paraId="15799733" w14:textId="77777777" w:rsidR="00231F9D" w:rsidRPr="009D6076" w:rsidRDefault="00231F9D" w:rsidP="009D6076">
      <w:pPr>
        <w:pStyle w:val="Prrafodelista"/>
        <w:numPr>
          <w:ilvl w:val="0"/>
          <w:numId w:val="1"/>
        </w:numPr>
        <w:spacing w:line="360" w:lineRule="auto"/>
        <w:ind w:left="0" w:firstLine="0"/>
        <w:jc w:val="both"/>
        <w:rPr>
          <w:rFonts w:ascii="Palatino Linotype" w:eastAsia="Calibri" w:hAnsi="Palatino Linotype" w:cs="Tahoma"/>
          <w:bCs/>
          <w:lang w:eastAsia="en-US"/>
        </w:rPr>
      </w:pPr>
      <w:r w:rsidRPr="009D6076">
        <w:rPr>
          <w:rFonts w:ascii="Palatino Linotype" w:eastAsia="Calibri" w:hAnsi="Palatino Linotype" w:cs="Tahoma"/>
          <w:bCs/>
          <w:lang w:eastAsia="en-US"/>
        </w:rPr>
        <w:t>Así</w:t>
      </w:r>
      <w:r w:rsidR="007A0CF8" w:rsidRPr="009D6076">
        <w:rPr>
          <w:rFonts w:ascii="Palatino Linotype" w:eastAsia="Calibri" w:hAnsi="Palatino Linotype" w:cs="Tahoma"/>
          <w:bCs/>
          <w:lang w:eastAsia="en-US"/>
        </w:rPr>
        <w:t xml:space="preserve">, cabe señalar que la </w:t>
      </w:r>
      <w:r w:rsidR="007A0CF8" w:rsidRPr="009D6076">
        <w:rPr>
          <w:rFonts w:ascii="Palatino Linotype" w:eastAsia="Calibri" w:hAnsi="Palatino Linotype" w:cs="Tahoma"/>
          <w:bCs/>
          <w:iCs/>
          <w:lang w:eastAsia="en-US"/>
        </w:rPr>
        <w:t>Dirección General de Seguridad Ciudadana</w:t>
      </w:r>
      <w:r w:rsidR="007A0CF8" w:rsidRPr="009D6076">
        <w:rPr>
          <w:rFonts w:ascii="Palatino Linotype" w:eastAsia="Calibri" w:hAnsi="Palatino Linotype" w:cs="Tahoma"/>
          <w:bCs/>
          <w:lang w:eastAsia="en-US"/>
        </w:rPr>
        <w:t>, será la responsable de salvaguardar la integridad y derechos humanos de las personas, así como preservar las libertades, el orden y la paz pública, a través de la prevención de conductas antisociales.</w:t>
      </w:r>
    </w:p>
    <w:p w14:paraId="401A630B" w14:textId="77777777" w:rsidR="00231F9D" w:rsidRPr="009D6076" w:rsidRDefault="00231F9D" w:rsidP="009D6076">
      <w:pPr>
        <w:pStyle w:val="Prrafodelista"/>
        <w:spacing w:line="360" w:lineRule="auto"/>
        <w:ind w:left="0"/>
        <w:jc w:val="both"/>
        <w:rPr>
          <w:rFonts w:ascii="Palatino Linotype" w:eastAsia="Calibri" w:hAnsi="Palatino Linotype" w:cs="Tahoma"/>
          <w:bCs/>
          <w:lang w:eastAsia="en-US"/>
        </w:rPr>
      </w:pPr>
    </w:p>
    <w:p w14:paraId="2D9282C9" w14:textId="77777777" w:rsidR="00231F9D" w:rsidRPr="009D6076" w:rsidRDefault="007A0CF8" w:rsidP="009D6076">
      <w:pPr>
        <w:pStyle w:val="Prrafodelista"/>
        <w:numPr>
          <w:ilvl w:val="0"/>
          <w:numId w:val="1"/>
        </w:numPr>
        <w:spacing w:line="360" w:lineRule="auto"/>
        <w:ind w:left="0" w:firstLine="0"/>
        <w:jc w:val="both"/>
        <w:rPr>
          <w:rFonts w:ascii="Palatino Linotype" w:eastAsia="Calibri" w:hAnsi="Palatino Linotype" w:cs="Tahoma"/>
          <w:bCs/>
          <w:lang w:eastAsia="en-US"/>
        </w:rPr>
      </w:pPr>
      <w:r w:rsidRPr="009D6076">
        <w:rPr>
          <w:rFonts w:ascii="Palatino Linotype" w:eastAsia="Calibri" w:hAnsi="Palatino Linotype" w:cs="Tahoma"/>
          <w:bCs/>
          <w:lang w:eastAsia="en-US"/>
        </w:rPr>
        <w:t>En ese contexto, se puede deducir que dicha área, es una institución de seguridad pública, pues tiene como atribución principal resguardar el orden público y la paz social, la prevención de delitos y la inhibición de manifestaciones de conductas antisociales.</w:t>
      </w:r>
    </w:p>
    <w:p w14:paraId="49880002" w14:textId="77777777" w:rsidR="00231F9D" w:rsidRPr="009D6076" w:rsidRDefault="00231F9D" w:rsidP="009D6076">
      <w:pPr>
        <w:pStyle w:val="Prrafodelista"/>
        <w:spacing w:line="360" w:lineRule="auto"/>
        <w:rPr>
          <w:rFonts w:ascii="Palatino Linotype" w:eastAsia="Calibri" w:hAnsi="Palatino Linotype" w:cs="Tahoma"/>
          <w:bCs/>
          <w:lang w:val="es-MX" w:eastAsia="en-US"/>
        </w:rPr>
      </w:pPr>
    </w:p>
    <w:p w14:paraId="0BC10397" w14:textId="77777777" w:rsidR="00231F9D" w:rsidRPr="009D6076" w:rsidRDefault="00231F9D" w:rsidP="009D6076">
      <w:pPr>
        <w:pStyle w:val="Prrafodelista"/>
        <w:numPr>
          <w:ilvl w:val="0"/>
          <w:numId w:val="1"/>
        </w:numPr>
        <w:spacing w:line="360" w:lineRule="auto"/>
        <w:ind w:left="0" w:firstLine="0"/>
        <w:jc w:val="both"/>
        <w:rPr>
          <w:rFonts w:ascii="Palatino Linotype" w:eastAsia="Calibri" w:hAnsi="Palatino Linotype" w:cs="Tahoma"/>
          <w:bCs/>
          <w:lang w:eastAsia="en-US"/>
        </w:rPr>
      </w:pPr>
      <w:r w:rsidRPr="009D6076">
        <w:rPr>
          <w:rFonts w:ascii="Palatino Linotype" w:eastAsia="Calibri" w:hAnsi="Palatino Linotype" w:cs="Tahoma"/>
          <w:bCs/>
          <w:lang w:val="es-MX" w:eastAsia="en-US"/>
        </w:rPr>
        <w:t xml:space="preserve">Conforme a lo anterior, dar a conocer el nombre de las personas, </w:t>
      </w:r>
      <w:r w:rsidRPr="009D6076">
        <w:rPr>
          <w:rFonts w:ascii="Palatino Linotype" w:eastAsia="Calibri" w:hAnsi="Palatino Linotype" w:cs="Tahoma"/>
          <w:b/>
          <w:bCs/>
          <w:lang w:val="es-MX" w:eastAsia="en-US"/>
        </w:rPr>
        <w:t xml:space="preserve">vinculado con el hecho que son policías municipales, </w:t>
      </w:r>
      <w:r w:rsidRPr="009D6076">
        <w:rPr>
          <w:rFonts w:ascii="Palatino Linotype" w:eastAsia="Calibri" w:hAnsi="Palatino Linotype" w:cs="Tahoma"/>
          <w:bCs/>
          <w:lang w:val="es-MX" w:eastAsia="en-US"/>
        </w:rPr>
        <w:t>los vuelve identificables y posiblemente reconocibles para grupos delictivos, puesto que pueden relacionarlos directamente con sus actividades, o ubicarlos simplemente por el hecho de pertenecer a una organización que lleve a cabo actividades de prevención y salvaguarda de la integridad de las personas en el combate a la delincuencia y, dicha información puede ser utilizada para vulnerar su vida, seguridad o salud, incluso la de sus familias o entorno social. Además, que aumenta el riesgo de que personas ajenas a los intereses institucionales que persigue dicha área, intenten realizar actos tendientes a inhibir o entrometerse en las funciones de los policías municipales, lo cual causaría una vulneración a la seguridad municipal, tal como lo señaló el Sujeto Obligado.</w:t>
      </w:r>
      <w:r w:rsidRPr="009D6076">
        <w:rPr>
          <w:rFonts w:ascii="Palatino Linotype" w:eastAsia="Calibri" w:hAnsi="Palatino Linotype" w:cs="Tahoma"/>
          <w:bCs/>
          <w:lang w:eastAsia="en-US"/>
        </w:rPr>
        <w:t xml:space="preserve"> </w:t>
      </w:r>
    </w:p>
    <w:p w14:paraId="2C548B9D" w14:textId="77777777" w:rsidR="00231F9D" w:rsidRPr="009D6076" w:rsidRDefault="00231F9D" w:rsidP="009D6076">
      <w:pPr>
        <w:pStyle w:val="Prrafodelista"/>
        <w:spacing w:line="360" w:lineRule="auto"/>
        <w:rPr>
          <w:rFonts w:ascii="Palatino Linotype" w:eastAsia="Times New Roman" w:hAnsi="Palatino Linotype" w:cs="Tahoma"/>
          <w:lang w:val="es-MX"/>
        </w:rPr>
      </w:pPr>
    </w:p>
    <w:p w14:paraId="2337B85B" w14:textId="327C16C1" w:rsidR="00231F9D" w:rsidRPr="009D6076" w:rsidRDefault="00231F9D" w:rsidP="009D6076">
      <w:pPr>
        <w:pStyle w:val="Prrafodelista"/>
        <w:numPr>
          <w:ilvl w:val="0"/>
          <w:numId w:val="1"/>
        </w:numPr>
        <w:spacing w:line="360" w:lineRule="auto"/>
        <w:ind w:left="0" w:firstLine="0"/>
        <w:jc w:val="both"/>
        <w:rPr>
          <w:rFonts w:ascii="Palatino Linotype" w:eastAsia="Calibri" w:hAnsi="Palatino Linotype" w:cs="Tahoma"/>
          <w:bCs/>
          <w:lang w:eastAsia="en-US"/>
        </w:rPr>
      </w:pPr>
      <w:r w:rsidRPr="009D6076">
        <w:rPr>
          <w:rFonts w:ascii="Palatino Linotype" w:eastAsia="Times New Roman" w:hAnsi="Palatino Linotype" w:cs="Tahoma"/>
          <w:lang w:val="es-MX"/>
        </w:rPr>
        <w:t xml:space="preserve">Sin embargo, la mayoría de los Comisionados de este Instituto, han sostenido </w:t>
      </w:r>
      <w:r w:rsidRPr="009D6076">
        <w:rPr>
          <w:rFonts w:ascii="Palatino Linotype" w:eastAsia="Times New Roman" w:hAnsi="Palatino Linotype" w:cs="Tahoma"/>
          <w:b/>
          <w:lang w:val="es-MX"/>
        </w:rPr>
        <w:t>que la clasificación de la información,</w:t>
      </w:r>
      <w:r w:rsidRPr="009D6076">
        <w:rPr>
          <w:rFonts w:ascii="Palatino Linotype" w:eastAsia="Times New Roman" w:hAnsi="Palatino Linotype" w:cs="Tahoma"/>
          <w:lang w:val="es-MX"/>
        </w:rPr>
        <w:t xml:space="preserve"> no es la única forma de evitar que se hagan identificables los policías municipales de la </w:t>
      </w:r>
      <w:r w:rsidRPr="009D6076">
        <w:rPr>
          <w:rFonts w:ascii="Palatino Linotype" w:eastAsia="Times New Roman" w:hAnsi="Palatino Linotype" w:cs="Tahoma"/>
          <w:bCs/>
          <w:iCs/>
          <w:lang w:val="es-MX"/>
        </w:rPr>
        <w:t>Dirección General de Seguridad Ciudadana</w:t>
      </w:r>
      <w:r w:rsidRPr="009D6076">
        <w:rPr>
          <w:rFonts w:ascii="Palatino Linotype" w:eastAsia="Times New Roman" w:hAnsi="Palatino Linotype" w:cs="Tahoma"/>
          <w:lang w:val="es-MX"/>
        </w:rPr>
        <w:t>, pues existe otro procedimiento denominado</w:t>
      </w:r>
      <w:r w:rsidRPr="009D6076">
        <w:rPr>
          <w:rFonts w:ascii="Palatino Linotype" w:eastAsia="Times New Roman" w:hAnsi="Palatino Linotype" w:cs="Tahoma"/>
          <w:b/>
          <w:lang w:val="es-MX"/>
        </w:rPr>
        <w:t xml:space="preserve"> “Disociación”.</w:t>
      </w:r>
    </w:p>
    <w:p w14:paraId="71DF6378" w14:textId="77777777" w:rsidR="00231F9D" w:rsidRPr="009D6076" w:rsidRDefault="00231F9D" w:rsidP="009D6076">
      <w:pPr>
        <w:pStyle w:val="Prrafodelista"/>
        <w:spacing w:line="360" w:lineRule="auto"/>
        <w:rPr>
          <w:rFonts w:ascii="Palatino Linotype" w:eastAsia="Calibri" w:hAnsi="Palatino Linotype" w:cs="Tahoma"/>
          <w:bCs/>
          <w:lang w:val="es-MX" w:eastAsia="en-US"/>
        </w:rPr>
      </w:pPr>
    </w:p>
    <w:p w14:paraId="34DB5120" w14:textId="77777777" w:rsidR="00231F9D" w:rsidRPr="009D6076" w:rsidRDefault="00231F9D" w:rsidP="009D6076">
      <w:pPr>
        <w:pStyle w:val="Prrafodelista"/>
        <w:numPr>
          <w:ilvl w:val="0"/>
          <w:numId w:val="1"/>
        </w:numPr>
        <w:spacing w:line="360" w:lineRule="auto"/>
        <w:ind w:left="0" w:firstLine="0"/>
        <w:jc w:val="both"/>
        <w:rPr>
          <w:rFonts w:ascii="Palatino Linotype" w:eastAsia="Calibri" w:hAnsi="Palatino Linotype" w:cs="Tahoma"/>
          <w:bCs/>
          <w:lang w:eastAsia="en-US"/>
        </w:rPr>
      </w:pPr>
      <w:r w:rsidRPr="009D6076">
        <w:rPr>
          <w:rFonts w:ascii="Palatino Linotype" w:eastAsia="Calibri" w:hAnsi="Palatino Linotype" w:cs="Tahoma"/>
          <w:bCs/>
          <w:lang w:val="es-MX" w:eastAsia="en-US"/>
        </w:rPr>
        <w:t xml:space="preserve">En ese sentido, este Instituto </w:t>
      </w:r>
      <w:r w:rsidRPr="009D6076">
        <w:rPr>
          <w:rFonts w:ascii="Palatino Linotype" w:eastAsia="Times New Roman" w:hAnsi="Palatino Linotype" w:cs="Times New Roman"/>
          <w:lang w:val="es-ES"/>
        </w:rPr>
        <w:t xml:space="preserve">ha reiterado el criterio de no dar a conocer aquellos servidores públicos que realizan funciones operativas en materia de seguridad pública, tal como es, el caso de los policías, pues </w:t>
      </w:r>
      <w:r w:rsidRPr="009D6076">
        <w:rPr>
          <w:rFonts w:ascii="Palatino Linotype" w:eastAsia="Times New Roman" w:hAnsi="Palatino Linotype" w:cs="Times New Roman"/>
          <w:bCs/>
          <w:lang w:val="es-MX"/>
        </w:rPr>
        <w:t xml:space="preserve">los vuelve identificables y posiblemente reconocibles para grupos delictivos, que pudieran relacionarlos directamente con las actividades que realizan para la prevención y salvaguarda de la integridad de las personas en el combate a la delincuencia; así mismo, dicha información puede ser utilizada para </w:t>
      </w:r>
      <w:r w:rsidRPr="009D6076">
        <w:rPr>
          <w:rFonts w:ascii="Palatino Linotype" w:eastAsia="Times New Roman" w:hAnsi="Palatino Linotype" w:cs="Times New Roman"/>
          <w:b/>
          <w:bCs/>
          <w:lang w:val="es-MX"/>
        </w:rPr>
        <w:t>vulnerar la vida, seguridad o salud de dichos elementos, incluso la de sus familias o entorno social.</w:t>
      </w:r>
      <w:r w:rsidRPr="009D6076">
        <w:rPr>
          <w:rFonts w:ascii="Palatino Linotype" w:eastAsia="Times New Roman" w:hAnsi="Palatino Linotype" w:cs="Times New Roman"/>
          <w:bCs/>
          <w:lang w:val="es-MX"/>
        </w:rPr>
        <w:t xml:space="preserve"> </w:t>
      </w:r>
    </w:p>
    <w:p w14:paraId="68DA12D7" w14:textId="77777777" w:rsidR="00231F9D" w:rsidRPr="009D6076" w:rsidRDefault="00231F9D" w:rsidP="009D6076">
      <w:pPr>
        <w:pStyle w:val="Prrafodelista"/>
        <w:spacing w:line="360" w:lineRule="auto"/>
        <w:rPr>
          <w:rFonts w:ascii="Palatino Linotype" w:eastAsia="Times New Roman" w:hAnsi="Palatino Linotype" w:cs="Times New Roman"/>
          <w:bCs/>
          <w:lang w:val="es-MX"/>
        </w:rPr>
      </w:pPr>
    </w:p>
    <w:p w14:paraId="4CFF32E3" w14:textId="77777777" w:rsidR="00231F9D" w:rsidRPr="009D6076" w:rsidRDefault="00231F9D" w:rsidP="009D6076">
      <w:pPr>
        <w:pStyle w:val="Prrafodelista"/>
        <w:numPr>
          <w:ilvl w:val="0"/>
          <w:numId w:val="1"/>
        </w:numPr>
        <w:spacing w:line="360" w:lineRule="auto"/>
        <w:ind w:left="0" w:firstLine="0"/>
        <w:jc w:val="both"/>
        <w:rPr>
          <w:rFonts w:ascii="Palatino Linotype" w:eastAsia="Calibri" w:hAnsi="Palatino Linotype" w:cs="Tahoma"/>
          <w:bCs/>
          <w:lang w:eastAsia="en-US"/>
        </w:rPr>
      </w:pPr>
      <w:r w:rsidRPr="009D6076">
        <w:rPr>
          <w:rFonts w:ascii="Palatino Linotype" w:eastAsia="Times New Roman" w:hAnsi="Palatino Linotype" w:cs="Times New Roman"/>
          <w:bCs/>
          <w:lang w:val="es-MX"/>
        </w:rPr>
        <w:t xml:space="preserve">Por otra parte, aumenta el riesgo de que personas ajenas a los intereses institucionales que persigue la Dirección General de Seguridad Ciudadana, intenten realizar actos tendientes a inhibir o entrometerse en las funciones de los policías municipales, lo cual causaría una vulneración a la seguridad municipal, así el </w:t>
      </w:r>
      <w:r w:rsidRPr="009D6076">
        <w:rPr>
          <w:rFonts w:ascii="Palatino Linotype" w:eastAsia="Times New Roman" w:hAnsi="Palatino Linotype" w:cs="Times New Roman"/>
          <w:b/>
          <w:bCs/>
          <w:lang w:val="es-MX"/>
        </w:rPr>
        <w:t xml:space="preserve">SUJETO OBLIGADO </w:t>
      </w:r>
      <w:r w:rsidRPr="009D6076">
        <w:rPr>
          <w:rFonts w:ascii="Palatino Linotype" w:eastAsia="Times New Roman" w:hAnsi="Palatino Linotype" w:cs="Times New Roman"/>
          <w:bCs/>
          <w:lang w:val="es-MX"/>
        </w:rPr>
        <w:t xml:space="preserve">deberá realizar el procedimiento de disociación de conformidad con el considerando </w:t>
      </w:r>
      <w:r w:rsidRPr="009D6076">
        <w:rPr>
          <w:rFonts w:ascii="Palatino Linotype" w:eastAsia="Times New Roman" w:hAnsi="Palatino Linotype" w:cs="Times New Roman"/>
          <w:b/>
          <w:bCs/>
          <w:lang w:val="es-MX"/>
        </w:rPr>
        <w:t xml:space="preserve">QUINTO, </w:t>
      </w:r>
      <w:r w:rsidRPr="009D6076">
        <w:rPr>
          <w:rFonts w:ascii="Palatino Linotype" w:eastAsia="Times New Roman" w:hAnsi="Palatino Linotype" w:cs="Times New Roman"/>
          <w:bCs/>
          <w:lang w:val="es-MX"/>
        </w:rPr>
        <w:t xml:space="preserve">para la entrega de la información. </w:t>
      </w:r>
    </w:p>
    <w:p w14:paraId="1D2CE98D" w14:textId="77777777" w:rsidR="00231F9D" w:rsidRPr="009D6076" w:rsidRDefault="00231F9D" w:rsidP="009D6076">
      <w:pPr>
        <w:pStyle w:val="Prrafodelista"/>
        <w:spacing w:line="360" w:lineRule="auto"/>
        <w:rPr>
          <w:rFonts w:ascii="Palatino Linotype" w:eastAsia="Times New Roman" w:hAnsi="Palatino Linotype" w:cs="Tahoma"/>
          <w:lang w:val="es-ES"/>
        </w:rPr>
      </w:pPr>
    </w:p>
    <w:p w14:paraId="50850E6D" w14:textId="03F3D930" w:rsidR="00231F9D" w:rsidRPr="009D6076" w:rsidRDefault="00231F9D" w:rsidP="009D6076">
      <w:pPr>
        <w:pStyle w:val="Prrafodelista"/>
        <w:numPr>
          <w:ilvl w:val="0"/>
          <w:numId w:val="1"/>
        </w:numPr>
        <w:spacing w:line="360" w:lineRule="auto"/>
        <w:ind w:left="0" w:firstLine="0"/>
        <w:jc w:val="both"/>
        <w:rPr>
          <w:rFonts w:ascii="Palatino Linotype" w:eastAsia="Calibri" w:hAnsi="Palatino Linotype" w:cs="Tahoma"/>
          <w:bCs/>
          <w:lang w:eastAsia="en-US"/>
        </w:rPr>
      </w:pPr>
      <w:r w:rsidRPr="009D6076">
        <w:rPr>
          <w:rFonts w:ascii="Palatino Linotype" w:eastAsia="Times New Roman" w:hAnsi="Palatino Linotype" w:cs="Tahoma"/>
          <w:lang w:val="es-ES"/>
        </w:rPr>
        <w:t>Finalmente, cabe recordar que la Solicitante, requirió la información, al doce de agosto de dos mil diecinueve, esto es a la fecha de la solicitud, por lo procede ordenar la entrega de aquella que dé cuenta de la información del mes de julio de la presente anualidad, o en su caso, de la primera y segunda quincena de dicho mes y año, al ser la actualizada.</w:t>
      </w:r>
      <w:bookmarkStart w:id="85" w:name="_Toc511647815"/>
    </w:p>
    <w:p w14:paraId="76853E56" w14:textId="43B4AB67" w:rsidR="00BD50CA" w:rsidRDefault="00231F9D" w:rsidP="009D6076">
      <w:pPr>
        <w:keepNext/>
        <w:keepLines/>
        <w:spacing w:before="240" w:line="360" w:lineRule="auto"/>
        <w:outlineLvl w:val="0"/>
        <w:rPr>
          <w:rFonts w:ascii="Palatino Linotype" w:eastAsia="MS Gothic" w:hAnsi="Palatino Linotype" w:cs="Times New Roman"/>
          <w:b/>
          <w:lang w:val="es-MX" w:eastAsia="en-US"/>
        </w:rPr>
      </w:pPr>
      <w:bookmarkStart w:id="86" w:name="_Toc23427109"/>
      <w:bookmarkStart w:id="87" w:name="_Toc23440459"/>
      <w:r w:rsidRPr="009D6076">
        <w:rPr>
          <w:rFonts w:ascii="Palatino Linotype" w:eastAsia="MS Gothic" w:hAnsi="Palatino Linotype" w:cs="Times New Roman"/>
          <w:b/>
          <w:lang w:val="es-MX" w:eastAsia="en-US"/>
        </w:rPr>
        <w:t>QUINTO. De la Versión Pública</w:t>
      </w:r>
      <w:bookmarkEnd w:id="85"/>
      <w:r w:rsidRPr="009D6076">
        <w:rPr>
          <w:rFonts w:ascii="Palatino Linotype" w:eastAsia="MS Gothic" w:hAnsi="Palatino Linotype" w:cs="Times New Roman"/>
          <w:b/>
          <w:lang w:val="es-MX" w:eastAsia="en-US"/>
        </w:rPr>
        <w:t>.</w:t>
      </w:r>
      <w:bookmarkEnd w:id="86"/>
      <w:bookmarkEnd w:id="87"/>
    </w:p>
    <w:p w14:paraId="05206CE8" w14:textId="77777777" w:rsidR="009D6076" w:rsidRPr="009D6076" w:rsidRDefault="009D6076" w:rsidP="009D6076">
      <w:pPr>
        <w:keepNext/>
        <w:keepLines/>
        <w:spacing w:before="240" w:line="360" w:lineRule="auto"/>
        <w:outlineLvl w:val="0"/>
        <w:rPr>
          <w:rFonts w:ascii="Palatino Linotype" w:eastAsia="MS Gothic" w:hAnsi="Palatino Linotype" w:cs="Times New Roman"/>
          <w:b/>
          <w:lang w:val="es-MX" w:eastAsia="en-US"/>
        </w:rPr>
      </w:pPr>
    </w:p>
    <w:p w14:paraId="308DDF34" w14:textId="77777777" w:rsidR="00231F9D" w:rsidRPr="009D6076" w:rsidRDefault="00231F9D" w:rsidP="009D6076">
      <w:pPr>
        <w:numPr>
          <w:ilvl w:val="0"/>
          <w:numId w:val="1"/>
        </w:numPr>
        <w:spacing w:before="240" w:after="240" w:line="360" w:lineRule="auto"/>
        <w:ind w:left="0" w:firstLine="0"/>
        <w:contextualSpacing/>
        <w:jc w:val="both"/>
        <w:rPr>
          <w:rFonts w:ascii="Palatino Linotype" w:eastAsia="Times New Roman" w:hAnsi="Palatino Linotype" w:cs="Arial"/>
          <w:lang w:val="es-ES"/>
        </w:rPr>
      </w:pPr>
      <w:r w:rsidRPr="009D6076">
        <w:rPr>
          <w:rFonts w:ascii="Palatino Linotype" w:eastAsia="MS Gothic" w:hAnsi="Palatino Linotype" w:cs="Times New Roman"/>
          <w:b/>
        </w:rPr>
        <w:t xml:space="preserve"> </w:t>
      </w:r>
      <w:r w:rsidRPr="009D6076">
        <w:rPr>
          <w:rFonts w:ascii="Palatino Linotype" w:eastAsia="Times New Roman" w:hAnsi="Palatino Linotype" w:cs="Arial"/>
          <w:color w:val="000000"/>
        </w:rPr>
        <w:t xml:space="preserve">Así mismo debe destacarse que debido a la naturaleza de </w:t>
      </w:r>
      <w:r w:rsidRPr="009D6076">
        <w:rPr>
          <w:rFonts w:ascii="Palatino Linotype" w:eastAsia="Times New Roman" w:hAnsi="Palatino Linotype" w:cs="Times New Roman"/>
          <w:color w:val="000000"/>
        </w:rPr>
        <w:t xml:space="preserve">la información solicitada, en la misma obran datos personales susceptibles de protegerse, </w:t>
      </w:r>
      <w:r w:rsidRPr="009D6076">
        <w:rPr>
          <w:rFonts w:ascii="Palatino Linotype" w:eastAsia="Times New Roman" w:hAnsi="Palatino Linotype" w:cs="Arial"/>
          <w:color w:val="000000"/>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14:paraId="4DB8A388" w14:textId="77777777" w:rsidR="00231F9D" w:rsidRPr="009D6076" w:rsidRDefault="00231F9D" w:rsidP="009D6076">
      <w:pPr>
        <w:shd w:val="clear" w:color="auto" w:fill="FFFFFF"/>
        <w:spacing w:before="240" w:after="200" w:line="360" w:lineRule="auto"/>
        <w:contextualSpacing/>
        <w:jc w:val="both"/>
        <w:rPr>
          <w:rFonts w:ascii="Palatino Linotype" w:eastAsia="Times New Roman" w:hAnsi="Palatino Linotype" w:cs="Arial"/>
          <w:color w:val="000000"/>
        </w:rPr>
      </w:pPr>
    </w:p>
    <w:p w14:paraId="3F6689D9" w14:textId="77777777" w:rsidR="00231F9D" w:rsidRPr="009D6076" w:rsidRDefault="00231F9D" w:rsidP="009D6076">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9D6076">
        <w:rPr>
          <w:rFonts w:ascii="Palatino Linotype" w:eastAsia="Times New Roman" w:hAnsi="Palatino Linotype" w:cs="Arial"/>
          <w:color w:val="000000"/>
        </w:rPr>
        <w:t>L</w:t>
      </w:r>
      <w:r w:rsidRPr="009D6076">
        <w:rPr>
          <w:rFonts w:ascii="Palatino Linotype" w:eastAsia="Times New Roman" w:hAnsi="Palatino Linotype" w:cs="Times New Roman"/>
          <w:color w:val="000000"/>
        </w:rPr>
        <w:t>a</w:t>
      </w:r>
      <w:r w:rsidRPr="009D6076">
        <w:rPr>
          <w:rFonts w:ascii="Palatino Linotype" w:eastAsia="Times New Roman" w:hAnsi="Palatino Linotype" w:cs="Times New Roman"/>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D6076">
        <w:rPr>
          <w:rFonts w:ascii="Palatino Linotype" w:eastAsia="Times New Roman" w:hAnsi="Palatino Linotype" w:cs="Times New Roman"/>
          <w:vertAlign w:val="superscript"/>
        </w:rPr>
        <w:footnoteReference w:id="2"/>
      </w:r>
      <w:r w:rsidRPr="009D6076">
        <w:rPr>
          <w:rFonts w:ascii="Palatino Linotype" w:eastAsia="Times New Roman" w:hAnsi="Palatino Linotype" w:cs="Times New Roman"/>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9D6076">
        <w:rPr>
          <w:rFonts w:ascii="Palatino Linotype" w:eastAsia="Times New Roman" w:hAnsi="Palatino Linotype" w:cs="Times New Roman"/>
          <w:vertAlign w:val="superscript"/>
        </w:rPr>
        <w:footnoteReference w:id="3"/>
      </w:r>
      <w:r w:rsidRPr="009D6076">
        <w:rPr>
          <w:rFonts w:ascii="Palatino Linotype" w:eastAsia="Times New Roman"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BC323D2" w14:textId="77777777" w:rsidR="00231F9D" w:rsidRPr="009D6076" w:rsidRDefault="00231F9D" w:rsidP="009D6076">
      <w:pPr>
        <w:spacing w:before="240" w:after="240" w:line="360" w:lineRule="auto"/>
        <w:contextualSpacing/>
        <w:jc w:val="both"/>
        <w:rPr>
          <w:rFonts w:ascii="Palatino Linotype" w:eastAsia="Times New Roman" w:hAnsi="Palatino Linotype" w:cs="Times New Roman"/>
        </w:rPr>
      </w:pPr>
    </w:p>
    <w:p w14:paraId="68420EE5" w14:textId="77777777" w:rsidR="00231F9D" w:rsidRPr="009D6076" w:rsidRDefault="00231F9D" w:rsidP="009D6076">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9D6076">
        <w:rPr>
          <w:rFonts w:ascii="Palatino Linotype" w:eastAsia="Times New Roman" w:hAnsi="Palatino Linotype" w:cs="Times New Roman"/>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3B7F7D2" w14:textId="77777777" w:rsidR="00BD50CA" w:rsidRPr="009D6076" w:rsidRDefault="00BD50CA" w:rsidP="009D6076">
      <w:pPr>
        <w:spacing w:before="240" w:after="240" w:line="360" w:lineRule="auto"/>
        <w:contextualSpacing/>
        <w:jc w:val="both"/>
        <w:rPr>
          <w:rFonts w:ascii="Palatino Linotype" w:eastAsia="Times New Roman" w:hAnsi="Palatino Linotype" w:cs="Times New Roman"/>
        </w:rPr>
      </w:pPr>
    </w:p>
    <w:p w14:paraId="118AC7EB" w14:textId="32DC935D" w:rsidR="009D6076" w:rsidRPr="009D6076" w:rsidRDefault="00231F9D" w:rsidP="009D6076">
      <w:pPr>
        <w:pStyle w:val="Prrafodelista"/>
        <w:keepNext/>
        <w:keepLines/>
        <w:numPr>
          <w:ilvl w:val="0"/>
          <w:numId w:val="11"/>
        </w:numPr>
        <w:spacing w:before="240" w:line="360" w:lineRule="auto"/>
        <w:outlineLvl w:val="0"/>
        <w:rPr>
          <w:rFonts w:ascii="Palatino Linotype" w:eastAsia="Times New Roman" w:hAnsi="Palatino Linotype" w:cs="Times New Roman"/>
          <w:b/>
          <w:lang w:val="es-MX" w:eastAsia="en-US"/>
        </w:rPr>
      </w:pPr>
      <w:bookmarkStart w:id="88" w:name="_Toc23427110"/>
      <w:bookmarkStart w:id="89" w:name="_Toc23440460"/>
      <w:r w:rsidRPr="009D6076">
        <w:rPr>
          <w:rFonts w:ascii="Palatino Linotype" w:eastAsia="Times New Roman" w:hAnsi="Palatino Linotype" w:cs="Times New Roman"/>
          <w:b/>
          <w:lang w:val="es-MX" w:eastAsia="en-US"/>
        </w:rPr>
        <w:t>Requisitos previos.</w:t>
      </w:r>
      <w:bookmarkEnd w:id="88"/>
      <w:bookmarkEnd w:id="89"/>
    </w:p>
    <w:p w14:paraId="1237EE5E" w14:textId="77777777" w:rsidR="00231F9D" w:rsidRPr="009D6076" w:rsidRDefault="00231F9D" w:rsidP="009D6076">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9D6076">
        <w:rPr>
          <w:rFonts w:ascii="Palatino Linotype" w:eastAsia="Times New Roman" w:hAnsi="Palatino Linotype" w:cs="Times New Roman"/>
        </w:rPr>
        <w:t>Los</w:t>
      </w:r>
      <w:r w:rsidRPr="009D6076">
        <w:rPr>
          <w:rFonts w:ascii="Palatino Linotype" w:eastAsia="Times New Roman" w:hAnsi="Palatino Linotype" w:cs="Arial"/>
          <w:color w:val="000000"/>
        </w:rPr>
        <w:t xml:space="preserve"> </w:t>
      </w:r>
      <w:r w:rsidRPr="009D6076">
        <w:rPr>
          <w:rFonts w:ascii="Palatino Linotype" w:eastAsia="Times New Roman" w:hAnsi="Palatino Linotype" w:cs="Times New Roman"/>
        </w:rPr>
        <w:t>artículos</w:t>
      </w:r>
      <w:r w:rsidRPr="009D6076">
        <w:rPr>
          <w:rFonts w:ascii="Palatino Linotype" w:eastAsia="Times New Roman" w:hAnsi="Palatino Linotype" w:cs="Arial"/>
          <w:color w:val="000000"/>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6C050DD" w14:textId="77777777" w:rsidR="00231F9D" w:rsidRPr="009D6076" w:rsidRDefault="00231F9D" w:rsidP="009D6076">
      <w:pPr>
        <w:spacing w:before="240" w:after="240" w:line="360" w:lineRule="auto"/>
        <w:contextualSpacing/>
        <w:jc w:val="both"/>
        <w:rPr>
          <w:rFonts w:ascii="Palatino Linotype" w:eastAsia="Times New Roman" w:hAnsi="Palatino Linotype" w:cs="Arial"/>
          <w:color w:val="000000"/>
        </w:rPr>
      </w:pPr>
    </w:p>
    <w:p w14:paraId="1AEAD10E" w14:textId="77777777" w:rsidR="00231F9D" w:rsidRPr="009D6076" w:rsidRDefault="00231F9D" w:rsidP="009D6076">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9D6076">
        <w:rPr>
          <w:rFonts w:ascii="Palatino Linotype" w:eastAsia="Times New Roman" w:hAnsi="Palatino Linotype" w:cs="Arial"/>
          <w:color w:val="000000"/>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D62C45A" w14:textId="77777777" w:rsidR="00231F9D" w:rsidRPr="009D6076" w:rsidRDefault="00231F9D" w:rsidP="009D6076">
      <w:pPr>
        <w:spacing w:before="240" w:after="240" w:line="360" w:lineRule="auto"/>
        <w:contextualSpacing/>
        <w:jc w:val="both"/>
        <w:rPr>
          <w:rFonts w:ascii="Palatino Linotype" w:eastAsia="Times New Roman" w:hAnsi="Palatino Linotype" w:cs="Arial"/>
          <w:color w:val="000000"/>
        </w:rPr>
      </w:pPr>
    </w:p>
    <w:p w14:paraId="1113885D" w14:textId="77777777" w:rsidR="00231F9D" w:rsidRPr="009D6076" w:rsidRDefault="00231F9D" w:rsidP="009D6076">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9D6076">
        <w:rPr>
          <w:rFonts w:ascii="Palatino Linotype" w:eastAsia="Times New Roman" w:hAnsi="Palatino Linotype" w:cs="Arial"/>
          <w:color w:val="000000"/>
        </w:rPr>
        <w:t xml:space="preserve">El último de estos requisitos previos consiste en que no se pueden emitir acuerdos de carácter general ni particular, según lo disponen los artículos 134 y 108 de la Ley Estatal y de la Ley General, respectivamente, esto es, </w:t>
      </w:r>
      <w:r w:rsidRPr="009D6076">
        <w:rPr>
          <w:rFonts w:ascii="Palatino Linotype" w:eastAsia="Times New Roman" w:hAnsi="Palatino Linotype" w:cs="Arial"/>
          <w:b/>
          <w:color w:val="000000"/>
        </w:rPr>
        <w:t xml:space="preserve">no se puede hacer un acuerdo para clasificar de manera general todos los documentos de un expediente o área,  </w:t>
      </w:r>
      <w:r w:rsidRPr="009D6076">
        <w:rPr>
          <w:rFonts w:ascii="Palatino Linotype" w:eastAsia="Times New Roman" w:hAnsi="Palatino Linotype" w:cs="Arial"/>
          <w:color w:val="000000"/>
        </w:rPr>
        <w:t>sin individualizar su análisis y tampoco se puede hacer un acuerdo por cada dato que se vaya a clasificar dentro de un documento con diez datos, por ejemplo, susceptibles de ser clasificados.</w:t>
      </w:r>
    </w:p>
    <w:p w14:paraId="35B0EECD" w14:textId="77777777" w:rsidR="00231F9D" w:rsidRPr="009D6076" w:rsidRDefault="00231F9D" w:rsidP="009D6076">
      <w:pPr>
        <w:spacing w:before="240" w:after="240" w:line="360" w:lineRule="auto"/>
        <w:contextualSpacing/>
        <w:jc w:val="both"/>
        <w:rPr>
          <w:rFonts w:ascii="Palatino Linotype" w:eastAsia="Times New Roman" w:hAnsi="Palatino Linotype" w:cs="Arial"/>
          <w:color w:val="000000"/>
        </w:rPr>
      </w:pPr>
    </w:p>
    <w:p w14:paraId="6243FD9B" w14:textId="1562F256" w:rsidR="009D6076" w:rsidRPr="009D6076" w:rsidRDefault="00231F9D" w:rsidP="009D6076">
      <w:pPr>
        <w:pStyle w:val="Prrafodelista"/>
        <w:keepNext/>
        <w:keepLines/>
        <w:numPr>
          <w:ilvl w:val="0"/>
          <w:numId w:val="11"/>
        </w:numPr>
        <w:spacing w:before="240" w:line="360" w:lineRule="auto"/>
        <w:outlineLvl w:val="0"/>
        <w:rPr>
          <w:rFonts w:ascii="Palatino Linotype" w:eastAsia="Times New Roman" w:hAnsi="Palatino Linotype" w:cs="Times New Roman"/>
          <w:b/>
          <w:lang w:val="es-MX" w:eastAsia="en-US"/>
        </w:rPr>
      </w:pPr>
      <w:bookmarkStart w:id="90" w:name="_Toc23427111"/>
      <w:bookmarkStart w:id="91" w:name="_Toc23440461"/>
      <w:r w:rsidRPr="009D6076">
        <w:rPr>
          <w:rFonts w:ascii="Palatino Linotype" w:eastAsia="Times New Roman" w:hAnsi="Palatino Linotype" w:cs="Times New Roman"/>
          <w:b/>
          <w:lang w:val="es-MX" w:eastAsia="en-US"/>
        </w:rPr>
        <w:t>Supuestos de clasificación</w:t>
      </w:r>
      <w:bookmarkEnd w:id="90"/>
      <w:bookmarkEnd w:id="91"/>
    </w:p>
    <w:p w14:paraId="36B0789D" w14:textId="77777777" w:rsidR="00231F9D" w:rsidRPr="009D6076" w:rsidRDefault="00231F9D" w:rsidP="009D6076">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9D6076">
        <w:rPr>
          <w:rFonts w:ascii="Palatino Linotype" w:eastAsia="Times New Roman" w:hAnsi="Palatino Linotype" w:cs="Arial"/>
          <w:color w:val="000000"/>
        </w:rPr>
        <w:t>Las disposiciones constitucionales y legales en la materia establecen los dos supuestos generales para clasificar la información: por reserva y por confidencialidad.</w:t>
      </w:r>
    </w:p>
    <w:p w14:paraId="2B0FE266" w14:textId="77777777" w:rsidR="00231F9D" w:rsidRPr="009D6076" w:rsidRDefault="00231F9D" w:rsidP="009D6076">
      <w:pPr>
        <w:spacing w:before="240" w:after="240" w:line="360" w:lineRule="auto"/>
        <w:contextualSpacing/>
        <w:jc w:val="both"/>
        <w:rPr>
          <w:rFonts w:ascii="Palatino Linotype" w:eastAsia="Times New Roman" w:hAnsi="Palatino Linotype" w:cs="Arial"/>
          <w:color w:val="000000"/>
        </w:rPr>
      </w:pPr>
    </w:p>
    <w:p w14:paraId="1B6D21D9" w14:textId="77777777" w:rsidR="00231F9D" w:rsidRPr="009D6076" w:rsidRDefault="00231F9D" w:rsidP="009D6076">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9D6076">
        <w:rPr>
          <w:rFonts w:ascii="Palatino Linotype" w:eastAsia="Times New Roman" w:hAnsi="Palatino Linotype" w:cs="Arial"/>
          <w:color w:val="000000"/>
        </w:rPr>
        <w:t>Los artículos 143 y 116 de la Ley Estatal y de la Ley General, respectivamente, señalan los supuestos para que la información pueda ser clasificada como confidencial:</w:t>
      </w:r>
    </w:p>
    <w:p w14:paraId="44B83D8D" w14:textId="77777777" w:rsidR="00231F9D" w:rsidRPr="009D6076" w:rsidRDefault="00231F9D" w:rsidP="009D6076">
      <w:pPr>
        <w:widowControl w:val="0"/>
        <w:autoSpaceDE w:val="0"/>
        <w:autoSpaceDN w:val="0"/>
        <w:adjustRightInd w:val="0"/>
        <w:spacing w:after="240" w:line="360" w:lineRule="auto"/>
        <w:ind w:right="333"/>
        <w:jc w:val="both"/>
        <w:rPr>
          <w:rFonts w:ascii="Palatino Linotype" w:eastAsia="Times New Roman" w:hAnsi="Palatino Linotype" w:cs="Times"/>
          <w:i/>
          <w:color w:val="000000"/>
        </w:rPr>
      </w:pPr>
      <w:r w:rsidRPr="009D6076">
        <w:rPr>
          <w:rFonts w:ascii="Palatino Linotype" w:eastAsia="Times New Roman" w:hAnsi="Palatino Linotype" w:cs="Bookman Old Style"/>
          <w:bCs/>
          <w:i/>
          <w:color w:val="000000"/>
        </w:rPr>
        <w:t xml:space="preserve">I. </w:t>
      </w:r>
      <w:r w:rsidRPr="009D6076">
        <w:rPr>
          <w:rFonts w:ascii="Palatino Linotype" w:eastAsia="Times New Roman" w:hAnsi="Palatino Linotype" w:cs="Bookman Old Style"/>
          <w:i/>
          <w:color w:val="000000"/>
        </w:rPr>
        <w:t xml:space="preserve">Se refiera a la información privada y los datos personales concernientes a una persona física o </w:t>
      </w:r>
      <w:proofErr w:type="gramStart"/>
      <w:r w:rsidRPr="009D6076">
        <w:rPr>
          <w:rFonts w:ascii="Palatino Linotype" w:eastAsia="Times New Roman" w:hAnsi="Palatino Linotype" w:cs="Bookman Old Style"/>
          <w:i/>
          <w:color w:val="000000"/>
        </w:rPr>
        <w:t>jurídico</w:t>
      </w:r>
      <w:proofErr w:type="gramEnd"/>
      <w:r w:rsidRPr="009D6076">
        <w:rPr>
          <w:rFonts w:ascii="Palatino Linotype" w:eastAsia="Times New Roman" w:hAnsi="Palatino Linotype" w:cs="Bookman Old Style"/>
          <w:i/>
          <w:color w:val="000000"/>
        </w:rPr>
        <w:t xml:space="preserve"> colectiva identificada o identificable; </w:t>
      </w:r>
    </w:p>
    <w:p w14:paraId="6B1E1B25" w14:textId="77777777" w:rsidR="00231F9D" w:rsidRPr="009D6076" w:rsidRDefault="00231F9D" w:rsidP="009D6076">
      <w:pPr>
        <w:widowControl w:val="0"/>
        <w:autoSpaceDE w:val="0"/>
        <w:autoSpaceDN w:val="0"/>
        <w:adjustRightInd w:val="0"/>
        <w:spacing w:after="240" w:line="360" w:lineRule="auto"/>
        <w:ind w:right="333"/>
        <w:jc w:val="both"/>
        <w:rPr>
          <w:rFonts w:ascii="Palatino Linotype" w:eastAsia="Times New Roman" w:hAnsi="Palatino Linotype" w:cs="Times"/>
          <w:i/>
          <w:color w:val="000000"/>
        </w:rPr>
      </w:pPr>
      <w:r w:rsidRPr="009D6076">
        <w:rPr>
          <w:rFonts w:ascii="Palatino Linotype" w:eastAsia="Times New Roman" w:hAnsi="Palatino Linotype" w:cs="Bookman Old Style"/>
          <w:bCs/>
          <w:i/>
          <w:color w:val="000000"/>
        </w:rPr>
        <w:t xml:space="preserve">II. </w:t>
      </w:r>
      <w:r w:rsidRPr="009D6076">
        <w:rPr>
          <w:rFonts w:ascii="Palatino Linotype" w:eastAsia="Times New Roman"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D043ADF" w14:textId="77777777" w:rsidR="00231F9D" w:rsidRPr="009D6076" w:rsidRDefault="00231F9D" w:rsidP="009D6076">
      <w:pPr>
        <w:widowControl w:val="0"/>
        <w:autoSpaceDE w:val="0"/>
        <w:autoSpaceDN w:val="0"/>
        <w:adjustRightInd w:val="0"/>
        <w:spacing w:after="240" w:line="360" w:lineRule="auto"/>
        <w:ind w:right="333"/>
        <w:jc w:val="both"/>
        <w:rPr>
          <w:rFonts w:ascii="Palatino Linotype" w:eastAsia="Times New Roman" w:hAnsi="Palatino Linotype" w:cs="Times"/>
          <w:i/>
          <w:color w:val="000000"/>
        </w:rPr>
      </w:pPr>
      <w:r w:rsidRPr="009D6076">
        <w:rPr>
          <w:rFonts w:ascii="Palatino Linotype" w:eastAsia="Times New Roman" w:hAnsi="Palatino Linotype" w:cs="Bookman Old Style"/>
          <w:bCs/>
          <w:i/>
          <w:color w:val="000000"/>
        </w:rPr>
        <w:t xml:space="preserve">III. </w:t>
      </w:r>
      <w:r w:rsidRPr="009D6076">
        <w:rPr>
          <w:rFonts w:ascii="Palatino Linotype" w:eastAsia="Times New Roman" w:hAnsi="Palatino Linotype" w:cs="Bookman Old Style"/>
          <w:i/>
          <w:color w:val="000000"/>
        </w:rPr>
        <w:t xml:space="preserve">La que presenten los particulares a los sujetos obligados, de conformidad con lo dispuesto por las leyes o los tratados internacionales. </w:t>
      </w:r>
    </w:p>
    <w:p w14:paraId="26537486" w14:textId="77777777" w:rsidR="00231F9D" w:rsidRPr="009D6076" w:rsidRDefault="00231F9D" w:rsidP="009D6076">
      <w:pPr>
        <w:widowControl w:val="0"/>
        <w:autoSpaceDE w:val="0"/>
        <w:autoSpaceDN w:val="0"/>
        <w:adjustRightInd w:val="0"/>
        <w:spacing w:after="240" w:line="360" w:lineRule="auto"/>
        <w:ind w:right="333"/>
        <w:jc w:val="both"/>
        <w:rPr>
          <w:rFonts w:ascii="Palatino Linotype" w:eastAsia="Times New Roman" w:hAnsi="Palatino Linotype" w:cs="Times"/>
          <w:i/>
          <w:color w:val="000000"/>
        </w:rPr>
      </w:pPr>
      <w:r w:rsidRPr="009D6076">
        <w:rPr>
          <w:rFonts w:ascii="Palatino Linotype" w:eastAsia="Times New Roman"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6AAA07BA" w14:textId="77777777" w:rsidR="00231F9D" w:rsidRPr="009D6076" w:rsidRDefault="00231F9D" w:rsidP="009D6076">
      <w:pPr>
        <w:widowControl w:val="0"/>
        <w:autoSpaceDE w:val="0"/>
        <w:autoSpaceDN w:val="0"/>
        <w:adjustRightInd w:val="0"/>
        <w:spacing w:after="240" w:line="360" w:lineRule="auto"/>
        <w:ind w:right="333"/>
        <w:jc w:val="both"/>
        <w:rPr>
          <w:rFonts w:ascii="Palatino Linotype" w:eastAsia="Times New Roman" w:hAnsi="Palatino Linotype" w:cs="Times"/>
          <w:i/>
          <w:color w:val="000000"/>
        </w:rPr>
      </w:pPr>
      <w:r w:rsidRPr="009D6076">
        <w:rPr>
          <w:rFonts w:ascii="Palatino Linotype" w:eastAsia="Times New Roman"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14:paraId="17F75C9D" w14:textId="77777777" w:rsidR="00231F9D" w:rsidRPr="009D6076" w:rsidRDefault="00231F9D" w:rsidP="009D6076">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9D6076">
        <w:rPr>
          <w:rFonts w:ascii="Palatino Linotype" w:eastAsia="Times New Roman" w:hAnsi="Palatino Linotype" w:cs="Arial"/>
          <w:color w:val="000000"/>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7A8B80C" w14:textId="77777777" w:rsidR="00231F9D" w:rsidRPr="009D6076" w:rsidRDefault="00231F9D" w:rsidP="009D6076">
      <w:pPr>
        <w:spacing w:before="240" w:after="240" w:line="360" w:lineRule="auto"/>
        <w:contextualSpacing/>
        <w:jc w:val="both"/>
        <w:rPr>
          <w:rFonts w:ascii="Palatino Linotype" w:eastAsia="Times New Roman" w:hAnsi="Palatino Linotype" w:cs="Arial"/>
          <w:color w:val="000000"/>
        </w:rPr>
      </w:pPr>
    </w:p>
    <w:p w14:paraId="6EA962FF" w14:textId="77777777" w:rsidR="00231F9D" w:rsidRPr="009D6076" w:rsidRDefault="00231F9D" w:rsidP="009D6076">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9D6076">
        <w:rPr>
          <w:rFonts w:ascii="Palatino Linotype" w:eastAsia="Times New Roman" w:hAnsi="Palatino Linotype" w:cs="Arial"/>
          <w:color w:val="000000"/>
        </w:rPr>
        <w:t xml:space="preserve">Como consecuencia de lo anterior, el </w:t>
      </w:r>
      <w:r w:rsidRPr="009D6076">
        <w:rPr>
          <w:rFonts w:ascii="Palatino Linotype" w:eastAsia="Times New Roman" w:hAnsi="Palatino Linotype" w:cs="Arial"/>
          <w:b/>
          <w:color w:val="000000"/>
        </w:rPr>
        <w:t>SUJETO OBLIGADO</w:t>
      </w:r>
      <w:r w:rsidRPr="009D6076">
        <w:rPr>
          <w:rFonts w:ascii="Palatino Linotype" w:eastAsia="Times New Roman" w:hAnsi="Palatino Linotype" w:cs="Arial"/>
          <w:color w:val="000000"/>
        </w:rPr>
        <w:t xml:space="preserve"> debe identificar claramente el tipo de información y hacer un juicio de subsunción o encaje</w:t>
      </w:r>
      <w:r w:rsidRPr="009D6076">
        <w:rPr>
          <w:rFonts w:ascii="Palatino Linotype" w:eastAsia="Times New Roman" w:hAnsi="Palatino Linotype" w:cs="Times New Roman"/>
          <w:vertAlign w:val="superscript"/>
        </w:rPr>
        <w:footnoteReference w:id="4"/>
      </w:r>
      <w:r w:rsidRPr="009D6076">
        <w:rPr>
          <w:rFonts w:ascii="Palatino Linotype" w:eastAsia="Times New Roman" w:hAnsi="Palatino Linotype" w:cs="Arial"/>
          <w:color w:val="000000"/>
        </w:rPr>
        <w:t xml:space="preserve"> para acreditar que el supuesto de hecho corresponde estrictamente con la hipótesis jurídica. Esto también lo debe de realizar el servidor público habilitado y el titular del área que administra la información.</w:t>
      </w:r>
    </w:p>
    <w:p w14:paraId="7347CB24" w14:textId="77777777" w:rsidR="00231F9D" w:rsidRPr="009D6076" w:rsidRDefault="00231F9D" w:rsidP="009D6076">
      <w:pPr>
        <w:spacing w:line="360" w:lineRule="auto"/>
        <w:contextualSpacing/>
        <w:rPr>
          <w:rFonts w:ascii="Palatino Linotype" w:eastAsia="Times New Roman" w:hAnsi="Palatino Linotype" w:cs="Arial"/>
          <w:color w:val="000000"/>
        </w:rPr>
      </w:pPr>
    </w:p>
    <w:p w14:paraId="244923AF" w14:textId="77777777" w:rsidR="00231F9D" w:rsidRPr="009D6076" w:rsidRDefault="00231F9D" w:rsidP="009D6076">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9D6076">
        <w:rPr>
          <w:rFonts w:ascii="Palatino Linotype" w:eastAsia="Times New Roman" w:hAnsi="Palatino Linotype" w:cs="Arial"/>
          <w:color w:val="000000"/>
        </w:rPr>
        <w:t>Una vez hecho lo anterior, se remite la información al Titular de la Unidad de Transparencia, con el acuerdo de clasificación correspondiente, para que sea sometido al conocimiento del Comité de Transparencia.</w:t>
      </w:r>
    </w:p>
    <w:p w14:paraId="24EAB0F1" w14:textId="77777777" w:rsidR="00231F9D" w:rsidRPr="009D6076" w:rsidRDefault="00231F9D" w:rsidP="009D6076">
      <w:pPr>
        <w:spacing w:line="360" w:lineRule="auto"/>
        <w:contextualSpacing/>
        <w:rPr>
          <w:rFonts w:ascii="Palatino Linotype" w:eastAsia="Times New Roman" w:hAnsi="Palatino Linotype" w:cs="Arial"/>
          <w:color w:val="000000"/>
        </w:rPr>
      </w:pPr>
    </w:p>
    <w:p w14:paraId="4B2F1946" w14:textId="6A60B5D0" w:rsidR="00231F9D" w:rsidRPr="009D6076" w:rsidRDefault="00BD50CA" w:rsidP="009D6076">
      <w:pPr>
        <w:keepNext/>
        <w:keepLines/>
        <w:spacing w:before="240" w:line="360" w:lineRule="auto"/>
        <w:outlineLvl w:val="0"/>
        <w:rPr>
          <w:rFonts w:ascii="Palatino Linotype" w:eastAsia="Times New Roman" w:hAnsi="Palatino Linotype" w:cs="Times New Roman"/>
          <w:b/>
          <w:lang w:val="es-MX" w:eastAsia="en-US"/>
        </w:rPr>
      </w:pPr>
      <w:bookmarkStart w:id="92" w:name="_Toc23427112"/>
      <w:bookmarkStart w:id="93" w:name="_Toc23440462"/>
      <w:r w:rsidRPr="009D6076">
        <w:rPr>
          <w:rFonts w:ascii="Palatino Linotype" w:eastAsia="Times New Roman" w:hAnsi="Palatino Linotype" w:cs="Times New Roman"/>
          <w:b/>
          <w:lang w:val="es-MX" w:eastAsia="en-US"/>
        </w:rPr>
        <w:t xml:space="preserve">III. </w:t>
      </w:r>
      <w:r w:rsidR="00231F9D" w:rsidRPr="009D6076">
        <w:rPr>
          <w:rFonts w:ascii="Palatino Linotype" w:eastAsia="Times New Roman" w:hAnsi="Palatino Linotype" w:cs="Times New Roman"/>
          <w:b/>
          <w:lang w:val="es-MX" w:eastAsia="en-US"/>
        </w:rPr>
        <w:t>La intervención del Comité de Transparencia.</w:t>
      </w:r>
      <w:bookmarkEnd w:id="92"/>
      <w:bookmarkEnd w:id="93"/>
    </w:p>
    <w:p w14:paraId="40B141DA" w14:textId="5EA48669" w:rsidR="00231F9D" w:rsidRPr="009D6076" w:rsidRDefault="00231F9D" w:rsidP="009D6076">
      <w:pPr>
        <w:keepNext/>
        <w:keepLines/>
        <w:numPr>
          <w:ilvl w:val="0"/>
          <w:numId w:val="9"/>
        </w:numPr>
        <w:spacing w:before="240" w:line="360" w:lineRule="auto"/>
        <w:ind w:left="0" w:firstLine="0"/>
        <w:outlineLvl w:val="0"/>
        <w:rPr>
          <w:rFonts w:ascii="Palatino Linotype" w:eastAsia="Times New Roman" w:hAnsi="Palatino Linotype" w:cs="Times New Roman"/>
          <w:b/>
          <w:lang w:val="es-MX" w:eastAsia="en-US"/>
        </w:rPr>
      </w:pPr>
      <w:bookmarkStart w:id="94" w:name="_Toc23427113"/>
      <w:bookmarkStart w:id="95" w:name="_Toc23440463"/>
      <w:r w:rsidRPr="009D6076">
        <w:rPr>
          <w:rFonts w:ascii="Palatino Linotype" w:eastAsia="Times New Roman" w:hAnsi="Palatino Linotype" w:cs="Times New Roman"/>
          <w:b/>
          <w:lang w:val="es-MX" w:eastAsia="en-US"/>
        </w:rPr>
        <w:t>Formalidades para emitir el acuerdo de clasificación.</w:t>
      </w:r>
      <w:bookmarkEnd w:id="94"/>
      <w:bookmarkEnd w:id="95"/>
    </w:p>
    <w:p w14:paraId="68C55EF5" w14:textId="77777777" w:rsidR="00BD50CA" w:rsidRPr="009D6076" w:rsidRDefault="00BD50CA" w:rsidP="009D6076">
      <w:pPr>
        <w:keepNext/>
        <w:keepLines/>
        <w:spacing w:before="240" w:line="360" w:lineRule="auto"/>
        <w:outlineLvl w:val="0"/>
        <w:rPr>
          <w:rFonts w:ascii="Palatino Linotype" w:eastAsia="Times New Roman" w:hAnsi="Palatino Linotype" w:cs="Times New Roman"/>
          <w:b/>
          <w:lang w:val="es-MX" w:eastAsia="en-US"/>
        </w:rPr>
      </w:pPr>
    </w:p>
    <w:p w14:paraId="60162BC7" w14:textId="77777777" w:rsidR="00231F9D" w:rsidRPr="009D6076" w:rsidRDefault="00231F9D" w:rsidP="009D6076">
      <w:pPr>
        <w:numPr>
          <w:ilvl w:val="0"/>
          <w:numId w:val="1"/>
        </w:numPr>
        <w:spacing w:before="240" w:after="240" w:line="360" w:lineRule="auto"/>
        <w:ind w:left="0" w:firstLine="0"/>
        <w:contextualSpacing/>
        <w:jc w:val="both"/>
        <w:rPr>
          <w:rFonts w:ascii="Palatino Linotype" w:eastAsia="Times New Roman" w:hAnsi="Palatino Linotype" w:cs="Times New Roman"/>
          <w:lang w:eastAsia="es-ES_tradnl"/>
        </w:rPr>
      </w:pPr>
      <w:r w:rsidRPr="009D6076">
        <w:rPr>
          <w:rFonts w:ascii="Palatino Linotype" w:eastAsia="Times New Roman" w:hAnsi="Palatino Linotype" w:cs="Arial"/>
          <w:color w:val="000000"/>
        </w:rPr>
        <w:t xml:space="preserve">El Comité de Transparencia, según lo dispuesto en los artículos 128 y 103 de la Ley Estatal y de la Ley General, respectivamente, y </w:t>
      </w:r>
      <w:r w:rsidRPr="009D6076">
        <w:rPr>
          <w:rFonts w:ascii="Palatino Linotype" w:eastAsia="Times New Roman" w:hAnsi="Palatino Linotype" w:cs="Times New Roman"/>
        </w:rPr>
        <w:t xml:space="preserve">la fracción III del numeral Segundo de los </w:t>
      </w:r>
      <w:r w:rsidRPr="009D6076">
        <w:rPr>
          <w:rFonts w:ascii="Palatino Linotype" w:eastAsia="Times New Roman" w:hAnsi="Palatino Linotype" w:cs="Arial"/>
          <w:color w:val="000000"/>
        </w:rPr>
        <w:t>Lineamientos generales en materia de clasificación y desclasificación de la información, así como para la elaboración de versiones públicas, en adelante los Lineamientos Generales,</w:t>
      </w:r>
      <w:r w:rsidRPr="009D6076">
        <w:rPr>
          <w:rFonts w:ascii="Palatino Linotype" w:eastAsia="Times New Roman" w:hAnsi="Palatino Linotype" w:cs="Times New Roman"/>
        </w:rPr>
        <w:t xml:space="preserve"> </w:t>
      </w:r>
      <w:r w:rsidRPr="009D6076">
        <w:rPr>
          <w:rFonts w:ascii="Palatino Linotype" w:eastAsia="Times New Roman" w:hAnsi="Palatino Linotype" w:cs="Arial"/>
          <w:color w:val="000000"/>
        </w:rPr>
        <w:t xml:space="preserve">cuenta con las facultades para </w:t>
      </w:r>
      <w:r w:rsidRPr="009D6076">
        <w:rPr>
          <w:rFonts w:ascii="Palatino Linotype" w:eastAsia="Times New Roman" w:hAnsi="Palatino Linotype" w:cs="Arial"/>
          <w:b/>
          <w:color w:val="000000"/>
        </w:rPr>
        <w:t>confirmar, modificar o revocar</w:t>
      </w:r>
      <w:r w:rsidRPr="009D6076">
        <w:rPr>
          <w:rFonts w:ascii="Palatino Linotype" w:eastAsia="Times New Roman" w:hAnsi="Palatino Linotype" w:cs="Arial"/>
          <w:color w:val="000000"/>
        </w:rPr>
        <w:t xml:space="preserve"> la clasificación de la información que ha hecho el titular del área que administra la información. Por lo tanto, el Comité </w:t>
      </w:r>
      <w:r w:rsidRPr="009D6076">
        <w:rPr>
          <w:rFonts w:ascii="Palatino Linotype" w:eastAsia="Times New Roman" w:hAnsi="Palatino Linotype" w:cs="Arial"/>
          <w:b/>
          <w:color w:val="000000"/>
        </w:rPr>
        <w:t>no aprueba</w:t>
      </w:r>
      <w:r w:rsidRPr="009D6076">
        <w:rPr>
          <w:rFonts w:ascii="Palatino Linotype" w:eastAsia="Times New Roman" w:hAnsi="Palatino Linotype" w:cs="Arial"/>
          <w:color w:val="000000"/>
        </w:rPr>
        <w:t xml:space="preserve"> la clasificación, sino que revisa lo que ha hecho el titular del área y confirma, modifica o revoca la decisión a través de un acuerdo.</w:t>
      </w:r>
    </w:p>
    <w:p w14:paraId="4D9A54F2" w14:textId="77777777" w:rsidR="00231F9D" w:rsidRPr="009D6076" w:rsidRDefault="00231F9D" w:rsidP="009D6076">
      <w:pPr>
        <w:spacing w:before="240" w:after="240" w:line="360" w:lineRule="auto"/>
        <w:contextualSpacing/>
        <w:jc w:val="both"/>
        <w:rPr>
          <w:rFonts w:ascii="Palatino Linotype" w:eastAsia="Times New Roman" w:hAnsi="Palatino Linotype" w:cs="Times New Roman"/>
          <w:lang w:eastAsia="es-ES_tradnl"/>
        </w:rPr>
      </w:pPr>
    </w:p>
    <w:p w14:paraId="34B9B815" w14:textId="77777777" w:rsidR="00231F9D" w:rsidRPr="009D6076" w:rsidRDefault="00231F9D" w:rsidP="009D6076">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9D6076">
        <w:rPr>
          <w:rFonts w:ascii="Palatino Linotype" w:eastAsia="Times New Roman" w:hAnsi="Palatino Linotype" w:cs="Arial"/>
          <w:color w:val="000000"/>
        </w:rPr>
        <w:t xml:space="preserve">Evidentemente, esta decisión implica una restricción a un derecho humano, por lo tanto, puede generar un agravio al particular y, en consecuencia, es necesario que </w:t>
      </w:r>
      <w:r w:rsidRPr="009D6076">
        <w:rPr>
          <w:rFonts w:ascii="Palatino Linotype" w:eastAsia="Times New Roman" w:hAnsi="Palatino Linotype" w:cs="Arial"/>
          <w:b/>
          <w:color w:val="000000"/>
        </w:rPr>
        <w:t>el acto reúna con los requisitos elementales</w:t>
      </w:r>
      <w:r w:rsidRPr="009D6076">
        <w:rPr>
          <w:rFonts w:ascii="Palatino Linotype" w:eastAsia="Times New Roman" w:hAnsi="Palatino Linotype" w:cs="Arial"/>
          <w:color w:val="000000"/>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3D7D43F" w14:textId="77777777" w:rsidR="00231F9D" w:rsidRPr="009D6076" w:rsidRDefault="00231F9D" w:rsidP="009D6076">
      <w:pPr>
        <w:spacing w:before="240" w:after="240" w:line="360" w:lineRule="auto"/>
        <w:contextualSpacing/>
        <w:jc w:val="both"/>
        <w:rPr>
          <w:rFonts w:ascii="Palatino Linotype" w:eastAsia="Times New Roman" w:hAnsi="Palatino Linotype" w:cs="Arial"/>
          <w:color w:val="000000"/>
        </w:rPr>
      </w:pPr>
    </w:p>
    <w:p w14:paraId="19F64DD4" w14:textId="3744A9A7" w:rsidR="00231F9D" w:rsidRPr="009D6076" w:rsidRDefault="00231F9D" w:rsidP="009D6076">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9D6076">
        <w:rPr>
          <w:rFonts w:ascii="Palatino Linotype" w:eastAsia="Times New Roman" w:hAnsi="Palatino Linotype" w:cs="Times New Roman"/>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EF0644D" w14:textId="77777777" w:rsidR="00231F9D" w:rsidRPr="009D6076" w:rsidRDefault="00231F9D" w:rsidP="009D6076">
      <w:pPr>
        <w:spacing w:before="240" w:after="240" w:line="360" w:lineRule="auto"/>
        <w:contextualSpacing/>
        <w:jc w:val="both"/>
        <w:rPr>
          <w:rFonts w:ascii="Palatino Linotype" w:eastAsia="Times New Roman" w:hAnsi="Palatino Linotype" w:cs="Times New Roman"/>
        </w:rPr>
      </w:pPr>
    </w:p>
    <w:p w14:paraId="191488CC" w14:textId="77777777" w:rsidR="00231F9D" w:rsidRPr="009D6076" w:rsidRDefault="00231F9D" w:rsidP="009D6076">
      <w:pPr>
        <w:keepNext/>
        <w:keepLines/>
        <w:spacing w:before="240" w:line="360" w:lineRule="auto"/>
        <w:outlineLvl w:val="0"/>
        <w:rPr>
          <w:rFonts w:ascii="Palatino Linotype" w:eastAsia="Times New Roman" w:hAnsi="Palatino Linotype" w:cs="Times New Roman"/>
          <w:b/>
          <w:lang w:val="es-MX" w:eastAsia="en-US"/>
        </w:rPr>
      </w:pPr>
      <w:bookmarkStart w:id="96" w:name="_Toc23427114"/>
      <w:bookmarkStart w:id="97" w:name="_Toc23440464"/>
      <w:r w:rsidRPr="009D6076">
        <w:rPr>
          <w:rFonts w:ascii="Palatino Linotype" w:eastAsia="Times New Roman" w:hAnsi="Palatino Linotype" w:cs="Times New Roman"/>
          <w:b/>
          <w:lang w:val="es-MX" w:eastAsia="en-US"/>
        </w:rPr>
        <w:t>b) Requisitos de fondo del acuerdo de clasificación.</w:t>
      </w:r>
      <w:bookmarkEnd w:id="96"/>
      <w:bookmarkEnd w:id="97"/>
    </w:p>
    <w:p w14:paraId="1D4692FE" w14:textId="77777777" w:rsidR="00231F9D" w:rsidRPr="009D6076" w:rsidRDefault="00231F9D" w:rsidP="009D6076">
      <w:pPr>
        <w:keepNext/>
        <w:keepLines/>
        <w:spacing w:before="240" w:line="360" w:lineRule="auto"/>
        <w:outlineLvl w:val="0"/>
        <w:rPr>
          <w:rFonts w:ascii="Palatino Linotype" w:eastAsia="Times New Roman" w:hAnsi="Palatino Linotype" w:cs="Times New Roman"/>
          <w:b/>
          <w:lang w:val="es-MX" w:eastAsia="en-US"/>
        </w:rPr>
      </w:pPr>
    </w:p>
    <w:p w14:paraId="43D0B83A" w14:textId="77777777" w:rsidR="00231F9D" w:rsidRPr="009D6076" w:rsidRDefault="00231F9D" w:rsidP="009D6076">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9D6076">
        <w:rPr>
          <w:rFonts w:ascii="Palatino Linotype" w:eastAsia="Times New Roman"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93852CD" w14:textId="77777777" w:rsidR="00231F9D" w:rsidRPr="009D6076" w:rsidRDefault="00231F9D" w:rsidP="009D6076">
      <w:pPr>
        <w:spacing w:before="240" w:after="240" w:line="360" w:lineRule="auto"/>
        <w:contextualSpacing/>
        <w:jc w:val="both"/>
        <w:rPr>
          <w:rFonts w:ascii="Palatino Linotype" w:eastAsia="Times New Roman" w:hAnsi="Palatino Linotype" w:cs="Arial"/>
          <w:color w:val="000000"/>
        </w:rPr>
      </w:pPr>
    </w:p>
    <w:p w14:paraId="40CD521F" w14:textId="77777777" w:rsidR="00231F9D" w:rsidRPr="009D6076" w:rsidRDefault="00231F9D" w:rsidP="009D6076">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9D6076">
        <w:rPr>
          <w:rFonts w:ascii="Palatino Linotype" w:eastAsia="Times New Roman"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FD44C53" w14:textId="77777777" w:rsidR="00231F9D" w:rsidRPr="009D6076" w:rsidRDefault="00231F9D" w:rsidP="009D6076">
      <w:pPr>
        <w:spacing w:before="240" w:after="240" w:line="360" w:lineRule="auto"/>
        <w:contextualSpacing/>
        <w:jc w:val="both"/>
        <w:rPr>
          <w:rFonts w:ascii="Palatino Linotype" w:eastAsia="Times New Roman" w:hAnsi="Palatino Linotype" w:cs="Times New Roman"/>
        </w:rPr>
      </w:pPr>
    </w:p>
    <w:p w14:paraId="2E80D68F" w14:textId="77777777" w:rsidR="00231F9D" w:rsidRPr="009D6076" w:rsidRDefault="00231F9D" w:rsidP="009D6076">
      <w:pPr>
        <w:numPr>
          <w:ilvl w:val="0"/>
          <w:numId w:val="1"/>
        </w:numPr>
        <w:spacing w:before="240" w:after="240" w:line="360" w:lineRule="auto"/>
        <w:ind w:left="0" w:firstLine="0"/>
        <w:contextualSpacing/>
        <w:jc w:val="both"/>
        <w:rPr>
          <w:rFonts w:ascii="Palatino Linotype" w:eastAsia="Times New Roman" w:hAnsi="Palatino Linotype" w:cs="Arial"/>
          <w:color w:val="222222"/>
          <w:lang w:eastAsia="es-MX"/>
        </w:rPr>
      </w:pPr>
      <w:r w:rsidRPr="009D6076">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D6076">
        <w:rPr>
          <w:rFonts w:ascii="Palatino Linotype" w:eastAsia="Times New Roman" w:hAnsi="Palatino Linotype" w:cs="Times New Roman"/>
          <w:vertAlign w:val="superscript"/>
        </w:rPr>
        <w:footnoteReference w:id="5"/>
      </w:r>
    </w:p>
    <w:p w14:paraId="1FB3ED97" w14:textId="77777777" w:rsidR="00231F9D" w:rsidRPr="009D6076" w:rsidRDefault="00231F9D" w:rsidP="009D6076">
      <w:pPr>
        <w:spacing w:before="240" w:after="240" w:line="360" w:lineRule="auto"/>
        <w:contextualSpacing/>
        <w:jc w:val="both"/>
        <w:rPr>
          <w:rFonts w:ascii="Palatino Linotype" w:eastAsia="Times New Roman" w:hAnsi="Palatino Linotype" w:cs="Arial"/>
          <w:color w:val="222222"/>
          <w:lang w:eastAsia="es-MX"/>
        </w:rPr>
      </w:pPr>
    </w:p>
    <w:p w14:paraId="54AE71D3" w14:textId="77777777" w:rsidR="00231F9D" w:rsidRPr="009D6076" w:rsidRDefault="00231F9D" w:rsidP="009D6076">
      <w:pPr>
        <w:numPr>
          <w:ilvl w:val="0"/>
          <w:numId w:val="1"/>
        </w:numPr>
        <w:spacing w:before="240" w:after="240" w:line="360" w:lineRule="auto"/>
        <w:ind w:left="0" w:firstLine="0"/>
        <w:contextualSpacing/>
        <w:jc w:val="both"/>
        <w:rPr>
          <w:rFonts w:ascii="Palatino Linotype" w:eastAsia="Times New Roman" w:hAnsi="Palatino Linotype" w:cs="Arial"/>
          <w:color w:val="222222"/>
          <w:lang w:eastAsia="es-MX"/>
        </w:rPr>
      </w:pPr>
      <w:r w:rsidRPr="009D6076">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14:paraId="43519FCB" w14:textId="77777777" w:rsidR="00231F9D" w:rsidRPr="009D6076" w:rsidRDefault="00231F9D" w:rsidP="009D6076">
      <w:pPr>
        <w:spacing w:before="240" w:after="240" w:line="360" w:lineRule="auto"/>
        <w:contextualSpacing/>
        <w:jc w:val="both"/>
        <w:rPr>
          <w:rFonts w:ascii="Palatino Linotype" w:eastAsia="Times New Roman" w:hAnsi="Palatino Linotype" w:cs="Arial"/>
          <w:color w:val="222222"/>
          <w:lang w:eastAsia="es-MX"/>
        </w:rPr>
      </w:pPr>
    </w:p>
    <w:p w14:paraId="2D6BF70E" w14:textId="77777777" w:rsidR="00231F9D" w:rsidRPr="009D6076" w:rsidRDefault="00231F9D" w:rsidP="009D6076">
      <w:pPr>
        <w:spacing w:line="360" w:lineRule="auto"/>
        <w:ind w:left="851" w:right="618"/>
        <w:contextualSpacing/>
        <w:jc w:val="both"/>
        <w:rPr>
          <w:rFonts w:ascii="Palatino Linotype" w:eastAsia="Times New Roman" w:hAnsi="Palatino Linotype" w:cs="Arial"/>
          <w:i/>
          <w:color w:val="000000"/>
        </w:rPr>
      </w:pPr>
      <w:r w:rsidRPr="009D6076">
        <w:rPr>
          <w:rFonts w:ascii="Palatino Linotype" w:eastAsia="Times New Roman" w:hAnsi="Palatino Linotype" w:cs="Arial"/>
          <w:b/>
          <w:i/>
          <w:color w:val="000000"/>
        </w:rPr>
        <w:t>FUNDAMENTACIÓN Y MOTIVACIÓN.</w:t>
      </w:r>
      <w:r w:rsidRPr="009D6076">
        <w:rPr>
          <w:rFonts w:ascii="Palatino Linotype" w:eastAsia="Times New Roman" w:hAnsi="Palatino Linotype" w:cs="Arial"/>
          <w:i/>
          <w:color w:val="000000"/>
        </w:rPr>
        <w:t xml:space="preserve"> </w:t>
      </w:r>
      <w:r w:rsidRPr="009D6076">
        <w:rPr>
          <w:rFonts w:ascii="Palatino Linotype" w:eastAsia="Times New Roman" w:hAnsi="Palatino Linotype" w:cs="Arial"/>
          <w:b/>
          <w:i/>
          <w:color w:val="000000"/>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1F1926E" w14:textId="77777777" w:rsidR="00231F9D" w:rsidRPr="009D6076" w:rsidRDefault="00231F9D" w:rsidP="009D6076">
      <w:pPr>
        <w:spacing w:line="360" w:lineRule="auto"/>
        <w:ind w:left="851" w:right="618"/>
        <w:contextualSpacing/>
        <w:jc w:val="both"/>
        <w:rPr>
          <w:rFonts w:ascii="Palatino Linotype" w:eastAsia="Times New Roman" w:hAnsi="Palatino Linotype" w:cs="Arial"/>
          <w:i/>
          <w:color w:val="000000"/>
        </w:rPr>
      </w:pPr>
      <w:r w:rsidRPr="009D6076">
        <w:rPr>
          <w:rFonts w:ascii="Palatino Linotype" w:eastAsia="Times New Roman" w:hAnsi="Palatino Linotype" w:cs="Arial"/>
          <w:i/>
          <w:color w:val="000000"/>
        </w:rPr>
        <w:t>SEGUNDO TRIBUNAL COLEGIADO DEL SEXTO CIRCUITO.</w:t>
      </w:r>
    </w:p>
    <w:p w14:paraId="4B8B3E3B" w14:textId="77777777" w:rsidR="00231F9D" w:rsidRPr="009D6076" w:rsidRDefault="00231F9D" w:rsidP="009D6076">
      <w:pPr>
        <w:spacing w:line="360" w:lineRule="auto"/>
        <w:ind w:left="851" w:right="618"/>
        <w:contextualSpacing/>
        <w:jc w:val="both"/>
        <w:rPr>
          <w:rFonts w:ascii="Palatino Linotype" w:eastAsia="Times New Roman" w:hAnsi="Palatino Linotype" w:cs="Arial"/>
          <w:i/>
          <w:color w:val="000000"/>
        </w:rPr>
      </w:pPr>
      <w:r w:rsidRPr="009D6076">
        <w:rPr>
          <w:rFonts w:ascii="Palatino Linotype" w:eastAsia="Times New Roman" w:hAnsi="Palatino Linotype" w:cs="Arial"/>
          <w:i/>
          <w:color w:val="000000"/>
        </w:rPr>
        <w:t>Amparo directo 194/88. Bufete Industrial Construcciones, S.A. de C.V. 28 de junio de 1988. Unanimidad de votos. Ponente: Gustavo Calvillo Rangel. Secretario: Jorge Alberto González Álvarez.</w:t>
      </w:r>
    </w:p>
    <w:p w14:paraId="37DF4715" w14:textId="77777777" w:rsidR="00231F9D" w:rsidRPr="009D6076" w:rsidRDefault="00231F9D" w:rsidP="009D6076">
      <w:pPr>
        <w:spacing w:line="360" w:lineRule="auto"/>
        <w:ind w:left="851" w:right="618"/>
        <w:contextualSpacing/>
        <w:jc w:val="both"/>
        <w:rPr>
          <w:rFonts w:ascii="Palatino Linotype" w:eastAsia="Times New Roman" w:hAnsi="Palatino Linotype" w:cs="Arial"/>
          <w:i/>
          <w:color w:val="000000"/>
        </w:rPr>
      </w:pPr>
      <w:r w:rsidRPr="009D6076">
        <w:rPr>
          <w:rFonts w:ascii="Palatino Linotype" w:eastAsia="Times New Roman" w:hAnsi="Palatino Linotype" w:cs="Arial"/>
          <w:i/>
          <w:color w:val="000000"/>
        </w:rPr>
        <w:t xml:space="preserve">Revisión fiscal 103/88. Instituto Mexicano del Seguro Social. 18 de octubre de 1988. Unanimidad de votos. Ponente: Arnoldo Nájera Virgen. Secretario: Alejandro </w:t>
      </w:r>
      <w:proofErr w:type="spellStart"/>
      <w:r w:rsidRPr="009D6076">
        <w:rPr>
          <w:rFonts w:ascii="Palatino Linotype" w:eastAsia="Times New Roman" w:hAnsi="Palatino Linotype" w:cs="Arial"/>
          <w:i/>
          <w:color w:val="000000"/>
        </w:rPr>
        <w:t>Esponda</w:t>
      </w:r>
      <w:proofErr w:type="spellEnd"/>
      <w:r w:rsidRPr="009D6076">
        <w:rPr>
          <w:rFonts w:ascii="Palatino Linotype" w:eastAsia="Times New Roman" w:hAnsi="Palatino Linotype" w:cs="Arial"/>
          <w:i/>
          <w:color w:val="000000"/>
        </w:rPr>
        <w:t xml:space="preserve"> Rincón.</w:t>
      </w:r>
    </w:p>
    <w:p w14:paraId="0BB6CED1" w14:textId="77777777" w:rsidR="00231F9D" w:rsidRPr="009D6076" w:rsidRDefault="00231F9D" w:rsidP="009D6076">
      <w:pPr>
        <w:spacing w:line="360" w:lineRule="auto"/>
        <w:ind w:left="851" w:right="618"/>
        <w:contextualSpacing/>
        <w:jc w:val="both"/>
        <w:rPr>
          <w:rFonts w:ascii="Palatino Linotype" w:eastAsia="Times New Roman" w:hAnsi="Palatino Linotype" w:cs="Arial"/>
          <w:i/>
          <w:color w:val="000000"/>
        </w:rPr>
      </w:pPr>
      <w:r w:rsidRPr="009D6076">
        <w:rPr>
          <w:rFonts w:ascii="Palatino Linotype" w:eastAsia="Times New Roman" w:hAnsi="Palatino Linotype" w:cs="Arial"/>
          <w:i/>
          <w:color w:val="000000"/>
        </w:rPr>
        <w:t xml:space="preserve">Amparo en revisión 333/88. </w:t>
      </w:r>
      <w:proofErr w:type="spellStart"/>
      <w:r w:rsidRPr="009D6076">
        <w:rPr>
          <w:rFonts w:ascii="Palatino Linotype" w:eastAsia="Times New Roman" w:hAnsi="Palatino Linotype" w:cs="Arial"/>
          <w:i/>
          <w:color w:val="000000"/>
        </w:rPr>
        <w:t>Adilia</w:t>
      </w:r>
      <w:proofErr w:type="spellEnd"/>
      <w:r w:rsidRPr="009D6076">
        <w:rPr>
          <w:rFonts w:ascii="Palatino Linotype" w:eastAsia="Times New Roman" w:hAnsi="Palatino Linotype" w:cs="Arial"/>
          <w:i/>
          <w:color w:val="000000"/>
        </w:rPr>
        <w:t xml:space="preserve"> Romero. 26 de octubre de 1988. Unanimidad de votos. Ponente: Arnoldo Nájera Virgen. Secretario: Enrique Crispín Campos Ramírez.</w:t>
      </w:r>
    </w:p>
    <w:p w14:paraId="7F28E7C3" w14:textId="77777777" w:rsidR="00231F9D" w:rsidRPr="009D6076" w:rsidRDefault="00231F9D" w:rsidP="009D6076">
      <w:pPr>
        <w:spacing w:line="360" w:lineRule="auto"/>
        <w:ind w:left="851" w:right="618"/>
        <w:contextualSpacing/>
        <w:jc w:val="both"/>
        <w:rPr>
          <w:rFonts w:ascii="Palatino Linotype" w:eastAsia="Times New Roman" w:hAnsi="Palatino Linotype" w:cs="Arial"/>
          <w:i/>
          <w:color w:val="000000"/>
        </w:rPr>
      </w:pPr>
      <w:r w:rsidRPr="009D6076">
        <w:rPr>
          <w:rFonts w:ascii="Palatino Linotype" w:eastAsia="Times New Roman" w:hAnsi="Palatino Linotype" w:cs="Arial"/>
          <w:i/>
          <w:color w:val="000000"/>
        </w:rPr>
        <w:t xml:space="preserve">Amparo en revisión 597/95. Emilio Maurer Bretón. 15 de noviembre de 1995. Unanimidad de votos. Ponente: Clementina Ramírez Moguel </w:t>
      </w:r>
      <w:proofErr w:type="spellStart"/>
      <w:r w:rsidRPr="009D6076">
        <w:rPr>
          <w:rFonts w:ascii="Palatino Linotype" w:eastAsia="Times New Roman" w:hAnsi="Palatino Linotype" w:cs="Arial"/>
          <w:i/>
          <w:color w:val="000000"/>
        </w:rPr>
        <w:t>Goyzueta</w:t>
      </w:r>
      <w:proofErr w:type="spellEnd"/>
      <w:r w:rsidRPr="009D6076">
        <w:rPr>
          <w:rFonts w:ascii="Palatino Linotype" w:eastAsia="Times New Roman" w:hAnsi="Palatino Linotype" w:cs="Arial"/>
          <w:i/>
          <w:color w:val="000000"/>
        </w:rPr>
        <w:t>. Secretario: Gonzalo Carrera Molina.</w:t>
      </w:r>
    </w:p>
    <w:p w14:paraId="5F501AC0" w14:textId="77777777" w:rsidR="00231F9D" w:rsidRPr="009D6076" w:rsidRDefault="00231F9D" w:rsidP="009D6076">
      <w:pPr>
        <w:spacing w:line="360" w:lineRule="auto"/>
        <w:ind w:left="851" w:right="618"/>
        <w:contextualSpacing/>
        <w:jc w:val="both"/>
        <w:rPr>
          <w:rFonts w:ascii="Palatino Linotype" w:eastAsia="Times New Roman" w:hAnsi="Palatino Linotype" w:cs="Arial"/>
          <w:i/>
          <w:color w:val="000000"/>
        </w:rPr>
      </w:pPr>
      <w:r w:rsidRPr="009D6076">
        <w:rPr>
          <w:rFonts w:ascii="Palatino Linotype" w:eastAsia="Times New Roman" w:hAnsi="Palatino Linotype" w:cs="Arial"/>
          <w:i/>
          <w:color w:val="000000"/>
        </w:rPr>
        <w:t xml:space="preserve">Amparo directo 7/96. Pedro Vicente López Miro. 21 de febrero de 1996. Unanimidad de votos. Ponente: María Eugenia Estela Martínez Cardiel. Secretario: Enrique </w:t>
      </w:r>
      <w:proofErr w:type="spellStart"/>
      <w:r w:rsidRPr="009D6076">
        <w:rPr>
          <w:rFonts w:ascii="Palatino Linotype" w:eastAsia="Times New Roman" w:hAnsi="Palatino Linotype" w:cs="Arial"/>
          <w:i/>
          <w:color w:val="000000"/>
        </w:rPr>
        <w:t>Baigts</w:t>
      </w:r>
      <w:proofErr w:type="spellEnd"/>
      <w:r w:rsidRPr="009D6076">
        <w:rPr>
          <w:rFonts w:ascii="Palatino Linotype" w:eastAsia="Times New Roman" w:hAnsi="Palatino Linotype" w:cs="Arial"/>
          <w:i/>
          <w:color w:val="000000"/>
        </w:rPr>
        <w:t xml:space="preserve"> Muñoz.</w:t>
      </w:r>
    </w:p>
    <w:p w14:paraId="1F1F1BC8" w14:textId="77777777" w:rsidR="00231F9D" w:rsidRPr="009D6076" w:rsidRDefault="00231F9D" w:rsidP="009D6076">
      <w:pPr>
        <w:spacing w:line="360" w:lineRule="auto"/>
        <w:contextualSpacing/>
        <w:jc w:val="both"/>
        <w:rPr>
          <w:rFonts w:ascii="Palatino Linotype" w:eastAsia="Times New Roman" w:hAnsi="Palatino Linotype" w:cs="Arial"/>
          <w:i/>
          <w:color w:val="000000"/>
        </w:rPr>
      </w:pPr>
    </w:p>
    <w:p w14:paraId="07798DF1" w14:textId="77777777" w:rsidR="00231F9D" w:rsidRPr="009D6076" w:rsidRDefault="00231F9D" w:rsidP="009D6076">
      <w:pPr>
        <w:numPr>
          <w:ilvl w:val="0"/>
          <w:numId w:val="1"/>
        </w:numPr>
        <w:spacing w:before="240" w:after="240" w:line="360" w:lineRule="auto"/>
        <w:ind w:left="0" w:firstLine="0"/>
        <w:contextualSpacing/>
        <w:jc w:val="both"/>
        <w:rPr>
          <w:rFonts w:ascii="Palatino Linotype" w:eastAsia="Times New Roman" w:hAnsi="Palatino Linotype" w:cs="Arial"/>
          <w:color w:val="222222"/>
          <w:lang w:eastAsia="es-MX"/>
        </w:rPr>
      </w:pPr>
      <w:r w:rsidRPr="009D6076">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D471890" w14:textId="77777777" w:rsidR="00231F9D" w:rsidRPr="009D6076" w:rsidRDefault="00231F9D" w:rsidP="009D6076">
      <w:pPr>
        <w:spacing w:before="240" w:after="240" w:line="360" w:lineRule="auto"/>
        <w:contextualSpacing/>
        <w:jc w:val="both"/>
        <w:rPr>
          <w:rFonts w:ascii="Palatino Linotype" w:eastAsia="Times New Roman" w:hAnsi="Palatino Linotype" w:cs="Arial"/>
          <w:color w:val="222222"/>
          <w:lang w:eastAsia="es-MX"/>
        </w:rPr>
      </w:pPr>
    </w:p>
    <w:p w14:paraId="0B862721" w14:textId="77777777" w:rsidR="00231F9D" w:rsidRPr="009D6076" w:rsidRDefault="00231F9D" w:rsidP="009D6076">
      <w:pPr>
        <w:numPr>
          <w:ilvl w:val="0"/>
          <w:numId w:val="1"/>
        </w:numPr>
        <w:spacing w:before="240" w:after="240" w:line="360" w:lineRule="auto"/>
        <w:ind w:left="0" w:firstLine="0"/>
        <w:contextualSpacing/>
        <w:jc w:val="both"/>
        <w:rPr>
          <w:rFonts w:ascii="Palatino Linotype" w:eastAsia="Times New Roman" w:hAnsi="Palatino Linotype" w:cs="Arial"/>
          <w:color w:val="222222"/>
          <w:lang w:eastAsia="es-MX"/>
        </w:rPr>
      </w:pPr>
      <w:r w:rsidRPr="009D6076">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497D629" w14:textId="77777777" w:rsidR="00231F9D" w:rsidRPr="009D6076" w:rsidRDefault="00231F9D" w:rsidP="009D6076">
      <w:pPr>
        <w:spacing w:line="360" w:lineRule="auto"/>
        <w:contextualSpacing/>
        <w:rPr>
          <w:rFonts w:ascii="Palatino Linotype" w:eastAsia="Times New Roman" w:hAnsi="Palatino Linotype" w:cs="Arial"/>
          <w:color w:val="222222"/>
          <w:lang w:eastAsia="es-MX"/>
        </w:rPr>
      </w:pPr>
    </w:p>
    <w:p w14:paraId="3FFFAD13" w14:textId="77777777" w:rsidR="00231F9D" w:rsidRPr="009D6076" w:rsidRDefault="00231F9D" w:rsidP="009D6076">
      <w:pPr>
        <w:numPr>
          <w:ilvl w:val="0"/>
          <w:numId w:val="1"/>
        </w:numPr>
        <w:spacing w:before="240" w:after="240" w:line="360" w:lineRule="auto"/>
        <w:ind w:left="0" w:firstLine="0"/>
        <w:contextualSpacing/>
        <w:jc w:val="both"/>
        <w:rPr>
          <w:rFonts w:ascii="Palatino Linotype" w:eastAsia="Times New Roman" w:hAnsi="Palatino Linotype" w:cs="Arial"/>
          <w:color w:val="222222"/>
          <w:lang w:eastAsia="es-MX"/>
        </w:rPr>
      </w:pPr>
      <w:r w:rsidRPr="009D6076">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14:paraId="4E9F84FF" w14:textId="77777777" w:rsidR="00231F9D" w:rsidRPr="009D6076" w:rsidRDefault="00231F9D" w:rsidP="009D6076">
      <w:pPr>
        <w:spacing w:before="240" w:after="240" w:line="360" w:lineRule="auto"/>
        <w:contextualSpacing/>
        <w:jc w:val="both"/>
        <w:rPr>
          <w:rFonts w:ascii="Palatino Linotype" w:eastAsia="Times New Roman" w:hAnsi="Palatino Linotype" w:cs="Arial"/>
          <w:color w:val="222222"/>
          <w:lang w:eastAsia="es-MX"/>
        </w:rPr>
      </w:pPr>
    </w:p>
    <w:p w14:paraId="58BE1555" w14:textId="77777777" w:rsidR="00231F9D" w:rsidRPr="009D6076" w:rsidRDefault="00231F9D" w:rsidP="009D6076">
      <w:pPr>
        <w:numPr>
          <w:ilvl w:val="0"/>
          <w:numId w:val="1"/>
        </w:numPr>
        <w:spacing w:before="240" w:after="240" w:line="360" w:lineRule="auto"/>
        <w:ind w:left="0" w:firstLine="0"/>
        <w:contextualSpacing/>
        <w:jc w:val="both"/>
        <w:rPr>
          <w:rFonts w:ascii="Palatino Linotype" w:eastAsia="Times New Roman" w:hAnsi="Palatino Linotype" w:cs="Arial"/>
          <w:color w:val="222222"/>
          <w:lang w:eastAsia="es-MX"/>
        </w:rPr>
      </w:pPr>
      <w:r w:rsidRPr="009D6076">
        <w:rPr>
          <w:rFonts w:ascii="Palatino Linotype" w:eastAsia="Times New Roman" w:hAnsi="Palatino Linotype" w:cs="Arial"/>
          <w:color w:val="222222"/>
          <w:lang w:eastAsia="es-MX"/>
        </w:rPr>
        <w:t xml:space="preserve">Ahora bien, </w:t>
      </w:r>
      <w:r w:rsidRPr="009D6076">
        <w:rPr>
          <w:rFonts w:ascii="Palatino Linotype" w:eastAsia="Times New Roman" w:hAnsi="Palatino Linotype" w:cs="Arial"/>
          <w:b/>
          <w:color w:val="222222"/>
          <w:lang w:eastAsia="es-MX"/>
        </w:rPr>
        <w:t>para cada caso además de fundar y motivar</w:t>
      </w:r>
      <w:r w:rsidRPr="009D6076">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9D6076">
        <w:rPr>
          <w:rFonts w:ascii="Palatino Linotype" w:eastAsia="Times New Roman" w:hAnsi="Palatino Linotype" w:cs="Times New Roman"/>
        </w:rPr>
        <w:t xml:space="preserve"> </w:t>
      </w:r>
      <w:r w:rsidRPr="009D6076">
        <w:rPr>
          <w:rFonts w:ascii="Palatino Linotype" w:eastAsia="Times New Roman" w:hAnsi="Palatino Linotype" w:cs="Arial"/>
          <w:color w:val="222222"/>
          <w:lang w:eastAsia="es-MX"/>
        </w:rPr>
        <w:t>datos personales</w:t>
      </w:r>
      <w:r w:rsidRPr="009D6076">
        <w:rPr>
          <w:rFonts w:ascii="Palatino Linotype" w:eastAsia="Times New Roman" w:hAnsi="Palatino Linotype" w:cs="Times New Roman"/>
          <w:vertAlign w:val="superscript"/>
        </w:rPr>
        <w:footnoteReference w:id="6"/>
      </w:r>
      <w:r w:rsidRPr="009D6076">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9D6076">
        <w:rPr>
          <w:rFonts w:ascii="Palatino Linotype" w:eastAsia="Calibri" w:hAnsi="Palatino Linotype" w:cs="Arial"/>
          <w:lang w:val="es-ES" w:eastAsia="es-MX"/>
        </w:rPr>
        <w:t xml:space="preserve">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  </w:t>
      </w:r>
    </w:p>
    <w:p w14:paraId="0F4550E6" w14:textId="77777777" w:rsidR="00231F9D" w:rsidRPr="009D6076" w:rsidRDefault="00231F9D" w:rsidP="009D6076">
      <w:pPr>
        <w:spacing w:line="360" w:lineRule="auto"/>
        <w:contextualSpacing/>
        <w:rPr>
          <w:rFonts w:ascii="Palatino Linotype" w:eastAsia="Times New Roman" w:hAnsi="Palatino Linotype" w:cs="Arial"/>
          <w:color w:val="222222"/>
          <w:lang w:eastAsia="es-MX"/>
        </w:rPr>
      </w:pPr>
    </w:p>
    <w:p w14:paraId="1594A1FB" w14:textId="3A4C4969" w:rsidR="009D6076" w:rsidRDefault="00231F9D" w:rsidP="009D6076">
      <w:pPr>
        <w:numPr>
          <w:ilvl w:val="0"/>
          <w:numId w:val="1"/>
        </w:numPr>
        <w:spacing w:before="240" w:after="240" w:line="360" w:lineRule="auto"/>
        <w:ind w:left="0" w:firstLine="0"/>
        <w:contextualSpacing/>
        <w:jc w:val="both"/>
        <w:rPr>
          <w:rFonts w:ascii="Palatino Linotype" w:eastAsia="Calibri" w:hAnsi="Palatino Linotype" w:cs="Arial"/>
          <w:lang w:val="es-ES" w:eastAsia="es-MX"/>
        </w:rPr>
      </w:pPr>
      <w:r w:rsidRPr="009D6076">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1BA910F2" w14:textId="77777777" w:rsidR="009D6076" w:rsidRPr="009D6076" w:rsidRDefault="009D6076" w:rsidP="009D6076">
      <w:pPr>
        <w:spacing w:before="240" w:after="240" w:line="360" w:lineRule="auto"/>
        <w:contextualSpacing/>
        <w:jc w:val="both"/>
        <w:rPr>
          <w:rFonts w:ascii="Palatino Linotype" w:eastAsia="Calibri" w:hAnsi="Palatino Linotype" w:cs="Arial"/>
          <w:lang w:val="es-ES" w:eastAsia="es-MX"/>
        </w:rPr>
      </w:pPr>
    </w:p>
    <w:p w14:paraId="16E05667" w14:textId="77777777" w:rsidR="00231F9D" w:rsidRPr="009D6076" w:rsidRDefault="00231F9D" w:rsidP="009D6076">
      <w:pPr>
        <w:keepNext/>
        <w:keepLines/>
        <w:spacing w:line="360" w:lineRule="auto"/>
        <w:outlineLvl w:val="0"/>
        <w:rPr>
          <w:rFonts w:ascii="Palatino Linotype" w:eastAsia="Times New Roman" w:hAnsi="Palatino Linotype" w:cs="Times New Roman"/>
          <w:b/>
          <w:lang w:val="es-MX" w:eastAsia="en-US"/>
        </w:rPr>
      </w:pPr>
      <w:bookmarkStart w:id="98" w:name="_Toc5711929"/>
      <w:bookmarkStart w:id="99" w:name="_Toc23427115"/>
      <w:bookmarkStart w:id="100" w:name="_Toc23440465"/>
      <w:r w:rsidRPr="009D6076">
        <w:rPr>
          <w:rFonts w:ascii="Palatino Linotype" w:eastAsia="Times New Roman" w:hAnsi="Palatino Linotype" w:cs="Times New Roman"/>
          <w:b/>
          <w:lang w:val="es-MX" w:eastAsia="en-US"/>
        </w:rPr>
        <w:t>IV. Condiciones especiales de la clasificación de la información como confidencial.</w:t>
      </w:r>
      <w:bookmarkEnd w:id="98"/>
      <w:bookmarkEnd w:id="99"/>
      <w:bookmarkEnd w:id="100"/>
    </w:p>
    <w:p w14:paraId="375F5FC5" w14:textId="77777777" w:rsidR="00231F9D" w:rsidRPr="009D6076" w:rsidRDefault="00231F9D" w:rsidP="009D6076">
      <w:pPr>
        <w:spacing w:after="120" w:line="360" w:lineRule="auto"/>
        <w:ind w:right="49"/>
        <w:contextualSpacing/>
        <w:jc w:val="both"/>
        <w:rPr>
          <w:rFonts w:ascii="Palatino Linotype" w:eastAsia="MS Mincho" w:hAnsi="Palatino Linotype" w:cs="Arial"/>
          <w:b/>
          <w:color w:val="000000"/>
          <w:lang w:val="es-MX"/>
        </w:rPr>
      </w:pPr>
    </w:p>
    <w:p w14:paraId="60E9E4CD" w14:textId="77777777" w:rsidR="00231F9D" w:rsidRPr="009D6076" w:rsidRDefault="00231F9D" w:rsidP="009D6076">
      <w:pPr>
        <w:keepNext/>
        <w:keepLines/>
        <w:spacing w:before="240" w:line="360" w:lineRule="auto"/>
        <w:outlineLvl w:val="0"/>
        <w:rPr>
          <w:rFonts w:ascii="Palatino Linotype" w:eastAsia="MS Gothic" w:hAnsi="Palatino Linotype" w:cs="Times New Roman"/>
          <w:b/>
          <w:color w:val="000000"/>
          <w:lang w:val="es-MX" w:eastAsia="en-US"/>
        </w:rPr>
      </w:pPr>
      <w:bookmarkStart w:id="101" w:name="_Toc5711930"/>
      <w:bookmarkStart w:id="102" w:name="_Toc23427116"/>
      <w:bookmarkStart w:id="103" w:name="_Toc23440466"/>
      <w:r w:rsidRPr="009D6076">
        <w:rPr>
          <w:rFonts w:ascii="Palatino Linotype" w:eastAsia="MS Gothic" w:hAnsi="Palatino Linotype" w:cs="Times New Roman"/>
          <w:b/>
          <w:color w:val="000000"/>
          <w:lang w:val="es-MX" w:eastAsia="en-US"/>
        </w:rPr>
        <w:t>IV.I. Del consentimiento.</w:t>
      </w:r>
      <w:bookmarkEnd w:id="101"/>
      <w:bookmarkEnd w:id="102"/>
      <w:bookmarkEnd w:id="103"/>
    </w:p>
    <w:p w14:paraId="07FB7D52" w14:textId="77777777" w:rsidR="00231F9D" w:rsidRPr="009D6076" w:rsidRDefault="00231F9D" w:rsidP="009D6076">
      <w:pPr>
        <w:spacing w:line="360" w:lineRule="auto"/>
        <w:rPr>
          <w:rFonts w:ascii="Palatino Linotype" w:eastAsia="MS Mincho" w:hAnsi="Palatino Linotype" w:cs="Times New Roman"/>
          <w:lang w:val="es-MX" w:eastAsia="en-US"/>
        </w:rPr>
      </w:pPr>
    </w:p>
    <w:p w14:paraId="56035508" w14:textId="77777777" w:rsidR="00231F9D" w:rsidRPr="009D6076" w:rsidRDefault="00231F9D" w:rsidP="009D6076">
      <w:pPr>
        <w:numPr>
          <w:ilvl w:val="0"/>
          <w:numId w:val="1"/>
        </w:numPr>
        <w:spacing w:after="120" w:line="360" w:lineRule="auto"/>
        <w:ind w:left="0" w:right="49" w:firstLine="0"/>
        <w:contextualSpacing/>
        <w:jc w:val="both"/>
        <w:rPr>
          <w:rFonts w:ascii="Palatino Linotype" w:eastAsia="MS Mincho" w:hAnsi="Palatino Linotype" w:cs="Arial"/>
          <w:color w:val="000000"/>
        </w:rPr>
      </w:pPr>
      <w:r w:rsidRPr="009D6076">
        <w:rPr>
          <w:rFonts w:ascii="Palatino Linotype" w:eastAsia="MS Mincho"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58E1EE1E" w14:textId="77777777" w:rsidR="00231F9D" w:rsidRPr="009D6076" w:rsidRDefault="00231F9D" w:rsidP="009D6076">
      <w:pPr>
        <w:spacing w:after="120" w:line="360" w:lineRule="auto"/>
        <w:ind w:left="426" w:right="49" w:hanging="426"/>
        <w:contextualSpacing/>
        <w:jc w:val="both"/>
        <w:rPr>
          <w:rFonts w:ascii="Palatino Linotype" w:eastAsia="MS Mincho" w:hAnsi="Palatino Linotype" w:cs="Arial"/>
          <w:color w:val="000000"/>
        </w:rPr>
      </w:pPr>
    </w:p>
    <w:p w14:paraId="6E78E969" w14:textId="77777777" w:rsidR="00231F9D" w:rsidRPr="009D6076" w:rsidRDefault="00231F9D" w:rsidP="009D6076">
      <w:pPr>
        <w:spacing w:after="120" w:line="360" w:lineRule="auto"/>
        <w:ind w:left="567" w:right="567"/>
        <w:contextualSpacing/>
        <w:jc w:val="both"/>
        <w:rPr>
          <w:rFonts w:ascii="Palatino Linotype" w:eastAsia="MS Mincho" w:hAnsi="Palatino Linotype" w:cs="Arial"/>
          <w:bCs/>
          <w:i/>
          <w:color w:val="000000"/>
          <w:lang w:val="es-MX"/>
        </w:rPr>
      </w:pPr>
      <w:r w:rsidRPr="009D6076">
        <w:rPr>
          <w:rFonts w:ascii="Palatino Linotype" w:eastAsia="MS Mincho" w:hAnsi="Palatino Linotype" w:cs="Arial"/>
          <w:bCs/>
          <w:i/>
          <w:color w:val="000000"/>
          <w:lang w:val="es-MX"/>
        </w:rPr>
        <w:t>I.</w:t>
      </w:r>
      <w:r w:rsidRPr="009D6076">
        <w:rPr>
          <w:rFonts w:ascii="Palatino Linotype" w:eastAsia="MS Mincho" w:hAnsi="Palatino Linotype" w:cs="Arial"/>
          <w:i/>
          <w:color w:val="000000"/>
          <w:lang w:val="es-MX"/>
        </w:rPr>
        <w:t xml:space="preserve"> La información se encuentre en registros públicos o fuentes de acceso público;</w:t>
      </w:r>
    </w:p>
    <w:p w14:paraId="2F9F4C4B" w14:textId="77777777" w:rsidR="00231F9D" w:rsidRPr="009D6076" w:rsidRDefault="00231F9D" w:rsidP="009D6076">
      <w:pPr>
        <w:spacing w:after="120" w:line="360" w:lineRule="auto"/>
        <w:ind w:left="567" w:right="567"/>
        <w:contextualSpacing/>
        <w:jc w:val="both"/>
        <w:rPr>
          <w:rFonts w:ascii="Palatino Linotype" w:eastAsia="MS Mincho" w:hAnsi="Palatino Linotype" w:cs="Arial"/>
          <w:bCs/>
          <w:i/>
          <w:color w:val="000000"/>
          <w:lang w:val="es-MX"/>
        </w:rPr>
      </w:pPr>
      <w:r w:rsidRPr="009D6076">
        <w:rPr>
          <w:rFonts w:ascii="Palatino Linotype" w:eastAsia="MS Mincho" w:hAnsi="Palatino Linotype" w:cs="Arial"/>
          <w:bCs/>
          <w:i/>
          <w:color w:val="000000"/>
          <w:lang w:val="es-MX"/>
        </w:rPr>
        <w:t xml:space="preserve">II. </w:t>
      </w:r>
      <w:r w:rsidRPr="009D6076">
        <w:rPr>
          <w:rFonts w:ascii="Palatino Linotype" w:eastAsia="MS Mincho" w:hAnsi="Palatino Linotype" w:cs="Arial"/>
          <w:i/>
          <w:color w:val="000000"/>
          <w:lang w:val="es-MX"/>
        </w:rPr>
        <w:t>Por Ley tenga el carácter de pública;</w:t>
      </w:r>
    </w:p>
    <w:p w14:paraId="0D3EA97F" w14:textId="77777777" w:rsidR="00231F9D" w:rsidRPr="009D6076" w:rsidRDefault="00231F9D" w:rsidP="009D6076">
      <w:pPr>
        <w:spacing w:after="120" w:line="360" w:lineRule="auto"/>
        <w:ind w:left="567" w:right="567"/>
        <w:contextualSpacing/>
        <w:jc w:val="both"/>
        <w:rPr>
          <w:rFonts w:ascii="Palatino Linotype" w:eastAsia="MS Mincho" w:hAnsi="Palatino Linotype" w:cs="Arial"/>
          <w:i/>
          <w:color w:val="000000"/>
          <w:lang w:val="es-MX"/>
        </w:rPr>
      </w:pPr>
      <w:r w:rsidRPr="009D6076">
        <w:rPr>
          <w:rFonts w:ascii="Palatino Linotype" w:eastAsia="MS Mincho" w:hAnsi="Palatino Linotype" w:cs="Arial"/>
          <w:bCs/>
          <w:i/>
          <w:color w:val="000000"/>
          <w:lang w:val="es-MX"/>
        </w:rPr>
        <w:t xml:space="preserve">III. </w:t>
      </w:r>
      <w:r w:rsidRPr="009D6076">
        <w:rPr>
          <w:rFonts w:ascii="Palatino Linotype" w:eastAsia="MS Mincho" w:hAnsi="Palatino Linotype" w:cs="Arial"/>
          <w:i/>
          <w:color w:val="000000"/>
          <w:lang w:val="es-MX"/>
        </w:rPr>
        <w:t xml:space="preserve">Exista una orden judicial; </w:t>
      </w:r>
    </w:p>
    <w:p w14:paraId="37F93538" w14:textId="77777777" w:rsidR="00231F9D" w:rsidRPr="009D6076" w:rsidRDefault="00231F9D" w:rsidP="009D6076">
      <w:pPr>
        <w:spacing w:after="120" w:line="360" w:lineRule="auto"/>
        <w:ind w:left="567" w:right="567"/>
        <w:contextualSpacing/>
        <w:jc w:val="both"/>
        <w:rPr>
          <w:rFonts w:ascii="Palatino Linotype" w:eastAsia="MS Mincho" w:hAnsi="Palatino Linotype" w:cs="Arial"/>
          <w:i/>
          <w:color w:val="000000"/>
          <w:lang w:val="es-MX"/>
        </w:rPr>
      </w:pPr>
      <w:r w:rsidRPr="009D6076">
        <w:rPr>
          <w:rFonts w:ascii="Palatino Linotype" w:eastAsia="MS Mincho" w:hAnsi="Palatino Linotype" w:cs="Arial"/>
          <w:bCs/>
          <w:i/>
          <w:color w:val="000000"/>
          <w:lang w:val="es-MX"/>
        </w:rPr>
        <w:t xml:space="preserve">IV. </w:t>
      </w:r>
      <w:r w:rsidRPr="009D6076">
        <w:rPr>
          <w:rFonts w:ascii="Palatino Linotype" w:eastAsia="MS Mincho" w:hAnsi="Palatino Linotype" w:cs="Arial"/>
          <w:i/>
          <w:color w:val="000000"/>
          <w:lang w:val="es-MX"/>
        </w:rPr>
        <w:t xml:space="preserve">Por razones de seguridad pública, o para proteger los derechos de terceros, se requiera su publicación; o </w:t>
      </w:r>
    </w:p>
    <w:p w14:paraId="6E7B7524" w14:textId="77777777" w:rsidR="00231F9D" w:rsidRPr="009D6076" w:rsidRDefault="00231F9D" w:rsidP="009D6076">
      <w:pPr>
        <w:spacing w:after="120" w:line="360" w:lineRule="auto"/>
        <w:ind w:left="567" w:right="567"/>
        <w:contextualSpacing/>
        <w:jc w:val="both"/>
        <w:rPr>
          <w:rFonts w:ascii="Palatino Linotype" w:eastAsia="MS Mincho" w:hAnsi="Palatino Linotype" w:cs="Arial"/>
          <w:i/>
          <w:color w:val="000000"/>
          <w:lang w:val="es-MX"/>
        </w:rPr>
      </w:pPr>
      <w:r w:rsidRPr="009D6076">
        <w:rPr>
          <w:rFonts w:ascii="Palatino Linotype" w:eastAsia="MS Mincho" w:hAnsi="Palatino Linotype" w:cs="Arial"/>
          <w:bCs/>
          <w:i/>
          <w:color w:val="000000"/>
          <w:lang w:val="es-MX"/>
        </w:rPr>
        <w:t xml:space="preserve">V. </w:t>
      </w:r>
      <w:r w:rsidRPr="009D6076">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1149D114" w14:textId="77777777" w:rsidR="00231F9D" w:rsidRPr="009D6076" w:rsidRDefault="00231F9D" w:rsidP="009D6076">
      <w:pPr>
        <w:keepNext/>
        <w:keepLines/>
        <w:spacing w:before="240" w:line="360" w:lineRule="auto"/>
        <w:outlineLvl w:val="0"/>
        <w:rPr>
          <w:rFonts w:ascii="Palatino Linotype" w:eastAsia="MS Mincho" w:hAnsi="Palatino Linotype" w:cs="Times New Roman"/>
          <w:b/>
          <w:lang w:val="es-MX" w:eastAsia="en-US"/>
        </w:rPr>
      </w:pPr>
      <w:bookmarkStart w:id="104" w:name="_Toc23427117"/>
      <w:bookmarkStart w:id="105" w:name="_Toc23440467"/>
      <w:r w:rsidRPr="009D6076">
        <w:rPr>
          <w:rFonts w:ascii="Palatino Linotype" w:eastAsia="MS Mincho" w:hAnsi="Palatino Linotype" w:cs="Times New Roman"/>
          <w:b/>
          <w:lang w:val="es-MX" w:eastAsia="en-US"/>
        </w:rPr>
        <w:t>IV.II. De la disociación.</w:t>
      </w:r>
      <w:bookmarkEnd w:id="104"/>
      <w:bookmarkEnd w:id="105"/>
      <w:r w:rsidRPr="009D6076">
        <w:rPr>
          <w:rFonts w:ascii="Palatino Linotype" w:eastAsia="MS Mincho" w:hAnsi="Palatino Linotype" w:cs="Times New Roman"/>
          <w:b/>
          <w:lang w:val="es-MX" w:eastAsia="en-US"/>
        </w:rPr>
        <w:t xml:space="preserve"> </w:t>
      </w:r>
    </w:p>
    <w:p w14:paraId="57E6AE6D" w14:textId="77777777" w:rsidR="00231F9D" w:rsidRPr="009D6076" w:rsidRDefault="00231F9D" w:rsidP="009D6076">
      <w:pPr>
        <w:spacing w:line="360" w:lineRule="auto"/>
        <w:rPr>
          <w:rFonts w:ascii="Palatino Linotype" w:eastAsia="Times New Roman" w:hAnsi="Palatino Linotype" w:cs="Times New Roman"/>
          <w:lang w:val="es-MX" w:eastAsia="en-US"/>
        </w:rPr>
      </w:pPr>
    </w:p>
    <w:p w14:paraId="47BE7459" w14:textId="77777777" w:rsidR="00231F9D" w:rsidRPr="009D6076" w:rsidRDefault="00231F9D" w:rsidP="009D6076">
      <w:pPr>
        <w:numPr>
          <w:ilvl w:val="0"/>
          <w:numId w:val="1"/>
        </w:numPr>
        <w:tabs>
          <w:tab w:val="left" w:pos="0"/>
          <w:tab w:val="left" w:pos="426"/>
        </w:tabs>
        <w:spacing w:after="160" w:line="360" w:lineRule="auto"/>
        <w:ind w:left="0" w:right="49" w:firstLine="0"/>
        <w:contextualSpacing/>
        <w:jc w:val="both"/>
        <w:rPr>
          <w:rFonts w:ascii="Palatino Linotype" w:eastAsia="MS Mincho" w:hAnsi="Palatino Linotype" w:cs="Arial"/>
          <w:lang w:val="es-MX" w:eastAsia="en-US"/>
        </w:rPr>
      </w:pPr>
      <w:r w:rsidRPr="009D6076">
        <w:rPr>
          <w:rFonts w:ascii="Palatino Linotype" w:eastAsia="MS Mincho" w:hAnsi="Palatino Linotype" w:cs="Arial"/>
          <w:lang w:val="es-MX" w:eastAsia="en-US"/>
        </w:rPr>
        <w:t xml:space="preserve">Por </w:t>
      </w:r>
      <w:r w:rsidRPr="009D6076">
        <w:rPr>
          <w:rFonts w:ascii="Palatino Linotype" w:eastAsia="MS Mincho" w:hAnsi="Palatino Linotype" w:cs="Arial"/>
          <w:lang w:eastAsia="en-US"/>
        </w:rPr>
        <w:t xml:space="preserve">otro lado, y </w:t>
      </w:r>
      <w:r w:rsidRPr="009D6076">
        <w:rPr>
          <w:rFonts w:ascii="Palatino Linotype" w:eastAsia="Calibri" w:hAnsi="Palatino Linotype" w:cs="Tahoma"/>
          <w:bCs/>
          <w:lang w:val="es-MX" w:eastAsia="en-US"/>
        </w:rPr>
        <w:t xml:space="preserve">toda vez que presente caso se ordena entrega de información relacionada con policías municipales, cabe señalar que este Instituto </w:t>
      </w:r>
      <w:r w:rsidRPr="009D6076">
        <w:rPr>
          <w:rFonts w:ascii="Palatino Linotype" w:eastAsia="Times New Roman" w:hAnsi="Palatino Linotype" w:cs="Times New Roman"/>
          <w:lang w:val="es-ES"/>
        </w:rPr>
        <w:t xml:space="preserve">ha sostenido el criterio de no dar a conocer aquellos servidores públicos que realizan funciones operativas en materia de seguridad pública, tal como es, el caso de los policías, pues </w:t>
      </w:r>
      <w:r w:rsidRPr="009D6076">
        <w:rPr>
          <w:rFonts w:ascii="Palatino Linotype" w:eastAsia="Times New Roman" w:hAnsi="Palatino Linotype" w:cs="Times New Roman"/>
          <w:bCs/>
          <w:lang w:val="es-MX"/>
        </w:rPr>
        <w:t xml:space="preserve">los vuelve identificables y posiblemente reconocibles para grupos delictivos, que pudieran relacionarlos directamente con las actividades que realizan para la prevención y salvaguarda de la integridad de las personas en el combate a la delincuencia; así mismo, dicha información puede ser utilizada para </w:t>
      </w:r>
      <w:r w:rsidRPr="009D6076">
        <w:rPr>
          <w:rFonts w:ascii="Palatino Linotype" w:eastAsia="Times New Roman" w:hAnsi="Palatino Linotype" w:cs="Times New Roman"/>
          <w:b/>
          <w:bCs/>
          <w:lang w:val="es-MX"/>
        </w:rPr>
        <w:t>vulnerar la vida, seguridad o salud de dichos elementos, incluso la de sus familias o entorno social.</w:t>
      </w:r>
      <w:r w:rsidRPr="009D6076">
        <w:rPr>
          <w:rFonts w:ascii="Palatino Linotype" w:eastAsia="Times New Roman" w:hAnsi="Palatino Linotype" w:cs="Times New Roman"/>
          <w:bCs/>
          <w:lang w:val="es-MX"/>
        </w:rPr>
        <w:t xml:space="preserve"> Además, que aumenta el riesgo de que personas ajenas a los intereses institucionales que persigue la</w:t>
      </w:r>
      <w:r w:rsidRPr="009D6076">
        <w:rPr>
          <w:rFonts w:ascii="Palatino Linotype" w:eastAsia="Times New Roman" w:hAnsi="Palatino Linotype" w:cs="Times New Roman"/>
          <w:b/>
        </w:rPr>
        <w:t xml:space="preserve"> </w:t>
      </w:r>
      <w:r w:rsidRPr="009D6076">
        <w:rPr>
          <w:rFonts w:ascii="Palatino Linotype" w:eastAsia="Times New Roman" w:hAnsi="Palatino Linotype" w:cs="Times New Roman"/>
          <w:b/>
          <w:bCs/>
        </w:rPr>
        <w:t>Comisaría de Seguridad Pública, Tránsito y Vialidad Municipal</w:t>
      </w:r>
      <w:r w:rsidRPr="009D6076">
        <w:rPr>
          <w:rFonts w:ascii="Palatino Linotype" w:eastAsia="Times New Roman" w:hAnsi="Palatino Linotype" w:cs="Times New Roman"/>
          <w:b/>
          <w:bCs/>
          <w:iCs/>
          <w:lang w:val="es-MX"/>
        </w:rPr>
        <w:t>,</w:t>
      </w:r>
      <w:r w:rsidRPr="009D6076">
        <w:rPr>
          <w:rFonts w:ascii="Palatino Linotype" w:eastAsia="Times New Roman" w:hAnsi="Palatino Linotype" w:cs="Times New Roman"/>
          <w:bCs/>
          <w:lang w:val="es-MX"/>
        </w:rPr>
        <w:t xml:space="preserve"> intenten realizar actos tendientes a inhibir o entrometerse en las funciones de los policías municipales, lo cual causaría una vulneración a la seguridad municipal.</w:t>
      </w:r>
    </w:p>
    <w:p w14:paraId="7082519F" w14:textId="77777777" w:rsidR="00231F9D" w:rsidRPr="009D6076" w:rsidRDefault="00231F9D" w:rsidP="009D6076">
      <w:pPr>
        <w:tabs>
          <w:tab w:val="left" w:pos="0"/>
          <w:tab w:val="left" w:pos="426"/>
        </w:tabs>
        <w:spacing w:after="160" w:line="360" w:lineRule="auto"/>
        <w:ind w:right="49"/>
        <w:contextualSpacing/>
        <w:jc w:val="both"/>
        <w:rPr>
          <w:rFonts w:ascii="Palatino Linotype" w:eastAsia="MS Mincho" w:hAnsi="Palatino Linotype" w:cs="Arial"/>
          <w:lang w:val="es-MX" w:eastAsia="en-US"/>
        </w:rPr>
      </w:pPr>
    </w:p>
    <w:p w14:paraId="5282320D" w14:textId="77777777" w:rsidR="00231F9D" w:rsidRPr="009D6076" w:rsidRDefault="00231F9D" w:rsidP="009D6076">
      <w:pPr>
        <w:numPr>
          <w:ilvl w:val="0"/>
          <w:numId w:val="1"/>
        </w:numPr>
        <w:tabs>
          <w:tab w:val="left" w:pos="0"/>
          <w:tab w:val="left" w:pos="426"/>
        </w:tabs>
        <w:spacing w:after="160" w:line="360" w:lineRule="auto"/>
        <w:ind w:left="0" w:right="49" w:firstLine="0"/>
        <w:contextualSpacing/>
        <w:jc w:val="both"/>
        <w:rPr>
          <w:rFonts w:ascii="Palatino Linotype" w:eastAsia="MS Mincho" w:hAnsi="Palatino Linotype" w:cs="Arial"/>
          <w:lang w:val="es-MX" w:eastAsia="en-US"/>
        </w:rPr>
      </w:pPr>
      <w:r w:rsidRPr="009D6076">
        <w:rPr>
          <w:rFonts w:ascii="Palatino Linotype" w:eastAsia="MS Mincho" w:hAnsi="Palatino Linotype" w:cs="Arial"/>
          <w:lang w:val="es-MX" w:eastAsia="en-US"/>
        </w:rPr>
        <w:t xml:space="preserve">Así, </w:t>
      </w:r>
      <w:r w:rsidRPr="009D6076">
        <w:rPr>
          <w:rFonts w:ascii="Palatino Linotype" w:eastAsia="Times New Roman" w:hAnsi="Palatino Linotype" w:cs="Times New Roman"/>
          <w:lang w:val="es-ES"/>
        </w:rPr>
        <w:t>el artículo 3°, fracción XIII de la Ley General de Protección de Datos Personales en Posesión de Sujetos Obligados, establece que la disociación es el procedimiento mediante el cual los datos personales no pueden asociarse al titular, ni permitir, por su estructura, contenido o grado de desagregación, la identificación del mismo. De la misma manera, lo establece el artículo 3°, fracción XVI de la Ley de Transparencia y Acceso a la Información Pública del Estado de México y Municipios.</w:t>
      </w:r>
    </w:p>
    <w:p w14:paraId="67C70F23" w14:textId="77777777" w:rsidR="00231F9D" w:rsidRPr="009D6076" w:rsidRDefault="00231F9D" w:rsidP="009D6076">
      <w:pPr>
        <w:spacing w:line="360" w:lineRule="auto"/>
        <w:ind w:left="720"/>
        <w:contextualSpacing/>
        <w:rPr>
          <w:rFonts w:ascii="Palatino Linotype" w:eastAsia="Times New Roman" w:hAnsi="Palatino Linotype" w:cs="Times New Roman"/>
          <w:bCs/>
          <w:lang w:val="es-MX"/>
        </w:rPr>
      </w:pPr>
    </w:p>
    <w:p w14:paraId="5A9C9990" w14:textId="77777777" w:rsidR="00231F9D" w:rsidRPr="009D6076" w:rsidRDefault="00231F9D" w:rsidP="009D6076">
      <w:pPr>
        <w:numPr>
          <w:ilvl w:val="0"/>
          <w:numId w:val="1"/>
        </w:numPr>
        <w:tabs>
          <w:tab w:val="left" w:pos="0"/>
          <w:tab w:val="left" w:pos="426"/>
        </w:tabs>
        <w:spacing w:after="160" w:line="360" w:lineRule="auto"/>
        <w:ind w:left="0" w:right="49" w:firstLine="0"/>
        <w:contextualSpacing/>
        <w:jc w:val="both"/>
        <w:rPr>
          <w:rFonts w:ascii="Palatino Linotype" w:eastAsia="MS Mincho" w:hAnsi="Palatino Linotype" w:cs="Arial"/>
          <w:lang w:val="es-MX" w:eastAsia="en-US"/>
        </w:rPr>
      </w:pPr>
      <w:r w:rsidRPr="009D6076">
        <w:rPr>
          <w:rFonts w:ascii="Palatino Linotype" w:eastAsia="Times New Roman" w:hAnsi="Palatino Linotype" w:cs="Times New Roman"/>
          <w:bCs/>
          <w:lang w:val="es-MX"/>
        </w:rPr>
        <w:t>Asimismo, según Solange, María (2018), en la “</w:t>
      </w:r>
      <w:r w:rsidRPr="009D6076">
        <w:rPr>
          <w:rFonts w:ascii="Palatino Linotype" w:eastAsia="Times New Roman" w:hAnsi="Palatino Linotype" w:cs="Times New Roman"/>
          <w:bCs/>
          <w:i/>
          <w:lang w:val="es-MX"/>
        </w:rPr>
        <w:t>Ley General de Protección de Datos Personales en Posesión de Sujetos Obligados Comentada”</w:t>
      </w:r>
      <w:r w:rsidRPr="009D6076">
        <w:rPr>
          <w:rFonts w:ascii="Palatino Linotype" w:eastAsia="Times New Roman" w:hAnsi="Palatino Linotype" w:cs="Times New Roman"/>
          <w:bCs/>
          <w:lang w:val="es-MX"/>
        </w:rPr>
        <w:t xml:space="preserve"> (p. 44), la eficacia de la disociación depende de los resultados obtenidos, que deben ser similares o equivalentes a la eliminación o borrado de los datos, sin perder de vista los posibles riesgos residuales de la </w:t>
      </w:r>
      <w:proofErr w:type="spellStart"/>
      <w:r w:rsidRPr="009D6076">
        <w:rPr>
          <w:rFonts w:ascii="Palatino Linotype" w:eastAsia="Times New Roman" w:hAnsi="Palatino Linotype" w:cs="Times New Roman"/>
          <w:bCs/>
          <w:lang w:val="es-MX"/>
        </w:rPr>
        <w:t>reidentificación</w:t>
      </w:r>
      <w:proofErr w:type="spellEnd"/>
      <w:r w:rsidRPr="009D6076">
        <w:rPr>
          <w:rFonts w:ascii="Palatino Linotype" w:eastAsia="Times New Roman" w:hAnsi="Palatino Linotype" w:cs="Times New Roman"/>
          <w:bCs/>
          <w:lang w:val="es-MX"/>
        </w:rPr>
        <w:t xml:space="preserve"> ante las tecnologías disponibles. </w:t>
      </w:r>
    </w:p>
    <w:p w14:paraId="44BC2013" w14:textId="77777777" w:rsidR="00231F9D" w:rsidRPr="009D6076" w:rsidRDefault="00231F9D" w:rsidP="009D6076">
      <w:pPr>
        <w:spacing w:line="360" w:lineRule="auto"/>
        <w:ind w:left="720"/>
        <w:contextualSpacing/>
        <w:rPr>
          <w:rFonts w:ascii="Palatino Linotype" w:eastAsia="Calibri" w:hAnsi="Palatino Linotype" w:cs="Tahoma"/>
          <w:bCs/>
          <w:lang w:val="es-MX" w:eastAsia="en-US"/>
        </w:rPr>
      </w:pPr>
    </w:p>
    <w:p w14:paraId="00274EED" w14:textId="77777777" w:rsidR="00231F9D" w:rsidRPr="009D6076" w:rsidRDefault="00231F9D" w:rsidP="009D6076">
      <w:pPr>
        <w:numPr>
          <w:ilvl w:val="0"/>
          <w:numId w:val="1"/>
        </w:numPr>
        <w:tabs>
          <w:tab w:val="left" w:pos="0"/>
          <w:tab w:val="left" w:pos="426"/>
        </w:tabs>
        <w:spacing w:after="160" w:line="360" w:lineRule="auto"/>
        <w:ind w:left="0" w:right="49" w:firstLine="0"/>
        <w:contextualSpacing/>
        <w:jc w:val="both"/>
        <w:rPr>
          <w:rFonts w:ascii="Palatino Linotype" w:eastAsia="MS Mincho" w:hAnsi="Palatino Linotype" w:cs="Arial"/>
          <w:lang w:val="es-MX" w:eastAsia="en-US"/>
        </w:rPr>
      </w:pPr>
      <w:r w:rsidRPr="009D6076">
        <w:rPr>
          <w:rFonts w:ascii="Palatino Linotype" w:eastAsia="Calibri" w:hAnsi="Palatino Linotype" w:cs="Tahoma"/>
          <w:bCs/>
          <w:lang w:val="es-MX" w:eastAsia="en-US"/>
        </w:rPr>
        <w:t>Además, en  el Informe Jurídico 283/2009, de la Agencia Española de Protección de Datos, traído a manera de referencia, se establece que para llevar a cabo de manera correcta un procedimiento de disociación, es necesario verificar que no se permita por ningún medio identificar el dato.</w:t>
      </w:r>
    </w:p>
    <w:p w14:paraId="7F0B7B4A" w14:textId="77777777" w:rsidR="00231F9D" w:rsidRPr="009D6076" w:rsidRDefault="00231F9D" w:rsidP="009D6076">
      <w:pPr>
        <w:spacing w:line="360" w:lineRule="auto"/>
        <w:ind w:left="720"/>
        <w:contextualSpacing/>
        <w:rPr>
          <w:rFonts w:ascii="Palatino Linotype" w:eastAsia="Calibri" w:hAnsi="Palatino Linotype" w:cs="Tahoma"/>
          <w:bCs/>
          <w:lang w:val="es-MX" w:eastAsia="en-US"/>
        </w:rPr>
      </w:pPr>
    </w:p>
    <w:p w14:paraId="7685B1A1" w14:textId="77777777" w:rsidR="00231F9D" w:rsidRPr="009D6076" w:rsidRDefault="00231F9D" w:rsidP="009D6076">
      <w:pPr>
        <w:numPr>
          <w:ilvl w:val="0"/>
          <w:numId w:val="1"/>
        </w:numPr>
        <w:tabs>
          <w:tab w:val="left" w:pos="0"/>
          <w:tab w:val="left" w:pos="426"/>
        </w:tabs>
        <w:spacing w:after="160" w:line="360" w:lineRule="auto"/>
        <w:ind w:left="0" w:right="49" w:firstLine="0"/>
        <w:contextualSpacing/>
        <w:jc w:val="both"/>
        <w:rPr>
          <w:rFonts w:ascii="Palatino Linotype" w:eastAsia="MS Mincho" w:hAnsi="Palatino Linotype" w:cs="Arial"/>
          <w:lang w:val="es-MX" w:eastAsia="en-US"/>
        </w:rPr>
      </w:pPr>
      <w:r w:rsidRPr="009D6076">
        <w:rPr>
          <w:rFonts w:ascii="Palatino Linotype" w:eastAsia="Calibri" w:hAnsi="Palatino Linotype" w:cs="Tahoma"/>
          <w:bCs/>
          <w:lang w:val="es-MX" w:eastAsia="en-US"/>
        </w:rPr>
        <w:t>En ese orden de ideas, según Solange, María (2019), en el “</w:t>
      </w:r>
      <w:r w:rsidRPr="009D6076">
        <w:rPr>
          <w:rFonts w:ascii="Palatino Linotype" w:eastAsia="Calibri" w:hAnsi="Palatino Linotype" w:cs="Tahoma"/>
          <w:bCs/>
          <w:i/>
          <w:lang w:val="es-MX" w:eastAsia="en-US"/>
        </w:rPr>
        <w:t xml:space="preserve">Diccionario de Transparencia y Acceso a la Información Pública” </w:t>
      </w:r>
      <w:r w:rsidRPr="009D6076">
        <w:rPr>
          <w:rFonts w:ascii="Palatino Linotype" w:eastAsia="Calibri" w:hAnsi="Palatino Linotype" w:cs="Tahoma"/>
          <w:bCs/>
          <w:lang w:val="es-MX" w:eastAsia="en-US"/>
        </w:rPr>
        <w:t xml:space="preserve">(p.65), la </w:t>
      </w:r>
      <w:proofErr w:type="spellStart"/>
      <w:r w:rsidRPr="009D6076">
        <w:rPr>
          <w:rFonts w:ascii="Palatino Linotype" w:eastAsia="Calibri" w:hAnsi="Palatino Linotype" w:cs="Tahoma"/>
          <w:b/>
          <w:bCs/>
          <w:lang w:val="es-MX" w:eastAsia="en-US"/>
        </w:rPr>
        <w:t>anonimización</w:t>
      </w:r>
      <w:proofErr w:type="spellEnd"/>
      <w:r w:rsidRPr="009D6076">
        <w:rPr>
          <w:rFonts w:ascii="Palatino Linotype" w:eastAsia="Calibri" w:hAnsi="Palatino Linotype" w:cs="Tahoma"/>
          <w:b/>
          <w:bCs/>
          <w:lang w:val="es-MX" w:eastAsia="en-US"/>
        </w:rPr>
        <w:t xml:space="preserve">, </w:t>
      </w:r>
      <w:r w:rsidRPr="009D6076">
        <w:rPr>
          <w:rFonts w:ascii="Palatino Linotype" w:eastAsia="Calibri" w:hAnsi="Palatino Linotype" w:cs="Tahoma"/>
          <w:bCs/>
          <w:lang w:val="es-MX" w:eastAsia="en-US"/>
        </w:rPr>
        <w:t xml:space="preserve">es una técnica que suponen el tratamiento de datos personales con el objeto de </w:t>
      </w:r>
      <w:r w:rsidRPr="009D6076">
        <w:rPr>
          <w:rFonts w:ascii="Palatino Linotype" w:eastAsia="Calibri" w:hAnsi="Palatino Linotype" w:cs="Tahoma"/>
          <w:b/>
          <w:bCs/>
          <w:lang w:val="es-MX" w:eastAsia="en-US"/>
        </w:rPr>
        <w:t>disociar</w:t>
      </w:r>
      <w:r w:rsidRPr="009D6076">
        <w:rPr>
          <w:rFonts w:ascii="Palatino Linotype" w:eastAsia="Calibri" w:hAnsi="Palatino Linotype" w:cs="Tahoma"/>
          <w:bCs/>
          <w:lang w:val="es-MX" w:eastAsia="en-US"/>
        </w:rPr>
        <w:t xml:space="preserve"> de </w:t>
      </w:r>
      <w:r w:rsidRPr="009D6076">
        <w:rPr>
          <w:rFonts w:ascii="Palatino Linotype" w:eastAsia="Calibri" w:hAnsi="Palatino Linotype" w:cs="Tahoma"/>
          <w:b/>
          <w:bCs/>
          <w:lang w:val="es-MX" w:eastAsia="en-US"/>
        </w:rPr>
        <w:t xml:space="preserve">manera irreversible o definitiva la información personal de su titular con el fin de que no pueda asociarse con él, ni permitir su identificación por su estructura, contenido o grado de desagregación; </w:t>
      </w:r>
      <w:r w:rsidRPr="009D6076">
        <w:rPr>
          <w:rFonts w:ascii="Palatino Linotype" w:eastAsia="Calibri" w:hAnsi="Palatino Linotype" w:cs="Tahoma"/>
          <w:bCs/>
          <w:lang w:val="es-MX" w:eastAsia="en-US"/>
        </w:rPr>
        <w:t>además, que la eficacia dependen de los resultados obtenidos, que deben ser similares o equivalentes a la eliminación o borrado de dichos datos, sin que se puedan re identificar con las tecnologías disponibles.</w:t>
      </w:r>
    </w:p>
    <w:p w14:paraId="01FC5D5C" w14:textId="77777777" w:rsidR="00231F9D" w:rsidRPr="009D6076" w:rsidRDefault="00231F9D" w:rsidP="009D6076">
      <w:pPr>
        <w:spacing w:line="360" w:lineRule="auto"/>
        <w:ind w:left="720"/>
        <w:contextualSpacing/>
        <w:rPr>
          <w:rFonts w:ascii="Palatino Linotype" w:eastAsia="Times New Roman" w:hAnsi="Palatino Linotype" w:cs="Times New Roman"/>
          <w:lang w:val="es-ES"/>
        </w:rPr>
      </w:pPr>
    </w:p>
    <w:p w14:paraId="49964D3E" w14:textId="77777777" w:rsidR="00231F9D" w:rsidRPr="009D6076" w:rsidRDefault="00231F9D" w:rsidP="009D6076">
      <w:pPr>
        <w:numPr>
          <w:ilvl w:val="0"/>
          <w:numId w:val="1"/>
        </w:numPr>
        <w:tabs>
          <w:tab w:val="left" w:pos="0"/>
          <w:tab w:val="left" w:pos="426"/>
        </w:tabs>
        <w:spacing w:after="160" w:line="360" w:lineRule="auto"/>
        <w:ind w:left="0" w:right="49" w:firstLine="0"/>
        <w:contextualSpacing/>
        <w:jc w:val="both"/>
        <w:rPr>
          <w:rFonts w:ascii="Palatino Linotype" w:eastAsia="MS Mincho" w:hAnsi="Palatino Linotype" w:cs="Arial"/>
          <w:lang w:val="es-MX" w:eastAsia="en-US"/>
        </w:rPr>
      </w:pPr>
      <w:r w:rsidRPr="009D6076">
        <w:rPr>
          <w:rFonts w:ascii="Palatino Linotype" w:eastAsia="Times New Roman" w:hAnsi="Palatino Linotype" w:cs="Times New Roman"/>
          <w:lang w:val="es-ES"/>
        </w:rPr>
        <w:t xml:space="preserve">En ese orden de ideas,  a manera de referencia, se traen a colación los Criterios de Disociación de Datos Personales, emitidos por la Unidad Reguladora y de Control de Datos Personales del Gobierno de Uruguay, establece como técnica para </w:t>
      </w:r>
      <w:proofErr w:type="spellStart"/>
      <w:r w:rsidRPr="009D6076">
        <w:rPr>
          <w:rFonts w:ascii="Palatino Linotype" w:eastAsia="Times New Roman" w:hAnsi="Palatino Linotype" w:cs="Times New Roman"/>
          <w:lang w:val="es-ES"/>
        </w:rPr>
        <w:t>anonimizar</w:t>
      </w:r>
      <w:proofErr w:type="spellEnd"/>
      <w:r w:rsidRPr="009D6076">
        <w:rPr>
          <w:rFonts w:ascii="Palatino Linotype" w:eastAsia="Times New Roman" w:hAnsi="Palatino Linotype" w:cs="Times New Roman"/>
          <w:lang w:val="es-ES"/>
        </w:rPr>
        <w:t xml:space="preserve"> la información, entre otras las siguientes:</w:t>
      </w:r>
    </w:p>
    <w:p w14:paraId="261E0D8F" w14:textId="77777777" w:rsidR="00231F9D" w:rsidRPr="009D6076" w:rsidRDefault="00231F9D" w:rsidP="009D6076">
      <w:pPr>
        <w:spacing w:line="360" w:lineRule="auto"/>
        <w:jc w:val="both"/>
        <w:rPr>
          <w:rFonts w:ascii="Palatino Linotype" w:eastAsia="Times New Roman" w:hAnsi="Palatino Linotype" w:cs="Times New Roman"/>
          <w:lang w:val="es-ES"/>
        </w:rPr>
      </w:pPr>
    </w:p>
    <w:p w14:paraId="69FADCBF" w14:textId="77777777" w:rsidR="00231F9D" w:rsidRPr="009D6076" w:rsidRDefault="00231F9D" w:rsidP="009D6076">
      <w:pPr>
        <w:numPr>
          <w:ilvl w:val="0"/>
          <w:numId w:val="8"/>
        </w:numPr>
        <w:spacing w:line="360" w:lineRule="auto"/>
        <w:ind w:right="567"/>
        <w:contextualSpacing/>
        <w:jc w:val="both"/>
        <w:rPr>
          <w:rFonts w:ascii="Palatino Linotype" w:eastAsia="Times New Roman" w:hAnsi="Palatino Linotype" w:cs="Times New Roman"/>
          <w:b/>
          <w:lang w:val="es-ES"/>
        </w:rPr>
      </w:pPr>
      <w:r w:rsidRPr="009D6076">
        <w:rPr>
          <w:rFonts w:ascii="Palatino Linotype" w:eastAsia="Times New Roman" w:hAnsi="Palatino Linotype" w:cs="Times New Roman"/>
          <w:b/>
          <w:lang w:val="es-ES"/>
        </w:rPr>
        <w:t xml:space="preserve">Aleatorización: </w:t>
      </w:r>
      <w:r w:rsidRPr="009D6076">
        <w:rPr>
          <w:rFonts w:ascii="Palatino Linotype" w:eastAsia="Times New Roman" w:hAnsi="Palatino Linotype" w:cs="Times New Roman"/>
          <w:lang w:val="es-ES"/>
        </w:rPr>
        <w:t>Técnica que modifica la veracidad de los datos, con el fin de eliminar el vínculo existente entre ellos y su titular; por lo cual, si se vuelven lo suficiente ambiguos los datos, no se podrá identificar a una persona en concreto.</w:t>
      </w:r>
    </w:p>
    <w:p w14:paraId="57F37542" w14:textId="77777777" w:rsidR="00231F9D" w:rsidRPr="009D6076" w:rsidRDefault="00231F9D" w:rsidP="009D6076">
      <w:pPr>
        <w:spacing w:line="360" w:lineRule="auto"/>
        <w:ind w:left="720" w:right="567"/>
        <w:contextualSpacing/>
        <w:jc w:val="both"/>
        <w:rPr>
          <w:rFonts w:ascii="Palatino Linotype" w:eastAsia="Times New Roman" w:hAnsi="Palatino Linotype" w:cs="Times New Roman"/>
          <w:b/>
          <w:lang w:val="es-ES"/>
        </w:rPr>
      </w:pPr>
    </w:p>
    <w:p w14:paraId="31E65811" w14:textId="77777777" w:rsidR="00231F9D" w:rsidRPr="009D6076" w:rsidRDefault="00231F9D" w:rsidP="009D6076">
      <w:pPr>
        <w:numPr>
          <w:ilvl w:val="0"/>
          <w:numId w:val="8"/>
        </w:numPr>
        <w:spacing w:line="360" w:lineRule="auto"/>
        <w:ind w:right="567"/>
        <w:contextualSpacing/>
        <w:jc w:val="both"/>
        <w:rPr>
          <w:rFonts w:ascii="Palatino Linotype" w:eastAsia="Times New Roman" w:hAnsi="Palatino Linotype" w:cs="Times New Roman"/>
          <w:b/>
          <w:lang w:val="es-ES"/>
        </w:rPr>
      </w:pPr>
      <w:r w:rsidRPr="009D6076">
        <w:rPr>
          <w:rFonts w:ascii="Palatino Linotype" w:eastAsia="Times New Roman" w:hAnsi="Palatino Linotype" w:cs="Times New Roman"/>
          <w:b/>
          <w:lang w:val="es-ES"/>
        </w:rPr>
        <w:t xml:space="preserve">Agregación y Anonimato: </w:t>
      </w:r>
      <w:r w:rsidRPr="009D6076">
        <w:rPr>
          <w:rFonts w:ascii="Palatino Linotype" w:eastAsia="Times New Roman" w:hAnsi="Palatino Linotype" w:cs="Times New Roman"/>
          <w:lang w:val="es-ES"/>
        </w:rPr>
        <w:t xml:space="preserve">Que tiene como objetivo el impedir que una persona sea singularizada cuando se le agrupa con un grupo de individuos; esta técnica, incluye el método </w:t>
      </w:r>
      <w:r w:rsidRPr="009D6076">
        <w:rPr>
          <w:rFonts w:ascii="Palatino Linotype" w:eastAsia="Times New Roman" w:hAnsi="Palatino Linotype" w:cs="Times New Roman"/>
          <w:b/>
          <w:lang w:val="es-ES"/>
        </w:rPr>
        <w:t>de supresión</w:t>
      </w:r>
      <w:r w:rsidRPr="009D6076">
        <w:rPr>
          <w:rFonts w:ascii="Palatino Linotype" w:eastAsia="Times New Roman" w:hAnsi="Palatino Linotype" w:cs="Times New Roman"/>
          <w:lang w:val="es-ES"/>
        </w:rPr>
        <w:t xml:space="preserve">. </w:t>
      </w:r>
    </w:p>
    <w:p w14:paraId="6CCD5E03" w14:textId="77777777" w:rsidR="00231F9D" w:rsidRPr="009D6076" w:rsidRDefault="00231F9D" w:rsidP="009D6076">
      <w:pPr>
        <w:spacing w:line="360" w:lineRule="auto"/>
        <w:contextualSpacing/>
        <w:jc w:val="both"/>
        <w:rPr>
          <w:rFonts w:ascii="Palatino Linotype" w:eastAsia="Times New Roman" w:hAnsi="Palatino Linotype" w:cs="Times New Roman"/>
          <w:lang w:val="es-ES"/>
        </w:rPr>
      </w:pPr>
    </w:p>
    <w:p w14:paraId="1D9C9121" w14:textId="77777777" w:rsidR="00231F9D" w:rsidRPr="009D6076" w:rsidRDefault="00231F9D" w:rsidP="009D6076">
      <w:pPr>
        <w:numPr>
          <w:ilvl w:val="0"/>
          <w:numId w:val="1"/>
        </w:numPr>
        <w:spacing w:line="360" w:lineRule="auto"/>
        <w:ind w:left="0" w:firstLine="0"/>
        <w:contextualSpacing/>
        <w:jc w:val="both"/>
        <w:rPr>
          <w:rFonts w:ascii="Palatino Linotype" w:eastAsia="Times New Roman" w:hAnsi="Palatino Linotype" w:cs="Times New Roman"/>
          <w:lang w:val="es-ES"/>
        </w:rPr>
      </w:pPr>
      <w:r w:rsidRPr="009D6076">
        <w:rPr>
          <w:rFonts w:ascii="Palatino Linotype" w:eastAsia="Times New Roman" w:hAnsi="Palatino Linotype" w:cs="Times New Roman"/>
          <w:lang w:val="es-ES"/>
        </w:rPr>
        <w:t>De tal circunstancia, para realizar una correcta disociación de la información, el Sujeto Obligado, en el presente caso, deberá evitar la existencia de un vínculo entre el servidor público y el hecho de que se trate de un elemento operativo en materia de seguridad pública, de manera de ejemplo se establece lo siguiente:</w:t>
      </w:r>
    </w:p>
    <w:p w14:paraId="1A78522B" w14:textId="77777777" w:rsidR="00231F9D" w:rsidRPr="009D6076" w:rsidRDefault="00231F9D" w:rsidP="009D6076">
      <w:pPr>
        <w:spacing w:line="360" w:lineRule="auto"/>
        <w:jc w:val="both"/>
        <w:rPr>
          <w:rFonts w:ascii="Palatino Linotype" w:eastAsia="Times New Roman" w:hAnsi="Palatino Linotype" w:cs="Times New Roman"/>
          <w:lang w:val="es-ES"/>
        </w:rPr>
      </w:pPr>
    </w:p>
    <w:p w14:paraId="14F4F16C" w14:textId="77777777" w:rsidR="00231F9D" w:rsidRPr="009D6076" w:rsidRDefault="00231F9D" w:rsidP="009D6076">
      <w:pPr>
        <w:numPr>
          <w:ilvl w:val="0"/>
          <w:numId w:val="8"/>
        </w:numPr>
        <w:spacing w:line="360" w:lineRule="auto"/>
        <w:ind w:right="567"/>
        <w:jc w:val="both"/>
        <w:rPr>
          <w:rFonts w:ascii="Palatino Linotype" w:eastAsia="Times New Roman" w:hAnsi="Palatino Linotype" w:cs="Times New Roman"/>
          <w:b/>
          <w:lang w:val="es-ES"/>
        </w:rPr>
      </w:pPr>
      <w:r w:rsidRPr="009D6076">
        <w:rPr>
          <w:rFonts w:ascii="Palatino Linotype" w:eastAsia="Times New Roman" w:hAnsi="Palatino Linotype" w:cs="Times New Roman"/>
          <w:b/>
          <w:lang w:val="es-ES"/>
        </w:rPr>
        <w:t xml:space="preserve">Aleatorización: </w:t>
      </w:r>
      <w:r w:rsidRPr="009D6076">
        <w:rPr>
          <w:rFonts w:ascii="Palatino Linotype" w:eastAsia="Times New Roman" w:hAnsi="Palatino Linotype" w:cs="Times New Roman"/>
          <w:lang w:val="es-ES"/>
        </w:rPr>
        <w:t>Separar de los documentos, el nombre de los servidores públicos, a efecto de proporcionarlos en un listado aparte, organizados alfabéticamente, con el fin de evitar que dicho dato se pueda vincular con el cargo o adscripción.</w:t>
      </w:r>
    </w:p>
    <w:p w14:paraId="13DE7FBF" w14:textId="77777777" w:rsidR="00231F9D" w:rsidRPr="009D6076" w:rsidRDefault="00231F9D" w:rsidP="009D6076">
      <w:pPr>
        <w:spacing w:line="360" w:lineRule="auto"/>
        <w:ind w:right="567"/>
        <w:jc w:val="both"/>
        <w:rPr>
          <w:rFonts w:ascii="Palatino Linotype" w:eastAsia="Times New Roman" w:hAnsi="Palatino Linotype" w:cs="Times New Roman"/>
          <w:b/>
          <w:lang w:val="es-ES"/>
        </w:rPr>
      </w:pPr>
    </w:p>
    <w:p w14:paraId="59D78F1D" w14:textId="77777777" w:rsidR="00231F9D" w:rsidRPr="009D6076" w:rsidRDefault="00231F9D" w:rsidP="009D6076">
      <w:pPr>
        <w:numPr>
          <w:ilvl w:val="0"/>
          <w:numId w:val="8"/>
        </w:numPr>
        <w:spacing w:line="360" w:lineRule="auto"/>
        <w:ind w:right="567"/>
        <w:jc w:val="both"/>
        <w:rPr>
          <w:rFonts w:ascii="Palatino Linotype" w:eastAsia="Times New Roman" w:hAnsi="Palatino Linotype" w:cs="Times New Roman"/>
          <w:b/>
          <w:lang w:val="es-ES"/>
        </w:rPr>
      </w:pPr>
      <w:r w:rsidRPr="009D6076">
        <w:rPr>
          <w:rFonts w:ascii="Palatino Linotype" w:eastAsia="Times New Roman" w:hAnsi="Palatino Linotype" w:cs="Times New Roman"/>
          <w:b/>
          <w:lang w:val="es-ES"/>
        </w:rPr>
        <w:t xml:space="preserve">Supresión: </w:t>
      </w:r>
      <w:r w:rsidRPr="009D6076">
        <w:rPr>
          <w:rFonts w:ascii="Palatino Linotype" w:eastAsia="Times New Roman" w:hAnsi="Palatino Linotype" w:cs="Times New Roman"/>
          <w:lang w:val="es-ES"/>
        </w:rPr>
        <w:t>De los documentos que den cuenta de la información, eliminar el dato de cargo, adscripción, puesto, departamento u análogo y proporcionar un documento aparte, que contenga dicho dato, tal como el tabulador de sueldos.</w:t>
      </w:r>
    </w:p>
    <w:p w14:paraId="3D9A2560" w14:textId="77777777" w:rsidR="00231F9D" w:rsidRPr="009D6076" w:rsidRDefault="00231F9D" w:rsidP="009D6076">
      <w:pPr>
        <w:spacing w:line="360" w:lineRule="auto"/>
        <w:jc w:val="both"/>
        <w:rPr>
          <w:rFonts w:ascii="Palatino Linotype" w:eastAsia="Times New Roman" w:hAnsi="Palatino Linotype" w:cs="Times New Roman"/>
          <w:lang w:val="es-ES"/>
        </w:rPr>
      </w:pPr>
    </w:p>
    <w:p w14:paraId="5D98A58C" w14:textId="77777777" w:rsidR="00231F9D" w:rsidRPr="009D6076" w:rsidRDefault="00231F9D" w:rsidP="009D6076">
      <w:pPr>
        <w:numPr>
          <w:ilvl w:val="0"/>
          <w:numId w:val="1"/>
        </w:numPr>
        <w:spacing w:line="360" w:lineRule="auto"/>
        <w:ind w:left="0" w:firstLine="0"/>
        <w:contextualSpacing/>
        <w:jc w:val="both"/>
        <w:rPr>
          <w:rFonts w:ascii="Palatino Linotype" w:eastAsia="Times New Roman" w:hAnsi="Palatino Linotype" w:cs="Times New Roman"/>
          <w:lang w:val="es-ES"/>
        </w:rPr>
      </w:pPr>
      <w:r w:rsidRPr="009D6076">
        <w:rPr>
          <w:rFonts w:ascii="Palatino Linotype" w:eastAsia="Times New Roman" w:hAnsi="Palatino Linotype" w:cs="Times New Roman"/>
          <w:lang w:val="es-ES"/>
        </w:rPr>
        <w:t xml:space="preserve">Conforme a lo anterior, se considera que para atender el requerimiento informativo, el Sujeto Obligado deberá entregar los documentos que den cuenta de la información solicitada, de manera </w:t>
      </w:r>
      <w:r w:rsidRPr="009D6076">
        <w:rPr>
          <w:rFonts w:ascii="Palatino Linotype" w:eastAsia="Times New Roman" w:hAnsi="Palatino Linotype" w:cs="Times New Roman"/>
          <w:b/>
          <w:lang w:val="es-ES"/>
        </w:rPr>
        <w:t>disociada,</w:t>
      </w:r>
      <w:r w:rsidRPr="009D6076">
        <w:rPr>
          <w:rFonts w:ascii="Palatino Linotype" w:eastAsia="Times New Roman" w:hAnsi="Palatino Linotype" w:cs="Times New Roman"/>
          <w:lang w:val="es-ES"/>
        </w:rPr>
        <w:t xml:space="preserve"> con el fin de eliminar cualquier el vínculo que permita identificar que determinados servidores públicos, realicen funciones operativas en materia de seguridad pública y así no poner en riesgo su</w:t>
      </w:r>
      <w:r w:rsidRPr="009D6076">
        <w:rPr>
          <w:rFonts w:ascii="Palatino Linotype" w:eastAsia="Times New Roman" w:hAnsi="Palatino Linotype" w:cs="Times New Roman"/>
          <w:b/>
          <w:bCs/>
          <w:lang w:val="es-MX"/>
        </w:rPr>
        <w:t xml:space="preserve"> vida, seguridad o salud, o bien, de sus familias o entorno social; </w:t>
      </w:r>
      <w:r w:rsidRPr="009D6076">
        <w:rPr>
          <w:rFonts w:ascii="Palatino Linotype" w:eastAsia="Times New Roman" w:hAnsi="Palatino Linotype" w:cs="Times New Roman"/>
          <w:bCs/>
          <w:lang w:val="es-MX"/>
        </w:rPr>
        <w:t>además, de evitar que se menoscaben las actividades de prevención y persecución de delitos, que realiza la Dirección de Seguridad Pública y Tránsito Municipal.</w:t>
      </w:r>
    </w:p>
    <w:p w14:paraId="4413C540" w14:textId="77777777" w:rsidR="00231F9D" w:rsidRPr="009D6076" w:rsidRDefault="00231F9D" w:rsidP="009D6076">
      <w:pPr>
        <w:spacing w:line="360" w:lineRule="auto"/>
        <w:rPr>
          <w:rFonts w:ascii="Palatino Linotype" w:eastAsia="Calibri" w:hAnsi="Palatino Linotype" w:cs="Arial"/>
          <w:lang w:val="es-ES" w:eastAsia="es-MX"/>
        </w:rPr>
      </w:pPr>
    </w:p>
    <w:p w14:paraId="67C6AD4C" w14:textId="3FEFCE75" w:rsidR="00133E06" w:rsidRDefault="00231F9D" w:rsidP="009D6076">
      <w:pPr>
        <w:numPr>
          <w:ilvl w:val="0"/>
          <w:numId w:val="1"/>
        </w:numPr>
        <w:spacing w:before="240" w:after="240" w:line="360" w:lineRule="auto"/>
        <w:ind w:left="0" w:firstLine="0"/>
        <w:contextualSpacing/>
        <w:jc w:val="both"/>
        <w:rPr>
          <w:rFonts w:ascii="Palatino Linotype" w:eastAsia="Times New Roman" w:hAnsi="Palatino Linotype" w:cs="Arial"/>
        </w:rPr>
      </w:pPr>
      <w:r w:rsidRPr="009D6076">
        <w:rPr>
          <w:rFonts w:ascii="Palatino Linotype" w:eastAsia="Calibri" w:hAnsi="Palatino Linotype" w:cs="Arial"/>
          <w:lang w:val="es-ES" w:eastAsia="es-MX"/>
        </w:rPr>
        <w:t>De las consideraciones señaladas los Sujetos Obligados  deberán de elaborar las</w:t>
      </w:r>
      <w:r w:rsidRPr="009D6076">
        <w:rPr>
          <w:rFonts w:ascii="Palatino Linotype" w:eastAsia="Times New Roman" w:hAnsi="Palatino Linotype" w:cs="Arial"/>
        </w:rPr>
        <w:t xml:space="preserve">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6DD04467" w14:textId="77777777" w:rsidR="009D6076" w:rsidRPr="009D6076" w:rsidRDefault="009D6076" w:rsidP="009D6076">
      <w:pPr>
        <w:spacing w:after="240" w:line="360" w:lineRule="auto"/>
        <w:contextualSpacing/>
        <w:jc w:val="both"/>
        <w:rPr>
          <w:rFonts w:ascii="Palatino Linotype" w:eastAsia="Times New Roman" w:hAnsi="Palatino Linotype" w:cs="Arial"/>
        </w:rPr>
      </w:pPr>
    </w:p>
    <w:p w14:paraId="4BF318C5" w14:textId="40D078A3" w:rsidR="00133E06" w:rsidRPr="009D6076" w:rsidRDefault="00133E06" w:rsidP="009D6076">
      <w:pPr>
        <w:widowControl w:val="0"/>
        <w:numPr>
          <w:ilvl w:val="0"/>
          <w:numId w:val="1"/>
        </w:numPr>
        <w:autoSpaceDE w:val="0"/>
        <w:autoSpaceDN w:val="0"/>
        <w:adjustRightInd w:val="0"/>
        <w:spacing w:after="240" w:line="360" w:lineRule="auto"/>
        <w:ind w:left="0" w:firstLine="0"/>
        <w:jc w:val="both"/>
        <w:rPr>
          <w:rFonts w:ascii="Palatino Linotype" w:hAnsi="Palatino Linotype" w:cs="Times New Roman"/>
          <w:lang w:eastAsia="es-ES_tradnl"/>
        </w:rPr>
      </w:pPr>
      <w:r w:rsidRPr="009D6076">
        <w:rPr>
          <w:rFonts w:ascii="Palatino Linotype" w:hAnsi="Palatino Linotype" w:cs="Arial"/>
          <w:color w:val="000000" w:themeColor="text1"/>
        </w:rPr>
        <w:t xml:space="preserve">Luego entonces, en términos del artículo 179 fracción VI y XIII de la Ley de Transparencia y Acceso a la Información Pública del Estado de México y Municipios, resultan </w:t>
      </w:r>
      <w:r w:rsidRPr="009D6076">
        <w:rPr>
          <w:rFonts w:ascii="Palatino Linotype" w:eastAsia="Times New Roman" w:hAnsi="Palatino Linotype" w:cs="Arial"/>
        </w:rPr>
        <w:t>fundadas las</w:t>
      </w:r>
      <w:r w:rsidRPr="009D6076">
        <w:rPr>
          <w:rFonts w:ascii="Palatino Linotype" w:eastAsia="Times New Roman" w:hAnsi="Palatino Linotype" w:cs="Arial"/>
          <w:b/>
        </w:rPr>
        <w:t xml:space="preserve"> </w:t>
      </w:r>
      <w:r w:rsidRPr="009D6076">
        <w:rPr>
          <w:rFonts w:ascii="Palatino Linotype" w:eastAsia="Times New Roman" w:hAnsi="Palatino Linotype" w:cs="Arial"/>
          <w:lang w:val="es-ES"/>
        </w:rPr>
        <w:t xml:space="preserve">razones o motivos de inconformidad hechos valer por el </w:t>
      </w:r>
      <w:r w:rsidRPr="009D6076">
        <w:rPr>
          <w:rFonts w:ascii="Palatino Linotype" w:eastAsia="Times New Roman" w:hAnsi="Palatino Linotype" w:cs="Arial"/>
          <w:b/>
          <w:lang w:val="es-ES"/>
        </w:rPr>
        <w:t>RECURRENTE</w:t>
      </w:r>
      <w:r w:rsidRPr="009D6076">
        <w:rPr>
          <w:rFonts w:ascii="Palatino Linotype" w:eastAsia="MS Mincho" w:hAnsi="Palatino Linotype" w:cs="Times New Roman"/>
        </w:rPr>
        <w:t xml:space="preserve">. </w:t>
      </w:r>
    </w:p>
    <w:p w14:paraId="1DDF679D" w14:textId="54347274" w:rsidR="00BD50CA" w:rsidRPr="009D6076" w:rsidRDefault="00133E06" w:rsidP="009D6076">
      <w:pPr>
        <w:numPr>
          <w:ilvl w:val="0"/>
          <w:numId w:val="1"/>
        </w:numPr>
        <w:spacing w:line="360" w:lineRule="auto"/>
        <w:ind w:left="0" w:firstLine="0"/>
        <w:contextualSpacing/>
        <w:jc w:val="both"/>
        <w:rPr>
          <w:rFonts w:ascii="Palatino Linotype" w:hAnsi="Palatino Linotype"/>
          <w:color w:val="000000" w:themeColor="text1"/>
        </w:rPr>
      </w:pPr>
      <w:r w:rsidRPr="009D6076">
        <w:rPr>
          <w:rFonts w:ascii="Palatino Linotype" w:hAnsi="Palatino Linotype"/>
          <w:color w:val="000000" w:themeColor="text1"/>
          <w:lang w:val="es-ES" w:eastAsia="es-MX"/>
        </w:rPr>
        <w:t xml:space="preserve">Por lo anteriormente expuesto y fundado, este </w:t>
      </w:r>
      <w:r w:rsidRPr="009D6076">
        <w:rPr>
          <w:rFonts w:ascii="Palatino Linotype" w:hAnsi="Palatino Linotype"/>
          <w:b/>
          <w:bCs/>
          <w:color w:val="000000" w:themeColor="text1"/>
          <w:lang w:val="es-ES" w:eastAsia="es-MX"/>
        </w:rPr>
        <w:t>ÓRGANO GARANTE</w:t>
      </w:r>
      <w:r w:rsidRPr="009D6076">
        <w:rPr>
          <w:rFonts w:ascii="Palatino Linotype" w:hAnsi="Palatino Linotype"/>
          <w:color w:val="000000" w:themeColor="text1"/>
          <w:lang w:val="es-ES" w:eastAsia="es-MX"/>
        </w:rPr>
        <w:t xml:space="preserve"> emite los siguientes:</w:t>
      </w:r>
    </w:p>
    <w:p w14:paraId="490914AB" w14:textId="0C515D1D" w:rsidR="00AE5A28" w:rsidRPr="009D6076" w:rsidRDefault="009D6076" w:rsidP="009D6076">
      <w:pPr>
        <w:spacing w:line="360" w:lineRule="auto"/>
        <w:contextualSpacing/>
        <w:jc w:val="both"/>
        <w:rPr>
          <w:rFonts w:ascii="Palatino Linotype" w:hAnsi="Palatino Linotype"/>
          <w:color w:val="000000" w:themeColor="text1"/>
          <w:lang w:val="es-ES" w:eastAsia="es-MX"/>
        </w:rPr>
      </w:pPr>
      <w:r>
        <w:rPr>
          <w:rFonts w:ascii="Palatino Linotype" w:hAnsi="Palatino Linotype"/>
          <w:noProof/>
          <w:color w:val="000000" w:themeColor="text1"/>
          <w:lang w:val="es-MX" w:eastAsia="es-MX"/>
        </w:rPr>
        <mc:AlternateContent>
          <mc:Choice Requires="wps">
            <w:drawing>
              <wp:anchor distT="0" distB="0" distL="114300" distR="114300" simplePos="0" relativeHeight="251660288" behindDoc="0" locked="0" layoutInCell="1" allowOverlap="1" wp14:anchorId="286DCEB8" wp14:editId="7A87C634">
                <wp:simplePos x="0" y="0"/>
                <wp:positionH relativeFrom="column">
                  <wp:posOffset>23108</wp:posOffset>
                </wp:positionH>
                <wp:positionV relativeFrom="paragraph">
                  <wp:posOffset>22998</wp:posOffset>
                </wp:positionV>
                <wp:extent cx="5526157" cy="4363278"/>
                <wp:effectExtent l="76200" t="57150" r="55880" b="75565"/>
                <wp:wrapNone/>
                <wp:docPr id="1" name="Conector recto 1"/>
                <wp:cNvGraphicFramePr/>
                <a:graphic xmlns:a="http://schemas.openxmlformats.org/drawingml/2006/main">
                  <a:graphicData uri="http://schemas.microsoft.com/office/word/2010/wordprocessingShape">
                    <wps:wsp>
                      <wps:cNvCnPr/>
                      <wps:spPr>
                        <a:xfrm flipH="1" flipV="1">
                          <a:off x="0" y="0"/>
                          <a:ext cx="5526157" cy="4363278"/>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D489E33" id="Conector recto 1"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1.8pt,1.8pt" to="436.95pt,3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" strokecolor="#4f81bd [3204]" strokeweight="3pt">
                <v:shadow on="t" color="black" opacity="24903f" origin=",.5" offset="0,.55556mm"/>
              </v:line>
            </w:pict>
          </mc:Fallback>
        </mc:AlternateContent>
      </w:r>
    </w:p>
    <w:p w14:paraId="7C6ACF7D" w14:textId="77777777" w:rsidR="00AE5A28" w:rsidRPr="009D6076" w:rsidRDefault="00AE5A28" w:rsidP="009D6076">
      <w:pPr>
        <w:spacing w:line="360" w:lineRule="auto"/>
        <w:contextualSpacing/>
        <w:jc w:val="both"/>
        <w:rPr>
          <w:rFonts w:ascii="Palatino Linotype" w:hAnsi="Palatino Linotype"/>
          <w:color w:val="000000" w:themeColor="text1"/>
          <w:lang w:val="es-ES" w:eastAsia="es-MX"/>
        </w:rPr>
      </w:pPr>
    </w:p>
    <w:p w14:paraId="462E70DA" w14:textId="77777777" w:rsidR="00AE5A28" w:rsidRPr="009D6076" w:rsidRDefault="00AE5A28" w:rsidP="009D6076">
      <w:pPr>
        <w:spacing w:line="360" w:lineRule="auto"/>
        <w:contextualSpacing/>
        <w:jc w:val="both"/>
        <w:rPr>
          <w:rFonts w:ascii="Palatino Linotype" w:hAnsi="Palatino Linotype"/>
          <w:color w:val="000000" w:themeColor="text1"/>
          <w:lang w:val="es-ES" w:eastAsia="es-MX"/>
        </w:rPr>
      </w:pPr>
    </w:p>
    <w:p w14:paraId="7EAC3AE0" w14:textId="77777777" w:rsidR="00AE5A28" w:rsidRPr="009D6076" w:rsidRDefault="00AE5A28" w:rsidP="009D6076">
      <w:pPr>
        <w:spacing w:line="360" w:lineRule="auto"/>
        <w:contextualSpacing/>
        <w:jc w:val="both"/>
        <w:rPr>
          <w:rFonts w:ascii="Palatino Linotype" w:hAnsi="Palatino Linotype"/>
          <w:color w:val="000000" w:themeColor="text1"/>
          <w:lang w:val="es-ES" w:eastAsia="es-MX"/>
        </w:rPr>
      </w:pPr>
    </w:p>
    <w:p w14:paraId="305BA1DB" w14:textId="77777777" w:rsidR="00AE5A28" w:rsidRPr="009D6076" w:rsidRDefault="00AE5A28" w:rsidP="009D6076">
      <w:pPr>
        <w:spacing w:line="360" w:lineRule="auto"/>
        <w:contextualSpacing/>
        <w:jc w:val="both"/>
        <w:rPr>
          <w:rFonts w:ascii="Palatino Linotype" w:hAnsi="Palatino Linotype"/>
          <w:color w:val="000000" w:themeColor="text1"/>
          <w:lang w:val="es-ES" w:eastAsia="es-MX"/>
        </w:rPr>
      </w:pPr>
    </w:p>
    <w:p w14:paraId="465D1969" w14:textId="77777777" w:rsidR="00AE5A28" w:rsidRPr="009D6076" w:rsidRDefault="00AE5A28" w:rsidP="009D6076">
      <w:pPr>
        <w:spacing w:line="360" w:lineRule="auto"/>
        <w:contextualSpacing/>
        <w:jc w:val="both"/>
        <w:rPr>
          <w:rFonts w:ascii="Palatino Linotype" w:hAnsi="Palatino Linotype"/>
          <w:color w:val="000000" w:themeColor="text1"/>
          <w:lang w:val="es-ES" w:eastAsia="es-MX"/>
        </w:rPr>
      </w:pPr>
    </w:p>
    <w:p w14:paraId="7CA4BC97" w14:textId="77777777" w:rsidR="00AE5A28" w:rsidRPr="009D6076" w:rsidRDefault="00AE5A28" w:rsidP="009D6076">
      <w:pPr>
        <w:spacing w:line="360" w:lineRule="auto"/>
        <w:contextualSpacing/>
        <w:jc w:val="both"/>
        <w:rPr>
          <w:rFonts w:ascii="Palatino Linotype" w:hAnsi="Palatino Linotype"/>
          <w:color w:val="000000" w:themeColor="text1"/>
          <w:lang w:val="es-ES" w:eastAsia="es-MX"/>
        </w:rPr>
      </w:pPr>
    </w:p>
    <w:p w14:paraId="56E3D8D3" w14:textId="77777777" w:rsidR="00AE5A28" w:rsidRPr="009D6076" w:rsidRDefault="00AE5A28" w:rsidP="009D6076">
      <w:pPr>
        <w:spacing w:line="360" w:lineRule="auto"/>
        <w:contextualSpacing/>
        <w:jc w:val="both"/>
        <w:rPr>
          <w:rFonts w:ascii="Palatino Linotype" w:hAnsi="Palatino Linotype"/>
          <w:color w:val="000000" w:themeColor="text1"/>
          <w:lang w:val="es-ES" w:eastAsia="es-MX"/>
        </w:rPr>
      </w:pPr>
    </w:p>
    <w:p w14:paraId="7E020D1C" w14:textId="77777777" w:rsidR="00AE5A28" w:rsidRPr="009D6076" w:rsidRDefault="00AE5A28" w:rsidP="009D6076">
      <w:pPr>
        <w:spacing w:line="360" w:lineRule="auto"/>
        <w:contextualSpacing/>
        <w:jc w:val="both"/>
        <w:rPr>
          <w:rFonts w:ascii="Palatino Linotype" w:hAnsi="Palatino Linotype"/>
          <w:color w:val="000000" w:themeColor="text1"/>
          <w:lang w:val="es-ES" w:eastAsia="es-MX"/>
        </w:rPr>
      </w:pPr>
    </w:p>
    <w:p w14:paraId="19DDC05F" w14:textId="77777777" w:rsidR="00AE5A28" w:rsidRPr="009D6076" w:rsidRDefault="00AE5A28" w:rsidP="009D6076">
      <w:pPr>
        <w:spacing w:line="360" w:lineRule="auto"/>
        <w:contextualSpacing/>
        <w:jc w:val="both"/>
        <w:rPr>
          <w:rFonts w:ascii="Palatino Linotype" w:hAnsi="Palatino Linotype"/>
          <w:color w:val="000000" w:themeColor="text1"/>
        </w:rPr>
      </w:pPr>
    </w:p>
    <w:p w14:paraId="7F78FFE4" w14:textId="76D8BDA9" w:rsidR="00231F9D" w:rsidRPr="009D6076" w:rsidRDefault="00231F9D" w:rsidP="009D6076">
      <w:pPr>
        <w:keepNext/>
        <w:keepLines/>
        <w:spacing w:before="240" w:line="360" w:lineRule="auto"/>
        <w:jc w:val="center"/>
        <w:outlineLvl w:val="0"/>
        <w:rPr>
          <w:rFonts w:ascii="Palatino Linotype" w:eastAsia="Calibri" w:hAnsi="Palatino Linotype" w:cs="Times New Roman"/>
          <w:b/>
          <w:lang w:val="es-ES"/>
        </w:rPr>
      </w:pPr>
      <w:bookmarkStart w:id="106" w:name="_Toc447183492"/>
      <w:bookmarkStart w:id="107" w:name="_Toc450120667"/>
      <w:bookmarkStart w:id="108" w:name="_Toc461555895"/>
      <w:bookmarkStart w:id="109" w:name="_Toc511647817"/>
      <w:bookmarkStart w:id="110" w:name="_Toc23427119"/>
      <w:bookmarkStart w:id="111" w:name="_Toc23440468"/>
      <w:r w:rsidRPr="009D6076">
        <w:rPr>
          <w:rFonts w:ascii="Palatino Linotype" w:eastAsia="Calibri" w:hAnsi="Palatino Linotype" w:cs="Times New Roman"/>
          <w:b/>
          <w:lang w:val="es-ES"/>
        </w:rPr>
        <w:t>R E S O L U T I V O S</w:t>
      </w:r>
      <w:bookmarkEnd w:id="106"/>
      <w:bookmarkEnd w:id="107"/>
      <w:bookmarkEnd w:id="108"/>
      <w:bookmarkEnd w:id="109"/>
      <w:bookmarkEnd w:id="110"/>
      <w:bookmarkEnd w:id="111"/>
      <w:r w:rsidRPr="009D6076">
        <w:rPr>
          <w:rFonts w:ascii="Palatino Linotype" w:eastAsia="Calibri" w:hAnsi="Palatino Linotype" w:cs="Times New Roman"/>
          <w:b/>
          <w:lang w:val="es-ES"/>
        </w:rPr>
        <w:t xml:space="preserve"> </w:t>
      </w:r>
    </w:p>
    <w:p w14:paraId="5FFDBCCC" w14:textId="77777777" w:rsidR="00231F9D" w:rsidRPr="009D6076" w:rsidRDefault="00231F9D" w:rsidP="009D6076">
      <w:pPr>
        <w:spacing w:line="360" w:lineRule="auto"/>
        <w:rPr>
          <w:rFonts w:ascii="Palatino Linotype" w:eastAsia="Times New Roman" w:hAnsi="Palatino Linotype" w:cs="Times New Roman"/>
          <w:lang w:val="es-ES"/>
        </w:rPr>
      </w:pPr>
    </w:p>
    <w:p w14:paraId="2440B866" w14:textId="3BFD6FCE" w:rsidR="00231F9D" w:rsidRPr="009D6076" w:rsidRDefault="00231F9D" w:rsidP="009D6076">
      <w:pPr>
        <w:spacing w:before="240" w:after="360" w:line="360" w:lineRule="auto"/>
        <w:jc w:val="both"/>
        <w:rPr>
          <w:rFonts w:ascii="Palatino Linotype" w:eastAsia="Times New Roman" w:hAnsi="Palatino Linotype" w:cs="Arial"/>
          <w:lang w:val="es-ES"/>
        </w:rPr>
      </w:pPr>
      <w:r w:rsidRPr="009D6076">
        <w:rPr>
          <w:rFonts w:ascii="Palatino Linotype" w:eastAsia="Times New Roman" w:hAnsi="Palatino Linotype" w:cs="Arial"/>
          <w:b/>
        </w:rPr>
        <w:t>PRIMERO</w:t>
      </w:r>
      <w:r w:rsidRPr="009D6076">
        <w:rPr>
          <w:rFonts w:ascii="Palatino Linotype" w:eastAsia="Times New Roman" w:hAnsi="Palatino Linotype" w:cs="Arial"/>
          <w:lang w:val="es-ES"/>
        </w:rPr>
        <w:t xml:space="preserve">. Resultan fundadas las razones y motivos de inconformidad hechos valer en el recurso de revisión </w:t>
      </w:r>
      <w:r w:rsidR="00AE5A28" w:rsidRPr="009D6076">
        <w:rPr>
          <w:rFonts w:ascii="Palatino Linotype" w:eastAsia="Times New Roman" w:hAnsi="Palatino Linotype" w:cs="Arial"/>
          <w:b/>
          <w:lang w:val="es-ES"/>
        </w:rPr>
        <w:t>07093</w:t>
      </w:r>
      <w:r w:rsidRPr="009D6076">
        <w:rPr>
          <w:rFonts w:ascii="Palatino Linotype" w:eastAsia="Times New Roman" w:hAnsi="Palatino Linotype" w:cs="Arial"/>
          <w:b/>
          <w:lang w:val="es-ES"/>
        </w:rPr>
        <w:t xml:space="preserve">/INFOEM/IP/RR/2019 </w:t>
      </w:r>
      <w:r w:rsidR="005B57AE" w:rsidRPr="009D6076">
        <w:rPr>
          <w:rFonts w:ascii="Palatino Linotype" w:eastAsia="Times New Roman" w:hAnsi="Palatino Linotype" w:cs="Arial"/>
          <w:lang w:val="es-ES"/>
        </w:rPr>
        <w:t xml:space="preserve">en términos de los </w:t>
      </w:r>
      <w:r w:rsidR="005B57AE" w:rsidRPr="009D6076">
        <w:rPr>
          <w:rFonts w:ascii="Palatino Linotype" w:eastAsia="Times New Roman" w:hAnsi="Palatino Linotype" w:cs="Arial"/>
          <w:b/>
          <w:lang w:val="es-ES"/>
        </w:rPr>
        <w:t>C</w:t>
      </w:r>
      <w:r w:rsidRPr="009D6076">
        <w:rPr>
          <w:rFonts w:ascii="Palatino Linotype" w:eastAsia="Times New Roman" w:hAnsi="Palatino Linotype" w:cs="Arial"/>
          <w:b/>
          <w:lang w:val="es-ES"/>
        </w:rPr>
        <w:t xml:space="preserve">onsiderandos CUARTO y QUINTO </w:t>
      </w:r>
      <w:r w:rsidRPr="009D6076">
        <w:rPr>
          <w:rFonts w:ascii="Palatino Linotype" w:eastAsia="Times New Roman" w:hAnsi="Palatino Linotype" w:cs="Arial"/>
          <w:lang w:val="es-ES"/>
        </w:rPr>
        <w:t xml:space="preserve">de la presente resolución. </w:t>
      </w:r>
    </w:p>
    <w:p w14:paraId="61EEF62C" w14:textId="3AC45639" w:rsidR="00231F9D" w:rsidRPr="009D6076" w:rsidRDefault="00231F9D" w:rsidP="009D6076">
      <w:pPr>
        <w:spacing w:before="240" w:after="360" w:line="360" w:lineRule="auto"/>
        <w:jc w:val="both"/>
        <w:rPr>
          <w:rFonts w:ascii="Palatino Linotype" w:eastAsia="Calibri" w:hAnsi="Palatino Linotype" w:cs="Arial"/>
          <w:lang w:val="es-ES"/>
        </w:rPr>
      </w:pPr>
      <w:r w:rsidRPr="009D6076">
        <w:rPr>
          <w:rFonts w:ascii="Palatino Linotype" w:eastAsia="Times New Roman" w:hAnsi="Palatino Linotype" w:cs="Arial"/>
          <w:lang w:val="es-ES"/>
        </w:rPr>
        <w:t xml:space="preserve"> </w:t>
      </w:r>
      <w:bookmarkStart w:id="112" w:name="_Toc503891607"/>
      <w:bookmarkStart w:id="113" w:name="_Toc511647757"/>
      <w:bookmarkStart w:id="114" w:name="_Toc511647818"/>
      <w:bookmarkStart w:id="115" w:name="_Toc477891768"/>
      <w:bookmarkStart w:id="116" w:name="_Toc477891858"/>
      <w:bookmarkStart w:id="117" w:name="_Toc481576259"/>
      <w:bookmarkStart w:id="118" w:name="_Toc492590391"/>
      <w:bookmarkStart w:id="119" w:name="_Toc462653937"/>
      <w:bookmarkStart w:id="120" w:name="_Toc453696502"/>
      <w:bookmarkStart w:id="121" w:name="_Toc454301155"/>
      <w:r w:rsidRPr="009D6076">
        <w:rPr>
          <w:rFonts w:ascii="Palatino Linotype" w:eastAsia="Times New Roman" w:hAnsi="Palatino Linotype" w:cs="Times New Roman"/>
          <w:b/>
        </w:rPr>
        <w:t>SEGUNDO.</w:t>
      </w:r>
      <w:bookmarkEnd w:id="112"/>
      <w:bookmarkEnd w:id="113"/>
      <w:bookmarkEnd w:id="114"/>
      <w:r w:rsidRPr="009D6076">
        <w:rPr>
          <w:rFonts w:ascii="Palatino Linotype" w:eastAsia="Times New Roman" w:hAnsi="Palatino Linotype" w:cs="Times New Roman"/>
          <w:b/>
        </w:rPr>
        <w:t xml:space="preserve"> </w:t>
      </w:r>
      <w:bookmarkEnd w:id="115"/>
      <w:bookmarkEnd w:id="116"/>
      <w:bookmarkEnd w:id="117"/>
      <w:bookmarkEnd w:id="118"/>
      <w:bookmarkEnd w:id="119"/>
      <w:bookmarkEnd w:id="120"/>
      <w:bookmarkEnd w:id="121"/>
      <w:r w:rsidRPr="009D6076">
        <w:rPr>
          <w:rFonts w:ascii="Palatino Linotype" w:eastAsia="Calibri" w:hAnsi="Palatino Linotype" w:cs="Arial"/>
          <w:lang w:val="es-ES"/>
        </w:rPr>
        <w:t>Se</w:t>
      </w:r>
      <w:r w:rsidR="005B57AE" w:rsidRPr="009D6076">
        <w:rPr>
          <w:rFonts w:ascii="Palatino Linotype" w:eastAsia="Calibri" w:hAnsi="Palatino Linotype" w:cs="Arial"/>
          <w:b/>
          <w:lang w:val="es-ES"/>
        </w:rPr>
        <w:t xml:space="preserve"> REVOCA </w:t>
      </w:r>
      <w:r w:rsidR="005B57AE" w:rsidRPr="009D6076">
        <w:rPr>
          <w:rFonts w:ascii="Palatino Linotype" w:eastAsia="Calibri" w:hAnsi="Palatino Linotype" w:cs="Arial"/>
          <w:lang w:val="es-ES"/>
        </w:rPr>
        <w:t>la respuesta emitida por el</w:t>
      </w:r>
      <w:r w:rsidRPr="009D6076">
        <w:rPr>
          <w:rFonts w:ascii="Palatino Linotype" w:eastAsia="Calibri" w:hAnsi="Palatino Linotype" w:cs="Arial"/>
          <w:lang w:val="es-ES"/>
        </w:rPr>
        <w:t xml:space="preserve"> </w:t>
      </w:r>
      <w:r w:rsidRPr="009D6076">
        <w:rPr>
          <w:rFonts w:ascii="Palatino Linotype" w:eastAsia="Calibri" w:hAnsi="Palatino Linotype" w:cs="Arial"/>
          <w:b/>
          <w:lang w:val="es-ES"/>
        </w:rPr>
        <w:t xml:space="preserve">Ayuntamiento de </w:t>
      </w:r>
      <w:proofErr w:type="spellStart"/>
      <w:r w:rsidR="005B57AE" w:rsidRPr="009D6076">
        <w:rPr>
          <w:rFonts w:ascii="Palatino Linotype" w:eastAsia="Calibri" w:hAnsi="Palatino Linotype" w:cs="Arial"/>
          <w:b/>
          <w:lang w:val="es-ES"/>
        </w:rPr>
        <w:t>Polotitlán</w:t>
      </w:r>
      <w:proofErr w:type="spellEnd"/>
      <w:r w:rsidR="005B57AE" w:rsidRPr="009D6076">
        <w:rPr>
          <w:rFonts w:ascii="Palatino Linotype" w:eastAsia="Calibri" w:hAnsi="Palatino Linotype" w:cs="Arial"/>
          <w:b/>
          <w:lang w:val="es-ES"/>
        </w:rPr>
        <w:t xml:space="preserve"> </w:t>
      </w:r>
      <w:r w:rsidR="005B57AE" w:rsidRPr="009D6076">
        <w:rPr>
          <w:rFonts w:ascii="Palatino Linotype" w:eastAsia="Calibri" w:hAnsi="Palatino Linotype" w:cs="Arial"/>
          <w:lang w:val="es-ES"/>
        </w:rPr>
        <w:t xml:space="preserve">y se </w:t>
      </w:r>
      <w:r w:rsidR="005B57AE" w:rsidRPr="009D6076">
        <w:rPr>
          <w:rFonts w:ascii="Palatino Linotype" w:eastAsia="Calibri" w:hAnsi="Palatino Linotype" w:cs="Arial"/>
          <w:b/>
          <w:lang w:val="es-ES"/>
        </w:rPr>
        <w:t>ORDENA</w:t>
      </w:r>
      <w:r w:rsidR="005B57AE" w:rsidRPr="009D6076">
        <w:rPr>
          <w:rFonts w:ascii="Palatino Linotype" w:eastAsia="Calibri" w:hAnsi="Palatino Linotype" w:cs="Arial"/>
          <w:lang w:val="es-ES"/>
        </w:rPr>
        <w:t xml:space="preserve"> entregar vía </w:t>
      </w:r>
      <w:r w:rsidRPr="009D6076">
        <w:rPr>
          <w:rFonts w:ascii="Palatino Linotype" w:eastAsia="Times New Roman" w:hAnsi="Palatino Linotype" w:cs="Arial"/>
        </w:rPr>
        <w:t xml:space="preserve">Sistema de Acceso a Información Mexiquense </w:t>
      </w:r>
      <w:r w:rsidRPr="009D6076">
        <w:rPr>
          <w:rFonts w:ascii="Palatino Linotype" w:eastAsia="Times New Roman" w:hAnsi="Palatino Linotype" w:cs="Arial"/>
          <w:b/>
        </w:rPr>
        <w:t>(SAIMEX)</w:t>
      </w:r>
      <w:r w:rsidRPr="009D6076">
        <w:rPr>
          <w:rFonts w:ascii="Palatino Linotype" w:eastAsia="Times New Roman" w:hAnsi="Palatino Linotype" w:cs="Arial"/>
          <w:lang w:val="es-ES"/>
        </w:rPr>
        <w:t xml:space="preserve">, de ser el caso en versión pública, los documentos en donde conste la </w:t>
      </w:r>
      <w:r w:rsidRPr="009D6076">
        <w:rPr>
          <w:rFonts w:ascii="Palatino Linotype" w:eastAsia="Calibri" w:hAnsi="Palatino Linotype" w:cs="Arial"/>
          <w:lang w:val="es-ES"/>
        </w:rPr>
        <w:t xml:space="preserve">siguiente información: </w:t>
      </w:r>
    </w:p>
    <w:p w14:paraId="2766DD03" w14:textId="316083A1" w:rsidR="00231F9D" w:rsidRPr="009D6076" w:rsidRDefault="00231F9D" w:rsidP="009D6076">
      <w:pPr>
        <w:numPr>
          <w:ilvl w:val="0"/>
          <w:numId w:val="10"/>
        </w:numPr>
        <w:spacing w:line="360" w:lineRule="auto"/>
        <w:ind w:left="567" w:right="709" w:firstLine="0"/>
        <w:contextualSpacing/>
        <w:jc w:val="both"/>
        <w:rPr>
          <w:rFonts w:ascii="Palatino Linotype" w:eastAsia="Times New Roman" w:hAnsi="Palatino Linotype" w:cs="Tahoma"/>
          <w:b/>
          <w:bCs/>
          <w:iCs/>
          <w:lang w:val="es-ES"/>
        </w:rPr>
      </w:pPr>
      <w:r w:rsidRPr="009D6076">
        <w:rPr>
          <w:rFonts w:ascii="Palatino Linotype" w:eastAsia="Times New Roman" w:hAnsi="Palatino Linotype" w:cs="Tahoma"/>
          <w:b/>
          <w:bCs/>
          <w:iCs/>
          <w:lang w:val="es-ES"/>
        </w:rPr>
        <w:t xml:space="preserve">Salario neto mensual que reciben los policías municipales, según nivel o rango, así como sus prestaciones semanales, mensuales o anuales, de cualquier tipo, incluidas prestaciones, bonos e incentivos económicos, </w:t>
      </w:r>
      <w:r w:rsidR="00AE5A28" w:rsidRPr="009D6076">
        <w:rPr>
          <w:rFonts w:ascii="Palatino Linotype" w:eastAsia="Times New Roman" w:hAnsi="Palatino Linotype" w:cs="Tahoma"/>
          <w:b/>
          <w:bCs/>
          <w:iCs/>
          <w:lang w:val="es-ES"/>
        </w:rPr>
        <w:t>información que haya sido generada al mes de julio de dos mil diecinueve; y</w:t>
      </w:r>
    </w:p>
    <w:p w14:paraId="30398C90" w14:textId="77777777" w:rsidR="00231F9D" w:rsidRPr="009D6076" w:rsidRDefault="00231F9D" w:rsidP="009D6076">
      <w:pPr>
        <w:spacing w:line="360" w:lineRule="auto"/>
        <w:ind w:left="567" w:right="709"/>
        <w:contextualSpacing/>
        <w:jc w:val="both"/>
        <w:rPr>
          <w:rFonts w:ascii="Palatino Linotype" w:eastAsia="Times New Roman" w:hAnsi="Palatino Linotype" w:cs="Tahoma"/>
          <w:b/>
          <w:bCs/>
          <w:iCs/>
          <w:lang w:val="es-ES"/>
        </w:rPr>
      </w:pPr>
    </w:p>
    <w:p w14:paraId="2AD24D4D" w14:textId="002F4B18" w:rsidR="00231F9D" w:rsidRPr="009D6076" w:rsidRDefault="00231F9D" w:rsidP="009D6076">
      <w:pPr>
        <w:numPr>
          <w:ilvl w:val="0"/>
          <w:numId w:val="10"/>
        </w:numPr>
        <w:spacing w:line="360" w:lineRule="auto"/>
        <w:ind w:left="567" w:right="709" w:firstLine="0"/>
        <w:contextualSpacing/>
        <w:jc w:val="both"/>
        <w:rPr>
          <w:rFonts w:ascii="Palatino Linotype" w:eastAsia="Times New Roman" w:hAnsi="Palatino Linotype" w:cs="Tahoma"/>
          <w:b/>
          <w:bCs/>
          <w:iCs/>
          <w:lang w:val="es-ES"/>
        </w:rPr>
      </w:pPr>
      <w:r w:rsidRPr="009D6076">
        <w:rPr>
          <w:rFonts w:ascii="Palatino Linotype" w:eastAsia="Times New Roman" w:hAnsi="Palatino Linotype" w:cs="Tahoma"/>
          <w:b/>
          <w:bCs/>
          <w:iCs/>
          <w:lang w:val="es-ES"/>
        </w:rPr>
        <w:t xml:space="preserve"> Número total de policías municipales, así como número de policías que realizan funciones administrativas y operativas, </w:t>
      </w:r>
      <w:r w:rsidR="00AE5A28" w:rsidRPr="009D6076">
        <w:rPr>
          <w:rFonts w:ascii="Palatino Linotype" w:eastAsia="Times New Roman" w:hAnsi="Palatino Linotype" w:cs="Tahoma"/>
          <w:b/>
          <w:bCs/>
          <w:iCs/>
          <w:lang w:val="es-ES"/>
        </w:rPr>
        <w:t>información que haya sido generada al mes de julio de dos mil diecinueve.</w:t>
      </w:r>
    </w:p>
    <w:p w14:paraId="60EC4668" w14:textId="33EC0890" w:rsidR="00231F9D" w:rsidRPr="009D6076" w:rsidRDefault="00231F9D" w:rsidP="009D6076">
      <w:pPr>
        <w:spacing w:before="240" w:after="240" w:line="360" w:lineRule="auto"/>
        <w:jc w:val="both"/>
        <w:rPr>
          <w:rFonts w:ascii="Palatino Linotype" w:eastAsia="Calibri" w:hAnsi="Palatino Linotype" w:cs="Arial"/>
          <w:lang w:val="es-ES"/>
        </w:rPr>
      </w:pPr>
      <w:bookmarkStart w:id="122" w:name="_Toc503891610"/>
      <w:bookmarkStart w:id="123" w:name="_Toc453696503"/>
      <w:bookmarkStart w:id="124" w:name="_Toc454301156"/>
      <w:bookmarkStart w:id="125" w:name="_Toc462653938"/>
      <w:bookmarkStart w:id="126" w:name="_Toc477891769"/>
      <w:bookmarkStart w:id="127" w:name="_Toc477891859"/>
      <w:bookmarkStart w:id="128" w:name="_Toc481576260"/>
      <w:bookmarkStart w:id="129" w:name="_Toc492590392"/>
      <w:r w:rsidRPr="009D6076">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9D6076">
        <w:rPr>
          <w:rFonts w:ascii="Palatino Linotype" w:eastAsia="Calibri" w:hAnsi="Palatino Linotype" w:cs="Arial"/>
          <w:b/>
        </w:rPr>
        <w:t xml:space="preserve"> </w:t>
      </w:r>
      <w:r w:rsidR="00AE5A28" w:rsidRPr="009D6076">
        <w:rPr>
          <w:rFonts w:ascii="Palatino Linotype" w:eastAsia="Calibri" w:hAnsi="Palatino Linotype" w:cs="Arial"/>
          <w:b/>
        </w:rPr>
        <w:t>la RECURRENTE.</w:t>
      </w:r>
    </w:p>
    <w:p w14:paraId="6355EFE7" w14:textId="77777777" w:rsidR="00231F9D" w:rsidRPr="009D6076" w:rsidRDefault="00231F9D" w:rsidP="009D6076">
      <w:pPr>
        <w:tabs>
          <w:tab w:val="left" w:pos="8080"/>
        </w:tabs>
        <w:spacing w:before="240" w:line="360" w:lineRule="auto"/>
        <w:ind w:right="49"/>
        <w:jc w:val="both"/>
        <w:rPr>
          <w:rFonts w:ascii="Palatino Linotype" w:eastAsia="Times New Roman" w:hAnsi="Palatino Linotype" w:cs="Times New Roman"/>
          <w:shd w:val="clear" w:color="auto" w:fill="FFFFFF"/>
        </w:rPr>
      </w:pPr>
      <w:bookmarkStart w:id="130" w:name="_Toc511647758"/>
      <w:bookmarkStart w:id="131" w:name="_Toc511647819"/>
      <w:r w:rsidRPr="009D6076">
        <w:rPr>
          <w:rFonts w:ascii="Palatino Linotype" w:eastAsia="Times New Roman" w:hAnsi="Palatino Linotype" w:cs="Times New Roman"/>
          <w:b/>
        </w:rPr>
        <w:t>TERCERO.</w:t>
      </w:r>
      <w:bookmarkEnd w:id="122"/>
      <w:bookmarkEnd w:id="130"/>
      <w:bookmarkEnd w:id="131"/>
      <w:r w:rsidRPr="009D6076">
        <w:rPr>
          <w:rFonts w:ascii="Palatino Linotype" w:eastAsia="Times New Roman" w:hAnsi="Palatino Linotype" w:cs="Times New Roman"/>
          <w:b/>
        </w:rPr>
        <w:t xml:space="preserve"> </w:t>
      </w:r>
      <w:bookmarkEnd w:id="123"/>
      <w:bookmarkEnd w:id="124"/>
      <w:bookmarkEnd w:id="125"/>
      <w:bookmarkEnd w:id="126"/>
      <w:bookmarkEnd w:id="127"/>
      <w:bookmarkEnd w:id="128"/>
      <w:bookmarkEnd w:id="129"/>
      <w:r w:rsidRPr="009D6076">
        <w:rPr>
          <w:rFonts w:ascii="Palatino Linotype" w:eastAsia="Palatino Linotype" w:hAnsi="Palatino Linotype" w:cs="Palatino Linotype"/>
          <w:b/>
        </w:rPr>
        <w:t xml:space="preserve">Notifíquese </w:t>
      </w:r>
      <w:r w:rsidRPr="009D6076">
        <w:rPr>
          <w:rFonts w:ascii="Palatino Linotype" w:eastAsia="Palatino Linotype" w:hAnsi="Palatino Linotype" w:cs="Palatino Linotype"/>
        </w:rPr>
        <w:t xml:space="preserve">al Titular de la Unidad de Transparencia del </w:t>
      </w:r>
      <w:r w:rsidRPr="009D6076">
        <w:rPr>
          <w:rFonts w:ascii="Palatino Linotype" w:eastAsia="Palatino Linotype" w:hAnsi="Palatino Linotype" w:cs="Palatino Linotype"/>
          <w:b/>
        </w:rPr>
        <w:t>SUJETO OBLIGADO</w:t>
      </w:r>
      <w:r w:rsidRPr="009D607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D6076">
        <w:rPr>
          <w:rFonts w:ascii="Palatino Linotype" w:eastAsia="Times New Roman" w:hAnsi="Palatino Linotype" w:cs="Times New Roman"/>
          <w:shd w:val="clear" w:color="auto" w:fill="FFFFFF"/>
        </w:rPr>
        <w:t>vigente, dé cumplimiento a lo ordenado dentro del plazo de diez días hábiles, debiendo rendir a este Instituto el informe de cumplimiento de la resolución en un plazo de tres días hábiles posteriores.</w:t>
      </w:r>
    </w:p>
    <w:p w14:paraId="72E14EE0" w14:textId="78B6EBF9" w:rsidR="00231F9D" w:rsidRPr="009D6076" w:rsidRDefault="00231F9D" w:rsidP="009D6076">
      <w:pPr>
        <w:tabs>
          <w:tab w:val="left" w:pos="8080"/>
        </w:tabs>
        <w:spacing w:before="240" w:line="360" w:lineRule="auto"/>
        <w:ind w:right="49"/>
        <w:jc w:val="both"/>
        <w:rPr>
          <w:rFonts w:ascii="Palatino Linotype" w:eastAsia="Times New Roman" w:hAnsi="Palatino Linotype" w:cs="Arial"/>
          <w:b/>
          <w:lang w:val="es-ES"/>
        </w:rPr>
      </w:pPr>
      <w:bookmarkStart w:id="132" w:name="_Toc492590393"/>
      <w:bookmarkStart w:id="133" w:name="_Toc503891611"/>
      <w:bookmarkStart w:id="134" w:name="_Toc511647759"/>
      <w:bookmarkStart w:id="135" w:name="_Toc511647820"/>
      <w:r w:rsidRPr="009D6076">
        <w:rPr>
          <w:rFonts w:ascii="Palatino Linotype" w:eastAsia="Times New Roman" w:hAnsi="Palatino Linotype" w:cs="Times New Roman"/>
          <w:b/>
        </w:rPr>
        <w:t xml:space="preserve">CUARTO. </w:t>
      </w:r>
      <w:r w:rsidRPr="009D6076">
        <w:rPr>
          <w:rFonts w:ascii="Palatino Linotype" w:eastAsia="Times New Roman" w:hAnsi="Palatino Linotype" w:cs="Times New Roman"/>
        </w:rPr>
        <w:t>Notifíquese</w:t>
      </w:r>
      <w:bookmarkEnd w:id="132"/>
      <w:bookmarkEnd w:id="133"/>
      <w:bookmarkEnd w:id="134"/>
      <w:bookmarkEnd w:id="135"/>
      <w:r w:rsidRPr="009D6076">
        <w:rPr>
          <w:rFonts w:ascii="Palatino Linotype" w:eastAsia="Times New Roman" w:hAnsi="Palatino Linotype" w:cs="Times New Roman"/>
        </w:rPr>
        <w:t xml:space="preserve"> a </w:t>
      </w:r>
      <w:r w:rsidR="00B64C18" w:rsidRPr="00B64C18">
        <w:rPr>
          <w:rFonts w:ascii="Palatino Linotype" w:eastAsia="Times New Roman" w:hAnsi="Palatino Linotype" w:cs="Times New Roman"/>
          <w:b/>
          <w:highlight w:val="black"/>
        </w:rPr>
        <w:t>-</w:t>
      </w:r>
      <w:r w:rsidR="00B64C18">
        <w:rPr>
          <w:rFonts w:ascii="Palatino Linotype" w:eastAsia="Times New Roman" w:hAnsi="Palatino Linotype" w:cs="Times New Roman"/>
          <w:b/>
          <w:highlight w:val="black"/>
        </w:rPr>
        <w:t>--------------------</w:t>
      </w:r>
      <w:r w:rsidR="00B64C18" w:rsidRPr="00B64C18">
        <w:rPr>
          <w:rFonts w:ascii="Palatino Linotype" w:eastAsia="Times New Roman" w:hAnsi="Palatino Linotype" w:cs="Times New Roman"/>
          <w:b/>
          <w:highlight w:val="black"/>
        </w:rPr>
        <w:t>----------------------</w:t>
      </w:r>
      <w:r w:rsidRPr="009D6076">
        <w:rPr>
          <w:rFonts w:ascii="Palatino Linotype" w:eastAsia="Times New Roman" w:hAnsi="Palatino Linotype" w:cs="Times New Roman"/>
          <w:b/>
        </w:rPr>
        <w:t xml:space="preserve"> </w:t>
      </w:r>
      <w:r w:rsidRPr="009D6076">
        <w:rPr>
          <w:rFonts w:ascii="Palatino Linotype" w:eastAsia="Times New Roman" w:hAnsi="Palatino Linotype" w:cs="Times New Roman"/>
        </w:rPr>
        <w:t>la presente</w:t>
      </w:r>
      <w:r w:rsidR="00133E06" w:rsidRPr="009D6076">
        <w:rPr>
          <w:rFonts w:ascii="Palatino Linotype" w:eastAsia="Times New Roman" w:hAnsi="Palatino Linotype" w:cs="Times New Roman"/>
          <w:lang w:val="es-ES" w:eastAsia="es-MX"/>
        </w:rPr>
        <w:t xml:space="preserve"> resolución, así como el informe justificado correspondiente. </w:t>
      </w:r>
    </w:p>
    <w:p w14:paraId="02495C6B" w14:textId="1C879CC8" w:rsidR="00231F9D" w:rsidRPr="009D6076" w:rsidRDefault="00231F9D" w:rsidP="009D6076">
      <w:pPr>
        <w:shd w:val="clear" w:color="auto" w:fill="FFFFFF"/>
        <w:spacing w:before="240" w:after="360" w:line="360" w:lineRule="auto"/>
        <w:jc w:val="both"/>
        <w:rPr>
          <w:rFonts w:ascii="Palatino Linotype" w:eastAsia="Times New Roman" w:hAnsi="Palatino Linotype" w:cs="Times New Roman"/>
          <w:lang w:val="es-ES" w:eastAsia="es-MX"/>
        </w:rPr>
      </w:pPr>
      <w:r w:rsidRPr="009D6076">
        <w:rPr>
          <w:rFonts w:ascii="Palatino Linotype" w:eastAsia="Calibri" w:hAnsi="Palatino Linotype" w:cs="Times New Roman"/>
          <w:b/>
          <w:lang w:val="es-MX" w:eastAsia="en-US"/>
        </w:rPr>
        <w:t>QUINTO.</w:t>
      </w:r>
      <w:r w:rsidRPr="009D6076">
        <w:rPr>
          <w:rFonts w:ascii="Palatino Linotype" w:eastAsia="Calibri" w:hAnsi="Palatino Linotype" w:cs="Times New Roman"/>
          <w:lang w:val="es-MX" w:eastAsia="en-US"/>
        </w:rPr>
        <w:t xml:space="preserve"> </w:t>
      </w:r>
      <w:r w:rsidRPr="009D6076">
        <w:rPr>
          <w:rFonts w:ascii="Palatino Linotype" w:eastAsia="Times New Roman" w:hAnsi="Palatino Linotype" w:cs="Times New Roman"/>
          <w:lang w:val="es-ES" w:eastAsia="es-MX"/>
        </w:rPr>
        <w:t>Se hace del conocimiento de</w:t>
      </w:r>
      <w:r w:rsidRPr="009D6076">
        <w:rPr>
          <w:rFonts w:ascii="Palatino Linotype" w:eastAsia="Times New Roman" w:hAnsi="Palatino Linotype" w:cs="Times New Roman"/>
          <w:b/>
        </w:rPr>
        <w:t xml:space="preserve"> </w:t>
      </w:r>
      <w:r w:rsidR="00B64C18" w:rsidRPr="00B64C18">
        <w:rPr>
          <w:rFonts w:ascii="Palatino Linotype" w:eastAsia="Times New Roman" w:hAnsi="Palatino Linotype" w:cs="Times New Roman"/>
          <w:b/>
          <w:highlight w:val="black"/>
        </w:rPr>
        <w:t>----------------</w:t>
      </w:r>
      <w:r w:rsidR="00B64C18">
        <w:rPr>
          <w:rFonts w:ascii="Palatino Linotype" w:eastAsia="Times New Roman" w:hAnsi="Palatino Linotype" w:cs="Times New Roman"/>
          <w:b/>
          <w:highlight w:val="black"/>
        </w:rPr>
        <w:t>---</w:t>
      </w:r>
      <w:r w:rsidR="00B64C18" w:rsidRPr="00B64C18">
        <w:rPr>
          <w:rFonts w:ascii="Palatino Linotype" w:eastAsia="Times New Roman" w:hAnsi="Palatino Linotype" w:cs="Times New Roman"/>
          <w:b/>
          <w:highlight w:val="black"/>
        </w:rPr>
        <w:t>----------------------</w:t>
      </w:r>
      <w:r w:rsidRPr="009D6076">
        <w:rPr>
          <w:rFonts w:ascii="Palatino Linotype" w:eastAsia="Times New Roman" w:hAnsi="Palatino Linotype" w:cs="Times New Roman"/>
          <w:b/>
        </w:rPr>
        <w:t xml:space="preserve"> </w:t>
      </w:r>
      <w:r w:rsidRPr="009D6076">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9D6076">
        <w:rPr>
          <w:rFonts w:ascii="Palatino Linotype" w:eastAsia="Times New Roman" w:hAnsi="Palatino Linotype" w:cs="Times New Roman"/>
          <w:bCs/>
          <w:lang w:val="es-ES" w:eastAsia="es-MX"/>
        </w:rPr>
        <w:t>vía juicio de amparo</w:t>
      </w:r>
      <w:r w:rsidRPr="009D6076">
        <w:rPr>
          <w:rFonts w:ascii="Palatino Linotype" w:eastAsia="Times New Roman" w:hAnsi="Palatino Linotype" w:cs="Times New Roman"/>
          <w:lang w:val="es-ES" w:eastAsia="es-MX"/>
        </w:rPr>
        <w:t> en los té</w:t>
      </w:r>
      <w:r w:rsidR="00133E06" w:rsidRPr="009D6076">
        <w:rPr>
          <w:rFonts w:ascii="Palatino Linotype" w:eastAsia="Times New Roman" w:hAnsi="Palatino Linotype" w:cs="Times New Roman"/>
          <w:lang w:val="es-ES" w:eastAsia="es-MX"/>
        </w:rPr>
        <w:t>rminos de las leyes aplicables</w:t>
      </w:r>
    </w:p>
    <w:p w14:paraId="536B1444" w14:textId="677DCF62" w:rsidR="00231F9D" w:rsidRPr="009D6076" w:rsidRDefault="00231F9D" w:rsidP="009D6076">
      <w:pPr>
        <w:spacing w:before="240" w:after="240" w:line="360" w:lineRule="auto"/>
        <w:ind w:firstLine="1"/>
        <w:jc w:val="both"/>
        <w:rPr>
          <w:rFonts w:ascii="Palatino Linotype" w:eastAsia="Times New Roman" w:hAnsi="Palatino Linotype" w:cs="Times New Roman"/>
        </w:rPr>
      </w:pPr>
      <w:r w:rsidRPr="009D6076">
        <w:rPr>
          <w:rFonts w:ascii="Palatino Linotype" w:eastAsia="Times New Roman" w:hAnsi="Palatino Linotype" w:cs="Times New Roman"/>
        </w:rPr>
        <w:t>ASÍ LO RESUELVE, POR UNANIMIDAD DE VOTOS, EL PLENO DEL INSTITUTO DE TRANSPARENCIA, ACCESO A LA INFORMACIÓN PÚBLICA Y PROTECCIÓN DE DATOS PERSONALES DEL ESTADO DE MÉXICO Y MUNICIPIOS, CONFORMADO POR LOS COMISIONADOS ZULEMA MARTÍNEZ SÁNCHEZ, EVA ABAID YA</w:t>
      </w:r>
      <w:r w:rsidR="009D6076">
        <w:rPr>
          <w:rFonts w:ascii="Palatino Linotype" w:eastAsia="Times New Roman" w:hAnsi="Palatino Linotype" w:cs="Times New Roman"/>
        </w:rPr>
        <w:t>PUR</w:t>
      </w:r>
      <w:r w:rsidRPr="009D6076">
        <w:rPr>
          <w:rFonts w:ascii="Palatino Linotype" w:eastAsia="Times New Roman" w:hAnsi="Palatino Linotype" w:cs="Times New Roman"/>
        </w:rPr>
        <w:t>,</w:t>
      </w:r>
      <w:r w:rsidR="009D6076">
        <w:rPr>
          <w:rFonts w:ascii="Palatino Linotype" w:eastAsia="Times New Roman" w:hAnsi="Palatino Linotype" w:cs="Times New Roman"/>
        </w:rPr>
        <w:t xml:space="preserve"> JOSÉ GUADALUPE LUNA HERNÁNDEZ, JAVIER MARTÍNEZ CRUZ Y LUIS GUSTAVO PARRA NORIEGA EMITIENDO VOTO PARTICULAR, EN LA CUADRAGÉSIMA PRIMERA</w:t>
      </w:r>
      <w:r w:rsidRPr="009D6076">
        <w:rPr>
          <w:rFonts w:ascii="Palatino Linotype" w:eastAsia="Times New Roman" w:hAnsi="Palatino Linotype" w:cs="Times New Roman"/>
        </w:rPr>
        <w:t xml:space="preserve"> SESIÓN</w:t>
      </w:r>
      <w:r w:rsidR="009D6076">
        <w:rPr>
          <w:rFonts w:ascii="Palatino Linotype" w:eastAsia="Times New Roman" w:hAnsi="Palatino Linotype" w:cs="Times New Roman"/>
        </w:rPr>
        <w:t xml:space="preserve"> ORDINARIA CELEBRADA EL DÍA SEIS (06) DE NOVIEMBRE DE DOS MIL DIECINUEVE</w:t>
      </w:r>
      <w:r w:rsidRPr="009D6076">
        <w:rPr>
          <w:rFonts w:ascii="Palatino Linotype" w:eastAsia="Times New Roman" w:hAnsi="Palatino Linotype" w:cs="Times New Roman"/>
        </w:rPr>
        <w:t>, ANTE EL SECRETARIO TÉCNICO DEL PLENO, ALEXIS TAPIA RAMÍREZ.</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9D6076" w:rsidRPr="00A50743" w14:paraId="0C43D2B4" w14:textId="77777777" w:rsidTr="00410869">
        <w:trPr>
          <w:trHeight w:val="1168"/>
        </w:trPr>
        <w:tc>
          <w:tcPr>
            <w:tcW w:w="8697" w:type="dxa"/>
            <w:gridSpan w:val="2"/>
            <w:vAlign w:val="center"/>
          </w:tcPr>
          <w:p w14:paraId="647805D2" w14:textId="77777777" w:rsidR="009D6076" w:rsidRPr="00A50743" w:rsidRDefault="009D6076" w:rsidP="00410869">
            <w:pPr>
              <w:spacing w:line="360" w:lineRule="auto"/>
              <w:jc w:val="center"/>
              <w:rPr>
                <w:rFonts w:ascii="Palatino Linotype" w:hAnsi="Palatino Linotype" w:cs="Times New Roman"/>
                <w:b/>
              </w:rPr>
            </w:pPr>
          </w:p>
          <w:p w14:paraId="6B842C1E" w14:textId="77777777" w:rsidR="009D6076" w:rsidRDefault="009D6076" w:rsidP="00410869">
            <w:pPr>
              <w:spacing w:line="360" w:lineRule="auto"/>
              <w:jc w:val="center"/>
              <w:rPr>
                <w:rFonts w:ascii="Palatino Linotype" w:hAnsi="Palatino Linotype" w:cs="Times New Roman"/>
                <w:b/>
              </w:rPr>
            </w:pPr>
            <w:bookmarkStart w:id="136" w:name="_GoBack"/>
            <w:bookmarkEnd w:id="136"/>
          </w:p>
          <w:p w14:paraId="37320B52" w14:textId="77777777" w:rsidR="009D6076" w:rsidRDefault="009D6076" w:rsidP="009D6076">
            <w:pPr>
              <w:spacing w:line="360" w:lineRule="auto"/>
              <w:rPr>
                <w:rFonts w:ascii="Palatino Linotype" w:hAnsi="Palatino Linotype" w:cs="Times New Roman"/>
                <w:b/>
              </w:rPr>
            </w:pPr>
          </w:p>
          <w:p w14:paraId="15E90BB4" w14:textId="77777777" w:rsidR="009D6076" w:rsidRPr="00A50743" w:rsidRDefault="009D6076" w:rsidP="00410869">
            <w:pPr>
              <w:spacing w:line="360" w:lineRule="auto"/>
              <w:jc w:val="center"/>
              <w:rPr>
                <w:rFonts w:ascii="Palatino Linotype" w:hAnsi="Palatino Linotype" w:cs="Times New Roman"/>
                <w:b/>
              </w:rPr>
            </w:pPr>
            <w:r w:rsidRPr="00A50743">
              <w:rPr>
                <w:rFonts w:ascii="Palatino Linotype" w:hAnsi="Palatino Linotype" w:cs="Times New Roman"/>
                <w:b/>
              </w:rPr>
              <w:t>Zulema Martínez Sánchez</w:t>
            </w:r>
          </w:p>
          <w:p w14:paraId="2872B3BC" w14:textId="77777777" w:rsidR="009D6076" w:rsidRPr="00A50743" w:rsidRDefault="009D6076" w:rsidP="00410869">
            <w:pPr>
              <w:spacing w:line="360" w:lineRule="auto"/>
              <w:jc w:val="center"/>
              <w:rPr>
                <w:rFonts w:ascii="Palatino Linotype" w:hAnsi="Palatino Linotype" w:cs="Times New Roman"/>
              </w:rPr>
            </w:pPr>
            <w:r w:rsidRPr="00A50743">
              <w:rPr>
                <w:rFonts w:ascii="Palatino Linotype" w:hAnsi="Palatino Linotype" w:cs="Times New Roman"/>
              </w:rPr>
              <w:t>Comisionada Presidenta</w:t>
            </w:r>
          </w:p>
          <w:p w14:paraId="536607BD" w14:textId="77777777" w:rsidR="009D6076" w:rsidRPr="00A50743" w:rsidRDefault="009D6076" w:rsidP="00410869">
            <w:pPr>
              <w:spacing w:line="360" w:lineRule="auto"/>
              <w:jc w:val="center"/>
              <w:rPr>
                <w:rFonts w:ascii="Palatino Linotype" w:hAnsi="Palatino Linotype" w:cs="Times New Roman"/>
              </w:rPr>
            </w:pPr>
            <w:r w:rsidRPr="00A50743">
              <w:rPr>
                <w:rFonts w:ascii="Palatino Linotype" w:hAnsi="Palatino Linotype" w:cs="Times New Roman"/>
              </w:rPr>
              <w:t>(Rúbrica)</w:t>
            </w:r>
          </w:p>
        </w:tc>
      </w:tr>
      <w:tr w:rsidR="009D6076" w:rsidRPr="00A50743" w14:paraId="3E9A2F07" w14:textId="77777777" w:rsidTr="00410869">
        <w:trPr>
          <w:trHeight w:val="1395"/>
        </w:trPr>
        <w:tc>
          <w:tcPr>
            <w:tcW w:w="4348" w:type="dxa"/>
            <w:vAlign w:val="center"/>
          </w:tcPr>
          <w:p w14:paraId="20F6EC3B" w14:textId="77777777" w:rsidR="009D6076" w:rsidRDefault="009D6076" w:rsidP="00410869">
            <w:pPr>
              <w:spacing w:line="360" w:lineRule="auto"/>
              <w:jc w:val="center"/>
              <w:rPr>
                <w:rFonts w:ascii="Palatino Linotype" w:hAnsi="Palatino Linotype" w:cs="Times New Roman"/>
                <w:b/>
              </w:rPr>
            </w:pPr>
          </w:p>
          <w:p w14:paraId="15EFBA65" w14:textId="77777777" w:rsidR="009D6076" w:rsidRPr="00A50743" w:rsidRDefault="009D6076" w:rsidP="00410869">
            <w:pPr>
              <w:spacing w:line="360" w:lineRule="auto"/>
              <w:jc w:val="center"/>
              <w:rPr>
                <w:rFonts w:ascii="Palatino Linotype" w:hAnsi="Palatino Linotype" w:cs="Times New Roman"/>
                <w:b/>
              </w:rPr>
            </w:pPr>
          </w:p>
          <w:p w14:paraId="3BD146AF" w14:textId="77777777" w:rsidR="009D6076" w:rsidRPr="00A50743" w:rsidRDefault="009D6076" w:rsidP="00410869">
            <w:pPr>
              <w:spacing w:line="360" w:lineRule="auto"/>
              <w:jc w:val="center"/>
              <w:rPr>
                <w:rFonts w:ascii="Palatino Linotype" w:hAnsi="Palatino Linotype" w:cs="Times New Roman"/>
                <w:b/>
              </w:rPr>
            </w:pPr>
            <w:r w:rsidRPr="00A50743">
              <w:rPr>
                <w:rFonts w:ascii="Palatino Linotype" w:hAnsi="Palatino Linotype" w:cs="Times New Roman"/>
                <w:b/>
              </w:rPr>
              <w:t xml:space="preserve">Eva </w:t>
            </w:r>
            <w:proofErr w:type="spellStart"/>
            <w:r w:rsidRPr="00A50743">
              <w:rPr>
                <w:rFonts w:ascii="Palatino Linotype" w:hAnsi="Palatino Linotype" w:cs="Times New Roman"/>
                <w:b/>
              </w:rPr>
              <w:t>Abaid</w:t>
            </w:r>
            <w:proofErr w:type="spellEnd"/>
            <w:r w:rsidRPr="00A50743">
              <w:rPr>
                <w:rFonts w:ascii="Palatino Linotype" w:hAnsi="Palatino Linotype" w:cs="Times New Roman"/>
                <w:b/>
              </w:rPr>
              <w:t xml:space="preserve"> </w:t>
            </w:r>
            <w:proofErr w:type="spellStart"/>
            <w:r w:rsidRPr="00A50743">
              <w:rPr>
                <w:rFonts w:ascii="Palatino Linotype" w:hAnsi="Palatino Linotype" w:cs="Times New Roman"/>
                <w:b/>
              </w:rPr>
              <w:t>Yapur</w:t>
            </w:r>
            <w:proofErr w:type="spellEnd"/>
          </w:p>
          <w:p w14:paraId="66918AB4" w14:textId="77777777" w:rsidR="009D6076" w:rsidRPr="00A50743" w:rsidRDefault="009D6076" w:rsidP="00410869">
            <w:pPr>
              <w:spacing w:line="360" w:lineRule="auto"/>
              <w:jc w:val="center"/>
              <w:rPr>
                <w:rFonts w:ascii="Palatino Linotype" w:hAnsi="Palatino Linotype" w:cs="Times New Roman"/>
              </w:rPr>
            </w:pPr>
            <w:r w:rsidRPr="00A50743">
              <w:rPr>
                <w:rFonts w:ascii="Palatino Linotype" w:hAnsi="Palatino Linotype" w:cs="Times New Roman"/>
              </w:rPr>
              <w:t>Comisionada</w:t>
            </w:r>
          </w:p>
          <w:p w14:paraId="78830124" w14:textId="77777777" w:rsidR="009D6076" w:rsidRPr="00A50743" w:rsidRDefault="009D6076" w:rsidP="00410869">
            <w:pPr>
              <w:spacing w:line="360" w:lineRule="auto"/>
              <w:jc w:val="center"/>
              <w:rPr>
                <w:rFonts w:ascii="Palatino Linotype" w:hAnsi="Palatino Linotype" w:cs="Times New Roman"/>
              </w:rPr>
            </w:pPr>
            <w:r w:rsidRPr="00A50743">
              <w:rPr>
                <w:rFonts w:ascii="Palatino Linotype" w:hAnsi="Palatino Linotype" w:cs="Times New Roman"/>
              </w:rPr>
              <w:t>(Rúbrica)</w:t>
            </w:r>
          </w:p>
        </w:tc>
        <w:tc>
          <w:tcPr>
            <w:tcW w:w="4349" w:type="dxa"/>
            <w:vAlign w:val="center"/>
          </w:tcPr>
          <w:p w14:paraId="54CFB58B" w14:textId="77777777" w:rsidR="009D6076" w:rsidRDefault="009D6076" w:rsidP="00410869">
            <w:pPr>
              <w:spacing w:line="360" w:lineRule="auto"/>
              <w:jc w:val="center"/>
              <w:rPr>
                <w:rFonts w:ascii="Palatino Linotype" w:hAnsi="Palatino Linotype" w:cs="Times New Roman"/>
                <w:b/>
              </w:rPr>
            </w:pPr>
          </w:p>
          <w:p w14:paraId="28CE7D00" w14:textId="77777777" w:rsidR="009D6076" w:rsidRPr="00A50743" w:rsidRDefault="009D6076" w:rsidP="00410869">
            <w:pPr>
              <w:spacing w:line="360" w:lineRule="auto"/>
              <w:jc w:val="center"/>
              <w:rPr>
                <w:rFonts w:ascii="Palatino Linotype" w:hAnsi="Palatino Linotype" w:cs="Times New Roman"/>
                <w:b/>
              </w:rPr>
            </w:pPr>
          </w:p>
          <w:p w14:paraId="3F746BE4" w14:textId="77777777" w:rsidR="009D6076" w:rsidRPr="00A50743" w:rsidRDefault="009D6076" w:rsidP="00410869">
            <w:pPr>
              <w:spacing w:line="360" w:lineRule="auto"/>
              <w:jc w:val="center"/>
              <w:rPr>
                <w:rFonts w:ascii="Palatino Linotype" w:hAnsi="Palatino Linotype" w:cs="Times New Roman"/>
                <w:b/>
              </w:rPr>
            </w:pPr>
            <w:r w:rsidRPr="00A50743">
              <w:rPr>
                <w:rFonts w:ascii="Palatino Linotype" w:hAnsi="Palatino Linotype" w:cs="Times New Roman"/>
                <w:b/>
              </w:rPr>
              <w:t>José Guadalupe Luna Hernández</w:t>
            </w:r>
          </w:p>
          <w:p w14:paraId="705BCDDC" w14:textId="77777777" w:rsidR="009D6076" w:rsidRPr="00A50743" w:rsidRDefault="009D6076" w:rsidP="00410869">
            <w:pPr>
              <w:spacing w:line="360" w:lineRule="auto"/>
              <w:jc w:val="center"/>
              <w:rPr>
                <w:rFonts w:ascii="Palatino Linotype" w:hAnsi="Palatino Linotype" w:cs="Times New Roman"/>
              </w:rPr>
            </w:pPr>
            <w:r w:rsidRPr="00A50743">
              <w:rPr>
                <w:rFonts w:ascii="Palatino Linotype" w:hAnsi="Palatino Linotype" w:cs="Times New Roman"/>
              </w:rPr>
              <w:t>Comisionado</w:t>
            </w:r>
          </w:p>
          <w:p w14:paraId="0CF56E6E" w14:textId="77777777" w:rsidR="009D6076" w:rsidRPr="00A50743" w:rsidRDefault="009D6076" w:rsidP="00410869">
            <w:pPr>
              <w:spacing w:line="360" w:lineRule="auto"/>
              <w:jc w:val="center"/>
              <w:rPr>
                <w:rFonts w:ascii="Palatino Linotype" w:hAnsi="Palatino Linotype" w:cs="Times New Roman"/>
              </w:rPr>
            </w:pPr>
            <w:r w:rsidRPr="00A50743">
              <w:rPr>
                <w:rFonts w:ascii="Palatino Linotype" w:hAnsi="Palatino Linotype" w:cs="Times New Roman"/>
              </w:rPr>
              <w:t>(Rúbrica)</w:t>
            </w:r>
          </w:p>
        </w:tc>
      </w:tr>
      <w:tr w:rsidR="009D6076" w:rsidRPr="00A50743" w14:paraId="59EBF99F" w14:textId="77777777" w:rsidTr="00410869">
        <w:trPr>
          <w:trHeight w:val="1451"/>
        </w:trPr>
        <w:tc>
          <w:tcPr>
            <w:tcW w:w="4348" w:type="dxa"/>
            <w:vAlign w:val="center"/>
          </w:tcPr>
          <w:p w14:paraId="149E2758" w14:textId="77777777" w:rsidR="009D6076" w:rsidRDefault="009D6076" w:rsidP="00410869">
            <w:pPr>
              <w:spacing w:line="360" w:lineRule="auto"/>
              <w:jc w:val="center"/>
              <w:rPr>
                <w:rFonts w:ascii="Palatino Linotype" w:hAnsi="Palatino Linotype" w:cs="Times New Roman"/>
                <w:b/>
              </w:rPr>
            </w:pPr>
          </w:p>
          <w:p w14:paraId="524A8762" w14:textId="77777777" w:rsidR="009D6076" w:rsidRDefault="009D6076" w:rsidP="00410869">
            <w:pPr>
              <w:spacing w:line="360" w:lineRule="auto"/>
              <w:jc w:val="center"/>
              <w:rPr>
                <w:rFonts w:ascii="Palatino Linotype" w:hAnsi="Palatino Linotype" w:cs="Times New Roman"/>
                <w:b/>
              </w:rPr>
            </w:pPr>
          </w:p>
          <w:p w14:paraId="3C0AFACE" w14:textId="77777777" w:rsidR="009D6076" w:rsidRPr="00A50743" w:rsidRDefault="009D6076" w:rsidP="00410869">
            <w:pPr>
              <w:spacing w:line="360" w:lineRule="auto"/>
              <w:jc w:val="center"/>
              <w:rPr>
                <w:rFonts w:ascii="Palatino Linotype" w:hAnsi="Palatino Linotype" w:cs="Times New Roman"/>
                <w:b/>
              </w:rPr>
            </w:pPr>
            <w:r w:rsidRPr="00A50743">
              <w:rPr>
                <w:rFonts w:ascii="Palatino Linotype" w:hAnsi="Palatino Linotype" w:cs="Times New Roman"/>
                <w:b/>
              </w:rPr>
              <w:t>Javier Martínez Cruz</w:t>
            </w:r>
          </w:p>
          <w:p w14:paraId="0C4493D2" w14:textId="77777777" w:rsidR="009D6076" w:rsidRPr="00A50743" w:rsidRDefault="009D6076" w:rsidP="00410869">
            <w:pPr>
              <w:spacing w:line="360" w:lineRule="auto"/>
              <w:jc w:val="center"/>
              <w:rPr>
                <w:rFonts w:ascii="Palatino Linotype" w:hAnsi="Palatino Linotype" w:cs="Times New Roman"/>
              </w:rPr>
            </w:pPr>
            <w:r w:rsidRPr="00A50743">
              <w:rPr>
                <w:rFonts w:ascii="Palatino Linotype" w:hAnsi="Palatino Linotype" w:cs="Times New Roman"/>
              </w:rPr>
              <w:t>Comisionado</w:t>
            </w:r>
          </w:p>
          <w:p w14:paraId="3DE790BE" w14:textId="77777777" w:rsidR="009D6076" w:rsidRPr="00A50743" w:rsidRDefault="009D6076" w:rsidP="00410869">
            <w:pPr>
              <w:spacing w:line="360" w:lineRule="auto"/>
              <w:jc w:val="center"/>
              <w:rPr>
                <w:rFonts w:ascii="Palatino Linotype" w:hAnsi="Palatino Linotype" w:cs="Times New Roman"/>
              </w:rPr>
            </w:pPr>
            <w:r w:rsidRPr="00A50743">
              <w:rPr>
                <w:rFonts w:ascii="Palatino Linotype" w:hAnsi="Palatino Linotype" w:cs="Times New Roman"/>
              </w:rPr>
              <w:t>(Rúbrica)</w:t>
            </w:r>
          </w:p>
        </w:tc>
        <w:tc>
          <w:tcPr>
            <w:tcW w:w="4349" w:type="dxa"/>
            <w:vAlign w:val="center"/>
          </w:tcPr>
          <w:p w14:paraId="77A89E5D" w14:textId="77777777" w:rsidR="009D6076" w:rsidRPr="00A50743" w:rsidRDefault="009D6076" w:rsidP="00410869">
            <w:pPr>
              <w:spacing w:line="360" w:lineRule="auto"/>
              <w:jc w:val="center"/>
              <w:rPr>
                <w:rFonts w:ascii="Palatino Linotype" w:hAnsi="Palatino Linotype" w:cs="Times New Roman"/>
                <w:b/>
              </w:rPr>
            </w:pPr>
          </w:p>
          <w:p w14:paraId="1258133E" w14:textId="77777777" w:rsidR="009D6076" w:rsidRDefault="009D6076" w:rsidP="00410869">
            <w:pPr>
              <w:spacing w:line="360" w:lineRule="auto"/>
              <w:jc w:val="center"/>
              <w:rPr>
                <w:rFonts w:ascii="Palatino Linotype" w:hAnsi="Palatino Linotype" w:cs="Times New Roman"/>
                <w:b/>
              </w:rPr>
            </w:pPr>
          </w:p>
          <w:p w14:paraId="57E6F4CF" w14:textId="77777777" w:rsidR="009D6076" w:rsidRDefault="009D6076" w:rsidP="00410869">
            <w:pPr>
              <w:spacing w:line="360" w:lineRule="auto"/>
              <w:jc w:val="center"/>
              <w:rPr>
                <w:rFonts w:ascii="Palatino Linotype" w:hAnsi="Palatino Linotype" w:cs="Times New Roman"/>
                <w:b/>
              </w:rPr>
            </w:pPr>
          </w:p>
          <w:p w14:paraId="1AD051B8" w14:textId="77777777" w:rsidR="009D6076" w:rsidRPr="00A50743" w:rsidRDefault="009D6076" w:rsidP="00410869">
            <w:pPr>
              <w:spacing w:line="360" w:lineRule="auto"/>
              <w:jc w:val="center"/>
              <w:rPr>
                <w:rFonts w:ascii="Palatino Linotype" w:hAnsi="Palatino Linotype" w:cs="Times New Roman"/>
              </w:rPr>
            </w:pPr>
            <w:r w:rsidRPr="00A50743">
              <w:rPr>
                <w:rFonts w:ascii="Palatino Linotype" w:hAnsi="Palatino Linotype" w:cs="Times New Roman"/>
                <w:b/>
              </w:rPr>
              <w:t>Luis Gustavo Parra Noriega</w:t>
            </w:r>
          </w:p>
          <w:p w14:paraId="44DBC41A" w14:textId="77777777" w:rsidR="009D6076" w:rsidRPr="00A50743" w:rsidRDefault="009D6076" w:rsidP="00410869">
            <w:pPr>
              <w:spacing w:line="360" w:lineRule="auto"/>
              <w:jc w:val="center"/>
              <w:rPr>
                <w:rFonts w:ascii="Palatino Linotype" w:hAnsi="Palatino Linotype" w:cs="Times New Roman"/>
              </w:rPr>
            </w:pPr>
            <w:r w:rsidRPr="00A50743">
              <w:rPr>
                <w:rFonts w:ascii="Palatino Linotype" w:hAnsi="Palatino Linotype" w:cs="Times New Roman"/>
              </w:rPr>
              <w:t>Comisionado</w:t>
            </w:r>
          </w:p>
          <w:p w14:paraId="3DFF057E" w14:textId="77777777" w:rsidR="009D6076" w:rsidRPr="00A50743" w:rsidRDefault="009D6076" w:rsidP="00410869">
            <w:pPr>
              <w:spacing w:line="360" w:lineRule="auto"/>
              <w:jc w:val="center"/>
              <w:rPr>
                <w:rFonts w:ascii="Palatino Linotype" w:hAnsi="Palatino Linotype" w:cs="Times New Roman"/>
              </w:rPr>
            </w:pPr>
            <w:r w:rsidRPr="00A50743">
              <w:rPr>
                <w:rFonts w:ascii="Palatino Linotype" w:hAnsi="Palatino Linotype" w:cs="Times New Roman"/>
              </w:rPr>
              <w:t>(Rúbrica)</w:t>
            </w:r>
          </w:p>
          <w:p w14:paraId="7B8289C3" w14:textId="77777777" w:rsidR="009D6076" w:rsidRPr="00A50743" w:rsidRDefault="009D6076" w:rsidP="00410869">
            <w:pPr>
              <w:spacing w:line="360" w:lineRule="auto"/>
              <w:jc w:val="center"/>
              <w:rPr>
                <w:rFonts w:ascii="Palatino Linotype" w:hAnsi="Palatino Linotype" w:cs="Times New Roman"/>
              </w:rPr>
            </w:pPr>
          </w:p>
        </w:tc>
      </w:tr>
      <w:tr w:rsidR="009D6076" w:rsidRPr="00A50743" w14:paraId="324ED936" w14:textId="77777777" w:rsidTr="00410869">
        <w:trPr>
          <w:trHeight w:val="1263"/>
        </w:trPr>
        <w:tc>
          <w:tcPr>
            <w:tcW w:w="8697" w:type="dxa"/>
            <w:gridSpan w:val="2"/>
            <w:vAlign w:val="center"/>
          </w:tcPr>
          <w:p w14:paraId="4CD4254C" w14:textId="77777777" w:rsidR="009D6076" w:rsidRPr="00A50743" w:rsidRDefault="009D6076" w:rsidP="00410869">
            <w:pPr>
              <w:spacing w:line="360" w:lineRule="auto"/>
              <w:jc w:val="center"/>
              <w:rPr>
                <w:rFonts w:ascii="Palatino Linotype" w:hAnsi="Palatino Linotype" w:cs="Times New Roman"/>
                <w:b/>
              </w:rPr>
            </w:pPr>
          </w:p>
          <w:p w14:paraId="01A7BAF7" w14:textId="77777777" w:rsidR="009D6076" w:rsidRPr="00A50743" w:rsidRDefault="009D6076" w:rsidP="00410869">
            <w:pPr>
              <w:spacing w:line="360" w:lineRule="auto"/>
              <w:jc w:val="center"/>
              <w:rPr>
                <w:rFonts w:ascii="Palatino Linotype" w:hAnsi="Palatino Linotype" w:cs="Times New Roman"/>
                <w:b/>
              </w:rPr>
            </w:pPr>
            <w:r w:rsidRPr="00A50743">
              <w:rPr>
                <w:rFonts w:ascii="Palatino Linotype" w:hAnsi="Palatino Linotype" w:cs="Times New Roman"/>
                <w:b/>
              </w:rPr>
              <w:t>Alexis Tapia Ramírez</w:t>
            </w:r>
          </w:p>
          <w:p w14:paraId="1ABC4DDB" w14:textId="77777777" w:rsidR="009D6076" w:rsidRPr="00A50743" w:rsidRDefault="009D6076" w:rsidP="00410869">
            <w:pPr>
              <w:spacing w:line="360" w:lineRule="auto"/>
              <w:jc w:val="center"/>
              <w:rPr>
                <w:rFonts w:ascii="Palatino Linotype" w:hAnsi="Palatino Linotype" w:cs="Times New Roman"/>
              </w:rPr>
            </w:pPr>
            <w:r w:rsidRPr="00A50743">
              <w:rPr>
                <w:rFonts w:ascii="Palatino Linotype" w:hAnsi="Palatino Linotype" w:cs="Times New Roman"/>
              </w:rPr>
              <w:t>Secretario Técnico del Pleno</w:t>
            </w:r>
          </w:p>
          <w:p w14:paraId="45037FE9" w14:textId="77777777" w:rsidR="009D6076" w:rsidRPr="00A50743" w:rsidRDefault="009D6076" w:rsidP="00410869">
            <w:pPr>
              <w:spacing w:line="360" w:lineRule="auto"/>
              <w:jc w:val="center"/>
              <w:rPr>
                <w:rFonts w:ascii="Palatino Linotype" w:hAnsi="Palatino Linotype" w:cs="Times New Roman"/>
              </w:rPr>
            </w:pPr>
            <w:r w:rsidRPr="00A50743">
              <w:rPr>
                <w:rFonts w:ascii="Palatino Linotype" w:hAnsi="Palatino Linotype" w:cs="Times New Roman"/>
              </w:rPr>
              <w:t>(Rúbrica)</w:t>
            </w:r>
          </w:p>
        </w:tc>
      </w:tr>
    </w:tbl>
    <w:p w14:paraId="13FF1E08" w14:textId="77777777" w:rsidR="00231F9D" w:rsidRDefault="00231F9D" w:rsidP="009D6076">
      <w:pPr>
        <w:spacing w:line="360" w:lineRule="auto"/>
        <w:jc w:val="both"/>
        <w:rPr>
          <w:rFonts w:ascii="Palatino Linotype" w:eastAsia="Times New Roman" w:hAnsi="Palatino Linotype" w:cs="Arial"/>
        </w:rPr>
      </w:pPr>
    </w:p>
    <w:p w14:paraId="1038A0CF" w14:textId="77777777" w:rsidR="009D6076" w:rsidRPr="009D6076" w:rsidRDefault="009D6076" w:rsidP="009D6076">
      <w:pPr>
        <w:spacing w:line="360" w:lineRule="auto"/>
        <w:jc w:val="both"/>
        <w:rPr>
          <w:rFonts w:ascii="Palatino Linotype" w:eastAsia="Times New Roman" w:hAnsi="Palatino Linotype" w:cs="Arial"/>
        </w:rPr>
      </w:pPr>
    </w:p>
    <w:p w14:paraId="3D2FDAB2" w14:textId="5641588C" w:rsidR="00231F9D" w:rsidRPr="009D6076" w:rsidRDefault="00231F9D" w:rsidP="009D6076">
      <w:pPr>
        <w:spacing w:line="360" w:lineRule="auto"/>
        <w:jc w:val="both"/>
        <w:rPr>
          <w:rFonts w:ascii="Palatino Linotype" w:eastAsia="Times New Roman" w:hAnsi="Palatino Linotype" w:cs="Arial"/>
          <w:bCs/>
        </w:rPr>
      </w:pPr>
      <w:r w:rsidRPr="009D6076">
        <w:rPr>
          <w:rFonts w:ascii="Palatino Linotype" w:eastAsia="Times New Roman" w:hAnsi="Palatino Linotype" w:cs="Arial"/>
        </w:rPr>
        <w:t xml:space="preserve">Esta hoja corresponde a la resolución de fecha seis (06) de noviembre de dos mil diecinueve, emitida en el recurso de revisión </w:t>
      </w:r>
      <w:r w:rsidR="00133E06" w:rsidRPr="009D6076">
        <w:rPr>
          <w:rFonts w:ascii="Palatino Linotype" w:eastAsia="Times New Roman" w:hAnsi="Palatino Linotype" w:cs="Arial"/>
          <w:b/>
          <w:bCs/>
        </w:rPr>
        <w:t>07093</w:t>
      </w:r>
      <w:r w:rsidRPr="009D6076">
        <w:rPr>
          <w:rFonts w:ascii="Palatino Linotype" w:eastAsia="Times New Roman" w:hAnsi="Palatino Linotype" w:cs="Arial"/>
          <w:b/>
          <w:bCs/>
        </w:rPr>
        <w:t>/INFOEM/IP/RR/2019.</w:t>
      </w:r>
    </w:p>
    <w:p w14:paraId="6FE5A492" w14:textId="77777777" w:rsidR="00231F9D" w:rsidRPr="009D6076" w:rsidRDefault="00231F9D" w:rsidP="009D6076">
      <w:pPr>
        <w:spacing w:line="360" w:lineRule="auto"/>
        <w:rPr>
          <w:rFonts w:ascii="Palatino Linotype" w:eastAsia="Times New Roman" w:hAnsi="Palatino Linotype" w:cs="Times New Roman"/>
        </w:rPr>
      </w:pPr>
    </w:p>
    <w:p w14:paraId="57E760EF" w14:textId="77777777" w:rsidR="00231F9D" w:rsidRPr="009D6076" w:rsidRDefault="00231F9D" w:rsidP="009D6076">
      <w:pPr>
        <w:spacing w:before="240" w:after="240" w:line="360" w:lineRule="auto"/>
        <w:jc w:val="both"/>
        <w:rPr>
          <w:rFonts w:ascii="Palatino Linotype" w:eastAsia="Times New Roman" w:hAnsi="Palatino Linotype" w:cs="Arial"/>
        </w:rPr>
      </w:pPr>
    </w:p>
    <w:p w14:paraId="2A5DE752" w14:textId="77777777" w:rsidR="00231F9D" w:rsidRPr="009D6076" w:rsidRDefault="00231F9D" w:rsidP="009D6076">
      <w:pPr>
        <w:pStyle w:val="Prrafodelista"/>
        <w:spacing w:line="360" w:lineRule="auto"/>
        <w:ind w:left="0"/>
        <w:jc w:val="both"/>
        <w:rPr>
          <w:rFonts w:ascii="Palatino Linotype" w:eastAsia="Calibri" w:hAnsi="Palatino Linotype" w:cs="Tahoma"/>
          <w:bCs/>
          <w:lang w:eastAsia="en-US"/>
        </w:rPr>
      </w:pPr>
    </w:p>
    <w:p w14:paraId="35314539" w14:textId="77777777" w:rsidR="00231F9D" w:rsidRPr="009D6076" w:rsidRDefault="00231F9D" w:rsidP="009D6076">
      <w:pPr>
        <w:shd w:val="clear" w:color="auto" w:fill="FFFFFF"/>
        <w:spacing w:line="360" w:lineRule="auto"/>
        <w:jc w:val="both"/>
        <w:rPr>
          <w:rFonts w:ascii="Palatino Linotype" w:eastAsia="Calibri" w:hAnsi="Palatino Linotype" w:cs="Tahoma"/>
          <w:bCs/>
          <w:lang w:val="es-MX" w:eastAsia="en-US"/>
        </w:rPr>
      </w:pPr>
    </w:p>
    <w:p w14:paraId="628BDB03" w14:textId="77777777" w:rsidR="00231F9D" w:rsidRPr="009D6076" w:rsidRDefault="00231F9D" w:rsidP="009D6076">
      <w:pPr>
        <w:shd w:val="clear" w:color="auto" w:fill="FFFFFF"/>
        <w:spacing w:line="360" w:lineRule="auto"/>
        <w:jc w:val="both"/>
        <w:rPr>
          <w:rFonts w:ascii="Palatino Linotype" w:eastAsia="Calibri" w:hAnsi="Palatino Linotype" w:cs="Tahoma"/>
          <w:bCs/>
          <w:lang w:val="es-MX" w:eastAsia="en-US"/>
        </w:rPr>
      </w:pPr>
    </w:p>
    <w:sectPr w:rsidR="00231F9D" w:rsidRPr="009D6076" w:rsidSect="009D6076">
      <w:headerReference w:type="default" r:id="rId11"/>
      <w:footerReference w:type="default" r:id="rId12"/>
      <w:headerReference w:type="first" r:id="rId13"/>
      <w:footerReference w:type="first" r:id="rId14"/>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61D52F" w14:textId="77777777" w:rsidR="00410869" w:rsidRDefault="00410869" w:rsidP="00587366">
      <w:r>
        <w:separator/>
      </w:r>
    </w:p>
  </w:endnote>
  <w:endnote w:type="continuationSeparator" w:id="0">
    <w:p w14:paraId="25529CBD" w14:textId="77777777" w:rsidR="00410869" w:rsidRDefault="0041086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06449839"/>
      <w:docPartObj>
        <w:docPartGallery w:val="Page Numbers (Bottom of Page)"/>
        <w:docPartUnique/>
      </w:docPartObj>
    </w:sdtPr>
    <w:sdtEndPr/>
    <w:sdtContent>
      <w:sdt>
        <w:sdtPr>
          <w:rPr>
            <w:rFonts w:ascii="Palatino Linotype" w:hAnsi="Palatino Linotype"/>
            <w:sz w:val="28"/>
          </w:rPr>
          <w:id w:val="-1742866197"/>
          <w:docPartObj>
            <w:docPartGallery w:val="Page Numbers (Top of Page)"/>
            <w:docPartUnique/>
          </w:docPartObj>
        </w:sdtPr>
        <w:sdtEndPr/>
        <w:sdtContent>
          <w:p w14:paraId="187818B4" w14:textId="77777777" w:rsidR="00410869" w:rsidRPr="00883450" w:rsidRDefault="0041086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43C34">
              <w:rPr>
                <w:rFonts w:ascii="Palatino Linotype" w:hAnsi="Palatino Linotype"/>
                <w:b/>
                <w:bCs/>
                <w:noProof/>
                <w:sz w:val="22"/>
                <w:szCs w:val="20"/>
              </w:rPr>
              <w:t>57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43C34">
              <w:rPr>
                <w:rFonts w:ascii="Palatino Linotype" w:hAnsi="Palatino Linotype"/>
                <w:b/>
                <w:bCs/>
                <w:noProof/>
                <w:sz w:val="22"/>
                <w:szCs w:val="20"/>
              </w:rPr>
              <w:t>58</w:t>
            </w:r>
            <w:r w:rsidRPr="00883450">
              <w:rPr>
                <w:rFonts w:ascii="Palatino Linotype" w:hAnsi="Palatino Linotype"/>
                <w:b/>
                <w:bCs/>
                <w:sz w:val="22"/>
                <w:szCs w:val="20"/>
              </w:rPr>
              <w:fldChar w:fldCharType="end"/>
            </w:r>
          </w:p>
        </w:sdtContent>
      </w:sdt>
    </w:sdtContent>
  </w:sdt>
  <w:p w14:paraId="6243EC1B" w14:textId="77777777" w:rsidR="00410869" w:rsidRDefault="0041086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410869" w:rsidRPr="00883450" w:rsidRDefault="0041086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43C34" w:rsidRPr="00543C3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43C34" w:rsidRPr="00543C34">
      <w:rPr>
        <w:rFonts w:ascii="Palatino Linotype" w:hAnsi="Palatino Linotype"/>
        <w:noProof/>
        <w:sz w:val="22"/>
        <w:szCs w:val="22"/>
        <w:lang w:val="es-ES"/>
      </w:rPr>
      <w:t>58</w:t>
    </w:r>
    <w:r w:rsidRPr="00883450">
      <w:rPr>
        <w:rFonts w:ascii="Palatino Linotype" w:hAnsi="Palatino Linotype"/>
        <w:sz w:val="22"/>
        <w:szCs w:val="22"/>
      </w:rPr>
      <w:fldChar w:fldCharType="end"/>
    </w:r>
  </w:p>
  <w:p w14:paraId="5F5C4865" w14:textId="77777777" w:rsidR="00410869" w:rsidRPr="00883450" w:rsidRDefault="0041086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C4656" w14:textId="77777777" w:rsidR="00410869" w:rsidRDefault="00410869" w:rsidP="00587366">
      <w:r>
        <w:separator/>
      </w:r>
    </w:p>
  </w:footnote>
  <w:footnote w:type="continuationSeparator" w:id="0">
    <w:p w14:paraId="61F50423" w14:textId="77777777" w:rsidR="00410869" w:rsidRDefault="00410869" w:rsidP="00587366">
      <w:r>
        <w:continuationSeparator/>
      </w:r>
    </w:p>
  </w:footnote>
  <w:footnote w:id="1">
    <w:p w14:paraId="3FD1F245" w14:textId="2A95EF47" w:rsidR="00410869" w:rsidRDefault="00410869">
      <w:pPr>
        <w:pStyle w:val="Textonotapie"/>
      </w:pPr>
      <w:r>
        <w:rPr>
          <w:rStyle w:val="Refdenotaalpie"/>
        </w:rPr>
        <w:footnoteRef/>
      </w:r>
      <w:hyperlink r:id="rId1" w:history="1">
        <w:r w:rsidRPr="00485BFD">
          <w:rPr>
            <w:rStyle w:val="Hipervnculo"/>
            <w:rFonts w:ascii="Palatino Linotype" w:eastAsia="Calibri" w:hAnsi="Palatino Linotype" w:cs="Tahoma"/>
            <w:bCs/>
            <w:sz w:val="24"/>
            <w:szCs w:val="24"/>
          </w:rPr>
          <w:t>http://www.secretariadoejecutivo.gob.mx/docs/pdfs/transparencia/Resultados_diagnostico_sueldos_prestaciones%20Policiales_SESNSP.pdf</w:t>
        </w:r>
      </w:hyperlink>
    </w:p>
  </w:footnote>
  <w:footnote w:id="2">
    <w:p w14:paraId="627EA03E" w14:textId="77777777" w:rsidR="00410869" w:rsidRPr="00034B44" w:rsidRDefault="00410869" w:rsidP="00231F9D">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2ED6482F" w14:textId="77777777" w:rsidR="00410869" w:rsidRPr="00034B44" w:rsidRDefault="00410869" w:rsidP="00231F9D">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3">
    <w:p w14:paraId="6D9C0EDC" w14:textId="77777777" w:rsidR="00410869" w:rsidRPr="00034B44" w:rsidRDefault="00410869" w:rsidP="00231F9D">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14:paraId="16F2FB52" w14:textId="77777777" w:rsidR="00410869" w:rsidRPr="00034B44" w:rsidRDefault="00410869" w:rsidP="00231F9D">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2A033C3" w14:textId="77777777" w:rsidR="00410869" w:rsidRPr="00034B44" w:rsidRDefault="00410869" w:rsidP="00231F9D">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6EE7171" w14:textId="77777777" w:rsidR="00410869" w:rsidRPr="00034B44" w:rsidRDefault="00410869" w:rsidP="00231F9D">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14:paraId="1482DF56" w14:textId="77777777" w:rsidR="00410869" w:rsidRPr="00034B44" w:rsidRDefault="00410869" w:rsidP="00231F9D">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6">
    <w:p w14:paraId="7BBEA434" w14:textId="77777777" w:rsidR="00410869" w:rsidRPr="00034B44" w:rsidRDefault="00410869" w:rsidP="00231F9D">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5BAE6769" w14:textId="77777777" w:rsidR="00410869" w:rsidRPr="00034B44" w:rsidRDefault="00410869" w:rsidP="00231F9D">
      <w:pPr>
        <w:pStyle w:val="Textonotapie"/>
        <w:jc w:val="both"/>
        <w:rPr>
          <w:rFonts w:ascii="Palatino Linotype" w:hAnsi="Palatino Linotype"/>
          <w:sz w:val="18"/>
        </w:rPr>
      </w:pPr>
      <w:r w:rsidRPr="00034B44">
        <w:rPr>
          <w:rFonts w:ascii="Palatino Linotype" w:hAnsi="Palatino Linotype"/>
          <w:sz w:val="18"/>
        </w:rPr>
        <w:t xml:space="preserve"> (…)</w:t>
      </w:r>
    </w:p>
    <w:p w14:paraId="4CC1FF2F" w14:textId="77777777" w:rsidR="00410869" w:rsidRPr="00034B44" w:rsidRDefault="00410869" w:rsidP="00231F9D">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3DC23A0" w:rsidR="00410869" w:rsidRDefault="00410869">
    <w:pPr>
      <w:pStyle w:val="Encabezado"/>
    </w:pPr>
    <w:r>
      <w:tab/>
    </w:r>
    <w:r>
      <w:tab/>
    </w:r>
  </w:p>
  <w:p w14:paraId="64F5F23E" w14:textId="390690E5" w:rsidR="00410869" w:rsidRDefault="00410869">
    <w:pPr>
      <w:pStyle w:val="Encabezado"/>
    </w:pPr>
  </w:p>
  <w:tbl>
    <w:tblPr>
      <w:tblStyle w:val="Tablaconcuadrcula"/>
      <w:tblW w:w="6378" w:type="dxa"/>
      <w:tblInd w:w="2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10869" w:rsidRPr="00E1705A" w14:paraId="07F2896E" w14:textId="77777777" w:rsidTr="0095485F">
      <w:trPr>
        <w:trHeight w:val="138"/>
      </w:trPr>
      <w:tc>
        <w:tcPr>
          <w:tcW w:w="2552" w:type="dxa"/>
          <w:vAlign w:val="center"/>
        </w:tcPr>
        <w:p w14:paraId="4A5B1974" w14:textId="77777777" w:rsidR="00410869" w:rsidRPr="00E1705A" w:rsidRDefault="00410869" w:rsidP="005B118B">
          <w:pPr>
            <w:rPr>
              <w:rFonts w:ascii="Palatino Linotype" w:hAnsi="Palatino Linotype"/>
              <w:b/>
              <w:sz w:val="22"/>
              <w:szCs w:val="22"/>
            </w:rPr>
          </w:pPr>
          <w:r w:rsidRPr="00E1705A">
            <w:rPr>
              <w:rFonts w:ascii="Palatino Linotype" w:hAnsi="Palatino Linotype"/>
              <w:b/>
              <w:sz w:val="22"/>
              <w:szCs w:val="22"/>
            </w:rPr>
            <w:t>Recurso de revisión:</w:t>
          </w:r>
        </w:p>
      </w:tc>
      <w:tc>
        <w:tcPr>
          <w:tcW w:w="3826" w:type="dxa"/>
          <w:vAlign w:val="center"/>
        </w:tcPr>
        <w:p w14:paraId="3A05B4B6" w14:textId="77918450" w:rsidR="00410869" w:rsidRPr="00E1705A" w:rsidRDefault="00410869" w:rsidP="009573B2">
          <w:pPr>
            <w:pStyle w:val="Encabezado"/>
            <w:rPr>
              <w:rFonts w:ascii="Palatino Linotype" w:hAnsi="Palatino Linotype"/>
              <w:b/>
              <w:sz w:val="22"/>
              <w:szCs w:val="22"/>
            </w:rPr>
          </w:pPr>
          <w:r>
            <w:rPr>
              <w:rFonts w:ascii="Palatino Linotype" w:hAnsi="Palatino Linotype" w:cs="Arial"/>
              <w:b/>
              <w:bCs/>
              <w:sz w:val="22"/>
              <w:szCs w:val="22"/>
              <w:lang w:eastAsia="es-MX"/>
            </w:rPr>
            <w:t>07093/INFOEM/IP/RR/2019</w:t>
          </w:r>
        </w:p>
      </w:tc>
    </w:tr>
    <w:tr w:rsidR="00410869" w:rsidRPr="00E1705A" w14:paraId="095EB01B" w14:textId="77777777" w:rsidTr="0095485F">
      <w:trPr>
        <w:trHeight w:val="321"/>
      </w:trPr>
      <w:tc>
        <w:tcPr>
          <w:tcW w:w="2552" w:type="dxa"/>
          <w:vAlign w:val="center"/>
        </w:tcPr>
        <w:p w14:paraId="6E000A51" w14:textId="4DA3E277" w:rsidR="00410869" w:rsidRPr="00E1705A" w:rsidRDefault="00410869" w:rsidP="005B118B">
          <w:pPr>
            <w:rPr>
              <w:rFonts w:ascii="Palatino Linotype" w:hAnsi="Palatino Linotype"/>
              <w:b/>
              <w:sz w:val="22"/>
              <w:szCs w:val="22"/>
            </w:rPr>
          </w:pPr>
          <w:r w:rsidRPr="00E1705A">
            <w:rPr>
              <w:rFonts w:ascii="Palatino Linotype" w:hAnsi="Palatino Linotype"/>
              <w:b/>
              <w:sz w:val="22"/>
              <w:szCs w:val="22"/>
            </w:rPr>
            <w:t>Sujeto obligado:</w:t>
          </w:r>
        </w:p>
      </w:tc>
      <w:tc>
        <w:tcPr>
          <w:tcW w:w="3826" w:type="dxa"/>
          <w:vAlign w:val="center"/>
        </w:tcPr>
        <w:p w14:paraId="07560085" w14:textId="40C03BC8" w:rsidR="00410869" w:rsidRPr="00E1705A" w:rsidRDefault="00410869" w:rsidP="007A0CF8">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Polotitlán</w:t>
          </w:r>
          <w:proofErr w:type="spellEnd"/>
        </w:p>
      </w:tc>
    </w:tr>
    <w:tr w:rsidR="00410869" w:rsidRPr="00E1705A" w14:paraId="14F3CE0D" w14:textId="77777777" w:rsidTr="0095485F">
      <w:trPr>
        <w:trHeight w:val="321"/>
      </w:trPr>
      <w:tc>
        <w:tcPr>
          <w:tcW w:w="2552" w:type="dxa"/>
          <w:vAlign w:val="center"/>
        </w:tcPr>
        <w:p w14:paraId="12248485" w14:textId="2D643AEB" w:rsidR="00410869" w:rsidRPr="00E1705A" w:rsidRDefault="00410869" w:rsidP="005B118B">
          <w:pPr>
            <w:rPr>
              <w:rFonts w:ascii="Palatino Linotype" w:hAnsi="Palatino Linotype"/>
              <w:b/>
              <w:sz w:val="22"/>
              <w:szCs w:val="22"/>
            </w:rPr>
          </w:pPr>
          <w:r w:rsidRPr="00E1705A">
            <w:rPr>
              <w:rFonts w:ascii="Palatino Linotype" w:hAnsi="Palatino Linotype"/>
              <w:b/>
              <w:sz w:val="22"/>
              <w:szCs w:val="22"/>
            </w:rPr>
            <w:t>Comisionado ponente:</w:t>
          </w:r>
        </w:p>
      </w:tc>
      <w:tc>
        <w:tcPr>
          <w:tcW w:w="3826" w:type="dxa"/>
          <w:vAlign w:val="center"/>
        </w:tcPr>
        <w:p w14:paraId="7F810D9A" w14:textId="492F93C6" w:rsidR="00410869" w:rsidRPr="00E1705A" w:rsidRDefault="00410869" w:rsidP="00CD3B29">
          <w:pPr>
            <w:pStyle w:val="Encabezado"/>
            <w:rPr>
              <w:rFonts w:ascii="Palatino Linotype" w:hAnsi="Palatino Linotype"/>
              <w:b/>
              <w:sz w:val="22"/>
              <w:szCs w:val="22"/>
            </w:rPr>
          </w:pPr>
          <w:r w:rsidRPr="00E1705A">
            <w:rPr>
              <w:rFonts w:ascii="Palatino Linotype" w:hAnsi="Palatino Linotype"/>
              <w:b/>
              <w:sz w:val="22"/>
              <w:szCs w:val="22"/>
            </w:rPr>
            <w:t>José Guadalupe Luna Hernández</w:t>
          </w:r>
        </w:p>
      </w:tc>
    </w:tr>
  </w:tbl>
  <w:p w14:paraId="1096C1B8" w14:textId="77777777" w:rsidR="00410869" w:rsidRDefault="00410869"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410869" w:rsidRDefault="00410869" w:rsidP="000B5D79">
    <w:pPr>
      <w:pStyle w:val="Encabezado"/>
      <w:tabs>
        <w:tab w:val="clear" w:pos="4252"/>
        <w:tab w:val="clear" w:pos="8504"/>
        <w:tab w:val="left" w:pos="3103"/>
      </w:tabs>
    </w:pPr>
    <w:r>
      <w:tab/>
    </w:r>
    <w:r>
      <w:tab/>
    </w:r>
  </w:p>
  <w:tbl>
    <w:tblPr>
      <w:tblStyle w:val="Tablaconcuadrcula"/>
      <w:tblW w:w="6237" w:type="dxa"/>
      <w:tblInd w:w="2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686"/>
    </w:tblGrid>
    <w:tr w:rsidR="00410869" w:rsidRPr="00182113" w14:paraId="665387B4" w14:textId="77777777" w:rsidTr="0095485F">
      <w:trPr>
        <w:trHeight w:val="138"/>
      </w:trPr>
      <w:tc>
        <w:tcPr>
          <w:tcW w:w="2551" w:type="dxa"/>
          <w:vAlign w:val="center"/>
        </w:tcPr>
        <w:p w14:paraId="01509DD6" w14:textId="77777777" w:rsidR="00410869" w:rsidRPr="005B118B" w:rsidRDefault="00410869" w:rsidP="005B118B">
          <w:pPr>
            <w:rPr>
              <w:rFonts w:ascii="Palatino Linotype" w:hAnsi="Palatino Linotype"/>
              <w:b/>
              <w:sz w:val="22"/>
              <w:szCs w:val="22"/>
            </w:rPr>
          </w:pPr>
          <w:r w:rsidRPr="005B118B">
            <w:rPr>
              <w:rFonts w:ascii="Palatino Linotype" w:hAnsi="Palatino Linotype"/>
              <w:b/>
              <w:sz w:val="22"/>
              <w:szCs w:val="22"/>
            </w:rPr>
            <w:t>Recurso de revisión:</w:t>
          </w:r>
        </w:p>
      </w:tc>
      <w:tc>
        <w:tcPr>
          <w:tcW w:w="3686" w:type="dxa"/>
          <w:vAlign w:val="center"/>
        </w:tcPr>
        <w:p w14:paraId="4FAE21CD" w14:textId="29DD9516" w:rsidR="00410869" w:rsidRPr="005B118B" w:rsidRDefault="00410869" w:rsidP="00CC360E">
          <w:pPr>
            <w:pStyle w:val="Encabezado"/>
            <w:rPr>
              <w:rFonts w:ascii="Palatino Linotype" w:hAnsi="Palatino Linotype"/>
              <w:b/>
              <w:sz w:val="22"/>
              <w:szCs w:val="22"/>
            </w:rPr>
          </w:pPr>
          <w:r>
            <w:rPr>
              <w:rFonts w:ascii="Palatino Linotype" w:hAnsi="Palatino Linotype" w:cs="Arial"/>
              <w:b/>
              <w:bCs/>
              <w:sz w:val="22"/>
              <w:szCs w:val="22"/>
              <w:lang w:eastAsia="es-MX"/>
            </w:rPr>
            <w:t>07093</w:t>
          </w:r>
          <w:r w:rsidRPr="005B118B">
            <w:rPr>
              <w:rFonts w:ascii="Palatino Linotype" w:hAnsi="Palatino Linotype" w:cs="Arial"/>
              <w:b/>
              <w:bCs/>
              <w:sz w:val="22"/>
              <w:szCs w:val="22"/>
              <w:lang w:eastAsia="es-MX"/>
            </w:rPr>
            <w:t>/INFOEM/IP/RR</w:t>
          </w:r>
          <w:r>
            <w:rPr>
              <w:rFonts w:ascii="Palatino Linotype" w:hAnsi="Palatino Linotype" w:cs="Arial"/>
              <w:b/>
              <w:bCs/>
              <w:sz w:val="22"/>
              <w:szCs w:val="22"/>
              <w:lang w:eastAsia="es-MX"/>
            </w:rPr>
            <w:t>/2019</w:t>
          </w:r>
        </w:p>
      </w:tc>
    </w:tr>
    <w:tr w:rsidR="00410869" w:rsidRPr="00182113" w14:paraId="78C9F2F4" w14:textId="77777777" w:rsidTr="0095485F">
      <w:trPr>
        <w:trHeight w:val="227"/>
      </w:trPr>
      <w:tc>
        <w:tcPr>
          <w:tcW w:w="2551" w:type="dxa"/>
          <w:vAlign w:val="center"/>
        </w:tcPr>
        <w:p w14:paraId="2D89FED3" w14:textId="77777777" w:rsidR="00410869" w:rsidRPr="005B118B" w:rsidRDefault="00410869" w:rsidP="000B5D79">
          <w:pPr>
            <w:rPr>
              <w:rFonts w:ascii="Palatino Linotype" w:hAnsi="Palatino Linotype"/>
              <w:b/>
              <w:sz w:val="22"/>
              <w:szCs w:val="22"/>
            </w:rPr>
          </w:pPr>
          <w:r w:rsidRPr="005B118B">
            <w:rPr>
              <w:rFonts w:ascii="Palatino Linotype" w:hAnsi="Palatino Linotype"/>
              <w:b/>
              <w:sz w:val="22"/>
              <w:szCs w:val="22"/>
            </w:rPr>
            <w:t>Recurrente:</w:t>
          </w:r>
        </w:p>
      </w:tc>
      <w:tc>
        <w:tcPr>
          <w:tcW w:w="3686" w:type="dxa"/>
          <w:vAlign w:val="center"/>
        </w:tcPr>
        <w:p w14:paraId="36D086A3" w14:textId="331C5108" w:rsidR="00410869" w:rsidRPr="005B118B" w:rsidRDefault="00410869" w:rsidP="00920A0E">
          <w:pPr>
            <w:pStyle w:val="Encabezado"/>
            <w:rPr>
              <w:rFonts w:ascii="Palatino Linotype" w:hAnsi="Palatino Linotype"/>
              <w:b/>
              <w:sz w:val="22"/>
              <w:szCs w:val="22"/>
            </w:rPr>
          </w:pPr>
          <w:r w:rsidRPr="00410869">
            <w:rPr>
              <w:rFonts w:ascii="Palatino Linotype" w:hAnsi="Palatino Linotype"/>
              <w:b/>
              <w:sz w:val="22"/>
              <w:szCs w:val="22"/>
              <w:highlight w:val="black"/>
            </w:rPr>
            <w:t>-----------------------------------------</w:t>
          </w:r>
        </w:p>
      </w:tc>
    </w:tr>
    <w:tr w:rsidR="00410869" w:rsidRPr="00182113" w14:paraId="1A862673" w14:textId="77777777" w:rsidTr="0095485F">
      <w:trPr>
        <w:trHeight w:val="232"/>
      </w:trPr>
      <w:tc>
        <w:tcPr>
          <w:tcW w:w="2551" w:type="dxa"/>
          <w:vAlign w:val="center"/>
        </w:tcPr>
        <w:p w14:paraId="767A6F60" w14:textId="77777777" w:rsidR="00410869" w:rsidRPr="005B118B" w:rsidRDefault="00410869" w:rsidP="000B5D79">
          <w:pPr>
            <w:rPr>
              <w:rFonts w:ascii="Palatino Linotype" w:hAnsi="Palatino Linotype"/>
              <w:b/>
              <w:sz w:val="22"/>
              <w:szCs w:val="22"/>
            </w:rPr>
          </w:pPr>
          <w:r w:rsidRPr="005B118B">
            <w:rPr>
              <w:rFonts w:ascii="Palatino Linotype" w:hAnsi="Palatino Linotype"/>
              <w:b/>
              <w:sz w:val="22"/>
              <w:szCs w:val="22"/>
            </w:rPr>
            <w:t>Sujeto obligado:</w:t>
          </w:r>
        </w:p>
      </w:tc>
      <w:tc>
        <w:tcPr>
          <w:tcW w:w="3686" w:type="dxa"/>
          <w:vAlign w:val="center"/>
        </w:tcPr>
        <w:p w14:paraId="3FC8EF03" w14:textId="47A2A642" w:rsidR="00410869" w:rsidRPr="005B118B" w:rsidRDefault="00410869" w:rsidP="00FB1F4A">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Polotitlán</w:t>
          </w:r>
          <w:proofErr w:type="spellEnd"/>
        </w:p>
      </w:tc>
    </w:tr>
    <w:tr w:rsidR="00410869" w:rsidRPr="00182113" w14:paraId="4416531B" w14:textId="77777777" w:rsidTr="0095485F">
      <w:trPr>
        <w:trHeight w:val="320"/>
      </w:trPr>
      <w:tc>
        <w:tcPr>
          <w:tcW w:w="2551" w:type="dxa"/>
          <w:vAlign w:val="center"/>
        </w:tcPr>
        <w:p w14:paraId="277DD3E2" w14:textId="77777777" w:rsidR="00410869" w:rsidRPr="005B118B" w:rsidRDefault="00410869" w:rsidP="000B5D79">
          <w:pPr>
            <w:rPr>
              <w:rFonts w:ascii="Palatino Linotype" w:hAnsi="Palatino Linotype"/>
              <w:b/>
              <w:sz w:val="22"/>
              <w:szCs w:val="22"/>
            </w:rPr>
          </w:pPr>
          <w:r w:rsidRPr="005B118B">
            <w:rPr>
              <w:rFonts w:ascii="Palatino Linotype" w:hAnsi="Palatino Linotype"/>
              <w:b/>
              <w:sz w:val="22"/>
              <w:szCs w:val="22"/>
            </w:rPr>
            <w:t>Comisionado ponente:</w:t>
          </w:r>
        </w:p>
      </w:tc>
      <w:tc>
        <w:tcPr>
          <w:tcW w:w="3686" w:type="dxa"/>
          <w:vAlign w:val="center"/>
        </w:tcPr>
        <w:p w14:paraId="3BD70CE4" w14:textId="6CC25E0A" w:rsidR="00410869" w:rsidRPr="005B118B" w:rsidRDefault="00410869" w:rsidP="000B5D79">
          <w:pPr>
            <w:pStyle w:val="Encabezado"/>
            <w:rPr>
              <w:rFonts w:ascii="Palatino Linotype" w:hAnsi="Palatino Linotype"/>
              <w:b/>
              <w:sz w:val="22"/>
              <w:szCs w:val="22"/>
            </w:rPr>
          </w:pPr>
          <w:r w:rsidRPr="005B118B">
            <w:rPr>
              <w:rFonts w:ascii="Palatino Linotype" w:hAnsi="Palatino Linotype"/>
              <w:b/>
              <w:sz w:val="22"/>
              <w:szCs w:val="22"/>
            </w:rPr>
            <w:t xml:space="preserve">José Guadalupe Luna Hernández </w:t>
          </w:r>
        </w:p>
      </w:tc>
    </w:tr>
  </w:tbl>
  <w:p w14:paraId="156B5574" w14:textId="73812577" w:rsidR="00410869" w:rsidRDefault="0041086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0412388"/>
    <w:multiLevelType w:val="hybridMultilevel"/>
    <w:tmpl w:val="7898CEC0"/>
    <w:lvl w:ilvl="0" w:tplc="4FB4380A">
      <w:start w:val="1"/>
      <w:numFmt w:val="lowerLetter"/>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
    <w:nsid w:val="250F6220"/>
    <w:multiLevelType w:val="hybridMultilevel"/>
    <w:tmpl w:val="6F2EBF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317490"/>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DEF108D"/>
    <w:multiLevelType w:val="hybridMultilevel"/>
    <w:tmpl w:val="9B06CBDE"/>
    <w:lvl w:ilvl="0" w:tplc="45AAF4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D92529A"/>
    <w:multiLevelType w:val="hybridMultilevel"/>
    <w:tmpl w:val="676400CC"/>
    <w:lvl w:ilvl="0" w:tplc="D4D8DD2A">
      <w:start w:val="1"/>
      <w:numFmt w:val="lowerLetter"/>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2A3356E"/>
    <w:multiLevelType w:val="hybridMultilevel"/>
    <w:tmpl w:val="75CCAAF2"/>
    <w:lvl w:ilvl="0" w:tplc="AC06EFA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10"/>
  </w:num>
  <w:num w:numId="5">
    <w:abstractNumId w:val="0"/>
  </w:num>
  <w:num w:numId="6">
    <w:abstractNumId w:val="5"/>
  </w:num>
  <w:num w:numId="7">
    <w:abstractNumId w:val="8"/>
  </w:num>
  <w:num w:numId="8">
    <w:abstractNumId w:val="9"/>
  </w:num>
  <w:num w:numId="9">
    <w:abstractNumId w:val="2"/>
  </w:num>
  <w:num w:numId="10">
    <w:abstractNumId w:val="1"/>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isplayBackgroundShape/>
  <w:proofState w:spelling="clean" w:grammar="clean"/>
  <w:defaultTabStop w:val="708"/>
  <w:hyphenationZone w:val="425"/>
  <w:characterSpacingControl w:val="doNotCompress"/>
  <w:hdrShapeDefaults>
    <o:shapedefaults v:ext="edit" spidmax="6145">
      <o:colormru v:ext="edit" colors="#4ab2d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51"/>
    <w:rsid w:val="00004407"/>
    <w:rsid w:val="00005B21"/>
    <w:rsid w:val="0000602C"/>
    <w:rsid w:val="000061DB"/>
    <w:rsid w:val="00012472"/>
    <w:rsid w:val="000139AE"/>
    <w:rsid w:val="00014338"/>
    <w:rsid w:val="00017C15"/>
    <w:rsid w:val="00027522"/>
    <w:rsid w:val="0003063D"/>
    <w:rsid w:val="00030C45"/>
    <w:rsid w:val="00030FEF"/>
    <w:rsid w:val="00031591"/>
    <w:rsid w:val="00032493"/>
    <w:rsid w:val="00032C51"/>
    <w:rsid w:val="000333A1"/>
    <w:rsid w:val="00033D4C"/>
    <w:rsid w:val="000404A1"/>
    <w:rsid w:val="00040668"/>
    <w:rsid w:val="00041B68"/>
    <w:rsid w:val="00041C8D"/>
    <w:rsid w:val="00041F82"/>
    <w:rsid w:val="0004360F"/>
    <w:rsid w:val="000440F1"/>
    <w:rsid w:val="00044837"/>
    <w:rsid w:val="00044E5C"/>
    <w:rsid w:val="00045391"/>
    <w:rsid w:val="0004686A"/>
    <w:rsid w:val="000468E2"/>
    <w:rsid w:val="00046B6C"/>
    <w:rsid w:val="00047CD2"/>
    <w:rsid w:val="000526D9"/>
    <w:rsid w:val="00052AC4"/>
    <w:rsid w:val="00054A06"/>
    <w:rsid w:val="000568A9"/>
    <w:rsid w:val="00056A79"/>
    <w:rsid w:val="00061041"/>
    <w:rsid w:val="00064A1E"/>
    <w:rsid w:val="00064B95"/>
    <w:rsid w:val="0006604A"/>
    <w:rsid w:val="000660E0"/>
    <w:rsid w:val="000702DD"/>
    <w:rsid w:val="00071046"/>
    <w:rsid w:val="00071E0B"/>
    <w:rsid w:val="00073BB0"/>
    <w:rsid w:val="00077450"/>
    <w:rsid w:val="0007788B"/>
    <w:rsid w:val="000800AC"/>
    <w:rsid w:val="00082B6D"/>
    <w:rsid w:val="00082F9E"/>
    <w:rsid w:val="00083944"/>
    <w:rsid w:val="0008542A"/>
    <w:rsid w:val="0009065C"/>
    <w:rsid w:val="00090A45"/>
    <w:rsid w:val="00093278"/>
    <w:rsid w:val="0009482B"/>
    <w:rsid w:val="00096045"/>
    <w:rsid w:val="000A0262"/>
    <w:rsid w:val="000A2F40"/>
    <w:rsid w:val="000A357C"/>
    <w:rsid w:val="000A487A"/>
    <w:rsid w:val="000A5750"/>
    <w:rsid w:val="000A77ED"/>
    <w:rsid w:val="000B146E"/>
    <w:rsid w:val="000B1620"/>
    <w:rsid w:val="000B301D"/>
    <w:rsid w:val="000B35B8"/>
    <w:rsid w:val="000B3FFB"/>
    <w:rsid w:val="000B5050"/>
    <w:rsid w:val="000B54DF"/>
    <w:rsid w:val="000B5D79"/>
    <w:rsid w:val="000C0EE2"/>
    <w:rsid w:val="000C10B9"/>
    <w:rsid w:val="000C2BB9"/>
    <w:rsid w:val="000C4503"/>
    <w:rsid w:val="000C4A8E"/>
    <w:rsid w:val="000C5889"/>
    <w:rsid w:val="000C5A04"/>
    <w:rsid w:val="000D0BA7"/>
    <w:rsid w:val="000D45CD"/>
    <w:rsid w:val="000D5C91"/>
    <w:rsid w:val="000D5CD5"/>
    <w:rsid w:val="000D63C5"/>
    <w:rsid w:val="000D6E20"/>
    <w:rsid w:val="000E1E25"/>
    <w:rsid w:val="000E2091"/>
    <w:rsid w:val="000E32EF"/>
    <w:rsid w:val="000E5B59"/>
    <w:rsid w:val="000E7EC3"/>
    <w:rsid w:val="000F287A"/>
    <w:rsid w:val="000F52A3"/>
    <w:rsid w:val="0010128D"/>
    <w:rsid w:val="001024E9"/>
    <w:rsid w:val="0010274A"/>
    <w:rsid w:val="0010336E"/>
    <w:rsid w:val="001053E4"/>
    <w:rsid w:val="00110A12"/>
    <w:rsid w:val="001119EC"/>
    <w:rsid w:val="001126D7"/>
    <w:rsid w:val="00112B02"/>
    <w:rsid w:val="00113A8A"/>
    <w:rsid w:val="001149E4"/>
    <w:rsid w:val="001157E0"/>
    <w:rsid w:val="0012006D"/>
    <w:rsid w:val="001201D7"/>
    <w:rsid w:val="00121627"/>
    <w:rsid w:val="00124152"/>
    <w:rsid w:val="0012670D"/>
    <w:rsid w:val="001268AA"/>
    <w:rsid w:val="001274FF"/>
    <w:rsid w:val="00127CD5"/>
    <w:rsid w:val="00131638"/>
    <w:rsid w:val="001318D2"/>
    <w:rsid w:val="001330E3"/>
    <w:rsid w:val="00133B79"/>
    <w:rsid w:val="00133E06"/>
    <w:rsid w:val="0013417A"/>
    <w:rsid w:val="00134EEA"/>
    <w:rsid w:val="001350F1"/>
    <w:rsid w:val="001408F8"/>
    <w:rsid w:val="00140D44"/>
    <w:rsid w:val="0014284A"/>
    <w:rsid w:val="00143222"/>
    <w:rsid w:val="00143332"/>
    <w:rsid w:val="00143A17"/>
    <w:rsid w:val="00143D5E"/>
    <w:rsid w:val="00143F22"/>
    <w:rsid w:val="00145CE7"/>
    <w:rsid w:val="00145D17"/>
    <w:rsid w:val="00146092"/>
    <w:rsid w:val="001463FB"/>
    <w:rsid w:val="00146F00"/>
    <w:rsid w:val="00147864"/>
    <w:rsid w:val="00151919"/>
    <w:rsid w:val="00152A0E"/>
    <w:rsid w:val="0015466E"/>
    <w:rsid w:val="00155908"/>
    <w:rsid w:val="00156030"/>
    <w:rsid w:val="0015793E"/>
    <w:rsid w:val="00163093"/>
    <w:rsid w:val="001648EE"/>
    <w:rsid w:val="00164B65"/>
    <w:rsid w:val="00166794"/>
    <w:rsid w:val="001703B9"/>
    <w:rsid w:val="0017229A"/>
    <w:rsid w:val="00175A64"/>
    <w:rsid w:val="001775DF"/>
    <w:rsid w:val="00180865"/>
    <w:rsid w:val="00181280"/>
    <w:rsid w:val="00182D35"/>
    <w:rsid w:val="00187C44"/>
    <w:rsid w:val="00187D0F"/>
    <w:rsid w:val="0019030C"/>
    <w:rsid w:val="001912C3"/>
    <w:rsid w:val="001917EA"/>
    <w:rsid w:val="0019244D"/>
    <w:rsid w:val="001937D1"/>
    <w:rsid w:val="00193FAE"/>
    <w:rsid w:val="001940AA"/>
    <w:rsid w:val="00194F46"/>
    <w:rsid w:val="00195D18"/>
    <w:rsid w:val="001A0AA8"/>
    <w:rsid w:val="001A138D"/>
    <w:rsid w:val="001A36AE"/>
    <w:rsid w:val="001A40F5"/>
    <w:rsid w:val="001A5D42"/>
    <w:rsid w:val="001B1C54"/>
    <w:rsid w:val="001B52CA"/>
    <w:rsid w:val="001B53A0"/>
    <w:rsid w:val="001B588A"/>
    <w:rsid w:val="001B5F70"/>
    <w:rsid w:val="001B63F4"/>
    <w:rsid w:val="001B641A"/>
    <w:rsid w:val="001C0483"/>
    <w:rsid w:val="001C0729"/>
    <w:rsid w:val="001C09FE"/>
    <w:rsid w:val="001C13B1"/>
    <w:rsid w:val="001C1C2A"/>
    <w:rsid w:val="001C312C"/>
    <w:rsid w:val="001C4C80"/>
    <w:rsid w:val="001C5037"/>
    <w:rsid w:val="001C67B0"/>
    <w:rsid w:val="001C6FB4"/>
    <w:rsid w:val="001C79FA"/>
    <w:rsid w:val="001D4579"/>
    <w:rsid w:val="001D5ECE"/>
    <w:rsid w:val="001E000A"/>
    <w:rsid w:val="001E0182"/>
    <w:rsid w:val="001E1B3E"/>
    <w:rsid w:val="001E25C4"/>
    <w:rsid w:val="001E3398"/>
    <w:rsid w:val="001E36BB"/>
    <w:rsid w:val="001E548D"/>
    <w:rsid w:val="001E6DFD"/>
    <w:rsid w:val="001E6E03"/>
    <w:rsid w:val="001E787B"/>
    <w:rsid w:val="001E7B54"/>
    <w:rsid w:val="001E7B9E"/>
    <w:rsid w:val="001F1599"/>
    <w:rsid w:val="001F23F4"/>
    <w:rsid w:val="001F3470"/>
    <w:rsid w:val="001F575A"/>
    <w:rsid w:val="00201125"/>
    <w:rsid w:val="002011A5"/>
    <w:rsid w:val="002031F3"/>
    <w:rsid w:val="00203CEB"/>
    <w:rsid w:val="002048A8"/>
    <w:rsid w:val="00207D18"/>
    <w:rsid w:val="002120F0"/>
    <w:rsid w:val="00212DE7"/>
    <w:rsid w:val="002133C8"/>
    <w:rsid w:val="002153C0"/>
    <w:rsid w:val="00215985"/>
    <w:rsid w:val="00216134"/>
    <w:rsid w:val="002172AF"/>
    <w:rsid w:val="002179AC"/>
    <w:rsid w:val="002209C1"/>
    <w:rsid w:val="002210A4"/>
    <w:rsid w:val="002217BA"/>
    <w:rsid w:val="002242F7"/>
    <w:rsid w:val="00225D7F"/>
    <w:rsid w:val="002263B9"/>
    <w:rsid w:val="00231F9D"/>
    <w:rsid w:val="002345FF"/>
    <w:rsid w:val="0023544C"/>
    <w:rsid w:val="0023701C"/>
    <w:rsid w:val="0024215F"/>
    <w:rsid w:val="00242B6E"/>
    <w:rsid w:val="0024481A"/>
    <w:rsid w:val="00245246"/>
    <w:rsid w:val="00246ABA"/>
    <w:rsid w:val="002519B8"/>
    <w:rsid w:val="00254C58"/>
    <w:rsid w:val="00255AFC"/>
    <w:rsid w:val="00256EB1"/>
    <w:rsid w:val="00260059"/>
    <w:rsid w:val="00261001"/>
    <w:rsid w:val="002640EA"/>
    <w:rsid w:val="00264D91"/>
    <w:rsid w:val="002650BB"/>
    <w:rsid w:val="00265433"/>
    <w:rsid w:val="002665BD"/>
    <w:rsid w:val="00267805"/>
    <w:rsid w:val="00272101"/>
    <w:rsid w:val="002723A7"/>
    <w:rsid w:val="00272DDF"/>
    <w:rsid w:val="0027343F"/>
    <w:rsid w:val="00273786"/>
    <w:rsid w:val="0027430D"/>
    <w:rsid w:val="002750D7"/>
    <w:rsid w:val="00276F80"/>
    <w:rsid w:val="00277410"/>
    <w:rsid w:val="00280ACC"/>
    <w:rsid w:val="00281586"/>
    <w:rsid w:val="002836F5"/>
    <w:rsid w:val="0028402F"/>
    <w:rsid w:val="00284D62"/>
    <w:rsid w:val="00286DCE"/>
    <w:rsid w:val="002871DB"/>
    <w:rsid w:val="00287E33"/>
    <w:rsid w:val="0029063F"/>
    <w:rsid w:val="0029064D"/>
    <w:rsid w:val="002924F3"/>
    <w:rsid w:val="00295016"/>
    <w:rsid w:val="002964D0"/>
    <w:rsid w:val="002A0DB0"/>
    <w:rsid w:val="002A1959"/>
    <w:rsid w:val="002A5E20"/>
    <w:rsid w:val="002A6696"/>
    <w:rsid w:val="002A6900"/>
    <w:rsid w:val="002B06EF"/>
    <w:rsid w:val="002B085C"/>
    <w:rsid w:val="002B2A2E"/>
    <w:rsid w:val="002B3575"/>
    <w:rsid w:val="002C0800"/>
    <w:rsid w:val="002C3D6F"/>
    <w:rsid w:val="002C47ED"/>
    <w:rsid w:val="002C580C"/>
    <w:rsid w:val="002C7064"/>
    <w:rsid w:val="002C7268"/>
    <w:rsid w:val="002D0B00"/>
    <w:rsid w:val="002D19C1"/>
    <w:rsid w:val="002D1A38"/>
    <w:rsid w:val="002D373C"/>
    <w:rsid w:val="002D3E3F"/>
    <w:rsid w:val="002D4C09"/>
    <w:rsid w:val="002D7B77"/>
    <w:rsid w:val="002E0F2E"/>
    <w:rsid w:val="002E198E"/>
    <w:rsid w:val="002E1FDF"/>
    <w:rsid w:val="002E2860"/>
    <w:rsid w:val="002E3F25"/>
    <w:rsid w:val="002E413D"/>
    <w:rsid w:val="002E5271"/>
    <w:rsid w:val="002E60A2"/>
    <w:rsid w:val="002E629B"/>
    <w:rsid w:val="002E74CE"/>
    <w:rsid w:val="002F0076"/>
    <w:rsid w:val="002F07A8"/>
    <w:rsid w:val="002F1B6B"/>
    <w:rsid w:val="002F3672"/>
    <w:rsid w:val="002F4F95"/>
    <w:rsid w:val="002F7DEA"/>
    <w:rsid w:val="0030150B"/>
    <w:rsid w:val="00301ECA"/>
    <w:rsid w:val="00303717"/>
    <w:rsid w:val="00304123"/>
    <w:rsid w:val="00306C6A"/>
    <w:rsid w:val="00307227"/>
    <w:rsid w:val="00307688"/>
    <w:rsid w:val="00307E60"/>
    <w:rsid w:val="003105D0"/>
    <w:rsid w:val="00310B04"/>
    <w:rsid w:val="003116A6"/>
    <w:rsid w:val="00314295"/>
    <w:rsid w:val="0031528E"/>
    <w:rsid w:val="003153E1"/>
    <w:rsid w:val="003155C5"/>
    <w:rsid w:val="00315695"/>
    <w:rsid w:val="003161A4"/>
    <w:rsid w:val="00320185"/>
    <w:rsid w:val="00320BF9"/>
    <w:rsid w:val="00321AA3"/>
    <w:rsid w:val="00322042"/>
    <w:rsid w:val="00323478"/>
    <w:rsid w:val="00323895"/>
    <w:rsid w:val="00324A2E"/>
    <w:rsid w:val="00325D61"/>
    <w:rsid w:val="003261C4"/>
    <w:rsid w:val="003279B0"/>
    <w:rsid w:val="003308A3"/>
    <w:rsid w:val="0033140D"/>
    <w:rsid w:val="00331A21"/>
    <w:rsid w:val="00332994"/>
    <w:rsid w:val="0033395E"/>
    <w:rsid w:val="00333BE8"/>
    <w:rsid w:val="00333CD5"/>
    <w:rsid w:val="00334850"/>
    <w:rsid w:val="0033527F"/>
    <w:rsid w:val="00337522"/>
    <w:rsid w:val="0033787C"/>
    <w:rsid w:val="0033795F"/>
    <w:rsid w:val="00340753"/>
    <w:rsid w:val="00342C19"/>
    <w:rsid w:val="00343B0D"/>
    <w:rsid w:val="0034560B"/>
    <w:rsid w:val="00345D0F"/>
    <w:rsid w:val="003472B3"/>
    <w:rsid w:val="003477AE"/>
    <w:rsid w:val="00347C10"/>
    <w:rsid w:val="00350DEA"/>
    <w:rsid w:val="00352C98"/>
    <w:rsid w:val="0035346E"/>
    <w:rsid w:val="003553FE"/>
    <w:rsid w:val="003567ED"/>
    <w:rsid w:val="0035778F"/>
    <w:rsid w:val="0036073F"/>
    <w:rsid w:val="003646B1"/>
    <w:rsid w:val="00365ABF"/>
    <w:rsid w:val="0036610C"/>
    <w:rsid w:val="0037183E"/>
    <w:rsid w:val="003721B2"/>
    <w:rsid w:val="00376390"/>
    <w:rsid w:val="00376637"/>
    <w:rsid w:val="00376A81"/>
    <w:rsid w:val="003775AD"/>
    <w:rsid w:val="00380151"/>
    <w:rsid w:val="0038031D"/>
    <w:rsid w:val="00381879"/>
    <w:rsid w:val="003854DE"/>
    <w:rsid w:val="00386B04"/>
    <w:rsid w:val="00386EC7"/>
    <w:rsid w:val="00387DC9"/>
    <w:rsid w:val="00392426"/>
    <w:rsid w:val="00393B71"/>
    <w:rsid w:val="003A222C"/>
    <w:rsid w:val="003A2CC3"/>
    <w:rsid w:val="003A39ED"/>
    <w:rsid w:val="003A3A8E"/>
    <w:rsid w:val="003A44DA"/>
    <w:rsid w:val="003A6A5A"/>
    <w:rsid w:val="003A6BAD"/>
    <w:rsid w:val="003B08F2"/>
    <w:rsid w:val="003B55AD"/>
    <w:rsid w:val="003B5DA2"/>
    <w:rsid w:val="003B67FD"/>
    <w:rsid w:val="003B6F7B"/>
    <w:rsid w:val="003B7F49"/>
    <w:rsid w:val="003C3DCD"/>
    <w:rsid w:val="003C5056"/>
    <w:rsid w:val="003C7282"/>
    <w:rsid w:val="003D3371"/>
    <w:rsid w:val="003D46D0"/>
    <w:rsid w:val="003D4A6F"/>
    <w:rsid w:val="003E2043"/>
    <w:rsid w:val="003E3259"/>
    <w:rsid w:val="003E381E"/>
    <w:rsid w:val="003E5020"/>
    <w:rsid w:val="003F01CF"/>
    <w:rsid w:val="003F15DB"/>
    <w:rsid w:val="003F2702"/>
    <w:rsid w:val="003F421D"/>
    <w:rsid w:val="003F4487"/>
    <w:rsid w:val="003F4D46"/>
    <w:rsid w:val="003F5E7E"/>
    <w:rsid w:val="003F70CA"/>
    <w:rsid w:val="00400510"/>
    <w:rsid w:val="0040278D"/>
    <w:rsid w:val="00402AAD"/>
    <w:rsid w:val="00402C25"/>
    <w:rsid w:val="004060C4"/>
    <w:rsid w:val="00407CB0"/>
    <w:rsid w:val="00410869"/>
    <w:rsid w:val="00414498"/>
    <w:rsid w:val="00414ADE"/>
    <w:rsid w:val="004152AD"/>
    <w:rsid w:val="00415AD1"/>
    <w:rsid w:val="0041697B"/>
    <w:rsid w:val="00416CD2"/>
    <w:rsid w:val="0042068A"/>
    <w:rsid w:val="00421EB2"/>
    <w:rsid w:val="0042285F"/>
    <w:rsid w:val="00422A6E"/>
    <w:rsid w:val="0042363B"/>
    <w:rsid w:val="004239B3"/>
    <w:rsid w:val="00424EEA"/>
    <w:rsid w:val="00425423"/>
    <w:rsid w:val="00426092"/>
    <w:rsid w:val="00426D7C"/>
    <w:rsid w:val="00430202"/>
    <w:rsid w:val="004304C0"/>
    <w:rsid w:val="00432B72"/>
    <w:rsid w:val="00433016"/>
    <w:rsid w:val="004342F1"/>
    <w:rsid w:val="00434EB9"/>
    <w:rsid w:val="0043690E"/>
    <w:rsid w:val="00437419"/>
    <w:rsid w:val="00440A7E"/>
    <w:rsid w:val="004414D8"/>
    <w:rsid w:val="004414F5"/>
    <w:rsid w:val="00441BD1"/>
    <w:rsid w:val="004433A7"/>
    <w:rsid w:val="00445120"/>
    <w:rsid w:val="0045078E"/>
    <w:rsid w:val="00450A5F"/>
    <w:rsid w:val="00451514"/>
    <w:rsid w:val="004515A8"/>
    <w:rsid w:val="004520A4"/>
    <w:rsid w:val="004523A8"/>
    <w:rsid w:val="004529BF"/>
    <w:rsid w:val="004546BB"/>
    <w:rsid w:val="00456189"/>
    <w:rsid w:val="00456C5E"/>
    <w:rsid w:val="00457E96"/>
    <w:rsid w:val="004601EE"/>
    <w:rsid w:val="00460BB6"/>
    <w:rsid w:val="004614CA"/>
    <w:rsid w:val="0046566E"/>
    <w:rsid w:val="0047025A"/>
    <w:rsid w:val="00470830"/>
    <w:rsid w:val="00471AA4"/>
    <w:rsid w:val="00472177"/>
    <w:rsid w:val="00473924"/>
    <w:rsid w:val="0047461F"/>
    <w:rsid w:val="00474A9F"/>
    <w:rsid w:val="0047722C"/>
    <w:rsid w:val="00477646"/>
    <w:rsid w:val="004816D3"/>
    <w:rsid w:val="00481921"/>
    <w:rsid w:val="00481A7B"/>
    <w:rsid w:val="00481BE5"/>
    <w:rsid w:val="00484233"/>
    <w:rsid w:val="00484798"/>
    <w:rsid w:val="00484FF9"/>
    <w:rsid w:val="00485BFD"/>
    <w:rsid w:val="00487B2C"/>
    <w:rsid w:val="00490ACE"/>
    <w:rsid w:val="00491A61"/>
    <w:rsid w:val="00491C96"/>
    <w:rsid w:val="00492FE8"/>
    <w:rsid w:val="00493894"/>
    <w:rsid w:val="004950B2"/>
    <w:rsid w:val="00496359"/>
    <w:rsid w:val="004972B8"/>
    <w:rsid w:val="0049774F"/>
    <w:rsid w:val="0049780F"/>
    <w:rsid w:val="004A0992"/>
    <w:rsid w:val="004A2BF5"/>
    <w:rsid w:val="004A3F7D"/>
    <w:rsid w:val="004A43EF"/>
    <w:rsid w:val="004A469E"/>
    <w:rsid w:val="004A4881"/>
    <w:rsid w:val="004A5401"/>
    <w:rsid w:val="004A5464"/>
    <w:rsid w:val="004A5F59"/>
    <w:rsid w:val="004A6BCE"/>
    <w:rsid w:val="004B1405"/>
    <w:rsid w:val="004B293C"/>
    <w:rsid w:val="004B2FF6"/>
    <w:rsid w:val="004B408C"/>
    <w:rsid w:val="004B45D3"/>
    <w:rsid w:val="004B49EB"/>
    <w:rsid w:val="004B4DD8"/>
    <w:rsid w:val="004C037C"/>
    <w:rsid w:val="004C128A"/>
    <w:rsid w:val="004C29E4"/>
    <w:rsid w:val="004C3F98"/>
    <w:rsid w:val="004C3FD4"/>
    <w:rsid w:val="004C6609"/>
    <w:rsid w:val="004C6E5A"/>
    <w:rsid w:val="004D04CB"/>
    <w:rsid w:val="004D257A"/>
    <w:rsid w:val="004D2B48"/>
    <w:rsid w:val="004D78A7"/>
    <w:rsid w:val="004D7E02"/>
    <w:rsid w:val="004E1AAF"/>
    <w:rsid w:val="004E34F7"/>
    <w:rsid w:val="004E5180"/>
    <w:rsid w:val="004F028B"/>
    <w:rsid w:val="004F180C"/>
    <w:rsid w:val="004F41BB"/>
    <w:rsid w:val="004F44C7"/>
    <w:rsid w:val="004F489F"/>
    <w:rsid w:val="004F766F"/>
    <w:rsid w:val="004F7944"/>
    <w:rsid w:val="00500A13"/>
    <w:rsid w:val="00505F4F"/>
    <w:rsid w:val="005069B2"/>
    <w:rsid w:val="00511BA7"/>
    <w:rsid w:val="0051249E"/>
    <w:rsid w:val="00512B6F"/>
    <w:rsid w:val="00512F22"/>
    <w:rsid w:val="00513AD3"/>
    <w:rsid w:val="00513D18"/>
    <w:rsid w:val="00514215"/>
    <w:rsid w:val="00514F1F"/>
    <w:rsid w:val="00515BA2"/>
    <w:rsid w:val="005167B1"/>
    <w:rsid w:val="00516F8D"/>
    <w:rsid w:val="005172B3"/>
    <w:rsid w:val="00517339"/>
    <w:rsid w:val="005174E9"/>
    <w:rsid w:val="00517B91"/>
    <w:rsid w:val="005215EE"/>
    <w:rsid w:val="00524767"/>
    <w:rsid w:val="00526F27"/>
    <w:rsid w:val="005308AB"/>
    <w:rsid w:val="00530A13"/>
    <w:rsid w:val="00531946"/>
    <w:rsid w:val="00531AD9"/>
    <w:rsid w:val="00535E71"/>
    <w:rsid w:val="005404DE"/>
    <w:rsid w:val="00542B3A"/>
    <w:rsid w:val="00543C34"/>
    <w:rsid w:val="00544EC9"/>
    <w:rsid w:val="0054677E"/>
    <w:rsid w:val="00551600"/>
    <w:rsid w:val="00551F27"/>
    <w:rsid w:val="00552011"/>
    <w:rsid w:val="005520BF"/>
    <w:rsid w:val="00555B34"/>
    <w:rsid w:val="0055775C"/>
    <w:rsid w:val="0056061F"/>
    <w:rsid w:val="0056245C"/>
    <w:rsid w:val="0056501C"/>
    <w:rsid w:val="0056598A"/>
    <w:rsid w:val="00565C2B"/>
    <w:rsid w:val="00567207"/>
    <w:rsid w:val="005716EA"/>
    <w:rsid w:val="00573B51"/>
    <w:rsid w:val="0057407F"/>
    <w:rsid w:val="00574544"/>
    <w:rsid w:val="00575BB2"/>
    <w:rsid w:val="005765FB"/>
    <w:rsid w:val="00576907"/>
    <w:rsid w:val="00580251"/>
    <w:rsid w:val="0058035A"/>
    <w:rsid w:val="0058079C"/>
    <w:rsid w:val="005816D1"/>
    <w:rsid w:val="00581C0F"/>
    <w:rsid w:val="00582919"/>
    <w:rsid w:val="00583131"/>
    <w:rsid w:val="00583455"/>
    <w:rsid w:val="0058549C"/>
    <w:rsid w:val="00586BF3"/>
    <w:rsid w:val="00587366"/>
    <w:rsid w:val="00590A94"/>
    <w:rsid w:val="00590AB3"/>
    <w:rsid w:val="0059227D"/>
    <w:rsid w:val="00595511"/>
    <w:rsid w:val="00595B8D"/>
    <w:rsid w:val="005A1CD1"/>
    <w:rsid w:val="005A2216"/>
    <w:rsid w:val="005A2A65"/>
    <w:rsid w:val="005A2E0F"/>
    <w:rsid w:val="005A3513"/>
    <w:rsid w:val="005A3BD7"/>
    <w:rsid w:val="005A459B"/>
    <w:rsid w:val="005A5003"/>
    <w:rsid w:val="005A7BBD"/>
    <w:rsid w:val="005B118B"/>
    <w:rsid w:val="005B15EB"/>
    <w:rsid w:val="005B34CA"/>
    <w:rsid w:val="005B57AE"/>
    <w:rsid w:val="005B6696"/>
    <w:rsid w:val="005B7C5D"/>
    <w:rsid w:val="005C1A74"/>
    <w:rsid w:val="005C3294"/>
    <w:rsid w:val="005C3EA6"/>
    <w:rsid w:val="005C459D"/>
    <w:rsid w:val="005C6A1B"/>
    <w:rsid w:val="005C6F55"/>
    <w:rsid w:val="005C7E0D"/>
    <w:rsid w:val="005D1341"/>
    <w:rsid w:val="005D27DD"/>
    <w:rsid w:val="005D28D1"/>
    <w:rsid w:val="005D3493"/>
    <w:rsid w:val="005D7288"/>
    <w:rsid w:val="005E0ECF"/>
    <w:rsid w:val="005E52F5"/>
    <w:rsid w:val="005E6027"/>
    <w:rsid w:val="005E75D2"/>
    <w:rsid w:val="005E7DBB"/>
    <w:rsid w:val="005F00F4"/>
    <w:rsid w:val="005F0A2C"/>
    <w:rsid w:val="005F1C39"/>
    <w:rsid w:val="005F1EC1"/>
    <w:rsid w:val="005F3241"/>
    <w:rsid w:val="005F52F5"/>
    <w:rsid w:val="005F5F55"/>
    <w:rsid w:val="005F62B2"/>
    <w:rsid w:val="005F676D"/>
    <w:rsid w:val="005F7026"/>
    <w:rsid w:val="005F715E"/>
    <w:rsid w:val="006005C1"/>
    <w:rsid w:val="00602995"/>
    <w:rsid w:val="00602CBB"/>
    <w:rsid w:val="00604010"/>
    <w:rsid w:val="00604626"/>
    <w:rsid w:val="00604AC3"/>
    <w:rsid w:val="0060639F"/>
    <w:rsid w:val="006071D8"/>
    <w:rsid w:val="00612B6E"/>
    <w:rsid w:val="006200BA"/>
    <w:rsid w:val="00620C3A"/>
    <w:rsid w:val="00622B06"/>
    <w:rsid w:val="006236CE"/>
    <w:rsid w:val="0063096E"/>
    <w:rsid w:val="00631A39"/>
    <w:rsid w:val="00635307"/>
    <w:rsid w:val="00641055"/>
    <w:rsid w:val="00642A38"/>
    <w:rsid w:val="00643FFF"/>
    <w:rsid w:val="00644015"/>
    <w:rsid w:val="006451F4"/>
    <w:rsid w:val="006465D2"/>
    <w:rsid w:val="00646A08"/>
    <w:rsid w:val="00647A04"/>
    <w:rsid w:val="006513FD"/>
    <w:rsid w:val="00653532"/>
    <w:rsid w:val="00653773"/>
    <w:rsid w:val="006540A5"/>
    <w:rsid w:val="00656239"/>
    <w:rsid w:val="006569F7"/>
    <w:rsid w:val="0066099D"/>
    <w:rsid w:val="0066255A"/>
    <w:rsid w:val="00662C69"/>
    <w:rsid w:val="00664C1C"/>
    <w:rsid w:val="006668DC"/>
    <w:rsid w:val="00667A80"/>
    <w:rsid w:val="00672268"/>
    <w:rsid w:val="00673A73"/>
    <w:rsid w:val="00683948"/>
    <w:rsid w:val="00683DBE"/>
    <w:rsid w:val="00687410"/>
    <w:rsid w:val="00687779"/>
    <w:rsid w:val="006879A6"/>
    <w:rsid w:val="00687EDA"/>
    <w:rsid w:val="006920A9"/>
    <w:rsid w:val="006925D9"/>
    <w:rsid w:val="00693427"/>
    <w:rsid w:val="00694362"/>
    <w:rsid w:val="006965C3"/>
    <w:rsid w:val="00696EF8"/>
    <w:rsid w:val="006A0E68"/>
    <w:rsid w:val="006A153F"/>
    <w:rsid w:val="006A3A72"/>
    <w:rsid w:val="006A6003"/>
    <w:rsid w:val="006A79F8"/>
    <w:rsid w:val="006B0198"/>
    <w:rsid w:val="006B12E8"/>
    <w:rsid w:val="006B3BF5"/>
    <w:rsid w:val="006B4A20"/>
    <w:rsid w:val="006B5641"/>
    <w:rsid w:val="006C1A3C"/>
    <w:rsid w:val="006C2A0E"/>
    <w:rsid w:val="006C50C2"/>
    <w:rsid w:val="006C563A"/>
    <w:rsid w:val="006C643E"/>
    <w:rsid w:val="006C68C6"/>
    <w:rsid w:val="006D1AB5"/>
    <w:rsid w:val="006D27D8"/>
    <w:rsid w:val="006D27EF"/>
    <w:rsid w:val="006D2D9A"/>
    <w:rsid w:val="006D3D38"/>
    <w:rsid w:val="006D52D1"/>
    <w:rsid w:val="006E1056"/>
    <w:rsid w:val="006E297B"/>
    <w:rsid w:val="006E32BA"/>
    <w:rsid w:val="006E5ECE"/>
    <w:rsid w:val="006E67F0"/>
    <w:rsid w:val="006F0179"/>
    <w:rsid w:val="006F2C12"/>
    <w:rsid w:val="006F2C6A"/>
    <w:rsid w:val="006F2ED6"/>
    <w:rsid w:val="006F2F92"/>
    <w:rsid w:val="006F619D"/>
    <w:rsid w:val="006F66D1"/>
    <w:rsid w:val="006F6C5D"/>
    <w:rsid w:val="006F7CA6"/>
    <w:rsid w:val="00700EAB"/>
    <w:rsid w:val="00702E2D"/>
    <w:rsid w:val="00703374"/>
    <w:rsid w:val="00703672"/>
    <w:rsid w:val="00703A62"/>
    <w:rsid w:val="00703D40"/>
    <w:rsid w:val="00704381"/>
    <w:rsid w:val="00704712"/>
    <w:rsid w:val="00707096"/>
    <w:rsid w:val="007108D6"/>
    <w:rsid w:val="00711B2B"/>
    <w:rsid w:val="00711F33"/>
    <w:rsid w:val="00715428"/>
    <w:rsid w:val="007175A3"/>
    <w:rsid w:val="0071789F"/>
    <w:rsid w:val="00717DA9"/>
    <w:rsid w:val="00721F66"/>
    <w:rsid w:val="00722530"/>
    <w:rsid w:val="0072352D"/>
    <w:rsid w:val="00723622"/>
    <w:rsid w:val="007236F8"/>
    <w:rsid w:val="007237BF"/>
    <w:rsid w:val="00723FE8"/>
    <w:rsid w:val="0072483C"/>
    <w:rsid w:val="007253BF"/>
    <w:rsid w:val="007258A0"/>
    <w:rsid w:val="007277BA"/>
    <w:rsid w:val="00731F5E"/>
    <w:rsid w:val="00733FA7"/>
    <w:rsid w:val="007342B2"/>
    <w:rsid w:val="007344D3"/>
    <w:rsid w:val="007367D4"/>
    <w:rsid w:val="00736D70"/>
    <w:rsid w:val="007408CD"/>
    <w:rsid w:val="00742974"/>
    <w:rsid w:val="007439C6"/>
    <w:rsid w:val="00743B61"/>
    <w:rsid w:val="007479C2"/>
    <w:rsid w:val="00747C65"/>
    <w:rsid w:val="00750A80"/>
    <w:rsid w:val="0075151E"/>
    <w:rsid w:val="0075265E"/>
    <w:rsid w:val="007534E2"/>
    <w:rsid w:val="0075416E"/>
    <w:rsid w:val="0075440D"/>
    <w:rsid w:val="00754C6D"/>
    <w:rsid w:val="00755DFC"/>
    <w:rsid w:val="0075650E"/>
    <w:rsid w:val="00757995"/>
    <w:rsid w:val="00760242"/>
    <w:rsid w:val="00761992"/>
    <w:rsid w:val="00763BA6"/>
    <w:rsid w:val="00765665"/>
    <w:rsid w:val="00772077"/>
    <w:rsid w:val="00774DFD"/>
    <w:rsid w:val="00776AF5"/>
    <w:rsid w:val="00777013"/>
    <w:rsid w:val="00777A1A"/>
    <w:rsid w:val="00783650"/>
    <w:rsid w:val="0078425E"/>
    <w:rsid w:val="00786A90"/>
    <w:rsid w:val="007911DC"/>
    <w:rsid w:val="007914E4"/>
    <w:rsid w:val="0079761F"/>
    <w:rsid w:val="007A0863"/>
    <w:rsid w:val="007A0CF8"/>
    <w:rsid w:val="007A1303"/>
    <w:rsid w:val="007A1F76"/>
    <w:rsid w:val="007A7EF7"/>
    <w:rsid w:val="007B06AA"/>
    <w:rsid w:val="007B30F3"/>
    <w:rsid w:val="007B3E8D"/>
    <w:rsid w:val="007B52FE"/>
    <w:rsid w:val="007B53A4"/>
    <w:rsid w:val="007B55C1"/>
    <w:rsid w:val="007C0013"/>
    <w:rsid w:val="007C2559"/>
    <w:rsid w:val="007C2A76"/>
    <w:rsid w:val="007C2A87"/>
    <w:rsid w:val="007C2D96"/>
    <w:rsid w:val="007C3226"/>
    <w:rsid w:val="007C32A1"/>
    <w:rsid w:val="007C3417"/>
    <w:rsid w:val="007C37D2"/>
    <w:rsid w:val="007C503B"/>
    <w:rsid w:val="007C5872"/>
    <w:rsid w:val="007C5DF8"/>
    <w:rsid w:val="007D02F7"/>
    <w:rsid w:val="007D0E0A"/>
    <w:rsid w:val="007D151A"/>
    <w:rsid w:val="007D25F5"/>
    <w:rsid w:val="007D6C08"/>
    <w:rsid w:val="007D703F"/>
    <w:rsid w:val="007D709E"/>
    <w:rsid w:val="007D7EF3"/>
    <w:rsid w:val="007E30E1"/>
    <w:rsid w:val="007E417F"/>
    <w:rsid w:val="007E4B68"/>
    <w:rsid w:val="007E5278"/>
    <w:rsid w:val="007E5B30"/>
    <w:rsid w:val="007E68E3"/>
    <w:rsid w:val="007E7B5A"/>
    <w:rsid w:val="007F041D"/>
    <w:rsid w:val="007F09AF"/>
    <w:rsid w:val="007F223F"/>
    <w:rsid w:val="007F3E90"/>
    <w:rsid w:val="007F6A33"/>
    <w:rsid w:val="007F6CD9"/>
    <w:rsid w:val="007F6F0F"/>
    <w:rsid w:val="007F78C6"/>
    <w:rsid w:val="007F7B9E"/>
    <w:rsid w:val="008061A9"/>
    <w:rsid w:val="00806BD3"/>
    <w:rsid w:val="00812291"/>
    <w:rsid w:val="00812E2C"/>
    <w:rsid w:val="008167F5"/>
    <w:rsid w:val="00820091"/>
    <w:rsid w:val="008200A3"/>
    <w:rsid w:val="008257FE"/>
    <w:rsid w:val="00825AE5"/>
    <w:rsid w:val="00826660"/>
    <w:rsid w:val="0083026A"/>
    <w:rsid w:val="0083163C"/>
    <w:rsid w:val="00833002"/>
    <w:rsid w:val="008370E5"/>
    <w:rsid w:val="008400CC"/>
    <w:rsid w:val="00840559"/>
    <w:rsid w:val="0084187A"/>
    <w:rsid w:val="00843588"/>
    <w:rsid w:val="00846EB8"/>
    <w:rsid w:val="008473FA"/>
    <w:rsid w:val="00847523"/>
    <w:rsid w:val="00847700"/>
    <w:rsid w:val="008515F8"/>
    <w:rsid w:val="008519DF"/>
    <w:rsid w:val="008523BA"/>
    <w:rsid w:val="00853002"/>
    <w:rsid w:val="00854EBA"/>
    <w:rsid w:val="008560F4"/>
    <w:rsid w:val="0086244C"/>
    <w:rsid w:val="00864611"/>
    <w:rsid w:val="00864E61"/>
    <w:rsid w:val="00871218"/>
    <w:rsid w:val="00872EE9"/>
    <w:rsid w:val="00874488"/>
    <w:rsid w:val="00874D59"/>
    <w:rsid w:val="0087515C"/>
    <w:rsid w:val="00875167"/>
    <w:rsid w:val="00880639"/>
    <w:rsid w:val="008820AA"/>
    <w:rsid w:val="00883450"/>
    <w:rsid w:val="008847C8"/>
    <w:rsid w:val="00885211"/>
    <w:rsid w:val="0088655E"/>
    <w:rsid w:val="008927AE"/>
    <w:rsid w:val="00892D91"/>
    <w:rsid w:val="00893753"/>
    <w:rsid w:val="0089659C"/>
    <w:rsid w:val="00896BB3"/>
    <w:rsid w:val="008972CA"/>
    <w:rsid w:val="00897A98"/>
    <w:rsid w:val="008A06DA"/>
    <w:rsid w:val="008A2F18"/>
    <w:rsid w:val="008A3355"/>
    <w:rsid w:val="008A66BD"/>
    <w:rsid w:val="008A6CFC"/>
    <w:rsid w:val="008A76AC"/>
    <w:rsid w:val="008A7D54"/>
    <w:rsid w:val="008A7E1D"/>
    <w:rsid w:val="008B02F6"/>
    <w:rsid w:val="008B09BB"/>
    <w:rsid w:val="008B1786"/>
    <w:rsid w:val="008B2269"/>
    <w:rsid w:val="008B34E5"/>
    <w:rsid w:val="008B3D33"/>
    <w:rsid w:val="008C1A93"/>
    <w:rsid w:val="008C2801"/>
    <w:rsid w:val="008C2B3C"/>
    <w:rsid w:val="008C37E0"/>
    <w:rsid w:val="008C41A7"/>
    <w:rsid w:val="008C4816"/>
    <w:rsid w:val="008C517B"/>
    <w:rsid w:val="008C549F"/>
    <w:rsid w:val="008C5699"/>
    <w:rsid w:val="008C67D3"/>
    <w:rsid w:val="008D02A3"/>
    <w:rsid w:val="008D07C6"/>
    <w:rsid w:val="008D200A"/>
    <w:rsid w:val="008D221F"/>
    <w:rsid w:val="008D30E8"/>
    <w:rsid w:val="008D3D20"/>
    <w:rsid w:val="008D4C56"/>
    <w:rsid w:val="008D7A0A"/>
    <w:rsid w:val="008E11CC"/>
    <w:rsid w:val="008E1DB3"/>
    <w:rsid w:val="008E241C"/>
    <w:rsid w:val="008E2CD4"/>
    <w:rsid w:val="008E40FB"/>
    <w:rsid w:val="008E79C6"/>
    <w:rsid w:val="008F0782"/>
    <w:rsid w:val="008F114A"/>
    <w:rsid w:val="008F12E6"/>
    <w:rsid w:val="008F1759"/>
    <w:rsid w:val="008F22E9"/>
    <w:rsid w:val="008F54B7"/>
    <w:rsid w:val="008F7434"/>
    <w:rsid w:val="0090042B"/>
    <w:rsid w:val="00903AE9"/>
    <w:rsid w:val="00905768"/>
    <w:rsid w:val="009058EC"/>
    <w:rsid w:val="009069BD"/>
    <w:rsid w:val="009071FE"/>
    <w:rsid w:val="00910B85"/>
    <w:rsid w:val="00911A46"/>
    <w:rsid w:val="00911F7B"/>
    <w:rsid w:val="00912296"/>
    <w:rsid w:val="009136EF"/>
    <w:rsid w:val="009148A0"/>
    <w:rsid w:val="00914B56"/>
    <w:rsid w:val="00915778"/>
    <w:rsid w:val="009164DD"/>
    <w:rsid w:val="00917747"/>
    <w:rsid w:val="00917EFE"/>
    <w:rsid w:val="00920304"/>
    <w:rsid w:val="00920A0E"/>
    <w:rsid w:val="00924803"/>
    <w:rsid w:val="00930A12"/>
    <w:rsid w:val="009316E9"/>
    <w:rsid w:val="00931874"/>
    <w:rsid w:val="0093243C"/>
    <w:rsid w:val="00935384"/>
    <w:rsid w:val="00940E57"/>
    <w:rsid w:val="00941409"/>
    <w:rsid w:val="00942DB3"/>
    <w:rsid w:val="0094362A"/>
    <w:rsid w:val="00945309"/>
    <w:rsid w:val="00951D15"/>
    <w:rsid w:val="00953E8D"/>
    <w:rsid w:val="0095485F"/>
    <w:rsid w:val="0095513F"/>
    <w:rsid w:val="00955339"/>
    <w:rsid w:val="009563A5"/>
    <w:rsid w:val="009573B2"/>
    <w:rsid w:val="009606E6"/>
    <w:rsid w:val="00961653"/>
    <w:rsid w:val="00962F40"/>
    <w:rsid w:val="0096319D"/>
    <w:rsid w:val="00965C4A"/>
    <w:rsid w:val="009703CF"/>
    <w:rsid w:val="00970F42"/>
    <w:rsid w:val="00972668"/>
    <w:rsid w:val="009727B4"/>
    <w:rsid w:val="0097281C"/>
    <w:rsid w:val="00975145"/>
    <w:rsid w:val="009756E9"/>
    <w:rsid w:val="00975C87"/>
    <w:rsid w:val="00975E7A"/>
    <w:rsid w:val="00975EBD"/>
    <w:rsid w:val="0098253C"/>
    <w:rsid w:val="00982B0A"/>
    <w:rsid w:val="00982F3B"/>
    <w:rsid w:val="00985E23"/>
    <w:rsid w:val="009864F1"/>
    <w:rsid w:val="00991117"/>
    <w:rsid w:val="00992F53"/>
    <w:rsid w:val="009942EC"/>
    <w:rsid w:val="00994D80"/>
    <w:rsid w:val="009974ED"/>
    <w:rsid w:val="0099752D"/>
    <w:rsid w:val="009A101D"/>
    <w:rsid w:val="009A20BA"/>
    <w:rsid w:val="009A32F9"/>
    <w:rsid w:val="009A481A"/>
    <w:rsid w:val="009A5191"/>
    <w:rsid w:val="009A608D"/>
    <w:rsid w:val="009A61AE"/>
    <w:rsid w:val="009A6897"/>
    <w:rsid w:val="009B06EC"/>
    <w:rsid w:val="009B0F5C"/>
    <w:rsid w:val="009B11D6"/>
    <w:rsid w:val="009B134A"/>
    <w:rsid w:val="009B2C5C"/>
    <w:rsid w:val="009B359C"/>
    <w:rsid w:val="009B4864"/>
    <w:rsid w:val="009B5D78"/>
    <w:rsid w:val="009B6F16"/>
    <w:rsid w:val="009B7441"/>
    <w:rsid w:val="009B7CAF"/>
    <w:rsid w:val="009C515E"/>
    <w:rsid w:val="009C5981"/>
    <w:rsid w:val="009C6C96"/>
    <w:rsid w:val="009C7114"/>
    <w:rsid w:val="009D0AAC"/>
    <w:rsid w:val="009D1620"/>
    <w:rsid w:val="009D1B5E"/>
    <w:rsid w:val="009D2E57"/>
    <w:rsid w:val="009D3BF0"/>
    <w:rsid w:val="009D49B8"/>
    <w:rsid w:val="009D4B4D"/>
    <w:rsid w:val="009D6076"/>
    <w:rsid w:val="009D61D9"/>
    <w:rsid w:val="009D731C"/>
    <w:rsid w:val="009E3101"/>
    <w:rsid w:val="009E37D5"/>
    <w:rsid w:val="009E4942"/>
    <w:rsid w:val="009E6B37"/>
    <w:rsid w:val="009E71F2"/>
    <w:rsid w:val="009F40D4"/>
    <w:rsid w:val="009F4C74"/>
    <w:rsid w:val="009F50DE"/>
    <w:rsid w:val="009F6BE1"/>
    <w:rsid w:val="009F728F"/>
    <w:rsid w:val="009F7BB0"/>
    <w:rsid w:val="00A05A2F"/>
    <w:rsid w:val="00A05CF7"/>
    <w:rsid w:val="00A07D84"/>
    <w:rsid w:val="00A11AF8"/>
    <w:rsid w:val="00A12D58"/>
    <w:rsid w:val="00A13811"/>
    <w:rsid w:val="00A14ECC"/>
    <w:rsid w:val="00A23406"/>
    <w:rsid w:val="00A235D0"/>
    <w:rsid w:val="00A247D7"/>
    <w:rsid w:val="00A26007"/>
    <w:rsid w:val="00A2603D"/>
    <w:rsid w:val="00A274EA"/>
    <w:rsid w:val="00A3221A"/>
    <w:rsid w:val="00A3276A"/>
    <w:rsid w:val="00A32F9D"/>
    <w:rsid w:val="00A3367B"/>
    <w:rsid w:val="00A349D2"/>
    <w:rsid w:val="00A369C4"/>
    <w:rsid w:val="00A37F67"/>
    <w:rsid w:val="00A462D5"/>
    <w:rsid w:val="00A463AD"/>
    <w:rsid w:val="00A46653"/>
    <w:rsid w:val="00A518CE"/>
    <w:rsid w:val="00A5309D"/>
    <w:rsid w:val="00A56536"/>
    <w:rsid w:val="00A572BC"/>
    <w:rsid w:val="00A575AA"/>
    <w:rsid w:val="00A63D4F"/>
    <w:rsid w:val="00A6482F"/>
    <w:rsid w:val="00A65537"/>
    <w:rsid w:val="00A67E2D"/>
    <w:rsid w:val="00A70CF3"/>
    <w:rsid w:val="00A718D1"/>
    <w:rsid w:val="00A74434"/>
    <w:rsid w:val="00A75262"/>
    <w:rsid w:val="00A75C7E"/>
    <w:rsid w:val="00A81889"/>
    <w:rsid w:val="00A82724"/>
    <w:rsid w:val="00A82BDD"/>
    <w:rsid w:val="00A8620F"/>
    <w:rsid w:val="00A8769A"/>
    <w:rsid w:val="00A91395"/>
    <w:rsid w:val="00A92E7B"/>
    <w:rsid w:val="00A941D3"/>
    <w:rsid w:val="00A94F0D"/>
    <w:rsid w:val="00A96236"/>
    <w:rsid w:val="00AA0660"/>
    <w:rsid w:val="00AA0FCE"/>
    <w:rsid w:val="00AA2CFD"/>
    <w:rsid w:val="00AA3938"/>
    <w:rsid w:val="00AA412B"/>
    <w:rsid w:val="00AA594C"/>
    <w:rsid w:val="00AA6228"/>
    <w:rsid w:val="00AA65CD"/>
    <w:rsid w:val="00AA69A4"/>
    <w:rsid w:val="00AB0605"/>
    <w:rsid w:val="00AB0FCC"/>
    <w:rsid w:val="00AB1659"/>
    <w:rsid w:val="00AB2460"/>
    <w:rsid w:val="00AB274F"/>
    <w:rsid w:val="00AB2CB9"/>
    <w:rsid w:val="00AB3968"/>
    <w:rsid w:val="00AB3FA7"/>
    <w:rsid w:val="00AB6BE3"/>
    <w:rsid w:val="00AB6CB1"/>
    <w:rsid w:val="00AC161E"/>
    <w:rsid w:val="00AC17DC"/>
    <w:rsid w:val="00AC1867"/>
    <w:rsid w:val="00AC225D"/>
    <w:rsid w:val="00AC24EE"/>
    <w:rsid w:val="00AC38DD"/>
    <w:rsid w:val="00AD0B3C"/>
    <w:rsid w:val="00AD0E76"/>
    <w:rsid w:val="00AD5DA6"/>
    <w:rsid w:val="00AE0EF7"/>
    <w:rsid w:val="00AE0F40"/>
    <w:rsid w:val="00AE1EB3"/>
    <w:rsid w:val="00AE2C6E"/>
    <w:rsid w:val="00AE2F13"/>
    <w:rsid w:val="00AE31B4"/>
    <w:rsid w:val="00AE47F9"/>
    <w:rsid w:val="00AE550B"/>
    <w:rsid w:val="00AE5A28"/>
    <w:rsid w:val="00AE7FC4"/>
    <w:rsid w:val="00AF1F04"/>
    <w:rsid w:val="00AF4C3E"/>
    <w:rsid w:val="00AF6E5C"/>
    <w:rsid w:val="00AF7C72"/>
    <w:rsid w:val="00B00B11"/>
    <w:rsid w:val="00B016F7"/>
    <w:rsid w:val="00B01906"/>
    <w:rsid w:val="00B055B9"/>
    <w:rsid w:val="00B0770C"/>
    <w:rsid w:val="00B10183"/>
    <w:rsid w:val="00B1070D"/>
    <w:rsid w:val="00B11200"/>
    <w:rsid w:val="00B11433"/>
    <w:rsid w:val="00B13D85"/>
    <w:rsid w:val="00B1502B"/>
    <w:rsid w:val="00B1662E"/>
    <w:rsid w:val="00B166D9"/>
    <w:rsid w:val="00B16FB2"/>
    <w:rsid w:val="00B1786A"/>
    <w:rsid w:val="00B206D8"/>
    <w:rsid w:val="00B212D0"/>
    <w:rsid w:val="00B214FE"/>
    <w:rsid w:val="00B23296"/>
    <w:rsid w:val="00B23F91"/>
    <w:rsid w:val="00B25612"/>
    <w:rsid w:val="00B260BA"/>
    <w:rsid w:val="00B27596"/>
    <w:rsid w:val="00B27B61"/>
    <w:rsid w:val="00B27F82"/>
    <w:rsid w:val="00B31020"/>
    <w:rsid w:val="00B312C7"/>
    <w:rsid w:val="00B3242C"/>
    <w:rsid w:val="00B324A3"/>
    <w:rsid w:val="00B335B9"/>
    <w:rsid w:val="00B436D6"/>
    <w:rsid w:val="00B44916"/>
    <w:rsid w:val="00B44CF8"/>
    <w:rsid w:val="00B50B84"/>
    <w:rsid w:val="00B51324"/>
    <w:rsid w:val="00B53A6E"/>
    <w:rsid w:val="00B540CE"/>
    <w:rsid w:val="00B54A5F"/>
    <w:rsid w:val="00B560C1"/>
    <w:rsid w:val="00B5631A"/>
    <w:rsid w:val="00B56599"/>
    <w:rsid w:val="00B61272"/>
    <w:rsid w:val="00B619D6"/>
    <w:rsid w:val="00B61F85"/>
    <w:rsid w:val="00B623D4"/>
    <w:rsid w:val="00B62DBF"/>
    <w:rsid w:val="00B64C18"/>
    <w:rsid w:val="00B64C56"/>
    <w:rsid w:val="00B65382"/>
    <w:rsid w:val="00B66079"/>
    <w:rsid w:val="00B6639E"/>
    <w:rsid w:val="00B71823"/>
    <w:rsid w:val="00B7260C"/>
    <w:rsid w:val="00B73838"/>
    <w:rsid w:val="00B747F1"/>
    <w:rsid w:val="00B81371"/>
    <w:rsid w:val="00B82180"/>
    <w:rsid w:val="00B828E4"/>
    <w:rsid w:val="00B82C49"/>
    <w:rsid w:val="00B83E20"/>
    <w:rsid w:val="00B841EA"/>
    <w:rsid w:val="00B85265"/>
    <w:rsid w:val="00B8584B"/>
    <w:rsid w:val="00B86FF4"/>
    <w:rsid w:val="00B87497"/>
    <w:rsid w:val="00B87964"/>
    <w:rsid w:val="00B90005"/>
    <w:rsid w:val="00B90BE1"/>
    <w:rsid w:val="00B91448"/>
    <w:rsid w:val="00B9201C"/>
    <w:rsid w:val="00B94925"/>
    <w:rsid w:val="00B94DFC"/>
    <w:rsid w:val="00B96B39"/>
    <w:rsid w:val="00B974B4"/>
    <w:rsid w:val="00BA0547"/>
    <w:rsid w:val="00BA25D9"/>
    <w:rsid w:val="00BA7170"/>
    <w:rsid w:val="00BB1153"/>
    <w:rsid w:val="00BB3156"/>
    <w:rsid w:val="00BB3227"/>
    <w:rsid w:val="00BB4943"/>
    <w:rsid w:val="00BB5111"/>
    <w:rsid w:val="00BB6662"/>
    <w:rsid w:val="00BB7BCB"/>
    <w:rsid w:val="00BC01AB"/>
    <w:rsid w:val="00BC10E6"/>
    <w:rsid w:val="00BC28E7"/>
    <w:rsid w:val="00BC3150"/>
    <w:rsid w:val="00BC6E49"/>
    <w:rsid w:val="00BC755B"/>
    <w:rsid w:val="00BD1729"/>
    <w:rsid w:val="00BD1B67"/>
    <w:rsid w:val="00BD1EA2"/>
    <w:rsid w:val="00BD23A9"/>
    <w:rsid w:val="00BD2826"/>
    <w:rsid w:val="00BD385D"/>
    <w:rsid w:val="00BD50CA"/>
    <w:rsid w:val="00BD5CA8"/>
    <w:rsid w:val="00BD5D7D"/>
    <w:rsid w:val="00BD671C"/>
    <w:rsid w:val="00BE00FA"/>
    <w:rsid w:val="00BE0C95"/>
    <w:rsid w:val="00BE3B4D"/>
    <w:rsid w:val="00BE4621"/>
    <w:rsid w:val="00BE7363"/>
    <w:rsid w:val="00BF3F34"/>
    <w:rsid w:val="00BF44DF"/>
    <w:rsid w:val="00BF5666"/>
    <w:rsid w:val="00BF6D83"/>
    <w:rsid w:val="00BF6F10"/>
    <w:rsid w:val="00C036E7"/>
    <w:rsid w:val="00C100D9"/>
    <w:rsid w:val="00C108FB"/>
    <w:rsid w:val="00C10CB5"/>
    <w:rsid w:val="00C14439"/>
    <w:rsid w:val="00C15817"/>
    <w:rsid w:val="00C20AD3"/>
    <w:rsid w:val="00C2139F"/>
    <w:rsid w:val="00C260B5"/>
    <w:rsid w:val="00C274ED"/>
    <w:rsid w:val="00C3172F"/>
    <w:rsid w:val="00C35AE8"/>
    <w:rsid w:val="00C360C1"/>
    <w:rsid w:val="00C41972"/>
    <w:rsid w:val="00C41F4E"/>
    <w:rsid w:val="00C43927"/>
    <w:rsid w:val="00C439AC"/>
    <w:rsid w:val="00C4440D"/>
    <w:rsid w:val="00C453E0"/>
    <w:rsid w:val="00C457B4"/>
    <w:rsid w:val="00C45BF0"/>
    <w:rsid w:val="00C470DD"/>
    <w:rsid w:val="00C47E49"/>
    <w:rsid w:val="00C5110D"/>
    <w:rsid w:val="00C511AE"/>
    <w:rsid w:val="00C51DC6"/>
    <w:rsid w:val="00C556C4"/>
    <w:rsid w:val="00C566E4"/>
    <w:rsid w:val="00C56F4D"/>
    <w:rsid w:val="00C60625"/>
    <w:rsid w:val="00C6220B"/>
    <w:rsid w:val="00C65B57"/>
    <w:rsid w:val="00C728EE"/>
    <w:rsid w:val="00C743ED"/>
    <w:rsid w:val="00C75816"/>
    <w:rsid w:val="00C75E4D"/>
    <w:rsid w:val="00C80A90"/>
    <w:rsid w:val="00C81DEE"/>
    <w:rsid w:val="00C820CB"/>
    <w:rsid w:val="00C850BE"/>
    <w:rsid w:val="00C85551"/>
    <w:rsid w:val="00C9043C"/>
    <w:rsid w:val="00C92267"/>
    <w:rsid w:val="00C928F3"/>
    <w:rsid w:val="00C9339E"/>
    <w:rsid w:val="00C9545D"/>
    <w:rsid w:val="00C9692A"/>
    <w:rsid w:val="00CA3D68"/>
    <w:rsid w:val="00CA41C2"/>
    <w:rsid w:val="00CA63B1"/>
    <w:rsid w:val="00CA7229"/>
    <w:rsid w:val="00CA77CD"/>
    <w:rsid w:val="00CB0611"/>
    <w:rsid w:val="00CB1E36"/>
    <w:rsid w:val="00CB5A51"/>
    <w:rsid w:val="00CB64AC"/>
    <w:rsid w:val="00CC06A9"/>
    <w:rsid w:val="00CC2A7A"/>
    <w:rsid w:val="00CC2F5B"/>
    <w:rsid w:val="00CC3030"/>
    <w:rsid w:val="00CC360E"/>
    <w:rsid w:val="00CC37DB"/>
    <w:rsid w:val="00CC4244"/>
    <w:rsid w:val="00CC5F91"/>
    <w:rsid w:val="00CC665B"/>
    <w:rsid w:val="00CC7A47"/>
    <w:rsid w:val="00CD13B0"/>
    <w:rsid w:val="00CD3B29"/>
    <w:rsid w:val="00CD51CF"/>
    <w:rsid w:val="00CD69AB"/>
    <w:rsid w:val="00CD6E86"/>
    <w:rsid w:val="00CD76D4"/>
    <w:rsid w:val="00CD7893"/>
    <w:rsid w:val="00CE7E6A"/>
    <w:rsid w:val="00CF01E7"/>
    <w:rsid w:val="00CF377E"/>
    <w:rsid w:val="00CF3DE0"/>
    <w:rsid w:val="00CF7205"/>
    <w:rsid w:val="00D007E0"/>
    <w:rsid w:val="00D00999"/>
    <w:rsid w:val="00D00C90"/>
    <w:rsid w:val="00D01F70"/>
    <w:rsid w:val="00D031A9"/>
    <w:rsid w:val="00D037C6"/>
    <w:rsid w:val="00D06EE0"/>
    <w:rsid w:val="00D07FEA"/>
    <w:rsid w:val="00D1140D"/>
    <w:rsid w:val="00D116AB"/>
    <w:rsid w:val="00D2020B"/>
    <w:rsid w:val="00D23940"/>
    <w:rsid w:val="00D2414B"/>
    <w:rsid w:val="00D24785"/>
    <w:rsid w:val="00D26D03"/>
    <w:rsid w:val="00D2734A"/>
    <w:rsid w:val="00D309FA"/>
    <w:rsid w:val="00D33B85"/>
    <w:rsid w:val="00D35986"/>
    <w:rsid w:val="00D36C47"/>
    <w:rsid w:val="00D3789A"/>
    <w:rsid w:val="00D400D2"/>
    <w:rsid w:val="00D409A2"/>
    <w:rsid w:val="00D41E2D"/>
    <w:rsid w:val="00D42F30"/>
    <w:rsid w:val="00D43EE7"/>
    <w:rsid w:val="00D4558B"/>
    <w:rsid w:val="00D46D9A"/>
    <w:rsid w:val="00D4793C"/>
    <w:rsid w:val="00D52ECE"/>
    <w:rsid w:val="00D53308"/>
    <w:rsid w:val="00D55BCD"/>
    <w:rsid w:val="00D56514"/>
    <w:rsid w:val="00D57C0B"/>
    <w:rsid w:val="00D57F8F"/>
    <w:rsid w:val="00D6042D"/>
    <w:rsid w:val="00D610AA"/>
    <w:rsid w:val="00D65068"/>
    <w:rsid w:val="00D65FA1"/>
    <w:rsid w:val="00D72821"/>
    <w:rsid w:val="00D7291A"/>
    <w:rsid w:val="00D7312E"/>
    <w:rsid w:val="00D7343A"/>
    <w:rsid w:val="00D73902"/>
    <w:rsid w:val="00D73B0B"/>
    <w:rsid w:val="00D745BB"/>
    <w:rsid w:val="00D83C17"/>
    <w:rsid w:val="00D8568B"/>
    <w:rsid w:val="00D85885"/>
    <w:rsid w:val="00D875C7"/>
    <w:rsid w:val="00D87652"/>
    <w:rsid w:val="00D943F1"/>
    <w:rsid w:val="00D9644F"/>
    <w:rsid w:val="00D969D3"/>
    <w:rsid w:val="00D96F34"/>
    <w:rsid w:val="00D97019"/>
    <w:rsid w:val="00D9771E"/>
    <w:rsid w:val="00DA077D"/>
    <w:rsid w:val="00DA2967"/>
    <w:rsid w:val="00DA2D0E"/>
    <w:rsid w:val="00DA4F3C"/>
    <w:rsid w:val="00DA5674"/>
    <w:rsid w:val="00DB30CB"/>
    <w:rsid w:val="00DB357E"/>
    <w:rsid w:val="00DB496E"/>
    <w:rsid w:val="00DB4BEF"/>
    <w:rsid w:val="00DB6CCF"/>
    <w:rsid w:val="00DC1ABE"/>
    <w:rsid w:val="00DC1C8F"/>
    <w:rsid w:val="00DC26B5"/>
    <w:rsid w:val="00DC3B0B"/>
    <w:rsid w:val="00DC4E2D"/>
    <w:rsid w:val="00DC6AEA"/>
    <w:rsid w:val="00DC779D"/>
    <w:rsid w:val="00DD2C43"/>
    <w:rsid w:val="00DD672D"/>
    <w:rsid w:val="00DD7804"/>
    <w:rsid w:val="00DE3129"/>
    <w:rsid w:val="00DE33A5"/>
    <w:rsid w:val="00DE7185"/>
    <w:rsid w:val="00DE77B7"/>
    <w:rsid w:val="00DF27B2"/>
    <w:rsid w:val="00DF6136"/>
    <w:rsid w:val="00E010B9"/>
    <w:rsid w:val="00E01F9D"/>
    <w:rsid w:val="00E03246"/>
    <w:rsid w:val="00E03253"/>
    <w:rsid w:val="00E03C0E"/>
    <w:rsid w:val="00E122C7"/>
    <w:rsid w:val="00E12D1C"/>
    <w:rsid w:val="00E12FAB"/>
    <w:rsid w:val="00E1488D"/>
    <w:rsid w:val="00E14D24"/>
    <w:rsid w:val="00E1521C"/>
    <w:rsid w:val="00E15B5E"/>
    <w:rsid w:val="00E16D47"/>
    <w:rsid w:val="00E1705A"/>
    <w:rsid w:val="00E2461C"/>
    <w:rsid w:val="00E247C2"/>
    <w:rsid w:val="00E27F96"/>
    <w:rsid w:val="00E30F93"/>
    <w:rsid w:val="00E311E0"/>
    <w:rsid w:val="00E316A4"/>
    <w:rsid w:val="00E32DDF"/>
    <w:rsid w:val="00E345AE"/>
    <w:rsid w:val="00E3473A"/>
    <w:rsid w:val="00E41FC7"/>
    <w:rsid w:val="00E42780"/>
    <w:rsid w:val="00E43ABE"/>
    <w:rsid w:val="00E445BD"/>
    <w:rsid w:val="00E449BA"/>
    <w:rsid w:val="00E45C03"/>
    <w:rsid w:val="00E503D5"/>
    <w:rsid w:val="00E509F5"/>
    <w:rsid w:val="00E5243D"/>
    <w:rsid w:val="00E527F8"/>
    <w:rsid w:val="00E531E8"/>
    <w:rsid w:val="00E6095F"/>
    <w:rsid w:val="00E61F8B"/>
    <w:rsid w:val="00E6241E"/>
    <w:rsid w:val="00E62DEE"/>
    <w:rsid w:val="00E63879"/>
    <w:rsid w:val="00E64282"/>
    <w:rsid w:val="00E727B7"/>
    <w:rsid w:val="00E730AA"/>
    <w:rsid w:val="00E73BC0"/>
    <w:rsid w:val="00E74685"/>
    <w:rsid w:val="00E76415"/>
    <w:rsid w:val="00E767B1"/>
    <w:rsid w:val="00E76F52"/>
    <w:rsid w:val="00E854B7"/>
    <w:rsid w:val="00E87D3E"/>
    <w:rsid w:val="00E912EC"/>
    <w:rsid w:val="00E92503"/>
    <w:rsid w:val="00E94CF4"/>
    <w:rsid w:val="00E9564E"/>
    <w:rsid w:val="00E97547"/>
    <w:rsid w:val="00E977BA"/>
    <w:rsid w:val="00EA2ABB"/>
    <w:rsid w:val="00EA45AB"/>
    <w:rsid w:val="00EA6F76"/>
    <w:rsid w:val="00EB1A3B"/>
    <w:rsid w:val="00EB21A5"/>
    <w:rsid w:val="00EB295D"/>
    <w:rsid w:val="00EB40DC"/>
    <w:rsid w:val="00EC3934"/>
    <w:rsid w:val="00EC393C"/>
    <w:rsid w:val="00EC455A"/>
    <w:rsid w:val="00EC4F97"/>
    <w:rsid w:val="00EC5D48"/>
    <w:rsid w:val="00EC6983"/>
    <w:rsid w:val="00EC6F13"/>
    <w:rsid w:val="00EC7352"/>
    <w:rsid w:val="00ED3ABA"/>
    <w:rsid w:val="00ED52AF"/>
    <w:rsid w:val="00ED7B32"/>
    <w:rsid w:val="00EE107C"/>
    <w:rsid w:val="00EE1412"/>
    <w:rsid w:val="00EE23EF"/>
    <w:rsid w:val="00EE25CD"/>
    <w:rsid w:val="00EE2BE7"/>
    <w:rsid w:val="00EE3C47"/>
    <w:rsid w:val="00EE3E9C"/>
    <w:rsid w:val="00EE402C"/>
    <w:rsid w:val="00EE41A1"/>
    <w:rsid w:val="00EE777E"/>
    <w:rsid w:val="00EF0894"/>
    <w:rsid w:val="00EF13FE"/>
    <w:rsid w:val="00EF1797"/>
    <w:rsid w:val="00EF1B54"/>
    <w:rsid w:val="00EF1BA3"/>
    <w:rsid w:val="00EF329C"/>
    <w:rsid w:val="00EF3E01"/>
    <w:rsid w:val="00EF4C7C"/>
    <w:rsid w:val="00EF66AC"/>
    <w:rsid w:val="00F0329D"/>
    <w:rsid w:val="00F038B7"/>
    <w:rsid w:val="00F04044"/>
    <w:rsid w:val="00F045A1"/>
    <w:rsid w:val="00F046C8"/>
    <w:rsid w:val="00F10D54"/>
    <w:rsid w:val="00F12160"/>
    <w:rsid w:val="00F1279C"/>
    <w:rsid w:val="00F147C6"/>
    <w:rsid w:val="00F17F29"/>
    <w:rsid w:val="00F204A1"/>
    <w:rsid w:val="00F20B3F"/>
    <w:rsid w:val="00F20CAD"/>
    <w:rsid w:val="00F219EF"/>
    <w:rsid w:val="00F232C6"/>
    <w:rsid w:val="00F251A9"/>
    <w:rsid w:val="00F25BAE"/>
    <w:rsid w:val="00F2706D"/>
    <w:rsid w:val="00F27C1E"/>
    <w:rsid w:val="00F32BDB"/>
    <w:rsid w:val="00F37CFE"/>
    <w:rsid w:val="00F416C5"/>
    <w:rsid w:val="00F445F3"/>
    <w:rsid w:val="00F45B7A"/>
    <w:rsid w:val="00F47D3F"/>
    <w:rsid w:val="00F5578E"/>
    <w:rsid w:val="00F56DBA"/>
    <w:rsid w:val="00F5720B"/>
    <w:rsid w:val="00F574EA"/>
    <w:rsid w:val="00F57C6E"/>
    <w:rsid w:val="00F60655"/>
    <w:rsid w:val="00F60C62"/>
    <w:rsid w:val="00F66361"/>
    <w:rsid w:val="00F67946"/>
    <w:rsid w:val="00F71594"/>
    <w:rsid w:val="00F71B09"/>
    <w:rsid w:val="00F71C0C"/>
    <w:rsid w:val="00F7228F"/>
    <w:rsid w:val="00F72F45"/>
    <w:rsid w:val="00F73266"/>
    <w:rsid w:val="00F739E9"/>
    <w:rsid w:val="00F77CE3"/>
    <w:rsid w:val="00F835ED"/>
    <w:rsid w:val="00F83DFF"/>
    <w:rsid w:val="00F84541"/>
    <w:rsid w:val="00F84995"/>
    <w:rsid w:val="00F85237"/>
    <w:rsid w:val="00F85279"/>
    <w:rsid w:val="00F8590C"/>
    <w:rsid w:val="00F85F15"/>
    <w:rsid w:val="00F86F7A"/>
    <w:rsid w:val="00F87655"/>
    <w:rsid w:val="00F9000A"/>
    <w:rsid w:val="00F91F42"/>
    <w:rsid w:val="00F925F9"/>
    <w:rsid w:val="00F92D06"/>
    <w:rsid w:val="00F931D5"/>
    <w:rsid w:val="00F93ED4"/>
    <w:rsid w:val="00F95148"/>
    <w:rsid w:val="00F95464"/>
    <w:rsid w:val="00F97D82"/>
    <w:rsid w:val="00FA0EE3"/>
    <w:rsid w:val="00FA1C3F"/>
    <w:rsid w:val="00FA21B1"/>
    <w:rsid w:val="00FA2B03"/>
    <w:rsid w:val="00FA488E"/>
    <w:rsid w:val="00FA5AE3"/>
    <w:rsid w:val="00FA73DD"/>
    <w:rsid w:val="00FB13C2"/>
    <w:rsid w:val="00FB160E"/>
    <w:rsid w:val="00FB1F4A"/>
    <w:rsid w:val="00FB1FEB"/>
    <w:rsid w:val="00FB471D"/>
    <w:rsid w:val="00FB52F9"/>
    <w:rsid w:val="00FB5396"/>
    <w:rsid w:val="00FB6B73"/>
    <w:rsid w:val="00FC34B2"/>
    <w:rsid w:val="00FC5AE0"/>
    <w:rsid w:val="00FC76C6"/>
    <w:rsid w:val="00FC7E40"/>
    <w:rsid w:val="00FD044A"/>
    <w:rsid w:val="00FD0544"/>
    <w:rsid w:val="00FD1976"/>
    <w:rsid w:val="00FD1C5F"/>
    <w:rsid w:val="00FD4D94"/>
    <w:rsid w:val="00FD5CA6"/>
    <w:rsid w:val="00FD6B60"/>
    <w:rsid w:val="00FD7591"/>
    <w:rsid w:val="00FD7935"/>
    <w:rsid w:val="00FD7DEA"/>
    <w:rsid w:val="00FE04EF"/>
    <w:rsid w:val="00FE1D26"/>
    <w:rsid w:val="00FE2025"/>
    <w:rsid w:val="00FE3A9D"/>
    <w:rsid w:val="00FE3ADE"/>
    <w:rsid w:val="00FE49E3"/>
    <w:rsid w:val="00FE7168"/>
    <w:rsid w:val="00FE7E0D"/>
    <w:rsid w:val="00FE7E54"/>
    <w:rsid w:val="00FE7E79"/>
    <w:rsid w:val="00FF231A"/>
    <w:rsid w:val="00FF2C74"/>
    <w:rsid w:val="00FF4F4F"/>
    <w:rsid w:val="00FF5C73"/>
    <w:rsid w:val="00FF6829"/>
    <w:rsid w:val="00FF6F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4ab2d2"/>
    </o:shapedefaults>
    <o:shapelayout v:ext="edit">
      <o:idmap v:ext="edit" data="1"/>
    </o:shapelayout>
  </w:shapeDefaults>
  <w:decimalSymbol w:val="."/>
  <w:listSeparator w:val=","/>
  <w14:docId w14:val="7A4418CD"/>
  <w14:defaultImageDpi w14:val="300"/>
  <w15:docId w15:val="{D77BAA04-93BF-4785-AB38-856D0160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F7B"/>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519DF"/>
    <w:pPr>
      <w:tabs>
        <w:tab w:val="right" w:leader="dot" w:pos="8779"/>
      </w:tabs>
      <w:spacing w:after="100"/>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3D3371"/>
    <w:pPr>
      <w:autoSpaceDE w:val="0"/>
      <w:autoSpaceDN w:val="0"/>
      <w:adjustRightInd w:val="0"/>
    </w:pPr>
    <w:rPr>
      <w:rFonts w:ascii="Arial" w:eastAsiaTheme="minorHAnsi" w:hAnsi="Arial" w:cs="Arial"/>
      <w:color w:val="000000"/>
      <w:lang w:val="es-MX" w:eastAsia="en-US"/>
    </w:rPr>
  </w:style>
  <w:style w:type="character" w:styleId="nfasissutil">
    <w:name w:val="Subtle Emphasis"/>
    <w:basedOn w:val="Fuentedeprrafopredeter"/>
    <w:uiPriority w:val="19"/>
    <w:qFormat/>
    <w:rsid w:val="0028402F"/>
    <w:rPr>
      <w:i/>
      <w:iCs/>
      <w:color w:val="404040" w:themeColor="text1" w:themeTint="BF"/>
    </w:rPr>
  </w:style>
  <w:style w:type="table" w:customStyle="1" w:styleId="Tablaconcuadrcula12">
    <w:name w:val="Tabla con cuadrícula12"/>
    <w:basedOn w:val="Tablanormal"/>
    <w:next w:val="Tablaconcuadrcula"/>
    <w:uiPriority w:val="59"/>
    <w:rsid w:val="002600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Funotente1">
    <w:name w:val="FA Fu?notente1"/>
    <w:basedOn w:val="Normal"/>
    <w:next w:val="Textonotapie"/>
    <w:uiPriority w:val="99"/>
    <w:unhideWhenUsed/>
    <w:rsid w:val="002E1FDF"/>
    <w:rPr>
      <w:rFonts w:eastAsia="Cambria"/>
      <w:sz w:val="20"/>
      <w:szCs w:val="20"/>
      <w:lang w:val="es-MX" w:eastAsia="en-US"/>
    </w:rPr>
  </w:style>
  <w:style w:type="character" w:customStyle="1" w:styleId="SinespaciadoCar">
    <w:name w:val="Sin espaciado Car"/>
    <w:aliases w:val="Francesa Car"/>
    <w:link w:val="Sinespaciado"/>
    <w:uiPriority w:val="1"/>
    <w:locked/>
    <w:rsid w:val="0098253C"/>
  </w:style>
  <w:style w:type="table" w:customStyle="1" w:styleId="Tablaconcuadrcula21">
    <w:name w:val="Tabla con cuadrícula21"/>
    <w:basedOn w:val="Tablanormal"/>
    <w:next w:val="Tablaconcuadrcula"/>
    <w:uiPriority w:val="39"/>
    <w:rsid w:val="00EE2BE7"/>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39"/>
    <w:rsid w:val="003B6F7B"/>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255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0743">
      <w:bodyDiv w:val="1"/>
      <w:marLeft w:val="0"/>
      <w:marRight w:val="0"/>
      <w:marTop w:val="0"/>
      <w:marBottom w:val="0"/>
      <w:divBdr>
        <w:top w:val="none" w:sz="0" w:space="0" w:color="auto"/>
        <w:left w:val="none" w:sz="0" w:space="0" w:color="auto"/>
        <w:bottom w:val="none" w:sz="0" w:space="0" w:color="auto"/>
        <w:right w:val="none" w:sz="0" w:space="0" w:color="auto"/>
      </w:divBdr>
    </w:div>
    <w:div w:id="67310751">
      <w:bodyDiv w:val="1"/>
      <w:marLeft w:val="0"/>
      <w:marRight w:val="0"/>
      <w:marTop w:val="0"/>
      <w:marBottom w:val="0"/>
      <w:divBdr>
        <w:top w:val="none" w:sz="0" w:space="0" w:color="auto"/>
        <w:left w:val="none" w:sz="0" w:space="0" w:color="auto"/>
        <w:bottom w:val="none" w:sz="0" w:space="0" w:color="auto"/>
        <w:right w:val="none" w:sz="0" w:space="0" w:color="auto"/>
      </w:divBdr>
    </w:div>
    <w:div w:id="76051381">
      <w:bodyDiv w:val="1"/>
      <w:marLeft w:val="0"/>
      <w:marRight w:val="0"/>
      <w:marTop w:val="0"/>
      <w:marBottom w:val="0"/>
      <w:divBdr>
        <w:top w:val="none" w:sz="0" w:space="0" w:color="auto"/>
        <w:left w:val="none" w:sz="0" w:space="0" w:color="auto"/>
        <w:bottom w:val="none" w:sz="0" w:space="0" w:color="auto"/>
        <w:right w:val="none" w:sz="0" w:space="0" w:color="auto"/>
      </w:divBdr>
      <w:divsChild>
        <w:div w:id="1052773095">
          <w:marLeft w:val="0"/>
          <w:marRight w:val="0"/>
          <w:marTop w:val="0"/>
          <w:marBottom w:val="0"/>
          <w:divBdr>
            <w:top w:val="none" w:sz="0" w:space="0" w:color="auto"/>
            <w:left w:val="none" w:sz="0" w:space="0" w:color="auto"/>
            <w:bottom w:val="none" w:sz="0" w:space="0" w:color="auto"/>
            <w:right w:val="none" w:sz="0" w:space="0" w:color="auto"/>
          </w:divBdr>
        </w:div>
        <w:div w:id="1102723128">
          <w:marLeft w:val="0"/>
          <w:marRight w:val="0"/>
          <w:marTop w:val="0"/>
          <w:marBottom w:val="0"/>
          <w:divBdr>
            <w:top w:val="none" w:sz="0" w:space="0" w:color="auto"/>
            <w:left w:val="none" w:sz="0" w:space="0" w:color="auto"/>
            <w:bottom w:val="none" w:sz="0" w:space="0" w:color="auto"/>
            <w:right w:val="none" w:sz="0" w:space="0" w:color="auto"/>
          </w:divBdr>
        </w:div>
        <w:div w:id="1403791646">
          <w:marLeft w:val="0"/>
          <w:marRight w:val="0"/>
          <w:marTop w:val="0"/>
          <w:marBottom w:val="0"/>
          <w:divBdr>
            <w:top w:val="none" w:sz="0" w:space="0" w:color="auto"/>
            <w:left w:val="none" w:sz="0" w:space="0" w:color="auto"/>
            <w:bottom w:val="none" w:sz="0" w:space="0" w:color="auto"/>
            <w:right w:val="none" w:sz="0" w:space="0" w:color="auto"/>
          </w:divBdr>
        </w:div>
      </w:divsChild>
    </w:div>
    <w:div w:id="118694060">
      <w:bodyDiv w:val="1"/>
      <w:marLeft w:val="0"/>
      <w:marRight w:val="0"/>
      <w:marTop w:val="0"/>
      <w:marBottom w:val="0"/>
      <w:divBdr>
        <w:top w:val="none" w:sz="0" w:space="0" w:color="auto"/>
        <w:left w:val="none" w:sz="0" w:space="0" w:color="auto"/>
        <w:bottom w:val="none" w:sz="0" w:space="0" w:color="auto"/>
        <w:right w:val="none" w:sz="0" w:space="0" w:color="auto"/>
      </w:divBdr>
    </w:div>
    <w:div w:id="200830252">
      <w:bodyDiv w:val="1"/>
      <w:marLeft w:val="0"/>
      <w:marRight w:val="0"/>
      <w:marTop w:val="0"/>
      <w:marBottom w:val="0"/>
      <w:divBdr>
        <w:top w:val="none" w:sz="0" w:space="0" w:color="auto"/>
        <w:left w:val="none" w:sz="0" w:space="0" w:color="auto"/>
        <w:bottom w:val="none" w:sz="0" w:space="0" w:color="auto"/>
        <w:right w:val="none" w:sz="0" w:space="0" w:color="auto"/>
      </w:divBdr>
    </w:div>
    <w:div w:id="223028575">
      <w:bodyDiv w:val="1"/>
      <w:marLeft w:val="0"/>
      <w:marRight w:val="0"/>
      <w:marTop w:val="0"/>
      <w:marBottom w:val="0"/>
      <w:divBdr>
        <w:top w:val="none" w:sz="0" w:space="0" w:color="auto"/>
        <w:left w:val="none" w:sz="0" w:space="0" w:color="auto"/>
        <w:bottom w:val="none" w:sz="0" w:space="0" w:color="auto"/>
        <w:right w:val="none" w:sz="0" w:space="0" w:color="auto"/>
      </w:divBdr>
    </w:div>
    <w:div w:id="285279757">
      <w:bodyDiv w:val="1"/>
      <w:marLeft w:val="0"/>
      <w:marRight w:val="0"/>
      <w:marTop w:val="0"/>
      <w:marBottom w:val="0"/>
      <w:divBdr>
        <w:top w:val="none" w:sz="0" w:space="0" w:color="auto"/>
        <w:left w:val="none" w:sz="0" w:space="0" w:color="auto"/>
        <w:bottom w:val="none" w:sz="0" w:space="0" w:color="auto"/>
        <w:right w:val="none" w:sz="0" w:space="0" w:color="auto"/>
      </w:divBdr>
    </w:div>
    <w:div w:id="352650660">
      <w:bodyDiv w:val="1"/>
      <w:marLeft w:val="0"/>
      <w:marRight w:val="0"/>
      <w:marTop w:val="0"/>
      <w:marBottom w:val="0"/>
      <w:divBdr>
        <w:top w:val="none" w:sz="0" w:space="0" w:color="auto"/>
        <w:left w:val="none" w:sz="0" w:space="0" w:color="auto"/>
        <w:bottom w:val="none" w:sz="0" w:space="0" w:color="auto"/>
        <w:right w:val="none" w:sz="0" w:space="0" w:color="auto"/>
      </w:divBdr>
    </w:div>
    <w:div w:id="366612515">
      <w:bodyDiv w:val="1"/>
      <w:marLeft w:val="0"/>
      <w:marRight w:val="0"/>
      <w:marTop w:val="0"/>
      <w:marBottom w:val="0"/>
      <w:divBdr>
        <w:top w:val="none" w:sz="0" w:space="0" w:color="auto"/>
        <w:left w:val="none" w:sz="0" w:space="0" w:color="auto"/>
        <w:bottom w:val="none" w:sz="0" w:space="0" w:color="auto"/>
        <w:right w:val="none" w:sz="0" w:space="0" w:color="auto"/>
      </w:divBdr>
    </w:div>
    <w:div w:id="408620517">
      <w:bodyDiv w:val="1"/>
      <w:marLeft w:val="0"/>
      <w:marRight w:val="0"/>
      <w:marTop w:val="0"/>
      <w:marBottom w:val="0"/>
      <w:divBdr>
        <w:top w:val="none" w:sz="0" w:space="0" w:color="auto"/>
        <w:left w:val="none" w:sz="0" w:space="0" w:color="auto"/>
        <w:bottom w:val="none" w:sz="0" w:space="0" w:color="auto"/>
        <w:right w:val="none" w:sz="0" w:space="0" w:color="auto"/>
      </w:divBdr>
      <w:divsChild>
        <w:div w:id="75784715">
          <w:marLeft w:val="0"/>
          <w:marRight w:val="0"/>
          <w:marTop w:val="0"/>
          <w:marBottom w:val="0"/>
          <w:divBdr>
            <w:top w:val="none" w:sz="0" w:space="0" w:color="auto"/>
            <w:left w:val="none" w:sz="0" w:space="0" w:color="auto"/>
            <w:bottom w:val="none" w:sz="0" w:space="0" w:color="auto"/>
            <w:right w:val="none" w:sz="0" w:space="0" w:color="auto"/>
          </w:divBdr>
        </w:div>
        <w:div w:id="220218578">
          <w:marLeft w:val="0"/>
          <w:marRight w:val="0"/>
          <w:marTop w:val="0"/>
          <w:marBottom w:val="0"/>
          <w:divBdr>
            <w:top w:val="none" w:sz="0" w:space="0" w:color="auto"/>
            <w:left w:val="none" w:sz="0" w:space="0" w:color="auto"/>
            <w:bottom w:val="none" w:sz="0" w:space="0" w:color="auto"/>
            <w:right w:val="none" w:sz="0" w:space="0" w:color="auto"/>
          </w:divBdr>
        </w:div>
        <w:div w:id="222912412">
          <w:marLeft w:val="0"/>
          <w:marRight w:val="0"/>
          <w:marTop w:val="0"/>
          <w:marBottom w:val="0"/>
          <w:divBdr>
            <w:top w:val="none" w:sz="0" w:space="0" w:color="auto"/>
            <w:left w:val="none" w:sz="0" w:space="0" w:color="auto"/>
            <w:bottom w:val="none" w:sz="0" w:space="0" w:color="auto"/>
            <w:right w:val="none" w:sz="0" w:space="0" w:color="auto"/>
          </w:divBdr>
        </w:div>
        <w:div w:id="265845094">
          <w:marLeft w:val="0"/>
          <w:marRight w:val="0"/>
          <w:marTop w:val="0"/>
          <w:marBottom w:val="0"/>
          <w:divBdr>
            <w:top w:val="none" w:sz="0" w:space="0" w:color="auto"/>
            <w:left w:val="none" w:sz="0" w:space="0" w:color="auto"/>
            <w:bottom w:val="none" w:sz="0" w:space="0" w:color="auto"/>
            <w:right w:val="none" w:sz="0" w:space="0" w:color="auto"/>
          </w:divBdr>
        </w:div>
        <w:div w:id="274410956">
          <w:marLeft w:val="0"/>
          <w:marRight w:val="0"/>
          <w:marTop w:val="0"/>
          <w:marBottom w:val="0"/>
          <w:divBdr>
            <w:top w:val="none" w:sz="0" w:space="0" w:color="auto"/>
            <w:left w:val="none" w:sz="0" w:space="0" w:color="auto"/>
            <w:bottom w:val="none" w:sz="0" w:space="0" w:color="auto"/>
            <w:right w:val="none" w:sz="0" w:space="0" w:color="auto"/>
          </w:divBdr>
        </w:div>
        <w:div w:id="362167865">
          <w:marLeft w:val="0"/>
          <w:marRight w:val="0"/>
          <w:marTop w:val="0"/>
          <w:marBottom w:val="0"/>
          <w:divBdr>
            <w:top w:val="none" w:sz="0" w:space="0" w:color="auto"/>
            <w:left w:val="none" w:sz="0" w:space="0" w:color="auto"/>
            <w:bottom w:val="none" w:sz="0" w:space="0" w:color="auto"/>
            <w:right w:val="none" w:sz="0" w:space="0" w:color="auto"/>
          </w:divBdr>
        </w:div>
        <w:div w:id="401487956">
          <w:marLeft w:val="0"/>
          <w:marRight w:val="0"/>
          <w:marTop w:val="0"/>
          <w:marBottom w:val="0"/>
          <w:divBdr>
            <w:top w:val="none" w:sz="0" w:space="0" w:color="auto"/>
            <w:left w:val="none" w:sz="0" w:space="0" w:color="auto"/>
            <w:bottom w:val="none" w:sz="0" w:space="0" w:color="auto"/>
            <w:right w:val="none" w:sz="0" w:space="0" w:color="auto"/>
          </w:divBdr>
        </w:div>
        <w:div w:id="412433173">
          <w:marLeft w:val="0"/>
          <w:marRight w:val="0"/>
          <w:marTop w:val="0"/>
          <w:marBottom w:val="0"/>
          <w:divBdr>
            <w:top w:val="none" w:sz="0" w:space="0" w:color="auto"/>
            <w:left w:val="none" w:sz="0" w:space="0" w:color="auto"/>
            <w:bottom w:val="none" w:sz="0" w:space="0" w:color="auto"/>
            <w:right w:val="none" w:sz="0" w:space="0" w:color="auto"/>
          </w:divBdr>
        </w:div>
        <w:div w:id="472601798">
          <w:marLeft w:val="0"/>
          <w:marRight w:val="0"/>
          <w:marTop w:val="0"/>
          <w:marBottom w:val="0"/>
          <w:divBdr>
            <w:top w:val="none" w:sz="0" w:space="0" w:color="auto"/>
            <w:left w:val="none" w:sz="0" w:space="0" w:color="auto"/>
            <w:bottom w:val="none" w:sz="0" w:space="0" w:color="auto"/>
            <w:right w:val="none" w:sz="0" w:space="0" w:color="auto"/>
          </w:divBdr>
        </w:div>
        <w:div w:id="536239499">
          <w:marLeft w:val="0"/>
          <w:marRight w:val="0"/>
          <w:marTop w:val="0"/>
          <w:marBottom w:val="0"/>
          <w:divBdr>
            <w:top w:val="none" w:sz="0" w:space="0" w:color="auto"/>
            <w:left w:val="none" w:sz="0" w:space="0" w:color="auto"/>
            <w:bottom w:val="none" w:sz="0" w:space="0" w:color="auto"/>
            <w:right w:val="none" w:sz="0" w:space="0" w:color="auto"/>
          </w:divBdr>
        </w:div>
        <w:div w:id="632098296">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 w:id="654338854">
          <w:marLeft w:val="0"/>
          <w:marRight w:val="0"/>
          <w:marTop w:val="0"/>
          <w:marBottom w:val="0"/>
          <w:divBdr>
            <w:top w:val="none" w:sz="0" w:space="0" w:color="auto"/>
            <w:left w:val="none" w:sz="0" w:space="0" w:color="auto"/>
            <w:bottom w:val="none" w:sz="0" w:space="0" w:color="auto"/>
            <w:right w:val="none" w:sz="0" w:space="0" w:color="auto"/>
          </w:divBdr>
        </w:div>
        <w:div w:id="665590808">
          <w:marLeft w:val="0"/>
          <w:marRight w:val="0"/>
          <w:marTop w:val="0"/>
          <w:marBottom w:val="0"/>
          <w:divBdr>
            <w:top w:val="none" w:sz="0" w:space="0" w:color="auto"/>
            <w:left w:val="none" w:sz="0" w:space="0" w:color="auto"/>
            <w:bottom w:val="none" w:sz="0" w:space="0" w:color="auto"/>
            <w:right w:val="none" w:sz="0" w:space="0" w:color="auto"/>
          </w:divBdr>
        </w:div>
        <w:div w:id="776947306">
          <w:marLeft w:val="0"/>
          <w:marRight w:val="0"/>
          <w:marTop w:val="0"/>
          <w:marBottom w:val="0"/>
          <w:divBdr>
            <w:top w:val="none" w:sz="0" w:space="0" w:color="auto"/>
            <w:left w:val="none" w:sz="0" w:space="0" w:color="auto"/>
            <w:bottom w:val="none" w:sz="0" w:space="0" w:color="auto"/>
            <w:right w:val="none" w:sz="0" w:space="0" w:color="auto"/>
          </w:divBdr>
        </w:div>
        <w:div w:id="797651450">
          <w:marLeft w:val="0"/>
          <w:marRight w:val="0"/>
          <w:marTop w:val="0"/>
          <w:marBottom w:val="0"/>
          <w:divBdr>
            <w:top w:val="none" w:sz="0" w:space="0" w:color="auto"/>
            <w:left w:val="none" w:sz="0" w:space="0" w:color="auto"/>
            <w:bottom w:val="none" w:sz="0" w:space="0" w:color="auto"/>
            <w:right w:val="none" w:sz="0" w:space="0" w:color="auto"/>
          </w:divBdr>
        </w:div>
        <w:div w:id="831289046">
          <w:marLeft w:val="0"/>
          <w:marRight w:val="0"/>
          <w:marTop w:val="0"/>
          <w:marBottom w:val="0"/>
          <w:divBdr>
            <w:top w:val="none" w:sz="0" w:space="0" w:color="auto"/>
            <w:left w:val="none" w:sz="0" w:space="0" w:color="auto"/>
            <w:bottom w:val="none" w:sz="0" w:space="0" w:color="auto"/>
            <w:right w:val="none" w:sz="0" w:space="0" w:color="auto"/>
          </w:divBdr>
        </w:div>
        <w:div w:id="860706642">
          <w:marLeft w:val="0"/>
          <w:marRight w:val="0"/>
          <w:marTop w:val="0"/>
          <w:marBottom w:val="0"/>
          <w:divBdr>
            <w:top w:val="none" w:sz="0" w:space="0" w:color="auto"/>
            <w:left w:val="none" w:sz="0" w:space="0" w:color="auto"/>
            <w:bottom w:val="none" w:sz="0" w:space="0" w:color="auto"/>
            <w:right w:val="none" w:sz="0" w:space="0" w:color="auto"/>
          </w:divBdr>
        </w:div>
        <w:div w:id="889654269">
          <w:marLeft w:val="0"/>
          <w:marRight w:val="0"/>
          <w:marTop w:val="0"/>
          <w:marBottom w:val="0"/>
          <w:divBdr>
            <w:top w:val="none" w:sz="0" w:space="0" w:color="auto"/>
            <w:left w:val="none" w:sz="0" w:space="0" w:color="auto"/>
            <w:bottom w:val="none" w:sz="0" w:space="0" w:color="auto"/>
            <w:right w:val="none" w:sz="0" w:space="0" w:color="auto"/>
          </w:divBdr>
        </w:div>
        <w:div w:id="926308307">
          <w:marLeft w:val="0"/>
          <w:marRight w:val="0"/>
          <w:marTop w:val="0"/>
          <w:marBottom w:val="0"/>
          <w:divBdr>
            <w:top w:val="none" w:sz="0" w:space="0" w:color="auto"/>
            <w:left w:val="none" w:sz="0" w:space="0" w:color="auto"/>
            <w:bottom w:val="none" w:sz="0" w:space="0" w:color="auto"/>
            <w:right w:val="none" w:sz="0" w:space="0" w:color="auto"/>
          </w:divBdr>
        </w:div>
        <w:div w:id="996493078">
          <w:marLeft w:val="0"/>
          <w:marRight w:val="0"/>
          <w:marTop w:val="0"/>
          <w:marBottom w:val="0"/>
          <w:divBdr>
            <w:top w:val="none" w:sz="0" w:space="0" w:color="auto"/>
            <w:left w:val="none" w:sz="0" w:space="0" w:color="auto"/>
            <w:bottom w:val="none" w:sz="0" w:space="0" w:color="auto"/>
            <w:right w:val="none" w:sz="0" w:space="0" w:color="auto"/>
          </w:divBdr>
        </w:div>
        <w:div w:id="1119228326">
          <w:marLeft w:val="0"/>
          <w:marRight w:val="0"/>
          <w:marTop w:val="0"/>
          <w:marBottom w:val="0"/>
          <w:divBdr>
            <w:top w:val="none" w:sz="0" w:space="0" w:color="auto"/>
            <w:left w:val="none" w:sz="0" w:space="0" w:color="auto"/>
            <w:bottom w:val="none" w:sz="0" w:space="0" w:color="auto"/>
            <w:right w:val="none" w:sz="0" w:space="0" w:color="auto"/>
          </w:divBdr>
        </w:div>
        <w:div w:id="1145777459">
          <w:marLeft w:val="0"/>
          <w:marRight w:val="0"/>
          <w:marTop w:val="0"/>
          <w:marBottom w:val="0"/>
          <w:divBdr>
            <w:top w:val="none" w:sz="0" w:space="0" w:color="auto"/>
            <w:left w:val="none" w:sz="0" w:space="0" w:color="auto"/>
            <w:bottom w:val="none" w:sz="0" w:space="0" w:color="auto"/>
            <w:right w:val="none" w:sz="0" w:space="0" w:color="auto"/>
          </w:divBdr>
        </w:div>
        <w:div w:id="1160195942">
          <w:marLeft w:val="0"/>
          <w:marRight w:val="0"/>
          <w:marTop w:val="0"/>
          <w:marBottom w:val="0"/>
          <w:divBdr>
            <w:top w:val="none" w:sz="0" w:space="0" w:color="auto"/>
            <w:left w:val="none" w:sz="0" w:space="0" w:color="auto"/>
            <w:bottom w:val="none" w:sz="0" w:space="0" w:color="auto"/>
            <w:right w:val="none" w:sz="0" w:space="0" w:color="auto"/>
          </w:divBdr>
        </w:div>
        <w:div w:id="1192230974">
          <w:marLeft w:val="0"/>
          <w:marRight w:val="0"/>
          <w:marTop w:val="0"/>
          <w:marBottom w:val="0"/>
          <w:divBdr>
            <w:top w:val="none" w:sz="0" w:space="0" w:color="auto"/>
            <w:left w:val="none" w:sz="0" w:space="0" w:color="auto"/>
            <w:bottom w:val="none" w:sz="0" w:space="0" w:color="auto"/>
            <w:right w:val="none" w:sz="0" w:space="0" w:color="auto"/>
          </w:divBdr>
        </w:div>
        <w:div w:id="1227568822">
          <w:marLeft w:val="0"/>
          <w:marRight w:val="0"/>
          <w:marTop w:val="0"/>
          <w:marBottom w:val="0"/>
          <w:divBdr>
            <w:top w:val="none" w:sz="0" w:space="0" w:color="auto"/>
            <w:left w:val="none" w:sz="0" w:space="0" w:color="auto"/>
            <w:bottom w:val="none" w:sz="0" w:space="0" w:color="auto"/>
            <w:right w:val="none" w:sz="0" w:space="0" w:color="auto"/>
          </w:divBdr>
        </w:div>
        <w:div w:id="1342590822">
          <w:marLeft w:val="0"/>
          <w:marRight w:val="0"/>
          <w:marTop w:val="0"/>
          <w:marBottom w:val="0"/>
          <w:divBdr>
            <w:top w:val="none" w:sz="0" w:space="0" w:color="auto"/>
            <w:left w:val="none" w:sz="0" w:space="0" w:color="auto"/>
            <w:bottom w:val="none" w:sz="0" w:space="0" w:color="auto"/>
            <w:right w:val="none" w:sz="0" w:space="0" w:color="auto"/>
          </w:divBdr>
        </w:div>
        <w:div w:id="1354696201">
          <w:marLeft w:val="0"/>
          <w:marRight w:val="0"/>
          <w:marTop w:val="0"/>
          <w:marBottom w:val="0"/>
          <w:divBdr>
            <w:top w:val="none" w:sz="0" w:space="0" w:color="auto"/>
            <w:left w:val="none" w:sz="0" w:space="0" w:color="auto"/>
            <w:bottom w:val="none" w:sz="0" w:space="0" w:color="auto"/>
            <w:right w:val="none" w:sz="0" w:space="0" w:color="auto"/>
          </w:divBdr>
        </w:div>
        <w:div w:id="1356729960">
          <w:marLeft w:val="0"/>
          <w:marRight w:val="0"/>
          <w:marTop w:val="0"/>
          <w:marBottom w:val="0"/>
          <w:divBdr>
            <w:top w:val="none" w:sz="0" w:space="0" w:color="auto"/>
            <w:left w:val="none" w:sz="0" w:space="0" w:color="auto"/>
            <w:bottom w:val="none" w:sz="0" w:space="0" w:color="auto"/>
            <w:right w:val="none" w:sz="0" w:space="0" w:color="auto"/>
          </w:divBdr>
        </w:div>
        <w:div w:id="1397164066">
          <w:marLeft w:val="0"/>
          <w:marRight w:val="0"/>
          <w:marTop w:val="0"/>
          <w:marBottom w:val="0"/>
          <w:divBdr>
            <w:top w:val="none" w:sz="0" w:space="0" w:color="auto"/>
            <w:left w:val="none" w:sz="0" w:space="0" w:color="auto"/>
            <w:bottom w:val="none" w:sz="0" w:space="0" w:color="auto"/>
            <w:right w:val="none" w:sz="0" w:space="0" w:color="auto"/>
          </w:divBdr>
        </w:div>
        <w:div w:id="1543639629">
          <w:marLeft w:val="0"/>
          <w:marRight w:val="0"/>
          <w:marTop w:val="0"/>
          <w:marBottom w:val="0"/>
          <w:divBdr>
            <w:top w:val="none" w:sz="0" w:space="0" w:color="auto"/>
            <w:left w:val="none" w:sz="0" w:space="0" w:color="auto"/>
            <w:bottom w:val="none" w:sz="0" w:space="0" w:color="auto"/>
            <w:right w:val="none" w:sz="0" w:space="0" w:color="auto"/>
          </w:divBdr>
        </w:div>
        <w:div w:id="1564297683">
          <w:marLeft w:val="0"/>
          <w:marRight w:val="0"/>
          <w:marTop w:val="0"/>
          <w:marBottom w:val="0"/>
          <w:divBdr>
            <w:top w:val="none" w:sz="0" w:space="0" w:color="auto"/>
            <w:left w:val="none" w:sz="0" w:space="0" w:color="auto"/>
            <w:bottom w:val="none" w:sz="0" w:space="0" w:color="auto"/>
            <w:right w:val="none" w:sz="0" w:space="0" w:color="auto"/>
          </w:divBdr>
        </w:div>
        <w:div w:id="1566377217">
          <w:marLeft w:val="0"/>
          <w:marRight w:val="0"/>
          <w:marTop w:val="0"/>
          <w:marBottom w:val="0"/>
          <w:divBdr>
            <w:top w:val="none" w:sz="0" w:space="0" w:color="auto"/>
            <w:left w:val="none" w:sz="0" w:space="0" w:color="auto"/>
            <w:bottom w:val="none" w:sz="0" w:space="0" w:color="auto"/>
            <w:right w:val="none" w:sz="0" w:space="0" w:color="auto"/>
          </w:divBdr>
        </w:div>
        <w:div w:id="1578974295">
          <w:marLeft w:val="0"/>
          <w:marRight w:val="0"/>
          <w:marTop w:val="0"/>
          <w:marBottom w:val="0"/>
          <w:divBdr>
            <w:top w:val="none" w:sz="0" w:space="0" w:color="auto"/>
            <w:left w:val="none" w:sz="0" w:space="0" w:color="auto"/>
            <w:bottom w:val="none" w:sz="0" w:space="0" w:color="auto"/>
            <w:right w:val="none" w:sz="0" w:space="0" w:color="auto"/>
          </w:divBdr>
        </w:div>
        <w:div w:id="1601336002">
          <w:marLeft w:val="0"/>
          <w:marRight w:val="0"/>
          <w:marTop w:val="0"/>
          <w:marBottom w:val="0"/>
          <w:divBdr>
            <w:top w:val="none" w:sz="0" w:space="0" w:color="auto"/>
            <w:left w:val="none" w:sz="0" w:space="0" w:color="auto"/>
            <w:bottom w:val="none" w:sz="0" w:space="0" w:color="auto"/>
            <w:right w:val="none" w:sz="0" w:space="0" w:color="auto"/>
          </w:divBdr>
        </w:div>
        <w:div w:id="1615593957">
          <w:marLeft w:val="0"/>
          <w:marRight w:val="0"/>
          <w:marTop w:val="0"/>
          <w:marBottom w:val="0"/>
          <w:divBdr>
            <w:top w:val="none" w:sz="0" w:space="0" w:color="auto"/>
            <w:left w:val="none" w:sz="0" w:space="0" w:color="auto"/>
            <w:bottom w:val="none" w:sz="0" w:space="0" w:color="auto"/>
            <w:right w:val="none" w:sz="0" w:space="0" w:color="auto"/>
          </w:divBdr>
        </w:div>
        <w:div w:id="1626734720">
          <w:marLeft w:val="0"/>
          <w:marRight w:val="0"/>
          <w:marTop w:val="0"/>
          <w:marBottom w:val="0"/>
          <w:divBdr>
            <w:top w:val="none" w:sz="0" w:space="0" w:color="auto"/>
            <w:left w:val="none" w:sz="0" w:space="0" w:color="auto"/>
            <w:bottom w:val="none" w:sz="0" w:space="0" w:color="auto"/>
            <w:right w:val="none" w:sz="0" w:space="0" w:color="auto"/>
          </w:divBdr>
        </w:div>
        <w:div w:id="1681925281">
          <w:marLeft w:val="0"/>
          <w:marRight w:val="0"/>
          <w:marTop w:val="0"/>
          <w:marBottom w:val="0"/>
          <w:divBdr>
            <w:top w:val="none" w:sz="0" w:space="0" w:color="auto"/>
            <w:left w:val="none" w:sz="0" w:space="0" w:color="auto"/>
            <w:bottom w:val="none" w:sz="0" w:space="0" w:color="auto"/>
            <w:right w:val="none" w:sz="0" w:space="0" w:color="auto"/>
          </w:divBdr>
        </w:div>
        <w:div w:id="1762994410">
          <w:marLeft w:val="0"/>
          <w:marRight w:val="0"/>
          <w:marTop w:val="0"/>
          <w:marBottom w:val="0"/>
          <w:divBdr>
            <w:top w:val="none" w:sz="0" w:space="0" w:color="auto"/>
            <w:left w:val="none" w:sz="0" w:space="0" w:color="auto"/>
            <w:bottom w:val="none" w:sz="0" w:space="0" w:color="auto"/>
            <w:right w:val="none" w:sz="0" w:space="0" w:color="auto"/>
          </w:divBdr>
        </w:div>
        <w:div w:id="1897931353">
          <w:marLeft w:val="0"/>
          <w:marRight w:val="0"/>
          <w:marTop w:val="0"/>
          <w:marBottom w:val="0"/>
          <w:divBdr>
            <w:top w:val="none" w:sz="0" w:space="0" w:color="auto"/>
            <w:left w:val="none" w:sz="0" w:space="0" w:color="auto"/>
            <w:bottom w:val="none" w:sz="0" w:space="0" w:color="auto"/>
            <w:right w:val="none" w:sz="0" w:space="0" w:color="auto"/>
          </w:divBdr>
        </w:div>
        <w:div w:id="1950771994">
          <w:marLeft w:val="0"/>
          <w:marRight w:val="0"/>
          <w:marTop w:val="0"/>
          <w:marBottom w:val="0"/>
          <w:divBdr>
            <w:top w:val="none" w:sz="0" w:space="0" w:color="auto"/>
            <w:left w:val="none" w:sz="0" w:space="0" w:color="auto"/>
            <w:bottom w:val="none" w:sz="0" w:space="0" w:color="auto"/>
            <w:right w:val="none" w:sz="0" w:space="0" w:color="auto"/>
          </w:divBdr>
        </w:div>
        <w:div w:id="1963265135">
          <w:marLeft w:val="0"/>
          <w:marRight w:val="0"/>
          <w:marTop w:val="0"/>
          <w:marBottom w:val="0"/>
          <w:divBdr>
            <w:top w:val="none" w:sz="0" w:space="0" w:color="auto"/>
            <w:left w:val="none" w:sz="0" w:space="0" w:color="auto"/>
            <w:bottom w:val="none" w:sz="0" w:space="0" w:color="auto"/>
            <w:right w:val="none" w:sz="0" w:space="0" w:color="auto"/>
          </w:divBdr>
        </w:div>
        <w:div w:id="1971132861">
          <w:marLeft w:val="0"/>
          <w:marRight w:val="0"/>
          <w:marTop w:val="0"/>
          <w:marBottom w:val="0"/>
          <w:divBdr>
            <w:top w:val="none" w:sz="0" w:space="0" w:color="auto"/>
            <w:left w:val="none" w:sz="0" w:space="0" w:color="auto"/>
            <w:bottom w:val="none" w:sz="0" w:space="0" w:color="auto"/>
            <w:right w:val="none" w:sz="0" w:space="0" w:color="auto"/>
          </w:divBdr>
        </w:div>
        <w:div w:id="1986617003">
          <w:marLeft w:val="0"/>
          <w:marRight w:val="0"/>
          <w:marTop w:val="0"/>
          <w:marBottom w:val="0"/>
          <w:divBdr>
            <w:top w:val="none" w:sz="0" w:space="0" w:color="auto"/>
            <w:left w:val="none" w:sz="0" w:space="0" w:color="auto"/>
            <w:bottom w:val="none" w:sz="0" w:space="0" w:color="auto"/>
            <w:right w:val="none" w:sz="0" w:space="0" w:color="auto"/>
          </w:divBdr>
        </w:div>
        <w:div w:id="2016685670">
          <w:marLeft w:val="0"/>
          <w:marRight w:val="0"/>
          <w:marTop w:val="0"/>
          <w:marBottom w:val="0"/>
          <w:divBdr>
            <w:top w:val="none" w:sz="0" w:space="0" w:color="auto"/>
            <w:left w:val="none" w:sz="0" w:space="0" w:color="auto"/>
            <w:bottom w:val="none" w:sz="0" w:space="0" w:color="auto"/>
            <w:right w:val="none" w:sz="0" w:space="0" w:color="auto"/>
          </w:divBdr>
        </w:div>
        <w:div w:id="2039087250">
          <w:marLeft w:val="0"/>
          <w:marRight w:val="0"/>
          <w:marTop w:val="0"/>
          <w:marBottom w:val="0"/>
          <w:divBdr>
            <w:top w:val="none" w:sz="0" w:space="0" w:color="auto"/>
            <w:left w:val="none" w:sz="0" w:space="0" w:color="auto"/>
            <w:bottom w:val="none" w:sz="0" w:space="0" w:color="auto"/>
            <w:right w:val="none" w:sz="0" w:space="0" w:color="auto"/>
          </w:divBdr>
        </w:div>
        <w:div w:id="2050449047">
          <w:marLeft w:val="0"/>
          <w:marRight w:val="0"/>
          <w:marTop w:val="0"/>
          <w:marBottom w:val="0"/>
          <w:divBdr>
            <w:top w:val="none" w:sz="0" w:space="0" w:color="auto"/>
            <w:left w:val="none" w:sz="0" w:space="0" w:color="auto"/>
            <w:bottom w:val="none" w:sz="0" w:space="0" w:color="auto"/>
            <w:right w:val="none" w:sz="0" w:space="0" w:color="auto"/>
          </w:divBdr>
        </w:div>
        <w:div w:id="2129154874">
          <w:marLeft w:val="0"/>
          <w:marRight w:val="0"/>
          <w:marTop w:val="0"/>
          <w:marBottom w:val="0"/>
          <w:divBdr>
            <w:top w:val="none" w:sz="0" w:space="0" w:color="auto"/>
            <w:left w:val="none" w:sz="0" w:space="0" w:color="auto"/>
            <w:bottom w:val="none" w:sz="0" w:space="0" w:color="auto"/>
            <w:right w:val="none" w:sz="0" w:space="0" w:color="auto"/>
          </w:divBdr>
        </w:div>
        <w:div w:id="2130851388">
          <w:marLeft w:val="0"/>
          <w:marRight w:val="0"/>
          <w:marTop w:val="0"/>
          <w:marBottom w:val="0"/>
          <w:divBdr>
            <w:top w:val="none" w:sz="0" w:space="0" w:color="auto"/>
            <w:left w:val="none" w:sz="0" w:space="0" w:color="auto"/>
            <w:bottom w:val="none" w:sz="0" w:space="0" w:color="auto"/>
            <w:right w:val="none" w:sz="0" w:space="0" w:color="auto"/>
          </w:divBdr>
        </w:div>
      </w:divsChild>
    </w:div>
    <w:div w:id="436222079">
      <w:bodyDiv w:val="1"/>
      <w:marLeft w:val="0"/>
      <w:marRight w:val="0"/>
      <w:marTop w:val="0"/>
      <w:marBottom w:val="0"/>
      <w:divBdr>
        <w:top w:val="none" w:sz="0" w:space="0" w:color="auto"/>
        <w:left w:val="none" w:sz="0" w:space="0" w:color="auto"/>
        <w:bottom w:val="none" w:sz="0" w:space="0" w:color="auto"/>
        <w:right w:val="none" w:sz="0" w:space="0" w:color="auto"/>
      </w:divBdr>
      <w:divsChild>
        <w:div w:id="103307091">
          <w:marLeft w:val="0"/>
          <w:marRight w:val="0"/>
          <w:marTop w:val="0"/>
          <w:marBottom w:val="90"/>
          <w:divBdr>
            <w:top w:val="none" w:sz="0" w:space="0" w:color="auto"/>
            <w:left w:val="none" w:sz="0" w:space="0" w:color="auto"/>
            <w:bottom w:val="none" w:sz="0" w:space="0" w:color="auto"/>
            <w:right w:val="none" w:sz="0" w:space="0" w:color="auto"/>
          </w:divBdr>
        </w:div>
        <w:div w:id="442967070">
          <w:marLeft w:val="0"/>
          <w:marRight w:val="0"/>
          <w:marTop w:val="0"/>
          <w:marBottom w:val="90"/>
          <w:divBdr>
            <w:top w:val="none" w:sz="0" w:space="0" w:color="auto"/>
            <w:left w:val="none" w:sz="0" w:space="0" w:color="auto"/>
            <w:bottom w:val="none" w:sz="0" w:space="0" w:color="auto"/>
            <w:right w:val="none" w:sz="0" w:space="0" w:color="auto"/>
          </w:divBdr>
        </w:div>
        <w:div w:id="640697613">
          <w:marLeft w:val="1008"/>
          <w:marRight w:val="0"/>
          <w:marTop w:val="0"/>
          <w:marBottom w:val="90"/>
          <w:divBdr>
            <w:top w:val="none" w:sz="0" w:space="0" w:color="auto"/>
            <w:left w:val="none" w:sz="0" w:space="0" w:color="auto"/>
            <w:bottom w:val="none" w:sz="0" w:space="0" w:color="auto"/>
            <w:right w:val="none" w:sz="0" w:space="0" w:color="auto"/>
          </w:divBdr>
        </w:div>
        <w:div w:id="683677762">
          <w:marLeft w:val="0"/>
          <w:marRight w:val="0"/>
          <w:marTop w:val="0"/>
          <w:marBottom w:val="90"/>
          <w:divBdr>
            <w:top w:val="none" w:sz="0" w:space="0" w:color="auto"/>
            <w:left w:val="none" w:sz="0" w:space="0" w:color="auto"/>
            <w:bottom w:val="none" w:sz="0" w:space="0" w:color="auto"/>
            <w:right w:val="none" w:sz="0" w:space="0" w:color="auto"/>
          </w:divBdr>
        </w:div>
        <w:div w:id="783232689">
          <w:marLeft w:val="0"/>
          <w:marRight w:val="0"/>
          <w:marTop w:val="0"/>
          <w:marBottom w:val="90"/>
          <w:divBdr>
            <w:top w:val="none" w:sz="0" w:space="0" w:color="auto"/>
            <w:left w:val="none" w:sz="0" w:space="0" w:color="auto"/>
            <w:bottom w:val="none" w:sz="0" w:space="0" w:color="auto"/>
            <w:right w:val="none" w:sz="0" w:space="0" w:color="auto"/>
          </w:divBdr>
        </w:div>
        <w:div w:id="1170757154">
          <w:marLeft w:val="0"/>
          <w:marRight w:val="0"/>
          <w:marTop w:val="0"/>
          <w:marBottom w:val="90"/>
          <w:divBdr>
            <w:top w:val="none" w:sz="0" w:space="0" w:color="auto"/>
            <w:left w:val="none" w:sz="0" w:space="0" w:color="auto"/>
            <w:bottom w:val="none" w:sz="0" w:space="0" w:color="auto"/>
            <w:right w:val="none" w:sz="0" w:space="0" w:color="auto"/>
          </w:divBdr>
        </w:div>
      </w:divsChild>
    </w:div>
    <w:div w:id="444154453">
      <w:bodyDiv w:val="1"/>
      <w:marLeft w:val="0"/>
      <w:marRight w:val="0"/>
      <w:marTop w:val="0"/>
      <w:marBottom w:val="0"/>
      <w:divBdr>
        <w:top w:val="none" w:sz="0" w:space="0" w:color="auto"/>
        <w:left w:val="none" w:sz="0" w:space="0" w:color="auto"/>
        <w:bottom w:val="none" w:sz="0" w:space="0" w:color="auto"/>
        <w:right w:val="none" w:sz="0" w:space="0" w:color="auto"/>
      </w:divBdr>
    </w:div>
    <w:div w:id="481846871">
      <w:bodyDiv w:val="1"/>
      <w:marLeft w:val="0"/>
      <w:marRight w:val="0"/>
      <w:marTop w:val="0"/>
      <w:marBottom w:val="0"/>
      <w:divBdr>
        <w:top w:val="none" w:sz="0" w:space="0" w:color="auto"/>
        <w:left w:val="none" w:sz="0" w:space="0" w:color="auto"/>
        <w:bottom w:val="none" w:sz="0" w:space="0" w:color="auto"/>
        <w:right w:val="none" w:sz="0" w:space="0" w:color="auto"/>
      </w:divBdr>
    </w:div>
    <w:div w:id="500974099">
      <w:bodyDiv w:val="1"/>
      <w:marLeft w:val="0"/>
      <w:marRight w:val="0"/>
      <w:marTop w:val="0"/>
      <w:marBottom w:val="0"/>
      <w:divBdr>
        <w:top w:val="none" w:sz="0" w:space="0" w:color="auto"/>
        <w:left w:val="none" w:sz="0" w:space="0" w:color="auto"/>
        <w:bottom w:val="none" w:sz="0" w:space="0" w:color="auto"/>
        <w:right w:val="none" w:sz="0" w:space="0" w:color="auto"/>
      </w:divBdr>
    </w:div>
    <w:div w:id="520902955">
      <w:bodyDiv w:val="1"/>
      <w:marLeft w:val="0"/>
      <w:marRight w:val="0"/>
      <w:marTop w:val="0"/>
      <w:marBottom w:val="0"/>
      <w:divBdr>
        <w:top w:val="none" w:sz="0" w:space="0" w:color="auto"/>
        <w:left w:val="none" w:sz="0" w:space="0" w:color="auto"/>
        <w:bottom w:val="none" w:sz="0" w:space="0" w:color="auto"/>
        <w:right w:val="none" w:sz="0" w:space="0" w:color="auto"/>
      </w:divBdr>
    </w:div>
    <w:div w:id="583994273">
      <w:bodyDiv w:val="1"/>
      <w:marLeft w:val="0"/>
      <w:marRight w:val="0"/>
      <w:marTop w:val="0"/>
      <w:marBottom w:val="0"/>
      <w:divBdr>
        <w:top w:val="none" w:sz="0" w:space="0" w:color="auto"/>
        <w:left w:val="none" w:sz="0" w:space="0" w:color="auto"/>
        <w:bottom w:val="none" w:sz="0" w:space="0" w:color="auto"/>
        <w:right w:val="none" w:sz="0" w:space="0" w:color="auto"/>
      </w:divBdr>
    </w:div>
    <w:div w:id="584072975">
      <w:bodyDiv w:val="1"/>
      <w:marLeft w:val="0"/>
      <w:marRight w:val="0"/>
      <w:marTop w:val="0"/>
      <w:marBottom w:val="0"/>
      <w:divBdr>
        <w:top w:val="none" w:sz="0" w:space="0" w:color="auto"/>
        <w:left w:val="none" w:sz="0" w:space="0" w:color="auto"/>
        <w:bottom w:val="none" w:sz="0" w:space="0" w:color="auto"/>
        <w:right w:val="none" w:sz="0" w:space="0" w:color="auto"/>
      </w:divBdr>
    </w:div>
    <w:div w:id="712582969">
      <w:bodyDiv w:val="1"/>
      <w:marLeft w:val="0"/>
      <w:marRight w:val="0"/>
      <w:marTop w:val="0"/>
      <w:marBottom w:val="0"/>
      <w:divBdr>
        <w:top w:val="none" w:sz="0" w:space="0" w:color="auto"/>
        <w:left w:val="none" w:sz="0" w:space="0" w:color="auto"/>
        <w:bottom w:val="none" w:sz="0" w:space="0" w:color="auto"/>
        <w:right w:val="none" w:sz="0" w:space="0" w:color="auto"/>
      </w:divBdr>
    </w:div>
    <w:div w:id="737166482">
      <w:bodyDiv w:val="1"/>
      <w:marLeft w:val="0"/>
      <w:marRight w:val="0"/>
      <w:marTop w:val="0"/>
      <w:marBottom w:val="0"/>
      <w:divBdr>
        <w:top w:val="none" w:sz="0" w:space="0" w:color="auto"/>
        <w:left w:val="none" w:sz="0" w:space="0" w:color="auto"/>
        <w:bottom w:val="none" w:sz="0" w:space="0" w:color="auto"/>
        <w:right w:val="none" w:sz="0" w:space="0" w:color="auto"/>
      </w:divBdr>
    </w:div>
    <w:div w:id="741372905">
      <w:bodyDiv w:val="1"/>
      <w:marLeft w:val="0"/>
      <w:marRight w:val="0"/>
      <w:marTop w:val="0"/>
      <w:marBottom w:val="0"/>
      <w:divBdr>
        <w:top w:val="none" w:sz="0" w:space="0" w:color="auto"/>
        <w:left w:val="none" w:sz="0" w:space="0" w:color="auto"/>
        <w:bottom w:val="none" w:sz="0" w:space="0" w:color="auto"/>
        <w:right w:val="none" w:sz="0" w:space="0" w:color="auto"/>
      </w:divBdr>
    </w:div>
    <w:div w:id="8915812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340337">
      <w:bodyDiv w:val="1"/>
      <w:marLeft w:val="0"/>
      <w:marRight w:val="0"/>
      <w:marTop w:val="0"/>
      <w:marBottom w:val="0"/>
      <w:divBdr>
        <w:top w:val="none" w:sz="0" w:space="0" w:color="auto"/>
        <w:left w:val="none" w:sz="0" w:space="0" w:color="auto"/>
        <w:bottom w:val="none" w:sz="0" w:space="0" w:color="auto"/>
        <w:right w:val="none" w:sz="0" w:space="0" w:color="auto"/>
      </w:divBdr>
    </w:div>
    <w:div w:id="965040009">
      <w:bodyDiv w:val="1"/>
      <w:marLeft w:val="0"/>
      <w:marRight w:val="0"/>
      <w:marTop w:val="0"/>
      <w:marBottom w:val="0"/>
      <w:divBdr>
        <w:top w:val="none" w:sz="0" w:space="0" w:color="auto"/>
        <w:left w:val="none" w:sz="0" w:space="0" w:color="auto"/>
        <w:bottom w:val="none" w:sz="0" w:space="0" w:color="auto"/>
        <w:right w:val="none" w:sz="0" w:space="0" w:color="auto"/>
      </w:divBdr>
    </w:div>
    <w:div w:id="1007290247">
      <w:bodyDiv w:val="1"/>
      <w:marLeft w:val="0"/>
      <w:marRight w:val="0"/>
      <w:marTop w:val="0"/>
      <w:marBottom w:val="0"/>
      <w:divBdr>
        <w:top w:val="none" w:sz="0" w:space="0" w:color="auto"/>
        <w:left w:val="none" w:sz="0" w:space="0" w:color="auto"/>
        <w:bottom w:val="none" w:sz="0" w:space="0" w:color="auto"/>
        <w:right w:val="none" w:sz="0" w:space="0" w:color="auto"/>
      </w:divBdr>
    </w:div>
    <w:div w:id="1028025733">
      <w:bodyDiv w:val="1"/>
      <w:marLeft w:val="0"/>
      <w:marRight w:val="0"/>
      <w:marTop w:val="0"/>
      <w:marBottom w:val="0"/>
      <w:divBdr>
        <w:top w:val="none" w:sz="0" w:space="0" w:color="auto"/>
        <w:left w:val="none" w:sz="0" w:space="0" w:color="auto"/>
        <w:bottom w:val="none" w:sz="0" w:space="0" w:color="auto"/>
        <w:right w:val="none" w:sz="0" w:space="0" w:color="auto"/>
      </w:divBdr>
    </w:div>
    <w:div w:id="1064255577">
      <w:bodyDiv w:val="1"/>
      <w:marLeft w:val="0"/>
      <w:marRight w:val="0"/>
      <w:marTop w:val="0"/>
      <w:marBottom w:val="0"/>
      <w:divBdr>
        <w:top w:val="none" w:sz="0" w:space="0" w:color="auto"/>
        <w:left w:val="none" w:sz="0" w:space="0" w:color="auto"/>
        <w:bottom w:val="none" w:sz="0" w:space="0" w:color="auto"/>
        <w:right w:val="none" w:sz="0" w:space="0" w:color="auto"/>
      </w:divBdr>
    </w:div>
    <w:div w:id="1100761220">
      <w:bodyDiv w:val="1"/>
      <w:marLeft w:val="0"/>
      <w:marRight w:val="0"/>
      <w:marTop w:val="0"/>
      <w:marBottom w:val="0"/>
      <w:divBdr>
        <w:top w:val="none" w:sz="0" w:space="0" w:color="auto"/>
        <w:left w:val="none" w:sz="0" w:space="0" w:color="auto"/>
        <w:bottom w:val="none" w:sz="0" w:space="0" w:color="auto"/>
        <w:right w:val="none" w:sz="0" w:space="0" w:color="auto"/>
      </w:divBdr>
    </w:div>
    <w:div w:id="1147935432">
      <w:bodyDiv w:val="1"/>
      <w:marLeft w:val="0"/>
      <w:marRight w:val="0"/>
      <w:marTop w:val="0"/>
      <w:marBottom w:val="0"/>
      <w:divBdr>
        <w:top w:val="none" w:sz="0" w:space="0" w:color="auto"/>
        <w:left w:val="none" w:sz="0" w:space="0" w:color="auto"/>
        <w:bottom w:val="none" w:sz="0" w:space="0" w:color="auto"/>
        <w:right w:val="none" w:sz="0" w:space="0" w:color="auto"/>
      </w:divBdr>
    </w:div>
    <w:div w:id="1183200506">
      <w:bodyDiv w:val="1"/>
      <w:marLeft w:val="0"/>
      <w:marRight w:val="0"/>
      <w:marTop w:val="0"/>
      <w:marBottom w:val="0"/>
      <w:divBdr>
        <w:top w:val="none" w:sz="0" w:space="0" w:color="auto"/>
        <w:left w:val="none" w:sz="0" w:space="0" w:color="auto"/>
        <w:bottom w:val="none" w:sz="0" w:space="0" w:color="auto"/>
        <w:right w:val="none" w:sz="0" w:space="0" w:color="auto"/>
      </w:divBdr>
    </w:div>
    <w:div w:id="1187138753">
      <w:bodyDiv w:val="1"/>
      <w:marLeft w:val="0"/>
      <w:marRight w:val="0"/>
      <w:marTop w:val="0"/>
      <w:marBottom w:val="0"/>
      <w:divBdr>
        <w:top w:val="none" w:sz="0" w:space="0" w:color="auto"/>
        <w:left w:val="none" w:sz="0" w:space="0" w:color="auto"/>
        <w:bottom w:val="none" w:sz="0" w:space="0" w:color="auto"/>
        <w:right w:val="none" w:sz="0" w:space="0" w:color="auto"/>
      </w:divBdr>
    </w:div>
    <w:div w:id="1251963477">
      <w:bodyDiv w:val="1"/>
      <w:marLeft w:val="0"/>
      <w:marRight w:val="0"/>
      <w:marTop w:val="0"/>
      <w:marBottom w:val="0"/>
      <w:divBdr>
        <w:top w:val="none" w:sz="0" w:space="0" w:color="auto"/>
        <w:left w:val="none" w:sz="0" w:space="0" w:color="auto"/>
        <w:bottom w:val="none" w:sz="0" w:space="0" w:color="auto"/>
        <w:right w:val="none" w:sz="0" w:space="0" w:color="auto"/>
      </w:divBdr>
    </w:div>
    <w:div w:id="1254364684">
      <w:bodyDiv w:val="1"/>
      <w:marLeft w:val="0"/>
      <w:marRight w:val="0"/>
      <w:marTop w:val="0"/>
      <w:marBottom w:val="0"/>
      <w:divBdr>
        <w:top w:val="none" w:sz="0" w:space="0" w:color="auto"/>
        <w:left w:val="none" w:sz="0" w:space="0" w:color="auto"/>
        <w:bottom w:val="none" w:sz="0" w:space="0" w:color="auto"/>
        <w:right w:val="none" w:sz="0" w:space="0" w:color="auto"/>
      </w:divBdr>
    </w:div>
    <w:div w:id="1268200709">
      <w:bodyDiv w:val="1"/>
      <w:marLeft w:val="0"/>
      <w:marRight w:val="0"/>
      <w:marTop w:val="0"/>
      <w:marBottom w:val="0"/>
      <w:divBdr>
        <w:top w:val="none" w:sz="0" w:space="0" w:color="auto"/>
        <w:left w:val="none" w:sz="0" w:space="0" w:color="auto"/>
        <w:bottom w:val="none" w:sz="0" w:space="0" w:color="auto"/>
        <w:right w:val="none" w:sz="0" w:space="0" w:color="auto"/>
      </w:divBdr>
    </w:div>
    <w:div w:id="1332096928">
      <w:bodyDiv w:val="1"/>
      <w:marLeft w:val="0"/>
      <w:marRight w:val="0"/>
      <w:marTop w:val="0"/>
      <w:marBottom w:val="0"/>
      <w:divBdr>
        <w:top w:val="none" w:sz="0" w:space="0" w:color="auto"/>
        <w:left w:val="none" w:sz="0" w:space="0" w:color="auto"/>
        <w:bottom w:val="none" w:sz="0" w:space="0" w:color="auto"/>
        <w:right w:val="none" w:sz="0" w:space="0" w:color="auto"/>
      </w:divBdr>
    </w:div>
    <w:div w:id="1406337478">
      <w:bodyDiv w:val="1"/>
      <w:marLeft w:val="0"/>
      <w:marRight w:val="0"/>
      <w:marTop w:val="0"/>
      <w:marBottom w:val="0"/>
      <w:divBdr>
        <w:top w:val="none" w:sz="0" w:space="0" w:color="auto"/>
        <w:left w:val="none" w:sz="0" w:space="0" w:color="auto"/>
        <w:bottom w:val="none" w:sz="0" w:space="0" w:color="auto"/>
        <w:right w:val="none" w:sz="0" w:space="0" w:color="auto"/>
      </w:divBdr>
    </w:div>
    <w:div w:id="1424108983">
      <w:bodyDiv w:val="1"/>
      <w:marLeft w:val="0"/>
      <w:marRight w:val="0"/>
      <w:marTop w:val="0"/>
      <w:marBottom w:val="0"/>
      <w:divBdr>
        <w:top w:val="none" w:sz="0" w:space="0" w:color="auto"/>
        <w:left w:val="none" w:sz="0" w:space="0" w:color="auto"/>
        <w:bottom w:val="none" w:sz="0" w:space="0" w:color="auto"/>
        <w:right w:val="none" w:sz="0" w:space="0" w:color="auto"/>
      </w:divBdr>
    </w:div>
    <w:div w:id="1517385856">
      <w:bodyDiv w:val="1"/>
      <w:marLeft w:val="0"/>
      <w:marRight w:val="0"/>
      <w:marTop w:val="0"/>
      <w:marBottom w:val="0"/>
      <w:divBdr>
        <w:top w:val="none" w:sz="0" w:space="0" w:color="auto"/>
        <w:left w:val="none" w:sz="0" w:space="0" w:color="auto"/>
        <w:bottom w:val="none" w:sz="0" w:space="0" w:color="auto"/>
        <w:right w:val="none" w:sz="0" w:space="0" w:color="auto"/>
      </w:divBdr>
    </w:div>
    <w:div w:id="1592080420">
      <w:bodyDiv w:val="1"/>
      <w:marLeft w:val="0"/>
      <w:marRight w:val="0"/>
      <w:marTop w:val="0"/>
      <w:marBottom w:val="0"/>
      <w:divBdr>
        <w:top w:val="none" w:sz="0" w:space="0" w:color="auto"/>
        <w:left w:val="none" w:sz="0" w:space="0" w:color="auto"/>
        <w:bottom w:val="none" w:sz="0" w:space="0" w:color="auto"/>
        <w:right w:val="none" w:sz="0" w:space="0" w:color="auto"/>
      </w:divBdr>
    </w:div>
    <w:div w:id="1627199245">
      <w:bodyDiv w:val="1"/>
      <w:marLeft w:val="0"/>
      <w:marRight w:val="0"/>
      <w:marTop w:val="0"/>
      <w:marBottom w:val="0"/>
      <w:divBdr>
        <w:top w:val="none" w:sz="0" w:space="0" w:color="auto"/>
        <w:left w:val="none" w:sz="0" w:space="0" w:color="auto"/>
        <w:bottom w:val="none" w:sz="0" w:space="0" w:color="auto"/>
        <w:right w:val="none" w:sz="0" w:space="0" w:color="auto"/>
      </w:divBdr>
    </w:div>
    <w:div w:id="1652171023">
      <w:bodyDiv w:val="1"/>
      <w:marLeft w:val="0"/>
      <w:marRight w:val="0"/>
      <w:marTop w:val="0"/>
      <w:marBottom w:val="0"/>
      <w:divBdr>
        <w:top w:val="none" w:sz="0" w:space="0" w:color="auto"/>
        <w:left w:val="none" w:sz="0" w:space="0" w:color="auto"/>
        <w:bottom w:val="none" w:sz="0" w:space="0" w:color="auto"/>
        <w:right w:val="none" w:sz="0" w:space="0" w:color="auto"/>
      </w:divBdr>
    </w:div>
    <w:div w:id="1665815666">
      <w:bodyDiv w:val="1"/>
      <w:marLeft w:val="0"/>
      <w:marRight w:val="0"/>
      <w:marTop w:val="0"/>
      <w:marBottom w:val="0"/>
      <w:divBdr>
        <w:top w:val="none" w:sz="0" w:space="0" w:color="auto"/>
        <w:left w:val="none" w:sz="0" w:space="0" w:color="auto"/>
        <w:bottom w:val="none" w:sz="0" w:space="0" w:color="auto"/>
        <w:right w:val="none" w:sz="0" w:space="0" w:color="auto"/>
      </w:divBdr>
    </w:div>
    <w:div w:id="1727336047">
      <w:bodyDiv w:val="1"/>
      <w:marLeft w:val="0"/>
      <w:marRight w:val="0"/>
      <w:marTop w:val="0"/>
      <w:marBottom w:val="0"/>
      <w:divBdr>
        <w:top w:val="none" w:sz="0" w:space="0" w:color="auto"/>
        <w:left w:val="none" w:sz="0" w:space="0" w:color="auto"/>
        <w:bottom w:val="none" w:sz="0" w:space="0" w:color="auto"/>
        <w:right w:val="none" w:sz="0" w:space="0" w:color="auto"/>
      </w:divBdr>
    </w:div>
    <w:div w:id="1737783072">
      <w:bodyDiv w:val="1"/>
      <w:marLeft w:val="0"/>
      <w:marRight w:val="0"/>
      <w:marTop w:val="0"/>
      <w:marBottom w:val="0"/>
      <w:divBdr>
        <w:top w:val="none" w:sz="0" w:space="0" w:color="auto"/>
        <w:left w:val="none" w:sz="0" w:space="0" w:color="auto"/>
        <w:bottom w:val="none" w:sz="0" w:space="0" w:color="auto"/>
        <w:right w:val="none" w:sz="0" w:space="0" w:color="auto"/>
      </w:divBdr>
    </w:div>
    <w:div w:id="1763451243">
      <w:bodyDiv w:val="1"/>
      <w:marLeft w:val="0"/>
      <w:marRight w:val="0"/>
      <w:marTop w:val="0"/>
      <w:marBottom w:val="0"/>
      <w:divBdr>
        <w:top w:val="none" w:sz="0" w:space="0" w:color="auto"/>
        <w:left w:val="none" w:sz="0" w:space="0" w:color="auto"/>
        <w:bottom w:val="none" w:sz="0" w:space="0" w:color="auto"/>
        <w:right w:val="none" w:sz="0" w:space="0" w:color="auto"/>
      </w:divBdr>
    </w:div>
    <w:div w:id="1765296878">
      <w:bodyDiv w:val="1"/>
      <w:marLeft w:val="0"/>
      <w:marRight w:val="0"/>
      <w:marTop w:val="0"/>
      <w:marBottom w:val="0"/>
      <w:divBdr>
        <w:top w:val="none" w:sz="0" w:space="0" w:color="auto"/>
        <w:left w:val="none" w:sz="0" w:space="0" w:color="auto"/>
        <w:bottom w:val="none" w:sz="0" w:space="0" w:color="auto"/>
        <w:right w:val="none" w:sz="0" w:space="0" w:color="auto"/>
      </w:divBdr>
    </w:div>
    <w:div w:id="1800953775">
      <w:bodyDiv w:val="1"/>
      <w:marLeft w:val="0"/>
      <w:marRight w:val="0"/>
      <w:marTop w:val="0"/>
      <w:marBottom w:val="0"/>
      <w:divBdr>
        <w:top w:val="none" w:sz="0" w:space="0" w:color="auto"/>
        <w:left w:val="none" w:sz="0" w:space="0" w:color="auto"/>
        <w:bottom w:val="none" w:sz="0" w:space="0" w:color="auto"/>
        <w:right w:val="none" w:sz="0" w:space="0" w:color="auto"/>
      </w:divBdr>
    </w:div>
    <w:div w:id="1810855457">
      <w:bodyDiv w:val="1"/>
      <w:marLeft w:val="0"/>
      <w:marRight w:val="0"/>
      <w:marTop w:val="0"/>
      <w:marBottom w:val="0"/>
      <w:divBdr>
        <w:top w:val="none" w:sz="0" w:space="0" w:color="auto"/>
        <w:left w:val="none" w:sz="0" w:space="0" w:color="auto"/>
        <w:bottom w:val="none" w:sz="0" w:space="0" w:color="auto"/>
        <w:right w:val="none" w:sz="0" w:space="0" w:color="auto"/>
      </w:divBdr>
    </w:div>
    <w:div w:id="1818106326">
      <w:bodyDiv w:val="1"/>
      <w:marLeft w:val="0"/>
      <w:marRight w:val="0"/>
      <w:marTop w:val="0"/>
      <w:marBottom w:val="0"/>
      <w:divBdr>
        <w:top w:val="none" w:sz="0" w:space="0" w:color="auto"/>
        <w:left w:val="none" w:sz="0" w:space="0" w:color="auto"/>
        <w:bottom w:val="none" w:sz="0" w:space="0" w:color="auto"/>
        <w:right w:val="none" w:sz="0" w:space="0" w:color="auto"/>
      </w:divBdr>
    </w:div>
    <w:div w:id="1867055408">
      <w:bodyDiv w:val="1"/>
      <w:marLeft w:val="0"/>
      <w:marRight w:val="0"/>
      <w:marTop w:val="0"/>
      <w:marBottom w:val="0"/>
      <w:divBdr>
        <w:top w:val="none" w:sz="0" w:space="0" w:color="auto"/>
        <w:left w:val="none" w:sz="0" w:space="0" w:color="auto"/>
        <w:bottom w:val="none" w:sz="0" w:space="0" w:color="auto"/>
        <w:right w:val="none" w:sz="0" w:space="0" w:color="auto"/>
      </w:divBdr>
    </w:div>
    <w:div w:id="1882404242">
      <w:bodyDiv w:val="1"/>
      <w:marLeft w:val="0"/>
      <w:marRight w:val="0"/>
      <w:marTop w:val="0"/>
      <w:marBottom w:val="0"/>
      <w:divBdr>
        <w:top w:val="none" w:sz="0" w:space="0" w:color="auto"/>
        <w:left w:val="none" w:sz="0" w:space="0" w:color="auto"/>
        <w:bottom w:val="none" w:sz="0" w:space="0" w:color="auto"/>
        <w:right w:val="none" w:sz="0" w:space="0" w:color="auto"/>
      </w:divBdr>
    </w:div>
    <w:div w:id="1938564384">
      <w:bodyDiv w:val="1"/>
      <w:marLeft w:val="0"/>
      <w:marRight w:val="0"/>
      <w:marTop w:val="0"/>
      <w:marBottom w:val="0"/>
      <w:divBdr>
        <w:top w:val="none" w:sz="0" w:space="0" w:color="auto"/>
        <w:left w:val="none" w:sz="0" w:space="0" w:color="auto"/>
        <w:bottom w:val="none" w:sz="0" w:space="0" w:color="auto"/>
        <w:right w:val="none" w:sz="0" w:space="0" w:color="auto"/>
      </w:divBdr>
    </w:div>
    <w:div w:id="1974822851">
      <w:bodyDiv w:val="1"/>
      <w:marLeft w:val="0"/>
      <w:marRight w:val="0"/>
      <w:marTop w:val="0"/>
      <w:marBottom w:val="0"/>
      <w:divBdr>
        <w:top w:val="none" w:sz="0" w:space="0" w:color="auto"/>
        <w:left w:val="none" w:sz="0" w:space="0" w:color="auto"/>
        <w:bottom w:val="none" w:sz="0" w:space="0" w:color="auto"/>
        <w:right w:val="none" w:sz="0" w:space="0" w:color="auto"/>
      </w:divBdr>
    </w:div>
    <w:div w:id="2144343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35873.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secretariadoejecutivo.gob.mx/docs/pdfs/transparencia/Resultados_diagnostico_sueldos_prestaciones%20Policiales_SESNSP.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3BD69-1277-4466-A8B0-407545167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58</Pages>
  <Words>10425</Words>
  <Characters>57342</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2019-11-11T21:07:00Z</cp:lastPrinted>
  <dcterms:created xsi:type="dcterms:W3CDTF">2019-11-01T02:21:00Z</dcterms:created>
  <dcterms:modified xsi:type="dcterms:W3CDTF">2020-02-06T22:40:00Z</dcterms:modified>
</cp:coreProperties>
</file>