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8C33A3" w:rsidRDefault="00852166" w:rsidP="00C472C5">
      <w:pPr>
        <w:widowControl w:val="0"/>
        <w:spacing w:before="100" w:beforeAutospacing="1" w:after="100" w:afterAutospacing="1" w:line="360" w:lineRule="auto"/>
        <w:jc w:val="both"/>
        <w:rPr>
          <w:rFonts w:ascii="Palatino Linotype" w:eastAsia="Calibri" w:hAnsi="Palatino Linotype" w:cs="Arial"/>
          <w:b/>
          <w:color w:val="000000"/>
        </w:rPr>
      </w:pPr>
      <w:r w:rsidRPr="008C33A3">
        <w:rPr>
          <w:rFonts w:ascii="Palatino Linotype" w:hAnsi="Palatino Linotype" w:cs="Arial"/>
          <w:b/>
        </w:rPr>
        <w:t>VOTO</w:t>
      </w:r>
      <w:r w:rsidR="00A82254" w:rsidRPr="008C33A3">
        <w:rPr>
          <w:rFonts w:ascii="Palatino Linotype" w:hAnsi="Palatino Linotype" w:cs="Arial"/>
          <w:b/>
        </w:rPr>
        <w:t xml:space="preserve"> </w:t>
      </w:r>
      <w:r w:rsidRPr="008C33A3">
        <w:rPr>
          <w:rFonts w:ascii="Palatino Linotype" w:hAnsi="Palatino Linotype" w:cs="Arial"/>
          <w:b/>
        </w:rPr>
        <w:t>DISIDENTE</w:t>
      </w:r>
      <w:r w:rsidR="00A82254" w:rsidRPr="008C33A3">
        <w:rPr>
          <w:rFonts w:ascii="Palatino Linotype" w:hAnsi="Palatino Linotype" w:cs="Arial"/>
          <w:b/>
        </w:rPr>
        <w:t xml:space="preserve"> </w:t>
      </w:r>
      <w:r w:rsidRPr="008C33A3">
        <w:rPr>
          <w:rFonts w:ascii="Palatino Linotype" w:hAnsi="Palatino Linotype" w:cs="Arial"/>
          <w:b/>
        </w:rPr>
        <w:t>QUE</w:t>
      </w:r>
      <w:r w:rsidR="00A82254" w:rsidRPr="008C33A3">
        <w:rPr>
          <w:rFonts w:ascii="Palatino Linotype" w:hAnsi="Palatino Linotype" w:cs="Arial"/>
          <w:b/>
        </w:rPr>
        <w:t xml:space="preserve"> </w:t>
      </w:r>
      <w:r w:rsidRPr="008C33A3">
        <w:rPr>
          <w:rFonts w:ascii="Palatino Linotype" w:hAnsi="Palatino Linotype" w:cs="Arial"/>
          <w:b/>
        </w:rPr>
        <w:t>FORMULA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COMISIONADA</w:t>
      </w:r>
      <w:r w:rsidR="00A82254" w:rsidRPr="008C33A3">
        <w:rPr>
          <w:rFonts w:ascii="Palatino Linotype" w:hAnsi="Palatino Linotype" w:cs="Arial"/>
          <w:b/>
        </w:rPr>
        <w:t xml:space="preserve">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RELACIÓN</w:t>
      </w:r>
      <w:r w:rsidR="00A82254" w:rsidRPr="008C33A3">
        <w:rPr>
          <w:rFonts w:ascii="Palatino Linotype" w:hAnsi="Palatino Linotype" w:cs="Arial"/>
          <w:b/>
        </w:rPr>
        <w:t xml:space="preserve"> </w:t>
      </w:r>
      <w:r w:rsidRPr="008C33A3">
        <w:rPr>
          <w:rFonts w:ascii="Palatino Linotype" w:hAnsi="Palatino Linotype" w:cs="Arial"/>
          <w:b/>
        </w:rPr>
        <w:t>CON</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RESOLUCIÓN</w:t>
      </w:r>
      <w:r w:rsidR="00A82254" w:rsidRPr="008C33A3">
        <w:rPr>
          <w:rFonts w:ascii="Palatino Linotype" w:hAnsi="Palatino Linotype" w:cs="Arial"/>
          <w:b/>
        </w:rPr>
        <w:t xml:space="preserve"> </w:t>
      </w:r>
      <w:r w:rsidRPr="008C33A3">
        <w:rPr>
          <w:rFonts w:ascii="Palatino Linotype" w:hAnsi="Palatino Linotype" w:cs="Arial"/>
          <w:b/>
        </w:rPr>
        <w:t>DICTADA</w:t>
      </w:r>
      <w:r w:rsidR="00A82254" w:rsidRPr="008C33A3">
        <w:rPr>
          <w:rFonts w:ascii="Palatino Linotype" w:hAnsi="Palatino Linotype" w:cs="Arial"/>
          <w:b/>
        </w:rPr>
        <w:t xml:space="preserve"> </w:t>
      </w:r>
      <w:r w:rsidRPr="008C33A3">
        <w:rPr>
          <w:rFonts w:ascii="Palatino Linotype" w:hAnsi="Palatino Linotype" w:cs="Arial"/>
          <w:b/>
        </w:rPr>
        <w:t>POR</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PLENO</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INSTITUTO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TRANSPARENCIA,</w:t>
      </w:r>
      <w:r w:rsidR="00A82254" w:rsidRPr="008C33A3">
        <w:rPr>
          <w:rFonts w:ascii="Palatino Linotype" w:hAnsi="Palatino Linotype" w:cs="Arial"/>
          <w:b/>
        </w:rPr>
        <w:t xml:space="preserve"> </w:t>
      </w:r>
      <w:r w:rsidRPr="008C33A3">
        <w:rPr>
          <w:rFonts w:ascii="Palatino Linotype" w:hAnsi="Palatino Linotype" w:cs="Arial"/>
          <w:b/>
        </w:rPr>
        <w:t>ACCESO</w:t>
      </w:r>
      <w:r w:rsidR="00A82254" w:rsidRPr="008C33A3">
        <w:rPr>
          <w:rFonts w:ascii="Palatino Linotype" w:hAnsi="Palatino Linotype" w:cs="Arial"/>
          <w:b/>
        </w:rPr>
        <w:t xml:space="preserve"> </w:t>
      </w:r>
      <w:r w:rsidRPr="008C33A3">
        <w:rPr>
          <w:rFonts w:ascii="Palatino Linotype" w:hAnsi="Palatino Linotype" w:cs="Arial"/>
          <w:b/>
        </w:rPr>
        <w:t>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INFORMACIÓN</w:t>
      </w:r>
      <w:r w:rsidR="00A82254" w:rsidRPr="008C33A3">
        <w:rPr>
          <w:rFonts w:ascii="Palatino Linotype" w:hAnsi="Palatino Linotype" w:cs="Arial"/>
          <w:b/>
        </w:rPr>
        <w:t xml:space="preserve"> </w:t>
      </w:r>
      <w:r w:rsidRPr="008C33A3">
        <w:rPr>
          <w:rFonts w:ascii="Palatino Linotype" w:hAnsi="Palatino Linotype" w:cs="Arial"/>
          <w:b/>
        </w:rPr>
        <w:t>PÚBLICA</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PROTECCIÓN</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DATOS</w:t>
      </w:r>
      <w:r w:rsidR="00A82254" w:rsidRPr="008C33A3">
        <w:rPr>
          <w:rFonts w:ascii="Palatino Linotype" w:hAnsi="Palatino Linotype" w:cs="Arial"/>
          <w:b/>
        </w:rPr>
        <w:t xml:space="preserve"> </w:t>
      </w:r>
      <w:r w:rsidRPr="008C33A3">
        <w:rPr>
          <w:rFonts w:ascii="Palatino Linotype" w:hAnsi="Palatino Linotype" w:cs="Arial"/>
          <w:b/>
        </w:rPr>
        <w:t>PERSONALES</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ESTADO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MÉXICO</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MUNICIPIOS</w:t>
      </w:r>
      <w:r w:rsidR="00BD74DC" w:rsidRPr="008C33A3">
        <w:rPr>
          <w:rFonts w:ascii="Palatino Linotype" w:hAnsi="Palatino Linotype" w:cs="Arial"/>
          <w:b/>
        </w:rPr>
        <w:t xml:space="preserve">, EN LA </w:t>
      </w:r>
      <w:r w:rsidR="00EE2B89">
        <w:rPr>
          <w:rFonts w:ascii="Palatino Linotype" w:hAnsi="Palatino Linotype" w:cs="Arial"/>
          <w:b/>
        </w:rPr>
        <w:t>CUARTA</w:t>
      </w:r>
      <w:r w:rsidR="00131602">
        <w:rPr>
          <w:rFonts w:ascii="Palatino Linotype" w:hAnsi="Palatino Linotype" w:cs="Arial"/>
          <w:b/>
        </w:rPr>
        <w:t xml:space="preserve"> </w:t>
      </w:r>
      <w:r w:rsidR="00BD74DC" w:rsidRPr="008C33A3">
        <w:rPr>
          <w:rFonts w:ascii="Palatino Linotype" w:hAnsi="Palatino Linotype" w:cs="Arial"/>
          <w:b/>
        </w:rPr>
        <w:t xml:space="preserve">SESIÓN ORDINARIA DEL </w:t>
      </w:r>
      <w:r w:rsidR="00EE2B89">
        <w:rPr>
          <w:rFonts w:ascii="Palatino Linotype" w:hAnsi="Palatino Linotype" w:cs="Arial"/>
          <w:b/>
        </w:rPr>
        <w:t>SEIS</w:t>
      </w:r>
      <w:r w:rsidR="00842C3B">
        <w:rPr>
          <w:rFonts w:ascii="Palatino Linotype" w:hAnsi="Palatino Linotype" w:cs="Arial"/>
          <w:b/>
        </w:rPr>
        <w:t xml:space="preserve"> </w:t>
      </w:r>
      <w:r w:rsidR="00BD74DC" w:rsidRPr="008C33A3">
        <w:rPr>
          <w:rFonts w:ascii="Palatino Linotype" w:hAnsi="Palatino Linotype" w:cs="Arial"/>
          <w:b/>
        </w:rPr>
        <w:t xml:space="preserve">DE </w:t>
      </w:r>
      <w:r w:rsidR="00EE2B89">
        <w:rPr>
          <w:rFonts w:ascii="Palatino Linotype" w:hAnsi="Palatino Linotype" w:cs="Arial"/>
          <w:b/>
        </w:rPr>
        <w:t xml:space="preserve">FEBRERO </w:t>
      </w:r>
      <w:r w:rsidR="00BD74DC" w:rsidRPr="008C33A3">
        <w:rPr>
          <w:rFonts w:ascii="Palatino Linotype" w:hAnsi="Palatino Linotype" w:cs="Arial"/>
          <w:b/>
        </w:rPr>
        <w:t xml:space="preserve">DE DOS MIL </w:t>
      </w:r>
      <w:r w:rsidR="00842C3B">
        <w:rPr>
          <w:rFonts w:ascii="Palatino Linotype" w:hAnsi="Palatino Linotype" w:cs="Arial"/>
          <w:b/>
        </w:rPr>
        <w:t>VEINTE</w:t>
      </w:r>
      <w:r w:rsidR="0005349F" w:rsidRPr="008C33A3">
        <w:rPr>
          <w:rFonts w:ascii="Palatino Linotype" w:hAnsi="Palatino Linotype" w:cs="Arial"/>
          <w:b/>
        </w:rPr>
        <w:t>,</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RECURSO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REVISIÓN</w:t>
      </w:r>
      <w:r w:rsidR="00A82254" w:rsidRPr="008C33A3">
        <w:rPr>
          <w:rFonts w:ascii="Palatino Linotype" w:hAnsi="Palatino Linotype" w:cs="Arial"/>
          <w:b/>
        </w:rPr>
        <w:t xml:space="preserve"> </w:t>
      </w:r>
      <w:r w:rsidRPr="008C33A3">
        <w:rPr>
          <w:rFonts w:ascii="Palatino Linotype" w:hAnsi="Palatino Linotype" w:cs="Arial"/>
          <w:b/>
        </w:rPr>
        <w:t>0</w:t>
      </w:r>
      <w:r w:rsidR="00F60AAA">
        <w:rPr>
          <w:rFonts w:ascii="Palatino Linotype" w:hAnsi="Palatino Linotype" w:cs="Arial"/>
          <w:b/>
        </w:rPr>
        <w:t>8</w:t>
      </w:r>
      <w:r w:rsidR="00EE2B89">
        <w:rPr>
          <w:rFonts w:ascii="Palatino Linotype" w:hAnsi="Palatino Linotype" w:cs="Arial"/>
          <w:b/>
        </w:rPr>
        <w:t>1</w:t>
      </w:r>
      <w:r w:rsidR="00F60AAA">
        <w:rPr>
          <w:rFonts w:ascii="Palatino Linotype" w:hAnsi="Palatino Linotype" w:cs="Arial"/>
          <w:b/>
        </w:rPr>
        <w:t>93</w:t>
      </w:r>
      <w:r w:rsidRPr="008C33A3">
        <w:rPr>
          <w:rFonts w:ascii="Palatino Linotype" w:hAnsi="Palatino Linotype" w:cs="Arial"/>
          <w:b/>
        </w:rPr>
        <w:t>/INFOEM/</w:t>
      </w:r>
      <w:r w:rsidR="007E5B39" w:rsidRPr="008C33A3">
        <w:rPr>
          <w:rFonts w:ascii="Palatino Linotype" w:hAnsi="Palatino Linotype" w:cs="Arial"/>
          <w:b/>
        </w:rPr>
        <w:t>IP</w:t>
      </w:r>
      <w:r w:rsidRPr="008C33A3">
        <w:rPr>
          <w:rFonts w:ascii="Palatino Linotype" w:hAnsi="Palatino Linotype" w:cs="Arial"/>
          <w:b/>
        </w:rPr>
        <w:t>/RR/201</w:t>
      </w:r>
      <w:r w:rsidR="00BD74DC" w:rsidRPr="008C33A3">
        <w:rPr>
          <w:rFonts w:ascii="Palatino Linotype" w:hAnsi="Palatino Linotype" w:cs="Arial"/>
          <w:b/>
        </w:rPr>
        <w:t>9</w:t>
      </w:r>
      <w:r w:rsidRPr="008C33A3">
        <w:rPr>
          <w:rFonts w:ascii="Palatino Linotype" w:eastAsia="Calibri" w:hAnsi="Palatino Linotype" w:cs="Arial"/>
          <w:b/>
          <w:color w:val="000000"/>
        </w:rPr>
        <w:t>.</w:t>
      </w:r>
    </w:p>
    <w:p w:rsidR="00852166" w:rsidRPr="008C33A3" w:rsidRDefault="00852166" w:rsidP="00C472C5">
      <w:pPr>
        <w:spacing w:before="100" w:beforeAutospacing="1" w:after="100" w:afterAutospacing="1" w:line="360" w:lineRule="auto"/>
        <w:jc w:val="both"/>
        <w:rPr>
          <w:rFonts w:ascii="Palatino Linotype" w:hAnsi="Palatino Linotype" w:cs="Arial"/>
        </w:rPr>
      </w:pPr>
      <w:r w:rsidRPr="008C33A3">
        <w:rPr>
          <w:rFonts w:ascii="Palatino Linotype" w:hAnsi="Palatino Linotype" w:cs="Arial"/>
        </w:rPr>
        <w:t>Con</w:t>
      </w:r>
      <w:r w:rsidR="00A82254" w:rsidRPr="008C33A3">
        <w:rPr>
          <w:rFonts w:ascii="Palatino Linotype" w:hAnsi="Palatino Linotype" w:cs="Arial"/>
        </w:rPr>
        <w:t xml:space="preserve"> </w:t>
      </w:r>
      <w:r w:rsidRPr="008C33A3">
        <w:rPr>
          <w:rFonts w:ascii="Palatino Linotype" w:hAnsi="Palatino Linotype" w:cs="Arial"/>
        </w:rPr>
        <w:t>fundamento</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lo</w:t>
      </w:r>
      <w:r w:rsidR="00A82254" w:rsidRPr="008C33A3">
        <w:rPr>
          <w:rFonts w:ascii="Palatino Linotype" w:hAnsi="Palatino Linotype" w:cs="Arial"/>
        </w:rPr>
        <w:t xml:space="preserve"> </w:t>
      </w:r>
      <w:r w:rsidRPr="008C33A3">
        <w:rPr>
          <w:rFonts w:ascii="Palatino Linotype" w:hAnsi="Palatino Linotype" w:cs="Arial"/>
        </w:rPr>
        <w:t>dispuesto</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artículo</w:t>
      </w:r>
      <w:r w:rsidR="00A82254" w:rsidRPr="008C33A3">
        <w:rPr>
          <w:rFonts w:ascii="Palatino Linotype" w:hAnsi="Palatino Linotype" w:cs="Arial"/>
        </w:rPr>
        <w:t xml:space="preserve"> </w:t>
      </w:r>
      <w:r w:rsidRPr="008C33A3">
        <w:rPr>
          <w:rFonts w:ascii="Palatino Linotype" w:hAnsi="Palatino Linotype" w:cs="Arial"/>
        </w:rPr>
        <w:t>14,</w:t>
      </w:r>
      <w:r w:rsidR="00A82254" w:rsidRPr="008C33A3">
        <w:rPr>
          <w:rFonts w:ascii="Palatino Linotype" w:hAnsi="Palatino Linotype" w:cs="Arial"/>
        </w:rPr>
        <w:t xml:space="preserve"> </w:t>
      </w:r>
      <w:r w:rsidRPr="008C33A3">
        <w:rPr>
          <w:rFonts w:ascii="Palatino Linotype" w:hAnsi="Palatino Linotype" w:cs="Arial"/>
        </w:rPr>
        <w:t>fracciones</w:t>
      </w:r>
      <w:r w:rsidR="00A82254" w:rsidRPr="008C33A3">
        <w:rPr>
          <w:rFonts w:ascii="Palatino Linotype" w:hAnsi="Palatino Linotype" w:cs="Arial"/>
        </w:rPr>
        <w:t xml:space="preserve"> </w:t>
      </w:r>
      <w:r w:rsidRPr="008C33A3">
        <w:rPr>
          <w:rFonts w:ascii="Palatino Linotype" w:hAnsi="Palatino Linotype" w:cs="Arial"/>
        </w:rPr>
        <w:t>X</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XI</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Reglamento</w:t>
      </w:r>
      <w:r w:rsidR="00A82254" w:rsidRPr="008C33A3">
        <w:rPr>
          <w:rFonts w:ascii="Palatino Linotype" w:hAnsi="Palatino Linotype" w:cs="Arial"/>
        </w:rPr>
        <w:t xml:space="preserve"> </w:t>
      </w:r>
      <w:r w:rsidRPr="008C33A3">
        <w:rPr>
          <w:rFonts w:ascii="Palatino Linotype" w:hAnsi="Palatino Linotype" w:cs="Arial"/>
        </w:rPr>
        <w:t>Interior</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Transparencia,</w:t>
      </w:r>
      <w:r w:rsidR="00A82254" w:rsidRPr="008C33A3">
        <w:rPr>
          <w:rFonts w:ascii="Palatino Linotype" w:hAnsi="Palatino Linotype" w:cs="Arial"/>
        </w:rPr>
        <w:t xml:space="preserve"> </w:t>
      </w:r>
      <w:r w:rsidRPr="008C33A3">
        <w:rPr>
          <w:rFonts w:ascii="Palatino Linotype" w:hAnsi="Palatino Linotype" w:cs="Arial"/>
        </w:rPr>
        <w:t>Acceso</w:t>
      </w:r>
      <w:r w:rsidR="00A82254" w:rsidRPr="008C33A3">
        <w:rPr>
          <w:rFonts w:ascii="Palatino Linotype" w:hAnsi="Palatino Linotype" w:cs="Arial"/>
        </w:rPr>
        <w:t xml:space="preserve"> </w:t>
      </w:r>
      <w:r w:rsidRPr="008C33A3">
        <w:rPr>
          <w:rFonts w:ascii="Palatino Linotype" w:hAnsi="Palatino Linotype" w:cs="Arial"/>
        </w:rPr>
        <w:t>a</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Información</w:t>
      </w:r>
      <w:r w:rsidR="00A82254" w:rsidRPr="008C33A3">
        <w:rPr>
          <w:rFonts w:ascii="Palatino Linotype" w:hAnsi="Palatino Linotype" w:cs="Arial"/>
        </w:rPr>
        <w:t xml:space="preserve"> </w:t>
      </w:r>
      <w:r w:rsidRPr="008C33A3">
        <w:rPr>
          <w:rFonts w:ascii="Palatino Linotype" w:hAnsi="Palatino Linotype" w:cs="Arial"/>
        </w:rPr>
        <w:t>Pública</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Protección</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Datos</w:t>
      </w:r>
      <w:r w:rsidR="00A82254" w:rsidRPr="008C33A3">
        <w:rPr>
          <w:rFonts w:ascii="Palatino Linotype" w:hAnsi="Palatino Linotype" w:cs="Arial"/>
        </w:rPr>
        <w:t xml:space="preserve"> </w:t>
      </w:r>
      <w:r w:rsidRPr="008C33A3">
        <w:rPr>
          <w:rFonts w:ascii="Palatino Linotype" w:hAnsi="Palatino Linotype" w:cs="Arial"/>
        </w:rPr>
        <w:t>Personales</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Estado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México</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Municipios,</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00D10931">
        <w:rPr>
          <w:rFonts w:ascii="Palatino Linotype" w:hAnsi="Palatino Linotype" w:cs="Arial"/>
        </w:rPr>
        <w:t xml:space="preserve">suscrita </w:t>
      </w:r>
      <w:r w:rsidR="00BD74DC" w:rsidRPr="008C33A3">
        <w:rPr>
          <w:rFonts w:ascii="Palatino Linotype" w:hAnsi="Palatino Linotype" w:cs="Arial"/>
          <w:lang w:val="es-ES_tradnl"/>
        </w:rPr>
        <w:t xml:space="preserve">Comisionada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rPr>
        <w:t>emite</w:t>
      </w:r>
      <w:r w:rsidR="00A82254" w:rsidRPr="008C33A3">
        <w:rPr>
          <w:rFonts w:ascii="Palatino Linotype" w:hAnsi="Palatino Linotype" w:cs="Arial"/>
        </w:rPr>
        <w:t xml:space="preserve"> </w:t>
      </w:r>
      <w:r w:rsidRPr="008C33A3">
        <w:rPr>
          <w:rFonts w:ascii="Palatino Linotype" w:hAnsi="Palatino Linotype" w:cs="Arial"/>
          <w:b/>
        </w:rPr>
        <w:t>VOTO</w:t>
      </w:r>
      <w:r w:rsidR="00A82254" w:rsidRPr="008C33A3">
        <w:rPr>
          <w:rFonts w:ascii="Palatino Linotype" w:hAnsi="Palatino Linotype" w:cs="Arial"/>
          <w:b/>
        </w:rPr>
        <w:t xml:space="preserve"> </w:t>
      </w:r>
      <w:r w:rsidRPr="008C33A3">
        <w:rPr>
          <w:rFonts w:ascii="Palatino Linotype" w:hAnsi="Palatino Linotype" w:cs="Arial"/>
          <w:b/>
        </w:rPr>
        <w:t>DISIDENTE</w:t>
      </w:r>
      <w:r w:rsidR="00A82254" w:rsidRPr="008C33A3">
        <w:rPr>
          <w:rFonts w:ascii="Palatino Linotype" w:hAnsi="Palatino Linotype" w:cs="Arial"/>
          <w:b/>
        </w:rPr>
        <w:t xml:space="preserve"> </w:t>
      </w:r>
      <w:r w:rsidRPr="008C33A3">
        <w:rPr>
          <w:rFonts w:ascii="Palatino Linotype" w:hAnsi="Palatino Linotype" w:cs="Arial"/>
        </w:rPr>
        <w:t>respecto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resolución</w:t>
      </w:r>
      <w:r w:rsidR="00A82254" w:rsidRPr="008C33A3">
        <w:rPr>
          <w:rFonts w:ascii="Palatino Linotype" w:hAnsi="Palatino Linotype" w:cs="Arial"/>
        </w:rPr>
        <w:t xml:space="preserve"> </w:t>
      </w:r>
      <w:r w:rsidRPr="008C33A3">
        <w:rPr>
          <w:rFonts w:ascii="Palatino Linotype" w:hAnsi="Palatino Linotype" w:cs="Arial"/>
        </w:rPr>
        <w:t>dictada</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recurso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revisión</w:t>
      </w:r>
      <w:r w:rsidR="00A82254" w:rsidRPr="008C33A3">
        <w:rPr>
          <w:rFonts w:ascii="Palatino Linotype" w:hAnsi="Palatino Linotype" w:cs="Arial"/>
        </w:rPr>
        <w:t xml:space="preserve"> </w:t>
      </w:r>
      <w:r w:rsidR="00F60AAA">
        <w:rPr>
          <w:rFonts w:ascii="Palatino Linotype" w:hAnsi="Palatino Linotype" w:cs="Arial"/>
          <w:b/>
        </w:rPr>
        <w:t>08</w:t>
      </w:r>
      <w:r w:rsidR="00EE2B89">
        <w:rPr>
          <w:rFonts w:ascii="Palatino Linotype" w:hAnsi="Palatino Linotype" w:cs="Arial"/>
          <w:b/>
        </w:rPr>
        <w:t>1</w:t>
      </w:r>
      <w:r w:rsidR="00F60AAA">
        <w:rPr>
          <w:rFonts w:ascii="Palatino Linotype" w:hAnsi="Palatino Linotype" w:cs="Arial"/>
          <w:b/>
        </w:rPr>
        <w:t>93</w:t>
      </w:r>
      <w:r w:rsidR="00BD74DC" w:rsidRPr="008C33A3">
        <w:rPr>
          <w:rFonts w:ascii="Palatino Linotype" w:hAnsi="Palatino Linotype" w:cs="Arial"/>
          <w:b/>
        </w:rPr>
        <w:t>/INFOEM/IP/RR/2019</w:t>
      </w:r>
      <w:r w:rsidR="001E7ACE" w:rsidRPr="008C33A3">
        <w:rPr>
          <w:rFonts w:ascii="Palatino Linotype" w:eastAsia="Calibri" w:hAnsi="Palatino Linotype" w:cs="Arial"/>
          <w:b/>
          <w:color w:val="000000"/>
        </w:rPr>
        <w:t xml:space="preserve">, </w:t>
      </w:r>
      <w:r w:rsidRPr="008C33A3">
        <w:rPr>
          <w:rFonts w:ascii="Palatino Linotype" w:hAnsi="Palatino Linotype" w:cs="Arial"/>
        </w:rPr>
        <w:t>pronunciada</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Pleno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este</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ante</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proyecto</w:t>
      </w:r>
      <w:r w:rsidR="00A82254" w:rsidRPr="008C33A3">
        <w:rPr>
          <w:rFonts w:ascii="Palatino Linotype" w:hAnsi="Palatino Linotype" w:cs="Arial"/>
        </w:rPr>
        <w:t xml:space="preserve"> </w:t>
      </w:r>
      <w:r w:rsidRPr="008C33A3">
        <w:rPr>
          <w:rFonts w:ascii="Palatino Linotype" w:hAnsi="Palatino Linotype" w:cs="Arial"/>
        </w:rPr>
        <w:t>presentado</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00DE0382"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Comisionad</w:t>
      </w:r>
      <w:r w:rsidR="00DE0382" w:rsidRPr="008C33A3">
        <w:rPr>
          <w:rFonts w:ascii="Palatino Linotype" w:hAnsi="Palatino Linotype" w:cs="Arial"/>
        </w:rPr>
        <w:t>o</w:t>
      </w:r>
      <w:r w:rsidR="00A82254" w:rsidRPr="008C33A3">
        <w:rPr>
          <w:rFonts w:ascii="Palatino Linotype" w:hAnsi="Palatino Linotype" w:cs="Arial"/>
        </w:rPr>
        <w:t xml:space="preserve"> </w:t>
      </w:r>
      <w:r w:rsidR="00F60AAA">
        <w:rPr>
          <w:rFonts w:ascii="Palatino Linotype" w:hAnsi="Palatino Linotype" w:cs="Arial"/>
          <w:b/>
        </w:rPr>
        <w:t>JOSÉ GUADALUPE LUNA HERNÁNDEZ</w:t>
      </w:r>
      <w:r w:rsidR="006422EF" w:rsidRPr="008C33A3">
        <w:rPr>
          <w:rFonts w:ascii="Palatino Linotype" w:hAnsi="Palatino Linotype" w:cs="Arial"/>
        </w:rPr>
        <w:t>,</w:t>
      </w:r>
      <w:r w:rsidR="00A82254" w:rsidRPr="008C33A3">
        <w:rPr>
          <w:rFonts w:ascii="Palatino Linotype" w:hAnsi="Palatino Linotype" w:cs="Arial"/>
        </w:rPr>
        <w:t xml:space="preserve"> </w:t>
      </w:r>
      <w:r w:rsidR="006422EF" w:rsidRPr="008C33A3">
        <w:rPr>
          <w:rFonts w:ascii="Palatino Linotype" w:hAnsi="Palatino Linotype" w:cs="Arial"/>
        </w:rPr>
        <w:t>que</w:t>
      </w:r>
      <w:r w:rsidR="00A82254" w:rsidRPr="008C33A3">
        <w:rPr>
          <w:rFonts w:ascii="Palatino Linotype" w:hAnsi="Palatino Linotype" w:cs="Arial"/>
        </w:rPr>
        <w:t xml:space="preserve"> </w:t>
      </w:r>
      <w:r w:rsidR="006422EF" w:rsidRPr="008C33A3">
        <w:rPr>
          <w:rFonts w:ascii="Palatino Linotype" w:hAnsi="Palatino Linotype" w:cs="Arial"/>
        </w:rPr>
        <w:t>es</w:t>
      </w:r>
      <w:r w:rsidR="00A82254" w:rsidRPr="008C33A3">
        <w:rPr>
          <w:rFonts w:ascii="Palatino Linotype" w:hAnsi="Palatino Linotype" w:cs="Arial"/>
        </w:rPr>
        <w:t xml:space="preserve"> </w:t>
      </w:r>
      <w:r w:rsidR="006422EF" w:rsidRPr="008C33A3">
        <w:rPr>
          <w:rFonts w:ascii="Palatino Linotype" w:hAnsi="Palatino Linotype" w:cs="Arial"/>
        </w:rPr>
        <w:t>del</w:t>
      </w:r>
      <w:r w:rsidR="00A82254" w:rsidRPr="008C33A3">
        <w:rPr>
          <w:rFonts w:ascii="Palatino Linotype" w:hAnsi="Palatino Linotype" w:cs="Arial"/>
        </w:rPr>
        <w:t xml:space="preserve"> </w:t>
      </w:r>
      <w:r w:rsidR="006422EF" w:rsidRPr="008C33A3">
        <w:rPr>
          <w:rFonts w:ascii="Palatino Linotype" w:hAnsi="Palatino Linotype" w:cs="Arial"/>
        </w:rPr>
        <w:t>tenor</w:t>
      </w:r>
      <w:r w:rsidR="00A82254" w:rsidRPr="008C33A3">
        <w:rPr>
          <w:rFonts w:ascii="Palatino Linotype" w:hAnsi="Palatino Linotype" w:cs="Arial"/>
        </w:rPr>
        <w:t xml:space="preserve"> </w:t>
      </w:r>
      <w:r w:rsidR="006422EF" w:rsidRPr="008C33A3">
        <w:rPr>
          <w:rFonts w:ascii="Palatino Linotype" w:hAnsi="Palatino Linotype" w:cs="Arial"/>
        </w:rPr>
        <w:t>siguiente.</w:t>
      </w:r>
    </w:p>
    <w:p w:rsidR="0005349F" w:rsidRPr="008C33A3" w:rsidRDefault="0005349F" w:rsidP="00C472C5">
      <w:pPr>
        <w:spacing w:before="100" w:beforeAutospacing="1" w:after="100" w:afterAutospacing="1" w:line="360" w:lineRule="auto"/>
        <w:jc w:val="both"/>
        <w:rPr>
          <w:rFonts w:ascii="Palatino Linotype" w:hAnsi="Palatino Linotype"/>
        </w:rPr>
      </w:pP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suscrita</w:t>
      </w:r>
      <w:r w:rsidR="00A82254" w:rsidRPr="008C33A3">
        <w:rPr>
          <w:rFonts w:ascii="Palatino Linotype" w:hAnsi="Palatino Linotype"/>
        </w:rPr>
        <w:t xml:space="preserve"> </w:t>
      </w:r>
      <w:r w:rsidRPr="008C33A3">
        <w:rPr>
          <w:rFonts w:ascii="Palatino Linotype" w:hAnsi="Palatino Linotype"/>
        </w:rPr>
        <w:t>no</w:t>
      </w:r>
      <w:r w:rsidR="00A82254" w:rsidRPr="008C33A3">
        <w:rPr>
          <w:rFonts w:ascii="Palatino Linotype" w:hAnsi="Palatino Linotype"/>
        </w:rPr>
        <w:t xml:space="preserve"> </w:t>
      </w:r>
      <w:r w:rsidRPr="008C33A3">
        <w:rPr>
          <w:rFonts w:ascii="Palatino Linotype" w:hAnsi="Palatino Linotype"/>
        </w:rPr>
        <w:t>comparte</w:t>
      </w:r>
      <w:r w:rsidR="00A82254" w:rsidRPr="008C33A3">
        <w:rPr>
          <w:rFonts w:ascii="Palatino Linotype" w:hAnsi="Palatino Linotype"/>
        </w:rPr>
        <w:t xml:space="preserve"> </w:t>
      </w:r>
      <w:r w:rsidR="00DE0382"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estudio</w:t>
      </w:r>
      <w:r w:rsidR="00A82254" w:rsidRPr="008C33A3">
        <w:rPr>
          <w:rFonts w:ascii="Palatino Linotype" w:hAnsi="Palatino Linotype"/>
        </w:rPr>
        <w:t xml:space="preserve"> </w:t>
      </w:r>
      <w:r w:rsidR="00DE0382" w:rsidRPr="008C33A3">
        <w:rPr>
          <w:rFonts w:ascii="Palatino Linotype" w:hAnsi="Palatino Linotype"/>
        </w:rPr>
        <w:t>ni</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sentido</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resolución</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mérito,</w:t>
      </w:r>
      <w:r w:rsidR="00A82254" w:rsidRPr="008C33A3">
        <w:rPr>
          <w:rFonts w:ascii="Palatino Linotype" w:hAnsi="Palatino Linotype"/>
        </w:rPr>
        <w:t xml:space="preserve"> </w:t>
      </w:r>
      <w:r w:rsidR="00DE0382" w:rsidRPr="008C33A3">
        <w:rPr>
          <w:rFonts w:ascii="Palatino Linotype" w:hAnsi="Palatino Linotype"/>
        </w:rPr>
        <w:t>en</w:t>
      </w:r>
      <w:r w:rsidR="00A82254" w:rsidRPr="008C33A3">
        <w:rPr>
          <w:rFonts w:ascii="Palatino Linotype" w:hAnsi="Palatino Linotype"/>
        </w:rPr>
        <w:t xml:space="preserve"> </w:t>
      </w:r>
      <w:r w:rsidR="00DE0382" w:rsidRPr="008C33A3">
        <w:rPr>
          <w:rFonts w:ascii="Palatino Linotype" w:hAnsi="Palatino Linotype"/>
        </w:rPr>
        <w:t>atención</w:t>
      </w:r>
      <w:r w:rsidR="00A82254" w:rsidRPr="008C33A3">
        <w:rPr>
          <w:rFonts w:ascii="Palatino Linotype" w:hAnsi="Palatino Linotype"/>
        </w:rPr>
        <w:t xml:space="preserve"> </w:t>
      </w:r>
      <w:r w:rsidR="00DE0382" w:rsidRPr="008C33A3">
        <w:rPr>
          <w:rFonts w:ascii="Palatino Linotype" w:hAnsi="Palatino Linotype"/>
        </w:rPr>
        <w:t>a</w:t>
      </w:r>
      <w:r w:rsidR="00A82254" w:rsidRPr="008C33A3">
        <w:rPr>
          <w:rFonts w:ascii="Palatino Linotype" w:hAnsi="Palatino Linotype"/>
        </w:rPr>
        <w:t xml:space="preserve"> </w:t>
      </w:r>
      <w:r w:rsidR="00DE0382" w:rsidRPr="008C33A3">
        <w:rPr>
          <w:rFonts w:ascii="Palatino Linotype" w:hAnsi="Palatino Linotype"/>
        </w:rPr>
        <w:t>las</w:t>
      </w:r>
      <w:r w:rsidR="00A82254" w:rsidRPr="008C33A3">
        <w:rPr>
          <w:rFonts w:ascii="Palatino Linotype" w:hAnsi="Palatino Linotype"/>
        </w:rPr>
        <w:t xml:space="preserve"> </w:t>
      </w:r>
      <w:r w:rsidR="00DE0382" w:rsidRPr="008C33A3">
        <w:rPr>
          <w:rFonts w:ascii="Palatino Linotype" w:hAnsi="Palatino Linotype"/>
        </w:rPr>
        <w:t>siguientes</w:t>
      </w:r>
      <w:r w:rsidR="00A82254" w:rsidRPr="008C33A3">
        <w:rPr>
          <w:rFonts w:ascii="Palatino Linotype" w:hAnsi="Palatino Linotype"/>
        </w:rPr>
        <w:t xml:space="preserve"> </w:t>
      </w:r>
      <w:r w:rsidR="00DE0382" w:rsidRPr="008C33A3">
        <w:rPr>
          <w:rFonts w:ascii="Palatino Linotype" w:hAnsi="Palatino Linotype"/>
        </w:rPr>
        <w:t>consideraciones</w:t>
      </w:r>
      <w:r w:rsidR="00A82254" w:rsidRPr="008C33A3">
        <w:rPr>
          <w:rFonts w:ascii="Palatino Linotype" w:hAnsi="Palatino Linotype"/>
        </w:rPr>
        <w:t xml:space="preserve"> </w:t>
      </w:r>
      <w:r w:rsidR="00DE0382" w:rsidRPr="008C33A3">
        <w:rPr>
          <w:rFonts w:ascii="Palatino Linotype" w:hAnsi="Palatino Linotype"/>
        </w:rPr>
        <w:t>de</w:t>
      </w:r>
      <w:r w:rsidR="00A82254" w:rsidRPr="008C33A3">
        <w:rPr>
          <w:rFonts w:ascii="Palatino Linotype" w:hAnsi="Palatino Linotype"/>
        </w:rPr>
        <w:t xml:space="preserve"> </w:t>
      </w:r>
      <w:r w:rsidR="00D10931">
        <w:rPr>
          <w:rFonts w:ascii="Palatino Linotype" w:hAnsi="Palatino Linotype"/>
        </w:rPr>
        <w:t xml:space="preserve">hecho y de </w:t>
      </w:r>
      <w:r w:rsidR="00DE0382" w:rsidRPr="008C33A3">
        <w:rPr>
          <w:rFonts w:ascii="Palatino Linotype" w:hAnsi="Palatino Linotype"/>
        </w:rPr>
        <w:t>derecho</w:t>
      </w:r>
      <w:r w:rsidR="00DA15DF" w:rsidRPr="008C33A3">
        <w:rPr>
          <w:rFonts w:ascii="Palatino Linotype" w:hAnsi="Palatino Linotype"/>
        </w:rPr>
        <w:t>.</w:t>
      </w:r>
    </w:p>
    <w:p w:rsidR="00131602" w:rsidRDefault="00DE0382" w:rsidP="00C472C5">
      <w:pPr>
        <w:spacing w:before="100" w:beforeAutospacing="1" w:after="100" w:afterAutospacing="1" w:line="360" w:lineRule="auto"/>
        <w:jc w:val="both"/>
        <w:rPr>
          <w:rFonts w:ascii="Palatino Linotype" w:hAnsi="Palatino Linotype"/>
        </w:rPr>
      </w:pPr>
      <w:r w:rsidRPr="008C33A3">
        <w:rPr>
          <w:rFonts w:ascii="Palatino Linotype" w:hAnsi="Palatino Linotype"/>
        </w:rPr>
        <w:t>Tal</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Pr="008C33A3">
        <w:rPr>
          <w:rFonts w:ascii="Palatino Linotype" w:hAnsi="Palatino Linotype"/>
        </w:rPr>
        <w:t>como</w:t>
      </w:r>
      <w:r w:rsidR="00A82254" w:rsidRPr="008C33A3">
        <w:rPr>
          <w:rFonts w:ascii="Palatino Linotype" w:hAnsi="Palatino Linotype"/>
        </w:rPr>
        <w:t xml:space="preserve"> </w:t>
      </w:r>
      <w:r w:rsidRPr="008C33A3">
        <w:rPr>
          <w:rFonts w:ascii="Palatino Linotype" w:hAnsi="Palatino Linotype"/>
        </w:rPr>
        <w:t>quedó</w:t>
      </w:r>
      <w:r w:rsidR="00A82254" w:rsidRPr="008C33A3">
        <w:rPr>
          <w:rFonts w:ascii="Palatino Linotype" w:hAnsi="Palatino Linotype"/>
        </w:rPr>
        <w:t xml:space="preserve"> </w:t>
      </w:r>
      <w:r w:rsidRPr="008C33A3">
        <w:rPr>
          <w:rFonts w:ascii="Palatino Linotype" w:hAnsi="Palatino Linotype"/>
        </w:rPr>
        <w:t>precisado</w:t>
      </w:r>
      <w:r w:rsidR="00A82254" w:rsidRPr="008C33A3">
        <w:rPr>
          <w:rFonts w:ascii="Palatino Linotype" w:hAnsi="Palatino Linotype"/>
        </w:rPr>
        <w:t xml:space="preserve"> </w:t>
      </w:r>
      <w:r w:rsidR="00D10931">
        <w:rPr>
          <w:rFonts w:ascii="Palatino Linotype" w:hAnsi="Palatino Linotype"/>
        </w:rPr>
        <w:t xml:space="preserve">en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resolución</w:t>
      </w:r>
      <w:r w:rsidR="00A82254" w:rsidRPr="008C33A3">
        <w:rPr>
          <w:rFonts w:ascii="Palatino Linotype" w:hAnsi="Palatino Linotype"/>
        </w:rPr>
        <w:t xml:space="preserve"> </w:t>
      </w:r>
      <w:r w:rsidRPr="008C33A3">
        <w:rPr>
          <w:rFonts w:ascii="Palatino Linotype" w:hAnsi="Palatino Linotype"/>
        </w:rPr>
        <w:t>materia</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presente</w:t>
      </w:r>
      <w:r w:rsidR="00A82254" w:rsidRPr="008C33A3">
        <w:rPr>
          <w:rFonts w:ascii="Palatino Linotype" w:hAnsi="Palatino Linotype"/>
        </w:rPr>
        <w:t xml:space="preserve"> </w:t>
      </w:r>
      <w:r w:rsidRPr="008C33A3">
        <w:rPr>
          <w:rFonts w:ascii="Palatino Linotype" w:hAnsi="Palatino Linotype"/>
        </w:rPr>
        <w:t>voto,</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00FA04A3" w:rsidRPr="008C33A3">
        <w:rPr>
          <w:rFonts w:ascii="Palatino Linotype" w:hAnsi="Palatino Linotype"/>
        </w:rPr>
        <w:t>solicitante</w:t>
      </w:r>
      <w:r w:rsidR="00A82254" w:rsidRPr="008C33A3">
        <w:rPr>
          <w:rFonts w:ascii="Palatino Linotype" w:hAnsi="Palatino Linotype"/>
        </w:rPr>
        <w:t xml:space="preserve"> </w:t>
      </w:r>
      <w:r w:rsidRPr="008C33A3">
        <w:rPr>
          <w:rFonts w:ascii="Palatino Linotype" w:hAnsi="Palatino Linotype"/>
        </w:rPr>
        <w:t>requirió</w:t>
      </w:r>
      <w:r w:rsidR="00A82254" w:rsidRPr="008C33A3">
        <w:rPr>
          <w:rFonts w:ascii="Palatino Linotype" w:hAnsi="Palatino Linotype"/>
        </w:rPr>
        <w:t xml:space="preserve"> </w:t>
      </w:r>
      <w:r w:rsidRPr="008C33A3">
        <w:rPr>
          <w:rFonts w:ascii="Palatino Linotype" w:hAnsi="Palatino Linotype"/>
        </w:rPr>
        <w:t>de</w:t>
      </w:r>
      <w:r w:rsidR="00F60AAA">
        <w:rPr>
          <w:rFonts w:ascii="Palatino Linotype" w:hAnsi="Palatino Linotype"/>
        </w:rPr>
        <w:t xml:space="preserve"> </w:t>
      </w:r>
      <w:r w:rsidRPr="008C33A3">
        <w:rPr>
          <w:rFonts w:ascii="Palatino Linotype" w:hAnsi="Palatino Linotype"/>
        </w:rPr>
        <w:t>l</w:t>
      </w:r>
      <w:r w:rsidR="00F60AAA">
        <w:rPr>
          <w:rFonts w:ascii="Palatino Linotype" w:hAnsi="Palatino Linotype"/>
        </w:rPr>
        <w:t>a</w:t>
      </w:r>
      <w:r w:rsidR="00FA04A3" w:rsidRPr="008C33A3">
        <w:rPr>
          <w:rFonts w:ascii="Palatino Linotype" w:hAnsi="Palatino Linotype"/>
        </w:rPr>
        <w:t xml:space="preserve"> </w:t>
      </w:r>
      <w:r w:rsidR="00F60AAA">
        <w:rPr>
          <w:rFonts w:ascii="Palatino Linotype" w:hAnsi="Palatino Linotype"/>
          <w:b/>
          <w:lang w:val="es-ES_tradnl"/>
        </w:rPr>
        <w:t>Secretaría de Seguridad</w:t>
      </w:r>
      <w:r w:rsidR="001E7ACE" w:rsidRPr="008C33A3">
        <w:rPr>
          <w:rFonts w:ascii="Palatino Linotype" w:hAnsi="Palatino Linotype"/>
          <w:b/>
          <w:lang w:val="es-ES_tradnl"/>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lo</w:t>
      </w:r>
      <w:r w:rsidR="00A82254" w:rsidRPr="008C33A3">
        <w:rPr>
          <w:rFonts w:ascii="Palatino Linotype" w:hAnsi="Palatino Linotype"/>
        </w:rPr>
        <w:t xml:space="preserve"> </w:t>
      </w:r>
      <w:r w:rsidRPr="008C33A3">
        <w:rPr>
          <w:rFonts w:ascii="Palatino Linotype" w:hAnsi="Palatino Linotype"/>
        </w:rPr>
        <w:t>sucesivo</w:t>
      </w:r>
      <w:r w:rsidR="00A82254" w:rsidRPr="008C33A3">
        <w:rPr>
          <w:rFonts w:ascii="Palatino Linotype" w:hAnsi="Palatino Linotype"/>
        </w:rPr>
        <w:t xml:space="preserve"> </w:t>
      </w:r>
      <w:r w:rsidRPr="008C33A3">
        <w:rPr>
          <w:rFonts w:ascii="Palatino Linotype" w:hAnsi="Palatino Linotype"/>
          <w:b/>
        </w:rPr>
        <w:t>EL</w:t>
      </w:r>
      <w:r w:rsidR="00A82254" w:rsidRPr="008C33A3">
        <w:rPr>
          <w:rFonts w:ascii="Palatino Linotype" w:hAnsi="Palatino Linotype"/>
          <w:b/>
        </w:rPr>
        <w:t xml:space="preserve"> </w:t>
      </w:r>
      <w:r w:rsidRPr="008C33A3">
        <w:rPr>
          <w:rFonts w:ascii="Palatino Linotype" w:hAnsi="Palatino Linotype"/>
          <w:b/>
        </w:rPr>
        <w:t>SUJETO</w:t>
      </w:r>
      <w:r w:rsidR="00A82254" w:rsidRPr="008C33A3">
        <w:rPr>
          <w:rFonts w:ascii="Palatino Linotype" w:hAnsi="Palatino Linotype"/>
          <w:b/>
        </w:rPr>
        <w:t xml:space="preserve"> </w:t>
      </w:r>
      <w:r w:rsidRPr="008C33A3">
        <w:rPr>
          <w:rFonts w:ascii="Palatino Linotype" w:hAnsi="Palatino Linotype"/>
          <w:b/>
        </w:rPr>
        <w:t>OBLIGADO</w:t>
      </w:r>
      <w:r w:rsidRPr="008C33A3">
        <w:rPr>
          <w:rFonts w:ascii="Palatino Linotype" w:hAnsi="Palatino Linotype"/>
        </w:rPr>
        <w:t>,</w:t>
      </w:r>
      <w:r w:rsidR="00131602">
        <w:rPr>
          <w:rFonts w:ascii="Palatino Linotype" w:hAnsi="Palatino Linotype"/>
        </w:rPr>
        <w:t xml:space="preserve"> la siguiente información:</w:t>
      </w:r>
    </w:p>
    <w:p w:rsidR="00EE2B89" w:rsidRPr="00EE2B89" w:rsidRDefault="00F60AAA" w:rsidP="00C472C5">
      <w:pPr>
        <w:numPr>
          <w:ilvl w:val="0"/>
          <w:numId w:val="37"/>
        </w:numPr>
        <w:autoSpaceDE w:val="0"/>
        <w:autoSpaceDN w:val="0"/>
        <w:adjustRightInd w:val="0"/>
        <w:spacing w:before="100" w:beforeAutospacing="1" w:after="100" w:afterAutospacing="1" w:line="360" w:lineRule="auto"/>
        <w:jc w:val="both"/>
        <w:rPr>
          <w:rFonts w:ascii="Palatino Linotype" w:hAnsi="Palatino Linotype" w:cs="Tahoma"/>
          <w:bCs/>
          <w:szCs w:val="22"/>
        </w:rPr>
      </w:pPr>
      <w:r>
        <w:rPr>
          <w:rFonts w:ascii="Palatino Linotype" w:hAnsi="Palatino Linotype" w:cs="Arial"/>
          <w:szCs w:val="23"/>
        </w:rPr>
        <w:t>Copia de un convenio específico y sus posteriores modificaciones.</w:t>
      </w:r>
    </w:p>
    <w:p w:rsidR="00842C3B" w:rsidRDefault="006D0BAF" w:rsidP="00C472C5">
      <w:pPr>
        <w:tabs>
          <w:tab w:val="left" w:pos="4962"/>
        </w:tabs>
        <w:spacing w:before="100" w:beforeAutospacing="1" w:after="100" w:afterAutospacing="1" w:line="360" w:lineRule="auto"/>
        <w:jc w:val="both"/>
        <w:rPr>
          <w:rFonts w:ascii="Palatino Linotype" w:eastAsia="Calibri" w:hAnsi="Palatino Linotype" w:cs="Tahoma"/>
          <w:iCs/>
          <w:lang w:eastAsia="es-ES_tradnl"/>
        </w:rPr>
      </w:pPr>
      <w:r w:rsidRPr="001D1B29">
        <w:rPr>
          <w:rFonts w:ascii="Palatino Linotype" w:hAnsi="Palatino Linotype"/>
        </w:rPr>
        <w:lastRenderedPageBreak/>
        <w:t>Al</w:t>
      </w:r>
      <w:r w:rsidR="00A82254" w:rsidRPr="001D1B29">
        <w:rPr>
          <w:rFonts w:ascii="Palatino Linotype" w:hAnsi="Palatino Linotype"/>
        </w:rPr>
        <w:t xml:space="preserve"> </w:t>
      </w:r>
      <w:r w:rsidRPr="001D1B29">
        <w:rPr>
          <w:rFonts w:ascii="Palatino Linotype" w:hAnsi="Palatino Linotype"/>
        </w:rPr>
        <w:t>respecto,</w:t>
      </w:r>
      <w:r w:rsidR="00A82254" w:rsidRPr="001D1B29">
        <w:rPr>
          <w:rFonts w:ascii="Palatino Linotype" w:hAnsi="Palatino Linotype"/>
        </w:rPr>
        <w:t xml:space="preserve"> </w:t>
      </w:r>
      <w:r w:rsidRPr="001D1B29">
        <w:rPr>
          <w:rFonts w:ascii="Palatino Linotype" w:hAnsi="Palatino Linotype"/>
          <w:b/>
        </w:rPr>
        <w:t>EL</w:t>
      </w:r>
      <w:r w:rsidR="00A82254" w:rsidRPr="001D1B29">
        <w:rPr>
          <w:rFonts w:ascii="Palatino Linotype" w:hAnsi="Palatino Linotype"/>
          <w:b/>
        </w:rPr>
        <w:t xml:space="preserve"> </w:t>
      </w:r>
      <w:r w:rsidRPr="001D1B29">
        <w:rPr>
          <w:rFonts w:ascii="Palatino Linotype" w:hAnsi="Palatino Linotype"/>
          <w:b/>
        </w:rPr>
        <w:t>SUJETO</w:t>
      </w:r>
      <w:r w:rsidR="00A82254" w:rsidRPr="001D1B29">
        <w:rPr>
          <w:rFonts w:ascii="Palatino Linotype" w:hAnsi="Palatino Linotype"/>
          <w:b/>
        </w:rPr>
        <w:t xml:space="preserve"> </w:t>
      </w:r>
      <w:r w:rsidRPr="001D1B29">
        <w:rPr>
          <w:rFonts w:ascii="Palatino Linotype" w:hAnsi="Palatino Linotype"/>
          <w:b/>
        </w:rPr>
        <w:t>OBLIGADO</w:t>
      </w:r>
      <w:r w:rsidR="00A82254" w:rsidRPr="001D1B29">
        <w:rPr>
          <w:rFonts w:ascii="Palatino Linotype" w:hAnsi="Palatino Linotype"/>
        </w:rPr>
        <w:t xml:space="preserve"> </w:t>
      </w:r>
      <w:r w:rsidR="00F60AAA" w:rsidRPr="00F60AAA">
        <w:rPr>
          <w:rFonts w:ascii="Palatino Linotype" w:eastAsia="Calibri" w:hAnsi="Palatino Linotype" w:cs="Tahoma"/>
          <w:iCs/>
          <w:lang w:eastAsia="es-ES_tradnl"/>
        </w:rPr>
        <w:t>hizo del conocimiento del particular que no se había encontrado el contrato o convenio al que hizo referencia en su solicitud de información; no obstante, sugirió consultar el contrato con número de control CS/25/2018 mediante una liga de internet.</w:t>
      </w:r>
    </w:p>
    <w:p w:rsidR="00F60AAA" w:rsidRDefault="006D0BAF" w:rsidP="00C472C5">
      <w:pPr>
        <w:spacing w:before="100" w:beforeAutospacing="1" w:after="100" w:afterAutospacing="1" w:line="360" w:lineRule="auto"/>
        <w:jc w:val="both"/>
        <w:rPr>
          <w:rFonts w:ascii="Palatino Linotype" w:hAnsi="Palatino Linotype"/>
        </w:rPr>
      </w:pPr>
      <w:r w:rsidRPr="008C33A3">
        <w:rPr>
          <w:rFonts w:ascii="Palatino Linotype" w:hAnsi="Palatino Linotype"/>
        </w:rPr>
        <w:t>Inconforme</w:t>
      </w:r>
      <w:r w:rsidR="00A82254" w:rsidRPr="008C33A3">
        <w:rPr>
          <w:rFonts w:ascii="Palatino Linotype" w:hAnsi="Palatino Linotype"/>
        </w:rPr>
        <w:t xml:space="preserve"> </w:t>
      </w:r>
      <w:r w:rsidRPr="008C33A3">
        <w:rPr>
          <w:rFonts w:ascii="Palatino Linotype" w:hAnsi="Palatino Linotype"/>
        </w:rPr>
        <w:t>con</w:t>
      </w:r>
      <w:r w:rsidR="00A82254" w:rsidRPr="008C33A3">
        <w:rPr>
          <w:rFonts w:ascii="Palatino Linotype" w:hAnsi="Palatino Linotype"/>
        </w:rPr>
        <w:t xml:space="preserve"> </w:t>
      </w:r>
      <w:r w:rsidRPr="008C33A3">
        <w:rPr>
          <w:rFonts w:ascii="Palatino Linotype" w:hAnsi="Palatino Linotype"/>
        </w:rPr>
        <w:t>dicha</w:t>
      </w:r>
      <w:r w:rsidR="00A82254" w:rsidRPr="008C33A3">
        <w:rPr>
          <w:rFonts w:ascii="Palatino Linotype" w:hAnsi="Palatino Linotype"/>
        </w:rPr>
        <w:t xml:space="preserve"> </w:t>
      </w:r>
      <w:r w:rsidRPr="008C33A3">
        <w:rPr>
          <w:rFonts w:ascii="Palatino Linotype" w:hAnsi="Palatino Linotype"/>
        </w:rPr>
        <w:t>respuesta,</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hoy</w:t>
      </w:r>
      <w:r w:rsidR="00A82254" w:rsidRPr="008C33A3">
        <w:rPr>
          <w:rFonts w:ascii="Palatino Linotype" w:hAnsi="Palatino Linotype"/>
        </w:rPr>
        <w:t xml:space="preserve"> </w:t>
      </w:r>
      <w:r w:rsidRPr="008C33A3">
        <w:rPr>
          <w:rFonts w:ascii="Palatino Linotype" w:hAnsi="Palatino Linotype"/>
          <w:b/>
        </w:rPr>
        <w:t>RECURRENTE</w:t>
      </w:r>
      <w:r w:rsidR="00A82254" w:rsidRPr="008C33A3">
        <w:rPr>
          <w:rFonts w:ascii="Palatino Linotype" w:hAnsi="Palatino Linotype"/>
        </w:rPr>
        <w:t xml:space="preserve"> </w:t>
      </w:r>
      <w:r w:rsidRPr="008C33A3">
        <w:rPr>
          <w:rFonts w:ascii="Palatino Linotype" w:hAnsi="Palatino Linotype"/>
        </w:rPr>
        <w:t>interpuso</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medio</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defensa</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mérito,</w:t>
      </w:r>
      <w:r w:rsidR="00A82254" w:rsidRPr="008C33A3">
        <w:rPr>
          <w:rFonts w:ascii="Palatino Linotype" w:hAnsi="Palatino Linotype"/>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el</w:t>
      </w:r>
      <w:r w:rsidR="007C363F">
        <w:rPr>
          <w:rFonts w:ascii="Palatino Linotype" w:hAnsi="Palatino Linotype"/>
        </w:rPr>
        <w:t xml:space="preserve"> que </w:t>
      </w:r>
      <w:r w:rsidR="00842C3B" w:rsidRPr="00842C3B">
        <w:rPr>
          <w:rFonts w:ascii="Palatino Linotype" w:hAnsi="Palatino Linotype"/>
        </w:rPr>
        <w:t>se inconform</w:t>
      </w:r>
      <w:r w:rsidR="00A573C7">
        <w:rPr>
          <w:rFonts w:ascii="Palatino Linotype" w:hAnsi="Palatino Linotype"/>
        </w:rPr>
        <w:t>ó</w:t>
      </w:r>
      <w:r w:rsidR="00842C3B" w:rsidRPr="00842C3B">
        <w:rPr>
          <w:rFonts w:ascii="Palatino Linotype" w:hAnsi="Palatino Linotype"/>
        </w:rPr>
        <w:t xml:space="preserve"> de la </w:t>
      </w:r>
      <w:r w:rsidR="00F60AAA" w:rsidRPr="00F60AAA">
        <w:rPr>
          <w:rFonts w:ascii="Palatino Linotype" w:hAnsi="Palatino Linotype"/>
        </w:rPr>
        <w:t>opacidad por ocultar información por corrupción y, compartió la copia digitalizada del Convenio Modificatorio del contrato.</w:t>
      </w:r>
    </w:p>
    <w:p w:rsidR="00F60AAA" w:rsidRDefault="007C363F" w:rsidP="00C472C5">
      <w:pPr>
        <w:spacing w:before="100" w:beforeAutospacing="1" w:after="100" w:afterAutospacing="1" w:line="360" w:lineRule="auto"/>
        <w:jc w:val="both"/>
        <w:rPr>
          <w:rFonts w:ascii="Palatino Linotype" w:hAnsi="Palatino Linotype"/>
        </w:rPr>
      </w:pPr>
      <w:r>
        <w:rPr>
          <w:rFonts w:ascii="Palatino Linotype" w:hAnsi="Palatino Linotype"/>
        </w:rPr>
        <w:t xml:space="preserve">Bajo esa tesitura, </w:t>
      </w:r>
      <w:r>
        <w:rPr>
          <w:rFonts w:ascii="Palatino Linotype" w:hAnsi="Palatino Linotype"/>
          <w:b/>
        </w:rPr>
        <w:t>EL SUJETO OBLIGADO</w:t>
      </w:r>
      <w:r>
        <w:rPr>
          <w:rFonts w:ascii="Palatino Linotype" w:hAnsi="Palatino Linotype"/>
        </w:rPr>
        <w:t xml:space="preserve"> </w:t>
      </w:r>
      <w:r w:rsidR="00842C3B">
        <w:rPr>
          <w:rFonts w:ascii="Palatino Linotype" w:hAnsi="Palatino Linotype"/>
        </w:rPr>
        <w:t xml:space="preserve">rindió </w:t>
      </w:r>
      <w:r>
        <w:rPr>
          <w:rFonts w:ascii="Palatino Linotype" w:hAnsi="Palatino Linotype"/>
        </w:rPr>
        <w:t>su Informe Justificado</w:t>
      </w:r>
      <w:r w:rsidR="00842C3B">
        <w:rPr>
          <w:rFonts w:ascii="Palatino Linotype" w:hAnsi="Palatino Linotype"/>
        </w:rPr>
        <w:t xml:space="preserve"> en el que </w:t>
      </w:r>
      <w:r w:rsidR="00F60AAA" w:rsidRPr="00F60AAA">
        <w:rPr>
          <w:rFonts w:ascii="Palatino Linotype" w:hAnsi="Palatino Linotype"/>
        </w:rPr>
        <w:t>confirmó su respuesta y demostrando, mediante capturas de pantalla, que la liga de internet que proporcionó al particular en respuesta, dirigía al contrato número CS/25/2018 y, manifestó que las pruebas ofrecidas por el particular en su recurso de revisión eran ajenas a lo inicialmente requerido.</w:t>
      </w:r>
    </w:p>
    <w:p w:rsidR="00313ECF" w:rsidRDefault="008F5C7B" w:rsidP="00C472C5">
      <w:pPr>
        <w:spacing w:before="100" w:beforeAutospacing="1" w:after="100" w:afterAutospacing="1" w:line="360" w:lineRule="auto"/>
        <w:jc w:val="both"/>
        <w:rPr>
          <w:rFonts w:ascii="Palatino Linotype" w:hAnsi="Palatino Linotype" w:cs="Arial"/>
        </w:rPr>
      </w:pPr>
      <w:r w:rsidRPr="008C33A3">
        <w:rPr>
          <w:rFonts w:ascii="Palatino Linotype" w:hAnsi="Palatino Linotype" w:cs="Arial"/>
        </w:rPr>
        <w:t>P</w:t>
      </w:r>
      <w:r w:rsidR="00841123" w:rsidRPr="008C33A3">
        <w:rPr>
          <w:rFonts w:ascii="Palatino Linotype" w:hAnsi="Palatino Linotype" w:cs="Arial"/>
        </w:rPr>
        <w:t>or su parte</w:t>
      </w:r>
      <w:r w:rsidRPr="008C33A3">
        <w:rPr>
          <w:rFonts w:ascii="Palatino Linotype" w:hAnsi="Palatino Linotype" w:cs="Arial"/>
        </w:rPr>
        <w:t>, se destaca que</w:t>
      </w:r>
      <w:r w:rsidR="00841123" w:rsidRPr="008C33A3">
        <w:rPr>
          <w:rFonts w:ascii="Palatino Linotype" w:hAnsi="Palatino Linotype" w:cs="Arial"/>
        </w:rPr>
        <w:t xml:space="preserve"> </w:t>
      </w:r>
      <w:r w:rsidRPr="008C33A3">
        <w:rPr>
          <w:rFonts w:ascii="Palatino Linotype" w:hAnsi="Palatino Linotype" w:cs="Arial"/>
          <w:b/>
        </w:rPr>
        <w:t>EL RECURRENTE</w:t>
      </w:r>
      <w:r w:rsidRPr="008C33A3">
        <w:rPr>
          <w:rFonts w:ascii="Palatino Linotype" w:hAnsi="Palatino Linotype" w:cs="Arial"/>
        </w:rPr>
        <w:t xml:space="preserve"> no presentó manifestaciones, alegatos, ni ofreció medios de prueba que a su derecho convinieran.</w:t>
      </w:r>
    </w:p>
    <w:p w:rsidR="00841123" w:rsidRDefault="0072515F" w:rsidP="00C472C5">
      <w:pPr>
        <w:spacing w:before="100" w:beforeAutospacing="1" w:after="100" w:afterAutospacing="1" w:line="360" w:lineRule="auto"/>
        <w:jc w:val="both"/>
        <w:rPr>
          <w:rFonts w:ascii="Palatino Linotype" w:hAnsi="Palatino Linotype" w:cs="Arial"/>
        </w:rPr>
      </w:pPr>
      <w:r w:rsidRPr="008C33A3">
        <w:rPr>
          <w:rFonts w:ascii="Palatino Linotype" w:hAnsi="Palatino Linotype"/>
        </w:rPr>
        <w:t>Bajo</w:t>
      </w:r>
      <w:r w:rsidR="00A82254" w:rsidRPr="008C33A3">
        <w:rPr>
          <w:rFonts w:ascii="Palatino Linotype" w:hAnsi="Palatino Linotype"/>
        </w:rPr>
        <w:t xml:space="preserve"> </w:t>
      </w:r>
      <w:r w:rsidRPr="008C33A3">
        <w:rPr>
          <w:rFonts w:ascii="Palatino Linotype" w:hAnsi="Palatino Linotype"/>
        </w:rPr>
        <w:t>ese</w:t>
      </w:r>
      <w:r w:rsidR="00A82254" w:rsidRPr="008C33A3">
        <w:rPr>
          <w:rFonts w:ascii="Palatino Linotype" w:hAnsi="Palatino Linotype"/>
        </w:rPr>
        <w:t xml:space="preserve"> </w:t>
      </w:r>
      <w:r w:rsidRPr="008C33A3">
        <w:rPr>
          <w:rFonts w:ascii="Palatino Linotype" w:hAnsi="Palatino Linotype"/>
        </w:rPr>
        <w:t>contexto,</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Ponencia</w:t>
      </w:r>
      <w:r w:rsidR="00A82254" w:rsidRPr="008C33A3">
        <w:rPr>
          <w:rFonts w:ascii="Palatino Linotype" w:hAnsi="Palatino Linotype"/>
        </w:rPr>
        <w:t xml:space="preserve"> </w:t>
      </w:r>
      <w:proofErr w:type="spellStart"/>
      <w:r w:rsidRPr="008C33A3">
        <w:rPr>
          <w:rFonts w:ascii="Palatino Linotype" w:hAnsi="Palatino Linotype"/>
        </w:rPr>
        <w:t>Resolutora</w:t>
      </w:r>
      <w:proofErr w:type="spellEnd"/>
      <w:r w:rsidR="00A82254" w:rsidRPr="008C33A3">
        <w:rPr>
          <w:rFonts w:ascii="Palatino Linotype" w:hAnsi="Palatino Linotype"/>
        </w:rPr>
        <w:t xml:space="preserve"> </w:t>
      </w:r>
      <w:r w:rsidRPr="008C33A3">
        <w:rPr>
          <w:rFonts w:ascii="Palatino Linotype" w:hAnsi="Palatino Linotype"/>
        </w:rPr>
        <w:t>analizó</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totalidad</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constancias</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Pr="008C33A3">
        <w:rPr>
          <w:rFonts w:ascii="Palatino Linotype" w:hAnsi="Palatino Linotype"/>
        </w:rPr>
        <w:t>integraba</w:t>
      </w:r>
      <w:r w:rsidR="007112AB" w:rsidRPr="008C33A3">
        <w:rPr>
          <w:rFonts w:ascii="Palatino Linotype" w:hAnsi="Palatino Linotype"/>
        </w:rPr>
        <w:t>n</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expediente</w:t>
      </w:r>
      <w:r w:rsidR="00A82254" w:rsidRPr="008C33A3">
        <w:rPr>
          <w:rFonts w:ascii="Palatino Linotype" w:hAnsi="Palatino Linotype"/>
        </w:rPr>
        <w:t xml:space="preserve"> </w:t>
      </w:r>
      <w:r w:rsidRPr="008C33A3">
        <w:rPr>
          <w:rFonts w:ascii="Palatino Linotype" w:hAnsi="Palatino Linotype"/>
        </w:rPr>
        <w:t>electrónico</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b/>
        </w:rPr>
        <w:t>SAIMEX</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Pr="008C33A3">
        <w:rPr>
          <w:rFonts w:ascii="Palatino Linotype" w:hAnsi="Palatino Linotype"/>
        </w:rPr>
        <w:t>previo</w:t>
      </w:r>
      <w:r w:rsidR="00A573C7">
        <w:rPr>
          <w:rFonts w:ascii="Palatino Linotype" w:hAnsi="Palatino Linotype"/>
        </w:rPr>
        <w:t xml:space="preserve"> al</w:t>
      </w:r>
      <w:r w:rsidR="00A82254" w:rsidRPr="008C33A3">
        <w:rPr>
          <w:rFonts w:ascii="Palatino Linotype" w:hAnsi="Palatino Linotype"/>
        </w:rPr>
        <w:t xml:space="preserve"> </w:t>
      </w:r>
      <w:r w:rsidRPr="008C33A3">
        <w:rPr>
          <w:rFonts w:ascii="Palatino Linotype" w:hAnsi="Palatino Linotype"/>
        </w:rPr>
        <w:t>estudio</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fondo</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asunto,</w:t>
      </w:r>
      <w:r w:rsidR="00A82254" w:rsidRPr="008C33A3">
        <w:rPr>
          <w:rFonts w:ascii="Palatino Linotype" w:hAnsi="Palatino Linotype"/>
        </w:rPr>
        <w:t xml:space="preserve"> </w:t>
      </w:r>
      <w:r w:rsidRPr="008C33A3">
        <w:rPr>
          <w:rFonts w:ascii="Palatino Linotype" w:hAnsi="Palatino Linotype"/>
        </w:rPr>
        <w:t>determinó</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Pr="008C33A3">
        <w:rPr>
          <w:rFonts w:ascii="Palatino Linotype" w:hAnsi="Palatino Linotype"/>
        </w:rPr>
        <w:t>las</w:t>
      </w:r>
      <w:r w:rsidR="00A82254" w:rsidRPr="008C33A3">
        <w:rPr>
          <w:rFonts w:ascii="Palatino Linotype" w:hAnsi="Palatino Linotype"/>
        </w:rPr>
        <w:t xml:space="preserve"> </w:t>
      </w:r>
      <w:r w:rsidRPr="008C33A3">
        <w:rPr>
          <w:rFonts w:ascii="Palatino Linotype" w:hAnsi="Palatino Linotype"/>
        </w:rPr>
        <w:t>razones</w:t>
      </w:r>
      <w:r w:rsidR="00A82254" w:rsidRPr="008C33A3">
        <w:rPr>
          <w:rFonts w:ascii="Palatino Linotype" w:hAnsi="Palatino Linotype"/>
        </w:rPr>
        <w:t xml:space="preserve"> </w:t>
      </w:r>
      <w:r w:rsidRPr="008C33A3">
        <w:rPr>
          <w:rFonts w:ascii="Palatino Linotype" w:hAnsi="Palatino Linotype"/>
        </w:rPr>
        <w:t>o</w:t>
      </w:r>
      <w:r w:rsidR="00A82254" w:rsidRPr="008C33A3">
        <w:rPr>
          <w:rFonts w:ascii="Palatino Linotype" w:hAnsi="Palatino Linotype"/>
        </w:rPr>
        <w:t xml:space="preserve"> </w:t>
      </w:r>
      <w:r w:rsidRPr="008C33A3">
        <w:rPr>
          <w:rFonts w:ascii="Palatino Linotype" w:hAnsi="Palatino Linotype"/>
        </w:rPr>
        <w:t>motivos</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inconformidad</w:t>
      </w:r>
      <w:r w:rsidR="00A82254" w:rsidRPr="008C33A3">
        <w:rPr>
          <w:rFonts w:ascii="Palatino Linotype" w:hAnsi="Palatino Linotype"/>
        </w:rPr>
        <w:t xml:space="preserve"> </w:t>
      </w:r>
      <w:r w:rsidRPr="008C33A3">
        <w:rPr>
          <w:rFonts w:ascii="Palatino Linotype" w:hAnsi="Palatino Linotype"/>
        </w:rPr>
        <w:t>hechos</w:t>
      </w:r>
      <w:r w:rsidR="00A82254" w:rsidRPr="008C33A3">
        <w:rPr>
          <w:rFonts w:ascii="Palatino Linotype" w:hAnsi="Palatino Linotype"/>
        </w:rPr>
        <w:t xml:space="preserve"> </w:t>
      </w:r>
      <w:r w:rsidRPr="008C33A3">
        <w:rPr>
          <w:rFonts w:ascii="Palatino Linotype" w:hAnsi="Palatino Linotype"/>
        </w:rPr>
        <w:t>valer</w:t>
      </w:r>
      <w:r w:rsidR="00A82254" w:rsidRPr="008C33A3">
        <w:rPr>
          <w:rFonts w:ascii="Palatino Linotype" w:hAnsi="Palatino Linotype"/>
        </w:rPr>
        <w:t xml:space="preserve"> </w:t>
      </w:r>
      <w:r w:rsidRPr="008C33A3">
        <w:rPr>
          <w:rFonts w:ascii="Palatino Linotype" w:hAnsi="Palatino Linotype"/>
        </w:rPr>
        <w:t>por</w:t>
      </w:r>
      <w:r w:rsidR="00A82254" w:rsidRPr="008C33A3">
        <w:rPr>
          <w:rFonts w:ascii="Palatino Linotype" w:hAnsi="Palatino Linotype"/>
        </w:rPr>
        <w:t xml:space="preserve"> </w:t>
      </w:r>
      <w:r w:rsidRPr="008C33A3">
        <w:rPr>
          <w:rFonts w:ascii="Palatino Linotype" w:hAnsi="Palatino Linotype"/>
          <w:b/>
        </w:rPr>
        <w:t>EL</w:t>
      </w:r>
      <w:r w:rsidR="00A82254" w:rsidRPr="008C33A3">
        <w:rPr>
          <w:rFonts w:ascii="Palatino Linotype" w:hAnsi="Palatino Linotype"/>
          <w:b/>
        </w:rPr>
        <w:t xml:space="preserve"> </w:t>
      </w:r>
      <w:r w:rsidRPr="008C33A3">
        <w:rPr>
          <w:rFonts w:ascii="Palatino Linotype" w:hAnsi="Palatino Linotype"/>
          <w:b/>
        </w:rPr>
        <w:t>RECURRENTE</w:t>
      </w:r>
      <w:r w:rsidR="00A82254" w:rsidRPr="008C33A3">
        <w:rPr>
          <w:rFonts w:ascii="Palatino Linotype" w:hAnsi="Palatino Linotype"/>
          <w:b/>
        </w:rPr>
        <w:t xml:space="preserve"> </w:t>
      </w:r>
      <w:r w:rsidR="00151298">
        <w:rPr>
          <w:rFonts w:ascii="Palatino Linotype" w:hAnsi="Palatino Linotype"/>
        </w:rPr>
        <w:t>eran</w:t>
      </w:r>
      <w:r w:rsidR="00A82254" w:rsidRPr="008C33A3">
        <w:rPr>
          <w:rFonts w:ascii="Palatino Linotype" w:hAnsi="Palatino Linotype"/>
        </w:rPr>
        <w:t xml:space="preserve"> </w:t>
      </w:r>
      <w:r w:rsidR="007C709D">
        <w:rPr>
          <w:rFonts w:ascii="Palatino Linotype" w:hAnsi="Palatino Linotype"/>
        </w:rPr>
        <w:t xml:space="preserve">parcialmente </w:t>
      </w:r>
      <w:r w:rsidR="00C37BDB" w:rsidRPr="008C33A3">
        <w:rPr>
          <w:rFonts w:ascii="Palatino Linotype" w:hAnsi="Palatino Linotype"/>
        </w:rPr>
        <w:t>fundado</w:t>
      </w:r>
      <w:r w:rsidRPr="008C33A3">
        <w:rPr>
          <w:rFonts w:ascii="Palatino Linotype" w:hAnsi="Palatino Linotype"/>
        </w:rPr>
        <w:t>s;</w:t>
      </w:r>
      <w:r w:rsidR="00A82254" w:rsidRPr="008C33A3">
        <w:rPr>
          <w:rFonts w:ascii="Palatino Linotype" w:hAnsi="Palatino Linotype"/>
        </w:rPr>
        <w:t xml:space="preserve"> </w:t>
      </w:r>
      <w:r w:rsidRPr="008C33A3">
        <w:rPr>
          <w:rFonts w:ascii="Palatino Linotype" w:hAnsi="Palatino Linotype"/>
        </w:rPr>
        <w:t>por</w:t>
      </w:r>
      <w:r w:rsidR="00A82254" w:rsidRPr="008C33A3">
        <w:rPr>
          <w:rFonts w:ascii="Palatino Linotype" w:hAnsi="Palatino Linotype"/>
        </w:rPr>
        <w:t xml:space="preserve"> </w:t>
      </w:r>
      <w:r w:rsidRPr="008C33A3">
        <w:rPr>
          <w:rFonts w:ascii="Palatino Linotype" w:hAnsi="Palatino Linotype"/>
        </w:rPr>
        <w:t>lo</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008C7F2C">
        <w:rPr>
          <w:rFonts w:ascii="Palatino Linotype" w:hAnsi="Palatino Linotype"/>
          <w:b/>
        </w:rPr>
        <w:t>MODIFICÓ</w:t>
      </w:r>
      <w:r w:rsidR="00A573C7">
        <w:rPr>
          <w:rFonts w:ascii="Palatino Linotype" w:hAnsi="Palatino Linotype"/>
          <w:b/>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respuesta</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b/>
        </w:rPr>
        <w:t>SUJETO</w:t>
      </w:r>
      <w:r w:rsidR="00A82254" w:rsidRPr="008C33A3">
        <w:rPr>
          <w:rFonts w:ascii="Palatino Linotype" w:hAnsi="Palatino Linotype"/>
          <w:b/>
        </w:rPr>
        <w:t xml:space="preserve"> </w:t>
      </w:r>
      <w:r w:rsidRPr="008C33A3">
        <w:rPr>
          <w:rFonts w:ascii="Palatino Linotype" w:hAnsi="Palatino Linotype"/>
          <w:b/>
        </w:rPr>
        <w:t>OBLIGADO</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00841123" w:rsidRPr="008C33A3">
        <w:rPr>
          <w:rFonts w:ascii="Palatino Linotype" w:hAnsi="Palatino Linotype"/>
          <w:b/>
        </w:rPr>
        <w:t>ORDENÓ</w:t>
      </w:r>
      <w:r w:rsidR="00A82254" w:rsidRPr="008C33A3">
        <w:rPr>
          <w:rFonts w:ascii="Palatino Linotype" w:hAnsi="Palatino Linotype"/>
        </w:rPr>
        <w:t xml:space="preserve"> </w:t>
      </w:r>
      <w:r w:rsidR="00A573C7">
        <w:rPr>
          <w:rFonts w:ascii="Palatino Linotype" w:hAnsi="Palatino Linotype"/>
        </w:rPr>
        <w:t>entregara</w:t>
      </w:r>
      <w:r w:rsidR="00841123" w:rsidRPr="008C33A3">
        <w:rPr>
          <w:rFonts w:ascii="Palatino Linotype" w:hAnsi="Palatino Linotype" w:cs="Arial"/>
        </w:rPr>
        <w:t xml:space="preserve"> </w:t>
      </w:r>
      <w:r w:rsidR="007C709D">
        <w:rPr>
          <w:rFonts w:ascii="Palatino Linotype" w:hAnsi="Palatino Linotype" w:cs="Arial"/>
        </w:rPr>
        <w:t xml:space="preserve">en </w:t>
      </w:r>
      <w:r w:rsidR="008C7F2C">
        <w:rPr>
          <w:rFonts w:ascii="Palatino Linotype" w:hAnsi="Palatino Linotype" w:cs="Arial"/>
        </w:rPr>
        <w:t>versión pública, la</w:t>
      </w:r>
      <w:r w:rsidR="007C709D">
        <w:rPr>
          <w:rFonts w:ascii="Palatino Linotype" w:hAnsi="Palatino Linotype" w:cs="Arial"/>
        </w:rPr>
        <w:t xml:space="preserve"> siguiente</w:t>
      </w:r>
      <w:r w:rsidR="008C7F2C">
        <w:rPr>
          <w:rFonts w:ascii="Palatino Linotype" w:hAnsi="Palatino Linotype" w:cs="Arial"/>
        </w:rPr>
        <w:t xml:space="preserve"> información</w:t>
      </w:r>
      <w:r w:rsidR="007C709D">
        <w:rPr>
          <w:rFonts w:ascii="Palatino Linotype" w:hAnsi="Palatino Linotype" w:cs="Arial"/>
        </w:rPr>
        <w:t xml:space="preserve">:  </w:t>
      </w:r>
    </w:p>
    <w:p w:rsidR="008C7F2C" w:rsidRPr="008C7F2C" w:rsidRDefault="008C7F2C" w:rsidP="008C7F2C">
      <w:pPr>
        <w:pStyle w:val="Prrafodelista"/>
        <w:numPr>
          <w:ilvl w:val="0"/>
          <w:numId w:val="39"/>
        </w:numPr>
        <w:ind w:left="851" w:right="902" w:firstLine="0"/>
        <w:jc w:val="both"/>
        <w:rPr>
          <w:rFonts w:ascii="Palatino Linotype" w:hAnsi="Palatino Linotype" w:cs="Tahoma"/>
          <w:bCs/>
          <w:i/>
          <w:sz w:val="22"/>
          <w:szCs w:val="22"/>
          <w:lang w:eastAsia="en-US"/>
        </w:rPr>
      </w:pPr>
      <w:r w:rsidRPr="008C7F2C">
        <w:rPr>
          <w:rFonts w:ascii="Palatino Linotype" w:hAnsi="Palatino Linotype" w:cs="Tahoma"/>
          <w:bCs/>
          <w:i/>
          <w:sz w:val="22"/>
          <w:szCs w:val="22"/>
          <w:lang w:eastAsia="en-US"/>
        </w:rPr>
        <w:lastRenderedPageBreak/>
        <w:t>Contrato número CS/25/2018 y los convenios modificatorios que hayan emanado de éste desde su suscripción al veintiséis (26) de septiembre del dos mil diecinueve.</w:t>
      </w:r>
    </w:p>
    <w:p w:rsidR="008C7F2C" w:rsidRPr="008C7F2C" w:rsidRDefault="008C7F2C" w:rsidP="008C7F2C">
      <w:pPr>
        <w:ind w:left="851" w:right="902"/>
        <w:jc w:val="both"/>
        <w:rPr>
          <w:rFonts w:ascii="Palatino Linotype" w:eastAsia="Calibri" w:hAnsi="Palatino Linotype" w:cs="Tahoma"/>
          <w:bCs/>
          <w:i/>
          <w:sz w:val="22"/>
          <w:szCs w:val="22"/>
          <w:lang w:eastAsia="en-US"/>
        </w:rPr>
      </w:pPr>
    </w:p>
    <w:p w:rsidR="007C709D" w:rsidRPr="00313ECF" w:rsidRDefault="008C7F2C" w:rsidP="008C7F2C">
      <w:pPr>
        <w:ind w:left="851" w:right="902"/>
        <w:jc w:val="both"/>
        <w:rPr>
          <w:rFonts w:ascii="Palatino Linotype" w:hAnsi="Palatino Linotype"/>
          <w:b/>
        </w:rPr>
      </w:pPr>
      <w:r w:rsidRPr="008C7F2C">
        <w:rPr>
          <w:rFonts w:ascii="Palatino Linotype" w:eastAsia="Calibri" w:hAnsi="Palatino Linotype" w:cs="Tahoma"/>
          <w:bCs/>
          <w:i/>
          <w:sz w:val="22"/>
          <w:szCs w:val="22"/>
          <w:lang w:eastAsia="en-U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7E21C3" w:rsidRDefault="0023393C" w:rsidP="00C472C5">
      <w:pPr>
        <w:spacing w:before="100" w:beforeAutospacing="1" w:after="100" w:afterAutospacing="1" w:line="360" w:lineRule="auto"/>
        <w:jc w:val="both"/>
        <w:rPr>
          <w:rFonts w:ascii="Palatino Linotype" w:hAnsi="Palatino Linotype"/>
        </w:rPr>
      </w:pPr>
      <w:r>
        <w:rPr>
          <w:rFonts w:ascii="Palatino Linotype" w:hAnsi="Palatino Linotype"/>
        </w:rPr>
        <w:t xml:space="preserve">Con base a lo anterior, la </w:t>
      </w:r>
      <w:r w:rsidR="00BD127E">
        <w:rPr>
          <w:rFonts w:ascii="Palatino Linotype" w:hAnsi="Palatino Linotype"/>
        </w:rPr>
        <w:t xml:space="preserve">que suscribe difiere respecto al hecho de que lo procedente sea </w:t>
      </w:r>
      <w:r w:rsidR="008C7F2C">
        <w:rPr>
          <w:rFonts w:ascii="Palatino Linotype" w:hAnsi="Palatino Linotype"/>
          <w:b/>
        </w:rPr>
        <w:t>MODIFICAR</w:t>
      </w:r>
      <w:r w:rsidR="00BD127E">
        <w:rPr>
          <w:rFonts w:ascii="Palatino Linotype" w:hAnsi="Palatino Linotype"/>
        </w:rPr>
        <w:t xml:space="preserve"> la respuesta del </w:t>
      </w:r>
      <w:r w:rsidR="00BD127E" w:rsidRPr="00BD127E">
        <w:rPr>
          <w:rFonts w:ascii="Palatino Linotype" w:hAnsi="Palatino Linotype"/>
          <w:b/>
        </w:rPr>
        <w:t>SUJETO OBLIGADO</w:t>
      </w:r>
      <w:r w:rsidR="00BD127E">
        <w:rPr>
          <w:rFonts w:ascii="Palatino Linotype" w:hAnsi="Palatino Linotype"/>
        </w:rPr>
        <w:t xml:space="preserve">; ello en razón, a </w:t>
      </w:r>
      <w:r w:rsidR="009A085D">
        <w:rPr>
          <w:rFonts w:ascii="Palatino Linotype" w:hAnsi="Palatino Linotype"/>
        </w:rPr>
        <w:t xml:space="preserve">que </w:t>
      </w:r>
      <w:r w:rsidR="007D320C">
        <w:rPr>
          <w:rFonts w:ascii="Palatino Linotype" w:hAnsi="Palatino Linotype"/>
        </w:rPr>
        <w:t xml:space="preserve">si bien </w:t>
      </w:r>
      <w:r w:rsidR="00F6247E" w:rsidRPr="00F6247E">
        <w:rPr>
          <w:rFonts w:ascii="Palatino Linotype" w:hAnsi="Palatino Linotype"/>
          <w:b/>
        </w:rPr>
        <w:t>EL SUJETO OBLIGADO</w:t>
      </w:r>
      <w:r w:rsidR="00F6247E">
        <w:rPr>
          <w:rFonts w:ascii="Palatino Linotype" w:hAnsi="Palatino Linotype"/>
        </w:rPr>
        <w:t xml:space="preserve"> </w:t>
      </w:r>
      <w:r w:rsidR="007D320C">
        <w:rPr>
          <w:rFonts w:ascii="Palatino Linotype" w:hAnsi="Palatino Linotype"/>
        </w:rPr>
        <w:t>refirió no haber encontrado el contrato o convenio al que hizo referencia el particular, lo cierto es que orient</w:t>
      </w:r>
      <w:r w:rsidR="00F6247E">
        <w:rPr>
          <w:rFonts w:ascii="Palatino Linotype" w:hAnsi="Palatino Linotype"/>
        </w:rPr>
        <w:t>ó</w:t>
      </w:r>
      <w:r w:rsidR="007D320C">
        <w:rPr>
          <w:rFonts w:ascii="Palatino Linotype" w:hAnsi="Palatino Linotype"/>
        </w:rPr>
        <w:t xml:space="preserve"> al particular a consultar el documento referido con número de control CS/25/2018 a través de la página web de la Secretaría de Finanzas del Estado de México, por lo que es claro que</w:t>
      </w:r>
      <w:r w:rsidR="007E21C3" w:rsidRPr="007E21C3">
        <w:rPr>
          <w:rFonts w:ascii="Palatino Linotype" w:hAnsi="Palatino Linotype"/>
        </w:rPr>
        <w:t xml:space="preserve"> la información requerida por </w:t>
      </w:r>
      <w:r w:rsidR="007E21C3" w:rsidRPr="007E21C3">
        <w:rPr>
          <w:rFonts w:ascii="Palatino Linotype" w:hAnsi="Palatino Linotype"/>
          <w:b/>
        </w:rPr>
        <w:t>EL RECURRENTE</w:t>
      </w:r>
      <w:r w:rsidR="007E21C3">
        <w:rPr>
          <w:rFonts w:ascii="Palatino Linotype" w:hAnsi="Palatino Linotype"/>
        </w:rPr>
        <w:t xml:space="preserve"> se encontraba</w:t>
      </w:r>
      <w:r w:rsidR="007E21C3" w:rsidRPr="007E21C3">
        <w:rPr>
          <w:rFonts w:ascii="Palatino Linotype" w:hAnsi="Palatino Linotype"/>
        </w:rPr>
        <w:t xml:space="preserve"> dentro de l</w:t>
      </w:r>
      <w:r w:rsidR="007D320C">
        <w:rPr>
          <w:rFonts w:ascii="Palatino Linotype" w:hAnsi="Palatino Linotype"/>
        </w:rPr>
        <w:t>as funciones y atribuciones de dicha Secretaría</w:t>
      </w:r>
      <w:r w:rsidR="007E21C3" w:rsidRPr="007E21C3">
        <w:rPr>
          <w:rFonts w:ascii="Palatino Linotype" w:hAnsi="Palatino Linotype"/>
        </w:rPr>
        <w:t>.</w:t>
      </w:r>
    </w:p>
    <w:p w:rsidR="00DF2CC9" w:rsidRDefault="00410339" w:rsidP="00C472C5">
      <w:pPr>
        <w:spacing w:before="100" w:beforeAutospacing="1" w:after="100" w:afterAutospacing="1" w:line="360" w:lineRule="auto"/>
        <w:jc w:val="both"/>
        <w:rPr>
          <w:rFonts w:ascii="Palatino Linotype" w:hAnsi="Palatino Linotype"/>
        </w:rPr>
      </w:pPr>
      <w:r>
        <w:rPr>
          <w:rFonts w:ascii="Palatino Linotype" w:hAnsi="Palatino Linotype"/>
        </w:rPr>
        <w:t xml:space="preserve">Lo anterior obedece a que, </w:t>
      </w:r>
      <w:r w:rsidR="00A573C7">
        <w:rPr>
          <w:rFonts w:ascii="Palatino Linotype" w:hAnsi="Palatino Linotype"/>
        </w:rPr>
        <w:t xml:space="preserve">como </w:t>
      </w:r>
      <w:r w:rsidR="00B00EA4">
        <w:rPr>
          <w:rFonts w:ascii="Palatino Linotype" w:hAnsi="Palatino Linotype"/>
        </w:rPr>
        <w:t xml:space="preserve">se advierte dentro del expediente electrónico que </w:t>
      </w:r>
      <w:r w:rsidR="00DF2CC9" w:rsidRPr="00DF2CC9">
        <w:rPr>
          <w:rFonts w:ascii="Palatino Linotype" w:hAnsi="Palatino Linotype"/>
          <w:b/>
        </w:rPr>
        <w:t>EL SUJETO OBLIGADO</w:t>
      </w:r>
      <w:r w:rsidR="00B00EA4">
        <w:rPr>
          <w:rFonts w:ascii="Palatino Linotype" w:hAnsi="Palatino Linotype"/>
        </w:rPr>
        <w:t xml:space="preserve"> no es competente para poseer, generar o administrar </w:t>
      </w:r>
      <w:r w:rsidR="00DF2CC9">
        <w:rPr>
          <w:rFonts w:ascii="Palatino Linotype" w:hAnsi="Palatino Linotype"/>
        </w:rPr>
        <w:t xml:space="preserve">la información solicitada; por lo que, en ese contexto no se comparte lo determinado por la Ponencia </w:t>
      </w:r>
      <w:proofErr w:type="spellStart"/>
      <w:r w:rsidR="00DF2CC9">
        <w:rPr>
          <w:rFonts w:ascii="Palatino Linotype" w:hAnsi="Palatino Linotype"/>
        </w:rPr>
        <w:t>Resolutora</w:t>
      </w:r>
      <w:proofErr w:type="spellEnd"/>
      <w:r w:rsidR="00DF2CC9">
        <w:rPr>
          <w:rFonts w:ascii="Palatino Linotype" w:hAnsi="Palatino Linotype"/>
        </w:rPr>
        <w:t xml:space="preserve">, toda vez que </w:t>
      </w:r>
      <w:r w:rsidR="00ED7132">
        <w:rPr>
          <w:rFonts w:ascii="Palatino Linotype" w:hAnsi="Palatino Linotype"/>
        </w:rPr>
        <w:t>l</w:t>
      </w:r>
      <w:r w:rsidR="007D320C">
        <w:rPr>
          <w:rFonts w:ascii="Palatino Linotype" w:hAnsi="Palatino Linotype"/>
        </w:rPr>
        <w:t>a</w:t>
      </w:r>
      <w:r w:rsidR="00ED7132">
        <w:rPr>
          <w:rFonts w:ascii="Palatino Linotype" w:hAnsi="Palatino Linotype"/>
        </w:rPr>
        <w:t xml:space="preserve"> </w:t>
      </w:r>
      <w:r w:rsidR="007D320C">
        <w:rPr>
          <w:rFonts w:ascii="Palatino Linotype" w:hAnsi="Palatino Linotype"/>
        </w:rPr>
        <w:t xml:space="preserve">Secretaría de Seguridad </w:t>
      </w:r>
      <w:r w:rsidR="00F6247E">
        <w:rPr>
          <w:rFonts w:ascii="Palatino Linotype" w:hAnsi="Palatino Linotype"/>
        </w:rPr>
        <w:t>argumentó</w:t>
      </w:r>
      <w:r w:rsidR="00DF2CC9">
        <w:rPr>
          <w:rFonts w:ascii="Palatino Linotype" w:hAnsi="Palatino Linotype"/>
        </w:rPr>
        <w:t xml:space="preserve"> de manera fundada y motivada que la Secretaría de </w:t>
      </w:r>
      <w:r w:rsidR="007D320C">
        <w:rPr>
          <w:rFonts w:ascii="Palatino Linotype" w:hAnsi="Palatino Linotype"/>
        </w:rPr>
        <w:t>Finanzas de</w:t>
      </w:r>
      <w:r w:rsidR="00DF2CC9">
        <w:rPr>
          <w:rFonts w:ascii="Palatino Linotype" w:hAnsi="Palatino Linotype"/>
        </w:rPr>
        <w:t xml:space="preserve">l Estado de México es quien genera dicha información. </w:t>
      </w:r>
    </w:p>
    <w:p w:rsidR="00DF2CC9" w:rsidRDefault="00DF2CC9" w:rsidP="00C472C5">
      <w:pPr>
        <w:spacing w:before="100" w:beforeAutospacing="1" w:after="100" w:afterAutospacing="1" w:line="360" w:lineRule="auto"/>
        <w:jc w:val="both"/>
        <w:rPr>
          <w:rFonts w:ascii="Palatino Linotype" w:hAnsi="Palatino Linotype" w:cs="Arial"/>
          <w:lang w:eastAsia="es-MX"/>
        </w:rPr>
      </w:pPr>
      <w:r w:rsidRPr="00DF2CC9">
        <w:rPr>
          <w:rFonts w:ascii="Palatino Linotype" w:hAnsi="Palatino Linotype" w:cs="Arial"/>
          <w:lang w:eastAsia="es-MX"/>
        </w:rPr>
        <w:lastRenderedPageBreak/>
        <w:t>En este sentido, en primer término cabe enunciar</w:t>
      </w:r>
      <w:r w:rsidR="00D264ED">
        <w:rPr>
          <w:rFonts w:ascii="Palatino Linotype" w:hAnsi="Palatino Linotype" w:cs="Arial"/>
          <w:lang w:eastAsia="es-MX"/>
        </w:rPr>
        <w:t xml:space="preserve"> que la Ley de Contratación Pública del Estado de México y Municipios señala en sus artículos 3, fracción IX y 5 que</w:t>
      </w:r>
      <w:r w:rsidR="00305DCA">
        <w:rPr>
          <w:rFonts w:ascii="Palatino Linotype" w:hAnsi="Palatino Linotype" w:cs="Arial"/>
          <w:lang w:eastAsia="es-MX"/>
        </w:rPr>
        <w:t xml:space="preserve"> corresponde a</w:t>
      </w:r>
      <w:r w:rsidR="00D264ED">
        <w:rPr>
          <w:rFonts w:ascii="Palatino Linotype" w:hAnsi="Palatino Linotype" w:cs="Arial"/>
          <w:lang w:eastAsia="es-MX"/>
        </w:rPr>
        <w:t xml:space="preserve"> la Secretaría de Finanzas </w:t>
      </w:r>
      <w:r w:rsidR="00305DCA">
        <w:rPr>
          <w:rFonts w:ascii="Palatino Linotype" w:hAnsi="Palatino Linotype" w:cs="Arial"/>
          <w:lang w:eastAsia="es-MX"/>
        </w:rPr>
        <w:t xml:space="preserve">el trámite de los procedimientos de contratos, relativos a arrendamientos, adquisiciones de inmuebles y enajenaciones de bienes muebles e inmuebles observando al respecto las medidas de austeridad señaladas en el presupuesto de egresos, tal y como se observa a continuación: </w:t>
      </w:r>
    </w:p>
    <w:p w:rsidR="00305DCA" w:rsidRPr="00305DCA" w:rsidRDefault="00305DCA" w:rsidP="00305DCA">
      <w:pPr>
        <w:ind w:left="851" w:right="902"/>
        <w:jc w:val="both"/>
        <w:rPr>
          <w:rFonts w:ascii="Palatino Linotype" w:hAnsi="Palatino Linotype" w:cs="Arial"/>
          <w:i/>
          <w:sz w:val="22"/>
          <w:szCs w:val="22"/>
          <w:lang w:eastAsia="es-MX"/>
        </w:rPr>
      </w:pPr>
      <w:r w:rsidRPr="00305DCA">
        <w:rPr>
          <w:rFonts w:ascii="Palatino Linotype" w:hAnsi="Palatino Linotype" w:cs="Arial"/>
          <w:b/>
          <w:i/>
          <w:sz w:val="22"/>
          <w:szCs w:val="22"/>
          <w:lang w:eastAsia="es-MX"/>
        </w:rPr>
        <w:t>Artículo 3.</w:t>
      </w:r>
      <w:r w:rsidRPr="00305DCA">
        <w:rPr>
          <w:rFonts w:ascii="Palatino Linotype" w:hAnsi="Palatino Linotype" w:cs="Arial"/>
          <w:i/>
          <w:sz w:val="22"/>
          <w:szCs w:val="22"/>
          <w:lang w:eastAsia="es-MX"/>
        </w:rPr>
        <w:t>- Para los efectos de la presente Ley se entenderá por:</w:t>
      </w:r>
    </w:p>
    <w:p w:rsidR="00305DCA" w:rsidRPr="00305DCA" w:rsidRDefault="00305DCA" w:rsidP="00305DCA">
      <w:pPr>
        <w:ind w:left="851" w:right="902"/>
        <w:jc w:val="both"/>
        <w:rPr>
          <w:rFonts w:ascii="Palatino Linotype" w:hAnsi="Palatino Linotype" w:cs="Arial"/>
          <w:i/>
          <w:sz w:val="22"/>
          <w:szCs w:val="22"/>
          <w:lang w:eastAsia="es-MX"/>
        </w:rPr>
      </w:pPr>
      <w:r w:rsidRPr="00305DCA">
        <w:rPr>
          <w:rFonts w:ascii="Palatino Linotype" w:hAnsi="Palatino Linotype" w:cs="Arial"/>
          <w:i/>
          <w:sz w:val="22"/>
          <w:szCs w:val="22"/>
          <w:lang w:eastAsia="es-MX"/>
        </w:rPr>
        <w:t>…</w:t>
      </w:r>
    </w:p>
    <w:p w:rsidR="00C472C5" w:rsidRPr="00305DCA" w:rsidRDefault="00305DCA" w:rsidP="00305DCA">
      <w:pPr>
        <w:ind w:left="851" w:right="902"/>
        <w:jc w:val="both"/>
        <w:rPr>
          <w:rFonts w:ascii="Palatino Linotype" w:hAnsi="Palatino Linotype" w:cs="Arial"/>
          <w:i/>
          <w:sz w:val="22"/>
          <w:szCs w:val="22"/>
          <w:lang w:eastAsia="es-MX"/>
        </w:rPr>
      </w:pPr>
      <w:r w:rsidRPr="00305DCA">
        <w:rPr>
          <w:rFonts w:ascii="Palatino Linotype" w:hAnsi="Palatino Linotype" w:cs="Arial"/>
          <w:b/>
          <w:i/>
          <w:sz w:val="22"/>
          <w:szCs w:val="22"/>
          <w:lang w:eastAsia="es-MX"/>
        </w:rPr>
        <w:t>IX.</w:t>
      </w:r>
      <w:r w:rsidRPr="00305DCA">
        <w:rPr>
          <w:rFonts w:ascii="Palatino Linotype" w:hAnsi="Palatino Linotype" w:cs="Arial"/>
          <w:i/>
          <w:sz w:val="22"/>
          <w:szCs w:val="22"/>
          <w:lang w:eastAsia="es-MX"/>
        </w:rPr>
        <w:t xml:space="preserve"> Secretaría: A la Secretaría de Finanzas</w:t>
      </w:r>
    </w:p>
    <w:p w:rsidR="00305DCA" w:rsidRDefault="00305DCA" w:rsidP="00305DCA">
      <w:pPr>
        <w:ind w:left="851" w:right="902"/>
        <w:jc w:val="both"/>
        <w:rPr>
          <w:rFonts w:ascii="Palatino Linotype" w:hAnsi="Palatino Linotype" w:cs="Arial"/>
          <w:lang w:eastAsia="es-MX"/>
        </w:rPr>
      </w:pPr>
      <w:r>
        <w:rPr>
          <w:rFonts w:ascii="Palatino Linotype" w:hAnsi="Palatino Linotype" w:cs="Arial"/>
          <w:lang w:eastAsia="es-MX"/>
        </w:rPr>
        <w:t>…</w:t>
      </w:r>
    </w:p>
    <w:p w:rsidR="00305DCA" w:rsidRPr="00305DCA" w:rsidRDefault="00305DCA" w:rsidP="00305DCA">
      <w:pPr>
        <w:ind w:left="851" w:right="902"/>
        <w:jc w:val="both"/>
        <w:rPr>
          <w:rFonts w:ascii="Palatino Linotype" w:hAnsi="Palatino Linotype" w:cs="Arial"/>
          <w:i/>
          <w:sz w:val="22"/>
          <w:szCs w:val="22"/>
          <w:u w:val="single"/>
          <w:lang w:eastAsia="es-MX"/>
        </w:rPr>
      </w:pPr>
      <w:r w:rsidRPr="00305DCA">
        <w:rPr>
          <w:rFonts w:ascii="Palatino Linotype" w:hAnsi="Palatino Linotype" w:cs="Arial"/>
          <w:b/>
          <w:i/>
          <w:sz w:val="22"/>
          <w:szCs w:val="22"/>
          <w:lang w:eastAsia="es-MX"/>
        </w:rPr>
        <w:t xml:space="preserve">Artículo 5.- </w:t>
      </w:r>
      <w:r w:rsidRPr="00305DCA">
        <w:rPr>
          <w:rFonts w:ascii="Palatino Linotype" w:hAnsi="Palatino Linotype" w:cs="Arial"/>
          <w:i/>
          <w:sz w:val="22"/>
          <w:szCs w:val="22"/>
          <w:u w:val="single"/>
          <w:lang w:eastAsia="es-MX"/>
        </w:rPr>
        <w:t>La Secretaría llevará a cabo los procedimientos de adquisición de bienes o servicios que requieran las dependencias, conforme a sus respectivos programas de adquisiciones.</w:t>
      </w:r>
    </w:p>
    <w:p w:rsidR="00305DCA" w:rsidRPr="00305DCA" w:rsidRDefault="00305DCA" w:rsidP="00305DCA">
      <w:pPr>
        <w:ind w:left="851" w:right="902"/>
        <w:jc w:val="both"/>
        <w:rPr>
          <w:rFonts w:ascii="Palatino Linotype" w:hAnsi="Palatino Linotype" w:cs="Arial"/>
          <w:i/>
          <w:sz w:val="22"/>
          <w:szCs w:val="22"/>
          <w:lang w:eastAsia="es-MX"/>
        </w:rPr>
      </w:pPr>
    </w:p>
    <w:p w:rsidR="00305DCA" w:rsidRPr="00305DCA" w:rsidRDefault="00305DCA" w:rsidP="00305DCA">
      <w:pPr>
        <w:ind w:left="851" w:right="902"/>
        <w:jc w:val="both"/>
        <w:rPr>
          <w:rFonts w:ascii="Palatino Linotype" w:hAnsi="Palatino Linotype" w:cs="Arial"/>
          <w:i/>
          <w:sz w:val="22"/>
          <w:szCs w:val="22"/>
          <w:lang w:eastAsia="es-MX"/>
        </w:rPr>
      </w:pPr>
      <w:r w:rsidRPr="00305DCA">
        <w:rPr>
          <w:rFonts w:ascii="Palatino Linotype" w:hAnsi="Palatino Linotype" w:cs="Arial"/>
          <w:i/>
          <w:sz w:val="22"/>
          <w:szCs w:val="22"/>
          <w:lang w:eastAsia="es-MX"/>
        </w:rPr>
        <w:t>Las entidades, tribunales administrativos y ayuntamientos, en el ámbito de su respectiva competencia, tendrán a su cargo el trámite de los procedimientos de adquisición de bienes, contratación de servicios, arrendamientos y enajenaciones de bienes muebles e inmuebles.</w:t>
      </w:r>
    </w:p>
    <w:p w:rsidR="00305DCA" w:rsidRPr="00305DCA" w:rsidRDefault="00305DCA" w:rsidP="00305DCA">
      <w:pPr>
        <w:ind w:left="851" w:right="902"/>
        <w:jc w:val="both"/>
        <w:rPr>
          <w:rFonts w:ascii="Palatino Linotype" w:hAnsi="Palatino Linotype" w:cs="Arial"/>
          <w:i/>
          <w:sz w:val="22"/>
          <w:szCs w:val="22"/>
          <w:lang w:eastAsia="es-MX"/>
        </w:rPr>
      </w:pPr>
    </w:p>
    <w:p w:rsidR="00305DCA" w:rsidRPr="00C472C5" w:rsidRDefault="00305DCA" w:rsidP="00305DCA">
      <w:pPr>
        <w:ind w:left="851" w:right="902"/>
        <w:jc w:val="both"/>
        <w:rPr>
          <w:rFonts w:ascii="Palatino Linotype" w:hAnsi="Palatino Linotype" w:cs="Arial"/>
          <w:b/>
          <w:i/>
          <w:sz w:val="22"/>
          <w:szCs w:val="22"/>
          <w:lang w:eastAsia="es-MX"/>
        </w:rPr>
      </w:pPr>
      <w:r w:rsidRPr="00305DCA">
        <w:rPr>
          <w:rFonts w:ascii="Palatino Linotype" w:hAnsi="Palatino Linotype" w:cs="Arial"/>
          <w:i/>
          <w:sz w:val="22"/>
          <w:szCs w:val="22"/>
          <w:lang w:eastAsia="es-MX"/>
        </w:rPr>
        <w:t xml:space="preserve">En el ámbito de la administración pública estatal central, </w:t>
      </w:r>
      <w:r w:rsidRPr="00305DCA">
        <w:rPr>
          <w:rFonts w:ascii="Palatino Linotype" w:hAnsi="Palatino Linotype" w:cs="Arial"/>
          <w:i/>
          <w:sz w:val="22"/>
          <w:szCs w:val="22"/>
          <w:u w:val="single"/>
          <w:lang w:eastAsia="es-MX"/>
        </w:rPr>
        <w:t>corresponde a la Secretaría el trámite de los procedimientos de contratos, relativos a arrendamientos, adquisiciones de inmuebles y enajenaciones de bienes muebles e inmuebles, observando al respecto las medidas de austeridad señaladas en el Presupuesto de Egresos.</w:t>
      </w:r>
    </w:p>
    <w:p w:rsidR="00B800FE" w:rsidRDefault="006C3BF8" w:rsidP="00F6247E">
      <w:pPr>
        <w:pStyle w:val="Prrafodelista"/>
        <w:tabs>
          <w:tab w:val="left" w:pos="142"/>
          <w:tab w:val="left" w:pos="284"/>
          <w:tab w:val="left" w:pos="426"/>
        </w:tabs>
        <w:spacing w:before="240" w:after="240" w:line="360" w:lineRule="auto"/>
        <w:ind w:left="0"/>
        <w:jc w:val="both"/>
        <w:rPr>
          <w:rFonts w:ascii="Palatino Linotype" w:eastAsia="MS Gothic" w:hAnsi="Palatino Linotype"/>
          <w:szCs w:val="26"/>
        </w:rPr>
      </w:pPr>
      <w:r>
        <w:rPr>
          <w:rFonts w:ascii="Palatino Linotype" w:hAnsi="Palatino Linotype" w:cs="Arial"/>
          <w:lang w:eastAsia="es-MX"/>
        </w:rPr>
        <w:t xml:space="preserve">Aunado a lo anterior, </w:t>
      </w:r>
      <w:r w:rsidR="00636F46">
        <w:rPr>
          <w:rFonts w:ascii="Palatino Linotype" w:hAnsi="Palatino Linotype" w:cs="Arial"/>
          <w:lang w:eastAsia="es-MX"/>
        </w:rPr>
        <w:t xml:space="preserve">de la liga electrónica </w:t>
      </w:r>
      <w:hyperlink r:id="rId8" w:history="1">
        <w:r w:rsidR="00636F46" w:rsidRPr="00AA1858">
          <w:rPr>
            <w:rStyle w:val="Hipervnculo"/>
            <w:rFonts w:ascii="Palatino Linotype" w:hAnsi="Palatino Linotype" w:cs="Arial"/>
            <w:lang w:eastAsia="es-MX"/>
          </w:rPr>
          <w:t>http://transparenciafiscal.edomex.gob.mx/sites/transparenciafiscal.edomex.gob.mx/files/files/adquisiciones/2018/SF/LPNP-017-2018-24.pdf</w:t>
        </w:r>
      </w:hyperlink>
      <w:r w:rsidR="00636F46">
        <w:rPr>
          <w:rFonts w:ascii="Palatino Linotype" w:hAnsi="Palatino Linotype" w:cs="Arial"/>
          <w:lang w:eastAsia="es-MX"/>
        </w:rPr>
        <w:t xml:space="preserve">, </w:t>
      </w:r>
      <w:r w:rsidR="00B800FE">
        <w:rPr>
          <w:rFonts w:ascii="Palatino Linotype" w:hAnsi="Palatino Linotype" w:cs="Arial"/>
          <w:lang w:eastAsia="es-MX"/>
        </w:rPr>
        <w:t xml:space="preserve">se </w:t>
      </w:r>
      <w:r w:rsidR="00037B1F">
        <w:rPr>
          <w:rFonts w:ascii="Palatino Linotype" w:hAnsi="Palatino Linotype" w:cs="Arial"/>
          <w:lang w:eastAsia="es-MX"/>
        </w:rPr>
        <w:t xml:space="preserve">puede observar que </w:t>
      </w:r>
      <w:r w:rsidR="00B800FE">
        <w:rPr>
          <w:rFonts w:ascii="Palatino Linotype" w:eastAsia="MS Gothic" w:hAnsi="Palatino Linotype"/>
          <w:szCs w:val="26"/>
        </w:rPr>
        <w:t xml:space="preserve">el </w:t>
      </w:r>
      <w:r w:rsidR="00B800FE">
        <w:rPr>
          <w:rFonts w:ascii="Palatino Linotype" w:eastAsia="MS Gothic" w:hAnsi="Palatino Linotype"/>
          <w:b/>
          <w:szCs w:val="26"/>
        </w:rPr>
        <w:t>SUJETO OBLIGADO</w:t>
      </w:r>
      <w:r w:rsidR="00B800FE">
        <w:rPr>
          <w:rFonts w:ascii="Palatino Linotype" w:eastAsia="MS Gothic" w:hAnsi="Palatino Linotype"/>
          <w:szCs w:val="26"/>
        </w:rPr>
        <w:t xml:space="preserve"> entregó al particular la dirección electrónica para consultar el </w:t>
      </w:r>
      <w:r w:rsidR="00B800FE">
        <w:rPr>
          <w:rFonts w:ascii="Palatino Linotype" w:eastAsia="MS Gothic" w:hAnsi="Palatino Linotype"/>
          <w:szCs w:val="26"/>
        </w:rPr>
        <w:lastRenderedPageBreak/>
        <w:t xml:space="preserve">contrato número CS/25/2018, suscrito por la Secretaría de Finanzas del Gobierno del Estado de México, por conducto del Director General de Recursos Materiales, el cinco de junio del dos mil dieciocho, siendo coincidente con el contrato referido en el fragmento de la factura que adjuntó el </w:t>
      </w:r>
      <w:r w:rsidR="00B800FE">
        <w:rPr>
          <w:rFonts w:ascii="Palatino Linotype" w:eastAsia="MS Gothic" w:hAnsi="Palatino Linotype"/>
          <w:b/>
          <w:szCs w:val="26"/>
        </w:rPr>
        <w:t>RECURRENTE</w:t>
      </w:r>
      <w:r w:rsidR="00B800FE">
        <w:rPr>
          <w:rFonts w:ascii="Palatino Linotype" w:eastAsia="MS Gothic" w:hAnsi="Palatino Linotype"/>
          <w:szCs w:val="26"/>
        </w:rPr>
        <w:t xml:space="preserve"> dentro de la solicitud de información primigenia.</w:t>
      </w:r>
    </w:p>
    <w:p w:rsidR="00305DCA" w:rsidRDefault="00DF2CC9" w:rsidP="00C472C5">
      <w:pPr>
        <w:spacing w:before="100" w:beforeAutospacing="1" w:after="100" w:afterAutospacing="1" w:line="360" w:lineRule="auto"/>
        <w:jc w:val="both"/>
        <w:rPr>
          <w:rFonts w:ascii="Palatino Linotype" w:hAnsi="Palatino Linotype" w:cs="Arial"/>
          <w:lang w:eastAsia="es-MX"/>
        </w:rPr>
      </w:pPr>
      <w:r w:rsidRPr="00DF2CC9">
        <w:rPr>
          <w:rFonts w:ascii="Palatino Linotype" w:hAnsi="Palatino Linotype" w:cs="Arial"/>
          <w:lang w:eastAsia="es-MX"/>
        </w:rPr>
        <w:t xml:space="preserve">De lo anterior, se denota claramente que </w:t>
      </w:r>
      <w:r w:rsidR="006C3BF8">
        <w:rPr>
          <w:rFonts w:ascii="Palatino Linotype" w:hAnsi="Palatino Linotype" w:cs="Arial"/>
          <w:lang w:eastAsia="es-MX"/>
        </w:rPr>
        <w:t xml:space="preserve">la Secretaría de Finanzas cuenta con </w:t>
      </w:r>
      <w:r w:rsidR="00305DCA">
        <w:rPr>
          <w:rFonts w:ascii="Palatino Linotype" w:hAnsi="Palatino Linotype" w:cs="Arial"/>
          <w:lang w:eastAsia="es-MX"/>
        </w:rPr>
        <w:t>facultades para tener en su posesión la información requerida por el particular; no obstante</w:t>
      </w:r>
      <w:r w:rsidR="00F6247E">
        <w:rPr>
          <w:rFonts w:ascii="Palatino Linotype" w:hAnsi="Palatino Linotype" w:cs="Arial"/>
          <w:lang w:eastAsia="es-MX"/>
        </w:rPr>
        <w:t>,</w:t>
      </w:r>
      <w:r w:rsidR="00305DCA">
        <w:rPr>
          <w:rFonts w:ascii="Palatino Linotype" w:hAnsi="Palatino Linotype" w:cs="Arial"/>
          <w:lang w:eastAsia="es-MX"/>
        </w:rPr>
        <w:t xml:space="preserve"> es preciso señalar que </w:t>
      </w:r>
      <w:r w:rsidR="006C3BF8">
        <w:rPr>
          <w:rFonts w:ascii="Palatino Linotype" w:hAnsi="Palatino Linotype" w:cs="Arial"/>
          <w:lang w:eastAsia="es-MX"/>
        </w:rPr>
        <w:t xml:space="preserve">si bien </w:t>
      </w:r>
      <w:r w:rsidR="00305DCA" w:rsidRPr="00F6247E">
        <w:rPr>
          <w:rFonts w:ascii="Palatino Linotype" w:hAnsi="Palatino Linotype" w:cs="Arial"/>
          <w:b/>
          <w:lang w:eastAsia="es-MX"/>
        </w:rPr>
        <w:t>EL SUJETO OBLIGADO</w:t>
      </w:r>
      <w:r w:rsidR="006C3BF8">
        <w:rPr>
          <w:rFonts w:ascii="Palatino Linotype" w:hAnsi="Palatino Linotype" w:cs="Arial"/>
          <w:lang w:eastAsia="es-MX"/>
        </w:rPr>
        <w:t xml:space="preserve"> en respuesta remitió</w:t>
      </w:r>
      <w:r w:rsidR="00F6247E">
        <w:rPr>
          <w:rFonts w:ascii="Palatino Linotype" w:hAnsi="Palatino Linotype" w:cs="Arial"/>
          <w:lang w:eastAsia="es-MX"/>
        </w:rPr>
        <w:t xml:space="preserve"> al</w:t>
      </w:r>
      <w:r w:rsidR="006C3BF8">
        <w:rPr>
          <w:rFonts w:ascii="Palatino Linotype" w:hAnsi="Palatino Linotype" w:cs="Arial"/>
          <w:lang w:eastAsia="es-MX"/>
        </w:rPr>
        <w:t xml:space="preserve"> hoy </w:t>
      </w:r>
      <w:r w:rsidR="006C3BF8" w:rsidRPr="00F6247E">
        <w:rPr>
          <w:rFonts w:ascii="Palatino Linotype" w:hAnsi="Palatino Linotype" w:cs="Arial"/>
          <w:b/>
          <w:lang w:eastAsia="es-MX"/>
        </w:rPr>
        <w:t>RECURRENTE</w:t>
      </w:r>
      <w:r w:rsidR="006C3BF8">
        <w:rPr>
          <w:rFonts w:ascii="Palatino Linotype" w:hAnsi="Palatino Linotype" w:cs="Arial"/>
          <w:lang w:eastAsia="es-MX"/>
        </w:rPr>
        <w:t xml:space="preserve"> a la página de internet en la que se encuentra publicado dicho documento, lo cierto es que como ha quedado claro </w:t>
      </w:r>
      <w:r w:rsidR="00F6247E" w:rsidRPr="00F6247E">
        <w:rPr>
          <w:rFonts w:ascii="Palatino Linotype" w:hAnsi="Palatino Linotype" w:cs="Arial"/>
          <w:b/>
          <w:lang w:eastAsia="es-MX"/>
        </w:rPr>
        <w:t>EL SUJETO OBLIGADO</w:t>
      </w:r>
      <w:r w:rsidR="00F6247E">
        <w:rPr>
          <w:rFonts w:ascii="Palatino Linotype" w:hAnsi="Palatino Linotype" w:cs="Arial"/>
          <w:lang w:eastAsia="es-MX"/>
        </w:rPr>
        <w:t xml:space="preserve"> </w:t>
      </w:r>
      <w:r w:rsidR="006C3BF8">
        <w:rPr>
          <w:rFonts w:ascii="Palatino Linotype" w:hAnsi="Palatino Linotype" w:cs="Arial"/>
          <w:lang w:eastAsia="es-MX"/>
        </w:rPr>
        <w:t>competen</w:t>
      </w:r>
      <w:r w:rsidR="00F6247E">
        <w:rPr>
          <w:rFonts w:ascii="Palatino Linotype" w:hAnsi="Palatino Linotype" w:cs="Arial"/>
          <w:lang w:eastAsia="es-MX"/>
        </w:rPr>
        <w:t>te es la Secretaría de Finanzas, toda vez que de los caracteres se desprenden datos relativos a dicha Secretaría.</w:t>
      </w:r>
    </w:p>
    <w:p w:rsidR="00F8578B" w:rsidRPr="00A04909" w:rsidRDefault="00F8578B" w:rsidP="00C472C5">
      <w:pPr>
        <w:spacing w:before="100" w:beforeAutospacing="1" w:after="100" w:afterAutospacing="1" w:line="360" w:lineRule="auto"/>
        <w:jc w:val="both"/>
        <w:rPr>
          <w:rFonts w:ascii="Palatino Linotype" w:hAnsi="Palatino Linotype" w:cs="Arial"/>
          <w:lang w:eastAsia="es-MX"/>
        </w:rPr>
      </w:pPr>
      <w:r w:rsidRPr="00A04909">
        <w:rPr>
          <w:rFonts w:ascii="Palatino Linotype" w:hAnsi="Palatino Linotype" w:cs="Arial"/>
          <w:lang w:eastAsia="es-MX"/>
        </w:rPr>
        <w:t>Por ende, es menester atender el precepto legal invocado a fin de determinar los términos de sus funciones; así, de acuerdo con la Ley Orgánica de la Administración Pública del Estado de México, la Secretaría de</w:t>
      </w:r>
      <w:r w:rsidR="00037B1F">
        <w:rPr>
          <w:rFonts w:ascii="Palatino Linotype" w:hAnsi="Palatino Linotype" w:cs="Arial"/>
          <w:lang w:eastAsia="es-MX"/>
        </w:rPr>
        <w:t xml:space="preserve"> Finanzas</w:t>
      </w:r>
      <w:r w:rsidRPr="00A04909">
        <w:rPr>
          <w:rFonts w:ascii="Palatino Linotype" w:hAnsi="Palatino Linotype" w:cs="Arial"/>
          <w:lang w:eastAsia="es-MX"/>
        </w:rPr>
        <w:t xml:space="preserve">, es la dependencia encargada </w:t>
      </w:r>
      <w:r w:rsidRPr="00F6247E">
        <w:rPr>
          <w:rFonts w:ascii="Palatino Linotype" w:hAnsi="Palatino Linotype" w:cs="Arial"/>
          <w:lang w:eastAsia="es-MX"/>
        </w:rPr>
        <w:t xml:space="preserve">de </w:t>
      </w:r>
      <w:r w:rsidR="00037B1F" w:rsidRPr="00F6247E">
        <w:rPr>
          <w:rFonts w:ascii="Palatino Linotype" w:hAnsi="Palatino Linotype" w:cs="Arial"/>
          <w:lang w:eastAsia="es-MX"/>
        </w:rPr>
        <w:t xml:space="preserve">la planeación, programación, </w:t>
      </w:r>
      <w:proofErr w:type="spellStart"/>
      <w:r w:rsidR="00037B1F" w:rsidRPr="00F6247E">
        <w:rPr>
          <w:rFonts w:ascii="Palatino Linotype" w:hAnsi="Palatino Linotype" w:cs="Arial"/>
          <w:lang w:eastAsia="es-MX"/>
        </w:rPr>
        <w:t>presupuestación</w:t>
      </w:r>
      <w:proofErr w:type="spellEnd"/>
      <w:r w:rsidR="00037B1F" w:rsidRPr="00F6247E">
        <w:rPr>
          <w:rFonts w:ascii="Palatino Linotype" w:hAnsi="Palatino Linotype" w:cs="Arial"/>
          <w:lang w:eastAsia="es-MX"/>
        </w:rPr>
        <w:t xml:space="preserve"> y evaluación </w:t>
      </w:r>
      <w:r w:rsidR="00037B1F" w:rsidRPr="00037B1F">
        <w:rPr>
          <w:rFonts w:ascii="Palatino Linotype" w:hAnsi="Palatino Linotype" w:cs="Arial"/>
          <w:lang w:eastAsia="es-MX"/>
        </w:rPr>
        <w:t xml:space="preserve">de las actividades del Poder Ejecutivo, </w:t>
      </w:r>
      <w:r w:rsidR="00037B1F" w:rsidRPr="00F6247E">
        <w:rPr>
          <w:rFonts w:ascii="Palatino Linotype" w:hAnsi="Palatino Linotype" w:cs="Arial"/>
          <w:lang w:eastAsia="es-MX"/>
        </w:rPr>
        <w:t>de la administración financiera y tributaria de la hacienda pública del Estado y de prestar el apoyo administrativo y tecnológico que requieran las dependencias del Poder Ejecutivo del Estado</w:t>
      </w:r>
      <w:r w:rsidRPr="00F6247E">
        <w:rPr>
          <w:rFonts w:ascii="Palatino Linotype" w:hAnsi="Palatino Linotype" w:cs="Arial"/>
          <w:lang w:eastAsia="es-MX"/>
        </w:rPr>
        <w:t>;</w:t>
      </w:r>
      <w:r w:rsidRPr="00A04909">
        <w:rPr>
          <w:rFonts w:ascii="Palatino Linotype" w:hAnsi="Palatino Linotype" w:cs="Arial"/>
          <w:lang w:eastAsia="es-MX"/>
        </w:rPr>
        <w:t xml:space="preserve"> señalando en su artículo </w:t>
      </w:r>
      <w:r w:rsidR="00037B1F">
        <w:rPr>
          <w:rFonts w:ascii="Palatino Linotype" w:hAnsi="Palatino Linotype" w:cs="Arial"/>
          <w:lang w:eastAsia="es-MX"/>
        </w:rPr>
        <w:t>24</w:t>
      </w:r>
      <w:r w:rsidR="00F662E4">
        <w:rPr>
          <w:rFonts w:ascii="Palatino Linotype" w:hAnsi="Palatino Linotype" w:cs="Arial"/>
          <w:lang w:eastAsia="es-MX"/>
        </w:rPr>
        <w:t xml:space="preserve"> fracciones XXXVII</w:t>
      </w:r>
      <w:r w:rsidR="00037B1F">
        <w:rPr>
          <w:rFonts w:ascii="Palatino Linotype" w:hAnsi="Palatino Linotype" w:cs="Arial"/>
          <w:lang w:eastAsia="es-MX"/>
        </w:rPr>
        <w:t>,</w:t>
      </w:r>
      <w:r w:rsidR="00F662E4">
        <w:rPr>
          <w:rFonts w:ascii="Palatino Linotype" w:hAnsi="Palatino Linotype" w:cs="Arial"/>
          <w:lang w:eastAsia="es-MX"/>
        </w:rPr>
        <w:t xml:space="preserve"> XXXVIII y LXIV</w:t>
      </w:r>
      <w:r w:rsidR="00037B1F">
        <w:rPr>
          <w:rFonts w:ascii="Palatino Linotype" w:hAnsi="Palatino Linotype" w:cs="Arial"/>
          <w:lang w:eastAsia="es-MX"/>
        </w:rPr>
        <w:t xml:space="preserve"> </w:t>
      </w:r>
      <w:r w:rsidRPr="00A04909">
        <w:rPr>
          <w:rFonts w:ascii="Palatino Linotype" w:hAnsi="Palatino Linotype" w:cs="Arial"/>
          <w:lang w:eastAsia="es-MX"/>
        </w:rPr>
        <w:t>las funciones que ésta desempeñara siendo las siguientes:</w:t>
      </w:r>
    </w:p>
    <w:p w:rsidR="00037B1F" w:rsidRDefault="00037B1F" w:rsidP="00037B1F">
      <w:pPr>
        <w:ind w:left="709" w:right="760"/>
        <w:jc w:val="both"/>
        <w:rPr>
          <w:rFonts w:ascii="Palatino Linotype" w:hAnsi="Palatino Linotype" w:cs="Arial"/>
          <w:i/>
          <w:sz w:val="22"/>
          <w:szCs w:val="22"/>
          <w:lang w:eastAsia="es-MX"/>
        </w:rPr>
      </w:pPr>
      <w:r w:rsidRPr="00037B1F">
        <w:rPr>
          <w:rFonts w:ascii="Palatino Linotype" w:hAnsi="Palatino Linotype" w:cs="Arial"/>
          <w:b/>
          <w:i/>
          <w:sz w:val="22"/>
          <w:szCs w:val="22"/>
          <w:lang w:eastAsia="es-MX"/>
        </w:rPr>
        <w:lastRenderedPageBreak/>
        <w:t xml:space="preserve">Artículo 24.- </w:t>
      </w:r>
      <w:r w:rsidRPr="00037B1F">
        <w:rPr>
          <w:rFonts w:ascii="Palatino Linotype" w:hAnsi="Palatino Linotype" w:cs="Arial"/>
          <w:i/>
          <w:sz w:val="22"/>
          <w:szCs w:val="22"/>
          <w:lang w:eastAsia="es-MX"/>
        </w:rPr>
        <w:t>A la Secretaría de Finanzas, corresponde el despacho de los siguientes asuntos:</w:t>
      </w:r>
    </w:p>
    <w:p w:rsidR="00F662E4" w:rsidRDefault="00F662E4" w:rsidP="00037B1F">
      <w:pPr>
        <w:ind w:left="709" w:right="760"/>
        <w:jc w:val="both"/>
        <w:rPr>
          <w:rFonts w:ascii="Palatino Linotype" w:hAnsi="Palatino Linotype" w:cs="Arial"/>
          <w:i/>
          <w:sz w:val="22"/>
          <w:szCs w:val="22"/>
          <w:lang w:eastAsia="es-MX"/>
        </w:rPr>
      </w:pPr>
    </w:p>
    <w:p w:rsidR="00F662E4" w:rsidRDefault="00F662E4" w:rsidP="00037B1F">
      <w:pPr>
        <w:ind w:left="709" w:right="760"/>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F662E4" w:rsidRPr="005219D1" w:rsidRDefault="00F662E4" w:rsidP="00F662E4">
      <w:pPr>
        <w:ind w:left="709" w:right="760"/>
        <w:jc w:val="both"/>
        <w:rPr>
          <w:rFonts w:ascii="Palatino Linotype" w:hAnsi="Palatino Linotype" w:cs="Arial"/>
          <w:i/>
          <w:sz w:val="22"/>
          <w:szCs w:val="22"/>
          <w:u w:val="single"/>
          <w:lang w:eastAsia="es-MX"/>
        </w:rPr>
      </w:pPr>
      <w:r w:rsidRPr="00F6247E">
        <w:rPr>
          <w:rFonts w:ascii="Palatino Linotype" w:hAnsi="Palatino Linotype" w:cs="Arial"/>
          <w:b/>
          <w:i/>
          <w:sz w:val="22"/>
          <w:szCs w:val="22"/>
          <w:lang w:eastAsia="es-MX"/>
        </w:rPr>
        <w:t>XXXVII.</w:t>
      </w:r>
      <w:r w:rsidRPr="00F6247E">
        <w:rPr>
          <w:rFonts w:ascii="Palatino Linotype" w:hAnsi="Palatino Linotype" w:cs="Arial"/>
          <w:i/>
          <w:sz w:val="22"/>
          <w:szCs w:val="22"/>
          <w:lang w:eastAsia="es-MX"/>
        </w:rPr>
        <w:t xml:space="preserve"> </w:t>
      </w:r>
      <w:r w:rsidRPr="00F6247E">
        <w:rPr>
          <w:rFonts w:ascii="Palatino Linotype" w:hAnsi="Palatino Linotype" w:cs="Arial"/>
          <w:b/>
          <w:i/>
          <w:sz w:val="22"/>
          <w:szCs w:val="22"/>
          <w:lang w:eastAsia="es-MX"/>
        </w:rPr>
        <w:t>Adquirir los bienes y servicios que requiera el funcionamiento del Poder Ejecutivo del Estado, con recursos federales o estatales</w:t>
      </w:r>
      <w:r w:rsidRPr="005219D1">
        <w:rPr>
          <w:rFonts w:ascii="Palatino Linotype" w:hAnsi="Palatino Linotype" w:cs="Arial"/>
          <w:i/>
          <w:sz w:val="22"/>
          <w:szCs w:val="22"/>
          <w:u w:val="single"/>
          <w:lang w:eastAsia="es-MX"/>
        </w:rPr>
        <w:t>;</w:t>
      </w:r>
    </w:p>
    <w:p w:rsidR="00F662E4" w:rsidRDefault="00F662E4" w:rsidP="00F662E4">
      <w:pPr>
        <w:ind w:left="709" w:right="760"/>
        <w:jc w:val="both"/>
        <w:rPr>
          <w:rFonts w:ascii="Palatino Linotype" w:hAnsi="Palatino Linotype" w:cs="Arial"/>
          <w:i/>
          <w:sz w:val="22"/>
          <w:szCs w:val="22"/>
          <w:lang w:eastAsia="es-MX"/>
        </w:rPr>
      </w:pPr>
    </w:p>
    <w:p w:rsidR="00F662E4" w:rsidRPr="00037B1F" w:rsidRDefault="00F662E4" w:rsidP="00F662E4">
      <w:pPr>
        <w:ind w:left="709" w:right="760"/>
        <w:jc w:val="both"/>
        <w:rPr>
          <w:rFonts w:ascii="Palatino Linotype" w:hAnsi="Palatino Linotype" w:cs="Arial"/>
          <w:i/>
          <w:sz w:val="22"/>
          <w:szCs w:val="22"/>
          <w:lang w:eastAsia="es-MX"/>
        </w:rPr>
      </w:pPr>
      <w:r w:rsidRPr="005219D1">
        <w:rPr>
          <w:rFonts w:ascii="Palatino Linotype" w:hAnsi="Palatino Linotype" w:cs="Arial"/>
          <w:b/>
          <w:i/>
          <w:sz w:val="22"/>
          <w:szCs w:val="22"/>
          <w:lang w:eastAsia="es-MX"/>
        </w:rPr>
        <w:t>XXXVIII.</w:t>
      </w:r>
      <w:r w:rsidRPr="00F662E4">
        <w:rPr>
          <w:rFonts w:ascii="Palatino Linotype" w:hAnsi="Palatino Linotype" w:cs="Arial"/>
          <w:i/>
          <w:sz w:val="22"/>
          <w:szCs w:val="22"/>
          <w:lang w:eastAsia="es-MX"/>
        </w:rPr>
        <w:t xml:space="preserve"> Proveer oportunamente a las dependencias del ejecutivo de los elementos y materiales</w:t>
      </w:r>
      <w:r>
        <w:rPr>
          <w:rFonts w:ascii="Palatino Linotype" w:hAnsi="Palatino Linotype" w:cs="Arial"/>
          <w:i/>
          <w:sz w:val="22"/>
          <w:szCs w:val="22"/>
          <w:lang w:eastAsia="es-MX"/>
        </w:rPr>
        <w:t xml:space="preserve"> </w:t>
      </w:r>
      <w:r w:rsidRPr="00F662E4">
        <w:rPr>
          <w:rFonts w:ascii="Palatino Linotype" w:hAnsi="Palatino Linotype" w:cs="Arial"/>
          <w:i/>
          <w:sz w:val="22"/>
          <w:szCs w:val="22"/>
          <w:lang w:eastAsia="es-MX"/>
        </w:rPr>
        <w:t>de trabajo necesarios para el desarrollo de sus funciones;</w:t>
      </w:r>
      <w:r w:rsidRPr="00F662E4">
        <w:rPr>
          <w:rFonts w:ascii="Palatino Linotype" w:hAnsi="Palatino Linotype" w:cs="Arial"/>
          <w:i/>
          <w:sz w:val="22"/>
          <w:szCs w:val="22"/>
          <w:lang w:eastAsia="es-MX"/>
        </w:rPr>
        <w:cr/>
      </w:r>
    </w:p>
    <w:p w:rsidR="00F662E4" w:rsidRDefault="00F662E4" w:rsidP="00F662E4">
      <w:pPr>
        <w:ind w:left="709" w:right="760"/>
        <w:jc w:val="both"/>
        <w:rPr>
          <w:rFonts w:ascii="Palatino Linotype" w:hAnsi="Palatino Linotype" w:cs="Arial"/>
          <w:i/>
          <w:sz w:val="22"/>
          <w:szCs w:val="22"/>
          <w:lang w:eastAsia="es-MX"/>
        </w:rPr>
      </w:pPr>
      <w:r w:rsidRPr="00F662E4">
        <w:rPr>
          <w:rFonts w:ascii="Palatino Linotype" w:hAnsi="Palatino Linotype" w:cs="Arial"/>
          <w:i/>
          <w:sz w:val="22"/>
          <w:szCs w:val="22"/>
          <w:lang w:eastAsia="es-MX"/>
        </w:rPr>
        <w:t>LXIV. Las demás que señalen las leyes y reglamentos vigentes en el Estado.</w:t>
      </w:r>
    </w:p>
    <w:p w:rsidR="005219D1" w:rsidRPr="00F662E4" w:rsidRDefault="005219D1" w:rsidP="00F662E4">
      <w:pPr>
        <w:ind w:left="709" w:right="760"/>
        <w:jc w:val="both"/>
        <w:rPr>
          <w:rFonts w:ascii="Palatino Linotype" w:hAnsi="Palatino Linotype" w:cs="Arial"/>
          <w:i/>
          <w:sz w:val="22"/>
          <w:szCs w:val="22"/>
          <w:lang w:eastAsia="es-MX"/>
        </w:rPr>
      </w:pPr>
    </w:p>
    <w:p w:rsidR="00F662E4" w:rsidRDefault="00F662E4" w:rsidP="00F662E4">
      <w:pPr>
        <w:ind w:left="709" w:right="760"/>
        <w:jc w:val="both"/>
        <w:rPr>
          <w:rFonts w:ascii="Palatino Linotype" w:hAnsi="Palatino Linotype" w:cs="Arial"/>
          <w:i/>
          <w:sz w:val="22"/>
          <w:szCs w:val="22"/>
          <w:lang w:eastAsia="es-MX"/>
        </w:rPr>
      </w:pPr>
      <w:r w:rsidRPr="00F662E4">
        <w:rPr>
          <w:rFonts w:ascii="Palatino Linotype" w:hAnsi="Palatino Linotype" w:cs="Arial"/>
          <w:i/>
          <w:sz w:val="22"/>
          <w:szCs w:val="22"/>
          <w:lang w:eastAsia="es-MX"/>
        </w:rPr>
        <w:t>El Secretario de Finanzas, para el despacho de los asuntos de su competencia, se auxiliará por</w:t>
      </w:r>
      <w:r>
        <w:rPr>
          <w:rFonts w:ascii="Palatino Linotype" w:hAnsi="Palatino Linotype" w:cs="Arial"/>
          <w:i/>
          <w:sz w:val="22"/>
          <w:szCs w:val="22"/>
          <w:lang w:eastAsia="es-MX"/>
        </w:rPr>
        <w:t xml:space="preserve"> </w:t>
      </w:r>
      <w:r w:rsidRPr="00F662E4">
        <w:rPr>
          <w:rFonts w:ascii="Palatino Linotype" w:hAnsi="Palatino Linotype" w:cs="Arial"/>
          <w:i/>
          <w:sz w:val="22"/>
          <w:szCs w:val="22"/>
          <w:lang w:eastAsia="es-MX"/>
        </w:rPr>
        <w:t>los Subsecretarios, Procurador Fiscal, Contador General, Directores Generales, Directores de</w:t>
      </w:r>
      <w:r>
        <w:rPr>
          <w:rFonts w:ascii="Palatino Linotype" w:hAnsi="Palatino Linotype" w:cs="Arial"/>
          <w:i/>
          <w:sz w:val="22"/>
          <w:szCs w:val="22"/>
          <w:lang w:eastAsia="es-MX"/>
        </w:rPr>
        <w:t xml:space="preserve"> </w:t>
      </w:r>
      <w:r w:rsidRPr="00F662E4">
        <w:rPr>
          <w:rFonts w:ascii="Palatino Linotype" w:hAnsi="Palatino Linotype" w:cs="Arial"/>
          <w:i/>
          <w:sz w:val="22"/>
          <w:szCs w:val="22"/>
          <w:lang w:eastAsia="es-MX"/>
        </w:rPr>
        <w:t>Área, Titulares de Área, Subdirectores, Jefes de Departamento, Coordinadores, Delegados, y por</w:t>
      </w:r>
      <w:r>
        <w:rPr>
          <w:rFonts w:ascii="Palatino Linotype" w:hAnsi="Palatino Linotype" w:cs="Arial"/>
          <w:i/>
          <w:sz w:val="22"/>
          <w:szCs w:val="22"/>
          <w:lang w:eastAsia="es-MX"/>
        </w:rPr>
        <w:t xml:space="preserve"> </w:t>
      </w:r>
      <w:r w:rsidRPr="00F662E4">
        <w:rPr>
          <w:rFonts w:ascii="Palatino Linotype" w:hAnsi="Palatino Linotype" w:cs="Arial"/>
          <w:i/>
          <w:sz w:val="22"/>
          <w:szCs w:val="22"/>
          <w:lang w:eastAsia="es-MX"/>
        </w:rPr>
        <w:t>los demás funcionarios que establezca el reglamento interior respectivo y otras disposiciones</w:t>
      </w:r>
      <w:r>
        <w:rPr>
          <w:rFonts w:ascii="Palatino Linotype" w:hAnsi="Palatino Linotype" w:cs="Arial"/>
          <w:i/>
          <w:sz w:val="22"/>
          <w:szCs w:val="22"/>
          <w:lang w:eastAsia="es-MX"/>
        </w:rPr>
        <w:t xml:space="preserve"> </w:t>
      </w:r>
      <w:r w:rsidRPr="00F662E4">
        <w:rPr>
          <w:rFonts w:ascii="Palatino Linotype" w:hAnsi="Palatino Linotype" w:cs="Arial"/>
          <w:i/>
          <w:sz w:val="22"/>
          <w:szCs w:val="22"/>
          <w:lang w:eastAsia="es-MX"/>
        </w:rPr>
        <w:t>legales, salvo aquéllas que por disposición de ley o del reglamento interior respectivo, deban ser</w:t>
      </w:r>
      <w:r>
        <w:rPr>
          <w:rFonts w:ascii="Palatino Linotype" w:hAnsi="Palatino Linotype" w:cs="Arial"/>
          <w:i/>
          <w:sz w:val="22"/>
          <w:szCs w:val="22"/>
          <w:lang w:eastAsia="es-MX"/>
        </w:rPr>
        <w:t xml:space="preserve"> </w:t>
      </w:r>
      <w:r w:rsidRPr="00F662E4">
        <w:rPr>
          <w:rFonts w:ascii="Palatino Linotype" w:hAnsi="Palatino Linotype" w:cs="Arial"/>
          <w:i/>
          <w:sz w:val="22"/>
          <w:szCs w:val="22"/>
          <w:lang w:eastAsia="es-MX"/>
        </w:rPr>
        <w:t>ejercidas únicamente por el Secretario.</w:t>
      </w:r>
    </w:p>
    <w:p w:rsidR="00F662E4" w:rsidRPr="00F662E4" w:rsidRDefault="00F662E4" w:rsidP="00F662E4">
      <w:pPr>
        <w:ind w:left="709" w:right="760"/>
        <w:jc w:val="both"/>
        <w:rPr>
          <w:rFonts w:ascii="Palatino Linotype" w:hAnsi="Palatino Linotype" w:cs="Arial"/>
          <w:i/>
          <w:sz w:val="22"/>
          <w:szCs w:val="22"/>
          <w:lang w:eastAsia="es-MX"/>
        </w:rPr>
      </w:pPr>
    </w:p>
    <w:p w:rsidR="00F662E4" w:rsidRPr="00037B1F" w:rsidRDefault="00F662E4" w:rsidP="00F662E4">
      <w:pPr>
        <w:ind w:left="709" w:right="760"/>
        <w:jc w:val="both"/>
        <w:rPr>
          <w:rFonts w:ascii="Palatino Linotype" w:hAnsi="Palatino Linotype" w:cs="Arial"/>
          <w:i/>
          <w:sz w:val="22"/>
          <w:szCs w:val="22"/>
          <w:lang w:eastAsia="es-MX"/>
        </w:rPr>
      </w:pPr>
      <w:r w:rsidRPr="00F662E4">
        <w:rPr>
          <w:rFonts w:ascii="Palatino Linotype" w:hAnsi="Palatino Linotype" w:cs="Arial"/>
          <w:i/>
          <w:sz w:val="22"/>
          <w:szCs w:val="22"/>
          <w:lang w:eastAsia="es-MX"/>
        </w:rPr>
        <w:t>Asimismo, se auxiliará de las autoridades señaladas en el párrafo anterior para el despacho de</w:t>
      </w:r>
      <w:r>
        <w:rPr>
          <w:rFonts w:ascii="Palatino Linotype" w:hAnsi="Palatino Linotype" w:cs="Arial"/>
          <w:i/>
          <w:sz w:val="22"/>
          <w:szCs w:val="22"/>
          <w:lang w:eastAsia="es-MX"/>
        </w:rPr>
        <w:t xml:space="preserve"> </w:t>
      </w:r>
      <w:r w:rsidRPr="00F662E4">
        <w:rPr>
          <w:rFonts w:ascii="Palatino Linotype" w:hAnsi="Palatino Linotype" w:cs="Arial"/>
          <w:i/>
          <w:sz w:val="22"/>
          <w:szCs w:val="22"/>
          <w:lang w:eastAsia="es-MX"/>
        </w:rPr>
        <w:t>los asuntos de su competencia en materia de impuestos federales coordinados, en</w:t>
      </w:r>
      <w:r>
        <w:rPr>
          <w:rFonts w:ascii="Palatino Linotype" w:hAnsi="Palatino Linotype" w:cs="Arial"/>
          <w:i/>
          <w:sz w:val="22"/>
          <w:szCs w:val="22"/>
          <w:lang w:eastAsia="es-MX"/>
        </w:rPr>
        <w:t xml:space="preserve"> </w:t>
      </w:r>
      <w:r w:rsidRPr="00F662E4">
        <w:rPr>
          <w:rFonts w:ascii="Palatino Linotype" w:hAnsi="Palatino Linotype" w:cs="Arial"/>
          <w:i/>
          <w:sz w:val="22"/>
          <w:szCs w:val="22"/>
          <w:lang w:eastAsia="es-MX"/>
        </w:rPr>
        <w:t>cumplimiento de los convenios y acuerdos de coordinación fiscal, dentro de las facultades</w:t>
      </w:r>
      <w:r>
        <w:rPr>
          <w:rFonts w:ascii="Palatino Linotype" w:hAnsi="Palatino Linotype" w:cs="Arial"/>
          <w:i/>
          <w:sz w:val="22"/>
          <w:szCs w:val="22"/>
          <w:lang w:eastAsia="es-MX"/>
        </w:rPr>
        <w:t xml:space="preserve"> </w:t>
      </w:r>
      <w:r w:rsidRPr="00F662E4">
        <w:rPr>
          <w:rFonts w:ascii="Palatino Linotype" w:hAnsi="Palatino Linotype" w:cs="Arial"/>
          <w:i/>
          <w:sz w:val="22"/>
          <w:szCs w:val="22"/>
          <w:lang w:eastAsia="es-MX"/>
        </w:rPr>
        <w:t>otorgadas por el reglamento interior de la Secretaría, excepto aquéllas que por disposición de</w:t>
      </w:r>
      <w:r>
        <w:rPr>
          <w:rFonts w:ascii="Palatino Linotype" w:hAnsi="Palatino Linotype" w:cs="Arial"/>
          <w:i/>
          <w:sz w:val="22"/>
          <w:szCs w:val="22"/>
          <w:lang w:eastAsia="es-MX"/>
        </w:rPr>
        <w:t xml:space="preserve"> </w:t>
      </w:r>
      <w:r w:rsidRPr="00F662E4">
        <w:rPr>
          <w:rFonts w:ascii="Palatino Linotype" w:hAnsi="Palatino Linotype" w:cs="Arial"/>
          <w:i/>
          <w:sz w:val="22"/>
          <w:szCs w:val="22"/>
          <w:lang w:eastAsia="es-MX"/>
        </w:rPr>
        <w:t>ley o del reglamento, deban ser ejercidas precisamente por el propio Secretario.</w:t>
      </w:r>
    </w:p>
    <w:p w:rsidR="005219D1" w:rsidRDefault="005219D1" w:rsidP="00C472C5">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Por su parte</w:t>
      </w:r>
      <w:r w:rsidR="00F6247E">
        <w:rPr>
          <w:rFonts w:ascii="Palatino Linotype" w:hAnsi="Palatino Linotype" w:cs="Arial"/>
          <w:lang w:eastAsia="es-MX"/>
        </w:rPr>
        <w:t>,</w:t>
      </w:r>
      <w:r>
        <w:rPr>
          <w:rFonts w:ascii="Palatino Linotype" w:hAnsi="Palatino Linotype" w:cs="Arial"/>
          <w:lang w:eastAsia="es-MX"/>
        </w:rPr>
        <w:t xml:space="preserve"> el Reglamento Interior de la Secretaría de Finanzas en su artículo 32 fracciones VI, VIII, XI, XIII y XLIV</w:t>
      </w:r>
      <w:r w:rsidR="005B0A29">
        <w:rPr>
          <w:rFonts w:ascii="Palatino Linotype" w:hAnsi="Palatino Linotype" w:cs="Arial"/>
          <w:lang w:eastAsia="es-MX"/>
        </w:rPr>
        <w:t xml:space="preserve">, </w:t>
      </w:r>
      <w:r>
        <w:rPr>
          <w:rFonts w:ascii="Palatino Linotype" w:hAnsi="Palatino Linotype" w:cs="Arial"/>
          <w:lang w:eastAsia="es-MX"/>
        </w:rPr>
        <w:t>señala que corresponde a la Dirección General de Recursos Materiales programar, documentar y substanciar los procedimientos adquisitivos de bines muebles y de contratación de servicios</w:t>
      </w:r>
      <w:r w:rsidR="005B0A29">
        <w:rPr>
          <w:rFonts w:ascii="Palatino Linotype" w:hAnsi="Palatino Linotype" w:cs="Arial"/>
          <w:lang w:eastAsia="es-MX"/>
        </w:rPr>
        <w:t xml:space="preserve">, mismo que señala literalmente lo siguiente: </w:t>
      </w:r>
    </w:p>
    <w:p w:rsidR="005B0A29" w:rsidRPr="005B0A29" w:rsidRDefault="005B0A29" w:rsidP="005B0A29">
      <w:pPr>
        <w:ind w:left="851" w:right="899"/>
        <w:jc w:val="center"/>
        <w:rPr>
          <w:rFonts w:ascii="Palatino Linotype" w:hAnsi="Palatino Linotype" w:cs="Arial"/>
          <w:i/>
          <w:sz w:val="22"/>
          <w:lang w:eastAsia="es-MX"/>
        </w:rPr>
      </w:pPr>
      <w:r w:rsidRPr="005B0A29">
        <w:rPr>
          <w:rFonts w:ascii="Palatino Linotype" w:hAnsi="Palatino Linotype" w:cs="Arial"/>
          <w:i/>
          <w:sz w:val="22"/>
          <w:lang w:eastAsia="es-MX"/>
        </w:rPr>
        <w:lastRenderedPageBreak/>
        <w:t>DE LA DIRECCIÓN GENERAL DE RECURSOS MATERIALES</w:t>
      </w:r>
    </w:p>
    <w:p w:rsidR="005B0A29" w:rsidRPr="005B0A29" w:rsidRDefault="005B0A29" w:rsidP="005B0A29">
      <w:pPr>
        <w:ind w:left="851" w:right="899"/>
        <w:jc w:val="both"/>
        <w:rPr>
          <w:rFonts w:ascii="Palatino Linotype" w:hAnsi="Palatino Linotype" w:cs="Arial"/>
          <w:i/>
          <w:sz w:val="22"/>
          <w:lang w:eastAsia="es-MX"/>
        </w:rPr>
      </w:pPr>
      <w:r w:rsidRPr="005B0A29">
        <w:rPr>
          <w:rFonts w:ascii="Palatino Linotype" w:hAnsi="Palatino Linotype" w:cs="Arial"/>
          <w:b/>
          <w:i/>
          <w:sz w:val="22"/>
          <w:lang w:eastAsia="es-MX"/>
        </w:rPr>
        <w:t>Artículo 32</w:t>
      </w:r>
      <w:r w:rsidRPr="005B0A29">
        <w:rPr>
          <w:rFonts w:ascii="Palatino Linotype" w:hAnsi="Palatino Linotype" w:cs="Arial"/>
          <w:i/>
          <w:sz w:val="22"/>
          <w:lang w:eastAsia="es-MX"/>
        </w:rPr>
        <w:t>.- Corresponde a la Dirección General de Recursos Materiales:</w:t>
      </w:r>
    </w:p>
    <w:p w:rsidR="005B0A29" w:rsidRPr="005B0A29" w:rsidRDefault="005B0A29" w:rsidP="005B0A29">
      <w:pPr>
        <w:ind w:left="851" w:right="899"/>
        <w:jc w:val="both"/>
        <w:rPr>
          <w:rFonts w:ascii="Palatino Linotype" w:hAnsi="Palatino Linotype" w:cs="Arial"/>
          <w:i/>
          <w:sz w:val="22"/>
          <w:lang w:eastAsia="es-MX"/>
        </w:rPr>
      </w:pPr>
      <w:r w:rsidRPr="005B0A29">
        <w:rPr>
          <w:rFonts w:ascii="Palatino Linotype" w:hAnsi="Palatino Linotype" w:cs="Arial"/>
          <w:i/>
          <w:sz w:val="22"/>
          <w:lang w:eastAsia="es-MX"/>
        </w:rPr>
        <w:t xml:space="preserve">… </w:t>
      </w:r>
    </w:p>
    <w:p w:rsidR="005B0A29" w:rsidRDefault="005B0A29" w:rsidP="005B0A29">
      <w:pPr>
        <w:ind w:left="851" w:right="899"/>
        <w:jc w:val="both"/>
        <w:rPr>
          <w:rFonts w:ascii="Palatino Linotype" w:hAnsi="Palatino Linotype" w:cs="Arial"/>
          <w:i/>
          <w:sz w:val="22"/>
          <w:lang w:eastAsia="es-MX"/>
        </w:rPr>
      </w:pPr>
      <w:r w:rsidRPr="005B0A29">
        <w:rPr>
          <w:rFonts w:ascii="Palatino Linotype" w:hAnsi="Palatino Linotype" w:cs="Arial"/>
          <w:i/>
          <w:sz w:val="22"/>
          <w:lang w:eastAsia="es-MX"/>
        </w:rPr>
        <w:t>VI. Ejecutar y dar seguimiento al Programa Anual de Adquisiciones que emitan las dependencias y los organismos auxiliares del Poder Ejecutivo del Gobierno del Estado conforme a lo dispuesto en la normativa aplicable, previo acuerdo de coordinación celebrado con dichos organismos.</w:t>
      </w:r>
    </w:p>
    <w:p w:rsidR="005B0A29" w:rsidRDefault="005B0A29" w:rsidP="005B0A29">
      <w:pPr>
        <w:ind w:left="851" w:right="899"/>
        <w:jc w:val="both"/>
        <w:rPr>
          <w:rFonts w:ascii="Palatino Linotype" w:hAnsi="Palatino Linotype" w:cs="Arial"/>
          <w:i/>
          <w:sz w:val="22"/>
          <w:lang w:eastAsia="es-MX"/>
        </w:rPr>
      </w:pPr>
      <w:r>
        <w:rPr>
          <w:rFonts w:ascii="Palatino Linotype" w:hAnsi="Palatino Linotype" w:cs="Arial"/>
          <w:i/>
          <w:sz w:val="22"/>
          <w:lang w:eastAsia="es-MX"/>
        </w:rPr>
        <w:t>…</w:t>
      </w:r>
    </w:p>
    <w:p w:rsidR="005B0A29" w:rsidRPr="005B0A29" w:rsidRDefault="005B0A29" w:rsidP="005B0A29">
      <w:pPr>
        <w:ind w:left="851" w:right="899"/>
        <w:jc w:val="both"/>
        <w:rPr>
          <w:rFonts w:ascii="Palatino Linotype" w:hAnsi="Palatino Linotype" w:cs="Arial"/>
          <w:i/>
          <w:sz w:val="22"/>
          <w:lang w:eastAsia="es-MX"/>
        </w:rPr>
      </w:pPr>
    </w:p>
    <w:p w:rsidR="005B0A29" w:rsidRDefault="005B0A29" w:rsidP="005B0A29">
      <w:pPr>
        <w:ind w:left="851" w:right="899"/>
        <w:jc w:val="both"/>
        <w:rPr>
          <w:rFonts w:ascii="Palatino Linotype" w:hAnsi="Palatino Linotype" w:cs="Arial"/>
          <w:i/>
          <w:sz w:val="22"/>
          <w:u w:val="single"/>
          <w:lang w:eastAsia="es-MX"/>
        </w:rPr>
      </w:pPr>
      <w:r w:rsidRPr="005B0A29">
        <w:rPr>
          <w:rFonts w:ascii="Palatino Linotype" w:hAnsi="Palatino Linotype" w:cs="Arial"/>
          <w:i/>
          <w:sz w:val="22"/>
          <w:u w:val="single"/>
          <w:lang w:eastAsia="es-MX"/>
        </w:rPr>
        <w:t>VIII. Programar, documentar y substanciar los procedimientos adquisitivos de bienes muebles y de contratación de servicios, en términos de la normatividad correspondiente.</w:t>
      </w:r>
    </w:p>
    <w:p w:rsidR="005B0A29" w:rsidRPr="005B0A29" w:rsidRDefault="005B0A29" w:rsidP="005B0A29">
      <w:pPr>
        <w:ind w:left="851" w:right="899"/>
        <w:jc w:val="both"/>
        <w:rPr>
          <w:rFonts w:ascii="Palatino Linotype" w:hAnsi="Palatino Linotype" w:cs="Arial"/>
          <w:i/>
          <w:sz w:val="22"/>
          <w:lang w:eastAsia="es-MX"/>
        </w:rPr>
      </w:pPr>
      <w:r w:rsidRPr="005B0A29">
        <w:rPr>
          <w:rFonts w:ascii="Palatino Linotype" w:hAnsi="Palatino Linotype" w:cs="Arial"/>
          <w:i/>
          <w:sz w:val="22"/>
          <w:lang w:eastAsia="es-MX"/>
        </w:rPr>
        <w:t>…</w:t>
      </w:r>
    </w:p>
    <w:p w:rsidR="005B0A29" w:rsidRPr="005B0A29" w:rsidRDefault="005B0A29" w:rsidP="005B0A29">
      <w:pPr>
        <w:ind w:left="851" w:right="899"/>
        <w:jc w:val="both"/>
        <w:rPr>
          <w:rFonts w:ascii="Palatino Linotype" w:hAnsi="Palatino Linotype" w:cs="Arial"/>
          <w:i/>
          <w:sz w:val="22"/>
          <w:u w:val="single"/>
          <w:lang w:eastAsia="es-MX"/>
        </w:rPr>
      </w:pPr>
    </w:p>
    <w:p w:rsidR="005B0A29" w:rsidRDefault="005B0A29" w:rsidP="005B0A29">
      <w:pPr>
        <w:ind w:left="851" w:right="899"/>
        <w:jc w:val="both"/>
        <w:rPr>
          <w:rFonts w:ascii="Palatino Linotype" w:hAnsi="Palatino Linotype" w:cs="Arial"/>
          <w:i/>
          <w:sz w:val="22"/>
          <w:lang w:eastAsia="es-MX"/>
        </w:rPr>
      </w:pPr>
      <w:r w:rsidRPr="005B0A29">
        <w:rPr>
          <w:rFonts w:ascii="Palatino Linotype" w:hAnsi="Palatino Linotype" w:cs="Arial"/>
          <w:i/>
          <w:sz w:val="22"/>
          <w:lang w:eastAsia="es-MX"/>
        </w:rPr>
        <w:t>XI. Emitir las convocatorias, bases e invitaciones, así como los fallos de los procedimientos de contratación de las dependencias y de los organismos auxiliares del Poder Ejecutivo del Gobierno del Estado, en términos de lo establecido en la normativa aplicable, previo acuerdo de coordinación celebrado con dichos organismos.</w:t>
      </w:r>
    </w:p>
    <w:p w:rsidR="005B0A29" w:rsidRDefault="005B0A29" w:rsidP="005B0A29">
      <w:pPr>
        <w:ind w:left="851" w:right="899"/>
        <w:jc w:val="both"/>
        <w:rPr>
          <w:rFonts w:ascii="Palatino Linotype" w:hAnsi="Palatino Linotype" w:cs="Arial"/>
          <w:i/>
          <w:sz w:val="22"/>
          <w:lang w:eastAsia="es-MX"/>
        </w:rPr>
      </w:pPr>
      <w:r>
        <w:rPr>
          <w:rFonts w:ascii="Palatino Linotype" w:hAnsi="Palatino Linotype" w:cs="Arial"/>
          <w:i/>
          <w:sz w:val="22"/>
          <w:lang w:eastAsia="es-MX"/>
        </w:rPr>
        <w:t>…</w:t>
      </w:r>
    </w:p>
    <w:p w:rsidR="005B0A29" w:rsidRPr="005B0A29" w:rsidRDefault="005B0A29" w:rsidP="005B0A29">
      <w:pPr>
        <w:ind w:left="851" w:right="899"/>
        <w:jc w:val="both"/>
        <w:rPr>
          <w:rFonts w:ascii="Palatino Linotype" w:hAnsi="Palatino Linotype" w:cs="Arial"/>
          <w:i/>
          <w:sz w:val="22"/>
          <w:lang w:eastAsia="es-MX"/>
        </w:rPr>
      </w:pPr>
    </w:p>
    <w:p w:rsidR="005B0A29" w:rsidRPr="005B0A29" w:rsidRDefault="005B0A29" w:rsidP="005B0A29">
      <w:pPr>
        <w:ind w:left="851" w:right="899"/>
        <w:jc w:val="both"/>
        <w:rPr>
          <w:rFonts w:ascii="Palatino Linotype" w:hAnsi="Palatino Linotype" w:cs="Arial"/>
          <w:i/>
          <w:sz w:val="22"/>
          <w:u w:val="single"/>
          <w:lang w:eastAsia="es-MX"/>
        </w:rPr>
      </w:pPr>
      <w:r w:rsidRPr="005B0A29">
        <w:rPr>
          <w:rFonts w:ascii="Palatino Linotype" w:hAnsi="Palatino Linotype" w:cs="Arial"/>
          <w:i/>
          <w:sz w:val="22"/>
          <w:u w:val="single"/>
          <w:lang w:eastAsia="es-MX"/>
        </w:rPr>
        <w:t>XIII. Formular, suscribir y dar seguimiento a los contratos derivados de los procedimientos adquisitivos.</w:t>
      </w:r>
      <w:r w:rsidRPr="005B0A29">
        <w:rPr>
          <w:rFonts w:ascii="Palatino Linotype" w:hAnsi="Palatino Linotype" w:cs="Arial"/>
          <w:i/>
          <w:sz w:val="22"/>
          <w:u w:val="single"/>
          <w:lang w:eastAsia="es-MX"/>
        </w:rPr>
        <w:cr/>
      </w:r>
    </w:p>
    <w:p w:rsidR="005B0A29" w:rsidRDefault="005B0A29" w:rsidP="005B0A29">
      <w:pPr>
        <w:ind w:left="851" w:right="899"/>
        <w:jc w:val="both"/>
        <w:rPr>
          <w:rFonts w:ascii="Palatino Linotype" w:hAnsi="Palatino Linotype" w:cs="Arial"/>
          <w:i/>
          <w:sz w:val="22"/>
          <w:lang w:eastAsia="es-MX"/>
        </w:rPr>
      </w:pPr>
      <w:r>
        <w:rPr>
          <w:rFonts w:ascii="Palatino Linotype" w:hAnsi="Palatino Linotype" w:cs="Arial"/>
          <w:i/>
          <w:sz w:val="22"/>
          <w:lang w:eastAsia="es-MX"/>
        </w:rPr>
        <w:t>..</w:t>
      </w:r>
    </w:p>
    <w:p w:rsidR="005B0A29" w:rsidRDefault="005B0A29" w:rsidP="005B0A29">
      <w:pPr>
        <w:ind w:left="851" w:right="899"/>
        <w:jc w:val="both"/>
        <w:rPr>
          <w:rFonts w:ascii="Palatino Linotype" w:hAnsi="Palatino Linotype" w:cs="Arial"/>
          <w:lang w:eastAsia="es-MX"/>
        </w:rPr>
      </w:pPr>
      <w:r w:rsidRPr="005B0A29">
        <w:rPr>
          <w:rFonts w:ascii="Palatino Linotype" w:hAnsi="Palatino Linotype" w:cs="Arial"/>
          <w:i/>
          <w:sz w:val="22"/>
          <w:lang w:eastAsia="es-MX"/>
        </w:rPr>
        <w:t>XLIV. Informar a la Dirección General de Recaudación el incumplimiento de las empresas o personas físicas que fueron sancionadas al pago de una multa en el procedimiento administrativo sancionador, solicitándole la recepción del pago y, a falta de éste, en ejercicio de sus atribuciones realice el cobro de la multa a través del procedimiento administrativo de ejecución.</w:t>
      </w:r>
      <w:r w:rsidRPr="005B0A29">
        <w:rPr>
          <w:rFonts w:ascii="Palatino Linotype" w:hAnsi="Palatino Linotype" w:cs="Arial"/>
          <w:lang w:eastAsia="es-MX"/>
        </w:rPr>
        <w:cr/>
      </w:r>
      <w:r>
        <w:rPr>
          <w:rFonts w:ascii="Palatino Linotype" w:hAnsi="Palatino Linotype" w:cs="Arial"/>
          <w:lang w:eastAsia="es-MX"/>
        </w:rPr>
        <w:t>…</w:t>
      </w:r>
    </w:p>
    <w:p w:rsidR="005B0A29" w:rsidRDefault="005B0A29" w:rsidP="005B0A29">
      <w:pPr>
        <w:spacing w:before="100" w:beforeAutospacing="1" w:after="100" w:afterAutospacing="1" w:line="360" w:lineRule="auto"/>
        <w:jc w:val="both"/>
        <w:rPr>
          <w:rFonts w:ascii="Palatino Linotype" w:hAnsi="Palatino Linotype" w:cs="Arial"/>
          <w:lang w:eastAsia="es-MX"/>
        </w:rPr>
      </w:pPr>
      <w:r w:rsidRPr="00A04909">
        <w:rPr>
          <w:rFonts w:ascii="Palatino Linotype" w:hAnsi="Palatino Linotype" w:cs="Arial"/>
          <w:lang w:eastAsia="es-MX"/>
        </w:rPr>
        <w:t>En este sentido es de suma importancia recalcar que de acuerdo a</w:t>
      </w:r>
      <w:r w:rsidR="00220200">
        <w:rPr>
          <w:rFonts w:ascii="Palatino Linotype" w:hAnsi="Palatino Linotype" w:cs="Arial"/>
          <w:lang w:eastAsia="es-MX"/>
        </w:rPr>
        <w:t xml:space="preserve"> </w:t>
      </w:r>
      <w:r w:rsidRPr="00A04909">
        <w:rPr>
          <w:rFonts w:ascii="Palatino Linotype" w:hAnsi="Palatino Linotype" w:cs="Arial"/>
          <w:lang w:eastAsia="es-MX"/>
        </w:rPr>
        <w:t>l</w:t>
      </w:r>
      <w:r w:rsidR="00220200">
        <w:rPr>
          <w:rFonts w:ascii="Palatino Linotype" w:hAnsi="Palatino Linotype" w:cs="Arial"/>
          <w:lang w:eastAsia="es-MX"/>
        </w:rPr>
        <w:t>os</w:t>
      </w:r>
      <w:r w:rsidRPr="00A04909">
        <w:rPr>
          <w:rFonts w:ascii="Palatino Linotype" w:hAnsi="Palatino Linotype" w:cs="Arial"/>
          <w:lang w:eastAsia="es-MX"/>
        </w:rPr>
        <w:t xml:space="preserve"> fundamento</w:t>
      </w:r>
      <w:r w:rsidR="00220200">
        <w:rPr>
          <w:rFonts w:ascii="Palatino Linotype" w:hAnsi="Palatino Linotype" w:cs="Arial"/>
          <w:lang w:eastAsia="es-MX"/>
        </w:rPr>
        <w:t xml:space="preserve">s </w:t>
      </w:r>
      <w:r w:rsidRPr="00A04909">
        <w:rPr>
          <w:rFonts w:ascii="Palatino Linotype" w:hAnsi="Palatino Linotype" w:cs="Arial"/>
          <w:lang w:eastAsia="es-MX"/>
        </w:rPr>
        <w:t>anteriormente invocado</w:t>
      </w:r>
      <w:r w:rsidR="00220200">
        <w:rPr>
          <w:rFonts w:ascii="Palatino Linotype" w:hAnsi="Palatino Linotype" w:cs="Arial"/>
          <w:lang w:eastAsia="es-MX"/>
        </w:rPr>
        <w:t>s</w:t>
      </w:r>
      <w:r w:rsidRPr="00A04909">
        <w:rPr>
          <w:rFonts w:ascii="Palatino Linotype" w:hAnsi="Palatino Linotype" w:cs="Arial"/>
          <w:lang w:eastAsia="es-MX"/>
        </w:rPr>
        <w:t xml:space="preserve"> </w:t>
      </w:r>
      <w:r w:rsidR="00220200" w:rsidRPr="00220200">
        <w:rPr>
          <w:rFonts w:ascii="Palatino Linotype" w:hAnsi="Palatino Linotype" w:cs="Arial"/>
          <w:lang w:eastAsia="es-MX"/>
        </w:rPr>
        <w:t xml:space="preserve">la </w:t>
      </w:r>
      <w:r w:rsidR="00220200">
        <w:rPr>
          <w:rFonts w:ascii="Palatino Linotype" w:hAnsi="Palatino Linotype" w:cs="Arial"/>
          <w:lang w:eastAsia="es-MX"/>
        </w:rPr>
        <w:t xml:space="preserve">Secretaría de Finanzas es la encarga de formular, suscribir y dar seguimiento a los contratos derivados de los procedimientos adquisitivos; por lo </w:t>
      </w:r>
      <w:r w:rsidR="00220200">
        <w:rPr>
          <w:rFonts w:ascii="Palatino Linotype" w:hAnsi="Palatino Linotype" w:cs="Arial"/>
          <w:lang w:eastAsia="es-MX"/>
        </w:rPr>
        <w:lastRenderedPageBreak/>
        <w:t>que</w:t>
      </w:r>
      <w:r w:rsidRPr="00A04909">
        <w:rPr>
          <w:rFonts w:ascii="Palatino Linotype" w:hAnsi="Palatino Linotype" w:cs="Arial"/>
          <w:lang w:eastAsia="es-MX"/>
        </w:rPr>
        <w:t xml:space="preserve">, </w:t>
      </w:r>
      <w:r w:rsidRPr="00A04909">
        <w:rPr>
          <w:rFonts w:ascii="Palatino Linotype" w:hAnsi="Palatino Linotype" w:cs="Arial"/>
          <w:b/>
          <w:lang w:eastAsia="es-MX"/>
        </w:rPr>
        <w:t>EL SUJETO OBLIGADO</w:t>
      </w:r>
      <w:r w:rsidRPr="00A04909">
        <w:rPr>
          <w:rFonts w:ascii="Palatino Linotype" w:hAnsi="Palatino Linotype" w:cs="Arial"/>
          <w:lang w:eastAsia="es-MX"/>
        </w:rPr>
        <w:t xml:space="preserve"> en estricto sentido carece de las facultades para </w:t>
      </w:r>
      <w:r w:rsidR="00220200">
        <w:rPr>
          <w:rFonts w:ascii="Palatino Linotype" w:hAnsi="Palatino Linotype" w:cs="Arial"/>
          <w:lang w:eastAsia="es-MX"/>
        </w:rPr>
        <w:t xml:space="preserve">conocer de la </w:t>
      </w:r>
      <w:r w:rsidRPr="00A04909">
        <w:rPr>
          <w:rFonts w:ascii="Palatino Linotype" w:hAnsi="Palatino Linotype" w:cs="Arial"/>
          <w:lang w:eastAsia="es-MX"/>
        </w:rPr>
        <w:t>solicitud de mérito.</w:t>
      </w:r>
    </w:p>
    <w:p w:rsidR="00BF1AE5" w:rsidRDefault="00B3289A" w:rsidP="00C472C5">
      <w:pPr>
        <w:spacing w:before="100" w:beforeAutospacing="1" w:after="100" w:afterAutospacing="1" w:line="360" w:lineRule="auto"/>
        <w:jc w:val="both"/>
        <w:rPr>
          <w:rFonts w:ascii="Palatino Linotype" w:hAnsi="Palatino Linotype" w:cs="Arial"/>
        </w:rPr>
      </w:pPr>
      <w:r w:rsidRPr="009F71D8">
        <w:rPr>
          <w:rFonts w:ascii="Palatino Linotype" w:hAnsi="Palatino Linotype" w:cs="Arial"/>
        </w:rPr>
        <w:t>Es por lo</w:t>
      </w:r>
      <w:r w:rsidR="002E00AF">
        <w:rPr>
          <w:rFonts w:ascii="Palatino Linotype" w:hAnsi="Palatino Linotype" w:cs="Arial"/>
        </w:rPr>
        <w:t xml:space="preserve"> anteriormente expuesto que, la que suscribe emite</w:t>
      </w:r>
      <w:r w:rsidRPr="009F71D8">
        <w:rPr>
          <w:rFonts w:ascii="Palatino Linotype" w:hAnsi="Palatino Linotype" w:cs="Arial"/>
        </w:rPr>
        <w:t xml:space="preserve"> </w:t>
      </w:r>
      <w:r w:rsidRPr="009F71D8">
        <w:rPr>
          <w:rFonts w:ascii="Palatino Linotype" w:hAnsi="Palatino Linotype" w:cs="Arial"/>
          <w:b/>
        </w:rPr>
        <w:t xml:space="preserve">VOTO </w:t>
      </w:r>
      <w:r w:rsidR="002E00AF">
        <w:rPr>
          <w:rFonts w:ascii="Palatino Linotype" w:hAnsi="Palatino Linotype" w:cs="Arial"/>
          <w:b/>
        </w:rPr>
        <w:t>DISIDENTE</w:t>
      </w:r>
      <w:r w:rsidRPr="009F71D8">
        <w:rPr>
          <w:rFonts w:ascii="Palatino Linotype" w:hAnsi="Palatino Linotype" w:cs="Arial"/>
        </w:rPr>
        <w:t xml:space="preserve"> </w:t>
      </w:r>
      <w:r w:rsidR="002E00AF">
        <w:rPr>
          <w:rFonts w:ascii="Palatino Linotype" w:hAnsi="Palatino Linotype" w:cs="Arial"/>
        </w:rPr>
        <w:t xml:space="preserve">puesto </w:t>
      </w:r>
      <w:r w:rsidR="00ED607A">
        <w:rPr>
          <w:rFonts w:ascii="Palatino Linotype" w:hAnsi="Palatino Linotype" w:cs="Arial"/>
        </w:rPr>
        <w:t>que</w:t>
      </w:r>
      <w:r w:rsidRPr="009F71D8">
        <w:rPr>
          <w:rFonts w:ascii="Palatino Linotype" w:hAnsi="Palatino Linotype" w:cs="Arial"/>
        </w:rPr>
        <w:t xml:space="preserve"> se</w:t>
      </w:r>
      <w:r>
        <w:rPr>
          <w:rFonts w:ascii="Palatino Linotype" w:hAnsi="Palatino Linotype" w:cs="Arial"/>
        </w:rPr>
        <w:t xml:space="preserve"> </w:t>
      </w:r>
      <w:r w:rsidRPr="009F71D8">
        <w:rPr>
          <w:rFonts w:ascii="Palatino Linotype" w:hAnsi="Palatino Linotype" w:cs="Arial"/>
        </w:rPr>
        <w:t xml:space="preserve">insiste que </w:t>
      </w:r>
      <w:r w:rsidR="00220200">
        <w:rPr>
          <w:rFonts w:ascii="Palatino Linotype" w:hAnsi="Palatino Linotype" w:cs="Arial"/>
        </w:rPr>
        <w:t>no se debió ordenar la entrega de la información</w:t>
      </w:r>
      <w:r w:rsidR="00BF1AE5">
        <w:rPr>
          <w:rFonts w:ascii="Palatino Linotype" w:hAnsi="Palatino Linotype" w:cs="Arial"/>
        </w:rPr>
        <w:t>,</w:t>
      </w:r>
      <w:r w:rsidR="00220200">
        <w:rPr>
          <w:rFonts w:ascii="Palatino Linotype" w:hAnsi="Palatino Linotype" w:cs="Arial"/>
        </w:rPr>
        <w:t xml:space="preserve"> toda vez que </w:t>
      </w:r>
      <w:r w:rsidR="00220200" w:rsidRPr="00220200">
        <w:rPr>
          <w:rFonts w:ascii="Palatino Linotype" w:hAnsi="Palatino Linotype" w:cs="Arial"/>
          <w:b/>
        </w:rPr>
        <w:t>EL SUJETO OBLIGADO</w:t>
      </w:r>
      <w:r w:rsidR="00220200">
        <w:rPr>
          <w:rFonts w:ascii="Palatino Linotype" w:hAnsi="Palatino Linotype" w:cs="Arial"/>
        </w:rPr>
        <w:t xml:space="preserve"> no es la autoridad competente para conocer de</w:t>
      </w:r>
      <w:r w:rsidR="00F6247E">
        <w:rPr>
          <w:rFonts w:ascii="Palatino Linotype" w:hAnsi="Palatino Linotype" w:cs="Arial"/>
        </w:rPr>
        <w:t xml:space="preserve"> la información requerida. </w:t>
      </w:r>
    </w:p>
    <w:p w:rsidR="001048EA" w:rsidRDefault="001048EA" w:rsidP="00C472C5">
      <w:pPr>
        <w:spacing w:before="100" w:beforeAutospacing="1" w:after="100" w:afterAutospacing="1" w:line="360" w:lineRule="auto"/>
        <w:jc w:val="center"/>
        <w:rPr>
          <w:rFonts w:ascii="Palatino Linotype" w:hAnsi="Palatino Linotype"/>
          <w:b/>
        </w:rPr>
      </w:pPr>
    </w:p>
    <w:p w:rsidR="00ED607A" w:rsidRDefault="00ED607A" w:rsidP="00C472C5">
      <w:pPr>
        <w:spacing w:before="100" w:beforeAutospacing="1" w:after="100" w:afterAutospacing="1" w:line="360" w:lineRule="auto"/>
        <w:jc w:val="center"/>
        <w:rPr>
          <w:rFonts w:ascii="Palatino Linotype" w:hAnsi="Palatino Linotype"/>
          <w:b/>
        </w:rPr>
      </w:pPr>
    </w:p>
    <w:p w:rsidR="00C472C5" w:rsidRDefault="00C472C5" w:rsidP="00C472C5">
      <w:pPr>
        <w:jc w:val="center"/>
        <w:rPr>
          <w:rFonts w:ascii="Palatino Linotype" w:hAnsi="Palatino Linotype"/>
          <w:b/>
        </w:rPr>
      </w:pPr>
    </w:p>
    <w:p w:rsidR="0005349F" w:rsidRPr="00324D12" w:rsidRDefault="0005349F" w:rsidP="00C472C5">
      <w:pPr>
        <w:jc w:val="center"/>
        <w:rPr>
          <w:rFonts w:ascii="Palatino Linotype" w:hAnsi="Palatino Linotype"/>
          <w:b/>
        </w:rPr>
      </w:pPr>
      <w:bookmarkStart w:id="0" w:name="_GoBack"/>
      <w:bookmarkEnd w:id="0"/>
      <w:r w:rsidRPr="00324D12">
        <w:rPr>
          <w:rFonts w:ascii="Palatino Linotype" w:hAnsi="Palatino Linotype"/>
          <w:b/>
        </w:rPr>
        <w:t>EVA</w:t>
      </w:r>
      <w:r w:rsidR="00A82254" w:rsidRPr="00324D12">
        <w:rPr>
          <w:rFonts w:ascii="Palatino Linotype" w:hAnsi="Palatino Linotype"/>
          <w:b/>
        </w:rPr>
        <w:t xml:space="preserve"> </w:t>
      </w:r>
      <w:r w:rsidRPr="00324D12">
        <w:rPr>
          <w:rFonts w:ascii="Palatino Linotype" w:hAnsi="Palatino Linotype"/>
          <w:b/>
        </w:rPr>
        <w:t>ABAID</w:t>
      </w:r>
      <w:r w:rsidR="00A82254" w:rsidRPr="00324D12">
        <w:rPr>
          <w:rFonts w:ascii="Palatino Linotype" w:hAnsi="Palatino Linotype"/>
          <w:b/>
        </w:rPr>
        <w:t xml:space="preserve"> </w:t>
      </w:r>
      <w:r w:rsidRPr="00324D12">
        <w:rPr>
          <w:rFonts w:ascii="Palatino Linotype" w:hAnsi="Palatino Linotype"/>
          <w:b/>
        </w:rPr>
        <w:t>YAPUR</w:t>
      </w:r>
    </w:p>
    <w:p w:rsidR="0005349F" w:rsidRDefault="0005349F" w:rsidP="00C472C5">
      <w:pPr>
        <w:jc w:val="center"/>
        <w:rPr>
          <w:rFonts w:ascii="Palatino Linotype" w:hAnsi="Palatino Linotype"/>
          <w:b/>
        </w:rPr>
      </w:pPr>
      <w:r w:rsidRPr="00324D12">
        <w:rPr>
          <w:rFonts w:ascii="Palatino Linotype" w:hAnsi="Palatino Linotype"/>
          <w:b/>
        </w:rPr>
        <w:t>COMISIONADA</w:t>
      </w:r>
    </w:p>
    <w:p w:rsidR="006514EA" w:rsidRDefault="006514EA" w:rsidP="00C472C5">
      <w:pPr>
        <w:jc w:val="center"/>
        <w:rPr>
          <w:rFonts w:ascii="Palatino Linotype" w:hAnsi="Palatino Linotype"/>
          <w:b/>
        </w:rPr>
      </w:pPr>
      <w:r>
        <w:rPr>
          <w:rFonts w:ascii="Palatino Linotype" w:hAnsi="Palatino Linotype" w:cs="Arial"/>
          <w:b/>
        </w:rPr>
        <w:t>(RÚBRICA)</w:t>
      </w:r>
    </w:p>
    <w:p w:rsidR="00C472C5" w:rsidRDefault="00C472C5" w:rsidP="00C472C5">
      <w:pPr>
        <w:jc w:val="both"/>
        <w:rPr>
          <w:rFonts w:ascii="Palatino Linotype" w:hAnsi="Palatino Linotype"/>
          <w:sz w:val="20"/>
        </w:rPr>
      </w:pPr>
    </w:p>
    <w:p w:rsidR="006514EA" w:rsidRDefault="006514EA" w:rsidP="00C472C5">
      <w:pPr>
        <w:jc w:val="both"/>
        <w:rPr>
          <w:rFonts w:ascii="Palatino Linotype" w:hAnsi="Palatino Linotype"/>
          <w:sz w:val="20"/>
        </w:rPr>
      </w:pPr>
    </w:p>
    <w:p w:rsidR="00C472C5" w:rsidRDefault="00C472C5" w:rsidP="00C472C5">
      <w:pPr>
        <w:jc w:val="both"/>
        <w:rPr>
          <w:rFonts w:ascii="Palatino Linotype" w:hAnsi="Palatino Linotype"/>
          <w:sz w:val="20"/>
        </w:rPr>
      </w:pPr>
    </w:p>
    <w:p w:rsidR="00C472C5" w:rsidRDefault="00C472C5" w:rsidP="00C472C5">
      <w:pPr>
        <w:jc w:val="both"/>
        <w:rPr>
          <w:rFonts w:ascii="Palatino Linotype" w:hAnsi="Palatino Linotype"/>
          <w:sz w:val="20"/>
        </w:rPr>
      </w:pPr>
    </w:p>
    <w:p w:rsidR="00C472C5" w:rsidRDefault="00C472C5" w:rsidP="00C472C5">
      <w:pPr>
        <w:jc w:val="both"/>
        <w:rPr>
          <w:rFonts w:ascii="Palatino Linotype" w:hAnsi="Palatino Linotype"/>
          <w:sz w:val="20"/>
        </w:rPr>
      </w:pPr>
    </w:p>
    <w:p w:rsidR="00F6247E" w:rsidRDefault="00F6247E" w:rsidP="00C472C5">
      <w:pPr>
        <w:jc w:val="both"/>
        <w:rPr>
          <w:rFonts w:ascii="Palatino Linotype" w:hAnsi="Palatino Linotype"/>
          <w:sz w:val="20"/>
        </w:rPr>
      </w:pPr>
    </w:p>
    <w:p w:rsidR="00F6247E" w:rsidRDefault="00F6247E" w:rsidP="00C472C5">
      <w:pPr>
        <w:jc w:val="both"/>
        <w:rPr>
          <w:rFonts w:ascii="Palatino Linotype" w:hAnsi="Palatino Linotype"/>
          <w:sz w:val="20"/>
        </w:rPr>
      </w:pPr>
    </w:p>
    <w:p w:rsidR="00F6247E" w:rsidRDefault="00F6247E" w:rsidP="00C472C5">
      <w:pPr>
        <w:jc w:val="both"/>
        <w:rPr>
          <w:rFonts w:ascii="Palatino Linotype" w:hAnsi="Palatino Linotype"/>
          <w:sz w:val="20"/>
        </w:rPr>
      </w:pPr>
    </w:p>
    <w:p w:rsidR="00BF3380" w:rsidRDefault="00BF3380" w:rsidP="00C472C5">
      <w:pPr>
        <w:jc w:val="both"/>
        <w:rPr>
          <w:rFonts w:ascii="Palatino Linotype" w:hAnsi="Palatino Linotype"/>
          <w:sz w:val="20"/>
        </w:rPr>
      </w:pPr>
    </w:p>
    <w:p w:rsidR="00392B58" w:rsidRDefault="00392B58" w:rsidP="00C472C5">
      <w:pPr>
        <w:jc w:val="both"/>
        <w:rPr>
          <w:rFonts w:ascii="Palatino Linotype" w:hAnsi="Palatino Linotype"/>
          <w:sz w:val="20"/>
        </w:rPr>
      </w:pPr>
    </w:p>
    <w:p w:rsidR="00392B58" w:rsidRDefault="00392B58" w:rsidP="00C472C5">
      <w:pPr>
        <w:jc w:val="both"/>
        <w:rPr>
          <w:rFonts w:ascii="Palatino Linotype" w:hAnsi="Palatino Linotype"/>
          <w:sz w:val="20"/>
        </w:rPr>
      </w:pPr>
    </w:p>
    <w:p w:rsidR="00392B58" w:rsidRDefault="00392B58" w:rsidP="00C472C5">
      <w:pPr>
        <w:jc w:val="both"/>
        <w:rPr>
          <w:rFonts w:ascii="Palatino Linotype" w:hAnsi="Palatino Linotype"/>
          <w:sz w:val="20"/>
        </w:rPr>
      </w:pPr>
    </w:p>
    <w:p w:rsidR="00BF3380" w:rsidRDefault="00BF3380" w:rsidP="00C472C5">
      <w:pPr>
        <w:jc w:val="both"/>
        <w:rPr>
          <w:rFonts w:ascii="Palatino Linotype" w:hAnsi="Palatino Linotype"/>
          <w:sz w:val="20"/>
        </w:rPr>
      </w:pPr>
    </w:p>
    <w:p w:rsidR="00E4500E" w:rsidRDefault="0005349F" w:rsidP="00C472C5">
      <w:pPr>
        <w:jc w:val="both"/>
        <w:rPr>
          <w:rFonts w:ascii="Palatino Linotype" w:hAnsi="Palatino Linotype"/>
          <w:sz w:val="20"/>
        </w:rPr>
      </w:pPr>
      <w:r w:rsidRPr="00324D12">
        <w:rPr>
          <w:rFonts w:ascii="Palatino Linotype" w:hAnsi="Palatino Linotype"/>
          <w:sz w:val="20"/>
        </w:rPr>
        <w:t>Esta</w:t>
      </w:r>
      <w:r w:rsidR="00A82254" w:rsidRPr="00324D12">
        <w:rPr>
          <w:rFonts w:ascii="Palatino Linotype" w:hAnsi="Palatino Linotype"/>
          <w:sz w:val="20"/>
        </w:rPr>
        <w:t xml:space="preserve"> </w:t>
      </w:r>
      <w:r w:rsidRPr="00324D12">
        <w:rPr>
          <w:rFonts w:ascii="Palatino Linotype" w:hAnsi="Palatino Linotype"/>
          <w:sz w:val="20"/>
        </w:rPr>
        <w:t>hoja</w:t>
      </w:r>
      <w:r w:rsidR="00A82254" w:rsidRPr="00324D12">
        <w:rPr>
          <w:rFonts w:ascii="Palatino Linotype" w:hAnsi="Palatino Linotype"/>
          <w:sz w:val="20"/>
        </w:rPr>
        <w:t xml:space="preserve"> </w:t>
      </w:r>
      <w:r w:rsidRPr="00324D12">
        <w:rPr>
          <w:rFonts w:ascii="Palatino Linotype" w:hAnsi="Palatino Linotype"/>
          <w:sz w:val="20"/>
        </w:rPr>
        <w:t>corresponde</w:t>
      </w:r>
      <w:r w:rsidR="00A82254" w:rsidRPr="00324D12">
        <w:rPr>
          <w:rFonts w:ascii="Palatino Linotype" w:hAnsi="Palatino Linotype"/>
          <w:sz w:val="20"/>
        </w:rPr>
        <w:t xml:space="preserve"> </w:t>
      </w:r>
      <w:r w:rsidRPr="00324D12">
        <w:rPr>
          <w:rFonts w:ascii="Palatino Linotype" w:hAnsi="Palatino Linotype"/>
          <w:sz w:val="20"/>
        </w:rPr>
        <w:t>al</w:t>
      </w:r>
      <w:r w:rsidR="00A82254" w:rsidRPr="00324D12">
        <w:rPr>
          <w:rFonts w:ascii="Palatino Linotype" w:hAnsi="Palatino Linotype"/>
          <w:sz w:val="20"/>
        </w:rPr>
        <w:t xml:space="preserve"> </w:t>
      </w:r>
      <w:r w:rsidRPr="00324D12">
        <w:rPr>
          <w:rFonts w:ascii="Palatino Linotype" w:hAnsi="Palatino Linotype"/>
          <w:sz w:val="20"/>
        </w:rPr>
        <w:t>voto</w:t>
      </w:r>
      <w:r w:rsidR="00A82254" w:rsidRPr="00324D12">
        <w:rPr>
          <w:rFonts w:ascii="Palatino Linotype" w:hAnsi="Palatino Linotype"/>
          <w:sz w:val="20"/>
        </w:rPr>
        <w:t xml:space="preserve"> </w:t>
      </w:r>
      <w:r w:rsidRPr="00324D12">
        <w:rPr>
          <w:rFonts w:ascii="Palatino Linotype" w:hAnsi="Palatino Linotype"/>
          <w:sz w:val="20"/>
        </w:rPr>
        <w:t>disidente</w:t>
      </w:r>
      <w:r w:rsidR="00A82254" w:rsidRPr="00324D12">
        <w:rPr>
          <w:rFonts w:ascii="Palatino Linotype" w:hAnsi="Palatino Linotype"/>
          <w:sz w:val="20"/>
        </w:rPr>
        <w:t xml:space="preserve"> </w:t>
      </w:r>
      <w:r w:rsidRPr="00324D12">
        <w:rPr>
          <w:rFonts w:ascii="Palatino Linotype" w:hAnsi="Palatino Linotype"/>
          <w:sz w:val="20"/>
        </w:rPr>
        <w:t>emitido</w:t>
      </w:r>
      <w:r w:rsidR="00A82254" w:rsidRPr="00324D12">
        <w:rPr>
          <w:rFonts w:ascii="Palatino Linotype" w:hAnsi="Palatino Linotype"/>
          <w:sz w:val="20"/>
        </w:rPr>
        <w:t xml:space="preserve"> </w:t>
      </w:r>
      <w:r w:rsidRPr="00324D12">
        <w:rPr>
          <w:rFonts w:ascii="Palatino Linotype" w:hAnsi="Palatino Linotype"/>
          <w:sz w:val="20"/>
        </w:rPr>
        <w:t>en</w:t>
      </w:r>
      <w:r w:rsidR="00A82254" w:rsidRPr="00324D12">
        <w:rPr>
          <w:rFonts w:ascii="Palatino Linotype" w:hAnsi="Palatino Linotype"/>
          <w:sz w:val="20"/>
        </w:rPr>
        <w:t xml:space="preserve"> </w:t>
      </w:r>
      <w:r w:rsidR="00ED607A">
        <w:rPr>
          <w:rFonts w:ascii="Palatino Linotype" w:hAnsi="Palatino Linotype"/>
          <w:sz w:val="20"/>
        </w:rPr>
        <w:t xml:space="preserve">la resolución del </w:t>
      </w:r>
      <w:r w:rsidR="00ED607A" w:rsidRPr="00324D12">
        <w:rPr>
          <w:rFonts w:ascii="Palatino Linotype" w:hAnsi="Palatino Linotype"/>
          <w:sz w:val="20"/>
        </w:rPr>
        <w:t xml:space="preserve">Recurso </w:t>
      </w:r>
      <w:r w:rsidRPr="00324D12">
        <w:rPr>
          <w:rFonts w:ascii="Palatino Linotype" w:hAnsi="Palatino Linotype"/>
          <w:sz w:val="20"/>
        </w:rPr>
        <w:t>de</w:t>
      </w:r>
      <w:r w:rsidR="00A82254" w:rsidRPr="00324D12">
        <w:rPr>
          <w:rFonts w:ascii="Palatino Linotype" w:hAnsi="Palatino Linotype"/>
          <w:sz w:val="20"/>
        </w:rPr>
        <w:t xml:space="preserve"> </w:t>
      </w:r>
      <w:r w:rsidR="00ED607A" w:rsidRPr="00324D12">
        <w:rPr>
          <w:rFonts w:ascii="Palatino Linotype" w:hAnsi="Palatino Linotype"/>
          <w:sz w:val="20"/>
        </w:rPr>
        <w:t xml:space="preserve">Revisión </w:t>
      </w:r>
      <w:r w:rsidRPr="00324D12">
        <w:rPr>
          <w:rFonts w:ascii="Palatino Linotype" w:hAnsi="Palatino Linotype"/>
          <w:sz w:val="20"/>
        </w:rPr>
        <w:t>0</w:t>
      </w:r>
      <w:r w:rsidR="00BF3380">
        <w:rPr>
          <w:rFonts w:ascii="Palatino Linotype" w:hAnsi="Palatino Linotype"/>
          <w:sz w:val="20"/>
        </w:rPr>
        <w:t>8193</w:t>
      </w:r>
      <w:r w:rsidRPr="00324D12">
        <w:rPr>
          <w:rFonts w:ascii="Palatino Linotype" w:hAnsi="Palatino Linotype"/>
          <w:sz w:val="20"/>
        </w:rPr>
        <w:t>/INFOEM/IP/RR/201</w:t>
      </w:r>
      <w:r w:rsidR="00A93886">
        <w:rPr>
          <w:rFonts w:ascii="Palatino Linotype" w:hAnsi="Palatino Linotype"/>
          <w:sz w:val="20"/>
        </w:rPr>
        <w:t>9</w:t>
      </w:r>
      <w:r w:rsidRPr="00324D12">
        <w:rPr>
          <w:rFonts w:ascii="Palatino Linotype" w:hAnsi="Palatino Linotype"/>
          <w:sz w:val="20"/>
        </w:rPr>
        <w:t>,</w:t>
      </w:r>
      <w:r w:rsidR="00A82254" w:rsidRPr="00324D12">
        <w:rPr>
          <w:rFonts w:ascii="Palatino Linotype" w:hAnsi="Palatino Linotype"/>
          <w:sz w:val="20"/>
        </w:rPr>
        <w:t xml:space="preserve"> </w:t>
      </w:r>
      <w:r w:rsidRPr="00324D12">
        <w:rPr>
          <w:rFonts w:ascii="Palatino Linotype" w:hAnsi="Palatino Linotype"/>
          <w:sz w:val="20"/>
        </w:rPr>
        <w:t>aprobad</w:t>
      </w:r>
      <w:r w:rsidR="00ED607A">
        <w:rPr>
          <w:rFonts w:ascii="Palatino Linotype" w:hAnsi="Palatino Linotype"/>
          <w:sz w:val="20"/>
        </w:rPr>
        <w:t>a</w:t>
      </w:r>
      <w:r w:rsidR="00A82254" w:rsidRPr="00324D12">
        <w:rPr>
          <w:rFonts w:ascii="Palatino Linotype" w:hAnsi="Palatino Linotype"/>
          <w:sz w:val="20"/>
        </w:rPr>
        <w:t xml:space="preserve"> </w:t>
      </w:r>
      <w:r w:rsidRPr="00324D12">
        <w:rPr>
          <w:rFonts w:ascii="Palatino Linotype" w:hAnsi="Palatino Linotype"/>
          <w:sz w:val="20"/>
        </w:rPr>
        <w:t>el</w:t>
      </w:r>
      <w:r w:rsidR="00A82254" w:rsidRPr="00324D12">
        <w:rPr>
          <w:rFonts w:ascii="Palatino Linotype" w:hAnsi="Palatino Linotype"/>
          <w:sz w:val="20"/>
        </w:rPr>
        <w:t xml:space="preserve"> </w:t>
      </w:r>
      <w:r w:rsidR="00C472C5">
        <w:rPr>
          <w:rFonts w:ascii="Palatino Linotype" w:hAnsi="Palatino Linotype"/>
          <w:sz w:val="20"/>
        </w:rPr>
        <w:t xml:space="preserve">seis </w:t>
      </w:r>
      <w:r w:rsidR="00B3219B">
        <w:rPr>
          <w:rFonts w:ascii="Palatino Linotype" w:hAnsi="Palatino Linotype"/>
          <w:sz w:val="20"/>
        </w:rPr>
        <w:t xml:space="preserve">de </w:t>
      </w:r>
      <w:r w:rsidR="00C472C5">
        <w:rPr>
          <w:rFonts w:ascii="Palatino Linotype" w:hAnsi="Palatino Linotype"/>
          <w:sz w:val="20"/>
        </w:rPr>
        <w:t xml:space="preserve">febrero </w:t>
      </w:r>
      <w:r w:rsidR="002A5949" w:rsidRPr="00324D12">
        <w:rPr>
          <w:rFonts w:ascii="Palatino Linotype" w:hAnsi="Palatino Linotype"/>
          <w:sz w:val="20"/>
        </w:rPr>
        <w:t>de</w:t>
      </w:r>
      <w:r w:rsidR="00A82254" w:rsidRPr="00324D12">
        <w:rPr>
          <w:rFonts w:ascii="Palatino Linotype" w:hAnsi="Palatino Linotype"/>
          <w:sz w:val="20"/>
        </w:rPr>
        <w:t xml:space="preserve"> </w:t>
      </w:r>
      <w:r w:rsidR="002A5949" w:rsidRPr="00324D12">
        <w:rPr>
          <w:rFonts w:ascii="Palatino Linotype" w:hAnsi="Palatino Linotype"/>
          <w:sz w:val="20"/>
        </w:rPr>
        <w:t>dos</w:t>
      </w:r>
      <w:r w:rsidR="00A82254" w:rsidRPr="00324D12">
        <w:rPr>
          <w:rFonts w:ascii="Palatino Linotype" w:hAnsi="Palatino Linotype"/>
          <w:sz w:val="20"/>
        </w:rPr>
        <w:t xml:space="preserve"> </w:t>
      </w:r>
      <w:r w:rsidR="002A5949" w:rsidRPr="00324D12">
        <w:rPr>
          <w:rFonts w:ascii="Palatino Linotype" w:hAnsi="Palatino Linotype"/>
          <w:sz w:val="20"/>
        </w:rPr>
        <w:t>mil</w:t>
      </w:r>
      <w:r w:rsidR="00A82254" w:rsidRPr="00324D12">
        <w:rPr>
          <w:rFonts w:ascii="Palatino Linotype" w:hAnsi="Palatino Linotype"/>
          <w:sz w:val="20"/>
        </w:rPr>
        <w:t xml:space="preserve"> </w:t>
      </w:r>
      <w:r w:rsidR="00C70D2E">
        <w:rPr>
          <w:rFonts w:ascii="Palatino Linotype" w:hAnsi="Palatino Linotype"/>
          <w:sz w:val="20"/>
        </w:rPr>
        <w:t>veinte</w:t>
      </w:r>
      <w:r w:rsidRPr="00324D12">
        <w:rPr>
          <w:rFonts w:ascii="Palatino Linotype" w:hAnsi="Palatino Linotype"/>
          <w:sz w:val="20"/>
        </w:rPr>
        <w:t>.</w:t>
      </w:r>
      <w:r w:rsidR="0052527E">
        <w:rPr>
          <w:rFonts w:ascii="Palatino Linotype" w:hAnsi="Palatino Linotype"/>
          <w:sz w:val="20"/>
        </w:rPr>
        <w:t xml:space="preserve"> </w:t>
      </w:r>
    </w:p>
    <w:p w:rsidR="00ED607A" w:rsidRPr="00ED607A" w:rsidRDefault="00ED607A" w:rsidP="00C472C5">
      <w:pPr>
        <w:jc w:val="both"/>
        <w:rPr>
          <w:rFonts w:ascii="Palatino Linotype" w:hAnsi="Palatino Linotype"/>
          <w:sz w:val="8"/>
          <w:szCs w:val="8"/>
        </w:rPr>
      </w:pPr>
    </w:p>
    <w:p w:rsidR="00C76ACA" w:rsidRPr="0052527E" w:rsidRDefault="00C70D2E" w:rsidP="00C472C5">
      <w:pPr>
        <w:jc w:val="both"/>
        <w:rPr>
          <w:rFonts w:ascii="Palatino Linotype" w:hAnsi="Palatino Linotype"/>
          <w:sz w:val="20"/>
        </w:rPr>
      </w:pPr>
      <w:r>
        <w:rPr>
          <w:rFonts w:ascii="Palatino Linotype" w:hAnsi="Palatino Linotype"/>
          <w:sz w:val="20"/>
        </w:rPr>
        <w:t>YSM</w:t>
      </w:r>
      <w:r w:rsidR="00ED607A">
        <w:rPr>
          <w:rFonts w:ascii="Palatino Linotype" w:hAnsi="Palatino Linotype"/>
          <w:sz w:val="20"/>
        </w:rPr>
        <w:t>/IAHA</w:t>
      </w:r>
    </w:p>
    <w:sectPr w:rsidR="00C76ACA" w:rsidRPr="0052527E" w:rsidSect="0047667C">
      <w:headerReference w:type="even" r:id="rId9"/>
      <w:headerReference w:type="default" r:id="rId10"/>
      <w:footerReference w:type="default" r:id="rId11"/>
      <w:headerReference w:type="first" r:id="rId12"/>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F18" w:rsidRDefault="004E4F18" w:rsidP="00C80F8C">
      <w:r>
        <w:separator/>
      </w:r>
    </w:p>
  </w:endnote>
  <w:endnote w:type="continuationSeparator" w:id="0">
    <w:p w:rsidR="004E4F18" w:rsidRDefault="004E4F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1048EA">
    <w:pPr>
      <w:pStyle w:val="Piedepgina"/>
      <w:jc w:val="center"/>
      <w:rPr>
        <w:rFonts w:ascii="Palatino Linotype" w:hAnsi="Palatino Linotype" w:cs="Arial"/>
        <w:b/>
        <w:bCs/>
        <w:sz w:val="20"/>
        <w:szCs w:val="20"/>
      </w:rPr>
    </w:pPr>
  </w:p>
  <w:p w:rsidR="00A82254" w:rsidRPr="00B87529" w:rsidRDefault="00A82254"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514E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514EA">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A82254" w:rsidRDefault="00A82254"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F18" w:rsidRDefault="004E4F18" w:rsidP="00C80F8C">
      <w:r>
        <w:separator/>
      </w:r>
    </w:p>
  </w:footnote>
  <w:footnote w:type="continuationSeparator" w:id="0">
    <w:p w:rsidR="004E4F18" w:rsidRDefault="004E4F1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6514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5" o:spid="_x0000_s2051" type="#_x0000_t136" style="position:absolute;margin-left:0;margin-top:0;width:568.35pt;height:81.15pt;rotation:315;z-index:-251654144;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r w:rsidR="00A82254">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5E" w:rsidRDefault="008D4C5E" w:rsidP="009832FD">
    <w:pPr>
      <w:pStyle w:val="Encabezado"/>
      <w:tabs>
        <w:tab w:val="clear" w:pos="4252"/>
        <w:tab w:val="clear" w:pos="8504"/>
        <w:tab w:val="left" w:pos="2326"/>
      </w:tabs>
      <w:jc w:val="right"/>
      <w:rPr>
        <w:rFonts w:ascii="Palatino Linotype" w:hAnsi="Palatino Linotype"/>
        <w:noProof/>
        <w:lang w:val="es-MX" w:eastAsia="es-MX"/>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page">
            <wp:posOffset>368300</wp:posOffset>
          </wp:positionH>
          <wp:positionV relativeFrom="paragraph">
            <wp:posOffset>-259080</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313ECF"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p>
  <w:p w:rsidR="00A82254"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A82254" w:rsidRDefault="001048E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VOTO DISIDENTE </w:t>
    </w:r>
  </w:p>
  <w:p w:rsidR="00A82254" w:rsidRDefault="001048EA" w:rsidP="009832FD">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DE</w:t>
    </w:r>
    <w:r>
      <w:rPr>
        <w:rFonts w:ascii="Palatino Linotype" w:hAnsi="Palatino Linotype" w:cs="Arial"/>
        <w:sz w:val="20"/>
        <w:szCs w:val="20"/>
      </w:rPr>
      <w:t xml:space="preserve"> </w:t>
    </w:r>
    <w:r w:rsidRPr="00706042">
      <w:rPr>
        <w:rFonts w:ascii="Palatino Linotype" w:hAnsi="Palatino Linotype" w:cs="Arial"/>
        <w:sz w:val="20"/>
        <w:szCs w:val="20"/>
      </w:rPr>
      <w:t>REVISIÓN</w:t>
    </w:r>
    <w:r>
      <w:rPr>
        <w:rFonts w:ascii="Palatino Linotype" w:hAnsi="Palatino Linotype" w:cs="Arial"/>
        <w:sz w:val="20"/>
        <w:szCs w:val="20"/>
      </w:rPr>
      <w:t xml:space="preserve"> </w:t>
    </w:r>
    <w:r w:rsidR="00842C3B">
      <w:rPr>
        <w:rFonts w:ascii="Palatino Linotype" w:hAnsi="Palatino Linotype"/>
        <w:sz w:val="22"/>
        <w:szCs w:val="22"/>
      </w:rPr>
      <w:t>08</w:t>
    </w:r>
    <w:r w:rsidR="00EE2B89">
      <w:rPr>
        <w:rFonts w:ascii="Palatino Linotype" w:hAnsi="Palatino Linotype"/>
        <w:sz w:val="22"/>
        <w:szCs w:val="22"/>
      </w:rPr>
      <w:t>1</w:t>
    </w:r>
    <w:r w:rsidR="00F60AAA">
      <w:rPr>
        <w:rFonts w:ascii="Palatino Linotype" w:hAnsi="Palatino Linotype"/>
        <w:sz w:val="22"/>
        <w:szCs w:val="22"/>
      </w:rPr>
      <w:t>93</w:t>
    </w:r>
    <w:r>
      <w:rPr>
        <w:rFonts w:ascii="Palatino Linotype" w:hAnsi="Palatino Linotype"/>
        <w:sz w:val="22"/>
        <w:szCs w:val="22"/>
      </w:rPr>
      <w:t>/INFOEM/IP/RR/2019</w:t>
    </w:r>
  </w:p>
  <w:p w:rsidR="00A82254" w:rsidRDefault="006514EA"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6" o:spid="_x0000_s2053" type="#_x0000_t136" style="position:absolute;left:0;text-align:left;margin-left:0;margin-top:0;width:664.1pt;height:93.55pt;rotation:315;z-index:-251658240;mso-position-horizontal:center;mso-position-horizontal-relative:margin;mso-position-vertical:center;mso-position-vertical-relative:margin" o:allowincell="f" fillcolor="#bfbfbf [2412]" stroked="f">
          <v:fill opacity=".5"/>
          <v:textpath style="font-family:&quot;Times New Roman&quot;;font-size:1pt" string=" VOTO DISID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6514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4" o:spid="_x0000_s2050" type="#_x0000_t136" style="position:absolute;margin-left:0;margin-top:0;width:568.35pt;height:81.15pt;rotation:315;z-index:-251656192;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AD07DC4"/>
    <w:multiLevelType w:val="hybridMultilevel"/>
    <w:tmpl w:val="343C44F8"/>
    <w:lvl w:ilvl="0" w:tplc="3EAA4C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9307A30"/>
    <w:multiLevelType w:val="hybridMultilevel"/>
    <w:tmpl w:val="EDDEF6E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B43766"/>
    <w:multiLevelType w:val="hybridMultilevel"/>
    <w:tmpl w:val="112075C8"/>
    <w:lvl w:ilvl="0" w:tplc="530C66A4">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2" w15:restartNumberingAfterBreak="0">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3" w15:restartNumberingAfterBreak="0">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4"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313443E9"/>
    <w:multiLevelType w:val="hybridMultilevel"/>
    <w:tmpl w:val="1F683364"/>
    <w:lvl w:ilvl="0" w:tplc="8170360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4317490"/>
    <w:multiLevelType w:val="hybridMultilevel"/>
    <w:tmpl w:val="D8E08F60"/>
    <w:lvl w:ilvl="0" w:tplc="92BE0B36">
      <w:start w:val="1"/>
      <w:numFmt w:val="decimal"/>
      <w:lvlText w:val="%1."/>
      <w:lvlJc w:val="left"/>
      <w:pPr>
        <w:ind w:left="5464" w:hanging="360"/>
      </w:pPr>
      <w:rPr>
        <w:rFonts w:ascii="Palatino Linotype" w:hAnsi="Palatino Linotype" w:hint="default"/>
        <w:b/>
        <w:i w:val="0"/>
        <w:color w:val="auto"/>
        <w:sz w:val="24"/>
      </w:rPr>
    </w:lvl>
    <w:lvl w:ilvl="1" w:tplc="B23422EC">
      <w:start w:val="1"/>
      <w:numFmt w:val="lowerLetter"/>
      <w:lvlText w:val="%2)"/>
      <w:lvlJc w:val="left"/>
      <w:pPr>
        <w:ind w:left="1146" w:hanging="720"/>
      </w:pPr>
      <w:rPr>
        <w:rFonts w:hint="default"/>
        <w:b/>
      </w:rPr>
    </w:lvl>
    <w:lvl w:ilvl="2" w:tplc="D5C20F30">
      <w:start w:val="1"/>
      <w:numFmt w:val="upperRoman"/>
      <w:lvlText w:val="%3."/>
      <w:lvlJc w:val="righ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5F22628"/>
    <w:multiLevelType w:val="hybridMultilevel"/>
    <w:tmpl w:val="D3B8DE18"/>
    <w:lvl w:ilvl="0" w:tplc="976C795A">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46957400"/>
    <w:multiLevelType w:val="hybridMultilevel"/>
    <w:tmpl w:val="7E3EB2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95D2600"/>
    <w:multiLevelType w:val="hybridMultilevel"/>
    <w:tmpl w:val="841E0D5A"/>
    <w:lvl w:ilvl="0" w:tplc="20F820B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C3634A"/>
    <w:multiLevelType w:val="hybridMultilevel"/>
    <w:tmpl w:val="75DAB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15:restartNumberingAfterBreak="0">
    <w:nsid w:val="5B906FC2"/>
    <w:multiLevelType w:val="hybridMultilevel"/>
    <w:tmpl w:val="50AEAE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554157"/>
    <w:multiLevelType w:val="hybridMultilevel"/>
    <w:tmpl w:val="50AEAE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50511A"/>
    <w:multiLevelType w:val="hybridMultilevel"/>
    <w:tmpl w:val="697415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791B47"/>
    <w:multiLevelType w:val="hybridMultilevel"/>
    <w:tmpl w:val="3C607852"/>
    <w:lvl w:ilvl="0" w:tplc="F41C6DA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30"/>
  </w:num>
  <w:num w:numId="3">
    <w:abstractNumId w:val="5"/>
  </w:num>
  <w:num w:numId="4">
    <w:abstractNumId w:val="36"/>
  </w:num>
  <w:num w:numId="5">
    <w:abstractNumId w:val="38"/>
  </w:num>
  <w:num w:numId="6">
    <w:abstractNumId w:val="9"/>
  </w:num>
  <w:num w:numId="7">
    <w:abstractNumId w:val="39"/>
  </w:num>
  <w:num w:numId="8">
    <w:abstractNumId w:val="25"/>
  </w:num>
  <w:num w:numId="9">
    <w:abstractNumId w:val="13"/>
  </w:num>
  <w:num w:numId="10">
    <w:abstractNumId w:val="19"/>
  </w:num>
  <w:num w:numId="11">
    <w:abstractNumId w:val="17"/>
  </w:num>
  <w:num w:numId="12">
    <w:abstractNumId w:val="29"/>
  </w:num>
  <w:num w:numId="13">
    <w:abstractNumId w:val="18"/>
  </w:num>
  <w:num w:numId="14">
    <w:abstractNumId w:val="35"/>
  </w:num>
  <w:num w:numId="15">
    <w:abstractNumId w:val="7"/>
  </w:num>
  <w:num w:numId="16">
    <w:abstractNumId w:val="26"/>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31"/>
  </w:num>
  <w:num w:numId="19">
    <w:abstractNumId w:val="28"/>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3"/>
  </w:num>
  <w:num w:numId="24">
    <w:abstractNumId w:val="10"/>
  </w:num>
  <w:num w:numId="25">
    <w:abstractNumId w:val="11"/>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6"/>
  </w:num>
  <w:num w:numId="30">
    <w:abstractNumId w:val="4"/>
  </w:num>
  <w:num w:numId="31">
    <w:abstractNumId w:val="24"/>
  </w:num>
  <w:num w:numId="32">
    <w:abstractNumId w:val="22"/>
  </w:num>
  <w:num w:numId="33">
    <w:abstractNumId w:val="34"/>
  </w:num>
  <w:num w:numId="34">
    <w:abstractNumId w:val="33"/>
  </w:num>
  <w:num w:numId="35">
    <w:abstractNumId w:val="15"/>
  </w:num>
  <w:num w:numId="36">
    <w:abstractNumId w:val="8"/>
  </w:num>
  <w:num w:numId="37">
    <w:abstractNumId w:val="27"/>
  </w:num>
  <w:num w:numId="38">
    <w:abstractNumId w:val="37"/>
  </w:num>
  <w:num w:numId="39">
    <w:abstractNumId w:val="20"/>
  </w:num>
  <w:num w:numId="40">
    <w:abstractNumId w:val="1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6340"/>
    <w:rsid w:val="00015E77"/>
    <w:rsid w:val="00021E2D"/>
    <w:rsid w:val="000226B6"/>
    <w:rsid w:val="00023BCA"/>
    <w:rsid w:val="0003043F"/>
    <w:rsid w:val="0003292F"/>
    <w:rsid w:val="0003355A"/>
    <w:rsid w:val="00035E4F"/>
    <w:rsid w:val="00037B1F"/>
    <w:rsid w:val="00037C04"/>
    <w:rsid w:val="00037DC8"/>
    <w:rsid w:val="0004019D"/>
    <w:rsid w:val="00047782"/>
    <w:rsid w:val="0005349F"/>
    <w:rsid w:val="00072366"/>
    <w:rsid w:val="0008542A"/>
    <w:rsid w:val="00090AD3"/>
    <w:rsid w:val="000914CB"/>
    <w:rsid w:val="00092A25"/>
    <w:rsid w:val="00092EAB"/>
    <w:rsid w:val="00093985"/>
    <w:rsid w:val="00096EF4"/>
    <w:rsid w:val="00097AA2"/>
    <w:rsid w:val="000A4864"/>
    <w:rsid w:val="000B1716"/>
    <w:rsid w:val="000B377B"/>
    <w:rsid w:val="000B3FFD"/>
    <w:rsid w:val="000B44ED"/>
    <w:rsid w:val="000B5418"/>
    <w:rsid w:val="000C2775"/>
    <w:rsid w:val="000C31B3"/>
    <w:rsid w:val="000C4453"/>
    <w:rsid w:val="000D0725"/>
    <w:rsid w:val="000D2F49"/>
    <w:rsid w:val="000E003C"/>
    <w:rsid w:val="000E2519"/>
    <w:rsid w:val="000E67BA"/>
    <w:rsid w:val="000F0A73"/>
    <w:rsid w:val="000F63AC"/>
    <w:rsid w:val="00101849"/>
    <w:rsid w:val="00103B42"/>
    <w:rsid w:val="001048EA"/>
    <w:rsid w:val="0010542B"/>
    <w:rsid w:val="0012052E"/>
    <w:rsid w:val="00123CA6"/>
    <w:rsid w:val="00131602"/>
    <w:rsid w:val="00132918"/>
    <w:rsid w:val="00142BB1"/>
    <w:rsid w:val="00146D94"/>
    <w:rsid w:val="00146EB8"/>
    <w:rsid w:val="00151298"/>
    <w:rsid w:val="001567A7"/>
    <w:rsid w:val="001713C8"/>
    <w:rsid w:val="00172C7D"/>
    <w:rsid w:val="001937F3"/>
    <w:rsid w:val="001938A6"/>
    <w:rsid w:val="001977F5"/>
    <w:rsid w:val="001A02E0"/>
    <w:rsid w:val="001A3633"/>
    <w:rsid w:val="001A6F0D"/>
    <w:rsid w:val="001B1A28"/>
    <w:rsid w:val="001B1CDE"/>
    <w:rsid w:val="001B5027"/>
    <w:rsid w:val="001C5550"/>
    <w:rsid w:val="001D15A5"/>
    <w:rsid w:val="001D1B29"/>
    <w:rsid w:val="001D5E1E"/>
    <w:rsid w:val="001D7B9F"/>
    <w:rsid w:val="001E0509"/>
    <w:rsid w:val="001E1D17"/>
    <w:rsid w:val="001E26F5"/>
    <w:rsid w:val="001E6FA5"/>
    <w:rsid w:val="001E7ACE"/>
    <w:rsid w:val="001F0303"/>
    <w:rsid w:val="001F15CB"/>
    <w:rsid w:val="001F212D"/>
    <w:rsid w:val="001F7248"/>
    <w:rsid w:val="00201BAE"/>
    <w:rsid w:val="00205F45"/>
    <w:rsid w:val="002101AA"/>
    <w:rsid w:val="00215B17"/>
    <w:rsid w:val="00220200"/>
    <w:rsid w:val="00225A4F"/>
    <w:rsid w:val="00226958"/>
    <w:rsid w:val="002310A1"/>
    <w:rsid w:val="0023393C"/>
    <w:rsid w:val="0023751A"/>
    <w:rsid w:val="00244ACC"/>
    <w:rsid w:val="0025147C"/>
    <w:rsid w:val="002606A3"/>
    <w:rsid w:val="002617AD"/>
    <w:rsid w:val="0026525A"/>
    <w:rsid w:val="00266656"/>
    <w:rsid w:val="0026758B"/>
    <w:rsid w:val="00285B02"/>
    <w:rsid w:val="00287747"/>
    <w:rsid w:val="002940F8"/>
    <w:rsid w:val="00294B2B"/>
    <w:rsid w:val="00295948"/>
    <w:rsid w:val="002A12EE"/>
    <w:rsid w:val="002A21F6"/>
    <w:rsid w:val="002A5949"/>
    <w:rsid w:val="002A6D75"/>
    <w:rsid w:val="002B72FE"/>
    <w:rsid w:val="002C7B14"/>
    <w:rsid w:val="002D2274"/>
    <w:rsid w:val="002E00AF"/>
    <w:rsid w:val="002E0890"/>
    <w:rsid w:val="002E34EE"/>
    <w:rsid w:val="00305DCA"/>
    <w:rsid w:val="00307731"/>
    <w:rsid w:val="003111C4"/>
    <w:rsid w:val="00313ECF"/>
    <w:rsid w:val="00324535"/>
    <w:rsid w:val="00324D12"/>
    <w:rsid w:val="00325485"/>
    <w:rsid w:val="00326786"/>
    <w:rsid w:val="00327E32"/>
    <w:rsid w:val="00340423"/>
    <w:rsid w:val="00340EB1"/>
    <w:rsid w:val="003609D7"/>
    <w:rsid w:val="00363B86"/>
    <w:rsid w:val="003802C8"/>
    <w:rsid w:val="00384848"/>
    <w:rsid w:val="003861BA"/>
    <w:rsid w:val="00391CA7"/>
    <w:rsid w:val="00392B58"/>
    <w:rsid w:val="003A3C9C"/>
    <w:rsid w:val="003A46E3"/>
    <w:rsid w:val="003B20F8"/>
    <w:rsid w:val="003B593F"/>
    <w:rsid w:val="003B6355"/>
    <w:rsid w:val="003D243B"/>
    <w:rsid w:val="003D2AEC"/>
    <w:rsid w:val="003D32D6"/>
    <w:rsid w:val="003F1E51"/>
    <w:rsid w:val="003F7E9C"/>
    <w:rsid w:val="00403F62"/>
    <w:rsid w:val="00410339"/>
    <w:rsid w:val="00411925"/>
    <w:rsid w:val="00421489"/>
    <w:rsid w:val="004240D8"/>
    <w:rsid w:val="004309EF"/>
    <w:rsid w:val="00434D4E"/>
    <w:rsid w:val="0043608E"/>
    <w:rsid w:val="00441DA9"/>
    <w:rsid w:val="00451AF2"/>
    <w:rsid w:val="00457AB9"/>
    <w:rsid w:val="00463DB7"/>
    <w:rsid w:val="00465383"/>
    <w:rsid w:val="00472C7C"/>
    <w:rsid w:val="0047667C"/>
    <w:rsid w:val="00487324"/>
    <w:rsid w:val="004A1FA6"/>
    <w:rsid w:val="004A2C41"/>
    <w:rsid w:val="004A3FE2"/>
    <w:rsid w:val="004A4621"/>
    <w:rsid w:val="004B380D"/>
    <w:rsid w:val="004C27B7"/>
    <w:rsid w:val="004C31C2"/>
    <w:rsid w:val="004C5ABD"/>
    <w:rsid w:val="004C5EA9"/>
    <w:rsid w:val="004D0A26"/>
    <w:rsid w:val="004D22F6"/>
    <w:rsid w:val="004E01B6"/>
    <w:rsid w:val="004E0226"/>
    <w:rsid w:val="004E4F18"/>
    <w:rsid w:val="0050340C"/>
    <w:rsid w:val="00510881"/>
    <w:rsid w:val="005219D1"/>
    <w:rsid w:val="005243AD"/>
    <w:rsid w:val="0052527E"/>
    <w:rsid w:val="0053151F"/>
    <w:rsid w:val="005324BC"/>
    <w:rsid w:val="005335D4"/>
    <w:rsid w:val="00540C48"/>
    <w:rsid w:val="00550890"/>
    <w:rsid w:val="00557705"/>
    <w:rsid w:val="00560E4D"/>
    <w:rsid w:val="00563DDB"/>
    <w:rsid w:val="00566800"/>
    <w:rsid w:val="00567778"/>
    <w:rsid w:val="00567C33"/>
    <w:rsid w:val="00573EBE"/>
    <w:rsid w:val="0057457A"/>
    <w:rsid w:val="00575235"/>
    <w:rsid w:val="0057790F"/>
    <w:rsid w:val="00580993"/>
    <w:rsid w:val="00580EAD"/>
    <w:rsid w:val="00582D73"/>
    <w:rsid w:val="005901EF"/>
    <w:rsid w:val="005912A2"/>
    <w:rsid w:val="00591DFC"/>
    <w:rsid w:val="005A0F2C"/>
    <w:rsid w:val="005B0A29"/>
    <w:rsid w:val="005C172D"/>
    <w:rsid w:val="005C2599"/>
    <w:rsid w:val="005C7A11"/>
    <w:rsid w:val="005C7B63"/>
    <w:rsid w:val="005D1946"/>
    <w:rsid w:val="005D1E1D"/>
    <w:rsid w:val="005E700C"/>
    <w:rsid w:val="005F2F31"/>
    <w:rsid w:val="00604600"/>
    <w:rsid w:val="006062B2"/>
    <w:rsid w:val="00614F6C"/>
    <w:rsid w:val="00620925"/>
    <w:rsid w:val="0062767D"/>
    <w:rsid w:val="00634485"/>
    <w:rsid w:val="00634CA5"/>
    <w:rsid w:val="00636F46"/>
    <w:rsid w:val="006422EF"/>
    <w:rsid w:val="00645C81"/>
    <w:rsid w:val="00650453"/>
    <w:rsid w:val="006514EA"/>
    <w:rsid w:val="006524CF"/>
    <w:rsid w:val="006730C3"/>
    <w:rsid w:val="00675722"/>
    <w:rsid w:val="00677F92"/>
    <w:rsid w:val="00682541"/>
    <w:rsid w:val="00684A8A"/>
    <w:rsid w:val="00695058"/>
    <w:rsid w:val="006967B2"/>
    <w:rsid w:val="00696A45"/>
    <w:rsid w:val="006B1731"/>
    <w:rsid w:val="006B79E8"/>
    <w:rsid w:val="006C3BF8"/>
    <w:rsid w:val="006D0BAF"/>
    <w:rsid w:val="006D186F"/>
    <w:rsid w:val="006D5B28"/>
    <w:rsid w:val="006D6606"/>
    <w:rsid w:val="006E157D"/>
    <w:rsid w:val="006E2751"/>
    <w:rsid w:val="006E350E"/>
    <w:rsid w:val="006E4CF8"/>
    <w:rsid w:val="006E51A5"/>
    <w:rsid w:val="006E6389"/>
    <w:rsid w:val="006F01F2"/>
    <w:rsid w:val="006F0882"/>
    <w:rsid w:val="006F26B6"/>
    <w:rsid w:val="006F2CB8"/>
    <w:rsid w:val="006F30F8"/>
    <w:rsid w:val="00704D94"/>
    <w:rsid w:val="007112AB"/>
    <w:rsid w:val="00723DF2"/>
    <w:rsid w:val="0072515F"/>
    <w:rsid w:val="0073081B"/>
    <w:rsid w:val="00732089"/>
    <w:rsid w:val="0073300F"/>
    <w:rsid w:val="00733AFC"/>
    <w:rsid w:val="00736525"/>
    <w:rsid w:val="00736C06"/>
    <w:rsid w:val="00744B2A"/>
    <w:rsid w:val="007573BA"/>
    <w:rsid w:val="00760570"/>
    <w:rsid w:val="007740A7"/>
    <w:rsid w:val="00780218"/>
    <w:rsid w:val="00780B88"/>
    <w:rsid w:val="0078122F"/>
    <w:rsid w:val="00783B29"/>
    <w:rsid w:val="00784211"/>
    <w:rsid w:val="007862D3"/>
    <w:rsid w:val="00792AFB"/>
    <w:rsid w:val="00793EE0"/>
    <w:rsid w:val="00796CB8"/>
    <w:rsid w:val="007A2E25"/>
    <w:rsid w:val="007A6B87"/>
    <w:rsid w:val="007B03B4"/>
    <w:rsid w:val="007C1C2C"/>
    <w:rsid w:val="007C2428"/>
    <w:rsid w:val="007C2F82"/>
    <w:rsid w:val="007C363F"/>
    <w:rsid w:val="007C5506"/>
    <w:rsid w:val="007C709D"/>
    <w:rsid w:val="007C7FC3"/>
    <w:rsid w:val="007D0EEA"/>
    <w:rsid w:val="007D2064"/>
    <w:rsid w:val="007D320C"/>
    <w:rsid w:val="007D5A96"/>
    <w:rsid w:val="007E1C0C"/>
    <w:rsid w:val="007E21C3"/>
    <w:rsid w:val="007E40BE"/>
    <w:rsid w:val="007E5B39"/>
    <w:rsid w:val="007E5B9F"/>
    <w:rsid w:val="007F2539"/>
    <w:rsid w:val="007F71A7"/>
    <w:rsid w:val="008004AA"/>
    <w:rsid w:val="008114ED"/>
    <w:rsid w:val="00814051"/>
    <w:rsid w:val="00814158"/>
    <w:rsid w:val="00833697"/>
    <w:rsid w:val="00841123"/>
    <w:rsid w:val="00842C3B"/>
    <w:rsid w:val="00845965"/>
    <w:rsid w:val="008517C8"/>
    <w:rsid w:val="008520AA"/>
    <w:rsid w:val="00852166"/>
    <w:rsid w:val="008673A7"/>
    <w:rsid w:val="00881CC0"/>
    <w:rsid w:val="00892AFC"/>
    <w:rsid w:val="008A3F4F"/>
    <w:rsid w:val="008A43EA"/>
    <w:rsid w:val="008A5F96"/>
    <w:rsid w:val="008B1E62"/>
    <w:rsid w:val="008C23F7"/>
    <w:rsid w:val="008C33A3"/>
    <w:rsid w:val="008C5A02"/>
    <w:rsid w:val="008C7F2C"/>
    <w:rsid w:val="008D0CC3"/>
    <w:rsid w:val="008D1526"/>
    <w:rsid w:val="008D4C5E"/>
    <w:rsid w:val="008D6107"/>
    <w:rsid w:val="008D66D7"/>
    <w:rsid w:val="008D6B7A"/>
    <w:rsid w:val="008E332C"/>
    <w:rsid w:val="008F390E"/>
    <w:rsid w:val="008F5C7B"/>
    <w:rsid w:val="00901DCE"/>
    <w:rsid w:val="00901E88"/>
    <w:rsid w:val="0090287D"/>
    <w:rsid w:val="009108D0"/>
    <w:rsid w:val="009165A8"/>
    <w:rsid w:val="0092126C"/>
    <w:rsid w:val="00921925"/>
    <w:rsid w:val="0092514A"/>
    <w:rsid w:val="0092528E"/>
    <w:rsid w:val="0093568E"/>
    <w:rsid w:val="00940BEA"/>
    <w:rsid w:val="00951244"/>
    <w:rsid w:val="009542FB"/>
    <w:rsid w:val="00956B05"/>
    <w:rsid w:val="00956BDB"/>
    <w:rsid w:val="009630DF"/>
    <w:rsid w:val="00963EFF"/>
    <w:rsid w:val="00964064"/>
    <w:rsid w:val="00971B88"/>
    <w:rsid w:val="009723C2"/>
    <w:rsid w:val="00973040"/>
    <w:rsid w:val="00973581"/>
    <w:rsid w:val="00974FD2"/>
    <w:rsid w:val="00975B9A"/>
    <w:rsid w:val="00975EB9"/>
    <w:rsid w:val="009832FD"/>
    <w:rsid w:val="00987C5B"/>
    <w:rsid w:val="00990E12"/>
    <w:rsid w:val="009921A0"/>
    <w:rsid w:val="009A0480"/>
    <w:rsid w:val="009A085D"/>
    <w:rsid w:val="009B4E39"/>
    <w:rsid w:val="009B62D8"/>
    <w:rsid w:val="009B6F98"/>
    <w:rsid w:val="009C3D81"/>
    <w:rsid w:val="009C4C67"/>
    <w:rsid w:val="009D03A0"/>
    <w:rsid w:val="009D3EB8"/>
    <w:rsid w:val="009D5055"/>
    <w:rsid w:val="009E039B"/>
    <w:rsid w:val="009E0752"/>
    <w:rsid w:val="009E0802"/>
    <w:rsid w:val="009E22E8"/>
    <w:rsid w:val="009E405E"/>
    <w:rsid w:val="009E6E49"/>
    <w:rsid w:val="009F0DA7"/>
    <w:rsid w:val="009F7320"/>
    <w:rsid w:val="00A01A1B"/>
    <w:rsid w:val="00A03B1A"/>
    <w:rsid w:val="00A04909"/>
    <w:rsid w:val="00A07BD2"/>
    <w:rsid w:val="00A11EBA"/>
    <w:rsid w:val="00A156A9"/>
    <w:rsid w:val="00A226D9"/>
    <w:rsid w:val="00A26748"/>
    <w:rsid w:val="00A26944"/>
    <w:rsid w:val="00A272A0"/>
    <w:rsid w:val="00A32EFC"/>
    <w:rsid w:val="00A35113"/>
    <w:rsid w:val="00A542B4"/>
    <w:rsid w:val="00A54F8B"/>
    <w:rsid w:val="00A5681E"/>
    <w:rsid w:val="00A572C4"/>
    <w:rsid w:val="00A573C7"/>
    <w:rsid w:val="00A574C6"/>
    <w:rsid w:val="00A60479"/>
    <w:rsid w:val="00A71143"/>
    <w:rsid w:val="00A81140"/>
    <w:rsid w:val="00A82254"/>
    <w:rsid w:val="00A839CF"/>
    <w:rsid w:val="00A846F3"/>
    <w:rsid w:val="00A84B67"/>
    <w:rsid w:val="00A91B6C"/>
    <w:rsid w:val="00A92568"/>
    <w:rsid w:val="00A93886"/>
    <w:rsid w:val="00A971D4"/>
    <w:rsid w:val="00AA144B"/>
    <w:rsid w:val="00AB221B"/>
    <w:rsid w:val="00AC7167"/>
    <w:rsid w:val="00AD02DB"/>
    <w:rsid w:val="00AD62C6"/>
    <w:rsid w:val="00AD6F67"/>
    <w:rsid w:val="00AD75DE"/>
    <w:rsid w:val="00AE1C29"/>
    <w:rsid w:val="00AE4895"/>
    <w:rsid w:val="00AE7B56"/>
    <w:rsid w:val="00AF086E"/>
    <w:rsid w:val="00AF358D"/>
    <w:rsid w:val="00AF49E9"/>
    <w:rsid w:val="00AF6A7E"/>
    <w:rsid w:val="00AF7CAE"/>
    <w:rsid w:val="00B00667"/>
    <w:rsid w:val="00B00EA4"/>
    <w:rsid w:val="00B0535B"/>
    <w:rsid w:val="00B05BB4"/>
    <w:rsid w:val="00B06BC1"/>
    <w:rsid w:val="00B1604C"/>
    <w:rsid w:val="00B208A4"/>
    <w:rsid w:val="00B246EC"/>
    <w:rsid w:val="00B3219B"/>
    <w:rsid w:val="00B3289A"/>
    <w:rsid w:val="00B337A5"/>
    <w:rsid w:val="00B50783"/>
    <w:rsid w:val="00B5149E"/>
    <w:rsid w:val="00B53290"/>
    <w:rsid w:val="00B56D72"/>
    <w:rsid w:val="00B6062A"/>
    <w:rsid w:val="00B62B22"/>
    <w:rsid w:val="00B64AC5"/>
    <w:rsid w:val="00B70C04"/>
    <w:rsid w:val="00B70CA4"/>
    <w:rsid w:val="00B72F19"/>
    <w:rsid w:val="00B800FE"/>
    <w:rsid w:val="00B81F01"/>
    <w:rsid w:val="00B87529"/>
    <w:rsid w:val="00B87F60"/>
    <w:rsid w:val="00B965F3"/>
    <w:rsid w:val="00B96818"/>
    <w:rsid w:val="00BA5829"/>
    <w:rsid w:val="00BA64D3"/>
    <w:rsid w:val="00BA6D52"/>
    <w:rsid w:val="00BB013F"/>
    <w:rsid w:val="00BB28D1"/>
    <w:rsid w:val="00BB2F3F"/>
    <w:rsid w:val="00BB2FA1"/>
    <w:rsid w:val="00BC0AA8"/>
    <w:rsid w:val="00BC19C2"/>
    <w:rsid w:val="00BC6AB4"/>
    <w:rsid w:val="00BD0990"/>
    <w:rsid w:val="00BD127E"/>
    <w:rsid w:val="00BD3496"/>
    <w:rsid w:val="00BD7483"/>
    <w:rsid w:val="00BD74DC"/>
    <w:rsid w:val="00BE1D4A"/>
    <w:rsid w:val="00BE3880"/>
    <w:rsid w:val="00BF0778"/>
    <w:rsid w:val="00BF1AE5"/>
    <w:rsid w:val="00BF336F"/>
    <w:rsid w:val="00BF3380"/>
    <w:rsid w:val="00C11401"/>
    <w:rsid w:val="00C12C27"/>
    <w:rsid w:val="00C15D3E"/>
    <w:rsid w:val="00C202EE"/>
    <w:rsid w:val="00C31E16"/>
    <w:rsid w:val="00C330FD"/>
    <w:rsid w:val="00C33BF1"/>
    <w:rsid w:val="00C34BF5"/>
    <w:rsid w:val="00C34C32"/>
    <w:rsid w:val="00C374C5"/>
    <w:rsid w:val="00C37BDB"/>
    <w:rsid w:val="00C442DF"/>
    <w:rsid w:val="00C472C5"/>
    <w:rsid w:val="00C55908"/>
    <w:rsid w:val="00C60869"/>
    <w:rsid w:val="00C70918"/>
    <w:rsid w:val="00C70D2E"/>
    <w:rsid w:val="00C7625E"/>
    <w:rsid w:val="00C76ACA"/>
    <w:rsid w:val="00C80F8C"/>
    <w:rsid w:val="00C85352"/>
    <w:rsid w:val="00C93BF6"/>
    <w:rsid w:val="00CA572E"/>
    <w:rsid w:val="00CB3265"/>
    <w:rsid w:val="00CB534A"/>
    <w:rsid w:val="00CB5775"/>
    <w:rsid w:val="00CB57FF"/>
    <w:rsid w:val="00CC24C8"/>
    <w:rsid w:val="00CC5E11"/>
    <w:rsid w:val="00CE14EF"/>
    <w:rsid w:val="00CE4566"/>
    <w:rsid w:val="00CE6FA4"/>
    <w:rsid w:val="00CF30E8"/>
    <w:rsid w:val="00CF6550"/>
    <w:rsid w:val="00D01343"/>
    <w:rsid w:val="00D10931"/>
    <w:rsid w:val="00D11B35"/>
    <w:rsid w:val="00D264ED"/>
    <w:rsid w:val="00D35F12"/>
    <w:rsid w:val="00D42078"/>
    <w:rsid w:val="00D45756"/>
    <w:rsid w:val="00D5544B"/>
    <w:rsid w:val="00D80F1A"/>
    <w:rsid w:val="00D8440B"/>
    <w:rsid w:val="00D9235A"/>
    <w:rsid w:val="00DA15DF"/>
    <w:rsid w:val="00DA497A"/>
    <w:rsid w:val="00DA646E"/>
    <w:rsid w:val="00DA69EB"/>
    <w:rsid w:val="00DB2A4B"/>
    <w:rsid w:val="00DB388E"/>
    <w:rsid w:val="00DB415A"/>
    <w:rsid w:val="00DB6375"/>
    <w:rsid w:val="00DD0096"/>
    <w:rsid w:val="00DD01A1"/>
    <w:rsid w:val="00DD425E"/>
    <w:rsid w:val="00DD723D"/>
    <w:rsid w:val="00DE0382"/>
    <w:rsid w:val="00DE48DF"/>
    <w:rsid w:val="00DE4E35"/>
    <w:rsid w:val="00DF04EA"/>
    <w:rsid w:val="00DF0719"/>
    <w:rsid w:val="00DF2935"/>
    <w:rsid w:val="00DF2CC9"/>
    <w:rsid w:val="00DF3DDC"/>
    <w:rsid w:val="00DF3F6A"/>
    <w:rsid w:val="00DF44D6"/>
    <w:rsid w:val="00DF75F2"/>
    <w:rsid w:val="00E14C43"/>
    <w:rsid w:val="00E22672"/>
    <w:rsid w:val="00E31CC2"/>
    <w:rsid w:val="00E4500E"/>
    <w:rsid w:val="00E506CD"/>
    <w:rsid w:val="00E50A65"/>
    <w:rsid w:val="00E5337B"/>
    <w:rsid w:val="00E85280"/>
    <w:rsid w:val="00E872C0"/>
    <w:rsid w:val="00E95C82"/>
    <w:rsid w:val="00EB107B"/>
    <w:rsid w:val="00EC5715"/>
    <w:rsid w:val="00ED2713"/>
    <w:rsid w:val="00ED607A"/>
    <w:rsid w:val="00ED7132"/>
    <w:rsid w:val="00ED7184"/>
    <w:rsid w:val="00EE0AFE"/>
    <w:rsid w:val="00EE27D0"/>
    <w:rsid w:val="00EE2B89"/>
    <w:rsid w:val="00EE54AD"/>
    <w:rsid w:val="00EE638A"/>
    <w:rsid w:val="00EE7A92"/>
    <w:rsid w:val="00EE7DB2"/>
    <w:rsid w:val="00EE7E49"/>
    <w:rsid w:val="00EF1CD8"/>
    <w:rsid w:val="00F023C3"/>
    <w:rsid w:val="00F1104D"/>
    <w:rsid w:val="00F17668"/>
    <w:rsid w:val="00F232A4"/>
    <w:rsid w:val="00F3021C"/>
    <w:rsid w:val="00F33971"/>
    <w:rsid w:val="00F345D4"/>
    <w:rsid w:val="00F355E4"/>
    <w:rsid w:val="00F42B81"/>
    <w:rsid w:val="00F467A8"/>
    <w:rsid w:val="00F56B3B"/>
    <w:rsid w:val="00F60AAA"/>
    <w:rsid w:val="00F61203"/>
    <w:rsid w:val="00F6247E"/>
    <w:rsid w:val="00F662E4"/>
    <w:rsid w:val="00F740C8"/>
    <w:rsid w:val="00F74B57"/>
    <w:rsid w:val="00F758E9"/>
    <w:rsid w:val="00F8578B"/>
    <w:rsid w:val="00F86953"/>
    <w:rsid w:val="00F924C3"/>
    <w:rsid w:val="00FA04A3"/>
    <w:rsid w:val="00FA4129"/>
    <w:rsid w:val="00FB0A4A"/>
    <w:rsid w:val="00FB1A27"/>
    <w:rsid w:val="00FB48D6"/>
    <w:rsid w:val="00FC0554"/>
    <w:rsid w:val="00FC10A9"/>
    <w:rsid w:val="00FC4E80"/>
    <w:rsid w:val="00FE31A1"/>
    <w:rsid w:val="00FE356A"/>
    <w:rsid w:val="00FE66F4"/>
    <w:rsid w:val="00FE77ED"/>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B366885-BBCF-4F2D-BF85-5D336F12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C36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99425">
      <w:bodyDiv w:val="1"/>
      <w:marLeft w:val="0"/>
      <w:marRight w:val="0"/>
      <w:marTop w:val="0"/>
      <w:marBottom w:val="0"/>
      <w:divBdr>
        <w:top w:val="none" w:sz="0" w:space="0" w:color="auto"/>
        <w:left w:val="none" w:sz="0" w:space="0" w:color="auto"/>
        <w:bottom w:val="none" w:sz="0" w:space="0" w:color="auto"/>
        <w:right w:val="none" w:sz="0" w:space="0" w:color="auto"/>
      </w:divBdr>
    </w:div>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fiscal.edomex.gob.mx/sites/transparenciafiscal.edomex.gob.mx/files/files/adquisiciones/2018/SF/LPNP-017-2018-2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113FE-C1C0-4020-B9A0-C19AB7B2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1800</Words>
  <Characters>9901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6</cp:revision>
  <cp:lastPrinted>2020-02-04T18:04:00Z</cp:lastPrinted>
  <dcterms:created xsi:type="dcterms:W3CDTF">2020-02-07T17:54:00Z</dcterms:created>
  <dcterms:modified xsi:type="dcterms:W3CDTF">2020-03-13T21:25:00Z</dcterms:modified>
</cp:coreProperties>
</file>