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C7B2E" w14:textId="49ABDA8E" w:rsidR="0074285B" w:rsidRPr="00CE05C3" w:rsidRDefault="00D22B6A">
      <w:pPr>
        <w:spacing w:line="360" w:lineRule="auto"/>
        <w:jc w:val="both"/>
        <w:rPr>
          <w:rFonts w:ascii="Palatino Linotype" w:hAnsi="Palatino Linotype"/>
          <w:noProof/>
          <w:sz w:val="22"/>
          <w:szCs w:val="22"/>
          <w:lang w:val="es-ES"/>
        </w:rPr>
      </w:pPr>
      <w:r w:rsidRPr="00CE05C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F7F3C">
        <w:rPr>
          <w:rFonts w:ascii="Palatino Linotype" w:hAnsi="Palatino Linotype" w:cs="Tahoma"/>
          <w:bCs/>
          <w:sz w:val="22"/>
          <w:szCs w:val="22"/>
        </w:rPr>
        <w:t xml:space="preserve">seis de marzo </w:t>
      </w:r>
      <w:r w:rsidRPr="00CE05C3">
        <w:rPr>
          <w:rFonts w:ascii="Palatino Linotype" w:hAnsi="Palatino Linotype" w:cs="Tahoma"/>
          <w:bCs/>
          <w:sz w:val="22"/>
          <w:szCs w:val="22"/>
        </w:rPr>
        <w:t>de dos mil dieci</w:t>
      </w:r>
      <w:r w:rsidR="006B112B" w:rsidRPr="00CE05C3">
        <w:rPr>
          <w:rFonts w:ascii="Palatino Linotype" w:hAnsi="Palatino Linotype" w:cs="Tahoma"/>
          <w:bCs/>
          <w:sz w:val="22"/>
          <w:szCs w:val="22"/>
        </w:rPr>
        <w:t>nueve</w:t>
      </w:r>
      <w:r w:rsidRPr="00CE05C3">
        <w:rPr>
          <w:rFonts w:ascii="Palatino Linotype" w:hAnsi="Palatino Linotype" w:cs="Tahoma"/>
          <w:bCs/>
          <w:sz w:val="22"/>
          <w:szCs w:val="22"/>
        </w:rPr>
        <w:t>.</w:t>
      </w:r>
    </w:p>
    <w:p w14:paraId="52DE6B60" w14:textId="77777777" w:rsidR="00492DCA" w:rsidRPr="00CE05C3" w:rsidRDefault="00492DCA">
      <w:pPr>
        <w:spacing w:line="360" w:lineRule="auto"/>
        <w:jc w:val="both"/>
        <w:rPr>
          <w:rFonts w:ascii="Palatino Linotype" w:hAnsi="Palatino Linotype"/>
          <w:noProof/>
          <w:sz w:val="22"/>
          <w:szCs w:val="22"/>
          <w:lang w:val="es-ES"/>
        </w:rPr>
      </w:pPr>
    </w:p>
    <w:p w14:paraId="39CA2FA5" w14:textId="4CF77983" w:rsidR="00400FDE" w:rsidRPr="00CE05C3" w:rsidRDefault="00B17860">
      <w:pPr>
        <w:spacing w:line="360" w:lineRule="auto"/>
        <w:jc w:val="both"/>
        <w:rPr>
          <w:rFonts w:ascii="Palatino Linotype" w:hAnsi="Palatino Linotype" w:cs="Tahoma"/>
          <w:bCs/>
          <w:sz w:val="22"/>
          <w:szCs w:val="22"/>
        </w:rPr>
      </w:pPr>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59264" behindDoc="0" locked="0" layoutInCell="1" allowOverlap="1" wp14:anchorId="4CFD6D5B" wp14:editId="4FC6BFC2">
                <wp:simplePos x="0" y="0"/>
                <wp:positionH relativeFrom="column">
                  <wp:posOffset>2963545</wp:posOffset>
                </wp:positionH>
                <wp:positionV relativeFrom="paragraph">
                  <wp:posOffset>294640</wp:posOffset>
                </wp:positionV>
                <wp:extent cx="1447800" cy="1809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447800" cy="1809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355962" id="Rectángulo 1" o:spid="_x0000_s1026" style="position:absolute;margin-left:233.35pt;margin-top:23.2pt;width:114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" fillcolor="black [3200]" strokecolor="black [1600]" strokeweight="1pt"/>
            </w:pict>
          </mc:Fallback>
        </mc:AlternateContent>
      </w:r>
      <w:r w:rsidR="00575DE3" w:rsidRPr="00CE05C3">
        <w:rPr>
          <w:rFonts w:ascii="Palatino Linotype" w:hAnsi="Palatino Linotype" w:cs="Tahoma"/>
          <w:b/>
          <w:bCs/>
          <w:color w:val="0D0D0D" w:themeColor="text1" w:themeTint="F2"/>
          <w:sz w:val="22"/>
          <w:szCs w:val="22"/>
        </w:rPr>
        <w:t>VISTO</w:t>
      </w:r>
      <w:r w:rsidR="0019389B" w:rsidRPr="00CE05C3">
        <w:rPr>
          <w:rFonts w:ascii="Palatino Linotype" w:hAnsi="Palatino Linotype" w:cs="Tahoma"/>
          <w:bCs/>
          <w:color w:val="0D0D0D" w:themeColor="text1" w:themeTint="F2"/>
          <w:sz w:val="22"/>
          <w:szCs w:val="22"/>
        </w:rPr>
        <w:t xml:space="preserve"> el expediente conformado </w:t>
      </w:r>
      <w:r w:rsidR="00422869" w:rsidRPr="00CE05C3">
        <w:rPr>
          <w:rFonts w:ascii="Palatino Linotype" w:hAnsi="Palatino Linotype" w:cs="Tahoma"/>
          <w:bCs/>
          <w:color w:val="0D0D0D" w:themeColor="text1" w:themeTint="F2"/>
          <w:sz w:val="22"/>
          <w:szCs w:val="22"/>
        </w:rPr>
        <w:t xml:space="preserve">con motivo del Recurso de Revisión </w:t>
      </w:r>
      <w:r w:rsidR="00E54C2A" w:rsidRPr="00CE05C3">
        <w:rPr>
          <w:rFonts w:ascii="Palatino Linotype" w:hAnsi="Palatino Linotype" w:cs="Tahoma"/>
          <w:b/>
          <w:bCs/>
          <w:color w:val="0D0D0D" w:themeColor="text1" w:themeTint="F2"/>
          <w:sz w:val="22"/>
          <w:szCs w:val="22"/>
        </w:rPr>
        <w:t>000</w:t>
      </w:r>
      <w:r w:rsidR="00715BB0" w:rsidRPr="00CE05C3">
        <w:rPr>
          <w:rFonts w:ascii="Palatino Linotype" w:hAnsi="Palatino Linotype" w:cs="Tahoma"/>
          <w:b/>
          <w:bCs/>
          <w:color w:val="0D0D0D" w:themeColor="text1" w:themeTint="F2"/>
          <w:sz w:val="22"/>
          <w:szCs w:val="22"/>
        </w:rPr>
        <w:t>26</w:t>
      </w:r>
      <w:r w:rsidR="00E54C2A" w:rsidRPr="00CE05C3">
        <w:rPr>
          <w:rFonts w:ascii="Palatino Linotype" w:hAnsi="Palatino Linotype" w:cs="Tahoma"/>
          <w:b/>
          <w:bCs/>
          <w:color w:val="0D0D0D" w:themeColor="text1" w:themeTint="F2"/>
          <w:sz w:val="22"/>
          <w:szCs w:val="22"/>
        </w:rPr>
        <w:t>/INFOEM/IP/RR/2019</w:t>
      </w:r>
      <w:r w:rsidR="00422869" w:rsidRPr="00CE05C3">
        <w:rPr>
          <w:rFonts w:ascii="Palatino Linotype" w:hAnsi="Palatino Linotype" w:cs="Tahoma"/>
          <w:bCs/>
          <w:color w:val="0D0D0D" w:themeColor="text1" w:themeTint="F2"/>
          <w:sz w:val="22"/>
          <w:szCs w:val="22"/>
        </w:rPr>
        <w:t xml:space="preserve">, </w:t>
      </w:r>
      <w:r w:rsidR="00127757" w:rsidRPr="00CE05C3">
        <w:rPr>
          <w:rFonts w:ascii="Palatino Linotype" w:hAnsi="Palatino Linotype" w:cs="Tahoma"/>
          <w:bCs/>
          <w:color w:val="0D0D0D" w:themeColor="text1" w:themeTint="F2"/>
          <w:sz w:val="22"/>
          <w:szCs w:val="22"/>
        </w:rPr>
        <w:t>interpuesto por</w:t>
      </w:r>
      <w:r w:rsidR="00E70503" w:rsidRPr="00CE05C3">
        <w:rPr>
          <w:rFonts w:ascii="Palatino Linotype" w:hAnsi="Palatino Linotype" w:cs="Tahoma"/>
          <w:bCs/>
          <w:color w:val="0D0D0D" w:themeColor="text1" w:themeTint="F2"/>
          <w:sz w:val="22"/>
          <w:szCs w:val="22"/>
        </w:rPr>
        <w:t xml:space="preserve"> </w:t>
      </w:r>
      <w:r w:rsidR="00EA28A3">
        <w:rPr>
          <w:rFonts w:ascii="Palatino Linotype" w:hAnsi="Palatino Linotype"/>
          <w:sz w:val="22"/>
          <w:szCs w:val="22"/>
        </w:rPr>
        <w:t>XXXXXXXXXXXXXXX</w:t>
      </w:r>
      <w:r w:rsidR="000A238F" w:rsidRPr="00CE05C3">
        <w:rPr>
          <w:rFonts w:ascii="Palatino Linotype" w:hAnsi="Palatino Linotype" w:cs="Tahoma"/>
          <w:bCs/>
          <w:color w:val="0D0D0D" w:themeColor="text1" w:themeTint="F2"/>
          <w:sz w:val="22"/>
          <w:szCs w:val="22"/>
        </w:rPr>
        <w:t xml:space="preserve">, en lo sucesivo </w:t>
      </w:r>
      <w:r w:rsidR="00EC7187" w:rsidRPr="00CE05C3">
        <w:rPr>
          <w:rFonts w:ascii="Palatino Linotype" w:hAnsi="Palatino Linotype" w:cs="Tahoma"/>
          <w:bCs/>
          <w:color w:val="0D0D0D" w:themeColor="text1" w:themeTint="F2"/>
          <w:sz w:val="22"/>
          <w:szCs w:val="22"/>
        </w:rPr>
        <w:t xml:space="preserve">el </w:t>
      </w:r>
      <w:r w:rsidR="00470619" w:rsidRPr="00CE05C3">
        <w:rPr>
          <w:rFonts w:ascii="Palatino Linotype" w:hAnsi="Palatino Linotype" w:cs="Tahoma"/>
          <w:b/>
          <w:bCs/>
          <w:color w:val="0D0D0D" w:themeColor="text1" w:themeTint="F2"/>
          <w:sz w:val="22"/>
          <w:szCs w:val="22"/>
        </w:rPr>
        <w:t>Recurrente</w:t>
      </w:r>
      <w:r w:rsidR="00470619" w:rsidRPr="00CE05C3">
        <w:rPr>
          <w:rFonts w:ascii="Palatino Linotype" w:hAnsi="Palatino Linotype" w:cs="Tahoma"/>
          <w:bCs/>
          <w:color w:val="0D0D0D" w:themeColor="text1" w:themeTint="F2"/>
          <w:sz w:val="22"/>
          <w:szCs w:val="22"/>
        </w:rPr>
        <w:t xml:space="preserve"> </w:t>
      </w:r>
      <w:r w:rsidR="000A238F" w:rsidRPr="00CE05C3">
        <w:rPr>
          <w:rFonts w:ascii="Palatino Linotype" w:hAnsi="Palatino Linotype" w:cs="Tahoma"/>
          <w:bCs/>
          <w:color w:val="0D0D0D" w:themeColor="text1" w:themeTint="F2"/>
          <w:sz w:val="22"/>
          <w:szCs w:val="22"/>
        </w:rPr>
        <w:t xml:space="preserve">o </w:t>
      </w:r>
      <w:r w:rsidR="00470619" w:rsidRPr="00CE05C3">
        <w:rPr>
          <w:rFonts w:ascii="Palatino Linotype" w:hAnsi="Palatino Linotype" w:cs="Tahoma"/>
          <w:b/>
          <w:bCs/>
          <w:color w:val="0D0D0D" w:themeColor="text1" w:themeTint="F2"/>
          <w:sz w:val="22"/>
          <w:szCs w:val="22"/>
        </w:rPr>
        <w:t>P</w:t>
      </w:r>
      <w:r w:rsidR="000A238F" w:rsidRPr="00CE05C3">
        <w:rPr>
          <w:rFonts w:ascii="Palatino Linotype" w:hAnsi="Palatino Linotype" w:cs="Tahoma"/>
          <w:b/>
          <w:bCs/>
          <w:color w:val="0D0D0D" w:themeColor="text1" w:themeTint="F2"/>
          <w:sz w:val="22"/>
          <w:szCs w:val="22"/>
        </w:rPr>
        <w:t>articular</w:t>
      </w:r>
      <w:r w:rsidR="000A238F" w:rsidRPr="00CE05C3">
        <w:rPr>
          <w:rFonts w:ascii="Palatino Linotype" w:hAnsi="Palatino Linotype" w:cs="Tahoma"/>
          <w:bCs/>
          <w:color w:val="0D0D0D" w:themeColor="text1" w:themeTint="F2"/>
          <w:sz w:val="22"/>
          <w:szCs w:val="22"/>
        </w:rPr>
        <w:t>,</w:t>
      </w:r>
      <w:r w:rsidR="00A9024A" w:rsidRPr="00CE05C3">
        <w:rPr>
          <w:rFonts w:ascii="Palatino Linotype" w:hAnsi="Palatino Linotype" w:cs="Tahoma"/>
          <w:bCs/>
          <w:color w:val="0D0D0D" w:themeColor="text1" w:themeTint="F2"/>
          <w:sz w:val="22"/>
          <w:szCs w:val="22"/>
        </w:rPr>
        <w:t xml:space="preserve"> </w:t>
      </w:r>
      <w:r w:rsidR="00DC1594" w:rsidRPr="00CE05C3">
        <w:rPr>
          <w:rFonts w:ascii="Palatino Linotype" w:hAnsi="Palatino Linotype" w:cs="Tahoma"/>
          <w:bCs/>
          <w:color w:val="0D0D0D" w:themeColor="text1" w:themeTint="F2"/>
          <w:sz w:val="22"/>
          <w:szCs w:val="22"/>
        </w:rPr>
        <w:t xml:space="preserve">en contra de la respuesta del </w:t>
      </w:r>
      <w:r w:rsidR="00956793" w:rsidRPr="00CE05C3">
        <w:rPr>
          <w:rFonts w:ascii="Palatino Linotype" w:hAnsi="Palatino Linotype" w:cs="Tahoma"/>
          <w:b/>
          <w:bCs/>
          <w:color w:val="0D0D0D" w:themeColor="text1" w:themeTint="F2"/>
          <w:sz w:val="22"/>
          <w:szCs w:val="22"/>
        </w:rPr>
        <w:t>Sujeto Obligado</w:t>
      </w:r>
      <w:r w:rsidR="002A0FB8" w:rsidRPr="00CE05C3">
        <w:rPr>
          <w:rFonts w:ascii="Palatino Linotype" w:hAnsi="Palatino Linotype" w:cs="Tahoma"/>
          <w:b/>
          <w:bCs/>
          <w:color w:val="0D0D0D" w:themeColor="text1" w:themeTint="F2"/>
          <w:sz w:val="22"/>
          <w:szCs w:val="22"/>
        </w:rPr>
        <w:t xml:space="preserve"> </w:t>
      </w:r>
      <w:r w:rsidR="003B0BEE" w:rsidRPr="00CE05C3">
        <w:rPr>
          <w:rFonts w:ascii="Palatino Linotype" w:hAnsi="Palatino Linotype" w:cs="Tahoma"/>
          <w:b/>
          <w:bCs/>
          <w:color w:val="0D0D0D" w:themeColor="text1" w:themeTint="F2"/>
          <w:sz w:val="22"/>
          <w:szCs w:val="22"/>
        </w:rPr>
        <w:t xml:space="preserve">Universidad </w:t>
      </w:r>
      <w:r w:rsidR="00E54C2A" w:rsidRPr="00CE05C3">
        <w:rPr>
          <w:rFonts w:ascii="Palatino Linotype" w:hAnsi="Palatino Linotype" w:cs="Tahoma"/>
          <w:b/>
          <w:bCs/>
          <w:color w:val="0D0D0D" w:themeColor="text1" w:themeTint="F2"/>
          <w:sz w:val="22"/>
          <w:szCs w:val="22"/>
        </w:rPr>
        <w:t xml:space="preserve">Autónoma del Estado </w:t>
      </w:r>
      <w:r w:rsidR="003B0BEE" w:rsidRPr="00CE05C3">
        <w:rPr>
          <w:rFonts w:ascii="Palatino Linotype" w:hAnsi="Palatino Linotype" w:cs="Tahoma"/>
          <w:b/>
          <w:bCs/>
          <w:color w:val="0D0D0D" w:themeColor="text1" w:themeTint="F2"/>
          <w:sz w:val="22"/>
          <w:szCs w:val="22"/>
        </w:rPr>
        <w:t xml:space="preserve">de </w:t>
      </w:r>
      <w:r w:rsidR="00715BB0" w:rsidRPr="00CE05C3">
        <w:rPr>
          <w:rFonts w:ascii="Palatino Linotype" w:hAnsi="Palatino Linotype" w:cs="Tahoma"/>
          <w:b/>
          <w:bCs/>
          <w:color w:val="0D0D0D" w:themeColor="text1" w:themeTint="F2"/>
          <w:sz w:val="22"/>
          <w:szCs w:val="22"/>
        </w:rPr>
        <w:t>México</w:t>
      </w:r>
      <w:r w:rsidR="00DC1594" w:rsidRPr="00CE05C3">
        <w:rPr>
          <w:rFonts w:ascii="Palatino Linotype" w:hAnsi="Palatino Linotype" w:cs="Tahoma"/>
          <w:bCs/>
          <w:color w:val="0D0D0D" w:themeColor="text1" w:themeTint="F2"/>
          <w:sz w:val="22"/>
          <w:szCs w:val="22"/>
        </w:rPr>
        <w:t xml:space="preserve">, </w:t>
      </w:r>
      <w:r w:rsidR="00422869" w:rsidRPr="00CE05C3">
        <w:rPr>
          <w:rFonts w:ascii="Palatino Linotype" w:hAnsi="Palatino Linotype" w:cs="Tahoma"/>
          <w:bCs/>
          <w:color w:val="0D0D0D" w:themeColor="text1" w:themeTint="F2"/>
          <w:sz w:val="22"/>
          <w:szCs w:val="22"/>
        </w:rPr>
        <w:t xml:space="preserve">se emite la presente Resolución, </w:t>
      </w:r>
      <w:r w:rsidR="00DC1594" w:rsidRPr="00CE05C3">
        <w:rPr>
          <w:rFonts w:ascii="Palatino Linotype" w:hAnsi="Palatino Linotype" w:cs="Tahoma"/>
          <w:bCs/>
          <w:color w:val="0D0D0D" w:themeColor="text1" w:themeTint="F2"/>
          <w:sz w:val="22"/>
          <w:szCs w:val="22"/>
        </w:rPr>
        <w:t>con base en</w:t>
      </w:r>
      <w:r w:rsidR="0098795A" w:rsidRPr="00CE05C3">
        <w:rPr>
          <w:rFonts w:ascii="Palatino Linotype" w:hAnsi="Palatino Linotype" w:cs="Tahoma"/>
          <w:bCs/>
          <w:color w:val="0D0D0D" w:themeColor="text1" w:themeTint="F2"/>
          <w:sz w:val="22"/>
          <w:szCs w:val="22"/>
        </w:rPr>
        <w:t xml:space="preserve"> </w:t>
      </w:r>
      <w:r w:rsidR="00DC1594" w:rsidRPr="00CE05C3">
        <w:rPr>
          <w:rFonts w:ascii="Palatino Linotype" w:hAnsi="Palatino Linotype" w:cs="Tahoma"/>
          <w:bCs/>
          <w:color w:val="0D0D0D" w:themeColor="text1" w:themeTint="F2"/>
          <w:sz w:val="22"/>
          <w:szCs w:val="22"/>
        </w:rPr>
        <w:t xml:space="preserve">los </w:t>
      </w:r>
      <w:r w:rsidR="006C1B1D" w:rsidRPr="00CE05C3">
        <w:rPr>
          <w:rFonts w:ascii="Palatino Linotype" w:hAnsi="Palatino Linotype" w:cs="Tahoma"/>
          <w:bCs/>
          <w:color w:val="0D0D0D" w:themeColor="text1" w:themeTint="F2"/>
          <w:sz w:val="22"/>
          <w:szCs w:val="22"/>
        </w:rPr>
        <w:t>A</w:t>
      </w:r>
      <w:r w:rsidR="00DC1594" w:rsidRPr="00CE05C3">
        <w:rPr>
          <w:rFonts w:ascii="Palatino Linotype" w:hAnsi="Palatino Linotype" w:cs="Tahoma"/>
          <w:bCs/>
          <w:color w:val="0D0D0D" w:themeColor="text1" w:themeTint="F2"/>
          <w:sz w:val="22"/>
          <w:szCs w:val="22"/>
        </w:rPr>
        <w:t xml:space="preserve">ntecedentes y </w:t>
      </w:r>
      <w:r w:rsidR="002A0FB8" w:rsidRPr="00CE05C3">
        <w:rPr>
          <w:rFonts w:ascii="Palatino Linotype" w:hAnsi="Palatino Linotype" w:cs="Tahoma"/>
          <w:bCs/>
          <w:color w:val="0D0D0D" w:themeColor="text1" w:themeTint="F2"/>
          <w:sz w:val="22"/>
          <w:szCs w:val="22"/>
        </w:rPr>
        <w:t>C</w:t>
      </w:r>
      <w:r w:rsidR="002A0FB8" w:rsidRPr="00CE05C3">
        <w:rPr>
          <w:rFonts w:ascii="Palatino Linotype" w:hAnsi="Palatino Linotype" w:cs="Tahoma"/>
          <w:bCs/>
          <w:sz w:val="22"/>
          <w:szCs w:val="22"/>
        </w:rPr>
        <w:t xml:space="preserve">onsiderandos </w:t>
      </w:r>
      <w:r w:rsidR="00DC1594" w:rsidRPr="00CE05C3">
        <w:rPr>
          <w:rFonts w:ascii="Palatino Linotype" w:hAnsi="Palatino Linotype" w:cs="Tahoma"/>
          <w:bCs/>
          <w:sz w:val="22"/>
          <w:szCs w:val="22"/>
        </w:rPr>
        <w:t xml:space="preserve">que </w:t>
      </w:r>
      <w:r w:rsidR="00715BB0" w:rsidRPr="00CE05C3">
        <w:rPr>
          <w:rFonts w:ascii="Palatino Linotype" w:hAnsi="Palatino Linotype" w:cs="Tahoma"/>
          <w:bCs/>
          <w:sz w:val="22"/>
          <w:szCs w:val="22"/>
        </w:rPr>
        <w:t xml:space="preserve">se exponen </w:t>
      </w:r>
      <w:r w:rsidR="00DC1594" w:rsidRPr="00CE05C3">
        <w:rPr>
          <w:rFonts w:ascii="Palatino Linotype" w:hAnsi="Palatino Linotype" w:cs="Tahoma"/>
          <w:bCs/>
          <w:sz w:val="22"/>
          <w:szCs w:val="22"/>
        </w:rPr>
        <w:t>a continuación</w:t>
      </w:r>
      <w:r w:rsidR="00B31222" w:rsidRPr="00CE05C3">
        <w:rPr>
          <w:rFonts w:ascii="Palatino Linotype" w:hAnsi="Palatino Linotype" w:cs="Tahoma"/>
          <w:bCs/>
          <w:sz w:val="22"/>
          <w:szCs w:val="22"/>
        </w:rPr>
        <w:t>:</w:t>
      </w:r>
    </w:p>
    <w:p w14:paraId="1C92AAC1" w14:textId="77777777" w:rsidR="00634CEB" w:rsidRPr="00CE05C3" w:rsidRDefault="00634CEB">
      <w:pPr>
        <w:tabs>
          <w:tab w:val="center" w:pos="4522"/>
          <w:tab w:val="left" w:pos="7245"/>
          <w:tab w:val="right" w:pos="9044"/>
        </w:tabs>
        <w:spacing w:line="360" w:lineRule="auto"/>
        <w:rPr>
          <w:rFonts w:ascii="Palatino Linotype" w:hAnsi="Palatino Linotype" w:cs="Tahoma"/>
          <w:b/>
          <w:sz w:val="22"/>
          <w:szCs w:val="22"/>
        </w:rPr>
      </w:pPr>
    </w:p>
    <w:p w14:paraId="41AD7179" w14:textId="77777777" w:rsidR="00B31222" w:rsidRPr="00CE05C3" w:rsidRDefault="00E46195">
      <w:pPr>
        <w:tabs>
          <w:tab w:val="center" w:pos="4522"/>
          <w:tab w:val="left" w:pos="7245"/>
          <w:tab w:val="right" w:pos="9044"/>
        </w:tabs>
        <w:spacing w:line="360" w:lineRule="auto"/>
        <w:jc w:val="center"/>
        <w:rPr>
          <w:rFonts w:ascii="Palatino Linotype" w:hAnsi="Palatino Linotype" w:cs="Tahoma"/>
          <w:b/>
          <w:sz w:val="22"/>
          <w:szCs w:val="22"/>
        </w:rPr>
      </w:pPr>
      <w:r w:rsidRPr="00CE05C3">
        <w:rPr>
          <w:rFonts w:ascii="Palatino Linotype" w:hAnsi="Palatino Linotype" w:cs="Tahoma"/>
          <w:b/>
          <w:sz w:val="22"/>
          <w:szCs w:val="22"/>
        </w:rPr>
        <w:t>AN</w:t>
      </w:r>
      <w:bookmarkStart w:id="0" w:name="_GoBack"/>
      <w:bookmarkEnd w:id="0"/>
      <w:r w:rsidRPr="00CE05C3">
        <w:rPr>
          <w:rFonts w:ascii="Palatino Linotype" w:hAnsi="Palatino Linotype" w:cs="Tahoma"/>
          <w:b/>
          <w:sz w:val="22"/>
          <w:szCs w:val="22"/>
        </w:rPr>
        <w:t>TECEDENTES</w:t>
      </w:r>
    </w:p>
    <w:p w14:paraId="35E7141C" w14:textId="77777777" w:rsidR="00683CB5" w:rsidRPr="00CE05C3" w:rsidRDefault="00683CB5">
      <w:pPr>
        <w:tabs>
          <w:tab w:val="center" w:pos="4522"/>
          <w:tab w:val="left" w:pos="7245"/>
          <w:tab w:val="right" w:pos="9044"/>
        </w:tabs>
        <w:spacing w:line="360" w:lineRule="auto"/>
        <w:rPr>
          <w:rFonts w:ascii="Palatino Linotype" w:hAnsi="Palatino Linotype" w:cs="Tahoma"/>
          <w:b/>
          <w:sz w:val="22"/>
          <w:szCs w:val="22"/>
        </w:rPr>
      </w:pPr>
    </w:p>
    <w:p w14:paraId="7CFB5840" w14:textId="7F4D7C83" w:rsidR="00DC1594" w:rsidRPr="00CE05C3" w:rsidRDefault="00B31222">
      <w:pPr>
        <w:pStyle w:val="Prrafodelista"/>
        <w:tabs>
          <w:tab w:val="left" w:pos="567"/>
        </w:tabs>
        <w:spacing w:line="360" w:lineRule="auto"/>
        <w:ind w:left="0"/>
        <w:contextualSpacing w:val="0"/>
        <w:jc w:val="both"/>
        <w:rPr>
          <w:rFonts w:ascii="Palatino Linotype" w:hAnsi="Palatino Linotype" w:cs="Tahoma"/>
          <w:b/>
          <w:szCs w:val="22"/>
        </w:rPr>
      </w:pPr>
      <w:r w:rsidRPr="00CE05C3">
        <w:rPr>
          <w:rFonts w:ascii="Palatino Linotype" w:hAnsi="Palatino Linotype" w:cs="Tahoma"/>
          <w:b/>
          <w:szCs w:val="22"/>
        </w:rPr>
        <w:t xml:space="preserve">I. Presentación de la solicitud de información. </w:t>
      </w:r>
    </w:p>
    <w:p w14:paraId="51758689" w14:textId="77777777" w:rsidR="00DC1594" w:rsidRPr="00CE05C3" w:rsidRDefault="00DC1594">
      <w:pPr>
        <w:pStyle w:val="Prrafodelista"/>
        <w:tabs>
          <w:tab w:val="left" w:pos="1050"/>
        </w:tabs>
        <w:spacing w:line="360" w:lineRule="auto"/>
        <w:ind w:left="0"/>
        <w:contextualSpacing w:val="0"/>
        <w:jc w:val="both"/>
        <w:rPr>
          <w:rFonts w:ascii="Palatino Linotype" w:hAnsi="Palatino Linotype" w:cs="Tahoma"/>
          <w:szCs w:val="22"/>
        </w:rPr>
      </w:pPr>
    </w:p>
    <w:p w14:paraId="7F01773D" w14:textId="4F594865" w:rsidR="00715BB0" w:rsidRPr="00CE05C3" w:rsidRDefault="00715BB0" w:rsidP="00715BB0">
      <w:pPr>
        <w:tabs>
          <w:tab w:val="left" w:pos="4667"/>
        </w:tabs>
        <w:spacing w:line="360" w:lineRule="auto"/>
        <w:jc w:val="both"/>
        <w:rPr>
          <w:rFonts w:ascii="Palatino Linotype" w:hAnsi="Palatino Linotype" w:cs="Tahoma"/>
          <w:sz w:val="22"/>
          <w:szCs w:val="22"/>
        </w:rPr>
      </w:pPr>
      <w:r w:rsidRPr="00CE05C3">
        <w:rPr>
          <w:rFonts w:ascii="Palatino Linotype" w:hAnsi="Palatino Linotype" w:cs="Tahoma"/>
          <w:sz w:val="22"/>
          <w:szCs w:val="22"/>
        </w:rPr>
        <w:t xml:space="preserve">El </w:t>
      </w:r>
      <w:r w:rsidR="00E54C2A" w:rsidRPr="00CE05C3">
        <w:rPr>
          <w:rFonts w:ascii="Palatino Linotype" w:hAnsi="Palatino Linotype" w:cs="Tahoma"/>
          <w:sz w:val="22"/>
          <w:szCs w:val="22"/>
        </w:rPr>
        <w:t>veinti</w:t>
      </w:r>
      <w:r w:rsidR="004A1A8E" w:rsidRPr="00CE05C3">
        <w:rPr>
          <w:rFonts w:ascii="Palatino Linotype" w:hAnsi="Palatino Linotype" w:cs="Tahoma"/>
          <w:sz w:val="22"/>
          <w:szCs w:val="22"/>
        </w:rPr>
        <w:t xml:space="preserve">nueve </w:t>
      </w:r>
      <w:r w:rsidRPr="00CE05C3">
        <w:rPr>
          <w:rFonts w:ascii="Palatino Linotype" w:hAnsi="Palatino Linotype" w:cs="Tahoma"/>
          <w:sz w:val="22"/>
          <w:szCs w:val="22"/>
        </w:rPr>
        <w:t xml:space="preserve">de noviembre de dos mil dieciocho, </w:t>
      </w:r>
      <w:r w:rsidRPr="00CE05C3">
        <w:rPr>
          <w:rFonts w:ascii="Palatino Linotype" w:hAnsi="Palatino Linotype" w:cs="Tahoma"/>
          <w:bCs/>
          <w:sz w:val="22"/>
          <w:szCs w:val="22"/>
        </w:rPr>
        <w:t>mediante el</w:t>
      </w:r>
      <w:r w:rsidRPr="00CE05C3">
        <w:rPr>
          <w:rFonts w:ascii="Palatino Linotype" w:hAnsi="Palatino Linotype" w:cs="Tahoma"/>
          <w:bCs/>
          <w:sz w:val="22"/>
          <w:szCs w:val="22"/>
          <w:lang w:val="es-ES"/>
        </w:rPr>
        <w:t xml:space="preserve"> Sistema de Acceso a la Información Mexiquense (SAIMEX), </w:t>
      </w:r>
      <w:r w:rsidRPr="00CE05C3">
        <w:rPr>
          <w:rFonts w:ascii="Palatino Linotype" w:hAnsi="Palatino Linotype" w:cs="Tahoma"/>
          <w:bCs/>
          <w:sz w:val="22"/>
          <w:szCs w:val="22"/>
        </w:rPr>
        <w:t xml:space="preserve">el Particular presentó solicitud de acceso a la información pública ante </w:t>
      </w:r>
      <w:r w:rsidR="004A1A8E" w:rsidRPr="00CE05C3">
        <w:rPr>
          <w:rFonts w:ascii="Palatino Linotype" w:hAnsi="Palatino Linotype" w:cs="Tahoma"/>
          <w:bCs/>
          <w:sz w:val="22"/>
          <w:szCs w:val="22"/>
        </w:rPr>
        <w:t>la</w:t>
      </w:r>
      <w:r w:rsidRPr="00CE05C3">
        <w:rPr>
          <w:rFonts w:ascii="Palatino Linotype" w:hAnsi="Palatino Linotype" w:cs="Tahoma"/>
          <w:bCs/>
          <w:sz w:val="22"/>
          <w:szCs w:val="22"/>
        </w:rPr>
        <w:t xml:space="preserve"> </w:t>
      </w:r>
      <w:r w:rsidR="004A1A8E" w:rsidRPr="00CE05C3">
        <w:rPr>
          <w:rFonts w:ascii="Palatino Linotype" w:hAnsi="Palatino Linotype" w:cs="Tahoma"/>
          <w:b/>
          <w:bCs/>
          <w:sz w:val="22"/>
          <w:szCs w:val="22"/>
        </w:rPr>
        <w:t xml:space="preserve">Universidad </w:t>
      </w:r>
      <w:r w:rsidR="00E54C2A" w:rsidRPr="00CE05C3">
        <w:rPr>
          <w:rFonts w:ascii="Palatino Linotype" w:hAnsi="Palatino Linotype" w:cs="Tahoma"/>
          <w:b/>
          <w:bCs/>
          <w:color w:val="0D0D0D" w:themeColor="text1" w:themeTint="F2"/>
          <w:sz w:val="22"/>
          <w:szCs w:val="22"/>
        </w:rPr>
        <w:t>Autónoma del Estado</w:t>
      </w:r>
      <w:r w:rsidR="00E54C2A" w:rsidRPr="00CE05C3">
        <w:rPr>
          <w:rFonts w:ascii="Palatino Linotype" w:hAnsi="Palatino Linotype" w:cs="Tahoma"/>
          <w:b/>
          <w:bCs/>
          <w:sz w:val="22"/>
          <w:szCs w:val="22"/>
        </w:rPr>
        <w:t xml:space="preserve"> </w:t>
      </w:r>
      <w:r w:rsidR="004A1A8E" w:rsidRPr="00CE05C3">
        <w:rPr>
          <w:rFonts w:ascii="Palatino Linotype" w:hAnsi="Palatino Linotype" w:cs="Tahoma"/>
          <w:b/>
          <w:bCs/>
          <w:sz w:val="22"/>
          <w:szCs w:val="22"/>
        </w:rPr>
        <w:t>de México</w:t>
      </w:r>
      <w:r w:rsidRPr="00CE05C3">
        <w:rPr>
          <w:rFonts w:ascii="Palatino Linotype" w:hAnsi="Palatino Linotype" w:cs="Tahoma"/>
          <w:sz w:val="22"/>
          <w:szCs w:val="22"/>
        </w:rPr>
        <w:t>, misma que fue registrada con número de folio</w:t>
      </w:r>
      <w:r w:rsidRPr="00CE05C3">
        <w:rPr>
          <w:rFonts w:ascii="Palatino Linotype" w:hAnsi="Palatino Linotype" w:cs="Tahoma"/>
          <w:b/>
          <w:bCs/>
          <w:sz w:val="22"/>
          <w:szCs w:val="22"/>
          <w:lang w:val="es-ES"/>
        </w:rPr>
        <w:t xml:space="preserve"> </w:t>
      </w:r>
      <w:r w:rsidR="00E54C2A" w:rsidRPr="00CE05C3">
        <w:rPr>
          <w:rFonts w:ascii="Palatino Linotype" w:hAnsi="Palatino Linotype" w:cs="Tahoma"/>
          <w:b/>
          <w:bCs/>
          <w:sz w:val="22"/>
          <w:szCs w:val="22"/>
        </w:rPr>
        <w:t>00518/UAEM/IP/2018</w:t>
      </w:r>
      <w:r w:rsidRPr="00CE05C3">
        <w:rPr>
          <w:rFonts w:ascii="Palatino Linotype" w:hAnsi="Palatino Linotype" w:cs="Tahoma"/>
          <w:b/>
          <w:bCs/>
          <w:sz w:val="22"/>
          <w:szCs w:val="22"/>
          <w:lang w:val="es-ES"/>
        </w:rPr>
        <w:t xml:space="preserve">, </w:t>
      </w:r>
      <w:r w:rsidRPr="00CE05C3">
        <w:rPr>
          <w:rFonts w:ascii="Palatino Linotype" w:hAnsi="Palatino Linotype" w:cs="Tahoma"/>
          <w:sz w:val="22"/>
          <w:szCs w:val="22"/>
        </w:rPr>
        <w:t>mediante la cual requirió:</w:t>
      </w:r>
    </w:p>
    <w:p w14:paraId="76484DE7" w14:textId="77777777" w:rsidR="00715BB0" w:rsidRPr="00CE05C3" w:rsidRDefault="00715BB0" w:rsidP="00715BB0">
      <w:pPr>
        <w:tabs>
          <w:tab w:val="left" w:pos="4667"/>
        </w:tabs>
        <w:spacing w:line="360" w:lineRule="auto"/>
        <w:ind w:left="567" w:right="567"/>
        <w:jc w:val="both"/>
        <w:rPr>
          <w:rFonts w:ascii="Palatino Linotype" w:hAnsi="Palatino Linotype" w:cs="Tahoma"/>
          <w:b/>
          <w:bCs/>
          <w:sz w:val="22"/>
          <w:szCs w:val="22"/>
          <w:lang w:val="es-ES"/>
        </w:rPr>
      </w:pPr>
    </w:p>
    <w:p w14:paraId="4EE182BD" w14:textId="77777777" w:rsidR="00715BB0" w:rsidRPr="00CE05C3" w:rsidRDefault="00715BB0" w:rsidP="00715BB0">
      <w:pPr>
        <w:tabs>
          <w:tab w:val="left" w:pos="4667"/>
        </w:tabs>
        <w:spacing w:line="360" w:lineRule="auto"/>
        <w:ind w:left="567" w:right="567"/>
        <w:jc w:val="both"/>
        <w:rPr>
          <w:rFonts w:ascii="Palatino Linotype" w:hAnsi="Palatino Linotype" w:cs="Tahoma"/>
          <w:b/>
          <w:bCs/>
          <w:lang w:val="es-ES"/>
        </w:rPr>
      </w:pPr>
      <w:r w:rsidRPr="00CE05C3">
        <w:rPr>
          <w:rFonts w:ascii="Palatino Linotype" w:hAnsi="Palatino Linotype" w:cs="Tahoma"/>
          <w:b/>
          <w:bCs/>
          <w:lang w:val="es-ES"/>
        </w:rPr>
        <w:t>DESCRIPCIÓN CLARA Y PRECISA DE LA INFORMACIÓN SOLICITADA</w:t>
      </w:r>
    </w:p>
    <w:p w14:paraId="1FA19094" w14:textId="3DA4AFDB" w:rsidR="007537D7" w:rsidRPr="00CE05C3" w:rsidRDefault="00E54C2A">
      <w:pPr>
        <w:tabs>
          <w:tab w:val="left" w:pos="4667"/>
        </w:tabs>
        <w:spacing w:line="360" w:lineRule="auto"/>
        <w:ind w:left="567" w:right="567"/>
        <w:jc w:val="both"/>
        <w:rPr>
          <w:rFonts w:ascii="Palatino Linotype" w:hAnsi="Palatino Linotype" w:cs="Tahoma"/>
          <w:bCs/>
        </w:rPr>
      </w:pPr>
      <w:r w:rsidRPr="00CE05C3">
        <w:rPr>
          <w:rFonts w:ascii="Palatino Linotype" w:hAnsi="Palatino Linotype" w:cs="Tahoma"/>
          <w:bCs/>
        </w:rPr>
        <w:t xml:space="preserve">Se solicita al H Consejo Universitario se revise una contradicción en un procedimiento administrativo, que es la celebración de los convenios de obligaciones financieras (Anexo) que celebra la máxima casa de estudios </w:t>
      </w:r>
      <w:proofErr w:type="spellStart"/>
      <w:r w:rsidRPr="00CE05C3">
        <w:rPr>
          <w:rFonts w:ascii="Palatino Linotype" w:hAnsi="Palatino Linotype" w:cs="Tahoma"/>
          <w:bCs/>
        </w:rPr>
        <w:t>UAEMex</w:t>
      </w:r>
      <w:proofErr w:type="spellEnd"/>
      <w:r w:rsidRPr="00CE05C3">
        <w:rPr>
          <w:rFonts w:ascii="Palatino Linotype" w:hAnsi="Palatino Linotype" w:cs="Tahoma"/>
          <w:bCs/>
        </w:rPr>
        <w:t xml:space="preserve"> con la Preparatoria Regional de Santiago Tianguistenco S A de C V con la incorporación numero 80 así mismo se demuestre quien para la Universidad es el Represente legal de dicha preparatoria ante la Universidad, ya </w:t>
      </w:r>
      <w:r w:rsidRPr="00CE05C3">
        <w:rPr>
          <w:rFonts w:ascii="Palatino Linotype" w:hAnsi="Palatino Linotype" w:cs="Tahoma"/>
          <w:bCs/>
        </w:rPr>
        <w:lastRenderedPageBreak/>
        <w:t xml:space="preserve">que se sigue identificando que el director de la preparatoria el Lic. José Roberto Ruiz Rodríguez se ostenta como Director de la escuela, pero también como representante legal cuando la universidad </w:t>
      </w:r>
      <w:proofErr w:type="spellStart"/>
      <w:r w:rsidRPr="00CE05C3">
        <w:rPr>
          <w:rFonts w:ascii="Palatino Linotype" w:hAnsi="Palatino Linotype" w:cs="Tahoma"/>
          <w:bCs/>
        </w:rPr>
        <w:t>a</w:t>
      </w:r>
      <w:proofErr w:type="spellEnd"/>
      <w:r w:rsidRPr="00CE05C3">
        <w:rPr>
          <w:rFonts w:ascii="Palatino Linotype" w:hAnsi="Palatino Linotype" w:cs="Tahoma"/>
          <w:bCs/>
        </w:rPr>
        <w:t xml:space="preserve"> declarado que no cuenta en sus archivos con un poder notarial , nombramiento o notificación por parte del patronato que avale lo escrito en los convenios y para que ejerza dicho </w:t>
      </w:r>
      <w:proofErr w:type="spellStart"/>
      <w:r w:rsidRPr="00CE05C3">
        <w:rPr>
          <w:rFonts w:ascii="Palatino Linotype" w:hAnsi="Palatino Linotype" w:cs="Tahoma"/>
          <w:bCs/>
        </w:rPr>
        <w:t>titulo</w:t>
      </w:r>
      <w:proofErr w:type="spellEnd"/>
      <w:r w:rsidRPr="00CE05C3">
        <w:rPr>
          <w:rFonts w:ascii="Palatino Linotype" w:hAnsi="Palatino Linotype" w:cs="Tahoma"/>
          <w:bCs/>
        </w:rPr>
        <w:t xml:space="preserve"> o representatividad ante la máxima casa de estudios (se anexa DOC de lo dicho) como se puede apreciar en el convenio los firmantes de parte de la universidad demuestran tener facultades y fundamentos para celebrar dichos convenios y el Director no lo ostenta; una vez se analice esta controversia se manifieste el H. Consejo Universitario para evitar responsabilidad por falta de transparencia legal que debe sustentar cada actuante, en documentos oficiales, públicos y de carácter financiero ,ante las nuevas leyes de transparencia, lavado de dinero, etcétera. que imperan en la fiscalización de recursos y manejo de ellos ante la federación, hacendarios y la misma universidad, ante las vistas de una sociedad sin corrupción. </w:t>
      </w:r>
      <w:proofErr w:type="gramStart"/>
      <w:r w:rsidRPr="00CE05C3">
        <w:rPr>
          <w:rFonts w:ascii="Palatino Linotype" w:hAnsi="Palatino Linotype" w:cs="Tahoma"/>
          <w:bCs/>
        </w:rPr>
        <w:t>como</w:t>
      </w:r>
      <w:proofErr w:type="gramEnd"/>
      <w:r w:rsidRPr="00CE05C3">
        <w:rPr>
          <w:rFonts w:ascii="Palatino Linotype" w:hAnsi="Palatino Linotype" w:cs="Tahoma"/>
          <w:bCs/>
        </w:rPr>
        <w:t xml:space="preserve"> se </w:t>
      </w:r>
      <w:proofErr w:type="spellStart"/>
      <w:r w:rsidRPr="00CE05C3">
        <w:rPr>
          <w:rFonts w:ascii="Palatino Linotype" w:hAnsi="Palatino Linotype" w:cs="Tahoma"/>
          <w:bCs/>
        </w:rPr>
        <w:t>solicito</w:t>
      </w:r>
      <w:proofErr w:type="spellEnd"/>
      <w:r w:rsidRPr="00CE05C3">
        <w:rPr>
          <w:rFonts w:ascii="Palatino Linotype" w:hAnsi="Palatino Linotype" w:cs="Tahoma"/>
          <w:bCs/>
        </w:rPr>
        <w:t xml:space="preserve"> al principio </w:t>
      </w:r>
      <w:proofErr w:type="spellStart"/>
      <w:r w:rsidRPr="00CE05C3">
        <w:rPr>
          <w:rFonts w:ascii="Palatino Linotype" w:hAnsi="Palatino Linotype" w:cs="Tahoma"/>
          <w:bCs/>
        </w:rPr>
        <w:t>tambien</w:t>
      </w:r>
      <w:proofErr w:type="spellEnd"/>
      <w:r w:rsidRPr="00CE05C3">
        <w:rPr>
          <w:rFonts w:ascii="Palatino Linotype" w:hAnsi="Palatino Linotype" w:cs="Tahoma"/>
          <w:bCs/>
        </w:rPr>
        <w:t>, se requiere saber ¿</w:t>
      </w:r>
      <w:proofErr w:type="spellStart"/>
      <w:r w:rsidRPr="00CE05C3">
        <w:rPr>
          <w:rFonts w:ascii="Palatino Linotype" w:hAnsi="Palatino Linotype" w:cs="Tahoma"/>
          <w:bCs/>
        </w:rPr>
        <w:t>quien</w:t>
      </w:r>
      <w:proofErr w:type="spellEnd"/>
      <w:r w:rsidRPr="00CE05C3">
        <w:rPr>
          <w:rFonts w:ascii="Palatino Linotype" w:hAnsi="Palatino Linotype" w:cs="Tahoma"/>
          <w:bCs/>
        </w:rPr>
        <w:t xml:space="preserve"> es, para la universidad el representante legal de dicha preparatoria?.</w:t>
      </w:r>
      <w:r w:rsidRPr="00CE05C3">
        <w:rPr>
          <w:rFonts w:ascii="Palatino Linotype" w:hAnsi="Palatino Linotype" w:cs="Tahoma"/>
          <w:bCs/>
          <w:i/>
        </w:rPr>
        <w:t xml:space="preserve"> </w:t>
      </w:r>
      <w:r w:rsidR="00C154B9" w:rsidRPr="00CE05C3">
        <w:rPr>
          <w:rFonts w:ascii="Palatino Linotype" w:hAnsi="Palatino Linotype" w:cs="Tahoma"/>
          <w:bCs/>
          <w:i/>
        </w:rPr>
        <w:t>(Sic)</w:t>
      </w:r>
    </w:p>
    <w:p w14:paraId="044D100E" w14:textId="77777777" w:rsidR="00B12A70" w:rsidRPr="00CE05C3" w:rsidRDefault="00B12A70" w:rsidP="00031B16">
      <w:pPr>
        <w:tabs>
          <w:tab w:val="left" w:pos="4667"/>
        </w:tabs>
        <w:spacing w:line="360" w:lineRule="auto"/>
        <w:ind w:left="567" w:right="567"/>
        <w:jc w:val="both"/>
        <w:rPr>
          <w:rFonts w:ascii="Palatino Linotype" w:hAnsi="Palatino Linotype" w:cs="Tahoma"/>
          <w:b/>
          <w:bCs/>
        </w:rPr>
      </w:pPr>
    </w:p>
    <w:p w14:paraId="39905C13" w14:textId="77777777" w:rsidR="00031B16" w:rsidRPr="00CE05C3" w:rsidRDefault="00031B16" w:rsidP="00031B16">
      <w:pPr>
        <w:tabs>
          <w:tab w:val="left" w:pos="4667"/>
        </w:tabs>
        <w:spacing w:line="360" w:lineRule="auto"/>
        <w:ind w:left="567" w:right="567"/>
        <w:jc w:val="both"/>
        <w:rPr>
          <w:rFonts w:ascii="Palatino Linotype" w:hAnsi="Palatino Linotype" w:cs="Tahoma"/>
          <w:bCs/>
        </w:rPr>
      </w:pPr>
      <w:r w:rsidRPr="00CE05C3">
        <w:rPr>
          <w:rFonts w:ascii="Palatino Linotype" w:hAnsi="Palatino Linotype" w:cs="Tahoma"/>
          <w:b/>
          <w:bCs/>
        </w:rPr>
        <w:t>“MODALIDAD DE ENTREGA</w:t>
      </w:r>
    </w:p>
    <w:p w14:paraId="72290A6F" w14:textId="77777777" w:rsidR="00031B16" w:rsidRPr="00CE05C3" w:rsidRDefault="00031B16" w:rsidP="00031B16">
      <w:pPr>
        <w:spacing w:line="360" w:lineRule="auto"/>
        <w:ind w:left="567" w:right="567"/>
        <w:jc w:val="both"/>
        <w:rPr>
          <w:rFonts w:ascii="Palatino Linotype" w:hAnsi="Palatino Linotype" w:cs="Arial"/>
          <w:bCs/>
        </w:rPr>
      </w:pPr>
      <w:r w:rsidRPr="00CE05C3">
        <w:rPr>
          <w:rFonts w:ascii="Palatino Linotype" w:hAnsi="Palatino Linotype" w:cs="Arial"/>
          <w:bCs/>
        </w:rPr>
        <w:t>A través del SAIMEX”</w:t>
      </w:r>
    </w:p>
    <w:p w14:paraId="1BD9673D" w14:textId="77777777" w:rsidR="00DD1171" w:rsidRPr="00CE05C3" w:rsidRDefault="00DD1171" w:rsidP="00031B16">
      <w:pPr>
        <w:spacing w:line="360" w:lineRule="auto"/>
        <w:ind w:left="567" w:right="567"/>
        <w:jc w:val="both"/>
        <w:rPr>
          <w:rFonts w:ascii="Palatino Linotype" w:hAnsi="Palatino Linotype" w:cs="Arial"/>
          <w:bCs/>
        </w:rPr>
      </w:pPr>
    </w:p>
    <w:p w14:paraId="664B28A2" w14:textId="62FAAB8D" w:rsidR="00DD1171" w:rsidRPr="00CE05C3" w:rsidRDefault="00DD1171" w:rsidP="00DD1171">
      <w:pPr>
        <w:autoSpaceDE w:val="0"/>
        <w:autoSpaceDN w:val="0"/>
        <w:adjustRightInd w:val="0"/>
        <w:spacing w:line="360" w:lineRule="auto"/>
        <w:jc w:val="both"/>
        <w:rPr>
          <w:rFonts w:ascii="Palatino Linotype" w:hAnsi="Palatino Linotype" w:cs="Tahoma"/>
          <w:sz w:val="22"/>
          <w:szCs w:val="22"/>
        </w:rPr>
      </w:pPr>
      <w:r w:rsidRPr="00CE05C3">
        <w:rPr>
          <w:rFonts w:ascii="Palatino Linotype" w:hAnsi="Palatino Linotype" w:cs="Tahoma"/>
          <w:sz w:val="22"/>
          <w:szCs w:val="22"/>
        </w:rPr>
        <w:t>Asimismo, adjuntó a su respuesta dos archivos electrónicos, con el contenido siguiente:</w:t>
      </w:r>
    </w:p>
    <w:p w14:paraId="43710C89" w14:textId="77777777" w:rsidR="00DD1171" w:rsidRPr="00CE05C3" w:rsidRDefault="00DD1171" w:rsidP="00DD1171">
      <w:pPr>
        <w:autoSpaceDE w:val="0"/>
        <w:autoSpaceDN w:val="0"/>
        <w:adjustRightInd w:val="0"/>
        <w:spacing w:line="360" w:lineRule="auto"/>
        <w:jc w:val="both"/>
        <w:rPr>
          <w:rFonts w:ascii="Palatino Linotype" w:hAnsi="Palatino Linotype" w:cs="Tahoma"/>
          <w:sz w:val="22"/>
          <w:szCs w:val="22"/>
        </w:rPr>
      </w:pPr>
    </w:p>
    <w:p w14:paraId="4D60E518" w14:textId="77777777" w:rsidR="007F5667" w:rsidRPr="00CE05C3" w:rsidRDefault="00235FC4" w:rsidP="00235FC4">
      <w:pPr>
        <w:pStyle w:val="Prrafodelista"/>
        <w:numPr>
          <w:ilvl w:val="0"/>
          <w:numId w:val="11"/>
        </w:numPr>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b/>
          <w:i/>
          <w:sz w:val="20"/>
          <w:szCs w:val="20"/>
        </w:rPr>
        <w:t>Convenio 2017-2018.PDF</w:t>
      </w:r>
      <w:r w:rsidRPr="00CE05C3">
        <w:rPr>
          <w:rFonts w:ascii="Palatino Linotype" w:hAnsi="Palatino Linotype" w:cs="Tahoma"/>
          <w:sz w:val="20"/>
          <w:szCs w:val="20"/>
        </w:rPr>
        <w:t>: Contiene el Convenio que en materia de obligaciones financieras derivadas de la incorporación a la Universidad celebran por una parte, la Universidad Autónoma del Estado de México, a través de la Secretaría de Administración</w:t>
      </w:r>
      <w:r w:rsidR="007F5667" w:rsidRPr="00CE05C3">
        <w:rPr>
          <w:rFonts w:ascii="Palatino Linotype" w:hAnsi="Palatino Linotype" w:cs="Tahoma"/>
          <w:sz w:val="20"/>
          <w:szCs w:val="20"/>
        </w:rPr>
        <w:t>, representada por su Secretario M. en E. Javier González Martínez</w:t>
      </w:r>
      <w:r w:rsidRPr="00CE05C3">
        <w:rPr>
          <w:rFonts w:ascii="Palatino Linotype" w:hAnsi="Palatino Linotype" w:cs="Tahoma"/>
          <w:sz w:val="20"/>
          <w:szCs w:val="20"/>
        </w:rPr>
        <w:t>; y por la otra, la Preparatoria Regional de Santiago Tianguistenco S.C.</w:t>
      </w:r>
      <w:r w:rsidR="007F5667" w:rsidRPr="00CE05C3">
        <w:rPr>
          <w:rFonts w:ascii="Palatino Linotype" w:hAnsi="Palatino Linotype" w:cs="Tahoma"/>
          <w:sz w:val="20"/>
          <w:szCs w:val="20"/>
        </w:rPr>
        <w:t>, representada por el Director y Representante legal, Lic. en D.  José Roberto Ruiz Rodríguez.</w:t>
      </w:r>
    </w:p>
    <w:p w14:paraId="7E5A45A1" w14:textId="33289DA0" w:rsidR="00DD1171" w:rsidRPr="00CE05C3" w:rsidRDefault="007F5667" w:rsidP="00A5463B">
      <w:pPr>
        <w:pStyle w:val="Prrafodelista"/>
        <w:numPr>
          <w:ilvl w:val="0"/>
          <w:numId w:val="11"/>
        </w:numPr>
        <w:autoSpaceDE w:val="0"/>
        <w:autoSpaceDN w:val="0"/>
        <w:adjustRightInd w:val="0"/>
        <w:spacing w:line="360" w:lineRule="auto"/>
        <w:ind w:left="567" w:right="567"/>
        <w:jc w:val="both"/>
        <w:rPr>
          <w:rFonts w:ascii="Palatino Linotype" w:hAnsi="Palatino Linotype" w:cs="Tahoma"/>
          <w:bCs/>
          <w:sz w:val="20"/>
          <w:szCs w:val="20"/>
        </w:rPr>
      </w:pPr>
      <w:r w:rsidRPr="00CE05C3">
        <w:rPr>
          <w:rFonts w:ascii="Palatino Linotype" w:hAnsi="Palatino Linotype" w:cs="Tahoma"/>
          <w:b/>
          <w:i/>
          <w:sz w:val="20"/>
          <w:szCs w:val="20"/>
        </w:rPr>
        <w:lastRenderedPageBreak/>
        <w:t>Respuesta solicitud 001222014.pdf</w:t>
      </w:r>
      <w:r w:rsidRPr="00CE05C3">
        <w:rPr>
          <w:rFonts w:ascii="Palatino Linotype" w:hAnsi="Palatino Linotype" w:cs="Tahoma"/>
          <w:sz w:val="20"/>
          <w:szCs w:val="20"/>
        </w:rPr>
        <w:t>: Contiene un documento que consta de dos hojas, en el que se describen cinco numerales, cada uno consiste en un cu</w:t>
      </w:r>
      <w:r w:rsidR="00FB676D" w:rsidRPr="00CE05C3">
        <w:rPr>
          <w:rFonts w:ascii="Palatino Linotype" w:hAnsi="Palatino Linotype" w:cs="Tahoma"/>
          <w:sz w:val="20"/>
          <w:szCs w:val="20"/>
        </w:rPr>
        <w:t>estionamiento con su respuesta.</w:t>
      </w:r>
    </w:p>
    <w:p w14:paraId="3986CB86" w14:textId="77777777" w:rsidR="00F0468C" w:rsidRPr="00CE05C3" w:rsidRDefault="00F0468C" w:rsidP="0048505E">
      <w:pPr>
        <w:tabs>
          <w:tab w:val="left" w:pos="4667"/>
        </w:tabs>
        <w:spacing w:line="360" w:lineRule="auto"/>
        <w:ind w:left="567" w:right="567"/>
        <w:jc w:val="both"/>
        <w:rPr>
          <w:rFonts w:ascii="Palatino Linotype" w:hAnsi="Palatino Linotype" w:cs="Tahoma"/>
          <w:b/>
          <w:bCs/>
        </w:rPr>
      </w:pPr>
    </w:p>
    <w:p w14:paraId="51EF3710" w14:textId="130D8699" w:rsidR="00AA5A86" w:rsidRPr="00CE05C3" w:rsidRDefault="0045478C" w:rsidP="00031B16">
      <w:pPr>
        <w:spacing w:line="360" w:lineRule="auto"/>
        <w:rPr>
          <w:rFonts w:ascii="Palatino Linotype" w:hAnsi="Palatino Linotype" w:cs="Tahoma"/>
          <w:b/>
          <w:sz w:val="22"/>
          <w:szCs w:val="22"/>
        </w:rPr>
      </w:pPr>
      <w:r w:rsidRPr="00CE05C3">
        <w:rPr>
          <w:rFonts w:ascii="Palatino Linotype" w:hAnsi="Palatino Linotype" w:cs="Tahoma"/>
          <w:b/>
          <w:bCs/>
          <w:sz w:val="22"/>
          <w:szCs w:val="22"/>
        </w:rPr>
        <w:t>II.</w:t>
      </w:r>
      <w:r w:rsidRPr="00CE05C3">
        <w:rPr>
          <w:rFonts w:ascii="Palatino Linotype" w:hAnsi="Palatino Linotype" w:cs="Tahoma"/>
          <w:bCs/>
          <w:sz w:val="22"/>
          <w:szCs w:val="22"/>
        </w:rPr>
        <w:t xml:space="preserve">  </w:t>
      </w:r>
      <w:r w:rsidR="00AA5A86" w:rsidRPr="00CE05C3">
        <w:rPr>
          <w:rFonts w:ascii="Palatino Linotype" w:hAnsi="Palatino Linotype" w:cs="Tahoma"/>
          <w:b/>
          <w:sz w:val="22"/>
          <w:szCs w:val="22"/>
        </w:rPr>
        <w:t xml:space="preserve">Respuesta del </w:t>
      </w:r>
      <w:r w:rsidR="00386A93" w:rsidRPr="00CE05C3">
        <w:rPr>
          <w:rFonts w:ascii="Palatino Linotype" w:hAnsi="Palatino Linotype" w:cs="Tahoma"/>
          <w:b/>
          <w:sz w:val="22"/>
          <w:szCs w:val="22"/>
        </w:rPr>
        <w:t>Sujeto Obligado</w:t>
      </w:r>
      <w:r w:rsidR="00AA5A86" w:rsidRPr="00CE05C3">
        <w:rPr>
          <w:rFonts w:ascii="Palatino Linotype" w:hAnsi="Palatino Linotype" w:cs="Tahoma"/>
          <w:b/>
          <w:sz w:val="22"/>
          <w:szCs w:val="22"/>
        </w:rPr>
        <w:t>.</w:t>
      </w:r>
    </w:p>
    <w:p w14:paraId="6120370E" w14:textId="77777777" w:rsidR="00264223" w:rsidRPr="00CE05C3" w:rsidRDefault="00264223">
      <w:pPr>
        <w:pStyle w:val="Prrafodelista"/>
        <w:tabs>
          <w:tab w:val="left" w:pos="567"/>
        </w:tabs>
        <w:spacing w:line="360" w:lineRule="auto"/>
        <w:ind w:left="0"/>
        <w:contextualSpacing w:val="0"/>
        <w:jc w:val="both"/>
        <w:rPr>
          <w:rFonts w:ascii="Palatino Linotype" w:hAnsi="Palatino Linotype" w:cs="Tahoma"/>
          <w:b/>
          <w:szCs w:val="22"/>
        </w:rPr>
      </w:pPr>
    </w:p>
    <w:p w14:paraId="50470847" w14:textId="28465347" w:rsidR="00C154B9" w:rsidRPr="00CE05C3" w:rsidRDefault="00C154B9" w:rsidP="00C154B9">
      <w:pPr>
        <w:spacing w:line="360" w:lineRule="auto"/>
        <w:jc w:val="both"/>
        <w:rPr>
          <w:rFonts w:ascii="Palatino Linotype" w:hAnsi="Palatino Linotype" w:cs="Tahoma"/>
          <w:sz w:val="22"/>
          <w:szCs w:val="22"/>
        </w:rPr>
      </w:pPr>
      <w:r w:rsidRPr="00CE05C3">
        <w:rPr>
          <w:rFonts w:ascii="Palatino Linotype" w:hAnsi="Palatino Linotype" w:cs="Tahoma"/>
          <w:sz w:val="22"/>
          <w:szCs w:val="22"/>
        </w:rPr>
        <w:t xml:space="preserve">Con fecha </w:t>
      </w:r>
      <w:r w:rsidR="00DD1171" w:rsidRPr="00CE05C3">
        <w:rPr>
          <w:rFonts w:ascii="Palatino Linotype" w:hAnsi="Palatino Linotype" w:cs="Tahoma"/>
          <w:sz w:val="22"/>
          <w:szCs w:val="22"/>
        </w:rPr>
        <w:t>siete de enero de dos mil diecinueve</w:t>
      </w:r>
      <w:r w:rsidRPr="00CE05C3">
        <w:rPr>
          <w:rFonts w:ascii="Palatino Linotype" w:hAnsi="Palatino Linotype" w:cs="Tahoma"/>
          <w:sz w:val="22"/>
          <w:szCs w:val="22"/>
        </w:rPr>
        <w:t xml:space="preserve">, mediante el Sistema de Acceso a la Información Mexiquense (SAIMEX), el Sujeto Obligado notificó al Particular la respuesta a la solicitud de información con número de folio </w:t>
      </w:r>
      <w:r w:rsidR="00DD1171" w:rsidRPr="00CE05C3">
        <w:rPr>
          <w:rFonts w:ascii="Palatino Linotype" w:hAnsi="Palatino Linotype" w:cs="Tahoma"/>
          <w:b/>
          <w:bCs/>
          <w:sz w:val="22"/>
          <w:szCs w:val="22"/>
        </w:rPr>
        <w:t>00518/UAEM/IP/2018</w:t>
      </w:r>
      <w:r w:rsidRPr="00CE05C3">
        <w:rPr>
          <w:rFonts w:ascii="Palatino Linotype" w:hAnsi="Palatino Linotype" w:cs="Tahoma"/>
          <w:b/>
          <w:sz w:val="22"/>
          <w:szCs w:val="22"/>
        </w:rPr>
        <w:t>,</w:t>
      </w:r>
      <w:r w:rsidRPr="00CE05C3">
        <w:rPr>
          <w:rFonts w:ascii="Palatino Linotype" w:hAnsi="Palatino Linotype" w:cs="Tahoma"/>
          <w:sz w:val="22"/>
          <w:szCs w:val="22"/>
        </w:rPr>
        <w:t xml:space="preserve"> en los términos siguientes:</w:t>
      </w:r>
    </w:p>
    <w:p w14:paraId="3BD50A3E" w14:textId="77777777" w:rsidR="00BC11E7" w:rsidRPr="00CE05C3" w:rsidRDefault="00BC11E7">
      <w:pPr>
        <w:autoSpaceDE w:val="0"/>
        <w:autoSpaceDN w:val="0"/>
        <w:adjustRightInd w:val="0"/>
        <w:spacing w:line="360" w:lineRule="auto"/>
        <w:ind w:left="567" w:right="539"/>
        <w:jc w:val="both"/>
        <w:rPr>
          <w:rFonts w:ascii="Palatino Linotype" w:hAnsi="Palatino Linotype" w:cs="Tahoma"/>
          <w:szCs w:val="22"/>
        </w:rPr>
      </w:pPr>
    </w:p>
    <w:p w14:paraId="0BD6DEC9" w14:textId="3A2623EE" w:rsidR="00C154B9" w:rsidRPr="00CE05C3" w:rsidRDefault="00DD1171" w:rsidP="00DD1171">
      <w:pPr>
        <w:autoSpaceDE w:val="0"/>
        <w:autoSpaceDN w:val="0"/>
        <w:adjustRightInd w:val="0"/>
        <w:spacing w:line="360" w:lineRule="auto"/>
        <w:ind w:left="567" w:right="567"/>
        <w:jc w:val="both"/>
        <w:rPr>
          <w:rFonts w:ascii="Palatino Linotype" w:hAnsi="Palatino Linotype" w:cs="Tahoma"/>
          <w:i/>
          <w:szCs w:val="24"/>
        </w:rPr>
      </w:pPr>
      <w:r w:rsidRPr="00CE05C3">
        <w:rPr>
          <w:rFonts w:ascii="Palatino Linotype" w:hAnsi="Palatino Linotype" w:cs="Tahoma"/>
          <w:szCs w:val="24"/>
        </w:rPr>
        <w:t xml:space="preserve">En respuesta a la solicitud de acceso a la información pública con número de folio 00518/UAEM/IP/2018,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hacemos de su conocimiento que el derecho de acceso a la información se debe garantizar proporcionado la información documental con la cuenta el sujeto obligado, en el formato en que la misma obre en sus archivos; sin necesidad de elaborar documentos ad hoc para atender una solicitud de información; en este orden de ideas se considera que los argumentos vertidos en su solicitud de información relativos a “Se solicita al H Consejo Universitario se revise una contradicción en un procedimiento administrativo, que es la celebración de los convenios de obligaciones financieras (Anexo) que celebra la máxima casa de estudios </w:t>
      </w:r>
      <w:proofErr w:type="spellStart"/>
      <w:r w:rsidRPr="00CE05C3">
        <w:rPr>
          <w:rFonts w:ascii="Palatino Linotype" w:hAnsi="Palatino Linotype" w:cs="Tahoma"/>
          <w:szCs w:val="24"/>
        </w:rPr>
        <w:t>UAEMex</w:t>
      </w:r>
      <w:proofErr w:type="spellEnd"/>
      <w:r w:rsidRPr="00CE05C3">
        <w:rPr>
          <w:rFonts w:ascii="Palatino Linotype" w:hAnsi="Palatino Linotype" w:cs="Tahoma"/>
          <w:szCs w:val="24"/>
        </w:rPr>
        <w:t xml:space="preserve"> con la Preparatoria Regional de Santiago Tianguistenco S A de C V con la incorporación numero 80 así mismo se demuestre quien para la Universidad es el Represente legal de dicha preparatoria ante la Universidad, ya que se sigue identificando que el director de la preparatoria el Lic. José Roberto Ruiz Rodríguez se ostenta como Director de la escuela, pero también como representante legal cuando la universidad </w:t>
      </w:r>
      <w:proofErr w:type="spellStart"/>
      <w:r w:rsidRPr="00CE05C3">
        <w:rPr>
          <w:rFonts w:ascii="Palatino Linotype" w:hAnsi="Palatino Linotype" w:cs="Tahoma"/>
          <w:szCs w:val="24"/>
        </w:rPr>
        <w:t>a</w:t>
      </w:r>
      <w:proofErr w:type="spellEnd"/>
      <w:r w:rsidRPr="00CE05C3">
        <w:rPr>
          <w:rFonts w:ascii="Palatino Linotype" w:hAnsi="Palatino Linotype" w:cs="Tahoma"/>
          <w:szCs w:val="24"/>
        </w:rPr>
        <w:t xml:space="preserve"> declarado que no cuenta en sus archivos con un poder notarial , nombramiento o notificación por parte del patronato que avale lo escrito en los convenios y para que ejerza dicho </w:t>
      </w:r>
      <w:proofErr w:type="spellStart"/>
      <w:r w:rsidRPr="00CE05C3">
        <w:rPr>
          <w:rFonts w:ascii="Palatino Linotype" w:hAnsi="Palatino Linotype" w:cs="Tahoma"/>
          <w:szCs w:val="24"/>
        </w:rPr>
        <w:t>titulo</w:t>
      </w:r>
      <w:proofErr w:type="spellEnd"/>
      <w:r w:rsidRPr="00CE05C3">
        <w:rPr>
          <w:rFonts w:ascii="Palatino Linotype" w:hAnsi="Palatino Linotype" w:cs="Tahoma"/>
          <w:szCs w:val="24"/>
        </w:rPr>
        <w:t xml:space="preserve"> o representatividad ante la máxima casa de estudios (se anexa DOC de lo dicho) como se puede apreciar en el convenio los firmantes de parte de la universidad demuestran tener facultades y fundamentos para celebrar dichos convenios y el Director no lo ostenta; una vez se analice esta controversia se manifieste el H. Consejo Universitario para evitar responsabilidad por falta de transparencia legal que debe sustentar cada actuante, en documentos oficiales, públicos y de carácter financiero ,ante las nuevas leyes de transparencia, lavado de dinero, etcétera. que imperan en la fiscalización de recursos y manejo de ellos ante la federación, hacendarios y la misma universidad, ante las vistas de una sociedad sin corrupción. como se </w:t>
      </w:r>
      <w:proofErr w:type="spellStart"/>
      <w:r w:rsidRPr="00CE05C3">
        <w:rPr>
          <w:rFonts w:ascii="Palatino Linotype" w:hAnsi="Palatino Linotype" w:cs="Tahoma"/>
          <w:szCs w:val="24"/>
        </w:rPr>
        <w:t>solicito</w:t>
      </w:r>
      <w:proofErr w:type="spellEnd"/>
      <w:r w:rsidRPr="00CE05C3">
        <w:rPr>
          <w:rFonts w:ascii="Palatino Linotype" w:hAnsi="Palatino Linotype" w:cs="Tahoma"/>
          <w:szCs w:val="24"/>
        </w:rPr>
        <w:t xml:space="preserve"> al principio </w:t>
      </w:r>
      <w:proofErr w:type="spellStart"/>
      <w:r w:rsidRPr="00CE05C3">
        <w:rPr>
          <w:rFonts w:ascii="Palatino Linotype" w:hAnsi="Palatino Linotype" w:cs="Tahoma"/>
          <w:szCs w:val="24"/>
        </w:rPr>
        <w:t>tambien</w:t>
      </w:r>
      <w:proofErr w:type="spellEnd"/>
      <w:r w:rsidRPr="00CE05C3">
        <w:rPr>
          <w:rFonts w:ascii="Palatino Linotype" w:hAnsi="Palatino Linotype" w:cs="Tahoma"/>
          <w:szCs w:val="24"/>
        </w:rPr>
        <w:t>…” (sic) no forman parte del derecho de acceso a la información y que esta no la vía para hacerlo valer, razón por la cual no posible adoptar una postura al respecto mediante el ejercicio de este derecho. Por cuanto hace a su interés por conocer quién es el representante legal de dicha institución educativa se hace de su conocimiento que para la Universidad Autónoma del Estado de México, el director de cada institución incorporada es la mayor autoridad para los efectos académicos correspondientes a la incorporación de estudios, tal es el caso de la Preparatoria Regional de Santiago Tianguistenco.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w:t>
      </w:r>
      <w:r w:rsidR="00FB676D" w:rsidRPr="00CE05C3">
        <w:rPr>
          <w:rFonts w:ascii="Palatino Linotype" w:hAnsi="Palatino Linotype" w:cs="Tahoma"/>
          <w:szCs w:val="24"/>
        </w:rPr>
        <w:t xml:space="preserve"> notificación de la respuesta. </w:t>
      </w:r>
      <w:r w:rsidR="00FB676D" w:rsidRPr="00CE05C3">
        <w:rPr>
          <w:rFonts w:ascii="Palatino Linotype" w:hAnsi="Palatino Linotype" w:cs="Tahoma"/>
          <w:i/>
          <w:szCs w:val="24"/>
        </w:rPr>
        <w:t>(Sic)</w:t>
      </w:r>
    </w:p>
    <w:p w14:paraId="20659D0E" w14:textId="77777777" w:rsidR="00DD1171" w:rsidRPr="00CE05C3" w:rsidRDefault="00DD1171" w:rsidP="00056128">
      <w:pPr>
        <w:autoSpaceDE w:val="0"/>
        <w:autoSpaceDN w:val="0"/>
        <w:adjustRightInd w:val="0"/>
        <w:spacing w:line="360" w:lineRule="auto"/>
        <w:jc w:val="both"/>
        <w:rPr>
          <w:rFonts w:ascii="Palatino Linotype" w:hAnsi="Palatino Linotype" w:cs="Tahoma"/>
          <w:sz w:val="22"/>
          <w:szCs w:val="24"/>
        </w:rPr>
      </w:pPr>
    </w:p>
    <w:p w14:paraId="33B12F5F" w14:textId="157463E1" w:rsidR="00C154B9" w:rsidRPr="00CE05C3" w:rsidRDefault="00C154B9" w:rsidP="00DD1171">
      <w:pPr>
        <w:autoSpaceDE w:val="0"/>
        <w:autoSpaceDN w:val="0"/>
        <w:adjustRightInd w:val="0"/>
        <w:spacing w:line="360" w:lineRule="auto"/>
        <w:jc w:val="both"/>
        <w:rPr>
          <w:rFonts w:ascii="Palatino Linotype" w:hAnsi="Palatino Linotype" w:cs="Tahoma"/>
          <w:sz w:val="22"/>
          <w:szCs w:val="22"/>
        </w:rPr>
      </w:pPr>
      <w:r w:rsidRPr="00CE05C3">
        <w:rPr>
          <w:rFonts w:ascii="Palatino Linotype" w:hAnsi="Palatino Linotype" w:cs="Tahoma"/>
          <w:sz w:val="22"/>
          <w:szCs w:val="22"/>
        </w:rPr>
        <w:t xml:space="preserve">Asimismo, adjuntó a su respuesta </w:t>
      </w:r>
      <w:r w:rsidR="00DD1171" w:rsidRPr="00CE05C3">
        <w:rPr>
          <w:rFonts w:ascii="Palatino Linotype" w:hAnsi="Palatino Linotype" w:cs="Tahoma"/>
          <w:sz w:val="22"/>
          <w:szCs w:val="22"/>
        </w:rPr>
        <w:t>un archivo electrónico</w:t>
      </w:r>
      <w:r w:rsidRPr="00CE05C3">
        <w:rPr>
          <w:rFonts w:ascii="Palatino Linotype" w:hAnsi="Palatino Linotype" w:cs="Tahoma"/>
          <w:sz w:val="22"/>
          <w:szCs w:val="22"/>
        </w:rPr>
        <w:t xml:space="preserve"> </w:t>
      </w:r>
      <w:r w:rsidR="00DD1171" w:rsidRPr="00CE05C3">
        <w:rPr>
          <w:rFonts w:ascii="Palatino Linotype" w:hAnsi="Palatino Linotype" w:cs="Tahoma"/>
          <w:sz w:val="22"/>
          <w:szCs w:val="22"/>
        </w:rPr>
        <w:t>que contiene la Cédula de Evaluación del Servicio para Usuarios Virtuales con Solicitud de Información Pública.</w:t>
      </w:r>
    </w:p>
    <w:p w14:paraId="6F81F950" w14:textId="77777777" w:rsidR="00C154B9" w:rsidRPr="00CE05C3" w:rsidRDefault="00C154B9" w:rsidP="00DD1171">
      <w:pPr>
        <w:autoSpaceDE w:val="0"/>
        <w:autoSpaceDN w:val="0"/>
        <w:adjustRightInd w:val="0"/>
        <w:spacing w:line="360" w:lineRule="auto"/>
        <w:jc w:val="both"/>
        <w:rPr>
          <w:rFonts w:ascii="Palatino Linotype" w:hAnsi="Palatino Linotype" w:cs="Tahoma"/>
          <w:sz w:val="22"/>
          <w:szCs w:val="22"/>
        </w:rPr>
      </w:pPr>
    </w:p>
    <w:p w14:paraId="56E33DBD" w14:textId="43C1D894" w:rsidR="00587F23" w:rsidRPr="00CE05C3" w:rsidRDefault="00D95C7A">
      <w:pPr>
        <w:autoSpaceDE w:val="0"/>
        <w:autoSpaceDN w:val="0"/>
        <w:adjustRightInd w:val="0"/>
        <w:spacing w:line="360" w:lineRule="auto"/>
        <w:jc w:val="both"/>
        <w:rPr>
          <w:rFonts w:ascii="Palatino Linotype" w:hAnsi="Palatino Linotype" w:cs="Tahoma"/>
          <w:b/>
          <w:sz w:val="22"/>
          <w:szCs w:val="22"/>
        </w:rPr>
      </w:pPr>
      <w:r w:rsidRPr="00CE05C3">
        <w:rPr>
          <w:rFonts w:ascii="Palatino Linotype" w:hAnsi="Palatino Linotype" w:cs="Tahoma"/>
          <w:b/>
          <w:sz w:val="22"/>
          <w:szCs w:val="22"/>
        </w:rPr>
        <w:t>I</w:t>
      </w:r>
      <w:r w:rsidR="00A558CA" w:rsidRPr="00CE05C3">
        <w:rPr>
          <w:rFonts w:ascii="Palatino Linotype" w:hAnsi="Palatino Linotype" w:cs="Tahoma"/>
          <w:b/>
          <w:sz w:val="22"/>
          <w:szCs w:val="22"/>
        </w:rPr>
        <w:t>II</w:t>
      </w:r>
      <w:r w:rsidR="00AA5A86" w:rsidRPr="00CE05C3">
        <w:rPr>
          <w:rFonts w:ascii="Palatino Linotype" w:hAnsi="Palatino Linotype" w:cs="Tahoma"/>
          <w:b/>
          <w:sz w:val="22"/>
          <w:szCs w:val="22"/>
        </w:rPr>
        <w:t xml:space="preserve">. </w:t>
      </w:r>
      <w:r w:rsidR="004100AA" w:rsidRPr="00CE05C3">
        <w:rPr>
          <w:rFonts w:ascii="Palatino Linotype" w:hAnsi="Palatino Linotype" w:cs="Tahoma"/>
          <w:b/>
          <w:sz w:val="22"/>
          <w:szCs w:val="22"/>
        </w:rPr>
        <w:t>Interposición</w:t>
      </w:r>
      <w:r w:rsidR="00C459A9" w:rsidRPr="00CE05C3">
        <w:rPr>
          <w:rFonts w:ascii="Palatino Linotype" w:hAnsi="Palatino Linotype" w:cs="Tahoma"/>
          <w:b/>
          <w:sz w:val="22"/>
          <w:szCs w:val="22"/>
        </w:rPr>
        <w:t xml:space="preserve"> de</w:t>
      </w:r>
      <w:r w:rsidR="004D1635" w:rsidRPr="00CE05C3">
        <w:rPr>
          <w:rFonts w:ascii="Palatino Linotype" w:hAnsi="Palatino Linotype" w:cs="Tahoma"/>
          <w:b/>
          <w:sz w:val="22"/>
          <w:szCs w:val="22"/>
        </w:rPr>
        <w:t>l</w:t>
      </w:r>
      <w:r w:rsidR="00C459A9" w:rsidRPr="00CE05C3">
        <w:rPr>
          <w:rFonts w:ascii="Palatino Linotype" w:hAnsi="Palatino Linotype" w:cs="Tahoma"/>
          <w:b/>
          <w:sz w:val="22"/>
          <w:szCs w:val="22"/>
        </w:rPr>
        <w:t xml:space="preserve"> Recurso de R</w:t>
      </w:r>
      <w:r w:rsidR="00C25238" w:rsidRPr="00CE05C3">
        <w:rPr>
          <w:rFonts w:ascii="Palatino Linotype" w:hAnsi="Palatino Linotype" w:cs="Tahoma"/>
          <w:b/>
          <w:sz w:val="22"/>
          <w:szCs w:val="22"/>
        </w:rPr>
        <w:t xml:space="preserve">evisión. </w:t>
      </w:r>
    </w:p>
    <w:p w14:paraId="66C46681" w14:textId="77777777" w:rsidR="00587F23" w:rsidRPr="00CE05C3" w:rsidRDefault="00587F23">
      <w:pPr>
        <w:autoSpaceDE w:val="0"/>
        <w:autoSpaceDN w:val="0"/>
        <w:adjustRightInd w:val="0"/>
        <w:spacing w:line="360" w:lineRule="auto"/>
        <w:jc w:val="both"/>
        <w:rPr>
          <w:rFonts w:ascii="Palatino Linotype" w:hAnsi="Palatino Linotype" w:cs="Tahoma"/>
          <w:b/>
          <w:sz w:val="22"/>
          <w:szCs w:val="22"/>
        </w:rPr>
      </w:pPr>
    </w:p>
    <w:p w14:paraId="179D63D1" w14:textId="48A81D93" w:rsidR="00264223" w:rsidRPr="00CE05C3" w:rsidRDefault="006C1B1D">
      <w:pPr>
        <w:autoSpaceDE w:val="0"/>
        <w:autoSpaceDN w:val="0"/>
        <w:adjustRightInd w:val="0"/>
        <w:spacing w:line="360" w:lineRule="auto"/>
        <w:jc w:val="both"/>
        <w:rPr>
          <w:rFonts w:ascii="Palatino Linotype" w:hAnsi="Palatino Linotype" w:cs="Tahoma"/>
          <w:sz w:val="22"/>
          <w:szCs w:val="22"/>
        </w:rPr>
      </w:pPr>
      <w:r w:rsidRPr="00CE05C3">
        <w:rPr>
          <w:rFonts w:ascii="Palatino Linotype" w:hAnsi="Palatino Linotype" w:cs="Tahoma"/>
          <w:sz w:val="22"/>
          <w:szCs w:val="22"/>
        </w:rPr>
        <w:t xml:space="preserve">Con </w:t>
      </w:r>
      <w:r w:rsidR="00A9024A" w:rsidRPr="00CE05C3">
        <w:rPr>
          <w:rFonts w:ascii="Palatino Linotype" w:hAnsi="Palatino Linotype" w:cs="Tahoma"/>
          <w:sz w:val="22"/>
          <w:szCs w:val="22"/>
        </w:rPr>
        <w:t xml:space="preserve">fecha </w:t>
      </w:r>
      <w:r w:rsidR="00FB676D" w:rsidRPr="00CE05C3">
        <w:rPr>
          <w:rFonts w:ascii="Palatino Linotype" w:hAnsi="Palatino Linotype" w:cs="Tahoma"/>
          <w:sz w:val="22"/>
          <w:szCs w:val="22"/>
        </w:rPr>
        <w:t>ocho de enero de dos mil diecinueve</w:t>
      </w:r>
      <w:r w:rsidR="00C25238" w:rsidRPr="00CE05C3">
        <w:rPr>
          <w:rFonts w:ascii="Palatino Linotype" w:hAnsi="Palatino Linotype" w:cs="Tahoma"/>
          <w:sz w:val="22"/>
          <w:szCs w:val="22"/>
        </w:rPr>
        <w:t xml:space="preserve">, </w:t>
      </w:r>
      <w:r w:rsidR="00C25238" w:rsidRPr="00CE05C3">
        <w:rPr>
          <w:rFonts w:ascii="Palatino Linotype" w:eastAsia="Calibri" w:hAnsi="Palatino Linotype" w:cs="Tahoma"/>
          <w:sz w:val="22"/>
          <w:szCs w:val="22"/>
          <w:lang w:eastAsia="en-US"/>
        </w:rPr>
        <w:t xml:space="preserve">a través del </w:t>
      </w:r>
      <w:r w:rsidR="000313A7" w:rsidRPr="00CE05C3">
        <w:rPr>
          <w:rFonts w:ascii="Palatino Linotype" w:hAnsi="Palatino Linotype" w:cs="Tahoma"/>
          <w:sz w:val="22"/>
          <w:szCs w:val="22"/>
          <w:lang w:val="es-ES"/>
        </w:rPr>
        <w:t>Sistema de Acceso a la Información Mexiquense (SAIMEX)</w:t>
      </w:r>
      <w:r w:rsidRPr="00CE05C3">
        <w:rPr>
          <w:rFonts w:ascii="Palatino Linotype" w:hAnsi="Palatino Linotype" w:cs="Tahoma"/>
          <w:sz w:val="22"/>
          <w:szCs w:val="22"/>
        </w:rPr>
        <w:t xml:space="preserve">, </w:t>
      </w:r>
      <w:r w:rsidR="006378EF" w:rsidRPr="00CE05C3">
        <w:rPr>
          <w:rFonts w:ascii="Palatino Linotype" w:hAnsi="Palatino Linotype" w:cs="Tahoma"/>
          <w:sz w:val="22"/>
          <w:szCs w:val="22"/>
        </w:rPr>
        <w:t xml:space="preserve">se recibió en este </w:t>
      </w:r>
      <w:r w:rsidR="006378EF" w:rsidRPr="00CE05C3">
        <w:rPr>
          <w:rFonts w:ascii="Palatino Linotype" w:eastAsia="Calibri" w:hAnsi="Palatino Linotype" w:cs="Tahoma"/>
          <w:sz w:val="22"/>
          <w:szCs w:val="22"/>
          <w:lang w:eastAsia="en-US"/>
        </w:rPr>
        <w:t xml:space="preserve">Instituto </w:t>
      </w:r>
      <w:r w:rsidR="006378EF" w:rsidRPr="00CE05C3">
        <w:rPr>
          <w:rFonts w:ascii="Palatino Linotype" w:hAnsi="Palatino Linotype" w:cs="Tahoma"/>
          <w:sz w:val="22"/>
          <w:szCs w:val="22"/>
        </w:rPr>
        <w:t>el</w:t>
      </w:r>
      <w:r w:rsidRPr="00CE05C3">
        <w:rPr>
          <w:rFonts w:ascii="Palatino Linotype" w:hAnsi="Palatino Linotype" w:cs="Tahoma"/>
          <w:sz w:val="22"/>
          <w:szCs w:val="22"/>
        </w:rPr>
        <w:t xml:space="preserve"> Recurso de R</w:t>
      </w:r>
      <w:r w:rsidR="00C25238" w:rsidRPr="00CE05C3">
        <w:rPr>
          <w:rFonts w:ascii="Palatino Linotype" w:hAnsi="Palatino Linotype" w:cs="Tahoma"/>
          <w:sz w:val="22"/>
          <w:szCs w:val="22"/>
        </w:rPr>
        <w:t xml:space="preserve">evisión interpuesto por </w:t>
      </w:r>
      <w:r w:rsidR="00E573C6" w:rsidRPr="00CE05C3">
        <w:rPr>
          <w:rFonts w:ascii="Palatino Linotype" w:hAnsi="Palatino Linotype" w:cs="Tahoma"/>
          <w:sz w:val="22"/>
          <w:szCs w:val="22"/>
        </w:rPr>
        <w:t xml:space="preserve">el </w:t>
      </w:r>
      <w:r w:rsidR="008C357C" w:rsidRPr="00CE05C3">
        <w:rPr>
          <w:rFonts w:ascii="Palatino Linotype" w:hAnsi="Palatino Linotype" w:cs="Tahoma"/>
          <w:sz w:val="22"/>
          <w:szCs w:val="22"/>
        </w:rPr>
        <w:t>P</w:t>
      </w:r>
      <w:r w:rsidR="00E573C6" w:rsidRPr="00CE05C3">
        <w:rPr>
          <w:rFonts w:ascii="Palatino Linotype" w:hAnsi="Palatino Linotype" w:cs="Tahoma"/>
          <w:sz w:val="22"/>
          <w:szCs w:val="22"/>
        </w:rPr>
        <w:t>articular</w:t>
      </w:r>
      <w:r w:rsidR="00C25238" w:rsidRPr="00CE05C3">
        <w:rPr>
          <w:rFonts w:ascii="Palatino Linotype" w:hAnsi="Palatino Linotype" w:cs="Tahoma"/>
          <w:sz w:val="22"/>
          <w:szCs w:val="22"/>
        </w:rPr>
        <w:t xml:space="preserve"> en contra de la respuesta </w:t>
      </w:r>
      <w:r w:rsidR="00587F23" w:rsidRPr="00CE05C3">
        <w:rPr>
          <w:rFonts w:ascii="Palatino Linotype" w:hAnsi="Palatino Linotype" w:cs="Tahoma"/>
          <w:sz w:val="22"/>
          <w:szCs w:val="22"/>
        </w:rPr>
        <w:t xml:space="preserve">del </w:t>
      </w:r>
      <w:r w:rsidR="00956793" w:rsidRPr="00CE05C3">
        <w:rPr>
          <w:rFonts w:ascii="Palatino Linotype" w:hAnsi="Palatino Linotype" w:cs="Tahoma"/>
          <w:sz w:val="22"/>
          <w:szCs w:val="22"/>
        </w:rPr>
        <w:t>Sujeto Obligado</w:t>
      </w:r>
      <w:r w:rsidR="00C25238" w:rsidRPr="00CE05C3">
        <w:rPr>
          <w:rFonts w:ascii="Palatino Linotype" w:hAnsi="Palatino Linotype" w:cs="Tahoma"/>
          <w:sz w:val="22"/>
          <w:szCs w:val="22"/>
        </w:rPr>
        <w:t xml:space="preserve">, en </w:t>
      </w:r>
      <w:r w:rsidR="006378EF" w:rsidRPr="00CE05C3">
        <w:rPr>
          <w:rFonts w:ascii="Palatino Linotype" w:hAnsi="Palatino Linotype" w:cs="Tahoma"/>
          <w:sz w:val="22"/>
          <w:szCs w:val="22"/>
        </w:rPr>
        <w:t xml:space="preserve">los </w:t>
      </w:r>
      <w:r w:rsidR="00626F66" w:rsidRPr="00CE05C3">
        <w:rPr>
          <w:rFonts w:ascii="Palatino Linotype" w:hAnsi="Palatino Linotype" w:cs="Tahoma"/>
          <w:sz w:val="22"/>
          <w:szCs w:val="22"/>
        </w:rPr>
        <w:t xml:space="preserve">términos </w:t>
      </w:r>
      <w:r w:rsidR="006378EF" w:rsidRPr="00CE05C3">
        <w:rPr>
          <w:rFonts w:ascii="Palatino Linotype" w:hAnsi="Palatino Linotype" w:cs="Tahoma"/>
          <w:sz w:val="22"/>
          <w:szCs w:val="22"/>
        </w:rPr>
        <w:t xml:space="preserve">que se muestran </w:t>
      </w:r>
      <w:r w:rsidR="00626F66" w:rsidRPr="00CE05C3">
        <w:rPr>
          <w:rFonts w:ascii="Palatino Linotype" w:hAnsi="Palatino Linotype" w:cs="Tahoma"/>
          <w:sz w:val="22"/>
          <w:szCs w:val="22"/>
        </w:rPr>
        <w:t>a continuación</w:t>
      </w:r>
      <w:r w:rsidR="00C25238" w:rsidRPr="00CE05C3">
        <w:rPr>
          <w:rFonts w:ascii="Palatino Linotype" w:hAnsi="Palatino Linotype" w:cs="Tahoma"/>
          <w:sz w:val="22"/>
          <w:szCs w:val="22"/>
        </w:rPr>
        <w:t>:</w:t>
      </w:r>
    </w:p>
    <w:p w14:paraId="0C0B138F" w14:textId="77777777" w:rsidR="00264223" w:rsidRPr="00CE05C3" w:rsidRDefault="00264223">
      <w:pPr>
        <w:autoSpaceDE w:val="0"/>
        <w:autoSpaceDN w:val="0"/>
        <w:adjustRightInd w:val="0"/>
        <w:spacing w:line="360" w:lineRule="auto"/>
        <w:jc w:val="both"/>
        <w:rPr>
          <w:rFonts w:ascii="Palatino Linotype" w:hAnsi="Palatino Linotype" w:cs="Tahoma"/>
          <w:sz w:val="22"/>
          <w:szCs w:val="22"/>
        </w:rPr>
      </w:pPr>
    </w:p>
    <w:p w14:paraId="6E360FF0" w14:textId="77777777" w:rsidR="006378EF" w:rsidRDefault="006378EF" w:rsidP="006378EF">
      <w:pPr>
        <w:spacing w:line="360" w:lineRule="auto"/>
        <w:ind w:left="567" w:right="567"/>
        <w:jc w:val="both"/>
        <w:rPr>
          <w:rFonts w:ascii="Palatino Linotype" w:eastAsia="Calibri" w:hAnsi="Palatino Linotype" w:cs="Tahoma"/>
          <w:b/>
          <w:bCs/>
          <w:lang w:eastAsia="en-US"/>
        </w:rPr>
      </w:pPr>
      <w:r w:rsidRPr="00CE05C3">
        <w:rPr>
          <w:rFonts w:ascii="Palatino Linotype" w:eastAsia="Calibri" w:hAnsi="Palatino Linotype" w:cs="Tahoma"/>
          <w:b/>
          <w:bCs/>
          <w:lang w:eastAsia="en-US"/>
        </w:rPr>
        <w:t>ACTO IMPUGNADO</w:t>
      </w:r>
    </w:p>
    <w:p w14:paraId="5E5A2698" w14:textId="1CDB49F6" w:rsidR="006378EF" w:rsidRPr="00CE05C3" w:rsidRDefault="00FB676D" w:rsidP="006378EF">
      <w:pPr>
        <w:spacing w:line="360" w:lineRule="auto"/>
        <w:ind w:left="567" w:right="567"/>
        <w:jc w:val="both"/>
        <w:rPr>
          <w:rFonts w:ascii="Palatino Linotype" w:eastAsia="Calibri" w:hAnsi="Palatino Linotype" w:cs="Tahoma"/>
          <w:bCs/>
          <w:lang w:eastAsia="en-US"/>
        </w:rPr>
      </w:pPr>
      <w:r w:rsidRPr="00CE05C3">
        <w:rPr>
          <w:rFonts w:ascii="Palatino Linotype" w:eastAsia="Calibri" w:hAnsi="Palatino Linotype" w:cs="Tahoma"/>
          <w:bCs/>
          <w:lang w:eastAsia="en-US"/>
        </w:rPr>
        <w:t xml:space="preserve">Lo dicho en la respuesta a la solicitud por parte del facultado por parte del sistema de Acceso a la Información Mexiquense (SAIMEX) donde dice que: " el director de cada institución incorporada es la mayor autoridad para los efectos académicos correspondientes a la incorporación de estudios" cuando a pesar de estar conforme que no es de la competencia de transparencia el hacer una averiguación a la contradicción, se ha ostentado por dar una respuesta sin fundamento y sin respaldo en la ley universitaria del Estado de México y sus estatutos, ya que efectivamente el Director si es la máxima autoridad en la escuela y ante la Universidad pero de todas y cada una de las obligaciones Académicas pero no precisamente para la relación de carácter administrativo, ya que por eso una preparatoria regional se configuro con un patronato que es el que asigna directores, secretarios académicos, administrativos, etc. así mismo es la máxima autoridad administrativa a través de su consejo de administración para asignar a sus representantes legales o apoderarlos para celebrar actos de rugoso dominio para cumplir con el objeto de la S. C. Preparatoria Regional de Santiago Tianguistenco. </w:t>
      </w:r>
      <w:r w:rsidR="00D053D5">
        <w:rPr>
          <w:rFonts w:ascii="Palatino Linotype" w:eastAsia="Calibri" w:hAnsi="Palatino Linotype" w:cs="Tahoma"/>
          <w:bCs/>
          <w:lang w:eastAsia="en-US"/>
        </w:rPr>
        <w:t>(</w:t>
      </w:r>
      <w:r w:rsidR="00D053D5" w:rsidRPr="00B51A3D">
        <w:rPr>
          <w:rFonts w:ascii="Palatino Linotype" w:eastAsia="Calibri" w:hAnsi="Palatino Linotype" w:cs="Tahoma"/>
          <w:bCs/>
          <w:i/>
          <w:lang w:eastAsia="en-US"/>
        </w:rPr>
        <w:t>Sic.</w:t>
      </w:r>
      <w:r w:rsidR="00D053D5">
        <w:rPr>
          <w:rFonts w:ascii="Palatino Linotype" w:eastAsia="Calibri" w:hAnsi="Palatino Linotype" w:cs="Tahoma"/>
          <w:bCs/>
          <w:lang w:eastAsia="en-US"/>
        </w:rPr>
        <w:t>)</w:t>
      </w:r>
    </w:p>
    <w:p w14:paraId="75220D86" w14:textId="77777777" w:rsidR="00FB676D" w:rsidRPr="00CE05C3" w:rsidRDefault="00FB676D" w:rsidP="006378EF">
      <w:pPr>
        <w:spacing w:line="360" w:lineRule="auto"/>
        <w:ind w:left="567" w:right="567"/>
        <w:jc w:val="both"/>
        <w:rPr>
          <w:rFonts w:ascii="Palatino Linotype" w:eastAsia="Calibri" w:hAnsi="Palatino Linotype" w:cs="Tahoma"/>
          <w:bCs/>
          <w:lang w:eastAsia="en-US"/>
        </w:rPr>
      </w:pPr>
    </w:p>
    <w:p w14:paraId="43878529" w14:textId="77777777" w:rsidR="006378EF" w:rsidRPr="00CE05C3" w:rsidRDefault="006378EF" w:rsidP="006378EF">
      <w:pPr>
        <w:spacing w:line="360" w:lineRule="auto"/>
        <w:ind w:left="567" w:right="567"/>
        <w:jc w:val="both"/>
        <w:rPr>
          <w:rFonts w:ascii="Palatino Linotype" w:eastAsia="Calibri" w:hAnsi="Palatino Linotype" w:cs="Tahoma"/>
          <w:b/>
          <w:bCs/>
          <w:lang w:eastAsia="en-US"/>
        </w:rPr>
      </w:pPr>
      <w:r w:rsidRPr="00CE05C3">
        <w:rPr>
          <w:rFonts w:ascii="Palatino Linotype" w:eastAsia="Calibri" w:hAnsi="Palatino Linotype" w:cs="Tahoma"/>
          <w:b/>
          <w:bCs/>
          <w:lang w:eastAsia="en-US"/>
        </w:rPr>
        <w:t>RAZONES O MOTIVOS DE LA INCONFORMIDAD</w:t>
      </w:r>
    </w:p>
    <w:p w14:paraId="410C5DF8" w14:textId="77C3B379" w:rsidR="006378EF" w:rsidRPr="00CE05C3" w:rsidRDefault="00FB676D" w:rsidP="00FB676D">
      <w:pPr>
        <w:spacing w:line="360" w:lineRule="auto"/>
        <w:ind w:left="567" w:right="567"/>
        <w:jc w:val="both"/>
        <w:rPr>
          <w:rFonts w:ascii="Palatino Linotype" w:eastAsia="Calibri" w:hAnsi="Palatino Linotype" w:cs="Tahoma"/>
          <w:bCs/>
          <w:i/>
          <w:lang w:eastAsia="en-US"/>
        </w:rPr>
      </w:pPr>
      <w:r w:rsidRPr="00CE05C3">
        <w:rPr>
          <w:rFonts w:ascii="Palatino Linotype" w:eastAsia="Calibri" w:hAnsi="Palatino Linotype" w:cs="Tahoma"/>
          <w:bCs/>
          <w:lang w:eastAsia="en-US"/>
        </w:rPr>
        <w:t xml:space="preserve">mi motivo es </w:t>
      </w:r>
      <w:proofErr w:type="spellStart"/>
      <w:r w:rsidRPr="00CE05C3">
        <w:rPr>
          <w:rFonts w:ascii="Palatino Linotype" w:eastAsia="Calibri" w:hAnsi="Palatino Linotype" w:cs="Tahoma"/>
          <w:bCs/>
          <w:lang w:eastAsia="en-US"/>
        </w:rPr>
        <w:t>que,si</w:t>
      </w:r>
      <w:proofErr w:type="spellEnd"/>
      <w:r w:rsidRPr="00CE05C3">
        <w:rPr>
          <w:rFonts w:ascii="Palatino Linotype" w:eastAsia="Calibri" w:hAnsi="Palatino Linotype" w:cs="Tahoma"/>
          <w:bCs/>
          <w:lang w:eastAsia="en-US"/>
        </w:rPr>
        <w:t xml:space="preserve"> este el medio para solicitar la </w:t>
      </w:r>
      <w:proofErr w:type="spellStart"/>
      <w:r w:rsidRPr="00CE05C3">
        <w:rPr>
          <w:rFonts w:ascii="Palatino Linotype" w:eastAsia="Calibri" w:hAnsi="Palatino Linotype" w:cs="Tahoma"/>
          <w:bCs/>
          <w:lang w:eastAsia="en-US"/>
        </w:rPr>
        <w:t>informacion</w:t>
      </w:r>
      <w:proofErr w:type="spellEnd"/>
      <w:r w:rsidRPr="00CE05C3">
        <w:rPr>
          <w:rFonts w:ascii="Palatino Linotype" w:eastAsia="Calibri" w:hAnsi="Palatino Linotype" w:cs="Tahoma"/>
          <w:bCs/>
          <w:lang w:eastAsia="en-US"/>
        </w:rPr>
        <w:t xml:space="preserve"> a las instituciones y de no ser viable o dentro de su competencia senos informa y aclara , entonces </w:t>
      </w:r>
      <w:proofErr w:type="spellStart"/>
      <w:r w:rsidRPr="00CE05C3">
        <w:rPr>
          <w:rFonts w:ascii="Palatino Linotype" w:eastAsia="Calibri" w:hAnsi="Palatino Linotype" w:cs="Tahoma"/>
          <w:bCs/>
          <w:lang w:eastAsia="en-US"/>
        </w:rPr>
        <w:t>por que</w:t>
      </w:r>
      <w:proofErr w:type="spellEnd"/>
      <w:r w:rsidRPr="00CE05C3">
        <w:rPr>
          <w:rFonts w:ascii="Palatino Linotype" w:eastAsia="Calibri" w:hAnsi="Palatino Linotype" w:cs="Tahoma"/>
          <w:bCs/>
          <w:lang w:eastAsia="en-US"/>
        </w:rPr>
        <w:t xml:space="preserve"> no se limita el abogado de SAIMEX a ejercer una opinión cuando no se le solicito a </w:t>
      </w:r>
      <w:proofErr w:type="spellStart"/>
      <w:r w:rsidRPr="00CE05C3">
        <w:rPr>
          <w:rFonts w:ascii="Palatino Linotype" w:eastAsia="Calibri" w:hAnsi="Palatino Linotype" w:cs="Tahoma"/>
          <w:bCs/>
          <w:lang w:eastAsia="en-US"/>
        </w:rPr>
        <w:t>titulo</w:t>
      </w:r>
      <w:proofErr w:type="spellEnd"/>
      <w:r w:rsidRPr="00CE05C3">
        <w:rPr>
          <w:rFonts w:ascii="Palatino Linotype" w:eastAsia="Calibri" w:hAnsi="Palatino Linotype" w:cs="Tahoma"/>
          <w:bCs/>
          <w:lang w:eastAsia="en-US"/>
        </w:rPr>
        <w:t xml:space="preserve"> personal, pero sobre todo cuando no fue sustentada por el obligado (leyes y estatutos) y por favor nos indique en que se basa para emitir tal afirmación, de estar yo en lo incorrecto pido de ante mano una disculpa y se me pueda demostrar porque el </w:t>
      </w:r>
      <w:proofErr w:type="spellStart"/>
      <w:r w:rsidRPr="00CE05C3">
        <w:rPr>
          <w:rFonts w:ascii="Palatino Linotype" w:eastAsia="Calibri" w:hAnsi="Palatino Linotype" w:cs="Tahoma"/>
          <w:bCs/>
          <w:lang w:eastAsia="en-US"/>
        </w:rPr>
        <w:t>Lic</w:t>
      </w:r>
      <w:proofErr w:type="spellEnd"/>
      <w:r w:rsidRPr="00CE05C3">
        <w:rPr>
          <w:rFonts w:ascii="Palatino Linotype" w:eastAsia="Calibri" w:hAnsi="Palatino Linotype" w:cs="Tahoma"/>
          <w:bCs/>
          <w:lang w:eastAsia="en-US"/>
        </w:rPr>
        <w:t xml:space="preserve"> en D. Hugo Edgar Chaparro Campos puede afirmar lo dicho: " el director de cada institución incorporada es la mayor autoridad para los efectos académicos correspondientes a la incorporación de estudios" exhibida en la respuesta a la solicitud recibida con Folio: 00518/UAEM/IP/2018, y solo respetar las facultades que le confiere su cargo y no este asumiendo una responsabilidad que es del sujeto obligado en este caso de la máxima casa de estudios la Universidad Autónoma del Estado de México (</w:t>
      </w:r>
      <w:proofErr w:type="spellStart"/>
      <w:r w:rsidRPr="00CE05C3">
        <w:rPr>
          <w:rFonts w:ascii="Palatino Linotype" w:eastAsia="Calibri" w:hAnsi="Palatino Linotype" w:cs="Tahoma"/>
          <w:bCs/>
          <w:lang w:eastAsia="en-US"/>
        </w:rPr>
        <w:t>UAEMex</w:t>
      </w:r>
      <w:proofErr w:type="spellEnd"/>
      <w:r w:rsidRPr="00CE05C3">
        <w:rPr>
          <w:rFonts w:ascii="Palatino Linotype" w:eastAsia="Calibri" w:hAnsi="Palatino Linotype" w:cs="Tahoma"/>
          <w:bCs/>
          <w:lang w:eastAsia="en-US"/>
        </w:rPr>
        <w:t>).</w:t>
      </w:r>
      <w:r w:rsidR="006378EF" w:rsidRPr="00CE05C3">
        <w:rPr>
          <w:rFonts w:ascii="Palatino Linotype" w:eastAsia="Calibri" w:hAnsi="Palatino Linotype" w:cs="Tahoma"/>
          <w:bCs/>
          <w:i/>
          <w:lang w:eastAsia="en-US"/>
        </w:rPr>
        <w:t xml:space="preserve"> (Sic.)</w:t>
      </w:r>
    </w:p>
    <w:p w14:paraId="0B884E09" w14:textId="77777777" w:rsidR="00ED2C39" w:rsidRPr="00CE05C3" w:rsidRDefault="00ED2C39" w:rsidP="00FB676D">
      <w:pPr>
        <w:autoSpaceDE w:val="0"/>
        <w:autoSpaceDN w:val="0"/>
        <w:adjustRightInd w:val="0"/>
        <w:spacing w:line="360" w:lineRule="auto"/>
        <w:ind w:right="567"/>
        <w:jc w:val="both"/>
        <w:rPr>
          <w:rFonts w:ascii="Palatino Linotype" w:hAnsi="Palatino Linotype" w:cs="Tahoma"/>
          <w:sz w:val="22"/>
        </w:rPr>
      </w:pPr>
    </w:p>
    <w:p w14:paraId="66DAC8BB" w14:textId="77A49F29" w:rsidR="00E445DA" w:rsidRPr="00CE05C3" w:rsidRDefault="00F1692B" w:rsidP="00FB676D">
      <w:pPr>
        <w:autoSpaceDE w:val="0"/>
        <w:autoSpaceDN w:val="0"/>
        <w:adjustRightInd w:val="0"/>
        <w:spacing w:line="360" w:lineRule="auto"/>
        <w:ind w:right="567"/>
        <w:jc w:val="both"/>
        <w:rPr>
          <w:rFonts w:ascii="Palatino Linotype" w:eastAsia="Batang" w:hAnsi="Palatino Linotype" w:cs="Tahoma"/>
          <w:b/>
          <w:bCs/>
          <w:sz w:val="22"/>
          <w:szCs w:val="22"/>
          <w:lang w:val="es-ES"/>
        </w:rPr>
      </w:pPr>
      <w:r w:rsidRPr="00CE05C3">
        <w:rPr>
          <w:rFonts w:ascii="Palatino Linotype" w:hAnsi="Palatino Linotype" w:cs="Tahoma"/>
          <w:b/>
          <w:sz w:val="22"/>
          <w:szCs w:val="22"/>
        </w:rPr>
        <w:t>I</w:t>
      </w:r>
      <w:r w:rsidR="0096693C" w:rsidRPr="00CE05C3">
        <w:rPr>
          <w:rFonts w:ascii="Palatino Linotype" w:hAnsi="Palatino Linotype" w:cs="Tahoma"/>
          <w:b/>
          <w:sz w:val="22"/>
          <w:szCs w:val="22"/>
        </w:rPr>
        <w:t>V</w:t>
      </w:r>
      <w:r w:rsidR="00B31222" w:rsidRPr="00CE05C3">
        <w:rPr>
          <w:rFonts w:ascii="Palatino Linotype" w:hAnsi="Palatino Linotype" w:cs="Tahoma"/>
          <w:b/>
          <w:sz w:val="22"/>
          <w:szCs w:val="22"/>
        </w:rPr>
        <w:t xml:space="preserve">. </w:t>
      </w:r>
      <w:r w:rsidR="00B31222" w:rsidRPr="00CE05C3">
        <w:rPr>
          <w:rFonts w:ascii="Palatino Linotype" w:eastAsia="Batang" w:hAnsi="Palatino Linotype" w:cs="Tahoma"/>
          <w:b/>
          <w:bCs/>
          <w:sz w:val="22"/>
          <w:szCs w:val="22"/>
        </w:rPr>
        <w:t xml:space="preserve">Trámite </w:t>
      </w:r>
      <w:r w:rsidR="00013EC4" w:rsidRPr="00CE05C3">
        <w:rPr>
          <w:rFonts w:ascii="Palatino Linotype" w:eastAsia="Batang" w:hAnsi="Palatino Linotype" w:cs="Tahoma"/>
          <w:b/>
          <w:bCs/>
          <w:sz w:val="22"/>
          <w:szCs w:val="22"/>
          <w:lang w:val="es-ES"/>
        </w:rPr>
        <w:t>del Recurso de Revisión ante el Instituto.</w:t>
      </w:r>
    </w:p>
    <w:p w14:paraId="64298D30" w14:textId="77777777" w:rsidR="00013EC4" w:rsidRPr="00CE05C3" w:rsidRDefault="00013EC4" w:rsidP="00FB676D">
      <w:pPr>
        <w:autoSpaceDE w:val="0"/>
        <w:autoSpaceDN w:val="0"/>
        <w:adjustRightInd w:val="0"/>
        <w:spacing w:line="360" w:lineRule="auto"/>
        <w:ind w:right="567"/>
        <w:jc w:val="both"/>
        <w:rPr>
          <w:rFonts w:ascii="Palatino Linotype" w:eastAsia="Batang" w:hAnsi="Palatino Linotype" w:cs="Tahoma"/>
          <w:b/>
          <w:bCs/>
          <w:sz w:val="22"/>
          <w:szCs w:val="22"/>
        </w:rPr>
      </w:pPr>
    </w:p>
    <w:p w14:paraId="09E0724F" w14:textId="63847355" w:rsidR="00013EC4" w:rsidRPr="00CE05C3" w:rsidRDefault="00A90F9B" w:rsidP="00013EC4">
      <w:pPr>
        <w:spacing w:line="360" w:lineRule="auto"/>
        <w:jc w:val="both"/>
        <w:rPr>
          <w:rFonts w:ascii="Palatino Linotype" w:eastAsia="Batang" w:hAnsi="Palatino Linotype" w:cs="Tahoma"/>
          <w:bCs/>
          <w:sz w:val="22"/>
          <w:szCs w:val="22"/>
          <w:lang w:val="es-ES"/>
        </w:rPr>
      </w:pPr>
      <w:r w:rsidRPr="00CE05C3">
        <w:rPr>
          <w:rFonts w:ascii="Palatino Linotype" w:eastAsia="Batang" w:hAnsi="Palatino Linotype" w:cs="Tahoma"/>
          <w:b/>
          <w:bCs/>
          <w:sz w:val="22"/>
          <w:szCs w:val="22"/>
        </w:rPr>
        <w:t xml:space="preserve">a) </w:t>
      </w:r>
      <w:r w:rsidR="00B31222" w:rsidRPr="00CE05C3">
        <w:rPr>
          <w:rFonts w:ascii="Palatino Linotype" w:eastAsia="Batang" w:hAnsi="Palatino Linotype" w:cs="Tahoma"/>
          <w:b/>
          <w:bCs/>
          <w:sz w:val="22"/>
          <w:szCs w:val="22"/>
        </w:rPr>
        <w:t xml:space="preserve">Turno del </w:t>
      </w:r>
      <w:r w:rsidR="00C459A9" w:rsidRPr="00CE05C3">
        <w:rPr>
          <w:rFonts w:ascii="Palatino Linotype" w:hAnsi="Palatino Linotype" w:cs="Tahoma"/>
          <w:b/>
          <w:sz w:val="22"/>
          <w:szCs w:val="22"/>
        </w:rPr>
        <w:t>Recurso de Revisión</w:t>
      </w:r>
      <w:r w:rsidRPr="00CE05C3">
        <w:rPr>
          <w:rFonts w:ascii="Palatino Linotype" w:eastAsia="Batang" w:hAnsi="Palatino Linotype" w:cs="Tahoma"/>
          <w:b/>
          <w:bCs/>
          <w:sz w:val="22"/>
          <w:szCs w:val="22"/>
        </w:rPr>
        <w:t>.</w:t>
      </w:r>
      <w:r w:rsidR="00A9024A" w:rsidRPr="00CE05C3">
        <w:rPr>
          <w:rFonts w:ascii="Palatino Linotype" w:eastAsia="Batang" w:hAnsi="Palatino Linotype" w:cs="Tahoma"/>
          <w:b/>
          <w:bCs/>
          <w:sz w:val="22"/>
          <w:szCs w:val="22"/>
        </w:rPr>
        <w:t xml:space="preserve"> </w:t>
      </w:r>
      <w:r w:rsidR="00E573C6" w:rsidRPr="00CE05C3">
        <w:rPr>
          <w:rFonts w:ascii="Palatino Linotype" w:eastAsia="Batang" w:hAnsi="Palatino Linotype" w:cs="Tahoma"/>
          <w:bCs/>
          <w:sz w:val="22"/>
          <w:szCs w:val="22"/>
        </w:rPr>
        <w:t>Con fecha</w:t>
      </w:r>
      <w:r w:rsidR="00A9024A" w:rsidRPr="00CE05C3">
        <w:rPr>
          <w:rFonts w:ascii="Palatino Linotype" w:eastAsia="Batang" w:hAnsi="Palatino Linotype" w:cs="Tahoma"/>
          <w:bCs/>
          <w:sz w:val="22"/>
          <w:szCs w:val="22"/>
        </w:rPr>
        <w:t xml:space="preserve"> </w:t>
      </w:r>
      <w:r w:rsidR="00FB676D" w:rsidRPr="00CE05C3">
        <w:rPr>
          <w:rFonts w:ascii="Palatino Linotype" w:eastAsia="Batang" w:hAnsi="Palatino Linotype" w:cs="Tahoma"/>
          <w:bCs/>
          <w:sz w:val="22"/>
          <w:szCs w:val="22"/>
        </w:rPr>
        <w:t>ocho de enero de dos mil diecinueve</w:t>
      </w:r>
      <w:r w:rsidR="00B31222" w:rsidRPr="00CE05C3">
        <w:rPr>
          <w:rFonts w:ascii="Palatino Linotype" w:eastAsia="Batang" w:hAnsi="Palatino Linotype" w:cs="Tahoma"/>
          <w:bCs/>
          <w:sz w:val="22"/>
          <w:szCs w:val="22"/>
        </w:rPr>
        <w:t>, e</w:t>
      </w:r>
      <w:r w:rsidR="001F78D9" w:rsidRPr="00CE05C3">
        <w:rPr>
          <w:rFonts w:ascii="Palatino Linotype" w:eastAsia="Batang" w:hAnsi="Palatino Linotype" w:cs="Tahoma"/>
          <w:bCs/>
          <w:sz w:val="22"/>
          <w:szCs w:val="22"/>
        </w:rPr>
        <w:t>l</w:t>
      </w:r>
      <w:r w:rsidR="00A9024A" w:rsidRPr="00CE05C3">
        <w:rPr>
          <w:rFonts w:ascii="Palatino Linotype" w:eastAsia="Batang" w:hAnsi="Palatino Linotype" w:cs="Tahoma"/>
          <w:bCs/>
          <w:sz w:val="22"/>
          <w:szCs w:val="22"/>
        </w:rPr>
        <w:t xml:space="preserve"> </w:t>
      </w:r>
      <w:r w:rsidR="001F78D9" w:rsidRPr="00CE05C3">
        <w:rPr>
          <w:rFonts w:ascii="Palatino Linotype" w:hAnsi="Palatino Linotype" w:cs="Tahoma"/>
          <w:sz w:val="22"/>
          <w:szCs w:val="22"/>
          <w:lang w:val="es-ES"/>
        </w:rPr>
        <w:t>Sistema de Acceso a la Información Mexiquense (SAIMEX),</w:t>
      </w:r>
      <w:r w:rsidR="00B31222" w:rsidRPr="00CE05C3">
        <w:rPr>
          <w:rFonts w:ascii="Palatino Linotype" w:eastAsia="Batang" w:hAnsi="Palatino Linotype" w:cs="Tahoma"/>
          <w:bCs/>
          <w:sz w:val="22"/>
          <w:szCs w:val="22"/>
        </w:rPr>
        <w:t xml:space="preserve"> </w:t>
      </w:r>
      <w:r w:rsidR="00013EC4" w:rsidRPr="00CE05C3">
        <w:rPr>
          <w:rFonts w:ascii="Palatino Linotype" w:eastAsia="Batang" w:hAnsi="Palatino Linotype" w:cs="Tahoma"/>
          <w:bCs/>
          <w:sz w:val="22"/>
          <w:szCs w:val="22"/>
          <w:lang w:val="es-ES"/>
        </w:rPr>
        <w:t xml:space="preserve">asignó el número de expediente </w:t>
      </w:r>
      <w:r w:rsidR="00FB676D" w:rsidRPr="00CE05C3">
        <w:rPr>
          <w:rFonts w:ascii="Palatino Linotype" w:eastAsia="Batang" w:hAnsi="Palatino Linotype" w:cs="Tahoma"/>
          <w:b/>
          <w:bCs/>
          <w:sz w:val="22"/>
          <w:szCs w:val="22"/>
          <w:lang w:val="es-ES"/>
        </w:rPr>
        <w:t>00026/INFOEM/IP/RR/2019</w:t>
      </w:r>
      <w:r w:rsidR="00013EC4" w:rsidRPr="00CE05C3">
        <w:rPr>
          <w:rFonts w:ascii="Palatino Linotype" w:eastAsia="Batang" w:hAnsi="Palatino Linotype" w:cs="Tahoma"/>
          <w:b/>
          <w:bCs/>
          <w:sz w:val="22"/>
          <w:szCs w:val="22"/>
          <w:lang w:val="es-ES"/>
        </w:rPr>
        <w:t xml:space="preserve">, </w:t>
      </w:r>
      <w:r w:rsidR="00013EC4" w:rsidRPr="00CE05C3">
        <w:rPr>
          <w:rFonts w:ascii="Palatino Linotype" w:eastAsia="Batang" w:hAnsi="Palatino Linotype" w:cs="Tahoma"/>
          <w:bCs/>
          <w:sz w:val="22"/>
          <w:szCs w:val="22"/>
          <w:lang w:val="es-ES"/>
        </w:rPr>
        <w:t xml:space="preserve">al Recurso de Revisión y lo turnó al Comisionado Ponente </w:t>
      </w:r>
      <w:r w:rsidR="00013EC4" w:rsidRPr="00CE05C3">
        <w:rPr>
          <w:rFonts w:ascii="Palatino Linotype" w:eastAsia="Batang" w:hAnsi="Palatino Linotype" w:cs="Tahoma"/>
          <w:b/>
          <w:bCs/>
          <w:sz w:val="22"/>
          <w:szCs w:val="22"/>
          <w:lang w:val="es-ES"/>
        </w:rPr>
        <w:t>Luis Gustavo Parra Noriega</w:t>
      </w:r>
      <w:r w:rsidR="00013EC4" w:rsidRPr="00CE05C3">
        <w:rPr>
          <w:rFonts w:ascii="Palatino Linotype" w:eastAsia="Batang" w:hAnsi="Palatino Linotype" w:cs="Tahoma"/>
          <w:bCs/>
          <w:sz w:val="22"/>
          <w:szCs w:val="22"/>
          <w:lang w:val="es-ES"/>
        </w:rPr>
        <w:t>, para los efectos del artículo 185, fracción I, de la Ley de Transparencia y Acceso a la Información Pública del Estado de México y Municipios.</w:t>
      </w:r>
    </w:p>
    <w:p w14:paraId="09DD04FC" w14:textId="140E7663" w:rsidR="00B31222" w:rsidRPr="00CE05C3" w:rsidRDefault="00B31222">
      <w:pPr>
        <w:spacing w:line="360" w:lineRule="auto"/>
        <w:jc w:val="both"/>
        <w:rPr>
          <w:rFonts w:ascii="Palatino Linotype" w:eastAsia="Batang" w:hAnsi="Palatino Linotype" w:cs="Tahoma"/>
          <w:b/>
          <w:bCs/>
          <w:sz w:val="22"/>
          <w:szCs w:val="22"/>
        </w:rPr>
      </w:pPr>
    </w:p>
    <w:p w14:paraId="792F833A" w14:textId="259B9562" w:rsidR="00013EC4" w:rsidRPr="00CE05C3" w:rsidRDefault="00013EC4" w:rsidP="00013EC4">
      <w:pPr>
        <w:spacing w:line="360" w:lineRule="auto"/>
        <w:jc w:val="both"/>
        <w:rPr>
          <w:rFonts w:ascii="Palatino Linotype" w:hAnsi="Palatino Linotype" w:cs="Tahoma"/>
          <w:bCs/>
          <w:sz w:val="22"/>
          <w:szCs w:val="22"/>
          <w:lang w:val="es-ES_tradnl"/>
        </w:rPr>
      </w:pPr>
      <w:r w:rsidRPr="00CE05C3">
        <w:rPr>
          <w:rFonts w:ascii="Palatino Linotype" w:eastAsia="Calibri" w:hAnsi="Palatino Linotype" w:cs="Tahoma"/>
          <w:b/>
          <w:bCs/>
          <w:sz w:val="22"/>
          <w:szCs w:val="22"/>
          <w:lang w:eastAsia="en-US"/>
        </w:rPr>
        <w:t>b) Admisión del Recurso de Revisión</w:t>
      </w:r>
      <w:r w:rsidRPr="00CE05C3">
        <w:rPr>
          <w:rFonts w:ascii="Palatino Linotype" w:eastAsia="Calibri" w:hAnsi="Palatino Linotype" w:cs="Tahoma"/>
          <w:b/>
          <w:bCs/>
          <w:sz w:val="22"/>
          <w:szCs w:val="22"/>
          <w:lang w:val="es-ES_tradnl" w:eastAsia="en-US"/>
        </w:rPr>
        <w:t xml:space="preserve">. </w:t>
      </w:r>
      <w:r w:rsidRPr="00CE05C3">
        <w:rPr>
          <w:rFonts w:ascii="Palatino Linotype" w:eastAsia="Calibri" w:hAnsi="Palatino Linotype" w:cs="Tahoma"/>
          <w:bCs/>
          <w:sz w:val="22"/>
          <w:szCs w:val="22"/>
          <w:lang w:val="es-ES_tradnl" w:eastAsia="en-US"/>
        </w:rPr>
        <w:t xml:space="preserve">Con fecha </w:t>
      </w:r>
      <w:r w:rsidR="00FB676D" w:rsidRPr="00CE05C3">
        <w:rPr>
          <w:rFonts w:ascii="Palatino Linotype" w:eastAsia="Calibri" w:hAnsi="Palatino Linotype" w:cs="Tahoma"/>
          <w:bCs/>
          <w:sz w:val="22"/>
          <w:szCs w:val="22"/>
          <w:lang w:val="es-ES_tradnl" w:eastAsia="en-US"/>
        </w:rPr>
        <w:t>catorce de enero de dos mil diecinueve</w:t>
      </w:r>
      <w:r w:rsidRPr="00CE05C3">
        <w:rPr>
          <w:rFonts w:ascii="Palatino Linotype" w:eastAsia="Calibri" w:hAnsi="Palatino Linotype" w:cs="Tahoma"/>
          <w:bCs/>
          <w:sz w:val="22"/>
          <w:szCs w:val="22"/>
          <w:lang w:val="es-ES_tradnl" w:eastAsia="en-US"/>
        </w:rPr>
        <w:t xml:space="preserve">, el Comisionado Ponente </w:t>
      </w:r>
      <w:r w:rsidRPr="00CE05C3">
        <w:rPr>
          <w:rFonts w:ascii="Palatino Linotype" w:eastAsia="Calibri" w:hAnsi="Palatino Linotype" w:cs="Tahoma"/>
          <w:b/>
          <w:bCs/>
          <w:sz w:val="22"/>
          <w:szCs w:val="22"/>
          <w:lang w:eastAsia="en-US"/>
        </w:rPr>
        <w:t>acordó la admisión</w:t>
      </w:r>
      <w:r w:rsidRPr="00CE05C3">
        <w:rPr>
          <w:rFonts w:ascii="Palatino Linotype" w:eastAsia="Calibri" w:hAnsi="Palatino Linotype" w:cs="Tahoma"/>
          <w:bCs/>
          <w:sz w:val="22"/>
          <w:szCs w:val="22"/>
          <w:lang w:eastAsia="en-US"/>
        </w:rPr>
        <w:t xml:space="preserve"> </w:t>
      </w:r>
      <w:r w:rsidRPr="00CE05C3">
        <w:rPr>
          <w:rFonts w:ascii="Palatino Linotype" w:eastAsia="Calibri" w:hAnsi="Palatino Linotype" w:cs="Tahoma"/>
          <w:b/>
          <w:bCs/>
          <w:sz w:val="22"/>
          <w:szCs w:val="22"/>
          <w:lang w:eastAsia="en-US"/>
        </w:rPr>
        <w:t>del Recurso de Revisión</w:t>
      </w:r>
      <w:r w:rsidRPr="00CE05C3">
        <w:rPr>
          <w:rFonts w:ascii="Palatino Linotype" w:eastAsia="Calibri" w:hAnsi="Palatino Linotype" w:cs="Tahoma"/>
          <w:bCs/>
          <w:sz w:val="22"/>
          <w:szCs w:val="22"/>
          <w:lang w:eastAsia="en-US"/>
        </w:rPr>
        <w:t xml:space="preserve"> interpuesto por el Recurrente en contra de la respuesta del Sujeto Obligado </w:t>
      </w:r>
      <w:r w:rsidRPr="00CE05C3">
        <w:rPr>
          <w:rFonts w:ascii="Palatino Linotype" w:eastAsia="Calibri" w:hAnsi="Palatino Linotype" w:cs="Tahoma"/>
          <w:b/>
          <w:bCs/>
          <w:sz w:val="22"/>
          <w:szCs w:val="22"/>
          <w:lang w:eastAsia="en-US"/>
        </w:rPr>
        <w:t xml:space="preserve">Universidad </w:t>
      </w:r>
      <w:r w:rsidR="00763A0D" w:rsidRPr="00CE05C3">
        <w:rPr>
          <w:rFonts w:ascii="Palatino Linotype" w:eastAsia="Calibri" w:hAnsi="Palatino Linotype" w:cs="Tahoma"/>
          <w:b/>
          <w:bCs/>
          <w:sz w:val="22"/>
          <w:szCs w:val="22"/>
          <w:lang w:eastAsia="en-US"/>
        </w:rPr>
        <w:t>Autónoma del Estado</w:t>
      </w:r>
      <w:r w:rsidRPr="00CE05C3">
        <w:rPr>
          <w:rFonts w:ascii="Palatino Linotype" w:eastAsia="Calibri" w:hAnsi="Palatino Linotype" w:cs="Tahoma"/>
          <w:b/>
          <w:bCs/>
          <w:sz w:val="22"/>
          <w:szCs w:val="22"/>
          <w:lang w:eastAsia="en-US"/>
        </w:rPr>
        <w:t xml:space="preserve"> de México, </w:t>
      </w:r>
      <w:r w:rsidRPr="00CE05C3">
        <w:rPr>
          <w:rFonts w:ascii="Palatino Linotype" w:eastAsia="Calibri" w:hAnsi="Palatino Linotype" w:cs="Tahoma"/>
          <w:bCs/>
          <w:sz w:val="22"/>
          <w:szCs w:val="22"/>
          <w:lang w:eastAsia="en-US"/>
        </w:rPr>
        <w:t>en términos del artículo 185, fracciones I y II, de la Ley de Transparencia y Acceso a la Información Pública del Estado de México y Municipios; acto</w:t>
      </w:r>
      <w:r w:rsidRPr="00CE05C3">
        <w:rPr>
          <w:rFonts w:ascii="Palatino Linotype" w:hAnsi="Palatino Linotype" w:cs="Tahoma"/>
          <w:bCs/>
          <w:sz w:val="22"/>
          <w:szCs w:val="22"/>
          <w:lang w:val="es-ES_tradnl"/>
        </w:rPr>
        <w:t xml:space="preserve"> </w:t>
      </w:r>
      <w:r w:rsidR="00763A0D" w:rsidRPr="00CE05C3">
        <w:rPr>
          <w:rFonts w:ascii="Palatino Linotype" w:hAnsi="Palatino Linotype" w:cs="Tahoma"/>
          <w:bCs/>
          <w:sz w:val="22"/>
          <w:szCs w:val="22"/>
          <w:lang w:val="es-ES_tradnl"/>
        </w:rPr>
        <w:t xml:space="preserve">que </w:t>
      </w:r>
      <w:r w:rsidRPr="00CE05C3">
        <w:rPr>
          <w:rFonts w:ascii="Palatino Linotype" w:hAnsi="Palatino Linotype" w:cs="Tahoma"/>
          <w:bCs/>
          <w:sz w:val="22"/>
          <w:szCs w:val="22"/>
          <w:lang w:val="es-ES_tradnl"/>
        </w:rPr>
        <w:t xml:space="preserve">fue notificado a las partes en la misma fecha a través del </w:t>
      </w:r>
      <w:r w:rsidRPr="00CE05C3">
        <w:rPr>
          <w:rFonts w:ascii="Palatino Linotype" w:eastAsia="Calibri" w:hAnsi="Palatino Linotype" w:cs="Tahoma"/>
          <w:bCs/>
          <w:sz w:val="22"/>
          <w:szCs w:val="22"/>
          <w:lang w:eastAsia="en-US"/>
        </w:rPr>
        <w:t>Sistema de Acceso a la Información Mexiquense (SAIMEX),</w:t>
      </w:r>
      <w:r w:rsidRPr="00CE05C3">
        <w:rPr>
          <w:rFonts w:ascii="Palatino Linotype" w:hAnsi="Palatino Linotype" w:cs="Tahoma"/>
          <w:bCs/>
          <w:sz w:val="22"/>
          <w:szCs w:val="22"/>
          <w:lang w:val="es-ES_tradnl"/>
        </w:rPr>
        <w:t xml:space="preserve"> en el que se les otorgó un plazo de siete días hábiles posteriores a la misma, para que manifestaran lo que a su derecho conviniera y formularan alegatos.</w:t>
      </w:r>
    </w:p>
    <w:p w14:paraId="6DC84C30" w14:textId="77777777" w:rsidR="00773C21" w:rsidRPr="00CE05C3" w:rsidRDefault="00773C21" w:rsidP="00013EC4">
      <w:pPr>
        <w:spacing w:line="360" w:lineRule="auto"/>
        <w:jc w:val="both"/>
        <w:rPr>
          <w:rFonts w:ascii="Palatino Linotype" w:hAnsi="Palatino Linotype" w:cs="Tahoma"/>
          <w:bCs/>
          <w:sz w:val="22"/>
          <w:szCs w:val="22"/>
          <w:lang w:val="es-ES_tradnl"/>
        </w:rPr>
      </w:pPr>
    </w:p>
    <w:p w14:paraId="5CBE9C6E" w14:textId="2AF82498" w:rsidR="00763A0D" w:rsidRPr="00CE05C3" w:rsidRDefault="00E46195" w:rsidP="00013EC4">
      <w:pPr>
        <w:spacing w:line="360" w:lineRule="auto"/>
        <w:jc w:val="both"/>
        <w:rPr>
          <w:rFonts w:ascii="Palatino Linotype" w:eastAsia="Calibri" w:hAnsi="Palatino Linotype" w:cs="Tahoma"/>
          <w:bCs/>
          <w:sz w:val="22"/>
          <w:szCs w:val="22"/>
          <w:lang w:val="es-ES_tradnl" w:eastAsia="en-US"/>
        </w:rPr>
      </w:pPr>
      <w:r w:rsidRPr="00CE05C3">
        <w:rPr>
          <w:rFonts w:ascii="Palatino Linotype" w:hAnsi="Palatino Linotype" w:cs="Tahoma"/>
          <w:b/>
          <w:bCs/>
          <w:sz w:val="22"/>
          <w:szCs w:val="22"/>
        </w:rPr>
        <w:t>c)</w:t>
      </w:r>
      <w:r w:rsidRPr="00CE05C3">
        <w:rPr>
          <w:rFonts w:ascii="Palatino Linotype" w:hAnsi="Palatino Linotype" w:cs="Tahoma"/>
          <w:bCs/>
          <w:sz w:val="22"/>
          <w:szCs w:val="22"/>
        </w:rPr>
        <w:t xml:space="preserve"> </w:t>
      </w:r>
      <w:r w:rsidR="00763A0D" w:rsidRPr="00CE05C3">
        <w:rPr>
          <w:rFonts w:ascii="Palatino Linotype" w:hAnsi="Palatino Linotype" w:cs="Tahoma"/>
          <w:b/>
          <w:bCs/>
          <w:sz w:val="22"/>
          <w:szCs w:val="22"/>
        </w:rPr>
        <w:t xml:space="preserve">Informe Justificado. </w:t>
      </w:r>
      <w:r w:rsidR="00763A0D" w:rsidRPr="00CE05C3">
        <w:rPr>
          <w:rFonts w:ascii="Palatino Linotype" w:eastAsia="Calibri" w:hAnsi="Palatino Linotype" w:cs="Tahoma"/>
          <w:bCs/>
          <w:sz w:val="22"/>
          <w:szCs w:val="22"/>
          <w:lang w:val="es-ES_tradnl" w:eastAsia="en-US"/>
        </w:rPr>
        <w:t xml:space="preserve">Con fecha </w:t>
      </w:r>
      <w:r w:rsidR="004D01AE" w:rsidRPr="00CE05C3">
        <w:rPr>
          <w:rFonts w:ascii="Palatino Linotype" w:eastAsia="Calibri" w:hAnsi="Palatino Linotype" w:cs="Tahoma"/>
          <w:bCs/>
          <w:sz w:val="22"/>
          <w:szCs w:val="22"/>
          <w:lang w:val="es-ES_tradnl" w:eastAsia="en-US"/>
        </w:rPr>
        <w:t>veintitrés de enero de dos mil diecinueve</w:t>
      </w:r>
      <w:r w:rsidR="00763A0D" w:rsidRPr="00CE05C3">
        <w:rPr>
          <w:rFonts w:ascii="Palatino Linotype" w:eastAsia="Calibri" w:hAnsi="Palatino Linotype" w:cs="Tahoma"/>
          <w:bCs/>
          <w:sz w:val="22"/>
          <w:szCs w:val="22"/>
          <w:lang w:val="es-ES_tradnl" w:eastAsia="en-US"/>
        </w:rPr>
        <w:t xml:space="preserve">, a través del </w:t>
      </w:r>
      <w:r w:rsidR="004D01AE" w:rsidRPr="00CE05C3">
        <w:rPr>
          <w:rFonts w:ascii="Palatino Linotype" w:eastAsia="Calibri" w:hAnsi="Palatino Linotype" w:cs="Tahoma"/>
          <w:bCs/>
          <w:sz w:val="22"/>
          <w:szCs w:val="22"/>
          <w:lang w:eastAsia="en-US"/>
        </w:rPr>
        <w:t>Sistema de Acceso a la Información Mexiquense (</w:t>
      </w:r>
      <w:r w:rsidR="00763A0D" w:rsidRPr="00CE05C3">
        <w:rPr>
          <w:rFonts w:ascii="Palatino Linotype" w:eastAsia="Calibri" w:hAnsi="Palatino Linotype" w:cs="Tahoma"/>
          <w:bCs/>
          <w:sz w:val="22"/>
          <w:szCs w:val="22"/>
          <w:lang w:val="es-ES" w:eastAsia="en-US"/>
        </w:rPr>
        <w:t>SAIMEX</w:t>
      </w:r>
      <w:r w:rsidR="004D01AE" w:rsidRPr="00CE05C3">
        <w:rPr>
          <w:rFonts w:ascii="Palatino Linotype" w:eastAsia="Calibri" w:hAnsi="Palatino Linotype" w:cs="Tahoma"/>
          <w:bCs/>
          <w:sz w:val="22"/>
          <w:szCs w:val="22"/>
          <w:lang w:val="es-ES" w:eastAsia="en-US"/>
        </w:rPr>
        <w:t>)</w:t>
      </w:r>
      <w:r w:rsidR="00763A0D" w:rsidRPr="00CE05C3">
        <w:rPr>
          <w:rFonts w:ascii="Palatino Linotype" w:eastAsia="Calibri" w:hAnsi="Palatino Linotype" w:cs="Tahoma"/>
          <w:bCs/>
          <w:sz w:val="22"/>
          <w:szCs w:val="22"/>
          <w:lang w:val="es-ES" w:eastAsia="en-US"/>
        </w:rPr>
        <w:t>,</w:t>
      </w:r>
      <w:r w:rsidR="00763A0D" w:rsidRPr="00CE05C3">
        <w:rPr>
          <w:rFonts w:ascii="Palatino Linotype" w:eastAsia="Calibri" w:hAnsi="Palatino Linotype" w:cs="Tahoma"/>
          <w:bCs/>
          <w:sz w:val="22"/>
          <w:szCs w:val="22"/>
          <w:lang w:val="es-ES_tradnl" w:eastAsia="en-US"/>
        </w:rPr>
        <w:t xml:space="preserve"> se </w:t>
      </w:r>
      <w:r w:rsidR="004D01AE" w:rsidRPr="00CE05C3">
        <w:rPr>
          <w:rFonts w:ascii="Palatino Linotype" w:eastAsia="Calibri" w:hAnsi="Palatino Linotype" w:cs="Tahoma"/>
          <w:bCs/>
          <w:sz w:val="22"/>
          <w:szCs w:val="22"/>
          <w:lang w:val="es-ES_tradnl" w:eastAsia="en-US"/>
        </w:rPr>
        <w:t>recibió</w:t>
      </w:r>
      <w:r w:rsidR="00763A0D" w:rsidRPr="00CE05C3">
        <w:rPr>
          <w:rFonts w:ascii="Palatino Linotype" w:eastAsia="Calibri" w:hAnsi="Palatino Linotype" w:cs="Tahoma"/>
          <w:bCs/>
          <w:sz w:val="22"/>
          <w:szCs w:val="22"/>
          <w:lang w:val="es-ES_tradnl" w:eastAsia="en-US"/>
        </w:rPr>
        <w:t xml:space="preserve"> en este Instituto </w:t>
      </w:r>
      <w:r w:rsidR="004D01AE" w:rsidRPr="00CE05C3">
        <w:rPr>
          <w:rFonts w:ascii="Palatino Linotype" w:eastAsia="Calibri" w:hAnsi="Palatino Linotype" w:cs="Tahoma"/>
          <w:bCs/>
          <w:sz w:val="22"/>
          <w:szCs w:val="22"/>
          <w:lang w:val="es-ES_tradnl" w:eastAsia="en-US"/>
        </w:rPr>
        <w:t xml:space="preserve">un archivo electrónico remitido </w:t>
      </w:r>
      <w:r w:rsidR="00763A0D" w:rsidRPr="00CE05C3">
        <w:rPr>
          <w:rFonts w:ascii="Palatino Linotype" w:eastAsia="Calibri" w:hAnsi="Palatino Linotype" w:cs="Tahoma"/>
          <w:bCs/>
          <w:sz w:val="22"/>
          <w:szCs w:val="22"/>
          <w:lang w:val="es-ES_tradnl" w:eastAsia="en-US"/>
        </w:rPr>
        <w:t xml:space="preserve">por el Sujeto Obligado, </w:t>
      </w:r>
      <w:r w:rsidR="004D01AE" w:rsidRPr="00CE05C3">
        <w:rPr>
          <w:rFonts w:ascii="Palatino Linotype" w:eastAsia="Calibri" w:hAnsi="Palatino Linotype" w:cs="Tahoma"/>
          <w:bCs/>
          <w:sz w:val="22"/>
          <w:szCs w:val="22"/>
          <w:lang w:val="es-ES_tradnl" w:eastAsia="en-US"/>
        </w:rPr>
        <w:t>mismo que consiste</w:t>
      </w:r>
      <w:r w:rsidR="00763A0D" w:rsidRPr="00CE05C3">
        <w:rPr>
          <w:rFonts w:ascii="Palatino Linotype" w:eastAsia="Calibri" w:hAnsi="Palatino Linotype" w:cs="Tahoma"/>
          <w:bCs/>
          <w:sz w:val="22"/>
          <w:szCs w:val="22"/>
          <w:lang w:val="es-ES_tradnl" w:eastAsia="en-US"/>
        </w:rPr>
        <w:t xml:space="preserve"> en lo siguiente:</w:t>
      </w:r>
    </w:p>
    <w:p w14:paraId="1ABDF249" w14:textId="77777777" w:rsidR="004D01AE" w:rsidRPr="00CE05C3" w:rsidRDefault="004D01AE" w:rsidP="00013EC4">
      <w:pPr>
        <w:spacing w:line="360" w:lineRule="auto"/>
        <w:jc w:val="both"/>
        <w:rPr>
          <w:rFonts w:ascii="Palatino Linotype" w:eastAsia="Calibri" w:hAnsi="Palatino Linotype" w:cs="Tahoma"/>
          <w:bCs/>
          <w:sz w:val="22"/>
          <w:szCs w:val="22"/>
          <w:lang w:val="es-ES_tradnl" w:eastAsia="en-US"/>
        </w:rPr>
      </w:pPr>
    </w:p>
    <w:p w14:paraId="1E1EB2CC" w14:textId="3A892211" w:rsidR="004D01AE" w:rsidRPr="00CE05C3" w:rsidRDefault="004D01AE" w:rsidP="004D01AE">
      <w:pPr>
        <w:pStyle w:val="Prrafodelista"/>
        <w:numPr>
          <w:ilvl w:val="0"/>
          <w:numId w:val="11"/>
        </w:numPr>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b/>
          <w:i/>
          <w:sz w:val="20"/>
          <w:szCs w:val="20"/>
        </w:rPr>
        <w:t>INFORME_JUSTIFICADO.PDF</w:t>
      </w:r>
      <w:r w:rsidRPr="00CE05C3">
        <w:rPr>
          <w:rFonts w:ascii="Palatino Linotype" w:hAnsi="Palatino Linotype" w:cs="Tahoma"/>
          <w:sz w:val="20"/>
          <w:szCs w:val="20"/>
        </w:rPr>
        <w:t xml:space="preserve">: Contiene un documento que consta de diez fojas correspondientes al Informe Justificado del Sujeto Obligado, por medio del cual relata lo acontecido para la atención de la solicitud de acceso a la información con número de folio 00518/UAEM/IP/2018, </w:t>
      </w:r>
      <w:r w:rsidR="00C92C32" w:rsidRPr="00CE05C3">
        <w:rPr>
          <w:rFonts w:ascii="Palatino Linotype" w:hAnsi="Palatino Linotype" w:cs="Tahoma"/>
          <w:sz w:val="20"/>
          <w:szCs w:val="20"/>
        </w:rPr>
        <w:t>e informa de manera sustancial que:</w:t>
      </w:r>
    </w:p>
    <w:p w14:paraId="3DC49B5D" w14:textId="585C3B5B" w:rsidR="00C92C32" w:rsidRPr="00CE05C3" w:rsidRDefault="007538B0" w:rsidP="00C92C32">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w:t>
      </w:r>
    </w:p>
    <w:p w14:paraId="32AB1157" w14:textId="3D451098" w:rsidR="006D181C" w:rsidRPr="00CE05C3" w:rsidRDefault="006D181C" w:rsidP="00C92C32">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El Servidor Público Habilitado de la Dirección de Programación y Control Presupuestal, dio respuesta al Recurso de Revisión en el siguiente sentido:</w:t>
      </w:r>
      <w:r w:rsidR="00A823CD" w:rsidRPr="00CE05C3">
        <w:rPr>
          <w:rFonts w:ascii="Palatino Linotype" w:hAnsi="Palatino Linotype" w:cs="Tahoma"/>
          <w:sz w:val="20"/>
          <w:szCs w:val="20"/>
        </w:rPr>
        <w:t xml:space="preserve"> “… el solicitante requirió conocer, ¿</w:t>
      </w:r>
      <w:proofErr w:type="spellStart"/>
      <w:r w:rsidR="00A823CD" w:rsidRPr="00CE05C3">
        <w:rPr>
          <w:rFonts w:ascii="Palatino Linotype" w:hAnsi="Palatino Linotype" w:cs="Tahoma"/>
          <w:sz w:val="20"/>
          <w:szCs w:val="20"/>
        </w:rPr>
        <w:t>quien</w:t>
      </w:r>
      <w:proofErr w:type="spellEnd"/>
      <w:r w:rsidR="00A823CD" w:rsidRPr="00CE05C3">
        <w:rPr>
          <w:rFonts w:ascii="Palatino Linotype" w:hAnsi="Palatino Linotype" w:cs="Tahoma"/>
          <w:sz w:val="20"/>
          <w:szCs w:val="20"/>
        </w:rPr>
        <w:t xml:space="preserve"> es, para la Universidad el representante legal de dicha preparatoria?, para lo cual se le informó que para la UAEM, el Director de cada institución incorporada es la máxima autoridad para los efectos correspondientes a la incorporación de estudios, tal es el caso de la preparatoria Regional de Santiago Tianguistenco, S.C.</w:t>
      </w:r>
    </w:p>
    <w:p w14:paraId="67C4F64B" w14:textId="6FEB7F86" w:rsidR="006D181C" w:rsidRPr="00CE05C3" w:rsidRDefault="00A823CD" w:rsidP="00C92C32">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Ahora bien, en relación a la inconformidad, le informó que la relación académica entre esta máxima casa de estudios y las instituciones incorporadas se rigen por el Reglamento de Incorporación de Estudios de la UAEM, cabe señalar que la relación con las escuelas incorporadas</w:t>
      </w:r>
      <w:r w:rsidR="00130592" w:rsidRPr="00CE05C3">
        <w:rPr>
          <w:rFonts w:ascii="Palatino Linotype" w:hAnsi="Palatino Linotype" w:cs="Tahoma"/>
          <w:sz w:val="20"/>
          <w:szCs w:val="20"/>
        </w:rPr>
        <w:t xml:space="preserve"> se basa sustantivamente en la incorporación de estudios de nivel medio superior, técnico profesional y de posgrado… Es así que la información relativa al patronato de la preparatoria Regional de Santiago Tianguistenco, no es competencia de esta Universidad; por lo tanto no estamos en posibilidad de atender su petición en los términos requeridos”.</w:t>
      </w:r>
    </w:p>
    <w:p w14:paraId="655E04EC" w14:textId="4E0CDB4F" w:rsidR="007538B0" w:rsidRPr="00CE05C3" w:rsidRDefault="007538B0" w:rsidP="00C92C32">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 xml:space="preserve">El Servidor Público Habilitado de la Dirección de </w:t>
      </w:r>
      <w:r w:rsidR="006D181C" w:rsidRPr="00CE05C3">
        <w:rPr>
          <w:rFonts w:ascii="Palatino Linotype" w:hAnsi="Palatino Linotype" w:cs="Tahoma"/>
          <w:sz w:val="20"/>
          <w:szCs w:val="20"/>
        </w:rPr>
        <w:t>Instituciones Incorporadas</w:t>
      </w:r>
      <w:r w:rsidRPr="00CE05C3">
        <w:rPr>
          <w:rFonts w:ascii="Palatino Linotype" w:hAnsi="Palatino Linotype" w:cs="Tahoma"/>
          <w:sz w:val="20"/>
          <w:szCs w:val="20"/>
        </w:rPr>
        <w:t>, dio respuesta al Recurso de Revisión en el siguiente sentido: “… en atención a su oficio número DTU/005/19, relativo al Recurso de Revisión 00026/INFOEM/IP/RR/2019, le informo que la respuesta a la solicitud de acceso a la información pública con número de folio 00518/UAEM/IP/2018, está fundada y motivada en lo siguiente:</w:t>
      </w:r>
    </w:p>
    <w:p w14:paraId="51028657" w14:textId="084F9FE3" w:rsidR="007538B0" w:rsidRPr="00CE05C3" w:rsidRDefault="007538B0" w:rsidP="00C92C32">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El artículo 1 del Reglamento de Incorporación de Estudios de la Universidad Autónoma del Estado de México, señal</w:t>
      </w:r>
      <w:r w:rsidR="00A5463B" w:rsidRPr="00CE05C3">
        <w:rPr>
          <w:rFonts w:ascii="Palatino Linotype" w:hAnsi="Palatino Linotype" w:cs="Tahoma"/>
          <w:sz w:val="20"/>
          <w:szCs w:val="20"/>
        </w:rPr>
        <w:t>a</w:t>
      </w:r>
      <w:r w:rsidRPr="00CE05C3">
        <w:rPr>
          <w:rFonts w:ascii="Palatino Linotype" w:hAnsi="Palatino Linotype" w:cs="Tahoma"/>
          <w:sz w:val="20"/>
          <w:szCs w:val="20"/>
        </w:rPr>
        <w:t xml:space="preserve"> que ésta “…tendrá derecho a incorporar los estudios del nivel medio superior, técnico, profesional y del postgrado, siempre que los planteles en que se realicen tengan planes, programas, métodos y procedimientos iguales a los de la propia Universidad, en términos de este Reglamento y normas aplicables</w:t>
      </w:r>
      <w:r w:rsidR="00BB122C" w:rsidRPr="00CE05C3">
        <w:rPr>
          <w:rFonts w:ascii="Palatino Linotype" w:hAnsi="Palatino Linotype" w:cs="Tahoma"/>
          <w:sz w:val="20"/>
          <w:szCs w:val="20"/>
        </w:rPr>
        <w:t>”.</w:t>
      </w:r>
    </w:p>
    <w:p w14:paraId="47F7B47F" w14:textId="47050B7B" w:rsidR="00BB122C" w:rsidRPr="00CE05C3" w:rsidRDefault="00BB122C" w:rsidP="00C92C32">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Con base en lo anterior, los planteles con planes y programas de estudios incorporados deben observar las normas que establece la legislación universitaria aplicables a ellos, por lo que de acuerdo al artículo 26 de la Ley de la Universidad, “… el Director de cada Organismo Académico, Centro Universitario y de Plantel de la Escuela Preparatoria, es la mayor autoridad ejecutiva interior</w:t>
      </w:r>
      <w:r w:rsidR="006D181C" w:rsidRPr="00CE05C3">
        <w:rPr>
          <w:rFonts w:ascii="Palatino Linotype" w:hAnsi="Palatino Linotype" w:cs="Tahoma"/>
          <w:sz w:val="20"/>
          <w:szCs w:val="20"/>
        </w:rPr>
        <w:t xml:space="preserve">, su representante ante otras instancias de la Universidad, y Presidente de su Consejo de Gobierno y órganos académicos colegiados correspondientes. No podrá separase o ser removido del mismo, sino en los términos previstos en la legislación aplicable.” </w:t>
      </w:r>
    </w:p>
    <w:p w14:paraId="5F47228B" w14:textId="3B54AA8F" w:rsidR="006D181C" w:rsidRPr="00CE05C3" w:rsidRDefault="006D181C" w:rsidP="00C92C32">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En mé</w:t>
      </w:r>
      <w:r w:rsidR="00EC5B67" w:rsidRPr="00CE05C3">
        <w:rPr>
          <w:rFonts w:ascii="Palatino Linotype" w:hAnsi="Palatino Linotype" w:cs="Tahoma"/>
          <w:sz w:val="20"/>
          <w:szCs w:val="20"/>
        </w:rPr>
        <w:t>rito de lo expuesto, el director</w:t>
      </w:r>
      <w:r w:rsidRPr="00CE05C3">
        <w:rPr>
          <w:rFonts w:ascii="Palatino Linotype" w:hAnsi="Palatino Linotype" w:cs="Tahoma"/>
          <w:sz w:val="20"/>
          <w:szCs w:val="20"/>
        </w:rPr>
        <w:t xml:space="preserve"> de la Preparatoria Regional de Santiago Tianguistenco, es la autoridad reconocida por la Universidad Autónoma del Estado de México, para los efectos correspondientes o la incorporación de los estudios.”</w:t>
      </w:r>
    </w:p>
    <w:p w14:paraId="388837E2" w14:textId="720B4CE7" w:rsidR="00130592" w:rsidRPr="00CE05C3" w:rsidRDefault="00130592" w:rsidP="00C92C32">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w:t>
      </w:r>
    </w:p>
    <w:p w14:paraId="36922C69" w14:textId="5229F17C" w:rsidR="00130592" w:rsidRPr="00CE05C3" w:rsidRDefault="00130592" w:rsidP="00C92C32">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Ahora bien en razón a los motivos de inconformidad se considera que el otrora solicitante requiere conocer contenidos novedosos que no fueron requeridos en su solicitud original al interesarse por conocer el fundamento legal de la respuesta que le fue proporcionada…</w:t>
      </w:r>
    </w:p>
    <w:p w14:paraId="71B58919" w14:textId="77777777" w:rsidR="00A5463B" w:rsidRPr="00CE05C3" w:rsidRDefault="00130592" w:rsidP="00A5463B">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Empero, a fin de dar certeza jurídica al particular y garantizar su derecho de acceso a la información</w:t>
      </w:r>
      <w:r w:rsidR="00A5463B" w:rsidRPr="00CE05C3">
        <w:rPr>
          <w:rFonts w:ascii="Palatino Linotype" w:hAnsi="Palatino Linotype" w:cs="Tahoma"/>
          <w:sz w:val="20"/>
          <w:szCs w:val="20"/>
        </w:rPr>
        <w:t>, y pese a que el recurrente está de acuerdo con la respuesta emitida al afirmar que “…ya que efectivamente el Director si es la máxima autoridad en la escuela y ante la Universidad…” le comentamos que la información que fue proporcionada por este sujeto obligado en respuesta no son suposiciones sin fundamento por el contrario, tal como lo advierten los servidores universitarios habilitados de las Direcciones de Programación y Control Presupuestal y de Instituciones Incorporadas, la respuesta encuentra su fundamento particularmente en el artículo 1 del Reglamento de Incorporación de Estudios de la Universidad Autónoma del Estado de México que a la letra señala:</w:t>
      </w:r>
    </w:p>
    <w:p w14:paraId="4447DB11" w14:textId="6FF79D03" w:rsidR="00A5463B" w:rsidRPr="00CE05C3" w:rsidRDefault="00A5463B" w:rsidP="00A5463B">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CE05C3">
        <w:rPr>
          <w:rFonts w:ascii="Palatino Linotype" w:hAnsi="Palatino Linotype" w:cs="Tahoma"/>
          <w:i/>
          <w:sz w:val="20"/>
          <w:szCs w:val="20"/>
        </w:rPr>
        <w:t>La Universidad Autónoma del Estado de México tendrá derecho a incorporar los estudios del nivel medio superior, técnico, profesional y del postgrado, siempre que los planteles en que se realicen tengan planes, programas, métodos y procedimientos iguales a los de la propia Universidad, en términos de este Reglamento y normas aplicables.</w:t>
      </w:r>
    </w:p>
    <w:p w14:paraId="605053ED" w14:textId="6ACCDF0E" w:rsidR="00A5463B" w:rsidRPr="00CE05C3" w:rsidRDefault="00BB3CF5" w:rsidP="00A5463B">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Por cua</w:t>
      </w:r>
      <w:r w:rsidR="00A5463B" w:rsidRPr="00CE05C3">
        <w:rPr>
          <w:rFonts w:ascii="Palatino Linotype" w:hAnsi="Palatino Linotype" w:cs="Tahoma"/>
          <w:sz w:val="20"/>
          <w:szCs w:val="20"/>
        </w:rPr>
        <w:t>nto hace a la organización interna de las instituciones incorporadas le informamos que este sujeto obligado no tiene competencia para conocer de esos temas y mucho menos para hacer pública información de instituciones ajenas al derecho público.</w:t>
      </w:r>
    </w:p>
    <w:p w14:paraId="02A3BFF8" w14:textId="70D94CC8" w:rsidR="00A5463B" w:rsidRPr="00CE05C3" w:rsidRDefault="00A5463B" w:rsidP="00A5463B">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w:t>
      </w:r>
    </w:p>
    <w:p w14:paraId="5B6379BC" w14:textId="087FFD10" w:rsidR="00A5463B" w:rsidRPr="00CE05C3" w:rsidRDefault="00A5463B" w:rsidP="00A5463B">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PRUEBAS</w:t>
      </w:r>
    </w:p>
    <w:p w14:paraId="1241FC7D" w14:textId="66CDF5FE" w:rsidR="00A5463B" w:rsidRPr="00CE05C3" w:rsidRDefault="00A5463B" w:rsidP="00A5463B">
      <w:pPr>
        <w:pStyle w:val="Prrafodelista"/>
        <w:numPr>
          <w:ilvl w:val="0"/>
          <w:numId w:val="12"/>
        </w:numPr>
        <w:autoSpaceDE w:val="0"/>
        <w:autoSpaceDN w:val="0"/>
        <w:adjustRightInd w:val="0"/>
        <w:spacing w:line="360" w:lineRule="auto"/>
        <w:ind w:right="567"/>
        <w:jc w:val="both"/>
        <w:rPr>
          <w:rFonts w:ascii="Palatino Linotype" w:hAnsi="Palatino Linotype" w:cs="Tahoma"/>
          <w:sz w:val="20"/>
          <w:szCs w:val="20"/>
        </w:rPr>
      </w:pPr>
      <w:r w:rsidRPr="00CE05C3">
        <w:rPr>
          <w:rFonts w:ascii="Palatino Linotype" w:hAnsi="Palatino Linotype" w:cs="Tahoma"/>
          <w:sz w:val="20"/>
          <w:szCs w:val="20"/>
        </w:rPr>
        <w:t>Documental pública consistente en la solicitud de información pública 000518/UAEM/IP/2018 y su respectiva respuesta a la solicitud de información, a fin de demostrar que se atendió la pretensión del particular.</w:t>
      </w:r>
    </w:p>
    <w:p w14:paraId="2CFFA79D" w14:textId="0AAB49BA" w:rsidR="00A5463B" w:rsidRPr="00CE05C3" w:rsidRDefault="00A5463B" w:rsidP="00A5463B">
      <w:pPr>
        <w:pStyle w:val="Prrafodelista"/>
        <w:numPr>
          <w:ilvl w:val="0"/>
          <w:numId w:val="12"/>
        </w:numPr>
        <w:autoSpaceDE w:val="0"/>
        <w:autoSpaceDN w:val="0"/>
        <w:adjustRightInd w:val="0"/>
        <w:spacing w:line="360" w:lineRule="auto"/>
        <w:ind w:right="567"/>
        <w:jc w:val="both"/>
        <w:rPr>
          <w:rFonts w:ascii="Palatino Linotype" w:hAnsi="Palatino Linotype" w:cs="Tahoma"/>
          <w:sz w:val="20"/>
          <w:szCs w:val="20"/>
        </w:rPr>
      </w:pPr>
      <w:r w:rsidRPr="00CE05C3">
        <w:rPr>
          <w:rFonts w:ascii="Palatino Linotype" w:hAnsi="Palatino Linotype" w:cs="Tahoma"/>
          <w:sz w:val="20"/>
          <w:szCs w:val="20"/>
        </w:rPr>
        <w:t xml:space="preserve">Documental pública consistente en la descripción del acto impugnado en donde el recurrente menciona “ya que </w:t>
      </w:r>
      <w:proofErr w:type="spellStart"/>
      <w:r w:rsidRPr="00CE05C3">
        <w:rPr>
          <w:rFonts w:ascii="Palatino Linotype" w:hAnsi="Palatino Linotype" w:cs="Tahoma"/>
          <w:sz w:val="20"/>
          <w:szCs w:val="20"/>
        </w:rPr>
        <w:t>efectiva</w:t>
      </w:r>
      <w:proofErr w:type="gramStart"/>
      <w:r w:rsidRPr="00CE05C3">
        <w:rPr>
          <w:rFonts w:ascii="Palatino Linotype" w:hAnsi="Palatino Linotype" w:cs="Tahoma"/>
          <w:sz w:val="20"/>
          <w:szCs w:val="20"/>
        </w:rPr>
        <w:t>,ente</w:t>
      </w:r>
      <w:proofErr w:type="spellEnd"/>
      <w:proofErr w:type="gramEnd"/>
      <w:r w:rsidRPr="00CE05C3">
        <w:rPr>
          <w:rFonts w:ascii="Palatino Linotype" w:hAnsi="Palatino Linotype" w:cs="Tahoma"/>
          <w:sz w:val="20"/>
          <w:szCs w:val="20"/>
        </w:rPr>
        <w:t xml:space="preserve"> el Director si es la máxima autoridad en la escuela y ante la Universidad”(sic.)</w:t>
      </w:r>
    </w:p>
    <w:p w14:paraId="710C9489" w14:textId="4CF37F87" w:rsidR="00A5463B" w:rsidRPr="00CE05C3" w:rsidRDefault="00A5463B" w:rsidP="00A5463B">
      <w:pPr>
        <w:pStyle w:val="Prrafodelista"/>
        <w:numPr>
          <w:ilvl w:val="0"/>
          <w:numId w:val="12"/>
        </w:numPr>
        <w:autoSpaceDE w:val="0"/>
        <w:autoSpaceDN w:val="0"/>
        <w:adjustRightInd w:val="0"/>
        <w:spacing w:line="360" w:lineRule="auto"/>
        <w:ind w:right="567"/>
        <w:jc w:val="both"/>
        <w:rPr>
          <w:rFonts w:ascii="Palatino Linotype" w:hAnsi="Palatino Linotype" w:cs="Tahoma"/>
          <w:sz w:val="20"/>
          <w:szCs w:val="20"/>
        </w:rPr>
      </w:pPr>
      <w:r w:rsidRPr="00CE05C3">
        <w:rPr>
          <w:rFonts w:ascii="Palatino Linotype" w:hAnsi="Palatino Linotype" w:cs="Tahoma"/>
          <w:sz w:val="20"/>
          <w:szCs w:val="20"/>
        </w:rPr>
        <w:t>Presuncional en su doble aspecto legal y humano, en todo lo que favorezca al ejercicio del derecho de acceso a la información.</w:t>
      </w:r>
    </w:p>
    <w:p w14:paraId="4A37C833" w14:textId="61E18322" w:rsidR="00763A0D" w:rsidRDefault="00EB7CB1" w:rsidP="00EB7CB1">
      <w:pPr>
        <w:autoSpaceDE w:val="0"/>
        <w:autoSpaceDN w:val="0"/>
        <w:adjustRightInd w:val="0"/>
        <w:spacing w:line="360" w:lineRule="auto"/>
        <w:ind w:left="567" w:right="567"/>
        <w:jc w:val="both"/>
        <w:rPr>
          <w:rFonts w:ascii="Palatino Linotype" w:hAnsi="Palatino Linotype" w:cs="Tahoma"/>
          <w:i/>
          <w:sz w:val="22"/>
        </w:rPr>
      </w:pPr>
      <w:r w:rsidRPr="00CE05C3">
        <w:rPr>
          <w:rFonts w:ascii="Palatino Linotype" w:hAnsi="Palatino Linotype" w:cs="Tahoma"/>
          <w:i/>
          <w:sz w:val="22"/>
        </w:rPr>
        <w:t>(Sic)</w:t>
      </w:r>
    </w:p>
    <w:p w14:paraId="115A989E" w14:textId="77777777" w:rsidR="00012BC5" w:rsidRPr="00CE05C3" w:rsidRDefault="00012BC5" w:rsidP="00EB7CB1">
      <w:pPr>
        <w:autoSpaceDE w:val="0"/>
        <w:autoSpaceDN w:val="0"/>
        <w:adjustRightInd w:val="0"/>
        <w:spacing w:line="360" w:lineRule="auto"/>
        <w:ind w:left="567" w:right="567"/>
        <w:jc w:val="both"/>
        <w:rPr>
          <w:rFonts w:ascii="Palatino Linotype" w:hAnsi="Palatino Linotype" w:cs="Tahoma"/>
          <w:b/>
          <w:bCs/>
          <w:sz w:val="22"/>
          <w:szCs w:val="22"/>
        </w:rPr>
      </w:pPr>
    </w:p>
    <w:p w14:paraId="3989DE4B" w14:textId="31980CAF" w:rsidR="00763A0D" w:rsidRPr="00CE05C3" w:rsidRDefault="00763A0D" w:rsidP="00763A0D">
      <w:pPr>
        <w:spacing w:line="360" w:lineRule="auto"/>
        <w:jc w:val="both"/>
        <w:rPr>
          <w:rFonts w:ascii="Palatino Linotype" w:eastAsia="Calibri" w:hAnsi="Palatino Linotype" w:cs="Tahoma"/>
          <w:bCs/>
          <w:sz w:val="22"/>
          <w:szCs w:val="22"/>
          <w:lang w:val="es-ES" w:eastAsia="en-US"/>
        </w:rPr>
      </w:pPr>
      <w:r w:rsidRPr="00CE05C3">
        <w:rPr>
          <w:rFonts w:ascii="Palatino Linotype" w:eastAsia="Calibri" w:hAnsi="Palatino Linotype" w:cs="Tahoma"/>
          <w:b/>
          <w:bCs/>
          <w:sz w:val="22"/>
          <w:szCs w:val="22"/>
          <w:lang w:val="es-ES" w:eastAsia="en-US"/>
        </w:rPr>
        <w:t xml:space="preserve">d) </w:t>
      </w:r>
      <w:r w:rsidR="00EB7CB1" w:rsidRPr="00CE05C3">
        <w:rPr>
          <w:rFonts w:ascii="Palatino Linotype" w:eastAsia="Calibri" w:hAnsi="Palatino Linotype" w:cs="Tahoma"/>
          <w:b/>
          <w:bCs/>
          <w:sz w:val="22"/>
          <w:szCs w:val="22"/>
          <w:lang w:val="es-ES" w:eastAsia="en-US"/>
        </w:rPr>
        <w:t>Vista de Informe Justificado.</w:t>
      </w:r>
      <w:r w:rsidRPr="00CE05C3">
        <w:rPr>
          <w:rFonts w:ascii="Palatino Linotype" w:eastAsia="Calibri" w:hAnsi="Palatino Linotype" w:cs="Tahoma"/>
          <w:b/>
          <w:bCs/>
          <w:sz w:val="22"/>
          <w:szCs w:val="22"/>
          <w:lang w:val="es-ES" w:eastAsia="en-US"/>
        </w:rPr>
        <w:t xml:space="preserve"> </w:t>
      </w:r>
      <w:r w:rsidRPr="00CE05C3">
        <w:rPr>
          <w:rFonts w:ascii="Palatino Linotype" w:eastAsia="Calibri" w:hAnsi="Palatino Linotype" w:cs="Tahoma"/>
          <w:bCs/>
          <w:sz w:val="22"/>
          <w:szCs w:val="22"/>
          <w:lang w:val="es-ES" w:eastAsia="en-US"/>
        </w:rPr>
        <w:t xml:space="preserve">El </w:t>
      </w:r>
      <w:r w:rsidR="00EB7CB1" w:rsidRPr="00CE05C3">
        <w:rPr>
          <w:rFonts w:ascii="Palatino Linotype" w:eastAsia="Calibri" w:hAnsi="Palatino Linotype" w:cs="Tahoma"/>
          <w:bCs/>
          <w:sz w:val="22"/>
          <w:szCs w:val="22"/>
          <w:lang w:val="es-ES" w:eastAsia="en-US"/>
        </w:rPr>
        <w:t>quince de febrero de dos mil diecinueve</w:t>
      </w:r>
      <w:r w:rsidRPr="00CE05C3">
        <w:rPr>
          <w:rFonts w:ascii="Palatino Linotype" w:eastAsia="Calibri" w:hAnsi="Palatino Linotype" w:cs="Tahoma"/>
          <w:bCs/>
          <w:sz w:val="22"/>
          <w:szCs w:val="22"/>
          <w:lang w:val="es-ES" w:eastAsia="en-US"/>
        </w:rPr>
        <w:t xml:space="preserve">, con fundamento en lo dispuesto en el artículo 185, fracción III, de la Ley de Transparencia y Acceso a la Información Pública del Estado de México y Municipios, se emitió el Acuerdo de Vista de Informe Justificado, el cual fue notificado vía el Sistema de Acceso a la Información Mexiquense (SAIMEX), en la misma fecha, al Recurrente, con el objeto de poner a su disposición </w:t>
      </w:r>
      <w:r w:rsidR="00EB7CB1" w:rsidRPr="00CE05C3">
        <w:rPr>
          <w:rFonts w:ascii="Palatino Linotype" w:eastAsia="Calibri" w:hAnsi="Palatino Linotype" w:cs="Tahoma"/>
          <w:bCs/>
          <w:sz w:val="22"/>
          <w:szCs w:val="22"/>
          <w:lang w:val="es-ES" w:eastAsia="en-US"/>
        </w:rPr>
        <w:t>la documental remitida</w:t>
      </w:r>
      <w:r w:rsidRPr="00CE05C3">
        <w:rPr>
          <w:rFonts w:ascii="Palatino Linotype" w:eastAsia="Calibri" w:hAnsi="Palatino Linotype" w:cs="Tahoma"/>
          <w:bCs/>
          <w:sz w:val="22"/>
          <w:szCs w:val="22"/>
          <w:lang w:val="es-ES" w:eastAsia="en-US"/>
        </w:rPr>
        <w:t xml:space="preserve"> por el Sujeto Obligado, a efecto de que en un término no mayor a tres días hábiles, contados a partir del día hábil siguiente a la notificación de las mismas, manifestara lo que a su derecho conviniera; ello, en virtud de que a través de las citadas documentales el Sujeto Obligado modificó el acto y proporcionó información que no había entregado con anterioridad.</w:t>
      </w:r>
    </w:p>
    <w:p w14:paraId="76230BD5" w14:textId="77777777" w:rsidR="00763A0D" w:rsidRPr="00CE05C3" w:rsidRDefault="00763A0D" w:rsidP="00013EC4">
      <w:pPr>
        <w:spacing w:line="360" w:lineRule="auto"/>
        <w:jc w:val="both"/>
        <w:rPr>
          <w:rFonts w:ascii="Palatino Linotype" w:hAnsi="Palatino Linotype" w:cs="Tahoma"/>
          <w:b/>
          <w:bCs/>
          <w:sz w:val="22"/>
          <w:szCs w:val="22"/>
        </w:rPr>
      </w:pPr>
    </w:p>
    <w:p w14:paraId="5B55414C" w14:textId="0733E374" w:rsidR="00763A0D" w:rsidRPr="00CE05C3" w:rsidRDefault="00763A0D" w:rsidP="00763A0D">
      <w:pPr>
        <w:spacing w:line="360" w:lineRule="auto"/>
        <w:jc w:val="both"/>
        <w:rPr>
          <w:rFonts w:ascii="Palatino Linotype" w:hAnsi="Palatino Linotype" w:cs="Tahoma"/>
          <w:bCs/>
          <w:iCs/>
          <w:sz w:val="22"/>
          <w:szCs w:val="22"/>
        </w:rPr>
      </w:pPr>
      <w:r w:rsidRPr="00CE05C3">
        <w:rPr>
          <w:rFonts w:ascii="Palatino Linotype" w:hAnsi="Palatino Linotype" w:cs="Tahoma"/>
          <w:b/>
          <w:sz w:val="22"/>
          <w:szCs w:val="22"/>
        </w:rPr>
        <w:t>e) Manifestaciones</w:t>
      </w:r>
      <w:r w:rsidR="00EB7CB1" w:rsidRPr="00CE05C3">
        <w:rPr>
          <w:rFonts w:ascii="Palatino Linotype" w:hAnsi="Palatino Linotype" w:cs="Tahoma"/>
          <w:b/>
          <w:sz w:val="22"/>
          <w:szCs w:val="22"/>
        </w:rPr>
        <w:t>.</w:t>
      </w:r>
      <w:r w:rsidRPr="00CE05C3">
        <w:rPr>
          <w:rFonts w:ascii="Palatino Linotype" w:hAnsi="Palatino Linotype" w:cs="Tahoma"/>
          <w:b/>
          <w:sz w:val="22"/>
          <w:szCs w:val="22"/>
        </w:rPr>
        <w:t xml:space="preserve"> </w:t>
      </w:r>
      <w:r w:rsidRPr="00CE05C3">
        <w:rPr>
          <w:rFonts w:ascii="Palatino Linotype" w:hAnsi="Palatino Linotype" w:cs="Tahoma"/>
          <w:sz w:val="22"/>
          <w:szCs w:val="22"/>
          <w:lang w:val="es-ES_tradnl"/>
        </w:rPr>
        <w:t xml:space="preserve">El </w:t>
      </w:r>
      <w:r w:rsidR="00EB7CB1" w:rsidRPr="00CE05C3">
        <w:rPr>
          <w:rFonts w:ascii="Palatino Linotype" w:eastAsia="Calibri" w:hAnsi="Palatino Linotype" w:cs="Tahoma"/>
          <w:bCs/>
          <w:sz w:val="22"/>
          <w:szCs w:val="22"/>
          <w:lang w:val="es-ES" w:eastAsia="en-US"/>
        </w:rPr>
        <w:t>quince de febrero de dos mil diecinueve</w:t>
      </w:r>
      <w:r w:rsidRPr="00CE05C3">
        <w:rPr>
          <w:rFonts w:ascii="Palatino Linotype" w:hAnsi="Palatino Linotype" w:cs="Tahoma"/>
          <w:sz w:val="22"/>
          <w:szCs w:val="22"/>
          <w:lang w:val="es-ES_tradnl"/>
        </w:rPr>
        <w:t xml:space="preserve">, se recibió a través del </w:t>
      </w:r>
      <w:r w:rsidR="00EB7CB1" w:rsidRPr="00CE05C3">
        <w:rPr>
          <w:rFonts w:ascii="Palatino Linotype" w:hAnsi="Palatino Linotype" w:cs="Tahoma"/>
          <w:sz w:val="22"/>
          <w:szCs w:val="22"/>
          <w:lang w:val="es-ES_tradnl"/>
        </w:rPr>
        <w:t>Sistema de Acceso a la Información Mexiquense (</w:t>
      </w:r>
      <w:r w:rsidR="00EB7CB1" w:rsidRPr="00CE05C3">
        <w:rPr>
          <w:rFonts w:ascii="Palatino Linotype" w:hAnsi="Palatino Linotype" w:cs="Tahoma"/>
          <w:sz w:val="22"/>
          <w:szCs w:val="22"/>
        </w:rPr>
        <w:t>SAIMEX), tres</w:t>
      </w:r>
      <w:r w:rsidRPr="00CE05C3">
        <w:rPr>
          <w:rFonts w:ascii="Palatino Linotype" w:hAnsi="Palatino Linotype" w:cs="Tahoma"/>
          <w:sz w:val="22"/>
          <w:szCs w:val="22"/>
        </w:rPr>
        <w:t xml:space="preserve"> archivo</w:t>
      </w:r>
      <w:r w:rsidR="00EB7CB1" w:rsidRPr="00CE05C3">
        <w:rPr>
          <w:rFonts w:ascii="Palatino Linotype" w:hAnsi="Palatino Linotype" w:cs="Tahoma"/>
          <w:sz w:val="22"/>
          <w:szCs w:val="22"/>
        </w:rPr>
        <w:t>s</w:t>
      </w:r>
      <w:r w:rsidRPr="00CE05C3">
        <w:rPr>
          <w:rFonts w:ascii="Palatino Linotype" w:hAnsi="Palatino Linotype" w:cs="Tahoma"/>
          <w:sz w:val="22"/>
          <w:szCs w:val="22"/>
        </w:rPr>
        <w:t xml:space="preserve"> electrónico</w:t>
      </w:r>
      <w:r w:rsidR="00EB7CB1" w:rsidRPr="00CE05C3">
        <w:rPr>
          <w:rFonts w:ascii="Palatino Linotype" w:hAnsi="Palatino Linotype" w:cs="Tahoma"/>
          <w:sz w:val="22"/>
          <w:szCs w:val="22"/>
        </w:rPr>
        <w:t>s</w:t>
      </w:r>
      <w:r w:rsidRPr="00CE05C3">
        <w:rPr>
          <w:rFonts w:ascii="Palatino Linotype" w:hAnsi="Palatino Linotype" w:cs="Tahoma"/>
          <w:sz w:val="22"/>
          <w:szCs w:val="22"/>
        </w:rPr>
        <w:t xml:space="preserve"> remitido</w:t>
      </w:r>
      <w:r w:rsidR="00EB7CB1" w:rsidRPr="00CE05C3">
        <w:rPr>
          <w:rFonts w:ascii="Palatino Linotype" w:hAnsi="Palatino Linotype" w:cs="Tahoma"/>
          <w:sz w:val="22"/>
          <w:szCs w:val="22"/>
        </w:rPr>
        <w:t>s</w:t>
      </w:r>
      <w:r w:rsidR="00CE05C3">
        <w:rPr>
          <w:rFonts w:ascii="Palatino Linotype" w:hAnsi="Palatino Linotype" w:cs="Tahoma"/>
          <w:sz w:val="22"/>
          <w:szCs w:val="22"/>
        </w:rPr>
        <w:t xml:space="preserve"> por el P</w:t>
      </w:r>
      <w:r w:rsidRPr="00CE05C3">
        <w:rPr>
          <w:rFonts w:ascii="Palatino Linotype" w:hAnsi="Palatino Linotype" w:cs="Tahoma"/>
          <w:sz w:val="22"/>
          <w:szCs w:val="22"/>
        </w:rPr>
        <w:t xml:space="preserve">articular, mediante </w:t>
      </w:r>
      <w:r w:rsidR="00EB7CB1" w:rsidRPr="00CE05C3">
        <w:rPr>
          <w:rFonts w:ascii="Palatino Linotype" w:hAnsi="Palatino Linotype" w:cs="Tahoma"/>
          <w:sz w:val="22"/>
          <w:szCs w:val="22"/>
        </w:rPr>
        <w:t>los cuales de manera sustancial</w:t>
      </w:r>
      <w:r w:rsidRPr="00CE05C3">
        <w:rPr>
          <w:rFonts w:ascii="Palatino Linotype" w:hAnsi="Palatino Linotype" w:cs="Tahoma"/>
          <w:bCs/>
          <w:iCs/>
          <w:sz w:val="22"/>
          <w:szCs w:val="22"/>
        </w:rPr>
        <w:t xml:space="preserve"> expresa lo siguiente:</w:t>
      </w:r>
    </w:p>
    <w:p w14:paraId="1E5FC6AB" w14:textId="77777777" w:rsidR="00763A0D" w:rsidRPr="00CE05C3" w:rsidRDefault="00763A0D" w:rsidP="00013EC4">
      <w:pPr>
        <w:spacing w:line="360" w:lineRule="auto"/>
        <w:jc w:val="both"/>
        <w:rPr>
          <w:rFonts w:ascii="Palatino Linotype" w:hAnsi="Palatino Linotype" w:cs="Tahoma"/>
          <w:b/>
          <w:bCs/>
          <w:sz w:val="22"/>
          <w:szCs w:val="22"/>
        </w:rPr>
      </w:pPr>
    </w:p>
    <w:p w14:paraId="6176A473" w14:textId="267E58D2" w:rsidR="00EB7CB1" w:rsidRPr="00CE05C3" w:rsidRDefault="00EB7CB1" w:rsidP="00EB7CB1">
      <w:pPr>
        <w:pStyle w:val="Prrafodelista"/>
        <w:numPr>
          <w:ilvl w:val="0"/>
          <w:numId w:val="11"/>
        </w:numPr>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b/>
          <w:i/>
          <w:sz w:val="20"/>
          <w:szCs w:val="20"/>
        </w:rPr>
        <w:t>Respuesta solicitud 001222014.pdf</w:t>
      </w:r>
      <w:r w:rsidRPr="00CE05C3">
        <w:rPr>
          <w:rFonts w:ascii="Palatino Linotype" w:hAnsi="Palatino Linotype" w:cs="Tahoma"/>
          <w:sz w:val="20"/>
          <w:szCs w:val="20"/>
        </w:rPr>
        <w:t xml:space="preserve">: Consiste el mismo documento ya descrito en </w:t>
      </w:r>
      <w:r w:rsidR="007829AD" w:rsidRPr="00CE05C3">
        <w:rPr>
          <w:rFonts w:ascii="Palatino Linotype" w:hAnsi="Palatino Linotype" w:cs="Tahoma"/>
          <w:sz w:val="20"/>
          <w:szCs w:val="20"/>
        </w:rPr>
        <w:t xml:space="preserve">el </w:t>
      </w:r>
      <w:r w:rsidRPr="00CE05C3">
        <w:rPr>
          <w:rFonts w:ascii="Palatino Linotype" w:hAnsi="Palatino Linotype" w:cs="Tahoma"/>
          <w:sz w:val="20"/>
          <w:szCs w:val="20"/>
        </w:rPr>
        <w:t>numeral I. Presentación de la solicitud de información, de los Antecedentes de la presente Resolución. Asimismo, en el propio SAIMEX, al margen del archivo adjunto en mención, agregó el  comentario siguiente:</w:t>
      </w:r>
    </w:p>
    <w:p w14:paraId="278B8B95" w14:textId="77777777" w:rsidR="00EB7CB1" w:rsidRPr="00CE05C3" w:rsidRDefault="00EB7CB1" w:rsidP="00EB7CB1">
      <w:pPr>
        <w:autoSpaceDE w:val="0"/>
        <w:autoSpaceDN w:val="0"/>
        <w:adjustRightInd w:val="0"/>
        <w:spacing w:line="360" w:lineRule="auto"/>
        <w:ind w:left="567" w:right="567"/>
        <w:jc w:val="both"/>
        <w:rPr>
          <w:rFonts w:ascii="Palatino Linotype" w:hAnsi="Palatino Linotype" w:cs="Tahoma"/>
        </w:rPr>
      </w:pPr>
      <w:r w:rsidRPr="00CE05C3">
        <w:rPr>
          <w:rFonts w:ascii="Palatino Linotype" w:hAnsi="Palatino Linotype" w:cs="Tahoma"/>
        </w:rPr>
        <w:t>DOCUMENTO DONDE LA UNIVERSIDAD RECONOCE QUE NO POSE, NI PUEDE DEMOSTRAR QUE EL DIRECTOR ESTE FACULTADO COMO REPRESENTENTE LEGAL ( SOLO HABLA DE LA PARTE ACADEMICA) POR NO TENER EN SUS ARCHIVOS TAL NOMBRAMIENTE DE EL, NI DE NINGUNA OTRA PERSONA, QUE HAYA INGRESADO EL PATRONATO O EL CONSEJO DE ADMINISTRACION CON PODERES PARA ELLO, A LA UNIVERSIDAD, PARA CELEBRAR LOS CONVENIOS DE CARACTER FINANCIERO, YA QUE DE NO DE SER ASI, QUEDA LA POROSIDAD DE NO ESTAR BLINDADO ANTE LA LEY FEDERAL PARA LA PREVENCIÓN E IDENTIFICACIÓN DE OPERACIONES CON RECURSOS DE PROCEDENCIA ILÍCITA</w:t>
      </w:r>
    </w:p>
    <w:p w14:paraId="52B9DB78" w14:textId="20E5AF2F" w:rsidR="007829AD" w:rsidRPr="00CE05C3" w:rsidRDefault="00EB7CB1" w:rsidP="007829AD">
      <w:pPr>
        <w:pStyle w:val="Prrafodelista"/>
        <w:numPr>
          <w:ilvl w:val="0"/>
          <w:numId w:val="11"/>
        </w:numPr>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b/>
          <w:i/>
          <w:sz w:val="20"/>
          <w:szCs w:val="20"/>
        </w:rPr>
        <w:t>Convenio 2017-2018.PDF</w:t>
      </w:r>
      <w:r w:rsidRPr="00CE05C3">
        <w:rPr>
          <w:rFonts w:ascii="Palatino Linotype" w:hAnsi="Palatino Linotype" w:cs="Tahoma"/>
          <w:sz w:val="20"/>
          <w:szCs w:val="20"/>
        </w:rPr>
        <w:t xml:space="preserve">: </w:t>
      </w:r>
      <w:r w:rsidR="007829AD" w:rsidRPr="00CE05C3">
        <w:rPr>
          <w:rFonts w:ascii="Palatino Linotype" w:hAnsi="Palatino Linotype" w:cs="Tahoma"/>
          <w:sz w:val="20"/>
          <w:szCs w:val="20"/>
        </w:rPr>
        <w:t>Consiste el mismo documento ya descrito en el numeral I. Presentación de la solicitud de información, de los Antecedentes de la presente Resolución. Asimismo, en el propio SAIMEX, al margen del archivo adjunto en mención, agregó el  comentario siguiente:</w:t>
      </w:r>
    </w:p>
    <w:p w14:paraId="3F257332" w14:textId="2255810F" w:rsidR="007829AD" w:rsidRPr="00CE05C3" w:rsidRDefault="007829AD" w:rsidP="007829AD">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ACTUALMENTE SIGUE FIRMANDO EL DIRECTOR COMO REPRESENTANTE LEGAL</w:t>
      </w:r>
    </w:p>
    <w:p w14:paraId="654AF3D7" w14:textId="77777777" w:rsidR="00A8107D" w:rsidRPr="00CE05C3" w:rsidRDefault="00A8107D" w:rsidP="00A8107D">
      <w:pPr>
        <w:pStyle w:val="Prrafodelista"/>
        <w:numPr>
          <w:ilvl w:val="0"/>
          <w:numId w:val="11"/>
        </w:numPr>
        <w:autoSpaceDE w:val="0"/>
        <w:autoSpaceDN w:val="0"/>
        <w:adjustRightInd w:val="0"/>
        <w:spacing w:line="360" w:lineRule="auto"/>
        <w:ind w:left="567" w:right="567"/>
        <w:jc w:val="both"/>
        <w:rPr>
          <w:rFonts w:ascii="Palatino Linotype" w:hAnsi="Palatino Linotype" w:cs="Tahoma"/>
          <w:sz w:val="20"/>
          <w:szCs w:val="20"/>
        </w:rPr>
      </w:pPr>
      <w:proofErr w:type="spellStart"/>
      <w:r w:rsidRPr="00CE05C3">
        <w:rPr>
          <w:rFonts w:ascii="Palatino Linotype" w:hAnsi="Palatino Linotype" w:cs="Tahoma"/>
          <w:b/>
          <w:i/>
          <w:sz w:val="20"/>
          <w:szCs w:val="20"/>
        </w:rPr>
        <w:t>OAG_Opinion</w:t>
      </w:r>
      <w:proofErr w:type="spellEnd"/>
      <w:r w:rsidRPr="00CE05C3">
        <w:rPr>
          <w:rFonts w:ascii="Palatino Linotype" w:hAnsi="Palatino Linotype" w:cs="Tahoma"/>
          <w:b/>
          <w:i/>
          <w:sz w:val="20"/>
          <w:szCs w:val="20"/>
        </w:rPr>
        <w:t xml:space="preserve"> </w:t>
      </w:r>
      <w:proofErr w:type="spellStart"/>
      <w:r w:rsidRPr="00CE05C3">
        <w:rPr>
          <w:rFonts w:ascii="Palatino Linotype" w:hAnsi="Palatino Linotype" w:cs="Tahoma"/>
          <w:b/>
          <w:i/>
          <w:sz w:val="20"/>
          <w:szCs w:val="20"/>
        </w:rPr>
        <w:t>Tecnica</w:t>
      </w:r>
      <w:proofErr w:type="spellEnd"/>
      <w:r w:rsidRPr="00CE05C3">
        <w:rPr>
          <w:rFonts w:ascii="Palatino Linotype" w:hAnsi="Palatino Linotype" w:cs="Tahoma"/>
          <w:b/>
          <w:i/>
          <w:sz w:val="20"/>
          <w:szCs w:val="20"/>
        </w:rPr>
        <w:t xml:space="preserve">-_-Reg. </w:t>
      </w:r>
      <w:proofErr w:type="spellStart"/>
      <w:r w:rsidRPr="00CE05C3">
        <w:rPr>
          <w:rFonts w:ascii="Palatino Linotype" w:hAnsi="Palatino Linotype" w:cs="Tahoma"/>
          <w:b/>
          <w:i/>
          <w:sz w:val="20"/>
          <w:szCs w:val="20"/>
        </w:rPr>
        <w:t>Stgo</w:t>
      </w:r>
      <w:proofErr w:type="spellEnd"/>
      <w:r w:rsidRPr="00CE05C3">
        <w:rPr>
          <w:rFonts w:ascii="Palatino Linotype" w:hAnsi="Palatino Linotype" w:cs="Tahoma"/>
          <w:b/>
          <w:i/>
          <w:sz w:val="20"/>
          <w:szCs w:val="20"/>
        </w:rPr>
        <w:t>. Tianguistenco.pdf</w:t>
      </w:r>
      <w:r w:rsidRPr="00CE05C3">
        <w:rPr>
          <w:rFonts w:ascii="Palatino Linotype" w:hAnsi="Palatino Linotype" w:cs="Tahoma"/>
          <w:sz w:val="20"/>
          <w:szCs w:val="20"/>
        </w:rPr>
        <w:t xml:space="preserve">: Consiste el documento AG/0789/12, dirigido al Director de Instituciones Incorporadas y emitido por el Abogado General de la Universidad Autónoma del Estado de México, el cual refiere la opinión técnica respecto de la solicitud de cambio de nombre de la Preparatoria Regional de Santiago Tianguistenco, S.C. por el de Centro de Estudios Universitarios Regional de Tianguistenco, A.C. </w:t>
      </w:r>
    </w:p>
    <w:p w14:paraId="449E3030" w14:textId="0779665C" w:rsidR="00A8107D" w:rsidRPr="00CE05C3" w:rsidRDefault="00A8107D" w:rsidP="00A8107D">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Asimismo, en el propio SAIMEX, al margen del archivo adjunto en mención, agregó el  comentario siguiente:</w:t>
      </w:r>
    </w:p>
    <w:p w14:paraId="03AB87B8" w14:textId="4CB34F17" w:rsidR="00A8107D" w:rsidRPr="00CE05C3" w:rsidRDefault="00A8107D" w:rsidP="00A8107D">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ESTA OPINION TECNICA ES UN MAL ANTECEDENTE DE LA INTENCION DE MODIFICAR, ALTERAR O APROBECHAR DE MALA FE Y/O SOBRETODO QUERER PASAR LA AUTORIDAD DE UN REPRESENTE LEGAL DEBIDAMENTE REGISTRADO Y FACULTADO PARA ASUNTOS EXCLUSIVOS Y DE RIGUROSO DOMINIO DEL PATRONATO Y/O CONSEJO DE ADMINISTRACION.</w:t>
      </w:r>
    </w:p>
    <w:p w14:paraId="13334938" w14:textId="4D7D2D24" w:rsidR="00EB7CB1" w:rsidRPr="00CE05C3" w:rsidRDefault="007829AD" w:rsidP="00E76088">
      <w:pPr>
        <w:pStyle w:val="Prrafodelista"/>
        <w:numPr>
          <w:ilvl w:val="0"/>
          <w:numId w:val="11"/>
        </w:numPr>
        <w:autoSpaceDE w:val="0"/>
        <w:autoSpaceDN w:val="0"/>
        <w:adjustRightInd w:val="0"/>
        <w:spacing w:line="360" w:lineRule="auto"/>
        <w:ind w:left="567" w:right="567"/>
        <w:jc w:val="both"/>
        <w:rPr>
          <w:rFonts w:ascii="Palatino Linotype" w:hAnsi="Palatino Linotype" w:cs="Tahoma"/>
          <w:bCs/>
          <w:sz w:val="20"/>
          <w:szCs w:val="20"/>
        </w:rPr>
      </w:pPr>
      <w:r w:rsidRPr="00CE05C3">
        <w:rPr>
          <w:rFonts w:ascii="Palatino Linotype" w:hAnsi="Palatino Linotype" w:cs="Tahoma"/>
          <w:b/>
          <w:i/>
          <w:sz w:val="20"/>
          <w:szCs w:val="20"/>
        </w:rPr>
        <w:t>document.pdf</w:t>
      </w:r>
      <w:r w:rsidRPr="00CE05C3">
        <w:rPr>
          <w:rFonts w:ascii="Palatino Linotype" w:hAnsi="Palatino Linotype" w:cs="Tahoma"/>
          <w:sz w:val="20"/>
          <w:szCs w:val="20"/>
        </w:rPr>
        <w:t xml:space="preserve">: Consiste en el Acuse de Solicitud de Información Pública del número de folio </w:t>
      </w:r>
      <w:r w:rsidRPr="00CE05C3">
        <w:rPr>
          <w:rFonts w:ascii="Palatino Linotype" w:hAnsi="Palatino Linotype" w:cs="Tahoma"/>
          <w:bCs/>
          <w:sz w:val="20"/>
          <w:szCs w:val="20"/>
        </w:rPr>
        <w:t xml:space="preserve">00518/UAEM/IP/2018, cuya descripción clara y precisa de la información solicitada corresponde a la descrita </w:t>
      </w:r>
      <w:r w:rsidRPr="00CE05C3">
        <w:rPr>
          <w:rFonts w:ascii="Palatino Linotype" w:hAnsi="Palatino Linotype" w:cs="Tahoma"/>
          <w:sz w:val="20"/>
          <w:szCs w:val="20"/>
        </w:rPr>
        <w:t xml:space="preserve">en el numeral I. Presentación de la solicitud de información, de los Antecedentes de la presente Resolución. </w:t>
      </w:r>
      <w:r w:rsidRPr="00CE05C3">
        <w:rPr>
          <w:rFonts w:ascii="Palatino Linotype" w:hAnsi="Palatino Linotype" w:cs="Tahoma"/>
          <w:bCs/>
          <w:sz w:val="20"/>
          <w:szCs w:val="20"/>
        </w:rPr>
        <w:t>Asimismo, en el propio SAIMEX, al margen del archivo adjunto en mención, agregó el  comentario siguiente:</w:t>
      </w:r>
    </w:p>
    <w:p w14:paraId="56473C59" w14:textId="56399D3C" w:rsidR="00EB7CB1" w:rsidRPr="00CE05C3" w:rsidRDefault="007829AD" w:rsidP="007829AD">
      <w:pPr>
        <w:pStyle w:val="Prrafodelista"/>
        <w:autoSpaceDE w:val="0"/>
        <w:autoSpaceDN w:val="0"/>
        <w:adjustRightInd w:val="0"/>
        <w:spacing w:line="360" w:lineRule="auto"/>
        <w:ind w:left="567" w:right="567"/>
        <w:jc w:val="both"/>
        <w:rPr>
          <w:rFonts w:ascii="Palatino Linotype" w:hAnsi="Palatino Linotype" w:cs="Tahoma"/>
          <w:b/>
          <w:bCs/>
          <w:szCs w:val="22"/>
        </w:rPr>
      </w:pPr>
      <w:r w:rsidRPr="00CE05C3">
        <w:rPr>
          <w:rFonts w:ascii="Palatino Linotype" w:hAnsi="Palatino Linotype" w:cs="Tahoma"/>
          <w:bCs/>
          <w:sz w:val="20"/>
          <w:szCs w:val="20"/>
        </w:rPr>
        <w:t>solicitud Folio: 00518/UAEM/IP/2018</w:t>
      </w:r>
    </w:p>
    <w:p w14:paraId="59082265" w14:textId="77777777" w:rsidR="00763A0D" w:rsidRPr="00CE05C3" w:rsidRDefault="00763A0D" w:rsidP="00013EC4">
      <w:pPr>
        <w:spacing w:line="360" w:lineRule="auto"/>
        <w:jc w:val="both"/>
        <w:rPr>
          <w:rFonts w:ascii="Palatino Linotype" w:hAnsi="Palatino Linotype" w:cs="Tahoma"/>
          <w:b/>
          <w:bCs/>
          <w:sz w:val="22"/>
          <w:szCs w:val="22"/>
        </w:rPr>
      </w:pPr>
    </w:p>
    <w:p w14:paraId="4F6F1EDE" w14:textId="1311B1A0" w:rsidR="003D3ECC" w:rsidRDefault="00763A0D" w:rsidP="003D3ECC">
      <w:pPr>
        <w:spacing w:line="360" w:lineRule="auto"/>
        <w:jc w:val="both"/>
        <w:rPr>
          <w:rFonts w:ascii="Palatino Linotype" w:hAnsi="Palatino Linotype" w:cs="Tahoma"/>
          <w:sz w:val="22"/>
          <w:szCs w:val="22"/>
        </w:rPr>
      </w:pPr>
      <w:r w:rsidRPr="00CE05C3">
        <w:rPr>
          <w:rFonts w:ascii="Palatino Linotype" w:hAnsi="Palatino Linotype" w:cs="Tahoma"/>
          <w:b/>
          <w:sz w:val="22"/>
          <w:szCs w:val="22"/>
        </w:rPr>
        <w:t>f</w:t>
      </w:r>
      <w:r w:rsidR="003D3ECC" w:rsidRPr="00CE05C3">
        <w:rPr>
          <w:rFonts w:ascii="Palatino Linotype" w:hAnsi="Palatino Linotype" w:cs="Tahoma"/>
          <w:b/>
          <w:sz w:val="22"/>
          <w:szCs w:val="22"/>
        </w:rPr>
        <w:t>) Cierre de instrucción:</w:t>
      </w:r>
      <w:r w:rsidR="003D3ECC" w:rsidRPr="00CE05C3">
        <w:rPr>
          <w:rFonts w:ascii="Palatino Linotype" w:hAnsi="Palatino Linotype" w:cs="Tahoma"/>
          <w:sz w:val="22"/>
          <w:szCs w:val="22"/>
        </w:rPr>
        <w:t xml:space="preserve"> El </w:t>
      </w:r>
      <w:r w:rsidR="007829AD" w:rsidRPr="00CE05C3">
        <w:rPr>
          <w:rFonts w:ascii="Palatino Linotype" w:hAnsi="Palatino Linotype" w:cs="Tahoma"/>
          <w:sz w:val="22"/>
          <w:szCs w:val="22"/>
        </w:rPr>
        <w:t xml:space="preserve">veintiuno </w:t>
      </w:r>
      <w:r w:rsidR="003D3ECC" w:rsidRPr="00CE05C3">
        <w:rPr>
          <w:rFonts w:ascii="Palatino Linotype" w:hAnsi="Palatino Linotype" w:cs="Tahoma"/>
          <w:sz w:val="22"/>
          <w:szCs w:val="22"/>
        </w:rPr>
        <w:t>de febrero de dos mil diecinueve,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581312A3" w14:textId="77777777" w:rsidR="00F11426" w:rsidRDefault="00F11426" w:rsidP="003D3ECC">
      <w:pPr>
        <w:spacing w:line="360" w:lineRule="auto"/>
        <w:jc w:val="both"/>
        <w:rPr>
          <w:rFonts w:ascii="Palatino Linotype" w:hAnsi="Palatino Linotype" w:cs="Tahoma"/>
          <w:sz w:val="22"/>
          <w:szCs w:val="22"/>
        </w:rPr>
      </w:pPr>
    </w:p>
    <w:p w14:paraId="29895635" w14:textId="2FE8455F" w:rsidR="00F11426" w:rsidRPr="0085659B" w:rsidRDefault="00F11426" w:rsidP="00F11426">
      <w:pPr>
        <w:spacing w:line="360" w:lineRule="auto"/>
        <w:jc w:val="both"/>
        <w:rPr>
          <w:rFonts w:ascii="Palatino Linotype" w:hAnsi="Palatino Linotype" w:cs="Tahoma"/>
          <w:sz w:val="22"/>
          <w:szCs w:val="24"/>
        </w:rPr>
      </w:pPr>
      <w:r w:rsidRPr="0085659B">
        <w:rPr>
          <w:rFonts w:ascii="Palatino Linotype" w:hAnsi="Palatino Linotype" w:cs="Tahoma"/>
          <w:b/>
          <w:sz w:val="22"/>
          <w:szCs w:val="24"/>
        </w:rPr>
        <w:t xml:space="preserve">e) </w:t>
      </w:r>
      <w:r w:rsidRPr="0085659B">
        <w:rPr>
          <w:rFonts w:ascii="Palatino Linotype" w:hAnsi="Palatino Linotype" w:cs="Tahoma"/>
          <w:b/>
          <w:bCs/>
          <w:sz w:val="22"/>
          <w:szCs w:val="24"/>
        </w:rPr>
        <w:t>Ampliación del plazo para resolver: </w:t>
      </w:r>
      <w:r>
        <w:rPr>
          <w:rFonts w:ascii="Palatino Linotype" w:hAnsi="Palatino Linotype" w:cs="Tahoma"/>
          <w:sz w:val="22"/>
          <w:szCs w:val="24"/>
        </w:rPr>
        <w:t xml:space="preserve">El veinticinco </w:t>
      </w:r>
      <w:r w:rsidRPr="0085659B">
        <w:rPr>
          <w:rFonts w:ascii="Palatino Linotype" w:hAnsi="Palatino Linotype" w:cs="Tahoma"/>
          <w:sz w:val="22"/>
          <w:szCs w:val="24"/>
        </w:rPr>
        <w:t>de febrero de dos mil diecinueve, el Comisionado Ponente, con fundamento en lo dispuesto por el artículo 181, párrafo tercero, de la Ley de Transparencia y Acceso a la Información Pública del Estado de México y Municipios, acordó ampliar por un periodo de quince días hábi</w:t>
      </w:r>
      <w:r w:rsidR="001D0D3A">
        <w:rPr>
          <w:rFonts w:ascii="Palatino Linotype" w:hAnsi="Palatino Linotype" w:cs="Tahoma"/>
          <w:sz w:val="22"/>
          <w:szCs w:val="24"/>
        </w:rPr>
        <w:t>les, el plazo para resolver el Recurso de R</w:t>
      </w:r>
      <w:r w:rsidRPr="0085659B">
        <w:rPr>
          <w:rFonts w:ascii="Palatino Linotype" w:hAnsi="Palatino Linotype" w:cs="Tahoma"/>
          <w:sz w:val="22"/>
          <w:szCs w:val="24"/>
        </w:rPr>
        <w:t xml:space="preserve">evisión que nos ocupa; acto que fue notificado a las partes, mediante el Sistema de Acceso a la Información Mexiquense (SAIMEX), en </w:t>
      </w:r>
      <w:r w:rsidR="001D0D3A">
        <w:rPr>
          <w:rFonts w:ascii="Palatino Linotype" w:hAnsi="Palatino Linotype" w:cs="Tahoma"/>
          <w:sz w:val="22"/>
          <w:szCs w:val="24"/>
        </w:rPr>
        <w:t>la misma fecha de su emisión</w:t>
      </w:r>
      <w:r w:rsidRPr="0085659B">
        <w:rPr>
          <w:rFonts w:ascii="Palatino Linotype" w:hAnsi="Palatino Linotype" w:cs="Tahoma"/>
          <w:sz w:val="22"/>
          <w:szCs w:val="24"/>
        </w:rPr>
        <w:t>.</w:t>
      </w:r>
    </w:p>
    <w:p w14:paraId="75001AF7" w14:textId="77777777" w:rsidR="003D3ECC" w:rsidRPr="00CE05C3" w:rsidRDefault="003D3ECC" w:rsidP="003D3ECC">
      <w:pPr>
        <w:spacing w:line="360" w:lineRule="auto"/>
        <w:jc w:val="both"/>
        <w:rPr>
          <w:rFonts w:ascii="Palatino Linotype" w:hAnsi="Palatino Linotype" w:cs="Tahoma"/>
          <w:sz w:val="22"/>
          <w:szCs w:val="22"/>
        </w:rPr>
      </w:pPr>
    </w:p>
    <w:p w14:paraId="0F29B69E" w14:textId="0AAE143E" w:rsidR="003D3ECC" w:rsidRDefault="003D3ECC" w:rsidP="00616390">
      <w:pPr>
        <w:spacing w:line="360" w:lineRule="auto"/>
        <w:jc w:val="both"/>
        <w:rPr>
          <w:rFonts w:ascii="Palatino Linotype" w:hAnsi="Palatino Linotype" w:cs="Tahoma"/>
          <w:color w:val="000000"/>
          <w:sz w:val="22"/>
          <w:szCs w:val="22"/>
        </w:rPr>
      </w:pPr>
      <w:r w:rsidRPr="00CE05C3">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1C958085" w14:textId="77777777" w:rsidR="004F7F3C" w:rsidRPr="00CE05C3" w:rsidRDefault="004F7F3C" w:rsidP="00616390">
      <w:pPr>
        <w:spacing w:line="360" w:lineRule="auto"/>
        <w:jc w:val="both"/>
        <w:rPr>
          <w:rFonts w:ascii="Palatino Linotype" w:hAnsi="Palatino Linotype" w:cs="Tahoma"/>
          <w:color w:val="000000"/>
          <w:sz w:val="22"/>
          <w:szCs w:val="22"/>
        </w:rPr>
      </w:pPr>
    </w:p>
    <w:p w14:paraId="6500B990" w14:textId="77777777" w:rsidR="00264223" w:rsidRPr="00CE05C3" w:rsidRDefault="009A620E" w:rsidP="00616390">
      <w:pPr>
        <w:spacing w:line="360" w:lineRule="auto"/>
        <w:jc w:val="center"/>
        <w:rPr>
          <w:rFonts w:ascii="Palatino Linotype" w:hAnsi="Palatino Linotype" w:cs="Tahoma"/>
          <w:b/>
          <w:sz w:val="22"/>
          <w:szCs w:val="22"/>
          <w:lang w:val="es-ES"/>
        </w:rPr>
      </w:pPr>
      <w:r w:rsidRPr="00CE05C3">
        <w:rPr>
          <w:rFonts w:ascii="Palatino Linotype" w:hAnsi="Palatino Linotype" w:cs="Tahoma"/>
          <w:b/>
          <w:sz w:val="22"/>
          <w:szCs w:val="22"/>
          <w:lang w:val="es-ES"/>
        </w:rPr>
        <w:t>CONSIDERANDOS</w:t>
      </w:r>
    </w:p>
    <w:p w14:paraId="67DBB8E1" w14:textId="77777777" w:rsidR="00264223" w:rsidRPr="00CE05C3" w:rsidRDefault="00264223">
      <w:pPr>
        <w:spacing w:line="360" w:lineRule="auto"/>
        <w:jc w:val="center"/>
        <w:rPr>
          <w:rFonts w:ascii="Palatino Linotype" w:hAnsi="Palatino Linotype" w:cs="Tahoma"/>
          <w:b/>
          <w:sz w:val="22"/>
          <w:szCs w:val="22"/>
          <w:lang w:val="es-ES"/>
        </w:rPr>
      </w:pPr>
    </w:p>
    <w:p w14:paraId="73507B55" w14:textId="0CFF8333" w:rsidR="00B64641" w:rsidRPr="00CE05C3" w:rsidRDefault="0096693C">
      <w:pPr>
        <w:autoSpaceDE w:val="0"/>
        <w:autoSpaceDN w:val="0"/>
        <w:adjustRightInd w:val="0"/>
        <w:spacing w:line="360" w:lineRule="auto"/>
        <w:jc w:val="both"/>
        <w:rPr>
          <w:rFonts w:ascii="Palatino Linotype" w:hAnsi="Palatino Linotype" w:cs="Tahoma"/>
          <w:b/>
          <w:sz w:val="22"/>
          <w:szCs w:val="22"/>
          <w:lang w:val="es-ES"/>
        </w:rPr>
      </w:pPr>
      <w:r w:rsidRPr="00CE05C3">
        <w:rPr>
          <w:rFonts w:ascii="Palatino Linotype" w:eastAsia="Calibri" w:hAnsi="Palatino Linotype" w:cs="Tahoma"/>
          <w:b/>
          <w:color w:val="000000"/>
          <w:sz w:val="22"/>
          <w:szCs w:val="22"/>
          <w:lang w:val="es-ES" w:eastAsia="es-MX"/>
        </w:rPr>
        <w:t>PRIMERO</w:t>
      </w:r>
      <w:r w:rsidR="00B64641" w:rsidRPr="00CE05C3">
        <w:rPr>
          <w:rFonts w:ascii="Palatino Linotype" w:eastAsia="Calibri" w:hAnsi="Palatino Linotype" w:cs="Tahoma"/>
          <w:color w:val="000000"/>
          <w:sz w:val="22"/>
          <w:szCs w:val="22"/>
          <w:lang w:val="es-ES" w:eastAsia="es-MX"/>
        </w:rPr>
        <w:t xml:space="preserve">. </w:t>
      </w:r>
      <w:r w:rsidR="00B64641" w:rsidRPr="00CE05C3">
        <w:rPr>
          <w:rFonts w:ascii="Palatino Linotype" w:hAnsi="Palatino Linotype" w:cs="Tahoma"/>
          <w:b/>
          <w:sz w:val="22"/>
          <w:szCs w:val="22"/>
          <w:lang w:val="es-ES"/>
        </w:rPr>
        <w:t>Competencia.</w:t>
      </w:r>
    </w:p>
    <w:p w14:paraId="719865C9" w14:textId="77777777" w:rsidR="00B727C5" w:rsidRPr="00CE05C3" w:rsidRDefault="00B727C5">
      <w:pPr>
        <w:autoSpaceDE w:val="0"/>
        <w:autoSpaceDN w:val="0"/>
        <w:adjustRightInd w:val="0"/>
        <w:spacing w:line="360" w:lineRule="auto"/>
        <w:jc w:val="both"/>
        <w:rPr>
          <w:rFonts w:ascii="Palatino Linotype" w:hAnsi="Palatino Linotype" w:cs="Tahoma"/>
          <w:sz w:val="22"/>
          <w:szCs w:val="22"/>
          <w:lang w:val="es-ES"/>
        </w:rPr>
      </w:pPr>
    </w:p>
    <w:p w14:paraId="2D988485" w14:textId="77777777" w:rsidR="00616390" w:rsidRPr="00CE05C3" w:rsidRDefault="00616390" w:rsidP="00616390">
      <w:pPr>
        <w:spacing w:line="360" w:lineRule="auto"/>
        <w:jc w:val="both"/>
        <w:rPr>
          <w:rFonts w:ascii="Palatino Linotype" w:hAnsi="Palatino Linotype" w:cs="Tahoma"/>
          <w:sz w:val="22"/>
          <w:szCs w:val="22"/>
          <w:shd w:val="clear" w:color="auto" w:fill="FFFFFF"/>
        </w:rPr>
      </w:pPr>
      <w:r w:rsidRPr="00CE05C3">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E05C3">
        <w:rPr>
          <w:rStyle w:val="apple-converted-space"/>
          <w:rFonts w:ascii="Palatino Linotype" w:hAnsi="Palatino Linotype" w:cs="Tahoma"/>
          <w:sz w:val="22"/>
          <w:szCs w:val="22"/>
          <w:shd w:val="clear" w:color="auto" w:fill="FFFFFF"/>
        </w:rPr>
        <w:t xml:space="preserve"> 7°, </w:t>
      </w:r>
      <w:r w:rsidRPr="00CE05C3">
        <w:rPr>
          <w:rFonts w:ascii="Palatino Linotype" w:hAnsi="Palatino Linotype" w:cs="Tahoma"/>
          <w:sz w:val="22"/>
          <w:szCs w:val="22"/>
        </w:rPr>
        <w:t xml:space="preserve">9, fracciones I y XXIV y 11 </w:t>
      </w:r>
      <w:r w:rsidRPr="00CE05C3">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2C1B2F7" w14:textId="77777777" w:rsidR="00EB62FC" w:rsidRPr="00CE05C3" w:rsidRDefault="00EB62FC">
      <w:pPr>
        <w:spacing w:line="360" w:lineRule="auto"/>
        <w:jc w:val="both"/>
        <w:rPr>
          <w:rFonts w:ascii="Palatino Linotype" w:eastAsia="Calibri" w:hAnsi="Palatino Linotype" w:cs="Tahoma"/>
          <w:bCs/>
          <w:color w:val="000000"/>
          <w:sz w:val="22"/>
          <w:szCs w:val="22"/>
          <w:lang w:val="es-ES" w:eastAsia="es-ES_tradnl"/>
        </w:rPr>
      </w:pPr>
    </w:p>
    <w:p w14:paraId="5D7C3B9A" w14:textId="77777777" w:rsidR="00616390" w:rsidRPr="00CE05C3" w:rsidRDefault="00616390" w:rsidP="00616390">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CE05C3">
        <w:rPr>
          <w:rFonts w:ascii="Palatino Linotype" w:eastAsia="Calibri" w:hAnsi="Palatino Linotype" w:cs="Tahoma"/>
          <w:b/>
          <w:color w:val="000000"/>
          <w:sz w:val="22"/>
          <w:szCs w:val="22"/>
          <w:lang w:eastAsia="es-MX"/>
        </w:rPr>
        <w:t>SEGUNDO</w:t>
      </w:r>
      <w:r w:rsidRPr="00CE05C3">
        <w:rPr>
          <w:rFonts w:ascii="Palatino Linotype" w:eastAsia="Calibri" w:hAnsi="Palatino Linotype" w:cs="Tahoma"/>
          <w:color w:val="000000"/>
          <w:sz w:val="22"/>
          <w:szCs w:val="22"/>
          <w:lang w:eastAsia="es-MX"/>
        </w:rPr>
        <w:t xml:space="preserve">. </w:t>
      </w:r>
      <w:r w:rsidRPr="00CE05C3">
        <w:rPr>
          <w:rFonts w:ascii="Palatino Linotype" w:eastAsia="Calibri" w:hAnsi="Palatino Linotype" w:cs="Tahoma"/>
          <w:b/>
          <w:color w:val="000000"/>
          <w:sz w:val="22"/>
          <w:szCs w:val="22"/>
          <w:lang w:eastAsia="es-MX"/>
        </w:rPr>
        <w:t>Metodología de estudio.</w:t>
      </w:r>
    </w:p>
    <w:p w14:paraId="4ACC0D4F" w14:textId="77777777" w:rsidR="00616390" w:rsidRPr="00CE05C3" w:rsidRDefault="00616390" w:rsidP="00616390">
      <w:pPr>
        <w:autoSpaceDE w:val="0"/>
        <w:autoSpaceDN w:val="0"/>
        <w:adjustRightInd w:val="0"/>
        <w:spacing w:line="360" w:lineRule="auto"/>
        <w:jc w:val="both"/>
        <w:rPr>
          <w:rFonts w:ascii="Palatino Linotype" w:hAnsi="Palatino Linotype" w:cs="Tahoma"/>
          <w:sz w:val="22"/>
          <w:szCs w:val="24"/>
        </w:rPr>
      </w:pPr>
    </w:p>
    <w:p w14:paraId="6FB31A5C" w14:textId="77777777" w:rsidR="00616390" w:rsidRPr="00CE05C3" w:rsidRDefault="00616390" w:rsidP="00616390">
      <w:pPr>
        <w:autoSpaceDE w:val="0"/>
        <w:autoSpaceDN w:val="0"/>
        <w:adjustRightInd w:val="0"/>
        <w:spacing w:line="360" w:lineRule="auto"/>
        <w:jc w:val="both"/>
        <w:rPr>
          <w:rFonts w:ascii="Palatino Linotype" w:hAnsi="Palatino Linotype" w:cs="Tahoma"/>
          <w:sz w:val="22"/>
          <w:szCs w:val="24"/>
        </w:rPr>
      </w:pPr>
      <w:r w:rsidRPr="00CE05C3">
        <w:rPr>
          <w:rFonts w:ascii="Palatino Linotype" w:hAnsi="Palatino Linotype" w:cs="Tahoma"/>
          <w:sz w:val="22"/>
          <w:szCs w:val="24"/>
        </w:rPr>
        <w:t xml:space="preserve">De las constancias que forman parte del Recurso de Revisión que se analiza, se advierte que previo al estudio del fondo de la </w:t>
      </w:r>
      <w:proofErr w:type="spellStart"/>
      <w:r w:rsidRPr="00CE05C3">
        <w:rPr>
          <w:rFonts w:ascii="Palatino Linotype" w:hAnsi="Palatino Linotype" w:cs="Tahoma"/>
          <w:i/>
          <w:sz w:val="22"/>
          <w:szCs w:val="24"/>
        </w:rPr>
        <w:t>litis</w:t>
      </w:r>
      <w:proofErr w:type="spellEnd"/>
      <w:r w:rsidRPr="00CE05C3">
        <w:rPr>
          <w:rFonts w:ascii="Palatino Linotype" w:hAnsi="Palatino Linotype" w:cs="Tahoma"/>
          <w:sz w:val="22"/>
          <w:szCs w:val="24"/>
        </w:rPr>
        <w:t>, es necesario estudiar las causales de improcedencia y sobreseimiento, para determinar lo que en Derecho proceda.</w:t>
      </w:r>
    </w:p>
    <w:p w14:paraId="1BF8546D" w14:textId="77777777" w:rsidR="00EC5B67" w:rsidRPr="00CE05C3" w:rsidRDefault="00EC5B67" w:rsidP="00616390">
      <w:pPr>
        <w:autoSpaceDE w:val="0"/>
        <w:autoSpaceDN w:val="0"/>
        <w:adjustRightInd w:val="0"/>
        <w:spacing w:line="360" w:lineRule="auto"/>
        <w:jc w:val="both"/>
        <w:rPr>
          <w:rFonts w:ascii="Palatino Linotype" w:hAnsi="Palatino Linotype" w:cs="Tahoma"/>
          <w:sz w:val="22"/>
          <w:szCs w:val="24"/>
        </w:rPr>
      </w:pPr>
    </w:p>
    <w:p w14:paraId="45073DB9" w14:textId="77777777" w:rsidR="00616390" w:rsidRPr="00CE05C3" w:rsidRDefault="00616390" w:rsidP="0061639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E05C3">
        <w:rPr>
          <w:rFonts w:ascii="Palatino Linotype" w:eastAsia="Calibri" w:hAnsi="Palatino Linotype" w:cs="Tahoma"/>
          <w:b/>
          <w:color w:val="000000"/>
          <w:sz w:val="22"/>
          <w:szCs w:val="22"/>
          <w:lang w:eastAsia="es-MX"/>
        </w:rPr>
        <w:t>Causales de improcedencia.</w:t>
      </w:r>
      <w:r w:rsidRPr="00CE05C3">
        <w:rPr>
          <w:rFonts w:ascii="Palatino Linotype" w:eastAsia="Calibri" w:hAnsi="Palatino Linotype" w:cs="Tahoma"/>
          <w:color w:val="000000"/>
          <w:sz w:val="22"/>
          <w:szCs w:val="22"/>
          <w:lang w:eastAsia="es-MX"/>
        </w:rPr>
        <w:t xml:space="preserve"> </w:t>
      </w:r>
    </w:p>
    <w:p w14:paraId="41D7CE2E" w14:textId="77777777" w:rsidR="00616390" w:rsidRPr="00CE05C3" w:rsidRDefault="00616390" w:rsidP="0061639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F0D8ABD" w14:textId="7CDFA099" w:rsidR="00616390" w:rsidRPr="00CE05C3" w:rsidRDefault="00616390" w:rsidP="0061639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E05C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sidR="0078447D" w:rsidRPr="00CE05C3">
        <w:rPr>
          <w:rFonts w:ascii="Palatino Linotype" w:eastAsia="Calibri" w:hAnsi="Palatino Linotype" w:cs="Tahoma"/>
          <w:color w:val="000000"/>
          <w:sz w:val="22"/>
          <w:szCs w:val="22"/>
          <w:lang w:eastAsia="es-MX"/>
        </w:rPr>
        <w:t xml:space="preserve"> una cuestión de orden público.</w:t>
      </w:r>
    </w:p>
    <w:p w14:paraId="159027D7" w14:textId="77777777" w:rsidR="00616390" w:rsidRPr="00CE05C3" w:rsidRDefault="00616390" w:rsidP="0061639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65518E7" w14:textId="77777777" w:rsidR="00616390" w:rsidRPr="00CE05C3" w:rsidRDefault="00616390" w:rsidP="0061639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E05C3">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0D011B7A" w14:textId="77777777" w:rsidR="00616390" w:rsidRPr="00CE05C3" w:rsidRDefault="00616390" w:rsidP="0061639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E05C3">
        <w:rPr>
          <w:rFonts w:ascii="Palatino Linotype" w:eastAsia="Calibri" w:hAnsi="Palatino Linotype" w:cs="Tahoma"/>
          <w:color w:val="000000"/>
          <w:sz w:val="22"/>
          <w:szCs w:val="22"/>
          <w:lang w:eastAsia="es-MX"/>
        </w:rPr>
        <w:t xml:space="preserve">En el presente caso, </w:t>
      </w:r>
      <w:r w:rsidRPr="00CE05C3">
        <w:rPr>
          <w:rFonts w:ascii="Palatino Linotype" w:eastAsia="Calibri" w:hAnsi="Palatino Linotype" w:cs="Tahoma"/>
          <w:b/>
          <w:color w:val="000000"/>
          <w:sz w:val="22"/>
          <w:szCs w:val="22"/>
          <w:lang w:eastAsia="es-MX"/>
        </w:rPr>
        <w:t>no se actualiza ninguna de las causales de improcedencia</w:t>
      </w:r>
      <w:r w:rsidRPr="00CE05C3">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E87CACB" w14:textId="77777777" w:rsidR="00616390" w:rsidRPr="00CE05C3" w:rsidRDefault="00616390" w:rsidP="0061639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A7BC5C8" w14:textId="3964CAC7" w:rsidR="00616390" w:rsidRDefault="00616390" w:rsidP="0061639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E05C3">
        <w:rPr>
          <w:rFonts w:ascii="Palatino Linotype" w:eastAsia="Calibri" w:hAnsi="Palatino Linotype" w:cs="Tahoma"/>
          <w:color w:val="000000"/>
          <w:sz w:val="22"/>
          <w:szCs w:val="22"/>
          <w:lang w:eastAsia="es-MX"/>
        </w:rPr>
        <w:t>Asimismo, se actualiza</w:t>
      </w:r>
      <w:r w:rsidR="00BB3CF5" w:rsidRPr="00CE05C3">
        <w:rPr>
          <w:rFonts w:ascii="Palatino Linotype" w:eastAsia="Calibri" w:hAnsi="Palatino Linotype" w:cs="Tahoma"/>
          <w:color w:val="000000"/>
          <w:sz w:val="22"/>
          <w:szCs w:val="22"/>
          <w:lang w:eastAsia="es-MX"/>
        </w:rPr>
        <w:t xml:space="preserve"> la</w:t>
      </w:r>
      <w:r w:rsidRPr="00CE05C3">
        <w:rPr>
          <w:rFonts w:ascii="Palatino Linotype" w:eastAsia="Calibri" w:hAnsi="Palatino Linotype" w:cs="Tahoma"/>
          <w:color w:val="000000"/>
          <w:sz w:val="22"/>
          <w:szCs w:val="22"/>
          <w:lang w:eastAsia="es-MX"/>
        </w:rPr>
        <w:t xml:space="preserve"> causal de procedencia señalada en el artículo 179, </w:t>
      </w:r>
      <w:r w:rsidR="00BB3CF5" w:rsidRPr="00CE05C3">
        <w:rPr>
          <w:rFonts w:ascii="Palatino Linotype" w:eastAsia="Calibri" w:hAnsi="Palatino Linotype" w:cs="Tahoma"/>
          <w:color w:val="000000"/>
          <w:sz w:val="22"/>
          <w:szCs w:val="22"/>
          <w:lang w:eastAsia="es-MX"/>
        </w:rPr>
        <w:t>fracción</w:t>
      </w:r>
      <w:r w:rsidR="00B12A70" w:rsidRPr="00CE05C3">
        <w:rPr>
          <w:rFonts w:ascii="Palatino Linotype" w:eastAsia="Calibri" w:hAnsi="Palatino Linotype" w:cs="Tahoma"/>
          <w:color w:val="000000"/>
          <w:sz w:val="22"/>
          <w:szCs w:val="22"/>
          <w:lang w:eastAsia="es-MX"/>
        </w:rPr>
        <w:t xml:space="preserve"> XIII</w:t>
      </w:r>
      <w:r w:rsidR="00BB3CF5" w:rsidRPr="00CE05C3">
        <w:rPr>
          <w:rFonts w:ascii="Palatino Linotype" w:eastAsia="Calibri" w:hAnsi="Palatino Linotype" w:cs="Tahoma"/>
          <w:color w:val="000000"/>
          <w:sz w:val="22"/>
          <w:szCs w:val="22"/>
          <w:lang w:eastAsia="es-MX"/>
        </w:rPr>
        <w:t>,</w:t>
      </w:r>
      <w:r w:rsidR="00B12A70" w:rsidRPr="00CE05C3">
        <w:rPr>
          <w:rFonts w:ascii="Palatino Linotype" w:eastAsia="Calibri" w:hAnsi="Palatino Linotype" w:cs="Tahoma"/>
          <w:color w:val="000000"/>
          <w:sz w:val="22"/>
          <w:szCs w:val="22"/>
          <w:lang w:eastAsia="es-MX"/>
        </w:rPr>
        <w:t xml:space="preserve"> </w:t>
      </w:r>
      <w:r w:rsidRPr="00CE05C3">
        <w:rPr>
          <w:rFonts w:ascii="Palatino Linotype" w:eastAsia="Calibri" w:hAnsi="Palatino Linotype" w:cs="Tahoma"/>
          <w:color w:val="000000"/>
          <w:sz w:val="22"/>
          <w:szCs w:val="22"/>
          <w:lang w:eastAsia="es-MX"/>
        </w:rPr>
        <w:t xml:space="preserve">de la Ley de la materia, toda vez que el solicitante se inconformó por la </w:t>
      </w:r>
      <w:r w:rsidR="00B12A70" w:rsidRPr="00CE05C3">
        <w:rPr>
          <w:rFonts w:ascii="Palatino Linotype" w:eastAsia="Calibri" w:hAnsi="Palatino Linotype" w:cs="Tahoma"/>
          <w:color w:val="000000"/>
          <w:sz w:val="22"/>
          <w:szCs w:val="22"/>
          <w:lang w:eastAsia="es-MX"/>
        </w:rPr>
        <w:t>falta de fundamentación de la respuesta</w:t>
      </w:r>
      <w:r w:rsidRPr="00CE05C3">
        <w:rPr>
          <w:rFonts w:ascii="Palatino Linotype" w:eastAsia="Calibri" w:hAnsi="Palatino Linotype" w:cs="Tahoma"/>
          <w:color w:val="000000"/>
          <w:sz w:val="22"/>
          <w:szCs w:val="22"/>
          <w:lang w:eastAsia="es-MX"/>
        </w:rPr>
        <w:t>.</w:t>
      </w:r>
    </w:p>
    <w:p w14:paraId="50C34582" w14:textId="77777777" w:rsidR="008E512B" w:rsidRDefault="008E512B" w:rsidP="0061639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E4E7AE5" w14:textId="5FC67AD8" w:rsidR="008E512B" w:rsidRDefault="008E512B" w:rsidP="00616390">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No se deja de lado que en el Recurso de Revisión el Particular señaló como motivos de inconformidad lo siguiente:</w:t>
      </w:r>
    </w:p>
    <w:p w14:paraId="5E7F96BB" w14:textId="77777777" w:rsidR="008E512B" w:rsidRDefault="008E512B" w:rsidP="0061639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C63946C" w14:textId="4DCC7CD3" w:rsidR="008E512B" w:rsidRPr="00B51A3D" w:rsidRDefault="008E512B" w:rsidP="00B51A3D">
      <w:pPr>
        <w:autoSpaceDE w:val="0"/>
        <w:autoSpaceDN w:val="0"/>
        <w:adjustRightInd w:val="0"/>
        <w:spacing w:line="360" w:lineRule="auto"/>
        <w:ind w:left="567" w:right="567"/>
        <w:jc w:val="both"/>
        <w:rPr>
          <w:rFonts w:ascii="Palatino Linotype" w:eastAsia="Calibri" w:hAnsi="Palatino Linotype" w:cs="Tahoma"/>
          <w:color w:val="000000"/>
          <w:lang w:eastAsia="es-MX"/>
        </w:rPr>
      </w:pPr>
      <w:r w:rsidRPr="00B51A3D">
        <w:rPr>
          <w:rFonts w:ascii="Palatino Linotype" w:eastAsia="Calibri" w:hAnsi="Palatino Linotype" w:cs="Tahoma"/>
          <w:color w:val="000000"/>
          <w:lang w:eastAsia="es-MX"/>
        </w:rPr>
        <w:t xml:space="preserve">“(…) por que no se limita el abogado de SAIMEX a ejercer una opinión cuando no se le solicito a </w:t>
      </w:r>
      <w:proofErr w:type="spellStart"/>
      <w:r w:rsidRPr="00B51A3D">
        <w:rPr>
          <w:rFonts w:ascii="Palatino Linotype" w:eastAsia="Calibri" w:hAnsi="Palatino Linotype" w:cs="Tahoma"/>
          <w:color w:val="000000"/>
          <w:lang w:eastAsia="es-MX"/>
        </w:rPr>
        <w:t>titulo</w:t>
      </w:r>
      <w:proofErr w:type="spellEnd"/>
      <w:r w:rsidRPr="00B51A3D">
        <w:rPr>
          <w:rFonts w:ascii="Palatino Linotype" w:eastAsia="Calibri" w:hAnsi="Palatino Linotype" w:cs="Tahoma"/>
          <w:color w:val="000000"/>
          <w:lang w:eastAsia="es-MX"/>
        </w:rPr>
        <w:t xml:space="preserve"> personal, pero sobre todo cuando no fue sustentada por el obligado (leyes y estatutos) y por favor nos indique en que se basa para emitir tal afirmación, de estar yo en lo incorrecto pido de ante mano una disculpa y se me pueda demostrar porque el </w:t>
      </w:r>
      <w:proofErr w:type="spellStart"/>
      <w:r w:rsidRPr="00B51A3D">
        <w:rPr>
          <w:rFonts w:ascii="Palatino Linotype" w:eastAsia="Calibri" w:hAnsi="Palatino Linotype" w:cs="Tahoma"/>
          <w:color w:val="000000"/>
          <w:lang w:eastAsia="es-MX"/>
        </w:rPr>
        <w:t>Lic</w:t>
      </w:r>
      <w:proofErr w:type="spellEnd"/>
      <w:r w:rsidRPr="00B51A3D">
        <w:rPr>
          <w:rFonts w:ascii="Palatino Linotype" w:eastAsia="Calibri" w:hAnsi="Palatino Linotype" w:cs="Tahoma"/>
          <w:color w:val="000000"/>
          <w:lang w:eastAsia="es-MX"/>
        </w:rPr>
        <w:t xml:space="preserve"> en D. Hugo Edgar Chaparro Campos puede afirmar lo dicho: " el director de cada institución incorporada es la mayor autoridad para los efectos académicos correspondientes a la incorporación de estudios" exhibida en la respuesta a la solicitud recibida con Folio: 00518/UAEM/IP/2018, y solo respetar las facultades que le confiere su cargo y no este asumiendo una responsabilidad que es del sujeto obligado en este caso de la máxima casa de estudios la Universidad Autónoma del Estado de México (</w:t>
      </w:r>
      <w:proofErr w:type="spellStart"/>
      <w:r w:rsidRPr="00B51A3D">
        <w:rPr>
          <w:rFonts w:ascii="Palatino Linotype" w:eastAsia="Calibri" w:hAnsi="Palatino Linotype" w:cs="Tahoma"/>
          <w:color w:val="000000"/>
          <w:lang w:eastAsia="es-MX"/>
        </w:rPr>
        <w:t>UAEMex</w:t>
      </w:r>
      <w:proofErr w:type="spellEnd"/>
      <w:r w:rsidRPr="00B51A3D">
        <w:rPr>
          <w:rFonts w:ascii="Palatino Linotype" w:eastAsia="Calibri" w:hAnsi="Palatino Linotype" w:cs="Tahoma"/>
          <w:color w:val="000000"/>
          <w:lang w:eastAsia="es-MX"/>
        </w:rPr>
        <w:t>). (Sic.)</w:t>
      </w:r>
    </w:p>
    <w:p w14:paraId="395F6332" w14:textId="77777777" w:rsidR="00616390" w:rsidRDefault="00616390" w:rsidP="00B51A3D">
      <w:pPr>
        <w:autoSpaceDE w:val="0"/>
        <w:autoSpaceDN w:val="0"/>
        <w:adjustRightInd w:val="0"/>
        <w:spacing w:line="360" w:lineRule="auto"/>
        <w:ind w:right="567"/>
        <w:jc w:val="both"/>
        <w:rPr>
          <w:rFonts w:ascii="Palatino Linotype" w:eastAsia="Calibri" w:hAnsi="Palatino Linotype" w:cs="Tahoma"/>
          <w:color w:val="000000"/>
          <w:lang w:eastAsia="es-MX"/>
        </w:rPr>
      </w:pPr>
    </w:p>
    <w:p w14:paraId="38DD77C1" w14:textId="5BBA87E2" w:rsidR="008E512B" w:rsidRPr="00B51A3D" w:rsidRDefault="008E512B" w:rsidP="00B51A3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51A3D">
        <w:rPr>
          <w:rFonts w:ascii="Palatino Linotype" w:eastAsia="Calibri" w:hAnsi="Palatino Linotype" w:cs="Tahoma"/>
          <w:color w:val="000000"/>
          <w:sz w:val="22"/>
          <w:szCs w:val="22"/>
          <w:lang w:eastAsia="es-MX"/>
        </w:rPr>
        <w:t xml:space="preserve">Respecto de lo anterior, se advierte que dichas manifestaciones además de no constituir una solicitud de acceso a la información en el margen de la Ley de Transparencia y Acceso a la Información Pública del </w:t>
      </w:r>
      <w:r>
        <w:rPr>
          <w:rFonts w:ascii="Palatino Linotype" w:eastAsia="Calibri" w:hAnsi="Palatino Linotype" w:cs="Tahoma"/>
          <w:color w:val="000000"/>
          <w:sz w:val="22"/>
          <w:szCs w:val="22"/>
          <w:lang w:eastAsia="es-MX"/>
        </w:rPr>
        <w:t>Estado de México y Municipios, constituyen nuevos cuestionamientos no planteados en la solicitud original, por lo que no procede entrar al análisis de tales cuestionamientos, de acuerdo a lo establecido en el artículo 191, fracciones VI y VII, de la Ley en cita.</w:t>
      </w:r>
    </w:p>
    <w:p w14:paraId="4D87E4BF" w14:textId="77777777" w:rsidR="008E512B" w:rsidRDefault="008E512B" w:rsidP="00616390">
      <w:pPr>
        <w:spacing w:line="360" w:lineRule="auto"/>
        <w:jc w:val="both"/>
        <w:rPr>
          <w:rFonts w:ascii="Palatino Linotype" w:eastAsia="Calibri" w:hAnsi="Palatino Linotype" w:cs="Tahoma"/>
          <w:b/>
          <w:sz w:val="22"/>
          <w:szCs w:val="22"/>
          <w:lang w:eastAsia="es-ES_tradnl"/>
        </w:rPr>
      </w:pPr>
    </w:p>
    <w:p w14:paraId="1B6D5154" w14:textId="77777777" w:rsidR="00616390" w:rsidRPr="00CE05C3" w:rsidRDefault="00616390" w:rsidP="00616390">
      <w:pPr>
        <w:spacing w:line="360" w:lineRule="auto"/>
        <w:jc w:val="both"/>
        <w:rPr>
          <w:rFonts w:ascii="Palatino Linotype" w:eastAsia="Calibri" w:hAnsi="Palatino Linotype" w:cs="Tahoma"/>
          <w:b/>
          <w:sz w:val="22"/>
          <w:szCs w:val="22"/>
          <w:lang w:eastAsia="es-ES_tradnl"/>
        </w:rPr>
      </w:pPr>
      <w:r w:rsidRPr="00CE05C3">
        <w:rPr>
          <w:rFonts w:ascii="Palatino Linotype" w:eastAsia="Calibri" w:hAnsi="Palatino Linotype" w:cs="Tahoma"/>
          <w:b/>
          <w:sz w:val="22"/>
          <w:szCs w:val="22"/>
          <w:lang w:eastAsia="es-ES_tradnl"/>
        </w:rPr>
        <w:t>Causales de sobreseimiento.</w:t>
      </w:r>
    </w:p>
    <w:p w14:paraId="2BFB6734" w14:textId="77777777" w:rsidR="00EB62FC" w:rsidRPr="00CE05C3" w:rsidRDefault="00EB62FC" w:rsidP="00616390">
      <w:pPr>
        <w:spacing w:line="360" w:lineRule="auto"/>
        <w:jc w:val="both"/>
        <w:rPr>
          <w:rFonts w:ascii="Palatino Linotype" w:eastAsia="Calibri" w:hAnsi="Palatino Linotype" w:cs="Tahoma"/>
          <w:sz w:val="22"/>
          <w:szCs w:val="22"/>
          <w:lang w:eastAsia="es-ES_tradnl"/>
        </w:rPr>
      </w:pPr>
    </w:p>
    <w:p w14:paraId="1A300198" w14:textId="77777777" w:rsidR="00E14B54" w:rsidRPr="00CE05C3" w:rsidRDefault="00E14B54" w:rsidP="00E14B54">
      <w:pPr>
        <w:spacing w:line="360" w:lineRule="auto"/>
        <w:jc w:val="both"/>
        <w:rPr>
          <w:rFonts w:ascii="Palatino Linotype" w:eastAsia="Calibri" w:hAnsi="Palatino Linotype" w:cs="Tahoma"/>
          <w:bCs/>
          <w:color w:val="000000"/>
          <w:sz w:val="22"/>
          <w:szCs w:val="22"/>
          <w:lang w:eastAsia="es-ES_tradnl"/>
        </w:rPr>
      </w:pPr>
      <w:r w:rsidRPr="00CE05C3">
        <w:rPr>
          <w:rFonts w:ascii="Palatino Linotype" w:hAnsi="Palatino Linotype" w:cs="Tahoma"/>
          <w:sz w:val="22"/>
          <w:szCs w:val="22"/>
        </w:rPr>
        <w:t xml:space="preserve">Por otra parte, el artículo 192 de la </w:t>
      </w:r>
      <w:r w:rsidRPr="00CE05C3">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3EB9D991" w14:textId="77777777" w:rsidR="00E14B54" w:rsidRPr="00CE05C3" w:rsidRDefault="00E14B54" w:rsidP="00E14B54">
      <w:pPr>
        <w:spacing w:line="360" w:lineRule="auto"/>
        <w:jc w:val="both"/>
        <w:rPr>
          <w:rFonts w:ascii="Palatino Linotype" w:eastAsia="Calibri" w:hAnsi="Palatino Linotype" w:cs="Tahoma"/>
          <w:bCs/>
          <w:color w:val="000000"/>
          <w:sz w:val="22"/>
          <w:szCs w:val="22"/>
          <w:lang w:eastAsia="es-ES_tradnl"/>
        </w:rPr>
      </w:pPr>
    </w:p>
    <w:p w14:paraId="7ADC7619" w14:textId="405351C2" w:rsidR="00E14B54" w:rsidRPr="00CE05C3" w:rsidRDefault="00CE05C3" w:rsidP="00E14B54">
      <w:pPr>
        <w:numPr>
          <w:ilvl w:val="0"/>
          <w:numId w:val="13"/>
        </w:num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El R</w:t>
      </w:r>
      <w:r w:rsidR="00E14B54" w:rsidRPr="00CE05C3">
        <w:rPr>
          <w:rFonts w:ascii="Palatino Linotype" w:eastAsia="Calibri" w:hAnsi="Palatino Linotype" w:cs="Tahoma"/>
          <w:bCs/>
          <w:color w:val="000000"/>
          <w:sz w:val="22"/>
          <w:szCs w:val="22"/>
          <w:lang w:eastAsia="es-ES_tradnl"/>
        </w:rPr>
        <w:t>ecurrente se desista expresamente;</w:t>
      </w:r>
    </w:p>
    <w:p w14:paraId="76ABA8E5" w14:textId="270EB907" w:rsidR="00E14B54" w:rsidRPr="00CE05C3" w:rsidRDefault="00E14B54" w:rsidP="00E14B54">
      <w:pPr>
        <w:numPr>
          <w:ilvl w:val="0"/>
          <w:numId w:val="13"/>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 xml:space="preserve">El </w:t>
      </w:r>
      <w:r w:rsidR="00CE05C3">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ecurrente fallezca o, tratándose de personas jurídicas colectivas, se disuelva;</w:t>
      </w:r>
    </w:p>
    <w:p w14:paraId="327B574C" w14:textId="77777777" w:rsidR="00E14B54" w:rsidRPr="00CE05C3" w:rsidRDefault="00E14B54" w:rsidP="00E14B54">
      <w:pPr>
        <w:numPr>
          <w:ilvl w:val="0"/>
          <w:numId w:val="13"/>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40D0CD0F" w14:textId="77777777" w:rsidR="00E14B54" w:rsidRPr="00CE05C3" w:rsidRDefault="00E14B54" w:rsidP="00E14B54">
      <w:pPr>
        <w:numPr>
          <w:ilvl w:val="0"/>
          <w:numId w:val="13"/>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Admitido el recurso de revisión, aparezca alguna causal de improcedencia; y,</w:t>
      </w:r>
    </w:p>
    <w:p w14:paraId="2557991C" w14:textId="77777777" w:rsidR="00E14B54" w:rsidRPr="00CE05C3" w:rsidRDefault="00E14B54" w:rsidP="00E14B54">
      <w:pPr>
        <w:numPr>
          <w:ilvl w:val="0"/>
          <w:numId w:val="13"/>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Cuando por cualquier motivo quede sin materia el recurso de revisión.</w:t>
      </w:r>
    </w:p>
    <w:p w14:paraId="2C9986CA" w14:textId="77777777" w:rsidR="00E14B54" w:rsidRPr="00CE05C3" w:rsidRDefault="00E14B54" w:rsidP="00E14B54">
      <w:pPr>
        <w:spacing w:line="360" w:lineRule="auto"/>
        <w:jc w:val="both"/>
        <w:rPr>
          <w:rFonts w:ascii="Palatino Linotype" w:eastAsia="Calibri" w:hAnsi="Palatino Linotype" w:cs="Tahoma"/>
          <w:bCs/>
          <w:color w:val="000000"/>
          <w:sz w:val="22"/>
          <w:szCs w:val="22"/>
          <w:lang w:eastAsia="es-ES_tradnl"/>
        </w:rPr>
      </w:pPr>
    </w:p>
    <w:p w14:paraId="18D4AF07" w14:textId="0E569CF3" w:rsidR="00E14B54" w:rsidRPr="00CE05C3" w:rsidRDefault="00E14B54" w:rsidP="00E14B54">
      <w:pPr>
        <w:spacing w:line="360" w:lineRule="auto"/>
        <w:jc w:val="both"/>
        <w:rPr>
          <w:rFonts w:ascii="Palatino Linotype" w:hAnsi="Palatino Linotype" w:cs="Tahoma"/>
          <w:sz w:val="22"/>
          <w:szCs w:val="22"/>
        </w:rPr>
      </w:pPr>
      <w:r w:rsidRPr="00CE05C3">
        <w:rPr>
          <w:rFonts w:ascii="Palatino Linotype" w:hAnsi="Palatino Linotype" w:cs="Tahoma"/>
          <w:sz w:val="22"/>
          <w:szCs w:val="22"/>
        </w:rPr>
        <w:t xml:space="preserve">Sin embargo, de los autos que corren agregados al expediente en el que se actúa, </w:t>
      </w:r>
      <w:r w:rsidR="00CE05C3">
        <w:rPr>
          <w:rFonts w:ascii="Palatino Linotype" w:hAnsi="Palatino Linotype" w:cs="Tahoma"/>
          <w:sz w:val="22"/>
          <w:szCs w:val="22"/>
        </w:rPr>
        <w:t>no fue posible advertir que el R</w:t>
      </w:r>
      <w:r w:rsidRPr="00CE05C3">
        <w:rPr>
          <w:rFonts w:ascii="Palatino Linotype" w:hAnsi="Palatino Linotype" w:cs="Tahoma"/>
          <w:sz w:val="22"/>
          <w:szCs w:val="22"/>
        </w:rPr>
        <w:t xml:space="preserve">ecurrente se hubiera desistido, que hubiera fallecido o que hubiera aparecido una causal de improcedencia durante el trámite del presente recurso. </w:t>
      </w:r>
    </w:p>
    <w:p w14:paraId="324B6980" w14:textId="77777777" w:rsidR="00E14B54" w:rsidRPr="00CE05C3" w:rsidRDefault="00E14B54" w:rsidP="00E14B54">
      <w:pPr>
        <w:spacing w:line="360" w:lineRule="auto"/>
        <w:jc w:val="both"/>
        <w:rPr>
          <w:rFonts w:ascii="Palatino Linotype" w:hAnsi="Palatino Linotype" w:cs="Tahoma"/>
          <w:sz w:val="22"/>
          <w:szCs w:val="22"/>
        </w:rPr>
      </w:pPr>
    </w:p>
    <w:p w14:paraId="121B11B2" w14:textId="1AE6AABC" w:rsidR="00E14B54" w:rsidRPr="00CE05C3" w:rsidRDefault="00E14B54" w:rsidP="00E14B54">
      <w:pPr>
        <w:spacing w:line="360" w:lineRule="auto"/>
        <w:jc w:val="both"/>
        <w:rPr>
          <w:rFonts w:ascii="Palatino Linotype" w:eastAsia="Calibri" w:hAnsi="Palatino Linotype" w:cs="Tahoma"/>
          <w:bCs/>
          <w:color w:val="000000"/>
          <w:sz w:val="22"/>
          <w:szCs w:val="22"/>
          <w:lang w:eastAsia="es-ES_tradnl"/>
        </w:rPr>
      </w:pPr>
      <w:r w:rsidRPr="00CE05C3">
        <w:rPr>
          <w:rFonts w:ascii="Palatino Linotype" w:hAnsi="Palatino Linotype" w:cs="Tahoma"/>
          <w:sz w:val="22"/>
          <w:szCs w:val="22"/>
        </w:rPr>
        <w:t>Ahora bien, es susceptible de análisis la actualización del supuesto jurídico previsto en</w:t>
      </w:r>
      <w:r w:rsidR="000E4E9E" w:rsidRPr="00CE05C3">
        <w:rPr>
          <w:rFonts w:ascii="Palatino Linotype" w:hAnsi="Palatino Linotype" w:cs="Tahoma"/>
          <w:sz w:val="22"/>
          <w:szCs w:val="22"/>
        </w:rPr>
        <w:t xml:space="preserve"> la fracción III</w:t>
      </w:r>
      <w:r w:rsidRPr="00CE05C3">
        <w:rPr>
          <w:rFonts w:ascii="Palatino Linotype" w:hAnsi="Palatino Linotype" w:cs="Tahoma"/>
          <w:sz w:val="22"/>
          <w:szCs w:val="22"/>
        </w:rPr>
        <w:t>, del artículo 192 de la Ley en cita, mismo que dispone que el recurso de revisión será sobreseído cuando</w:t>
      </w:r>
      <w:r w:rsidR="00C672AF" w:rsidRPr="00CE05C3">
        <w:rPr>
          <w:rFonts w:ascii="Palatino Linotype" w:hAnsi="Palatino Linotype" w:cs="Tahoma"/>
          <w:sz w:val="22"/>
          <w:szCs w:val="22"/>
        </w:rPr>
        <w:t xml:space="preserve"> el</w:t>
      </w:r>
      <w:r w:rsidRPr="00CE05C3">
        <w:rPr>
          <w:rFonts w:ascii="Palatino Linotype" w:hAnsi="Palatino Linotype" w:cs="Tahoma"/>
          <w:sz w:val="22"/>
          <w:szCs w:val="22"/>
        </w:rPr>
        <w:t xml:space="preserve"> </w:t>
      </w:r>
      <w:r w:rsidR="00C672AF" w:rsidRPr="00CE05C3">
        <w:rPr>
          <w:rFonts w:ascii="Palatino Linotype" w:hAnsi="Palatino Linotype" w:cs="Tahoma"/>
          <w:b/>
          <w:bCs/>
          <w:sz w:val="22"/>
          <w:szCs w:val="22"/>
        </w:rPr>
        <w:t>Sujeto Obligado modifique la respuesta o la revoque, de tal manera que el recurso de revisión quede sin materia</w:t>
      </w:r>
      <w:r w:rsidRPr="00CE05C3">
        <w:rPr>
          <w:rFonts w:ascii="Palatino Linotype" w:eastAsia="Calibri" w:hAnsi="Palatino Linotype" w:cs="Tahoma"/>
          <w:bCs/>
          <w:color w:val="000000"/>
          <w:sz w:val="22"/>
          <w:szCs w:val="22"/>
          <w:lang w:eastAsia="es-ES_tradnl"/>
        </w:rPr>
        <w:t xml:space="preserve">. Ello, toda vez que mediante su Informe Justificado el Sujeto Obligado </w:t>
      </w:r>
      <w:r w:rsidR="000E4E9E" w:rsidRPr="00CE05C3">
        <w:rPr>
          <w:rFonts w:ascii="Palatino Linotype" w:eastAsia="Calibri" w:hAnsi="Palatino Linotype" w:cs="Tahoma"/>
          <w:bCs/>
          <w:color w:val="000000"/>
          <w:sz w:val="22"/>
          <w:szCs w:val="22"/>
          <w:lang w:eastAsia="es-ES_tradnl"/>
        </w:rPr>
        <w:t>informó el fundamento de la respuesta otorgada a la solicitud de acceso a la información con número de folio 00518/UAEM/IP/2018</w:t>
      </w:r>
      <w:r w:rsidRPr="00CE05C3">
        <w:rPr>
          <w:rFonts w:ascii="Palatino Linotype" w:eastAsia="Calibri" w:hAnsi="Palatino Linotype" w:cs="Tahoma"/>
          <w:bCs/>
          <w:color w:val="000000"/>
          <w:sz w:val="22"/>
          <w:szCs w:val="22"/>
          <w:lang w:eastAsia="es-ES_tradnl"/>
        </w:rPr>
        <w:t>.</w:t>
      </w:r>
    </w:p>
    <w:p w14:paraId="33828400" w14:textId="77777777" w:rsidR="00E14B54" w:rsidRPr="00CE05C3" w:rsidRDefault="00E14B54" w:rsidP="00E14B54">
      <w:pPr>
        <w:spacing w:line="360" w:lineRule="auto"/>
        <w:jc w:val="both"/>
        <w:rPr>
          <w:rFonts w:ascii="Palatino Linotype" w:eastAsia="Calibri" w:hAnsi="Palatino Linotype" w:cs="Tahoma"/>
          <w:bCs/>
          <w:color w:val="000000"/>
          <w:sz w:val="22"/>
          <w:szCs w:val="22"/>
          <w:lang w:eastAsia="es-ES_tradnl"/>
        </w:rPr>
      </w:pPr>
    </w:p>
    <w:p w14:paraId="310EBF87" w14:textId="1DF7293F" w:rsidR="00E14B54" w:rsidRPr="00CE05C3" w:rsidRDefault="00E14B54" w:rsidP="00E14B54">
      <w:pPr>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bCs/>
          <w:color w:val="000000"/>
          <w:sz w:val="22"/>
          <w:szCs w:val="22"/>
          <w:lang w:eastAsia="es-ES_tradnl"/>
        </w:rPr>
        <w:t>Así, con la finalidad de demostrar que el acto descrito deja sin materia el Recurso de Revisión</w:t>
      </w:r>
      <w:r w:rsidR="000E4E9E" w:rsidRPr="00CE05C3">
        <w:rPr>
          <w:rFonts w:ascii="Palatino Linotype" w:eastAsia="Calibri" w:hAnsi="Palatino Linotype" w:cs="Tahoma"/>
          <w:bCs/>
          <w:color w:val="000000"/>
          <w:sz w:val="22"/>
          <w:szCs w:val="22"/>
          <w:lang w:eastAsia="es-ES_tradnl"/>
        </w:rPr>
        <w:t xml:space="preserve"> materia de la presente Resolución</w:t>
      </w:r>
      <w:r w:rsidRPr="00CE05C3">
        <w:rPr>
          <w:rFonts w:ascii="Palatino Linotype" w:eastAsia="Calibri" w:hAnsi="Palatino Linotype" w:cs="Tahoma"/>
          <w:bCs/>
          <w:color w:val="000000"/>
          <w:sz w:val="22"/>
          <w:szCs w:val="22"/>
          <w:lang w:eastAsia="es-ES_tradnl"/>
        </w:rPr>
        <w:t xml:space="preserve">, </w:t>
      </w:r>
      <w:r w:rsidRPr="00CE05C3">
        <w:rPr>
          <w:rFonts w:ascii="Palatino Linotype" w:hAnsi="Palatino Linotype" w:cs="Tahoma"/>
          <w:sz w:val="22"/>
          <w:szCs w:val="22"/>
        </w:rPr>
        <w:t xml:space="preserve">se realizará la relatoría de las actuaciones efectuadas por las partes durante el procedimiento de acceso a la información pública </w:t>
      </w:r>
      <w:r w:rsidRPr="00CE05C3">
        <w:rPr>
          <w:rFonts w:ascii="Palatino Linotype" w:eastAsia="Calibri" w:hAnsi="Palatino Linotype" w:cs="Tahoma"/>
          <w:iCs/>
          <w:sz w:val="22"/>
          <w:szCs w:val="22"/>
          <w:lang w:eastAsia="es-ES_tradnl"/>
        </w:rPr>
        <w:t xml:space="preserve">con el propósito de dar claridad en el tratamiento del tema en estudio. </w:t>
      </w:r>
    </w:p>
    <w:p w14:paraId="2DF6179A" w14:textId="77777777" w:rsidR="000E4E9E" w:rsidRPr="00CE05C3" w:rsidRDefault="000E4E9E" w:rsidP="00E14B54">
      <w:pPr>
        <w:spacing w:line="360" w:lineRule="auto"/>
        <w:jc w:val="both"/>
        <w:rPr>
          <w:rFonts w:ascii="Palatino Linotype" w:eastAsia="Calibri" w:hAnsi="Palatino Linotype" w:cs="Tahoma"/>
          <w:iCs/>
          <w:sz w:val="22"/>
          <w:szCs w:val="22"/>
          <w:lang w:eastAsia="es-ES_tradnl"/>
        </w:rPr>
      </w:pPr>
    </w:p>
    <w:p w14:paraId="3CE1372A" w14:textId="653FC293" w:rsidR="006A2D04" w:rsidRDefault="006A2D04" w:rsidP="00E14B54">
      <w:pPr>
        <w:tabs>
          <w:tab w:val="left" w:pos="4962"/>
        </w:tabs>
        <w:spacing w:line="360" w:lineRule="auto"/>
        <w:jc w:val="both"/>
        <w:rPr>
          <w:rFonts w:ascii="Palatino Linotype" w:eastAsia="Calibri" w:hAnsi="Palatino Linotype" w:cs="Tahoma"/>
          <w:bCs/>
          <w:iCs/>
          <w:sz w:val="22"/>
          <w:szCs w:val="22"/>
          <w:lang w:eastAsia="es-ES_tradnl"/>
        </w:rPr>
      </w:pPr>
      <w:r w:rsidRPr="00CE05C3">
        <w:rPr>
          <w:rFonts w:ascii="Palatino Linotype" w:eastAsia="Calibri" w:hAnsi="Palatino Linotype" w:cs="Tahoma"/>
          <w:iCs/>
          <w:sz w:val="22"/>
          <w:szCs w:val="22"/>
          <w:lang w:eastAsia="es-ES_tradnl"/>
        </w:rPr>
        <w:t>En este sentido, d</w:t>
      </w:r>
      <w:r w:rsidR="000E4E9E" w:rsidRPr="00CE05C3">
        <w:rPr>
          <w:rFonts w:ascii="Palatino Linotype" w:eastAsia="Calibri" w:hAnsi="Palatino Linotype" w:cs="Tahoma"/>
          <w:iCs/>
          <w:sz w:val="22"/>
          <w:szCs w:val="22"/>
          <w:lang w:eastAsia="es-ES_tradnl"/>
        </w:rPr>
        <w:t xml:space="preserve">el análisis al requerimiento de información se advierte que el Particular </w:t>
      </w:r>
      <w:r w:rsidRPr="00CE05C3">
        <w:rPr>
          <w:rFonts w:ascii="Palatino Linotype" w:eastAsia="Calibri" w:hAnsi="Palatino Linotype" w:cs="Tahoma"/>
          <w:iCs/>
          <w:sz w:val="22"/>
          <w:szCs w:val="22"/>
          <w:lang w:eastAsia="es-ES_tradnl"/>
        </w:rPr>
        <w:t xml:space="preserve">solicitó </w:t>
      </w:r>
      <w:r w:rsidRPr="00CE05C3">
        <w:rPr>
          <w:rFonts w:ascii="Palatino Linotype" w:eastAsia="Calibri" w:hAnsi="Palatino Linotype" w:cs="Tahoma"/>
          <w:iCs/>
          <w:sz w:val="22"/>
          <w:szCs w:val="22"/>
          <w:lang w:val="es-ES" w:eastAsia="es-ES_tradnl"/>
        </w:rPr>
        <w:t>se le dé respuesta al cuestionamiento</w:t>
      </w:r>
      <w:r w:rsidRPr="00CE05C3">
        <w:rPr>
          <w:rFonts w:ascii="Palatino Linotype" w:eastAsia="Calibri" w:hAnsi="Palatino Linotype" w:cs="Tahoma"/>
          <w:iCs/>
          <w:sz w:val="22"/>
          <w:szCs w:val="22"/>
          <w:lang w:eastAsia="es-ES_tradnl"/>
        </w:rPr>
        <w:t xml:space="preserve"> consistente en: </w:t>
      </w:r>
      <w:r w:rsidRPr="00CE05C3">
        <w:rPr>
          <w:rFonts w:ascii="Palatino Linotype" w:eastAsia="Calibri" w:hAnsi="Palatino Linotype" w:cs="Tahoma"/>
          <w:bCs/>
          <w:iCs/>
          <w:sz w:val="22"/>
          <w:szCs w:val="22"/>
          <w:lang w:eastAsia="es-ES_tradnl"/>
        </w:rPr>
        <w:t xml:space="preserve">solicita al H Consejo Universitario se revise una contradicción en un procedimiento administrativo, que es la celebración de los convenios de obligaciones financieras (Anexo) que celebra la máxima casa de estudios </w:t>
      </w:r>
      <w:proofErr w:type="spellStart"/>
      <w:r w:rsidRPr="00CE05C3">
        <w:rPr>
          <w:rFonts w:ascii="Palatino Linotype" w:eastAsia="Calibri" w:hAnsi="Palatino Linotype" w:cs="Tahoma"/>
          <w:bCs/>
          <w:iCs/>
          <w:sz w:val="22"/>
          <w:szCs w:val="22"/>
          <w:lang w:eastAsia="es-ES_tradnl"/>
        </w:rPr>
        <w:t>UAEMex</w:t>
      </w:r>
      <w:proofErr w:type="spellEnd"/>
      <w:r w:rsidRPr="00CE05C3">
        <w:rPr>
          <w:rFonts w:ascii="Palatino Linotype" w:eastAsia="Calibri" w:hAnsi="Palatino Linotype" w:cs="Tahoma"/>
          <w:bCs/>
          <w:iCs/>
          <w:sz w:val="22"/>
          <w:szCs w:val="22"/>
          <w:lang w:eastAsia="es-ES_tradnl"/>
        </w:rPr>
        <w:t xml:space="preserve"> con la Preparatoria Regional de Santiago Tianguistenco S A de C V con la incorporación numero 80</w:t>
      </w:r>
      <w:r w:rsidRPr="00CE05C3">
        <w:rPr>
          <w:rFonts w:ascii="Palatino Linotype" w:hAnsi="Palatino Linotype" w:cs="Tahoma"/>
          <w:bCs/>
        </w:rPr>
        <w:t xml:space="preserve">… </w:t>
      </w:r>
      <w:r w:rsidRPr="00CE05C3">
        <w:rPr>
          <w:rFonts w:ascii="Palatino Linotype" w:eastAsia="Calibri" w:hAnsi="Palatino Linotype" w:cs="Tahoma"/>
          <w:bCs/>
          <w:iCs/>
          <w:sz w:val="22"/>
          <w:szCs w:val="22"/>
          <w:lang w:eastAsia="es-ES_tradnl"/>
        </w:rPr>
        <w:t>ya que se sigue identificando que el director de la preparatoria se ostenta como Director de la escuela, pero también como representante legal cuando la universidad ha declarado que no cuenta en sus</w:t>
      </w:r>
      <w:r w:rsidR="0003627A" w:rsidRPr="00CE05C3">
        <w:rPr>
          <w:rFonts w:ascii="Palatino Linotype" w:eastAsia="Calibri" w:hAnsi="Palatino Linotype" w:cs="Tahoma"/>
          <w:bCs/>
          <w:iCs/>
          <w:sz w:val="22"/>
          <w:szCs w:val="22"/>
          <w:lang w:eastAsia="es-ES_tradnl"/>
        </w:rPr>
        <w:t xml:space="preserve"> archivos con un poder notarial</w:t>
      </w:r>
      <w:r w:rsidRPr="00CE05C3">
        <w:rPr>
          <w:rFonts w:ascii="Palatino Linotype" w:eastAsia="Calibri" w:hAnsi="Palatino Linotype" w:cs="Tahoma"/>
          <w:bCs/>
          <w:iCs/>
          <w:sz w:val="22"/>
          <w:szCs w:val="22"/>
          <w:lang w:eastAsia="es-ES_tradnl"/>
        </w:rPr>
        <w:t xml:space="preserve">, nombramiento o notificación por parte del patronato que avale lo escrito en los convenios y para que ejerza dicho título o representatividad </w:t>
      </w:r>
      <w:r w:rsidR="0003627A" w:rsidRPr="00CE05C3">
        <w:rPr>
          <w:rFonts w:ascii="Palatino Linotype" w:eastAsia="Calibri" w:hAnsi="Palatino Linotype" w:cs="Tahoma"/>
          <w:bCs/>
          <w:iCs/>
          <w:sz w:val="22"/>
          <w:szCs w:val="22"/>
          <w:lang w:eastAsia="es-ES_tradnl"/>
        </w:rPr>
        <w:t>ante la máxima casa de estudios</w:t>
      </w:r>
      <w:r w:rsidRPr="00CE05C3">
        <w:rPr>
          <w:rFonts w:ascii="Palatino Linotype" w:eastAsia="Calibri" w:hAnsi="Palatino Linotype" w:cs="Tahoma"/>
          <w:bCs/>
          <w:iCs/>
          <w:sz w:val="22"/>
          <w:szCs w:val="22"/>
          <w:lang w:eastAsia="es-ES_tradnl"/>
        </w:rPr>
        <w:t xml:space="preserve"> como se puede apreciar en el convenio los firmantes de parte de la universidad demuestran tener facultades y fundamentos para celebrar dichos convenios y el Director no lo ostenta; una vez se analice esta controversia se manifieste el H. Consejo Universitario para evitar responsabilidad por falta de transparencia legal que debe sustentar cada actuante, en documentos oficiales, pú</w:t>
      </w:r>
      <w:r w:rsidR="006D72B0" w:rsidRPr="00CE05C3">
        <w:rPr>
          <w:rFonts w:ascii="Palatino Linotype" w:eastAsia="Calibri" w:hAnsi="Palatino Linotype" w:cs="Tahoma"/>
          <w:bCs/>
          <w:iCs/>
          <w:sz w:val="22"/>
          <w:szCs w:val="22"/>
          <w:lang w:eastAsia="es-ES_tradnl"/>
        </w:rPr>
        <w:t>blicos y de carácter financiero</w:t>
      </w:r>
      <w:r w:rsidRPr="00CE05C3">
        <w:rPr>
          <w:rFonts w:ascii="Palatino Linotype" w:eastAsia="Calibri" w:hAnsi="Palatino Linotype" w:cs="Tahoma"/>
          <w:bCs/>
          <w:iCs/>
          <w:sz w:val="22"/>
          <w:szCs w:val="22"/>
          <w:lang w:eastAsia="es-ES_tradnl"/>
        </w:rPr>
        <w:t>,</w:t>
      </w:r>
      <w:r w:rsidR="006D72B0" w:rsidRPr="00CE05C3">
        <w:rPr>
          <w:rFonts w:ascii="Palatino Linotype" w:eastAsia="Calibri" w:hAnsi="Palatino Linotype" w:cs="Tahoma"/>
          <w:bCs/>
          <w:iCs/>
          <w:sz w:val="22"/>
          <w:szCs w:val="22"/>
          <w:lang w:eastAsia="es-ES_tradnl"/>
        </w:rPr>
        <w:t xml:space="preserve"> </w:t>
      </w:r>
      <w:r w:rsidRPr="00CE05C3">
        <w:rPr>
          <w:rFonts w:ascii="Palatino Linotype" w:eastAsia="Calibri" w:hAnsi="Palatino Linotype" w:cs="Tahoma"/>
          <w:bCs/>
          <w:iCs/>
          <w:sz w:val="22"/>
          <w:szCs w:val="22"/>
          <w:lang w:eastAsia="es-ES_tradnl"/>
        </w:rPr>
        <w:t>ante las nuevas leyes de transparen</w:t>
      </w:r>
      <w:r w:rsidR="0003627A" w:rsidRPr="00CE05C3">
        <w:rPr>
          <w:rFonts w:ascii="Palatino Linotype" w:eastAsia="Calibri" w:hAnsi="Palatino Linotype" w:cs="Tahoma"/>
          <w:bCs/>
          <w:iCs/>
          <w:sz w:val="22"/>
          <w:szCs w:val="22"/>
          <w:lang w:eastAsia="es-ES_tradnl"/>
        </w:rPr>
        <w:t>cia, lavado de dinero, etcétera,</w:t>
      </w:r>
      <w:r w:rsidRPr="00CE05C3">
        <w:rPr>
          <w:rFonts w:ascii="Palatino Linotype" w:eastAsia="Calibri" w:hAnsi="Palatino Linotype" w:cs="Tahoma"/>
          <w:bCs/>
          <w:iCs/>
          <w:sz w:val="22"/>
          <w:szCs w:val="22"/>
          <w:lang w:eastAsia="es-ES_tradnl"/>
        </w:rPr>
        <w:t xml:space="preserve"> que imperan en la fiscalización de recursos y manejo de ellos ante la federación, hacendarios y la misma universidad, ante las vistas de una sociedad sin corrupción.</w:t>
      </w:r>
    </w:p>
    <w:p w14:paraId="2E702A09" w14:textId="77777777" w:rsidR="004F7F3C" w:rsidRPr="00CE05C3" w:rsidRDefault="004F7F3C" w:rsidP="00E14B54">
      <w:pPr>
        <w:tabs>
          <w:tab w:val="left" w:pos="4962"/>
        </w:tabs>
        <w:spacing w:line="360" w:lineRule="auto"/>
        <w:jc w:val="both"/>
        <w:rPr>
          <w:rFonts w:ascii="Palatino Linotype" w:eastAsia="Calibri" w:hAnsi="Palatino Linotype" w:cs="Tahoma"/>
          <w:iCs/>
          <w:sz w:val="22"/>
          <w:szCs w:val="22"/>
          <w:lang w:eastAsia="es-ES_tradnl"/>
        </w:rPr>
      </w:pPr>
    </w:p>
    <w:p w14:paraId="31CE10B7" w14:textId="73FB24FC" w:rsidR="006A2D04" w:rsidRPr="00CE05C3" w:rsidRDefault="0003627A" w:rsidP="006A2D0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val="es-ES" w:eastAsia="es-ES_tradnl"/>
        </w:rPr>
        <w:t>A</w:t>
      </w:r>
      <w:r w:rsidR="006A2D04" w:rsidRPr="00CE05C3">
        <w:rPr>
          <w:rFonts w:ascii="Palatino Linotype" w:eastAsia="Calibri" w:hAnsi="Palatino Linotype" w:cs="Tahoma"/>
          <w:iCs/>
          <w:sz w:val="22"/>
          <w:szCs w:val="22"/>
          <w:lang w:val="es-ES" w:eastAsia="es-ES_tradnl"/>
        </w:rPr>
        <w:t xml:space="preserve">l respecto, se advierte que </w:t>
      </w:r>
      <w:r w:rsidRPr="00CE05C3">
        <w:rPr>
          <w:rFonts w:ascii="Palatino Linotype" w:eastAsia="Calibri" w:hAnsi="Palatino Linotype" w:cs="Tahoma"/>
          <w:iCs/>
          <w:sz w:val="22"/>
          <w:szCs w:val="22"/>
          <w:lang w:val="es-ES" w:eastAsia="es-ES_tradnl"/>
        </w:rPr>
        <w:t>los argumentos descritos constituyen</w:t>
      </w:r>
      <w:r w:rsidR="006A2D04" w:rsidRPr="00CE05C3">
        <w:rPr>
          <w:rFonts w:ascii="Palatino Linotype" w:eastAsia="Calibri" w:hAnsi="Palatino Linotype" w:cs="Tahoma"/>
          <w:iCs/>
          <w:sz w:val="22"/>
          <w:szCs w:val="22"/>
          <w:lang w:val="es-ES" w:eastAsia="es-ES_tradnl"/>
        </w:rPr>
        <w:t xml:space="preserve"> una </w:t>
      </w:r>
      <w:r w:rsidRPr="00CE05C3">
        <w:rPr>
          <w:rFonts w:ascii="Palatino Linotype" w:eastAsia="Calibri" w:hAnsi="Palatino Linotype" w:cs="Tahoma"/>
          <w:iCs/>
          <w:sz w:val="22"/>
          <w:szCs w:val="22"/>
          <w:lang w:val="es-ES" w:eastAsia="es-ES_tradnl"/>
        </w:rPr>
        <w:t>solicitud de revisión de un procedimiento administrativo</w:t>
      </w:r>
      <w:r w:rsidR="006D72B0" w:rsidRPr="00CE05C3">
        <w:rPr>
          <w:rFonts w:ascii="Palatino Linotype" w:eastAsia="Calibri" w:hAnsi="Palatino Linotype" w:cs="Tahoma"/>
          <w:iCs/>
          <w:sz w:val="22"/>
          <w:szCs w:val="22"/>
          <w:lang w:val="es-ES" w:eastAsia="es-ES_tradnl"/>
        </w:rPr>
        <w:t xml:space="preserve"> y manifestaciones subjetivas,</w:t>
      </w:r>
      <w:r w:rsidR="006A2D04" w:rsidRPr="00CE05C3">
        <w:rPr>
          <w:rFonts w:ascii="Palatino Linotype" w:eastAsia="Calibri" w:hAnsi="Palatino Linotype" w:cs="Tahoma"/>
          <w:iCs/>
          <w:sz w:val="22"/>
          <w:szCs w:val="22"/>
          <w:lang w:val="es-ES" w:eastAsia="es-ES_tradnl"/>
        </w:rPr>
        <w:t xml:space="preserve"> no así una solicitud de acceso a la información pública que pueda ser atendida mediante una expresión documental.</w:t>
      </w:r>
    </w:p>
    <w:p w14:paraId="4963F799" w14:textId="77777777" w:rsidR="006A2D04" w:rsidRPr="00CE05C3" w:rsidRDefault="006A2D04" w:rsidP="006A2D04">
      <w:pPr>
        <w:tabs>
          <w:tab w:val="left" w:pos="4962"/>
        </w:tabs>
        <w:spacing w:line="360" w:lineRule="auto"/>
        <w:jc w:val="both"/>
        <w:rPr>
          <w:rFonts w:ascii="Palatino Linotype" w:eastAsia="Calibri" w:hAnsi="Palatino Linotype" w:cs="Tahoma"/>
          <w:iCs/>
          <w:sz w:val="22"/>
          <w:szCs w:val="22"/>
          <w:lang w:eastAsia="es-ES_tradnl"/>
        </w:rPr>
      </w:pPr>
    </w:p>
    <w:p w14:paraId="1B1E8E7D" w14:textId="74657458" w:rsidR="006A2D04" w:rsidRPr="00CE05C3" w:rsidRDefault="006A2D04" w:rsidP="006A2D0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val="es-ES" w:eastAsia="es-ES_tradnl"/>
        </w:rPr>
        <w:t>Sobre el particular, cabe traer a colación los artículos 2°, fracción II; </w:t>
      </w:r>
      <w:r w:rsidRPr="00CE05C3">
        <w:rPr>
          <w:rFonts w:ascii="Palatino Linotype" w:eastAsia="Calibri" w:hAnsi="Palatino Linotype" w:cs="Tahoma"/>
          <w:iCs/>
          <w:sz w:val="22"/>
          <w:szCs w:val="22"/>
          <w:lang w:eastAsia="es-ES_tradnl"/>
        </w:rPr>
        <w:t>3°, fracción XI y 18 de </w:t>
      </w:r>
      <w:r w:rsidRPr="00CE05C3">
        <w:rPr>
          <w:rFonts w:ascii="Palatino Linotype" w:eastAsia="Calibri" w:hAnsi="Palatino Linotype" w:cs="Tahoma"/>
          <w:iCs/>
          <w:sz w:val="22"/>
          <w:szCs w:val="22"/>
          <w:lang w:val="es-ES" w:eastAsia="es-ES_tradnl"/>
        </w:rPr>
        <w:t>la Ley de Transparencia y Acceso a la Información Pública del Estado de México y Municipios;  los cuales disponen que: uno de los objetivos de la Ley es proveer lo necesario para garantizar a toda persona el derecho de ac</w:t>
      </w:r>
      <w:r w:rsidR="006D72B0" w:rsidRPr="00CE05C3">
        <w:rPr>
          <w:rFonts w:ascii="Palatino Linotype" w:eastAsia="Calibri" w:hAnsi="Palatino Linotype" w:cs="Tahoma"/>
          <w:iCs/>
          <w:sz w:val="22"/>
          <w:szCs w:val="22"/>
          <w:lang w:val="es-ES" w:eastAsia="es-ES_tradnl"/>
        </w:rPr>
        <w:t>ceso a la información pública; que</w:t>
      </w:r>
      <w:r w:rsidR="006D72B0" w:rsidRPr="00CE05C3">
        <w:rPr>
          <w:rFonts w:ascii="Palatino Linotype" w:eastAsia="Calibri" w:hAnsi="Palatino Linotype" w:cs="Tahoma"/>
          <w:iCs/>
          <w:sz w:val="22"/>
          <w:szCs w:val="22"/>
          <w:lang w:eastAsia="es-ES_tradnl"/>
        </w:rPr>
        <w:t xml:space="preserve"> los </w:t>
      </w:r>
      <w:r w:rsidR="006D72B0" w:rsidRPr="00CE05C3">
        <w:rPr>
          <w:rFonts w:ascii="Palatino Linotype" w:eastAsia="Calibri" w:hAnsi="Palatino Linotype" w:cs="Tahoma"/>
          <w:b/>
          <w:bCs/>
          <w:iCs/>
          <w:sz w:val="22"/>
          <w:szCs w:val="22"/>
          <w:lang w:eastAsia="es-ES_tradnl"/>
        </w:rPr>
        <w:t xml:space="preserve">documentos </w:t>
      </w:r>
      <w:r w:rsidR="006D72B0" w:rsidRPr="00CE05C3">
        <w:rPr>
          <w:rFonts w:ascii="Palatino Linotype" w:eastAsia="Calibri" w:hAnsi="Palatino Linotype" w:cs="Tahoma"/>
          <w:iCs/>
          <w:sz w:val="22"/>
          <w:szCs w:val="22"/>
          <w:lang w:eastAsia="es-ES_tradnl"/>
        </w:rPr>
        <w:t xml:space="preserve">son los expedientes, </w:t>
      </w:r>
      <w:r w:rsidRPr="00CE05C3">
        <w:rPr>
          <w:rFonts w:ascii="Palatino Linotype" w:eastAsia="Calibri" w:hAnsi="Palatino Linotype" w:cs="Tahoma"/>
          <w:iCs/>
          <w:sz w:val="22"/>
          <w:szCs w:val="22"/>
          <w:lang w:eastAsia="es-ES_tradnl"/>
        </w:rPr>
        <w:t>reportes, estudios, actas, resoluciones, contratos, convenios, instructivos, notas, memorandos, estadísticas o </w:t>
      </w:r>
      <w:r w:rsidRPr="00CE05C3">
        <w:rPr>
          <w:rFonts w:ascii="Palatino Linotype" w:eastAsia="Calibri" w:hAnsi="Palatino Linotype" w:cs="Tahoma"/>
          <w:b/>
          <w:bCs/>
          <w:iCs/>
          <w:sz w:val="22"/>
          <w:szCs w:val="22"/>
          <w:lang w:eastAsia="es-ES_tradnl"/>
        </w:rPr>
        <w:t>cualquier registro que documente el ejercicio de facultades, funciones y competencia</w:t>
      </w:r>
      <w:r w:rsidRPr="00CE05C3">
        <w:rPr>
          <w:rFonts w:ascii="Palatino Linotype" w:eastAsia="Calibri" w:hAnsi="Palatino Linotype" w:cs="Tahoma"/>
          <w:iCs/>
          <w:sz w:val="22"/>
          <w:szCs w:val="22"/>
          <w:lang w:eastAsia="es-ES_tradnl"/>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7E4D0615" w14:textId="77777777" w:rsidR="006A2D04" w:rsidRPr="00CE05C3" w:rsidRDefault="006A2D04" w:rsidP="006A2D0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6BEF4811" w14:textId="3AB2C2D6" w:rsidR="006A2D04" w:rsidRDefault="006A2D04" w:rsidP="006A2D04">
      <w:pPr>
        <w:tabs>
          <w:tab w:val="left" w:pos="4962"/>
        </w:tabs>
        <w:spacing w:line="360" w:lineRule="auto"/>
        <w:jc w:val="both"/>
        <w:rPr>
          <w:rFonts w:ascii="Palatino Linotype" w:eastAsia="Calibri" w:hAnsi="Palatino Linotype" w:cs="Tahoma"/>
          <w:b/>
          <w:bCs/>
          <w:iCs/>
          <w:sz w:val="22"/>
          <w:szCs w:val="22"/>
          <w:lang w:eastAsia="es-ES_tradnl"/>
        </w:rPr>
      </w:pPr>
      <w:r w:rsidRPr="00CE05C3">
        <w:rPr>
          <w:rFonts w:ascii="Palatino Linotype" w:eastAsia="Calibri" w:hAnsi="Palatino Linotype" w:cs="Tahoma"/>
          <w:iCs/>
          <w:sz w:val="22"/>
          <w:szCs w:val="22"/>
          <w:lang w:eastAsia="es-ES_tradnl"/>
        </w:rPr>
        <w:t xml:space="preserve">Aunado a lo anterior, el artículo 4° de dicho ordenamiento jurídico, </w:t>
      </w:r>
      <w:r w:rsidR="006D72B0" w:rsidRPr="00CE05C3">
        <w:rPr>
          <w:rFonts w:ascii="Palatino Linotype" w:eastAsia="Calibri" w:hAnsi="Palatino Linotype" w:cs="Tahoma"/>
          <w:iCs/>
          <w:sz w:val="22"/>
          <w:szCs w:val="22"/>
          <w:lang w:eastAsia="es-ES_tradnl"/>
        </w:rPr>
        <w:t xml:space="preserve">establece que la información es aquella </w:t>
      </w:r>
      <w:r w:rsidRPr="00CE05C3">
        <w:rPr>
          <w:rFonts w:ascii="Palatino Linotype" w:eastAsia="Calibri" w:hAnsi="Palatino Linotype" w:cs="Tahoma"/>
          <w:b/>
          <w:bCs/>
          <w:iCs/>
          <w:sz w:val="22"/>
          <w:szCs w:val="22"/>
          <w:lang w:eastAsia="es-ES_tradnl"/>
        </w:rPr>
        <w:t>generada, obtenida, adquirida, transformada</w:t>
      </w:r>
      <w:r w:rsidR="006D72B0" w:rsidRPr="00CE05C3">
        <w:rPr>
          <w:rFonts w:ascii="Palatino Linotype" w:eastAsia="Calibri" w:hAnsi="Palatino Linotype" w:cs="Tahoma"/>
          <w:iCs/>
          <w:sz w:val="22"/>
          <w:szCs w:val="22"/>
          <w:lang w:eastAsia="es-ES_tradnl"/>
        </w:rPr>
        <w:t xml:space="preserve"> </w:t>
      </w:r>
      <w:r w:rsidRPr="00CE05C3">
        <w:rPr>
          <w:rFonts w:ascii="Palatino Linotype" w:eastAsia="Calibri" w:hAnsi="Palatino Linotype" w:cs="Tahoma"/>
          <w:iCs/>
          <w:sz w:val="22"/>
          <w:szCs w:val="22"/>
          <w:lang w:eastAsia="es-ES_tradnl"/>
        </w:rPr>
        <w:t>por los sujetos obligados, o en su caso, </w:t>
      </w:r>
      <w:r w:rsidRPr="00CE05C3">
        <w:rPr>
          <w:rFonts w:ascii="Palatino Linotype" w:eastAsia="Calibri" w:hAnsi="Palatino Linotype" w:cs="Tahoma"/>
          <w:b/>
          <w:bCs/>
          <w:iCs/>
          <w:sz w:val="22"/>
          <w:szCs w:val="22"/>
          <w:lang w:eastAsia="es-ES_tradnl"/>
        </w:rPr>
        <w:t>la tengan en su posesión, será pública y accesible para cualquier persona.</w:t>
      </w:r>
    </w:p>
    <w:p w14:paraId="20096C32" w14:textId="77777777" w:rsidR="004F7F3C" w:rsidRPr="00CE05C3" w:rsidRDefault="004F7F3C" w:rsidP="006A2D04">
      <w:pPr>
        <w:tabs>
          <w:tab w:val="left" w:pos="4962"/>
        </w:tabs>
        <w:spacing w:line="360" w:lineRule="auto"/>
        <w:jc w:val="both"/>
        <w:rPr>
          <w:rFonts w:ascii="Palatino Linotype" w:eastAsia="Calibri" w:hAnsi="Palatino Linotype" w:cs="Tahoma"/>
          <w:iCs/>
          <w:sz w:val="22"/>
          <w:szCs w:val="22"/>
          <w:lang w:eastAsia="es-ES_tradnl"/>
        </w:rPr>
      </w:pPr>
    </w:p>
    <w:p w14:paraId="59636F18" w14:textId="71FC4188" w:rsidR="006A2D04" w:rsidRPr="00CE05C3" w:rsidRDefault="006A2D04" w:rsidP="006A2D0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val="es-ES" w:eastAsia="es-ES_tradnl"/>
        </w:rPr>
        <w:t xml:space="preserve">Conforme a lo anterior, se advierte que el derecho de acceso a la información, consiste en una prerrogativa de cualquier persona, a </w:t>
      </w:r>
      <w:r w:rsidRPr="00CE05C3">
        <w:rPr>
          <w:rFonts w:ascii="Palatino Linotype" w:eastAsia="Calibri" w:hAnsi="Palatino Linotype" w:cs="Tahoma"/>
          <w:b/>
          <w:iCs/>
          <w:sz w:val="22"/>
          <w:szCs w:val="22"/>
          <w:lang w:val="es-ES" w:eastAsia="es-ES_tradnl"/>
        </w:rPr>
        <w:t>solicitar información pública</w:t>
      </w:r>
      <w:r w:rsidRPr="00CE05C3">
        <w:rPr>
          <w:rFonts w:ascii="Palatino Linotype" w:eastAsia="Calibri" w:hAnsi="Palatino Linotype" w:cs="Tahoma"/>
          <w:iCs/>
          <w:sz w:val="22"/>
          <w:szCs w:val="22"/>
          <w:lang w:val="es-ES" w:eastAsia="es-ES_tradnl"/>
        </w:rPr>
        <w:t xml:space="preserve"> </w:t>
      </w:r>
      <w:r w:rsidRPr="00CE05C3">
        <w:rPr>
          <w:rFonts w:ascii="Palatino Linotype" w:eastAsia="Calibri" w:hAnsi="Palatino Linotype" w:cs="Tahoma"/>
          <w:b/>
          <w:iCs/>
          <w:sz w:val="22"/>
          <w:szCs w:val="22"/>
          <w:lang w:val="es-ES" w:eastAsia="es-ES_tradnl"/>
        </w:rPr>
        <w:t>que conste en documentos</w:t>
      </w:r>
      <w:r w:rsidRPr="00CE05C3">
        <w:rPr>
          <w:rFonts w:ascii="Palatino Linotype" w:eastAsia="Calibri" w:hAnsi="Palatino Linotype" w:cs="Tahoma"/>
          <w:iCs/>
          <w:sz w:val="22"/>
          <w:szCs w:val="22"/>
          <w:lang w:val="es-ES" w:eastAsia="es-ES_tradnl"/>
        </w:rPr>
        <w:t xml:space="preserve"> generados, obtenidos, adquiridos, transformados o que tengan en posesión los sujetos obligados.</w:t>
      </w:r>
    </w:p>
    <w:p w14:paraId="56A9CA94" w14:textId="77777777" w:rsidR="006A2D04" w:rsidRPr="00CE05C3" w:rsidRDefault="006A2D04" w:rsidP="006A2D0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val="es-ES" w:eastAsia="es-ES_tradnl"/>
        </w:rPr>
        <w:t> </w:t>
      </w:r>
    </w:p>
    <w:p w14:paraId="4ACD67F5" w14:textId="756AFB02" w:rsidR="006A2D04" w:rsidRPr="00CE05C3" w:rsidRDefault="006A2D04" w:rsidP="006A2D0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val="es-ES" w:eastAsia="es-ES_tradnl"/>
        </w:rPr>
        <w:t>Lo anterior es acorde con los artículos 12, 24 último párrafo y 160</w:t>
      </w:r>
      <w:r w:rsidR="006D72B0" w:rsidRPr="00CE05C3">
        <w:rPr>
          <w:rFonts w:ascii="Palatino Linotype" w:eastAsia="Calibri" w:hAnsi="Palatino Linotype" w:cs="Tahoma"/>
          <w:iCs/>
          <w:sz w:val="22"/>
          <w:szCs w:val="22"/>
          <w:lang w:val="es-ES" w:eastAsia="es-ES_tradnl"/>
        </w:rPr>
        <w:t>,</w:t>
      </w:r>
      <w:r w:rsidRPr="00CE05C3">
        <w:rPr>
          <w:rFonts w:ascii="Palatino Linotype" w:eastAsia="Calibri" w:hAnsi="Palatino Linotype" w:cs="Tahoma"/>
          <w:iCs/>
          <w:sz w:val="22"/>
          <w:szCs w:val="22"/>
          <w:lang w:val="es-ES" w:eastAsia="es-ES_tradnl"/>
        </w:rPr>
        <w:t xml:space="preserve">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4519F3D3" w14:textId="77777777" w:rsidR="006A2D04" w:rsidRPr="00CE05C3" w:rsidRDefault="006A2D04" w:rsidP="006A2D0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val="es-ES" w:eastAsia="es-ES_tradnl"/>
        </w:rPr>
        <w:t> </w:t>
      </w:r>
    </w:p>
    <w:p w14:paraId="0FABCCFB" w14:textId="77777777" w:rsidR="006A2D04" w:rsidRPr="00CE05C3" w:rsidRDefault="006A2D04" w:rsidP="006A2D0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val="es-ES" w:eastAsia="es-ES_tradnl"/>
        </w:rPr>
        <w:t>De tales circunstancias, se colige que los sujetos obligados únicamente están constreñidos a proporcionar la documentación que obre en sus archivos; por lo que, no están obligados a generar o elaborar documentos </w:t>
      </w:r>
      <w:r w:rsidRPr="00CE05C3">
        <w:rPr>
          <w:rFonts w:ascii="Palatino Linotype" w:eastAsia="Calibri" w:hAnsi="Palatino Linotype" w:cs="Tahoma"/>
          <w:i/>
          <w:iCs/>
          <w:sz w:val="22"/>
          <w:szCs w:val="22"/>
          <w:lang w:val="es-ES" w:eastAsia="es-ES_tradnl"/>
        </w:rPr>
        <w:t>Ad hoc, </w:t>
      </w:r>
      <w:r w:rsidRPr="00CE05C3">
        <w:rPr>
          <w:rFonts w:ascii="Palatino Linotype" w:eastAsia="Calibri" w:hAnsi="Palatino Linotype" w:cs="Tahoma"/>
          <w:iCs/>
          <w:sz w:val="22"/>
          <w:szCs w:val="22"/>
          <w:lang w:val="es-ES" w:eastAsia="es-ES_tradnl"/>
        </w:rPr>
        <w:t>como es el caso de proporcionar respuesta a un cuestionamiento.</w:t>
      </w:r>
    </w:p>
    <w:p w14:paraId="4CE37F2B" w14:textId="77777777" w:rsidR="006A2D04" w:rsidRPr="00CE05C3" w:rsidRDefault="006A2D04" w:rsidP="006A2D0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val="es-ES" w:eastAsia="es-ES_tradnl"/>
        </w:rPr>
        <w:t> </w:t>
      </w:r>
    </w:p>
    <w:p w14:paraId="4E92611F" w14:textId="3939D1D2" w:rsidR="006A2D04" w:rsidRPr="00CE05C3" w:rsidRDefault="006A2D04" w:rsidP="006A2D0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val="es-ES" w:eastAsia="es-ES_tradnl"/>
        </w:rPr>
        <w:t>Robustece lo anterior el Criterio 3/17 del Instituto Nacional de Transparencia, Acceso a la Información y Protección de Datos Personales</w:t>
      </w:r>
      <w:r w:rsidR="006D72B0" w:rsidRPr="00CE05C3">
        <w:rPr>
          <w:rFonts w:ascii="Palatino Linotype" w:eastAsia="Calibri" w:hAnsi="Palatino Linotype" w:cs="Tahoma"/>
          <w:iCs/>
          <w:sz w:val="22"/>
          <w:szCs w:val="22"/>
          <w:lang w:val="es-ES" w:eastAsia="es-ES_tradnl"/>
        </w:rPr>
        <w:t xml:space="preserve"> (INAI),</w:t>
      </w:r>
      <w:r w:rsidRPr="00CE05C3">
        <w:rPr>
          <w:rFonts w:ascii="Palatino Linotype" w:eastAsia="Calibri" w:hAnsi="Palatino Linotype" w:cs="Tahoma"/>
          <w:iCs/>
          <w:sz w:val="22"/>
          <w:szCs w:val="22"/>
          <w:lang w:val="es-ES" w:eastAsia="es-ES_tradnl"/>
        </w:rPr>
        <w:t xml:space="preserve"> que </w:t>
      </w:r>
      <w:r w:rsidR="006D72B0" w:rsidRPr="00CE05C3">
        <w:rPr>
          <w:rFonts w:ascii="Palatino Linotype" w:eastAsia="Calibri" w:hAnsi="Palatino Linotype" w:cs="Tahoma"/>
          <w:iCs/>
          <w:sz w:val="22"/>
          <w:szCs w:val="22"/>
          <w:lang w:val="es-ES" w:eastAsia="es-ES_tradnl"/>
        </w:rPr>
        <w:t xml:space="preserve">se cita </w:t>
      </w:r>
      <w:r w:rsidRPr="00CE05C3">
        <w:rPr>
          <w:rFonts w:ascii="Palatino Linotype" w:eastAsia="Calibri" w:hAnsi="Palatino Linotype" w:cs="Tahoma"/>
          <w:iCs/>
          <w:sz w:val="22"/>
          <w:szCs w:val="22"/>
          <w:lang w:val="es-ES" w:eastAsia="es-ES_tradnl"/>
        </w:rPr>
        <w:t>a continuación:</w:t>
      </w:r>
    </w:p>
    <w:p w14:paraId="60A4CD8F" w14:textId="77777777" w:rsidR="006A2D04" w:rsidRPr="00CE05C3" w:rsidRDefault="006A2D04" w:rsidP="006A2D0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val="es-ES" w:eastAsia="es-ES_tradnl"/>
        </w:rPr>
        <w:t> </w:t>
      </w:r>
    </w:p>
    <w:p w14:paraId="2D6EC4FC" w14:textId="684DAA3A" w:rsidR="006A2D04" w:rsidRPr="00CE05C3" w:rsidRDefault="006A2D04" w:rsidP="006D72B0">
      <w:pPr>
        <w:tabs>
          <w:tab w:val="left" w:pos="4962"/>
        </w:tabs>
        <w:spacing w:line="360" w:lineRule="auto"/>
        <w:ind w:left="567" w:right="567"/>
        <w:jc w:val="both"/>
        <w:rPr>
          <w:rFonts w:ascii="Palatino Linotype" w:eastAsia="Calibri" w:hAnsi="Palatino Linotype" w:cs="Tahoma"/>
          <w:iCs/>
          <w:szCs w:val="22"/>
          <w:lang w:eastAsia="es-ES_tradnl"/>
        </w:rPr>
      </w:pPr>
      <w:r w:rsidRPr="00CE05C3">
        <w:rPr>
          <w:rFonts w:ascii="Palatino Linotype" w:eastAsia="Calibri" w:hAnsi="Palatino Linotype" w:cs="Tahoma"/>
          <w:b/>
          <w:bCs/>
          <w:iCs/>
          <w:szCs w:val="22"/>
          <w:lang w:eastAsia="es-ES_tradnl"/>
        </w:rPr>
        <w:t>No existe obligación de elaborar documentos </w:t>
      </w:r>
      <w:r w:rsidRPr="00CE05C3">
        <w:rPr>
          <w:rFonts w:ascii="Palatino Linotype" w:eastAsia="Calibri" w:hAnsi="Palatino Linotype" w:cs="Tahoma"/>
          <w:b/>
          <w:bCs/>
          <w:i/>
          <w:iCs/>
          <w:szCs w:val="22"/>
          <w:lang w:eastAsia="es-ES_tradnl"/>
        </w:rPr>
        <w:t>ad hoc </w:t>
      </w:r>
      <w:r w:rsidRPr="00CE05C3">
        <w:rPr>
          <w:rFonts w:ascii="Palatino Linotype" w:eastAsia="Calibri" w:hAnsi="Palatino Linotype" w:cs="Tahoma"/>
          <w:b/>
          <w:bCs/>
          <w:iCs/>
          <w:szCs w:val="22"/>
          <w:lang w:eastAsia="es-ES_tradnl"/>
        </w:rPr>
        <w:t>para atender las solicitudes de acceso a la información. </w:t>
      </w:r>
      <w:r w:rsidRPr="00CE05C3">
        <w:rPr>
          <w:rFonts w:ascii="Palatino Linotype" w:eastAsia="Calibri" w:hAnsi="Palatino Linotype" w:cs="Tahoma"/>
          <w:iCs/>
          <w:szCs w:val="22"/>
          <w:lang w:eastAsia="es-ES_tradnl"/>
        </w:rPr>
        <w:t>Los artículos 129 de la Ley General de Transparencia y Acceso a la Información Pública y 130, párrafo cuarto, de la Ley Federal de</w:t>
      </w:r>
      <w:r w:rsidR="006D72B0" w:rsidRPr="00CE05C3">
        <w:rPr>
          <w:rFonts w:ascii="Palatino Linotype" w:eastAsia="Calibri" w:hAnsi="Palatino Linotype" w:cs="Tahoma"/>
          <w:iCs/>
          <w:szCs w:val="22"/>
          <w:lang w:eastAsia="es-ES_tradnl"/>
        </w:rPr>
        <w:t xml:space="preserve"> </w:t>
      </w:r>
      <w:r w:rsidRPr="00CE05C3">
        <w:rPr>
          <w:rFonts w:ascii="Palatino Linotype" w:eastAsia="Calibri" w:hAnsi="Palatino Linotype" w:cs="Tahoma"/>
          <w:iCs/>
          <w:szCs w:val="22"/>
          <w:lang w:eastAsia="es-ES_tradnl"/>
        </w:rPr>
        <w:t>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CE05C3">
        <w:rPr>
          <w:rFonts w:ascii="Palatino Linotype" w:eastAsia="Calibri" w:hAnsi="Palatino Linotype" w:cs="Tahoma"/>
          <w:i/>
          <w:iCs/>
          <w:szCs w:val="22"/>
          <w:lang w:eastAsia="es-ES_tradnl"/>
        </w:rPr>
        <w:t>ad hoc </w:t>
      </w:r>
      <w:r w:rsidRPr="00CE05C3">
        <w:rPr>
          <w:rFonts w:ascii="Palatino Linotype" w:eastAsia="Calibri" w:hAnsi="Palatino Linotype" w:cs="Tahoma"/>
          <w:iCs/>
          <w:szCs w:val="22"/>
          <w:lang w:eastAsia="es-ES_tradnl"/>
        </w:rPr>
        <w:t>para atenderlas solicitudes de información.</w:t>
      </w:r>
    </w:p>
    <w:p w14:paraId="0D87CFD1" w14:textId="77777777" w:rsidR="006A2D04" w:rsidRPr="00CE05C3" w:rsidRDefault="006A2D04" w:rsidP="006A2D0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val="es-ES" w:eastAsia="es-ES_tradnl"/>
        </w:rPr>
        <w:t> </w:t>
      </w:r>
    </w:p>
    <w:p w14:paraId="2E3C375B" w14:textId="173C9C16" w:rsidR="006A2D04" w:rsidRPr="00CE05C3" w:rsidRDefault="006A2D04" w:rsidP="006A2D04">
      <w:pPr>
        <w:tabs>
          <w:tab w:val="left" w:pos="4962"/>
        </w:tabs>
        <w:spacing w:line="360" w:lineRule="auto"/>
        <w:jc w:val="both"/>
        <w:rPr>
          <w:rFonts w:ascii="Palatino Linotype" w:eastAsia="Calibri" w:hAnsi="Palatino Linotype" w:cs="Tahoma"/>
          <w:i/>
          <w:iCs/>
          <w:sz w:val="22"/>
          <w:szCs w:val="22"/>
          <w:lang w:val="es-ES" w:eastAsia="es-ES_tradnl"/>
        </w:rPr>
      </w:pPr>
      <w:r w:rsidRPr="00CE05C3">
        <w:rPr>
          <w:rFonts w:ascii="Palatino Linotype" w:eastAsia="Calibri" w:hAnsi="Palatino Linotype" w:cs="Tahoma"/>
          <w:iCs/>
          <w:sz w:val="22"/>
          <w:szCs w:val="22"/>
          <w:lang w:val="es-ES" w:eastAsia="es-ES_tradnl"/>
        </w:rPr>
        <w:t>De acuerdo con lo expuesto, </w:t>
      </w:r>
      <w:r w:rsidRPr="00CE05C3">
        <w:rPr>
          <w:rFonts w:ascii="Palatino Linotype" w:eastAsia="Calibri" w:hAnsi="Palatino Linotype" w:cs="Tahoma"/>
          <w:b/>
          <w:bCs/>
          <w:iCs/>
          <w:sz w:val="22"/>
          <w:szCs w:val="22"/>
          <w:lang w:val="es-ES" w:eastAsia="es-ES_tradnl"/>
        </w:rPr>
        <w:t xml:space="preserve">NO ES PROCEDENTE entrar al análisis de la consulta </w:t>
      </w:r>
      <w:r w:rsidR="006D72B0" w:rsidRPr="00CE05C3">
        <w:rPr>
          <w:rFonts w:ascii="Palatino Linotype" w:eastAsia="Calibri" w:hAnsi="Palatino Linotype" w:cs="Tahoma"/>
          <w:b/>
          <w:bCs/>
          <w:iCs/>
          <w:sz w:val="22"/>
          <w:szCs w:val="22"/>
          <w:lang w:val="es-ES" w:eastAsia="es-ES_tradnl"/>
        </w:rPr>
        <w:t>descrita</w:t>
      </w:r>
      <w:r w:rsidRPr="00CE05C3">
        <w:rPr>
          <w:rFonts w:ascii="Palatino Linotype" w:eastAsia="Calibri" w:hAnsi="Palatino Linotype" w:cs="Tahoma"/>
          <w:iCs/>
          <w:sz w:val="22"/>
          <w:szCs w:val="22"/>
          <w:lang w:eastAsia="es-ES_tradnl"/>
        </w:rPr>
        <w:t> </w:t>
      </w:r>
      <w:r w:rsidRPr="00CE05C3">
        <w:rPr>
          <w:rFonts w:ascii="Palatino Linotype" w:eastAsia="Calibri" w:hAnsi="Palatino Linotype" w:cs="Tahoma"/>
          <w:iCs/>
          <w:sz w:val="22"/>
          <w:szCs w:val="22"/>
          <w:lang w:val="es-ES" w:eastAsia="es-ES_tradnl"/>
        </w:rPr>
        <w:t xml:space="preserve">ya que no constituye un derecho de acceso a la información en el marco de la Ley, al tratarse de un cuestionamiento </w:t>
      </w:r>
      <w:r w:rsidR="006D72B0" w:rsidRPr="00CE05C3">
        <w:rPr>
          <w:rFonts w:ascii="Palatino Linotype" w:eastAsia="Calibri" w:hAnsi="Palatino Linotype" w:cs="Tahoma"/>
          <w:iCs/>
          <w:sz w:val="22"/>
          <w:szCs w:val="22"/>
          <w:lang w:val="es-ES" w:eastAsia="es-ES_tradnl"/>
        </w:rPr>
        <w:t>relacionado con la revisión de un procedimiento administrativo.</w:t>
      </w:r>
    </w:p>
    <w:p w14:paraId="495561F8" w14:textId="77777777" w:rsidR="006A2D04" w:rsidRPr="00CE05C3" w:rsidRDefault="006A2D04" w:rsidP="006A2D04">
      <w:pPr>
        <w:tabs>
          <w:tab w:val="left" w:pos="4962"/>
        </w:tabs>
        <w:spacing w:line="360" w:lineRule="auto"/>
        <w:jc w:val="both"/>
        <w:rPr>
          <w:rFonts w:ascii="Palatino Linotype" w:eastAsia="Calibri" w:hAnsi="Palatino Linotype" w:cs="Tahoma"/>
          <w:i/>
          <w:iCs/>
          <w:sz w:val="22"/>
          <w:szCs w:val="22"/>
          <w:lang w:val="es-ES" w:eastAsia="es-ES_tradnl"/>
        </w:rPr>
      </w:pPr>
    </w:p>
    <w:p w14:paraId="4FE5D1AB" w14:textId="27751D05" w:rsidR="006D72B0" w:rsidRPr="00CE05C3" w:rsidRDefault="006A2D04" w:rsidP="006A2D04">
      <w:pPr>
        <w:autoSpaceDE w:val="0"/>
        <w:autoSpaceDN w:val="0"/>
        <w:adjustRightInd w:val="0"/>
        <w:spacing w:line="360" w:lineRule="auto"/>
        <w:jc w:val="both"/>
        <w:rPr>
          <w:rFonts w:ascii="Palatino Linotype" w:eastAsia="Calibri" w:hAnsi="Palatino Linotype" w:cs="Tahoma"/>
          <w:iCs/>
          <w:sz w:val="22"/>
          <w:szCs w:val="22"/>
          <w:lang w:val="es-ES" w:eastAsia="es-ES_tradnl"/>
        </w:rPr>
      </w:pPr>
      <w:r w:rsidRPr="00CE05C3">
        <w:rPr>
          <w:rFonts w:ascii="Palatino Linotype" w:hAnsi="Palatino Linotype" w:cs="Tahoma"/>
          <w:sz w:val="22"/>
          <w:szCs w:val="22"/>
        </w:rPr>
        <w:t xml:space="preserve">Asimismo, </w:t>
      </w:r>
      <w:r w:rsidR="006D72B0" w:rsidRPr="00CE05C3">
        <w:rPr>
          <w:rFonts w:ascii="Palatino Linotype" w:hAnsi="Palatino Linotype" w:cs="Tahoma"/>
          <w:sz w:val="22"/>
          <w:szCs w:val="22"/>
        </w:rPr>
        <w:t>con relación a los</w:t>
      </w:r>
      <w:r w:rsidRPr="00CE05C3">
        <w:rPr>
          <w:rFonts w:ascii="Palatino Linotype" w:hAnsi="Palatino Linotype" w:cs="Tahoma"/>
          <w:sz w:val="22"/>
          <w:szCs w:val="22"/>
        </w:rPr>
        <w:t xml:space="preserve"> archivos electrónicos</w:t>
      </w:r>
      <w:r w:rsidR="006D72B0" w:rsidRPr="00CE05C3">
        <w:rPr>
          <w:rFonts w:ascii="Palatino Linotype" w:hAnsi="Palatino Linotype" w:cs="Tahoma"/>
          <w:sz w:val="22"/>
          <w:szCs w:val="22"/>
        </w:rPr>
        <w:t xml:space="preserve"> adjuntos a la solicitud de acceso a la información</w:t>
      </w:r>
      <w:r w:rsidRPr="00CE05C3">
        <w:rPr>
          <w:rFonts w:ascii="Palatino Linotype" w:hAnsi="Palatino Linotype" w:cs="Tahoma"/>
          <w:sz w:val="22"/>
          <w:szCs w:val="22"/>
        </w:rPr>
        <w:t>,</w:t>
      </w:r>
      <w:r w:rsidR="006D72B0" w:rsidRPr="00CE05C3">
        <w:rPr>
          <w:rFonts w:ascii="Palatino Linotype" w:hAnsi="Palatino Linotype" w:cs="Tahoma"/>
          <w:sz w:val="22"/>
          <w:szCs w:val="22"/>
        </w:rPr>
        <w:t xml:space="preserve"> se observa que consisten en </w:t>
      </w:r>
      <w:r w:rsidRPr="00CE05C3">
        <w:rPr>
          <w:rFonts w:ascii="Palatino Linotype" w:hAnsi="Palatino Linotype" w:cs="Tahoma"/>
          <w:sz w:val="22"/>
          <w:szCs w:val="22"/>
        </w:rPr>
        <w:t xml:space="preserve">el Convenio que en materia de obligaciones financieras derivadas de la incorporación a la Universidad celebran la Universidad Autónoma del Estado de México y la Preparatoria Regional de Santiago Tianguistenco S.C., representada por el Director y Representante legal, Lic. En D.  José Roberto Ruiz Rodríguez; y </w:t>
      </w:r>
      <w:r w:rsidR="006D72B0" w:rsidRPr="00CE05C3">
        <w:rPr>
          <w:rFonts w:ascii="Palatino Linotype" w:hAnsi="Palatino Linotype" w:cs="Tahoma"/>
          <w:sz w:val="22"/>
          <w:szCs w:val="22"/>
        </w:rPr>
        <w:t xml:space="preserve">en </w:t>
      </w:r>
      <w:r w:rsidRPr="00CE05C3">
        <w:rPr>
          <w:rFonts w:ascii="Palatino Linotype" w:hAnsi="Palatino Linotype" w:cs="Tahoma"/>
          <w:sz w:val="22"/>
          <w:szCs w:val="22"/>
        </w:rPr>
        <w:t>un documento en el que se describen cinco numerales, cada uno consiste en un cuestionamiento con su respuesta.</w:t>
      </w:r>
      <w:r w:rsidRPr="00CE05C3">
        <w:rPr>
          <w:rFonts w:ascii="Palatino Linotype" w:eastAsia="Calibri" w:hAnsi="Palatino Linotype" w:cs="Tahoma"/>
          <w:i/>
          <w:iCs/>
          <w:sz w:val="22"/>
          <w:szCs w:val="22"/>
          <w:lang w:val="es-ES" w:eastAsia="es-ES_tradnl"/>
        </w:rPr>
        <w:t> </w:t>
      </w:r>
      <w:r w:rsidR="006D72B0" w:rsidRPr="00CE05C3">
        <w:rPr>
          <w:rFonts w:ascii="Palatino Linotype" w:eastAsia="Calibri" w:hAnsi="Palatino Linotype" w:cs="Tahoma"/>
          <w:iCs/>
          <w:sz w:val="22"/>
          <w:szCs w:val="22"/>
          <w:lang w:val="es-ES" w:eastAsia="es-ES_tradnl"/>
        </w:rPr>
        <w:t xml:space="preserve">En este sentido, dichas documentales </w:t>
      </w:r>
      <w:r w:rsidR="006D72B0" w:rsidRPr="00CE05C3">
        <w:rPr>
          <w:rFonts w:ascii="Palatino Linotype" w:eastAsia="Calibri" w:hAnsi="Palatino Linotype" w:cs="Tahoma"/>
          <w:b/>
          <w:iCs/>
          <w:sz w:val="22"/>
          <w:szCs w:val="22"/>
          <w:lang w:val="es-ES" w:eastAsia="es-ES_tradnl"/>
        </w:rPr>
        <w:t>no son materia de análisis</w:t>
      </w:r>
      <w:r w:rsidR="006D72B0" w:rsidRPr="00CE05C3">
        <w:rPr>
          <w:rFonts w:ascii="Palatino Linotype" w:eastAsia="Calibri" w:hAnsi="Palatino Linotype" w:cs="Tahoma"/>
          <w:iCs/>
          <w:sz w:val="22"/>
          <w:szCs w:val="22"/>
          <w:lang w:val="es-ES" w:eastAsia="es-ES_tradnl"/>
        </w:rPr>
        <w:t xml:space="preserve"> de la presente Resolución ni refieren el acceso a documentos derivados del ejercicio del derecho humano de acceso a la información pública, por el </w:t>
      </w:r>
      <w:r w:rsidR="004F7F3C">
        <w:rPr>
          <w:rFonts w:ascii="Palatino Linotype" w:eastAsia="Calibri" w:hAnsi="Palatino Linotype" w:cs="Tahoma"/>
          <w:iCs/>
          <w:sz w:val="22"/>
          <w:szCs w:val="22"/>
          <w:lang w:val="es-ES" w:eastAsia="es-ES_tradnl"/>
        </w:rPr>
        <w:t>contrario el Particular los citó</w:t>
      </w:r>
      <w:r w:rsidR="006D72B0" w:rsidRPr="00CE05C3">
        <w:rPr>
          <w:rFonts w:ascii="Palatino Linotype" w:eastAsia="Calibri" w:hAnsi="Palatino Linotype" w:cs="Tahoma"/>
          <w:iCs/>
          <w:sz w:val="22"/>
          <w:szCs w:val="22"/>
          <w:lang w:val="es-ES" w:eastAsia="es-ES_tradnl"/>
        </w:rPr>
        <w:t xml:space="preserve"> como sustento de su pretensión relacionada con la revisión a un procedimiento de carácter administrativo.</w:t>
      </w:r>
    </w:p>
    <w:p w14:paraId="6B52D653" w14:textId="77777777" w:rsidR="006D72B0" w:rsidRPr="00CE05C3" w:rsidRDefault="006D72B0" w:rsidP="006A2D04">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40E39917" w14:textId="66ACDB8C" w:rsidR="000E4E9E" w:rsidRPr="00CE05C3" w:rsidRDefault="000E4E9E" w:rsidP="00E14B5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xml:space="preserve">Por lo anterior, se advierte que </w:t>
      </w:r>
      <w:r w:rsidR="00F11594" w:rsidRPr="00CE05C3">
        <w:rPr>
          <w:rFonts w:ascii="Palatino Linotype" w:eastAsia="Calibri" w:hAnsi="Palatino Linotype" w:cs="Tahoma"/>
          <w:iCs/>
          <w:sz w:val="22"/>
          <w:szCs w:val="22"/>
          <w:lang w:eastAsia="es-ES_tradnl"/>
        </w:rPr>
        <w:t>la información precisa que el Particular requiere al Sujeto Obligado es la siguiente:</w:t>
      </w:r>
    </w:p>
    <w:p w14:paraId="42663931" w14:textId="77777777" w:rsidR="00F11594" w:rsidRPr="00CE05C3" w:rsidRDefault="00F11594" w:rsidP="00E14B54">
      <w:pPr>
        <w:tabs>
          <w:tab w:val="left" w:pos="4962"/>
        </w:tabs>
        <w:spacing w:line="360" w:lineRule="auto"/>
        <w:jc w:val="both"/>
        <w:rPr>
          <w:rFonts w:ascii="Palatino Linotype" w:eastAsia="Calibri" w:hAnsi="Palatino Linotype" w:cs="Tahoma"/>
          <w:iCs/>
          <w:sz w:val="22"/>
          <w:szCs w:val="22"/>
          <w:lang w:eastAsia="es-ES_tradnl"/>
        </w:rPr>
      </w:pPr>
    </w:p>
    <w:p w14:paraId="7E9B2CBE" w14:textId="066BF9AA" w:rsidR="00E14B54" w:rsidRPr="00CE05C3" w:rsidRDefault="000E4E9E" w:rsidP="000E4E9E">
      <w:pPr>
        <w:pStyle w:val="Prrafodelista"/>
        <w:numPr>
          <w:ilvl w:val="0"/>
          <w:numId w:val="11"/>
        </w:numPr>
        <w:tabs>
          <w:tab w:val="left" w:pos="4667"/>
        </w:tabs>
        <w:spacing w:line="360" w:lineRule="auto"/>
        <w:ind w:left="567" w:right="567" w:hanging="283"/>
        <w:jc w:val="both"/>
        <w:rPr>
          <w:rFonts w:ascii="Palatino Linotype" w:hAnsi="Palatino Linotype" w:cs="Tahoma"/>
          <w:bCs/>
          <w:sz w:val="20"/>
        </w:rPr>
      </w:pPr>
      <w:r w:rsidRPr="00CE05C3">
        <w:rPr>
          <w:rFonts w:ascii="Palatino Linotype" w:eastAsia="Calibri" w:hAnsi="Palatino Linotype" w:cs="Tahoma"/>
          <w:bCs/>
          <w:sz w:val="20"/>
          <w:lang w:eastAsia="en-US"/>
        </w:rPr>
        <w:t>Se demuestre quién para la Universidad es el Represente legal de la Preparatoria Regional de Santiago Tianguistenco ante la Universidad</w:t>
      </w:r>
      <w:r w:rsidRPr="00CE05C3">
        <w:rPr>
          <w:rFonts w:ascii="Palatino Linotype" w:eastAsia="Calibri" w:hAnsi="Palatino Linotype" w:cs="Tahoma"/>
          <w:bCs/>
          <w:sz w:val="20"/>
          <w:lang w:val="es-ES" w:eastAsia="en-US"/>
        </w:rPr>
        <w:t>.</w:t>
      </w:r>
    </w:p>
    <w:p w14:paraId="6DBB74D0" w14:textId="77777777" w:rsidR="00E14B54" w:rsidRPr="00CE05C3" w:rsidRDefault="00E14B54" w:rsidP="00E14B54">
      <w:pPr>
        <w:tabs>
          <w:tab w:val="left" w:pos="4667"/>
        </w:tabs>
        <w:spacing w:line="360" w:lineRule="auto"/>
        <w:ind w:left="567" w:right="567"/>
        <w:jc w:val="both"/>
        <w:rPr>
          <w:rFonts w:ascii="Palatino Linotype" w:eastAsia="Calibri" w:hAnsi="Palatino Linotype" w:cs="Tahoma"/>
          <w:iCs/>
          <w:szCs w:val="22"/>
          <w:lang w:eastAsia="es-ES_tradnl"/>
        </w:rPr>
      </w:pPr>
    </w:p>
    <w:p w14:paraId="35B3BB5D" w14:textId="44D28B5A" w:rsidR="00F11594" w:rsidRDefault="00F11594" w:rsidP="00E14B54">
      <w:pPr>
        <w:tabs>
          <w:tab w:val="left" w:pos="4962"/>
        </w:tabs>
        <w:spacing w:line="360" w:lineRule="auto"/>
        <w:jc w:val="both"/>
        <w:rPr>
          <w:rFonts w:ascii="Palatino Linotype" w:eastAsia="Calibri" w:hAnsi="Palatino Linotype" w:cs="Tahoma"/>
          <w:iCs/>
          <w:sz w:val="22"/>
          <w:szCs w:val="22"/>
          <w:lang w:val="es-ES" w:eastAsia="es-ES_tradnl"/>
        </w:rPr>
      </w:pPr>
      <w:r w:rsidRPr="00CE05C3">
        <w:rPr>
          <w:rFonts w:ascii="Palatino Linotype" w:eastAsia="Calibri" w:hAnsi="Palatino Linotype" w:cs="Tahoma"/>
          <w:iCs/>
          <w:sz w:val="22"/>
          <w:szCs w:val="22"/>
          <w:lang w:val="es-ES" w:eastAsia="es-ES_tradnl"/>
        </w:rPr>
        <w:t xml:space="preserve">En </w:t>
      </w:r>
      <w:r w:rsidR="00E14B54" w:rsidRPr="00CE05C3">
        <w:rPr>
          <w:rFonts w:ascii="Palatino Linotype" w:eastAsia="Calibri" w:hAnsi="Palatino Linotype" w:cs="Tahoma"/>
          <w:iCs/>
          <w:sz w:val="22"/>
          <w:szCs w:val="22"/>
          <w:lang w:val="es-ES" w:eastAsia="es-ES_tradnl"/>
        </w:rPr>
        <w:t>respuesta, el Sujeto Obligado</w:t>
      </w:r>
      <w:r w:rsidRPr="00CE05C3">
        <w:rPr>
          <w:rFonts w:ascii="Palatino Linotype" w:eastAsia="Calibri" w:hAnsi="Palatino Linotype" w:cs="Tahoma"/>
          <w:iCs/>
          <w:sz w:val="22"/>
          <w:szCs w:val="22"/>
          <w:lang w:val="es-ES" w:eastAsia="es-ES_tradnl"/>
        </w:rPr>
        <w:t xml:space="preserve"> informó que </w:t>
      </w:r>
      <w:r w:rsidRPr="00CE05C3">
        <w:rPr>
          <w:rFonts w:ascii="Palatino Linotype" w:eastAsia="Calibri" w:hAnsi="Palatino Linotype" w:cs="Tahoma"/>
          <w:iCs/>
          <w:sz w:val="22"/>
          <w:szCs w:val="22"/>
          <w:lang w:eastAsia="es-ES_tradnl"/>
        </w:rPr>
        <w:t>que para la Universidad Autónoma del Estado de México, el director de cada institución incorporada es la mayor autoridad para los efectos académicos correspondientes a la incorporación de estudios, tal es el caso de la Preparatoria Regional de Santiago Tianguistenco</w:t>
      </w:r>
      <w:r w:rsidRPr="00CE05C3">
        <w:rPr>
          <w:rFonts w:ascii="Palatino Linotype" w:eastAsia="Calibri" w:hAnsi="Palatino Linotype" w:cs="Tahoma"/>
          <w:iCs/>
          <w:sz w:val="22"/>
          <w:szCs w:val="22"/>
          <w:lang w:val="es-ES" w:eastAsia="es-ES_tradnl"/>
        </w:rPr>
        <w:t>.</w:t>
      </w:r>
    </w:p>
    <w:p w14:paraId="52E711A5" w14:textId="77777777" w:rsidR="004F7F3C" w:rsidRPr="00CE05C3" w:rsidRDefault="004F7F3C" w:rsidP="00E14B54">
      <w:pPr>
        <w:tabs>
          <w:tab w:val="left" w:pos="4962"/>
        </w:tabs>
        <w:spacing w:line="360" w:lineRule="auto"/>
        <w:jc w:val="both"/>
        <w:rPr>
          <w:rFonts w:ascii="Palatino Linotype" w:eastAsia="Calibri" w:hAnsi="Palatino Linotype" w:cs="Tahoma"/>
          <w:iCs/>
          <w:sz w:val="22"/>
          <w:szCs w:val="22"/>
          <w:lang w:val="es-ES" w:eastAsia="es-ES_tradnl"/>
        </w:rPr>
      </w:pPr>
    </w:p>
    <w:p w14:paraId="4B7D449A" w14:textId="2356326E" w:rsidR="00E14B54" w:rsidRPr="00CE05C3" w:rsidRDefault="00F11594" w:rsidP="00E14B54">
      <w:pPr>
        <w:tabs>
          <w:tab w:val="left" w:pos="4962"/>
        </w:tabs>
        <w:spacing w:line="360" w:lineRule="auto"/>
        <w:jc w:val="both"/>
        <w:rPr>
          <w:rFonts w:ascii="Palatino Linotype" w:eastAsia="Calibri" w:hAnsi="Palatino Linotype" w:cs="Tahoma"/>
          <w:iCs/>
          <w:sz w:val="22"/>
          <w:szCs w:val="22"/>
          <w:lang w:val="es-ES" w:eastAsia="es-ES_tradnl"/>
        </w:rPr>
      </w:pPr>
      <w:r w:rsidRPr="00CE05C3">
        <w:rPr>
          <w:rFonts w:ascii="Palatino Linotype" w:eastAsia="Calibri" w:hAnsi="Palatino Linotype" w:cs="Tahoma"/>
          <w:iCs/>
          <w:sz w:val="22"/>
          <w:szCs w:val="22"/>
          <w:lang w:val="es-ES" w:eastAsia="es-ES_tradnl"/>
        </w:rPr>
        <w:t xml:space="preserve">Inconforme con la respuesta, </w:t>
      </w:r>
      <w:r w:rsidR="00E14B54" w:rsidRPr="00CE05C3">
        <w:rPr>
          <w:rFonts w:ascii="Palatino Linotype" w:eastAsia="Calibri" w:hAnsi="Palatino Linotype" w:cs="Tahoma"/>
          <w:iCs/>
          <w:sz w:val="22"/>
          <w:szCs w:val="22"/>
          <w:lang w:val="es-ES" w:eastAsia="es-ES_tradnl"/>
        </w:rPr>
        <w:t xml:space="preserve">el Particular presentó Recurso de Revisión ante este Instituto, en el que manifestó como agravio la </w:t>
      </w:r>
      <w:r w:rsidRPr="00CE05C3">
        <w:rPr>
          <w:rFonts w:ascii="Palatino Linotype" w:eastAsia="Calibri" w:hAnsi="Palatino Linotype" w:cs="Tahoma"/>
          <w:iCs/>
          <w:sz w:val="22"/>
          <w:szCs w:val="22"/>
          <w:lang w:eastAsia="es-ES_tradnl"/>
        </w:rPr>
        <w:t xml:space="preserve">falta de fundamentación de la respuesta </w:t>
      </w:r>
      <w:r w:rsidR="00E14B54" w:rsidRPr="00CE05C3">
        <w:rPr>
          <w:rFonts w:ascii="Palatino Linotype" w:eastAsia="Calibri" w:hAnsi="Palatino Linotype" w:cs="Tahoma"/>
          <w:iCs/>
          <w:sz w:val="22"/>
          <w:szCs w:val="22"/>
          <w:lang w:val="es-ES" w:eastAsia="es-ES_tradnl"/>
        </w:rPr>
        <w:t xml:space="preserve">del Sujeto Obligado a la solicitud de acceso a la información con número de folio </w:t>
      </w:r>
      <w:r w:rsidRPr="00CE05C3">
        <w:rPr>
          <w:rFonts w:ascii="Palatino Linotype" w:eastAsia="Calibri" w:hAnsi="Palatino Linotype" w:cs="Tahoma"/>
          <w:bCs/>
          <w:iCs/>
          <w:sz w:val="22"/>
          <w:szCs w:val="22"/>
          <w:lang w:eastAsia="es-ES_tradnl"/>
        </w:rPr>
        <w:t>00518/UAEM/IP/2018</w:t>
      </w:r>
      <w:r w:rsidR="0088779D" w:rsidRPr="00CE05C3">
        <w:rPr>
          <w:rFonts w:ascii="Palatino Linotype" w:eastAsia="Calibri" w:hAnsi="Palatino Linotype" w:cs="Tahoma"/>
          <w:iCs/>
          <w:sz w:val="22"/>
          <w:szCs w:val="22"/>
          <w:lang w:val="es-ES" w:eastAsia="es-ES_tradnl"/>
        </w:rPr>
        <w:t>, argumentó que se le dio una respuesta sin fundamento y sin respaldo en la Ley universitaria del Estado de México.</w:t>
      </w:r>
    </w:p>
    <w:p w14:paraId="1FBD974C" w14:textId="77777777" w:rsidR="00E14B54" w:rsidRPr="00CE05C3" w:rsidRDefault="00E14B54" w:rsidP="00E14B54">
      <w:pPr>
        <w:tabs>
          <w:tab w:val="left" w:pos="4962"/>
        </w:tabs>
        <w:spacing w:line="360" w:lineRule="auto"/>
        <w:jc w:val="both"/>
        <w:rPr>
          <w:rFonts w:ascii="Palatino Linotype" w:eastAsia="Calibri" w:hAnsi="Palatino Linotype" w:cs="Tahoma"/>
          <w:iCs/>
          <w:sz w:val="22"/>
          <w:szCs w:val="22"/>
          <w:lang w:val="es-ES" w:eastAsia="es-ES_tradnl"/>
        </w:rPr>
      </w:pPr>
    </w:p>
    <w:p w14:paraId="4761FFCC" w14:textId="7A4A20A5" w:rsidR="00E14B54" w:rsidRPr="00CE05C3" w:rsidRDefault="00E14B54" w:rsidP="00E14B54">
      <w:pPr>
        <w:tabs>
          <w:tab w:val="left" w:pos="4962"/>
        </w:tabs>
        <w:spacing w:line="360" w:lineRule="auto"/>
        <w:jc w:val="both"/>
        <w:rPr>
          <w:rFonts w:ascii="Palatino Linotype" w:eastAsia="Calibri" w:hAnsi="Palatino Linotype" w:cs="Tahoma"/>
          <w:iCs/>
          <w:sz w:val="22"/>
          <w:szCs w:val="22"/>
          <w:lang w:val="es-ES" w:eastAsia="es-ES_tradnl"/>
        </w:rPr>
      </w:pPr>
      <w:r w:rsidRPr="00CE05C3">
        <w:rPr>
          <w:rFonts w:ascii="Palatino Linotype" w:eastAsia="Calibri" w:hAnsi="Palatino Linotype" w:cs="Tahoma"/>
          <w:iCs/>
          <w:sz w:val="22"/>
          <w:szCs w:val="22"/>
          <w:lang w:val="es-ES" w:eastAsia="es-ES_tradnl"/>
        </w:rPr>
        <w:t xml:space="preserve">No obstante, es menester señalar que a través de la presentación de su Informe Justificado, el Sujeto Obligado dio atención a lo </w:t>
      </w:r>
      <w:r w:rsidR="0088779D" w:rsidRPr="00CE05C3">
        <w:rPr>
          <w:rFonts w:ascii="Palatino Linotype" w:eastAsia="Calibri" w:hAnsi="Palatino Linotype" w:cs="Tahoma"/>
          <w:iCs/>
          <w:sz w:val="22"/>
          <w:szCs w:val="22"/>
          <w:lang w:val="es-ES" w:eastAsia="es-ES_tradnl"/>
        </w:rPr>
        <w:t xml:space="preserve">manifestado por </w:t>
      </w:r>
      <w:r w:rsidRPr="00CE05C3">
        <w:rPr>
          <w:rFonts w:ascii="Palatino Linotype" w:eastAsia="Calibri" w:hAnsi="Palatino Linotype" w:cs="Tahoma"/>
          <w:iCs/>
          <w:sz w:val="22"/>
          <w:szCs w:val="22"/>
          <w:lang w:val="es-ES" w:eastAsia="es-ES_tradnl"/>
        </w:rPr>
        <w:t xml:space="preserve">el </w:t>
      </w:r>
      <w:r w:rsidR="0088779D" w:rsidRPr="00CE05C3">
        <w:rPr>
          <w:rFonts w:ascii="Palatino Linotype" w:eastAsia="Calibri" w:hAnsi="Palatino Linotype" w:cs="Tahoma"/>
          <w:iCs/>
          <w:sz w:val="22"/>
          <w:szCs w:val="22"/>
          <w:lang w:val="es-ES" w:eastAsia="es-ES_tradnl"/>
        </w:rPr>
        <w:t>Recurrente</w:t>
      </w:r>
      <w:r w:rsidRPr="00CE05C3">
        <w:rPr>
          <w:rFonts w:ascii="Palatino Linotype" w:eastAsia="Calibri" w:hAnsi="Palatino Linotype" w:cs="Tahoma"/>
          <w:iCs/>
          <w:sz w:val="22"/>
          <w:szCs w:val="22"/>
          <w:lang w:val="es-ES" w:eastAsia="es-ES_tradnl"/>
        </w:rPr>
        <w:t xml:space="preserve">, al remitir </w:t>
      </w:r>
      <w:r w:rsidR="0088779D" w:rsidRPr="00CE05C3">
        <w:rPr>
          <w:rFonts w:ascii="Palatino Linotype" w:eastAsia="Calibri" w:hAnsi="Palatino Linotype" w:cs="Tahoma"/>
          <w:iCs/>
          <w:sz w:val="22"/>
          <w:szCs w:val="22"/>
          <w:lang w:val="es-ES" w:eastAsia="es-ES_tradnl"/>
        </w:rPr>
        <w:t>un archivo electrónico mediante el cual, de manera sustancial, informa lo siguiente:</w:t>
      </w:r>
    </w:p>
    <w:p w14:paraId="159F1000" w14:textId="77777777" w:rsidR="00E14B54" w:rsidRPr="00CE05C3" w:rsidRDefault="00E14B54" w:rsidP="00E14B54">
      <w:pPr>
        <w:tabs>
          <w:tab w:val="left" w:pos="4962"/>
        </w:tabs>
        <w:spacing w:line="360" w:lineRule="auto"/>
        <w:jc w:val="both"/>
        <w:rPr>
          <w:rFonts w:ascii="Palatino Linotype" w:eastAsia="Calibri" w:hAnsi="Palatino Linotype" w:cs="Tahoma"/>
          <w:iCs/>
          <w:sz w:val="22"/>
          <w:szCs w:val="22"/>
          <w:lang w:val="es-ES" w:eastAsia="es-ES_tradnl"/>
        </w:rPr>
      </w:pPr>
    </w:p>
    <w:p w14:paraId="4EAC58AB" w14:textId="71D906B7" w:rsidR="0088779D" w:rsidRPr="00CE05C3" w:rsidRDefault="0088779D" w:rsidP="0088779D">
      <w:pPr>
        <w:tabs>
          <w:tab w:val="left" w:pos="4667"/>
        </w:tabs>
        <w:spacing w:line="360" w:lineRule="auto"/>
        <w:ind w:left="567" w:right="567"/>
        <w:jc w:val="both"/>
        <w:rPr>
          <w:rFonts w:ascii="Palatino Linotype" w:hAnsi="Palatino Linotype" w:cs="Tahoma"/>
        </w:rPr>
      </w:pPr>
      <w:r w:rsidRPr="00CE05C3">
        <w:rPr>
          <w:rFonts w:ascii="Palatino Linotype" w:hAnsi="Palatino Linotype" w:cs="Tahoma"/>
        </w:rPr>
        <w:t>…</w:t>
      </w:r>
    </w:p>
    <w:p w14:paraId="303FDB6C" w14:textId="2D02A88A" w:rsidR="00E14B54" w:rsidRPr="00CE05C3" w:rsidRDefault="0088779D" w:rsidP="0088779D">
      <w:pPr>
        <w:tabs>
          <w:tab w:val="left" w:pos="4667"/>
        </w:tabs>
        <w:spacing w:line="360" w:lineRule="auto"/>
        <w:ind w:left="567" w:right="567"/>
        <w:jc w:val="both"/>
        <w:rPr>
          <w:rFonts w:ascii="Palatino Linotype" w:hAnsi="Palatino Linotype" w:cs="Tahoma"/>
        </w:rPr>
      </w:pPr>
      <w:r w:rsidRPr="00CE05C3">
        <w:rPr>
          <w:rFonts w:ascii="Palatino Linotype" w:hAnsi="Palatino Linotype" w:cs="Tahoma"/>
        </w:rPr>
        <w:t xml:space="preserve">Ahora bien, en relación a la inconformidad, le informó que la relación académica entre esta máxima casa de estudios y las instituciones incorporadas se rigen por el </w:t>
      </w:r>
      <w:r w:rsidRPr="00CE05C3">
        <w:rPr>
          <w:rFonts w:ascii="Palatino Linotype" w:hAnsi="Palatino Linotype" w:cs="Tahoma"/>
          <w:b/>
        </w:rPr>
        <w:t>Reglamento de Incorporación de Estudios de la UAEM</w:t>
      </w:r>
      <w:r w:rsidRPr="00CE05C3">
        <w:rPr>
          <w:rFonts w:ascii="Palatino Linotype" w:hAnsi="Palatino Linotype" w:cs="Tahoma"/>
        </w:rPr>
        <w:t>, cabe señalar que la relación con las escuelas incorporadas se basa sustantivamente en la incorporación de estudios de nivel medio superior, técnico profesional y de posgrado…</w:t>
      </w:r>
    </w:p>
    <w:p w14:paraId="73C2FAC6" w14:textId="735A823D" w:rsidR="0088779D" w:rsidRPr="00CE05C3" w:rsidRDefault="0088779D" w:rsidP="0088779D">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 informo que la respuesta a la solicitud de acceso a la información pública con número de folio 00518/UAEM/IP/2018, está fundada y motivada en lo siguiente:</w:t>
      </w:r>
    </w:p>
    <w:p w14:paraId="1A1B77FE" w14:textId="77777777" w:rsidR="0088779D" w:rsidRPr="00CE05C3" w:rsidRDefault="0088779D" w:rsidP="0088779D">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b/>
          <w:sz w:val="20"/>
          <w:szCs w:val="20"/>
        </w:rPr>
        <w:t>El artículo 1 del Reglamento de Incorporación de Estudios de la Universidad Autónoma del Estado de México</w:t>
      </w:r>
      <w:r w:rsidRPr="00CE05C3">
        <w:rPr>
          <w:rFonts w:ascii="Palatino Linotype" w:hAnsi="Palatino Linotype" w:cs="Tahoma"/>
          <w:sz w:val="20"/>
          <w:szCs w:val="20"/>
        </w:rPr>
        <w:t>, señala que ésta “…tendrá derecho a incorporar los estudios del nivel medio superior, técnico, profesional y del postgrado, siempre que los planteles en que se realicen tengan planes, programas, métodos y procedimientos iguales a los de la propia Universidad, en términos de este Reglamento y normas aplicables”.</w:t>
      </w:r>
    </w:p>
    <w:p w14:paraId="2AD6FAB4" w14:textId="77777777" w:rsidR="0088779D" w:rsidRPr="00CE05C3" w:rsidRDefault="0088779D" w:rsidP="0088779D">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 xml:space="preserve">Con base en lo anterior, </w:t>
      </w:r>
      <w:r w:rsidRPr="00CE05C3">
        <w:rPr>
          <w:rFonts w:ascii="Palatino Linotype" w:hAnsi="Palatino Linotype" w:cs="Tahoma"/>
          <w:b/>
          <w:sz w:val="20"/>
          <w:szCs w:val="20"/>
        </w:rPr>
        <w:t>los planteles con planes y programas de estudios incorporados deben observar las normas que establece la legislación universitaria aplicables a ellos</w:t>
      </w:r>
      <w:r w:rsidRPr="00CE05C3">
        <w:rPr>
          <w:rFonts w:ascii="Palatino Linotype" w:hAnsi="Palatino Linotype" w:cs="Tahoma"/>
          <w:sz w:val="20"/>
          <w:szCs w:val="20"/>
        </w:rPr>
        <w:t xml:space="preserve">, por lo que de acuerdo al </w:t>
      </w:r>
      <w:r w:rsidRPr="00CE05C3">
        <w:rPr>
          <w:rFonts w:ascii="Palatino Linotype" w:hAnsi="Palatino Linotype" w:cs="Tahoma"/>
          <w:b/>
          <w:sz w:val="20"/>
          <w:szCs w:val="20"/>
        </w:rPr>
        <w:t>artículo 26 de la Ley de la Universidad</w:t>
      </w:r>
      <w:r w:rsidRPr="00CE05C3">
        <w:rPr>
          <w:rFonts w:ascii="Palatino Linotype" w:hAnsi="Palatino Linotype" w:cs="Tahoma"/>
          <w:sz w:val="20"/>
          <w:szCs w:val="20"/>
        </w:rPr>
        <w:t xml:space="preserve">, “… </w:t>
      </w:r>
      <w:r w:rsidRPr="00CE05C3">
        <w:rPr>
          <w:rFonts w:ascii="Palatino Linotype" w:hAnsi="Palatino Linotype" w:cs="Tahoma"/>
          <w:b/>
          <w:sz w:val="20"/>
          <w:szCs w:val="20"/>
        </w:rPr>
        <w:t>el Director de cada Organismo Académico, Centro Universitario y de Plantel de la Escuela Preparatoria, es la mayor autoridad ejecutiva</w:t>
      </w:r>
      <w:r w:rsidRPr="00CE05C3">
        <w:rPr>
          <w:rFonts w:ascii="Palatino Linotype" w:hAnsi="Palatino Linotype" w:cs="Tahoma"/>
          <w:sz w:val="20"/>
          <w:szCs w:val="20"/>
        </w:rPr>
        <w:t xml:space="preserve"> interior, </w:t>
      </w:r>
      <w:r w:rsidRPr="00CE05C3">
        <w:rPr>
          <w:rFonts w:ascii="Palatino Linotype" w:hAnsi="Palatino Linotype" w:cs="Tahoma"/>
          <w:b/>
          <w:sz w:val="20"/>
          <w:szCs w:val="20"/>
          <w:u w:val="single"/>
        </w:rPr>
        <w:t>su representante ante otras instancias de la Universidad</w:t>
      </w:r>
      <w:r w:rsidRPr="00CE05C3">
        <w:rPr>
          <w:rFonts w:ascii="Palatino Linotype" w:hAnsi="Palatino Linotype" w:cs="Tahoma"/>
          <w:sz w:val="20"/>
          <w:szCs w:val="20"/>
        </w:rPr>
        <w:t xml:space="preserve">, y Presidente de su Consejo de Gobierno y órganos académicos colegiados correspondientes. No podrá separase o ser removido del mismo, sino en los términos previstos en la legislación aplicable.” </w:t>
      </w:r>
    </w:p>
    <w:p w14:paraId="145CA469" w14:textId="1C5A2094" w:rsidR="0088779D" w:rsidRPr="00CE05C3" w:rsidRDefault="0088779D" w:rsidP="0088779D">
      <w:pPr>
        <w:pStyle w:val="Prrafodelista"/>
        <w:autoSpaceDE w:val="0"/>
        <w:autoSpaceDN w:val="0"/>
        <w:adjustRightInd w:val="0"/>
        <w:spacing w:line="360" w:lineRule="auto"/>
        <w:ind w:left="567" w:right="567"/>
        <w:jc w:val="both"/>
        <w:rPr>
          <w:rFonts w:ascii="Palatino Linotype" w:hAnsi="Palatino Linotype" w:cs="Tahoma"/>
          <w:sz w:val="20"/>
          <w:szCs w:val="20"/>
        </w:rPr>
      </w:pPr>
      <w:r w:rsidRPr="00CE05C3">
        <w:rPr>
          <w:rFonts w:ascii="Palatino Linotype" w:hAnsi="Palatino Linotype" w:cs="Tahoma"/>
          <w:sz w:val="20"/>
          <w:szCs w:val="20"/>
        </w:rPr>
        <w:t xml:space="preserve">En mérito de lo expuesto, </w:t>
      </w:r>
      <w:r w:rsidRPr="00CE05C3">
        <w:rPr>
          <w:rFonts w:ascii="Palatino Linotype" w:hAnsi="Palatino Linotype" w:cs="Tahoma"/>
          <w:b/>
          <w:sz w:val="20"/>
          <w:szCs w:val="20"/>
        </w:rPr>
        <w:t>el director de la Preparatoria Regional de Santiago Tianguistenco, es la autoridad reconocida por la Universidad Autónoma del Estado de México, para los efectos correspondientes o la incorporación de los estudios</w:t>
      </w:r>
      <w:r w:rsidRPr="00CE05C3">
        <w:rPr>
          <w:rFonts w:ascii="Palatino Linotype" w:hAnsi="Palatino Linotype" w:cs="Tahoma"/>
          <w:sz w:val="20"/>
          <w:szCs w:val="20"/>
        </w:rPr>
        <w:t>.</w:t>
      </w:r>
    </w:p>
    <w:p w14:paraId="57C51A74" w14:textId="4595AB59" w:rsidR="0088779D" w:rsidRPr="00CE05C3" w:rsidRDefault="0088779D" w:rsidP="0088779D">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CE05C3">
        <w:rPr>
          <w:rFonts w:ascii="Palatino Linotype" w:hAnsi="Palatino Linotype" w:cs="Tahoma"/>
          <w:i/>
          <w:sz w:val="20"/>
          <w:szCs w:val="20"/>
        </w:rPr>
        <w:t>(Énfasis añadido)</w:t>
      </w:r>
    </w:p>
    <w:p w14:paraId="5A087239" w14:textId="77777777" w:rsidR="0088779D" w:rsidRPr="00CE05C3" w:rsidRDefault="0088779D" w:rsidP="00E14B54">
      <w:pPr>
        <w:tabs>
          <w:tab w:val="left" w:pos="4667"/>
        </w:tabs>
        <w:spacing w:line="360" w:lineRule="auto"/>
        <w:jc w:val="both"/>
        <w:rPr>
          <w:rFonts w:ascii="Palatino Linotype" w:eastAsia="Calibri" w:hAnsi="Palatino Linotype" w:cs="Tahoma"/>
          <w:iCs/>
          <w:sz w:val="22"/>
          <w:szCs w:val="22"/>
          <w:lang w:eastAsia="es-ES_tradnl"/>
        </w:rPr>
      </w:pPr>
    </w:p>
    <w:p w14:paraId="3E9A296B" w14:textId="5B2C6CA8" w:rsidR="0088779D" w:rsidRPr="00CE05C3" w:rsidRDefault="0088779D" w:rsidP="0088779D">
      <w:pPr>
        <w:tabs>
          <w:tab w:val="left" w:pos="4667"/>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Como se puede advertir,</w:t>
      </w:r>
      <w:r w:rsidR="00E14B54" w:rsidRPr="00CE05C3">
        <w:rPr>
          <w:rFonts w:ascii="Palatino Linotype" w:eastAsia="Calibri" w:hAnsi="Palatino Linotype" w:cs="Tahoma"/>
          <w:iCs/>
          <w:sz w:val="22"/>
          <w:szCs w:val="22"/>
          <w:lang w:eastAsia="es-ES_tradnl"/>
        </w:rPr>
        <w:t xml:space="preserve"> </w:t>
      </w:r>
      <w:r w:rsidRPr="00CE05C3">
        <w:rPr>
          <w:rFonts w:ascii="Palatino Linotype" w:eastAsia="Calibri" w:hAnsi="Palatino Linotype" w:cs="Tahoma"/>
          <w:iCs/>
          <w:sz w:val="22"/>
          <w:szCs w:val="22"/>
          <w:lang w:eastAsia="es-ES_tradnl"/>
        </w:rPr>
        <w:t>la Universidad Autónoma del Estado de México,</w:t>
      </w:r>
      <w:r w:rsidR="00E14B54" w:rsidRPr="00CE05C3">
        <w:rPr>
          <w:rFonts w:ascii="Palatino Linotype" w:eastAsia="Calibri" w:hAnsi="Palatino Linotype" w:cs="Tahoma"/>
          <w:iCs/>
          <w:sz w:val="22"/>
          <w:szCs w:val="22"/>
          <w:lang w:eastAsia="es-ES_tradnl"/>
        </w:rPr>
        <w:t xml:space="preserve"> proporcionó la información solicitada por el Particular y dio contestación a su</w:t>
      </w:r>
      <w:r w:rsidRPr="00CE05C3">
        <w:rPr>
          <w:rFonts w:ascii="Palatino Linotype" w:eastAsia="Calibri" w:hAnsi="Palatino Linotype" w:cs="Tahoma"/>
          <w:iCs/>
          <w:sz w:val="22"/>
          <w:szCs w:val="22"/>
          <w:lang w:eastAsia="es-ES_tradnl"/>
        </w:rPr>
        <w:t xml:space="preserve"> requerimiento</w:t>
      </w:r>
      <w:r w:rsidR="00E14B54" w:rsidRPr="00CE05C3">
        <w:rPr>
          <w:rFonts w:ascii="Palatino Linotype" w:eastAsia="Calibri" w:hAnsi="Palatino Linotype" w:cs="Tahoma"/>
          <w:iCs/>
          <w:sz w:val="22"/>
          <w:szCs w:val="22"/>
          <w:lang w:eastAsia="es-ES_tradnl"/>
        </w:rPr>
        <w:t xml:space="preserve">, </w:t>
      </w:r>
      <w:r w:rsidRPr="00CE05C3">
        <w:rPr>
          <w:rFonts w:ascii="Palatino Linotype" w:eastAsia="Calibri" w:hAnsi="Palatino Linotype" w:cs="Tahoma"/>
          <w:iCs/>
          <w:sz w:val="22"/>
          <w:szCs w:val="22"/>
          <w:lang w:eastAsia="es-ES_tradnl"/>
        </w:rPr>
        <w:t xml:space="preserve">al informar que la respuesta </w:t>
      </w:r>
      <w:r w:rsidR="00143E01" w:rsidRPr="00CE05C3">
        <w:rPr>
          <w:rFonts w:ascii="Palatino Linotype" w:eastAsia="Calibri" w:hAnsi="Palatino Linotype" w:cs="Tahoma"/>
          <w:iCs/>
          <w:sz w:val="22"/>
          <w:szCs w:val="22"/>
          <w:lang w:eastAsia="es-ES_tradnl"/>
        </w:rPr>
        <w:t xml:space="preserve">a la solicitud de acceso a la información pública con número de folio 00518/UAEM/IP/2018, </w:t>
      </w:r>
      <w:r w:rsidRPr="00CE05C3">
        <w:rPr>
          <w:rFonts w:ascii="Palatino Linotype" w:eastAsia="Calibri" w:hAnsi="Palatino Linotype" w:cs="Tahoma"/>
          <w:iCs/>
          <w:sz w:val="22"/>
          <w:szCs w:val="22"/>
          <w:lang w:eastAsia="es-ES_tradnl"/>
        </w:rPr>
        <w:t>encuentra su fundamento particularmente en el artículo 1 del Reglamento de Incorporación de Estudios de la Universidad Autónoma del Estado de México que a la letra señala:</w:t>
      </w:r>
    </w:p>
    <w:p w14:paraId="26005423" w14:textId="77777777" w:rsidR="00143E01" w:rsidRPr="00CE05C3" w:rsidRDefault="00143E01" w:rsidP="0088779D">
      <w:pPr>
        <w:tabs>
          <w:tab w:val="left" w:pos="4667"/>
        </w:tabs>
        <w:spacing w:line="360" w:lineRule="auto"/>
        <w:jc w:val="both"/>
        <w:rPr>
          <w:rFonts w:ascii="Palatino Linotype" w:eastAsia="Calibri" w:hAnsi="Palatino Linotype" w:cs="Tahoma"/>
          <w:iCs/>
          <w:sz w:val="22"/>
          <w:szCs w:val="22"/>
          <w:lang w:eastAsia="es-ES_tradnl"/>
        </w:rPr>
      </w:pPr>
    </w:p>
    <w:p w14:paraId="2E98F007" w14:textId="3B33BD12" w:rsidR="00E14B54" w:rsidRDefault="0088779D" w:rsidP="00143E01">
      <w:pPr>
        <w:tabs>
          <w:tab w:val="left" w:pos="4667"/>
        </w:tabs>
        <w:spacing w:line="360" w:lineRule="auto"/>
        <w:ind w:left="567" w:right="567"/>
        <w:jc w:val="both"/>
        <w:rPr>
          <w:rFonts w:ascii="Palatino Linotype" w:eastAsia="Calibri" w:hAnsi="Palatino Linotype" w:cs="Tahoma"/>
          <w:iCs/>
          <w:szCs w:val="22"/>
          <w:lang w:eastAsia="es-ES_tradnl"/>
        </w:rPr>
      </w:pPr>
      <w:r w:rsidRPr="00CE05C3">
        <w:rPr>
          <w:rFonts w:ascii="Palatino Linotype" w:eastAsia="Calibri" w:hAnsi="Palatino Linotype" w:cs="Tahoma"/>
          <w:iCs/>
          <w:szCs w:val="22"/>
          <w:lang w:eastAsia="es-ES_tradnl"/>
        </w:rPr>
        <w:t>La Universidad Autónoma del Estado de México tendrá derecho a incorporar los estudios del nivel medio superior, técnico, profesional y del postgrado, siempre que los planteles en que se realicen tengan planes, programas, métodos y procedimientos iguales a los de la propia Universidad, en términos de este Reglamento y normas aplicables.</w:t>
      </w:r>
    </w:p>
    <w:p w14:paraId="5B9D8F6F" w14:textId="77777777" w:rsidR="00012BC5" w:rsidRPr="00CE05C3" w:rsidRDefault="00012BC5" w:rsidP="00143E01">
      <w:pPr>
        <w:tabs>
          <w:tab w:val="left" w:pos="4667"/>
        </w:tabs>
        <w:spacing w:line="360" w:lineRule="auto"/>
        <w:ind w:left="567" w:right="567"/>
        <w:jc w:val="both"/>
        <w:rPr>
          <w:rFonts w:ascii="Palatino Linotype" w:eastAsia="Calibri" w:hAnsi="Palatino Linotype" w:cs="Tahoma"/>
          <w:iCs/>
          <w:szCs w:val="22"/>
          <w:lang w:eastAsia="es-ES_tradnl"/>
        </w:rPr>
      </w:pPr>
    </w:p>
    <w:p w14:paraId="4AE93527" w14:textId="74BD93AA" w:rsidR="0088779D" w:rsidRDefault="00143E01" w:rsidP="0088779D">
      <w:pPr>
        <w:tabs>
          <w:tab w:val="left" w:pos="4667"/>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xml:space="preserve">Asimismo, refirió que conforme al precepto citado, los planteles con planes y programas de estudios incorporados deben observar las normas que establece la legislación universitaria aplicables a ellos, por lo que de acuerdo al artículo 26 de la Ley de la Universidad, el Director de cada Organismo Académico, Centro Universitario y de Plantel de la Escuela Preparatoria, es </w:t>
      </w:r>
      <w:r w:rsidRPr="00CE05C3">
        <w:rPr>
          <w:rFonts w:ascii="Palatino Linotype" w:eastAsia="Calibri" w:hAnsi="Palatino Linotype" w:cs="Tahoma"/>
          <w:iCs/>
          <w:sz w:val="22"/>
          <w:szCs w:val="22"/>
          <w:u w:val="single"/>
          <w:lang w:eastAsia="es-ES_tradnl"/>
        </w:rPr>
        <w:t>su representante ante otras instancias de la Universidad</w:t>
      </w:r>
      <w:r w:rsidRPr="00CE05C3">
        <w:rPr>
          <w:rFonts w:ascii="Palatino Linotype" w:eastAsia="Calibri" w:hAnsi="Palatino Linotype" w:cs="Tahoma"/>
          <w:iCs/>
          <w:sz w:val="22"/>
          <w:szCs w:val="22"/>
          <w:lang w:eastAsia="es-ES_tradnl"/>
        </w:rPr>
        <w:t>.</w:t>
      </w:r>
    </w:p>
    <w:p w14:paraId="059CD610" w14:textId="77777777" w:rsidR="004F7F3C" w:rsidRPr="00CE05C3" w:rsidRDefault="004F7F3C" w:rsidP="0088779D">
      <w:pPr>
        <w:tabs>
          <w:tab w:val="left" w:pos="4667"/>
        </w:tabs>
        <w:spacing w:line="360" w:lineRule="auto"/>
        <w:jc w:val="both"/>
        <w:rPr>
          <w:rFonts w:ascii="Palatino Linotype" w:eastAsia="Calibri" w:hAnsi="Palatino Linotype" w:cs="Tahoma"/>
          <w:iCs/>
          <w:sz w:val="22"/>
          <w:szCs w:val="22"/>
          <w:lang w:eastAsia="es-ES_tradnl"/>
        </w:rPr>
      </w:pPr>
    </w:p>
    <w:p w14:paraId="02B08AA0" w14:textId="15800D3C" w:rsidR="00A66BFE" w:rsidRPr="00CE05C3" w:rsidRDefault="00A66BFE" w:rsidP="00E14B54">
      <w:pPr>
        <w:tabs>
          <w:tab w:val="left" w:pos="4667"/>
        </w:tabs>
        <w:spacing w:line="360" w:lineRule="auto"/>
        <w:jc w:val="both"/>
        <w:rPr>
          <w:rFonts w:ascii="Palatino Linotype" w:hAnsi="Palatino Linotype" w:cs="Arial"/>
          <w:iCs/>
          <w:sz w:val="22"/>
          <w:szCs w:val="22"/>
        </w:rPr>
      </w:pPr>
      <w:r w:rsidRPr="00CE05C3">
        <w:rPr>
          <w:rFonts w:ascii="Palatino Linotype" w:hAnsi="Palatino Linotype" w:cs="Arial"/>
          <w:sz w:val="22"/>
          <w:szCs w:val="22"/>
        </w:rPr>
        <w:t>Fortalece lo anterior, el artículo 9</w:t>
      </w:r>
      <w:r w:rsidR="00201757">
        <w:rPr>
          <w:rFonts w:ascii="Palatino Linotype" w:hAnsi="Palatino Linotype" w:cs="Arial"/>
          <w:sz w:val="22"/>
          <w:szCs w:val="22"/>
        </w:rPr>
        <w:t>°</w:t>
      </w:r>
      <w:r w:rsidRPr="00CE05C3">
        <w:rPr>
          <w:rFonts w:ascii="Palatino Linotype" w:hAnsi="Palatino Linotype" w:cs="Arial"/>
          <w:sz w:val="22"/>
          <w:szCs w:val="22"/>
        </w:rPr>
        <w:t xml:space="preserve"> del </w:t>
      </w:r>
      <w:r w:rsidRPr="00CE05C3">
        <w:rPr>
          <w:rFonts w:ascii="Palatino Linotype" w:eastAsia="Calibri" w:hAnsi="Palatino Linotype" w:cs="Tahoma"/>
          <w:iCs/>
          <w:sz w:val="22"/>
          <w:szCs w:val="22"/>
          <w:lang w:eastAsia="es-ES_tradnl"/>
        </w:rPr>
        <w:t>Reglamento de Incorporación de Estudios de la Universidad Autónoma del Estado de México, el cual determina que l</w:t>
      </w:r>
      <w:r w:rsidRPr="00CE05C3">
        <w:rPr>
          <w:rFonts w:ascii="Palatino Linotype" w:hAnsi="Palatino Linotype" w:cs="Arial"/>
          <w:sz w:val="22"/>
          <w:szCs w:val="22"/>
        </w:rPr>
        <w:t xml:space="preserve">a Universidad por conducto de la Coordinación de Instituciones Incorporadas, vigilará en las Escuelas y Universidades que tengan estudios incorporados, el cumplimiento de las disposiciones, normas y reglamentos universitarios; en este sentido, se advierte la aplicabilidad de la Ley de la Universidad Autónoma del Estado de México, para las instituciones incorporadas, tal como lo afirmó el Sujeto Obligado, por lo que en términos del </w:t>
      </w:r>
      <w:r w:rsidRPr="00CE05C3">
        <w:rPr>
          <w:rFonts w:ascii="Palatino Linotype" w:hAnsi="Palatino Linotype" w:cs="Arial"/>
          <w:iCs/>
          <w:sz w:val="22"/>
          <w:szCs w:val="22"/>
        </w:rPr>
        <w:t xml:space="preserve">artículo 26 de la citada legislación, el Director de cada Organismo Académico, Centro Universitario y de Plantel de la Escuela Preparatoria, es su </w:t>
      </w:r>
      <w:r w:rsidRPr="00B51A3D">
        <w:rPr>
          <w:rFonts w:ascii="Palatino Linotype" w:hAnsi="Palatino Linotype" w:cs="Arial"/>
          <w:iCs/>
          <w:sz w:val="22"/>
          <w:szCs w:val="22"/>
          <w:u w:val="single"/>
        </w:rPr>
        <w:t>representante ante otras instancias de la Universidad</w:t>
      </w:r>
      <w:r w:rsidRPr="00CE05C3">
        <w:rPr>
          <w:rFonts w:ascii="Palatino Linotype" w:hAnsi="Palatino Linotype" w:cs="Arial"/>
          <w:iCs/>
          <w:sz w:val="22"/>
          <w:szCs w:val="22"/>
        </w:rPr>
        <w:t>.</w:t>
      </w:r>
    </w:p>
    <w:p w14:paraId="64908084" w14:textId="77777777" w:rsidR="00A66BFE" w:rsidRPr="00CE05C3" w:rsidRDefault="00A66BFE" w:rsidP="00E14B54">
      <w:pPr>
        <w:tabs>
          <w:tab w:val="left" w:pos="4667"/>
        </w:tabs>
        <w:spacing w:line="360" w:lineRule="auto"/>
        <w:jc w:val="both"/>
        <w:rPr>
          <w:rFonts w:ascii="Palatino Linotype" w:hAnsi="Palatino Linotype" w:cs="Arial"/>
          <w:iCs/>
          <w:sz w:val="22"/>
          <w:szCs w:val="22"/>
        </w:rPr>
      </w:pPr>
    </w:p>
    <w:p w14:paraId="726B5428" w14:textId="3351114B" w:rsidR="00012BC5" w:rsidRPr="00012BC5" w:rsidRDefault="00012BC5" w:rsidP="00E14B54">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Asimismo, es oportuno mencionar que el Sujeto Obligado proporcionó la información requerida por el ahora Recurrente y en el estado en que la tiene, tal como lo señala el artículo 12 de la </w:t>
      </w:r>
      <w:r w:rsidRPr="00012BC5">
        <w:rPr>
          <w:rFonts w:ascii="Palatino Linotype" w:eastAsia="Calibri" w:hAnsi="Palatino Linotype" w:cs="Tahoma"/>
          <w:bCs/>
          <w:sz w:val="22"/>
          <w:szCs w:val="22"/>
          <w:lang w:eastAsia="en-US"/>
        </w:rPr>
        <w:t>Ley de Transparencia y Acceso a la Información Pública del Estado de México y Municipios</w:t>
      </w:r>
      <w:r>
        <w:rPr>
          <w:rFonts w:ascii="Palatino Linotype" w:eastAsia="Calibri" w:hAnsi="Palatino Linotype" w:cs="Tahoma"/>
          <w:bCs/>
          <w:sz w:val="22"/>
          <w:szCs w:val="22"/>
          <w:lang w:eastAsia="en-US"/>
        </w:rPr>
        <w:t>, al referir que l</w:t>
      </w:r>
      <w:r w:rsidRPr="00012BC5">
        <w:rPr>
          <w:rFonts w:ascii="Palatino Linotype" w:eastAsia="Calibri" w:hAnsi="Palatino Linotype" w:cs="Tahoma"/>
          <w:bCs/>
          <w:sz w:val="22"/>
          <w:szCs w:val="22"/>
          <w:lang w:eastAsia="en-US"/>
        </w:rPr>
        <w:t>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A8879F8" w14:textId="77777777" w:rsidR="00012BC5" w:rsidRDefault="00012BC5" w:rsidP="00E14B54">
      <w:pPr>
        <w:spacing w:line="360" w:lineRule="auto"/>
        <w:ind w:right="-28"/>
        <w:jc w:val="both"/>
        <w:rPr>
          <w:rFonts w:ascii="Palatino Linotype" w:eastAsia="Calibri" w:hAnsi="Palatino Linotype" w:cs="Tahoma"/>
          <w:bCs/>
          <w:sz w:val="22"/>
          <w:szCs w:val="22"/>
          <w:lang w:eastAsia="en-US"/>
        </w:rPr>
      </w:pPr>
    </w:p>
    <w:p w14:paraId="15A31C3C" w14:textId="15685DC8" w:rsidR="00E14B54" w:rsidRPr="00CE05C3" w:rsidRDefault="00E14B54" w:rsidP="00E14B54">
      <w:pPr>
        <w:spacing w:line="360" w:lineRule="auto"/>
        <w:ind w:right="-28"/>
        <w:jc w:val="both"/>
        <w:rPr>
          <w:rFonts w:ascii="Palatino Linotype" w:eastAsia="Calibri" w:hAnsi="Palatino Linotype" w:cs="Tahoma"/>
          <w:bCs/>
          <w:sz w:val="22"/>
          <w:szCs w:val="22"/>
          <w:lang w:eastAsia="en-US"/>
        </w:rPr>
      </w:pPr>
      <w:r w:rsidRPr="00CE05C3">
        <w:rPr>
          <w:rFonts w:ascii="Palatino Linotype" w:eastAsia="Calibri" w:hAnsi="Palatino Linotype" w:cs="Tahoma"/>
          <w:bCs/>
          <w:sz w:val="22"/>
          <w:szCs w:val="22"/>
          <w:lang w:eastAsia="en-US"/>
        </w:rPr>
        <w:t xml:space="preserve">Derivado de lo expuesto, se estima que se actualiza el supuesto establecido en la fracción </w:t>
      </w:r>
      <w:r w:rsidR="00500059" w:rsidRPr="00CE05C3">
        <w:rPr>
          <w:rFonts w:ascii="Palatino Linotype" w:eastAsia="Calibri" w:hAnsi="Palatino Linotype" w:cs="Tahoma"/>
          <w:bCs/>
          <w:sz w:val="22"/>
          <w:szCs w:val="22"/>
          <w:lang w:eastAsia="en-US"/>
        </w:rPr>
        <w:t>III</w:t>
      </w:r>
      <w:r w:rsidRPr="00CE05C3">
        <w:rPr>
          <w:rFonts w:ascii="Palatino Linotype" w:eastAsia="Calibri" w:hAnsi="Palatino Linotype" w:cs="Tahoma"/>
          <w:bCs/>
          <w:sz w:val="22"/>
          <w:szCs w:val="22"/>
          <w:lang w:eastAsia="en-US"/>
        </w:rPr>
        <w:t xml:space="preserve"> del </w:t>
      </w:r>
      <w:r w:rsidR="00CA1195">
        <w:rPr>
          <w:rFonts w:ascii="Palatino Linotype" w:eastAsia="Calibri" w:hAnsi="Palatino Linotype" w:cs="Tahoma"/>
          <w:bCs/>
          <w:sz w:val="22"/>
          <w:szCs w:val="22"/>
          <w:lang w:eastAsia="en-US"/>
        </w:rPr>
        <w:t>a</w:t>
      </w:r>
      <w:r w:rsidRPr="00CE05C3">
        <w:rPr>
          <w:rFonts w:ascii="Palatino Linotype" w:eastAsia="Calibri" w:hAnsi="Palatino Linotype" w:cs="Tahoma"/>
          <w:bCs/>
          <w:sz w:val="22"/>
          <w:szCs w:val="22"/>
          <w:lang w:eastAsia="en-US"/>
        </w:rPr>
        <w:t xml:space="preserve">rtículo 192 de la Ley de la materia, que determina que el recurso será sobreseído </w:t>
      </w:r>
      <w:r w:rsidRPr="00CE05C3">
        <w:rPr>
          <w:rFonts w:ascii="Palatino Linotype" w:eastAsia="Calibri" w:hAnsi="Palatino Linotype" w:cs="Tahoma"/>
          <w:b/>
          <w:bCs/>
          <w:sz w:val="22"/>
          <w:szCs w:val="22"/>
          <w:lang w:eastAsia="en-US"/>
        </w:rPr>
        <w:t xml:space="preserve">cuando </w:t>
      </w:r>
      <w:r w:rsidR="00500059" w:rsidRPr="00CE05C3">
        <w:rPr>
          <w:rFonts w:ascii="Palatino Linotype" w:eastAsia="Calibri" w:hAnsi="Palatino Linotype" w:cs="Tahoma"/>
          <w:b/>
          <w:bCs/>
          <w:sz w:val="22"/>
          <w:szCs w:val="22"/>
          <w:lang w:eastAsia="en-US"/>
        </w:rPr>
        <w:t>el sujeto obligado</w:t>
      </w:r>
      <w:r w:rsidR="00500059" w:rsidRPr="00CE05C3">
        <w:rPr>
          <w:rFonts w:ascii="Palatino Linotype" w:eastAsia="Calibri" w:hAnsi="Palatino Linotype" w:cs="Tahoma"/>
          <w:bCs/>
          <w:sz w:val="22"/>
          <w:szCs w:val="22"/>
          <w:lang w:eastAsia="en-US"/>
        </w:rPr>
        <w:t xml:space="preserve"> </w:t>
      </w:r>
      <w:r w:rsidR="00500059" w:rsidRPr="00CE05C3">
        <w:rPr>
          <w:rFonts w:ascii="Palatino Linotype" w:eastAsia="Calibri" w:hAnsi="Palatino Linotype" w:cs="Tahoma"/>
          <w:b/>
          <w:bCs/>
          <w:sz w:val="22"/>
          <w:szCs w:val="22"/>
          <w:lang w:eastAsia="en-US"/>
        </w:rPr>
        <w:t>responsable del acto lo modifique</w:t>
      </w:r>
      <w:r w:rsidR="00500059" w:rsidRPr="00CE05C3">
        <w:rPr>
          <w:rFonts w:ascii="Palatino Linotype" w:eastAsia="Calibri" w:hAnsi="Palatino Linotype" w:cs="Tahoma"/>
          <w:bCs/>
          <w:sz w:val="22"/>
          <w:szCs w:val="22"/>
          <w:lang w:eastAsia="en-US"/>
        </w:rPr>
        <w:t xml:space="preserve"> o revoque </w:t>
      </w:r>
      <w:r w:rsidR="00500059" w:rsidRPr="00CE05C3">
        <w:rPr>
          <w:rFonts w:ascii="Palatino Linotype" w:eastAsia="Calibri" w:hAnsi="Palatino Linotype" w:cs="Tahoma"/>
          <w:b/>
          <w:bCs/>
          <w:sz w:val="22"/>
          <w:szCs w:val="22"/>
          <w:lang w:eastAsia="en-US"/>
        </w:rPr>
        <w:t>de tal manera que el recurso de revisión quede sin materia</w:t>
      </w:r>
      <w:r w:rsidRPr="00CE05C3">
        <w:rPr>
          <w:rFonts w:ascii="Palatino Linotype" w:eastAsia="Calibri" w:hAnsi="Palatino Linotype" w:cs="Tahoma"/>
          <w:bCs/>
          <w:sz w:val="22"/>
          <w:szCs w:val="22"/>
          <w:lang w:eastAsia="en-US"/>
        </w:rPr>
        <w:t>.</w:t>
      </w:r>
    </w:p>
    <w:p w14:paraId="2D7EE990" w14:textId="77777777" w:rsidR="00E14B54" w:rsidRPr="00CE05C3" w:rsidRDefault="00E14B54" w:rsidP="00E14B54">
      <w:pPr>
        <w:spacing w:line="360" w:lineRule="auto"/>
        <w:ind w:left="567" w:right="567"/>
        <w:jc w:val="both"/>
        <w:rPr>
          <w:rFonts w:ascii="Palatino Linotype" w:eastAsia="Calibri" w:hAnsi="Palatino Linotype" w:cs="Tahoma"/>
          <w:bCs/>
          <w:szCs w:val="22"/>
          <w:lang w:eastAsia="en-US"/>
        </w:rPr>
      </w:pPr>
    </w:p>
    <w:p w14:paraId="78D302E4" w14:textId="5FE26CAA" w:rsidR="00E14B54" w:rsidRPr="00CE05C3" w:rsidRDefault="00E14B54" w:rsidP="00E14B54">
      <w:pPr>
        <w:spacing w:line="360" w:lineRule="auto"/>
        <w:ind w:right="-28"/>
        <w:jc w:val="both"/>
        <w:rPr>
          <w:rFonts w:ascii="Palatino Linotype" w:hAnsi="Palatino Linotype" w:cs="Arial"/>
          <w:sz w:val="22"/>
          <w:szCs w:val="22"/>
        </w:rPr>
      </w:pPr>
      <w:r w:rsidRPr="00CE05C3">
        <w:rPr>
          <w:rFonts w:ascii="Palatino Linotype" w:eastAsia="Calibri" w:hAnsi="Palatino Linotype" w:cs="Tahoma"/>
          <w:bCs/>
          <w:sz w:val="22"/>
          <w:szCs w:val="22"/>
          <w:lang w:eastAsia="en-US"/>
        </w:rPr>
        <w:t xml:space="preserve">En este sentido, vía Informe Justificado el Sujeto Obligado hizo entrega de la información solicitada, acto que deja sin materia el Recurso de Revisión que nos ocupa. </w:t>
      </w:r>
      <w:r w:rsidRPr="00CE05C3">
        <w:rPr>
          <w:rFonts w:ascii="Palatino Linotype" w:hAnsi="Palatino Linotype" w:cs="Arial"/>
          <w:sz w:val="22"/>
          <w:szCs w:val="22"/>
        </w:rPr>
        <w:t xml:space="preserve">Por lo tanto, toda vez que la existencia y subsistencia de un litigo, implica un conflicto u oposición de intereses entre las partes, lo cual constituye la materia del proceso, cuando dicha circunstancia desaparece, en virtud de que, como en el presente caso, este Instituto como máxima autoridad en la materia dentro de la Entidad, ha </w:t>
      </w:r>
      <w:r w:rsidR="00500059" w:rsidRPr="00CE05C3">
        <w:rPr>
          <w:rFonts w:ascii="Palatino Linotype" w:hAnsi="Palatino Linotype" w:cs="Arial"/>
          <w:sz w:val="22"/>
          <w:szCs w:val="22"/>
        </w:rPr>
        <w:t>corroborado</w:t>
      </w:r>
      <w:r w:rsidRPr="00CE05C3">
        <w:rPr>
          <w:rFonts w:ascii="Palatino Linotype" w:hAnsi="Palatino Linotype" w:cs="Arial"/>
          <w:sz w:val="22"/>
          <w:szCs w:val="22"/>
        </w:rPr>
        <w:t xml:space="preserve"> la entrega del Sujeto Obligado de la información solicitada por el Recurrente, la controversia queda sin materia.</w:t>
      </w:r>
    </w:p>
    <w:p w14:paraId="5222CCE7" w14:textId="77777777" w:rsidR="00E14B54" w:rsidRPr="00CE05C3" w:rsidRDefault="00E14B54" w:rsidP="00E14B54">
      <w:pPr>
        <w:autoSpaceDE w:val="0"/>
        <w:autoSpaceDN w:val="0"/>
        <w:adjustRightInd w:val="0"/>
        <w:spacing w:line="360" w:lineRule="auto"/>
        <w:ind w:right="-28"/>
        <w:jc w:val="both"/>
        <w:rPr>
          <w:rFonts w:ascii="Palatino Linotype" w:hAnsi="Palatino Linotype" w:cs="Arial"/>
          <w:sz w:val="22"/>
          <w:szCs w:val="22"/>
        </w:rPr>
      </w:pPr>
    </w:p>
    <w:p w14:paraId="52E1C03E" w14:textId="21AB7D5C" w:rsidR="0000750B" w:rsidRPr="00CE05C3" w:rsidRDefault="00E14B54" w:rsidP="009E2EDB">
      <w:pPr>
        <w:spacing w:line="360" w:lineRule="auto"/>
        <w:ind w:right="-93"/>
        <w:jc w:val="both"/>
        <w:rPr>
          <w:rFonts w:ascii="Palatino Linotype" w:hAnsi="Palatino Linotype" w:cs="Tahoma"/>
          <w:b/>
          <w:sz w:val="22"/>
          <w:szCs w:val="22"/>
        </w:rPr>
      </w:pPr>
      <w:r w:rsidRPr="00CE05C3">
        <w:rPr>
          <w:rFonts w:ascii="Palatino Linotype" w:hAnsi="Palatino Linotype" w:cs="Tahoma"/>
          <w:b/>
          <w:sz w:val="22"/>
          <w:szCs w:val="22"/>
        </w:rPr>
        <w:t>TERCERO</w:t>
      </w:r>
      <w:r w:rsidR="002E6811" w:rsidRPr="00CE05C3">
        <w:rPr>
          <w:rFonts w:ascii="Palatino Linotype" w:hAnsi="Palatino Linotype" w:cs="Tahoma"/>
          <w:b/>
          <w:sz w:val="22"/>
          <w:szCs w:val="22"/>
        </w:rPr>
        <w:t xml:space="preserve">. Decisión. </w:t>
      </w:r>
    </w:p>
    <w:p w14:paraId="397D9575" w14:textId="77777777" w:rsidR="0000750B" w:rsidRPr="00CE05C3" w:rsidRDefault="0000750B" w:rsidP="009E2EDB">
      <w:pPr>
        <w:spacing w:line="360" w:lineRule="auto"/>
        <w:ind w:right="-93"/>
        <w:jc w:val="both"/>
        <w:rPr>
          <w:rFonts w:ascii="Palatino Linotype" w:hAnsi="Palatino Linotype" w:cs="Tahoma"/>
          <w:b/>
          <w:sz w:val="22"/>
          <w:szCs w:val="22"/>
        </w:rPr>
      </w:pPr>
    </w:p>
    <w:p w14:paraId="60C67732" w14:textId="3065E0ED" w:rsidR="00E14B54" w:rsidRPr="00CE05C3" w:rsidRDefault="0000750B" w:rsidP="00E14B54">
      <w:pPr>
        <w:autoSpaceDE w:val="0"/>
        <w:autoSpaceDN w:val="0"/>
        <w:adjustRightInd w:val="0"/>
        <w:spacing w:line="360" w:lineRule="auto"/>
        <w:jc w:val="both"/>
        <w:rPr>
          <w:rFonts w:ascii="Palatino Linotype" w:hAnsi="Palatino Linotype" w:cs="Arial"/>
          <w:sz w:val="22"/>
          <w:szCs w:val="22"/>
        </w:rPr>
      </w:pPr>
      <w:r w:rsidRPr="00CE05C3">
        <w:rPr>
          <w:rFonts w:ascii="Palatino Linotype" w:hAnsi="Palatino Linotype" w:cs="Tahoma"/>
          <w:sz w:val="22"/>
          <w:szCs w:val="22"/>
        </w:rPr>
        <w:t xml:space="preserve">Con fundamento </w:t>
      </w:r>
      <w:r w:rsidR="00E14B54" w:rsidRPr="00CE05C3">
        <w:rPr>
          <w:rFonts w:ascii="Palatino Linotype" w:hAnsi="Palatino Linotype" w:cs="Arial"/>
          <w:sz w:val="22"/>
          <w:szCs w:val="22"/>
        </w:rPr>
        <w:t xml:space="preserve">en los artículos 186, fracción I y 192, fracción </w:t>
      </w:r>
      <w:r w:rsidR="00500059" w:rsidRPr="00CE05C3">
        <w:rPr>
          <w:rFonts w:ascii="Palatino Linotype" w:hAnsi="Palatino Linotype" w:cs="Arial"/>
          <w:sz w:val="22"/>
          <w:szCs w:val="22"/>
        </w:rPr>
        <w:t>III</w:t>
      </w:r>
      <w:r w:rsidR="00E14B54" w:rsidRPr="00CE05C3">
        <w:rPr>
          <w:rFonts w:ascii="Palatino Linotype" w:hAnsi="Palatino Linotype" w:cs="Arial"/>
          <w:sz w:val="22"/>
          <w:szCs w:val="22"/>
        </w:rPr>
        <w:t xml:space="preserve">, de la Ley de Transparencia y Acceso a la Información Pública del Estado de México y Municipios, se </w:t>
      </w:r>
      <w:r w:rsidR="00E14B54" w:rsidRPr="00CE05C3">
        <w:rPr>
          <w:rFonts w:ascii="Palatino Linotype" w:hAnsi="Palatino Linotype" w:cs="Arial"/>
          <w:b/>
          <w:sz w:val="22"/>
          <w:szCs w:val="22"/>
        </w:rPr>
        <w:t xml:space="preserve">SOBRESEE </w:t>
      </w:r>
      <w:r w:rsidR="00500059" w:rsidRPr="00CE05C3">
        <w:rPr>
          <w:rFonts w:ascii="Palatino Linotype" w:hAnsi="Palatino Linotype" w:cs="Arial"/>
          <w:sz w:val="22"/>
          <w:szCs w:val="22"/>
        </w:rPr>
        <w:t xml:space="preserve"> el </w:t>
      </w:r>
      <w:r w:rsidR="00084F84">
        <w:rPr>
          <w:rFonts w:ascii="Palatino Linotype" w:hAnsi="Palatino Linotype" w:cs="Arial"/>
          <w:sz w:val="22"/>
          <w:szCs w:val="22"/>
        </w:rPr>
        <w:t>R</w:t>
      </w:r>
      <w:r w:rsidR="00084F84" w:rsidRPr="00CE05C3">
        <w:rPr>
          <w:rFonts w:ascii="Palatino Linotype" w:hAnsi="Palatino Linotype" w:cs="Arial"/>
          <w:sz w:val="22"/>
          <w:szCs w:val="22"/>
        </w:rPr>
        <w:t xml:space="preserve">ecurso </w:t>
      </w:r>
      <w:r w:rsidR="00500059" w:rsidRPr="00CE05C3">
        <w:rPr>
          <w:rFonts w:ascii="Palatino Linotype" w:hAnsi="Palatino Linotype" w:cs="Arial"/>
          <w:sz w:val="22"/>
          <w:szCs w:val="22"/>
        </w:rPr>
        <w:t xml:space="preserve">de </w:t>
      </w:r>
      <w:r w:rsidR="00084F84">
        <w:rPr>
          <w:rFonts w:ascii="Palatino Linotype" w:hAnsi="Palatino Linotype" w:cs="Arial"/>
          <w:sz w:val="22"/>
          <w:szCs w:val="22"/>
        </w:rPr>
        <w:t>R</w:t>
      </w:r>
      <w:r w:rsidR="00084F84" w:rsidRPr="00CE05C3">
        <w:rPr>
          <w:rFonts w:ascii="Palatino Linotype" w:hAnsi="Palatino Linotype" w:cs="Arial"/>
          <w:sz w:val="22"/>
          <w:szCs w:val="22"/>
        </w:rPr>
        <w:t xml:space="preserve">evisión </w:t>
      </w:r>
      <w:r w:rsidR="00500059" w:rsidRPr="00CE05C3">
        <w:rPr>
          <w:rFonts w:ascii="Palatino Linotype" w:hAnsi="Palatino Linotype" w:cs="Arial"/>
          <w:sz w:val="22"/>
          <w:szCs w:val="22"/>
        </w:rPr>
        <w:t>00026</w:t>
      </w:r>
      <w:r w:rsidR="00E14B54" w:rsidRPr="00CE05C3">
        <w:rPr>
          <w:rFonts w:ascii="Palatino Linotype" w:hAnsi="Palatino Linotype" w:cs="Arial"/>
          <w:sz w:val="22"/>
          <w:szCs w:val="22"/>
        </w:rPr>
        <w:t>/INFOEM/IP/RR/201</w:t>
      </w:r>
      <w:r w:rsidR="00500059" w:rsidRPr="00CE05C3">
        <w:rPr>
          <w:rFonts w:ascii="Palatino Linotype" w:hAnsi="Palatino Linotype" w:cs="Arial"/>
          <w:sz w:val="22"/>
          <w:szCs w:val="22"/>
        </w:rPr>
        <w:t>9</w:t>
      </w:r>
      <w:r w:rsidR="00E14B54" w:rsidRPr="00CE05C3">
        <w:rPr>
          <w:rFonts w:ascii="Palatino Linotype" w:hAnsi="Palatino Linotype" w:cs="Arial"/>
          <w:sz w:val="22"/>
          <w:szCs w:val="22"/>
        </w:rPr>
        <w:t xml:space="preserve">, por quedar sin materia. </w:t>
      </w:r>
    </w:p>
    <w:p w14:paraId="08B3E9D3" w14:textId="314C8CE8" w:rsidR="0000750B" w:rsidRPr="00CE05C3" w:rsidRDefault="0000750B" w:rsidP="00E14B54">
      <w:pPr>
        <w:tabs>
          <w:tab w:val="left" w:pos="4962"/>
        </w:tabs>
        <w:spacing w:line="360" w:lineRule="auto"/>
        <w:ind w:right="113"/>
        <w:jc w:val="both"/>
        <w:rPr>
          <w:rFonts w:ascii="Palatino Linotype" w:eastAsia="Calibri" w:hAnsi="Palatino Linotype" w:cs="Tahoma"/>
          <w:bCs/>
          <w:sz w:val="22"/>
          <w:lang w:eastAsia="en-US"/>
        </w:rPr>
      </w:pPr>
      <w:r w:rsidRPr="00CE05C3">
        <w:rPr>
          <w:rFonts w:ascii="Palatino Linotype" w:eastAsia="Calibri" w:hAnsi="Palatino Linotype" w:cs="Tahoma"/>
          <w:bCs/>
          <w:sz w:val="22"/>
          <w:lang w:eastAsia="en-US"/>
        </w:rPr>
        <w:t>Por lo expuesto y fundado, este Pleno:</w:t>
      </w:r>
    </w:p>
    <w:p w14:paraId="03A2B02B" w14:textId="7148090D" w:rsidR="00201AA4" w:rsidRPr="00CE05C3" w:rsidRDefault="00201AA4" w:rsidP="007537D7">
      <w:pPr>
        <w:spacing w:line="360" w:lineRule="auto"/>
        <w:ind w:right="-93"/>
        <w:rPr>
          <w:rFonts w:ascii="Palatino Linotype" w:eastAsia="Calibri" w:hAnsi="Palatino Linotype" w:cs="Tahoma"/>
          <w:b/>
          <w:bCs/>
          <w:sz w:val="22"/>
          <w:szCs w:val="22"/>
          <w:lang w:eastAsia="en-US"/>
        </w:rPr>
      </w:pPr>
    </w:p>
    <w:p w14:paraId="393E6F16" w14:textId="77777777" w:rsidR="003C6934" w:rsidRPr="00CE05C3" w:rsidRDefault="003C6934">
      <w:pPr>
        <w:spacing w:line="360" w:lineRule="auto"/>
        <w:ind w:right="-93"/>
        <w:jc w:val="center"/>
        <w:rPr>
          <w:rFonts w:ascii="Palatino Linotype" w:eastAsia="Calibri" w:hAnsi="Palatino Linotype" w:cs="Tahoma"/>
          <w:b/>
          <w:bCs/>
          <w:sz w:val="22"/>
          <w:szCs w:val="22"/>
          <w:lang w:eastAsia="en-US"/>
        </w:rPr>
      </w:pPr>
      <w:r w:rsidRPr="00CE05C3">
        <w:rPr>
          <w:rFonts w:ascii="Palatino Linotype" w:eastAsia="Calibri" w:hAnsi="Palatino Linotype" w:cs="Tahoma"/>
          <w:b/>
          <w:bCs/>
          <w:sz w:val="22"/>
          <w:szCs w:val="22"/>
          <w:lang w:eastAsia="en-US"/>
        </w:rPr>
        <w:t>R</w:t>
      </w:r>
      <w:r w:rsidR="009E2EDB" w:rsidRPr="00CE05C3">
        <w:rPr>
          <w:rFonts w:ascii="Palatino Linotype" w:eastAsia="Calibri" w:hAnsi="Palatino Linotype" w:cs="Tahoma"/>
          <w:b/>
          <w:bCs/>
          <w:sz w:val="22"/>
          <w:szCs w:val="22"/>
          <w:lang w:eastAsia="en-US"/>
        </w:rPr>
        <w:t xml:space="preserve"> </w:t>
      </w:r>
      <w:r w:rsidRPr="00CE05C3">
        <w:rPr>
          <w:rFonts w:ascii="Palatino Linotype" w:eastAsia="Calibri" w:hAnsi="Palatino Linotype" w:cs="Tahoma"/>
          <w:b/>
          <w:bCs/>
          <w:sz w:val="22"/>
          <w:szCs w:val="22"/>
          <w:lang w:eastAsia="en-US"/>
        </w:rPr>
        <w:t>E</w:t>
      </w:r>
      <w:r w:rsidR="009E2EDB" w:rsidRPr="00CE05C3">
        <w:rPr>
          <w:rFonts w:ascii="Palatino Linotype" w:eastAsia="Calibri" w:hAnsi="Palatino Linotype" w:cs="Tahoma"/>
          <w:b/>
          <w:bCs/>
          <w:sz w:val="22"/>
          <w:szCs w:val="22"/>
          <w:lang w:eastAsia="en-US"/>
        </w:rPr>
        <w:t xml:space="preserve"> </w:t>
      </w:r>
      <w:r w:rsidRPr="00CE05C3">
        <w:rPr>
          <w:rFonts w:ascii="Palatino Linotype" w:eastAsia="Calibri" w:hAnsi="Palatino Linotype" w:cs="Tahoma"/>
          <w:b/>
          <w:bCs/>
          <w:sz w:val="22"/>
          <w:szCs w:val="22"/>
          <w:lang w:eastAsia="en-US"/>
        </w:rPr>
        <w:t>S</w:t>
      </w:r>
      <w:r w:rsidR="009E2EDB" w:rsidRPr="00CE05C3">
        <w:rPr>
          <w:rFonts w:ascii="Palatino Linotype" w:eastAsia="Calibri" w:hAnsi="Palatino Linotype" w:cs="Tahoma"/>
          <w:b/>
          <w:bCs/>
          <w:sz w:val="22"/>
          <w:szCs w:val="22"/>
          <w:lang w:eastAsia="en-US"/>
        </w:rPr>
        <w:t xml:space="preserve"> </w:t>
      </w:r>
      <w:r w:rsidRPr="00CE05C3">
        <w:rPr>
          <w:rFonts w:ascii="Palatino Linotype" w:eastAsia="Calibri" w:hAnsi="Palatino Linotype" w:cs="Tahoma"/>
          <w:b/>
          <w:bCs/>
          <w:sz w:val="22"/>
          <w:szCs w:val="22"/>
          <w:lang w:eastAsia="en-US"/>
        </w:rPr>
        <w:t>U</w:t>
      </w:r>
      <w:r w:rsidR="009E2EDB" w:rsidRPr="00CE05C3">
        <w:rPr>
          <w:rFonts w:ascii="Palatino Linotype" w:eastAsia="Calibri" w:hAnsi="Palatino Linotype" w:cs="Tahoma"/>
          <w:b/>
          <w:bCs/>
          <w:sz w:val="22"/>
          <w:szCs w:val="22"/>
          <w:lang w:eastAsia="en-US"/>
        </w:rPr>
        <w:t xml:space="preserve"> </w:t>
      </w:r>
      <w:r w:rsidRPr="00CE05C3">
        <w:rPr>
          <w:rFonts w:ascii="Palatino Linotype" w:eastAsia="Calibri" w:hAnsi="Palatino Linotype" w:cs="Tahoma"/>
          <w:b/>
          <w:bCs/>
          <w:sz w:val="22"/>
          <w:szCs w:val="22"/>
          <w:lang w:eastAsia="en-US"/>
        </w:rPr>
        <w:t>E</w:t>
      </w:r>
      <w:r w:rsidR="009E2EDB" w:rsidRPr="00CE05C3">
        <w:rPr>
          <w:rFonts w:ascii="Palatino Linotype" w:eastAsia="Calibri" w:hAnsi="Palatino Linotype" w:cs="Tahoma"/>
          <w:b/>
          <w:bCs/>
          <w:sz w:val="22"/>
          <w:szCs w:val="22"/>
          <w:lang w:eastAsia="en-US"/>
        </w:rPr>
        <w:t xml:space="preserve"> </w:t>
      </w:r>
      <w:r w:rsidRPr="00CE05C3">
        <w:rPr>
          <w:rFonts w:ascii="Palatino Linotype" w:eastAsia="Calibri" w:hAnsi="Palatino Linotype" w:cs="Tahoma"/>
          <w:b/>
          <w:bCs/>
          <w:sz w:val="22"/>
          <w:szCs w:val="22"/>
          <w:lang w:eastAsia="en-US"/>
        </w:rPr>
        <w:t>L</w:t>
      </w:r>
      <w:r w:rsidR="009E2EDB" w:rsidRPr="00CE05C3">
        <w:rPr>
          <w:rFonts w:ascii="Palatino Linotype" w:eastAsia="Calibri" w:hAnsi="Palatino Linotype" w:cs="Tahoma"/>
          <w:b/>
          <w:bCs/>
          <w:sz w:val="22"/>
          <w:szCs w:val="22"/>
          <w:lang w:eastAsia="en-US"/>
        </w:rPr>
        <w:t xml:space="preserve"> </w:t>
      </w:r>
      <w:r w:rsidRPr="00CE05C3">
        <w:rPr>
          <w:rFonts w:ascii="Palatino Linotype" w:eastAsia="Calibri" w:hAnsi="Palatino Linotype" w:cs="Tahoma"/>
          <w:b/>
          <w:bCs/>
          <w:sz w:val="22"/>
          <w:szCs w:val="22"/>
          <w:lang w:eastAsia="en-US"/>
        </w:rPr>
        <w:t>V</w:t>
      </w:r>
      <w:r w:rsidR="009E2EDB" w:rsidRPr="00CE05C3">
        <w:rPr>
          <w:rFonts w:ascii="Palatino Linotype" w:eastAsia="Calibri" w:hAnsi="Palatino Linotype" w:cs="Tahoma"/>
          <w:b/>
          <w:bCs/>
          <w:sz w:val="22"/>
          <w:szCs w:val="22"/>
          <w:lang w:eastAsia="en-US"/>
        </w:rPr>
        <w:t xml:space="preserve"> </w:t>
      </w:r>
      <w:r w:rsidRPr="00CE05C3">
        <w:rPr>
          <w:rFonts w:ascii="Palatino Linotype" w:eastAsia="Calibri" w:hAnsi="Palatino Linotype" w:cs="Tahoma"/>
          <w:b/>
          <w:bCs/>
          <w:sz w:val="22"/>
          <w:szCs w:val="22"/>
          <w:lang w:eastAsia="en-US"/>
        </w:rPr>
        <w:t>E</w:t>
      </w:r>
      <w:r w:rsidR="009E2EDB" w:rsidRPr="00CE05C3">
        <w:rPr>
          <w:rFonts w:ascii="Palatino Linotype" w:eastAsia="Calibri" w:hAnsi="Palatino Linotype" w:cs="Tahoma"/>
          <w:b/>
          <w:bCs/>
          <w:sz w:val="22"/>
          <w:szCs w:val="22"/>
          <w:lang w:eastAsia="en-US"/>
        </w:rPr>
        <w:t xml:space="preserve"> </w:t>
      </w:r>
    </w:p>
    <w:p w14:paraId="2B3874C9" w14:textId="77777777" w:rsidR="003C6934" w:rsidRPr="00CE05C3" w:rsidRDefault="003C6934">
      <w:pPr>
        <w:spacing w:line="360" w:lineRule="auto"/>
        <w:ind w:right="-93"/>
        <w:rPr>
          <w:rFonts w:ascii="Palatino Linotype" w:eastAsia="Calibri" w:hAnsi="Palatino Linotype" w:cs="Tahoma"/>
          <w:b/>
          <w:bCs/>
          <w:sz w:val="22"/>
          <w:szCs w:val="22"/>
          <w:lang w:eastAsia="en-US"/>
        </w:rPr>
      </w:pPr>
    </w:p>
    <w:p w14:paraId="1C0AC211" w14:textId="2E269261" w:rsidR="00500059" w:rsidRPr="00CE05C3" w:rsidRDefault="00500059" w:rsidP="00500059">
      <w:pPr>
        <w:spacing w:line="360" w:lineRule="auto"/>
        <w:jc w:val="both"/>
        <w:rPr>
          <w:rFonts w:ascii="Palatino Linotype" w:hAnsi="Palatino Linotype" w:cs="Arial"/>
          <w:sz w:val="22"/>
          <w:szCs w:val="22"/>
        </w:rPr>
      </w:pPr>
      <w:r w:rsidRPr="00CE05C3">
        <w:rPr>
          <w:rFonts w:ascii="Palatino Linotype" w:hAnsi="Palatino Linotype" w:cs="Arial"/>
          <w:b/>
          <w:sz w:val="22"/>
          <w:szCs w:val="22"/>
        </w:rPr>
        <w:t xml:space="preserve">PRIMERO. </w:t>
      </w:r>
      <w:r w:rsidRPr="00CE05C3">
        <w:rPr>
          <w:rFonts w:ascii="Palatino Linotype" w:hAnsi="Palatino Linotype" w:cs="Arial"/>
          <w:sz w:val="22"/>
          <w:szCs w:val="22"/>
        </w:rPr>
        <w:t xml:space="preserve">Se </w:t>
      </w:r>
      <w:r w:rsidRPr="00CE05C3">
        <w:rPr>
          <w:rFonts w:ascii="Palatino Linotype" w:hAnsi="Palatino Linotype" w:cs="Arial"/>
          <w:b/>
          <w:sz w:val="22"/>
          <w:szCs w:val="22"/>
        </w:rPr>
        <w:t>SOBRESEE</w:t>
      </w:r>
      <w:r w:rsidRPr="00CE05C3">
        <w:rPr>
          <w:rFonts w:ascii="Palatino Linotype" w:hAnsi="Palatino Linotype" w:cs="Arial"/>
          <w:sz w:val="22"/>
          <w:szCs w:val="22"/>
        </w:rPr>
        <w:t xml:space="preserve"> el Recurso de Revisión número 00026/INFOEM/IP/RR/2019, </w:t>
      </w:r>
      <w:r w:rsidRPr="00CE05C3">
        <w:rPr>
          <w:rFonts w:ascii="Palatino Linotype" w:hAnsi="Palatino Linotype" w:cs="Arial"/>
          <w:b/>
          <w:sz w:val="22"/>
          <w:szCs w:val="22"/>
        </w:rPr>
        <w:t>por quedar sin materia</w:t>
      </w:r>
      <w:r w:rsidRPr="00CE05C3">
        <w:rPr>
          <w:rFonts w:ascii="Palatino Linotype" w:hAnsi="Palatino Linotype" w:cs="Arial"/>
          <w:sz w:val="22"/>
          <w:szCs w:val="22"/>
        </w:rPr>
        <w:t>, en términos del Considerando SEGUNDO y TERCERO de la presente Resolución.</w:t>
      </w:r>
    </w:p>
    <w:p w14:paraId="63C3B6A7" w14:textId="77777777" w:rsidR="00500059" w:rsidRPr="00CE05C3" w:rsidRDefault="00500059" w:rsidP="00500059">
      <w:pPr>
        <w:spacing w:line="360" w:lineRule="auto"/>
        <w:jc w:val="both"/>
        <w:rPr>
          <w:rFonts w:ascii="Palatino Linotype" w:hAnsi="Palatino Linotype"/>
          <w:i/>
          <w:sz w:val="22"/>
          <w:szCs w:val="22"/>
          <w:lang w:val="es-ES_tradnl"/>
        </w:rPr>
      </w:pPr>
    </w:p>
    <w:p w14:paraId="66431283" w14:textId="77777777" w:rsidR="00500059" w:rsidRPr="00CE05C3" w:rsidRDefault="00500059" w:rsidP="00500059">
      <w:pPr>
        <w:spacing w:line="360" w:lineRule="auto"/>
        <w:jc w:val="both"/>
        <w:rPr>
          <w:rFonts w:ascii="Palatino Linotype" w:hAnsi="Palatino Linotype" w:cs="Tahoma"/>
          <w:i/>
          <w:sz w:val="22"/>
          <w:szCs w:val="22"/>
        </w:rPr>
      </w:pPr>
      <w:r w:rsidRPr="00CE05C3">
        <w:rPr>
          <w:rFonts w:ascii="Palatino Linotype" w:hAnsi="Palatino Linotype"/>
          <w:b/>
          <w:sz w:val="22"/>
          <w:szCs w:val="22"/>
        </w:rPr>
        <w:t>SEGUNDO.</w:t>
      </w:r>
      <w:r w:rsidRPr="00CE05C3">
        <w:rPr>
          <w:rFonts w:ascii="Palatino Linotype" w:hAnsi="Palatino Linotype" w:cs="Arial"/>
          <w:sz w:val="22"/>
          <w:szCs w:val="22"/>
        </w:rPr>
        <w:t xml:space="preserve"> </w:t>
      </w:r>
      <w:r w:rsidRPr="00CE05C3">
        <w:rPr>
          <w:rFonts w:ascii="Palatino Linotype" w:hAnsi="Palatino Linotype" w:cs="Tahoma"/>
          <w:b/>
          <w:sz w:val="22"/>
          <w:szCs w:val="22"/>
        </w:rPr>
        <w:t xml:space="preserve">NOTIFÍQUESE </w:t>
      </w:r>
      <w:r w:rsidRPr="00CE05C3">
        <w:rPr>
          <w:rFonts w:ascii="Palatino Linotype" w:hAnsi="Palatino Linotype" w:cs="Tahoma"/>
          <w:sz w:val="22"/>
          <w:szCs w:val="22"/>
        </w:rPr>
        <w:t>la presente resolución al Titular de la Unidad de Transparencia del Sujeto Obligado.</w:t>
      </w:r>
    </w:p>
    <w:p w14:paraId="362A105F" w14:textId="77777777" w:rsidR="00500059" w:rsidRPr="00CE05C3" w:rsidRDefault="00500059" w:rsidP="00500059">
      <w:pPr>
        <w:spacing w:line="360" w:lineRule="auto"/>
        <w:jc w:val="both"/>
        <w:rPr>
          <w:rFonts w:ascii="Palatino Linotype" w:hAnsi="Palatino Linotype" w:cs="Arial"/>
          <w:sz w:val="22"/>
          <w:szCs w:val="22"/>
        </w:rPr>
      </w:pPr>
    </w:p>
    <w:p w14:paraId="06C2CBC1" w14:textId="77777777" w:rsidR="00500059" w:rsidRPr="00CE05C3" w:rsidRDefault="00500059" w:rsidP="00500059">
      <w:pPr>
        <w:spacing w:line="360" w:lineRule="auto"/>
        <w:jc w:val="both"/>
        <w:rPr>
          <w:rFonts w:ascii="Palatino Linotype" w:hAnsi="Palatino Linotype" w:cs="Tahoma"/>
          <w:sz w:val="22"/>
          <w:szCs w:val="22"/>
        </w:rPr>
      </w:pPr>
      <w:r w:rsidRPr="00CE05C3">
        <w:rPr>
          <w:rFonts w:ascii="Palatino Linotype" w:hAnsi="Palatino Linotype" w:cs="Arial"/>
          <w:b/>
          <w:sz w:val="22"/>
          <w:szCs w:val="22"/>
        </w:rPr>
        <w:t>TERCERO.</w:t>
      </w:r>
      <w:r w:rsidRPr="00CE05C3">
        <w:rPr>
          <w:rFonts w:ascii="Palatino Linotype" w:hAnsi="Palatino Linotype" w:cs="Arial"/>
          <w:sz w:val="22"/>
          <w:szCs w:val="22"/>
        </w:rPr>
        <w:t xml:space="preserve"> </w:t>
      </w:r>
      <w:r w:rsidRPr="00CE05C3">
        <w:rPr>
          <w:rFonts w:ascii="Palatino Linotype" w:hAnsi="Palatino Linotype" w:cs="Tahoma"/>
          <w:b/>
          <w:sz w:val="22"/>
          <w:szCs w:val="22"/>
        </w:rPr>
        <w:t>NOTIFÍQUESE</w:t>
      </w:r>
      <w:r w:rsidRPr="00CE05C3">
        <w:rPr>
          <w:rFonts w:ascii="Palatino Linotype" w:hAnsi="Palatino Linotype" w:cs="Tahoma"/>
          <w:sz w:val="22"/>
          <w:szCs w:val="22"/>
        </w:rPr>
        <w:t xml:space="preserve"> al Recurrente vía Sistema de Acceso a la Información Mexiquense (SAIMEX)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8CA655D" w14:textId="77777777" w:rsidR="00500059" w:rsidRPr="00CE05C3" w:rsidRDefault="00500059" w:rsidP="00500059">
      <w:pPr>
        <w:spacing w:line="360" w:lineRule="auto"/>
        <w:jc w:val="both"/>
        <w:rPr>
          <w:rFonts w:ascii="Palatino Linotype" w:hAnsi="Palatino Linotype" w:cs="Arial"/>
          <w:sz w:val="22"/>
          <w:szCs w:val="22"/>
        </w:rPr>
      </w:pPr>
    </w:p>
    <w:p w14:paraId="050D5809" w14:textId="058CFC05" w:rsidR="002F199F" w:rsidRPr="00CE05C3" w:rsidRDefault="00F4018F">
      <w:pPr>
        <w:spacing w:line="360" w:lineRule="auto"/>
        <w:jc w:val="both"/>
        <w:rPr>
          <w:rFonts w:ascii="Palatino Linotype" w:hAnsi="Palatino Linotype" w:cs="Tahoma"/>
          <w:sz w:val="22"/>
          <w:szCs w:val="22"/>
          <w:lang w:eastAsia="es-MX"/>
        </w:rPr>
      </w:pPr>
      <w:r w:rsidRPr="00CE05C3">
        <w:rPr>
          <w:rFonts w:ascii="Palatino Linotype" w:hAnsi="Palatino Linotype" w:cs="Tahoma"/>
          <w:sz w:val="22"/>
          <w:szCs w:val="22"/>
          <w:lang w:eastAsia="es-MX"/>
        </w:rPr>
        <w:t xml:space="preserve">ASÍ, POR </w:t>
      </w:r>
      <w:r w:rsidR="005A3131" w:rsidRPr="00CE05C3">
        <w:rPr>
          <w:rFonts w:ascii="Palatino Linotype" w:hAnsi="Palatino Linotype" w:cs="Tahoma"/>
          <w:b/>
          <w:sz w:val="22"/>
          <w:szCs w:val="22"/>
          <w:lang w:eastAsia="es-MX"/>
        </w:rPr>
        <w:t>UNANIMIDAD</w:t>
      </w:r>
      <w:r w:rsidR="005A3131" w:rsidRPr="00CE05C3">
        <w:rPr>
          <w:rFonts w:ascii="Palatino Linotype" w:hAnsi="Palatino Linotype" w:cs="Tahoma"/>
          <w:sz w:val="22"/>
          <w:szCs w:val="22"/>
          <w:lang w:eastAsia="es-MX"/>
        </w:rPr>
        <w:t xml:space="preserve"> </w:t>
      </w:r>
      <w:r w:rsidRPr="00CE05C3">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CE05C3">
        <w:rPr>
          <w:rFonts w:ascii="Palatino Linotype" w:hAnsi="Palatino Linotype" w:cs="Tahoma"/>
          <w:sz w:val="22"/>
          <w:szCs w:val="22"/>
          <w:lang w:eastAsia="es-MX"/>
        </w:rPr>
        <w:t>;</w:t>
      </w:r>
      <w:r w:rsidR="007C6E6C" w:rsidRPr="00CE05C3">
        <w:rPr>
          <w:rFonts w:ascii="Palatino Linotype" w:hAnsi="Palatino Linotype" w:cs="Tahoma"/>
          <w:sz w:val="22"/>
          <w:szCs w:val="22"/>
          <w:lang w:eastAsia="es-MX"/>
        </w:rPr>
        <w:t xml:space="preserve"> </w:t>
      </w:r>
      <w:r w:rsidRPr="00CE05C3">
        <w:rPr>
          <w:rFonts w:ascii="Palatino Linotype" w:hAnsi="Palatino Linotype" w:cs="Tahoma"/>
          <w:bCs/>
          <w:sz w:val="22"/>
          <w:szCs w:val="22"/>
          <w:lang w:eastAsia="es-MX"/>
        </w:rPr>
        <w:t>EVA ABAID YAPUR</w:t>
      </w:r>
      <w:r w:rsidRPr="00CE05C3">
        <w:rPr>
          <w:rFonts w:ascii="Palatino Linotype" w:hAnsi="Palatino Linotype" w:cs="Tahoma"/>
          <w:sz w:val="22"/>
          <w:szCs w:val="22"/>
          <w:lang w:eastAsia="es-MX"/>
        </w:rPr>
        <w:t>;</w:t>
      </w:r>
      <w:r w:rsidR="007C6E6C" w:rsidRPr="00CE05C3">
        <w:rPr>
          <w:rFonts w:ascii="Palatino Linotype" w:hAnsi="Palatino Linotype" w:cs="Tahoma"/>
          <w:sz w:val="22"/>
          <w:szCs w:val="22"/>
          <w:lang w:eastAsia="es-MX"/>
        </w:rPr>
        <w:t xml:space="preserve"> </w:t>
      </w:r>
      <w:r w:rsidRPr="00CE05C3">
        <w:rPr>
          <w:rFonts w:ascii="Palatino Linotype" w:hAnsi="Palatino Linotype" w:cs="Tahoma"/>
          <w:sz w:val="22"/>
          <w:szCs w:val="22"/>
          <w:lang w:eastAsia="es-MX"/>
        </w:rPr>
        <w:t>JOSÉ GUADALUPE LUNA HERNÁND</w:t>
      </w:r>
      <w:r w:rsidR="005B5DEE" w:rsidRPr="00CE05C3">
        <w:rPr>
          <w:rFonts w:ascii="Palatino Linotype" w:hAnsi="Palatino Linotype" w:cs="Tahoma"/>
          <w:sz w:val="22"/>
          <w:szCs w:val="22"/>
          <w:lang w:eastAsia="es-MX"/>
        </w:rPr>
        <w:t xml:space="preserve">EZ; </w:t>
      </w:r>
      <w:r w:rsidRPr="00CE05C3">
        <w:rPr>
          <w:rFonts w:ascii="Palatino Linotype" w:hAnsi="Palatino Linotype" w:cs="Tahoma"/>
          <w:sz w:val="22"/>
          <w:szCs w:val="22"/>
          <w:lang w:val="es-ES_tradnl" w:eastAsia="es-MX"/>
        </w:rPr>
        <w:t>JAVIER MARTÍNEZ CRUZ Y LUIS GUSTAVO PARRA NORIEGA</w:t>
      </w:r>
      <w:r w:rsidRPr="00CE05C3">
        <w:rPr>
          <w:rFonts w:ascii="Palatino Linotype" w:hAnsi="Palatino Linotype" w:cs="Tahoma"/>
          <w:sz w:val="22"/>
          <w:szCs w:val="22"/>
          <w:lang w:eastAsia="es-MX"/>
        </w:rPr>
        <w:t xml:space="preserve">, EN </w:t>
      </w:r>
      <w:r w:rsidR="005A3131" w:rsidRPr="00CE05C3">
        <w:rPr>
          <w:rFonts w:ascii="Palatino Linotype" w:hAnsi="Palatino Linotype" w:cs="Tahoma"/>
          <w:sz w:val="22"/>
          <w:szCs w:val="22"/>
          <w:lang w:eastAsia="es-MX"/>
        </w:rPr>
        <w:t xml:space="preserve">LA </w:t>
      </w:r>
      <w:r w:rsidR="004F7F3C">
        <w:rPr>
          <w:rFonts w:ascii="Palatino Linotype" w:hAnsi="Palatino Linotype" w:cs="Tahoma"/>
          <w:sz w:val="22"/>
          <w:szCs w:val="22"/>
          <w:lang w:eastAsia="es-MX"/>
        </w:rPr>
        <w:t>NOVEN</w:t>
      </w:r>
      <w:r w:rsidR="007D1163" w:rsidRPr="00CE05C3">
        <w:rPr>
          <w:rFonts w:ascii="Palatino Linotype" w:hAnsi="Palatino Linotype" w:cs="Tahoma"/>
          <w:sz w:val="22"/>
          <w:szCs w:val="22"/>
          <w:lang w:eastAsia="es-MX"/>
        </w:rPr>
        <w:t>A</w:t>
      </w:r>
      <w:r w:rsidR="00993DCF" w:rsidRPr="00CE05C3">
        <w:rPr>
          <w:rFonts w:ascii="Palatino Linotype" w:hAnsi="Palatino Linotype" w:cs="Tahoma"/>
          <w:sz w:val="22"/>
          <w:szCs w:val="22"/>
          <w:lang w:eastAsia="es-MX"/>
        </w:rPr>
        <w:t xml:space="preserve"> </w:t>
      </w:r>
      <w:r w:rsidRPr="00CE05C3">
        <w:rPr>
          <w:rFonts w:ascii="Palatino Linotype" w:hAnsi="Palatino Linotype" w:cs="Tahoma"/>
          <w:sz w:val="22"/>
          <w:szCs w:val="22"/>
          <w:lang w:eastAsia="es-MX"/>
        </w:rPr>
        <w:t xml:space="preserve">SESIÓN ORDINARIA, CELEBRADA EL </w:t>
      </w:r>
      <w:r w:rsidR="004F7F3C">
        <w:rPr>
          <w:rFonts w:ascii="Palatino Linotype" w:hAnsi="Palatino Linotype" w:cs="Tahoma"/>
          <w:sz w:val="22"/>
          <w:szCs w:val="22"/>
          <w:lang w:eastAsia="es-MX"/>
        </w:rPr>
        <w:t xml:space="preserve">SEIS DE MARZO </w:t>
      </w:r>
      <w:r w:rsidRPr="00CE05C3">
        <w:rPr>
          <w:rFonts w:ascii="Palatino Linotype" w:hAnsi="Palatino Linotype" w:cs="Tahoma"/>
          <w:sz w:val="22"/>
          <w:szCs w:val="22"/>
          <w:lang w:eastAsia="es-MX"/>
        </w:rPr>
        <w:t>DE DOS MIL DIECI</w:t>
      </w:r>
      <w:r w:rsidR="009E2EDB" w:rsidRPr="00CE05C3">
        <w:rPr>
          <w:rFonts w:ascii="Palatino Linotype" w:hAnsi="Palatino Linotype" w:cs="Tahoma"/>
          <w:sz w:val="22"/>
          <w:szCs w:val="22"/>
          <w:lang w:eastAsia="es-MX"/>
        </w:rPr>
        <w:t>NUEVE</w:t>
      </w:r>
      <w:r w:rsidRPr="00CE05C3">
        <w:rPr>
          <w:rFonts w:ascii="Palatino Linotype" w:hAnsi="Palatino Linotype" w:cs="Tahoma"/>
          <w:sz w:val="22"/>
          <w:szCs w:val="22"/>
          <w:lang w:eastAsia="es-MX"/>
        </w:rPr>
        <w:t>, ANTE EL SECRETARIO TÉCNICO DEL PLENO,</w:t>
      </w:r>
      <w:r w:rsidR="007C6E6C" w:rsidRPr="00CE05C3">
        <w:rPr>
          <w:rFonts w:ascii="Palatino Linotype" w:hAnsi="Palatino Linotype" w:cs="Tahoma"/>
          <w:sz w:val="22"/>
          <w:szCs w:val="22"/>
          <w:lang w:eastAsia="es-MX"/>
        </w:rPr>
        <w:t xml:space="preserve"> </w:t>
      </w:r>
      <w:r w:rsidRPr="00CE05C3">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CE05C3" w14:paraId="69E0E1E2" w14:textId="77777777" w:rsidTr="00F5374C">
        <w:tc>
          <w:tcPr>
            <w:tcW w:w="9072" w:type="dxa"/>
            <w:gridSpan w:val="3"/>
          </w:tcPr>
          <w:p w14:paraId="6BF7014C" w14:textId="77777777" w:rsidR="00956793" w:rsidRPr="00CE05C3" w:rsidRDefault="00956793" w:rsidP="003C7287">
            <w:pPr>
              <w:spacing w:line="276" w:lineRule="auto"/>
              <w:rPr>
                <w:rFonts w:ascii="Palatino Linotype" w:eastAsia="Calibri" w:hAnsi="Palatino Linotype" w:cs="Tahoma"/>
                <w:b/>
                <w:sz w:val="22"/>
                <w:szCs w:val="22"/>
                <w:lang w:eastAsia="es-MX"/>
              </w:rPr>
            </w:pPr>
          </w:p>
          <w:p w14:paraId="14E1F50E" w14:textId="1A95C0CD" w:rsidR="007537D7" w:rsidRPr="00CE05C3" w:rsidRDefault="007537D7" w:rsidP="003C7287">
            <w:pPr>
              <w:spacing w:line="276" w:lineRule="auto"/>
              <w:rPr>
                <w:rFonts w:ascii="Palatino Linotype" w:eastAsia="Calibri" w:hAnsi="Palatino Linotype" w:cs="Tahoma"/>
                <w:b/>
                <w:sz w:val="22"/>
                <w:szCs w:val="22"/>
                <w:lang w:eastAsia="es-MX"/>
              </w:rPr>
            </w:pPr>
          </w:p>
          <w:p w14:paraId="7E1242DF" w14:textId="3C4F2239" w:rsidR="007537D7" w:rsidRDefault="007537D7" w:rsidP="003C7287">
            <w:pPr>
              <w:spacing w:line="276" w:lineRule="auto"/>
              <w:rPr>
                <w:rFonts w:ascii="Palatino Linotype" w:eastAsia="Calibri" w:hAnsi="Palatino Linotype" w:cs="Tahoma"/>
                <w:b/>
                <w:sz w:val="22"/>
                <w:szCs w:val="22"/>
                <w:lang w:eastAsia="es-MX"/>
              </w:rPr>
            </w:pPr>
          </w:p>
          <w:p w14:paraId="42E0BD0C" w14:textId="7AC8711C" w:rsidR="00FE2C52" w:rsidRDefault="00FE2C52" w:rsidP="003C7287">
            <w:pPr>
              <w:spacing w:line="276" w:lineRule="auto"/>
              <w:rPr>
                <w:rFonts w:ascii="Palatino Linotype" w:eastAsia="Calibri" w:hAnsi="Palatino Linotype" w:cs="Tahoma"/>
                <w:b/>
                <w:sz w:val="22"/>
                <w:szCs w:val="22"/>
                <w:lang w:eastAsia="es-MX"/>
              </w:rPr>
            </w:pPr>
          </w:p>
          <w:p w14:paraId="76A83A33" w14:textId="771757D2" w:rsidR="00FE2C52" w:rsidRDefault="00FE2C52" w:rsidP="003C7287">
            <w:pPr>
              <w:spacing w:line="276" w:lineRule="auto"/>
              <w:rPr>
                <w:rFonts w:ascii="Palatino Linotype" w:eastAsia="Calibri" w:hAnsi="Palatino Linotype" w:cs="Tahoma"/>
                <w:b/>
                <w:sz w:val="22"/>
                <w:szCs w:val="22"/>
                <w:lang w:eastAsia="es-MX"/>
              </w:rPr>
            </w:pPr>
          </w:p>
          <w:p w14:paraId="55910182" w14:textId="52741838" w:rsidR="00FE2C52" w:rsidRDefault="00FE2C52" w:rsidP="003C7287">
            <w:pPr>
              <w:spacing w:line="276" w:lineRule="auto"/>
              <w:rPr>
                <w:rFonts w:ascii="Palatino Linotype" w:eastAsia="Calibri" w:hAnsi="Palatino Linotype" w:cs="Tahoma"/>
                <w:b/>
                <w:sz w:val="22"/>
                <w:szCs w:val="22"/>
                <w:lang w:eastAsia="es-MX"/>
              </w:rPr>
            </w:pPr>
          </w:p>
          <w:p w14:paraId="4AD1FA14" w14:textId="030F9EFC" w:rsidR="00FE2C52" w:rsidRDefault="00FE2C52" w:rsidP="003C7287">
            <w:pPr>
              <w:spacing w:line="276" w:lineRule="auto"/>
              <w:rPr>
                <w:rFonts w:ascii="Palatino Linotype" w:eastAsia="Calibri" w:hAnsi="Palatino Linotype" w:cs="Tahoma"/>
                <w:b/>
                <w:sz w:val="22"/>
                <w:szCs w:val="22"/>
                <w:lang w:eastAsia="es-MX"/>
              </w:rPr>
            </w:pPr>
          </w:p>
          <w:p w14:paraId="0952DD2D" w14:textId="77777777" w:rsidR="00FE2C52" w:rsidRPr="00CE05C3" w:rsidRDefault="00FE2C52" w:rsidP="003C7287">
            <w:pPr>
              <w:spacing w:line="276" w:lineRule="auto"/>
              <w:rPr>
                <w:rFonts w:ascii="Palatino Linotype" w:eastAsia="Calibri" w:hAnsi="Palatino Linotype" w:cs="Tahoma"/>
                <w:b/>
                <w:sz w:val="22"/>
                <w:szCs w:val="22"/>
                <w:lang w:eastAsia="es-MX"/>
              </w:rPr>
            </w:pPr>
          </w:p>
          <w:p w14:paraId="5664349A" w14:textId="77777777" w:rsidR="00F73751" w:rsidRPr="00CE05C3" w:rsidRDefault="00F73751" w:rsidP="003C7287">
            <w:pPr>
              <w:tabs>
                <w:tab w:val="left" w:pos="2445"/>
                <w:tab w:val="center" w:pos="4428"/>
              </w:tabs>
              <w:spacing w:line="276" w:lineRule="auto"/>
              <w:jc w:val="center"/>
              <w:rPr>
                <w:rFonts w:ascii="Palatino Linotype" w:eastAsia="Calibri" w:hAnsi="Palatino Linotype" w:cs="Tahoma"/>
                <w:b/>
                <w:sz w:val="22"/>
                <w:szCs w:val="22"/>
                <w:lang w:eastAsia="es-MX"/>
              </w:rPr>
            </w:pPr>
            <w:r w:rsidRPr="00CE05C3">
              <w:rPr>
                <w:rFonts w:ascii="Palatino Linotype" w:eastAsia="Calibri" w:hAnsi="Palatino Linotype" w:cs="Tahoma"/>
                <w:b/>
                <w:sz w:val="22"/>
                <w:szCs w:val="22"/>
                <w:lang w:eastAsia="es-MX"/>
              </w:rPr>
              <w:t>Zulema Martínez Sánchez</w:t>
            </w:r>
          </w:p>
          <w:p w14:paraId="5D42E1E4" w14:textId="77777777" w:rsidR="00F73751" w:rsidRPr="00CE05C3" w:rsidRDefault="005B5DEE" w:rsidP="003C7287">
            <w:pPr>
              <w:spacing w:line="276" w:lineRule="auto"/>
              <w:ind w:right="-108"/>
              <w:jc w:val="center"/>
              <w:rPr>
                <w:rFonts w:ascii="Palatino Linotype" w:eastAsia="Calibri" w:hAnsi="Palatino Linotype" w:cs="Tahoma"/>
                <w:sz w:val="22"/>
                <w:szCs w:val="22"/>
              </w:rPr>
            </w:pPr>
            <w:r w:rsidRPr="00CE05C3">
              <w:rPr>
                <w:rFonts w:ascii="Palatino Linotype" w:eastAsia="Calibri" w:hAnsi="Palatino Linotype" w:cs="Tahoma"/>
                <w:sz w:val="22"/>
                <w:szCs w:val="22"/>
                <w:lang w:eastAsia="es-MX"/>
              </w:rPr>
              <w:t>Comisionada Presidenta</w:t>
            </w:r>
          </w:p>
        </w:tc>
      </w:tr>
      <w:tr w:rsidR="00F73751" w:rsidRPr="00CE05C3" w14:paraId="567E5589" w14:textId="77777777" w:rsidTr="00F5374C">
        <w:tc>
          <w:tcPr>
            <w:tcW w:w="3402" w:type="dxa"/>
          </w:tcPr>
          <w:p w14:paraId="7346972E" w14:textId="77777777" w:rsidR="00956793" w:rsidRPr="00CE05C3" w:rsidRDefault="00956793">
            <w:pPr>
              <w:spacing w:line="360" w:lineRule="auto"/>
              <w:ind w:right="-108"/>
              <w:rPr>
                <w:rFonts w:ascii="Palatino Linotype" w:eastAsia="Calibri" w:hAnsi="Palatino Linotype" w:cs="Tahoma"/>
                <w:b/>
                <w:sz w:val="22"/>
                <w:szCs w:val="22"/>
              </w:rPr>
            </w:pPr>
          </w:p>
          <w:p w14:paraId="7622B81E" w14:textId="77777777" w:rsidR="00956793" w:rsidRPr="00CE05C3" w:rsidRDefault="00956793">
            <w:pPr>
              <w:spacing w:line="360" w:lineRule="auto"/>
              <w:ind w:right="-108"/>
              <w:rPr>
                <w:rFonts w:ascii="Palatino Linotype" w:eastAsia="Calibri" w:hAnsi="Palatino Linotype" w:cs="Tahoma"/>
                <w:b/>
                <w:sz w:val="22"/>
                <w:szCs w:val="22"/>
              </w:rPr>
            </w:pPr>
          </w:p>
          <w:p w14:paraId="33CAD8EB" w14:textId="77777777" w:rsidR="00EC7187" w:rsidRPr="00CE05C3" w:rsidRDefault="00EC7187">
            <w:pPr>
              <w:spacing w:line="360" w:lineRule="auto"/>
              <w:ind w:right="-108"/>
              <w:jc w:val="center"/>
              <w:rPr>
                <w:rFonts w:ascii="Palatino Linotype" w:eastAsia="Calibri" w:hAnsi="Palatino Linotype" w:cs="Tahoma"/>
                <w:b/>
                <w:sz w:val="22"/>
                <w:szCs w:val="22"/>
              </w:rPr>
            </w:pPr>
          </w:p>
          <w:p w14:paraId="07F07FD9" w14:textId="77777777" w:rsidR="00EC7187" w:rsidRPr="00CE05C3" w:rsidRDefault="00EC7187">
            <w:pPr>
              <w:spacing w:line="360" w:lineRule="auto"/>
              <w:ind w:right="-108"/>
              <w:jc w:val="center"/>
              <w:rPr>
                <w:rFonts w:ascii="Palatino Linotype" w:eastAsia="Calibri" w:hAnsi="Palatino Linotype" w:cs="Tahoma"/>
                <w:b/>
                <w:sz w:val="22"/>
                <w:szCs w:val="22"/>
              </w:rPr>
            </w:pPr>
          </w:p>
          <w:p w14:paraId="30655E75" w14:textId="77777777" w:rsidR="00F4018F" w:rsidRPr="00CE05C3" w:rsidRDefault="00F73751" w:rsidP="003C7287">
            <w:pPr>
              <w:spacing w:line="276" w:lineRule="auto"/>
              <w:ind w:right="-108"/>
              <w:jc w:val="center"/>
              <w:rPr>
                <w:rFonts w:ascii="Palatino Linotype" w:eastAsia="Calibri" w:hAnsi="Palatino Linotype" w:cs="Tahoma"/>
                <w:b/>
                <w:sz w:val="22"/>
                <w:szCs w:val="22"/>
              </w:rPr>
            </w:pPr>
            <w:r w:rsidRPr="00CE05C3">
              <w:rPr>
                <w:rFonts w:ascii="Palatino Linotype" w:eastAsia="Calibri" w:hAnsi="Palatino Linotype" w:cs="Tahoma"/>
                <w:b/>
                <w:sz w:val="22"/>
                <w:szCs w:val="22"/>
              </w:rPr>
              <w:t xml:space="preserve">Eva </w:t>
            </w:r>
            <w:proofErr w:type="spellStart"/>
            <w:r w:rsidRPr="00CE05C3">
              <w:rPr>
                <w:rFonts w:ascii="Palatino Linotype" w:eastAsia="Calibri" w:hAnsi="Palatino Linotype" w:cs="Tahoma"/>
                <w:b/>
                <w:sz w:val="22"/>
                <w:szCs w:val="22"/>
              </w:rPr>
              <w:t>Abaid</w:t>
            </w:r>
            <w:proofErr w:type="spellEnd"/>
            <w:r w:rsidRPr="00CE05C3">
              <w:rPr>
                <w:rFonts w:ascii="Palatino Linotype" w:eastAsia="Calibri" w:hAnsi="Palatino Linotype" w:cs="Tahoma"/>
                <w:b/>
                <w:sz w:val="22"/>
                <w:szCs w:val="22"/>
              </w:rPr>
              <w:t xml:space="preserve"> </w:t>
            </w:r>
            <w:proofErr w:type="spellStart"/>
            <w:r w:rsidRPr="00CE05C3">
              <w:rPr>
                <w:rFonts w:ascii="Palatino Linotype" w:eastAsia="Calibri" w:hAnsi="Palatino Linotype" w:cs="Tahoma"/>
                <w:b/>
                <w:sz w:val="22"/>
                <w:szCs w:val="22"/>
              </w:rPr>
              <w:t>Yapur</w:t>
            </w:r>
            <w:proofErr w:type="spellEnd"/>
            <w:r w:rsidRPr="00CE05C3">
              <w:rPr>
                <w:rFonts w:ascii="Palatino Linotype" w:eastAsia="Calibri" w:hAnsi="Palatino Linotype" w:cs="Tahoma"/>
                <w:b/>
                <w:sz w:val="22"/>
                <w:szCs w:val="22"/>
              </w:rPr>
              <w:t xml:space="preserve"> </w:t>
            </w:r>
          </w:p>
          <w:p w14:paraId="3BE571F1" w14:textId="77777777" w:rsidR="00F73751" w:rsidRPr="00CE05C3" w:rsidRDefault="00F73751" w:rsidP="003C7287">
            <w:pPr>
              <w:spacing w:line="276" w:lineRule="auto"/>
              <w:ind w:right="-108"/>
              <w:jc w:val="center"/>
              <w:rPr>
                <w:rFonts w:ascii="Palatino Linotype" w:eastAsia="Calibri" w:hAnsi="Palatino Linotype" w:cs="Tahoma"/>
                <w:sz w:val="22"/>
                <w:szCs w:val="22"/>
              </w:rPr>
            </w:pPr>
            <w:r w:rsidRPr="00CE05C3">
              <w:rPr>
                <w:rFonts w:ascii="Palatino Linotype" w:eastAsia="Calibri" w:hAnsi="Palatino Linotype" w:cs="Tahoma"/>
                <w:sz w:val="22"/>
                <w:szCs w:val="22"/>
              </w:rPr>
              <w:t>Comisionada</w:t>
            </w:r>
          </w:p>
          <w:p w14:paraId="6C50F04F" w14:textId="77777777" w:rsidR="00400FDE" w:rsidRPr="00CE05C3" w:rsidRDefault="00F4018F" w:rsidP="003C7287">
            <w:pPr>
              <w:spacing w:line="276" w:lineRule="auto"/>
              <w:jc w:val="center"/>
              <w:rPr>
                <w:rFonts w:ascii="Palatino Linotype" w:eastAsia="Calibri" w:hAnsi="Palatino Linotype" w:cs="Tahoma"/>
                <w:b/>
                <w:sz w:val="22"/>
                <w:szCs w:val="22"/>
                <w:lang w:eastAsia="es-MX"/>
              </w:rPr>
            </w:pPr>
            <w:r w:rsidRPr="00CE05C3">
              <w:rPr>
                <w:rFonts w:ascii="Palatino Linotype" w:eastAsia="Calibri" w:hAnsi="Palatino Linotype" w:cs="Tahoma"/>
                <w:b/>
                <w:sz w:val="22"/>
                <w:szCs w:val="22"/>
                <w:lang w:eastAsia="es-MX"/>
              </w:rPr>
              <w:t>(R</w:t>
            </w:r>
            <w:r w:rsidR="00EC7187" w:rsidRPr="00CE05C3">
              <w:rPr>
                <w:rFonts w:ascii="Palatino Linotype" w:eastAsia="Calibri" w:hAnsi="Palatino Linotype" w:cs="Tahoma"/>
                <w:b/>
                <w:sz w:val="22"/>
                <w:szCs w:val="22"/>
                <w:lang w:eastAsia="es-MX"/>
              </w:rPr>
              <w:t>úbrica</w:t>
            </w:r>
            <w:r w:rsidRPr="00CE05C3">
              <w:rPr>
                <w:rFonts w:ascii="Palatino Linotype" w:eastAsia="Calibri" w:hAnsi="Palatino Linotype" w:cs="Tahoma"/>
                <w:b/>
                <w:sz w:val="22"/>
                <w:szCs w:val="22"/>
                <w:lang w:eastAsia="es-MX"/>
              </w:rPr>
              <w:t>)</w:t>
            </w:r>
          </w:p>
          <w:p w14:paraId="781FE4A8" w14:textId="77777777" w:rsidR="00400FDE" w:rsidRPr="00CE05C3" w:rsidRDefault="00400FDE">
            <w:pPr>
              <w:spacing w:line="360" w:lineRule="auto"/>
              <w:ind w:right="-108"/>
              <w:jc w:val="center"/>
              <w:rPr>
                <w:rFonts w:ascii="Palatino Linotype" w:eastAsia="Batang" w:hAnsi="Palatino Linotype" w:cs="Tahoma"/>
                <w:b/>
                <w:sz w:val="22"/>
                <w:szCs w:val="22"/>
              </w:rPr>
            </w:pPr>
          </w:p>
        </w:tc>
        <w:tc>
          <w:tcPr>
            <w:tcW w:w="1985" w:type="dxa"/>
          </w:tcPr>
          <w:p w14:paraId="7A93F8D7" w14:textId="77777777" w:rsidR="00F73751" w:rsidRPr="00CE05C3" w:rsidRDefault="00F4018F" w:rsidP="003C7287">
            <w:pPr>
              <w:spacing w:line="276" w:lineRule="auto"/>
              <w:jc w:val="center"/>
              <w:rPr>
                <w:rFonts w:ascii="Palatino Linotype" w:eastAsia="Calibri" w:hAnsi="Palatino Linotype" w:cs="Tahoma"/>
                <w:b/>
                <w:sz w:val="22"/>
                <w:szCs w:val="22"/>
                <w:lang w:eastAsia="es-MX"/>
              </w:rPr>
            </w:pPr>
            <w:r w:rsidRPr="00CE05C3">
              <w:rPr>
                <w:rFonts w:ascii="Palatino Linotype" w:eastAsia="Calibri" w:hAnsi="Palatino Linotype" w:cs="Tahoma"/>
                <w:b/>
                <w:sz w:val="22"/>
                <w:szCs w:val="22"/>
                <w:lang w:eastAsia="es-MX"/>
              </w:rPr>
              <w:t>(R</w:t>
            </w:r>
            <w:r w:rsidR="00EC7187" w:rsidRPr="00CE05C3">
              <w:rPr>
                <w:rFonts w:ascii="Palatino Linotype" w:eastAsia="Calibri" w:hAnsi="Palatino Linotype" w:cs="Tahoma"/>
                <w:b/>
                <w:sz w:val="22"/>
                <w:szCs w:val="22"/>
                <w:lang w:eastAsia="es-MX"/>
              </w:rPr>
              <w:t>úbrica</w:t>
            </w:r>
            <w:r w:rsidRPr="00CE05C3">
              <w:rPr>
                <w:rFonts w:ascii="Palatino Linotype" w:eastAsia="Calibri" w:hAnsi="Palatino Linotype" w:cs="Tahoma"/>
                <w:b/>
                <w:sz w:val="22"/>
                <w:szCs w:val="22"/>
                <w:lang w:eastAsia="es-MX"/>
              </w:rPr>
              <w:t>)</w:t>
            </w:r>
          </w:p>
          <w:p w14:paraId="19BE3B08" w14:textId="77777777" w:rsidR="00EC7187" w:rsidRPr="00CE05C3" w:rsidRDefault="00EC7187" w:rsidP="003C7287">
            <w:pPr>
              <w:spacing w:line="276" w:lineRule="auto"/>
              <w:jc w:val="center"/>
              <w:rPr>
                <w:rFonts w:ascii="Palatino Linotype" w:eastAsia="Calibri" w:hAnsi="Palatino Linotype" w:cs="Tahoma"/>
                <w:b/>
                <w:sz w:val="22"/>
                <w:szCs w:val="22"/>
                <w:lang w:eastAsia="es-MX"/>
              </w:rPr>
            </w:pPr>
          </w:p>
          <w:p w14:paraId="31EB5D2D" w14:textId="77777777" w:rsidR="00EC7187" w:rsidRPr="00CE05C3" w:rsidRDefault="00EC7187" w:rsidP="003C7287">
            <w:pPr>
              <w:spacing w:line="276" w:lineRule="auto"/>
              <w:jc w:val="center"/>
              <w:rPr>
                <w:rFonts w:ascii="Palatino Linotype" w:eastAsia="Calibri" w:hAnsi="Palatino Linotype" w:cs="Tahoma"/>
                <w:b/>
                <w:sz w:val="22"/>
                <w:szCs w:val="22"/>
                <w:lang w:eastAsia="es-MX"/>
              </w:rPr>
            </w:pPr>
          </w:p>
          <w:p w14:paraId="2D6254D3" w14:textId="77777777" w:rsidR="00EC7187" w:rsidRPr="00CE05C3" w:rsidRDefault="00EC7187" w:rsidP="003C7287">
            <w:pPr>
              <w:spacing w:line="276" w:lineRule="auto"/>
              <w:jc w:val="center"/>
              <w:rPr>
                <w:rFonts w:ascii="Palatino Linotype" w:eastAsia="Calibri" w:hAnsi="Palatino Linotype" w:cs="Tahoma"/>
                <w:b/>
                <w:sz w:val="22"/>
                <w:szCs w:val="22"/>
                <w:lang w:eastAsia="es-MX"/>
              </w:rPr>
            </w:pPr>
          </w:p>
          <w:p w14:paraId="305CF573" w14:textId="77777777" w:rsidR="00EC7187" w:rsidRPr="00CE05C3" w:rsidRDefault="00EC7187" w:rsidP="003C7287">
            <w:pPr>
              <w:spacing w:line="276" w:lineRule="auto"/>
              <w:jc w:val="center"/>
              <w:rPr>
                <w:rFonts w:ascii="Palatino Linotype" w:eastAsia="Calibri" w:hAnsi="Palatino Linotype" w:cs="Tahoma"/>
                <w:b/>
                <w:sz w:val="22"/>
                <w:szCs w:val="22"/>
                <w:lang w:eastAsia="es-MX"/>
              </w:rPr>
            </w:pPr>
          </w:p>
          <w:p w14:paraId="79410B99" w14:textId="77777777" w:rsidR="00EC7187" w:rsidRPr="00CE05C3" w:rsidRDefault="00EC7187" w:rsidP="003C7287">
            <w:pPr>
              <w:spacing w:line="276" w:lineRule="auto"/>
              <w:jc w:val="center"/>
              <w:rPr>
                <w:rFonts w:ascii="Palatino Linotype" w:eastAsia="Calibri" w:hAnsi="Palatino Linotype" w:cs="Tahoma"/>
                <w:b/>
                <w:sz w:val="22"/>
                <w:szCs w:val="22"/>
                <w:lang w:eastAsia="es-MX"/>
              </w:rPr>
            </w:pPr>
          </w:p>
        </w:tc>
        <w:tc>
          <w:tcPr>
            <w:tcW w:w="3685" w:type="dxa"/>
          </w:tcPr>
          <w:p w14:paraId="4F66F015" w14:textId="77777777" w:rsidR="000813B0" w:rsidRPr="00CE05C3" w:rsidRDefault="000813B0">
            <w:pPr>
              <w:spacing w:line="360" w:lineRule="auto"/>
              <w:ind w:right="-108"/>
              <w:jc w:val="center"/>
              <w:rPr>
                <w:rFonts w:ascii="Palatino Linotype" w:eastAsia="Calibri" w:hAnsi="Palatino Linotype" w:cs="Tahoma"/>
                <w:b/>
                <w:sz w:val="22"/>
                <w:szCs w:val="22"/>
              </w:rPr>
            </w:pPr>
          </w:p>
          <w:p w14:paraId="3588EEC0" w14:textId="77777777" w:rsidR="00956793" w:rsidRPr="00CE05C3" w:rsidRDefault="00956793">
            <w:pPr>
              <w:spacing w:line="360" w:lineRule="auto"/>
              <w:ind w:right="-108"/>
              <w:rPr>
                <w:rFonts w:ascii="Palatino Linotype" w:eastAsia="Calibri" w:hAnsi="Palatino Linotype" w:cs="Tahoma"/>
                <w:b/>
                <w:sz w:val="22"/>
                <w:szCs w:val="22"/>
                <w:lang w:eastAsia="es-MX"/>
              </w:rPr>
            </w:pPr>
          </w:p>
          <w:p w14:paraId="613C1656" w14:textId="77777777" w:rsidR="00855C21" w:rsidRPr="00CE05C3" w:rsidRDefault="00855C21">
            <w:pPr>
              <w:spacing w:line="360" w:lineRule="auto"/>
              <w:ind w:right="-108"/>
              <w:rPr>
                <w:rFonts w:ascii="Palatino Linotype" w:eastAsia="Calibri" w:hAnsi="Palatino Linotype" w:cs="Tahoma"/>
                <w:b/>
                <w:sz w:val="22"/>
                <w:szCs w:val="22"/>
                <w:lang w:eastAsia="es-MX"/>
              </w:rPr>
            </w:pPr>
          </w:p>
          <w:p w14:paraId="5931D23C" w14:textId="77777777" w:rsidR="00EC7187" w:rsidRPr="00CE05C3" w:rsidRDefault="00EC7187">
            <w:pPr>
              <w:spacing w:line="360" w:lineRule="auto"/>
              <w:ind w:right="-108"/>
              <w:jc w:val="center"/>
              <w:rPr>
                <w:rFonts w:ascii="Palatino Linotype" w:eastAsia="Calibri" w:hAnsi="Palatino Linotype" w:cs="Tahoma"/>
                <w:b/>
                <w:sz w:val="22"/>
                <w:szCs w:val="22"/>
                <w:lang w:eastAsia="es-MX"/>
              </w:rPr>
            </w:pPr>
          </w:p>
          <w:p w14:paraId="675B1E56" w14:textId="77777777" w:rsidR="00F73751" w:rsidRPr="00CE05C3" w:rsidRDefault="00F73751" w:rsidP="003C7287">
            <w:pPr>
              <w:spacing w:line="276" w:lineRule="auto"/>
              <w:ind w:right="-108"/>
              <w:jc w:val="center"/>
              <w:rPr>
                <w:rFonts w:ascii="Palatino Linotype" w:eastAsia="Calibri" w:hAnsi="Palatino Linotype" w:cs="Tahoma"/>
                <w:b/>
                <w:sz w:val="22"/>
                <w:szCs w:val="22"/>
                <w:lang w:eastAsia="es-MX"/>
              </w:rPr>
            </w:pPr>
            <w:r w:rsidRPr="00CE05C3">
              <w:rPr>
                <w:rFonts w:ascii="Palatino Linotype" w:eastAsia="Calibri" w:hAnsi="Palatino Linotype" w:cs="Tahoma"/>
                <w:b/>
                <w:sz w:val="22"/>
                <w:szCs w:val="22"/>
                <w:lang w:eastAsia="es-MX"/>
              </w:rPr>
              <w:t>José Guadalupe Luna Hernández</w:t>
            </w:r>
          </w:p>
          <w:p w14:paraId="2DA7C194" w14:textId="77777777" w:rsidR="00F73751" w:rsidRPr="00CE05C3" w:rsidRDefault="00F73751" w:rsidP="003C7287">
            <w:pPr>
              <w:spacing w:line="276" w:lineRule="auto"/>
              <w:ind w:right="-108"/>
              <w:jc w:val="center"/>
              <w:rPr>
                <w:rFonts w:ascii="Palatino Linotype" w:eastAsia="Calibri" w:hAnsi="Palatino Linotype" w:cs="Tahoma"/>
                <w:sz w:val="22"/>
                <w:szCs w:val="22"/>
                <w:lang w:eastAsia="es-MX"/>
              </w:rPr>
            </w:pPr>
            <w:r w:rsidRPr="00CE05C3">
              <w:rPr>
                <w:rFonts w:ascii="Palatino Linotype" w:eastAsia="Calibri" w:hAnsi="Palatino Linotype" w:cs="Tahoma"/>
                <w:sz w:val="22"/>
                <w:szCs w:val="22"/>
                <w:lang w:eastAsia="es-MX"/>
              </w:rPr>
              <w:t>Comisionado</w:t>
            </w:r>
          </w:p>
          <w:p w14:paraId="17BA19AB" w14:textId="77777777" w:rsidR="00400FDE" w:rsidRPr="00CE05C3" w:rsidRDefault="00F4018F" w:rsidP="003C7287">
            <w:pPr>
              <w:spacing w:line="276" w:lineRule="auto"/>
              <w:jc w:val="center"/>
              <w:rPr>
                <w:rFonts w:ascii="Palatino Linotype" w:eastAsia="Calibri" w:hAnsi="Palatino Linotype" w:cs="Tahoma"/>
                <w:b/>
                <w:sz w:val="22"/>
                <w:szCs w:val="22"/>
                <w:lang w:eastAsia="es-MX"/>
              </w:rPr>
            </w:pPr>
            <w:r w:rsidRPr="00CE05C3">
              <w:rPr>
                <w:rFonts w:ascii="Palatino Linotype" w:eastAsia="Calibri" w:hAnsi="Palatino Linotype" w:cs="Tahoma"/>
                <w:b/>
                <w:sz w:val="22"/>
                <w:szCs w:val="22"/>
                <w:lang w:eastAsia="es-MX"/>
              </w:rPr>
              <w:t>(R</w:t>
            </w:r>
            <w:r w:rsidR="00EC7187" w:rsidRPr="00CE05C3">
              <w:rPr>
                <w:rFonts w:ascii="Palatino Linotype" w:eastAsia="Calibri" w:hAnsi="Palatino Linotype" w:cs="Tahoma"/>
                <w:b/>
                <w:sz w:val="22"/>
                <w:szCs w:val="22"/>
                <w:lang w:eastAsia="es-MX"/>
              </w:rPr>
              <w:t>úbrica</w:t>
            </w:r>
            <w:r w:rsidRPr="00CE05C3">
              <w:rPr>
                <w:rFonts w:ascii="Palatino Linotype" w:eastAsia="Calibri" w:hAnsi="Palatino Linotype" w:cs="Tahoma"/>
                <w:b/>
                <w:sz w:val="22"/>
                <w:szCs w:val="22"/>
                <w:lang w:eastAsia="es-MX"/>
              </w:rPr>
              <w:t>)</w:t>
            </w:r>
          </w:p>
          <w:p w14:paraId="597772DC" w14:textId="77777777" w:rsidR="00400FDE" w:rsidRPr="00CE05C3" w:rsidRDefault="00400FDE">
            <w:pPr>
              <w:spacing w:line="360" w:lineRule="auto"/>
              <w:ind w:right="-108"/>
              <w:jc w:val="center"/>
              <w:rPr>
                <w:rFonts w:ascii="Palatino Linotype" w:eastAsia="Batang" w:hAnsi="Palatino Linotype" w:cs="Tahoma"/>
                <w:b/>
                <w:sz w:val="22"/>
                <w:szCs w:val="22"/>
              </w:rPr>
            </w:pPr>
          </w:p>
        </w:tc>
      </w:tr>
      <w:tr w:rsidR="00F73751" w:rsidRPr="00CE05C3" w14:paraId="01E43E10" w14:textId="77777777" w:rsidTr="00F5374C">
        <w:tc>
          <w:tcPr>
            <w:tcW w:w="3402" w:type="dxa"/>
          </w:tcPr>
          <w:p w14:paraId="47A44D06" w14:textId="77777777" w:rsidR="00956793" w:rsidRPr="00CE05C3" w:rsidRDefault="00956793">
            <w:pPr>
              <w:spacing w:line="360" w:lineRule="auto"/>
              <w:rPr>
                <w:rFonts w:ascii="Palatino Linotype" w:eastAsia="Calibri" w:hAnsi="Palatino Linotype" w:cs="Tahoma"/>
                <w:b/>
                <w:sz w:val="22"/>
                <w:szCs w:val="22"/>
              </w:rPr>
            </w:pPr>
          </w:p>
          <w:p w14:paraId="203EDC92" w14:textId="65465A62" w:rsidR="007537D7" w:rsidRPr="00CE05C3" w:rsidRDefault="007537D7">
            <w:pPr>
              <w:spacing w:line="360" w:lineRule="auto"/>
              <w:rPr>
                <w:rFonts w:ascii="Palatino Linotype" w:eastAsia="Calibri" w:hAnsi="Palatino Linotype" w:cs="Tahoma"/>
                <w:b/>
                <w:sz w:val="22"/>
                <w:szCs w:val="22"/>
              </w:rPr>
            </w:pPr>
          </w:p>
          <w:p w14:paraId="79998428" w14:textId="416D069D" w:rsidR="00956793" w:rsidRPr="00CE05C3" w:rsidRDefault="00956793">
            <w:pPr>
              <w:spacing w:line="360" w:lineRule="auto"/>
              <w:rPr>
                <w:rFonts w:ascii="Palatino Linotype" w:eastAsia="Calibri" w:hAnsi="Palatino Linotype" w:cs="Tahoma"/>
                <w:b/>
                <w:sz w:val="22"/>
                <w:szCs w:val="22"/>
              </w:rPr>
            </w:pPr>
          </w:p>
          <w:p w14:paraId="0F10646D" w14:textId="77777777" w:rsidR="00F73751" w:rsidRPr="00CE05C3" w:rsidRDefault="00F73751" w:rsidP="003C7287">
            <w:pPr>
              <w:spacing w:line="276" w:lineRule="auto"/>
              <w:jc w:val="center"/>
              <w:rPr>
                <w:rFonts w:ascii="Palatino Linotype" w:eastAsia="Calibri" w:hAnsi="Palatino Linotype" w:cs="Tahoma"/>
                <w:sz w:val="22"/>
                <w:szCs w:val="22"/>
              </w:rPr>
            </w:pPr>
            <w:r w:rsidRPr="00CE05C3">
              <w:rPr>
                <w:rFonts w:ascii="Palatino Linotype" w:eastAsia="Calibri" w:hAnsi="Palatino Linotype" w:cs="Tahoma"/>
                <w:b/>
                <w:sz w:val="22"/>
                <w:szCs w:val="22"/>
                <w:lang w:val="es-ES_tradnl"/>
              </w:rPr>
              <w:t xml:space="preserve">Javier Martínez Cruz </w:t>
            </w:r>
            <w:r w:rsidRPr="00CE05C3">
              <w:rPr>
                <w:rFonts w:ascii="Palatino Linotype" w:eastAsia="Calibri" w:hAnsi="Palatino Linotype" w:cs="Tahoma"/>
                <w:sz w:val="22"/>
                <w:szCs w:val="22"/>
              </w:rPr>
              <w:t>Comisionado</w:t>
            </w:r>
          </w:p>
          <w:p w14:paraId="02E9634C" w14:textId="77777777" w:rsidR="00400FDE" w:rsidRPr="00CE05C3" w:rsidRDefault="00F4018F" w:rsidP="003C7287">
            <w:pPr>
              <w:spacing w:line="276" w:lineRule="auto"/>
              <w:jc w:val="center"/>
              <w:rPr>
                <w:rFonts w:ascii="Palatino Linotype" w:eastAsia="Calibri" w:hAnsi="Palatino Linotype" w:cs="Tahoma"/>
                <w:b/>
                <w:sz w:val="22"/>
                <w:szCs w:val="22"/>
                <w:lang w:eastAsia="es-MX"/>
              </w:rPr>
            </w:pPr>
            <w:r w:rsidRPr="00CE05C3">
              <w:rPr>
                <w:rFonts w:ascii="Palatino Linotype" w:eastAsia="Calibri" w:hAnsi="Palatino Linotype" w:cs="Tahoma"/>
                <w:b/>
                <w:sz w:val="22"/>
                <w:szCs w:val="22"/>
                <w:lang w:eastAsia="es-MX"/>
              </w:rPr>
              <w:t>(R</w:t>
            </w:r>
            <w:r w:rsidR="00EC7187" w:rsidRPr="00CE05C3">
              <w:rPr>
                <w:rFonts w:ascii="Palatino Linotype" w:eastAsia="Calibri" w:hAnsi="Palatino Linotype" w:cs="Tahoma"/>
                <w:b/>
                <w:sz w:val="22"/>
                <w:szCs w:val="22"/>
                <w:lang w:eastAsia="es-MX"/>
              </w:rPr>
              <w:t>úbrica</w:t>
            </w:r>
            <w:r w:rsidRPr="00CE05C3">
              <w:rPr>
                <w:rFonts w:ascii="Palatino Linotype" w:eastAsia="Calibri" w:hAnsi="Palatino Linotype" w:cs="Tahoma"/>
                <w:b/>
                <w:sz w:val="22"/>
                <w:szCs w:val="22"/>
                <w:lang w:eastAsia="es-MX"/>
              </w:rPr>
              <w:t>)</w:t>
            </w:r>
          </w:p>
          <w:p w14:paraId="4E9308D7" w14:textId="77777777" w:rsidR="00400FDE" w:rsidRPr="00CE05C3" w:rsidRDefault="00400FDE">
            <w:pPr>
              <w:spacing w:line="360" w:lineRule="auto"/>
              <w:jc w:val="center"/>
              <w:rPr>
                <w:rFonts w:ascii="Palatino Linotype" w:eastAsia="Batang" w:hAnsi="Palatino Linotype" w:cs="Tahoma"/>
                <w:b/>
                <w:sz w:val="22"/>
                <w:szCs w:val="22"/>
              </w:rPr>
            </w:pPr>
          </w:p>
        </w:tc>
        <w:tc>
          <w:tcPr>
            <w:tcW w:w="1985" w:type="dxa"/>
          </w:tcPr>
          <w:p w14:paraId="79C6FCB7" w14:textId="77777777" w:rsidR="00F73751" w:rsidRPr="00CE05C3" w:rsidRDefault="00F73751">
            <w:pPr>
              <w:spacing w:line="360" w:lineRule="auto"/>
              <w:jc w:val="center"/>
              <w:rPr>
                <w:rFonts w:ascii="Palatino Linotype" w:eastAsia="Batang" w:hAnsi="Palatino Linotype" w:cs="Tahoma"/>
                <w:b/>
                <w:sz w:val="22"/>
                <w:szCs w:val="22"/>
              </w:rPr>
            </w:pPr>
          </w:p>
        </w:tc>
        <w:tc>
          <w:tcPr>
            <w:tcW w:w="3685" w:type="dxa"/>
          </w:tcPr>
          <w:p w14:paraId="61D9FCCD" w14:textId="77777777" w:rsidR="00F73751" w:rsidRPr="00CE05C3" w:rsidRDefault="00F73751">
            <w:pPr>
              <w:spacing w:line="360" w:lineRule="auto"/>
              <w:ind w:right="-108"/>
              <w:jc w:val="center"/>
              <w:rPr>
                <w:rFonts w:ascii="Palatino Linotype" w:eastAsia="Calibri" w:hAnsi="Palatino Linotype" w:cs="Tahoma"/>
                <w:b/>
                <w:sz w:val="22"/>
                <w:szCs w:val="22"/>
              </w:rPr>
            </w:pPr>
          </w:p>
          <w:p w14:paraId="3D498101" w14:textId="77777777" w:rsidR="000813B0" w:rsidRPr="00CE05C3" w:rsidRDefault="000813B0">
            <w:pPr>
              <w:spacing w:line="360" w:lineRule="auto"/>
              <w:ind w:right="-108"/>
              <w:jc w:val="center"/>
              <w:rPr>
                <w:rFonts w:ascii="Palatino Linotype" w:eastAsia="Calibri" w:hAnsi="Palatino Linotype" w:cs="Tahoma"/>
                <w:b/>
                <w:sz w:val="22"/>
                <w:szCs w:val="22"/>
              </w:rPr>
            </w:pPr>
          </w:p>
          <w:p w14:paraId="5A7B93F1" w14:textId="522F54A8" w:rsidR="007537D7" w:rsidRPr="00CE05C3" w:rsidRDefault="007537D7">
            <w:pPr>
              <w:spacing w:line="360" w:lineRule="auto"/>
              <w:ind w:right="-108"/>
              <w:jc w:val="center"/>
              <w:rPr>
                <w:rFonts w:ascii="Palatino Linotype" w:eastAsia="Calibri" w:hAnsi="Palatino Linotype" w:cs="Tahoma"/>
                <w:b/>
                <w:sz w:val="22"/>
                <w:szCs w:val="22"/>
              </w:rPr>
            </w:pPr>
          </w:p>
          <w:p w14:paraId="7EDDBB45" w14:textId="77777777" w:rsidR="00F73751" w:rsidRPr="00CE05C3" w:rsidRDefault="00F73751" w:rsidP="003C7287">
            <w:pPr>
              <w:spacing w:line="276" w:lineRule="auto"/>
              <w:ind w:right="-108"/>
              <w:jc w:val="center"/>
              <w:rPr>
                <w:rFonts w:ascii="Palatino Linotype" w:eastAsia="Calibri" w:hAnsi="Palatino Linotype" w:cs="Tahoma"/>
                <w:b/>
                <w:sz w:val="22"/>
                <w:szCs w:val="22"/>
              </w:rPr>
            </w:pPr>
            <w:r w:rsidRPr="00CE05C3">
              <w:rPr>
                <w:rFonts w:ascii="Palatino Linotype" w:eastAsia="Calibri" w:hAnsi="Palatino Linotype" w:cs="Tahoma"/>
                <w:b/>
                <w:sz w:val="22"/>
                <w:szCs w:val="22"/>
                <w:lang w:val="es-ES_tradnl"/>
              </w:rPr>
              <w:t>Luis Gustavo Parra Noriega</w:t>
            </w:r>
          </w:p>
          <w:p w14:paraId="1B6639E8" w14:textId="77777777" w:rsidR="00F73751" w:rsidRPr="00CE05C3" w:rsidRDefault="00F73751" w:rsidP="003C7287">
            <w:pPr>
              <w:spacing w:line="276" w:lineRule="auto"/>
              <w:ind w:right="-108"/>
              <w:jc w:val="center"/>
              <w:rPr>
                <w:rFonts w:ascii="Palatino Linotype" w:eastAsia="Calibri" w:hAnsi="Palatino Linotype" w:cs="Tahoma"/>
                <w:sz w:val="22"/>
                <w:szCs w:val="22"/>
              </w:rPr>
            </w:pPr>
            <w:r w:rsidRPr="00CE05C3">
              <w:rPr>
                <w:rFonts w:ascii="Palatino Linotype" w:eastAsia="Calibri" w:hAnsi="Palatino Linotype" w:cs="Tahoma"/>
                <w:sz w:val="22"/>
                <w:szCs w:val="22"/>
              </w:rPr>
              <w:t>Comisionado</w:t>
            </w:r>
          </w:p>
          <w:p w14:paraId="3BC84C3A" w14:textId="77777777" w:rsidR="00400FDE" w:rsidRPr="00CE05C3" w:rsidRDefault="00F4018F" w:rsidP="003C7287">
            <w:pPr>
              <w:spacing w:line="276" w:lineRule="auto"/>
              <w:jc w:val="center"/>
              <w:rPr>
                <w:rFonts w:ascii="Palatino Linotype" w:eastAsia="Calibri" w:hAnsi="Palatino Linotype" w:cs="Tahoma"/>
                <w:b/>
                <w:sz w:val="22"/>
                <w:szCs w:val="22"/>
                <w:lang w:eastAsia="es-MX"/>
              </w:rPr>
            </w:pPr>
            <w:r w:rsidRPr="00CE05C3">
              <w:rPr>
                <w:rFonts w:ascii="Palatino Linotype" w:eastAsia="Calibri" w:hAnsi="Palatino Linotype" w:cs="Tahoma"/>
                <w:b/>
                <w:sz w:val="22"/>
                <w:szCs w:val="22"/>
                <w:lang w:eastAsia="es-MX"/>
              </w:rPr>
              <w:t>(R</w:t>
            </w:r>
            <w:r w:rsidR="00EC7187" w:rsidRPr="00CE05C3">
              <w:rPr>
                <w:rFonts w:ascii="Palatino Linotype" w:eastAsia="Calibri" w:hAnsi="Palatino Linotype" w:cs="Tahoma"/>
                <w:b/>
                <w:sz w:val="22"/>
                <w:szCs w:val="22"/>
                <w:lang w:eastAsia="es-MX"/>
              </w:rPr>
              <w:t>úbrica</w:t>
            </w:r>
            <w:r w:rsidRPr="00CE05C3">
              <w:rPr>
                <w:rFonts w:ascii="Palatino Linotype" w:eastAsia="Calibri" w:hAnsi="Palatino Linotype" w:cs="Tahoma"/>
                <w:b/>
                <w:sz w:val="22"/>
                <w:szCs w:val="22"/>
                <w:lang w:eastAsia="es-MX"/>
              </w:rPr>
              <w:t>)</w:t>
            </w:r>
          </w:p>
          <w:p w14:paraId="0E2129D6" w14:textId="77777777" w:rsidR="00400FDE" w:rsidRPr="00CE05C3" w:rsidRDefault="00400FDE">
            <w:pPr>
              <w:spacing w:line="360" w:lineRule="auto"/>
              <w:ind w:right="-108"/>
              <w:jc w:val="center"/>
              <w:rPr>
                <w:rFonts w:ascii="Palatino Linotype" w:eastAsia="Batang" w:hAnsi="Palatino Linotype" w:cs="Tahoma"/>
                <w:b/>
                <w:sz w:val="22"/>
                <w:szCs w:val="22"/>
              </w:rPr>
            </w:pPr>
          </w:p>
          <w:p w14:paraId="294EA546" w14:textId="77777777" w:rsidR="00EC7187" w:rsidRPr="00CE05C3" w:rsidRDefault="00EC7187">
            <w:pPr>
              <w:spacing w:line="360" w:lineRule="auto"/>
              <w:ind w:right="-108"/>
              <w:jc w:val="center"/>
              <w:rPr>
                <w:rFonts w:ascii="Palatino Linotype" w:eastAsia="Batang" w:hAnsi="Palatino Linotype" w:cs="Tahoma"/>
                <w:b/>
                <w:sz w:val="22"/>
                <w:szCs w:val="22"/>
              </w:rPr>
            </w:pPr>
          </w:p>
          <w:p w14:paraId="4927408D" w14:textId="77777777" w:rsidR="00EC7187" w:rsidRPr="00CE05C3" w:rsidRDefault="00EC7187">
            <w:pPr>
              <w:spacing w:line="360" w:lineRule="auto"/>
              <w:ind w:right="-108"/>
              <w:jc w:val="center"/>
              <w:rPr>
                <w:rFonts w:ascii="Palatino Linotype" w:eastAsia="Batang" w:hAnsi="Palatino Linotype" w:cs="Tahoma"/>
                <w:b/>
                <w:sz w:val="22"/>
                <w:szCs w:val="22"/>
              </w:rPr>
            </w:pPr>
          </w:p>
        </w:tc>
      </w:tr>
      <w:tr w:rsidR="00F73751" w:rsidRPr="00CE05C3" w14:paraId="74D05B1F" w14:textId="77777777" w:rsidTr="00F5374C">
        <w:tc>
          <w:tcPr>
            <w:tcW w:w="9072" w:type="dxa"/>
            <w:gridSpan w:val="3"/>
          </w:tcPr>
          <w:p w14:paraId="00F4C3F1" w14:textId="38A1CB7F" w:rsidR="007537D7" w:rsidRPr="00CE05C3" w:rsidRDefault="007537D7" w:rsidP="007537D7">
            <w:pPr>
              <w:spacing w:line="276" w:lineRule="auto"/>
              <w:rPr>
                <w:rFonts w:ascii="Palatino Linotype" w:eastAsia="Calibri" w:hAnsi="Palatino Linotype" w:cs="Tahoma"/>
                <w:b/>
                <w:sz w:val="22"/>
                <w:szCs w:val="22"/>
              </w:rPr>
            </w:pPr>
          </w:p>
          <w:p w14:paraId="760015E4" w14:textId="7ACF6223" w:rsidR="00F5374C" w:rsidRPr="00CE05C3" w:rsidRDefault="00F5374C" w:rsidP="003C7287">
            <w:pPr>
              <w:spacing w:line="276" w:lineRule="auto"/>
              <w:jc w:val="center"/>
              <w:rPr>
                <w:rFonts w:ascii="Palatino Linotype" w:eastAsia="Calibri" w:hAnsi="Palatino Linotype" w:cs="Tahoma"/>
                <w:b/>
                <w:sz w:val="22"/>
                <w:szCs w:val="22"/>
              </w:rPr>
            </w:pPr>
            <w:r w:rsidRPr="00CE05C3">
              <w:rPr>
                <w:rFonts w:ascii="Palatino Linotype" w:eastAsia="Calibri" w:hAnsi="Palatino Linotype" w:cs="Tahoma"/>
                <w:b/>
                <w:sz w:val="22"/>
                <w:szCs w:val="22"/>
              </w:rPr>
              <w:t>Alexis Tapia Ramírez</w:t>
            </w:r>
          </w:p>
          <w:p w14:paraId="7C54B360" w14:textId="77777777" w:rsidR="00F73751" w:rsidRPr="00CE05C3" w:rsidRDefault="00F73751" w:rsidP="003C7287">
            <w:pPr>
              <w:spacing w:line="276" w:lineRule="auto"/>
              <w:jc w:val="center"/>
              <w:rPr>
                <w:rFonts w:ascii="Palatino Linotype" w:eastAsia="Calibri" w:hAnsi="Palatino Linotype" w:cs="Tahoma"/>
                <w:sz w:val="22"/>
                <w:szCs w:val="22"/>
              </w:rPr>
            </w:pPr>
            <w:r w:rsidRPr="00CE05C3">
              <w:rPr>
                <w:rFonts w:ascii="Palatino Linotype" w:eastAsia="Calibri" w:hAnsi="Palatino Linotype" w:cs="Tahoma"/>
                <w:sz w:val="22"/>
                <w:szCs w:val="22"/>
              </w:rPr>
              <w:t>Secretario Técnico del Pleno</w:t>
            </w:r>
          </w:p>
          <w:p w14:paraId="58726B46" w14:textId="77777777" w:rsidR="00B6258B" w:rsidRPr="00CE05C3" w:rsidRDefault="002F199F" w:rsidP="003C7287">
            <w:pPr>
              <w:spacing w:line="276" w:lineRule="auto"/>
              <w:jc w:val="center"/>
              <w:rPr>
                <w:rFonts w:ascii="Palatino Linotype" w:eastAsia="Calibri" w:hAnsi="Palatino Linotype" w:cs="Tahoma"/>
                <w:b/>
                <w:sz w:val="22"/>
                <w:szCs w:val="22"/>
                <w:lang w:eastAsia="es-MX"/>
              </w:rPr>
            </w:pPr>
            <w:r w:rsidRPr="00CE05C3">
              <w:rPr>
                <w:rFonts w:ascii="Palatino Linotype" w:eastAsia="Calibri" w:hAnsi="Palatino Linotype" w:cs="Tahoma"/>
                <w:b/>
                <w:sz w:val="22"/>
                <w:szCs w:val="22"/>
                <w:lang w:eastAsia="es-MX"/>
              </w:rPr>
              <w:t>(R</w:t>
            </w:r>
            <w:r w:rsidR="00EC7187" w:rsidRPr="00CE05C3">
              <w:rPr>
                <w:rFonts w:ascii="Palatino Linotype" w:eastAsia="Calibri" w:hAnsi="Palatino Linotype" w:cs="Tahoma"/>
                <w:b/>
                <w:sz w:val="22"/>
                <w:szCs w:val="22"/>
                <w:lang w:eastAsia="es-MX"/>
              </w:rPr>
              <w:t>úbrica</w:t>
            </w:r>
            <w:r w:rsidR="00855C21" w:rsidRPr="00CE05C3">
              <w:rPr>
                <w:rFonts w:ascii="Palatino Linotype" w:eastAsia="Calibri" w:hAnsi="Palatino Linotype" w:cs="Tahoma"/>
                <w:b/>
                <w:sz w:val="22"/>
                <w:szCs w:val="22"/>
                <w:lang w:eastAsia="es-MX"/>
              </w:rPr>
              <w:t>)</w:t>
            </w:r>
          </w:p>
          <w:p w14:paraId="2D5018B3" w14:textId="77777777" w:rsidR="002B6436" w:rsidRPr="00CE05C3" w:rsidRDefault="002B6436">
            <w:pPr>
              <w:spacing w:line="360" w:lineRule="auto"/>
              <w:jc w:val="center"/>
              <w:rPr>
                <w:rFonts w:ascii="Palatino Linotype" w:eastAsia="Calibri" w:hAnsi="Palatino Linotype" w:cs="Tahoma"/>
                <w:color w:val="000000"/>
                <w:sz w:val="22"/>
                <w:szCs w:val="22"/>
              </w:rPr>
            </w:pPr>
          </w:p>
        </w:tc>
      </w:tr>
    </w:tbl>
    <w:p w14:paraId="7844BB21" w14:textId="674E6357" w:rsidR="000A238F" w:rsidRPr="00A50EAF" w:rsidRDefault="000813B0">
      <w:pPr>
        <w:tabs>
          <w:tab w:val="left" w:pos="8931"/>
        </w:tabs>
        <w:spacing w:line="360" w:lineRule="auto"/>
        <w:ind w:right="-93"/>
        <w:jc w:val="both"/>
        <w:rPr>
          <w:rFonts w:ascii="Palatino Linotype" w:eastAsia="Calibri" w:hAnsi="Palatino Linotype" w:cs="Arial"/>
          <w:sz w:val="22"/>
          <w:szCs w:val="22"/>
          <w:lang w:eastAsia="en-US"/>
        </w:rPr>
      </w:pPr>
      <w:r w:rsidRPr="00CE05C3">
        <w:rPr>
          <w:rFonts w:ascii="Palatino Linotype" w:eastAsia="Calibri" w:hAnsi="Palatino Linotype" w:cs="Arial"/>
          <w:sz w:val="22"/>
          <w:szCs w:val="22"/>
          <w:lang w:eastAsia="en-US"/>
        </w:rPr>
        <w:t>Esta foja corresponde a la resolución de</w:t>
      </w:r>
      <w:r w:rsidR="007D290E" w:rsidRPr="00CE05C3">
        <w:rPr>
          <w:rFonts w:ascii="Palatino Linotype" w:eastAsia="Calibri" w:hAnsi="Palatino Linotype" w:cs="Arial"/>
          <w:sz w:val="22"/>
          <w:szCs w:val="22"/>
          <w:lang w:eastAsia="en-US"/>
        </w:rPr>
        <w:t xml:space="preserve"> fecha </w:t>
      </w:r>
      <w:r w:rsidR="004F7F3C">
        <w:rPr>
          <w:rFonts w:ascii="Palatino Linotype" w:eastAsia="Calibri" w:hAnsi="Palatino Linotype" w:cs="Arial"/>
          <w:sz w:val="22"/>
          <w:szCs w:val="22"/>
          <w:lang w:eastAsia="en-US"/>
        </w:rPr>
        <w:t>seis de marz</w:t>
      </w:r>
      <w:r w:rsidR="005F0491" w:rsidRPr="00CE05C3">
        <w:rPr>
          <w:rFonts w:ascii="Palatino Linotype" w:eastAsia="Calibri" w:hAnsi="Palatino Linotype" w:cs="Arial"/>
          <w:sz w:val="22"/>
          <w:szCs w:val="22"/>
          <w:lang w:eastAsia="en-US"/>
        </w:rPr>
        <w:t xml:space="preserve">o </w:t>
      </w:r>
      <w:r w:rsidR="00F4018F" w:rsidRPr="00CE05C3">
        <w:rPr>
          <w:rFonts w:ascii="Palatino Linotype" w:eastAsia="Calibri" w:hAnsi="Palatino Linotype" w:cs="Arial"/>
          <w:sz w:val="22"/>
          <w:szCs w:val="22"/>
          <w:lang w:eastAsia="en-US"/>
        </w:rPr>
        <w:t>de dos mil dieci</w:t>
      </w:r>
      <w:r w:rsidR="002B6436" w:rsidRPr="00CE05C3">
        <w:rPr>
          <w:rFonts w:ascii="Palatino Linotype" w:eastAsia="Calibri" w:hAnsi="Palatino Linotype" w:cs="Arial"/>
          <w:sz w:val="22"/>
          <w:szCs w:val="22"/>
          <w:lang w:eastAsia="en-US"/>
        </w:rPr>
        <w:t>nueve</w:t>
      </w:r>
      <w:r w:rsidR="00F4018F" w:rsidRPr="00CE05C3">
        <w:rPr>
          <w:rFonts w:ascii="Palatino Linotype" w:eastAsia="Calibri" w:hAnsi="Palatino Linotype" w:cs="Arial"/>
          <w:sz w:val="22"/>
          <w:szCs w:val="22"/>
          <w:lang w:eastAsia="en-US"/>
        </w:rPr>
        <w:t xml:space="preserve">, emitida en el recurso de revisión número </w:t>
      </w:r>
      <w:r w:rsidR="00F4018F" w:rsidRPr="00CE05C3">
        <w:rPr>
          <w:rFonts w:ascii="Palatino Linotype" w:eastAsia="Calibri" w:hAnsi="Palatino Linotype" w:cs="Arial"/>
          <w:b/>
          <w:bCs/>
          <w:sz w:val="22"/>
          <w:szCs w:val="22"/>
          <w:lang w:eastAsia="en-US"/>
        </w:rPr>
        <w:t>0</w:t>
      </w:r>
      <w:r w:rsidR="00500059" w:rsidRPr="00CE05C3">
        <w:rPr>
          <w:rFonts w:ascii="Palatino Linotype" w:eastAsia="Calibri" w:hAnsi="Palatino Linotype" w:cs="Arial"/>
          <w:b/>
          <w:bCs/>
          <w:sz w:val="22"/>
          <w:szCs w:val="22"/>
          <w:lang w:eastAsia="en-US"/>
        </w:rPr>
        <w:t>00</w:t>
      </w:r>
      <w:r w:rsidR="005F0491" w:rsidRPr="00CE05C3">
        <w:rPr>
          <w:rFonts w:ascii="Palatino Linotype" w:eastAsia="Calibri" w:hAnsi="Palatino Linotype" w:cs="Arial"/>
          <w:b/>
          <w:bCs/>
          <w:sz w:val="22"/>
          <w:szCs w:val="22"/>
          <w:lang w:eastAsia="en-US"/>
        </w:rPr>
        <w:t>2</w:t>
      </w:r>
      <w:r w:rsidR="00993DCF" w:rsidRPr="00CE05C3">
        <w:rPr>
          <w:rFonts w:ascii="Palatino Linotype" w:eastAsia="Calibri" w:hAnsi="Palatino Linotype" w:cs="Arial"/>
          <w:b/>
          <w:bCs/>
          <w:sz w:val="22"/>
          <w:szCs w:val="22"/>
          <w:lang w:eastAsia="en-US"/>
        </w:rPr>
        <w:t>6</w:t>
      </w:r>
      <w:r w:rsidR="00F4018F" w:rsidRPr="00CE05C3">
        <w:rPr>
          <w:rFonts w:ascii="Palatino Linotype" w:eastAsia="Calibri" w:hAnsi="Palatino Linotype" w:cs="Arial"/>
          <w:b/>
          <w:bCs/>
          <w:sz w:val="22"/>
          <w:szCs w:val="22"/>
          <w:lang w:eastAsia="en-US"/>
        </w:rPr>
        <w:t>/INFOEM/IP/RR/201</w:t>
      </w:r>
      <w:r w:rsidR="00500059" w:rsidRPr="00CE05C3">
        <w:rPr>
          <w:rFonts w:ascii="Palatino Linotype" w:eastAsia="Calibri" w:hAnsi="Palatino Linotype" w:cs="Arial"/>
          <w:b/>
          <w:bCs/>
          <w:sz w:val="22"/>
          <w:szCs w:val="22"/>
          <w:lang w:eastAsia="en-US"/>
        </w:rPr>
        <w:t>9</w:t>
      </w:r>
      <w:r w:rsidR="00E86361" w:rsidRPr="00CE05C3">
        <w:rPr>
          <w:rFonts w:ascii="Palatino Linotype" w:eastAsia="Calibri" w:hAnsi="Palatino Linotype" w:cs="Arial"/>
          <w:b/>
          <w:sz w:val="22"/>
          <w:szCs w:val="22"/>
          <w:lang w:eastAsia="en-US"/>
        </w:rPr>
        <w:t>.</w:t>
      </w:r>
    </w:p>
    <w:sectPr w:rsidR="000A238F" w:rsidRPr="00A50EAF"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7E471" w14:textId="77777777" w:rsidR="00801787" w:rsidRDefault="00801787" w:rsidP="00B31222">
      <w:r>
        <w:separator/>
      </w:r>
    </w:p>
  </w:endnote>
  <w:endnote w:type="continuationSeparator" w:id="0">
    <w:p w14:paraId="4254BD23" w14:textId="77777777" w:rsidR="00801787" w:rsidRDefault="0080178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DD366EC" w14:textId="42F6F2C4" w:rsidR="00A5463B" w:rsidRPr="004F7F3C" w:rsidRDefault="00A5463B">
            <w:pPr>
              <w:pStyle w:val="Piedepgina"/>
              <w:jc w:val="right"/>
              <w:rPr>
                <w:sz w:val="28"/>
                <w:szCs w:val="10"/>
              </w:rPr>
            </w:pPr>
          </w:p>
          <w:p w14:paraId="78B4C77D" w14:textId="419C2175" w:rsidR="00A5463B" w:rsidRDefault="00A546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1994">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1994">
              <w:rPr>
                <w:b/>
                <w:bCs/>
                <w:noProof/>
              </w:rPr>
              <w:t>25</w:t>
            </w:r>
            <w:r>
              <w:rPr>
                <w:b/>
                <w:bCs/>
                <w:sz w:val="24"/>
                <w:szCs w:val="24"/>
              </w:rPr>
              <w:fldChar w:fldCharType="end"/>
            </w:r>
          </w:p>
        </w:sdtContent>
      </w:sdt>
    </w:sdtContent>
  </w:sdt>
  <w:p w14:paraId="4A55F4DB" w14:textId="77777777" w:rsidR="00A5463B" w:rsidRDefault="00A546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D1FCDDA" w14:textId="77777777" w:rsidR="004F7F3C" w:rsidRPr="004F7F3C" w:rsidRDefault="004F7F3C">
            <w:pPr>
              <w:pStyle w:val="Piedepgina"/>
              <w:jc w:val="right"/>
              <w:rPr>
                <w:sz w:val="28"/>
              </w:rPr>
            </w:pPr>
          </w:p>
          <w:p w14:paraId="6B2F94D1" w14:textId="493D723D" w:rsidR="00A5463B" w:rsidRDefault="00A546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199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1994">
              <w:rPr>
                <w:b/>
                <w:bCs/>
                <w:noProof/>
              </w:rPr>
              <w:t>25</w:t>
            </w:r>
            <w:r>
              <w:rPr>
                <w:b/>
                <w:bCs/>
                <w:sz w:val="24"/>
                <w:szCs w:val="24"/>
              </w:rPr>
              <w:fldChar w:fldCharType="end"/>
            </w:r>
          </w:p>
        </w:sdtContent>
      </w:sdt>
    </w:sdtContent>
  </w:sdt>
  <w:p w14:paraId="1B6D0100" w14:textId="77777777" w:rsidR="00A5463B" w:rsidRDefault="00A546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A5729" w14:textId="77777777" w:rsidR="00801787" w:rsidRDefault="00801787" w:rsidP="00B31222">
      <w:r>
        <w:separator/>
      </w:r>
    </w:p>
  </w:footnote>
  <w:footnote w:type="continuationSeparator" w:id="0">
    <w:p w14:paraId="2268CF26" w14:textId="77777777" w:rsidR="00801787" w:rsidRDefault="0080178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F4D9A" w14:textId="77777777" w:rsidR="00A5463B" w:rsidRDefault="00A5463B"/>
  <w:tbl>
    <w:tblPr>
      <w:tblStyle w:val="Tablaconcuadrcula"/>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938"/>
    </w:tblGrid>
    <w:tr w:rsidR="00A5463B" w:rsidRPr="0009540B" w14:paraId="183EF549" w14:textId="77777777" w:rsidTr="00E54C2A">
      <w:tc>
        <w:tcPr>
          <w:tcW w:w="2552" w:type="dxa"/>
          <w:vAlign w:val="center"/>
        </w:tcPr>
        <w:p w14:paraId="01F05A07" w14:textId="77777777" w:rsidR="00A5463B" w:rsidRPr="0009540B" w:rsidRDefault="00A5463B" w:rsidP="0009540B">
          <w:pPr>
            <w:pStyle w:val="Encabezado"/>
            <w:spacing w:line="276" w:lineRule="auto"/>
            <w:rPr>
              <w:rFonts w:ascii="Palatino Linotype" w:hAnsi="Palatino Linotype"/>
              <w:sz w:val="22"/>
              <w:szCs w:val="22"/>
            </w:rPr>
          </w:pPr>
          <w:r w:rsidRPr="0009540B">
            <w:rPr>
              <w:rFonts w:ascii="Palatino Linotype" w:eastAsia="Calibri" w:hAnsi="Palatino Linotype" w:cs="Tahoma"/>
              <w:b/>
              <w:sz w:val="22"/>
              <w:szCs w:val="22"/>
              <w:lang w:val="es-MX" w:eastAsia="en-US"/>
            </w:rPr>
            <w:t>Recurso de Revisión:</w:t>
          </w:r>
        </w:p>
      </w:tc>
      <w:tc>
        <w:tcPr>
          <w:tcW w:w="2938" w:type="dxa"/>
          <w:vAlign w:val="center"/>
        </w:tcPr>
        <w:p w14:paraId="7CBA759D" w14:textId="6A13DF52" w:rsidR="00A5463B" w:rsidRPr="0009540B" w:rsidRDefault="00A5463B" w:rsidP="001F1BC5">
          <w:pPr>
            <w:pStyle w:val="Encabezado"/>
            <w:spacing w:line="276" w:lineRule="auto"/>
            <w:jc w:val="both"/>
            <w:rPr>
              <w:rFonts w:ascii="Palatino Linotype" w:hAnsi="Palatino Linotype"/>
              <w:sz w:val="22"/>
              <w:szCs w:val="22"/>
            </w:rPr>
          </w:pPr>
          <w:r>
            <w:rPr>
              <w:rFonts w:ascii="Palatino Linotype" w:eastAsia="Calibri" w:hAnsi="Palatino Linotype" w:cs="Tahoma"/>
              <w:bCs/>
              <w:sz w:val="22"/>
              <w:szCs w:val="22"/>
              <w:lang w:eastAsia="en-US"/>
            </w:rPr>
            <w:t>0002</w:t>
          </w:r>
          <w:r w:rsidR="00CE05C3">
            <w:rPr>
              <w:rFonts w:ascii="Palatino Linotype" w:eastAsia="Calibri" w:hAnsi="Palatino Linotype" w:cs="Tahoma"/>
              <w:bCs/>
              <w:sz w:val="22"/>
              <w:szCs w:val="22"/>
              <w:lang w:eastAsia="en-US"/>
            </w:rPr>
            <w:t>6/INFOEM/IP/RR/2019</w:t>
          </w:r>
        </w:p>
      </w:tc>
    </w:tr>
    <w:tr w:rsidR="00A5463B" w:rsidRPr="0009540B" w14:paraId="1BE3FE50" w14:textId="77777777" w:rsidTr="00E54C2A">
      <w:tc>
        <w:tcPr>
          <w:tcW w:w="2552" w:type="dxa"/>
          <w:vAlign w:val="center"/>
        </w:tcPr>
        <w:p w14:paraId="11163999" w14:textId="77777777" w:rsidR="00A5463B" w:rsidRPr="0009540B" w:rsidRDefault="00A5463B" w:rsidP="0009540B">
          <w:pPr>
            <w:pStyle w:val="Encabezado"/>
            <w:spacing w:line="276" w:lineRule="auto"/>
            <w:rPr>
              <w:rFonts w:ascii="Palatino Linotype" w:hAnsi="Palatino Linotype"/>
              <w:sz w:val="22"/>
              <w:szCs w:val="22"/>
            </w:rPr>
          </w:pPr>
          <w:r w:rsidRPr="0009540B">
            <w:rPr>
              <w:rFonts w:ascii="Palatino Linotype" w:hAnsi="Palatino Linotype"/>
              <w:b/>
              <w:sz w:val="22"/>
              <w:szCs w:val="22"/>
              <w:lang w:val="es-MX"/>
            </w:rPr>
            <w:t>Sujeto Obligado</w:t>
          </w:r>
          <w:r>
            <w:rPr>
              <w:rFonts w:ascii="Palatino Linotype" w:hAnsi="Palatino Linotype"/>
              <w:b/>
              <w:sz w:val="22"/>
              <w:szCs w:val="22"/>
              <w:lang w:val="es-MX"/>
            </w:rPr>
            <w:t>:</w:t>
          </w:r>
        </w:p>
      </w:tc>
      <w:tc>
        <w:tcPr>
          <w:tcW w:w="2938" w:type="dxa"/>
          <w:vAlign w:val="center"/>
        </w:tcPr>
        <w:p w14:paraId="1CAC5FCD" w14:textId="1BB1F1E8" w:rsidR="00A5463B" w:rsidRPr="0009540B" w:rsidRDefault="00A5463B" w:rsidP="00E54C2A">
          <w:pPr>
            <w:pStyle w:val="Encabezado"/>
            <w:spacing w:line="276" w:lineRule="auto"/>
            <w:jc w:val="both"/>
            <w:rPr>
              <w:rFonts w:ascii="Palatino Linotype" w:hAnsi="Palatino Linotype"/>
              <w:sz w:val="22"/>
              <w:szCs w:val="22"/>
            </w:rPr>
          </w:pPr>
          <w:r w:rsidRPr="002E0C1E">
            <w:rPr>
              <w:rFonts w:ascii="Palatino Linotype" w:eastAsia="Calibri" w:hAnsi="Palatino Linotype" w:cs="Tahoma"/>
              <w:bCs/>
              <w:sz w:val="22"/>
              <w:szCs w:val="22"/>
              <w:lang w:val="es-MX" w:eastAsia="en-US"/>
            </w:rPr>
            <w:t xml:space="preserve">Universidad </w:t>
          </w:r>
          <w:r>
            <w:rPr>
              <w:rFonts w:ascii="Palatino Linotype" w:eastAsia="Calibri" w:hAnsi="Palatino Linotype" w:cs="Tahoma"/>
              <w:bCs/>
              <w:sz w:val="22"/>
              <w:szCs w:val="22"/>
              <w:lang w:val="es-MX" w:eastAsia="en-US"/>
            </w:rPr>
            <w:t>Autónoma del Estado de México</w:t>
          </w:r>
        </w:p>
      </w:tc>
    </w:tr>
    <w:tr w:rsidR="00A5463B" w:rsidRPr="0009540B" w14:paraId="6EB3F7E9" w14:textId="77777777" w:rsidTr="00E54C2A">
      <w:tc>
        <w:tcPr>
          <w:tcW w:w="2552" w:type="dxa"/>
          <w:vAlign w:val="center"/>
        </w:tcPr>
        <w:p w14:paraId="149FF771" w14:textId="77777777" w:rsidR="00A5463B" w:rsidRPr="0009540B" w:rsidRDefault="00A5463B" w:rsidP="0009540B">
          <w:pPr>
            <w:pStyle w:val="Encabezado"/>
            <w:spacing w:line="276" w:lineRule="auto"/>
            <w:rPr>
              <w:rFonts w:ascii="Palatino Linotype" w:hAnsi="Palatino Linotype"/>
              <w:sz w:val="22"/>
              <w:szCs w:val="22"/>
            </w:rPr>
          </w:pPr>
          <w:r w:rsidRPr="0009540B">
            <w:rPr>
              <w:rFonts w:ascii="Palatino Linotype" w:hAnsi="Palatino Linotype"/>
              <w:b/>
              <w:sz w:val="22"/>
              <w:szCs w:val="22"/>
              <w:lang w:val="es-MX"/>
            </w:rPr>
            <w:t>Comisionado Ponente</w:t>
          </w:r>
          <w:r>
            <w:rPr>
              <w:rFonts w:ascii="Palatino Linotype" w:hAnsi="Palatino Linotype"/>
              <w:b/>
              <w:sz w:val="22"/>
              <w:szCs w:val="22"/>
              <w:lang w:val="es-MX"/>
            </w:rPr>
            <w:t>:</w:t>
          </w:r>
        </w:p>
      </w:tc>
      <w:tc>
        <w:tcPr>
          <w:tcW w:w="2938" w:type="dxa"/>
          <w:vAlign w:val="center"/>
        </w:tcPr>
        <w:p w14:paraId="57E45C40" w14:textId="77777777" w:rsidR="00A5463B" w:rsidRPr="0009540B" w:rsidRDefault="00A5463B" w:rsidP="0009540B">
          <w:pPr>
            <w:pStyle w:val="Encabezado"/>
            <w:spacing w:line="276" w:lineRule="auto"/>
            <w:jc w:val="both"/>
            <w:rPr>
              <w:rFonts w:ascii="Palatino Linotype" w:hAnsi="Palatino Linotype"/>
              <w:sz w:val="22"/>
              <w:szCs w:val="22"/>
            </w:rPr>
          </w:pPr>
          <w:r w:rsidRPr="0009540B">
            <w:rPr>
              <w:rFonts w:ascii="Palatino Linotype" w:hAnsi="Palatino Linotype"/>
              <w:sz w:val="22"/>
              <w:szCs w:val="22"/>
              <w:lang w:val="es-MX"/>
            </w:rPr>
            <w:t>Luis Gustavo Parra Noriega</w:t>
          </w:r>
        </w:p>
      </w:tc>
    </w:tr>
  </w:tbl>
  <w:p w14:paraId="282E0CCF" w14:textId="77777777" w:rsidR="00A5463B" w:rsidRDefault="00A5463B" w:rsidP="00EF4A64">
    <w:pPr>
      <w:pStyle w:val="Encabezado"/>
      <w:rPr>
        <w:sz w:val="14"/>
      </w:rPr>
    </w:pPr>
  </w:p>
  <w:p w14:paraId="4EE7D3D7" w14:textId="77777777" w:rsidR="00A5463B" w:rsidRDefault="00A5463B" w:rsidP="00EF4A64">
    <w:pPr>
      <w:pStyle w:val="Encabezado"/>
      <w:rPr>
        <w:sz w:val="14"/>
      </w:rPr>
    </w:pPr>
  </w:p>
  <w:p w14:paraId="7A6D3D93" w14:textId="77777777" w:rsidR="00A5463B" w:rsidRPr="0078447D" w:rsidRDefault="00A5463B" w:rsidP="00EF4A64">
    <w:pPr>
      <w:pStyle w:val="Encabezado"/>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943"/>
    </w:tblGrid>
    <w:tr w:rsidR="00A5463B" w:rsidRPr="0009540B" w14:paraId="6D3F35C7" w14:textId="77777777" w:rsidTr="00E54C2A">
      <w:tc>
        <w:tcPr>
          <w:tcW w:w="2552" w:type="dxa"/>
          <w:vAlign w:val="center"/>
        </w:tcPr>
        <w:p w14:paraId="6D68DDD9" w14:textId="11405BFA" w:rsidR="00A5463B" w:rsidRPr="0009540B" w:rsidRDefault="00A5463B" w:rsidP="0009540B">
          <w:pPr>
            <w:pStyle w:val="Encabezado"/>
            <w:spacing w:line="276" w:lineRule="auto"/>
            <w:rPr>
              <w:rFonts w:ascii="Palatino Linotype" w:hAnsi="Palatino Linotype"/>
              <w:sz w:val="22"/>
              <w:szCs w:val="22"/>
            </w:rPr>
          </w:pPr>
          <w:r w:rsidRPr="0009540B">
            <w:rPr>
              <w:rFonts w:ascii="Palatino Linotype" w:eastAsia="Calibri" w:hAnsi="Palatino Linotype" w:cs="Tahoma"/>
              <w:b/>
              <w:sz w:val="22"/>
              <w:szCs w:val="22"/>
              <w:lang w:val="es-MX" w:eastAsia="en-US"/>
            </w:rPr>
            <w:t>Recurso de Revisión:</w:t>
          </w:r>
        </w:p>
      </w:tc>
      <w:tc>
        <w:tcPr>
          <w:tcW w:w="2943" w:type="dxa"/>
          <w:vAlign w:val="center"/>
        </w:tcPr>
        <w:p w14:paraId="6B13AF76" w14:textId="68249D6D" w:rsidR="00A5463B" w:rsidRPr="0009540B" w:rsidRDefault="00A5463B" w:rsidP="0009540B">
          <w:pPr>
            <w:pStyle w:val="Encabezado"/>
            <w:spacing w:line="276" w:lineRule="auto"/>
            <w:jc w:val="both"/>
            <w:rPr>
              <w:rFonts w:ascii="Palatino Linotype" w:hAnsi="Palatino Linotype"/>
              <w:sz w:val="22"/>
              <w:szCs w:val="22"/>
            </w:rPr>
          </w:pPr>
          <w:r>
            <w:rPr>
              <w:rFonts w:ascii="Palatino Linotype" w:eastAsia="Calibri" w:hAnsi="Palatino Linotype" w:cs="Tahoma"/>
              <w:bCs/>
              <w:sz w:val="22"/>
              <w:szCs w:val="22"/>
              <w:lang w:eastAsia="en-US"/>
            </w:rPr>
            <w:t>00026/INFOEM/IP/RR/2019</w:t>
          </w:r>
        </w:p>
      </w:tc>
    </w:tr>
    <w:tr w:rsidR="00A5463B" w:rsidRPr="0009540B" w14:paraId="02437E77" w14:textId="77777777" w:rsidTr="00E54C2A">
      <w:tc>
        <w:tcPr>
          <w:tcW w:w="2552" w:type="dxa"/>
          <w:vAlign w:val="center"/>
        </w:tcPr>
        <w:p w14:paraId="2CFF137F" w14:textId="0D4BACFC" w:rsidR="00A5463B" w:rsidRPr="0009540B" w:rsidRDefault="00A5463B" w:rsidP="0009540B">
          <w:pPr>
            <w:pStyle w:val="Encabezado"/>
            <w:tabs>
              <w:tab w:val="clear" w:pos="4419"/>
              <w:tab w:val="clear" w:pos="8838"/>
              <w:tab w:val="left" w:pos="2955"/>
            </w:tabs>
            <w:spacing w:line="276" w:lineRule="auto"/>
            <w:jc w:val="both"/>
            <w:rPr>
              <w:rFonts w:ascii="Palatino Linotype" w:hAnsi="Palatino Linotype"/>
              <w:sz w:val="22"/>
              <w:szCs w:val="22"/>
            </w:rPr>
          </w:pPr>
          <w:r w:rsidRPr="0009540B">
            <w:rPr>
              <w:rFonts w:ascii="Palatino Linotype" w:eastAsia="Calibri" w:hAnsi="Palatino Linotype" w:cs="Tahoma"/>
              <w:b/>
              <w:sz w:val="22"/>
              <w:szCs w:val="22"/>
              <w:lang w:eastAsia="en-US"/>
            </w:rPr>
            <w:t>Recurrente:</w:t>
          </w:r>
        </w:p>
      </w:tc>
      <w:tc>
        <w:tcPr>
          <w:tcW w:w="2943" w:type="dxa"/>
          <w:vAlign w:val="center"/>
        </w:tcPr>
        <w:p w14:paraId="509BC0E2" w14:textId="6D155132" w:rsidR="00A5463B" w:rsidRPr="0009540B" w:rsidRDefault="00B17860" w:rsidP="0009540B">
          <w:pPr>
            <w:pStyle w:val="Encabezado"/>
            <w:spacing w:line="276" w:lineRule="auto"/>
            <w:jc w:val="both"/>
            <w:rPr>
              <w:rFonts w:ascii="Palatino Linotype" w:hAnsi="Palatino Linotype"/>
              <w:sz w:val="22"/>
              <w:szCs w:val="22"/>
            </w:rPr>
          </w:pPr>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59264" behindDoc="0" locked="0" layoutInCell="1" allowOverlap="1" wp14:anchorId="7A0AABC8" wp14:editId="5EAEB44E">
                    <wp:simplePos x="0" y="0"/>
                    <wp:positionH relativeFrom="column">
                      <wp:posOffset>-10160</wp:posOffset>
                    </wp:positionH>
                    <wp:positionV relativeFrom="paragraph">
                      <wp:posOffset>-6985</wp:posOffset>
                    </wp:positionV>
                    <wp:extent cx="1695450" cy="1714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1695450" cy="1714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EC9EB" id="Rectángulo 2" o:spid="_x0000_s1026" style="position:absolute;margin-left:-.8pt;margin-top:-.55pt;width:133.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" fillcolor="black [3200]" strokecolor="black [1600]" strokeweight="1pt"/>
                </w:pict>
              </mc:Fallback>
            </mc:AlternateContent>
          </w:r>
          <w:r w:rsidR="00EA28A3">
            <w:rPr>
              <w:rFonts w:ascii="Palatino Linotype" w:hAnsi="Palatino Linotype"/>
              <w:sz w:val="22"/>
              <w:szCs w:val="22"/>
              <w:lang w:val="es-MX"/>
            </w:rPr>
            <w:t>XXXXXXXXXXXXXXX</w:t>
          </w:r>
        </w:p>
      </w:tc>
    </w:tr>
    <w:tr w:rsidR="00A5463B" w:rsidRPr="0009540B" w14:paraId="5DC53406" w14:textId="77777777" w:rsidTr="00E54C2A">
      <w:tc>
        <w:tcPr>
          <w:tcW w:w="2552" w:type="dxa"/>
          <w:vAlign w:val="center"/>
        </w:tcPr>
        <w:p w14:paraId="72573EF8" w14:textId="72B6095F" w:rsidR="00A5463B" w:rsidRPr="0009540B" w:rsidRDefault="00A5463B" w:rsidP="0009540B">
          <w:pPr>
            <w:pStyle w:val="Encabezado"/>
            <w:spacing w:line="276" w:lineRule="auto"/>
            <w:rPr>
              <w:rFonts w:ascii="Palatino Linotype" w:hAnsi="Palatino Linotype"/>
              <w:sz w:val="22"/>
              <w:szCs w:val="22"/>
            </w:rPr>
          </w:pPr>
          <w:r w:rsidRPr="0009540B">
            <w:rPr>
              <w:rFonts w:ascii="Palatino Linotype" w:hAnsi="Palatino Linotype"/>
              <w:b/>
              <w:sz w:val="22"/>
              <w:szCs w:val="22"/>
              <w:lang w:val="es-MX"/>
            </w:rPr>
            <w:t>Sujeto Obligado</w:t>
          </w:r>
          <w:r>
            <w:rPr>
              <w:rFonts w:ascii="Palatino Linotype" w:hAnsi="Palatino Linotype"/>
              <w:b/>
              <w:sz w:val="22"/>
              <w:szCs w:val="22"/>
              <w:lang w:val="es-MX"/>
            </w:rPr>
            <w:t>:</w:t>
          </w:r>
        </w:p>
      </w:tc>
      <w:tc>
        <w:tcPr>
          <w:tcW w:w="2943" w:type="dxa"/>
          <w:vAlign w:val="center"/>
        </w:tcPr>
        <w:p w14:paraId="1817A297" w14:textId="0B142EE5" w:rsidR="00A5463B" w:rsidRPr="0009540B" w:rsidRDefault="00A5463B" w:rsidP="00E54C2A">
          <w:pPr>
            <w:pStyle w:val="Encabezado"/>
            <w:spacing w:line="276" w:lineRule="auto"/>
            <w:jc w:val="both"/>
            <w:rPr>
              <w:rFonts w:ascii="Palatino Linotype" w:hAnsi="Palatino Linotype"/>
              <w:sz w:val="22"/>
              <w:szCs w:val="22"/>
            </w:rPr>
          </w:pPr>
          <w:r w:rsidRPr="002E0C1E">
            <w:rPr>
              <w:rFonts w:ascii="Palatino Linotype" w:eastAsia="Calibri" w:hAnsi="Palatino Linotype" w:cs="Tahoma"/>
              <w:bCs/>
              <w:sz w:val="22"/>
              <w:szCs w:val="22"/>
              <w:lang w:val="es-MX" w:eastAsia="en-US"/>
            </w:rPr>
            <w:t xml:space="preserve">Universidad </w:t>
          </w:r>
          <w:r>
            <w:rPr>
              <w:rFonts w:ascii="Palatino Linotype" w:eastAsia="Calibri" w:hAnsi="Palatino Linotype" w:cs="Tahoma"/>
              <w:bCs/>
              <w:sz w:val="22"/>
              <w:szCs w:val="22"/>
              <w:lang w:val="es-MX" w:eastAsia="en-US"/>
            </w:rPr>
            <w:t>Autónoma del Estado de México</w:t>
          </w:r>
        </w:p>
      </w:tc>
    </w:tr>
    <w:tr w:rsidR="00A5463B" w:rsidRPr="0009540B" w14:paraId="5DF05ABE" w14:textId="77777777" w:rsidTr="00E54C2A">
      <w:tc>
        <w:tcPr>
          <w:tcW w:w="2552" w:type="dxa"/>
          <w:vAlign w:val="center"/>
        </w:tcPr>
        <w:p w14:paraId="7169BAB8" w14:textId="5EB4D440" w:rsidR="00A5463B" w:rsidRPr="0009540B" w:rsidRDefault="00A5463B" w:rsidP="0009540B">
          <w:pPr>
            <w:pStyle w:val="Encabezado"/>
            <w:spacing w:line="276" w:lineRule="auto"/>
            <w:rPr>
              <w:rFonts w:ascii="Palatino Linotype" w:hAnsi="Palatino Linotype"/>
              <w:sz w:val="22"/>
              <w:szCs w:val="22"/>
            </w:rPr>
          </w:pPr>
          <w:r w:rsidRPr="0009540B">
            <w:rPr>
              <w:rFonts w:ascii="Palatino Linotype" w:hAnsi="Palatino Linotype"/>
              <w:b/>
              <w:sz w:val="22"/>
              <w:szCs w:val="22"/>
              <w:lang w:val="es-MX"/>
            </w:rPr>
            <w:t>Comisionado Ponente</w:t>
          </w:r>
          <w:r>
            <w:rPr>
              <w:rFonts w:ascii="Palatino Linotype" w:hAnsi="Palatino Linotype"/>
              <w:b/>
              <w:sz w:val="22"/>
              <w:szCs w:val="22"/>
              <w:lang w:val="es-MX"/>
            </w:rPr>
            <w:t>:</w:t>
          </w:r>
        </w:p>
      </w:tc>
      <w:tc>
        <w:tcPr>
          <w:tcW w:w="2943" w:type="dxa"/>
          <w:vAlign w:val="center"/>
        </w:tcPr>
        <w:p w14:paraId="002D1E4F" w14:textId="5BDB25FF" w:rsidR="00A5463B" w:rsidRPr="0009540B" w:rsidRDefault="00A5463B" w:rsidP="0009540B">
          <w:pPr>
            <w:pStyle w:val="Encabezado"/>
            <w:spacing w:line="276" w:lineRule="auto"/>
            <w:jc w:val="both"/>
            <w:rPr>
              <w:rFonts w:ascii="Palatino Linotype" w:hAnsi="Palatino Linotype"/>
              <w:sz w:val="22"/>
              <w:szCs w:val="22"/>
            </w:rPr>
          </w:pPr>
          <w:r w:rsidRPr="0009540B">
            <w:rPr>
              <w:rFonts w:ascii="Palatino Linotype" w:hAnsi="Palatino Linotype"/>
              <w:sz w:val="22"/>
              <w:szCs w:val="22"/>
              <w:lang w:val="es-MX"/>
            </w:rPr>
            <w:t>Luis Gustavo Parra Noriega</w:t>
          </w:r>
        </w:p>
      </w:tc>
    </w:tr>
  </w:tbl>
  <w:p w14:paraId="3E271E44" w14:textId="77777777" w:rsidR="00A5463B" w:rsidRDefault="00A5463B" w:rsidP="00B727C5">
    <w:pPr>
      <w:pStyle w:val="Encabezado"/>
    </w:pPr>
  </w:p>
  <w:p w14:paraId="5CD33BE1" w14:textId="77777777" w:rsidR="00A5463B" w:rsidRDefault="00A5463B" w:rsidP="00B727C5">
    <w:pPr>
      <w:pStyle w:val="Encabezado"/>
    </w:pPr>
  </w:p>
  <w:p w14:paraId="0118FEBB" w14:textId="77777777" w:rsidR="004F7F3C" w:rsidRPr="004F7F3C" w:rsidRDefault="004F7F3C" w:rsidP="00B727C5">
    <w:pPr>
      <w:pStyle w:val="Encabezad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B05BBD"/>
    <w:multiLevelType w:val="hybridMultilevel"/>
    <w:tmpl w:val="515CA00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71D6B7C"/>
    <w:multiLevelType w:val="hybridMultilevel"/>
    <w:tmpl w:val="B96856C4"/>
    <w:lvl w:ilvl="0" w:tplc="A72AA79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D81985"/>
    <w:multiLevelType w:val="hybridMultilevel"/>
    <w:tmpl w:val="5A8C29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C533F9"/>
    <w:multiLevelType w:val="hybridMultilevel"/>
    <w:tmpl w:val="BA22319E"/>
    <w:lvl w:ilvl="0" w:tplc="D03C398C">
      <w:start w:val="2"/>
      <w:numFmt w:val="bullet"/>
      <w:lvlText w:val="-"/>
      <w:lvlJc w:val="left"/>
      <w:pPr>
        <w:ind w:left="1140" w:hanging="360"/>
      </w:pPr>
      <w:rPr>
        <w:rFonts w:ascii="Palatino Linotype" w:eastAsia="Times New Roman" w:hAnsi="Palatino Linotype" w:cs="Tahoma" w:hint="default"/>
        <w:b/>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7" w15:restartNumberingAfterBreak="0">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458124F3"/>
    <w:multiLevelType w:val="hybridMultilevel"/>
    <w:tmpl w:val="4A3E8AE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53E00475"/>
    <w:multiLevelType w:val="hybridMultilevel"/>
    <w:tmpl w:val="5A8C29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273FB7"/>
    <w:multiLevelType w:val="hybridMultilevel"/>
    <w:tmpl w:val="2F1A6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DC925F1"/>
    <w:multiLevelType w:val="hybridMultilevel"/>
    <w:tmpl w:val="08341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A53ABC"/>
    <w:multiLevelType w:val="hybridMultilevel"/>
    <w:tmpl w:val="5A8C29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5C2081"/>
    <w:multiLevelType w:val="hybridMultilevel"/>
    <w:tmpl w:val="70AA81DE"/>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345C5C"/>
    <w:multiLevelType w:val="hybridMultilevel"/>
    <w:tmpl w:val="5A8C29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FB7923"/>
    <w:multiLevelType w:val="hybridMultilevel"/>
    <w:tmpl w:val="5A8C29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5"/>
  </w:num>
  <w:num w:numId="4">
    <w:abstractNumId w:val="8"/>
  </w:num>
  <w:num w:numId="5">
    <w:abstractNumId w:val="6"/>
  </w:num>
  <w:num w:numId="6">
    <w:abstractNumId w:val="4"/>
  </w:num>
  <w:num w:numId="7">
    <w:abstractNumId w:val="16"/>
  </w:num>
  <w:num w:numId="8">
    <w:abstractNumId w:val="12"/>
  </w:num>
  <w:num w:numId="9">
    <w:abstractNumId w:val="14"/>
  </w:num>
  <w:num w:numId="10">
    <w:abstractNumId w:val="9"/>
  </w:num>
  <w:num w:numId="11">
    <w:abstractNumId w:val="11"/>
  </w:num>
  <w:num w:numId="12">
    <w:abstractNumId w:val="1"/>
  </w:num>
  <w:num w:numId="13">
    <w:abstractNumId w:val="5"/>
  </w:num>
  <w:num w:numId="14">
    <w:abstractNumId w:val="10"/>
  </w:num>
  <w:num w:numId="15">
    <w:abstractNumId w:val="7"/>
  </w:num>
  <w:num w:numId="16">
    <w:abstractNumId w:val="2"/>
  </w:num>
  <w:num w:numId="1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4DB"/>
    <w:rsid w:val="0000485A"/>
    <w:rsid w:val="00006543"/>
    <w:rsid w:val="0000750B"/>
    <w:rsid w:val="0001068E"/>
    <w:rsid w:val="00012BC5"/>
    <w:rsid w:val="00013A19"/>
    <w:rsid w:val="00013EC4"/>
    <w:rsid w:val="00014465"/>
    <w:rsid w:val="00014920"/>
    <w:rsid w:val="00017019"/>
    <w:rsid w:val="00020D0B"/>
    <w:rsid w:val="000212E5"/>
    <w:rsid w:val="00021C64"/>
    <w:rsid w:val="000237D8"/>
    <w:rsid w:val="000241C5"/>
    <w:rsid w:val="0002463D"/>
    <w:rsid w:val="00026EBB"/>
    <w:rsid w:val="000313A7"/>
    <w:rsid w:val="00031B16"/>
    <w:rsid w:val="00032F5B"/>
    <w:rsid w:val="00034E9D"/>
    <w:rsid w:val="00035486"/>
    <w:rsid w:val="0003627A"/>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62F"/>
    <w:rsid w:val="000813B0"/>
    <w:rsid w:val="0008148B"/>
    <w:rsid w:val="0008165E"/>
    <w:rsid w:val="00084F84"/>
    <w:rsid w:val="00091753"/>
    <w:rsid w:val="00094124"/>
    <w:rsid w:val="0009540B"/>
    <w:rsid w:val="00097211"/>
    <w:rsid w:val="00097753"/>
    <w:rsid w:val="000A20A4"/>
    <w:rsid w:val="000A238F"/>
    <w:rsid w:val="000A5EA8"/>
    <w:rsid w:val="000A7211"/>
    <w:rsid w:val="000B1D37"/>
    <w:rsid w:val="000B28D1"/>
    <w:rsid w:val="000B2C93"/>
    <w:rsid w:val="000B36DD"/>
    <w:rsid w:val="000B5711"/>
    <w:rsid w:val="000B6020"/>
    <w:rsid w:val="000B691A"/>
    <w:rsid w:val="000C14D6"/>
    <w:rsid w:val="000C2283"/>
    <w:rsid w:val="000C27CA"/>
    <w:rsid w:val="000C5940"/>
    <w:rsid w:val="000C59CB"/>
    <w:rsid w:val="000D02A0"/>
    <w:rsid w:val="000D0B08"/>
    <w:rsid w:val="000D404D"/>
    <w:rsid w:val="000D5918"/>
    <w:rsid w:val="000E0BEA"/>
    <w:rsid w:val="000E4E9E"/>
    <w:rsid w:val="000E67E4"/>
    <w:rsid w:val="000E71CD"/>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7BC"/>
    <w:rsid w:val="00106834"/>
    <w:rsid w:val="00107D2F"/>
    <w:rsid w:val="00112E01"/>
    <w:rsid w:val="001133D5"/>
    <w:rsid w:val="00114068"/>
    <w:rsid w:val="001150E9"/>
    <w:rsid w:val="00127757"/>
    <w:rsid w:val="00130592"/>
    <w:rsid w:val="00130F33"/>
    <w:rsid w:val="0013111D"/>
    <w:rsid w:val="00132A80"/>
    <w:rsid w:val="00132F95"/>
    <w:rsid w:val="001426E4"/>
    <w:rsid w:val="0014307A"/>
    <w:rsid w:val="00143CFC"/>
    <w:rsid w:val="00143E01"/>
    <w:rsid w:val="00144D0B"/>
    <w:rsid w:val="00145463"/>
    <w:rsid w:val="00145482"/>
    <w:rsid w:val="00147566"/>
    <w:rsid w:val="00151053"/>
    <w:rsid w:val="00151FBB"/>
    <w:rsid w:val="0015211F"/>
    <w:rsid w:val="00155F96"/>
    <w:rsid w:val="00156408"/>
    <w:rsid w:val="00156A6B"/>
    <w:rsid w:val="00160AAF"/>
    <w:rsid w:val="00160AD2"/>
    <w:rsid w:val="00161DF9"/>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82"/>
    <w:rsid w:val="001A1B94"/>
    <w:rsid w:val="001A22F5"/>
    <w:rsid w:val="001A7FD2"/>
    <w:rsid w:val="001B107D"/>
    <w:rsid w:val="001B2CD9"/>
    <w:rsid w:val="001B62A0"/>
    <w:rsid w:val="001C1994"/>
    <w:rsid w:val="001C282F"/>
    <w:rsid w:val="001C3257"/>
    <w:rsid w:val="001C3618"/>
    <w:rsid w:val="001D0086"/>
    <w:rsid w:val="001D0094"/>
    <w:rsid w:val="001D0D3A"/>
    <w:rsid w:val="001D3ABF"/>
    <w:rsid w:val="001D7012"/>
    <w:rsid w:val="001D7BD2"/>
    <w:rsid w:val="001E2A4D"/>
    <w:rsid w:val="001E3BA6"/>
    <w:rsid w:val="001E53C2"/>
    <w:rsid w:val="001F0E9C"/>
    <w:rsid w:val="001F1540"/>
    <w:rsid w:val="001F1BC5"/>
    <w:rsid w:val="001F652C"/>
    <w:rsid w:val="001F739F"/>
    <w:rsid w:val="001F78D9"/>
    <w:rsid w:val="00201757"/>
    <w:rsid w:val="00201AA4"/>
    <w:rsid w:val="00202DB8"/>
    <w:rsid w:val="00203535"/>
    <w:rsid w:val="00206F55"/>
    <w:rsid w:val="00207736"/>
    <w:rsid w:val="00212460"/>
    <w:rsid w:val="0021401A"/>
    <w:rsid w:val="00215D0D"/>
    <w:rsid w:val="00216366"/>
    <w:rsid w:val="00217AEF"/>
    <w:rsid w:val="00221C27"/>
    <w:rsid w:val="00221EC9"/>
    <w:rsid w:val="00223ECD"/>
    <w:rsid w:val="002241A6"/>
    <w:rsid w:val="002241E8"/>
    <w:rsid w:val="00224774"/>
    <w:rsid w:val="002247B0"/>
    <w:rsid w:val="00224F7A"/>
    <w:rsid w:val="00225152"/>
    <w:rsid w:val="00226709"/>
    <w:rsid w:val="00230E81"/>
    <w:rsid w:val="00232673"/>
    <w:rsid w:val="00235FC4"/>
    <w:rsid w:val="00236564"/>
    <w:rsid w:val="00236863"/>
    <w:rsid w:val="00237C1F"/>
    <w:rsid w:val="00237D0D"/>
    <w:rsid w:val="00240764"/>
    <w:rsid w:val="002433A4"/>
    <w:rsid w:val="002435DC"/>
    <w:rsid w:val="002447ED"/>
    <w:rsid w:val="00245A7B"/>
    <w:rsid w:val="002477F2"/>
    <w:rsid w:val="00247B17"/>
    <w:rsid w:val="00250389"/>
    <w:rsid w:val="00252669"/>
    <w:rsid w:val="00253272"/>
    <w:rsid w:val="00254209"/>
    <w:rsid w:val="00254288"/>
    <w:rsid w:val="0025469C"/>
    <w:rsid w:val="00257903"/>
    <w:rsid w:val="002579CE"/>
    <w:rsid w:val="00260FEC"/>
    <w:rsid w:val="00261DD6"/>
    <w:rsid w:val="00264223"/>
    <w:rsid w:val="002642EC"/>
    <w:rsid w:val="002657E2"/>
    <w:rsid w:val="002705D2"/>
    <w:rsid w:val="002727CC"/>
    <w:rsid w:val="00273679"/>
    <w:rsid w:val="002739E6"/>
    <w:rsid w:val="00281A35"/>
    <w:rsid w:val="00283E90"/>
    <w:rsid w:val="00284486"/>
    <w:rsid w:val="00284CB1"/>
    <w:rsid w:val="00285644"/>
    <w:rsid w:val="0028581E"/>
    <w:rsid w:val="00286505"/>
    <w:rsid w:val="00291209"/>
    <w:rsid w:val="00293491"/>
    <w:rsid w:val="00293A8C"/>
    <w:rsid w:val="00293E0D"/>
    <w:rsid w:val="00295BA6"/>
    <w:rsid w:val="00296C5E"/>
    <w:rsid w:val="002A0FB8"/>
    <w:rsid w:val="002A3B3C"/>
    <w:rsid w:val="002A5BE5"/>
    <w:rsid w:val="002A6193"/>
    <w:rsid w:val="002A7BD4"/>
    <w:rsid w:val="002A7F32"/>
    <w:rsid w:val="002B20A1"/>
    <w:rsid w:val="002B226E"/>
    <w:rsid w:val="002B24CE"/>
    <w:rsid w:val="002B425F"/>
    <w:rsid w:val="002B46D4"/>
    <w:rsid w:val="002B54CF"/>
    <w:rsid w:val="002B5FDC"/>
    <w:rsid w:val="002B6436"/>
    <w:rsid w:val="002C5695"/>
    <w:rsid w:val="002D1BE4"/>
    <w:rsid w:val="002D263D"/>
    <w:rsid w:val="002D3FD0"/>
    <w:rsid w:val="002D5DDD"/>
    <w:rsid w:val="002D6B89"/>
    <w:rsid w:val="002E0C1E"/>
    <w:rsid w:val="002E12B1"/>
    <w:rsid w:val="002E2047"/>
    <w:rsid w:val="002E5015"/>
    <w:rsid w:val="002E6811"/>
    <w:rsid w:val="002E7ACF"/>
    <w:rsid w:val="002F0CE9"/>
    <w:rsid w:val="002F199F"/>
    <w:rsid w:val="002F3BD0"/>
    <w:rsid w:val="002F4FD0"/>
    <w:rsid w:val="002F5B6A"/>
    <w:rsid w:val="00300A0B"/>
    <w:rsid w:val="00301F46"/>
    <w:rsid w:val="00303CAD"/>
    <w:rsid w:val="00306418"/>
    <w:rsid w:val="003070FA"/>
    <w:rsid w:val="003100F3"/>
    <w:rsid w:val="003103E5"/>
    <w:rsid w:val="00310C11"/>
    <w:rsid w:val="003130CA"/>
    <w:rsid w:val="00315492"/>
    <w:rsid w:val="00316600"/>
    <w:rsid w:val="003172EC"/>
    <w:rsid w:val="003201BA"/>
    <w:rsid w:val="00321439"/>
    <w:rsid w:val="0032170B"/>
    <w:rsid w:val="00323325"/>
    <w:rsid w:val="003243B0"/>
    <w:rsid w:val="00324AB4"/>
    <w:rsid w:val="00324F2C"/>
    <w:rsid w:val="00325EC0"/>
    <w:rsid w:val="00325F1D"/>
    <w:rsid w:val="003338FA"/>
    <w:rsid w:val="003340EC"/>
    <w:rsid w:val="003350FF"/>
    <w:rsid w:val="0034057C"/>
    <w:rsid w:val="00345ADA"/>
    <w:rsid w:val="00350142"/>
    <w:rsid w:val="00353B6D"/>
    <w:rsid w:val="00354920"/>
    <w:rsid w:val="00355DC6"/>
    <w:rsid w:val="003604D7"/>
    <w:rsid w:val="00362075"/>
    <w:rsid w:val="0036351E"/>
    <w:rsid w:val="00364521"/>
    <w:rsid w:val="00365026"/>
    <w:rsid w:val="00367F82"/>
    <w:rsid w:val="0037045D"/>
    <w:rsid w:val="003738D2"/>
    <w:rsid w:val="003756AF"/>
    <w:rsid w:val="00375815"/>
    <w:rsid w:val="00380441"/>
    <w:rsid w:val="003808CC"/>
    <w:rsid w:val="00381D7F"/>
    <w:rsid w:val="00382696"/>
    <w:rsid w:val="00382C59"/>
    <w:rsid w:val="0038438A"/>
    <w:rsid w:val="00385C6B"/>
    <w:rsid w:val="003864D2"/>
    <w:rsid w:val="00386A93"/>
    <w:rsid w:val="00390249"/>
    <w:rsid w:val="00390BF8"/>
    <w:rsid w:val="00392877"/>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6934"/>
    <w:rsid w:val="003C6EAE"/>
    <w:rsid w:val="003C7287"/>
    <w:rsid w:val="003C74F9"/>
    <w:rsid w:val="003C7FD0"/>
    <w:rsid w:val="003D0268"/>
    <w:rsid w:val="003D1A43"/>
    <w:rsid w:val="003D1A64"/>
    <w:rsid w:val="003D3ECC"/>
    <w:rsid w:val="003D5A22"/>
    <w:rsid w:val="003E13A6"/>
    <w:rsid w:val="003E1F86"/>
    <w:rsid w:val="003E31E5"/>
    <w:rsid w:val="003E32ED"/>
    <w:rsid w:val="003E3A39"/>
    <w:rsid w:val="003E3CBF"/>
    <w:rsid w:val="003E58C9"/>
    <w:rsid w:val="003F131E"/>
    <w:rsid w:val="003F578D"/>
    <w:rsid w:val="003F650B"/>
    <w:rsid w:val="003F67B8"/>
    <w:rsid w:val="003F6E2E"/>
    <w:rsid w:val="004004E9"/>
    <w:rsid w:val="00400FDE"/>
    <w:rsid w:val="00402595"/>
    <w:rsid w:val="004052C5"/>
    <w:rsid w:val="0040561F"/>
    <w:rsid w:val="004100AA"/>
    <w:rsid w:val="00412203"/>
    <w:rsid w:val="0041563A"/>
    <w:rsid w:val="00415C2A"/>
    <w:rsid w:val="00417929"/>
    <w:rsid w:val="00417AF6"/>
    <w:rsid w:val="00417DE3"/>
    <w:rsid w:val="00420B07"/>
    <w:rsid w:val="00420D57"/>
    <w:rsid w:val="00422869"/>
    <w:rsid w:val="00426448"/>
    <w:rsid w:val="0043257A"/>
    <w:rsid w:val="00436FD3"/>
    <w:rsid w:val="004371CD"/>
    <w:rsid w:val="004406CF"/>
    <w:rsid w:val="004409B7"/>
    <w:rsid w:val="00441804"/>
    <w:rsid w:val="004435B4"/>
    <w:rsid w:val="0045066C"/>
    <w:rsid w:val="0045478C"/>
    <w:rsid w:val="0046048A"/>
    <w:rsid w:val="00460D9E"/>
    <w:rsid w:val="00461690"/>
    <w:rsid w:val="0046196D"/>
    <w:rsid w:val="00466346"/>
    <w:rsid w:val="00470619"/>
    <w:rsid w:val="0047089C"/>
    <w:rsid w:val="00470AC2"/>
    <w:rsid w:val="00471DF0"/>
    <w:rsid w:val="0047334E"/>
    <w:rsid w:val="0047461F"/>
    <w:rsid w:val="004751D6"/>
    <w:rsid w:val="00477DBA"/>
    <w:rsid w:val="00477E20"/>
    <w:rsid w:val="00480BB8"/>
    <w:rsid w:val="00481674"/>
    <w:rsid w:val="00481D51"/>
    <w:rsid w:val="00484192"/>
    <w:rsid w:val="0048505E"/>
    <w:rsid w:val="0048519E"/>
    <w:rsid w:val="00485EC7"/>
    <w:rsid w:val="004860BD"/>
    <w:rsid w:val="00487430"/>
    <w:rsid w:val="0049222D"/>
    <w:rsid w:val="00492DCA"/>
    <w:rsid w:val="004A038C"/>
    <w:rsid w:val="004A0A7B"/>
    <w:rsid w:val="004A0BB0"/>
    <w:rsid w:val="004A1A8E"/>
    <w:rsid w:val="004A26CD"/>
    <w:rsid w:val="004A3584"/>
    <w:rsid w:val="004A4D3B"/>
    <w:rsid w:val="004A5121"/>
    <w:rsid w:val="004A577A"/>
    <w:rsid w:val="004A74B3"/>
    <w:rsid w:val="004A7990"/>
    <w:rsid w:val="004B017A"/>
    <w:rsid w:val="004B1796"/>
    <w:rsid w:val="004B4D49"/>
    <w:rsid w:val="004B4F49"/>
    <w:rsid w:val="004B591D"/>
    <w:rsid w:val="004B6A23"/>
    <w:rsid w:val="004B7070"/>
    <w:rsid w:val="004B7542"/>
    <w:rsid w:val="004C3363"/>
    <w:rsid w:val="004C4ACC"/>
    <w:rsid w:val="004C7E83"/>
    <w:rsid w:val="004D01AE"/>
    <w:rsid w:val="004D1635"/>
    <w:rsid w:val="004D5DB3"/>
    <w:rsid w:val="004D65B7"/>
    <w:rsid w:val="004D6A39"/>
    <w:rsid w:val="004E1AD9"/>
    <w:rsid w:val="004E345F"/>
    <w:rsid w:val="004E41C7"/>
    <w:rsid w:val="004F1F98"/>
    <w:rsid w:val="004F2D88"/>
    <w:rsid w:val="004F41A2"/>
    <w:rsid w:val="004F7F3C"/>
    <w:rsid w:val="00500059"/>
    <w:rsid w:val="00502664"/>
    <w:rsid w:val="0050371C"/>
    <w:rsid w:val="0050449E"/>
    <w:rsid w:val="005070C3"/>
    <w:rsid w:val="005124DC"/>
    <w:rsid w:val="00514036"/>
    <w:rsid w:val="00520EE4"/>
    <w:rsid w:val="005220BE"/>
    <w:rsid w:val="00527ABB"/>
    <w:rsid w:val="00534975"/>
    <w:rsid w:val="00542D5F"/>
    <w:rsid w:val="005435DE"/>
    <w:rsid w:val="00544C28"/>
    <w:rsid w:val="00546BAE"/>
    <w:rsid w:val="00551964"/>
    <w:rsid w:val="00552EBD"/>
    <w:rsid w:val="00553827"/>
    <w:rsid w:val="00555F71"/>
    <w:rsid w:val="005613B8"/>
    <w:rsid w:val="00561825"/>
    <w:rsid w:val="0057338D"/>
    <w:rsid w:val="005740F6"/>
    <w:rsid w:val="005743D2"/>
    <w:rsid w:val="00575D47"/>
    <w:rsid w:val="00575DE3"/>
    <w:rsid w:val="00576C93"/>
    <w:rsid w:val="00576F74"/>
    <w:rsid w:val="005802BD"/>
    <w:rsid w:val="00586FA8"/>
    <w:rsid w:val="00587F23"/>
    <w:rsid w:val="0059132D"/>
    <w:rsid w:val="00591E3A"/>
    <w:rsid w:val="00593CB4"/>
    <w:rsid w:val="005A1803"/>
    <w:rsid w:val="005A3131"/>
    <w:rsid w:val="005A4FE8"/>
    <w:rsid w:val="005B0D7C"/>
    <w:rsid w:val="005B0E86"/>
    <w:rsid w:val="005B12BD"/>
    <w:rsid w:val="005B2BE4"/>
    <w:rsid w:val="005B5DEE"/>
    <w:rsid w:val="005B6854"/>
    <w:rsid w:val="005C0DBE"/>
    <w:rsid w:val="005C4034"/>
    <w:rsid w:val="005C465F"/>
    <w:rsid w:val="005C4D52"/>
    <w:rsid w:val="005C651C"/>
    <w:rsid w:val="005C6997"/>
    <w:rsid w:val="005C6DA6"/>
    <w:rsid w:val="005D1427"/>
    <w:rsid w:val="005D2B62"/>
    <w:rsid w:val="005D49C8"/>
    <w:rsid w:val="005D5607"/>
    <w:rsid w:val="005E1D9A"/>
    <w:rsid w:val="005E37E9"/>
    <w:rsid w:val="005E3922"/>
    <w:rsid w:val="005E5C50"/>
    <w:rsid w:val="005F03DB"/>
    <w:rsid w:val="005F0491"/>
    <w:rsid w:val="005F1701"/>
    <w:rsid w:val="005F3A2F"/>
    <w:rsid w:val="005F5BC9"/>
    <w:rsid w:val="00603A46"/>
    <w:rsid w:val="0060522F"/>
    <w:rsid w:val="00605414"/>
    <w:rsid w:val="00611A49"/>
    <w:rsid w:val="00613017"/>
    <w:rsid w:val="00613A54"/>
    <w:rsid w:val="006155F8"/>
    <w:rsid w:val="00616189"/>
    <w:rsid w:val="00616390"/>
    <w:rsid w:val="00621760"/>
    <w:rsid w:val="006217BB"/>
    <w:rsid w:val="00623A31"/>
    <w:rsid w:val="00625BD5"/>
    <w:rsid w:val="00625CAE"/>
    <w:rsid w:val="00625DFB"/>
    <w:rsid w:val="00626F66"/>
    <w:rsid w:val="00634777"/>
    <w:rsid w:val="00634CEB"/>
    <w:rsid w:val="00637179"/>
    <w:rsid w:val="006378EF"/>
    <w:rsid w:val="00642893"/>
    <w:rsid w:val="00646100"/>
    <w:rsid w:val="006476CA"/>
    <w:rsid w:val="006552AE"/>
    <w:rsid w:val="00655773"/>
    <w:rsid w:val="006563CA"/>
    <w:rsid w:val="006578FC"/>
    <w:rsid w:val="006608AB"/>
    <w:rsid w:val="00660DBF"/>
    <w:rsid w:val="00664587"/>
    <w:rsid w:val="006653BF"/>
    <w:rsid w:val="00666E62"/>
    <w:rsid w:val="00666F25"/>
    <w:rsid w:val="00667C1C"/>
    <w:rsid w:val="00671885"/>
    <w:rsid w:val="00673DD4"/>
    <w:rsid w:val="00674AEB"/>
    <w:rsid w:val="006753B0"/>
    <w:rsid w:val="00681656"/>
    <w:rsid w:val="00683CB5"/>
    <w:rsid w:val="0068455C"/>
    <w:rsid w:val="006851C1"/>
    <w:rsid w:val="00685328"/>
    <w:rsid w:val="00691615"/>
    <w:rsid w:val="0069333E"/>
    <w:rsid w:val="00693C8E"/>
    <w:rsid w:val="00695210"/>
    <w:rsid w:val="00695D4F"/>
    <w:rsid w:val="006969BA"/>
    <w:rsid w:val="006A026A"/>
    <w:rsid w:val="006A0425"/>
    <w:rsid w:val="006A1D62"/>
    <w:rsid w:val="006A2D04"/>
    <w:rsid w:val="006A3EA8"/>
    <w:rsid w:val="006A507A"/>
    <w:rsid w:val="006A5829"/>
    <w:rsid w:val="006A6D7F"/>
    <w:rsid w:val="006B0298"/>
    <w:rsid w:val="006B0E83"/>
    <w:rsid w:val="006B112B"/>
    <w:rsid w:val="006B344A"/>
    <w:rsid w:val="006B5493"/>
    <w:rsid w:val="006B666F"/>
    <w:rsid w:val="006B67F1"/>
    <w:rsid w:val="006C10C0"/>
    <w:rsid w:val="006C1B1D"/>
    <w:rsid w:val="006C32BB"/>
    <w:rsid w:val="006C3747"/>
    <w:rsid w:val="006C7760"/>
    <w:rsid w:val="006C7EEA"/>
    <w:rsid w:val="006D181C"/>
    <w:rsid w:val="006D3A39"/>
    <w:rsid w:val="006D522C"/>
    <w:rsid w:val="006D56AA"/>
    <w:rsid w:val="006D72B0"/>
    <w:rsid w:val="006D7795"/>
    <w:rsid w:val="006D7ACB"/>
    <w:rsid w:val="006E00EF"/>
    <w:rsid w:val="006E1A7A"/>
    <w:rsid w:val="006E3288"/>
    <w:rsid w:val="006E7216"/>
    <w:rsid w:val="006E76AC"/>
    <w:rsid w:val="006E7EB5"/>
    <w:rsid w:val="006F01E7"/>
    <w:rsid w:val="006F1F3A"/>
    <w:rsid w:val="006F76DD"/>
    <w:rsid w:val="006F7EB8"/>
    <w:rsid w:val="00702DD7"/>
    <w:rsid w:val="007043BE"/>
    <w:rsid w:val="007047D3"/>
    <w:rsid w:val="00705C3A"/>
    <w:rsid w:val="00705C40"/>
    <w:rsid w:val="007066E2"/>
    <w:rsid w:val="0070683A"/>
    <w:rsid w:val="0071060D"/>
    <w:rsid w:val="0071087E"/>
    <w:rsid w:val="00711A21"/>
    <w:rsid w:val="007128E9"/>
    <w:rsid w:val="00715BB0"/>
    <w:rsid w:val="0071645E"/>
    <w:rsid w:val="007229A1"/>
    <w:rsid w:val="00722DA9"/>
    <w:rsid w:val="007235AA"/>
    <w:rsid w:val="00724858"/>
    <w:rsid w:val="00732289"/>
    <w:rsid w:val="0073270E"/>
    <w:rsid w:val="00732EAF"/>
    <w:rsid w:val="00735915"/>
    <w:rsid w:val="00735C21"/>
    <w:rsid w:val="0073614A"/>
    <w:rsid w:val="00736FF2"/>
    <w:rsid w:val="00740C8C"/>
    <w:rsid w:val="00741AC4"/>
    <w:rsid w:val="0074285B"/>
    <w:rsid w:val="00744E0C"/>
    <w:rsid w:val="00745D0A"/>
    <w:rsid w:val="00746B7D"/>
    <w:rsid w:val="007515BC"/>
    <w:rsid w:val="007537D7"/>
    <w:rsid w:val="007538B0"/>
    <w:rsid w:val="0075399D"/>
    <w:rsid w:val="00753ABF"/>
    <w:rsid w:val="007573B2"/>
    <w:rsid w:val="007574BB"/>
    <w:rsid w:val="0075764C"/>
    <w:rsid w:val="00762198"/>
    <w:rsid w:val="00762D8C"/>
    <w:rsid w:val="00763A0D"/>
    <w:rsid w:val="00763CE8"/>
    <w:rsid w:val="00764E7C"/>
    <w:rsid w:val="007678AE"/>
    <w:rsid w:val="00770792"/>
    <w:rsid w:val="00771404"/>
    <w:rsid w:val="00773C21"/>
    <w:rsid w:val="00774FFE"/>
    <w:rsid w:val="00775638"/>
    <w:rsid w:val="00775677"/>
    <w:rsid w:val="0077599A"/>
    <w:rsid w:val="00777108"/>
    <w:rsid w:val="00777353"/>
    <w:rsid w:val="00780CD6"/>
    <w:rsid w:val="007829AD"/>
    <w:rsid w:val="00782EA4"/>
    <w:rsid w:val="0078322E"/>
    <w:rsid w:val="0078447D"/>
    <w:rsid w:val="00785461"/>
    <w:rsid w:val="00786FF3"/>
    <w:rsid w:val="007876CF"/>
    <w:rsid w:val="00787778"/>
    <w:rsid w:val="00793090"/>
    <w:rsid w:val="007943A2"/>
    <w:rsid w:val="00795A4C"/>
    <w:rsid w:val="00796F2A"/>
    <w:rsid w:val="007A0176"/>
    <w:rsid w:val="007A2F67"/>
    <w:rsid w:val="007A3918"/>
    <w:rsid w:val="007B0E7E"/>
    <w:rsid w:val="007B0E89"/>
    <w:rsid w:val="007B2C38"/>
    <w:rsid w:val="007B2E54"/>
    <w:rsid w:val="007B31A3"/>
    <w:rsid w:val="007B5620"/>
    <w:rsid w:val="007B6F5A"/>
    <w:rsid w:val="007B7498"/>
    <w:rsid w:val="007B7AEE"/>
    <w:rsid w:val="007B7DA3"/>
    <w:rsid w:val="007C33EC"/>
    <w:rsid w:val="007C3800"/>
    <w:rsid w:val="007C51C9"/>
    <w:rsid w:val="007C6037"/>
    <w:rsid w:val="007C66F4"/>
    <w:rsid w:val="007C6E6C"/>
    <w:rsid w:val="007C7EB6"/>
    <w:rsid w:val="007D1163"/>
    <w:rsid w:val="007D290E"/>
    <w:rsid w:val="007D2F75"/>
    <w:rsid w:val="007D3C0E"/>
    <w:rsid w:val="007D46D1"/>
    <w:rsid w:val="007D4D1B"/>
    <w:rsid w:val="007D6255"/>
    <w:rsid w:val="007E0F76"/>
    <w:rsid w:val="007E22E7"/>
    <w:rsid w:val="007E4232"/>
    <w:rsid w:val="007E6761"/>
    <w:rsid w:val="007E69BB"/>
    <w:rsid w:val="007E6AB8"/>
    <w:rsid w:val="007F2109"/>
    <w:rsid w:val="007F21C5"/>
    <w:rsid w:val="007F3EF1"/>
    <w:rsid w:val="007F5667"/>
    <w:rsid w:val="00801787"/>
    <w:rsid w:val="00801BCE"/>
    <w:rsid w:val="00802515"/>
    <w:rsid w:val="00805DD4"/>
    <w:rsid w:val="0081054F"/>
    <w:rsid w:val="0081283F"/>
    <w:rsid w:val="00813AA1"/>
    <w:rsid w:val="0081480A"/>
    <w:rsid w:val="008202EB"/>
    <w:rsid w:val="008207DD"/>
    <w:rsid w:val="008240D3"/>
    <w:rsid w:val="00824BC1"/>
    <w:rsid w:val="008266F3"/>
    <w:rsid w:val="00826C09"/>
    <w:rsid w:val="00827F88"/>
    <w:rsid w:val="0083049D"/>
    <w:rsid w:val="008336A5"/>
    <w:rsid w:val="00835474"/>
    <w:rsid w:val="008373C0"/>
    <w:rsid w:val="008412FB"/>
    <w:rsid w:val="0084145F"/>
    <w:rsid w:val="00841DA2"/>
    <w:rsid w:val="00844A2F"/>
    <w:rsid w:val="008458F6"/>
    <w:rsid w:val="00845AED"/>
    <w:rsid w:val="0084708E"/>
    <w:rsid w:val="00851AE4"/>
    <w:rsid w:val="00853876"/>
    <w:rsid w:val="0085598D"/>
    <w:rsid w:val="00855C21"/>
    <w:rsid w:val="0085659B"/>
    <w:rsid w:val="00862771"/>
    <w:rsid w:val="008659AE"/>
    <w:rsid w:val="0086682F"/>
    <w:rsid w:val="0087095E"/>
    <w:rsid w:val="00876F54"/>
    <w:rsid w:val="00877292"/>
    <w:rsid w:val="0087754A"/>
    <w:rsid w:val="0087766C"/>
    <w:rsid w:val="00880552"/>
    <w:rsid w:val="0088107D"/>
    <w:rsid w:val="008839DA"/>
    <w:rsid w:val="00884EE8"/>
    <w:rsid w:val="00885168"/>
    <w:rsid w:val="0088779D"/>
    <w:rsid w:val="0089173B"/>
    <w:rsid w:val="00891E76"/>
    <w:rsid w:val="0089220F"/>
    <w:rsid w:val="008935AA"/>
    <w:rsid w:val="008963F0"/>
    <w:rsid w:val="00896EFC"/>
    <w:rsid w:val="00897C84"/>
    <w:rsid w:val="008A03A5"/>
    <w:rsid w:val="008A0DF3"/>
    <w:rsid w:val="008A4138"/>
    <w:rsid w:val="008A4358"/>
    <w:rsid w:val="008A5D96"/>
    <w:rsid w:val="008A74A2"/>
    <w:rsid w:val="008A78C3"/>
    <w:rsid w:val="008B5C93"/>
    <w:rsid w:val="008B60FB"/>
    <w:rsid w:val="008B64DB"/>
    <w:rsid w:val="008B6848"/>
    <w:rsid w:val="008C13A9"/>
    <w:rsid w:val="008C2FA1"/>
    <w:rsid w:val="008C357C"/>
    <w:rsid w:val="008C3F7E"/>
    <w:rsid w:val="008C6E8B"/>
    <w:rsid w:val="008D2C41"/>
    <w:rsid w:val="008D2C4C"/>
    <w:rsid w:val="008D366D"/>
    <w:rsid w:val="008D5FF7"/>
    <w:rsid w:val="008D7E0D"/>
    <w:rsid w:val="008D7EDB"/>
    <w:rsid w:val="008E14AF"/>
    <w:rsid w:val="008E1829"/>
    <w:rsid w:val="008E2327"/>
    <w:rsid w:val="008E5077"/>
    <w:rsid w:val="008E512B"/>
    <w:rsid w:val="008E5DA3"/>
    <w:rsid w:val="008E64F0"/>
    <w:rsid w:val="008E6C40"/>
    <w:rsid w:val="008E6FF3"/>
    <w:rsid w:val="008E7B05"/>
    <w:rsid w:val="008F18ED"/>
    <w:rsid w:val="008F3EA1"/>
    <w:rsid w:val="008F46C2"/>
    <w:rsid w:val="009001FC"/>
    <w:rsid w:val="00900BEE"/>
    <w:rsid w:val="009020A8"/>
    <w:rsid w:val="00903D37"/>
    <w:rsid w:val="0091023A"/>
    <w:rsid w:val="0091055D"/>
    <w:rsid w:val="00914C61"/>
    <w:rsid w:val="00916F03"/>
    <w:rsid w:val="00917D6F"/>
    <w:rsid w:val="0092075F"/>
    <w:rsid w:val="00921B1A"/>
    <w:rsid w:val="00921DDA"/>
    <w:rsid w:val="0092600D"/>
    <w:rsid w:val="00927D70"/>
    <w:rsid w:val="00927D80"/>
    <w:rsid w:val="0093039D"/>
    <w:rsid w:val="00931E4F"/>
    <w:rsid w:val="0093364D"/>
    <w:rsid w:val="00934693"/>
    <w:rsid w:val="00936574"/>
    <w:rsid w:val="00943BCE"/>
    <w:rsid w:val="00955268"/>
    <w:rsid w:val="0095568C"/>
    <w:rsid w:val="00956793"/>
    <w:rsid w:val="009570C0"/>
    <w:rsid w:val="009572A4"/>
    <w:rsid w:val="00960346"/>
    <w:rsid w:val="009617D3"/>
    <w:rsid w:val="0096463B"/>
    <w:rsid w:val="00965CAA"/>
    <w:rsid w:val="0096693C"/>
    <w:rsid w:val="00967869"/>
    <w:rsid w:val="00971F54"/>
    <w:rsid w:val="009725C5"/>
    <w:rsid w:val="00973F40"/>
    <w:rsid w:val="00973FDF"/>
    <w:rsid w:val="00975569"/>
    <w:rsid w:val="00975FC1"/>
    <w:rsid w:val="00976201"/>
    <w:rsid w:val="00983AA1"/>
    <w:rsid w:val="009849EF"/>
    <w:rsid w:val="00985849"/>
    <w:rsid w:val="00986DB7"/>
    <w:rsid w:val="0098795A"/>
    <w:rsid w:val="0099200F"/>
    <w:rsid w:val="00992DBD"/>
    <w:rsid w:val="009934CF"/>
    <w:rsid w:val="00993DCF"/>
    <w:rsid w:val="009A0C8C"/>
    <w:rsid w:val="009A0D75"/>
    <w:rsid w:val="009A261A"/>
    <w:rsid w:val="009A347A"/>
    <w:rsid w:val="009A521D"/>
    <w:rsid w:val="009A620E"/>
    <w:rsid w:val="009B548D"/>
    <w:rsid w:val="009B5F8C"/>
    <w:rsid w:val="009B6A6F"/>
    <w:rsid w:val="009C10B3"/>
    <w:rsid w:val="009C1AFE"/>
    <w:rsid w:val="009C4081"/>
    <w:rsid w:val="009C5F24"/>
    <w:rsid w:val="009D048B"/>
    <w:rsid w:val="009D0858"/>
    <w:rsid w:val="009D1681"/>
    <w:rsid w:val="009D4DD5"/>
    <w:rsid w:val="009D6379"/>
    <w:rsid w:val="009D69C6"/>
    <w:rsid w:val="009E0686"/>
    <w:rsid w:val="009E2EDB"/>
    <w:rsid w:val="009E40D9"/>
    <w:rsid w:val="009E5042"/>
    <w:rsid w:val="009E5419"/>
    <w:rsid w:val="009E5A6E"/>
    <w:rsid w:val="009E5B9D"/>
    <w:rsid w:val="009F46DC"/>
    <w:rsid w:val="009F67B2"/>
    <w:rsid w:val="009F714F"/>
    <w:rsid w:val="00A01C00"/>
    <w:rsid w:val="00A0439D"/>
    <w:rsid w:val="00A105D2"/>
    <w:rsid w:val="00A112F7"/>
    <w:rsid w:val="00A11CAD"/>
    <w:rsid w:val="00A1206F"/>
    <w:rsid w:val="00A13AA9"/>
    <w:rsid w:val="00A13D97"/>
    <w:rsid w:val="00A143CD"/>
    <w:rsid w:val="00A1620D"/>
    <w:rsid w:val="00A16AC0"/>
    <w:rsid w:val="00A23D31"/>
    <w:rsid w:val="00A24C9B"/>
    <w:rsid w:val="00A27D2B"/>
    <w:rsid w:val="00A301A7"/>
    <w:rsid w:val="00A30C34"/>
    <w:rsid w:val="00A30FD3"/>
    <w:rsid w:val="00A33D15"/>
    <w:rsid w:val="00A341EB"/>
    <w:rsid w:val="00A35E2F"/>
    <w:rsid w:val="00A35EFA"/>
    <w:rsid w:val="00A37891"/>
    <w:rsid w:val="00A40A51"/>
    <w:rsid w:val="00A46B5C"/>
    <w:rsid w:val="00A47916"/>
    <w:rsid w:val="00A50EAF"/>
    <w:rsid w:val="00A50FAD"/>
    <w:rsid w:val="00A536DA"/>
    <w:rsid w:val="00A5463B"/>
    <w:rsid w:val="00A55625"/>
    <w:rsid w:val="00A558CA"/>
    <w:rsid w:val="00A56159"/>
    <w:rsid w:val="00A56C76"/>
    <w:rsid w:val="00A571CD"/>
    <w:rsid w:val="00A57C3D"/>
    <w:rsid w:val="00A65983"/>
    <w:rsid w:val="00A6697B"/>
    <w:rsid w:val="00A66BFE"/>
    <w:rsid w:val="00A74C2D"/>
    <w:rsid w:val="00A76B34"/>
    <w:rsid w:val="00A8107D"/>
    <w:rsid w:val="00A823CD"/>
    <w:rsid w:val="00A83487"/>
    <w:rsid w:val="00A854FF"/>
    <w:rsid w:val="00A866F3"/>
    <w:rsid w:val="00A87035"/>
    <w:rsid w:val="00A8745D"/>
    <w:rsid w:val="00A9024A"/>
    <w:rsid w:val="00A90F9B"/>
    <w:rsid w:val="00A92694"/>
    <w:rsid w:val="00A93072"/>
    <w:rsid w:val="00A9629C"/>
    <w:rsid w:val="00AA35D5"/>
    <w:rsid w:val="00AA417B"/>
    <w:rsid w:val="00AA533F"/>
    <w:rsid w:val="00AA5A86"/>
    <w:rsid w:val="00AA619B"/>
    <w:rsid w:val="00AA6DD2"/>
    <w:rsid w:val="00AA70FB"/>
    <w:rsid w:val="00AB010D"/>
    <w:rsid w:val="00AB0749"/>
    <w:rsid w:val="00AB76D8"/>
    <w:rsid w:val="00AB7E6A"/>
    <w:rsid w:val="00AC1B61"/>
    <w:rsid w:val="00AC2C6E"/>
    <w:rsid w:val="00AC5EE6"/>
    <w:rsid w:val="00AC6BBF"/>
    <w:rsid w:val="00AD0D24"/>
    <w:rsid w:val="00AD1923"/>
    <w:rsid w:val="00AD2611"/>
    <w:rsid w:val="00AD29FD"/>
    <w:rsid w:val="00AD3AC5"/>
    <w:rsid w:val="00AD3D57"/>
    <w:rsid w:val="00AD46EE"/>
    <w:rsid w:val="00AD7301"/>
    <w:rsid w:val="00AE43BE"/>
    <w:rsid w:val="00AE47BF"/>
    <w:rsid w:val="00AF3218"/>
    <w:rsid w:val="00AF34D0"/>
    <w:rsid w:val="00AF6432"/>
    <w:rsid w:val="00AF79BD"/>
    <w:rsid w:val="00B01BE6"/>
    <w:rsid w:val="00B04421"/>
    <w:rsid w:val="00B07F12"/>
    <w:rsid w:val="00B12A70"/>
    <w:rsid w:val="00B1415B"/>
    <w:rsid w:val="00B1499D"/>
    <w:rsid w:val="00B15278"/>
    <w:rsid w:val="00B17860"/>
    <w:rsid w:val="00B21BEE"/>
    <w:rsid w:val="00B234EC"/>
    <w:rsid w:val="00B274AE"/>
    <w:rsid w:val="00B274BF"/>
    <w:rsid w:val="00B31222"/>
    <w:rsid w:val="00B334E9"/>
    <w:rsid w:val="00B35682"/>
    <w:rsid w:val="00B37CF8"/>
    <w:rsid w:val="00B42E81"/>
    <w:rsid w:val="00B4329D"/>
    <w:rsid w:val="00B443F5"/>
    <w:rsid w:val="00B45F9C"/>
    <w:rsid w:val="00B517D5"/>
    <w:rsid w:val="00B51A3D"/>
    <w:rsid w:val="00B520F9"/>
    <w:rsid w:val="00B52812"/>
    <w:rsid w:val="00B5495A"/>
    <w:rsid w:val="00B54E04"/>
    <w:rsid w:val="00B577A3"/>
    <w:rsid w:val="00B6258B"/>
    <w:rsid w:val="00B64641"/>
    <w:rsid w:val="00B67D38"/>
    <w:rsid w:val="00B7262F"/>
    <w:rsid w:val="00B727C5"/>
    <w:rsid w:val="00B73823"/>
    <w:rsid w:val="00B73FD4"/>
    <w:rsid w:val="00B74FC5"/>
    <w:rsid w:val="00B75A6C"/>
    <w:rsid w:val="00B82F2D"/>
    <w:rsid w:val="00B83E2A"/>
    <w:rsid w:val="00B83E38"/>
    <w:rsid w:val="00B83E3F"/>
    <w:rsid w:val="00B84C77"/>
    <w:rsid w:val="00B8520A"/>
    <w:rsid w:val="00B85DF3"/>
    <w:rsid w:val="00B86C19"/>
    <w:rsid w:val="00B92EDF"/>
    <w:rsid w:val="00B93510"/>
    <w:rsid w:val="00B93E33"/>
    <w:rsid w:val="00B950D8"/>
    <w:rsid w:val="00B954F3"/>
    <w:rsid w:val="00B95BCD"/>
    <w:rsid w:val="00B95CDC"/>
    <w:rsid w:val="00B95CE5"/>
    <w:rsid w:val="00B961D7"/>
    <w:rsid w:val="00BA0CE7"/>
    <w:rsid w:val="00BA0D0B"/>
    <w:rsid w:val="00BA0ED5"/>
    <w:rsid w:val="00BA3B4C"/>
    <w:rsid w:val="00BA5557"/>
    <w:rsid w:val="00BB122C"/>
    <w:rsid w:val="00BB375D"/>
    <w:rsid w:val="00BB3CF5"/>
    <w:rsid w:val="00BB49A0"/>
    <w:rsid w:val="00BB515F"/>
    <w:rsid w:val="00BC1085"/>
    <w:rsid w:val="00BC11E7"/>
    <w:rsid w:val="00BC1FA5"/>
    <w:rsid w:val="00BC2C0C"/>
    <w:rsid w:val="00BC5753"/>
    <w:rsid w:val="00BC732A"/>
    <w:rsid w:val="00BC758B"/>
    <w:rsid w:val="00BD04B0"/>
    <w:rsid w:val="00BD0C28"/>
    <w:rsid w:val="00BD181B"/>
    <w:rsid w:val="00BD28B5"/>
    <w:rsid w:val="00BD2EAC"/>
    <w:rsid w:val="00BD4BB3"/>
    <w:rsid w:val="00BD5CDF"/>
    <w:rsid w:val="00BD631F"/>
    <w:rsid w:val="00BE17C6"/>
    <w:rsid w:val="00BE1D81"/>
    <w:rsid w:val="00BE2BD3"/>
    <w:rsid w:val="00BE464B"/>
    <w:rsid w:val="00BE474A"/>
    <w:rsid w:val="00BE4865"/>
    <w:rsid w:val="00BE69BF"/>
    <w:rsid w:val="00BE725A"/>
    <w:rsid w:val="00BE7430"/>
    <w:rsid w:val="00BE7B48"/>
    <w:rsid w:val="00BF3381"/>
    <w:rsid w:val="00C027E3"/>
    <w:rsid w:val="00C062AD"/>
    <w:rsid w:val="00C07852"/>
    <w:rsid w:val="00C105B6"/>
    <w:rsid w:val="00C105BE"/>
    <w:rsid w:val="00C10649"/>
    <w:rsid w:val="00C10E42"/>
    <w:rsid w:val="00C10FCF"/>
    <w:rsid w:val="00C13F61"/>
    <w:rsid w:val="00C154B9"/>
    <w:rsid w:val="00C16B4B"/>
    <w:rsid w:val="00C17427"/>
    <w:rsid w:val="00C20C00"/>
    <w:rsid w:val="00C210FD"/>
    <w:rsid w:val="00C21EB2"/>
    <w:rsid w:val="00C22901"/>
    <w:rsid w:val="00C22F6B"/>
    <w:rsid w:val="00C25238"/>
    <w:rsid w:val="00C253EA"/>
    <w:rsid w:val="00C305F2"/>
    <w:rsid w:val="00C3345C"/>
    <w:rsid w:val="00C3396A"/>
    <w:rsid w:val="00C33B8D"/>
    <w:rsid w:val="00C35258"/>
    <w:rsid w:val="00C407E5"/>
    <w:rsid w:val="00C42DAC"/>
    <w:rsid w:val="00C4342B"/>
    <w:rsid w:val="00C459A9"/>
    <w:rsid w:val="00C502A5"/>
    <w:rsid w:val="00C521F7"/>
    <w:rsid w:val="00C53008"/>
    <w:rsid w:val="00C55151"/>
    <w:rsid w:val="00C558FF"/>
    <w:rsid w:val="00C560FA"/>
    <w:rsid w:val="00C5640E"/>
    <w:rsid w:val="00C56AE3"/>
    <w:rsid w:val="00C570C5"/>
    <w:rsid w:val="00C57FF9"/>
    <w:rsid w:val="00C6034B"/>
    <w:rsid w:val="00C64434"/>
    <w:rsid w:val="00C672AF"/>
    <w:rsid w:val="00C7063C"/>
    <w:rsid w:val="00C73C57"/>
    <w:rsid w:val="00C74D43"/>
    <w:rsid w:val="00C75CA7"/>
    <w:rsid w:val="00C76B5E"/>
    <w:rsid w:val="00C8079B"/>
    <w:rsid w:val="00C81961"/>
    <w:rsid w:val="00C83C1D"/>
    <w:rsid w:val="00C86B6B"/>
    <w:rsid w:val="00C901BB"/>
    <w:rsid w:val="00C90CD3"/>
    <w:rsid w:val="00C92552"/>
    <w:rsid w:val="00C92C32"/>
    <w:rsid w:val="00C93F1B"/>
    <w:rsid w:val="00C976D1"/>
    <w:rsid w:val="00CA1195"/>
    <w:rsid w:val="00CA17F1"/>
    <w:rsid w:val="00CA3C26"/>
    <w:rsid w:val="00CA71D4"/>
    <w:rsid w:val="00CB1068"/>
    <w:rsid w:val="00CB234E"/>
    <w:rsid w:val="00CB4844"/>
    <w:rsid w:val="00CB52FE"/>
    <w:rsid w:val="00CB5D29"/>
    <w:rsid w:val="00CB675A"/>
    <w:rsid w:val="00CB68B1"/>
    <w:rsid w:val="00CB782B"/>
    <w:rsid w:val="00CC0529"/>
    <w:rsid w:val="00CC0E77"/>
    <w:rsid w:val="00CC2092"/>
    <w:rsid w:val="00CC5E76"/>
    <w:rsid w:val="00CC767A"/>
    <w:rsid w:val="00CC7B01"/>
    <w:rsid w:val="00CD3A5D"/>
    <w:rsid w:val="00CD5FD4"/>
    <w:rsid w:val="00CD7B62"/>
    <w:rsid w:val="00CE05C3"/>
    <w:rsid w:val="00CE0DCE"/>
    <w:rsid w:val="00CE1BC9"/>
    <w:rsid w:val="00CE27C1"/>
    <w:rsid w:val="00CE2B37"/>
    <w:rsid w:val="00CE33C1"/>
    <w:rsid w:val="00CE4DD6"/>
    <w:rsid w:val="00CE5F04"/>
    <w:rsid w:val="00CE76FF"/>
    <w:rsid w:val="00CF204F"/>
    <w:rsid w:val="00CF4012"/>
    <w:rsid w:val="00CF4515"/>
    <w:rsid w:val="00CF5C25"/>
    <w:rsid w:val="00D02BC6"/>
    <w:rsid w:val="00D0310D"/>
    <w:rsid w:val="00D053D5"/>
    <w:rsid w:val="00D05803"/>
    <w:rsid w:val="00D05C7C"/>
    <w:rsid w:val="00D06906"/>
    <w:rsid w:val="00D07742"/>
    <w:rsid w:val="00D10B4D"/>
    <w:rsid w:val="00D1276A"/>
    <w:rsid w:val="00D12DF2"/>
    <w:rsid w:val="00D14721"/>
    <w:rsid w:val="00D14DB7"/>
    <w:rsid w:val="00D15ED5"/>
    <w:rsid w:val="00D20FF5"/>
    <w:rsid w:val="00D21110"/>
    <w:rsid w:val="00D22B6A"/>
    <w:rsid w:val="00D26C49"/>
    <w:rsid w:val="00D348F7"/>
    <w:rsid w:val="00D36AC2"/>
    <w:rsid w:val="00D3703D"/>
    <w:rsid w:val="00D40BC3"/>
    <w:rsid w:val="00D434EC"/>
    <w:rsid w:val="00D44E9D"/>
    <w:rsid w:val="00D472A7"/>
    <w:rsid w:val="00D4761A"/>
    <w:rsid w:val="00D5077B"/>
    <w:rsid w:val="00D51986"/>
    <w:rsid w:val="00D554D3"/>
    <w:rsid w:val="00D575C9"/>
    <w:rsid w:val="00D578B2"/>
    <w:rsid w:val="00D61A0E"/>
    <w:rsid w:val="00D64DB3"/>
    <w:rsid w:val="00D6578E"/>
    <w:rsid w:val="00D6768B"/>
    <w:rsid w:val="00D71CF9"/>
    <w:rsid w:val="00D74756"/>
    <w:rsid w:val="00D75FF9"/>
    <w:rsid w:val="00D80F9D"/>
    <w:rsid w:val="00D81BAE"/>
    <w:rsid w:val="00D822E4"/>
    <w:rsid w:val="00D82681"/>
    <w:rsid w:val="00D849DD"/>
    <w:rsid w:val="00D84B17"/>
    <w:rsid w:val="00D8507D"/>
    <w:rsid w:val="00D86735"/>
    <w:rsid w:val="00D870C7"/>
    <w:rsid w:val="00D8718E"/>
    <w:rsid w:val="00D871FB"/>
    <w:rsid w:val="00D87E5D"/>
    <w:rsid w:val="00D905E7"/>
    <w:rsid w:val="00D90C9D"/>
    <w:rsid w:val="00D90E57"/>
    <w:rsid w:val="00D91910"/>
    <w:rsid w:val="00D91AA8"/>
    <w:rsid w:val="00D931D4"/>
    <w:rsid w:val="00D944A6"/>
    <w:rsid w:val="00D95B92"/>
    <w:rsid w:val="00D95C7A"/>
    <w:rsid w:val="00D96BF1"/>
    <w:rsid w:val="00D96FC3"/>
    <w:rsid w:val="00DA07D5"/>
    <w:rsid w:val="00DA12C3"/>
    <w:rsid w:val="00DA2571"/>
    <w:rsid w:val="00DA352C"/>
    <w:rsid w:val="00DA495D"/>
    <w:rsid w:val="00DA5E2A"/>
    <w:rsid w:val="00DA7BA0"/>
    <w:rsid w:val="00DB0920"/>
    <w:rsid w:val="00DB38AE"/>
    <w:rsid w:val="00DB469A"/>
    <w:rsid w:val="00DB52C3"/>
    <w:rsid w:val="00DB5DA3"/>
    <w:rsid w:val="00DB7E5F"/>
    <w:rsid w:val="00DC10B0"/>
    <w:rsid w:val="00DC1594"/>
    <w:rsid w:val="00DC4BCD"/>
    <w:rsid w:val="00DC5AF4"/>
    <w:rsid w:val="00DC6961"/>
    <w:rsid w:val="00DC6B8A"/>
    <w:rsid w:val="00DD1107"/>
    <w:rsid w:val="00DD1171"/>
    <w:rsid w:val="00DD178F"/>
    <w:rsid w:val="00DD1804"/>
    <w:rsid w:val="00DD1FE4"/>
    <w:rsid w:val="00DD4D8C"/>
    <w:rsid w:val="00DD53DC"/>
    <w:rsid w:val="00DE2966"/>
    <w:rsid w:val="00DE4107"/>
    <w:rsid w:val="00DE6AB6"/>
    <w:rsid w:val="00DF0B5E"/>
    <w:rsid w:val="00DF0ED5"/>
    <w:rsid w:val="00DF72D9"/>
    <w:rsid w:val="00DF7EC8"/>
    <w:rsid w:val="00E005D0"/>
    <w:rsid w:val="00E028ED"/>
    <w:rsid w:val="00E04A38"/>
    <w:rsid w:val="00E104F6"/>
    <w:rsid w:val="00E10748"/>
    <w:rsid w:val="00E12F57"/>
    <w:rsid w:val="00E14282"/>
    <w:rsid w:val="00E14B54"/>
    <w:rsid w:val="00E24D87"/>
    <w:rsid w:val="00E27DDF"/>
    <w:rsid w:val="00E27E01"/>
    <w:rsid w:val="00E30A90"/>
    <w:rsid w:val="00E32DBA"/>
    <w:rsid w:val="00E350F4"/>
    <w:rsid w:val="00E360D1"/>
    <w:rsid w:val="00E3634D"/>
    <w:rsid w:val="00E42ED4"/>
    <w:rsid w:val="00E43469"/>
    <w:rsid w:val="00E445DA"/>
    <w:rsid w:val="00E45379"/>
    <w:rsid w:val="00E46195"/>
    <w:rsid w:val="00E50B22"/>
    <w:rsid w:val="00E51E18"/>
    <w:rsid w:val="00E533BD"/>
    <w:rsid w:val="00E53706"/>
    <w:rsid w:val="00E54C2A"/>
    <w:rsid w:val="00E54FC8"/>
    <w:rsid w:val="00E55AE7"/>
    <w:rsid w:val="00E573C6"/>
    <w:rsid w:val="00E57CE2"/>
    <w:rsid w:val="00E617BD"/>
    <w:rsid w:val="00E64E6C"/>
    <w:rsid w:val="00E70503"/>
    <w:rsid w:val="00E705B4"/>
    <w:rsid w:val="00E72967"/>
    <w:rsid w:val="00E8155D"/>
    <w:rsid w:val="00E84B29"/>
    <w:rsid w:val="00E86361"/>
    <w:rsid w:val="00E90C37"/>
    <w:rsid w:val="00E9571C"/>
    <w:rsid w:val="00E97583"/>
    <w:rsid w:val="00EA0E04"/>
    <w:rsid w:val="00EA220D"/>
    <w:rsid w:val="00EA28A3"/>
    <w:rsid w:val="00EA3156"/>
    <w:rsid w:val="00EA40A2"/>
    <w:rsid w:val="00EA4CD5"/>
    <w:rsid w:val="00EA5D2C"/>
    <w:rsid w:val="00EA5D8E"/>
    <w:rsid w:val="00EA68DA"/>
    <w:rsid w:val="00EB07CF"/>
    <w:rsid w:val="00EB3B88"/>
    <w:rsid w:val="00EB62FC"/>
    <w:rsid w:val="00EB76D3"/>
    <w:rsid w:val="00EB7CB1"/>
    <w:rsid w:val="00EC3B8F"/>
    <w:rsid w:val="00EC5AEC"/>
    <w:rsid w:val="00EC5B67"/>
    <w:rsid w:val="00EC5CA0"/>
    <w:rsid w:val="00EC7187"/>
    <w:rsid w:val="00EC7372"/>
    <w:rsid w:val="00ED2C39"/>
    <w:rsid w:val="00ED30E8"/>
    <w:rsid w:val="00ED3B69"/>
    <w:rsid w:val="00ED4F62"/>
    <w:rsid w:val="00ED6CD1"/>
    <w:rsid w:val="00ED729D"/>
    <w:rsid w:val="00EE1A56"/>
    <w:rsid w:val="00EE3577"/>
    <w:rsid w:val="00EE5B92"/>
    <w:rsid w:val="00EE5F2E"/>
    <w:rsid w:val="00EF3750"/>
    <w:rsid w:val="00EF4A64"/>
    <w:rsid w:val="00F00407"/>
    <w:rsid w:val="00F02171"/>
    <w:rsid w:val="00F033EF"/>
    <w:rsid w:val="00F0468C"/>
    <w:rsid w:val="00F061A6"/>
    <w:rsid w:val="00F107AF"/>
    <w:rsid w:val="00F11426"/>
    <w:rsid w:val="00F11594"/>
    <w:rsid w:val="00F11AB3"/>
    <w:rsid w:val="00F14D63"/>
    <w:rsid w:val="00F15D77"/>
    <w:rsid w:val="00F1692B"/>
    <w:rsid w:val="00F20633"/>
    <w:rsid w:val="00F2168A"/>
    <w:rsid w:val="00F218DA"/>
    <w:rsid w:val="00F23E81"/>
    <w:rsid w:val="00F25CFE"/>
    <w:rsid w:val="00F3445A"/>
    <w:rsid w:val="00F35243"/>
    <w:rsid w:val="00F36AD0"/>
    <w:rsid w:val="00F36DFE"/>
    <w:rsid w:val="00F400D7"/>
    <w:rsid w:val="00F4018F"/>
    <w:rsid w:val="00F423E7"/>
    <w:rsid w:val="00F43E6E"/>
    <w:rsid w:val="00F44423"/>
    <w:rsid w:val="00F479BF"/>
    <w:rsid w:val="00F51236"/>
    <w:rsid w:val="00F5374C"/>
    <w:rsid w:val="00F541B8"/>
    <w:rsid w:val="00F56CC2"/>
    <w:rsid w:val="00F574B7"/>
    <w:rsid w:val="00F60BC0"/>
    <w:rsid w:val="00F61B7F"/>
    <w:rsid w:val="00F62370"/>
    <w:rsid w:val="00F628D3"/>
    <w:rsid w:val="00F62A4B"/>
    <w:rsid w:val="00F63A08"/>
    <w:rsid w:val="00F6497E"/>
    <w:rsid w:val="00F658D2"/>
    <w:rsid w:val="00F677E2"/>
    <w:rsid w:val="00F67D0E"/>
    <w:rsid w:val="00F70AE4"/>
    <w:rsid w:val="00F70B8D"/>
    <w:rsid w:val="00F7337F"/>
    <w:rsid w:val="00F73751"/>
    <w:rsid w:val="00F75EAD"/>
    <w:rsid w:val="00F77154"/>
    <w:rsid w:val="00F80010"/>
    <w:rsid w:val="00F80F33"/>
    <w:rsid w:val="00F846D6"/>
    <w:rsid w:val="00F84781"/>
    <w:rsid w:val="00F848E7"/>
    <w:rsid w:val="00F9173A"/>
    <w:rsid w:val="00F91800"/>
    <w:rsid w:val="00F94E99"/>
    <w:rsid w:val="00F96444"/>
    <w:rsid w:val="00F9650A"/>
    <w:rsid w:val="00F967C7"/>
    <w:rsid w:val="00FA0437"/>
    <w:rsid w:val="00FA0F93"/>
    <w:rsid w:val="00FA233F"/>
    <w:rsid w:val="00FA2E05"/>
    <w:rsid w:val="00FA31E7"/>
    <w:rsid w:val="00FA4111"/>
    <w:rsid w:val="00FA53E0"/>
    <w:rsid w:val="00FA7D57"/>
    <w:rsid w:val="00FB0008"/>
    <w:rsid w:val="00FB071C"/>
    <w:rsid w:val="00FB3EA0"/>
    <w:rsid w:val="00FB4127"/>
    <w:rsid w:val="00FB55F4"/>
    <w:rsid w:val="00FB574B"/>
    <w:rsid w:val="00FB5FC7"/>
    <w:rsid w:val="00FB66FA"/>
    <w:rsid w:val="00FB676D"/>
    <w:rsid w:val="00FC0B63"/>
    <w:rsid w:val="00FC2209"/>
    <w:rsid w:val="00FC293B"/>
    <w:rsid w:val="00FC582B"/>
    <w:rsid w:val="00FC5AA8"/>
    <w:rsid w:val="00FC6E5D"/>
    <w:rsid w:val="00FC7531"/>
    <w:rsid w:val="00FC7EAA"/>
    <w:rsid w:val="00FD29C7"/>
    <w:rsid w:val="00FD2D96"/>
    <w:rsid w:val="00FD4A61"/>
    <w:rsid w:val="00FD4FA5"/>
    <w:rsid w:val="00FD5166"/>
    <w:rsid w:val="00FE2C52"/>
    <w:rsid w:val="00FE5235"/>
    <w:rsid w:val="00FE5410"/>
    <w:rsid w:val="00FE5ED9"/>
    <w:rsid w:val="00FE6151"/>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09B8CA"/>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A0F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A0F9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character" w:customStyle="1" w:styleId="Ttulo2Car">
    <w:name w:val="Título 2 Car"/>
    <w:basedOn w:val="Fuentedeprrafopredeter"/>
    <w:link w:val="Ttulo2"/>
    <w:uiPriority w:val="9"/>
    <w:rsid w:val="00FA0F93"/>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FA0F93"/>
    <w:rPr>
      <w:rFonts w:asciiTheme="majorHAnsi" w:eastAsiaTheme="majorEastAsia" w:hAnsiTheme="majorHAnsi"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930176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186326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176172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532211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13459025">
      <w:bodyDiv w:val="1"/>
      <w:marLeft w:val="0"/>
      <w:marRight w:val="0"/>
      <w:marTop w:val="0"/>
      <w:marBottom w:val="0"/>
      <w:divBdr>
        <w:top w:val="none" w:sz="0" w:space="0" w:color="auto"/>
        <w:left w:val="none" w:sz="0" w:space="0" w:color="auto"/>
        <w:bottom w:val="none" w:sz="0" w:space="0" w:color="auto"/>
        <w:right w:val="none" w:sz="0" w:space="0" w:color="auto"/>
      </w:divBdr>
      <w:divsChild>
        <w:div w:id="280384364">
          <w:marLeft w:val="0"/>
          <w:marRight w:val="0"/>
          <w:marTop w:val="210"/>
          <w:marBottom w:val="0"/>
          <w:divBdr>
            <w:top w:val="none" w:sz="0" w:space="0" w:color="auto"/>
            <w:left w:val="none" w:sz="0" w:space="0" w:color="auto"/>
            <w:bottom w:val="none" w:sz="0" w:space="0" w:color="auto"/>
            <w:right w:val="none" w:sz="0" w:space="0" w:color="auto"/>
          </w:divBdr>
        </w:div>
        <w:div w:id="67191931">
          <w:marLeft w:val="9720"/>
          <w:marRight w:val="0"/>
          <w:marTop w:val="0"/>
          <w:marBottom w:val="0"/>
          <w:divBdr>
            <w:top w:val="none" w:sz="0" w:space="0" w:color="auto"/>
            <w:left w:val="none" w:sz="0" w:space="0" w:color="auto"/>
            <w:bottom w:val="none" w:sz="0" w:space="0" w:color="auto"/>
            <w:right w:val="none" w:sz="0" w:space="0" w:color="auto"/>
          </w:divBdr>
        </w:div>
      </w:divsChild>
    </w:div>
    <w:div w:id="1018510195">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046291427">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125967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32634167">
      <w:bodyDiv w:val="1"/>
      <w:marLeft w:val="0"/>
      <w:marRight w:val="0"/>
      <w:marTop w:val="0"/>
      <w:marBottom w:val="0"/>
      <w:divBdr>
        <w:top w:val="none" w:sz="0" w:space="0" w:color="auto"/>
        <w:left w:val="none" w:sz="0" w:space="0" w:color="auto"/>
        <w:bottom w:val="none" w:sz="0" w:space="0" w:color="auto"/>
        <w:right w:val="none" w:sz="0" w:space="0" w:color="auto"/>
      </w:divBdr>
      <w:divsChild>
        <w:div w:id="522860675">
          <w:marLeft w:val="0"/>
          <w:marRight w:val="0"/>
          <w:marTop w:val="210"/>
          <w:marBottom w:val="0"/>
          <w:divBdr>
            <w:top w:val="none" w:sz="0" w:space="0" w:color="auto"/>
            <w:left w:val="none" w:sz="0" w:space="0" w:color="auto"/>
            <w:bottom w:val="none" w:sz="0" w:space="0" w:color="auto"/>
            <w:right w:val="none" w:sz="0" w:space="0" w:color="auto"/>
          </w:divBdr>
        </w:div>
        <w:div w:id="13264748">
          <w:marLeft w:val="972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971332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1C377-A5E5-406A-89EB-87408804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6595</Words>
  <Characters>36275</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USER</cp:lastModifiedBy>
  <cp:revision>6</cp:revision>
  <cp:lastPrinted>2019-02-21T19:25:00Z</cp:lastPrinted>
  <dcterms:created xsi:type="dcterms:W3CDTF">2019-02-28T19:33:00Z</dcterms:created>
  <dcterms:modified xsi:type="dcterms:W3CDTF">2019-05-21T21:44:00Z</dcterms:modified>
</cp:coreProperties>
</file>