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21A06" w:rsidRPr="004926EF" w:rsidRDefault="00721A06" w:rsidP="00721A06">
      <w:pPr>
        <w:spacing w:before="100" w:beforeAutospacing="1" w:after="100" w:afterAutospacing="1" w:line="360" w:lineRule="auto"/>
        <w:jc w:val="both"/>
        <w:rPr>
          <w:rFonts w:ascii="Palatino Linotype" w:hAnsi="Palatino Linotype"/>
        </w:rPr>
      </w:pPr>
      <w:r w:rsidRPr="004926EF">
        <w:rPr>
          <w:rFonts w:ascii="Palatino Linotype" w:hAnsi="Palatino Linotype"/>
        </w:rPr>
        <w:t xml:space="preserve">Resolución del Pleno del Instituto de Transparencia, Acceso a la Información Pública y Protección de Datos Personales del Estado de México y Municipios, con domicilio en Metepec, Estado de México, de fecha </w:t>
      </w:r>
      <w:r w:rsidR="009773E9" w:rsidRPr="004926EF">
        <w:rPr>
          <w:rFonts w:ascii="Palatino Linotype" w:hAnsi="Palatino Linotype"/>
        </w:rPr>
        <w:t xml:space="preserve">diecinueve de septiembre de </w:t>
      </w:r>
      <w:r w:rsidRPr="004926EF">
        <w:rPr>
          <w:rFonts w:ascii="Palatino Linotype" w:hAnsi="Palatino Linotype"/>
        </w:rPr>
        <w:t>dos mil diecinueve.</w:t>
      </w:r>
    </w:p>
    <w:p w:rsidR="00721A06" w:rsidRPr="004926EF" w:rsidRDefault="00721A06" w:rsidP="00721A06">
      <w:pPr>
        <w:spacing w:before="100" w:beforeAutospacing="1" w:after="100" w:afterAutospacing="1" w:line="360" w:lineRule="auto"/>
        <w:jc w:val="both"/>
        <w:rPr>
          <w:rFonts w:ascii="Palatino Linotype" w:hAnsi="Palatino Linotype"/>
        </w:rPr>
      </w:pPr>
      <w:r w:rsidRPr="004926EF">
        <w:rPr>
          <w:rFonts w:ascii="Palatino Linotype" w:hAnsi="Palatino Linotype"/>
          <w:b/>
        </w:rPr>
        <w:t>VISTO</w:t>
      </w:r>
      <w:r w:rsidRPr="004926EF">
        <w:rPr>
          <w:rFonts w:ascii="Palatino Linotype" w:hAnsi="Palatino Linotype"/>
        </w:rPr>
        <w:t xml:space="preserve"> el expediente formado con motivo del recurso de revisión </w:t>
      </w:r>
      <w:r w:rsidR="009773E9" w:rsidRPr="004926EF">
        <w:rPr>
          <w:rFonts w:ascii="Palatino Linotype" w:hAnsi="Palatino Linotype"/>
          <w:b/>
        </w:rPr>
        <w:t>05757</w:t>
      </w:r>
      <w:r w:rsidRPr="004926EF">
        <w:rPr>
          <w:rFonts w:ascii="Palatino Linotype" w:hAnsi="Palatino Linotype"/>
          <w:b/>
        </w:rPr>
        <w:t>/INFOEM/IP/RR/2019</w:t>
      </w:r>
      <w:r w:rsidRPr="004926EF">
        <w:rPr>
          <w:rFonts w:ascii="Palatino Linotype" w:hAnsi="Palatino Linotype"/>
        </w:rPr>
        <w:t>, promovido por l</w:t>
      </w:r>
      <w:r w:rsidR="009773E9" w:rsidRPr="004926EF">
        <w:rPr>
          <w:rFonts w:ascii="Palatino Linotype" w:hAnsi="Palatino Linotype"/>
        </w:rPr>
        <w:t>a</w:t>
      </w:r>
      <w:r w:rsidRPr="004926EF">
        <w:rPr>
          <w:rFonts w:ascii="Palatino Linotype" w:hAnsi="Palatino Linotype"/>
        </w:rPr>
        <w:t xml:space="preserve"> </w:t>
      </w:r>
      <w:r w:rsidRPr="004926EF">
        <w:rPr>
          <w:rFonts w:ascii="Palatino Linotype" w:hAnsi="Palatino Linotype"/>
          <w:b/>
        </w:rPr>
        <w:t>C.</w:t>
      </w:r>
      <w:r w:rsidRPr="004926EF">
        <w:rPr>
          <w:rFonts w:ascii="Palatino Linotype" w:hAnsi="Palatino Linotype"/>
        </w:rPr>
        <w:t xml:space="preserve"> </w:t>
      </w:r>
      <w:r w:rsidR="00212AEC">
        <w:rPr>
          <w:rFonts w:ascii="Palatino Linotype" w:hAnsi="Palatino Linotype"/>
        </w:rPr>
        <w:t xml:space="preserve">XXXXXXX XXXXXXX XXXXXXX, </w:t>
      </w:r>
      <w:r w:rsidRPr="004926EF">
        <w:rPr>
          <w:rFonts w:ascii="Palatino Linotype" w:hAnsi="Palatino Linotype"/>
        </w:rPr>
        <w:t xml:space="preserve">en lo sucesivo </w:t>
      </w:r>
      <w:r w:rsidR="009773E9" w:rsidRPr="004926EF">
        <w:rPr>
          <w:rFonts w:ascii="Palatino Linotype" w:hAnsi="Palatino Linotype"/>
          <w:b/>
        </w:rPr>
        <w:t>LA</w:t>
      </w:r>
      <w:r w:rsidRPr="004926EF">
        <w:rPr>
          <w:rFonts w:ascii="Palatino Linotype" w:hAnsi="Palatino Linotype"/>
          <w:b/>
        </w:rPr>
        <w:t xml:space="preserve"> RECURRENTE,</w:t>
      </w:r>
      <w:r w:rsidRPr="004926EF">
        <w:rPr>
          <w:rFonts w:ascii="Palatino Linotype" w:hAnsi="Palatino Linotype"/>
        </w:rPr>
        <w:t xml:space="preserve"> en contra de la respuesta emitida por </w:t>
      </w:r>
      <w:r w:rsidR="009773E9" w:rsidRPr="004926EF">
        <w:rPr>
          <w:rFonts w:ascii="Palatino Linotype" w:hAnsi="Palatino Linotype"/>
        </w:rPr>
        <w:t>la</w:t>
      </w:r>
      <w:r w:rsidRPr="004926EF">
        <w:rPr>
          <w:rFonts w:ascii="Palatino Linotype" w:hAnsi="Palatino Linotype"/>
          <w:b/>
        </w:rPr>
        <w:t xml:space="preserve"> </w:t>
      </w:r>
      <w:r w:rsidR="009773E9" w:rsidRPr="004926EF">
        <w:rPr>
          <w:rFonts w:ascii="Palatino Linotype" w:hAnsi="Palatino Linotype"/>
          <w:b/>
        </w:rPr>
        <w:t>Secretaría de Seguridad</w:t>
      </w:r>
      <w:r w:rsidRPr="004926EF">
        <w:rPr>
          <w:rFonts w:ascii="Palatino Linotype" w:hAnsi="Palatino Linotype"/>
        </w:rPr>
        <w:t xml:space="preserve">, en lo sucesivo </w:t>
      </w:r>
      <w:r w:rsidRPr="004926EF">
        <w:rPr>
          <w:rFonts w:ascii="Palatino Linotype" w:hAnsi="Palatino Linotype"/>
          <w:b/>
        </w:rPr>
        <w:t>EL SUJETO OBLIGADO</w:t>
      </w:r>
      <w:r w:rsidRPr="004926EF">
        <w:rPr>
          <w:rFonts w:ascii="Palatino Linotype" w:hAnsi="Palatino Linotype"/>
        </w:rPr>
        <w:t xml:space="preserve">, se procede a dictar la presente resolución con base en lo </w:t>
      </w:r>
      <w:r w:rsidR="009773E9" w:rsidRPr="004926EF">
        <w:rPr>
          <w:rFonts w:ascii="Palatino Linotype" w:hAnsi="Palatino Linotype"/>
        </w:rPr>
        <w:t>siguiente</w:t>
      </w:r>
      <w:r w:rsidRPr="004926EF">
        <w:rPr>
          <w:rFonts w:ascii="Palatino Linotype" w:hAnsi="Palatino Linotype"/>
        </w:rPr>
        <w:t xml:space="preserve">: </w:t>
      </w:r>
    </w:p>
    <w:p w:rsidR="00721A06" w:rsidRPr="004926EF" w:rsidRDefault="00721A06" w:rsidP="00721A06">
      <w:pPr>
        <w:spacing w:before="100" w:beforeAutospacing="1" w:after="100" w:afterAutospacing="1" w:line="360" w:lineRule="auto"/>
        <w:jc w:val="center"/>
        <w:rPr>
          <w:rFonts w:ascii="Palatino Linotype" w:hAnsi="Palatino Linotype"/>
          <w:b/>
          <w:bCs/>
          <w:spacing w:val="60"/>
          <w:sz w:val="28"/>
        </w:rPr>
      </w:pPr>
      <w:r w:rsidRPr="004926EF">
        <w:rPr>
          <w:rFonts w:ascii="Palatino Linotype" w:hAnsi="Palatino Linotype"/>
          <w:b/>
          <w:bCs/>
          <w:spacing w:val="60"/>
          <w:sz w:val="28"/>
        </w:rPr>
        <w:t>RESULTANDO</w:t>
      </w:r>
    </w:p>
    <w:p w:rsidR="00721A06" w:rsidRPr="004926EF" w:rsidRDefault="00721A06" w:rsidP="00721A06">
      <w:pPr>
        <w:pStyle w:val="Prrafodelista"/>
        <w:spacing w:before="100" w:beforeAutospacing="1" w:after="100" w:afterAutospacing="1" w:line="360" w:lineRule="auto"/>
        <w:ind w:left="0"/>
        <w:jc w:val="both"/>
        <w:rPr>
          <w:rFonts w:ascii="Palatino Linotype" w:hAnsi="Palatino Linotype" w:cs="Arial"/>
        </w:rPr>
      </w:pPr>
      <w:r w:rsidRPr="004926EF">
        <w:rPr>
          <w:rFonts w:ascii="Palatino Linotype" w:hAnsi="Palatino Linotype"/>
          <w:b/>
          <w:sz w:val="28"/>
          <w:szCs w:val="28"/>
        </w:rPr>
        <w:t>I.</w:t>
      </w:r>
      <w:r w:rsidRPr="004926EF">
        <w:rPr>
          <w:rFonts w:ascii="Palatino Linotype" w:hAnsi="Palatino Linotype"/>
        </w:rPr>
        <w:t xml:space="preserve"> En fecha </w:t>
      </w:r>
      <w:r w:rsidR="009773E9" w:rsidRPr="004926EF">
        <w:rPr>
          <w:rFonts w:ascii="Palatino Linotype" w:hAnsi="Palatino Linotype"/>
        </w:rPr>
        <w:t xml:space="preserve">veintiocho de mayo de </w:t>
      </w:r>
      <w:r w:rsidRPr="004926EF">
        <w:rPr>
          <w:rFonts w:ascii="Palatino Linotype" w:hAnsi="Palatino Linotype"/>
        </w:rPr>
        <w:t xml:space="preserve">dos mil diecinueve, </w:t>
      </w:r>
      <w:r w:rsidR="009773E9" w:rsidRPr="004926EF">
        <w:rPr>
          <w:rFonts w:ascii="Palatino Linotype" w:hAnsi="Palatino Linotype"/>
          <w:b/>
        </w:rPr>
        <w:t>LA</w:t>
      </w:r>
      <w:r w:rsidRPr="004926EF">
        <w:rPr>
          <w:rFonts w:ascii="Palatino Linotype" w:hAnsi="Palatino Linotype"/>
          <w:b/>
        </w:rPr>
        <w:t xml:space="preserve"> RECURRENTE</w:t>
      </w:r>
      <w:r w:rsidRPr="004926EF">
        <w:rPr>
          <w:rFonts w:ascii="Palatino Linotype" w:hAnsi="Palatino Linotype"/>
        </w:rPr>
        <w:t xml:space="preserve"> presentó a través de</w:t>
      </w:r>
      <w:r w:rsidR="009773E9" w:rsidRPr="004926EF">
        <w:rPr>
          <w:rFonts w:ascii="Palatino Linotype" w:hAnsi="Palatino Linotype"/>
        </w:rPr>
        <w:t xml:space="preserve">l </w:t>
      </w:r>
      <w:r w:rsidRPr="004926EF">
        <w:rPr>
          <w:rFonts w:ascii="Palatino Linotype" w:hAnsi="Palatino Linotype"/>
        </w:rPr>
        <w:t xml:space="preserve">Sistema de </w:t>
      </w:r>
      <w:r w:rsidRPr="004926EF">
        <w:rPr>
          <w:rFonts w:ascii="Palatino Linotype" w:hAnsi="Palatino Linotype" w:cs="Arial"/>
        </w:rPr>
        <w:t>Acceso</w:t>
      </w:r>
      <w:r w:rsidRPr="004926EF">
        <w:rPr>
          <w:rFonts w:ascii="Palatino Linotype" w:hAnsi="Palatino Linotype"/>
        </w:rPr>
        <w:t xml:space="preserve"> a la Información Mexiquense, en lo subsecuente </w:t>
      </w:r>
      <w:r w:rsidRPr="004926EF">
        <w:rPr>
          <w:rFonts w:ascii="Palatino Linotype" w:hAnsi="Palatino Linotype"/>
          <w:b/>
        </w:rPr>
        <w:t>EL SAIMEX</w:t>
      </w:r>
      <w:r w:rsidRPr="004926EF">
        <w:rPr>
          <w:rFonts w:ascii="Palatino Linotype" w:hAnsi="Palatino Linotype"/>
        </w:rPr>
        <w:t xml:space="preserve">, ante </w:t>
      </w:r>
      <w:r w:rsidRPr="004926EF">
        <w:rPr>
          <w:rFonts w:ascii="Palatino Linotype" w:hAnsi="Palatino Linotype"/>
          <w:b/>
        </w:rPr>
        <w:t>EL SUJETO OBLIGADO</w:t>
      </w:r>
      <w:r w:rsidRPr="004926EF">
        <w:rPr>
          <w:rFonts w:ascii="Palatino Linotype" w:hAnsi="Palatino Linotype"/>
        </w:rPr>
        <w:t xml:space="preserve">, la solicitud de acceso a información pública, a la que se le asignó el número </w:t>
      </w:r>
      <w:r w:rsidR="009773E9" w:rsidRPr="004926EF">
        <w:rPr>
          <w:rFonts w:ascii="Palatino Linotype" w:hAnsi="Palatino Linotype"/>
          <w:b/>
          <w:bCs/>
        </w:rPr>
        <w:t>00184</w:t>
      </w:r>
      <w:r w:rsidRPr="004926EF">
        <w:rPr>
          <w:rFonts w:ascii="Palatino Linotype" w:hAnsi="Palatino Linotype"/>
          <w:b/>
          <w:bCs/>
        </w:rPr>
        <w:t>/</w:t>
      </w:r>
      <w:r w:rsidR="009773E9" w:rsidRPr="004926EF">
        <w:rPr>
          <w:rFonts w:ascii="Palatino Linotype" w:hAnsi="Palatino Linotype"/>
          <w:b/>
          <w:bCs/>
        </w:rPr>
        <w:t>SSEM/</w:t>
      </w:r>
      <w:r w:rsidRPr="004926EF">
        <w:rPr>
          <w:rFonts w:ascii="Palatino Linotype" w:hAnsi="Palatino Linotype"/>
          <w:b/>
          <w:bCs/>
        </w:rPr>
        <w:t>IP/2019,</w:t>
      </w:r>
      <w:r w:rsidRPr="004926EF">
        <w:rPr>
          <w:rFonts w:ascii="Palatino Linotype" w:hAnsi="Palatino Linotype"/>
        </w:rPr>
        <w:t xml:space="preserve"> mediante la cual solicitó</w:t>
      </w:r>
      <w:r w:rsidR="004E6967" w:rsidRPr="004926EF">
        <w:rPr>
          <w:rFonts w:ascii="Palatino Linotype" w:hAnsi="Palatino Linotype"/>
        </w:rPr>
        <w:t xml:space="preserve">: </w:t>
      </w:r>
    </w:p>
    <w:p w:rsidR="00721A06" w:rsidRPr="004926EF" w:rsidRDefault="00721A06" w:rsidP="009364B5">
      <w:pPr>
        <w:pStyle w:val="Prrafodelista"/>
        <w:ind w:left="851" w:right="899"/>
        <w:jc w:val="both"/>
        <w:rPr>
          <w:rFonts w:ascii="Palatino Linotype" w:hAnsi="Palatino Linotype"/>
          <w:i/>
          <w:sz w:val="22"/>
        </w:rPr>
      </w:pPr>
      <w:r w:rsidRPr="004926EF">
        <w:rPr>
          <w:rFonts w:ascii="Palatino Linotype" w:hAnsi="Palatino Linotype"/>
          <w:i/>
          <w:sz w:val="22"/>
        </w:rPr>
        <w:t>“</w:t>
      </w:r>
      <w:r w:rsidR="004E6967" w:rsidRPr="004926EF">
        <w:rPr>
          <w:rFonts w:ascii="Palatino Linotype" w:hAnsi="Palatino Linotype"/>
          <w:i/>
          <w:sz w:val="22"/>
        </w:rPr>
        <w:t>De la Quinta del Bosque, ubicada en</w:t>
      </w:r>
      <w:bookmarkStart w:id="0" w:name="_GoBack"/>
      <w:bookmarkEnd w:id="0"/>
      <w:r w:rsidR="004E6967" w:rsidRPr="004926EF">
        <w:rPr>
          <w:rFonts w:ascii="Palatino Linotype" w:hAnsi="Palatino Linotype"/>
          <w:i/>
          <w:sz w:val="22"/>
        </w:rPr>
        <w:t xml:space="preserve"> Zinacantepec, deseo conocer: Actualmente cuantos menores se encuentran en la Quinta del Bosque, conocer de ellos: Su edad, sexo, motivo de internamiento. Del total cuántos reincidentes hay. Capacidad de la quinta del bosque. Cuántos de ellos reciben visita intima de acuerdo al art. 55 de la ley nacional del sistema integral de justicia para adolescentes. Cuántas son madres. Saber si de esos adolescentes provienen de algún albergue Con cuantos facilitadores cuenta. Cuántos guías técnicos Quien da seguimiento a las medidas cautelares, de los adolescentes. Cuántos tienen medida cautelar. Cuando un adolescente no tiene buen comportamiento en internamientos a qué sanciones se hace acreedor y quien las impone. Cuál es el menú (comida) que reciben los menores en internamiento. costo por adolescente. Por otra parte de los centros preventivos, cúantos internos tiene en su totalidad al día de la fecha , por edad y sexo. costo por interno y qué incluye. Para el CEMECA De enero a la fecha cuantas medidas cautelares se han impuesto por mes y cuales son , las cuales deben contener delito, sexo y edad</w:t>
      </w:r>
      <w:r w:rsidRPr="004926EF">
        <w:rPr>
          <w:rFonts w:ascii="Palatino Linotype" w:hAnsi="Palatino Linotype"/>
          <w:i/>
          <w:sz w:val="22"/>
        </w:rPr>
        <w:t>.” (Sic)</w:t>
      </w:r>
    </w:p>
    <w:p w:rsidR="004E6967" w:rsidRPr="004926EF" w:rsidRDefault="00721A06" w:rsidP="004E6967">
      <w:pPr>
        <w:pStyle w:val="Prrafodelista"/>
        <w:spacing w:before="100" w:beforeAutospacing="1" w:after="100" w:afterAutospacing="1" w:line="360" w:lineRule="auto"/>
        <w:ind w:left="0"/>
        <w:jc w:val="both"/>
        <w:rPr>
          <w:rFonts w:ascii="Palatino Linotype" w:hAnsi="Palatino Linotype" w:cs="Arial"/>
        </w:rPr>
      </w:pPr>
      <w:r w:rsidRPr="004926EF">
        <w:rPr>
          <w:rFonts w:ascii="Palatino Linotype" w:hAnsi="Palatino Linotype" w:cs="Arial"/>
          <w:b/>
          <w:sz w:val="28"/>
          <w:szCs w:val="28"/>
        </w:rPr>
        <w:lastRenderedPageBreak/>
        <w:t>II.</w:t>
      </w:r>
      <w:r w:rsidRPr="004926EF">
        <w:rPr>
          <w:rFonts w:ascii="Palatino Linotype" w:hAnsi="Palatino Linotype" w:cs="Arial"/>
        </w:rPr>
        <w:t xml:space="preserve"> </w:t>
      </w:r>
      <w:r w:rsidR="004E6967" w:rsidRPr="004926EF">
        <w:rPr>
          <w:rFonts w:ascii="Palatino Linotype" w:hAnsi="Palatino Linotype" w:cs="Arial"/>
        </w:rPr>
        <w:t xml:space="preserve">De las constancias que obran en el expediente electrónico, se puede verificar </w:t>
      </w:r>
      <w:r w:rsidR="004E6967" w:rsidRPr="004926EF">
        <w:rPr>
          <w:rFonts w:ascii="Palatino Linotype" w:hAnsi="Palatino Linotype"/>
        </w:rPr>
        <w:t>que</w:t>
      </w:r>
      <w:r w:rsidR="004E6967" w:rsidRPr="004926EF">
        <w:rPr>
          <w:rFonts w:ascii="Palatino Linotype" w:hAnsi="Palatino Linotype" w:cs="Arial"/>
        </w:rPr>
        <w:t xml:space="preserve"> en fecha dieciocho de junio de dos mil diecinueve</w:t>
      </w:r>
      <w:r w:rsidR="004E6967" w:rsidRPr="004926EF">
        <w:rPr>
          <w:rFonts w:ascii="Palatino Linotype" w:hAnsi="Palatino Linotype"/>
        </w:rPr>
        <w:t>,</w:t>
      </w:r>
      <w:r w:rsidR="004E6967" w:rsidRPr="004926EF">
        <w:rPr>
          <w:rFonts w:ascii="Palatino Linotype" w:hAnsi="Palatino Linotype" w:cs="Arial"/>
        </w:rPr>
        <w:t xml:space="preserve"> </w:t>
      </w:r>
      <w:r w:rsidR="004E6967" w:rsidRPr="004926EF">
        <w:rPr>
          <w:rFonts w:ascii="Palatino Linotype" w:hAnsi="Palatino Linotype" w:cs="Arial"/>
          <w:b/>
        </w:rPr>
        <w:t>EL SUJETO OBLIGADO</w:t>
      </w:r>
      <w:r w:rsidR="004E6967" w:rsidRPr="004926EF">
        <w:rPr>
          <w:rFonts w:ascii="Palatino Linotype" w:hAnsi="Palatino Linotype" w:cs="Arial"/>
        </w:rPr>
        <w:t xml:space="preserve"> dio respuesta a la solicitud de acceso a la información pública requerida por </w:t>
      </w:r>
      <w:r w:rsidR="004E6967" w:rsidRPr="004926EF">
        <w:rPr>
          <w:rFonts w:ascii="Palatino Linotype" w:hAnsi="Palatino Linotype" w:cs="Arial"/>
          <w:b/>
        </w:rPr>
        <w:t>LA RECURRENTE</w:t>
      </w:r>
      <w:r w:rsidR="004E6967" w:rsidRPr="004926EF">
        <w:rPr>
          <w:rFonts w:ascii="Palatino Linotype" w:hAnsi="Palatino Linotype" w:cs="Arial"/>
        </w:rPr>
        <w:t>, en estos términos:</w:t>
      </w:r>
    </w:p>
    <w:p w:rsidR="00721A06" w:rsidRPr="004926EF" w:rsidRDefault="004E6967" w:rsidP="009364B5">
      <w:pPr>
        <w:pStyle w:val="Prrafodelista"/>
        <w:ind w:left="851" w:right="899"/>
        <w:jc w:val="both"/>
        <w:rPr>
          <w:rFonts w:ascii="Palatino Linotype" w:hAnsi="Palatino Linotype"/>
          <w:i/>
          <w:sz w:val="22"/>
        </w:rPr>
      </w:pPr>
      <w:r w:rsidRPr="004926EF">
        <w:rPr>
          <w:rFonts w:ascii="Palatino Linotype" w:hAnsi="Palatino Linotype"/>
          <w:i/>
          <w:sz w:val="22"/>
        </w:rPr>
        <w:t>“SE ANEXA RESPUESTA EN FORMATO PDF, EN CASO DE PRESENTAR PROBLEMAS CON LA RECEPCIÓN DE LA MISMA, LE PEDIMOS SE COMUNIQUE A LA UNIDAD DE TRANSPARENCIA DE LA SECRETARÍA DE SEGURIDAD DEL ESTADO DE MÉXICO, AL TELÉFONO 722 2 79 62 00 EXT. 4187, DE LUNES A VIERNES, EN UN HORARIO DE 9:00 A 18:00 HRS.” (Sic)</w:t>
      </w:r>
    </w:p>
    <w:p w:rsidR="004E6967" w:rsidRPr="004926EF" w:rsidRDefault="004E6967" w:rsidP="004E6967">
      <w:pPr>
        <w:pStyle w:val="Prrafodelista"/>
        <w:spacing w:before="100" w:beforeAutospacing="1" w:after="100" w:afterAutospacing="1" w:line="360" w:lineRule="auto"/>
        <w:ind w:left="0"/>
        <w:jc w:val="both"/>
        <w:rPr>
          <w:rFonts w:ascii="Palatino Linotype" w:hAnsi="Palatino Linotype" w:cs="Arial"/>
        </w:rPr>
      </w:pPr>
      <w:r w:rsidRPr="004926EF">
        <w:rPr>
          <w:rFonts w:ascii="Palatino Linotype" w:hAnsi="Palatino Linotype" w:cs="Arial"/>
        </w:rPr>
        <w:t xml:space="preserve">Adjuntando el archivo electrónico denominado </w:t>
      </w:r>
      <w:r w:rsidRPr="004926EF">
        <w:rPr>
          <w:rFonts w:ascii="Palatino Linotype" w:hAnsi="Palatino Linotype" w:cs="Arial"/>
          <w:b/>
        </w:rPr>
        <w:t>“</w:t>
      </w:r>
      <w:hyperlink r:id="rId7" w:tgtFrame="_blank" w:history="1">
        <w:r w:rsidRPr="004926EF">
          <w:rPr>
            <w:rFonts w:ascii="Palatino Linotype" w:hAnsi="Palatino Linotype"/>
            <w:b/>
          </w:rPr>
          <w:t>184.pdf</w:t>
        </w:r>
      </w:hyperlink>
      <w:r w:rsidRPr="004926EF">
        <w:rPr>
          <w:rFonts w:ascii="Palatino Linotype" w:hAnsi="Palatino Linotype" w:cs="Arial"/>
          <w:b/>
        </w:rPr>
        <w:t xml:space="preserve">”, </w:t>
      </w:r>
      <w:r w:rsidRPr="004926EF">
        <w:rPr>
          <w:rFonts w:ascii="Palatino Linotype" w:hAnsi="Palatino Linotype" w:cs="Arial"/>
        </w:rPr>
        <w:t>mediante el cual la Titular dela Unidad de Transparencia dio respuesta a la solicitud de información que le fuera planteada; de que, se obvia su inserción en el presente apartado por ser del conocimiento de las partes.</w:t>
      </w:r>
    </w:p>
    <w:p w:rsidR="004E6967" w:rsidRPr="004926EF" w:rsidRDefault="00721A06" w:rsidP="004E6967">
      <w:pPr>
        <w:pStyle w:val="Prrafodelista"/>
        <w:spacing w:before="100" w:beforeAutospacing="1" w:after="100" w:afterAutospacing="1" w:line="360" w:lineRule="auto"/>
        <w:ind w:left="0"/>
        <w:jc w:val="both"/>
        <w:rPr>
          <w:rFonts w:ascii="Palatino Linotype" w:hAnsi="Palatino Linotype" w:cs="Arial"/>
        </w:rPr>
      </w:pPr>
      <w:r w:rsidRPr="004926EF">
        <w:rPr>
          <w:rFonts w:ascii="Palatino Linotype" w:hAnsi="Palatino Linotype" w:cs="Arial"/>
          <w:b/>
          <w:sz w:val="28"/>
          <w:szCs w:val="28"/>
        </w:rPr>
        <w:t>III.</w:t>
      </w:r>
      <w:r w:rsidRPr="004926EF">
        <w:rPr>
          <w:rFonts w:ascii="Palatino Linotype" w:hAnsi="Palatino Linotype" w:cs="Arial"/>
        </w:rPr>
        <w:t xml:space="preserve"> </w:t>
      </w:r>
      <w:r w:rsidR="004E6967" w:rsidRPr="004926EF">
        <w:rPr>
          <w:rFonts w:ascii="Palatino Linotype" w:hAnsi="Palatino Linotype"/>
        </w:rPr>
        <w:t xml:space="preserve">Inconforme con la </w:t>
      </w:r>
      <w:r w:rsidR="004E6967" w:rsidRPr="004926EF">
        <w:rPr>
          <w:rFonts w:ascii="Palatino Linotype" w:hAnsi="Palatino Linotype" w:cs="Arial"/>
        </w:rPr>
        <w:t xml:space="preserve">respuesta </w:t>
      </w:r>
      <w:r w:rsidR="004E6967" w:rsidRPr="004926EF">
        <w:rPr>
          <w:rFonts w:ascii="Palatino Linotype" w:hAnsi="Palatino Linotype"/>
        </w:rPr>
        <w:t xml:space="preserve">del </w:t>
      </w:r>
      <w:r w:rsidR="004E6967" w:rsidRPr="004926EF">
        <w:rPr>
          <w:rFonts w:ascii="Palatino Linotype" w:hAnsi="Palatino Linotype"/>
          <w:b/>
        </w:rPr>
        <w:t>SUJETO OBLIGADO</w:t>
      </w:r>
      <w:r w:rsidR="004E6967" w:rsidRPr="004926EF">
        <w:rPr>
          <w:rFonts w:ascii="Palatino Linotype" w:hAnsi="Palatino Linotype"/>
        </w:rPr>
        <w:t xml:space="preserve">, el </w:t>
      </w:r>
      <w:r w:rsidR="009364B5" w:rsidRPr="004926EF">
        <w:rPr>
          <w:rFonts w:ascii="Palatino Linotype" w:hAnsi="Palatino Linotype"/>
        </w:rPr>
        <w:t>veinticinco de junio de dos</w:t>
      </w:r>
      <w:r w:rsidR="004E6967" w:rsidRPr="004926EF">
        <w:rPr>
          <w:rFonts w:ascii="Palatino Linotype" w:hAnsi="Palatino Linotype"/>
        </w:rPr>
        <w:t xml:space="preserve"> mil diecinueve, </w:t>
      </w:r>
      <w:r w:rsidR="009364B5" w:rsidRPr="004926EF">
        <w:rPr>
          <w:rFonts w:ascii="Palatino Linotype" w:hAnsi="Palatino Linotype"/>
          <w:b/>
        </w:rPr>
        <w:t>LA</w:t>
      </w:r>
      <w:r w:rsidR="004E6967" w:rsidRPr="004926EF">
        <w:rPr>
          <w:rFonts w:ascii="Palatino Linotype" w:hAnsi="Palatino Linotype"/>
          <w:b/>
        </w:rPr>
        <w:t xml:space="preserve"> RECURRENTE</w:t>
      </w:r>
      <w:r w:rsidR="004E6967" w:rsidRPr="004926EF">
        <w:rPr>
          <w:rFonts w:ascii="Palatino Linotype" w:hAnsi="Palatino Linotype"/>
        </w:rPr>
        <w:t xml:space="preserve"> interpuso el recurso de revisión objeto del presente estudio, el cual fue registrado en </w:t>
      </w:r>
      <w:r w:rsidR="004E6967" w:rsidRPr="004926EF">
        <w:rPr>
          <w:rFonts w:ascii="Palatino Linotype" w:hAnsi="Palatino Linotype"/>
          <w:b/>
        </w:rPr>
        <w:t>EL SAIMEX</w:t>
      </w:r>
      <w:r w:rsidR="004E6967" w:rsidRPr="004926EF">
        <w:rPr>
          <w:rFonts w:ascii="Palatino Linotype" w:hAnsi="Palatino Linotype"/>
        </w:rPr>
        <w:t xml:space="preserve"> y se le asignó el número de expediente </w:t>
      </w:r>
      <w:r w:rsidR="004E6967" w:rsidRPr="004926EF">
        <w:rPr>
          <w:rFonts w:ascii="Palatino Linotype" w:hAnsi="Palatino Linotype" w:cs="Arial"/>
          <w:b/>
          <w:bCs/>
        </w:rPr>
        <w:t>0</w:t>
      </w:r>
      <w:r w:rsidR="009364B5" w:rsidRPr="004926EF">
        <w:rPr>
          <w:rFonts w:ascii="Palatino Linotype" w:hAnsi="Palatino Linotype" w:cs="Arial"/>
          <w:b/>
          <w:bCs/>
        </w:rPr>
        <w:t>5757</w:t>
      </w:r>
      <w:r w:rsidR="004E6967" w:rsidRPr="004926EF">
        <w:rPr>
          <w:rFonts w:ascii="Palatino Linotype" w:hAnsi="Palatino Linotype" w:cs="Arial"/>
          <w:b/>
          <w:bCs/>
        </w:rPr>
        <w:t>/INFOEM/IP/RR/201</w:t>
      </w:r>
      <w:r w:rsidR="009364B5" w:rsidRPr="004926EF">
        <w:rPr>
          <w:rFonts w:ascii="Palatino Linotype" w:hAnsi="Palatino Linotype" w:cs="Arial"/>
          <w:b/>
          <w:bCs/>
        </w:rPr>
        <w:t>9</w:t>
      </w:r>
      <w:r w:rsidR="004E6967" w:rsidRPr="004926EF">
        <w:rPr>
          <w:rFonts w:ascii="Palatino Linotype" w:hAnsi="Palatino Linotype" w:cs="Arial"/>
        </w:rPr>
        <w:t>, en el que señaló como acto impugnado lo siguiente:</w:t>
      </w:r>
    </w:p>
    <w:p w:rsidR="00721A06" w:rsidRPr="004926EF" w:rsidRDefault="009364B5" w:rsidP="009364B5">
      <w:pPr>
        <w:pStyle w:val="Prrafodelista"/>
        <w:ind w:left="851" w:right="899"/>
        <w:jc w:val="both"/>
        <w:rPr>
          <w:rFonts w:ascii="Palatino Linotype" w:hAnsi="Palatino Linotype"/>
          <w:i/>
          <w:color w:val="000000"/>
          <w:sz w:val="22"/>
        </w:rPr>
      </w:pPr>
      <w:r w:rsidRPr="004926EF">
        <w:rPr>
          <w:rFonts w:ascii="Palatino Linotype" w:hAnsi="Palatino Linotype"/>
          <w:i/>
          <w:color w:val="000000"/>
          <w:sz w:val="22"/>
        </w:rPr>
        <w:t>“LA INFORMACIÓN ES INCOMPLETA, PUES EL SUJETO OBLIGADO SOLO SE CONCRETA A REFERIR QUE EL COSTO DE CADA PERSONA PRIVADA DE LA LIBERTAD ES VARIABLE, OCULTANDO LA INFORMACIÓN CUANDO ES UN DERECHO DE LA CIUDADANÍA SABER CUANTO CUESTA LA MANUTENCIÓN, ASÍ COMO DE LOS ADOLESCENTES Y QUÉ INCLUYE.” (Sic)</w:t>
      </w:r>
    </w:p>
    <w:p w:rsidR="009364B5" w:rsidRPr="004926EF" w:rsidRDefault="009364B5" w:rsidP="009364B5">
      <w:pPr>
        <w:spacing w:before="100" w:beforeAutospacing="1" w:after="100" w:afterAutospacing="1" w:line="360" w:lineRule="auto"/>
        <w:ind w:right="709"/>
        <w:jc w:val="both"/>
        <w:rPr>
          <w:rFonts w:ascii="Palatino Linotype" w:hAnsi="Palatino Linotype" w:cs="Arial"/>
        </w:rPr>
      </w:pPr>
      <w:r w:rsidRPr="004926EF">
        <w:rPr>
          <w:rFonts w:ascii="Palatino Linotype" w:hAnsi="Palatino Linotype" w:cs="Arial"/>
          <w:spacing w:val="-6"/>
          <w:lang w:eastAsia="es-MX"/>
        </w:rPr>
        <w:t xml:space="preserve">Asimismo, manifestó como </w:t>
      </w:r>
      <w:r w:rsidRPr="004926EF">
        <w:rPr>
          <w:rFonts w:ascii="Palatino Linotype" w:hAnsi="Palatino Linotype" w:cs="Arial"/>
        </w:rPr>
        <w:t>razones o motivos de inconformidad:</w:t>
      </w:r>
    </w:p>
    <w:p w:rsidR="00721A06" w:rsidRPr="004926EF" w:rsidRDefault="009364B5" w:rsidP="009364B5">
      <w:pPr>
        <w:pStyle w:val="Prrafodelista"/>
        <w:ind w:left="851" w:right="899"/>
        <w:jc w:val="both"/>
        <w:rPr>
          <w:rFonts w:ascii="Palatino Linotype" w:hAnsi="Palatino Linotype"/>
          <w:i/>
          <w:color w:val="000000"/>
          <w:sz w:val="22"/>
        </w:rPr>
      </w:pPr>
      <w:r w:rsidRPr="004926EF">
        <w:rPr>
          <w:rFonts w:ascii="Palatino Linotype" w:hAnsi="Palatino Linotype"/>
          <w:i/>
          <w:color w:val="000000"/>
          <w:sz w:val="22"/>
        </w:rPr>
        <w:lastRenderedPageBreak/>
        <w:t>“EL NEGAR LA INFORMACIÓN SOLICITADA, EN CONCRETO EL COSTO POR INTERNO DIARIO Y QUÉ INCLUYE.” (Sic)</w:t>
      </w:r>
    </w:p>
    <w:p w:rsidR="009364B5" w:rsidRPr="004926EF" w:rsidRDefault="00721A06" w:rsidP="009364B5">
      <w:pPr>
        <w:pStyle w:val="Prrafodelista"/>
        <w:spacing w:before="100" w:beforeAutospacing="1" w:after="100" w:afterAutospacing="1" w:line="360" w:lineRule="auto"/>
        <w:ind w:left="0"/>
        <w:jc w:val="both"/>
        <w:rPr>
          <w:rFonts w:ascii="Palatino Linotype" w:hAnsi="Palatino Linotype" w:cs="Arial"/>
        </w:rPr>
      </w:pPr>
      <w:r w:rsidRPr="004926EF">
        <w:rPr>
          <w:rFonts w:ascii="Palatino Linotype" w:hAnsi="Palatino Linotype"/>
          <w:b/>
          <w:sz w:val="28"/>
          <w:szCs w:val="28"/>
        </w:rPr>
        <w:t>IV.</w:t>
      </w:r>
      <w:r w:rsidRPr="004926EF">
        <w:rPr>
          <w:rFonts w:ascii="Palatino Linotype" w:hAnsi="Palatino Linotype"/>
        </w:rPr>
        <w:t xml:space="preserve"> </w:t>
      </w:r>
      <w:r w:rsidR="009364B5" w:rsidRPr="004926EF">
        <w:rPr>
          <w:rFonts w:ascii="Palatino Linotype" w:hAnsi="Palatino Linotype" w:cs="Arial"/>
        </w:rPr>
        <w:t xml:space="preserve">El recurso de que se trata se envió electrónicamente al Instituto de </w:t>
      </w:r>
      <w:r w:rsidR="009364B5" w:rsidRPr="004926EF">
        <w:rPr>
          <w:rFonts w:ascii="Palatino Linotype" w:eastAsia="Arial Unicode MS" w:hAnsi="Palatino Linotype" w:cs="Arial"/>
        </w:rPr>
        <w:t>Transparencia</w:t>
      </w:r>
      <w:r w:rsidR="009364B5" w:rsidRPr="004926EF">
        <w:rPr>
          <w:rFonts w:ascii="Palatino Linotype" w:hAnsi="Palatino Linotype" w:cs="Arial"/>
        </w:rPr>
        <w:t xml:space="preserve">, Acceso a la Información Pública y Protección de Datos Personales del Estado de México y Municipios en fecha veinticinco de junio de dos mil diecinueve y con fundamento en el artículo 185, fracción I de la </w:t>
      </w:r>
      <w:r w:rsidR="009364B5" w:rsidRPr="004926EF">
        <w:rPr>
          <w:rFonts w:ascii="Palatino Linotype" w:hAnsi="Palatino Linotype"/>
        </w:rPr>
        <w:t>Ley de Transparencia y Acceso a la Información Pública del Estado de México y Municipios</w:t>
      </w:r>
      <w:r w:rsidR="009364B5" w:rsidRPr="004926EF">
        <w:rPr>
          <w:rFonts w:ascii="Palatino Linotype" w:hAnsi="Palatino Linotype" w:cs="Arial"/>
        </w:rPr>
        <w:t>, se turnó, a través del</w:t>
      </w:r>
      <w:r w:rsidR="009364B5" w:rsidRPr="004926EF">
        <w:rPr>
          <w:rFonts w:ascii="Palatino Linotype" w:eastAsia="Arial Unicode MS" w:hAnsi="Palatino Linotype" w:cs="Arial"/>
        </w:rPr>
        <w:t xml:space="preserve"> </w:t>
      </w:r>
      <w:r w:rsidR="009364B5" w:rsidRPr="004926EF">
        <w:rPr>
          <w:rFonts w:ascii="Palatino Linotype" w:eastAsia="Arial Unicode MS" w:hAnsi="Palatino Linotype" w:cs="Arial"/>
          <w:b/>
        </w:rPr>
        <w:t>SAIMEX</w:t>
      </w:r>
      <w:r w:rsidR="009364B5" w:rsidRPr="004926EF">
        <w:rPr>
          <w:rFonts w:ascii="Palatino Linotype" w:hAnsi="Palatino Linotype"/>
        </w:rPr>
        <w:t xml:space="preserve">, a la </w:t>
      </w:r>
      <w:r w:rsidR="009364B5" w:rsidRPr="004926EF">
        <w:rPr>
          <w:rFonts w:ascii="Palatino Linotype" w:hAnsi="Palatino Linotype" w:cs="Arial"/>
        </w:rPr>
        <w:t xml:space="preserve">Comisionada </w:t>
      </w:r>
      <w:r w:rsidR="009364B5" w:rsidRPr="004926EF">
        <w:rPr>
          <w:rFonts w:ascii="Palatino Linotype" w:hAnsi="Palatino Linotype" w:cs="Arial"/>
          <w:b/>
        </w:rPr>
        <w:t>EVA ABAID YAPUR</w:t>
      </w:r>
      <w:r w:rsidR="009364B5" w:rsidRPr="004926EF">
        <w:rPr>
          <w:rFonts w:ascii="Palatino Linotype" w:hAnsi="Palatino Linotype" w:cs="Arial"/>
        </w:rPr>
        <w:t>, a efecto de que decretara su admisión o desechamiento.</w:t>
      </w:r>
    </w:p>
    <w:p w:rsidR="009364B5" w:rsidRPr="004926EF" w:rsidRDefault="00721A06" w:rsidP="009364B5">
      <w:pPr>
        <w:pStyle w:val="Prrafodelista"/>
        <w:spacing w:before="100" w:beforeAutospacing="1" w:after="100" w:afterAutospacing="1" w:line="360" w:lineRule="auto"/>
        <w:ind w:left="0"/>
        <w:jc w:val="both"/>
        <w:rPr>
          <w:rFonts w:ascii="Palatino Linotype" w:hAnsi="Palatino Linotype" w:cs="Arial"/>
        </w:rPr>
      </w:pPr>
      <w:r w:rsidRPr="004926EF">
        <w:rPr>
          <w:rFonts w:ascii="Palatino Linotype" w:hAnsi="Palatino Linotype" w:cs="Arial"/>
          <w:b/>
          <w:sz w:val="28"/>
          <w:szCs w:val="28"/>
        </w:rPr>
        <w:t>V.</w:t>
      </w:r>
      <w:r w:rsidRPr="004926EF">
        <w:rPr>
          <w:rFonts w:ascii="Palatino Linotype" w:hAnsi="Palatino Linotype" w:cs="Arial"/>
        </w:rPr>
        <w:t xml:space="preserve"> </w:t>
      </w:r>
      <w:r w:rsidR="009364B5" w:rsidRPr="004926EF">
        <w:rPr>
          <w:rFonts w:ascii="Palatino Linotype" w:hAnsi="Palatino Linotype" w:cs="Arial"/>
        </w:rPr>
        <w:t xml:space="preserve">En fecha uno de julio de dos mil diecinueve, atento a lo dispuesto en el artículo 185, fracciones I, II y IV de la </w:t>
      </w:r>
      <w:r w:rsidR="009364B5" w:rsidRPr="004926EF">
        <w:rPr>
          <w:rFonts w:ascii="Palatino Linotype" w:hAnsi="Palatino Linotype"/>
        </w:rPr>
        <w:t>Ley de Transparencia y Acceso a la Información Pública del Estado de México y Municipios, se a</w:t>
      </w:r>
      <w:r w:rsidR="009364B5" w:rsidRPr="004926EF">
        <w:rPr>
          <w:rFonts w:ascii="Palatino Linotype" w:hAnsi="Palatino Linotype" w:cs="Arial"/>
        </w:rPr>
        <w:t xml:space="preserve">cordó la admisión a trámite del referido recurso de revisión, así como la integración del expediente respectivo, mismo que se puso a disposición de las partes, para que, de considerarlo conveniente, en el plazo máximo de siete días hábiles, </w:t>
      </w:r>
      <w:r w:rsidR="009364B5" w:rsidRPr="004926EF">
        <w:rPr>
          <w:rFonts w:ascii="Palatino Linotype" w:hAnsi="Palatino Linotype" w:cs="Arial"/>
          <w:b/>
        </w:rPr>
        <w:t>LA RECURRENTE</w:t>
      </w:r>
      <w:r w:rsidR="009364B5" w:rsidRPr="004926EF">
        <w:rPr>
          <w:rFonts w:ascii="Palatino Linotype" w:hAnsi="Palatino Linotype" w:cs="Arial"/>
        </w:rPr>
        <w:t xml:space="preserve"> realizara manifestaciones y alegatos, así como ofreciera las pruebas que a su derecho conviniera y, en el caso del</w:t>
      </w:r>
      <w:r w:rsidR="009364B5" w:rsidRPr="004926EF">
        <w:rPr>
          <w:rFonts w:ascii="Palatino Linotype" w:hAnsi="Palatino Linotype" w:cs="Arial"/>
          <w:b/>
        </w:rPr>
        <w:t xml:space="preserve"> SUJETO OBLIGADO</w:t>
      </w:r>
      <w:r w:rsidR="009364B5" w:rsidRPr="004926EF">
        <w:rPr>
          <w:rFonts w:ascii="Palatino Linotype" w:hAnsi="Palatino Linotype" w:cs="Arial"/>
        </w:rPr>
        <w:t xml:space="preserve"> exhibiera el Informe Justificado. </w:t>
      </w:r>
    </w:p>
    <w:p w:rsidR="009364B5" w:rsidRPr="004926EF" w:rsidRDefault="00721A06" w:rsidP="009364B5">
      <w:pPr>
        <w:pStyle w:val="Prrafodelista"/>
        <w:spacing w:before="100" w:beforeAutospacing="1" w:after="100" w:afterAutospacing="1" w:line="360" w:lineRule="auto"/>
        <w:ind w:left="0"/>
        <w:jc w:val="both"/>
        <w:rPr>
          <w:rFonts w:ascii="Palatino Linotype" w:hAnsi="Palatino Linotype" w:cs="Arial"/>
        </w:rPr>
      </w:pPr>
      <w:r w:rsidRPr="004926EF">
        <w:rPr>
          <w:rFonts w:ascii="Palatino Linotype" w:hAnsi="Palatino Linotype" w:cs="Arial"/>
          <w:b/>
          <w:sz w:val="28"/>
          <w:szCs w:val="28"/>
        </w:rPr>
        <w:t>VI.</w:t>
      </w:r>
      <w:r w:rsidRPr="004926EF">
        <w:rPr>
          <w:rFonts w:ascii="Palatino Linotype" w:hAnsi="Palatino Linotype" w:cs="Arial"/>
        </w:rPr>
        <w:t xml:space="preserve"> </w:t>
      </w:r>
      <w:r w:rsidR="009364B5" w:rsidRPr="004926EF">
        <w:rPr>
          <w:rFonts w:ascii="Palatino Linotype" w:hAnsi="Palatino Linotype" w:cs="Arial"/>
        </w:rPr>
        <w:t xml:space="preserve">De las constancias que obran en el </w:t>
      </w:r>
      <w:r w:rsidR="009364B5" w:rsidRPr="004926EF">
        <w:rPr>
          <w:rFonts w:ascii="Palatino Linotype" w:hAnsi="Palatino Linotype" w:cs="Arial"/>
          <w:b/>
        </w:rPr>
        <w:t>SAIMEX,</w:t>
      </w:r>
      <w:r w:rsidR="009364B5" w:rsidRPr="004926EF">
        <w:rPr>
          <w:rFonts w:ascii="Palatino Linotype" w:hAnsi="Palatino Linotype" w:cs="Arial"/>
        </w:rPr>
        <w:t xml:space="preserve"> se advierte que </w:t>
      </w:r>
      <w:r w:rsidR="009364B5" w:rsidRPr="004926EF">
        <w:rPr>
          <w:rFonts w:ascii="Palatino Linotype" w:hAnsi="Palatino Linotype" w:cs="Arial"/>
          <w:b/>
        </w:rPr>
        <w:t>EL SUJETO OBLIGADO</w:t>
      </w:r>
      <w:r w:rsidR="009364B5" w:rsidRPr="004926EF">
        <w:rPr>
          <w:rFonts w:ascii="Palatino Linotype" w:hAnsi="Palatino Linotype" w:cs="Arial"/>
        </w:rPr>
        <w:t xml:space="preserve"> rindió el Informe Justificado correspondiente en fecha nueve de julio de dos mil diecinueve; mismo que al actualizar el supuesto previsto en la fracción III del artículo 185 de la Ley de la materia fue puesto a disposición de la particular en fecha once de julio de dos mil diecinueve.</w:t>
      </w:r>
    </w:p>
    <w:p w:rsidR="009364B5" w:rsidRPr="004926EF" w:rsidRDefault="009364B5" w:rsidP="009364B5">
      <w:pPr>
        <w:pStyle w:val="Prrafodelista"/>
        <w:spacing w:before="100" w:beforeAutospacing="1" w:after="100" w:afterAutospacing="1" w:line="360" w:lineRule="auto"/>
        <w:ind w:left="0"/>
        <w:jc w:val="both"/>
        <w:rPr>
          <w:rFonts w:ascii="Palatino Linotype" w:hAnsi="Palatino Linotype" w:cs="Arial"/>
        </w:rPr>
      </w:pPr>
      <w:r w:rsidRPr="004926EF">
        <w:rPr>
          <w:rFonts w:ascii="Palatino Linotype" w:hAnsi="Palatino Linotype" w:cs="Arial"/>
        </w:rPr>
        <w:t xml:space="preserve">Por su parte, </w:t>
      </w:r>
      <w:r w:rsidRPr="004926EF">
        <w:rPr>
          <w:rFonts w:ascii="Palatino Linotype" w:hAnsi="Palatino Linotype" w:cs="Arial"/>
          <w:b/>
        </w:rPr>
        <w:t>LA RECURRENTE</w:t>
      </w:r>
      <w:r w:rsidRPr="004926EF">
        <w:rPr>
          <w:rFonts w:ascii="Palatino Linotype" w:hAnsi="Palatino Linotype" w:cs="Arial"/>
        </w:rPr>
        <w:t xml:space="preserve"> no presentó manifestaciones, alegatos ni ofreció los medios de prueba que a su derecho convinieran, tal como se desprende en la siguiente imagen:</w:t>
      </w:r>
    </w:p>
    <w:p w:rsidR="0055086D" w:rsidRPr="004926EF" w:rsidRDefault="0055086D" w:rsidP="0055086D">
      <w:pPr>
        <w:pStyle w:val="Prrafodelista"/>
        <w:spacing w:before="100" w:beforeAutospacing="1" w:after="100" w:afterAutospacing="1" w:line="360" w:lineRule="auto"/>
        <w:ind w:left="0"/>
        <w:jc w:val="center"/>
        <w:rPr>
          <w:rFonts w:ascii="Palatino Linotype" w:hAnsi="Palatino Linotype" w:cs="Arial"/>
        </w:rPr>
      </w:pPr>
      <w:r w:rsidRPr="004926EF">
        <w:rPr>
          <w:noProof/>
          <w:lang w:eastAsia="es-MX"/>
        </w:rPr>
        <w:lastRenderedPageBreak/>
        <w:drawing>
          <wp:inline distT="0" distB="0" distL="0" distR="0" wp14:anchorId="06687D9B" wp14:editId="3AEAD826">
            <wp:extent cx="5375206" cy="2436638"/>
            <wp:effectExtent l="0" t="0" r="0" b="190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10770" t="18495" r="14947" b="21646"/>
                    <a:stretch/>
                  </pic:blipFill>
                  <pic:spPr bwMode="auto">
                    <a:xfrm>
                      <a:off x="0" y="0"/>
                      <a:ext cx="5401632" cy="2448617"/>
                    </a:xfrm>
                    <a:prstGeom prst="rect">
                      <a:avLst/>
                    </a:prstGeom>
                    <a:ln>
                      <a:noFill/>
                    </a:ln>
                    <a:extLst>
                      <a:ext uri="{53640926-AAD7-44D8-BBD7-CCE9431645EC}">
                        <a14:shadowObscured xmlns:a14="http://schemas.microsoft.com/office/drawing/2010/main"/>
                      </a:ext>
                    </a:extLst>
                  </pic:spPr>
                </pic:pic>
              </a:graphicData>
            </a:graphic>
          </wp:inline>
        </w:drawing>
      </w:r>
    </w:p>
    <w:p w:rsidR="0055086D" w:rsidRPr="004926EF" w:rsidRDefault="00721A06" w:rsidP="0055086D">
      <w:pPr>
        <w:pStyle w:val="Prrafodelista"/>
        <w:spacing w:before="100" w:beforeAutospacing="1" w:after="100" w:afterAutospacing="1" w:line="360" w:lineRule="auto"/>
        <w:ind w:left="0"/>
        <w:jc w:val="both"/>
        <w:rPr>
          <w:rFonts w:ascii="Palatino Linotype" w:hAnsi="Palatino Linotype"/>
        </w:rPr>
      </w:pPr>
      <w:r w:rsidRPr="004926EF">
        <w:rPr>
          <w:rFonts w:ascii="Palatino Linotype" w:hAnsi="Palatino Linotype" w:cs="Arial"/>
          <w:b/>
          <w:sz w:val="28"/>
          <w:szCs w:val="28"/>
        </w:rPr>
        <w:t>VII.</w:t>
      </w:r>
      <w:r w:rsidRPr="004926EF">
        <w:rPr>
          <w:rFonts w:ascii="Palatino Linotype" w:hAnsi="Palatino Linotype" w:cs="Arial"/>
        </w:rPr>
        <w:t xml:space="preserve"> </w:t>
      </w:r>
      <w:r w:rsidR="0055086D" w:rsidRPr="004926EF">
        <w:rPr>
          <w:rFonts w:ascii="Palatino Linotype" w:hAnsi="Palatino Linotype" w:cs="Arial"/>
        </w:rPr>
        <w:t>Transcurrido el plazo señalado en el párrafo anterior y, una vez analizado el estado procesal que guardaba el expediente, en fecha treinta y uno de julio de dos mil diecinueve, la Comisionada Ponente acordó el cierre de instrucción, así como la remisión del mismo a efecto de ser resuelto, de conformidad con lo establecido en el artículo 185 fracciones VI y VIII de la Ley de Transparencia y Acceso a la Información Pública del Estado de México y Municipios; y</w:t>
      </w:r>
    </w:p>
    <w:p w:rsidR="00721A06" w:rsidRPr="004926EF" w:rsidRDefault="00721A06" w:rsidP="0055086D">
      <w:pPr>
        <w:pStyle w:val="Prrafodelista"/>
        <w:spacing w:before="100" w:beforeAutospacing="1" w:after="100" w:afterAutospacing="1" w:line="360" w:lineRule="auto"/>
        <w:ind w:left="0"/>
        <w:jc w:val="both"/>
        <w:rPr>
          <w:rFonts w:ascii="Palatino Linotype" w:hAnsi="Palatino Linotype"/>
        </w:rPr>
      </w:pPr>
      <w:r w:rsidRPr="004926EF">
        <w:rPr>
          <w:rFonts w:ascii="Palatino Linotype" w:hAnsi="Palatino Linotype" w:cs="Arial"/>
          <w:b/>
          <w:sz w:val="28"/>
          <w:szCs w:val="28"/>
        </w:rPr>
        <w:t>VIII.</w:t>
      </w:r>
      <w:r w:rsidRPr="004926EF">
        <w:rPr>
          <w:rFonts w:ascii="Palatino Linotype" w:hAnsi="Palatino Linotype" w:cs="Arial"/>
        </w:rPr>
        <w:t xml:space="preserve"> </w:t>
      </w:r>
      <w:r w:rsidRPr="004926EF">
        <w:rPr>
          <w:rFonts w:ascii="Palatino Linotype" w:hAnsi="Palatino Linotype"/>
        </w:rPr>
        <w:t xml:space="preserve">En fecha </w:t>
      </w:r>
      <w:r w:rsidR="0055086D" w:rsidRPr="004926EF">
        <w:rPr>
          <w:rFonts w:ascii="Palatino Linotype" w:hAnsi="Palatino Linotype"/>
        </w:rPr>
        <w:t xml:space="preserve">veintiséis de agosto </w:t>
      </w:r>
      <w:r w:rsidRPr="004926EF">
        <w:rPr>
          <w:rFonts w:ascii="Palatino Linotype" w:hAnsi="Palatino Linotype"/>
        </w:rPr>
        <w:t>de dos mil diecinueve, la Comisionada Ponente acordó ampliar el plazo para resolver el recurso de revisión de mérito, por un periodo de hasta quince días hábiles, de conformidad con el artículo 181 tercer párrafo de la Ley de Transparencia y Acceso a la Información Pública de</w:t>
      </w:r>
      <w:r w:rsidR="0055086D" w:rsidRPr="004926EF">
        <w:rPr>
          <w:rFonts w:ascii="Palatino Linotype" w:hAnsi="Palatino Linotype"/>
        </w:rPr>
        <w:t>l Es</w:t>
      </w:r>
      <w:r w:rsidR="002C71C5" w:rsidRPr="004926EF">
        <w:rPr>
          <w:rFonts w:ascii="Palatino Linotype" w:hAnsi="Palatino Linotype"/>
        </w:rPr>
        <w:t>tado de México y Municipios.</w:t>
      </w:r>
    </w:p>
    <w:p w:rsidR="002C71C5" w:rsidRPr="004926EF" w:rsidRDefault="002C71C5" w:rsidP="0055086D">
      <w:pPr>
        <w:pStyle w:val="Prrafodelista"/>
        <w:spacing w:before="100" w:beforeAutospacing="1" w:after="100" w:afterAutospacing="1" w:line="360" w:lineRule="auto"/>
        <w:ind w:left="0"/>
        <w:jc w:val="both"/>
        <w:rPr>
          <w:rFonts w:ascii="Palatino Linotype" w:hAnsi="Palatino Linotype"/>
        </w:rPr>
      </w:pPr>
      <w:r w:rsidRPr="004926EF">
        <w:rPr>
          <w:rFonts w:ascii="Palatino Linotype" w:hAnsi="Palatino Linotype"/>
          <w:b/>
          <w:sz w:val="28"/>
          <w:szCs w:val="28"/>
        </w:rPr>
        <w:t>IX.</w:t>
      </w:r>
      <w:r w:rsidRPr="004926EF">
        <w:rPr>
          <w:rFonts w:ascii="Palatino Linotype" w:hAnsi="Palatino Linotype"/>
        </w:rPr>
        <w:t xml:space="preserve"> De las constancias que integran el expediente electrónico del recurso de revisión se puede advertir que en fecha trece de septiembre de dos mil diecinueve, </w:t>
      </w:r>
      <w:r w:rsidRPr="004926EF">
        <w:rPr>
          <w:rFonts w:ascii="Palatino Linotype" w:hAnsi="Palatino Linotype"/>
          <w:b/>
        </w:rPr>
        <w:t xml:space="preserve">EL SUJETO OBLIGADO </w:t>
      </w:r>
      <w:r w:rsidRPr="004926EF">
        <w:rPr>
          <w:rFonts w:ascii="Palatino Linotype" w:hAnsi="Palatino Linotype"/>
        </w:rPr>
        <w:t>remitió a esta Ponencia Resolutora mediante correo electrónico institucional un alcance al Informe Justificado mismo que contiene lo siguiente:</w:t>
      </w:r>
    </w:p>
    <w:p w:rsidR="002C71C5" w:rsidRPr="004926EF" w:rsidRDefault="002C71C5" w:rsidP="002C71C5">
      <w:pPr>
        <w:pStyle w:val="Prrafodelista"/>
        <w:spacing w:before="100" w:beforeAutospacing="1" w:after="100" w:afterAutospacing="1" w:line="360" w:lineRule="auto"/>
        <w:ind w:left="0"/>
        <w:jc w:val="center"/>
        <w:rPr>
          <w:rFonts w:ascii="Palatino Linotype" w:hAnsi="Palatino Linotype"/>
        </w:rPr>
      </w:pPr>
      <w:r w:rsidRPr="004926EF">
        <w:rPr>
          <w:noProof/>
          <w:lang w:eastAsia="es-MX"/>
        </w:rPr>
        <w:lastRenderedPageBreak/>
        <w:drawing>
          <wp:inline distT="0" distB="0" distL="0" distR="0" wp14:anchorId="4FEBD08B" wp14:editId="0D38CCB9">
            <wp:extent cx="5643927" cy="4519144"/>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21997" t="11682" r="23981" b="11426"/>
                    <a:stretch/>
                  </pic:blipFill>
                  <pic:spPr bwMode="auto">
                    <a:xfrm>
                      <a:off x="0" y="0"/>
                      <a:ext cx="5682486" cy="4550018"/>
                    </a:xfrm>
                    <a:prstGeom prst="rect">
                      <a:avLst/>
                    </a:prstGeom>
                    <a:ln>
                      <a:noFill/>
                    </a:ln>
                    <a:extLst>
                      <a:ext uri="{53640926-AAD7-44D8-BBD7-CCE9431645EC}">
                        <a14:shadowObscured xmlns:a14="http://schemas.microsoft.com/office/drawing/2010/main"/>
                      </a:ext>
                    </a:extLst>
                  </pic:spPr>
                </pic:pic>
              </a:graphicData>
            </a:graphic>
          </wp:inline>
        </w:drawing>
      </w:r>
    </w:p>
    <w:p w:rsidR="002C71C5" w:rsidRPr="004926EF" w:rsidRDefault="002C71C5" w:rsidP="002C71C5">
      <w:pPr>
        <w:pStyle w:val="Prrafodelista"/>
        <w:spacing w:before="100" w:beforeAutospacing="1" w:after="100" w:afterAutospacing="1" w:line="360" w:lineRule="auto"/>
        <w:ind w:left="0"/>
        <w:jc w:val="center"/>
        <w:rPr>
          <w:rFonts w:ascii="Palatino Linotype" w:hAnsi="Palatino Linotype"/>
        </w:rPr>
      </w:pPr>
      <w:r w:rsidRPr="004926EF">
        <w:rPr>
          <w:noProof/>
          <w:lang w:eastAsia="es-MX"/>
        </w:rPr>
        <w:drawing>
          <wp:inline distT="0" distB="0" distL="0" distR="0" wp14:anchorId="28F34AE4" wp14:editId="0F6A02E7">
            <wp:extent cx="5546340" cy="3007478"/>
            <wp:effectExtent l="0" t="0" r="0" b="254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25830" t="30502" r="22339" b="19537"/>
                    <a:stretch/>
                  </pic:blipFill>
                  <pic:spPr bwMode="auto">
                    <a:xfrm>
                      <a:off x="0" y="0"/>
                      <a:ext cx="5575978" cy="3023549"/>
                    </a:xfrm>
                    <a:prstGeom prst="rect">
                      <a:avLst/>
                    </a:prstGeom>
                    <a:ln>
                      <a:noFill/>
                    </a:ln>
                    <a:extLst>
                      <a:ext uri="{53640926-AAD7-44D8-BBD7-CCE9431645EC}">
                        <a14:shadowObscured xmlns:a14="http://schemas.microsoft.com/office/drawing/2010/main"/>
                      </a:ext>
                    </a:extLst>
                  </pic:spPr>
                </pic:pic>
              </a:graphicData>
            </a:graphic>
          </wp:inline>
        </w:drawing>
      </w:r>
    </w:p>
    <w:p w:rsidR="00721A06" w:rsidRPr="004926EF" w:rsidRDefault="00721A06" w:rsidP="00721A06">
      <w:pPr>
        <w:spacing w:before="100" w:beforeAutospacing="1" w:after="100" w:afterAutospacing="1" w:line="360" w:lineRule="auto"/>
        <w:jc w:val="center"/>
        <w:rPr>
          <w:rFonts w:ascii="Palatino Linotype" w:hAnsi="Palatino Linotype"/>
          <w:b/>
          <w:bCs/>
          <w:spacing w:val="60"/>
          <w:sz w:val="28"/>
        </w:rPr>
      </w:pPr>
      <w:r w:rsidRPr="004926EF">
        <w:rPr>
          <w:rFonts w:ascii="Palatino Linotype" w:hAnsi="Palatino Linotype"/>
          <w:b/>
          <w:bCs/>
          <w:spacing w:val="60"/>
          <w:sz w:val="28"/>
        </w:rPr>
        <w:lastRenderedPageBreak/>
        <w:t>CONSIDERANDO</w:t>
      </w:r>
    </w:p>
    <w:p w:rsidR="00721A06" w:rsidRPr="004926EF" w:rsidRDefault="00721A06" w:rsidP="00721A06">
      <w:pPr>
        <w:pStyle w:val="Prrafodelista"/>
        <w:widowControl w:val="0"/>
        <w:autoSpaceDE w:val="0"/>
        <w:autoSpaceDN w:val="0"/>
        <w:adjustRightInd w:val="0"/>
        <w:spacing w:before="100" w:beforeAutospacing="1" w:after="100" w:afterAutospacing="1" w:line="360" w:lineRule="auto"/>
        <w:ind w:left="0"/>
        <w:jc w:val="both"/>
        <w:rPr>
          <w:rFonts w:ascii="Palatino Linotype" w:hAnsi="Palatino Linotype" w:cs="Arial"/>
        </w:rPr>
      </w:pPr>
      <w:r w:rsidRPr="004926EF">
        <w:rPr>
          <w:rFonts w:ascii="Palatino Linotype" w:hAnsi="Palatino Linotype" w:cs="Arial"/>
          <w:b/>
          <w:sz w:val="28"/>
          <w:szCs w:val="28"/>
        </w:rPr>
        <w:t>PRIMERO</w:t>
      </w:r>
      <w:r w:rsidRPr="004926EF">
        <w:rPr>
          <w:rFonts w:ascii="Palatino Linotype" w:hAnsi="Palatino Linotype" w:cs="Arial"/>
          <w:b/>
        </w:rPr>
        <w:t>. Competencia.</w:t>
      </w:r>
      <w:r w:rsidRPr="004926EF">
        <w:rPr>
          <w:rFonts w:ascii="Palatino Linotype" w:hAnsi="Palatino Linotype" w:cs="Arial"/>
        </w:rPr>
        <w:t xml:space="preserve"> Este Instituto de Transparencia, Acceso a la Información Pública y Protección de Datos Personales del Estado de México y Municipios, es competente para conocer y resolver el presente recurso, conforme a lo dispuesto en el artículo 6, Apartado A, de la Constitución Política de los Estados Unidos Mexicanos; el artículo 5, párrafos vigésimo segundo, vigésimo tercero y vigésimo cuarto, fracciones IV y V, de la Constitución Política del Estado Libre y Soberano de México; los artículos 2, fracción II, 13, 29, 36, fracciones I y II, 176, 178, 179, 181, párrafo tercero y 185, de la Ley de Transparencia y Acceso a la Información Pública del Estado de México y Municipios, y los artículos 9, fracciones I y XXIV y 11, del Reglamento Interior del Instituto de Transparencia, Acceso a la Información Pública y Protección de Datos Personales del Estado de México y Municipios.</w:t>
      </w:r>
    </w:p>
    <w:p w:rsidR="00721A06" w:rsidRPr="004926EF" w:rsidRDefault="00721A06" w:rsidP="00721A06">
      <w:pPr>
        <w:pStyle w:val="Prrafodelista"/>
        <w:widowControl w:val="0"/>
        <w:autoSpaceDE w:val="0"/>
        <w:autoSpaceDN w:val="0"/>
        <w:adjustRightInd w:val="0"/>
        <w:spacing w:before="100" w:beforeAutospacing="1" w:after="100" w:afterAutospacing="1" w:line="360" w:lineRule="auto"/>
        <w:ind w:left="0"/>
        <w:jc w:val="both"/>
        <w:rPr>
          <w:rFonts w:ascii="Palatino Linotype" w:hAnsi="Palatino Linotype" w:cs="Arial"/>
        </w:rPr>
      </w:pPr>
      <w:r w:rsidRPr="004926EF">
        <w:rPr>
          <w:rFonts w:ascii="Palatino Linotype" w:hAnsi="Palatino Linotype" w:cs="Arial"/>
          <w:b/>
          <w:sz w:val="28"/>
          <w:szCs w:val="28"/>
        </w:rPr>
        <w:t>SEGUNDO</w:t>
      </w:r>
      <w:r w:rsidRPr="004926EF">
        <w:rPr>
          <w:rFonts w:ascii="Palatino Linotype" w:hAnsi="Palatino Linotype" w:cs="Arial"/>
          <w:b/>
        </w:rPr>
        <w:t>. Interés.</w:t>
      </w:r>
      <w:r w:rsidRPr="004926EF">
        <w:rPr>
          <w:rFonts w:ascii="Palatino Linotype" w:hAnsi="Palatino Linotype" w:cs="Arial"/>
        </w:rPr>
        <w:t xml:space="preserve"> El recurso de revisión fue interpuesto por parte legítima en atención a que fue presentado por </w:t>
      </w:r>
      <w:r w:rsidR="0055086D" w:rsidRPr="004926EF">
        <w:rPr>
          <w:rFonts w:ascii="Palatino Linotype" w:hAnsi="Palatino Linotype" w:cs="Arial"/>
          <w:b/>
        </w:rPr>
        <w:t>LA</w:t>
      </w:r>
      <w:r w:rsidRPr="004926EF">
        <w:rPr>
          <w:rFonts w:ascii="Palatino Linotype" w:hAnsi="Palatino Linotype" w:cs="Arial"/>
          <w:b/>
        </w:rPr>
        <w:t xml:space="preserve"> RECURRENTE</w:t>
      </w:r>
      <w:r w:rsidRPr="004926EF">
        <w:rPr>
          <w:rFonts w:ascii="Palatino Linotype" w:hAnsi="Palatino Linotype" w:cs="Arial"/>
          <w:snapToGrid w:val="0"/>
        </w:rPr>
        <w:t xml:space="preserve">, quien es la misma persona que formuló la </w:t>
      </w:r>
      <w:r w:rsidRPr="004926EF">
        <w:rPr>
          <w:rFonts w:ascii="Palatino Linotype" w:hAnsi="Palatino Linotype" w:cs="Arial"/>
        </w:rPr>
        <w:t>solicitud</w:t>
      </w:r>
      <w:r w:rsidRPr="004926EF">
        <w:rPr>
          <w:rFonts w:ascii="Palatino Linotype" w:hAnsi="Palatino Linotype" w:cs="Arial"/>
          <w:snapToGrid w:val="0"/>
        </w:rPr>
        <w:t xml:space="preserve"> de información pública número </w:t>
      </w:r>
      <w:r w:rsidR="0055086D" w:rsidRPr="004926EF">
        <w:rPr>
          <w:rFonts w:ascii="Palatino Linotype" w:hAnsi="Palatino Linotype" w:cs="Arial"/>
          <w:b/>
          <w:bCs/>
          <w:snapToGrid w:val="0"/>
        </w:rPr>
        <w:t>00184</w:t>
      </w:r>
      <w:r w:rsidRPr="004926EF">
        <w:rPr>
          <w:rFonts w:ascii="Palatino Linotype" w:hAnsi="Palatino Linotype" w:cs="Arial"/>
          <w:b/>
          <w:bCs/>
          <w:snapToGrid w:val="0"/>
        </w:rPr>
        <w:t>/</w:t>
      </w:r>
      <w:r w:rsidR="0055086D" w:rsidRPr="004926EF">
        <w:rPr>
          <w:rFonts w:ascii="Palatino Linotype" w:hAnsi="Palatino Linotype" w:cs="Arial"/>
          <w:b/>
          <w:bCs/>
          <w:snapToGrid w:val="0"/>
        </w:rPr>
        <w:t>SSEM</w:t>
      </w:r>
      <w:r w:rsidRPr="004926EF">
        <w:rPr>
          <w:rFonts w:ascii="Palatino Linotype" w:hAnsi="Palatino Linotype" w:cs="Arial"/>
          <w:b/>
          <w:bCs/>
          <w:snapToGrid w:val="0"/>
        </w:rPr>
        <w:t xml:space="preserve">/IP/2019 </w:t>
      </w:r>
      <w:r w:rsidRPr="004926EF">
        <w:rPr>
          <w:rFonts w:ascii="Palatino Linotype" w:hAnsi="Palatino Linotype" w:cs="Arial"/>
          <w:snapToGrid w:val="0"/>
        </w:rPr>
        <w:t>al</w:t>
      </w:r>
      <w:r w:rsidRPr="004926EF">
        <w:rPr>
          <w:rFonts w:ascii="Palatino Linotype" w:hAnsi="Palatino Linotype" w:cs="Arial"/>
          <w:b/>
          <w:snapToGrid w:val="0"/>
        </w:rPr>
        <w:t xml:space="preserve"> SUJETO OBLIGADO</w:t>
      </w:r>
      <w:r w:rsidRPr="004926EF">
        <w:rPr>
          <w:rFonts w:ascii="Palatino Linotype" w:hAnsi="Palatino Linotype" w:cs="Arial"/>
        </w:rPr>
        <w:t>.</w:t>
      </w:r>
    </w:p>
    <w:p w:rsidR="00721A06" w:rsidRPr="004926EF" w:rsidRDefault="00721A06" w:rsidP="00721A06">
      <w:pPr>
        <w:widowControl w:val="0"/>
        <w:autoSpaceDE w:val="0"/>
        <w:autoSpaceDN w:val="0"/>
        <w:adjustRightInd w:val="0"/>
        <w:spacing w:before="100" w:beforeAutospacing="1" w:after="100" w:afterAutospacing="1" w:line="360" w:lineRule="auto"/>
        <w:jc w:val="both"/>
        <w:rPr>
          <w:rFonts w:ascii="Palatino Linotype" w:hAnsi="Palatino Linotype" w:cs="Arial"/>
        </w:rPr>
      </w:pPr>
      <w:r w:rsidRPr="004926EF">
        <w:rPr>
          <w:rFonts w:ascii="Palatino Linotype" w:hAnsi="Palatino Linotype" w:cs="Arial"/>
          <w:b/>
          <w:sz w:val="28"/>
          <w:szCs w:val="28"/>
        </w:rPr>
        <w:t>TERCERO</w:t>
      </w:r>
      <w:r w:rsidRPr="004926EF">
        <w:rPr>
          <w:rFonts w:ascii="Palatino Linotype" w:hAnsi="Palatino Linotype" w:cs="Arial"/>
          <w:b/>
        </w:rPr>
        <w:t xml:space="preserve">. Oportunidad. </w:t>
      </w:r>
      <w:r w:rsidRPr="004926EF">
        <w:rPr>
          <w:rFonts w:ascii="Palatino Linotype" w:hAnsi="Palatino Linotype" w:cs="Arial"/>
        </w:rPr>
        <w:t xml:space="preserve">El recurso de revisión fue interpuesto dentro del plazo de quince días hábiles contados a partir del día siguiente a aquel en que </w:t>
      </w:r>
      <w:r w:rsidRPr="004926EF">
        <w:rPr>
          <w:rFonts w:ascii="Palatino Linotype" w:hAnsi="Palatino Linotype" w:cs="Arial"/>
          <w:b/>
        </w:rPr>
        <w:t xml:space="preserve">EL RECURRENTE </w:t>
      </w:r>
      <w:r w:rsidRPr="004926EF">
        <w:rPr>
          <w:rFonts w:ascii="Palatino Linotype" w:hAnsi="Palatino Linotype" w:cs="Arial"/>
        </w:rPr>
        <w:t>tuvo conocimiento de la respuesta impugnada, tal y como lo prevé el artículo 178 de la Ley de Transparencia y Acceso a la Información Pública del Estado de México y Municipios, que establece:</w:t>
      </w:r>
    </w:p>
    <w:p w:rsidR="00721A06" w:rsidRPr="004926EF" w:rsidRDefault="00721A06" w:rsidP="00721A06">
      <w:pPr>
        <w:ind w:left="709" w:right="760"/>
        <w:jc w:val="both"/>
        <w:rPr>
          <w:rFonts w:ascii="Palatino Linotype" w:hAnsi="Palatino Linotype" w:cs="Arial"/>
          <w:i/>
          <w:sz w:val="22"/>
        </w:rPr>
      </w:pPr>
      <w:r w:rsidRPr="004926EF">
        <w:rPr>
          <w:rFonts w:ascii="Palatino Linotype" w:hAnsi="Palatino Linotype" w:cs="Arial"/>
          <w:i/>
          <w:sz w:val="22"/>
        </w:rPr>
        <w:t>“</w:t>
      </w:r>
      <w:r w:rsidRPr="004926EF">
        <w:rPr>
          <w:rFonts w:ascii="Palatino Linotype" w:hAnsi="Palatino Linotype" w:cs="Arial"/>
          <w:b/>
          <w:i/>
          <w:sz w:val="22"/>
        </w:rPr>
        <w:t>Artículo 178.</w:t>
      </w:r>
      <w:r w:rsidRPr="004926EF">
        <w:rPr>
          <w:rFonts w:ascii="Palatino Linotype" w:hAnsi="Palatino Linotype" w:cs="Arial"/>
          <w:i/>
          <w:sz w:val="22"/>
        </w:rPr>
        <w:t xml:space="preserve"> El solicitante podrá interponer, por sí mismo o a través de su representante, de manera directa o por medios electrónicos, recurso de revisión ante el </w:t>
      </w:r>
      <w:r w:rsidRPr="004926EF">
        <w:rPr>
          <w:rFonts w:ascii="Palatino Linotype" w:hAnsi="Palatino Linotype" w:cs="Arial"/>
          <w:i/>
          <w:sz w:val="22"/>
        </w:rPr>
        <w:lastRenderedPageBreak/>
        <w:t>Instituto o ante la Unidad de Transparencia que haya conocido de la solicitud dentro de los quince días hábiles, siguientes a la fecha de la notificación de la respuesta.</w:t>
      </w:r>
    </w:p>
    <w:p w:rsidR="00721A06" w:rsidRPr="004926EF" w:rsidRDefault="00721A06" w:rsidP="00721A06">
      <w:pPr>
        <w:ind w:left="709" w:right="760"/>
        <w:jc w:val="both"/>
        <w:rPr>
          <w:rFonts w:ascii="Palatino Linotype" w:hAnsi="Palatino Linotype" w:cs="Arial"/>
          <w:i/>
          <w:sz w:val="22"/>
        </w:rPr>
      </w:pPr>
    </w:p>
    <w:p w:rsidR="00721A06" w:rsidRPr="004926EF" w:rsidRDefault="00721A06" w:rsidP="00721A06">
      <w:pPr>
        <w:ind w:left="709" w:right="760"/>
        <w:jc w:val="both"/>
        <w:rPr>
          <w:rFonts w:ascii="Palatino Linotype" w:hAnsi="Palatino Linotype" w:cs="Arial"/>
          <w:i/>
          <w:sz w:val="22"/>
        </w:rPr>
      </w:pPr>
      <w:r w:rsidRPr="004926EF">
        <w:rPr>
          <w:rFonts w:ascii="Palatino Linotype" w:hAnsi="Palatino Linotype" w:cs="Arial"/>
          <w:i/>
          <w:sz w:val="22"/>
        </w:rPr>
        <w:t>A falta de respuesta del sujeto obligado, dentro de los plazos establecidos en esta Ley, a una solicitud de acceso a la información pública, el recurso podrá ser interpuesto en cualquier momento, acompañado con el documento que pruebe la fecha en que presentó la solicitud.</w:t>
      </w:r>
    </w:p>
    <w:p w:rsidR="00721A06" w:rsidRPr="004926EF" w:rsidRDefault="00721A06" w:rsidP="00721A06">
      <w:pPr>
        <w:ind w:left="709" w:right="760"/>
        <w:jc w:val="both"/>
        <w:rPr>
          <w:rFonts w:ascii="Palatino Linotype" w:hAnsi="Palatino Linotype" w:cs="Arial"/>
          <w:i/>
          <w:sz w:val="22"/>
        </w:rPr>
      </w:pPr>
    </w:p>
    <w:p w:rsidR="00721A06" w:rsidRPr="004926EF" w:rsidRDefault="00721A06" w:rsidP="00721A06">
      <w:pPr>
        <w:ind w:left="709" w:right="760"/>
        <w:jc w:val="both"/>
        <w:rPr>
          <w:rFonts w:ascii="Palatino Linotype" w:hAnsi="Palatino Linotype" w:cs="Arial"/>
          <w:i/>
          <w:sz w:val="22"/>
        </w:rPr>
      </w:pPr>
      <w:r w:rsidRPr="004926EF">
        <w:rPr>
          <w:rFonts w:ascii="Palatino Linotype" w:hAnsi="Palatino Linotype" w:cs="Arial"/>
          <w:i/>
          <w:sz w:val="22"/>
        </w:rPr>
        <w:t xml:space="preserve">En el caso de que se interponga ante la Unidad de Transparencia, ésta deberá remitir el recurso de revisión al Instituto a más tardar al día </w:t>
      </w:r>
      <w:r w:rsidRPr="004926EF">
        <w:rPr>
          <w:rFonts w:ascii="Palatino Linotype" w:hAnsi="Palatino Linotype" w:cs="Arial"/>
          <w:i/>
          <w:sz w:val="22"/>
          <w:lang w:eastAsia="es-MX"/>
        </w:rPr>
        <w:t>siguiente</w:t>
      </w:r>
      <w:r w:rsidRPr="004926EF">
        <w:rPr>
          <w:rFonts w:ascii="Palatino Linotype" w:hAnsi="Palatino Linotype" w:cs="Arial"/>
          <w:i/>
          <w:sz w:val="22"/>
        </w:rPr>
        <w:t xml:space="preserve"> de haberlo recibido.”</w:t>
      </w:r>
    </w:p>
    <w:p w:rsidR="00721A06" w:rsidRPr="004926EF" w:rsidRDefault="00721A06" w:rsidP="00721A06">
      <w:pPr>
        <w:pStyle w:val="Prrafodelista"/>
        <w:widowControl w:val="0"/>
        <w:tabs>
          <w:tab w:val="left" w:pos="1701"/>
          <w:tab w:val="left" w:pos="1843"/>
        </w:tabs>
        <w:autoSpaceDE w:val="0"/>
        <w:autoSpaceDN w:val="0"/>
        <w:adjustRightInd w:val="0"/>
        <w:spacing w:before="300" w:after="240" w:line="360" w:lineRule="auto"/>
        <w:ind w:left="0"/>
        <w:jc w:val="both"/>
        <w:rPr>
          <w:rFonts w:ascii="Palatino Linotype" w:hAnsi="Palatino Linotype" w:cs="Arial"/>
        </w:rPr>
      </w:pPr>
      <w:r w:rsidRPr="004926EF">
        <w:rPr>
          <w:rFonts w:ascii="Palatino Linotype" w:hAnsi="Palatino Linotype" w:cs="Arial"/>
        </w:rPr>
        <w:t xml:space="preserve">En esa tesitura, atendiendo a que </w:t>
      </w:r>
      <w:r w:rsidRPr="004926EF">
        <w:rPr>
          <w:rFonts w:ascii="Palatino Linotype" w:hAnsi="Palatino Linotype" w:cs="Arial"/>
          <w:b/>
        </w:rPr>
        <w:t>EL SUJETO OBLIGADO</w:t>
      </w:r>
      <w:r w:rsidRPr="004926EF">
        <w:rPr>
          <w:rFonts w:ascii="Palatino Linotype" w:hAnsi="Palatino Linotype" w:cs="Arial"/>
        </w:rPr>
        <w:t xml:space="preserve"> notificó la respuesta a la solicitud de información pública el día</w:t>
      </w:r>
      <w:r w:rsidRPr="004926EF">
        <w:rPr>
          <w:rFonts w:ascii="Palatino Linotype" w:hAnsi="Palatino Linotype" w:cs="Arial"/>
          <w:b/>
        </w:rPr>
        <w:t xml:space="preserve"> </w:t>
      </w:r>
      <w:r w:rsidR="0055086D" w:rsidRPr="004926EF">
        <w:rPr>
          <w:rFonts w:ascii="Palatino Linotype" w:hAnsi="Palatino Linotype" w:cs="Arial"/>
          <w:b/>
        </w:rPr>
        <w:t xml:space="preserve">dieciocho de junio </w:t>
      </w:r>
      <w:r w:rsidRPr="004926EF">
        <w:rPr>
          <w:rFonts w:ascii="Palatino Linotype" w:hAnsi="Palatino Linotype" w:cs="Arial"/>
          <w:b/>
        </w:rPr>
        <w:t>de dos mil diecinueve</w:t>
      </w:r>
      <w:r w:rsidRPr="004926EF">
        <w:rPr>
          <w:rFonts w:ascii="Palatino Linotype" w:hAnsi="Palatino Linotype" w:cs="Arial"/>
        </w:rPr>
        <w:t>; sí, el plazo de quince días hábiles que el artículo 178 de la Ley de la materia otorga al</w:t>
      </w:r>
      <w:r w:rsidRPr="004926EF">
        <w:rPr>
          <w:rFonts w:ascii="Palatino Linotype" w:hAnsi="Palatino Linotype" w:cs="Arial"/>
          <w:b/>
        </w:rPr>
        <w:t xml:space="preserve"> RECURRENTE</w:t>
      </w:r>
      <w:r w:rsidRPr="004926EF">
        <w:rPr>
          <w:rFonts w:ascii="Palatino Linotype" w:hAnsi="Palatino Linotype" w:cs="Arial"/>
        </w:rPr>
        <w:t xml:space="preserve"> para presentar el recurso de revisión, transcurrió del </w:t>
      </w:r>
      <w:r w:rsidR="0055086D" w:rsidRPr="004926EF">
        <w:rPr>
          <w:rFonts w:ascii="Palatino Linotype" w:hAnsi="Palatino Linotype" w:cs="Arial"/>
          <w:b/>
        </w:rPr>
        <w:t xml:space="preserve">diecinueve de junio al nueve de julio de </w:t>
      </w:r>
      <w:r w:rsidRPr="004926EF">
        <w:rPr>
          <w:rFonts w:ascii="Palatino Linotype" w:hAnsi="Palatino Linotype" w:cs="Arial"/>
          <w:b/>
        </w:rPr>
        <w:t>dos mil diecinueve</w:t>
      </w:r>
      <w:r w:rsidRPr="004926EF">
        <w:rPr>
          <w:rFonts w:ascii="Palatino Linotype" w:hAnsi="Palatino Linotype" w:cs="Arial"/>
        </w:rPr>
        <w:t xml:space="preserve">, sin contemplar en el cómputo los días </w:t>
      </w:r>
      <w:r w:rsidR="0055086D" w:rsidRPr="004926EF">
        <w:rPr>
          <w:rFonts w:ascii="Palatino Linotype" w:hAnsi="Palatino Linotype" w:cs="Arial"/>
        </w:rPr>
        <w:t>veintidós, veintitrés, veintinueve y treinta de junio, seis y siete de julio de dos mil diecinueve</w:t>
      </w:r>
      <w:r w:rsidRPr="004926EF">
        <w:rPr>
          <w:rFonts w:ascii="Palatino Linotype" w:hAnsi="Palatino Linotype" w:cs="Arial"/>
        </w:rPr>
        <w:t>; por corresponder a sábados y domingos, considerados como días inhábiles, en términos del artículo 3</w:t>
      </w:r>
      <w:r w:rsidR="0055086D" w:rsidRPr="004926EF">
        <w:rPr>
          <w:rFonts w:ascii="Palatino Linotype" w:hAnsi="Palatino Linotype" w:cs="Arial"/>
        </w:rPr>
        <w:t>,</w:t>
      </w:r>
      <w:r w:rsidRPr="004926EF">
        <w:rPr>
          <w:rFonts w:ascii="Palatino Linotype" w:hAnsi="Palatino Linotype" w:cs="Arial"/>
        </w:rPr>
        <w:t xml:space="preserve"> fracción X de la </w:t>
      </w:r>
      <w:r w:rsidRPr="004926EF">
        <w:rPr>
          <w:rFonts w:ascii="Palatino Linotype" w:hAnsi="Palatino Linotype"/>
        </w:rPr>
        <w:t xml:space="preserve">Ley de Transparencia y Acceso a la Información Pública del Estado de México y Municipios; </w:t>
      </w:r>
      <w:r w:rsidR="0055086D" w:rsidRPr="004926EF">
        <w:rPr>
          <w:rFonts w:ascii="Palatino Linotype" w:hAnsi="Palatino Linotype" w:cs="Arial"/>
        </w:rPr>
        <w:t xml:space="preserve">así como </w:t>
      </w:r>
      <w:r w:rsidRPr="004926EF">
        <w:rPr>
          <w:rFonts w:ascii="Palatino Linotype" w:hAnsi="Palatino Linotype" w:cs="Arial"/>
        </w:rPr>
        <w:t>de conformidad con el Calendario Oficial en Materia de Transparencia, Acceso a la Información Pública y Protección de Datos Personales del Estado de México y Municipios, para el año dos mil diecinueve y enero dos mil veinte, publicado en el Periódico Oficial “Gaceta del Gobierno”, el diecinueve de diciembre de dos mil dieciocho.</w:t>
      </w:r>
    </w:p>
    <w:p w:rsidR="00721A06" w:rsidRPr="004926EF" w:rsidRDefault="00721A06" w:rsidP="00721A06">
      <w:pPr>
        <w:spacing w:before="100" w:beforeAutospacing="1" w:after="100" w:afterAutospacing="1" w:line="360" w:lineRule="auto"/>
        <w:jc w:val="both"/>
        <w:rPr>
          <w:rFonts w:ascii="Palatino Linotype" w:hAnsi="Palatino Linotype" w:cs="Arial"/>
          <w:b/>
        </w:rPr>
      </w:pPr>
      <w:r w:rsidRPr="004926EF">
        <w:rPr>
          <w:rFonts w:ascii="Palatino Linotype" w:hAnsi="Palatino Linotype" w:cs="Arial"/>
        </w:rPr>
        <w:t>En ese tenor, si el recurso de revisión que nos ocupa, se interpuso el</w:t>
      </w:r>
      <w:r w:rsidRPr="004926EF">
        <w:rPr>
          <w:rFonts w:ascii="Palatino Linotype" w:hAnsi="Palatino Linotype" w:cs="Arial"/>
          <w:b/>
        </w:rPr>
        <w:t xml:space="preserve"> </w:t>
      </w:r>
      <w:r w:rsidR="0055086D" w:rsidRPr="004926EF">
        <w:rPr>
          <w:rFonts w:ascii="Palatino Linotype" w:hAnsi="Palatino Linotype" w:cs="Arial"/>
          <w:b/>
        </w:rPr>
        <w:t>veinticinco de junio</w:t>
      </w:r>
      <w:r w:rsidRPr="004926EF">
        <w:rPr>
          <w:rFonts w:ascii="Palatino Linotype" w:hAnsi="Palatino Linotype" w:cs="Arial"/>
          <w:b/>
        </w:rPr>
        <w:t xml:space="preserve"> de dos mil diecinueve</w:t>
      </w:r>
      <w:r w:rsidRPr="004926EF">
        <w:rPr>
          <w:rFonts w:ascii="Palatino Linotype" w:hAnsi="Palatino Linotype" w:cs="Arial"/>
        </w:rPr>
        <w:t>, éste se encuentra dentro de los márgenes temporales previstos en el precepto legal citado en el párrafo anterior y, por tanto, su interposición se considera oportuna.</w:t>
      </w:r>
    </w:p>
    <w:p w:rsidR="0055086D" w:rsidRPr="004926EF" w:rsidRDefault="00721A06" w:rsidP="0055086D">
      <w:pPr>
        <w:pStyle w:val="Prrafodelista"/>
        <w:widowControl w:val="0"/>
        <w:numPr>
          <w:ilvl w:val="0"/>
          <w:numId w:val="1"/>
        </w:numPr>
        <w:tabs>
          <w:tab w:val="left" w:pos="1701"/>
          <w:tab w:val="left" w:pos="1843"/>
        </w:tabs>
        <w:autoSpaceDE w:val="0"/>
        <w:autoSpaceDN w:val="0"/>
        <w:adjustRightInd w:val="0"/>
        <w:spacing w:before="200" w:after="200" w:line="360" w:lineRule="auto"/>
        <w:ind w:left="0" w:firstLine="0"/>
        <w:jc w:val="both"/>
        <w:rPr>
          <w:rFonts w:ascii="Palatino Linotype" w:hAnsi="Palatino Linotype"/>
          <w:b/>
        </w:rPr>
      </w:pPr>
      <w:r w:rsidRPr="004926EF">
        <w:rPr>
          <w:rFonts w:ascii="Palatino Linotype" w:hAnsi="Palatino Linotype" w:cs="Arial"/>
          <w:b/>
          <w:sz w:val="28"/>
          <w:szCs w:val="28"/>
        </w:rPr>
        <w:t>CUARTO</w:t>
      </w:r>
      <w:r w:rsidRPr="004926EF">
        <w:rPr>
          <w:rFonts w:ascii="Palatino Linotype" w:hAnsi="Palatino Linotype" w:cs="Arial"/>
          <w:b/>
        </w:rPr>
        <w:t>. Procedibilidad.</w:t>
      </w:r>
      <w:r w:rsidRPr="004926EF">
        <w:rPr>
          <w:rFonts w:ascii="Palatino Linotype" w:hAnsi="Palatino Linotype" w:cs="Arial"/>
        </w:rPr>
        <w:t xml:space="preserve"> </w:t>
      </w:r>
      <w:r w:rsidR="0055086D" w:rsidRPr="004926EF">
        <w:rPr>
          <w:rFonts w:ascii="Palatino Linotype" w:hAnsi="Palatino Linotype" w:cs="Arial"/>
        </w:rPr>
        <w:t xml:space="preserve">Del análisis efectuado, se advierte la </w:t>
      </w:r>
      <w:r w:rsidR="0055086D" w:rsidRPr="004926EF">
        <w:rPr>
          <w:rFonts w:ascii="Palatino Linotype" w:hAnsi="Palatino Linotype" w:cs="Arial"/>
        </w:rPr>
        <w:lastRenderedPageBreak/>
        <w:t xml:space="preserve">procedibilidad del presente recurso de revisión, en razón de acreditación </w:t>
      </w:r>
      <w:r w:rsidR="0055086D" w:rsidRPr="004926EF">
        <w:rPr>
          <w:rFonts w:ascii="Palatino Linotype" w:hAnsi="Palatino Linotype" w:cs="Arial"/>
          <w:snapToGrid w:val="0"/>
        </w:rPr>
        <w:t>plena</w:t>
      </w:r>
      <w:r w:rsidR="0055086D" w:rsidRPr="004926EF">
        <w:rPr>
          <w:rFonts w:ascii="Palatino Linotype" w:hAnsi="Palatino Linotype" w:cs="Arial"/>
        </w:rPr>
        <w:t xml:space="preserve"> de todos y cada uno de los elementos formales exigidos </w:t>
      </w:r>
      <w:r w:rsidR="0055086D" w:rsidRPr="004926EF">
        <w:rPr>
          <w:rFonts w:ascii="Palatino Linotype" w:hAnsi="Palatino Linotype"/>
        </w:rPr>
        <w:t>por</w:t>
      </w:r>
      <w:r w:rsidR="0055086D" w:rsidRPr="004926EF">
        <w:rPr>
          <w:rFonts w:ascii="Palatino Linotype" w:hAnsi="Palatino Linotype" w:cs="Arial"/>
        </w:rPr>
        <w:t xml:space="preserve"> el artículo 180 de la Ley de Transparencia y Acceso a la Información</w:t>
      </w:r>
      <w:r w:rsidR="0055086D" w:rsidRPr="004926EF">
        <w:rPr>
          <w:rFonts w:ascii="Palatino Linotype" w:hAnsi="Palatino Linotype"/>
        </w:rPr>
        <w:t xml:space="preserve"> Pública </w:t>
      </w:r>
      <w:r w:rsidR="0055086D" w:rsidRPr="004926EF">
        <w:rPr>
          <w:rFonts w:ascii="Palatino Linotype" w:hAnsi="Palatino Linotype" w:cs="Arial"/>
        </w:rPr>
        <w:t>del</w:t>
      </w:r>
      <w:r w:rsidR="0055086D" w:rsidRPr="004926EF">
        <w:rPr>
          <w:rFonts w:ascii="Palatino Linotype" w:hAnsi="Palatino Linotype"/>
        </w:rPr>
        <w:t xml:space="preserve"> Estado de México y Municipios, en atención a que fue presentado mediante el formato visible, a través de la Plataforma Nacional de Trasparencia vinculada al </w:t>
      </w:r>
      <w:r w:rsidR="0055086D" w:rsidRPr="004926EF">
        <w:rPr>
          <w:rFonts w:ascii="Palatino Linotype" w:hAnsi="Palatino Linotype"/>
          <w:b/>
        </w:rPr>
        <w:t>SAIMEX</w:t>
      </w:r>
      <w:r w:rsidR="0055086D" w:rsidRPr="004926EF">
        <w:rPr>
          <w:rFonts w:ascii="Palatino Linotype" w:hAnsi="Palatino Linotype"/>
        </w:rPr>
        <w:t>.</w:t>
      </w:r>
    </w:p>
    <w:p w:rsidR="00721A06" w:rsidRPr="004926EF" w:rsidRDefault="00721A06" w:rsidP="00721A06">
      <w:pPr>
        <w:pStyle w:val="Prrafodelista"/>
        <w:widowControl w:val="0"/>
        <w:autoSpaceDE w:val="0"/>
        <w:autoSpaceDN w:val="0"/>
        <w:adjustRightInd w:val="0"/>
        <w:spacing w:before="100" w:beforeAutospacing="1" w:after="100" w:afterAutospacing="1" w:line="360" w:lineRule="auto"/>
        <w:ind w:left="0"/>
        <w:jc w:val="both"/>
        <w:rPr>
          <w:rFonts w:ascii="Palatino Linotype" w:hAnsi="Palatino Linotype"/>
        </w:rPr>
      </w:pPr>
      <w:r w:rsidRPr="004926EF">
        <w:rPr>
          <w:rFonts w:ascii="Palatino Linotype" w:hAnsi="Palatino Linotype" w:cs="Arial"/>
          <w:b/>
          <w:sz w:val="28"/>
          <w:szCs w:val="28"/>
        </w:rPr>
        <w:t>QUINTO</w:t>
      </w:r>
      <w:r w:rsidRPr="004926EF">
        <w:rPr>
          <w:rFonts w:ascii="Palatino Linotype" w:hAnsi="Palatino Linotype" w:cs="Arial"/>
        </w:rPr>
        <w:t xml:space="preserve">. </w:t>
      </w:r>
      <w:r w:rsidRPr="004926EF">
        <w:rPr>
          <w:rFonts w:ascii="Palatino Linotype" w:hAnsi="Palatino Linotype" w:cs="Arial"/>
          <w:b/>
        </w:rPr>
        <w:t>Análisis de las causales de sobreseimiento</w:t>
      </w:r>
      <w:r w:rsidRPr="004926EF">
        <w:rPr>
          <w:rFonts w:ascii="Palatino Linotype" w:hAnsi="Palatino Linotype" w:cs="Arial"/>
        </w:rPr>
        <w:t>. E</w:t>
      </w:r>
      <w:r w:rsidRPr="004926EF">
        <w:rPr>
          <w:rFonts w:ascii="Palatino Linotype" w:hAnsi="Palatino Linotype"/>
        </w:rPr>
        <w:t xml:space="preserve">ste Órgano Colegiado advierte que en el presente asunto se actualiza la causal de sobreseimiento prevista en la fracción III del artículo 192 de la </w:t>
      </w:r>
      <w:r w:rsidRPr="004926EF">
        <w:rPr>
          <w:rFonts w:ascii="Palatino Linotype" w:hAnsi="Palatino Linotype" w:cs="Arial"/>
        </w:rPr>
        <w:t>de la Ley de Transparencia y Acceso a la Información Pública del Estado de México y Municipios</w:t>
      </w:r>
      <w:r w:rsidRPr="004926EF">
        <w:rPr>
          <w:rFonts w:ascii="Palatino Linotype" w:hAnsi="Palatino Linotype"/>
        </w:rPr>
        <w:t xml:space="preserve"> que dispone lo siguiente:</w:t>
      </w:r>
    </w:p>
    <w:p w:rsidR="00721A06" w:rsidRPr="004926EF" w:rsidRDefault="00721A06" w:rsidP="00721A06">
      <w:pPr>
        <w:ind w:left="851" w:right="899"/>
        <w:jc w:val="both"/>
        <w:rPr>
          <w:rFonts w:ascii="Palatino Linotype" w:hAnsi="Palatino Linotype" w:cs="Arial"/>
          <w:i/>
          <w:sz w:val="22"/>
        </w:rPr>
      </w:pPr>
      <w:r w:rsidRPr="004926EF">
        <w:rPr>
          <w:rFonts w:ascii="Palatino Linotype" w:hAnsi="Palatino Linotype" w:cs="Arial"/>
          <w:b/>
          <w:i/>
          <w:sz w:val="22"/>
        </w:rPr>
        <w:t>“Artículo 192.</w:t>
      </w:r>
      <w:r w:rsidRPr="004926EF">
        <w:rPr>
          <w:rFonts w:ascii="Palatino Linotype" w:hAnsi="Palatino Linotype" w:cs="Arial"/>
          <w:i/>
          <w:sz w:val="22"/>
        </w:rPr>
        <w:t xml:space="preserve"> El recurso será sobreseído, en todo o en parte, cuando una vez admitido, se actualicen alguno de los siguientes supuestos:</w:t>
      </w:r>
    </w:p>
    <w:p w:rsidR="00721A06" w:rsidRPr="004926EF" w:rsidRDefault="00721A06" w:rsidP="00721A06">
      <w:pPr>
        <w:ind w:left="851" w:right="899"/>
        <w:jc w:val="both"/>
        <w:rPr>
          <w:rFonts w:ascii="Palatino Linotype" w:hAnsi="Palatino Linotype" w:cs="Arial"/>
          <w:i/>
          <w:sz w:val="22"/>
        </w:rPr>
      </w:pPr>
      <w:r w:rsidRPr="004926EF">
        <w:rPr>
          <w:rFonts w:ascii="Palatino Linotype" w:hAnsi="Palatino Linotype" w:cs="Arial"/>
          <w:i/>
          <w:sz w:val="22"/>
        </w:rPr>
        <w:t>…</w:t>
      </w:r>
    </w:p>
    <w:p w:rsidR="00721A06" w:rsidRPr="004926EF" w:rsidRDefault="00721A06" w:rsidP="00721A06">
      <w:pPr>
        <w:ind w:left="851" w:right="899"/>
        <w:jc w:val="both"/>
        <w:rPr>
          <w:rFonts w:ascii="Palatino Linotype" w:hAnsi="Palatino Linotype" w:cs="Arial"/>
          <w:i/>
          <w:sz w:val="22"/>
        </w:rPr>
      </w:pPr>
      <w:r w:rsidRPr="004926EF">
        <w:rPr>
          <w:rFonts w:ascii="Palatino Linotype" w:hAnsi="Palatino Linotype" w:cs="Arial"/>
          <w:b/>
          <w:i/>
          <w:sz w:val="22"/>
        </w:rPr>
        <w:t>III. El sujeto obligado responsable del acto lo modifique o revoque de tal manera que el recurso de revisión quede sin materia</w:t>
      </w:r>
      <w:r w:rsidRPr="004926EF">
        <w:rPr>
          <w:rFonts w:ascii="Palatino Linotype" w:hAnsi="Palatino Linotype" w:cs="Arial"/>
          <w:i/>
          <w:sz w:val="22"/>
        </w:rPr>
        <w:t>;…”</w:t>
      </w:r>
    </w:p>
    <w:p w:rsidR="00721A06" w:rsidRPr="004926EF" w:rsidRDefault="00721A06" w:rsidP="00721A06">
      <w:pPr>
        <w:ind w:left="851" w:right="899"/>
        <w:jc w:val="both"/>
        <w:rPr>
          <w:rFonts w:ascii="Palatino Linotype" w:hAnsi="Palatino Linotype" w:cs="Arial"/>
          <w:i/>
          <w:sz w:val="22"/>
        </w:rPr>
      </w:pPr>
      <w:r w:rsidRPr="004926EF">
        <w:rPr>
          <w:rFonts w:ascii="Palatino Linotype" w:hAnsi="Palatino Linotype" w:cs="Arial"/>
          <w:i/>
          <w:sz w:val="22"/>
        </w:rPr>
        <w:t>(Énfasis añadido)</w:t>
      </w:r>
    </w:p>
    <w:p w:rsidR="00721A06" w:rsidRPr="004926EF" w:rsidRDefault="00721A06" w:rsidP="00721A06">
      <w:pPr>
        <w:spacing w:before="100" w:beforeAutospacing="1" w:after="100" w:afterAutospacing="1" w:line="360" w:lineRule="auto"/>
        <w:jc w:val="both"/>
        <w:rPr>
          <w:rFonts w:ascii="Palatino Linotype" w:hAnsi="Palatino Linotype" w:cs="Arial"/>
        </w:rPr>
      </w:pPr>
      <w:r w:rsidRPr="004926EF">
        <w:rPr>
          <w:rFonts w:ascii="Palatino Linotype" w:hAnsi="Palatino Linotype" w:cs="Arial"/>
        </w:rPr>
        <w:t>Luego, conforme a la transcripción que antecede conviene desglosar los elementos de la disposición enunciada:</w:t>
      </w:r>
    </w:p>
    <w:p w:rsidR="00721A06" w:rsidRPr="004926EF" w:rsidRDefault="00721A06" w:rsidP="00721A06">
      <w:pPr>
        <w:spacing w:line="360" w:lineRule="auto"/>
        <w:ind w:left="993"/>
        <w:jc w:val="both"/>
        <w:rPr>
          <w:rFonts w:ascii="Palatino Linotype" w:hAnsi="Palatino Linotype" w:cs="Arial"/>
        </w:rPr>
      </w:pPr>
      <w:r w:rsidRPr="004926EF">
        <w:rPr>
          <w:rFonts w:ascii="Palatino Linotype" w:hAnsi="Palatino Linotype" w:cs="Arial"/>
        </w:rPr>
        <w:t xml:space="preserve">1.- El sujeto obligado responsable; </w:t>
      </w:r>
    </w:p>
    <w:p w:rsidR="00721A06" w:rsidRPr="004926EF" w:rsidRDefault="00721A06" w:rsidP="00721A06">
      <w:pPr>
        <w:spacing w:line="360" w:lineRule="auto"/>
        <w:ind w:left="993"/>
        <w:jc w:val="both"/>
        <w:rPr>
          <w:rFonts w:ascii="Palatino Linotype" w:hAnsi="Palatino Linotype" w:cs="Arial"/>
        </w:rPr>
      </w:pPr>
      <w:r w:rsidRPr="004926EF">
        <w:rPr>
          <w:rFonts w:ascii="Palatino Linotype" w:hAnsi="Palatino Linotype" w:cs="Arial"/>
        </w:rPr>
        <w:t>2.- Acto;</w:t>
      </w:r>
    </w:p>
    <w:p w:rsidR="00721A06" w:rsidRPr="004926EF" w:rsidRDefault="00721A06" w:rsidP="00721A06">
      <w:pPr>
        <w:spacing w:line="360" w:lineRule="auto"/>
        <w:ind w:left="993"/>
        <w:jc w:val="both"/>
        <w:rPr>
          <w:rFonts w:ascii="Palatino Linotype" w:hAnsi="Palatino Linotype" w:cs="Arial"/>
        </w:rPr>
      </w:pPr>
      <w:r w:rsidRPr="004926EF">
        <w:rPr>
          <w:rFonts w:ascii="Palatino Linotype" w:hAnsi="Palatino Linotype" w:cs="Arial"/>
        </w:rPr>
        <w:t>3.- Que se modifique o revoque; y</w:t>
      </w:r>
    </w:p>
    <w:p w:rsidR="00721A06" w:rsidRPr="004926EF" w:rsidRDefault="00721A06" w:rsidP="00721A06">
      <w:pPr>
        <w:spacing w:line="360" w:lineRule="auto"/>
        <w:ind w:left="993"/>
        <w:jc w:val="both"/>
        <w:rPr>
          <w:rFonts w:ascii="Palatino Linotype" w:hAnsi="Palatino Linotype" w:cs="Arial"/>
        </w:rPr>
      </w:pPr>
      <w:r w:rsidRPr="004926EF">
        <w:rPr>
          <w:rFonts w:ascii="Palatino Linotype" w:hAnsi="Palatino Linotype" w:cs="Arial"/>
        </w:rPr>
        <w:t>4.- De tal manera que el medio de impugnación quede sin efecto o materia.</w:t>
      </w:r>
    </w:p>
    <w:p w:rsidR="00721A06" w:rsidRPr="004926EF" w:rsidRDefault="00721A06" w:rsidP="00721A06">
      <w:pPr>
        <w:spacing w:before="100" w:beforeAutospacing="1" w:after="100" w:afterAutospacing="1" w:line="360" w:lineRule="auto"/>
        <w:jc w:val="both"/>
        <w:rPr>
          <w:rFonts w:ascii="Palatino Linotype" w:hAnsi="Palatino Linotype" w:cs="Arial"/>
        </w:rPr>
      </w:pPr>
      <w:r w:rsidRPr="004926EF">
        <w:rPr>
          <w:rFonts w:ascii="Palatino Linotype" w:hAnsi="Palatino Linotype" w:cs="Arial"/>
        </w:rPr>
        <w:t xml:space="preserve">El primer elemento normativo se actualiza ya que, </w:t>
      </w:r>
      <w:r w:rsidRPr="004926EF">
        <w:rPr>
          <w:rFonts w:ascii="Palatino Linotype" w:hAnsi="Palatino Linotype" w:cs="Arial"/>
          <w:b/>
        </w:rPr>
        <w:t xml:space="preserve">EL SUJETO OBLIGADO </w:t>
      </w:r>
      <w:r w:rsidR="0055086D" w:rsidRPr="004926EF">
        <w:rPr>
          <w:rFonts w:ascii="Palatino Linotype" w:hAnsi="Palatino Linotype" w:cs="Arial"/>
        </w:rPr>
        <w:t xml:space="preserve">responsable es </w:t>
      </w:r>
      <w:r w:rsidRPr="004926EF">
        <w:rPr>
          <w:rFonts w:ascii="Palatino Linotype" w:hAnsi="Palatino Linotype" w:cs="Arial"/>
        </w:rPr>
        <w:t>l</w:t>
      </w:r>
      <w:r w:rsidR="0055086D" w:rsidRPr="004926EF">
        <w:rPr>
          <w:rFonts w:ascii="Palatino Linotype" w:hAnsi="Palatino Linotype" w:cs="Arial"/>
        </w:rPr>
        <w:t>a</w:t>
      </w:r>
      <w:r w:rsidRPr="004926EF">
        <w:rPr>
          <w:rFonts w:ascii="Palatino Linotype" w:hAnsi="Palatino Linotype" w:cs="Arial"/>
        </w:rPr>
        <w:t xml:space="preserve"> </w:t>
      </w:r>
      <w:r w:rsidR="0055086D" w:rsidRPr="004926EF">
        <w:rPr>
          <w:rFonts w:ascii="Palatino Linotype" w:hAnsi="Palatino Linotype" w:cs="Arial"/>
          <w:b/>
        </w:rPr>
        <w:t>Secretaría de Seguridad</w:t>
      </w:r>
      <w:r w:rsidRPr="004926EF">
        <w:rPr>
          <w:rFonts w:ascii="Palatino Linotype" w:hAnsi="Palatino Linotype" w:cs="Arial"/>
          <w:b/>
        </w:rPr>
        <w:t>.</w:t>
      </w:r>
    </w:p>
    <w:p w:rsidR="00721A06" w:rsidRPr="004926EF" w:rsidRDefault="00721A06" w:rsidP="00721A06">
      <w:pPr>
        <w:spacing w:before="100" w:beforeAutospacing="1" w:after="100" w:afterAutospacing="1" w:line="360" w:lineRule="auto"/>
        <w:jc w:val="both"/>
        <w:rPr>
          <w:rFonts w:ascii="Palatino Linotype" w:hAnsi="Palatino Linotype" w:cs="Arial"/>
        </w:rPr>
      </w:pPr>
      <w:r w:rsidRPr="004926EF">
        <w:rPr>
          <w:rFonts w:ascii="Palatino Linotype" w:hAnsi="Palatino Linotype" w:cs="Arial"/>
        </w:rPr>
        <w:lastRenderedPageBreak/>
        <w:t xml:space="preserve">El segundo elemento normativo es la existencia de un acto, en el caso en concreto que nos ocupa, se acredita con la existencia de la respuesta del </w:t>
      </w:r>
      <w:r w:rsidRPr="004926EF">
        <w:rPr>
          <w:rFonts w:ascii="Palatino Linotype" w:hAnsi="Palatino Linotype" w:cs="Arial"/>
          <w:b/>
        </w:rPr>
        <w:t>SUJETO OBLIGADO</w:t>
      </w:r>
      <w:r w:rsidRPr="004926EF">
        <w:rPr>
          <w:rFonts w:ascii="Palatino Linotype" w:hAnsi="Palatino Linotype" w:cs="Arial"/>
        </w:rPr>
        <w:t>, la cual precisamente es la que se impu</w:t>
      </w:r>
      <w:r w:rsidR="00DB1980" w:rsidRPr="004926EF">
        <w:rPr>
          <w:rFonts w:ascii="Palatino Linotype" w:hAnsi="Palatino Linotype" w:cs="Arial"/>
        </w:rPr>
        <w:t>gna porque es la que a decir de la</w:t>
      </w:r>
      <w:r w:rsidRPr="004926EF">
        <w:rPr>
          <w:rFonts w:ascii="Palatino Linotype" w:hAnsi="Palatino Linotype" w:cs="Arial"/>
        </w:rPr>
        <w:t xml:space="preserve"> hoy</w:t>
      </w:r>
      <w:r w:rsidRPr="004926EF">
        <w:rPr>
          <w:rFonts w:ascii="Palatino Linotype" w:hAnsi="Palatino Linotype" w:cs="Arial"/>
          <w:b/>
        </w:rPr>
        <w:t xml:space="preserve"> RECURRENTE</w:t>
      </w:r>
      <w:r w:rsidRPr="004926EF">
        <w:rPr>
          <w:rFonts w:ascii="Palatino Linotype" w:hAnsi="Palatino Linotype" w:cs="Arial"/>
        </w:rPr>
        <w:t xml:space="preserve"> no se le en</w:t>
      </w:r>
      <w:r w:rsidR="00DB1980" w:rsidRPr="004926EF">
        <w:rPr>
          <w:rFonts w:ascii="Palatino Linotype" w:hAnsi="Palatino Linotype" w:cs="Arial"/>
        </w:rPr>
        <w:t>tregó la información solicitada de manera completa.</w:t>
      </w:r>
    </w:p>
    <w:p w:rsidR="00721A06" w:rsidRPr="004926EF" w:rsidRDefault="00721A06" w:rsidP="00721A06">
      <w:pPr>
        <w:spacing w:before="100" w:beforeAutospacing="1" w:after="100" w:afterAutospacing="1" w:line="360" w:lineRule="auto"/>
        <w:jc w:val="both"/>
        <w:rPr>
          <w:rFonts w:ascii="Palatino Linotype" w:hAnsi="Palatino Linotype" w:cs="Arial"/>
        </w:rPr>
      </w:pPr>
      <w:r w:rsidRPr="004926EF">
        <w:rPr>
          <w:rFonts w:ascii="Palatino Linotype" w:hAnsi="Palatino Linotype" w:cs="Arial"/>
        </w:rPr>
        <w:t>Cabe destacar que la respuesta del</w:t>
      </w:r>
      <w:r w:rsidRPr="004926EF">
        <w:rPr>
          <w:rFonts w:ascii="Palatino Linotype" w:hAnsi="Palatino Linotype" w:cs="Arial"/>
          <w:b/>
        </w:rPr>
        <w:t xml:space="preserve"> SUJETO OBLIGADO</w:t>
      </w:r>
      <w:r w:rsidRPr="004926EF">
        <w:rPr>
          <w:rFonts w:ascii="Palatino Linotype" w:hAnsi="Palatino Linotype" w:cs="Arial"/>
        </w:rPr>
        <w:t xml:space="preserve">, es el precepto normativo en estudio, lo consagra como “acto”, esto es así, ya que las respuestas emitidas por los Sujetos Obligados son consideradas, (en el contexto que la propia Ley establece), como “actos”, sin los cuales no se tendría certeza de la existencia o inexistencia de la información pública, porque precisamente la evidencia notoria y específica del actuar del </w:t>
      </w:r>
      <w:r w:rsidRPr="004926EF">
        <w:rPr>
          <w:rFonts w:ascii="Palatino Linotype" w:hAnsi="Palatino Linotype" w:cs="Arial"/>
          <w:b/>
        </w:rPr>
        <w:t>SUJETO OBLIGADO</w:t>
      </w:r>
      <w:r w:rsidRPr="004926EF">
        <w:rPr>
          <w:rFonts w:ascii="Palatino Linotype" w:hAnsi="Palatino Linotype" w:cs="Arial"/>
        </w:rPr>
        <w:t xml:space="preserve"> se observa a través de sus actos que necesariamente ejecuta y con las que ejerce sus atribuciones legalmente conferidas. </w:t>
      </w:r>
    </w:p>
    <w:p w:rsidR="00721A06" w:rsidRPr="004926EF" w:rsidRDefault="00721A06" w:rsidP="00721A06">
      <w:pPr>
        <w:spacing w:before="100" w:beforeAutospacing="1" w:after="100" w:afterAutospacing="1" w:line="360" w:lineRule="auto"/>
        <w:jc w:val="both"/>
        <w:rPr>
          <w:rFonts w:ascii="Palatino Linotype" w:hAnsi="Palatino Linotype" w:cs="Arial"/>
        </w:rPr>
      </w:pPr>
      <w:r w:rsidRPr="004926EF">
        <w:rPr>
          <w:rFonts w:ascii="Palatino Linotype" w:hAnsi="Palatino Linotype" w:cs="Arial"/>
        </w:rPr>
        <w:t>La naturaleza jurídica de las respuestas que formulan los Sujetos Obligados están delimitadas por la misma Ley antes aludida, ya que el hecho de emitir actos no previstos en el marco normativo que en transparencia rige su actuar, serían ilegales de estricto derecho; por lo que, dichos “actos” a que se refiere esta fracción están contenidos en la Ley en cita, en específico, en el artículo 53 que a la letra dice:</w:t>
      </w:r>
    </w:p>
    <w:p w:rsidR="00721A06" w:rsidRPr="004926EF" w:rsidRDefault="00721A06" w:rsidP="00721A06">
      <w:pPr>
        <w:ind w:left="851" w:right="902"/>
        <w:jc w:val="both"/>
        <w:rPr>
          <w:rFonts w:ascii="Palatino Linotype" w:hAnsi="Palatino Linotype" w:cs="Arial"/>
          <w:i/>
          <w:sz w:val="22"/>
        </w:rPr>
      </w:pPr>
      <w:r w:rsidRPr="004926EF">
        <w:rPr>
          <w:rFonts w:ascii="Palatino Linotype" w:hAnsi="Palatino Linotype" w:cs="Arial"/>
          <w:b/>
          <w:i/>
          <w:sz w:val="22"/>
        </w:rPr>
        <w:t>“Artículo 53</w:t>
      </w:r>
      <w:r w:rsidRPr="004926EF">
        <w:rPr>
          <w:rFonts w:ascii="Palatino Linotype" w:hAnsi="Palatino Linotype" w:cs="Arial"/>
          <w:i/>
          <w:sz w:val="22"/>
        </w:rPr>
        <w:t xml:space="preserve">. Las Unidades de Transparencia tendrán las siguientes funciones: </w:t>
      </w:r>
    </w:p>
    <w:p w:rsidR="00721A06" w:rsidRPr="004926EF" w:rsidRDefault="00721A06" w:rsidP="00721A06">
      <w:pPr>
        <w:ind w:left="851" w:right="902"/>
        <w:jc w:val="both"/>
        <w:rPr>
          <w:rFonts w:ascii="Palatino Linotype" w:hAnsi="Palatino Linotype" w:cs="Arial"/>
          <w:i/>
          <w:sz w:val="22"/>
        </w:rPr>
      </w:pPr>
      <w:r w:rsidRPr="004926EF">
        <w:rPr>
          <w:rFonts w:ascii="Palatino Linotype" w:hAnsi="Palatino Linotype" w:cs="Arial"/>
          <w:i/>
          <w:sz w:val="22"/>
        </w:rPr>
        <w:t xml:space="preserve">I. Recabar, difundir y actualizar la información relativa a las obligaciones de transparencia comunes y específicas a la que se refiere la Ley General, esta Ley, la que determine el Instituto y las demás disposiciones de la materia, así como propiciar que las áreas la actualicen periódicamente conforme a la normatividad aplicable; </w:t>
      </w:r>
    </w:p>
    <w:p w:rsidR="00721A06" w:rsidRPr="004926EF" w:rsidRDefault="00721A06" w:rsidP="00721A06">
      <w:pPr>
        <w:ind w:left="851" w:right="902"/>
        <w:jc w:val="both"/>
        <w:rPr>
          <w:rFonts w:ascii="Palatino Linotype" w:hAnsi="Palatino Linotype" w:cs="Arial"/>
          <w:i/>
          <w:sz w:val="22"/>
        </w:rPr>
      </w:pPr>
      <w:r w:rsidRPr="004926EF">
        <w:rPr>
          <w:rFonts w:ascii="Palatino Linotype" w:hAnsi="Palatino Linotype" w:cs="Arial"/>
          <w:b/>
          <w:i/>
          <w:sz w:val="22"/>
        </w:rPr>
        <w:t>II. Recibir, tramitar y dar respuesta a las solicitudes de acceso a la información</w:t>
      </w:r>
      <w:r w:rsidRPr="004926EF">
        <w:rPr>
          <w:rFonts w:ascii="Palatino Linotype" w:hAnsi="Palatino Linotype" w:cs="Arial"/>
          <w:i/>
          <w:sz w:val="22"/>
        </w:rPr>
        <w:t xml:space="preserve">; </w:t>
      </w:r>
    </w:p>
    <w:p w:rsidR="00721A06" w:rsidRPr="004926EF" w:rsidRDefault="00721A06" w:rsidP="00721A06">
      <w:pPr>
        <w:ind w:left="851" w:right="902"/>
        <w:jc w:val="both"/>
        <w:rPr>
          <w:rFonts w:ascii="Palatino Linotype" w:hAnsi="Palatino Linotype" w:cs="Arial"/>
          <w:i/>
          <w:sz w:val="22"/>
        </w:rPr>
      </w:pPr>
      <w:r w:rsidRPr="004926EF">
        <w:rPr>
          <w:rFonts w:ascii="Palatino Linotype" w:hAnsi="Palatino Linotype" w:cs="Arial"/>
          <w:i/>
          <w:sz w:val="22"/>
        </w:rPr>
        <w:t xml:space="preserve">III. Auxiliar a los particulares en la elaboración de solicitudes de acceso a la información y, en su caso, orientarlos sobre los sujetos obligados competentes conforme a la normatividad aplicable; </w:t>
      </w:r>
    </w:p>
    <w:p w:rsidR="00721A06" w:rsidRPr="004926EF" w:rsidRDefault="00721A06" w:rsidP="00721A06">
      <w:pPr>
        <w:ind w:left="851" w:right="902"/>
        <w:jc w:val="both"/>
        <w:rPr>
          <w:rFonts w:ascii="Palatino Linotype" w:hAnsi="Palatino Linotype" w:cs="Arial"/>
          <w:i/>
          <w:sz w:val="22"/>
        </w:rPr>
      </w:pPr>
      <w:r w:rsidRPr="004926EF">
        <w:rPr>
          <w:rFonts w:ascii="Palatino Linotype" w:hAnsi="Palatino Linotype" w:cs="Arial"/>
          <w:i/>
          <w:sz w:val="22"/>
        </w:rPr>
        <w:t xml:space="preserve">IV. Realizar, con efectividad, los trámites internos necesarios para la atención de las solicitudes de acceso a la información; </w:t>
      </w:r>
    </w:p>
    <w:p w:rsidR="00721A06" w:rsidRPr="004926EF" w:rsidRDefault="00721A06" w:rsidP="00721A06">
      <w:pPr>
        <w:ind w:left="851" w:right="902"/>
        <w:jc w:val="both"/>
        <w:rPr>
          <w:rFonts w:ascii="Palatino Linotype" w:hAnsi="Palatino Linotype" w:cs="Arial"/>
          <w:i/>
          <w:sz w:val="22"/>
        </w:rPr>
      </w:pPr>
      <w:r w:rsidRPr="004926EF">
        <w:rPr>
          <w:rFonts w:ascii="Palatino Linotype" w:hAnsi="Palatino Linotype" w:cs="Arial"/>
          <w:i/>
          <w:sz w:val="22"/>
        </w:rPr>
        <w:t xml:space="preserve">V. Entregar, en su caso, a los particulares la información solicitada; </w:t>
      </w:r>
    </w:p>
    <w:p w:rsidR="00721A06" w:rsidRPr="004926EF" w:rsidRDefault="00721A06" w:rsidP="00721A06">
      <w:pPr>
        <w:ind w:left="851" w:right="902"/>
        <w:jc w:val="both"/>
        <w:rPr>
          <w:rFonts w:ascii="Palatino Linotype" w:hAnsi="Palatino Linotype" w:cs="Arial"/>
          <w:i/>
          <w:sz w:val="22"/>
        </w:rPr>
      </w:pPr>
      <w:r w:rsidRPr="004926EF">
        <w:rPr>
          <w:rFonts w:ascii="Palatino Linotype" w:hAnsi="Palatino Linotype" w:cs="Arial"/>
          <w:i/>
          <w:sz w:val="22"/>
        </w:rPr>
        <w:lastRenderedPageBreak/>
        <w:t xml:space="preserve">VI. Efectuar las notificaciones a los solicitantes; </w:t>
      </w:r>
    </w:p>
    <w:p w:rsidR="00721A06" w:rsidRPr="004926EF" w:rsidRDefault="00721A06" w:rsidP="00721A06">
      <w:pPr>
        <w:ind w:left="851" w:right="902"/>
        <w:jc w:val="both"/>
        <w:rPr>
          <w:rFonts w:ascii="Palatino Linotype" w:hAnsi="Palatino Linotype" w:cs="Arial"/>
          <w:i/>
          <w:sz w:val="22"/>
        </w:rPr>
      </w:pPr>
      <w:r w:rsidRPr="004926EF">
        <w:rPr>
          <w:rFonts w:ascii="Palatino Linotype" w:hAnsi="Palatino Linotype" w:cs="Arial"/>
          <w:i/>
          <w:sz w:val="22"/>
        </w:rPr>
        <w:t xml:space="preserve">VII. Proponer al Comité de Transparencia, los procedimientos internos que aseguren la mayor eficiencia en la gestión de las solicitudes de acceso a la información, conforme a la normatividad aplicable; </w:t>
      </w:r>
    </w:p>
    <w:p w:rsidR="00721A06" w:rsidRPr="004926EF" w:rsidRDefault="00721A06" w:rsidP="00721A06">
      <w:pPr>
        <w:ind w:left="851" w:right="902"/>
        <w:jc w:val="both"/>
        <w:rPr>
          <w:rFonts w:ascii="Palatino Linotype" w:hAnsi="Palatino Linotype" w:cs="Arial"/>
          <w:i/>
          <w:sz w:val="22"/>
        </w:rPr>
      </w:pPr>
      <w:r w:rsidRPr="004926EF">
        <w:rPr>
          <w:rFonts w:ascii="Palatino Linotype" w:hAnsi="Palatino Linotype" w:cs="Arial"/>
          <w:i/>
          <w:sz w:val="22"/>
        </w:rPr>
        <w:t xml:space="preserve">VIII. Proponer a quien preside el Comité de Transparencia, personal habilitado que sea necesario para recibir y dar trámite a las solicitudes de acceso a la información; </w:t>
      </w:r>
    </w:p>
    <w:p w:rsidR="00721A06" w:rsidRPr="004926EF" w:rsidRDefault="00721A06" w:rsidP="00721A06">
      <w:pPr>
        <w:ind w:left="851" w:right="902"/>
        <w:jc w:val="both"/>
        <w:rPr>
          <w:rFonts w:ascii="Palatino Linotype" w:hAnsi="Palatino Linotype" w:cs="Arial"/>
          <w:i/>
          <w:sz w:val="22"/>
        </w:rPr>
      </w:pPr>
      <w:r w:rsidRPr="004926EF">
        <w:rPr>
          <w:rFonts w:ascii="Palatino Linotype" w:hAnsi="Palatino Linotype" w:cs="Arial"/>
          <w:i/>
          <w:sz w:val="22"/>
        </w:rPr>
        <w:t xml:space="preserve">IX. Llevar un registro de las solicitudes de acceso a la información, sus respuestas, resultados, costos de reproducción y envío, resolución a los recursos de revisión que se hayan emitido en contra de sus respuestas y del cumplimiento de las mismas; </w:t>
      </w:r>
    </w:p>
    <w:p w:rsidR="00721A06" w:rsidRPr="004926EF" w:rsidRDefault="00721A06" w:rsidP="00721A06">
      <w:pPr>
        <w:ind w:left="851" w:right="902"/>
        <w:jc w:val="both"/>
        <w:rPr>
          <w:rFonts w:ascii="Palatino Linotype" w:hAnsi="Palatino Linotype" w:cs="Arial"/>
          <w:i/>
          <w:sz w:val="22"/>
        </w:rPr>
      </w:pPr>
      <w:r w:rsidRPr="004926EF">
        <w:rPr>
          <w:rFonts w:ascii="Palatino Linotype" w:hAnsi="Palatino Linotype" w:cs="Arial"/>
          <w:i/>
          <w:sz w:val="22"/>
        </w:rPr>
        <w:t xml:space="preserve">X. Presentar ante el Comité, el proyecto de clasificación de información; </w:t>
      </w:r>
    </w:p>
    <w:p w:rsidR="00721A06" w:rsidRPr="004926EF" w:rsidRDefault="00721A06" w:rsidP="00721A06">
      <w:pPr>
        <w:ind w:left="851" w:right="902"/>
        <w:jc w:val="both"/>
        <w:rPr>
          <w:rFonts w:ascii="Palatino Linotype" w:hAnsi="Palatino Linotype" w:cs="Arial"/>
          <w:i/>
          <w:sz w:val="22"/>
        </w:rPr>
      </w:pPr>
      <w:r w:rsidRPr="004926EF">
        <w:rPr>
          <w:rFonts w:ascii="Palatino Linotype" w:hAnsi="Palatino Linotype" w:cs="Arial"/>
          <w:i/>
          <w:sz w:val="22"/>
        </w:rPr>
        <w:t xml:space="preserve">XI. Promover e implementar políticas de transparencia proactiva procurando su accesibilidad; </w:t>
      </w:r>
    </w:p>
    <w:p w:rsidR="00721A06" w:rsidRPr="004926EF" w:rsidRDefault="00721A06" w:rsidP="00721A06">
      <w:pPr>
        <w:ind w:left="851" w:right="902"/>
        <w:jc w:val="both"/>
        <w:rPr>
          <w:rFonts w:ascii="Palatino Linotype" w:hAnsi="Palatino Linotype" w:cs="Arial"/>
          <w:i/>
          <w:sz w:val="22"/>
        </w:rPr>
      </w:pPr>
      <w:r w:rsidRPr="004926EF">
        <w:rPr>
          <w:rFonts w:ascii="Palatino Linotype" w:hAnsi="Palatino Linotype" w:cs="Arial"/>
          <w:i/>
          <w:sz w:val="22"/>
        </w:rPr>
        <w:t xml:space="preserve">XII. Fomentar la transparencia y accesibilidad al interior del sujeto obligado; </w:t>
      </w:r>
    </w:p>
    <w:p w:rsidR="00721A06" w:rsidRPr="004926EF" w:rsidRDefault="00721A06" w:rsidP="00721A06">
      <w:pPr>
        <w:ind w:left="851" w:right="902"/>
        <w:jc w:val="both"/>
        <w:rPr>
          <w:rFonts w:ascii="Palatino Linotype" w:hAnsi="Palatino Linotype" w:cs="Arial"/>
          <w:i/>
          <w:sz w:val="22"/>
        </w:rPr>
      </w:pPr>
      <w:r w:rsidRPr="004926EF">
        <w:rPr>
          <w:rFonts w:ascii="Palatino Linotype" w:hAnsi="Palatino Linotype" w:cs="Arial"/>
          <w:i/>
          <w:sz w:val="22"/>
        </w:rPr>
        <w:t xml:space="preserve">XIII. Hacer del conocimiento de la instancia competente la probable responsabilidad por el incumplimiento de las obligaciones previstas en la presente Ley; y </w:t>
      </w:r>
    </w:p>
    <w:p w:rsidR="00721A06" w:rsidRPr="004926EF" w:rsidRDefault="00721A06" w:rsidP="00721A06">
      <w:pPr>
        <w:ind w:left="851" w:right="902"/>
        <w:jc w:val="both"/>
        <w:rPr>
          <w:rFonts w:ascii="Palatino Linotype" w:hAnsi="Palatino Linotype" w:cs="Arial"/>
          <w:b/>
          <w:i/>
          <w:sz w:val="22"/>
        </w:rPr>
      </w:pPr>
      <w:r w:rsidRPr="004926EF">
        <w:rPr>
          <w:rFonts w:ascii="Palatino Linotype" w:hAnsi="Palatino Linotype" w:cs="Arial"/>
          <w:i/>
          <w:sz w:val="22"/>
        </w:rPr>
        <w:t>XIV. Las demás que resulten necesarias para facilitar el acceso a la información y aquellas que se desprenden de la presente Ley y demás disposiciones jurídicas aplicables.</w:t>
      </w:r>
      <w:r w:rsidRPr="004926EF">
        <w:rPr>
          <w:rFonts w:ascii="Palatino Linotype" w:hAnsi="Palatino Linotype" w:cs="Arial"/>
          <w:b/>
          <w:i/>
          <w:sz w:val="22"/>
        </w:rPr>
        <w:t>”</w:t>
      </w:r>
    </w:p>
    <w:p w:rsidR="00721A06" w:rsidRPr="004926EF" w:rsidRDefault="00721A06" w:rsidP="00721A06">
      <w:pPr>
        <w:ind w:left="851" w:right="902"/>
        <w:jc w:val="both"/>
        <w:rPr>
          <w:rFonts w:ascii="Palatino Linotype" w:hAnsi="Palatino Linotype" w:cs="Arial"/>
          <w:i/>
          <w:sz w:val="22"/>
        </w:rPr>
      </w:pPr>
      <w:r w:rsidRPr="004926EF">
        <w:rPr>
          <w:rFonts w:ascii="Palatino Linotype" w:hAnsi="Palatino Linotype" w:cs="Arial"/>
          <w:i/>
          <w:sz w:val="22"/>
        </w:rPr>
        <w:t>(Énfasis añadido)</w:t>
      </w:r>
    </w:p>
    <w:p w:rsidR="00721A06" w:rsidRPr="004926EF" w:rsidRDefault="00721A06" w:rsidP="00721A06">
      <w:pPr>
        <w:spacing w:before="100" w:beforeAutospacing="1" w:after="100" w:afterAutospacing="1" w:line="360" w:lineRule="auto"/>
        <w:jc w:val="both"/>
        <w:rPr>
          <w:rFonts w:ascii="Palatino Linotype" w:hAnsi="Palatino Linotype" w:cs="Arial"/>
        </w:rPr>
      </w:pPr>
      <w:r w:rsidRPr="004926EF">
        <w:rPr>
          <w:rFonts w:ascii="Palatino Linotype" w:hAnsi="Palatino Linotype" w:cs="Arial"/>
        </w:rPr>
        <w:t>Es decir, la impugnación del</w:t>
      </w:r>
      <w:r w:rsidRPr="004926EF">
        <w:rPr>
          <w:rFonts w:ascii="Palatino Linotype" w:hAnsi="Palatino Linotype" w:cs="Arial"/>
          <w:b/>
        </w:rPr>
        <w:t xml:space="preserve"> RECURRENTE</w:t>
      </w:r>
      <w:r w:rsidRPr="004926EF">
        <w:rPr>
          <w:rFonts w:ascii="Palatino Linotype" w:hAnsi="Palatino Linotype" w:cs="Arial"/>
        </w:rPr>
        <w:t xml:space="preserve"> debe ser sobre la emisión de un “Acto” contenido en la misma Ley o la omisión en la emisión de ésta, lo que en el presente caso se actualiza con la respuesta dada por </w:t>
      </w:r>
      <w:r w:rsidRPr="004926EF">
        <w:rPr>
          <w:rFonts w:ascii="Palatino Linotype" w:hAnsi="Palatino Linotype" w:cs="Arial"/>
          <w:b/>
        </w:rPr>
        <w:t>EL SUJETO OBLIGADO</w:t>
      </w:r>
      <w:r w:rsidRPr="004926EF">
        <w:rPr>
          <w:rFonts w:ascii="Palatino Linotype" w:hAnsi="Palatino Linotype" w:cs="Arial"/>
        </w:rPr>
        <w:t>.</w:t>
      </w:r>
    </w:p>
    <w:p w:rsidR="00721A06" w:rsidRPr="004926EF" w:rsidRDefault="00721A06" w:rsidP="00721A06">
      <w:pPr>
        <w:spacing w:before="100" w:beforeAutospacing="1" w:after="100" w:afterAutospacing="1" w:line="360" w:lineRule="auto"/>
        <w:jc w:val="both"/>
        <w:rPr>
          <w:rFonts w:ascii="Palatino Linotype" w:hAnsi="Palatino Linotype" w:cs="Arial"/>
        </w:rPr>
      </w:pPr>
      <w:r w:rsidRPr="004926EF">
        <w:rPr>
          <w:rFonts w:ascii="Palatino Linotype" w:hAnsi="Palatino Linotype" w:cs="Arial"/>
        </w:rPr>
        <w:t xml:space="preserve">Ahora bien, por cuanto hace al tercer elemento normativo, es en esencia una condicional, consistente en que la dependencia o entidad responsable del acto o resolución impugnada </w:t>
      </w:r>
      <w:r w:rsidRPr="004926EF">
        <w:rPr>
          <w:rFonts w:ascii="Palatino Linotype" w:hAnsi="Palatino Linotype" w:cs="Arial"/>
          <w:b/>
        </w:rPr>
        <w:t>la modifique o revoque</w:t>
      </w:r>
      <w:r w:rsidRPr="004926EF">
        <w:rPr>
          <w:rFonts w:ascii="Palatino Linotype" w:hAnsi="Palatino Linotype" w:cs="Arial"/>
        </w:rPr>
        <w:t>; en cuanto hace a la modificación, ocurre cuando quien emitió su respuesta (acto o resolución), con posterioridad cambia la información proporcionada en un principio, cuyos resultados no dejan sin efectos la respuesta dada, sino que tiene por objeto añadir, suprimir, o sustituir datos, lo cual puede ser de forma parcial.</w:t>
      </w:r>
    </w:p>
    <w:p w:rsidR="00721A06" w:rsidRPr="004926EF" w:rsidRDefault="00721A06" w:rsidP="00721A06">
      <w:pPr>
        <w:spacing w:before="100" w:beforeAutospacing="1" w:after="100" w:afterAutospacing="1" w:line="360" w:lineRule="auto"/>
        <w:jc w:val="both"/>
        <w:rPr>
          <w:rFonts w:ascii="Palatino Linotype" w:hAnsi="Palatino Linotype" w:cs="Arial"/>
        </w:rPr>
      </w:pPr>
      <w:r w:rsidRPr="004926EF">
        <w:rPr>
          <w:rFonts w:ascii="Palatino Linotype" w:hAnsi="Palatino Linotype" w:cs="Arial"/>
        </w:rPr>
        <w:t>Por cuanto hace a la revocación, a diferencia de la modificación, ocurre cuando la dependencia o entidad responsable (</w:t>
      </w:r>
      <w:r w:rsidRPr="004926EF">
        <w:rPr>
          <w:rFonts w:ascii="Palatino Linotype" w:hAnsi="Palatino Linotype" w:cs="Arial"/>
          <w:b/>
        </w:rPr>
        <w:t>SUJETO OBLIGADO</w:t>
      </w:r>
      <w:r w:rsidRPr="004926EF">
        <w:rPr>
          <w:rFonts w:ascii="Palatino Linotype" w:hAnsi="Palatino Linotype" w:cs="Arial"/>
        </w:rPr>
        <w:t xml:space="preserve">) del acto o resolución </w:t>
      </w:r>
      <w:r w:rsidRPr="004926EF">
        <w:rPr>
          <w:rFonts w:ascii="Palatino Linotype" w:hAnsi="Palatino Linotype" w:cs="Arial"/>
        </w:rPr>
        <w:lastRenderedPageBreak/>
        <w:t>impugnada, suprime, elimina o cancela la totalidad de su respuesta y emite otra en su lugar dejando sin efecto lo que en un principio respondió.</w:t>
      </w:r>
    </w:p>
    <w:p w:rsidR="00721A06" w:rsidRPr="004926EF" w:rsidRDefault="00721A06" w:rsidP="00721A06">
      <w:pPr>
        <w:spacing w:before="100" w:beforeAutospacing="1" w:after="100" w:afterAutospacing="1" w:line="360" w:lineRule="auto"/>
        <w:jc w:val="both"/>
        <w:rPr>
          <w:rFonts w:ascii="Palatino Linotype" w:hAnsi="Palatino Linotype" w:cs="Arial"/>
        </w:rPr>
      </w:pPr>
      <w:r w:rsidRPr="004926EF">
        <w:rPr>
          <w:rFonts w:ascii="Palatino Linotype" w:hAnsi="Palatino Linotype" w:cs="Arial"/>
        </w:rPr>
        <w:t>En ese tenor, un acto impugnado queda sin efectos, aun cuando existiendo jurídicamente (esto es, que no se ha modificado, ni revocado) no genera ninguna consecuencia legal.</w:t>
      </w:r>
    </w:p>
    <w:p w:rsidR="00721A06" w:rsidRPr="004926EF" w:rsidRDefault="00721A06" w:rsidP="00721A06">
      <w:pPr>
        <w:spacing w:before="100" w:beforeAutospacing="1" w:after="100" w:afterAutospacing="1" w:line="360" w:lineRule="auto"/>
        <w:jc w:val="both"/>
        <w:rPr>
          <w:rFonts w:ascii="Palatino Linotype" w:hAnsi="Palatino Linotype" w:cs="Arial"/>
        </w:rPr>
      </w:pPr>
      <w:r w:rsidRPr="004926EF">
        <w:rPr>
          <w:rFonts w:ascii="Palatino Linotype" w:hAnsi="Palatino Linotype" w:cs="Arial"/>
        </w:rPr>
        <w:t xml:space="preserve">En tanto que, un acto impugnado queda sin materia, cuando ha sido satisfecha la pretensión de lo pedido o exigido por </w:t>
      </w:r>
      <w:r w:rsidR="00DB1980" w:rsidRPr="004926EF">
        <w:rPr>
          <w:rFonts w:ascii="Palatino Linotype" w:hAnsi="Palatino Linotype" w:cs="Arial"/>
          <w:b/>
        </w:rPr>
        <w:t xml:space="preserve">LA </w:t>
      </w:r>
      <w:r w:rsidRPr="004926EF">
        <w:rPr>
          <w:rFonts w:ascii="Palatino Linotype" w:hAnsi="Palatino Linotype" w:cs="Arial"/>
          <w:b/>
        </w:rPr>
        <w:t xml:space="preserve">RECURRENTE </w:t>
      </w:r>
      <w:r w:rsidRPr="004926EF">
        <w:rPr>
          <w:rFonts w:ascii="Palatino Linotype" w:hAnsi="Palatino Linotype" w:cs="Arial"/>
        </w:rPr>
        <w:t xml:space="preserve">de manera que </w:t>
      </w:r>
      <w:r w:rsidRPr="004926EF">
        <w:rPr>
          <w:rFonts w:ascii="Palatino Linotype" w:hAnsi="Palatino Linotype" w:cs="Arial"/>
          <w:b/>
        </w:rPr>
        <w:t xml:space="preserve">EL SUJETO OBLIGADO </w:t>
      </w:r>
      <w:r w:rsidRPr="004926EF">
        <w:rPr>
          <w:rFonts w:ascii="Palatino Linotype" w:hAnsi="Palatino Linotype" w:cs="Arial"/>
        </w:rPr>
        <w:t xml:space="preserve">entrega una respuesta que, aunque sea posterior a los términos previstos en la Ley, y mediante ésta concede la información solicitada. </w:t>
      </w:r>
    </w:p>
    <w:p w:rsidR="00721A06" w:rsidRPr="004926EF" w:rsidRDefault="00721A06" w:rsidP="00721A06">
      <w:pPr>
        <w:spacing w:before="100" w:beforeAutospacing="1" w:after="100" w:afterAutospacing="1" w:line="360" w:lineRule="auto"/>
        <w:jc w:val="both"/>
        <w:rPr>
          <w:rFonts w:ascii="Palatino Linotype" w:hAnsi="Palatino Linotype" w:cs="Arial"/>
        </w:rPr>
      </w:pPr>
      <w:r w:rsidRPr="004926EF">
        <w:rPr>
          <w:rFonts w:ascii="Palatino Linotype" w:hAnsi="Palatino Linotype" w:cs="Arial"/>
        </w:rPr>
        <w:t xml:space="preserve">Bajo esas consideraciones, se afirma que en el recurso de revisión sujeto a estudio, se actualiza la hipótesis jurídica citada en primer término; toda vez, que quedó probado que </w:t>
      </w:r>
      <w:r w:rsidRPr="004926EF">
        <w:rPr>
          <w:rFonts w:ascii="Palatino Linotype" w:hAnsi="Palatino Linotype" w:cs="Arial"/>
          <w:b/>
        </w:rPr>
        <w:t>EL SUJETO OBLIGADO</w:t>
      </w:r>
      <w:r w:rsidRPr="004926EF">
        <w:rPr>
          <w:rFonts w:ascii="Palatino Linotype" w:hAnsi="Palatino Linotype" w:cs="Arial"/>
        </w:rPr>
        <w:t xml:space="preserve"> mediante un acto posterior a su respuesta, como lo fue el Informe Justificado, remitió la información que colma el derecho de acceso de</w:t>
      </w:r>
      <w:r w:rsidR="00DB1980" w:rsidRPr="004926EF">
        <w:rPr>
          <w:rFonts w:ascii="Palatino Linotype" w:hAnsi="Palatino Linotype" w:cs="Arial"/>
        </w:rPr>
        <w:t xml:space="preserve"> </w:t>
      </w:r>
      <w:r w:rsidRPr="004926EF">
        <w:rPr>
          <w:rFonts w:ascii="Palatino Linotype" w:hAnsi="Palatino Linotype" w:cs="Arial"/>
        </w:rPr>
        <w:t>l</w:t>
      </w:r>
      <w:r w:rsidR="00DB1980" w:rsidRPr="004926EF">
        <w:rPr>
          <w:rFonts w:ascii="Palatino Linotype" w:hAnsi="Palatino Linotype" w:cs="Arial"/>
        </w:rPr>
        <w:t>a</w:t>
      </w:r>
      <w:r w:rsidRPr="004926EF">
        <w:rPr>
          <w:rFonts w:ascii="Palatino Linotype" w:hAnsi="Palatino Linotype" w:cs="Arial"/>
        </w:rPr>
        <w:t xml:space="preserve"> particular, con la cual dejó sin materia el presente recurso.</w:t>
      </w:r>
    </w:p>
    <w:p w:rsidR="00DB1980" w:rsidRPr="004926EF" w:rsidRDefault="00721A06" w:rsidP="00721A06">
      <w:pPr>
        <w:spacing w:before="100" w:beforeAutospacing="1" w:after="100" w:afterAutospacing="1" w:line="360" w:lineRule="auto"/>
        <w:jc w:val="both"/>
        <w:rPr>
          <w:rFonts w:ascii="Palatino Linotype" w:hAnsi="Palatino Linotype" w:cs="Arial"/>
        </w:rPr>
      </w:pPr>
      <w:r w:rsidRPr="004926EF">
        <w:rPr>
          <w:rFonts w:ascii="Palatino Linotype" w:hAnsi="Palatino Linotype" w:cs="Arial"/>
        </w:rPr>
        <w:t xml:space="preserve">A fin de corroborar lo anterior, es preciso recordar en que </w:t>
      </w:r>
      <w:r w:rsidRPr="004926EF">
        <w:rPr>
          <w:rFonts w:ascii="Palatino Linotype" w:hAnsi="Palatino Linotype" w:cs="Arial"/>
          <w:b/>
        </w:rPr>
        <w:t xml:space="preserve">EL RECURRENTE </w:t>
      </w:r>
      <w:r w:rsidRPr="004926EF">
        <w:rPr>
          <w:rFonts w:ascii="Palatino Linotype" w:hAnsi="Palatino Linotype" w:cs="Arial"/>
        </w:rPr>
        <w:t xml:space="preserve">requirió del </w:t>
      </w:r>
      <w:r w:rsidRPr="004926EF">
        <w:rPr>
          <w:rFonts w:ascii="Palatino Linotype" w:hAnsi="Palatino Linotype" w:cs="Arial"/>
          <w:b/>
        </w:rPr>
        <w:t xml:space="preserve">SUJETO OBLIGADO </w:t>
      </w:r>
      <w:r w:rsidRPr="004926EF">
        <w:rPr>
          <w:rFonts w:ascii="Palatino Linotype" w:hAnsi="Palatino Linotype" w:cs="Arial"/>
        </w:rPr>
        <w:t xml:space="preserve">le proporcionará </w:t>
      </w:r>
      <w:r w:rsidR="00DB1980" w:rsidRPr="004926EF">
        <w:rPr>
          <w:rFonts w:ascii="Palatino Linotype" w:hAnsi="Palatino Linotype" w:cs="Arial"/>
        </w:rPr>
        <w:t>la información que acontinuación se desagrega:</w:t>
      </w:r>
    </w:p>
    <w:p w:rsidR="00DB1980" w:rsidRPr="004926EF" w:rsidRDefault="00DB1980" w:rsidP="00DB1980">
      <w:pPr>
        <w:pStyle w:val="Prrafodelista"/>
        <w:numPr>
          <w:ilvl w:val="0"/>
          <w:numId w:val="2"/>
        </w:numPr>
        <w:spacing w:before="100" w:beforeAutospacing="1" w:after="100" w:afterAutospacing="1" w:line="360" w:lineRule="auto"/>
        <w:jc w:val="both"/>
        <w:rPr>
          <w:rFonts w:ascii="Palatino Linotype" w:hAnsi="Palatino Linotype" w:cs="Arial"/>
        </w:rPr>
      </w:pPr>
      <w:r w:rsidRPr="004926EF">
        <w:rPr>
          <w:rFonts w:ascii="Palatino Linotype" w:hAnsi="Palatino Linotype" w:cs="Arial"/>
        </w:rPr>
        <w:t>Actualmente cuántos menores se encuentran en la Quinta del Bosque, conocer de ellos: Su edad, sexo y motivo de internamiento;</w:t>
      </w:r>
    </w:p>
    <w:p w:rsidR="00DB1980" w:rsidRPr="004926EF" w:rsidRDefault="00DB1980" w:rsidP="00DB1980">
      <w:pPr>
        <w:pStyle w:val="Prrafodelista"/>
        <w:numPr>
          <w:ilvl w:val="0"/>
          <w:numId w:val="2"/>
        </w:numPr>
        <w:spacing w:before="100" w:beforeAutospacing="1" w:after="100" w:afterAutospacing="1" w:line="360" w:lineRule="auto"/>
        <w:jc w:val="both"/>
        <w:rPr>
          <w:rFonts w:ascii="Palatino Linotype" w:hAnsi="Palatino Linotype" w:cs="Arial"/>
        </w:rPr>
      </w:pPr>
      <w:r w:rsidRPr="004926EF">
        <w:rPr>
          <w:rFonts w:ascii="Palatino Linotype" w:hAnsi="Palatino Linotype" w:cs="Arial"/>
        </w:rPr>
        <w:t>Del total, ¿Cuántos reincidentes hay?;</w:t>
      </w:r>
    </w:p>
    <w:p w:rsidR="00DB1980" w:rsidRPr="004926EF" w:rsidRDefault="00DB1980" w:rsidP="00DB1980">
      <w:pPr>
        <w:pStyle w:val="Prrafodelista"/>
        <w:numPr>
          <w:ilvl w:val="0"/>
          <w:numId w:val="2"/>
        </w:numPr>
        <w:spacing w:before="100" w:beforeAutospacing="1" w:after="100" w:afterAutospacing="1" w:line="360" w:lineRule="auto"/>
        <w:jc w:val="both"/>
        <w:rPr>
          <w:rFonts w:ascii="Palatino Linotype" w:hAnsi="Palatino Linotype" w:cs="Arial"/>
        </w:rPr>
      </w:pPr>
      <w:r w:rsidRPr="004926EF">
        <w:rPr>
          <w:rFonts w:ascii="Palatino Linotype" w:hAnsi="Palatino Linotype" w:cs="Arial"/>
        </w:rPr>
        <w:t>Capacidad de la quinta del bosque;</w:t>
      </w:r>
    </w:p>
    <w:p w:rsidR="00DB1980" w:rsidRPr="004926EF" w:rsidRDefault="00DB1980" w:rsidP="00DB1980">
      <w:pPr>
        <w:pStyle w:val="Prrafodelista"/>
        <w:numPr>
          <w:ilvl w:val="0"/>
          <w:numId w:val="2"/>
        </w:numPr>
        <w:spacing w:before="100" w:beforeAutospacing="1" w:after="100" w:afterAutospacing="1" w:line="360" w:lineRule="auto"/>
        <w:jc w:val="both"/>
        <w:rPr>
          <w:rFonts w:ascii="Palatino Linotype" w:hAnsi="Palatino Linotype" w:cs="Arial"/>
        </w:rPr>
      </w:pPr>
      <w:r w:rsidRPr="004926EF">
        <w:rPr>
          <w:rFonts w:ascii="Palatino Linotype" w:hAnsi="Palatino Linotype" w:cs="Arial"/>
        </w:rPr>
        <w:t>Cuántos de ellos reciben visita íntima de acuerdo al art. 55 de la Ley Nacional del Sistema Integral de Justicia para Adolescentes;</w:t>
      </w:r>
    </w:p>
    <w:p w:rsidR="00DB1980" w:rsidRPr="004926EF" w:rsidRDefault="00DB1980" w:rsidP="00DB1980">
      <w:pPr>
        <w:pStyle w:val="Prrafodelista"/>
        <w:numPr>
          <w:ilvl w:val="0"/>
          <w:numId w:val="2"/>
        </w:numPr>
        <w:spacing w:before="100" w:beforeAutospacing="1" w:after="100" w:afterAutospacing="1" w:line="360" w:lineRule="auto"/>
        <w:jc w:val="both"/>
        <w:rPr>
          <w:rFonts w:ascii="Palatino Linotype" w:hAnsi="Palatino Linotype" w:cs="Arial"/>
        </w:rPr>
      </w:pPr>
      <w:r w:rsidRPr="004926EF">
        <w:rPr>
          <w:rFonts w:ascii="Palatino Linotype" w:hAnsi="Palatino Linotype" w:cs="Arial"/>
        </w:rPr>
        <w:lastRenderedPageBreak/>
        <w:t>¿Cuántas son madres?;</w:t>
      </w:r>
    </w:p>
    <w:p w:rsidR="00DB1980" w:rsidRPr="004926EF" w:rsidRDefault="00DB1980" w:rsidP="00DB1980">
      <w:pPr>
        <w:pStyle w:val="Prrafodelista"/>
        <w:numPr>
          <w:ilvl w:val="0"/>
          <w:numId w:val="2"/>
        </w:numPr>
        <w:spacing w:before="100" w:beforeAutospacing="1" w:after="100" w:afterAutospacing="1" w:line="360" w:lineRule="auto"/>
        <w:jc w:val="both"/>
        <w:rPr>
          <w:rFonts w:ascii="Palatino Linotype" w:hAnsi="Palatino Linotype" w:cs="Arial"/>
        </w:rPr>
      </w:pPr>
      <w:r w:rsidRPr="004926EF">
        <w:rPr>
          <w:rFonts w:ascii="Palatino Linotype" w:hAnsi="Palatino Linotype" w:cs="Arial"/>
        </w:rPr>
        <w:t>Saber si esos adolescentes provienen de algún albergue;</w:t>
      </w:r>
    </w:p>
    <w:p w:rsidR="00DB1980" w:rsidRPr="004926EF" w:rsidRDefault="00DB1980" w:rsidP="00DB1980">
      <w:pPr>
        <w:pStyle w:val="Prrafodelista"/>
        <w:numPr>
          <w:ilvl w:val="0"/>
          <w:numId w:val="2"/>
        </w:numPr>
        <w:spacing w:before="100" w:beforeAutospacing="1" w:after="100" w:afterAutospacing="1" w:line="360" w:lineRule="auto"/>
        <w:jc w:val="both"/>
        <w:rPr>
          <w:rFonts w:ascii="Palatino Linotype" w:hAnsi="Palatino Linotype" w:cs="Arial"/>
        </w:rPr>
      </w:pPr>
      <w:r w:rsidRPr="004926EF">
        <w:rPr>
          <w:rFonts w:ascii="Palatino Linotype" w:hAnsi="Palatino Linotype" w:cs="Arial"/>
        </w:rPr>
        <w:t>¿Con cuántos facilitadores cuenta?;</w:t>
      </w:r>
    </w:p>
    <w:p w:rsidR="00DB1980" w:rsidRPr="004926EF" w:rsidRDefault="00DB1980" w:rsidP="00DB1980">
      <w:pPr>
        <w:pStyle w:val="Prrafodelista"/>
        <w:numPr>
          <w:ilvl w:val="0"/>
          <w:numId w:val="2"/>
        </w:numPr>
        <w:spacing w:before="100" w:beforeAutospacing="1" w:after="100" w:afterAutospacing="1" w:line="360" w:lineRule="auto"/>
        <w:jc w:val="both"/>
        <w:rPr>
          <w:rFonts w:ascii="Palatino Linotype" w:hAnsi="Palatino Linotype" w:cs="Arial"/>
        </w:rPr>
      </w:pPr>
      <w:r w:rsidRPr="004926EF">
        <w:rPr>
          <w:rFonts w:ascii="Palatino Linotype" w:hAnsi="Palatino Linotype" w:cs="Arial"/>
        </w:rPr>
        <w:t>¿Cuántos guías técnicos?;</w:t>
      </w:r>
    </w:p>
    <w:p w:rsidR="00DB1980" w:rsidRPr="004926EF" w:rsidRDefault="00DB1980" w:rsidP="00DB1980">
      <w:pPr>
        <w:pStyle w:val="Prrafodelista"/>
        <w:numPr>
          <w:ilvl w:val="0"/>
          <w:numId w:val="2"/>
        </w:numPr>
        <w:spacing w:before="100" w:beforeAutospacing="1" w:after="100" w:afterAutospacing="1" w:line="360" w:lineRule="auto"/>
        <w:jc w:val="both"/>
        <w:rPr>
          <w:rFonts w:ascii="Palatino Linotype" w:hAnsi="Palatino Linotype" w:cs="Arial"/>
        </w:rPr>
      </w:pPr>
      <w:r w:rsidRPr="004926EF">
        <w:rPr>
          <w:rFonts w:ascii="Palatino Linotype" w:hAnsi="Palatino Linotype" w:cs="Arial"/>
        </w:rPr>
        <w:t>¿Quién da seguimiento a las medidas cautelares, de los adolescentes?;</w:t>
      </w:r>
    </w:p>
    <w:p w:rsidR="00DB1980" w:rsidRPr="004926EF" w:rsidRDefault="00DB1980" w:rsidP="00DB1980">
      <w:pPr>
        <w:pStyle w:val="Prrafodelista"/>
        <w:numPr>
          <w:ilvl w:val="0"/>
          <w:numId w:val="2"/>
        </w:numPr>
        <w:spacing w:before="100" w:beforeAutospacing="1" w:after="100" w:afterAutospacing="1" w:line="360" w:lineRule="auto"/>
        <w:jc w:val="both"/>
        <w:rPr>
          <w:rFonts w:ascii="Palatino Linotype" w:hAnsi="Palatino Linotype" w:cs="Arial"/>
        </w:rPr>
      </w:pPr>
      <w:r w:rsidRPr="004926EF">
        <w:rPr>
          <w:rFonts w:ascii="Palatino Linotype" w:hAnsi="Palatino Linotype" w:cs="Arial"/>
        </w:rPr>
        <w:t>¿Cuántos tienen medida cautelar?;</w:t>
      </w:r>
    </w:p>
    <w:p w:rsidR="00DB1980" w:rsidRPr="004926EF" w:rsidRDefault="00DB1980" w:rsidP="00DB1980">
      <w:pPr>
        <w:pStyle w:val="Prrafodelista"/>
        <w:numPr>
          <w:ilvl w:val="0"/>
          <w:numId w:val="2"/>
        </w:numPr>
        <w:spacing w:before="100" w:beforeAutospacing="1" w:after="100" w:afterAutospacing="1" w:line="360" w:lineRule="auto"/>
        <w:jc w:val="both"/>
        <w:rPr>
          <w:rFonts w:ascii="Palatino Linotype" w:hAnsi="Palatino Linotype" w:cs="Arial"/>
        </w:rPr>
      </w:pPr>
      <w:r w:rsidRPr="004926EF">
        <w:rPr>
          <w:rFonts w:ascii="Palatino Linotype" w:hAnsi="Palatino Linotype" w:cs="Arial"/>
        </w:rPr>
        <w:t>¿Cuándo un adolescente no tiene buen comportamiento en internamientos a qué sanciones se hace acreedor y quien las impone?;</w:t>
      </w:r>
    </w:p>
    <w:p w:rsidR="00DB1980" w:rsidRPr="004926EF" w:rsidRDefault="00DB1980" w:rsidP="00DB1980">
      <w:pPr>
        <w:pStyle w:val="Prrafodelista"/>
        <w:numPr>
          <w:ilvl w:val="0"/>
          <w:numId w:val="2"/>
        </w:numPr>
        <w:spacing w:before="100" w:beforeAutospacing="1" w:after="100" w:afterAutospacing="1" w:line="360" w:lineRule="auto"/>
        <w:jc w:val="both"/>
        <w:rPr>
          <w:rFonts w:ascii="Palatino Linotype" w:hAnsi="Palatino Linotype" w:cs="Arial"/>
        </w:rPr>
      </w:pPr>
      <w:r w:rsidRPr="004926EF">
        <w:rPr>
          <w:rFonts w:ascii="Palatino Linotype" w:hAnsi="Palatino Linotype" w:cs="Arial"/>
        </w:rPr>
        <w:t>¿Cuál es el menú (comida) que reciben los menores en internamiento?;</w:t>
      </w:r>
    </w:p>
    <w:p w:rsidR="00DB1980" w:rsidRPr="004926EF" w:rsidRDefault="00DB1980" w:rsidP="00DB1980">
      <w:pPr>
        <w:pStyle w:val="Prrafodelista"/>
        <w:numPr>
          <w:ilvl w:val="0"/>
          <w:numId w:val="2"/>
        </w:numPr>
        <w:spacing w:before="100" w:beforeAutospacing="1" w:after="100" w:afterAutospacing="1" w:line="360" w:lineRule="auto"/>
        <w:jc w:val="both"/>
        <w:rPr>
          <w:rFonts w:ascii="Palatino Linotype" w:hAnsi="Palatino Linotype" w:cs="Arial"/>
        </w:rPr>
      </w:pPr>
      <w:r w:rsidRPr="004926EF">
        <w:rPr>
          <w:rFonts w:ascii="Palatino Linotype" w:hAnsi="Palatino Linotype" w:cs="Arial"/>
        </w:rPr>
        <w:t>El costo por adolescente;</w:t>
      </w:r>
    </w:p>
    <w:p w:rsidR="00DB1980" w:rsidRPr="004926EF" w:rsidRDefault="00DB1980" w:rsidP="00DB1980">
      <w:pPr>
        <w:pStyle w:val="Prrafodelista"/>
        <w:numPr>
          <w:ilvl w:val="0"/>
          <w:numId w:val="2"/>
        </w:numPr>
        <w:spacing w:before="100" w:beforeAutospacing="1" w:after="100" w:afterAutospacing="1" w:line="360" w:lineRule="auto"/>
        <w:jc w:val="both"/>
        <w:rPr>
          <w:rFonts w:ascii="Palatino Linotype" w:hAnsi="Palatino Linotype" w:cs="Arial"/>
        </w:rPr>
      </w:pPr>
      <w:r w:rsidRPr="004926EF">
        <w:rPr>
          <w:rFonts w:ascii="Palatino Linotype" w:hAnsi="Palatino Linotype" w:cs="Arial"/>
        </w:rPr>
        <w:t>Por otra parte de los centros preventivos, ¿cuántos internos tiene en su totalidad al veintiocho de mayo de dos mil diecinueve; por edad y sexo?;</w:t>
      </w:r>
    </w:p>
    <w:p w:rsidR="00DB1980" w:rsidRPr="004926EF" w:rsidRDefault="00DB1980" w:rsidP="00DB1980">
      <w:pPr>
        <w:pStyle w:val="Prrafodelista"/>
        <w:numPr>
          <w:ilvl w:val="0"/>
          <w:numId w:val="2"/>
        </w:numPr>
        <w:spacing w:before="100" w:beforeAutospacing="1" w:after="100" w:afterAutospacing="1" w:line="360" w:lineRule="auto"/>
        <w:jc w:val="both"/>
        <w:rPr>
          <w:rFonts w:ascii="Palatino Linotype" w:hAnsi="Palatino Linotype" w:cs="Arial"/>
        </w:rPr>
      </w:pPr>
      <w:r w:rsidRPr="004926EF">
        <w:rPr>
          <w:rFonts w:ascii="Palatino Linotype" w:hAnsi="Palatino Linotype" w:cs="Arial"/>
        </w:rPr>
        <w:t>El costo por interno y qué incluye; y,</w:t>
      </w:r>
    </w:p>
    <w:p w:rsidR="00DB1980" w:rsidRPr="004926EF" w:rsidRDefault="00DB1980" w:rsidP="00DB1980">
      <w:pPr>
        <w:pStyle w:val="Prrafodelista"/>
        <w:numPr>
          <w:ilvl w:val="0"/>
          <w:numId w:val="2"/>
        </w:numPr>
        <w:spacing w:before="100" w:beforeAutospacing="1" w:after="100" w:afterAutospacing="1" w:line="360" w:lineRule="auto"/>
        <w:jc w:val="both"/>
        <w:rPr>
          <w:rFonts w:ascii="Palatino Linotype" w:hAnsi="Palatino Linotype" w:cs="Arial"/>
        </w:rPr>
      </w:pPr>
      <w:r w:rsidRPr="004926EF">
        <w:rPr>
          <w:rFonts w:ascii="Palatino Linotype" w:hAnsi="Palatino Linotype" w:cs="Arial"/>
        </w:rPr>
        <w:t>Para el CEMECA d</w:t>
      </w:r>
      <w:r w:rsidR="003C0E7A" w:rsidRPr="004926EF">
        <w:rPr>
          <w:rFonts w:ascii="Palatino Linotype" w:hAnsi="Palatino Linotype" w:cs="Arial"/>
        </w:rPr>
        <w:t>el 1 de enero al 28 de mayo de dos mil diecinueve,</w:t>
      </w:r>
      <w:r w:rsidRPr="004926EF">
        <w:rPr>
          <w:rFonts w:ascii="Palatino Linotype" w:hAnsi="Palatino Linotype" w:cs="Arial"/>
        </w:rPr>
        <w:t xml:space="preserve"> </w:t>
      </w:r>
      <w:r w:rsidR="003C0E7A" w:rsidRPr="004926EF">
        <w:rPr>
          <w:rFonts w:ascii="Palatino Linotype" w:hAnsi="Palatino Linotype" w:cs="Arial"/>
        </w:rPr>
        <w:t>¿cuá</w:t>
      </w:r>
      <w:r w:rsidRPr="004926EF">
        <w:rPr>
          <w:rFonts w:ascii="Palatino Linotype" w:hAnsi="Palatino Linotype" w:cs="Arial"/>
        </w:rPr>
        <w:t>ntas medidas cautelares se han impuesto por mes</w:t>
      </w:r>
      <w:r w:rsidR="003C0E7A" w:rsidRPr="004926EF">
        <w:rPr>
          <w:rFonts w:ascii="Palatino Linotype" w:hAnsi="Palatino Linotype" w:cs="Arial"/>
        </w:rPr>
        <w:t>?</w:t>
      </w:r>
      <w:r w:rsidRPr="004926EF">
        <w:rPr>
          <w:rFonts w:ascii="Palatino Linotype" w:hAnsi="Palatino Linotype" w:cs="Arial"/>
        </w:rPr>
        <w:t xml:space="preserve"> y </w:t>
      </w:r>
      <w:r w:rsidR="003C0E7A" w:rsidRPr="004926EF">
        <w:rPr>
          <w:rFonts w:ascii="Palatino Linotype" w:hAnsi="Palatino Linotype" w:cs="Arial"/>
        </w:rPr>
        <w:t>¿</w:t>
      </w:r>
      <w:r w:rsidRPr="004926EF">
        <w:rPr>
          <w:rFonts w:ascii="Palatino Linotype" w:hAnsi="Palatino Linotype" w:cs="Arial"/>
        </w:rPr>
        <w:t>cuáles son</w:t>
      </w:r>
      <w:r w:rsidR="003C0E7A" w:rsidRPr="004926EF">
        <w:rPr>
          <w:rFonts w:ascii="Palatino Linotype" w:hAnsi="Palatino Linotype" w:cs="Arial"/>
        </w:rPr>
        <w:t xml:space="preserve"> </w:t>
      </w:r>
      <w:r w:rsidRPr="004926EF">
        <w:rPr>
          <w:rFonts w:ascii="Palatino Linotype" w:hAnsi="Palatino Linotype" w:cs="Arial"/>
        </w:rPr>
        <w:t>las cuales deben contener delito, sexo y edad</w:t>
      </w:r>
      <w:r w:rsidR="003C0E7A" w:rsidRPr="004926EF">
        <w:rPr>
          <w:rFonts w:ascii="Palatino Linotype" w:hAnsi="Palatino Linotype" w:cs="Arial"/>
        </w:rPr>
        <w:t>?</w:t>
      </w:r>
    </w:p>
    <w:p w:rsidR="003C0E7A" w:rsidRPr="004926EF" w:rsidRDefault="003C0E7A" w:rsidP="003C0E7A">
      <w:pPr>
        <w:widowControl w:val="0"/>
        <w:tabs>
          <w:tab w:val="left" w:pos="1701"/>
          <w:tab w:val="left" w:pos="1843"/>
        </w:tabs>
        <w:autoSpaceDE w:val="0"/>
        <w:autoSpaceDN w:val="0"/>
        <w:adjustRightInd w:val="0"/>
        <w:spacing w:before="360" w:after="240" w:line="360" w:lineRule="auto"/>
        <w:jc w:val="both"/>
        <w:rPr>
          <w:rFonts w:ascii="Palatino Linotype" w:hAnsi="Palatino Linotype" w:cs="Arial"/>
        </w:rPr>
      </w:pPr>
      <w:r w:rsidRPr="004926EF">
        <w:rPr>
          <w:rFonts w:ascii="Palatino Linotype" w:hAnsi="Palatino Linotype" w:cs="Arial"/>
        </w:rPr>
        <w:t xml:space="preserve">En ese contexto, conviene puntualizar que si bien la solitud que nos ocupa, se encuentra formulada en cuestionamientos </w:t>
      </w:r>
      <w:r w:rsidRPr="004926EF">
        <w:rPr>
          <w:rFonts w:ascii="Palatino Linotype" w:hAnsi="Palatino Linotype"/>
        </w:rPr>
        <w:t xml:space="preserve">es necesario hacer hincapié en que, </w:t>
      </w:r>
      <w:r w:rsidRPr="004926EF">
        <w:rPr>
          <w:rFonts w:ascii="Palatino Linotype" w:hAnsi="Palatino Linotype" w:cs="Arial"/>
        </w:rPr>
        <w:t xml:space="preserve">los particulares no necesariamente cuentan con conocimientos técnicos en la materia para poder ejercer el derecho humano de acceso a la información, que les permitan expresar en apego a la normatividad, con exactitud la denominación técnica-jurídica de los documentos que requieren al formular sus solicitudes; de ahí que, cuando exista información relacionada con la solicitud en los archivos de los Sujetos Obligados, o bien, una expresión documental, con la cual puede ser atendida o satisfecha la pretensión del solicitante, puede interpretarse de manera que se otorgue respecto de dicha expresión </w:t>
      </w:r>
      <w:r w:rsidRPr="004926EF">
        <w:rPr>
          <w:rFonts w:ascii="Palatino Linotype" w:hAnsi="Palatino Linotype" w:cs="Arial"/>
        </w:rPr>
        <w:lastRenderedPageBreak/>
        <w:t xml:space="preserve">documental. </w:t>
      </w:r>
    </w:p>
    <w:p w:rsidR="003C0E7A" w:rsidRPr="004926EF" w:rsidRDefault="003C0E7A" w:rsidP="003C0E7A">
      <w:pPr>
        <w:widowControl w:val="0"/>
        <w:tabs>
          <w:tab w:val="left" w:pos="1701"/>
          <w:tab w:val="left" w:pos="1843"/>
        </w:tabs>
        <w:autoSpaceDE w:val="0"/>
        <w:autoSpaceDN w:val="0"/>
        <w:adjustRightInd w:val="0"/>
        <w:spacing w:before="360" w:after="240" w:line="360" w:lineRule="auto"/>
        <w:jc w:val="both"/>
        <w:rPr>
          <w:rFonts w:ascii="Palatino Linotype" w:hAnsi="Palatino Linotype" w:cs="Arial"/>
        </w:rPr>
      </w:pPr>
      <w:r w:rsidRPr="004926EF">
        <w:rPr>
          <w:rFonts w:ascii="Palatino Linotype" w:hAnsi="Palatino Linotype" w:cs="Arial"/>
        </w:rPr>
        <w:t>Lo anterior, tiene apoyo en el Criterio 16/17 de la Segunda Época, emitido por el Pleno del Instituto Nacional de Transparencia, Acceso a la Información y Protección de Datos Personales, que señala literalmente lo siguiente:</w:t>
      </w:r>
    </w:p>
    <w:p w:rsidR="003C0E7A" w:rsidRPr="004926EF" w:rsidRDefault="003C0E7A" w:rsidP="003C0E7A">
      <w:pPr>
        <w:pStyle w:val="Prrafodelista"/>
        <w:spacing w:before="160" w:after="160"/>
        <w:ind w:left="851" w:right="899"/>
        <w:jc w:val="both"/>
        <w:rPr>
          <w:rFonts w:ascii="Palatino Linotype" w:hAnsi="Palatino Linotype" w:cs="Arial"/>
          <w:i/>
          <w:sz w:val="22"/>
          <w:szCs w:val="22"/>
        </w:rPr>
      </w:pPr>
      <w:r w:rsidRPr="004926EF">
        <w:rPr>
          <w:rFonts w:ascii="Palatino Linotype" w:hAnsi="Palatino Linotype" w:cs="Arial"/>
          <w:i/>
          <w:sz w:val="22"/>
          <w:szCs w:val="22"/>
        </w:rPr>
        <w:t>“</w:t>
      </w:r>
      <w:r w:rsidRPr="004926EF">
        <w:rPr>
          <w:rFonts w:ascii="Palatino Linotype" w:hAnsi="Palatino Linotype" w:cs="Arial"/>
          <w:b/>
          <w:i/>
          <w:sz w:val="22"/>
          <w:szCs w:val="22"/>
        </w:rPr>
        <w:t>Expresión documental</w:t>
      </w:r>
      <w:r w:rsidRPr="004926EF">
        <w:rPr>
          <w:rFonts w:ascii="Palatino Linotype" w:hAnsi="Palatino Linotype" w:cs="Arial"/>
          <w:i/>
          <w:sz w:val="22"/>
          <w:szCs w:val="22"/>
        </w:rPr>
        <w:t xml:space="preserve">. </w:t>
      </w:r>
      <w:r w:rsidRPr="004926EF">
        <w:rPr>
          <w:rFonts w:ascii="Palatino Linotype" w:hAnsi="Palatino Linotype" w:cs="Arial"/>
          <w:b/>
          <w:i/>
          <w:sz w:val="22"/>
          <w:szCs w:val="22"/>
        </w:rPr>
        <w:t>Cuando los particulares presenten solicitudes de acceso a la información sin identificar de forma precisa la documentación que pudiera contener la información de su interés</w:t>
      </w:r>
      <w:r w:rsidRPr="004926EF">
        <w:rPr>
          <w:rFonts w:ascii="Palatino Linotype" w:hAnsi="Palatino Linotype" w:cs="Arial"/>
          <w:i/>
          <w:sz w:val="22"/>
          <w:szCs w:val="22"/>
        </w:rPr>
        <w:t xml:space="preserve">, o bien, la solicitud constituya una consulta, pero la respuesta pudiera obrar en algún </w:t>
      </w:r>
      <w:r w:rsidRPr="004926EF">
        <w:rPr>
          <w:rFonts w:ascii="Palatino Linotype" w:hAnsi="Palatino Linotype" w:cs="Arial"/>
          <w:bCs/>
          <w:i/>
          <w:noProof/>
          <w:sz w:val="22"/>
          <w:szCs w:val="22"/>
        </w:rPr>
        <w:t>documento</w:t>
      </w:r>
      <w:r w:rsidRPr="004926EF">
        <w:rPr>
          <w:rFonts w:ascii="Palatino Linotype" w:hAnsi="Palatino Linotype" w:cs="Arial"/>
          <w:i/>
          <w:sz w:val="22"/>
          <w:szCs w:val="22"/>
        </w:rPr>
        <w:t xml:space="preserve"> en poder de los sujetos obligados, </w:t>
      </w:r>
      <w:r w:rsidRPr="004926EF">
        <w:rPr>
          <w:rFonts w:ascii="Palatino Linotype" w:hAnsi="Palatino Linotype" w:cs="Arial"/>
          <w:b/>
          <w:i/>
          <w:sz w:val="22"/>
          <w:szCs w:val="22"/>
        </w:rPr>
        <w:t>éstos deben dar a dichas solicitudes una interpretación que les otorgue una expresión documental</w:t>
      </w:r>
      <w:r w:rsidRPr="004926EF">
        <w:rPr>
          <w:rFonts w:ascii="Palatino Linotype" w:hAnsi="Palatino Linotype" w:cs="Arial"/>
          <w:i/>
          <w:sz w:val="22"/>
          <w:szCs w:val="22"/>
        </w:rPr>
        <w:t>.</w:t>
      </w:r>
    </w:p>
    <w:p w:rsidR="003C0E7A" w:rsidRPr="004926EF" w:rsidRDefault="003C0E7A" w:rsidP="003C0E7A">
      <w:pPr>
        <w:pStyle w:val="Prrafodelista"/>
        <w:spacing w:before="160" w:after="160"/>
        <w:ind w:left="851" w:right="899"/>
        <w:jc w:val="both"/>
        <w:rPr>
          <w:rFonts w:ascii="Palatino Linotype" w:hAnsi="Palatino Linotype" w:cs="Arial"/>
          <w:i/>
          <w:sz w:val="22"/>
          <w:szCs w:val="22"/>
        </w:rPr>
      </w:pPr>
      <w:r w:rsidRPr="004926EF">
        <w:rPr>
          <w:rFonts w:ascii="Palatino Linotype" w:hAnsi="Palatino Linotype" w:cs="Arial"/>
          <w:i/>
          <w:sz w:val="22"/>
          <w:szCs w:val="22"/>
        </w:rPr>
        <w:t>Resoluciones:</w:t>
      </w:r>
    </w:p>
    <w:p w:rsidR="003C0E7A" w:rsidRPr="004926EF" w:rsidRDefault="003C0E7A" w:rsidP="003C0E7A">
      <w:pPr>
        <w:pStyle w:val="Prrafodelista"/>
        <w:spacing w:before="160" w:after="160"/>
        <w:ind w:left="851" w:right="899"/>
        <w:jc w:val="both"/>
        <w:rPr>
          <w:rFonts w:ascii="Palatino Linotype" w:hAnsi="Palatino Linotype" w:cs="Arial"/>
          <w:i/>
          <w:sz w:val="22"/>
          <w:szCs w:val="22"/>
        </w:rPr>
      </w:pPr>
      <w:r w:rsidRPr="004926EF">
        <w:rPr>
          <w:rFonts w:ascii="Palatino Linotype" w:hAnsi="Palatino Linotype" w:cs="Arial"/>
          <w:i/>
          <w:sz w:val="22"/>
          <w:szCs w:val="22"/>
        </w:rPr>
        <w:t>• RRA 0774/16. Secretaría de Salud. 31 de agosto de 2016. Por unanimidad. Comisionada Ponente María Patricia Kurczyn Villalobos.</w:t>
      </w:r>
    </w:p>
    <w:p w:rsidR="003C0E7A" w:rsidRPr="004926EF" w:rsidRDefault="003C0E7A" w:rsidP="003C0E7A">
      <w:pPr>
        <w:pStyle w:val="Prrafodelista"/>
        <w:spacing w:before="200" w:after="200"/>
        <w:ind w:left="851" w:right="899"/>
        <w:jc w:val="both"/>
        <w:rPr>
          <w:rFonts w:ascii="Palatino Linotype" w:hAnsi="Palatino Linotype" w:cs="Arial"/>
          <w:i/>
          <w:sz w:val="22"/>
          <w:szCs w:val="22"/>
        </w:rPr>
      </w:pPr>
      <w:r w:rsidRPr="004926EF">
        <w:rPr>
          <w:rFonts w:ascii="Palatino Linotype" w:hAnsi="Palatino Linotype" w:cs="Arial"/>
          <w:i/>
          <w:sz w:val="22"/>
          <w:szCs w:val="22"/>
        </w:rPr>
        <w:t xml:space="preserve">• RRA 0143/17. Universidad Autónoma Agraria Antonio Narro. 22 de febrero de 2017. Por unanimidad. </w:t>
      </w:r>
      <w:r w:rsidRPr="004926EF">
        <w:rPr>
          <w:rFonts w:ascii="Palatino Linotype" w:hAnsi="Palatino Linotype" w:cs="Arial"/>
          <w:bCs/>
          <w:i/>
          <w:noProof/>
          <w:sz w:val="22"/>
          <w:szCs w:val="22"/>
        </w:rPr>
        <w:t>Comisionado</w:t>
      </w:r>
      <w:r w:rsidRPr="004926EF">
        <w:rPr>
          <w:rFonts w:ascii="Palatino Linotype" w:hAnsi="Palatino Linotype" w:cs="Arial"/>
          <w:i/>
          <w:sz w:val="22"/>
          <w:szCs w:val="22"/>
        </w:rPr>
        <w:t xml:space="preserve"> Ponente Oscar Mauricio Guerra Ford. </w:t>
      </w:r>
    </w:p>
    <w:p w:rsidR="003C0E7A" w:rsidRPr="004926EF" w:rsidRDefault="003C0E7A" w:rsidP="003C0E7A">
      <w:pPr>
        <w:pStyle w:val="Prrafodelista"/>
        <w:ind w:left="851" w:right="899"/>
        <w:jc w:val="both"/>
        <w:rPr>
          <w:rFonts w:ascii="Palatino Linotype" w:hAnsi="Palatino Linotype" w:cs="Arial"/>
          <w:i/>
          <w:sz w:val="22"/>
          <w:szCs w:val="22"/>
        </w:rPr>
      </w:pPr>
      <w:r w:rsidRPr="004926EF">
        <w:rPr>
          <w:rFonts w:ascii="Palatino Linotype" w:hAnsi="Palatino Linotype" w:cs="Arial"/>
          <w:i/>
          <w:sz w:val="22"/>
          <w:szCs w:val="22"/>
        </w:rPr>
        <w:t xml:space="preserve">• RRA 0540/17. Secretaría de Economía. 08 de marzo del 2017. Por unanimidad. Comisionado Ponente </w:t>
      </w:r>
      <w:r w:rsidRPr="004926EF">
        <w:rPr>
          <w:rFonts w:ascii="Palatino Linotype" w:hAnsi="Palatino Linotype" w:cs="Arial"/>
          <w:bCs/>
          <w:i/>
          <w:noProof/>
          <w:sz w:val="22"/>
          <w:szCs w:val="22"/>
        </w:rPr>
        <w:t>Francisco</w:t>
      </w:r>
      <w:r w:rsidRPr="004926EF">
        <w:rPr>
          <w:rFonts w:ascii="Palatino Linotype" w:hAnsi="Palatino Linotype" w:cs="Arial"/>
          <w:i/>
          <w:sz w:val="22"/>
          <w:szCs w:val="22"/>
        </w:rPr>
        <w:t xml:space="preserve"> Javier Acuña Llamas.”</w:t>
      </w:r>
    </w:p>
    <w:p w:rsidR="003C0E7A" w:rsidRDefault="00F5783C" w:rsidP="00721A06">
      <w:pPr>
        <w:spacing w:before="100" w:beforeAutospacing="1" w:after="100" w:afterAutospacing="1" w:line="360" w:lineRule="auto"/>
        <w:jc w:val="both"/>
        <w:rPr>
          <w:rFonts w:ascii="Palatino Linotype" w:eastAsia="Calibri" w:hAnsi="Palatino Linotype" w:cs="Bookman Old Style,Bold"/>
          <w:bCs/>
          <w:lang w:eastAsia="en-US"/>
        </w:rPr>
      </w:pPr>
      <w:r>
        <w:rPr>
          <w:rFonts w:ascii="Palatino Linotype" w:hAnsi="Palatino Linotype" w:cs="Arial"/>
          <w:noProof/>
          <w:lang w:eastAsia="es-MX"/>
        </w:rPr>
        <mc:AlternateContent>
          <mc:Choice Requires="wps">
            <w:drawing>
              <wp:anchor distT="0" distB="0" distL="114300" distR="114300" simplePos="0" relativeHeight="251661312" behindDoc="0" locked="0" layoutInCell="1" allowOverlap="1">
                <wp:simplePos x="0" y="0"/>
                <wp:positionH relativeFrom="column">
                  <wp:posOffset>-22861</wp:posOffset>
                </wp:positionH>
                <wp:positionV relativeFrom="paragraph">
                  <wp:posOffset>1006474</wp:posOffset>
                </wp:positionV>
                <wp:extent cx="5800725" cy="2505075"/>
                <wp:effectExtent l="0" t="0" r="28575" b="28575"/>
                <wp:wrapNone/>
                <wp:docPr id="5" name="Conector recto 5"/>
                <wp:cNvGraphicFramePr/>
                <a:graphic xmlns:a="http://schemas.openxmlformats.org/drawingml/2006/main">
                  <a:graphicData uri="http://schemas.microsoft.com/office/word/2010/wordprocessingShape">
                    <wps:wsp>
                      <wps:cNvCnPr/>
                      <wps:spPr>
                        <a:xfrm>
                          <a:off x="0" y="0"/>
                          <a:ext cx="5800725" cy="25050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1C7C525" id="Conector recto 5" o:spid="_x0000_s1026" style="position:absolute;z-index:251661312;visibility:visible;mso-wrap-style:square;mso-wrap-distance-left:9pt;mso-wrap-distance-top:0;mso-wrap-distance-right:9pt;mso-wrap-distance-bottom:0;mso-position-horizontal:absolute;mso-position-horizontal-relative:text;mso-position-vertical:absolute;mso-position-vertical-relative:text" from="-1.8pt,79.25pt" to="454.95pt,2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" strokecolor="#5b9bd5 [3204]" strokeweight=".5pt">
                <v:stroke joinstyle="miter"/>
              </v:line>
            </w:pict>
          </mc:Fallback>
        </mc:AlternateContent>
      </w:r>
      <w:r w:rsidR="003C0E7A" w:rsidRPr="004926EF">
        <w:rPr>
          <w:rFonts w:ascii="Palatino Linotype" w:hAnsi="Palatino Linotype" w:cs="Arial"/>
        </w:rPr>
        <w:t xml:space="preserve">De ahí que, </w:t>
      </w:r>
      <w:r w:rsidR="00721A06" w:rsidRPr="004926EF">
        <w:rPr>
          <w:rFonts w:ascii="Palatino Linotype" w:hAnsi="Palatino Linotype" w:cs="Arial"/>
          <w:b/>
          <w:lang w:eastAsia="es-MX"/>
        </w:rPr>
        <w:t>EL SUJETO OBLIGADO</w:t>
      </w:r>
      <w:r w:rsidR="00721A06" w:rsidRPr="004926EF">
        <w:rPr>
          <w:rFonts w:ascii="Palatino Linotype" w:hAnsi="Palatino Linotype" w:cs="Arial"/>
        </w:rPr>
        <w:t xml:space="preserve"> </w:t>
      </w:r>
      <w:r w:rsidR="00721A06" w:rsidRPr="004926EF">
        <w:rPr>
          <w:rFonts w:ascii="Palatino Linotype" w:eastAsia="Calibri" w:hAnsi="Palatino Linotype" w:cs="Bookman Old Style,Bold"/>
          <w:bCs/>
          <w:lang w:eastAsia="en-US"/>
        </w:rPr>
        <w:t>en respuesta a dicha solicitud de información</w:t>
      </w:r>
      <w:r w:rsidR="003C0E7A" w:rsidRPr="004926EF">
        <w:rPr>
          <w:rFonts w:ascii="Palatino Linotype" w:eastAsia="Calibri" w:hAnsi="Palatino Linotype" w:cs="Bookman Old Style,Bold"/>
          <w:bCs/>
          <w:lang w:eastAsia="en-US"/>
        </w:rPr>
        <w:t xml:space="preserve"> se pronunció respecto de todos y cada uno de los cuestionamientos que le fueron planteados; tal y como, se aprecia a continuación:</w:t>
      </w:r>
    </w:p>
    <w:p w:rsidR="00F5783C" w:rsidRPr="004926EF" w:rsidRDefault="00F5783C" w:rsidP="00721A06">
      <w:pPr>
        <w:spacing w:before="100" w:beforeAutospacing="1" w:after="100" w:afterAutospacing="1" w:line="360" w:lineRule="auto"/>
        <w:jc w:val="both"/>
        <w:rPr>
          <w:rFonts w:ascii="Palatino Linotype" w:eastAsia="Calibri" w:hAnsi="Palatino Linotype" w:cs="Bookman Old Style,Bold"/>
          <w:bCs/>
          <w:lang w:eastAsia="en-US"/>
        </w:rPr>
      </w:pPr>
    </w:p>
    <w:p w:rsidR="003C0E7A" w:rsidRPr="004926EF" w:rsidRDefault="003C0E7A" w:rsidP="003C0E7A">
      <w:pPr>
        <w:spacing w:before="100" w:beforeAutospacing="1" w:after="100" w:afterAutospacing="1" w:line="360" w:lineRule="auto"/>
        <w:jc w:val="center"/>
        <w:rPr>
          <w:rFonts w:ascii="Palatino Linotype" w:eastAsia="Calibri" w:hAnsi="Palatino Linotype" w:cs="Bookman Old Style,Bold"/>
          <w:bCs/>
          <w:lang w:eastAsia="en-US"/>
        </w:rPr>
      </w:pPr>
      <w:r w:rsidRPr="004926EF">
        <w:rPr>
          <w:noProof/>
          <w:lang w:eastAsia="es-MX"/>
        </w:rPr>
        <w:lastRenderedPageBreak/>
        <w:drawing>
          <wp:inline distT="0" distB="0" distL="0" distR="0" wp14:anchorId="2B398EAA" wp14:editId="382A117A">
            <wp:extent cx="4281612" cy="3773883"/>
            <wp:effectExtent l="0" t="0" r="508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21266" t="8598" r="23342" b="4613"/>
                    <a:stretch/>
                  </pic:blipFill>
                  <pic:spPr bwMode="auto">
                    <a:xfrm>
                      <a:off x="0" y="0"/>
                      <a:ext cx="4297409" cy="3787806"/>
                    </a:xfrm>
                    <a:prstGeom prst="rect">
                      <a:avLst/>
                    </a:prstGeom>
                    <a:ln>
                      <a:noFill/>
                    </a:ln>
                    <a:extLst>
                      <a:ext uri="{53640926-AAD7-44D8-BBD7-CCE9431645EC}">
                        <a14:shadowObscured xmlns:a14="http://schemas.microsoft.com/office/drawing/2010/main"/>
                      </a:ext>
                    </a:extLst>
                  </pic:spPr>
                </pic:pic>
              </a:graphicData>
            </a:graphic>
          </wp:inline>
        </w:drawing>
      </w:r>
    </w:p>
    <w:p w:rsidR="003C0E7A" w:rsidRDefault="003C0E7A" w:rsidP="003C0E7A">
      <w:pPr>
        <w:spacing w:before="100" w:beforeAutospacing="1" w:after="100" w:afterAutospacing="1" w:line="360" w:lineRule="auto"/>
        <w:jc w:val="center"/>
        <w:rPr>
          <w:rFonts w:ascii="Palatino Linotype" w:eastAsia="Calibri" w:hAnsi="Palatino Linotype" w:cs="Bookman Old Style,Bold"/>
          <w:bCs/>
          <w:lang w:eastAsia="en-US"/>
        </w:rPr>
      </w:pPr>
      <w:r w:rsidRPr="004926EF">
        <w:rPr>
          <w:noProof/>
          <w:lang w:eastAsia="es-MX"/>
        </w:rPr>
        <w:drawing>
          <wp:inline distT="0" distB="0" distL="0" distR="0" wp14:anchorId="54723A50" wp14:editId="1F300330">
            <wp:extent cx="3132991" cy="1432383"/>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4786" t="25959" r="51085" b="46304"/>
                    <a:stretch/>
                  </pic:blipFill>
                  <pic:spPr bwMode="auto">
                    <a:xfrm>
                      <a:off x="0" y="0"/>
                      <a:ext cx="3180481" cy="1454095"/>
                    </a:xfrm>
                    <a:prstGeom prst="rect">
                      <a:avLst/>
                    </a:prstGeom>
                    <a:ln>
                      <a:noFill/>
                    </a:ln>
                    <a:extLst>
                      <a:ext uri="{53640926-AAD7-44D8-BBD7-CCE9431645EC}">
                        <a14:shadowObscured xmlns:a14="http://schemas.microsoft.com/office/drawing/2010/main"/>
                      </a:ext>
                    </a:extLst>
                  </pic:spPr>
                </pic:pic>
              </a:graphicData>
            </a:graphic>
          </wp:inline>
        </w:drawing>
      </w:r>
    </w:p>
    <w:p w:rsidR="00F5783C" w:rsidRPr="004926EF" w:rsidRDefault="00F5783C" w:rsidP="003C0E7A">
      <w:pPr>
        <w:spacing w:before="100" w:beforeAutospacing="1" w:after="100" w:afterAutospacing="1" w:line="360" w:lineRule="auto"/>
        <w:jc w:val="center"/>
        <w:rPr>
          <w:rFonts w:ascii="Palatino Linotype" w:eastAsia="Calibri" w:hAnsi="Palatino Linotype" w:cs="Bookman Old Style,Bold"/>
          <w:bCs/>
          <w:lang w:eastAsia="en-US"/>
        </w:rPr>
      </w:pPr>
      <w:r>
        <w:rPr>
          <w:noProof/>
          <w:lang w:eastAsia="es-MX"/>
        </w:rPr>
        <mc:AlternateContent>
          <mc:Choice Requires="wps">
            <w:drawing>
              <wp:anchor distT="0" distB="0" distL="114300" distR="114300" simplePos="0" relativeHeight="251662336" behindDoc="0" locked="0" layoutInCell="1" allowOverlap="1">
                <wp:simplePos x="0" y="0"/>
                <wp:positionH relativeFrom="margin">
                  <wp:align>left</wp:align>
                </wp:positionH>
                <wp:positionV relativeFrom="paragraph">
                  <wp:posOffset>96519</wp:posOffset>
                </wp:positionV>
                <wp:extent cx="5781675" cy="2238375"/>
                <wp:effectExtent l="0" t="0" r="28575" b="28575"/>
                <wp:wrapNone/>
                <wp:docPr id="6" name="Conector recto 6"/>
                <wp:cNvGraphicFramePr/>
                <a:graphic xmlns:a="http://schemas.openxmlformats.org/drawingml/2006/main">
                  <a:graphicData uri="http://schemas.microsoft.com/office/word/2010/wordprocessingShape">
                    <wps:wsp>
                      <wps:cNvCnPr/>
                      <wps:spPr>
                        <a:xfrm>
                          <a:off x="0" y="0"/>
                          <a:ext cx="5781675" cy="22383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302384F" id="Conector recto 6" o:spid="_x0000_s1026" style="position:absolute;z-index:2516623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7.6pt" to="455.25pt,18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" strokecolor="#5b9bd5 [3204]" strokeweight=".5pt">
                <v:stroke joinstyle="miter"/>
                <w10:wrap anchorx="margin"/>
              </v:line>
            </w:pict>
          </mc:Fallback>
        </mc:AlternateContent>
      </w:r>
    </w:p>
    <w:p w:rsidR="003C0E7A" w:rsidRPr="004926EF" w:rsidRDefault="003C0E7A" w:rsidP="003C0E7A">
      <w:pPr>
        <w:spacing w:before="100" w:beforeAutospacing="1" w:after="100" w:afterAutospacing="1" w:line="360" w:lineRule="auto"/>
        <w:jc w:val="center"/>
        <w:rPr>
          <w:rFonts w:ascii="Palatino Linotype" w:eastAsia="Calibri" w:hAnsi="Palatino Linotype" w:cs="Bookman Old Style,Bold"/>
          <w:bCs/>
          <w:lang w:eastAsia="en-US"/>
        </w:rPr>
      </w:pPr>
      <w:r w:rsidRPr="004926EF">
        <w:rPr>
          <w:noProof/>
          <w:lang w:eastAsia="es-MX"/>
        </w:rPr>
        <w:lastRenderedPageBreak/>
        <w:drawing>
          <wp:inline distT="0" distB="0" distL="0" distR="0" wp14:anchorId="22988504" wp14:editId="63EAB134">
            <wp:extent cx="4313625" cy="2722058"/>
            <wp:effectExtent l="0" t="0" r="0" b="254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2686" t="6977" r="17320" b="14508"/>
                    <a:stretch/>
                  </pic:blipFill>
                  <pic:spPr bwMode="auto">
                    <a:xfrm>
                      <a:off x="0" y="0"/>
                      <a:ext cx="4323361" cy="2728202"/>
                    </a:xfrm>
                    <a:prstGeom prst="rect">
                      <a:avLst/>
                    </a:prstGeom>
                    <a:ln>
                      <a:noFill/>
                    </a:ln>
                    <a:extLst>
                      <a:ext uri="{53640926-AAD7-44D8-BBD7-CCE9431645EC}">
                        <a14:shadowObscured xmlns:a14="http://schemas.microsoft.com/office/drawing/2010/main"/>
                      </a:ext>
                    </a:extLst>
                  </pic:spPr>
                </pic:pic>
              </a:graphicData>
            </a:graphic>
          </wp:inline>
        </w:drawing>
      </w:r>
    </w:p>
    <w:p w:rsidR="003C0E7A" w:rsidRDefault="00F5783C" w:rsidP="003C0E7A">
      <w:pPr>
        <w:spacing w:before="100" w:beforeAutospacing="1" w:after="100" w:afterAutospacing="1" w:line="360" w:lineRule="auto"/>
        <w:jc w:val="center"/>
        <w:rPr>
          <w:rFonts w:ascii="Palatino Linotype" w:eastAsia="Calibri" w:hAnsi="Palatino Linotype" w:cs="Bookman Old Style,Bold"/>
          <w:bCs/>
          <w:lang w:eastAsia="en-US"/>
        </w:rPr>
      </w:pPr>
      <w:r>
        <w:rPr>
          <w:noProof/>
          <w:lang w:eastAsia="es-MX"/>
        </w:rPr>
        <mc:AlternateContent>
          <mc:Choice Requires="wps">
            <w:drawing>
              <wp:anchor distT="0" distB="0" distL="114300" distR="114300" simplePos="0" relativeHeight="251663360" behindDoc="0" locked="0" layoutInCell="1" allowOverlap="1">
                <wp:simplePos x="0" y="0"/>
                <wp:positionH relativeFrom="column">
                  <wp:posOffset>-80011</wp:posOffset>
                </wp:positionH>
                <wp:positionV relativeFrom="paragraph">
                  <wp:posOffset>3119755</wp:posOffset>
                </wp:positionV>
                <wp:extent cx="5876925" cy="1943100"/>
                <wp:effectExtent l="0" t="0" r="28575" b="19050"/>
                <wp:wrapNone/>
                <wp:docPr id="7" name="Conector recto 7"/>
                <wp:cNvGraphicFramePr/>
                <a:graphic xmlns:a="http://schemas.openxmlformats.org/drawingml/2006/main">
                  <a:graphicData uri="http://schemas.microsoft.com/office/word/2010/wordprocessingShape">
                    <wps:wsp>
                      <wps:cNvCnPr/>
                      <wps:spPr>
                        <a:xfrm>
                          <a:off x="0" y="0"/>
                          <a:ext cx="5876925" cy="19431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8E623ED" id="Conector recto 7" o:spid="_x0000_s1026" style="position:absolute;z-index:251663360;visibility:visible;mso-wrap-style:square;mso-wrap-distance-left:9pt;mso-wrap-distance-top:0;mso-wrap-distance-right:9pt;mso-wrap-distance-bottom:0;mso-position-horizontal:absolute;mso-position-horizontal-relative:text;mso-position-vertical:absolute;mso-position-vertical-relative:text" from="-6.3pt,245.65pt" to="456.45pt,39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" strokecolor="#5b9bd5 [3204]" strokeweight=".5pt">
                <v:stroke joinstyle="miter"/>
              </v:line>
            </w:pict>
          </mc:Fallback>
        </mc:AlternateContent>
      </w:r>
      <w:r w:rsidR="003C0E7A" w:rsidRPr="004926EF">
        <w:rPr>
          <w:noProof/>
          <w:lang w:eastAsia="es-MX"/>
        </w:rPr>
        <w:drawing>
          <wp:inline distT="0" distB="0" distL="0" distR="0" wp14:anchorId="6DC56717" wp14:editId="3308B893">
            <wp:extent cx="4521995" cy="2896481"/>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3691" t="9086" r="16499" b="11426"/>
                    <a:stretch/>
                  </pic:blipFill>
                  <pic:spPr bwMode="auto">
                    <a:xfrm>
                      <a:off x="0" y="0"/>
                      <a:ext cx="4529778" cy="2901466"/>
                    </a:xfrm>
                    <a:prstGeom prst="rect">
                      <a:avLst/>
                    </a:prstGeom>
                    <a:ln>
                      <a:noFill/>
                    </a:ln>
                    <a:extLst>
                      <a:ext uri="{53640926-AAD7-44D8-BBD7-CCE9431645EC}">
                        <a14:shadowObscured xmlns:a14="http://schemas.microsoft.com/office/drawing/2010/main"/>
                      </a:ext>
                    </a:extLst>
                  </pic:spPr>
                </pic:pic>
              </a:graphicData>
            </a:graphic>
          </wp:inline>
        </w:drawing>
      </w:r>
    </w:p>
    <w:p w:rsidR="00F5783C" w:rsidRPr="004926EF" w:rsidRDefault="00F5783C" w:rsidP="003C0E7A">
      <w:pPr>
        <w:spacing w:before="100" w:beforeAutospacing="1" w:after="100" w:afterAutospacing="1" w:line="360" w:lineRule="auto"/>
        <w:jc w:val="center"/>
        <w:rPr>
          <w:rFonts w:ascii="Palatino Linotype" w:eastAsia="Calibri" w:hAnsi="Palatino Linotype" w:cs="Bookman Old Style,Bold"/>
          <w:bCs/>
          <w:lang w:eastAsia="en-US"/>
        </w:rPr>
      </w:pPr>
    </w:p>
    <w:p w:rsidR="003C0E7A" w:rsidRPr="004926EF" w:rsidRDefault="003C0E7A" w:rsidP="003C0E7A">
      <w:pPr>
        <w:spacing w:before="100" w:beforeAutospacing="1" w:after="100" w:afterAutospacing="1" w:line="360" w:lineRule="auto"/>
        <w:jc w:val="center"/>
        <w:rPr>
          <w:rFonts w:ascii="Palatino Linotype" w:eastAsia="Calibri" w:hAnsi="Palatino Linotype" w:cs="Bookman Old Style,Bold"/>
          <w:bCs/>
          <w:lang w:eastAsia="en-US"/>
        </w:rPr>
      </w:pPr>
      <w:r w:rsidRPr="004926EF">
        <w:rPr>
          <w:noProof/>
          <w:lang w:eastAsia="es-MX"/>
        </w:rPr>
        <w:lastRenderedPageBreak/>
        <w:drawing>
          <wp:inline distT="0" distB="0" distL="0" distR="0" wp14:anchorId="31C0F745" wp14:editId="359859B3">
            <wp:extent cx="5342006" cy="2346783"/>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3599" t="16873" r="17228" b="29108"/>
                    <a:stretch/>
                  </pic:blipFill>
                  <pic:spPr bwMode="auto">
                    <a:xfrm>
                      <a:off x="0" y="0"/>
                      <a:ext cx="5393490" cy="2369400"/>
                    </a:xfrm>
                    <a:prstGeom prst="rect">
                      <a:avLst/>
                    </a:prstGeom>
                    <a:ln>
                      <a:noFill/>
                    </a:ln>
                    <a:extLst>
                      <a:ext uri="{53640926-AAD7-44D8-BBD7-CCE9431645EC}">
                        <a14:shadowObscured xmlns:a14="http://schemas.microsoft.com/office/drawing/2010/main"/>
                      </a:ext>
                    </a:extLst>
                  </pic:spPr>
                </pic:pic>
              </a:graphicData>
            </a:graphic>
          </wp:inline>
        </w:drawing>
      </w:r>
    </w:p>
    <w:p w:rsidR="003C0E7A" w:rsidRPr="004926EF" w:rsidRDefault="003C0E7A" w:rsidP="003C0E7A">
      <w:pPr>
        <w:spacing w:before="100" w:beforeAutospacing="1" w:after="100" w:afterAutospacing="1" w:line="360" w:lineRule="auto"/>
        <w:jc w:val="center"/>
        <w:rPr>
          <w:rFonts w:ascii="Palatino Linotype" w:eastAsia="Calibri" w:hAnsi="Palatino Linotype" w:cs="Bookman Old Style,Bold"/>
          <w:bCs/>
          <w:lang w:eastAsia="en-US"/>
        </w:rPr>
      </w:pPr>
      <w:r w:rsidRPr="004926EF">
        <w:rPr>
          <w:noProof/>
          <w:lang w:eastAsia="es-MX"/>
        </w:rPr>
        <w:drawing>
          <wp:inline distT="0" distB="0" distL="0" distR="0" wp14:anchorId="7946BE97" wp14:editId="55BD4D67">
            <wp:extent cx="5555081" cy="1749517"/>
            <wp:effectExtent l="0" t="0" r="7620" b="317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1407" t="15250" r="9199" b="40301"/>
                    <a:stretch/>
                  </pic:blipFill>
                  <pic:spPr bwMode="auto">
                    <a:xfrm>
                      <a:off x="0" y="0"/>
                      <a:ext cx="5582719" cy="1758221"/>
                    </a:xfrm>
                    <a:prstGeom prst="rect">
                      <a:avLst/>
                    </a:prstGeom>
                    <a:ln>
                      <a:noFill/>
                    </a:ln>
                    <a:extLst>
                      <a:ext uri="{53640926-AAD7-44D8-BBD7-CCE9431645EC}">
                        <a14:shadowObscured xmlns:a14="http://schemas.microsoft.com/office/drawing/2010/main"/>
                      </a:ext>
                    </a:extLst>
                  </pic:spPr>
                </pic:pic>
              </a:graphicData>
            </a:graphic>
          </wp:inline>
        </w:drawing>
      </w:r>
    </w:p>
    <w:p w:rsidR="003C0E7A" w:rsidRPr="004926EF" w:rsidRDefault="003C0E7A" w:rsidP="003C0E7A">
      <w:pPr>
        <w:spacing w:before="100" w:beforeAutospacing="1" w:after="100" w:afterAutospacing="1" w:line="360" w:lineRule="auto"/>
        <w:jc w:val="center"/>
        <w:rPr>
          <w:rFonts w:ascii="Palatino Linotype" w:eastAsia="Calibri" w:hAnsi="Palatino Linotype" w:cs="Bookman Old Style,Bold"/>
          <w:bCs/>
          <w:lang w:eastAsia="en-US"/>
        </w:rPr>
      </w:pPr>
      <w:r w:rsidRPr="004926EF">
        <w:rPr>
          <w:noProof/>
          <w:lang w:eastAsia="es-MX"/>
        </w:rPr>
        <w:drawing>
          <wp:inline distT="0" distB="0" distL="0" distR="0" wp14:anchorId="2E1D7E8F" wp14:editId="35F60E28">
            <wp:extent cx="5480591" cy="2854196"/>
            <wp:effectExtent l="0" t="0" r="6350" b="381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1226" t="13790" r="9745" b="13048"/>
                    <a:stretch/>
                  </pic:blipFill>
                  <pic:spPr bwMode="auto">
                    <a:xfrm>
                      <a:off x="0" y="0"/>
                      <a:ext cx="5499501" cy="2864044"/>
                    </a:xfrm>
                    <a:prstGeom prst="rect">
                      <a:avLst/>
                    </a:prstGeom>
                    <a:ln>
                      <a:noFill/>
                    </a:ln>
                    <a:extLst>
                      <a:ext uri="{53640926-AAD7-44D8-BBD7-CCE9431645EC}">
                        <a14:shadowObscured xmlns:a14="http://schemas.microsoft.com/office/drawing/2010/main"/>
                      </a:ext>
                    </a:extLst>
                  </pic:spPr>
                </pic:pic>
              </a:graphicData>
            </a:graphic>
          </wp:inline>
        </w:drawing>
      </w:r>
    </w:p>
    <w:p w:rsidR="003C0E7A" w:rsidRPr="004926EF" w:rsidRDefault="003C0E7A" w:rsidP="003C0E7A">
      <w:pPr>
        <w:spacing w:before="100" w:beforeAutospacing="1" w:after="100" w:afterAutospacing="1" w:line="360" w:lineRule="auto"/>
        <w:jc w:val="center"/>
        <w:rPr>
          <w:rFonts w:ascii="Palatino Linotype" w:eastAsia="Calibri" w:hAnsi="Palatino Linotype" w:cs="Bookman Old Style,Bold"/>
          <w:bCs/>
          <w:lang w:eastAsia="en-US"/>
        </w:rPr>
      </w:pPr>
      <w:r w:rsidRPr="004926EF">
        <w:rPr>
          <w:noProof/>
          <w:lang w:eastAsia="es-MX"/>
        </w:rPr>
        <w:lastRenderedPageBreak/>
        <w:drawing>
          <wp:inline distT="0" distB="0" distL="0" distR="0" wp14:anchorId="4828652B" wp14:editId="31D03ABC">
            <wp:extent cx="5535098" cy="2859482"/>
            <wp:effectExtent l="0" t="0" r="889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1407" t="16547" r="8923" b="10290"/>
                    <a:stretch/>
                  </pic:blipFill>
                  <pic:spPr bwMode="auto">
                    <a:xfrm>
                      <a:off x="0" y="0"/>
                      <a:ext cx="5549347" cy="2866843"/>
                    </a:xfrm>
                    <a:prstGeom prst="rect">
                      <a:avLst/>
                    </a:prstGeom>
                    <a:ln>
                      <a:noFill/>
                    </a:ln>
                    <a:extLst>
                      <a:ext uri="{53640926-AAD7-44D8-BBD7-CCE9431645EC}">
                        <a14:shadowObscured xmlns:a14="http://schemas.microsoft.com/office/drawing/2010/main"/>
                      </a:ext>
                    </a:extLst>
                  </pic:spPr>
                </pic:pic>
              </a:graphicData>
            </a:graphic>
          </wp:inline>
        </w:drawing>
      </w:r>
    </w:p>
    <w:p w:rsidR="003C0E7A" w:rsidRPr="004926EF" w:rsidRDefault="003C0E7A" w:rsidP="003C0E7A">
      <w:pPr>
        <w:spacing w:before="100" w:beforeAutospacing="1" w:after="100" w:afterAutospacing="1" w:line="360" w:lineRule="auto"/>
        <w:jc w:val="center"/>
        <w:rPr>
          <w:rFonts w:ascii="Palatino Linotype" w:eastAsia="Calibri" w:hAnsi="Palatino Linotype" w:cs="Bookman Old Style,Bold"/>
          <w:bCs/>
          <w:lang w:eastAsia="en-US"/>
        </w:rPr>
      </w:pPr>
      <w:r w:rsidRPr="004926EF">
        <w:rPr>
          <w:noProof/>
          <w:lang w:eastAsia="es-MX"/>
        </w:rPr>
        <w:drawing>
          <wp:inline distT="0" distB="0" distL="0" distR="0" wp14:anchorId="143BE8C9" wp14:editId="6CB26A51">
            <wp:extent cx="5575633" cy="2333625"/>
            <wp:effectExtent l="0" t="0" r="635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2505" t="10546" r="8833" b="38031"/>
                    <a:stretch/>
                  </pic:blipFill>
                  <pic:spPr bwMode="auto">
                    <a:xfrm>
                      <a:off x="0" y="0"/>
                      <a:ext cx="5597565" cy="2342805"/>
                    </a:xfrm>
                    <a:prstGeom prst="rect">
                      <a:avLst/>
                    </a:prstGeom>
                    <a:ln>
                      <a:noFill/>
                    </a:ln>
                    <a:extLst>
                      <a:ext uri="{53640926-AAD7-44D8-BBD7-CCE9431645EC}">
                        <a14:shadowObscured xmlns:a14="http://schemas.microsoft.com/office/drawing/2010/main"/>
                      </a:ext>
                    </a:extLst>
                  </pic:spPr>
                </pic:pic>
              </a:graphicData>
            </a:graphic>
          </wp:inline>
        </w:drawing>
      </w:r>
    </w:p>
    <w:p w:rsidR="003C0E7A" w:rsidRPr="004926EF" w:rsidRDefault="003C0E7A" w:rsidP="003C0E7A">
      <w:pPr>
        <w:spacing w:before="100" w:beforeAutospacing="1" w:after="100" w:afterAutospacing="1" w:line="360" w:lineRule="auto"/>
        <w:jc w:val="center"/>
        <w:rPr>
          <w:rFonts w:ascii="Palatino Linotype" w:eastAsia="Calibri" w:hAnsi="Palatino Linotype" w:cs="Bookman Old Style,Bold"/>
          <w:bCs/>
          <w:lang w:eastAsia="en-US"/>
        </w:rPr>
      </w:pPr>
      <w:r w:rsidRPr="004926EF">
        <w:rPr>
          <w:noProof/>
          <w:lang w:eastAsia="es-MX"/>
        </w:rPr>
        <w:drawing>
          <wp:inline distT="0" distB="0" distL="0" distR="0" wp14:anchorId="31414E9B" wp14:editId="1ADCA278">
            <wp:extent cx="5591290" cy="2028825"/>
            <wp:effectExtent l="0" t="0" r="9525"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2870" t="29856" r="8377" b="29919"/>
                    <a:stretch/>
                  </pic:blipFill>
                  <pic:spPr bwMode="auto">
                    <a:xfrm>
                      <a:off x="0" y="0"/>
                      <a:ext cx="5629774" cy="2042789"/>
                    </a:xfrm>
                    <a:prstGeom prst="rect">
                      <a:avLst/>
                    </a:prstGeom>
                    <a:ln>
                      <a:noFill/>
                    </a:ln>
                    <a:extLst>
                      <a:ext uri="{53640926-AAD7-44D8-BBD7-CCE9431645EC}">
                        <a14:shadowObscured xmlns:a14="http://schemas.microsoft.com/office/drawing/2010/main"/>
                      </a:ext>
                    </a:extLst>
                  </pic:spPr>
                </pic:pic>
              </a:graphicData>
            </a:graphic>
          </wp:inline>
        </w:drawing>
      </w:r>
    </w:p>
    <w:p w:rsidR="003C0E7A" w:rsidRPr="004926EF" w:rsidRDefault="003C0E7A" w:rsidP="003C0E7A">
      <w:pPr>
        <w:spacing w:before="100" w:beforeAutospacing="1" w:after="100" w:afterAutospacing="1" w:line="360" w:lineRule="auto"/>
        <w:jc w:val="center"/>
        <w:rPr>
          <w:rFonts w:ascii="Palatino Linotype" w:eastAsia="Calibri" w:hAnsi="Palatino Linotype" w:cs="Bookman Old Style,Bold"/>
          <w:bCs/>
          <w:lang w:eastAsia="en-US"/>
        </w:rPr>
      </w:pPr>
      <w:r w:rsidRPr="004926EF">
        <w:rPr>
          <w:noProof/>
          <w:lang w:eastAsia="es-MX"/>
        </w:rPr>
        <w:lastRenderedPageBreak/>
        <w:drawing>
          <wp:inline distT="0" distB="0" distL="0" distR="0" wp14:anchorId="66C1E738" wp14:editId="48589A68">
            <wp:extent cx="5604432" cy="2917623"/>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1043" t="14602" r="9198" b="11588"/>
                    <a:stretch/>
                  </pic:blipFill>
                  <pic:spPr bwMode="auto">
                    <a:xfrm>
                      <a:off x="0" y="0"/>
                      <a:ext cx="5621100" cy="2926300"/>
                    </a:xfrm>
                    <a:prstGeom prst="rect">
                      <a:avLst/>
                    </a:prstGeom>
                    <a:ln>
                      <a:noFill/>
                    </a:ln>
                    <a:extLst>
                      <a:ext uri="{53640926-AAD7-44D8-BBD7-CCE9431645EC}">
                        <a14:shadowObscured xmlns:a14="http://schemas.microsoft.com/office/drawing/2010/main"/>
                      </a:ext>
                    </a:extLst>
                  </pic:spPr>
                </pic:pic>
              </a:graphicData>
            </a:graphic>
          </wp:inline>
        </w:drawing>
      </w:r>
    </w:p>
    <w:p w:rsidR="003C0E7A" w:rsidRPr="004926EF" w:rsidRDefault="003C0E7A" w:rsidP="003C0E7A">
      <w:pPr>
        <w:spacing w:before="100" w:beforeAutospacing="1" w:after="100" w:afterAutospacing="1" w:line="360" w:lineRule="auto"/>
        <w:jc w:val="center"/>
        <w:rPr>
          <w:rFonts w:ascii="Palatino Linotype" w:eastAsia="Calibri" w:hAnsi="Palatino Linotype" w:cs="Bookman Old Style,Bold"/>
          <w:bCs/>
          <w:lang w:eastAsia="en-US"/>
        </w:rPr>
      </w:pPr>
      <w:r w:rsidRPr="004926EF">
        <w:rPr>
          <w:noProof/>
          <w:lang w:eastAsia="es-MX"/>
        </w:rPr>
        <w:drawing>
          <wp:inline distT="0" distB="0" distL="0" distR="0" wp14:anchorId="1A764DE7" wp14:editId="37C66A12">
            <wp:extent cx="5630304" cy="2809875"/>
            <wp:effectExtent l="0" t="0" r="889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11408" t="9409" r="9381" b="25701"/>
                    <a:stretch/>
                  </pic:blipFill>
                  <pic:spPr bwMode="auto">
                    <a:xfrm>
                      <a:off x="0" y="0"/>
                      <a:ext cx="5662301" cy="2825844"/>
                    </a:xfrm>
                    <a:prstGeom prst="rect">
                      <a:avLst/>
                    </a:prstGeom>
                    <a:ln>
                      <a:noFill/>
                    </a:ln>
                    <a:extLst>
                      <a:ext uri="{53640926-AAD7-44D8-BBD7-CCE9431645EC}">
                        <a14:shadowObscured xmlns:a14="http://schemas.microsoft.com/office/drawing/2010/main"/>
                      </a:ext>
                    </a:extLst>
                  </pic:spPr>
                </pic:pic>
              </a:graphicData>
            </a:graphic>
          </wp:inline>
        </w:drawing>
      </w:r>
    </w:p>
    <w:p w:rsidR="003C0E7A" w:rsidRPr="004926EF" w:rsidRDefault="003C0E7A" w:rsidP="003C0E7A">
      <w:pPr>
        <w:spacing w:before="100" w:beforeAutospacing="1" w:after="100" w:afterAutospacing="1" w:line="360" w:lineRule="auto"/>
        <w:jc w:val="center"/>
        <w:rPr>
          <w:rFonts w:ascii="Palatino Linotype" w:eastAsia="Calibri" w:hAnsi="Palatino Linotype" w:cs="Bookman Old Style,Bold"/>
          <w:bCs/>
          <w:lang w:eastAsia="en-US"/>
        </w:rPr>
      </w:pPr>
      <w:r w:rsidRPr="004926EF">
        <w:rPr>
          <w:noProof/>
          <w:lang w:eastAsia="es-MX"/>
        </w:rPr>
        <w:drawing>
          <wp:inline distT="0" distB="0" distL="0" distR="0" wp14:anchorId="78C92625" wp14:editId="0D126AC5">
            <wp:extent cx="5583061" cy="1666875"/>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12047" t="40073" r="9655" b="27648"/>
                    <a:stretch/>
                  </pic:blipFill>
                  <pic:spPr bwMode="auto">
                    <a:xfrm>
                      <a:off x="0" y="0"/>
                      <a:ext cx="5625270" cy="1679477"/>
                    </a:xfrm>
                    <a:prstGeom prst="rect">
                      <a:avLst/>
                    </a:prstGeom>
                    <a:ln>
                      <a:noFill/>
                    </a:ln>
                    <a:extLst>
                      <a:ext uri="{53640926-AAD7-44D8-BBD7-CCE9431645EC}">
                        <a14:shadowObscured xmlns:a14="http://schemas.microsoft.com/office/drawing/2010/main"/>
                      </a:ext>
                    </a:extLst>
                  </pic:spPr>
                </pic:pic>
              </a:graphicData>
            </a:graphic>
          </wp:inline>
        </w:drawing>
      </w:r>
    </w:p>
    <w:p w:rsidR="003C0E7A" w:rsidRPr="004926EF" w:rsidRDefault="003C0E7A" w:rsidP="003C0E7A">
      <w:pPr>
        <w:spacing w:before="100" w:beforeAutospacing="1" w:after="100" w:afterAutospacing="1" w:line="360" w:lineRule="auto"/>
        <w:jc w:val="center"/>
        <w:rPr>
          <w:rFonts w:ascii="Palatino Linotype" w:eastAsia="Calibri" w:hAnsi="Palatino Linotype" w:cs="Bookman Old Style,Bold"/>
          <w:bCs/>
          <w:lang w:eastAsia="en-US"/>
        </w:rPr>
      </w:pPr>
      <w:r w:rsidRPr="004926EF">
        <w:rPr>
          <w:noProof/>
          <w:lang w:eastAsia="es-MX"/>
        </w:rPr>
        <w:lastRenderedPageBreak/>
        <w:drawing>
          <wp:inline distT="0" distB="0" distL="0" distR="0" wp14:anchorId="69949E6D" wp14:editId="79E226B1">
            <wp:extent cx="5465178" cy="3971925"/>
            <wp:effectExtent l="0" t="0" r="254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20811" t="19632" r="19510" b="6397"/>
                    <a:stretch/>
                  </pic:blipFill>
                  <pic:spPr bwMode="auto">
                    <a:xfrm>
                      <a:off x="0" y="0"/>
                      <a:ext cx="5481139" cy="3983525"/>
                    </a:xfrm>
                    <a:prstGeom prst="rect">
                      <a:avLst/>
                    </a:prstGeom>
                    <a:ln>
                      <a:noFill/>
                    </a:ln>
                    <a:extLst>
                      <a:ext uri="{53640926-AAD7-44D8-BBD7-CCE9431645EC}">
                        <a14:shadowObscured xmlns:a14="http://schemas.microsoft.com/office/drawing/2010/main"/>
                      </a:ext>
                    </a:extLst>
                  </pic:spPr>
                </pic:pic>
              </a:graphicData>
            </a:graphic>
          </wp:inline>
        </w:drawing>
      </w:r>
    </w:p>
    <w:p w:rsidR="004A2F77" w:rsidRPr="004926EF" w:rsidRDefault="004A2F77" w:rsidP="003C0E7A">
      <w:pPr>
        <w:spacing w:before="100" w:beforeAutospacing="1" w:after="100" w:afterAutospacing="1" w:line="360" w:lineRule="auto"/>
        <w:jc w:val="center"/>
        <w:rPr>
          <w:rFonts w:ascii="Palatino Linotype" w:eastAsia="Calibri" w:hAnsi="Palatino Linotype" w:cs="Bookman Old Style,Bold"/>
          <w:bCs/>
          <w:lang w:eastAsia="en-US"/>
        </w:rPr>
      </w:pPr>
      <w:r w:rsidRPr="004926EF">
        <w:rPr>
          <w:noProof/>
          <w:lang w:eastAsia="es-MX"/>
        </w:rPr>
        <w:drawing>
          <wp:inline distT="0" distB="0" distL="0" distR="0" wp14:anchorId="089C6235" wp14:editId="37D881EC">
            <wp:extent cx="5530845" cy="3400425"/>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20901" t="15088" r="19510" b="32677"/>
                    <a:stretch/>
                  </pic:blipFill>
                  <pic:spPr bwMode="auto">
                    <a:xfrm>
                      <a:off x="0" y="0"/>
                      <a:ext cx="5560623" cy="3418733"/>
                    </a:xfrm>
                    <a:prstGeom prst="rect">
                      <a:avLst/>
                    </a:prstGeom>
                    <a:ln>
                      <a:noFill/>
                    </a:ln>
                    <a:extLst>
                      <a:ext uri="{53640926-AAD7-44D8-BBD7-CCE9431645EC}">
                        <a14:shadowObscured xmlns:a14="http://schemas.microsoft.com/office/drawing/2010/main"/>
                      </a:ext>
                    </a:extLst>
                  </pic:spPr>
                </pic:pic>
              </a:graphicData>
            </a:graphic>
          </wp:inline>
        </w:drawing>
      </w:r>
    </w:p>
    <w:p w:rsidR="004A2F77" w:rsidRPr="004926EF" w:rsidRDefault="004A2F77" w:rsidP="003C0E7A">
      <w:pPr>
        <w:spacing w:before="100" w:beforeAutospacing="1" w:after="100" w:afterAutospacing="1" w:line="360" w:lineRule="auto"/>
        <w:jc w:val="center"/>
        <w:rPr>
          <w:rFonts w:ascii="Palatino Linotype" w:eastAsia="Calibri" w:hAnsi="Palatino Linotype" w:cs="Bookman Old Style,Bold"/>
          <w:bCs/>
          <w:lang w:eastAsia="en-US"/>
        </w:rPr>
      </w:pPr>
      <w:r w:rsidRPr="004926EF">
        <w:rPr>
          <w:noProof/>
          <w:lang w:eastAsia="es-MX"/>
        </w:rPr>
        <w:lastRenderedPageBreak/>
        <w:drawing>
          <wp:inline distT="0" distB="0" distL="0" distR="0" wp14:anchorId="75EEA215" wp14:editId="44B64334">
            <wp:extent cx="5554600" cy="1437669"/>
            <wp:effectExtent l="0" t="0" r="8255"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20724" t="19312" r="20058" b="53442"/>
                    <a:stretch/>
                  </pic:blipFill>
                  <pic:spPr bwMode="auto">
                    <a:xfrm>
                      <a:off x="0" y="0"/>
                      <a:ext cx="5600208" cy="1449474"/>
                    </a:xfrm>
                    <a:prstGeom prst="rect">
                      <a:avLst/>
                    </a:prstGeom>
                    <a:ln>
                      <a:noFill/>
                    </a:ln>
                    <a:extLst>
                      <a:ext uri="{53640926-AAD7-44D8-BBD7-CCE9431645EC}">
                        <a14:shadowObscured xmlns:a14="http://schemas.microsoft.com/office/drawing/2010/main"/>
                      </a:ext>
                    </a:extLst>
                  </pic:spPr>
                </pic:pic>
              </a:graphicData>
            </a:graphic>
          </wp:inline>
        </w:drawing>
      </w:r>
    </w:p>
    <w:p w:rsidR="004A2F77" w:rsidRPr="004926EF" w:rsidRDefault="004A2F77" w:rsidP="003C0E7A">
      <w:pPr>
        <w:spacing w:before="100" w:beforeAutospacing="1" w:after="100" w:afterAutospacing="1" w:line="360" w:lineRule="auto"/>
        <w:jc w:val="center"/>
        <w:rPr>
          <w:rFonts w:ascii="Palatino Linotype" w:eastAsia="Calibri" w:hAnsi="Palatino Linotype" w:cs="Bookman Old Style,Bold"/>
          <w:bCs/>
          <w:lang w:eastAsia="en-US"/>
        </w:rPr>
      </w:pPr>
      <w:r w:rsidRPr="004926EF">
        <w:rPr>
          <w:noProof/>
          <w:lang w:eastAsia="es-MX"/>
        </w:rPr>
        <w:drawing>
          <wp:inline distT="0" distB="0" distL="0" distR="0" wp14:anchorId="170A4B3C" wp14:editId="6C55B6C9">
            <wp:extent cx="5708015" cy="3086100"/>
            <wp:effectExtent l="0" t="0" r="6985"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13508" t="14926" r="11935" b="18564"/>
                    <a:stretch/>
                  </pic:blipFill>
                  <pic:spPr bwMode="auto">
                    <a:xfrm>
                      <a:off x="0" y="0"/>
                      <a:ext cx="5723749" cy="3094607"/>
                    </a:xfrm>
                    <a:prstGeom prst="rect">
                      <a:avLst/>
                    </a:prstGeom>
                    <a:ln>
                      <a:noFill/>
                    </a:ln>
                    <a:extLst>
                      <a:ext uri="{53640926-AAD7-44D8-BBD7-CCE9431645EC}">
                        <a14:shadowObscured xmlns:a14="http://schemas.microsoft.com/office/drawing/2010/main"/>
                      </a:ext>
                    </a:extLst>
                  </pic:spPr>
                </pic:pic>
              </a:graphicData>
            </a:graphic>
          </wp:inline>
        </w:drawing>
      </w:r>
    </w:p>
    <w:p w:rsidR="004A2F77" w:rsidRPr="004926EF" w:rsidRDefault="004A2F77" w:rsidP="003C0E7A">
      <w:pPr>
        <w:spacing w:before="100" w:beforeAutospacing="1" w:after="100" w:afterAutospacing="1" w:line="360" w:lineRule="auto"/>
        <w:jc w:val="center"/>
        <w:rPr>
          <w:rFonts w:ascii="Palatino Linotype" w:eastAsia="Calibri" w:hAnsi="Palatino Linotype" w:cs="Bookman Old Style,Bold"/>
          <w:bCs/>
          <w:lang w:eastAsia="en-US"/>
        </w:rPr>
      </w:pPr>
      <w:r w:rsidRPr="004926EF">
        <w:rPr>
          <w:noProof/>
          <w:lang w:eastAsia="es-MX"/>
        </w:rPr>
        <w:drawing>
          <wp:inline distT="0" distB="0" distL="0" distR="0" wp14:anchorId="3D4DDDDE" wp14:editId="7EC70DE8">
            <wp:extent cx="5621690" cy="2790825"/>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14147" t="14764" r="11662" b="31055"/>
                    <a:stretch/>
                  </pic:blipFill>
                  <pic:spPr bwMode="auto">
                    <a:xfrm>
                      <a:off x="0" y="0"/>
                      <a:ext cx="5639002" cy="2799419"/>
                    </a:xfrm>
                    <a:prstGeom prst="rect">
                      <a:avLst/>
                    </a:prstGeom>
                    <a:ln>
                      <a:noFill/>
                    </a:ln>
                    <a:extLst>
                      <a:ext uri="{53640926-AAD7-44D8-BBD7-CCE9431645EC}">
                        <a14:shadowObscured xmlns:a14="http://schemas.microsoft.com/office/drawing/2010/main"/>
                      </a:ext>
                    </a:extLst>
                  </pic:spPr>
                </pic:pic>
              </a:graphicData>
            </a:graphic>
          </wp:inline>
        </w:drawing>
      </w:r>
    </w:p>
    <w:p w:rsidR="004A2F77" w:rsidRPr="004926EF" w:rsidRDefault="004A2F77" w:rsidP="003C0E7A">
      <w:pPr>
        <w:spacing w:before="100" w:beforeAutospacing="1" w:after="100" w:afterAutospacing="1" w:line="360" w:lineRule="auto"/>
        <w:jc w:val="center"/>
        <w:rPr>
          <w:rFonts w:ascii="Palatino Linotype" w:eastAsia="Calibri" w:hAnsi="Palatino Linotype" w:cs="Bookman Old Style,Bold"/>
          <w:bCs/>
          <w:lang w:eastAsia="en-US"/>
        </w:rPr>
      </w:pPr>
      <w:r w:rsidRPr="004926EF">
        <w:rPr>
          <w:noProof/>
          <w:lang w:eastAsia="es-MX"/>
        </w:rPr>
        <w:lastRenderedPageBreak/>
        <w:drawing>
          <wp:inline distT="0" distB="0" distL="0" distR="0" wp14:anchorId="369315D9" wp14:editId="21E8D17D">
            <wp:extent cx="5579310" cy="2714625"/>
            <wp:effectExtent l="0" t="0" r="254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13782" t="18983" r="12118" b="20510"/>
                    <a:stretch/>
                  </pic:blipFill>
                  <pic:spPr bwMode="auto">
                    <a:xfrm>
                      <a:off x="0" y="0"/>
                      <a:ext cx="5599359" cy="2724380"/>
                    </a:xfrm>
                    <a:prstGeom prst="rect">
                      <a:avLst/>
                    </a:prstGeom>
                    <a:ln>
                      <a:noFill/>
                    </a:ln>
                    <a:extLst>
                      <a:ext uri="{53640926-AAD7-44D8-BBD7-CCE9431645EC}">
                        <a14:shadowObscured xmlns:a14="http://schemas.microsoft.com/office/drawing/2010/main"/>
                      </a:ext>
                    </a:extLst>
                  </pic:spPr>
                </pic:pic>
              </a:graphicData>
            </a:graphic>
          </wp:inline>
        </w:drawing>
      </w:r>
    </w:p>
    <w:p w:rsidR="004A2F77" w:rsidRPr="004926EF" w:rsidRDefault="004A2F77" w:rsidP="003C0E7A">
      <w:pPr>
        <w:spacing w:before="100" w:beforeAutospacing="1" w:after="100" w:afterAutospacing="1" w:line="360" w:lineRule="auto"/>
        <w:jc w:val="center"/>
        <w:rPr>
          <w:rFonts w:ascii="Palatino Linotype" w:eastAsia="Calibri" w:hAnsi="Palatino Linotype" w:cs="Bookman Old Style,Bold"/>
          <w:bCs/>
          <w:lang w:eastAsia="en-US"/>
        </w:rPr>
      </w:pPr>
      <w:r w:rsidRPr="004926EF">
        <w:rPr>
          <w:noProof/>
          <w:lang w:eastAsia="es-MX"/>
        </w:rPr>
        <w:drawing>
          <wp:inline distT="0" distB="0" distL="0" distR="0" wp14:anchorId="6E0246BD" wp14:editId="419BD727">
            <wp:extent cx="5744210" cy="3209925"/>
            <wp:effectExtent l="0" t="0" r="8890" b="952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14422" t="15091" r="11570" b="13858"/>
                    <a:stretch/>
                  </pic:blipFill>
                  <pic:spPr bwMode="auto">
                    <a:xfrm>
                      <a:off x="0" y="0"/>
                      <a:ext cx="5757134" cy="3217147"/>
                    </a:xfrm>
                    <a:prstGeom prst="rect">
                      <a:avLst/>
                    </a:prstGeom>
                    <a:ln>
                      <a:noFill/>
                    </a:ln>
                    <a:extLst>
                      <a:ext uri="{53640926-AAD7-44D8-BBD7-CCE9431645EC}">
                        <a14:shadowObscured xmlns:a14="http://schemas.microsoft.com/office/drawing/2010/main"/>
                      </a:ext>
                    </a:extLst>
                  </pic:spPr>
                </pic:pic>
              </a:graphicData>
            </a:graphic>
          </wp:inline>
        </w:drawing>
      </w:r>
    </w:p>
    <w:p w:rsidR="004A2F77" w:rsidRPr="004926EF" w:rsidRDefault="004A2F77" w:rsidP="003C0E7A">
      <w:pPr>
        <w:spacing w:before="100" w:beforeAutospacing="1" w:after="100" w:afterAutospacing="1" w:line="360" w:lineRule="auto"/>
        <w:jc w:val="center"/>
        <w:rPr>
          <w:rFonts w:ascii="Palatino Linotype" w:eastAsia="Calibri" w:hAnsi="Palatino Linotype" w:cs="Bookman Old Style,Bold"/>
          <w:bCs/>
          <w:lang w:eastAsia="en-US"/>
        </w:rPr>
      </w:pPr>
      <w:r w:rsidRPr="004926EF">
        <w:rPr>
          <w:noProof/>
          <w:lang w:eastAsia="es-MX"/>
        </w:rPr>
        <w:drawing>
          <wp:inline distT="0" distB="0" distL="0" distR="0" wp14:anchorId="7BAFED14" wp14:editId="7A6EA605">
            <wp:extent cx="5811118" cy="1285875"/>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15153" t="30506" r="11297" b="45006"/>
                    <a:stretch/>
                  </pic:blipFill>
                  <pic:spPr bwMode="auto">
                    <a:xfrm>
                      <a:off x="0" y="0"/>
                      <a:ext cx="5861056" cy="1296925"/>
                    </a:xfrm>
                    <a:prstGeom prst="rect">
                      <a:avLst/>
                    </a:prstGeom>
                    <a:ln>
                      <a:noFill/>
                    </a:ln>
                    <a:extLst>
                      <a:ext uri="{53640926-AAD7-44D8-BBD7-CCE9431645EC}">
                        <a14:shadowObscured xmlns:a14="http://schemas.microsoft.com/office/drawing/2010/main"/>
                      </a:ext>
                    </a:extLst>
                  </pic:spPr>
                </pic:pic>
              </a:graphicData>
            </a:graphic>
          </wp:inline>
        </w:drawing>
      </w:r>
    </w:p>
    <w:p w:rsidR="004A2F77" w:rsidRPr="004926EF" w:rsidRDefault="004A2F77" w:rsidP="003C0E7A">
      <w:pPr>
        <w:spacing w:before="100" w:beforeAutospacing="1" w:after="100" w:afterAutospacing="1" w:line="360" w:lineRule="auto"/>
        <w:jc w:val="center"/>
        <w:rPr>
          <w:rFonts w:ascii="Palatino Linotype" w:eastAsia="Calibri" w:hAnsi="Palatino Linotype" w:cs="Bookman Old Style,Bold"/>
          <w:bCs/>
          <w:lang w:eastAsia="en-US"/>
        </w:rPr>
      </w:pPr>
      <w:r w:rsidRPr="004926EF">
        <w:rPr>
          <w:noProof/>
          <w:lang w:eastAsia="es-MX"/>
        </w:rPr>
        <w:lastRenderedPageBreak/>
        <w:drawing>
          <wp:inline distT="0" distB="0" distL="0" distR="0" wp14:anchorId="5945AB70" wp14:editId="0B2180EA">
            <wp:extent cx="5686307" cy="3092046"/>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14147" t="15576" r="11844" b="12886"/>
                    <a:stretch/>
                  </pic:blipFill>
                  <pic:spPr bwMode="auto">
                    <a:xfrm>
                      <a:off x="0" y="0"/>
                      <a:ext cx="5709981" cy="3104919"/>
                    </a:xfrm>
                    <a:prstGeom prst="rect">
                      <a:avLst/>
                    </a:prstGeom>
                    <a:ln>
                      <a:noFill/>
                    </a:ln>
                    <a:extLst>
                      <a:ext uri="{53640926-AAD7-44D8-BBD7-CCE9431645EC}">
                        <a14:shadowObscured xmlns:a14="http://schemas.microsoft.com/office/drawing/2010/main"/>
                      </a:ext>
                    </a:extLst>
                  </pic:spPr>
                </pic:pic>
              </a:graphicData>
            </a:graphic>
          </wp:inline>
        </w:drawing>
      </w:r>
    </w:p>
    <w:p w:rsidR="004A2F77" w:rsidRPr="004926EF" w:rsidRDefault="004A2F77" w:rsidP="003C0E7A">
      <w:pPr>
        <w:spacing w:before="100" w:beforeAutospacing="1" w:after="100" w:afterAutospacing="1" w:line="360" w:lineRule="auto"/>
        <w:jc w:val="center"/>
        <w:rPr>
          <w:rFonts w:ascii="Palatino Linotype" w:eastAsia="Calibri" w:hAnsi="Palatino Linotype" w:cs="Bookman Old Style,Bold"/>
          <w:bCs/>
          <w:lang w:eastAsia="en-US"/>
        </w:rPr>
      </w:pPr>
      <w:r w:rsidRPr="004926EF">
        <w:rPr>
          <w:noProof/>
          <w:lang w:eastAsia="es-MX"/>
        </w:rPr>
        <w:drawing>
          <wp:inline distT="0" distB="0" distL="0" distR="0" wp14:anchorId="579D19C8" wp14:editId="3AA9CA6F">
            <wp:extent cx="5711190" cy="1552575"/>
            <wp:effectExtent l="0" t="0" r="3810" b="952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13964" t="31149" r="12026" b="41762"/>
                    <a:stretch/>
                  </pic:blipFill>
                  <pic:spPr bwMode="auto">
                    <a:xfrm>
                      <a:off x="0" y="0"/>
                      <a:ext cx="5779901" cy="1571254"/>
                    </a:xfrm>
                    <a:prstGeom prst="rect">
                      <a:avLst/>
                    </a:prstGeom>
                    <a:ln>
                      <a:noFill/>
                    </a:ln>
                    <a:extLst>
                      <a:ext uri="{53640926-AAD7-44D8-BBD7-CCE9431645EC}">
                        <a14:shadowObscured xmlns:a14="http://schemas.microsoft.com/office/drawing/2010/main"/>
                      </a:ext>
                    </a:extLst>
                  </pic:spPr>
                </pic:pic>
              </a:graphicData>
            </a:graphic>
          </wp:inline>
        </w:drawing>
      </w:r>
    </w:p>
    <w:p w:rsidR="004A2F77" w:rsidRPr="004926EF" w:rsidRDefault="004A2F77" w:rsidP="003C0E7A">
      <w:pPr>
        <w:spacing w:before="100" w:beforeAutospacing="1" w:after="100" w:afterAutospacing="1" w:line="360" w:lineRule="auto"/>
        <w:jc w:val="center"/>
        <w:rPr>
          <w:rFonts w:ascii="Palatino Linotype" w:eastAsia="Calibri" w:hAnsi="Palatino Linotype" w:cs="Bookman Old Style,Bold"/>
          <w:bCs/>
          <w:lang w:eastAsia="en-US"/>
        </w:rPr>
      </w:pPr>
      <w:r w:rsidRPr="004926EF">
        <w:rPr>
          <w:noProof/>
          <w:lang w:eastAsia="es-MX"/>
        </w:rPr>
        <w:drawing>
          <wp:inline distT="0" distB="0" distL="0" distR="0" wp14:anchorId="1DB25985" wp14:editId="49821FC1">
            <wp:extent cx="5508625" cy="2743200"/>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14329" t="24011" r="11934" b="16130"/>
                    <a:stretch/>
                  </pic:blipFill>
                  <pic:spPr bwMode="auto">
                    <a:xfrm>
                      <a:off x="0" y="0"/>
                      <a:ext cx="5533234" cy="2755455"/>
                    </a:xfrm>
                    <a:prstGeom prst="rect">
                      <a:avLst/>
                    </a:prstGeom>
                    <a:ln>
                      <a:noFill/>
                    </a:ln>
                    <a:extLst>
                      <a:ext uri="{53640926-AAD7-44D8-BBD7-CCE9431645EC}">
                        <a14:shadowObscured xmlns:a14="http://schemas.microsoft.com/office/drawing/2010/main"/>
                      </a:ext>
                    </a:extLst>
                  </pic:spPr>
                </pic:pic>
              </a:graphicData>
            </a:graphic>
          </wp:inline>
        </w:drawing>
      </w:r>
    </w:p>
    <w:p w:rsidR="004A2F77" w:rsidRPr="004926EF" w:rsidRDefault="004A2F77" w:rsidP="003C0E7A">
      <w:pPr>
        <w:spacing w:before="100" w:beforeAutospacing="1" w:after="100" w:afterAutospacing="1" w:line="360" w:lineRule="auto"/>
        <w:jc w:val="center"/>
        <w:rPr>
          <w:rFonts w:ascii="Palatino Linotype" w:eastAsia="Calibri" w:hAnsi="Palatino Linotype" w:cs="Bookman Old Style,Bold"/>
          <w:bCs/>
          <w:lang w:eastAsia="en-US"/>
        </w:rPr>
      </w:pPr>
      <w:r w:rsidRPr="004926EF">
        <w:rPr>
          <w:noProof/>
          <w:lang w:eastAsia="es-MX"/>
        </w:rPr>
        <w:lastRenderedPageBreak/>
        <w:drawing>
          <wp:inline distT="0" distB="0" distL="0" distR="0" wp14:anchorId="7F747346" wp14:editId="3A53F7E2">
            <wp:extent cx="5519543" cy="3092046"/>
            <wp:effectExtent l="0" t="0" r="508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13692" t="11683" r="12026" b="14346"/>
                    <a:stretch/>
                  </pic:blipFill>
                  <pic:spPr bwMode="auto">
                    <a:xfrm>
                      <a:off x="0" y="0"/>
                      <a:ext cx="5533616" cy="3099930"/>
                    </a:xfrm>
                    <a:prstGeom prst="rect">
                      <a:avLst/>
                    </a:prstGeom>
                    <a:ln>
                      <a:noFill/>
                    </a:ln>
                    <a:extLst>
                      <a:ext uri="{53640926-AAD7-44D8-BBD7-CCE9431645EC}">
                        <a14:shadowObscured xmlns:a14="http://schemas.microsoft.com/office/drawing/2010/main"/>
                      </a:ext>
                    </a:extLst>
                  </pic:spPr>
                </pic:pic>
              </a:graphicData>
            </a:graphic>
          </wp:inline>
        </w:drawing>
      </w:r>
    </w:p>
    <w:p w:rsidR="004A2F77" w:rsidRPr="004926EF" w:rsidRDefault="004A2F77" w:rsidP="003C0E7A">
      <w:pPr>
        <w:spacing w:before="100" w:beforeAutospacing="1" w:after="100" w:afterAutospacing="1" w:line="360" w:lineRule="auto"/>
        <w:jc w:val="center"/>
        <w:rPr>
          <w:rFonts w:ascii="Palatino Linotype" w:eastAsia="Calibri" w:hAnsi="Palatino Linotype" w:cs="Bookman Old Style,Bold"/>
          <w:bCs/>
          <w:lang w:eastAsia="en-US"/>
        </w:rPr>
      </w:pPr>
      <w:r w:rsidRPr="004926EF">
        <w:rPr>
          <w:noProof/>
          <w:lang w:eastAsia="es-MX"/>
        </w:rPr>
        <w:drawing>
          <wp:inline distT="0" distB="0" distL="0" distR="0" wp14:anchorId="2C41AD42" wp14:editId="2337B998">
            <wp:extent cx="5336639" cy="2676525"/>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14511" t="18657" r="11662" b="23268"/>
                    <a:stretch/>
                  </pic:blipFill>
                  <pic:spPr bwMode="auto">
                    <a:xfrm>
                      <a:off x="0" y="0"/>
                      <a:ext cx="5379922" cy="2698233"/>
                    </a:xfrm>
                    <a:prstGeom prst="rect">
                      <a:avLst/>
                    </a:prstGeom>
                    <a:ln>
                      <a:noFill/>
                    </a:ln>
                    <a:extLst>
                      <a:ext uri="{53640926-AAD7-44D8-BBD7-CCE9431645EC}">
                        <a14:shadowObscured xmlns:a14="http://schemas.microsoft.com/office/drawing/2010/main"/>
                      </a:ext>
                    </a:extLst>
                  </pic:spPr>
                </pic:pic>
              </a:graphicData>
            </a:graphic>
          </wp:inline>
        </w:drawing>
      </w:r>
    </w:p>
    <w:p w:rsidR="004A2F77" w:rsidRPr="004926EF" w:rsidRDefault="004A2F77" w:rsidP="003C0E7A">
      <w:pPr>
        <w:spacing w:before="100" w:beforeAutospacing="1" w:after="100" w:afterAutospacing="1" w:line="360" w:lineRule="auto"/>
        <w:jc w:val="center"/>
        <w:rPr>
          <w:rFonts w:ascii="Palatino Linotype" w:eastAsia="Calibri" w:hAnsi="Palatino Linotype" w:cs="Bookman Old Style,Bold"/>
          <w:bCs/>
          <w:lang w:eastAsia="en-US"/>
        </w:rPr>
      </w:pPr>
      <w:r w:rsidRPr="004926EF">
        <w:rPr>
          <w:noProof/>
          <w:lang w:eastAsia="es-MX"/>
        </w:rPr>
        <w:drawing>
          <wp:inline distT="0" distB="0" distL="0" distR="0" wp14:anchorId="34A99F5E" wp14:editId="4DA0A0D9">
            <wp:extent cx="5304460" cy="1562100"/>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14785" t="21415" r="11753" b="52306"/>
                    <a:stretch/>
                  </pic:blipFill>
                  <pic:spPr bwMode="auto">
                    <a:xfrm>
                      <a:off x="0" y="0"/>
                      <a:ext cx="5366087" cy="1580248"/>
                    </a:xfrm>
                    <a:prstGeom prst="rect">
                      <a:avLst/>
                    </a:prstGeom>
                    <a:ln>
                      <a:noFill/>
                    </a:ln>
                    <a:extLst>
                      <a:ext uri="{53640926-AAD7-44D8-BBD7-CCE9431645EC}">
                        <a14:shadowObscured xmlns:a14="http://schemas.microsoft.com/office/drawing/2010/main"/>
                      </a:ext>
                    </a:extLst>
                  </pic:spPr>
                </pic:pic>
              </a:graphicData>
            </a:graphic>
          </wp:inline>
        </w:drawing>
      </w:r>
    </w:p>
    <w:p w:rsidR="004A2F77" w:rsidRPr="004926EF" w:rsidRDefault="004A2F77" w:rsidP="003C0E7A">
      <w:pPr>
        <w:spacing w:before="100" w:beforeAutospacing="1" w:after="100" w:afterAutospacing="1" w:line="360" w:lineRule="auto"/>
        <w:jc w:val="center"/>
        <w:rPr>
          <w:rFonts w:ascii="Palatino Linotype" w:eastAsia="Calibri" w:hAnsi="Palatino Linotype" w:cs="Bookman Old Style,Bold"/>
          <w:bCs/>
          <w:lang w:eastAsia="en-US"/>
        </w:rPr>
      </w:pPr>
      <w:r w:rsidRPr="004926EF">
        <w:rPr>
          <w:noProof/>
          <w:lang w:eastAsia="es-MX"/>
        </w:rPr>
        <w:lastRenderedPageBreak/>
        <w:drawing>
          <wp:inline distT="0" distB="0" distL="0" distR="0" wp14:anchorId="379FD27D" wp14:editId="234E8CC9">
            <wp:extent cx="5483228" cy="1421812"/>
            <wp:effectExtent l="0" t="0" r="3175" b="698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14332" t="29371" r="12483" b="36895"/>
                    <a:stretch/>
                  </pic:blipFill>
                  <pic:spPr bwMode="auto">
                    <a:xfrm>
                      <a:off x="0" y="0"/>
                      <a:ext cx="5533900" cy="1434951"/>
                    </a:xfrm>
                    <a:prstGeom prst="rect">
                      <a:avLst/>
                    </a:prstGeom>
                    <a:ln>
                      <a:noFill/>
                    </a:ln>
                    <a:extLst>
                      <a:ext uri="{53640926-AAD7-44D8-BBD7-CCE9431645EC}">
                        <a14:shadowObscured xmlns:a14="http://schemas.microsoft.com/office/drawing/2010/main"/>
                      </a:ext>
                    </a:extLst>
                  </pic:spPr>
                </pic:pic>
              </a:graphicData>
            </a:graphic>
          </wp:inline>
        </w:drawing>
      </w:r>
    </w:p>
    <w:p w:rsidR="004A2F77" w:rsidRPr="004926EF" w:rsidRDefault="004A2F77" w:rsidP="003C0E7A">
      <w:pPr>
        <w:spacing w:before="100" w:beforeAutospacing="1" w:after="100" w:afterAutospacing="1" w:line="360" w:lineRule="auto"/>
        <w:jc w:val="center"/>
        <w:rPr>
          <w:rFonts w:ascii="Palatino Linotype" w:eastAsia="Calibri" w:hAnsi="Palatino Linotype" w:cs="Bookman Old Style,Bold"/>
          <w:bCs/>
          <w:lang w:eastAsia="en-US"/>
        </w:rPr>
      </w:pPr>
      <w:r w:rsidRPr="004926EF">
        <w:rPr>
          <w:noProof/>
          <w:lang w:eastAsia="es-MX"/>
        </w:rPr>
        <w:drawing>
          <wp:inline distT="0" distB="0" distL="0" distR="0" wp14:anchorId="1286B88C" wp14:editId="0D9F8915">
            <wp:extent cx="5514082" cy="3208329"/>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14059" t="9737" r="12210" b="14003"/>
                    <a:stretch/>
                  </pic:blipFill>
                  <pic:spPr bwMode="auto">
                    <a:xfrm>
                      <a:off x="0" y="0"/>
                      <a:ext cx="5526765" cy="3215709"/>
                    </a:xfrm>
                    <a:prstGeom prst="rect">
                      <a:avLst/>
                    </a:prstGeom>
                    <a:ln>
                      <a:noFill/>
                    </a:ln>
                    <a:extLst>
                      <a:ext uri="{53640926-AAD7-44D8-BBD7-CCE9431645EC}">
                        <a14:shadowObscured xmlns:a14="http://schemas.microsoft.com/office/drawing/2010/main"/>
                      </a:ext>
                    </a:extLst>
                  </pic:spPr>
                </pic:pic>
              </a:graphicData>
            </a:graphic>
          </wp:inline>
        </w:drawing>
      </w:r>
    </w:p>
    <w:p w:rsidR="004A2F77" w:rsidRPr="004926EF" w:rsidRDefault="004A2F77" w:rsidP="003C0E7A">
      <w:pPr>
        <w:spacing w:before="100" w:beforeAutospacing="1" w:after="100" w:afterAutospacing="1" w:line="360" w:lineRule="auto"/>
        <w:jc w:val="center"/>
        <w:rPr>
          <w:rFonts w:ascii="Palatino Linotype" w:eastAsia="Calibri" w:hAnsi="Palatino Linotype" w:cs="Bookman Old Style,Bold"/>
          <w:bCs/>
          <w:lang w:eastAsia="en-US"/>
        </w:rPr>
      </w:pPr>
      <w:r w:rsidRPr="004926EF">
        <w:rPr>
          <w:noProof/>
          <w:lang w:eastAsia="es-MX"/>
        </w:rPr>
        <w:drawing>
          <wp:inline distT="0" distB="0" distL="0" distR="0" wp14:anchorId="1CDEF4E1" wp14:editId="522EF5ED">
            <wp:extent cx="5392612" cy="1285875"/>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14786" t="29691" r="11934" b="45168"/>
                    <a:stretch/>
                  </pic:blipFill>
                  <pic:spPr bwMode="auto">
                    <a:xfrm>
                      <a:off x="0" y="0"/>
                      <a:ext cx="5427707" cy="1294244"/>
                    </a:xfrm>
                    <a:prstGeom prst="rect">
                      <a:avLst/>
                    </a:prstGeom>
                    <a:ln>
                      <a:noFill/>
                    </a:ln>
                    <a:extLst>
                      <a:ext uri="{53640926-AAD7-44D8-BBD7-CCE9431645EC}">
                        <a14:shadowObscured xmlns:a14="http://schemas.microsoft.com/office/drawing/2010/main"/>
                      </a:ext>
                    </a:extLst>
                  </pic:spPr>
                </pic:pic>
              </a:graphicData>
            </a:graphic>
          </wp:inline>
        </w:drawing>
      </w:r>
    </w:p>
    <w:p w:rsidR="004A2F77" w:rsidRPr="004926EF" w:rsidRDefault="004A2F77" w:rsidP="003C0E7A">
      <w:pPr>
        <w:spacing w:before="100" w:beforeAutospacing="1" w:after="100" w:afterAutospacing="1" w:line="360" w:lineRule="auto"/>
        <w:jc w:val="center"/>
        <w:rPr>
          <w:rFonts w:ascii="Palatino Linotype" w:eastAsia="Calibri" w:hAnsi="Palatino Linotype" w:cs="Bookman Old Style,Bold"/>
          <w:bCs/>
          <w:lang w:eastAsia="en-US"/>
        </w:rPr>
      </w:pPr>
      <w:r w:rsidRPr="004926EF">
        <w:rPr>
          <w:noProof/>
          <w:lang w:eastAsia="es-MX"/>
        </w:rPr>
        <w:drawing>
          <wp:inline distT="0" distB="0" distL="0" distR="0" wp14:anchorId="26065946" wp14:editId="2791FEE5">
            <wp:extent cx="5495581" cy="1076325"/>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14517" t="11362" r="11479" b="66248"/>
                    <a:stretch/>
                  </pic:blipFill>
                  <pic:spPr bwMode="auto">
                    <a:xfrm>
                      <a:off x="0" y="0"/>
                      <a:ext cx="5565202" cy="1089960"/>
                    </a:xfrm>
                    <a:prstGeom prst="rect">
                      <a:avLst/>
                    </a:prstGeom>
                    <a:ln>
                      <a:noFill/>
                    </a:ln>
                    <a:extLst>
                      <a:ext uri="{53640926-AAD7-44D8-BBD7-CCE9431645EC}">
                        <a14:shadowObscured xmlns:a14="http://schemas.microsoft.com/office/drawing/2010/main"/>
                      </a:ext>
                    </a:extLst>
                  </pic:spPr>
                </pic:pic>
              </a:graphicData>
            </a:graphic>
          </wp:inline>
        </w:drawing>
      </w:r>
    </w:p>
    <w:p w:rsidR="007F2EBC" w:rsidRPr="004926EF" w:rsidRDefault="007F2EBC" w:rsidP="003C0E7A">
      <w:pPr>
        <w:spacing w:before="100" w:beforeAutospacing="1" w:after="100" w:afterAutospacing="1" w:line="360" w:lineRule="auto"/>
        <w:jc w:val="center"/>
        <w:rPr>
          <w:rFonts w:ascii="Palatino Linotype" w:eastAsia="Calibri" w:hAnsi="Palatino Linotype" w:cs="Bookman Old Style,Bold"/>
          <w:bCs/>
          <w:lang w:eastAsia="en-US"/>
        </w:rPr>
      </w:pPr>
      <w:r w:rsidRPr="004926EF">
        <w:rPr>
          <w:noProof/>
          <w:lang w:eastAsia="es-MX"/>
        </w:rPr>
        <w:lastRenderedPageBreak/>
        <w:drawing>
          <wp:inline distT="0" distB="0" distL="0" distR="0" wp14:anchorId="3DC367FA" wp14:editId="737E285D">
            <wp:extent cx="4408148" cy="2782959"/>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22723" t="25956" r="21335" b="11264"/>
                    <a:stretch/>
                  </pic:blipFill>
                  <pic:spPr bwMode="auto">
                    <a:xfrm>
                      <a:off x="0" y="0"/>
                      <a:ext cx="4434471" cy="2799577"/>
                    </a:xfrm>
                    <a:prstGeom prst="rect">
                      <a:avLst/>
                    </a:prstGeom>
                    <a:ln>
                      <a:noFill/>
                    </a:ln>
                    <a:extLst>
                      <a:ext uri="{53640926-AAD7-44D8-BBD7-CCE9431645EC}">
                        <a14:shadowObscured xmlns:a14="http://schemas.microsoft.com/office/drawing/2010/main"/>
                      </a:ext>
                    </a:extLst>
                  </pic:spPr>
                </pic:pic>
              </a:graphicData>
            </a:graphic>
          </wp:inline>
        </w:drawing>
      </w:r>
    </w:p>
    <w:p w:rsidR="007F2EBC" w:rsidRPr="004926EF" w:rsidRDefault="007F2EBC" w:rsidP="003C0E7A">
      <w:pPr>
        <w:spacing w:before="100" w:beforeAutospacing="1" w:after="100" w:afterAutospacing="1" w:line="360" w:lineRule="auto"/>
        <w:jc w:val="center"/>
        <w:rPr>
          <w:rFonts w:ascii="Palatino Linotype" w:eastAsia="Calibri" w:hAnsi="Palatino Linotype" w:cs="Bookman Old Style,Bold"/>
          <w:bCs/>
          <w:lang w:eastAsia="en-US"/>
        </w:rPr>
      </w:pPr>
      <w:r w:rsidRPr="004926EF">
        <w:rPr>
          <w:noProof/>
          <w:lang w:eastAsia="es-MX"/>
        </w:rPr>
        <w:drawing>
          <wp:inline distT="0" distB="0" distL="0" distR="0" wp14:anchorId="696E6B1C" wp14:editId="253F9730">
            <wp:extent cx="4511968" cy="2537063"/>
            <wp:effectExtent l="0" t="0" r="3175"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23456" t="22551" r="20879" b="21808"/>
                    <a:stretch/>
                  </pic:blipFill>
                  <pic:spPr bwMode="auto">
                    <a:xfrm>
                      <a:off x="0" y="0"/>
                      <a:ext cx="4547300" cy="2556930"/>
                    </a:xfrm>
                    <a:prstGeom prst="rect">
                      <a:avLst/>
                    </a:prstGeom>
                    <a:ln>
                      <a:noFill/>
                    </a:ln>
                    <a:extLst>
                      <a:ext uri="{53640926-AAD7-44D8-BBD7-CCE9431645EC}">
                        <a14:shadowObscured xmlns:a14="http://schemas.microsoft.com/office/drawing/2010/main"/>
                      </a:ext>
                    </a:extLst>
                  </pic:spPr>
                </pic:pic>
              </a:graphicData>
            </a:graphic>
          </wp:inline>
        </w:drawing>
      </w:r>
    </w:p>
    <w:p w:rsidR="007F2EBC" w:rsidRPr="004926EF" w:rsidRDefault="007F2EBC" w:rsidP="003C0E7A">
      <w:pPr>
        <w:spacing w:before="100" w:beforeAutospacing="1" w:after="100" w:afterAutospacing="1" w:line="360" w:lineRule="auto"/>
        <w:jc w:val="center"/>
        <w:rPr>
          <w:rFonts w:ascii="Palatino Linotype" w:eastAsia="Calibri" w:hAnsi="Palatino Linotype" w:cs="Bookman Old Style,Bold"/>
          <w:bCs/>
          <w:lang w:eastAsia="en-US"/>
        </w:rPr>
      </w:pPr>
      <w:r w:rsidRPr="004926EF">
        <w:rPr>
          <w:noProof/>
          <w:lang w:eastAsia="es-MX"/>
        </w:rPr>
        <w:drawing>
          <wp:inline distT="0" distB="0" distL="0" distR="0" wp14:anchorId="4EE23141" wp14:editId="57203E83">
            <wp:extent cx="4523869" cy="1168106"/>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22724" t="34718" r="21792" b="39815"/>
                    <a:stretch/>
                  </pic:blipFill>
                  <pic:spPr bwMode="auto">
                    <a:xfrm>
                      <a:off x="0" y="0"/>
                      <a:ext cx="4584822" cy="1183845"/>
                    </a:xfrm>
                    <a:prstGeom prst="rect">
                      <a:avLst/>
                    </a:prstGeom>
                    <a:ln>
                      <a:noFill/>
                    </a:ln>
                    <a:extLst>
                      <a:ext uri="{53640926-AAD7-44D8-BBD7-CCE9431645EC}">
                        <a14:shadowObscured xmlns:a14="http://schemas.microsoft.com/office/drawing/2010/main"/>
                      </a:ext>
                    </a:extLst>
                  </pic:spPr>
                </pic:pic>
              </a:graphicData>
            </a:graphic>
          </wp:inline>
        </w:drawing>
      </w:r>
    </w:p>
    <w:p w:rsidR="007F2EBC" w:rsidRPr="004926EF" w:rsidRDefault="00721A06" w:rsidP="007F2EBC">
      <w:pPr>
        <w:spacing w:before="100" w:beforeAutospacing="1" w:after="100" w:afterAutospacing="1" w:line="360" w:lineRule="auto"/>
        <w:jc w:val="both"/>
        <w:rPr>
          <w:rFonts w:ascii="Palatino Linotype" w:hAnsi="Palatino Linotype" w:cs="Arial"/>
          <w:lang w:val="es-ES_tradnl"/>
        </w:rPr>
      </w:pPr>
      <w:r w:rsidRPr="004926EF">
        <w:rPr>
          <w:rFonts w:ascii="Palatino Linotype" w:eastAsia="Calibri" w:hAnsi="Palatino Linotype" w:cs="Bookman Old Style,Bold"/>
          <w:bCs/>
          <w:lang w:eastAsia="en-US"/>
        </w:rPr>
        <w:t xml:space="preserve">Así, </w:t>
      </w:r>
      <w:r w:rsidR="007F2EBC" w:rsidRPr="004926EF">
        <w:rPr>
          <w:rFonts w:ascii="Palatino Linotype" w:eastAsia="Calibri" w:hAnsi="Palatino Linotype" w:cs="Bookman Old Style,Bold"/>
          <w:bCs/>
          <w:lang w:eastAsia="en-US"/>
        </w:rPr>
        <w:t xml:space="preserve">dada la respuesta del </w:t>
      </w:r>
      <w:r w:rsidRPr="004926EF">
        <w:rPr>
          <w:rFonts w:ascii="Palatino Linotype" w:eastAsia="Calibri" w:hAnsi="Palatino Linotype" w:cs="Bookman Old Style,Bold"/>
          <w:b/>
          <w:bCs/>
          <w:lang w:eastAsia="en-US"/>
        </w:rPr>
        <w:t xml:space="preserve">SUJETO OBLIGADO </w:t>
      </w:r>
      <w:r w:rsidR="007F2EBC" w:rsidRPr="004926EF">
        <w:rPr>
          <w:rFonts w:ascii="Palatino Linotype" w:eastAsia="Calibri" w:hAnsi="Palatino Linotype" w:cs="Bookman Old Style,Bold"/>
          <w:bCs/>
          <w:lang w:eastAsia="en-US"/>
        </w:rPr>
        <w:t xml:space="preserve">la particular interpuso el recurso de revisión materia de estudio, señalando como razones o motivos de inconformidad: </w:t>
      </w:r>
      <w:r w:rsidR="007F2EBC" w:rsidRPr="004926EF">
        <w:rPr>
          <w:rFonts w:ascii="Palatino Linotype" w:eastAsia="Calibri" w:hAnsi="Palatino Linotype" w:cs="Bookman Old Style,Bold"/>
          <w:bCs/>
          <w:i/>
          <w:lang w:eastAsia="en-US"/>
        </w:rPr>
        <w:t xml:space="preserve">“EL </w:t>
      </w:r>
      <w:r w:rsidR="007F2EBC" w:rsidRPr="004926EF">
        <w:rPr>
          <w:rFonts w:ascii="Palatino Linotype" w:eastAsia="Calibri" w:hAnsi="Palatino Linotype" w:cs="Bookman Old Style,Bold"/>
          <w:bCs/>
          <w:i/>
          <w:lang w:eastAsia="en-US"/>
        </w:rPr>
        <w:lastRenderedPageBreak/>
        <w:t>NEGAR LA INFORMACIÓN SOLICITADA, EN CONCRETO EL COSTO POR INTERNO DIARIO Y QUÉ INCLUYE</w:t>
      </w:r>
      <w:r w:rsidR="007F2EBC" w:rsidRPr="004926EF">
        <w:rPr>
          <w:rFonts w:ascii="Palatino Linotype" w:eastAsia="Calibri" w:hAnsi="Palatino Linotype" w:cs="Bookman Old Style,Bold"/>
          <w:bCs/>
          <w:lang w:eastAsia="en-US"/>
        </w:rPr>
        <w:t>.” (Sic);</w:t>
      </w:r>
      <w:r w:rsidR="006A047E" w:rsidRPr="004926EF">
        <w:rPr>
          <w:rFonts w:ascii="Palatino Linotype" w:eastAsia="Calibri" w:hAnsi="Palatino Linotype" w:cs="Bookman Old Style,Bold"/>
          <w:bCs/>
          <w:lang w:eastAsia="en-US"/>
        </w:rPr>
        <w:t xml:space="preserve"> </w:t>
      </w:r>
      <w:r w:rsidR="007F2EBC" w:rsidRPr="004926EF">
        <w:rPr>
          <w:rFonts w:ascii="Palatino Linotype" w:hAnsi="Palatino Linotype" w:cs="Arial"/>
        </w:rPr>
        <w:t>por lo que, e</w:t>
      </w:r>
      <w:r w:rsidR="007F2EBC" w:rsidRPr="004926EF">
        <w:rPr>
          <w:rFonts w:ascii="Palatino Linotype" w:hAnsi="Palatino Linotype" w:cs="Arial"/>
          <w:lang w:val="es-ES_tradnl"/>
        </w:rPr>
        <w:t xml:space="preserve">n primer término, conviene precisar que derivado de las razones y motivos de inconformidad expresados por la particular esta Ponencia Resolutora no advierte que se inconforme respecto del resto de los cuestionamientos formulados y de los que </w:t>
      </w:r>
      <w:r w:rsidR="007F2EBC" w:rsidRPr="004926EF">
        <w:rPr>
          <w:rFonts w:ascii="Palatino Linotype" w:hAnsi="Palatino Linotype" w:cs="Arial"/>
          <w:b/>
          <w:lang w:val="es-ES_tradnl"/>
        </w:rPr>
        <w:t xml:space="preserve">EL SUJETO OBLIGADO </w:t>
      </w:r>
      <w:r w:rsidR="007F2EBC" w:rsidRPr="004926EF">
        <w:rPr>
          <w:rFonts w:ascii="Palatino Linotype" w:hAnsi="Palatino Linotype" w:cs="Arial"/>
          <w:lang w:val="es-ES_tradnl"/>
        </w:rPr>
        <w:t xml:space="preserve">emitió un pronunciamiento; </w:t>
      </w:r>
      <w:r w:rsidR="007F2EBC" w:rsidRPr="004926EF">
        <w:rPr>
          <w:rFonts w:ascii="Palatino Linotype" w:hAnsi="Palatino Linotype"/>
        </w:rPr>
        <w:t xml:space="preserve">por lo que, </w:t>
      </w:r>
      <w:r w:rsidR="007F2EBC" w:rsidRPr="004926EF">
        <w:rPr>
          <w:rFonts w:ascii="Palatino Linotype" w:hAnsi="Palatino Linotype" w:cs="Arial"/>
        </w:rPr>
        <w:t xml:space="preserve">en razón de no haber expresado su intención de controvertir la información que le fue entregada por </w:t>
      </w:r>
      <w:r w:rsidR="007F2EBC" w:rsidRPr="004926EF">
        <w:rPr>
          <w:rFonts w:ascii="Palatino Linotype" w:hAnsi="Palatino Linotype" w:cs="Arial"/>
          <w:b/>
        </w:rPr>
        <w:t>EL</w:t>
      </w:r>
      <w:r w:rsidR="007F2EBC" w:rsidRPr="004926EF">
        <w:rPr>
          <w:rFonts w:ascii="Palatino Linotype" w:hAnsi="Palatino Linotype" w:cs="Arial"/>
        </w:rPr>
        <w:t xml:space="preserve"> </w:t>
      </w:r>
      <w:r w:rsidR="007F2EBC" w:rsidRPr="004926EF">
        <w:rPr>
          <w:rFonts w:ascii="Palatino Linotype" w:hAnsi="Palatino Linotype" w:cs="Arial"/>
          <w:b/>
        </w:rPr>
        <w:t>SUJETO OBLIGADO</w:t>
      </w:r>
      <w:r w:rsidR="007F2EBC" w:rsidRPr="004926EF">
        <w:rPr>
          <w:rFonts w:ascii="Palatino Linotype" w:hAnsi="Palatino Linotype" w:cs="Arial"/>
        </w:rPr>
        <w:t>, debe entenderse que los aspectos no combatidos fueron colmados a su entera satisfacción.</w:t>
      </w:r>
    </w:p>
    <w:p w:rsidR="007F2EBC" w:rsidRPr="004926EF" w:rsidRDefault="007F2EBC" w:rsidP="007F2EBC">
      <w:pPr>
        <w:spacing w:before="100" w:beforeAutospacing="1" w:after="100" w:afterAutospacing="1" w:line="360" w:lineRule="auto"/>
        <w:jc w:val="both"/>
        <w:rPr>
          <w:rFonts w:ascii="Palatino Linotype" w:hAnsi="Palatino Linotype" w:cs="Arial"/>
          <w:color w:val="000000"/>
        </w:rPr>
      </w:pPr>
      <w:r w:rsidRPr="004926EF">
        <w:rPr>
          <w:rFonts w:ascii="Palatino Linotype" w:hAnsi="Palatino Linotype" w:cs="Arial"/>
        </w:rPr>
        <w:t xml:space="preserve">Sirve de apoyo a lo anterior, por analogía la Tesis Jurisprudencial Número </w:t>
      </w:r>
      <w:r w:rsidRPr="004926EF">
        <w:rPr>
          <w:rFonts w:ascii="Palatino Linotype" w:hAnsi="Palatino Linotype" w:cs="Arial"/>
          <w:color w:val="000000"/>
        </w:rPr>
        <w:t>3ª./J.7/91, Publicada en el Semanario Judicial de la Federación y su Gaceta bajo el número de registro 174,177, que establece lo siguiente:</w:t>
      </w:r>
    </w:p>
    <w:p w:rsidR="007F2EBC" w:rsidRPr="004926EF" w:rsidRDefault="007F2EBC" w:rsidP="007F2EBC">
      <w:pPr>
        <w:tabs>
          <w:tab w:val="left" w:pos="9214"/>
        </w:tabs>
        <w:ind w:left="851" w:right="902"/>
        <w:jc w:val="both"/>
        <w:rPr>
          <w:rFonts w:ascii="Palatino Linotype" w:hAnsi="Palatino Linotype" w:cs="Arial"/>
          <w:bCs/>
          <w:i/>
          <w:iCs/>
          <w:color w:val="000000"/>
          <w:sz w:val="22"/>
          <w:szCs w:val="22"/>
        </w:rPr>
      </w:pPr>
      <w:r w:rsidRPr="004926EF">
        <w:rPr>
          <w:rFonts w:ascii="Palatino Linotype" w:hAnsi="Palatino Linotype" w:cs="Arial"/>
          <w:i/>
          <w:color w:val="000000"/>
          <w:sz w:val="22"/>
          <w:szCs w:val="22"/>
        </w:rPr>
        <w:t>“</w:t>
      </w:r>
      <w:r w:rsidRPr="004926EF">
        <w:rPr>
          <w:rFonts w:ascii="Palatino Linotype" w:hAnsi="Palatino Linotype" w:cs="Arial"/>
          <w:b/>
          <w:i/>
          <w:color w:val="000000"/>
          <w:sz w:val="22"/>
          <w:szCs w:val="22"/>
        </w:rPr>
        <w:t xml:space="preserve">REVISIÓN EN AMPARO. LOS RESOLUTIVOS NO COMBATIDOS DEBEN DECLARARSE FIRMES. </w:t>
      </w:r>
      <w:r w:rsidRPr="004926EF">
        <w:rPr>
          <w:rFonts w:ascii="Palatino Linotype" w:hAnsi="Palatino Linotype" w:cs="Arial"/>
          <w:bCs/>
          <w:i/>
          <w:iCs/>
          <w:color w:val="000000"/>
          <w:sz w:val="22"/>
          <w:szCs w:val="22"/>
        </w:rPr>
        <w:t xml:space="preserve">Cuando algún resolutivo de la sentencia impugnada afecta a la recurrente, y </w:t>
      </w:r>
      <w:r w:rsidRPr="004926EF">
        <w:rPr>
          <w:rFonts w:ascii="Palatino Linotype" w:hAnsi="Palatino Linotype" w:cs="Arial"/>
          <w:b/>
          <w:bCs/>
          <w:i/>
          <w:iCs/>
          <w:color w:val="000000"/>
          <w:sz w:val="22"/>
          <w:szCs w:val="22"/>
        </w:rPr>
        <w:t xml:space="preserve">ésta no expresa agravio en contra de las consideraciones que le sirven de base, dicho resolutivo debe declararse </w:t>
      </w:r>
      <w:r w:rsidRPr="004926EF">
        <w:rPr>
          <w:rFonts w:ascii="Palatino Linotype" w:hAnsi="Palatino Linotype"/>
          <w:b/>
          <w:i/>
          <w:sz w:val="22"/>
          <w:szCs w:val="22"/>
          <w:lang w:eastAsia="es-MX"/>
        </w:rPr>
        <w:t>firme</w:t>
      </w:r>
      <w:r w:rsidRPr="004926EF">
        <w:rPr>
          <w:rFonts w:ascii="Palatino Linotype" w:hAnsi="Palatino Linotype" w:cs="Arial"/>
          <w:b/>
          <w:bCs/>
          <w:i/>
          <w:iCs/>
          <w:color w:val="000000"/>
          <w:sz w:val="22"/>
          <w:szCs w:val="22"/>
        </w:rPr>
        <w:t>.</w:t>
      </w:r>
      <w:r w:rsidRPr="004926EF">
        <w:rPr>
          <w:rFonts w:ascii="Palatino Linotype" w:hAnsi="Palatino Linotype" w:cs="Arial"/>
          <w:bCs/>
          <w:i/>
          <w:iCs/>
          <w:color w:val="000000"/>
          <w:sz w:val="22"/>
          <w:szCs w:val="22"/>
        </w:rPr>
        <w:t xml:space="preserve"> Esto es, en el caso referido, </w:t>
      </w:r>
      <w:r w:rsidRPr="004926EF">
        <w:rPr>
          <w:rFonts w:ascii="Palatino Linotype" w:hAnsi="Palatino Linotype" w:cs="Arial"/>
          <w:b/>
          <w:bCs/>
          <w:i/>
          <w:iCs/>
          <w:color w:val="000000"/>
          <w:sz w:val="22"/>
          <w:szCs w:val="22"/>
        </w:rPr>
        <w:t>no obstante que la materia de la revisión comprende a todos los resolutivos que afectan a la recurrente, deben declararse firmes aquéllos en contra de los cuales no se formuló agravio</w:t>
      </w:r>
      <w:r w:rsidRPr="004926EF">
        <w:rPr>
          <w:rFonts w:ascii="Palatino Linotype" w:hAnsi="Palatino Linotype" w:cs="Arial"/>
          <w:bCs/>
          <w:i/>
          <w:iCs/>
          <w:color w:val="000000"/>
          <w:sz w:val="22"/>
          <w:szCs w:val="22"/>
        </w:rPr>
        <w:t xml:space="preserve"> y dicha declaración de firmeza debe reflejarse en la parte considerativa y en los resolutivos debe confirmarse la sentencia recurrida en la parte correspondiente.</w:t>
      </w:r>
    </w:p>
    <w:p w:rsidR="007F2EBC" w:rsidRPr="004926EF" w:rsidRDefault="007F2EBC" w:rsidP="007F2EBC">
      <w:pPr>
        <w:tabs>
          <w:tab w:val="left" w:pos="9214"/>
        </w:tabs>
        <w:ind w:left="851" w:right="902"/>
        <w:jc w:val="both"/>
        <w:rPr>
          <w:rFonts w:ascii="Palatino Linotype" w:hAnsi="Palatino Linotype" w:cs="Arial"/>
          <w:bCs/>
          <w:i/>
          <w:iCs/>
          <w:color w:val="000000"/>
          <w:sz w:val="22"/>
          <w:szCs w:val="22"/>
        </w:rPr>
      </w:pPr>
    </w:p>
    <w:p w:rsidR="007F2EBC" w:rsidRPr="004926EF" w:rsidRDefault="007F2EBC" w:rsidP="007F2EBC">
      <w:pPr>
        <w:tabs>
          <w:tab w:val="left" w:pos="9214"/>
        </w:tabs>
        <w:ind w:left="851" w:right="902"/>
        <w:jc w:val="both"/>
        <w:rPr>
          <w:rFonts w:ascii="Palatino Linotype" w:hAnsi="Palatino Linotype" w:cs="Arial"/>
          <w:bCs/>
          <w:i/>
          <w:iCs/>
          <w:color w:val="000000"/>
          <w:sz w:val="22"/>
          <w:szCs w:val="22"/>
        </w:rPr>
      </w:pPr>
      <w:r w:rsidRPr="004926EF">
        <w:rPr>
          <w:rFonts w:ascii="Palatino Linotype" w:hAnsi="Palatino Linotype" w:cs="Arial"/>
          <w:bCs/>
          <w:i/>
          <w:iCs/>
          <w:color w:val="000000"/>
          <w:sz w:val="22"/>
          <w:szCs w:val="22"/>
        </w:rPr>
        <w:t>Amparo en revisión 1475/2005. María del Consuelo Buendía Ramírez. 7 de diciembre de 2005. Cinco votos. Ponente: Sergio A. Valls Hernández. Secretario: Gustavo Ruiz Padilla.</w:t>
      </w:r>
    </w:p>
    <w:p w:rsidR="007F2EBC" w:rsidRPr="004926EF" w:rsidRDefault="007F2EBC" w:rsidP="007F2EBC">
      <w:pPr>
        <w:tabs>
          <w:tab w:val="left" w:pos="9214"/>
        </w:tabs>
        <w:ind w:left="851" w:right="902"/>
        <w:jc w:val="both"/>
        <w:rPr>
          <w:rFonts w:ascii="Palatino Linotype" w:hAnsi="Palatino Linotype" w:cs="Arial"/>
          <w:bCs/>
          <w:i/>
          <w:iCs/>
          <w:color w:val="000000"/>
          <w:sz w:val="22"/>
          <w:szCs w:val="22"/>
        </w:rPr>
      </w:pPr>
      <w:r w:rsidRPr="004926EF">
        <w:rPr>
          <w:rFonts w:ascii="Palatino Linotype" w:hAnsi="Palatino Linotype" w:cs="Arial"/>
          <w:bCs/>
          <w:i/>
          <w:iCs/>
          <w:color w:val="000000"/>
          <w:sz w:val="22"/>
          <w:szCs w:val="22"/>
        </w:rPr>
        <w:t>Amparo en revisión 168/2006. Leticia Fernández Mañón. 1o. de marzo de 2006. Cinco votos. Ponente: Juan N. Silva Meza. Secretario: Jaime Flores Cruz.</w:t>
      </w:r>
    </w:p>
    <w:p w:rsidR="007F2EBC" w:rsidRPr="004926EF" w:rsidRDefault="007F2EBC" w:rsidP="007F2EBC">
      <w:pPr>
        <w:tabs>
          <w:tab w:val="left" w:pos="9214"/>
        </w:tabs>
        <w:ind w:left="851" w:right="902"/>
        <w:jc w:val="both"/>
        <w:rPr>
          <w:rFonts w:ascii="Palatino Linotype" w:hAnsi="Palatino Linotype" w:cs="Arial"/>
          <w:bCs/>
          <w:i/>
          <w:iCs/>
          <w:color w:val="000000"/>
          <w:sz w:val="22"/>
          <w:szCs w:val="22"/>
        </w:rPr>
      </w:pPr>
      <w:r w:rsidRPr="004926EF">
        <w:rPr>
          <w:rFonts w:ascii="Palatino Linotype" w:hAnsi="Palatino Linotype" w:cs="Arial"/>
          <w:bCs/>
          <w:i/>
          <w:iCs/>
          <w:color w:val="000000"/>
          <w:sz w:val="22"/>
          <w:szCs w:val="22"/>
        </w:rPr>
        <w:t>Amparo en revisión 235/2006. Jorge González Gallegos. 15 de marzo de 2006. Cinco votos. Ponente: Juan N. Silva Meza. Secretario: Jaime Flores Cruz.</w:t>
      </w:r>
    </w:p>
    <w:p w:rsidR="007F2EBC" w:rsidRPr="004926EF" w:rsidRDefault="007F2EBC" w:rsidP="007F2EBC">
      <w:pPr>
        <w:tabs>
          <w:tab w:val="left" w:pos="9214"/>
        </w:tabs>
        <w:ind w:left="851" w:right="902"/>
        <w:jc w:val="both"/>
        <w:rPr>
          <w:rFonts w:ascii="Palatino Linotype" w:hAnsi="Palatino Linotype" w:cs="Arial"/>
          <w:bCs/>
          <w:i/>
          <w:iCs/>
          <w:color w:val="000000"/>
          <w:sz w:val="22"/>
          <w:szCs w:val="22"/>
        </w:rPr>
      </w:pPr>
      <w:r w:rsidRPr="004926EF">
        <w:rPr>
          <w:rFonts w:ascii="Palatino Linotype" w:hAnsi="Palatino Linotype" w:cs="Arial"/>
          <w:bCs/>
          <w:i/>
          <w:iCs/>
          <w:color w:val="000000"/>
          <w:sz w:val="22"/>
          <w:szCs w:val="22"/>
        </w:rPr>
        <w:t>Amparo en revisión 394/2006. Elia Margarita Flores Jarquín. 29 de marzo de 2006. Unanimidad de cuatro votos. Ausente: Olga Sánchez Cordero de García Villegas. Ponente: Juan N. Silva Meza. Secretario: Jaime Flores Cruz.</w:t>
      </w:r>
    </w:p>
    <w:p w:rsidR="007F2EBC" w:rsidRPr="004926EF" w:rsidRDefault="007F2EBC" w:rsidP="007F2EBC">
      <w:pPr>
        <w:tabs>
          <w:tab w:val="left" w:pos="9214"/>
        </w:tabs>
        <w:ind w:left="851" w:right="902"/>
        <w:jc w:val="both"/>
        <w:rPr>
          <w:rFonts w:ascii="Palatino Linotype" w:hAnsi="Palatino Linotype" w:cs="Arial"/>
          <w:bCs/>
          <w:i/>
          <w:iCs/>
          <w:color w:val="000000"/>
          <w:sz w:val="22"/>
          <w:szCs w:val="22"/>
        </w:rPr>
      </w:pPr>
      <w:r w:rsidRPr="004926EF">
        <w:rPr>
          <w:rFonts w:ascii="Palatino Linotype" w:hAnsi="Palatino Linotype" w:cs="Arial"/>
          <w:bCs/>
          <w:i/>
          <w:iCs/>
          <w:color w:val="000000"/>
          <w:sz w:val="22"/>
          <w:szCs w:val="22"/>
        </w:rPr>
        <w:lastRenderedPageBreak/>
        <w:t>Amparo en revisión 1179/2006. Ernesto Orlando Ortiz Vázquez. 16 de agosto de 2006. Cinco votos. Ponente: José de Jesús Gudiño Pelayo. Secretario: José de Jesús Bañales Sánchez.</w:t>
      </w:r>
    </w:p>
    <w:p w:rsidR="007F2EBC" w:rsidRPr="004926EF" w:rsidRDefault="007F2EBC" w:rsidP="007F2EBC">
      <w:pPr>
        <w:tabs>
          <w:tab w:val="left" w:pos="9214"/>
        </w:tabs>
        <w:ind w:left="851" w:right="902"/>
        <w:jc w:val="both"/>
        <w:rPr>
          <w:rFonts w:ascii="Palatino Linotype" w:hAnsi="Palatino Linotype" w:cs="Arial"/>
          <w:bCs/>
          <w:i/>
          <w:iCs/>
          <w:color w:val="000000"/>
          <w:sz w:val="22"/>
          <w:szCs w:val="22"/>
        </w:rPr>
      </w:pPr>
      <w:r w:rsidRPr="004926EF">
        <w:rPr>
          <w:rFonts w:ascii="Palatino Linotype" w:hAnsi="Palatino Linotype" w:cs="Arial"/>
          <w:bCs/>
          <w:i/>
          <w:iCs/>
          <w:color w:val="000000"/>
          <w:sz w:val="22"/>
          <w:szCs w:val="22"/>
        </w:rPr>
        <w:t>Tesis de jurisprudencia 62/2006. Aprobada por la Primera Sala de este Alto Tribunal, en sesión de treinta de agosto de dos mil seis.”</w:t>
      </w:r>
    </w:p>
    <w:p w:rsidR="007F2EBC" w:rsidRPr="004926EF" w:rsidRDefault="007F2EBC" w:rsidP="007F2EBC">
      <w:pPr>
        <w:tabs>
          <w:tab w:val="left" w:pos="9214"/>
        </w:tabs>
        <w:ind w:left="851" w:right="902"/>
        <w:jc w:val="both"/>
        <w:rPr>
          <w:rFonts w:ascii="Palatino Linotype" w:hAnsi="Palatino Linotype" w:cs="Arial"/>
          <w:i/>
          <w:sz w:val="22"/>
          <w:szCs w:val="22"/>
        </w:rPr>
      </w:pPr>
      <w:r w:rsidRPr="004926EF">
        <w:rPr>
          <w:rFonts w:ascii="Palatino Linotype" w:hAnsi="Palatino Linotype" w:cs="Arial"/>
          <w:bCs/>
          <w:i/>
          <w:iCs/>
          <w:color w:val="000000"/>
          <w:sz w:val="22"/>
          <w:szCs w:val="22"/>
        </w:rPr>
        <w:t>(Énfasis añadido)</w:t>
      </w:r>
    </w:p>
    <w:p w:rsidR="007F2EBC" w:rsidRPr="004926EF" w:rsidRDefault="007F2EBC" w:rsidP="007F2EBC">
      <w:pPr>
        <w:spacing w:before="100" w:beforeAutospacing="1" w:after="100" w:afterAutospacing="1" w:line="360" w:lineRule="auto"/>
        <w:jc w:val="both"/>
        <w:rPr>
          <w:rFonts w:ascii="Palatino Linotype" w:hAnsi="Palatino Linotype"/>
        </w:rPr>
      </w:pPr>
      <w:r w:rsidRPr="004926EF">
        <w:rPr>
          <w:rFonts w:ascii="Palatino Linotype" w:hAnsi="Palatino Linotype"/>
        </w:rPr>
        <w:t xml:space="preserve">En consecuencia, el contenido de la información otorgada en respuesta a la solicitud de información y que no </w:t>
      </w:r>
      <w:r w:rsidRPr="004926EF">
        <w:rPr>
          <w:rFonts w:ascii="Palatino Linotype" w:hAnsi="Palatino Linotype" w:cs="Arial"/>
        </w:rPr>
        <w:t>fue</w:t>
      </w:r>
      <w:r w:rsidRPr="004926EF">
        <w:rPr>
          <w:rFonts w:ascii="Palatino Linotype" w:hAnsi="Palatino Linotype"/>
        </w:rPr>
        <w:t xml:space="preserve"> impugnada por </w:t>
      </w:r>
      <w:r w:rsidRPr="004926EF">
        <w:rPr>
          <w:rFonts w:ascii="Palatino Linotype" w:hAnsi="Palatino Linotype"/>
          <w:b/>
        </w:rPr>
        <w:t>EL</w:t>
      </w:r>
      <w:r w:rsidRPr="004926EF">
        <w:rPr>
          <w:rFonts w:ascii="Palatino Linotype" w:hAnsi="Palatino Linotype"/>
        </w:rPr>
        <w:t xml:space="preserve"> </w:t>
      </w:r>
      <w:r w:rsidRPr="004926EF">
        <w:rPr>
          <w:rFonts w:ascii="Palatino Linotype" w:hAnsi="Palatino Linotype"/>
          <w:b/>
        </w:rPr>
        <w:t xml:space="preserve">RECURRENTE </w:t>
      </w:r>
      <w:r w:rsidRPr="004926EF">
        <w:rPr>
          <w:rFonts w:ascii="Palatino Linotype" w:hAnsi="Palatino Linotype"/>
        </w:rPr>
        <w:t>deben</w:t>
      </w:r>
      <w:r w:rsidRPr="004926EF">
        <w:rPr>
          <w:rFonts w:ascii="Palatino Linotype" w:hAnsi="Palatino Linotype"/>
          <w:b/>
        </w:rPr>
        <w:t xml:space="preserve"> </w:t>
      </w:r>
      <w:r w:rsidRPr="004926EF">
        <w:rPr>
          <w:rFonts w:ascii="Palatino Linotype" w:hAnsi="Palatino Linotype"/>
        </w:rPr>
        <w:t xml:space="preserve">declararse consentidos, toda vez que no se realizaron manifestaciones de inconformidad, por lo que no puede producir efectos jurídicos tendentes a revocarlos, confirmarlos o modificarlos, ya que se infiere respecto a éstos un consentimiento del hoy </w:t>
      </w:r>
      <w:r w:rsidRPr="004926EF">
        <w:rPr>
          <w:rFonts w:ascii="Palatino Linotype" w:hAnsi="Palatino Linotype"/>
          <w:b/>
        </w:rPr>
        <w:t>RECURRENTE</w:t>
      </w:r>
      <w:r w:rsidRPr="004926EF">
        <w:rPr>
          <w:rFonts w:ascii="Palatino Linotype" w:hAnsi="Palatino Linotype"/>
        </w:rPr>
        <w:t xml:space="preserve">, ante la falta de impugnación eficaz. Sirve de </w:t>
      </w:r>
      <w:r w:rsidRPr="004926EF">
        <w:rPr>
          <w:rFonts w:ascii="Palatino Linotype" w:hAnsi="Palatino Linotype" w:cs="Arial"/>
        </w:rPr>
        <w:t>sustento</w:t>
      </w:r>
      <w:r w:rsidRPr="004926EF">
        <w:rPr>
          <w:rFonts w:ascii="Palatino Linotype" w:hAnsi="Palatino Linotype"/>
        </w:rPr>
        <w:t xml:space="preserve"> </w:t>
      </w:r>
      <w:r w:rsidRPr="004926EF">
        <w:rPr>
          <w:rFonts w:ascii="Palatino Linotype" w:hAnsi="Palatino Linotype" w:cs="Arial"/>
        </w:rPr>
        <w:t>por</w:t>
      </w:r>
      <w:r w:rsidRPr="004926EF">
        <w:rPr>
          <w:rFonts w:ascii="Palatino Linotype" w:hAnsi="Palatino Linotype"/>
        </w:rPr>
        <w:t xml:space="preserve"> analogía, la tesis jurisprudencial número VI.3o.C. J/60, publicada en el Semanario Judicial de la Federación y su Gaceta bajo el número de registro 176,608 que a la letra dice:</w:t>
      </w:r>
    </w:p>
    <w:p w:rsidR="007F2EBC" w:rsidRPr="004926EF" w:rsidRDefault="007F2EBC" w:rsidP="007F2EBC">
      <w:pPr>
        <w:tabs>
          <w:tab w:val="left" w:pos="9214"/>
        </w:tabs>
        <w:ind w:left="851" w:right="902"/>
        <w:jc w:val="both"/>
        <w:rPr>
          <w:rFonts w:ascii="Palatino Linotype" w:hAnsi="Palatino Linotype"/>
          <w:i/>
          <w:sz w:val="22"/>
          <w:szCs w:val="22"/>
        </w:rPr>
      </w:pPr>
      <w:r w:rsidRPr="004926EF">
        <w:rPr>
          <w:rFonts w:ascii="Palatino Linotype" w:hAnsi="Palatino Linotype"/>
          <w:bCs/>
          <w:i/>
          <w:sz w:val="22"/>
          <w:szCs w:val="22"/>
        </w:rPr>
        <w:t>“</w:t>
      </w:r>
      <w:r w:rsidRPr="004926EF">
        <w:rPr>
          <w:rFonts w:ascii="Palatino Linotype" w:hAnsi="Palatino Linotype"/>
          <w:b/>
          <w:bCs/>
          <w:i/>
          <w:sz w:val="22"/>
          <w:szCs w:val="22"/>
        </w:rPr>
        <w:t xml:space="preserve">ACTOS CONSENTIDOS. SON LOS QUE NO SE IMPUGNAN MEDIANTE EL RECURSO IDÓNEO. </w:t>
      </w:r>
      <w:r w:rsidRPr="004926EF">
        <w:rPr>
          <w:rFonts w:ascii="Palatino Linotype" w:hAnsi="Palatino Linotype"/>
          <w:b/>
          <w:i/>
          <w:sz w:val="22"/>
          <w:szCs w:val="22"/>
        </w:rPr>
        <w:t>Debe reputarse como consentido el acto que no se impugnó por el medio establecido por la ley</w:t>
      </w:r>
      <w:r w:rsidRPr="004926EF">
        <w:rPr>
          <w:rFonts w:ascii="Palatino Linotype" w:hAnsi="Palatino Linotype"/>
          <w:i/>
          <w:sz w:val="22"/>
          <w:szCs w:val="22"/>
        </w:rPr>
        <w:t xml:space="preserve">, ya que si se hizo uso de otro no previsto por ella o si se hace una simple manifestación de inconformidad, </w:t>
      </w:r>
      <w:r w:rsidRPr="004926EF">
        <w:rPr>
          <w:rFonts w:ascii="Palatino Linotype" w:hAnsi="Palatino Linotype"/>
          <w:i/>
          <w:sz w:val="22"/>
          <w:szCs w:val="22"/>
          <w:lang w:eastAsia="es-MX"/>
        </w:rPr>
        <w:t>tales</w:t>
      </w:r>
      <w:r w:rsidRPr="004926EF">
        <w:rPr>
          <w:rFonts w:ascii="Palatino Linotype" w:hAnsi="Palatino Linotype"/>
          <w:i/>
          <w:sz w:val="22"/>
          <w:szCs w:val="22"/>
        </w:rPr>
        <w:t xml:space="preserve"> actuaciones no producen efectos jurídicos tendientes a revocar, </w:t>
      </w:r>
      <w:r w:rsidRPr="004926EF">
        <w:rPr>
          <w:rFonts w:ascii="Palatino Linotype" w:hAnsi="Palatino Linotype"/>
          <w:i/>
          <w:sz w:val="22"/>
          <w:szCs w:val="22"/>
          <w:lang w:eastAsia="es-MX"/>
        </w:rPr>
        <w:t>confirmar</w:t>
      </w:r>
      <w:r w:rsidRPr="004926EF">
        <w:rPr>
          <w:rFonts w:ascii="Palatino Linotype" w:hAnsi="Palatino Linotype"/>
          <w:i/>
          <w:sz w:val="22"/>
          <w:szCs w:val="22"/>
        </w:rPr>
        <w:t xml:space="preserve"> o modificar el acto reclamado en amparo, </w:t>
      </w:r>
      <w:r w:rsidRPr="004926EF">
        <w:rPr>
          <w:rFonts w:ascii="Palatino Linotype" w:hAnsi="Palatino Linotype"/>
          <w:b/>
          <w:i/>
          <w:sz w:val="22"/>
          <w:szCs w:val="22"/>
        </w:rPr>
        <w:t>lo que significa consentimiento del mismo por falta de impugnación eficaz</w:t>
      </w:r>
      <w:r w:rsidRPr="004926EF">
        <w:rPr>
          <w:rFonts w:ascii="Palatino Linotype" w:hAnsi="Palatino Linotype"/>
          <w:i/>
          <w:sz w:val="22"/>
          <w:szCs w:val="22"/>
        </w:rPr>
        <w:t>.”</w:t>
      </w:r>
    </w:p>
    <w:p w:rsidR="007F2EBC" w:rsidRPr="004926EF" w:rsidRDefault="007F2EBC" w:rsidP="007F2EBC">
      <w:pPr>
        <w:tabs>
          <w:tab w:val="left" w:pos="9214"/>
        </w:tabs>
        <w:ind w:left="851" w:right="902"/>
        <w:jc w:val="both"/>
        <w:rPr>
          <w:rFonts w:ascii="Palatino Linotype" w:hAnsi="Palatino Linotype"/>
          <w:i/>
          <w:sz w:val="22"/>
          <w:szCs w:val="22"/>
        </w:rPr>
      </w:pPr>
      <w:r w:rsidRPr="004926EF">
        <w:rPr>
          <w:rFonts w:ascii="Palatino Linotype" w:hAnsi="Palatino Linotype"/>
          <w:i/>
          <w:sz w:val="22"/>
          <w:szCs w:val="22"/>
        </w:rPr>
        <w:t>(Énfasis añadido)</w:t>
      </w:r>
    </w:p>
    <w:p w:rsidR="007F2EBC" w:rsidRPr="004926EF" w:rsidRDefault="006A047E" w:rsidP="00721A06">
      <w:pPr>
        <w:spacing w:before="100" w:beforeAutospacing="1" w:after="100" w:afterAutospacing="1" w:line="360" w:lineRule="auto"/>
        <w:jc w:val="both"/>
        <w:rPr>
          <w:rFonts w:ascii="Palatino Linotype" w:eastAsia="Calibri" w:hAnsi="Palatino Linotype" w:cs="Bookman Old Style,Bold"/>
          <w:bCs/>
          <w:lang w:eastAsia="en-US"/>
        </w:rPr>
      </w:pPr>
      <w:r w:rsidRPr="004926EF">
        <w:rPr>
          <w:rFonts w:ascii="Palatino Linotype" w:eastAsia="Calibri" w:hAnsi="Palatino Linotype" w:cs="Bookman Old Style,Bold"/>
          <w:bCs/>
          <w:noProof/>
          <w:lang w:eastAsia="es-MX"/>
        </w:rPr>
        <mc:AlternateContent>
          <mc:Choice Requires="wps">
            <w:drawing>
              <wp:anchor distT="0" distB="0" distL="114300" distR="114300" simplePos="0" relativeHeight="251660288" behindDoc="0" locked="0" layoutInCell="1" allowOverlap="1">
                <wp:simplePos x="0" y="0"/>
                <wp:positionH relativeFrom="column">
                  <wp:posOffset>71771</wp:posOffset>
                </wp:positionH>
                <wp:positionV relativeFrom="paragraph">
                  <wp:posOffset>1379268</wp:posOffset>
                </wp:positionV>
                <wp:extent cx="5735782" cy="1223159"/>
                <wp:effectExtent l="0" t="0" r="36830" b="34290"/>
                <wp:wrapNone/>
                <wp:docPr id="1" name="Conector recto 1"/>
                <wp:cNvGraphicFramePr/>
                <a:graphic xmlns:a="http://schemas.openxmlformats.org/drawingml/2006/main">
                  <a:graphicData uri="http://schemas.microsoft.com/office/word/2010/wordprocessingShape">
                    <wps:wsp>
                      <wps:cNvCnPr/>
                      <wps:spPr>
                        <a:xfrm>
                          <a:off x="0" y="0"/>
                          <a:ext cx="5735782" cy="1223159"/>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6737EB6" id="Conector recto 1" o:spid="_x0000_s1026" style="position:absolute;z-index:251660288;visibility:visible;mso-wrap-style:square;mso-wrap-distance-left:9pt;mso-wrap-distance-top:0;mso-wrap-distance-right:9pt;mso-wrap-distance-bottom:0;mso-position-horizontal:absolute;mso-position-horizontal-relative:text;mso-position-vertical:absolute;mso-position-vertical-relative:text" from="5.65pt,108.6pt" to="457.3pt,20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" strokecolor="#5b9bd5 [3204]" strokeweight="1.5pt">
                <v:stroke joinstyle="miter"/>
              </v:line>
            </w:pict>
          </mc:Fallback>
        </mc:AlternateContent>
      </w:r>
      <w:r w:rsidR="007F2EBC" w:rsidRPr="004926EF">
        <w:rPr>
          <w:rFonts w:ascii="Palatino Linotype" w:eastAsia="Calibri" w:hAnsi="Palatino Linotype" w:cs="Bookman Old Style,Bold"/>
          <w:bCs/>
          <w:lang w:eastAsia="en-US"/>
        </w:rPr>
        <w:t xml:space="preserve">Hechas las precisiones anteriores, se advierte en consecuencia que el punto controvertido en el presente asunto era que </w:t>
      </w:r>
      <w:r w:rsidR="007F2EBC" w:rsidRPr="004926EF">
        <w:rPr>
          <w:rFonts w:ascii="Palatino Linotype" w:eastAsia="Calibri" w:hAnsi="Palatino Linotype" w:cs="Bookman Old Style,Bold"/>
          <w:b/>
          <w:bCs/>
          <w:lang w:eastAsia="en-US"/>
        </w:rPr>
        <w:t xml:space="preserve">EL SUJETO OBLIGADO </w:t>
      </w:r>
      <w:r w:rsidR="007F2EBC" w:rsidRPr="004926EF">
        <w:rPr>
          <w:rFonts w:ascii="Palatino Linotype" w:eastAsia="Calibri" w:hAnsi="Palatino Linotype" w:cs="Bookman Old Style,Bold"/>
          <w:bCs/>
          <w:lang w:eastAsia="en-US"/>
        </w:rPr>
        <w:t xml:space="preserve">no fue preciso en señalar el costo por adolescente </w:t>
      </w:r>
      <w:r w:rsidR="00997FDA" w:rsidRPr="004926EF">
        <w:rPr>
          <w:rFonts w:ascii="Palatino Linotype" w:eastAsia="Calibri" w:hAnsi="Palatino Linotype" w:cs="Bookman Old Style,Bold"/>
          <w:bCs/>
          <w:lang w:eastAsia="en-US"/>
        </w:rPr>
        <w:t>en cuanto a su manutención; sin embargo, mediante Informe Justificado precisó lo siguiente:</w:t>
      </w:r>
    </w:p>
    <w:p w:rsidR="00997FDA" w:rsidRPr="004926EF" w:rsidRDefault="00997FDA" w:rsidP="00997FDA">
      <w:pPr>
        <w:spacing w:before="100" w:beforeAutospacing="1" w:after="100" w:afterAutospacing="1" w:line="360" w:lineRule="auto"/>
        <w:jc w:val="center"/>
        <w:rPr>
          <w:rFonts w:ascii="Palatino Linotype" w:eastAsia="Calibri" w:hAnsi="Palatino Linotype" w:cs="Bookman Old Style,Bold"/>
          <w:bCs/>
          <w:lang w:eastAsia="en-US"/>
        </w:rPr>
      </w:pPr>
      <w:r w:rsidRPr="004926EF">
        <w:rPr>
          <w:noProof/>
          <w:lang w:eastAsia="es-MX"/>
        </w:rPr>
        <w:lastRenderedPageBreak/>
        <mc:AlternateContent>
          <mc:Choice Requires="wps">
            <w:drawing>
              <wp:anchor distT="0" distB="0" distL="114300" distR="114300" simplePos="0" relativeHeight="251659264" behindDoc="0" locked="0" layoutInCell="1" allowOverlap="1">
                <wp:simplePos x="0" y="0"/>
                <wp:positionH relativeFrom="column">
                  <wp:posOffset>172540</wp:posOffset>
                </wp:positionH>
                <wp:positionV relativeFrom="paragraph">
                  <wp:posOffset>1033116</wp:posOffset>
                </wp:positionV>
                <wp:extent cx="5459470" cy="3937734"/>
                <wp:effectExtent l="19050" t="19050" r="27305" b="24765"/>
                <wp:wrapNone/>
                <wp:docPr id="49" name="Rectángulo 49"/>
                <wp:cNvGraphicFramePr/>
                <a:graphic xmlns:a="http://schemas.openxmlformats.org/drawingml/2006/main">
                  <a:graphicData uri="http://schemas.microsoft.com/office/word/2010/wordprocessingShape">
                    <wps:wsp>
                      <wps:cNvSpPr/>
                      <wps:spPr>
                        <a:xfrm>
                          <a:off x="0" y="0"/>
                          <a:ext cx="5459470" cy="3937734"/>
                        </a:xfrm>
                        <a:prstGeom prst="rect">
                          <a:avLst/>
                        </a:prstGeom>
                        <a:noFill/>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008B50" id="Rectángulo 49" o:spid="_x0000_s1026" style="position:absolute;margin-left:13.6pt;margin-top:81.35pt;width:429.9pt;height:310.0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" filled="f" strokecolor="#70ad47 [3209]" strokeweight="2.25pt"/>
            </w:pict>
          </mc:Fallback>
        </mc:AlternateContent>
      </w:r>
      <w:r w:rsidRPr="004926EF">
        <w:rPr>
          <w:noProof/>
          <w:lang w:eastAsia="es-MX"/>
        </w:rPr>
        <w:drawing>
          <wp:inline distT="0" distB="0" distL="0" distR="0" wp14:anchorId="2D253D2F" wp14:editId="2D0D42AE">
            <wp:extent cx="5430117" cy="1781230"/>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12320" t="17683" r="13122" b="38842"/>
                    <a:stretch/>
                  </pic:blipFill>
                  <pic:spPr bwMode="auto">
                    <a:xfrm>
                      <a:off x="0" y="0"/>
                      <a:ext cx="5453416" cy="1788873"/>
                    </a:xfrm>
                    <a:prstGeom prst="rect">
                      <a:avLst/>
                    </a:prstGeom>
                    <a:ln>
                      <a:noFill/>
                    </a:ln>
                    <a:extLst>
                      <a:ext uri="{53640926-AAD7-44D8-BBD7-CCE9431645EC}">
                        <a14:shadowObscured xmlns:a14="http://schemas.microsoft.com/office/drawing/2010/main"/>
                      </a:ext>
                    </a:extLst>
                  </pic:spPr>
                </pic:pic>
              </a:graphicData>
            </a:graphic>
          </wp:inline>
        </w:drawing>
      </w:r>
    </w:p>
    <w:p w:rsidR="007F2EBC" w:rsidRPr="004926EF" w:rsidRDefault="00997FDA" w:rsidP="00997FDA">
      <w:pPr>
        <w:spacing w:before="100" w:beforeAutospacing="1" w:after="100" w:afterAutospacing="1" w:line="360" w:lineRule="auto"/>
        <w:jc w:val="center"/>
        <w:rPr>
          <w:rFonts w:ascii="Palatino Linotype" w:eastAsia="Calibri" w:hAnsi="Palatino Linotype" w:cs="Bookman Old Style,Bold"/>
          <w:b/>
          <w:bCs/>
          <w:lang w:eastAsia="en-US"/>
        </w:rPr>
      </w:pPr>
      <w:r w:rsidRPr="004926EF">
        <w:rPr>
          <w:noProof/>
          <w:lang w:eastAsia="es-MX"/>
        </w:rPr>
        <w:drawing>
          <wp:inline distT="0" distB="0" distL="0" distR="0" wp14:anchorId="2448A71D" wp14:editId="41D333FE">
            <wp:extent cx="5323604" cy="2880624"/>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10221" t="12167" r="15403" b="16293"/>
                    <a:stretch/>
                  </pic:blipFill>
                  <pic:spPr bwMode="auto">
                    <a:xfrm>
                      <a:off x="0" y="0"/>
                      <a:ext cx="5342329" cy="2890756"/>
                    </a:xfrm>
                    <a:prstGeom prst="rect">
                      <a:avLst/>
                    </a:prstGeom>
                    <a:ln>
                      <a:noFill/>
                    </a:ln>
                    <a:extLst>
                      <a:ext uri="{53640926-AAD7-44D8-BBD7-CCE9431645EC}">
                        <a14:shadowObscured xmlns:a14="http://schemas.microsoft.com/office/drawing/2010/main"/>
                      </a:ext>
                    </a:extLst>
                  </pic:spPr>
                </pic:pic>
              </a:graphicData>
            </a:graphic>
          </wp:inline>
        </w:drawing>
      </w:r>
    </w:p>
    <w:p w:rsidR="002C71C5" w:rsidRPr="004926EF" w:rsidRDefault="002C71C5" w:rsidP="00997FDA">
      <w:pPr>
        <w:spacing w:before="100" w:beforeAutospacing="1" w:after="100" w:afterAutospacing="1" w:line="360" w:lineRule="auto"/>
        <w:jc w:val="both"/>
        <w:rPr>
          <w:rFonts w:ascii="Palatino Linotype" w:eastAsia="Calibri" w:hAnsi="Palatino Linotype" w:cs="Bookman Old Style,Bold"/>
          <w:bCs/>
          <w:lang w:eastAsia="en-US"/>
        </w:rPr>
      </w:pPr>
      <w:r w:rsidRPr="004926EF">
        <w:rPr>
          <w:rFonts w:ascii="Palatino Linotype" w:eastAsia="Calibri" w:hAnsi="Palatino Linotype" w:cs="Bookman Old Style,Bold"/>
          <w:bCs/>
          <w:lang w:eastAsia="en-US"/>
        </w:rPr>
        <w:t xml:space="preserve">Asimismo, mediante </w:t>
      </w:r>
      <w:r w:rsidR="004926EF" w:rsidRPr="004926EF">
        <w:rPr>
          <w:rFonts w:ascii="Palatino Linotype" w:eastAsia="Calibri" w:hAnsi="Palatino Linotype" w:cs="Bookman Old Style,Bold"/>
          <w:bCs/>
          <w:lang w:eastAsia="en-US"/>
        </w:rPr>
        <w:t xml:space="preserve">correo electrónico institucional </w:t>
      </w:r>
      <w:r w:rsidRPr="004926EF">
        <w:rPr>
          <w:rFonts w:ascii="Palatino Linotype" w:eastAsia="Calibri" w:hAnsi="Palatino Linotype" w:cs="Bookman Old Style,Bold"/>
          <w:b/>
          <w:bCs/>
          <w:lang w:eastAsia="en-US"/>
        </w:rPr>
        <w:t xml:space="preserve">EL SUJETO OBLIGADO </w:t>
      </w:r>
      <w:r w:rsidR="004926EF" w:rsidRPr="004926EF">
        <w:rPr>
          <w:rFonts w:ascii="Palatino Linotype" w:eastAsia="Calibri" w:hAnsi="Palatino Linotype" w:cs="Bookman Old Style,Bold"/>
          <w:bCs/>
          <w:lang w:eastAsia="en-US"/>
        </w:rPr>
        <w:t>remitió</w:t>
      </w:r>
      <w:r w:rsidRPr="004926EF">
        <w:rPr>
          <w:rFonts w:ascii="Palatino Linotype" w:eastAsia="Calibri" w:hAnsi="Palatino Linotype" w:cs="Bookman Old Style,Bold"/>
          <w:bCs/>
          <w:lang w:eastAsia="en-US"/>
        </w:rPr>
        <w:t xml:space="preserve"> el desglose de la manutención de las personas privadas de su libertad; señalando el concepto el estimado en porcentaje y equivalente en pesos de los servicios que se prestan como básicos a </w:t>
      </w:r>
      <w:r w:rsidR="00E1746D" w:rsidRPr="004926EF">
        <w:rPr>
          <w:rFonts w:ascii="Palatino Linotype" w:eastAsia="Calibri" w:hAnsi="Palatino Linotype" w:cs="Bookman Old Style,Bold"/>
          <w:bCs/>
          <w:lang w:eastAsia="en-US"/>
        </w:rPr>
        <w:t>los internos, resultando importante insertar la tabla siguiente:</w:t>
      </w:r>
    </w:p>
    <w:p w:rsidR="002C71C5" w:rsidRPr="004926EF" w:rsidRDefault="002C71C5" w:rsidP="00E1746D">
      <w:pPr>
        <w:spacing w:before="100" w:beforeAutospacing="1" w:after="100" w:afterAutospacing="1" w:line="360" w:lineRule="auto"/>
        <w:jc w:val="center"/>
        <w:rPr>
          <w:rFonts w:ascii="Palatino Linotype" w:eastAsia="Calibri" w:hAnsi="Palatino Linotype" w:cs="Bookman Old Style,Bold"/>
          <w:bCs/>
          <w:lang w:eastAsia="en-US"/>
        </w:rPr>
      </w:pPr>
      <w:r w:rsidRPr="004926EF">
        <w:rPr>
          <w:noProof/>
          <w:lang w:eastAsia="es-MX"/>
        </w:rPr>
        <w:drawing>
          <wp:inline distT="0" distB="0" distL="0" distR="0" wp14:anchorId="262E14E7" wp14:editId="50E49E02">
            <wp:extent cx="3652314" cy="971550"/>
            <wp:effectExtent l="0" t="0" r="571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32673" t="72036" r="32354" b="11427"/>
                    <a:stretch/>
                  </pic:blipFill>
                  <pic:spPr bwMode="auto">
                    <a:xfrm>
                      <a:off x="0" y="0"/>
                      <a:ext cx="3678685" cy="978565"/>
                    </a:xfrm>
                    <a:prstGeom prst="rect">
                      <a:avLst/>
                    </a:prstGeom>
                    <a:ln>
                      <a:noFill/>
                    </a:ln>
                    <a:extLst>
                      <a:ext uri="{53640926-AAD7-44D8-BBD7-CCE9431645EC}">
                        <a14:shadowObscured xmlns:a14="http://schemas.microsoft.com/office/drawing/2010/main"/>
                      </a:ext>
                    </a:extLst>
                  </pic:spPr>
                </pic:pic>
              </a:graphicData>
            </a:graphic>
          </wp:inline>
        </w:drawing>
      </w:r>
    </w:p>
    <w:p w:rsidR="009D2DB8" w:rsidRPr="004926EF" w:rsidRDefault="006A047E" w:rsidP="00997FDA">
      <w:pPr>
        <w:spacing w:before="100" w:beforeAutospacing="1" w:after="100" w:afterAutospacing="1" w:line="360" w:lineRule="auto"/>
        <w:jc w:val="both"/>
        <w:rPr>
          <w:rFonts w:ascii="Palatino Linotype" w:eastAsia="Calibri" w:hAnsi="Palatino Linotype" w:cs="Bookman Old Style,Bold"/>
          <w:bCs/>
          <w:lang w:eastAsia="en-US"/>
        </w:rPr>
      </w:pPr>
      <w:r w:rsidRPr="004926EF">
        <w:rPr>
          <w:rFonts w:ascii="Palatino Linotype" w:eastAsia="Calibri" w:hAnsi="Palatino Linotype" w:cs="Bookman Old Style,Bold"/>
          <w:bCs/>
          <w:lang w:eastAsia="en-US"/>
        </w:rPr>
        <w:lastRenderedPageBreak/>
        <w:t xml:space="preserve">En relación a la manifestación vertida por </w:t>
      </w:r>
      <w:r w:rsidR="009D2DB8" w:rsidRPr="004926EF">
        <w:rPr>
          <w:rFonts w:ascii="Palatino Linotype" w:eastAsia="Calibri" w:hAnsi="Palatino Linotype" w:cs="Bookman Old Style,Bold"/>
          <w:b/>
          <w:bCs/>
          <w:lang w:eastAsia="en-US"/>
        </w:rPr>
        <w:t xml:space="preserve">EL SUJETO OBLIGADO, </w:t>
      </w:r>
      <w:r w:rsidR="009D2DB8" w:rsidRPr="004926EF">
        <w:rPr>
          <w:rFonts w:ascii="Palatino Linotype" w:eastAsia="Calibri" w:hAnsi="Palatino Linotype" w:cs="Bookman Old Style,Bold"/>
          <w:bCs/>
          <w:lang w:eastAsia="en-US"/>
        </w:rPr>
        <w:t>conviene traer a contexto lo establecido en la Ley Nacional de Ejecución Penal; misma que establece en su Título Primero de las Disposiciones Generales, Capítulo II de los Derechos y Obligaciones de las personas, en su numeral 9, lo que a continuación se transcribe:</w:t>
      </w:r>
    </w:p>
    <w:p w:rsidR="009D2DB8" w:rsidRPr="004926EF" w:rsidRDefault="009D2DB8" w:rsidP="009D2DB8">
      <w:pPr>
        <w:ind w:left="851" w:right="899"/>
        <w:jc w:val="both"/>
        <w:rPr>
          <w:rFonts w:ascii="Palatino Linotype" w:hAnsi="Palatino Linotype"/>
          <w:i/>
          <w:sz w:val="22"/>
          <w:szCs w:val="22"/>
        </w:rPr>
      </w:pPr>
      <w:r w:rsidRPr="004926EF">
        <w:rPr>
          <w:rFonts w:ascii="Palatino Linotype" w:hAnsi="Palatino Linotype"/>
          <w:b/>
          <w:i/>
          <w:sz w:val="22"/>
          <w:szCs w:val="22"/>
        </w:rPr>
        <w:t>“Artículo 9.</w:t>
      </w:r>
      <w:r w:rsidRPr="004926EF">
        <w:rPr>
          <w:rFonts w:ascii="Palatino Linotype" w:hAnsi="Palatino Linotype"/>
          <w:i/>
          <w:sz w:val="22"/>
          <w:szCs w:val="22"/>
        </w:rPr>
        <w:t xml:space="preserve"> </w:t>
      </w:r>
      <w:r w:rsidRPr="004926EF">
        <w:rPr>
          <w:rFonts w:ascii="Palatino Linotype" w:hAnsi="Palatino Linotype"/>
          <w:b/>
          <w:i/>
          <w:sz w:val="22"/>
          <w:szCs w:val="22"/>
        </w:rPr>
        <w:t>Derechos de las personas privadas de su libertad en un Centro Penitenciario Las personas privadas de su libertad en un Centro Penitenciario, durante la ejecución de la prisión preventiva o las sanciones penales impuestas</w:t>
      </w:r>
      <w:r w:rsidRPr="004926EF">
        <w:rPr>
          <w:rFonts w:ascii="Palatino Linotype" w:hAnsi="Palatino Linotype"/>
          <w:i/>
          <w:sz w:val="22"/>
          <w:szCs w:val="22"/>
        </w:rPr>
        <w:t>, gozarán de todos los derechos previstos por la Constitución y los Tratados Internacionales de los que el Estado mexicano sea parte, siempre y cuando estos no hubieren sido restringidos por la resolución o la sentencia, o su ejercicio fuese incompatible con el objeto de éstas.</w:t>
      </w:r>
    </w:p>
    <w:p w:rsidR="00E1746D" w:rsidRPr="004926EF" w:rsidRDefault="00E1746D" w:rsidP="009D2DB8">
      <w:pPr>
        <w:ind w:left="851" w:right="899"/>
        <w:jc w:val="both"/>
        <w:rPr>
          <w:rFonts w:ascii="Palatino Linotype" w:hAnsi="Palatino Linotype"/>
          <w:i/>
          <w:sz w:val="22"/>
          <w:szCs w:val="22"/>
        </w:rPr>
      </w:pPr>
    </w:p>
    <w:p w:rsidR="009D2DB8" w:rsidRPr="004926EF" w:rsidRDefault="009D2DB8" w:rsidP="009D2DB8">
      <w:pPr>
        <w:ind w:left="851" w:right="899"/>
        <w:jc w:val="both"/>
        <w:rPr>
          <w:rFonts w:ascii="Palatino Linotype" w:hAnsi="Palatino Linotype"/>
          <w:i/>
          <w:sz w:val="22"/>
          <w:szCs w:val="22"/>
        </w:rPr>
      </w:pPr>
      <w:r w:rsidRPr="004926EF">
        <w:rPr>
          <w:rFonts w:ascii="Palatino Linotype" w:hAnsi="Palatino Linotype"/>
          <w:i/>
          <w:sz w:val="22"/>
          <w:szCs w:val="22"/>
        </w:rPr>
        <w:t>Para los efectos del párrafo anterior, se garantizarán, de manera enunciativa y no limitativa, los siguientes derechos:</w:t>
      </w:r>
    </w:p>
    <w:p w:rsidR="009D2DB8" w:rsidRPr="004926EF" w:rsidRDefault="009D2DB8" w:rsidP="009D2DB8">
      <w:pPr>
        <w:ind w:left="851" w:right="899"/>
        <w:jc w:val="both"/>
        <w:rPr>
          <w:rFonts w:ascii="Palatino Linotype" w:hAnsi="Palatino Linotype"/>
          <w:i/>
          <w:sz w:val="22"/>
          <w:szCs w:val="22"/>
        </w:rPr>
      </w:pPr>
      <w:r w:rsidRPr="004926EF">
        <w:rPr>
          <w:rFonts w:ascii="Palatino Linotype" w:hAnsi="Palatino Linotype"/>
          <w:i/>
          <w:sz w:val="22"/>
          <w:szCs w:val="22"/>
        </w:rPr>
        <w:t>…</w:t>
      </w:r>
    </w:p>
    <w:p w:rsidR="009D2DB8" w:rsidRPr="004926EF" w:rsidRDefault="009D2DB8" w:rsidP="009D2DB8">
      <w:pPr>
        <w:ind w:left="851" w:right="899"/>
        <w:jc w:val="both"/>
        <w:rPr>
          <w:rFonts w:ascii="Palatino Linotype" w:hAnsi="Palatino Linotype"/>
          <w:i/>
          <w:sz w:val="22"/>
          <w:szCs w:val="22"/>
        </w:rPr>
      </w:pPr>
      <w:r w:rsidRPr="004926EF">
        <w:rPr>
          <w:rFonts w:ascii="Palatino Linotype" w:hAnsi="Palatino Linotype"/>
          <w:b/>
          <w:i/>
          <w:sz w:val="22"/>
          <w:szCs w:val="22"/>
        </w:rPr>
        <w:t>II. Recibir asistencia médica preventiva y de tratamiento para el cuidado de la salud, atendiendo a las necesidades propias de su edad y sexo en por lo menos unidades médicas que brinden asistencia médica de primer nivel</w:t>
      </w:r>
      <w:r w:rsidRPr="004926EF">
        <w:rPr>
          <w:rFonts w:ascii="Palatino Linotype" w:hAnsi="Palatino Linotype"/>
          <w:i/>
          <w:sz w:val="22"/>
          <w:szCs w:val="22"/>
        </w:rPr>
        <w:t>, en términos de la Ley General de Salud, en el Centro Penitenciario, y en caso de que sea insuficiente la atención brindada dentro de reclusión, o se necesite asistencia médica avanzada, se podrá solicitar el ingreso de atención especializada al Centro Penitenciario o que la persona sea remitida a un Centro de Salud Público en los términos que establezca la ley;</w:t>
      </w:r>
    </w:p>
    <w:p w:rsidR="009D2DB8" w:rsidRPr="004926EF" w:rsidRDefault="009D2DB8" w:rsidP="009D2DB8">
      <w:pPr>
        <w:ind w:left="851" w:right="899"/>
        <w:jc w:val="both"/>
        <w:rPr>
          <w:rFonts w:ascii="Palatino Linotype" w:hAnsi="Palatino Linotype"/>
          <w:i/>
          <w:sz w:val="22"/>
          <w:szCs w:val="22"/>
        </w:rPr>
      </w:pPr>
    </w:p>
    <w:p w:rsidR="009D2DB8" w:rsidRPr="004926EF" w:rsidRDefault="009D2DB8" w:rsidP="009D2DB8">
      <w:pPr>
        <w:ind w:left="851" w:right="899"/>
        <w:jc w:val="both"/>
        <w:rPr>
          <w:rFonts w:ascii="Palatino Linotype" w:hAnsi="Palatino Linotype"/>
          <w:b/>
          <w:i/>
          <w:sz w:val="22"/>
          <w:szCs w:val="22"/>
        </w:rPr>
      </w:pPr>
      <w:r w:rsidRPr="004926EF">
        <w:rPr>
          <w:rFonts w:ascii="Palatino Linotype" w:hAnsi="Palatino Linotype"/>
          <w:i/>
          <w:sz w:val="22"/>
          <w:szCs w:val="22"/>
        </w:rPr>
        <w:t xml:space="preserve">III. </w:t>
      </w:r>
      <w:r w:rsidRPr="004926EF">
        <w:rPr>
          <w:rFonts w:ascii="Palatino Linotype" w:hAnsi="Palatino Linotype"/>
          <w:b/>
          <w:i/>
          <w:sz w:val="22"/>
          <w:szCs w:val="22"/>
        </w:rPr>
        <w:t>Recibir alimentación nutritiva, suficiente y de calidad, adecuada para la protección de su salud;</w:t>
      </w:r>
    </w:p>
    <w:p w:rsidR="009D2DB8" w:rsidRPr="004926EF" w:rsidRDefault="009D2DB8" w:rsidP="009D2DB8">
      <w:pPr>
        <w:ind w:left="851" w:right="899"/>
        <w:jc w:val="both"/>
        <w:rPr>
          <w:rFonts w:ascii="Palatino Linotype" w:hAnsi="Palatino Linotype"/>
          <w:i/>
          <w:sz w:val="22"/>
          <w:szCs w:val="22"/>
        </w:rPr>
      </w:pPr>
      <w:r w:rsidRPr="004926EF">
        <w:rPr>
          <w:rFonts w:ascii="Palatino Linotype" w:hAnsi="Palatino Linotype"/>
          <w:i/>
          <w:sz w:val="22"/>
          <w:szCs w:val="22"/>
        </w:rPr>
        <w:t>…</w:t>
      </w:r>
    </w:p>
    <w:p w:rsidR="009D2DB8" w:rsidRPr="004926EF" w:rsidRDefault="009D2DB8" w:rsidP="009D2DB8">
      <w:pPr>
        <w:ind w:left="851" w:right="899"/>
        <w:jc w:val="both"/>
        <w:rPr>
          <w:rFonts w:ascii="Palatino Linotype" w:hAnsi="Palatino Linotype"/>
          <w:i/>
          <w:sz w:val="22"/>
          <w:szCs w:val="22"/>
        </w:rPr>
      </w:pPr>
      <w:r w:rsidRPr="004926EF">
        <w:rPr>
          <w:rFonts w:ascii="Palatino Linotype" w:hAnsi="Palatino Linotype"/>
          <w:i/>
          <w:sz w:val="22"/>
          <w:szCs w:val="22"/>
        </w:rPr>
        <w:t xml:space="preserve">V. </w:t>
      </w:r>
      <w:r w:rsidRPr="004926EF">
        <w:rPr>
          <w:rFonts w:ascii="Palatino Linotype" w:hAnsi="Palatino Linotype"/>
          <w:b/>
          <w:i/>
          <w:sz w:val="22"/>
          <w:szCs w:val="22"/>
        </w:rPr>
        <w:t xml:space="preserve">Ser informada de sus derechos y deberes, desde el momento en que sea internada en el Centro, </w:t>
      </w:r>
      <w:r w:rsidRPr="004926EF">
        <w:rPr>
          <w:rFonts w:ascii="Palatino Linotype" w:hAnsi="Palatino Linotype"/>
          <w:i/>
          <w:sz w:val="22"/>
          <w:szCs w:val="22"/>
        </w:rPr>
        <w:t>de manera que se garantice el entendimiento acerca de su situación. La información deberá ser proporcionada conforme al artículo 38 de esta Ley y a las demás disposiciones aplicables;</w:t>
      </w:r>
    </w:p>
    <w:p w:rsidR="009D2DB8" w:rsidRPr="004926EF" w:rsidRDefault="009D2DB8" w:rsidP="009D2DB8">
      <w:pPr>
        <w:ind w:left="851" w:right="899"/>
        <w:jc w:val="both"/>
        <w:rPr>
          <w:rFonts w:ascii="Palatino Linotype" w:hAnsi="Palatino Linotype"/>
          <w:i/>
          <w:sz w:val="22"/>
          <w:szCs w:val="22"/>
        </w:rPr>
      </w:pPr>
    </w:p>
    <w:p w:rsidR="009D2DB8" w:rsidRPr="004926EF" w:rsidRDefault="009D2DB8" w:rsidP="009D2DB8">
      <w:pPr>
        <w:ind w:left="851" w:right="899"/>
        <w:jc w:val="both"/>
        <w:rPr>
          <w:rFonts w:ascii="Palatino Linotype" w:hAnsi="Palatino Linotype"/>
          <w:b/>
          <w:i/>
          <w:sz w:val="22"/>
          <w:szCs w:val="22"/>
        </w:rPr>
      </w:pPr>
      <w:r w:rsidRPr="004926EF">
        <w:rPr>
          <w:rFonts w:ascii="Palatino Linotype" w:hAnsi="Palatino Linotype"/>
          <w:i/>
          <w:sz w:val="22"/>
          <w:szCs w:val="22"/>
        </w:rPr>
        <w:t xml:space="preserve">VI. </w:t>
      </w:r>
      <w:r w:rsidRPr="004926EF">
        <w:rPr>
          <w:rFonts w:ascii="Palatino Linotype" w:hAnsi="Palatino Linotype"/>
          <w:b/>
          <w:i/>
          <w:sz w:val="22"/>
          <w:szCs w:val="22"/>
        </w:rPr>
        <w:t xml:space="preserve">Recibir un suministro suficiente, salubre, aceptable y permanente de agua para su consumo y cuidado personal; </w:t>
      </w:r>
    </w:p>
    <w:p w:rsidR="009D2DB8" w:rsidRPr="004926EF" w:rsidRDefault="009D2DB8" w:rsidP="009D2DB8">
      <w:pPr>
        <w:ind w:left="851" w:right="899"/>
        <w:jc w:val="both"/>
        <w:rPr>
          <w:rFonts w:ascii="Palatino Linotype" w:hAnsi="Palatino Linotype"/>
          <w:i/>
          <w:sz w:val="22"/>
          <w:szCs w:val="22"/>
        </w:rPr>
      </w:pPr>
    </w:p>
    <w:p w:rsidR="009D2DB8" w:rsidRPr="004926EF" w:rsidRDefault="009D2DB8" w:rsidP="009D2DB8">
      <w:pPr>
        <w:ind w:left="851" w:right="899"/>
        <w:jc w:val="both"/>
        <w:rPr>
          <w:rFonts w:ascii="Palatino Linotype" w:hAnsi="Palatino Linotype"/>
          <w:b/>
          <w:i/>
          <w:sz w:val="22"/>
          <w:szCs w:val="22"/>
        </w:rPr>
      </w:pPr>
      <w:r w:rsidRPr="004926EF">
        <w:rPr>
          <w:rFonts w:ascii="Palatino Linotype" w:hAnsi="Palatino Linotype"/>
          <w:i/>
          <w:sz w:val="22"/>
          <w:szCs w:val="22"/>
        </w:rPr>
        <w:t xml:space="preserve">VII. </w:t>
      </w:r>
      <w:r w:rsidRPr="004926EF">
        <w:rPr>
          <w:rFonts w:ascii="Palatino Linotype" w:hAnsi="Palatino Linotype"/>
          <w:b/>
          <w:i/>
          <w:sz w:val="22"/>
          <w:szCs w:val="22"/>
        </w:rPr>
        <w:t>Recibir un suministro de artículos de aseo diario necesarios;</w:t>
      </w:r>
    </w:p>
    <w:p w:rsidR="009D2DB8" w:rsidRPr="004926EF" w:rsidRDefault="009D2DB8" w:rsidP="009D2DB8">
      <w:pPr>
        <w:ind w:left="851" w:right="899"/>
        <w:jc w:val="both"/>
        <w:rPr>
          <w:rFonts w:ascii="Palatino Linotype" w:hAnsi="Palatino Linotype"/>
          <w:i/>
          <w:sz w:val="22"/>
          <w:szCs w:val="22"/>
        </w:rPr>
      </w:pPr>
      <w:r w:rsidRPr="004926EF">
        <w:rPr>
          <w:rFonts w:ascii="Palatino Linotype" w:hAnsi="Palatino Linotype"/>
          <w:i/>
          <w:sz w:val="22"/>
          <w:szCs w:val="22"/>
        </w:rPr>
        <w:t>…”</w:t>
      </w:r>
    </w:p>
    <w:p w:rsidR="009D2DB8" w:rsidRPr="004926EF" w:rsidRDefault="009D2DB8" w:rsidP="009D2DB8">
      <w:pPr>
        <w:ind w:left="851" w:right="899"/>
        <w:jc w:val="both"/>
        <w:rPr>
          <w:rFonts w:ascii="Palatino Linotype" w:hAnsi="Palatino Linotype"/>
          <w:i/>
          <w:sz w:val="22"/>
          <w:szCs w:val="22"/>
        </w:rPr>
      </w:pPr>
      <w:r w:rsidRPr="004926EF">
        <w:rPr>
          <w:rFonts w:ascii="Palatino Linotype" w:hAnsi="Palatino Linotype"/>
          <w:i/>
          <w:sz w:val="22"/>
          <w:szCs w:val="22"/>
        </w:rPr>
        <w:t>(Énfasis añadido)</w:t>
      </w:r>
    </w:p>
    <w:p w:rsidR="00721A06" w:rsidRPr="004926EF" w:rsidRDefault="00997FDA" w:rsidP="00997FDA">
      <w:pPr>
        <w:spacing w:before="100" w:beforeAutospacing="1" w:after="100" w:afterAutospacing="1" w:line="360" w:lineRule="auto"/>
        <w:jc w:val="both"/>
        <w:rPr>
          <w:rFonts w:ascii="Palatino Linotype" w:eastAsia="Calibri" w:hAnsi="Palatino Linotype" w:cs="Bookman Old Style,Bold"/>
          <w:bCs/>
          <w:lang w:eastAsia="en-US"/>
        </w:rPr>
      </w:pPr>
      <w:r w:rsidRPr="004926EF">
        <w:rPr>
          <w:rFonts w:ascii="Palatino Linotype" w:eastAsia="Calibri" w:hAnsi="Palatino Linotype" w:cs="Bookman Old Style,Bold"/>
          <w:bCs/>
          <w:lang w:eastAsia="en-US"/>
        </w:rPr>
        <w:lastRenderedPageBreak/>
        <w:t xml:space="preserve">Así, </w:t>
      </w:r>
      <w:r w:rsidR="009D2DB8" w:rsidRPr="004926EF">
        <w:rPr>
          <w:rFonts w:ascii="Palatino Linotype" w:eastAsia="Calibri" w:hAnsi="Palatino Linotype" w:cs="Bookman Old Style,Bold"/>
          <w:bCs/>
          <w:lang w:eastAsia="en-US"/>
        </w:rPr>
        <w:t xml:space="preserve">tanto de las manifestaciones esgrimidas por </w:t>
      </w:r>
      <w:r w:rsidR="009D2DB8" w:rsidRPr="004926EF">
        <w:rPr>
          <w:rFonts w:ascii="Palatino Linotype" w:eastAsia="Calibri" w:hAnsi="Palatino Linotype" w:cs="Bookman Old Style,Bold"/>
          <w:b/>
          <w:bCs/>
          <w:lang w:eastAsia="en-US"/>
        </w:rPr>
        <w:t xml:space="preserve">EL SUJETO OBLIGADO </w:t>
      </w:r>
      <w:r w:rsidR="009D2DB8" w:rsidRPr="004926EF">
        <w:rPr>
          <w:rFonts w:ascii="Palatino Linotype" w:eastAsia="Calibri" w:hAnsi="Palatino Linotype" w:cs="Bookman Old Style,Bold"/>
          <w:bCs/>
          <w:lang w:eastAsia="en-US"/>
        </w:rPr>
        <w:t xml:space="preserve">como de lo establecido en la Ley en comento, se puede advertir que </w:t>
      </w:r>
      <w:r w:rsidRPr="004926EF">
        <w:rPr>
          <w:rFonts w:ascii="Palatino Linotype" w:eastAsia="Calibri" w:hAnsi="Palatino Linotype" w:cs="Bookman Old Style,Bold"/>
          <w:bCs/>
          <w:lang w:eastAsia="en-US"/>
        </w:rPr>
        <w:t xml:space="preserve">mediante </w:t>
      </w:r>
      <w:r w:rsidR="00721A06" w:rsidRPr="004926EF">
        <w:rPr>
          <w:rFonts w:ascii="Palatino Linotype" w:eastAsia="Calibri" w:hAnsi="Palatino Linotype" w:cs="Bookman Old Style,Bold"/>
          <w:bCs/>
          <w:lang w:eastAsia="en-US"/>
        </w:rPr>
        <w:t>Informe Justificado</w:t>
      </w:r>
      <w:r w:rsidRPr="004926EF">
        <w:rPr>
          <w:rFonts w:ascii="Palatino Linotype" w:eastAsia="Calibri" w:hAnsi="Palatino Linotype" w:cs="Bookman Old Style,Bold"/>
          <w:bCs/>
          <w:lang w:eastAsia="en-US"/>
        </w:rPr>
        <w:t xml:space="preserve"> </w:t>
      </w:r>
      <w:r w:rsidR="009D2DB8" w:rsidRPr="004926EF">
        <w:rPr>
          <w:rFonts w:ascii="Palatino Linotype" w:eastAsia="Calibri" w:hAnsi="Palatino Linotype" w:cs="Bookman Old Style,Bold"/>
          <w:bCs/>
          <w:lang w:eastAsia="en-US"/>
        </w:rPr>
        <w:t>se m</w:t>
      </w:r>
      <w:r w:rsidRPr="004926EF">
        <w:rPr>
          <w:rFonts w:ascii="Palatino Linotype" w:eastAsia="Calibri" w:hAnsi="Palatino Linotype" w:cs="Bookman Old Style,Bold"/>
          <w:bCs/>
          <w:lang w:eastAsia="en-US"/>
        </w:rPr>
        <w:t xml:space="preserve">odificó su respuesta </w:t>
      </w:r>
      <w:r w:rsidR="009D2DB8" w:rsidRPr="004926EF">
        <w:rPr>
          <w:rFonts w:ascii="Palatino Linotype" w:eastAsia="Calibri" w:hAnsi="Palatino Linotype" w:cs="Bookman Old Style,Bold"/>
          <w:bCs/>
          <w:lang w:eastAsia="en-US"/>
        </w:rPr>
        <w:t xml:space="preserve">otorgada en origen </w:t>
      </w:r>
      <w:r w:rsidRPr="004926EF">
        <w:rPr>
          <w:rFonts w:ascii="Palatino Linotype" w:eastAsia="Calibri" w:hAnsi="Palatino Linotype" w:cs="Bookman Old Style,Bold"/>
          <w:bCs/>
          <w:lang w:eastAsia="en-US"/>
        </w:rPr>
        <w:t xml:space="preserve">al señalar puntualmente el costo por manutención de cada adolescente internado en la Quinta del Bosque; razón por la cual, </w:t>
      </w:r>
      <w:r w:rsidR="00721A06" w:rsidRPr="004926EF">
        <w:rPr>
          <w:rFonts w:ascii="Palatino Linotype" w:hAnsi="Palatino Linotype" w:cs="Arial"/>
        </w:rPr>
        <w:t xml:space="preserve">es necesario precisar que, al haber realizado </w:t>
      </w:r>
      <w:r w:rsidR="00721A06" w:rsidRPr="004926EF">
        <w:rPr>
          <w:rFonts w:ascii="Palatino Linotype" w:hAnsi="Palatino Linotype" w:cs="Arial"/>
          <w:b/>
        </w:rPr>
        <w:t xml:space="preserve">EL SUJETO OBLIGADO </w:t>
      </w:r>
      <w:r w:rsidR="00721A06" w:rsidRPr="004926EF">
        <w:rPr>
          <w:rFonts w:ascii="Palatino Linotype" w:hAnsi="Palatino Linotype" w:cs="Arial"/>
        </w:rPr>
        <w:t xml:space="preserve">un pronunciamiento, </w:t>
      </w:r>
      <w:r w:rsidR="00721A06" w:rsidRPr="004926EF">
        <w:rPr>
          <w:rFonts w:ascii="Palatino Linotype" w:hAnsi="Palatino Linotype"/>
          <w:color w:val="222222"/>
        </w:rPr>
        <w:t>este Instituto no está facultado para manifestarse sobre la veracidad del mismo, pues no existe precepto legal alguno en la Ley de la materia que lo faculte para, vía recurso de rev</w:t>
      </w:r>
      <w:r w:rsidR="004926EF" w:rsidRPr="004926EF">
        <w:rPr>
          <w:rFonts w:ascii="Palatino Linotype" w:hAnsi="Palatino Linotype"/>
          <w:color w:val="222222"/>
        </w:rPr>
        <w:t xml:space="preserve">isión, pronunciarse al respecto, y al haber remitido información al respecto se tendría por satisfizo el derecho de acceso a la información pública y sin materia el presente medio de impugnación. </w:t>
      </w:r>
    </w:p>
    <w:p w:rsidR="00721A06" w:rsidRPr="004926EF" w:rsidRDefault="00721A06" w:rsidP="00721A06">
      <w:pPr>
        <w:shd w:val="clear" w:color="auto" w:fill="FFFFFF"/>
        <w:spacing w:before="240" w:after="240" w:line="360" w:lineRule="auto"/>
        <w:jc w:val="both"/>
        <w:rPr>
          <w:rFonts w:ascii="Palatino Linotype" w:hAnsi="Palatino Linotype"/>
          <w:color w:val="222222"/>
        </w:rPr>
      </w:pPr>
      <w:r w:rsidRPr="004926EF">
        <w:rPr>
          <w:rFonts w:ascii="Palatino Linotype" w:hAnsi="Palatino Linotype"/>
          <w:color w:val="222222"/>
        </w:rPr>
        <w:t>Sirve de apoyo a lo anterior, por analogía, el criterio 31-10 emitido por el entonces Instituto Federal de Acceso a la Información que a la letra dice:</w:t>
      </w:r>
    </w:p>
    <w:p w:rsidR="00721A06" w:rsidRPr="004926EF" w:rsidRDefault="00721A06" w:rsidP="00721A06">
      <w:pPr>
        <w:shd w:val="clear" w:color="auto" w:fill="FFFFFF"/>
        <w:ind w:left="851" w:right="1276"/>
        <w:jc w:val="both"/>
        <w:rPr>
          <w:rFonts w:ascii="Palatino Linotype" w:hAnsi="Palatino Linotype"/>
          <w:i/>
          <w:iCs/>
          <w:color w:val="222222"/>
          <w:sz w:val="22"/>
          <w:szCs w:val="22"/>
        </w:rPr>
      </w:pPr>
      <w:r w:rsidRPr="004926EF">
        <w:rPr>
          <w:rFonts w:ascii="Palatino Linotype" w:hAnsi="Palatino Linotype"/>
          <w:b/>
          <w:i/>
          <w:iCs/>
          <w:color w:val="222222"/>
          <w:sz w:val="22"/>
          <w:szCs w:val="22"/>
        </w:rPr>
        <w:t>“</w:t>
      </w:r>
      <w:r w:rsidRPr="004926EF">
        <w:rPr>
          <w:rFonts w:ascii="Palatino Linotype" w:hAnsi="Palatino Linotype"/>
          <w:i/>
          <w:iCs/>
          <w:color w:val="222222"/>
          <w:sz w:val="22"/>
          <w:szCs w:val="22"/>
        </w:rPr>
        <w:t>El Instituto Federal de Acceso a la Información y Protección de Datos no cuenta con facultades para pronunciarse respecto de la veracidad de los documentos proporcionados por los sujetos obligados. El Instituto Federal de Acceso a la Información y Protección de Datos es un órgano de la Administración Pública Federal con autonomía operativa, presupuestaria y de decisión, encargado de promover y difundir el ejercicio del derecho de acceso a la información; resolver sobre la negativa de las solicitudes de acceso a la información; y proteger los datos personales en poder de las dependencias y entidades. Sin embargo, no está facultado para pronunciarse sobre la veracidad de la información proporcionada por las autoridades en respuesta a las solicitudes de información que les presentan los particulares, en virtud de que en los artículos 49 y 50 de la Ley Federal de Transparencia y Acceso a la Información Pública Gubernamental no se prevé una causal que permita al Instituto Federal de Acceso a la Información y Protección de Datos conocer, vía recurso revisión, al respecto.” (Sic)</w:t>
      </w:r>
    </w:p>
    <w:p w:rsidR="00721A06" w:rsidRPr="004926EF" w:rsidRDefault="00721A06" w:rsidP="00721A06">
      <w:pPr>
        <w:spacing w:before="100" w:beforeAutospacing="1" w:after="100" w:afterAutospacing="1" w:line="360" w:lineRule="auto"/>
        <w:jc w:val="both"/>
        <w:rPr>
          <w:rFonts w:ascii="Palatino Linotype" w:hAnsi="Palatino Linotype" w:cs="Arial"/>
          <w:i/>
          <w:sz w:val="22"/>
          <w:szCs w:val="22"/>
        </w:rPr>
      </w:pPr>
      <w:r w:rsidRPr="004926EF">
        <w:rPr>
          <w:rFonts w:ascii="Palatino Linotype" w:hAnsi="Palatino Linotype"/>
        </w:rPr>
        <w:t xml:space="preserve">Entonces, es importante señalar </w:t>
      </w:r>
      <w:r w:rsidRPr="004926EF">
        <w:rPr>
          <w:rFonts w:ascii="Palatino Linotype" w:hAnsi="Palatino Linotype" w:cs="Arial"/>
        </w:rPr>
        <w:t>que, el artículo 4, párrafo segundo de la Ley de Transparencia y Acceso a la Información Pública del Estado de México y Municipios</w:t>
      </w:r>
      <w:r w:rsidRPr="004926EF">
        <w:rPr>
          <w:rStyle w:val="Refdenotaalpie"/>
          <w:rFonts w:ascii="Palatino Linotype" w:hAnsi="Palatino Linotype" w:cs="Arial"/>
        </w:rPr>
        <w:footnoteReference w:id="1"/>
      </w:r>
      <w:r w:rsidRPr="004926EF">
        <w:rPr>
          <w:rFonts w:ascii="Palatino Linotype" w:hAnsi="Palatino Linotype" w:cs="Arial"/>
        </w:rPr>
        <w:t xml:space="preserve">, </w:t>
      </w:r>
      <w:r w:rsidRPr="004926EF">
        <w:rPr>
          <w:rFonts w:ascii="Palatino Linotype" w:hAnsi="Palatino Linotype" w:cs="Arial"/>
        </w:rPr>
        <w:lastRenderedPageBreak/>
        <w:t>dispone que la información generada, obtenida, adquirida, transmitida, administrada o en posesión de los Sujetos Obligados, será accesible de manera permanente a cualquier persona, privilegiando el principio de máxima publicidad de la información.</w:t>
      </w:r>
      <w:r w:rsidRPr="004926EF">
        <w:rPr>
          <w:rFonts w:ascii="Palatino Linotype" w:hAnsi="Palatino Linotype" w:cs="Arial"/>
          <w:i/>
          <w:sz w:val="22"/>
          <w:szCs w:val="22"/>
        </w:rPr>
        <w:t xml:space="preserve"> </w:t>
      </w:r>
    </w:p>
    <w:p w:rsidR="00721A06" w:rsidRPr="004926EF" w:rsidRDefault="00721A06" w:rsidP="00721A06">
      <w:pPr>
        <w:spacing w:before="100" w:beforeAutospacing="1" w:after="100" w:afterAutospacing="1" w:line="360" w:lineRule="auto"/>
        <w:jc w:val="both"/>
        <w:rPr>
          <w:rFonts w:ascii="Palatino Linotype" w:hAnsi="Palatino Linotype" w:cs="Arial"/>
          <w:i/>
          <w:sz w:val="22"/>
          <w:szCs w:val="22"/>
        </w:rPr>
      </w:pPr>
      <w:r w:rsidRPr="004926EF">
        <w:rPr>
          <w:rFonts w:ascii="Palatino Linotype" w:hAnsi="Palatino Linotype" w:cs="Arial"/>
          <w:color w:val="000000"/>
        </w:rPr>
        <w:t>En síntesis, el derecho de acceso a la información pública se satisface en aquellos casos en que se entregue el soporte documental en que conste la información pública, toda vez que, los Sujetos Obligados</w:t>
      </w:r>
      <w:r w:rsidRPr="004926EF">
        <w:rPr>
          <w:rFonts w:ascii="Palatino Linotype" w:hAnsi="Palatino Linotype" w:cs="Arial"/>
          <w:b/>
          <w:color w:val="000000"/>
        </w:rPr>
        <w:t xml:space="preserve"> </w:t>
      </w:r>
      <w:r w:rsidRPr="004926EF">
        <w:rPr>
          <w:rFonts w:ascii="Palatino Linotype" w:hAnsi="Palatino Linotype" w:cs="Arial"/>
          <w:color w:val="000000"/>
        </w:rPr>
        <w:t xml:space="preserve">no tienen el deber de generar, poseer o administrar la información pública con el grado de detalle solicitado; esto es, que no tienen el deber de generar un documento </w:t>
      </w:r>
      <w:r w:rsidRPr="004926EF">
        <w:rPr>
          <w:rFonts w:ascii="Palatino Linotype" w:hAnsi="Palatino Linotype" w:cs="Arial"/>
          <w:i/>
          <w:color w:val="000000"/>
        </w:rPr>
        <w:t>ad hoc</w:t>
      </w:r>
      <w:r w:rsidRPr="004926EF">
        <w:rPr>
          <w:rFonts w:ascii="Palatino Linotype" w:hAnsi="Palatino Linotype" w:cs="Arial"/>
          <w:color w:val="000000"/>
        </w:rPr>
        <w:t>, para satisfacer el derecho de acceso a la información pública.</w:t>
      </w:r>
    </w:p>
    <w:p w:rsidR="00721A06" w:rsidRPr="004926EF" w:rsidRDefault="00721A06" w:rsidP="00721A06">
      <w:pPr>
        <w:spacing w:before="240" w:after="240" w:line="360" w:lineRule="auto"/>
        <w:jc w:val="both"/>
        <w:rPr>
          <w:rFonts w:ascii="Palatino Linotype" w:hAnsi="Palatino Linotype"/>
          <w:b/>
          <w:bCs/>
          <w:color w:val="000000"/>
        </w:rPr>
      </w:pPr>
      <w:r w:rsidRPr="004926EF">
        <w:rPr>
          <w:rFonts w:ascii="Palatino Linotype" w:hAnsi="Palatino Linotype" w:cs="Arial"/>
          <w:color w:val="000000"/>
        </w:rPr>
        <w:t xml:space="preserve">Como apoyo a lo anterior, es aplicable el Criterio 03-17, emitido por </w:t>
      </w:r>
      <w:r w:rsidRPr="004926EF">
        <w:rPr>
          <w:rFonts w:ascii="Palatino Linotype" w:eastAsia="Arial Unicode MS" w:hAnsi="Palatino Linotype" w:cs="Arial"/>
          <w:color w:val="000000"/>
        </w:rPr>
        <w:t>el Instituto Nacional de Transparencia, Acceso a la Información y Protección de Datos Personales,</w:t>
      </w:r>
      <w:r w:rsidRPr="004926EF">
        <w:rPr>
          <w:rFonts w:ascii="Palatino Linotype" w:hAnsi="Palatino Linotype"/>
          <w:bCs/>
          <w:color w:val="000000"/>
        </w:rPr>
        <w:t xml:space="preserve"> que dice:</w:t>
      </w:r>
      <w:r w:rsidRPr="004926EF">
        <w:rPr>
          <w:rFonts w:ascii="Palatino Linotype" w:hAnsi="Palatino Linotype"/>
          <w:b/>
          <w:bCs/>
          <w:color w:val="000000"/>
        </w:rPr>
        <w:t xml:space="preserve"> </w:t>
      </w:r>
    </w:p>
    <w:p w:rsidR="00721A06" w:rsidRPr="004926EF" w:rsidRDefault="00721A06" w:rsidP="00721A06">
      <w:pPr>
        <w:ind w:left="851" w:right="902"/>
        <w:jc w:val="both"/>
        <w:rPr>
          <w:rFonts w:ascii="Palatino Linotype" w:hAnsi="Palatino Linotype" w:cs="Arial"/>
          <w:i/>
          <w:color w:val="000000"/>
          <w:sz w:val="22"/>
          <w:szCs w:val="22"/>
        </w:rPr>
      </w:pPr>
      <w:r w:rsidRPr="004926EF">
        <w:rPr>
          <w:rFonts w:ascii="Palatino Linotype" w:hAnsi="Palatino Linotype" w:cs="Arial"/>
          <w:b/>
          <w:i/>
          <w:color w:val="000000"/>
          <w:sz w:val="22"/>
          <w:szCs w:val="22"/>
        </w:rPr>
        <w:t>“No existe obligación de elaborar documentos ad hoc para atender las solicitudes de acceso a la información.</w:t>
      </w:r>
      <w:r w:rsidRPr="004926EF">
        <w:rPr>
          <w:rFonts w:ascii="Palatino Linotype" w:hAnsi="Palatino Linotype" w:cs="Arial"/>
          <w:i/>
          <w:color w:val="000000"/>
          <w:sz w:val="22"/>
          <w:szCs w:val="22"/>
        </w:rPr>
        <w:t xml:space="preserve"> Los artículos 129 de la Ley General de Transparencia y Acceso a la Información Pública y 130, párrafo cuarto, de la Ley Federal de Transparencia y Acceso a la Información Pública, señalan que los sujetos obligados deberán otorgar acceso a los documentos que se encuentren en sus archivos o que estén obligados a documentar, de acuerdo con sus facultades, competencias o funciones, conforme a las características físicas de la información o del lugar donde se encuentre. Por lo anterior, los sujetos obligados deben garantizar el derecho de acceso a la información del particular, proporcionando la información con la que cuentan en el formato en que la misma obre en sus archivos; sin necesidad de elaborar documentos ad hoc para atender las solicitudes de información.</w:t>
      </w:r>
    </w:p>
    <w:p w:rsidR="00721A06" w:rsidRPr="004926EF" w:rsidRDefault="00721A06" w:rsidP="00721A06">
      <w:pPr>
        <w:ind w:left="851" w:right="902"/>
        <w:jc w:val="both"/>
        <w:rPr>
          <w:rFonts w:ascii="Palatino Linotype" w:hAnsi="Palatino Linotype" w:cs="Arial"/>
          <w:i/>
          <w:color w:val="000000"/>
          <w:sz w:val="22"/>
          <w:szCs w:val="22"/>
        </w:rPr>
      </w:pPr>
      <w:r w:rsidRPr="004926EF">
        <w:rPr>
          <w:rFonts w:ascii="Palatino Linotype" w:hAnsi="Palatino Linotype" w:cs="Arial"/>
          <w:i/>
          <w:color w:val="000000"/>
          <w:sz w:val="22"/>
          <w:szCs w:val="22"/>
        </w:rPr>
        <w:t xml:space="preserve">Resoluciones: </w:t>
      </w:r>
    </w:p>
    <w:p w:rsidR="00721A06" w:rsidRPr="004926EF" w:rsidRDefault="00721A06" w:rsidP="00721A06">
      <w:pPr>
        <w:ind w:left="851" w:right="902"/>
        <w:jc w:val="both"/>
        <w:rPr>
          <w:rFonts w:ascii="Palatino Linotype" w:hAnsi="Palatino Linotype" w:cs="Arial"/>
          <w:i/>
          <w:color w:val="000000"/>
          <w:sz w:val="22"/>
          <w:szCs w:val="22"/>
        </w:rPr>
      </w:pPr>
      <w:r w:rsidRPr="004926EF">
        <w:rPr>
          <w:rFonts w:ascii="Palatino Linotype" w:hAnsi="Palatino Linotype" w:cs="Arial"/>
          <w:i/>
          <w:color w:val="000000"/>
          <w:sz w:val="22"/>
          <w:szCs w:val="22"/>
        </w:rPr>
        <w:sym w:font="Symbol" w:char="F0B7"/>
      </w:r>
      <w:r w:rsidRPr="004926EF">
        <w:rPr>
          <w:rFonts w:ascii="Palatino Linotype" w:hAnsi="Palatino Linotype" w:cs="Arial"/>
          <w:i/>
          <w:color w:val="000000"/>
          <w:sz w:val="22"/>
          <w:szCs w:val="22"/>
        </w:rPr>
        <w:t xml:space="preserve"> RRA 0050/16. Instituto Nacional para la Evaluación de la Educación. 13 julio de 2016. Por unanimidad. Comisionado Ponente: Francisco Javier Acuña Llamas.</w:t>
      </w:r>
    </w:p>
    <w:p w:rsidR="00721A06" w:rsidRPr="004926EF" w:rsidRDefault="00721A06" w:rsidP="00721A06">
      <w:pPr>
        <w:ind w:left="851" w:right="902"/>
        <w:jc w:val="both"/>
        <w:rPr>
          <w:rFonts w:ascii="Palatino Linotype" w:hAnsi="Palatino Linotype" w:cs="Arial"/>
          <w:i/>
          <w:color w:val="000000"/>
          <w:sz w:val="22"/>
          <w:szCs w:val="22"/>
        </w:rPr>
      </w:pPr>
      <w:r w:rsidRPr="004926EF">
        <w:rPr>
          <w:rFonts w:ascii="Palatino Linotype" w:hAnsi="Palatino Linotype" w:cs="Arial"/>
          <w:i/>
          <w:color w:val="000000"/>
          <w:sz w:val="22"/>
          <w:szCs w:val="22"/>
        </w:rPr>
        <w:lastRenderedPageBreak/>
        <w:sym w:font="Symbol" w:char="F0B7"/>
      </w:r>
      <w:r w:rsidRPr="004926EF">
        <w:rPr>
          <w:rFonts w:ascii="Palatino Linotype" w:hAnsi="Palatino Linotype" w:cs="Arial"/>
          <w:i/>
          <w:color w:val="000000"/>
          <w:sz w:val="22"/>
          <w:szCs w:val="22"/>
        </w:rPr>
        <w:t xml:space="preserve"> RRA 0310/16. Instituto Nacional de Transparencia, Acceso a la Información y Protección de Datos Personales. 10 de agosto de 2016. Por unanimidad. Comisionada Ponente. Areli Cano Guadiana. </w:t>
      </w:r>
    </w:p>
    <w:p w:rsidR="00721A06" w:rsidRPr="004926EF" w:rsidRDefault="00721A06" w:rsidP="00721A06">
      <w:pPr>
        <w:ind w:left="851" w:right="902"/>
        <w:jc w:val="both"/>
        <w:rPr>
          <w:rFonts w:ascii="Palatino Linotype" w:hAnsi="Palatino Linotype" w:cs="Arial"/>
          <w:i/>
          <w:color w:val="000000"/>
          <w:sz w:val="22"/>
          <w:szCs w:val="22"/>
        </w:rPr>
      </w:pPr>
      <w:r w:rsidRPr="004926EF">
        <w:rPr>
          <w:rFonts w:ascii="Palatino Linotype" w:hAnsi="Palatino Linotype" w:cs="Arial"/>
          <w:i/>
          <w:color w:val="000000"/>
          <w:sz w:val="22"/>
          <w:szCs w:val="22"/>
        </w:rPr>
        <w:sym w:font="Symbol" w:char="F0B7"/>
      </w:r>
      <w:r w:rsidRPr="004926EF">
        <w:rPr>
          <w:rFonts w:ascii="Palatino Linotype" w:hAnsi="Palatino Linotype" w:cs="Arial"/>
          <w:i/>
          <w:color w:val="000000"/>
          <w:sz w:val="22"/>
          <w:szCs w:val="22"/>
        </w:rPr>
        <w:t xml:space="preserve"> RRA 1889/16. Secretaría de Hacienda y Crédito Público. 05 de octubre de 2016. Por unanimidad. Comisionada Ponente. Ximena Puente de la Mora.” (Sic)</w:t>
      </w:r>
    </w:p>
    <w:p w:rsidR="00721A06" w:rsidRPr="004926EF" w:rsidRDefault="00721A06" w:rsidP="00721A06">
      <w:pPr>
        <w:spacing w:before="240" w:after="240" w:line="360" w:lineRule="auto"/>
        <w:jc w:val="both"/>
        <w:rPr>
          <w:rFonts w:ascii="Palatino Linotype" w:hAnsi="Palatino Linotype" w:cs="Arial"/>
          <w:color w:val="000000" w:themeColor="text1"/>
        </w:rPr>
      </w:pPr>
      <w:r w:rsidRPr="004926EF">
        <w:rPr>
          <w:rFonts w:ascii="Palatino Linotype" w:hAnsi="Palatino Linotype" w:cs="Arial"/>
          <w:color w:val="000000" w:themeColor="text1"/>
        </w:rPr>
        <w:t xml:space="preserve">Asimismo, el artículo 24 de la Ley de la materia, dispone que los Sujetos Obligados </w:t>
      </w:r>
      <w:r w:rsidRPr="004926EF">
        <w:rPr>
          <w:rFonts w:ascii="Palatino Linotype" w:hAnsi="Palatino Linotype" w:cs="Arial"/>
          <w:b/>
          <w:color w:val="000000" w:themeColor="text1"/>
        </w:rPr>
        <w:t xml:space="preserve">sólo proporcionarán la información pública que </w:t>
      </w:r>
      <w:r w:rsidRPr="004926EF">
        <w:rPr>
          <w:rFonts w:ascii="Palatino Linotype" w:hAnsi="Palatino Linotype" w:cs="Arial"/>
          <w:b/>
        </w:rPr>
        <w:t>generen</w:t>
      </w:r>
      <w:r w:rsidRPr="004926EF">
        <w:rPr>
          <w:rFonts w:ascii="Palatino Linotype" w:hAnsi="Palatino Linotype" w:cs="Arial"/>
          <w:b/>
          <w:color w:val="000000" w:themeColor="text1"/>
        </w:rPr>
        <w:t>, administren o posean en el ejercicio de sus atribuciones</w:t>
      </w:r>
      <w:r w:rsidRPr="004926EF">
        <w:rPr>
          <w:rFonts w:ascii="Palatino Linotype" w:hAnsi="Palatino Linotype" w:cs="Arial"/>
          <w:color w:val="000000" w:themeColor="text1"/>
        </w:rPr>
        <w:t xml:space="preserve">; por consiguiente, la información pública se encuentra a disposición de cualquier persona, lo que implica que es deber de los Sujetos Obligados, garantizar el derecho de acceso a la información pública; sin embargo, en el presente asunto </w:t>
      </w:r>
      <w:r w:rsidRPr="004926EF">
        <w:rPr>
          <w:rFonts w:ascii="Palatino Linotype" w:hAnsi="Palatino Linotype" w:cs="Arial"/>
          <w:b/>
          <w:color w:val="000000" w:themeColor="text1"/>
        </w:rPr>
        <w:t xml:space="preserve">EL SUJETO OBLIGADO </w:t>
      </w:r>
      <w:r w:rsidRPr="004926EF">
        <w:rPr>
          <w:rFonts w:ascii="Palatino Linotype" w:hAnsi="Palatino Linotype" w:cs="Arial"/>
          <w:color w:val="000000" w:themeColor="text1"/>
        </w:rPr>
        <w:t>no negó la entrega de la información solicitada; sino que, elaboró un documento a modo, es decir, llevo a cabo el procesamiento de la información para poder satisfacer el derecho de acceso a la información de</w:t>
      </w:r>
      <w:r w:rsidR="00997FDA" w:rsidRPr="004926EF">
        <w:rPr>
          <w:rFonts w:ascii="Palatino Linotype" w:hAnsi="Palatino Linotype" w:cs="Arial"/>
          <w:color w:val="000000" w:themeColor="text1"/>
        </w:rPr>
        <w:t xml:space="preserve"> </w:t>
      </w:r>
      <w:r w:rsidRPr="004926EF">
        <w:rPr>
          <w:rFonts w:ascii="Palatino Linotype" w:hAnsi="Palatino Linotype" w:cs="Arial"/>
          <w:color w:val="000000" w:themeColor="text1"/>
        </w:rPr>
        <w:t>l</w:t>
      </w:r>
      <w:r w:rsidR="00997FDA" w:rsidRPr="004926EF">
        <w:rPr>
          <w:rFonts w:ascii="Palatino Linotype" w:hAnsi="Palatino Linotype" w:cs="Arial"/>
          <w:color w:val="000000" w:themeColor="text1"/>
        </w:rPr>
        <w:t>a hoy</w:t>
      </w:r>
      <w:r w:rsidRPr="004926EF">
        <w:rPr>
          <w:rFonts w:ascii="Palatino Linotype" w:hAnsi="Palatino Linotype" w:cs="Arial"/>
          <w:color w:val="000000" w:themeColor="text1"/>
        </w:rPr>
        <w:t xml:space="preserve"> </w:t>
      </w:r>
      <w:r w:rsidRPr="004926EF">
        <w:rPr>
          <w:rFonts w:ascii="Palatino Linotype" w:hAnsi="Palatino Linotype" w:cs="Arial"/>
          <w:b/>
          <w:color w:val="000000" w:themeColor="text1"/>
        </w:rPr>
        <w:t xml:space="preserve">RECURRENTE. </w:t>
      </w:r>
    </w:p>
    <w:p w:rsidR="00721A06" w:rsidRPr="004926EF" w:rsidRDefault="00721A06" w:rsidP="00721A06">
      <w:pPr>
        <w:spacing w:before="100" w:beforeAutospacing="1" w:after="100" w:afterAutospacing="1" w:line="360" w:lineRule="auto"/>
        <w:ind w:right="51"/>
        <w:jc w:val="both"/>
        <w:rPr>
          <w:rFonts w:ascii="Palatino Linotype" w:hAnsi="Palatino Linotype" w:cs="Arial"/>
        </w:rPr>
      </w:pPr>
      <w:r w:rsidRPr="004926EF">
        <w:rPr>
          <w:rFonts w:ascii="Palatino Linotype" w:hAnsi="Palatino Linotype"/>
        </w:rPr>
        <w:t xml:space="preserve">En mérito de lo anteriormente expuesto, resulta evidente que </w:t>
      </w:r>
      <w:r w:rsidRPr="004926EF">
        <w:rPr>
          <w:rFonts w:ascii="Palatino Linotype" w:hAnsi="Palatino Linotype" w:cs="Arial"/>
        </w:rPr>
        <w:t>el cuarto elemento normativo de la figura legal del sobreseimiento, consistente en: “…de tal manera que el medio de impugnación quede sin materia…”, en el presente caso, se actualiza tal circunstancia, ya que el acto impugnado que dio origen al presente recurso quedó sin materia por las razones anteriormente expuestas.</w:t>
      </w:r>
    </w:p>
    <w:p w:rsidR="004926EF" w:rsidRDefault="00F5783C" w:rsidP="00F5783C">
      <w:pPr>
        <w:spacing w:before="100" w:beforeAutospacing="1" w:after="100" w:afterAutospacing="1" w:line="360" w:lineRule="auto"/>
        <w:jc w:val="both"/>
        <w:rPr>
          <w:rFonts w:ascii="Palatino Linotype" w:eastAsia="Calibri" w:hAnsi="Palatino Linotype" w:cs="Arial"/>
        </w:rPr>
      </w:pPr>
      <w:r>
        <w:rPr>
          <w:rFonts w:ascii="Palatino Linotype" w:eastAsia="Calibri" w:hAnsi="Palatino Linotype" w:cs="Arial"/>
          <w:noProof/>
          <w:lang w:eastAsia="es-MX"/>
        </w:rPr>
        <mc:AlternateContent>
          <mc:Choice Requires="wps">
            <w:drawing>
              <wp:anchor distT="0" distB="0" distL="114300" distR="114300" simplePos="0" relativeHeight="251664384" behindDoc="0" locked="0" layoutInCell="1" allowOverlap="1">
                <wp:simplePos x="0" y="0"/>
                <wp:positionH relativeFrom="column">
                  <wp:posOffset>-3810</wp:posOffset>
                </wp:positionH>
                <wp:positionV relativeFrom="paragraph">
                  <wp:posOffset>1436370</wp:posOffset>
                </wp:positionV>
                <wp:extent cx="5791200" cy="847725"/>
                <wp:effectExtent l="0" t="0" r="19050" b="28575"/>
                <wp:wrapNone/>
                <wp:docPr id="8" name="Conector recto 8"/>
                <wp:cNvGraphicFramePr/>
                <a:graphic xmlns:a="http://schemas.openxmlformats.org/drawingml/2006/main">
                  <a:graphicData uri="http://schemas.microsoft.com/office/word/2010/wordprocessingShape">
                    <wps:wsp>
                      <wps:cNvCnPr/>
                      <wps:spPr>
                        <a:xfrm>
                          <a:off x="0" y="0"/>
                          <a:ext cx="5791200" cy="8477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BD03461" id="Conector recto 8" o:spid="_x0000_s1026" style="position:absolute;z-index:251664384;visibility:visible;mso-wrap-style:square;mso-wrap-distance-left:9pt;mso-wrap-distance-top:0;mso-wrap-distance-right:9pt;mso-wrap-distance-bottom:0;mso-position-horizontal:absolute;mso-position-horizontal-relative:text;mso-position-vertical:absolute;mso-position-vertical-relative:text" from="-.3pt,113.1pt" to="455.7pt,17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" strokecolor="#5b9bd5 [3204]" strokeweight=".5pt">
                <v:stroke joinstyle="miter"/>
              </v:line>
            </w:pict>
          </mc:Fallback>
        </mc:AlternateContent>
      </w:r>
      <w:r w:rsidR="00721A06" w:rsidRPr="004926EF">
        <w:rPr>
          <w:rFonts w:ascii="Palatino Linotype" w:eastAsia="Calibri" w:hAnsi="Palatino Linotype" w:cs="Arial"/>
        </w:rPr>
        <w:t xml:space="preserve">Así, con fundamento en lo prescrito en los artículos 5 párrafos </w:t>
      </w:r>
      <w:r w:rsidR="00721A06" w:rsidRPr="004926EF">
        <w:rPr>
          <w:rFonts w:ascii="Palatino Linotype" w:hAnsi="Palatino Linotype"/>
        </w:rPr>
        <w:t>vigésimo</w:t>
      </w:r>
      <w:r w:rsidR="00997FDA" w:rsidRPr="004926EF">
        <w:rPr>
          <w:rFonts w:ascii="Palatino Linotype" w:hAnsi="Palatino Linotype"/>
        </w:rPr>
        <w:t xml:space="preserve"> segundo</w:t>
      </w:r>
      <w:r w:rsidR="00721A06" w:rsidRPr="004926EF">
        <w:rPr>
          <w:rFonts w:ascii="Palatino Linotype" w:hAnsi="Palatino Linotype"/>
        </w:rPr>
        <w:t xml:space="preserve">, vigésimo </w:t>
      </w:r>
      <w:r w:rsidR="00997FDA" w:rsidRPr="004926EF">
        <w:rPr>
          <w:rFonts w:ascii="Palatino Linotype" w:hAnsi="Palatino Linotype"/>
        </w:rPr>
        <w:t>tercero y vigésimo cuarto</w:t>
      </w:r>
      <w:r w:rsidR="00721A06" w:rsidRPr="004926EF">
        <w:rPr>
          <w:rFonts w:ascii="Palatino Linotype" w:hAnsi="Palatino Linotype"/>
        </w:rPr>
        <w:t xml:space="preserve">, fracciones IV y V </w:t>
      </w:r>
      <w:r w:rsidR="00721A06" w:rsidRPr="004926EF">
        <w:rPr>
          <w:rFonts w:ascii="Palatino Linotype" w:eastAsia="Calibri" w:hAnsi="Palatino Linotype" w:cs="Arial"/>
        </w:rPr>
        <w:t xml:space="preserve">de la Constitución Política del Estado Libre y Soberano de México; </w:t>
      </w:r>
      <w:r w:rsidR="00721A06" w:rsidRPr="004926EF">
        <w:rPr>
          <w:rFonts w:ascii="Palatino Linotype" w:hAnsi="Palatino Linotype" w:cs="Arial"/>
        </w:rPr>
        <w:t>2 fracción II, 29, 36 fracciones I y II, 176, 178, 179, 181, 185 fracción I, 186 y 188</w:t>
      </w:r>
      <w:r w:rsidR="00721A06" w:rsidRPr="004926EF">
        <w:rPr>
          <w:rFonts w:ascii="Palatino Linotype" w:eastAsia="Calibri" w:hAnsi="Palatino Linotype" w:cs="Arial"/>
        </w:rPr>
        <w:t xml:space="preserve"> de la Ley de Transparencia y Acceso a la Información Pública del Estado de México y Municipios, este Pleno: </w:t>
      </w:r>
    </w:p>
    <w:p w:rsidR="00F5783C" w:rsidRPr="00F5783C" w:rsidRDefault="00F5783C" w:rsidP="00F5783C">
      <w:pPr>
        <w:spacing w:before="100" w:beforeAutospacing="1" w:after="100" w:afterAutospacing="1" w:line="360" w:lineRule="auto"/>
        <w:jc w:val="both"/>
        <w:rPr>
          <w:rFonts w:ascii="Palatino Linotype" w:eastAsia="Calibri" w:hAnsi="Palatino Linotype" w:cs="Arial"/>
        </w:rPr>
      </w:pPr>
    </w:p>
    <w:p w:rsidR="004926EF" w:rsidRPr="004926EF" w:rsidRDefault="004926EF" w:rsidP="00721A06">
      <w:pPr>
        <w:jc w:val="center"/>
        <w:rPr>
          <w:rFonts w:ascii="Palatino Linotype" w:hAnsi="Palatino Linotype" w:cs="Arial"/>
          <w:b/>
          <w:sz w:val="28"/>
          <w:lang w:val="pt-BR"/>
        </w:rPr>
      </w:pPr>
    </w:p>
    <w:p w:rsidR="00721A06" w:rsidRDefault="00721A06" w:rsidP="00721A06">
      <w:pPr>
        <w:jc w:val="center"/>
        <w:rPr>
          <w:rFonts w:ascii="Palatino Linotype" w:hAnsi="Palatino Linotype" w:cs="Arial"/>
          <w:b/>
          <w:sz w:val="28"/>
          <w:lang w:val="pt-BR"/>
        </w:rPr>
      </w:pPr>
      <w:r w:rsidRPr="004926EF">
        <w:rPr>
          <w:rFonts w:ascii="Palatino Linotype" w:hAnsi="Palatino Linotype" w:cs="Arial"/>
          <w:b/>
          <w:sz w:val="28"/>
          <w:lang w:val="pt-BR"/>
        </w:rPr>
        <w:t>R E S U E L V E</w:t>
      </w:r>
    </w:p>
    <w:p w:rsidR="00F5783C" w:rsidRPr="004926EF" w:rsidRDefault="00F5783C" w:rsidP="00721A06">
      <w:pPr>
        <w:jc w:val="center"/>
        <w:rPr>
          <w:rFonts w:ascii="Palatino Linotype" w:hAnsi="Palatino Linotype" w:cs="Arial"/>
          <w:b/>
          <w:sz w:val="28"/>
          <w:lang w:val="pt-BR"/>
        </w:rPr>
      </w:pPr>
    </w:p>
    <w:p w:rsidR="00721A06" w:rsidRPr="004926EF" w:rsidRDefault="00721A06" w:rsidP="00721A06">
      <w:pPr>
        <w:pStyle w:val="Prrafodelista"/>
        <w:spacing w:before="100" w:beforeAutospacing="1" w:after="100" w:afterAutospacing="1" w:line="360" w:lineRule="auto"/>
        <w:ind w:left="0"/>
        <w:jc w:val="both"/>
        <w:rPr>
          <w:rFonts w:ascii="Palatino Linotype" w:hAnsi="Palatino Linotype" w:cs="Arial"/>
          <w:szCs w:val="28"/>
        </w:rPr>
      </w:pPr>
      <w:r w:rsidRPr="004926EF">
        <w:rPr>
          <w:rFonts w:ascii="Palatino Linotype" w:hAnsi="Palatino Linotype" w:cs="Arial"/>
          <w:b/>
          <w:sz w:val="28"/>
          <w:szCs w:val="28"/>
        </w:rPr>
        <w:t>PRIMERO.</w:t>
      </w:r>
      <w:r w:rsidRPr="004926EF">
        <w:rPr>
          <w:rFonts w:ascii="Palatino Linotype" w:hAnsi="Palatino Linotype" w:cs="Arial"/>
          <w:b/>
          <w:szCs w:val="28"/>
        </w:rPr>
        <w:t xml:space="preserve"> </w:t>
      </w:r>
      <w:r w:rsidRPr="004926EF">
        <w:rPr>
          <w:rFonts w:ascii="Palatino Linotype" w:hAnsi="Palatino Linotype" w:cs="Arial"/>
          <w:szCs w:val="28"/>
        </w:rPr>
        <w:t xml:space="preserve">Se </w:t>
      </w:r>
      <w:r w:rsidRPr="004926EF">
        <w:rPr>
          <w:rFonts w:ascii="Palatino Linotype" w:hAnsi="Palatino Linotype" w:cs="Arial"/>
          <w:b/>
          <w:szCs w:val="28"/>
        </w:rPr>
        <w:t>SOBRESEE</w:t>
      </w:r>
      <w:r w:rsidRPr="004926EF">
        <w:rPr>
          <w:rFonts w:ascii="Palatino Linotype" w:hAnsi="Palatino Linotype" w:cs="Arial"/>
          <w:szCs w:val="28"/>
        </w:rPr>
        <w:t xml:space="preserve"> el </w:t>
      </w:r>
      <w:r w:rsidR="00997FDA" w:rsidRPr="004926EF">
        <w:rPr>
          <w:rFonts w:ascii="Palatino Linotype" w:hAnsi="Palatino Linotype" w:cs="Arial"/>
          <w:szCs w:val="28"/>
        </w:rPr>
        <w:t>recurso de revisión número 05757</w:t>
      </w:r>
      <w:r w:rsidRPr="004926EF">
        <w:rPr>
          <w:rFonts w:ascii="Palatino Linotype" w:hAnsi="Palatino Linotype" w:cs="Arial"/>
          <w:szCs w:val="28"/>
        </w:rPr>
        <w:t>/INFOEM/IP/RR/2019</w:t>
      </w:r>
      <w:r w:rsidRPr="004926EF">
        <w:rPr>
          <w:rFonts w:ascii="Palatino Linotype" w:hAnsi="Palatino Linotype" w:cs="Arial"/>
          <w:b/>
          <w:szCs w:val="28"/>
        </w:rPr>
        <w:t>,</w:t>
      </w:r>
      <w:r w:rsidRPr="004926EF">
        <w:rPr>
          <w:rFonts w:ascii="Palatino Linotype" w:hAnsi="Palatino Linotype" w:cs="Arial"/>
          <w:szCs w:val="28"/>
        </w:rPr>
        <w:t xml:space="preserve"> </w:t>
      </w:r>
      <w:r w:rsidRPr="004926EF">
        <w:rPr>
          <w:rFonts w:ascii="Palatino Linotype" w:hAnsi="Palatino Linotype" w:cs="Arial"/>
          <w:szCs w:val="28"/>
          <w:lang w:val="es-ES"/>
        </w:rPr>
        <w:t xml:space="preserve">porque al </w:t>
      </w:r>
      <w:r w:rsidRPr="004926EF">
        <w:rPr>
          <w:rFonts w:ascii="Palatino Linotype" w:hAnsi="Palatino Linotype" w:cs="Arial"/>
          <w:b/>
          <w:szCs w:val="28"/>
          <w:lang w:val="es-ES"/>
        </w:rPr>
        <w:t>modificar la respuesta el recurso de revisión quedó sin materia</w:t>
      </w:r>
      <w:r w:rsidRPr="004926EF">
        <w:rPr>
          <w:rFonts w:ascii="Palatino Linotype" w:hAnsi="Palatino Linotype" w:cs="Arial"/>
          <w:szCs w:val="28"/>
          <w:lang w:val="es-ES"/>
        </w:rPr>
        <w:t xml:space="preserve">, en términos del Considerando </w:t>
      </w:r>
      <w:r w:rsidRPr="004926EF">
        <w:rPr>
          <w:rFonts w:ascii="Palatino Linotype" w:hAnsi="Palatino Linotype" w:cs="Arial"/>
          <w:b/>
          <w:szCs w:val="28"/>
          <w:lang w:val="es-ES"/>
        </w:rPr>
        <w:t>QUINTO</w:t>
      </w:r>
      <w:r w:rsidRPr="004926EF">
        <w:rPr>
          <w:rFonts w:ascii="Palatino Linotype" w:hAnsi="Palatino Linotype" w:cs="Arial"/>
          <w:szCs w:val="28"/>
          <w:lang w:val="es-ES"/>
        </w:rPr>
        <w:t xml:space="preserve"> de la presente resolución.</w:t>
      </w:r>
    </w:p>
    <w:p w:rsidR="00721A06" w:rsidRPr="004926EF" w:rsidRDefault="00721A06" w:rsidP="00721A06">
      <w:pPr>
        <w:pStyle w:val="Prrafodelista"/>
        <w:spacing w:before="100" w:beforeAutospacing="1" w:after="100" w:afterAutospacing="1" w:line="360" w:lineRule="auto"/>
        <w:ind w:left="0"/>
        <w:jc w:val="both"/>
        <w:rPr>
          <w:rFonts w:ascii="Palatino Linotype" w:hAnsi="Palatino Linotype" w:cs="Arial"/>
          <w:szCs w:val="28"/>
        </w:rPr>
      </w:pPr>
      <w:r w:rsidRPr="004926EF">
        <w:rPr>
          <w:rFonts w:ascii="Palatino Linotype" w:hAnsi="Palatino Linotype"/>
          <w:b/>
          <w:sz w:val="28"/>
          <w:szCs w:val="28"/>
        </w:rPr>
        <w:t>SEGUNDO</w:t>
      </w:r>
      <w:r w:rsidRPr="004926EF">
        <w:rPr>
          <w:rFonts w:ascii="Palatino Linotype" w:hAnsi="Palatino Linotype"/>
          <w:b/>
        </w:rPr>
        <w:t>. Notifíquese</w:t>
      </w:r>
      <w:r w:rsidRPr="004926EF">
        <w:rPr>
          <w:rFonts w:ascii="Palatino Linotype" w:hAnsi="Palatino Linotype"/>
        </w:rPr>
        <w:t xml:space="preserve"> la presente resolución al Titular de la Unidad de Transparencia del </w:t>
      </w:r>
      <w:r w:rsidRPr="004926EF">
        <w:rPr>
          <w:rFonts w:ascii="Palatino Linotype" w:hAnsi="Palatino Linotype"/>
          <w:b/>
        </w:rPr>
        <w:t>SUJETO OBLIGADO</w:t>
      </w:r>
      <w:r w:rsidRPr="004926EF">
        <w:rPr>
          <w:rFonts w:ascii="Palatino Linotype" w:hAnsi="Palatino Linotype"/>
        </w:rPr>
        <w:t xml:space="preserve"> para su conocimiento.</w:t>
      </w:r>
    </w:p>
    <w:p w:rsidR="00721A06" w:rsidRPr="004926EF" w:rsidRDefault="00721A06" w:rsidP="00721A06">
      <w:pPr>
        <w:pStyle w:val="Prrafodelista"/>
        <w:spacing w:before="100" w:beforeAutospacing="1" w:after="100" w:afterAutospacing="1" w:line="360" w:lineRule="auto"/>
        <w:ind w:left="0"/>
        <w:jc w:val="both"/>
        <w:rPr>
          <w:rFonts w:ascii="Palatino Linotype" w:hAnsi="Palatino Linotype"/>
          <w:lang w:eastAsia="es-ES_tradnl"/>
        </w:rPr>
      </w:pPr>
      <w:r w:rsidRPr="004926EF">
        <w:rPr>
          <w:rFonts w:ascii="Palatino Linotype" w:hAnsi="Palatino Linotype"/>
          <w:b/>
          <w:sz w:val="28"/>
          <w:szCs w:val="28"/>
          <w:lang w:eastAsia="es-ES_tradnl"/>
        </w:rPr>
        <w:t>TERCERO</w:t>
      </w:r>
      <w:r w:rsidRPr="004926EF">
        <w:rPr>
          <w:rFonts w:ascii="Palatino Linotype" w:hAnsi="Palatino Linotype"/>
          <w:b/>
          <w:lang w:eastAsia="es-ES_tradnl"/>
        </w:rPr>
        <w:t>. Notifíquese</w:t>
      </w:r>
      <w:r w:rsidRPr="004926EF">
        <w:rPr>
          <w:rFonts w:ascii="Palatino Linotype" w:hAnsi="Palatino Linotype"/>
          <w:lang w:eastAsia="es-ES_tradnl"/>
        </w:rPr>
        <w:t xml:space="preserve"> a</w:t>
      </w:r>
      <w:r w:rsidR="008F208E" w:rsidRPr="004926EF">
        <w:rPr>
          <w:rFonts w:ascii="Palatino Linotype" w:hAnsi="Palatino Linotype"/>
          <w:lang w:eastAsia="es-ES_tradnl"/>
        </w:rPr>
        <w:t xml:space="preserve"> </w:t>
      </w:r>
      <w:r w:rsidR="008F208E" w:rsidRPr="004926EF">
        <w:rPr>
          <w:rFonts w:ascii="Palatino Linotype" w:hAnsi="Palatino Linotype"/>
          <w:b/>
          <w:lang w:eastAsia="es-ES_tradnl"/>
        </w:rPr>
        <w:t>LA</w:t>
      </w:r>
      <w:r w:rsidRPr="004926EF">
        <w:rPr>
          <w:rFonts w:ascii="Palatino Linotype" w:hAnsi="Palatino Linotype"/>
          <w:b/>
          <w:lang w:eastAsia="es-ES_tradnl"/>
        </w:rPr>
        <w:t xml:space="preserve"> RECURRENTE</w:t>
      </w:r>
      <w:r w:rsidRPr="004926EF">
        <w:rPr>
          <w:rFonts w:ascii="Palatino Linotype" w:hAnsi="Palatino Linotype"/>
          <w:lang w:eastAsia="es-ES_tradnl"/>
        </w:rPr>
        <w:t xml:space="preserve"> la </w:t>
      </w:r>
      <w:r w:rsidRPr="004926EF">
        <w:rPr>
          <w:rFonts w:ascii="Palatino Linotype" w:hAnsi="Palatino Linotype"/>
        </w:rPr>
        <w:t>presente</w:t>
      </w:r>
      <w:r w:rsidRPr="004926EF">
        <w:rPr>
          <w:rFonts w:ascii="Palatino Linotype" w:hAnsi="Palatino Linotype"/>
          <w:lang w:eastAsia="es-ES_tradnl"/>
        </w:rPr>
        <w:t xml:space="preserve"> resolución.</w:t>
      </w:r>
    </w:p>
    <w:p w:rsidR="00721A06" w:rsidRDefault="00721A06" w:rsidP="00721A06">
      <w:pPr>
        <w:pStyle w:val="Prrafodelista"/>
        <w:spacing w:before="100" w:beforeAutospacing="1" w:after="100" w:afterAutospacing="1" w:line="360" w:lineRule="auto"/>
        <w:ind w:left="0"/>
        <w:jc w:val="both"/>
        <w:rPr>
          <w:rFonts w:ascii="Palatino Linotype" w:hAnsi="Palatino Linotype"/>
          <w:color w:val="222222"/>
          <w:shd w:val="clear" w:color="auto" w:fill="FFFFFF"/>
        </w:rPr>
      </w:pPr>
      <w:r w:rsidRPr="004926EF">
        <w:rPr>
          <w:rFonts w:ascii="Palatino Linotype" w:hAnsi="Palatino Linotype"/>
          <w:b/>
          <w:sz w:val="28"/>
          <w:szCs w:val="28"/>
          <w:lang w:eastAsia="es-ES_tradnl"/>
        </w:rPr>
        <w:t>CUARTO</w:t>
      </w:r>
      <w:r w:rsidRPr="004926EF">
        <w:rPr>
          <w:rFonts w:ascii="Palatino Linotype" w:hAnsi="Palatino Linotype"/>
          <w:b/>
          <w:lang w:eastAsia="es-ES_tradnl"/>
        </w:rPr>
        <w:t>. Hágase</w:t>
      </w:r>
      <w:r w:rsidRPr="004926EF">
        <w:rPr>
          <w:rFonts w:ascii="Palatino Linotype" w:hAnsi="Palatino Linotype"/>
          <w:lang w:eastAsia="es-ES_tradnl"/>
        </w:rPr>
        <w:t xml:space="preserve"> </w:t>
      </w:r>
      <w:r w:rsidRPr="004926EF">
        <w:rPr>
          <w:rFonts w:ascii="Palatino Linotype" w:hAnsi="Palatino Linotype"/>
          <w:b/>
          <w:lang w:eastAsia="es-ES_tradnl"/>
        </w:rPr>
        <w:t xml:space="preserve">del </w:t>
      </w:r>
      <w:r w:rsidRPr="004926EF">
        <w:rPr>
          <w:rFonts w:ascii="Palatino Linotype" w:hAnsi="Palatino Linotype"/>
          <w:b/>
        </w:rPr>
        <w:t>conocimiento</w:t>
      </w:r>
      <w:r w:rsidRPr="004926EF">
        <w:rPr>
          <w:rFonts w:ascii="Palatino Linotype" w:hAnsi="Palatino Linotype"/>
          <w:b/>
          <w:lang w:eastAsia="es-ES_tradnl"/>
        </w:rPr>
        <w:t xml:space="preserve"> </w:t>
      </w:r>
      <w:r w:rsidRPr="004926EF">
        <w:rPr>
          <w:rFonts w:ascii="Palatino Linotype" w:hAnsi="Palatino Linotype"/>
          <w:lang w:eastAsia="es-ES_tradnl"/>
        </w:rPr>
        <w:t>de</w:t>
      </w:r>
      <w:r w:rsidR="008F208E" w:rsidRPr="004926EF">
        <w:rPr>
          <w:rFonts w:ascii="Palatino Linotype" w:hAnsi="Palatino Linotype"/>
          <w:lang w:eastAsia="es-ES_tradnl"/>
        </w:rPr>
        <w:t xml:space="preserve"> </w:t>
      </w:r>
      <w:r w:rsidR="008F208E" w:rsidRPr="004926EF">
        <w:rPr>
          <w:rFonts w:ascii="Palatino Linotype" w:hAnsi="Palatino Linotype"/>
          <w:b/>
          <w:lang w:eastAsia="es-ES_tradnl"/>
        </w:rPr>
        <w:t>LA</w:t>
      </w:r>
      <w:r w:rsidRPr="004926EF">
        <w:rPr>
          <w:rFonts w:ascii="Palatino Linotype" w:hAnsi="Palatino Linotype"/>
          <w:lang w:eastAsia="es-ES_tradnl"/>
        </w:rPr>
        <w:t xml:space="preserve"> </w:t>
      </w:r>
      <w:r w:rsidRPr="004926EF">
        <w:rPr>
          <w:rFonts w:ascii="Palatino Linotype" w:hAnsi="Palatino Linotype"/>
          <w:b/>
          <w:lang w:eastAsia="es-ES_tradnl"/>
        </w:rPr>
        <w:t>RECURRENTE</w:t>
      </w:r>
      <w:r w:rsidRPr="004926EF">
        <w:rPr>
          <w:rFonts w:ascii="Palatino Linotype" w:hAnsi="Palatino Linotype"/>
          <w:lang w:eastAsia="es-ES_tradnl"/>
        </w:rPr>
        <w:t xml:space="preserve">, </w:t>
      </w:r>
      <w:r w:rsidRPr="004926EF">
        <w:rPr>
          <w:rFonts w:ascii="Palatino Linotype" w:hAnsi="Palatino Linotype"/>
          <w:color w:val="222222"/>
          <w:shd w:val="clear" w:color="auto" w:fill="FFFFFF"/>
        </w:rPr>
        <w:t>que de conformidad con lo establecido en el artículo 196 de la Ley de Transparencia y Acceso a la Información Pública del Estado de México y Municipios, podrá impugnarla vía Juicio de Amparo en términos de las leyes aplicables.</w:t>
      </w:r>
    </w:p>
    <w:p w:rsidR="00721A06" w:rsidRPr="00F5783C" w:rsidRDefault="00F5783C" w:rsidP="00F5783C">
      <w:pPr>
        <w:spacing w:before="200" w:after="200" w:line="360" w:lineRule="auto"/>
        <w:jc w:val="both"/>
        <w:rPr>
          <w:rFonts w:ascii="Palatino Linotype" w:eastAsiaTheme="minorHAnsi" w:hAnsi="Palatino Linotype" w:cs="Arial"/>
          <w:lang w:eastAsia="en-US"/>
        </w:rPr>
      </w:pPr>
      <w:r w:rsidRPr="001758F9">
        <w:rPr>
          <w:rFonts w:ascii="Palatino Linotype" w:eastAsiaTheme="minorHAnsi" w:hAnsi="Palatino Linotype" w:cs="Arial"/>
          <w:lang w:eastAsia="en-US"/>
        </w:rPr>
        <w:t>ASÍ LO RESUELVE, POR UNANIMIDAD DE VOTOS EL PLENO DEL</w:t>
      </w:r>
      <w:r w:rsidRPr="001758F9">
        <w:rPr>
          <w:rFonts w:ascii="Palatino Linotype" w:eastAsia="Arial Unicode MS" w:hAnsi="Palatino Linotype" w:cs="Arial"/>
          <w:lang w:eastAsia="en-US"/>
        </w:rPr>
        <w:t xml:space="preserve"> INSTITUTO DE </w:t>
      </w:r>
      <w:r w:rsidRPr="001758F9">
        <w:rPr>
          <w:rFonts w:ascii="Palatino Linotype" w:eastAsiaTheme="minorHAnsi" w:hAnsi="Palatino Linotype" w:cstheme="minorBidi"/>
          <w:lang w:eastAsia="en-US"/>
        </w:rPr>
        <w:t>TRANSPARENCIA</w:t>
      </w:r>
      <w:r w:rsidRPr="001758F9">
        <w:rPr>
          <w:rFonts w:ascii="Palatino Linotype" w:eastAsia="Arial Unicode MS" w:hAnsi="Palatino Linotype" w:cs="Arial"/>
          <w:lang w:eastAsia="en-US"/>
        </w:rPr>
        <w:t>, ACCESO A LA INFORMACIÓN PÚBLICA Y PROTECCIÓN DE DATOS PERSONALES DEL ESTADO DE MÉXICO Y MUNICIPIOS</w:t>
      </w:r>
      <w:r w:rsidRPr="001758F9">
        <w:rPr>
          <w:rFonts w:ascii="Palatino Linotype" w:eastAsiaTheme="minorHAnsi" w:hAnsi="Palatino Linotype" w:cs="Arial"/>
          <w:lang w:eastAsia="en-US"/>
        </w:rPr>
        <w:t>, CONFORMADO POR LOS COMISIONADOS ZULEMA MARTÍNEZ SÁNCHEZ; EVA ABAID YAPUR; JOSÉ GUADALUPE LUNA HERNÁNDEZ</w:t>
      </w:r>
      <w:r>
        <w:rPr>
          <w:rFonts w:ascii="Palatino Linotype" w:eastAsiaTheme="minorHAnsi" w:hAnsi="Palatino Linotype" w:cs="Arial"/>
          <w:lang w:eastAsia="en-US"/>
        </w:rPr>
        <w:t xml:space="preserve"> EMITIENDO VOTO PARTICULAR</w:t>
      </w:r>
      <w:r w:rsidRPr="001758F9">
        <w:rPr>
          <w:rFonts w:ascii="Palatino Linotype" w:eastAsiaTheme="minorHAnsi" w:hAnsi="Palatino Linotype" w:cs="Arial"/>
          <w:lang w:eastAsia="en-US"/>
        </w:rPr>
        <w:t>; JAVIER MARTÍNEZ CRUZ</w:t>
      </w:r>
      <w:r>
        <w:rPr>
          <w:rFonts w:ascii="Palatino Linotype" w:eastAsiaTheme="minorHAnsi" w:hAnsi="Palatino Linotype" w:cs="Arial"/>
          <w:lang w:eastAsia="en-US"/>
        </w:rPr>
        <w:t xml:space="preserve"> EMITIENDO VOTO PARTICULAR</w:t>
      </w:r>
      <w:r w:rsidRPr="001758F9">
        <w:rPr>
          <w:rFonts w:ascii="Palatino Linotype" w:eastAsiaTheme="minorHAnsi" w:hAnsi="Palatino Linotype" w:cs="Arial"/>
          <w:lang w:eastAsia="en-US"/>
        </w:rPr>
        <w:t>, Y LUIS GUSTAVO PARRA NORIEGA; EN</w:t>
      </w:r>
      <w:r w:rsidRPr="001758F9">
        <w:rPr>
          <w:rFonts w:ascii="Palatino Linotype" w:eastAsiaTheme="minorHAnsi" w:hAnsi="Palatino Linotype" w:cs="Arial"/>
          <w:shd w:val="clear" w:color="auto" w:fill="FFFFFF" w:themeFill="background1"/>
          <w:lang w:eastAsia="en-US"/>
        </w:rPr>
        <w:t xml:space="preserve"> LA TRI</w:t>
      </w:r>
      <w:r w:rsidRPr="001758F9">
        <w:rPr>
          <w:rFonts w:ascii="Palatino Linotype" w:eastAsiaTheme="minorHAnsi" w:hAnsi="Palatino Linotype" w:cs="Arial"/>
          <w:lang w:eastAsia="en-US"/>
        </w:rPr>
        <w:t>GÉSIMA CUARTA SESIÓN ORDINARIA CELEBRADA EL DÍA DIECINUEVE DE SEPTIEMBRE DE DOS MIL DIECINUEVE, ANTE EL SECRETARIO TÉCNICO DEL PLENO, ALEXIS TAPIA RAMÍREZ.</w:t>
      </w:r>
    </w:p>
    <w:tbl>
      <w:tblPr>
        <w:tblW w:w="10365" w:type="dxa"/>
        <w:jc w:val="center"/>
        <w:tblLayout w:type="fixed"/>
        <w:tblLook w:val="04A0" w:firstRow="1" w:lastRow="0" w:firstColumn="1" w:lastColumn="0" w:noHBand="0" w:noVBand="1"/>
      </w:tblPr>
      <w:tblGrid>
        <w:gridCol w:w="5182"/>
        <w:gridCol w:w="5183"/>
      </w:tblGrid>
      <w:tr w:rsidR="00721A06" w:rsidRPr="005E7982" w:rsidTr="00A52BC2">
        <w:trPr>
          <w:jc w:val="center"/>
        </w:trPr>
        <w:tc>
          <w:tcPr>
            <w:tcW w:w="10365" w:type="dxa"/>
            <w:gridSpan w:val="2"/>
          </w:tcPr>
          <w:p w:rsidR="00721A06" w:rsidRDefault="00721A06" w:rsidP="00A52BC2">
            <w:pPr>
              <w:jc w:val="center"/>
              <w:rPr>
                <w:rFonts w:ascii="Palatino Linotype" w:hAnsi="Palatino Linotype" w:cs="Arial"/>
                <w:b/>
              </w:rPr>
            </w:pPr>
          </w:p>
          <w:p w:rsidR="00F5783C" w:rsidRDefault="00F5783C" w:rsidP="00A52BC2">
            <w:pPr>
              <w:jc w:val="center"/>
              <w:rPr>
                <w:rFonts w:ascii="Palatino Linotype" w:hAnsi="Palatino Linotype" w:cs="Arial"/>
                <w:b/>
              </w:rPr>
            </w:pPr>
          </w:p>
          <w:p w:rsidR="00F5783C" w:rsidRDefault="00F5783C" w:rsidP="00A52BC2">
            <w:pPr>
              <w:jc w:val="center"/>
              <w:rPr>
                <w:rFonts w:ascii="Palatino Linotype" w:hAnsi="Palatino Linotype" w:cs="Arial"/>
                <w:b/>
              </w:rPr>
            </w:pPr>
          </w:p>
          <w:p w:rsidR="00F5783C" w:rsidRDefault="00F5783C" w:rsidP="00A52BC2">
            <w:pPr>
              <w:jc w:val="center"/>
              <w:rPr>
                <w:rFonts w:ascii="Palatino Linotype" w:hAnsi="Palatino Linotype" w:cs="Arial"/>
                <w:b/>
              </w:rPr>
            </w:pPr>
          </w:p>
          <w:p w:rsidR="00F5783C" w:rsidRDefault="00F5783C" w:rsidP="00A52BC2">
            <w:pPr>
              <w:jc w:val="center"/>
              <w:rPr>
                <w:rFonts w:ascii="Palatino Linotype" w:hAnsi="Palatino Linotype" w:cs="Arial"/>
                <w:b/>
              </w:rPr>
            </w:pPr>
          </w:p>
          <w:p w:rsidR="00721A06" w:rsidRPr="005E7982" w:rsidRDefault="00721A06" w:rsidP="00A52BC2">
            <w:pPr>
              <w:jc w:val="center"/>
              <w:rPr>
                <w:rFonts w:ascii="Palatino Linotype" w:hAnsi="Palatino Linotype" w:cs="Arial"/>
                <w:b/>
              </w:rPr>
            </w:pPr>
            <w:r w:rsidRPr="005E7982">
              <w:rPr>
                <w:rFonts w:ascii="Palatino Linotype" w:hAnsi="Palatino Linotype" w:cs="Arial"/>
                <w:b/>
              </w:rPr>
              <w:t>Zulema Martínez Sánchez</w:t>
            </w:r>
          </w:p>
          <w:p w:rsidR="00721A06" w:rsidRPr="005E7982" w:rsidRDefault="00721A06" w:rsidP="00A52BC2">
            <w:pPr>
              <w:jc w:val="center"/>
              <w:rPr>
                <w:rFonts w:ascii="Palatino Linotype" w:hAnsi="Palatino Linotype" w:cs="Arial"/>
                <w:b/>
              </w:rPr>
            </w:pPr>
            <w:r w:rsidRPr="005E7982">
              <w:rPr>
                <w:rFonts w:ascii="Palatino Linotype" w:hAnsi="Palatino Linotype" w:cs="Arial"/>
              </w:rPr>
              <w:t>Comisionada Presidenta</w:t>
            </w:r>
          </w:p>
          <w:p w:rsidR="00721A06" w:rsidRPr="005E7982" w:rsidRDefault="00721A06" w:rsidP="00A52BC2">
            <w:pPr>
              <w:jc w:val="center"/>
              <w:rPr>
                <w:rFonts w:ascii="Palatino Linotype" w:hAnsi="Palatino Linotype" w:cs="Arial"/>
                <w:b/>
              </w:rPr>
            </w:pPr>
            <w:r w:rsidRPr="005E7982">
              <w:rPr>
                <w:rFonts w:ascii="Palatino Linotype" w:hAnsi="Palatino Linotype" w:cs="Arial"/>
                <w:b/>
              </w:rPr>
              <w:t xml:space="preserve">(RÚBRICA) </w:t>
            </w:r>
          </w:p>
        </w:tc>
      </w:tr>
      <w:tr w:rsidR="00721A06" w:rsidRPr="005E7982" w:rsidTr="00A52BC2">
        <w:trPr>
          <w:jc w:val="center"/>
        </w:trPr>
        <w:tc>
          <w:tcPr>
            <w:tcW w:w="5182" w:type="dxa"/>
          </w:tcPr>
          <w:p w:rsidR="00721A06" w:rsidRDefault="00721A06" w:rsidP="00A52BC2">
            <w:pPr>
              <w:jc w:val="center"/>
              <w:rPr>
                <w:rFonts w:ascii="Palatino Linotype" w:hAnsi="Palatino Linotype" w:cs="Arial"/>
                <w:b/>
              </w:rPr>
            </w:pPr>
          </w:p>
          <w:p w:rsidR="00721A06" w:rsidRDefault="00721A06" w:rsidP="00A52BC2">
            <w:pPr>
              <w:jc w:val="center"/>
              <w:rPr>
                <w:rFonts w:ascii="Palatino Linotype" w:hAnsi="Palatino Linotype" w:cs="Arial"/>
                <w:b/>
              </w:rPr>
            </w:pPr>
          </w:p>
          <w:p w:rsidR="00F5783C" w:rsidRDefault="00F5783C" w:rsidP="00A52BC2">
            <w:pPr>
              <w:jc w:val="center"/>
              <w:rPr>
                <w:rFonts w:ascii="Palatino Linotype" w:hAnsi="Palatino Linotype" w:cs="Arial"/>
                <w:b/>
              </w:rPr>
            </w:pPr>
          </w:p>
          <w:p w:rsidR="00F5783C" w:rsidRDefault="00F5783C" w:rsidP="00A52BC2">
            <w:pPr>
              <w:jc w:val="center"/>
              <w:rPr>
                <w:rFonts w:ascii="Palatino Linotype" w:hAnsi="Palatino Linotype" w:cs="Arial"/>
                <w:b/>
              </w:rPr>
            </w:pPr>
          </w:p>
          <w:p w:rsidR="00F5783C" w:rsidRDefault="00F5783C" w:rsidP="00A52BC2">
            <w:pPr>
              <w:jc w:val="center"/>
              <w:rPr>
                <w:rFonts w:ascii="Palatino Linotype" w:hAnsi="Palatino Linotype" w:cs="Arial"/>
                <w:b/>
              </w:rPr>
            </w:pPr>
          </w:p>
          <w:p w:rsidR="00721A06" w:rsidRPr="005E7982" w:rsidRDefault="00721A06" w:rsidP="00A52BC2">
            <w:pPr>
              <w:jc w:val="center"/>
              <w:rPr>
                <w:rFonts w:ascii="Palatino Linotype" w:hAnsi="Palatino Linotype" w:cs="Arial"/>
                <w:b/>
              </w:rPr>
            </w:pPr>
            <w:r w:rsidRPr="005E7982">
              <w:rPr>
                <w:rFonts w:ascii="Palatino Linotype" w:hAnsi="Palatino Linotype" w:cs="Arial"/>
                <w:b/>
              </w:rPr>
              <w:t>Eva Abaid Yapur</w:t>
            </w:r>
          </w:p>
          <w:p w:rsidR="00721A06" w:rsidRPr="005E7982" w:rsidRDefault="00721A06" w:rsidP="00A52BC2">
            <w:pPr>
              <w:jc w:val="center"/>
              <w:rPr>
                <w:rFonts w:ascii="Palatino Linotype" w:hAnsi="Palatino Linotype" w:cs="Arial"/>
              </w:rPr>
            </w:pPr>
            <w:r w:rsidRPr="005E7982">
              <w:rPr>
                <w:rFonts w:ascii="Palatino Linotype" w:hAnsi="Palatino Linotype" w:cs="Arial"/>
              </w:rPr>
              <w:t>Comisionada</w:t>
            </w:r>
          </w:p>
          <w:p w:rsidR="00721A06" w:rsidRPr="005E7982" w:rsidRDefault="00721A06" w:rsidP="00A52BC2">
            <w:pPr>
              <w:jc w:val="center"/>
              <w:rPr>
                <w:rFonts w:ascii="Palatino Linotype" w:hAnsi="Palatino Linotype" w:cs="Arial"/>
                <w:b/>
              </w:rPr>
            </w:pPr>
            <w:r w:rsidRPr="005E7982">
              <w:rPr>
                <w:rFonts w:ascii="Palatino Linotype" w:hAnsi="Palatino Linotype" w:cs="Arial"/>
                <w:b/>
              </w:rPr>
              <w:t>(RÚBRICA)</w:t>
            </w:r>
          </w:p>
        </w:tc>
        <w:tc>
          <w:tcPr>
            <w:tcW w:w="5183" w:type="dxa"/>
          </w:tcPr>
          <w:p w:rsidR="00721A06" w:rsidRDefault="00721A06" w:rsidP="00A52BC2">
            <w:pPr>
              <w:jc w:val="center"/>
              <w:rPr>
                <w:rFonts w:ascii="Palatino Linotype" w:hAnsi="Palatino Linotype" w:cs="Arial"/>
                <w:b/>
              </w:rPr>
            </w:pPr>
          </w:p>
          <w:p w:rsidR="00721A06" w:rsidRDefault="00721A06" w:rsidP="00A52BC2">
            <w:pPr>
              <w:jc w:val="center"/>
              <w:rPr>
                <w:rFonts w:ascii="Palatino Linotype" w:hAnsi="Palatino Linotype" w:cs="Arial"/>
                <w:b/>
              </w:rPr>
            </w:pPr>
          </w:p>
          <w:p w:rsidR="00F5783C" w:rsidRDefault="00F5783C" w:rsidP="00A52BC2">
            <w:pPr>
              <w:jc w:val="center"/>
              <w:rPr>
                <w:rFonts w:ascii="Palatino Linotype" w:hAnsi="Palatino Linotype" w:cs="Arial"/>
                <w:b/>
              </w:rPr>
            </w:pPr>
          </w:p>
          <w:p w:rsidR="00F5783C" w:rsidRDefault="00F5783C" w:rsidP="00A52BC2">
            <w:pPr>
              <w:jc w:val="center"/>
              <w:rPr>
                <w:rFonts w:ascii="Palatino Linotype" w:hAnsi="Palatino Linotype" w:cs="Arial"/>
                <w:b/>
              </w:rPr>
            </w:pPr>
          </w:p>
          <w:p w:rsidR="00F5783C" w:rsidRDefault="00F5783C" w:rsidP="00A52BC2">
            <w:pPr>
              <w:jc w:val="center"/>
              <w:rPr>
                <w:rFonts w:ascii="Palatino Linotype" w:hAnsi="Palatino Linotype" w:cs="Arial"/>
                <w:b/>
              </w:rPr>
            </w:pPr>
          </w:p>
          <w:p w:rsidR="00721A06" w:rsidRPr="005E7982" w:rsidRDefault="00721A06" w:rsidP="00A52BC2">
            <w:pPr>
              <w:jc w:val="center"/>
              <w:rPr>
                <w:rFonts w:ascii="Palatino Linotype" w:hAnsi="Palatino Linotype" w:cs="Arial"/>
                <w:b/>
              </w:rPr>
            </w:pPr>
            <w:r w:rsidRPr="005E7982">
              <w:rPr>
                <w:rFonts w:ascii="Palatino Linotype" w:hAnsi="Palatino Linotype" w:cs="Arial"/>
                <w:b/>
              </w:rPr>
              <w:t>José Guadalupe Luna Hernández</w:t>
            </w:r>
          </w:p>
          <w:p w:rsidR="00721A06" w:rsidRPr="005E7982" w:rsidRDefault="00721A06" w:rsidP="00A52BC2">
            <w:pPr>
              <w:jc w:val="center"/>
              <w:rPr>
                <w:rFonts w:ascii="Palatino Linotype" w:hAnsi="Palatino Linotype" w:cs="Arial"/>
              </w:rPr>
            </w:pPr>
            <w:r w:rsidRPr="005E7982">
              <w:rPr>
                <w:rFonts w:ascii="Palatino Linotype" w:hAnsi="Palatino Linotype" w:cs="Arial"/>
              </w:rPr>
              <w:t>Comisionado</w:t>
            </w:r>
          </w:p>
          <w:p w:rsidR="00721A06" w:rsidRPr="005E7982" w:rsidRDefault="00721A06" w:rsidP="00A52BC2">
            <w:pPr>
              <w:jc w:val="center"/>
              <w:rPr>
                <w:rFonts w:ascii="Palatino Linotype" w:hAnsi="Palatino Linotype" w:cs="Arial"/>
                <w:b/>
              </w:rPr>
            </w:pPr>
            <w:r w:rsidRPr="005E7982">
              <w:rPr>
                <w:rFonts w:ascii="Palatino Linotype" w:hAnsi="Palatino Linotype" w:cs="Arial"/>
                <w:b/>
              </w:rPr>
              <w:t>(RÚBRICA)</w:t>
            </w:r>
          </w:p>
        </w:tc>
      </w:tr>
      <w:tr w:rsidR="00721A06" w:rsidRPr="005E7982" w:rsidTr="00A52BC2">
        <w:trPr>
          <w:jc w:val="center"/>
        </w:trPr>
        <w:tc>
          <w:tcPr>
            <w:tcW w:w="5182" w:type="dxa"/>
          </w:tcPr>
          <w:p w:rsidR="00721A06" w:rsidRDefault="00721A06" w:rsidP="00A52BC2">
            <w:pPr>
              <w:jc w:val="center"/>
              <w:rPr>
                <w:rFonts w:ascii="Palatino Linotype" w:hAnsi="Palatino Linotype" w:cs="Arial"/>
                <w:b/>
              </w:rPr>
            </w:pPr>
          </w:p>
          <w:p w:rsidR="008F208E" w:rsidRDefault="008F208E" w:rsidP="00A52BC2">
            <w:pPr>
              <w:jc w:val="center"/>
              <w:rPr>
                <w:rFonts w:ascii="Palatino Linotype" w:hAnsi="Palatino Linotype" w:cs="Arial"/>
                <w:b/>
              </w:rPr>
            </w:pPr>
          </w:p>
          <w:p w:rsidR="00721A06" w:rsidRDefault="00721A06" w:rsidP="00A52BC2">
            <w:pPr>
              <w:jc w:val="center"/>
              <w:rPr>
                <w:rFonts w:ascii="Palatino Linotype" w:hAnsi="Palatino Linotype" w:cs="Arial"/>
                <w:b/>
              </w:rPr>
            </w:pPr>
          </w:p>
          <w:p w:rsidR="00F5783C" w:rsidRDefault="00F5783C" w:rsidP="00A52BC2">
            <w:pPr>
              <w:jc w:val="center"/>
              <w:rPr>
                <w:rFonts w:ascii="Palatino Linotype" w:hAnsi="Palatino Linotype" w:cs="Arial"/>
                <w:b/>
              </w:rPr>
            </w:pPr>
          </w:p>
          <w:p w:rsidR="00F5783C" w:rsidRPr="005E7982" w:rsidRDefault="00F5783C" w:rsidP="00F5783C">
            <w:pPr>
              <w:rPr>
                <w:rFonts w:ascii="Palatino Linotype" w:hAnsi="Palatino Linotype" w:cs="Arial"/>
                <w:b/>
              </w:rPr>
            </w:pPr>
          </w:p>
          <w:p w:rsidR="00721A06" w:rsidRPr="005E7982" w:rsidRDefault="00721A06" w:rsidP="00A52BC2">
            <w:pPr>
              <w:jc w:val="center"/>
              <w:rPr>
                <w:rFonts w:ascii="Palatino Linotype" w:hAnsi="Palatino Linotype" w:cs="Arial"/>
                <w:b/>
              </w:rPr>
            </w:pPr>
            <w:r w:rsidRPr="005E7982">
              <w:rPr>
                <w:rFonts w:ascii="Palatino Linotype" w:hAnsi="Palatino Linotype" w:cs="Arial"/>
                <w:b/>
              </w:rPr>
              <w:t>Javier Martínez Cruz</w:t>
            </w:r>
          </w:p>
          <w:p w:rsidR="00721A06" w:rsidRPr="005E7982" w:rsidRDefault="00721A06" w:rsidP="00A52BC2">
            <w:pPr>
              <w:jc w:val="center"/>
              <w:rPr>
                <w:rFonts w:ascii="Palatino Linotype" w:hAnsi="Palatino Linotype" w:cs="Arial"/>
              </w:rPr>
            </w:pPr>
            <w:r w:rsidRPr="005E7982">
              <w:rPr>
                <w:rFonts w:ascii="Palatino Linotype" w:hAnsi="Palatino Linotype" w:cs="Arial"/>
              </w:rPr>
              <w:t>Comisionado</w:t>
            </w:r>
          </w:p>
          <w:p w:rsidR="00721A06" w:rsidRPr="005E7982" w:rsidRDefault="00721A06" w:rsidP="00A52BC2">
            <w:pPr>
              <w:jc w:val="center"/>
              <w:rPr>
                <w:rFonts w:ascii="Palatino Linotype" w:hAnsi="Palatino Linotype" w:cs="Arial"/>
              </w:rPr>
            </w:pPr>
            <w:r w:rsidRPr="005E7982">
              <w:rPr>
                <w:rFonts w:ascii="Palatino Linotype" w:hAnsi="Palatino Linotype" w:cs="Arial"/>
                <w:b/>
              </w:rPr>
              <w:t>(RÚBRICA)</w:t>
            </w:r>
          </w:p>
        </w:tc>
        <w:tc>
          <w:tcPr>
            <w:tcW w:w="5183" w:type="dxa"/>
          </w:tcPr>
          <w:p w:rsidR="00721A06" w:rsidRDefault="00721A06" w:rsidP="00A52BC2">
            <w:pPr>
              <w:jc w:val="center"/>
              <w:rPr>
                <w:rFonts w:ascii="Palatino Linotype" w:hAnsi="Palatino Linotype" w:cs="Arial"/>
                <w:b/>
              </w:rPr>
            </w:pPr>
          </w:p>
          <w:p w:rsidR="00721A06" w:rsidRDefault="00721A06" w:rsidP="00A52BC2">
            <w:pPr>
              <w:jc w:val="center"/>
              <w:rPr>
                <w:rFonts w:ascii="Palatino Linotype" w:hAnsi="Palatino Linotype" w:cs="Arial"/>
                <w:b/>
              </w:rPr>
            </w:pPr>
          </w:p>
          <w:p w:rsidR="00721A06" w:rsidRDefault="00721A06" w:rsidP="00A52BC2">
            <w:pPr>
              <w:jc w:val="center"/>
              <w:rPr>
                <w:rFonts w:ascii="Palatino Linotype" w:hAnsi="Palatino Linotype" w:cs="Arial"/>
                <w:b/>
              </w:rPr>
            </w:pPr>
          </w:p>
          <w:p w:rsidR="00F5783C" w:rsidRDefault="00F5783C" w:rsidP="00A52BC2">
            <w:pPr>
              <w:jc w:val="center"/>
              <w:rPr>
                <w:rFonts w:ascii="Palatino Linotype" w:hAnsi="Palatino Linotype" w:cs="Arial"/>
                <w:b/>
              </w:rPr>
            </w:pPr>
          </w:p>
          <w:p w:rsidR="00F5783C" w:rsidRPr="005E7982" w:rsidRDefault="00F5783C" w:rsidP="00A52BC2">
            <w:pPr>
              <w:jc w:val="center"/>
              <w:rPr>
                <w:rFonts w:ascii="Palatino Linotype" w:hAnsi="Palatino Linotype" w:cs="Arial"/>
                <w:b/>
              </w:rPr>
            </w:pPr>
          </w:p>
          <w:p w:rsidR="00721A06" w:rsidRPr="005E7982" w:rsidRDefault="00721A06" w:rsidP="00A52BC2">
            <w:pPr>
              <w:jc w:val="center"/>
              <w:rPr>
                <w:rFonts w:ascii="Palatino Linotype" w:hAnsi="Palatino Linotype" w:cs="Arial"/>
                <w:b/>
              </w:rPr>
            </w:pPr>
            <w:r w:rsidRPr="005E7982">
              <w:rPr>
                <w:rFonts w:ascii="Palatino Linotype" w:hAnsi="Palatino Linotype" w:cs="Arial"/>
                <w:b/>
              </w:rPr>
              <w:t>Luis Gustavo Parra Noriega</w:t>
            </w:r>
          </w:p>
          <w:p w:rsidR="00721A06" w:rsidRPr="005E7982" w:rsidRDefault="00721A06" w:rsidP="00A52BC2">
            <w:pPr>
              <w:jc w:val="center"/>
              <w:rPr>
                <w:rFonts w:ascii="Palatino Linotype" w:hAnsi="Palatino Linotype" w:cs="Arial"/>
              </w:rPr>
            </w:pPr>
            <w:r w:rsidRPr="005E7982">
              <w:rPr>
                <w:rFonts w:ascii="Palatino Linotype" w:hAnsi="Palatino Linotype" w:cs="Arial"/>
              </w:rPr>
              <w:t>Comisionado</w:t>
            </w:r>
          </w:p>
          <w:p w:rsidR="00721A06" w:rsidRPr="005E7982" w:rsidRDefault="00721A06" w:rsidP="00A52BC2">
            <w:pPr>
              <w:jc w:val="center"/>
              <w:rPr>
                <w:rFonts w:ascii="Palatino Linotype" w:hAnsi="Palatino Linotype" w:cs="Arial"/>
                <w:b/>
              </w:rPr>
            </w:pPr>
            <w:r w:rsidRPr="005E7982">
              <w:rPr>
                <w:rFonts w:ascii="Palatino Linotype" w:hAnsi="Palatino Linotype" w:cs="Arial"/>
                <w:b/>
              </w:rPr>
              <w:t>(RÚBRICA)</w:t>
            </w:r>
          </w:p>
        </w:tc>
      </w:tr>
      <w:tr w:rsidR="00721A06" w:rsidRPr="005E7982" w:rsidTr="00A52BC2">
        <w:trPr>
          <w:jc w:val="center"/>
        </w:trPr>
        <w:tc>
          <w:tcPr>
            <w:tcW w:w="10365" w:type="dxa"/>
            <w:gridSpan w:val="2"/>
          </w:tcPr>
          <w:p w:rsidR="00721A06" w:rsidRDefault="00721A06" w:rsidP="00A52BC2">
            <w:pPr>
              <w:jc w:val="center"/>
              <w:rPr>
                <w:rFonts w:ascii="Palatino Linotype" w:hAnsi="Palatino Linotype" w:cs="Arial"/>
                <w:b/>
              </w:rPr>
            </w:pPr>
          </w:p>
          <w:p w:rsidR="00F5783C" w:rsidRDefault="00F5783C" w:rsidP="00A52BC2">
            <w:pPr>
              <w:jc w:val="center"/>
              <w:rPr>
                <w:rFonts w:ascii="Palatino Linotype" w:hAnsi="Palatino Linotype" w:cs="Arial"/>
                <w:b/>
              </w:rPr>
            </w:pPr>
          </w:p>
          <w:p w:rsidR="00F5783C" w:rsidRDefault="00F5783C" w:rsidP="00A52BC2">
            <w:pPr>
              <w:jc w:val="center"/>
              <w:rPr>
                <w:rFonts w:ascii="Palatino Linotype" w:hAnsi="Palatino Linotype" w:cs="Arial"/>
                <w:b/>
              </w:rPr>
            </w:pPr>
          </w:p>
          <w:p w:rsidR="00F5783C" w:rsidRDefault="00F5783C" w:rsidP="00A52BC2">
            <w:pPr>
              <w:jc w:val="center"/>
              <w:rPr>
                <w:rFonts w:ascii="Palatino Linotype" w:hAnsi="Palatino Linotype" w:cs="Arial"/>
                <w:b/>
              </w:rPr>
            </w:pPr>
          </w:p>
          <w:p w:rsidR="00F5783C" w:rsidRPr="005E7982" w:rsidRDefault="00F5783C" w:rsidP="00A52BC2">
            <w:pPr>
              <w:jc w:val="center"/>
              <w:rPr>
                <w:rFonts w:ascii="Palatino Linotype" w:hAnsi="Palatino Linotype" w:cs="Arial"/>
                <w:b/>
              </w:rPr>
            </w:pPr>
          </w:p>
          <w:p w:rsidR="00721A06" w:rsidRPr="005E7982" w:rsidRDefault="00721A06" w:rsidP="00A52BC2">
            <w:pPr>
              <w:jc w:val="center"/>
              <w:rPr>
                <w:rFonts w:ascii="Palatino Linotype" w:hAnsi="Palatino Linotype" w:cs="Arial"/>
                <w:b/>
              </w:rPr>
            </w:pPr>
            <w:r w:rsidRPr="005E7982">
              <w:rPr>
                <w:rFonts w:ascii="Palatino Linotype" w:hAnsi="Palatino Linotype" w:cs="Arial"/>
                <w:b/>
              </w:rPr>
              <w:t>Alexis Tapia Ramírez</w:t>
            </w:r>
          </w:p>
          <w:p w:rsidR="00721A06" w:rsidRPr="005E7982" w:rsidRDefault="00721A06" w:rsidP="00A52BC2">
            <w:pPr>
              <w:jc w:val="center"/>
              <w:rPr>
                <w:rFonts w:ascii="Palatino Linotype" w:hAnsi="Palatino Linotype" w:cs="Arial"/>
              </w:rPr>
            </w:pPr>
            <w:r w:rsidRPr="005E7982">
              <w:rPr>
                <w:rFonts w:ascii="Palatino Linotype" w:hAnsi="Palatino Linotype" w:cs="Arial"/>
              </w:rPr>
              <w:t>Secretario Técnico del Pleno</w:t>
            </w:r>
          </w:p>
          <w:p w:rsidR="00721A06" w:rsidRPr="005E7982" w:rsidRDefault="00721A06" w:rsidP="00A52BC2">
            <w:pPr>
              <w:jc w:val="center"/>
              <w:rPr>
                <w:rFonts w:ascii="Palatino Linotype" w:hAnsi="Palatino Linotype" w:cs="Arial"/>
              </w:rPr>
            </w:pPr>
            <w:r w:rsidRPr="005E7982">
              <w:rPr>
                <w:rFonts w:ascii="Palatino Linotype" w:hAnsi="Palatino Linotype" w:cs="Arial"/>
                <w:b/>
              </w:rPr>
              <w:t>(RÚBRICA)</w:t>
            </w:r>
            <w:r w:rsidRPr="005E7982">
              <w:rPr>
                <w:rFonts w:ascii="Palatino Linotype" w:hAnsi="Palatino Linotype" w:cs="Arial"/>
              </w:rPr>
              <w:t xml:space="preserve"> </w:t>
            </w:r>
          </w:p>
        </w:tc>
      </w:tr>
    </w:tbl>
    <w:p w:rsidR="00721A06" w:rsidRDefault="00721A06" w:rsidP="00721A06">
      <w:pPr>
        <w:jc w:val="both"/>
        <w:rPr>
          <w:rFonts w:ascii="Palatino Linotype" w:hAnsi="Palatino Linotype" w:cs="Arial"/>
          <w:sz w:val="22"/>
        </w:rPr>
      </w:pPr>
    </w:p>
    <w:p w:rsidR="00F5783C" w:rsidRDefault="00F5783C" w:rsidP="00721A06">
      <w:pPr>
        <w:jc w:val="both"/>
        <w:rPr>
          <w:rFonts w:ascii="Palatino Linotype" w:hAnsi="Palatino Linotype" w:cs="Arial"/>
          <w:sz w:val="20"/>
          <w:szCs w:val="20"/>
        </w:rPr>
      </w:pPr>
    </w:p>
    <w:p w:rsidR="00F5783C" w:rsidRDefault="00F5783C" w:rsidP="00721A06">
      <w:pPr>
        <w:jc w:val="both"/>
        <w:rPr>
          <w:rFonts w:ascii="Palatino Linotype" w:hAnsi="Palatino Linotype" w:cs="Arial"/>
          <w:sz w:val="20"/>
          <w:szCs w:val="20"/>
        </w:rPr>
      </w:pPr>
    </w:p>
    <w:p w:rsidR="00721A06" w:rsidRPr="00002756" w:rsidRDefault="00721A06" w:rsidP="00721A06">
      <w:pPr>
        <w:jc w:val="both"/>
        <w:rPr>
          <w:rFonts w:ascii="Palatino Linotype" w:hAnsi="Palatino Linotype" w:cs="Arial"/>
          <w:sz w:val="20"/>
          <w:szCs w:val="20"/>
        </w:rPr>
      </w:pPr>
      <w:r w:rsidRPr="00002756">
        <w:rPr>
          <w:rFonts w:ascii="Palatino Linotype" w:hAnsi="Palatino Linotype" w:cs="Arial"/>
          <w:sz w:val="20"/>
          <w:szCs w:val="20"/>
        </w:rPr>
        <w:t xml:space="preserve">Esta hoja corresponde a la resolución de fecha </w:t>
      </w:r>
      <w:r w:rsidR="008F208E">
        <w:rPr>
          <w:rFonts w:ascii="Palatino Linotype" w:hAnsi="Palatino Linotype" w:cs="Arial"/>
          <w:sz w:val="20"/>
          <w:szCs w:val="20"/>
        </w:rPr>
        <w:t xml:space="preserve">diecinueve de septiembre </w:t>
      </w:r>
      <w:r>
        <w:rPr>
          <w:rFonts w:ascii="Palatino Linotype" w:hAnsi="Palatino Linotype" w:cs="Arial"/>
          <w:sz w:val="20"/>
          <w:szCs w:val="20"/>
        </w:rPr>
        <w:t>d</w:t>
      </w:r>
      <w:r w:rsidRPr="00002756">
        <w:rPr>
          <w:rFonts w:ascii="Palatino Linotype" w:hAnsi="Palatino Linotype" w:cs="Arial"/>
          <w:sz w:val="20"/>
          <w:szCs w:val="20"/>
        </w:rPr>
        <w:t>e dos mil diecinueve, emitida en el recurso de revisión número 0</w:t>
      </w:r>
      <w:r w:rsidR="008F208E">
        <w:rPr>
          <w:rFonts w:ascii="Palatino Linotype" w:hAnsi="Palatino Linotype" w:cs="Arial"/>
          <w:sz w:val="20"/>
          <w:szCs w:val="20"/>
        </w:rPr>
        <w:t>5757</w:t>
      </w:r>
      <w:r w:rsidRPr="00002756">
        <w:rPr>
          <w:rFonts w:ascii="Palatino Linotype" w:hAnsi="Palatino Linotype" w:cs="Arial"/>
          <w:sz w:val="20"/>
          <w:szCs w:val="20"/>
        </w:rPr>
        <w:t xml:space="preserve">/INFOEM/IP/RR/2019. </w:t>
      </w:r>
    </w:p>
    <w:p w:rsidR="00C23B43" w:rsidRDefault="00721A06" w:rsidP="008F208E">
      <w:pPr>
        <w:jc w:val="both"/>
      </w:pPr>
      <w:r w:rsidRPr="00002756">
        <w:rPr>
          <w:rFonts w:ascii="Palatino Linotype" w:hAnsi="Palatino Linotype" w:cs="Arial"/>
          <w:sz w:val="20"/>
          <w:szCs w:val="20"/>
        </w:rPr>
        <w:t>YSM/AMV</w:t>
      </w:r>
    </w:p>
    <w:sectPr w:rsidR="00C23B43" w:rsidSect="00C4501B">
      <w:headerReference w:type="default" r:id="rId47"/>
      <w:footerReference w:type="default" r:id="rId48"/>
      <w:headerReference w:type="first" r:id="rId49"/>
      <w:footerReference w:type="first" r:id="rId50"/>
      <w:pgSz w:w="12240" w:h="15840"/>
      <w:pgMar w:top="1418" w:right="1418" w:bottom="1418" w:left="1701" w:header="709" w:footer="10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D28F6" w:rsidRDefault="000D28F6" w:rsidP="00721A06">
      <w:r>
        <w:separator/>
      </w:r>
    </w:p>
  </w:endnote>
  <w:endnote w:type="continuationSeparator" w:id="0">
    <w:p w:rsidR="000D28F6" w:rsidRDefault="000D28F6" w:rsidP="00721A0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Bookman Old Style,Bold">
    <w:panose1 w:val="00000000000000000000"/>
    <w:charset w:val="00"/>
    <w:family w:val="swiss"/>
    <w:notTrueType/>
    <w:pitch w:val="default"/>
    <w:sig w:usb0="00000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45FA" w:rsidRPr="00A2780F" w:rsidRDefault="00DF0BDA" w:rsidP="00A2780F">
    <w:pPr>
      <w:pStyle w:val="Piedepgina"/>
      <w:jc w:val="right"/>
      <w:rPr>
        <w:rFonts w:ascii="Arial" w:hAnsi="Arial" w:cs="Arial"/>
        <w:sz w:val="20"/>
        <w:szCs w:val="20"/>
      </w:rPr>
    </w:pPr>
    <w:r>
      <w:rPr>
        <w:rFonts w:ascii="Arial" w:hAnsi="Arial" w:cs="Arial"/>
        <w:b/>
        <w:bCs/>
        <w:sz w:val="20"/>
        <w:szCs w:val="20"/>
      </w:rPr>
      <w:t xml:space="preserve">Página </w:t>
    </w:r>
    <w:r w:rsidRPr="00986599">
      <w:rPr>
        <w:rFonts w:ascii="Arial" w:hAnsi="Arial" w:cs="Arial"/>
        <w:b/>
        <w:bCs/>
        <w:sz w:val="20"/>
        <w:szCs w:val="20"/>
      </w:rPr>
      <w:fldChar w:fldCharType="begin"/>
    </w:r>
    <w:r w:rsidRPr="00986599">
      <w:rPr>
        <w:rFonts w:ascii="Arial" w:hAnsi="Arial" w:cs="Arial"/>
        <w:b/>
        <w:bCs/>
        <w:sz w:val="20"/>
        <w:szCs w:val="20"/>
      </w:rPr>
      <w:instrText>PAGE</w:instrText>
    </w:r>
    <w:r w:rsidRPr="00986599">
      <w:rPr>
        <w:rFonts w:ascii="Arial" w:hAnsi="Arial" w:cs="Arial"/>
        <w:b/>
        <w:bCs/>
        <w:sz w:val="20"/>
        <w:szCs w:val="20"/>
      </w:rPr>
      <w:fldChar w:fldCharType="separate"/>
    </w:r>
    <w:r w:rsidR="00212AEC">
      <w:rPr>
        <w:rFonts w:ascii="Arial" w:hAnsi="Arial" w:cs="Arial"/>
        <w:b/>
        <w:bCs/>
        <w:noProof/>
        <w:sz w:val="20"/>
        <w:szCs w:val="20"/>
      </w:rPr>
      <w:t>24</w:t>
    </w:r>
    <w:r w:rsidRPr="00986599">
      <w:rPr>
        <w:rFonts w:ascii="Arial" w:hAnsi="Arial" w:cs="Arial"/>
        <w:b/>
        <w:bCs/>
        <w:sz w:val="20"/>
        <w:szCs w:val="20"/>
      </w:rPr>
      <w:fldChar w:fldCharType="end"/>
    </w:r>
    <w:r w:rsidRPr="00986599">
      <w:rPr>
        <w:rFonts w:ascii="Arial" w:hAnsi="Arial" w:cs="Arial"/>
        <w:sz w:val="20"/>
        <w:szCs w:val="20"/>
      </w:rPr>
      <w:t xml:space="preserve"> de </w:t>
    </w:r>
    <w:r w:rsidRPr="00986599">
      <w:rPr>
        <w:rFonts w:ascii="Arial" w:hAnsi="Arial" w:cs="Arial"/>
        <w:b/>
        <w:bCs/>
        <w:sz w:val="20"/>
        <w:szCs w:val="20"/>
      </w:rPr>
      <w:fldChar w:fldCharType="begin"/>
    </w:r>
    <w:r w:rsidRPr="00986599">
      <w:rPr>
        <w:rFonts w:ascii="Arial" w:hAnsi="Arial" w:cs="Arial"/>
        <w:b/>
        <w:bCs/>
        <w:sz w:val="20"/>
        <w:szCs w:val="20"/>
      </w:rPr>
      <w:instrText>NUMPAGES</w:instrText>
    </w:r>
    <w:r w:rsidRPr="00986599">
      <w:rPr>
        <w:rFonts w:ascii="Arial" w:hAnsi="Arial" w:cs="Arial"/>
        <w:b/>
        <w:bCs/>
        <w:sz w:val="20"/>
        <w:szCs w:val="20"/>
      </w:rPr>
      <w:fldChar w:fldCharType="separate"/>
    </w:r>
    <w:r w:rsidR="00212AEC">
      <w:rPr>
        <w:rFonts w:ascii="Arial" w:hAnsi="Arial" w:cs="Arial"/>
        <w:b/>
        <w:bCs/>
        <w:noProof/>
        <w:sz w:val="20"/>
        <w:szCs w:val="20"/>
      </w:rPr>
      <w:t>34</w:t>
    </w:r>
    <w:r w:rsidRPr="00986599">
      <w:rPr>
        <w:rFonts w:ascii="Arial" w:hAnsi="Arial" w:cs="Arial"/>
        <w:b/>
        <w:bCs/>
        <w:sz w:val="20"/>
        <w:szCs w:val="20"/>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45FA" w:rsidRPr="00070856" w:rsidRDefault="00DF0BDA" w:rsidP="00070856">
    <w:pPr>
      <w:pStyle w:val="Piedepgina"/>
      <w:jc w:val="right"/>
      <w:rPr>
        <w:rFonts w:ascii="Arial" w:hAnsi="Arial" w:cs="Arial"/>
        <w:sz w:val="20"/>
        <w:szCs w:val="20"/>
      </w:rPr>
    </w:pPr>
    <w:r>
      <w:rPr>
        <w:rFonts w:ascii="Arial" w:hAnsi="Arial" w:cs="Arial"/>
        <w:b/>
        <w:bCs/>
        <w:sz w:val="20"/>
        <w:szCs w:val="20"/>
      </w:rPr>
      <w:t xml:space="preserve">Página </w:t>
    </w:r>
    <w:r w:rsidRPr="00986599">
      <w:rPr>
        <w:rFonts w:ascii="Arial" w:hAnsi="Arial" w:cs="Arial"/>
        <w:b/>
        <w:bCs/>
        <w:sz w:val="20"/>
        <w:szCs w:val="20"/>
      </w:rPr>
      <w:fldChar w:fldCharType="begin"/>
    </w:r>
    <w:r w:rsidRPr="00986599">
      <w:rPr>
        <w:rFonts w:ascii="Arial" w:hAnsi="Arial" w:cs="Arial"/>
        <w:b/>
        <w:bCs/>
        <w:sz w:val="20"/>
        <w:szCs w:val="20"/>
      </w:rPr>
      <w:instrText>PAGE</w:instrText>
    </w:r>
    <w:r w:rsidRPr="00986599">
      <w:rPr>
        <w:rFonts w:ascii="Arial" w:hAnsi="Arial" w:cs="Arial"/>
        <w:b/>
        <w:bCs/>
        <w:sz w:val="20"/>
        <w:szCs w:val="20"/>
      </w:rPr>
      <w:fldChar w:fldCharType="separate"/>
    </w:r>
    <w:r w:rsidR="00212AEC">
      <w:rPr>
        <w:rFonts w:ascii="Arial" w:hAnsi="Arial" w:cs="Arial"/>
        <w:b/>
        <w:bCs/>
        <w:noProof/>
        <w:sz w:val="20"/>
        <w:szCs w:val="20"/>
      </w:rPr>
      <w:t>1</w:t>
    </w:r>
    <w:r w:rsidRPr="00986599">
      <w:rPr>
        <w:rFonts w:ascii="Arial" w:hAnsi="Arial" w:cs="Arial"/>
        <w:b/>
        <w:bCs/>
        <w:sz w:val="20"/>
        <w:szCs w:val="20"/>
      </w:rPr>
      <w:fldChar w:fldCharType="end"/>
    </w:r>
    <w:r w:rsidRPr="00986599">
      <w:rPr>
        <w:rFonts w:ascii="Arial" w:hAnsi="Arial" w:cs="Arial"/>
        <w:sz w:val="20"/>
        <w:szCs w:val="20"/>
      </w:rPr>
      <w:t xml:space="preserve"> de </w:t>
    </w:r>
    <w:r w:rsidRPr="00986599">
      <w:rPr>
        <w:rFonts w:ascii="Arial" w:hAnsi="Arial" w:cs="Arial"/>
        <w:b/>
        <w:bCs/>
        <w:sz w:val="20"/>
        <w:szCs w:val="20"/>
      </w:rPr>
      <w:fldChar w:fldCharType="begin"/>
    </w:r>
    <w:r w:rsidRPr="00986599">
      <w:rPr>
        <w:rFonts w:ascii="Arial" w:hAnsi="Arial" w:cs="Arial"/>
        <w:b/>
        <w:bCs/>
        <w:sz w:val="20"/>
        <w:szCs w:val="20"/>
      </w:rPr>
      <w:instrText>NUMPAGES</w:instrText>
    </w:r>
    <w:r w:rsidRPr="00986599">
      <w:rPr>
        <w:rFonts w:ascii="Arial" w:hAnsi="Arial" w:cs="Arial"/>
        <w:b/>
        <w:bCs/>
        <w:sz w:val="20"/>
        <w:szCs w:val="20"/>
      </w:rPr>
      <w:fldChar w:fldCharType="separate"/>
    </w:r>
    <w:r w:rsidR="00212AEC">
      <w:rPr>
        <w:rFonts w:ascii="Arial" w:hAnsi="Arial" w:cs="Arial"/>
        <w:b/>
        <w:bCs/>
        <w:noProof/>
        <w:sz w:val="20"/>
        <w:szCs w:val="20"/>
      </w:rPr>
      <w:t>34</w:t>
    </w:r>
    <w:r w:rsidRPr="00986599">
      <w:rPr>
        <w:rFonts w:ascii="Arial" w:hAnsi="Arial" w:cs="Arial"/>
        <w:b/>
        <w:bCs/>
        <w:sz w:val="20"/>
        <w:szCs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D28F6" w:rsidRDefault="000D28F6" w:rsidP="00721A06">
      <w:r>
        <w:separator/>
      </w:r>
    </w:p>
  </w:footnote>
  <w:footnote w:type="continuationSeparator" w:id="0">
    <w:p w:rsidR="000D28F6" w:rsidRDefault="000D28F6" w:rsidP="00721A06">
      <w:r>
        <w:continuationSeparator/>
      </w:r>
    </w:p>
  </w:footnote>
  <w:footnote w:id="1">
    <w:p w:rsidR="00721A06" w:rsidRPr="001B7ACD" w:rsidRDefault="00721A06" w:rsidP="00721A06">
      <w:pPr>
        <w:ind w:right="51"/>
        <w:jc w:val="both"/>
        <w:rPr>
          <w:rFonts w:ascii="Palatino Linotype" w:hAnsi="Palatino Linotype" w:cs="Arial"/>
          <w:i/>
          <w:color w:val="000000"/>
          <w:sz w:val="16"/>
          <w:szCs w:val="16"/>
        </w:rPr>
      </w:pPr>
      <w:r>
        <w:rPr>
          <w:rStyle w:val="Refdenotaalpie"/>
        </w:rPr>
        <w:footnoteRef/>
      </w:r>
      <w:r>
        <w:t xml:space="preserve"> </w:t>
      </w:r>
      <w:r w:rsidRPr="001B7ACD">
        <w:rPr>
          <w:rFonts w:ascii="Palatino Linotype" w:hAnsi="Palatino Linotype" w:cs="Arial"/>
          <w:b/>
          <w:i/>
          <w:sz w:val="16"/>
          <w:szCs w:val="16"/>
        </w:rPr>
        <w:t>“</w:t>
      </w:r>
      <w:r w:rsidRPr="001B7ACD">
        <w:rPr>
          <w:rFonts w:ascii="Palatino Linotype" w:hAnsi="Palatino Linotype" w:cs="Arial"/>
          <w:b/>
          <w:i/>
          <w:color w:val="000000"/>
          <w:sz w:val="16"/>
          <w:szCs w:val="16"/>
        </w:rPr>
        <w:t xml:space="preserve">Artículo 4. </w:t>
      </w:r>
      <w:r w:rsidRPr="001B7ACD">
        <w:rPr>
          <w:rFonts w:ascii="Palatino Linotype" w:hAnsi="Palatino Linotype" w:cs="Arial"/>
          <w:i/>
          <w:color w:val="000000"/>
          <w:sz w:val="16"/>
          <w:szCs w:val="16"/>
        </w:rPr>
        <w:t xml:space="preserve">… </w:t>
      </w:r>
    </w:p>
    <w:p w:rsidR="00721A06" w:rsidRDefault="00721A06" w:rsidP="00721A06">
      <w:pPr>
        <w:ind w:right="51"/>
        <w:jc w:val="both"/>
        <w:rPr>
          <w:rFonts w:ascii="Palatino Linotype" w:hAnsi="Palatino Linotype" w:cs="Arial"/>
          <w:i/>
          <w:color w:val="000000"/>
          <w:sz w:val="16"/>
          <w:szCs w:val="16"/>
        </w:rPr>
      </w:pPr>
      <w:r w:rsidRPr="001B7ACD">
        <w:rPr>
          <w:rFonts w:ascii="Palatino Linotype" w:hAnsi="Palatino Linotype" w:cs="Arial"/>
          <w:i/>
          <w:color w:val="000000"/>
          <w:sz w:val="16"/>
          <w:szCs w:val="16"/>
        </w:rPr>
        <w:t xml:space="preserve"> </w:t>
      </w:r>
      <w:r w:rsidRPr="001B7ACD">
        <w:rPr>
          <w:rFonts w:ascii="Palatino Linotype" w:hAnsi="Palatino Linotype" w:cs="Arial"/>
          <w:b/>
          <w:i/>
          <w:color w:val="000000"/>
          <w:sz w:val="16"/>
          <w:szCs w:val="16"/>
        </w:rPr>
        <w:t>Toda la información generada, obtenida, adquirida, transformada, administrada o en posesión de los sujetos obligados es pública y accesible de manera permanente a cualquier persona, en los términos y condiciones que se establezcan en los tratados internacionales de los que el Estado mexicano sea parte</w:t>
      </w:r>
      <w:r w:rsidRPr="001B7ACD">
        <w:rPr>
          <w:rFonts w:ascii="Palatino Linotype" w:hAnsi="Palatino Linotype" w:cs="Arial"/>
          <w:i/>
          <w:color w:val="000000"/>
          <w:sz w:val="16"/>
          <w:szCs w:val="16"/>
        </w:rPr>
        <w:t>, en la Ley General, la presente Ley y demás disposiciones de la materia, privilegiando el principio de máxima publicidad de la información. Solo podrá ser clasificada excepcionalmente como reservada temporalmente por razones de interés público, en los términos de las causas legítimas y estrictamente nece</w:t>
      </w:r>
      <w:r>
        <w:rPr>
          <w:rFonts w:ascii="Palatino Linotype" w:hAnsi="Palatino Linotype" w:cs="Arial"/>
          <w:i/>
          <w:color w:val="000000"/>
          <w:sz w:val="16"/>
          <w:szCs w:val="16"/>
        </w:rPr>
        <w:t>sarias previstas por esta Ley</w:t>
      </w:r>
    </w:p>
    <w:p w:rsidR="00721A06" w:rsidRPr="001B7ACD" w:rsidRDefault="00721A06" w:rsidP="00721A06">
      <w:pPr>
        <w:ind w:right="51"/>
        <w:jc w:val="both"/>
        <w:rPr>
          <w:rFonts w:ascii="Palatino Linotype" w:hAnsi="Palatino Linotype" w:cs="Arial"/>
          <w:i/>
          <w:color w:val="000000"/>
          <w:sz w:val="16"/>
          <w:szCs w:val="16"/>
        </w:rPr>
      </w:pPr>
      <w:r w:rsidRPr="001B7ACD">
        <w:rPr>
          <w:rFonts w:ascii="Palatino Linotype" w:hAnsi="Palatino Linotype" w:cs="Arial"/>
          <w:i/>
          <w:color w:val="000000"/>
          <w:sz w:val="16"/>
          <w:szCs w:val="16"/>
        </w:rPr>
        <w:t xml:space="preserve"> ...”</w:t>
      </w:r>
      <w:r>
        <w:rPr>
          <w:rFonts w:ascii="Palatino Linotype" w:hAnsi="Palatino Linotype" w:cs="Arial"/>
          <w:i/>
          <w:color w:val="000000"/>
          <w:sz w:val="16"/>
          <w:szCs w:val="16"/>
        </w:rPr>
        <w:t xml:space="preserve"> </w:t>
      </w:r>
      <w:r w:rsidRPr="001B7ACD">
        <w:rPr>
          <w:rFonts w:ascii="Palatino Linotype" w:hAnsi="Palatino Linotype" w:cs="Arial"/>
          <w:i/>
          <w:color w:val="000000"/>
          <w:sz w:val="16"/>
          <w:szCs w:val="16"/>
        </w:rPr>
        <w:t>(Énfasis añadido)</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356" w:type="dxa"/>
      <w:tblInd w:w="-142" w:type="dxa"/>
      <w:tblLayout w:type="fixed"/>
      <w:tblLook w:val="04A0" w:firstRow="1" w:lastRow="0" w:firstColumn="1" w:lastColumn="0" w:noHBand="0" w:noVBand="1"/>
    </w:tblPr>
    <w:tblGrid>
      <w:gridCol w:w="3828"/>
      <w:gridCol w:w="2556"/>
      <w:gridCol w:w="2972"/>
    </w:tblGrid>
    <w:tr w:rsidR="000045FA" w:rsidRPr="008F2CCC" w:rsidTr="009773E9">
      <w:tc>
        <w:tcPr>
          <w:tcW w:w="3828" w:type="dxa"/>
        </w:tcPr>
        <w:p w:rsidR="000045FA" w:rsidRPr="008F2CCC" w:rsidRDefault="00212AEC" w:rsidP="009C1BFA">
          <w:pPr>
            <w:rPr>
              <w:rFonts w:ascii="Palatino Linotype" w:hAnsi="Palatino Linotype"/>
              <w:b/>
              <w:sz w:val="22"/>
              <w:szCs w:val="22"/>
              <w:lang w:val="es-ES_tradnl"/>
            </w:rPr>
          </w:pPr>
        </w:p>
      </w:tc>
      <w:tc>
        <w:tcPr>
          <w:tcW w:w="2556" w:type="dxa"/>
          <w:shd w:val="clear" w:color="auto" w:fill="auto"/>
        </w:tcPr>
        <w:p w:rsidR="000045FA" w:rsidRPr="00664658" w:rsidRDefault="00DF0BDA" w:rsidP="009C1BFA">
          <w:pPr>
            <w:rPr>
              <w:rFonts w:ascii="Palatino Linotype" w:hAnsi="Palatino Linotype"/>
              <w:b/>
              <w:sz w:val="22"/>
              <w:szCs w:val="22"/>
              <w:lang w:val="es-ES_tradnl"/>
            </w:rPr>
          </w:pPr>
          <w:r w:rsidRPr="00664658">
            <w:rPr>
              <w:rFonts w:ascii="Palatino Linotype" w:hAnsi="Palatino Linotype"/>
              <w:b/>
              <w:sz w:val="22"/>
              <w:szCs w:val="22"/>
              <w:lang w:val="es-ES_tradnl"/>
            </w:rPr>
            <w:t>Recurso de revisión:</w:t>
          </w:r>
        </w:p>
      </w:tc>
      <w:tc>
        <w:tcPr>
          <w:tcW w:w="2972" w:type="dxa"/>
          <w:shd w:val="clear" w:color="auto" w:fill="auto"/>
          <w:vAlign w:val="center"/>
        </w:tcPr>
        <w:p w:rsidR="000045FA" w:rsidRPr="00664658" w:rsidRDefault="00DF0BDA" w:rsidP="006D2778">
          <w:pPr>
            <w:jc w:val="both"/>
            <w:rPr>
              <w:rFonts w:ascii="Palatino Linotype" w:hAnsi="Palatino Linotype"/>
              <w:b/>
              <w:sz w:val="22"/>
              <w:szCs w:val="22"/>
              <w:lang w:val="es-ES_tradnl"/>
            </w:rPr>
          </w:pPr>
          <w:r w:rsidRPr="00C4501B">
            <w:rPr>
              <w:rFonts w:ascii="Palatino Linotype" w:hAnsi="Palatino Linotype"/>
              <w:b/>
              <w:sz w:val="22"/>
              <w:szCs w:val="22"/>
              <w:lang w:val="es-ES_tradnl"/>
            </w:rPr>
            <w:t>0</w:t>
          </w:r>
          <w:r w:rsidR="009773E9">
            <w:rPr>
              <w:rFonts w:ascii="Palatino Linotype" w:hAnsi="Palatino Linotype"/>
              <w:b/>
              <w:sz w:val="22"/>
              <w:szCs w:val="22"/>
              <w:lang w:val="es-ES_tradnl"/>
            </w:rPr>
            <w:t>5757</w:t>
          </w:r>
          <w:r>
            <w:rPr>
              <w:rFonts w:ascii="Palatino Linotype" w:hAnsi="Palatino Linotype"/>
              <w:b/>
              <w:sz w:val="22"/>
              <w:szCs w:val="22"/>
              <w:lang w:val="es-ES_tradnl"/>
            </w:rPr>
            <w:t>/INFOEM/IP/RR/2019</w:t>
          </w:r>
        </w:p>
      </w:tc>
    </w:tr>
    <w:tr w:rsidR="000045FA" w:rsidRPr="008F2CCC" w:rsidTr="009773E9">
      <w:tc>
        <w:tcPr>
          <w:tcW w:w="3828" w:type="dxa"/>
        </w:tcPr>
        <w:p w:rsidR="000045FA" w:rsidRPr="008F2CCC" w:rsidRDefault="00212AEC" w:rsidP="00070856">
          <w:pPr>
            <w:rPr>
              <w:rFonts w:ascii="Palatino Linotype" w:hAnsi="Palatino Linotype"/>
              <w:b/>
              <w:sz w:val="22"/>
              <w:szCs w:val="22"/>
              <w:lang w:val="es-ES_tradnl"/>
            </w:rPr>
          </w:pPr>
        </w:p>
      </w:tc>
      <w:tc>
        <w:tcPr>
          <w:tcW w:w="2556" w:type="dxa"/>
          <w:shd w:val="clear" w:color="auto" w:fill="auto"/>
        </w:tcPr>
        <w:p w:rsidR="000045FA" w:rsidRPr="00664658" w:rsidRDefault="00DF0BDA" w:rsidP="00070856">
          <w:pPr>
            <w:rPr>
              <w:rFonts w:ascii="Palatino Linotype" w:hAnsi="Palatino Linotype"/>
              <w:b/>
              <w:sz w:val="22"/>
              <w:szCs w:val="22"/>
              <w:lang w:val="es-ES_tradnl"/>
            </w:rPr>
          </w:pPr>
          <w:r w:rsidRPr="00664658">
            <w:rPr>
              <w:rFonts w:ascii="Palatino Linotype" w:hAnsi="Palatino Linotype"/>
              <w:b/>
              <w:sz w:val="22"/>
              <w:szCs w:val="22"/>
              <w:lang w:val="es-ES_tradnl"/>
            </w:rPr>
            <w:t>Sujeto Obligado:</w:t>
          </w:r>
        </w:p>
      </w:tc>
      <w:tc>
        <w:tcPr>
          <w:tcW w:w="2972" w:type="dxa"/>
          <w:shd w:val="clear" w:color="auto" w:fill="auto"/>
          <w:vAlign w:val="center"/>
        </w:tcPr>
        <w:p w:rsidR="000045FA" w:rsidRPr="00664658" w:rsidRDefault="009773E9" w:rsidP="00A3698A">
          <w:pPr>
            <w:jc w:val="both"/>
            <w:rPr>
              <w:rFonts w:ascii="Palatino Linotype" w:hAnsi="Palatino Linotype"/>
              <w:b/>
              <w:sz w:val="22"/>
              <w:szCs w:val="22"/>
              <w:lang w:val="es-ES_tradnl"/>
            </w:rPr>
          </w:pPr>
          <w:r>
            <w:rPr>
              <w:rFonts w:ascii="Palatino Linotype" w:hAnsi="Palatino Linotype"/>
              <w:b/>
              <w:sz w:val="22"/>
              <w:szCs w:val="22"/>
            </w:rPr>
            <w:t>Secretaría de Seguridad</w:t>
          </w:r>
        </w:p>
      </w:tc>
    </w:tr>
    <w:tr w:rsidR="000045FA" w:rsidRPr="008F2CCC" w:rsidTr="009773E9">
      <w:trPr>
        <w:trHeight w:val="228"/>
      </w:trPr>
      <w:tc>
        <w:tcPr>
          <w:tcW w:w="3828" w:type="dxa"/>
        </w:tcPr>
        <w:p w:rsidR="000045FA" w:rsidRPr="008F2CCC" w:rsidRDefault="00212AEC" w:rsidP="00070856">
          <w:pPr>
            <w:rPr>
              <w:rFonts w:ascii="Palatino Linotype" w:hAnsi="Palatino Linotype"/>
              <w:b/>
              <w:sz w:val="22"/>
              <w:szCs w:val="22"/>
              <w:lang w:val="es-ES_tradnl"/>
            </w:rPr>
          </w:pPr>
        </w:p>
      </w:tc>
      <w:tc>
        <w:tcPr>
          <w:tcW w:w="2556" w:type="dxa"/>
          <w:shd w:val="clear" w:color="auto" w:fill="auto"/>
        </w:tcPr>
        <w:p w:rsidR="000045FA" w:rsidRPr="00664658" w:rsidRDefault="00DF0BDA" w:rsidP="00070856">
          <w:pPr>
            <w:rPr>
              <w:rFonts w:ascii="Palatino Linotype" w:hAnsi="Palatino Linotype"/>
              <w:b/>
              <w:sz w:val="22"/>
              <w:szCs w:val="22"/>
              <w:lang w:val="es-ES_tradnl"/>
            </w:rPr>
          </w:pPr>
          <w:r>
            <w:rPr>
              <w:rFonts w:ascii="Palatino Linotype" w:hAnsi="Palatino Linotype"/>
              <w:b/>
              <w:sz w:val="22"/>
              <w:szCs w:val="22"/>
              <w:lang w:val="es-ES_tradnl"/>
            </w:rPr>
            <w:t>Comisionada</w:t>
          </w:r>
          <w:r w:rsidRPr="00664658">
            <w:rPr>
              <w:rFonts w:ascii="Palatino Linotype" w:hAnsi="Palatino Linotype"/>
              <w:b/>
              <w:sz w:val="22"/>
              <w:szCs w:val="22"/>
              <w:lang w:val="es-ES_tradnl"/>
            </w:rPr>
            <w:t xml:space="preserve"> ponente:</w:t>
          </w:r>
        </w:p>
      </w:tc>
      <w:tc>
        <w:tcPr>
          <w:tcW w:w="2972" w:type="dxa"/>
          <w:shd w:val="clear" w:color="auto" w:fill="auto"/>
        </w:tcPr>
        <w:p w:rsidR="000045FA" w:rsidRPr="00664658" w:rsidRDefault="00DF0BDA" w:rsidP="00070856">
          <w:pPr>
            <w:jc w:val="both"/>
            <w:rPr>
              <w:rFonts w:ascii="Palatino Linotype" w:hAnsi="Palatino Linotype"/>
              <w:b/>
              <w:sz w:val="22"/>
              <w:szCs w:val="22"/>
              <w:lang w:val="es-ES_tradnl"/>
            </w:rPr>
          </w:pPr>
          <w:r w:rsidRPr="00664658">
            <w:rPr>
              <w:rFonts w:ascii="Palatino Linotype" w:hAnsi="Palatino Linotype"/>
              <w:b/>
              <w:sz w:val="22"/>
              <w:szCs w:val="22"/>
              <w:lang w:val="es-ES_tradnl"/>
            </w:rPr>
            <w:t>Eva Abaid Yapur</w:t>
          </w:r>
        </w:p>
      </w:tc>
    </w:tr>
  </w:tbl>
  <w:p w:rsidR="000045FA" w:rsidRPr="001779E0" w:rsidRDefault="00212AEC" w:rsidP="00E86E4F">
    <w:pPr>
      <w:pStyle w:val="Encabezado"/>
      <w:tabs>
        <w:tab w:val="clear" w:pos="4252"/>
        <w:tab w:val="clear" w:pos="8504"/>
        <w:tab w:val="left" w:pos="2326"/>
      </w:tabs>
      <w:rPr>
        <w:rFonts w:ascii="Palatino Linotype" w:hAnsi="Palatino Linotype"/>
        <w:sz w:val="20"/>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356" w:type="dxa"/>
      <w:tblInd w:w="-142" w:type="dxa"/>
      <w:tblLayout w:type="fixed"/>
      <w:tblLook w:val="04A0" w:firstRow="1" w:lastRow="0" w:firstColumn="1" w:lastColumn="0" w:noHBand="0" w:noVBand="1"/>
    </w:tblPr>
    <w:tblGrid>
      <w:gridCol w:w="3403"/>
      <w:gridCol w:w="2727"/>
      <w:gridCol w:w="3226"/>
    </w:tblGrid>
    <w:tr w:rsidR="000045FA" w:rsidRPr="008F2CCC" w:rsidTr="009773E9">
      <w:tc>
        <w:tcPr>
          <w:tcW w:w="3403" w:type="dxa"/>
          <w:vMerge w:val="restart"/>
        </w:tcPr>
        <w:p w:rsidR="000045FA" w:rsidRPr="008F2CCC" w:rsidRDefault="00212AEC" w:rsidP="00A2780F">
          <w:pPr>
            <w:rPr>
              <w:rFonts w:ascii="Palatino Linotype" w:hAnsi="Palatino Linotype"/>
              <w:b/>
              <w:sz w:val="22"/>
              <w:szCs w:val="22"/>
              <w:lang w:val="es-ES_tradnl"/>
            </w:rPr>
          </w:pPr>
        </w:p>
      </w:tc>
      <w:tc>
        <w:tcPr>
          <w:tcW w:w="2727" w:type="dxa"/>
          <w:shd w:val="clear" w:color="auto" w:fill="auto"/>
        </w:tcPr>
        <w:p w:rsidR="000045FA" w:rsidRPr="008F2CCC" w:rsidRDefault="00DF0BDA" w:rsidP="00547844">
          <w:pPr>
            <w:ind w:right="-959"/>
            <w:rPr>
              <w:rFonts w:ascii="Palatino Linotype" w:hAnsi="Palatino Linotype"/>
              <w:b/>
              <w:sz w:val="22"/>
              <w:szCs w:val="22"/>
              <w:lang w:val="es-ES_tradnl"/>
            </w:rPr>
          </w:pPr>
          <w:r w:rsidRPr="008F2CCC">
            <w:rPr>
              <w:rFonts w:ascii="Palatino Linotype" w:hAnsi="Palatino Linotype"/>
              <w:b/>
              <w:sz w:val="22"/>
              <w:szCs w:val="22"/>
              <w:lang w:val="es-ES_tradnl"/>
            </w:rPr>
            <w:t>Recurso de revisión:</w:t>
          </w:r>
        </w:p>
      </w:tc>
      <w:tc>
        <w:tcPr>
          <w:tcW w:w="3226" w:type="dxa"/>
          <w:shd w:val="clear" w:color="auto" w:fill="auto"/>
          <w:vAlign w:val="center"/>
        </w:tcPr>
        <w:p w:rsidR="000045FA" w:rsidRPr="008F2CCC" w:rsidRDefault="009773E9" w:rsidP="009773E9">
          <w:pPr>
            <w:jc w:val="both"/>
            <w:rPr>
              <w:rFonts w:ascii="Palatino Linotype" w:hAnsi="Palatino Linotype"/>
              <w:b/>
              <w:sz w:val="22"/>
              <w:szCs w:val="22"/>
              <w:lang w:val="es-ES_tradnl"/>
            </w:rPr>
          </w:pPr>
          <w:r>
            <w:rPr>
              <w:rFonts w:ascii="Palatino Linotype" w:hAnsi="Palatino Linotype"/>
              <w:b/>
              <w:sz w:val="22"/>
              <w:szCs w:val="22"/>
              <w:lang w:val="es-ES_tradnl"/>
            </w:rPr>
            <w:t>05757/INFOEM/IP/RR/2019</w:t>
          </w:r>
        </w:p>
      </w:tc>
    </w:tr>
    <w:tr w:rsidR="000045FA" w:rsidRPr="008F2CCC" w:rsidTr="009773E9">
      <w:tc>
        <w:tcPr>
          <w:tcW w:w="3403" w:type="dxa"/>
          <w:vMerge/>
        </w:tcPr>
        <w:p w:rsidR="000045FA" w:rsidRPr="008F2CCC" w:rsidRDefault="00212AEC" w:rsidP="00A2780F">
          <w:pPr>
            <w:rPr>
              <w:rFonts w:ascii="Palatino Linotype" w:hAnsi="Palatino Linotype"/>
              <w:b/>
              <w:sz w:val="22"/>
              <w:szCs w:val="22"/>
              <w:lang w:val="es-ES_tradnl"/>
            </w:rPr>
          </w:pPr>
        </w:p>
      </w:tc>
      <w:tc>
        <w:tcPr>
          <w:tcW w:w="2727" w:type="dxa"/>
          <w:shd w:val="clear" w:color="auto" w:fill="auto"/>
          <w:vAlign w:val="center"/>
        </w:tcPr>
        <w:p w:rsidR="000045FA" w:rsidRPr="008F2CCC" w:rsidRDefault="00DF0BDA" w:rsidP="00547844">
          <w:pPr>
            <w:ind w:right="-959"/>
            <w:rPr>
              <w:rFonts w:ascii="Palatino Linotype" w:hAnsi="Palatino Linotype"/>
              <w:b/>
              <w:sz w:val="22"/>
              <w:szCs w:val="22"/>
              <w:lang w:val="es-ES_tradnl"/>
            </w:rPr>
          </w:pPr>
          <w:r w:rsidRPr="008F2CCC">
            <w:rPr>
              <w:rFonts w:ascii="Palatino Linotype" w:hAnsi="Palatino Linotype"/>
              <w:b/>
              <w:sz w:val="22"/>
              <w:szCs w:val="22"/>
              <w:lang w:val="es-ES_tradnl"/>
            </w:rPr>
            <w:t>Recurrente:</w:t>
          </w:r>
        </w:p>
      </w:tc>
      <w:tc>
        <w:tcPr>
          <w:tcW w:w="3226" w:type="dxa"/>
          <w:shd w:val="clear" w:color="auto" w:fill="auto"/>
          <w:vAlign w:val="center"/>
        </w:tcPr>
        <w:p w:rsidR="000045FA" w:rsidRPr="008F2CCC" w:rsidRDefault="00212AEC" w:rsidP="00212AEC">
          <w:pPr>
            <w:jc w:val="both"/>
            <w:rPr>
              <w:rFonts w:ascii="Palatino Linotype" w:hAnsi="Palatino Linotype"/>
              <w:b/>
              <w:sz w:val="22"/>
              <w:szCs w:val="22"/>
              <w:lang w:val="es-ES_tradnl"/>
            </w:rPr>
          </w:pPr>
          <w:r>
            <w:rPr>
              <w:rFonts w:ascii="Palatino Linotype" w:hAnsi="Palatino Linotype"/>
              <w:b/>
              <w:sz w:val="22"/>
              <w:szCs w:val="22"/>
              <w:lang w:val="es-ES_tradnl"/>
            </w:rPr>
            <w:t>XXXXXX XXXXXXX XXXXXXX</w:t>
          </w:r>
        </w:p>
      </w:tc>
    </w:tr>
    <w:tr w:rsidR="000045FA" w:rsidRPr="008F2CCC" w:rsidTr="009773E9">
      <w:trPr>
        <w:trHeight w:val="228"/>
      </w:trPr>
      <w:tc>
        <w:tcPr>
          <w:tcW w:w="3403" w:type="dxa"/>
          <w:vMerge/>
        </w:tcPr>
        <w:p w:rsidR="000045FA" w:rsidRPr="008F2CCC" w:rsidRDefault="00212AEC" w:rsidP="00E37C88">
          <w:pPr>
            <w:rPr>
              <w:rFonts w:ascii="Palatino Linotype" w:hAnsi="Palatino Linotype"/>
              <w:b/>
              <w:sz w:val="22"/>
              <w:szCs w:val="22"/>
              <w:lang w:val="es-ES_tradnl"/>
            </w:rPr>
          </w:pPr>
        </w:p>
      </w:tc>
      <w:tc>
        <w:tcPr>
          <w:tcW w:w="2727" w:type="dxa"/>
          <w:shd w:val="clear" w:color="auto" w:fill="auto"/>
        </w:tcPr>
        <w:p w:rsidR="000045FA" w:rsidRPr="008F2CCC" w:rsidRDefault="00DF0BDA" w:rsidP="00547844">
          <w:pPr>
            <w:ind w:right="-959"/>
            <w:rPr>
              <w:rFonts w:ascii="Palatino Linotype" w:hAnsi="Palatino Linotype"/>
              <w:b/>
              <w:sz w:val="22"/>
              <w:szCs w:val="22"/>
              <w:lang w:val="es-ES_tradnl"/>
            </w:rPr>
          </w:pPr>
          <w:r w:rsidRPr="008F2CCC">
            <w:rPr>
              <w:rFonts w:ascii="Palatino Linotype" w:hAnsi="Palatino Linotype"/>
              <w:b/>
              <w:sz w:val="22"/>
              <w:szCs w:val="22"/>
              <w:lang w:val="es-ES_tradnl"/>
            </w:rPr>
            <w:t>Sujeto Obligado:</w:t>
          </w:r>
        </w:p>
      </w:tc>
      <w:tc>
        <w:tcPr>
          <w:tcW w:w="3226" w:type="dxa"/>
          <w:shd w:val="clear" w:color="auto" w:fill="auto"/>
          <w:vAlign w:val="center"/>
        </w:tcPr>
        <w:p w:rsidR="000045FA" w:rsidRPr="00462829" w:rsidRDefault="009773E9" w:rsidP="00547844">
          <w:pPr>
            <w:jc w:val="both"/>
            <w:rPr>
              <w:rFonts w:ascii="Palatino Linotype" w:hAnsi="Palatino Linotype"/>
              <w:b/>
              <w:sz w:val="22"/>
              <w:szCs w:val="22"/>
            </w:rPr>
          </w:pPr>
          <w:r>
            <w:rPr>
              <w:rFonts w:ascii="Palatino Linotype" w:hAnsi="Palatino Linotype"/>
              <w:b/>
              <w:sz w:val="22"/>
              <w:szCs w:val="22"/>
            </w:rPr>
            <w:t>Secretaría de Seguridad</w:t>
          </w:r>
        </w:p>
      </w:tc>
    </w:tr>
    <w:tr w:rsidR="000045FA" w:rsidRPr="008F2CCC" w:rsidTr="009773E9">
      <w:tc>
        <w:tcPr>
          <w:tcW w:w="3403" w:type="dxa"/>
          <w:vMerge/>
        </w:tcPr>
        <w:p w:rsidR="000045FA" w:rsidRPr="008F2CCC" w:rsidRDefault="00212AEC" w:rsidP="00A2780F">
          <w:pPr>
            <w:rPr>
              <w:rFonts w:ascii="Palatino Linotype" w:hAnsi="Palatino Linotype"/>
              <w:b/>
              <w:sz w:val="22"/>
              <w:szCs w:val="22"/>
              <w:lang w:val="es-ES_tradnl"/>
            </w:rPr>
          </w:pPr>
        </w:p>
      </w:tc>
      <w:tc>
        <w:tcPr>
          <w:tcW w:w="2727" w:type="dxa"/>
          <w:shd w:val="clear" w:color="auto" w:fill="auto"/>
        </w:tcPr>
        <w:p w:rsidR="000045FA" w:rsidRPr="008F2CCC" w:rsidRDefault="00DF0BDA" w:rsidP="00547844">
          <w:pPr>
            <w:ind w:right="-959"/>
            <w:rPr>
              <w:rFonts w:ascii="Palatino Linotype" w:hAnsi="Palatino Linotype"/>
              <w:b/>
              <w:sz w:val="22"/>
              <w:szCs w:val="22"/>
              <w:lang w:val="es-ES_tradnl"/>
            </w:rPr>
          </w:pPr>
          <w:r w:rsidRPr="008F2CCC">
            <w:rPr>
              <w:rFonts w:ascii="Palatino Linotype" w:hAnsi="Palatino Linotype"/>
              <w:b/>
              <w:sz w:val="22"/>
              <w:szCs w:val="22"/>
              <w:lang w:val="es-ES_tradnl"/>
            </w:rPr>
            <w:t>Comisionad</w:t>
          </w:r>
          <w:r>
            <w:rPr>
              <w:rFonts w:ascii="Palatino Linotype" w:hAnsi="Palatino Linotype"/>
              <w:b/>
              <w:sz w:val="22"/>
              <w:szCs w:val="22"/>
              <w:lang w:val="es-ES_tradnl"/>
            </w:rPr>
            <w:t>a</w:t>
          </w:r>
          <w:r w:rsidRPr="008F2CCC">
            <w:rPr>
              <w:rFonts w:ascii="Palatino Linotype" w:hAnsi="Palatino Linotype"/>
              <w:b/>
              <w:sz w:val="22"/>
              <w:szCs w:val="22"/>
              <w:lang w:val="es-ES_tradnl"/>
            </w:rPr>
            <w:t xml:space="preserve"> ponente:</w:t>
          </w:r>
        </w:p>
      </w:tc>
      <w:tc>
        <w:tcPr>
          <w:tcW w:w="3226" w:type="dxa"/>
          <w:shd w:val="clear" w:color="auto" w:fill="auto"/>
        </w:tcPr>
        <w:p w:rsidR="000045FA" w:rsidRPr="008F2CCC" w:rsidRDefault="00DF0BDA" w:rsidP="00547844">
          <w:pPr>
            <w:jc w:val="both"/>
            <w:rPr>
              <w:rFonts w:ascii="Palatino Linotype" w:hAnsi="Palatino Linotype"/>
              <w:b/>
              <w:sz w:val="22"/>
              <w:szCs w:val="22"/>
              <w:lang w:val="es-ES_tradnl"/>
            </w:rPr>
          </w:pPr>
          <w:r w:rsidRPr="00664658">
            <w:rPr>
              <w:rFonts w:ascii="Palatino Linotype" w:hAnsi="Palatino Linotype"/>
              <w:b/>
              <w:sz w:val="22"/>
              <w:szCs w:val="22"/>
              <w:lang w:val="es-ES_tradnl"/>
            </w:rPr>
            <w:t>Eva Abaid Yapur</w:t>
          </w:r>
        </w:p>
      </w:tc>
    </w:tr>
  </w:tbl>
  <w:p w:rsidR="000045FA" w:rsidRPr="000045FA" w:rsidRDefault="00212AEC">
    <w:pPr>
      <w:pStyle w:val="Encabezado"/>
      <w:rPr>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57440D29"/>
    <w:multiLevelType w:val="hybridMultilevel"/>
    <w:tmpl w:val="D242ADCA"/>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nsid w:val="79795EEB"/>
    <w:multiLevelType w:val="hybridMultilevel"/>
    <w:tmpl w:val="EAFC6354"/>
    <w:lvl w:ilvl="0" w:tplc="FAA8B6DC">
      <w:start w:val="1"/>
      <w:numFmt w:val="ordinalText"/>
      <w:lvlText w:val="%1."/>
      <w:lvlJc w:val="left"/>
      <w:pPr>
        <w:ind w:left="502" w:hanging="360"/>
      </w:pPr>
      <w:rPr>
        <w:rFonts w:hint="default"/>
        <w:b/>
        <w:caps/>
        <w:sz w:val="28"/>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activeWritingStyle w:appName="MSWord" w:lang="pt-BR" w:vendorID="64" w:dllVersion="131078" w:nlCheck="1" w:checkStyle="0"/>
  <w:activeWritingStyle w:appName="MSWord" w:lang="es-MX" w:vendorID="64" w:dllVersion="131078" w:nlCheck="1" w:checkStyle="1"/>
  <w:activeWritingStyle w:appName="MSWord" w:lang="es-ES_tradnl" w:vendorID="64" w:dllVersion="131078" w:nlCheck="1" w:checkStyle="1"/>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21A06"/>
    <w:rsid w:val="000D28F6"/>
    <w:rsid w:val="00212AEC"/>
    <w:rsid w:val="002C71C5"/>
    <w:rsid w:val="003C0E7A"/>
    <w:rsid w:val="00452F52"/>
    <w:rsid w:val="004926EF"/>
    <w:rsid w:val="004A2F77"/>
    <w:rsid w:val="004E6967"/>
    <w:rsid w:val="0055086D"/>
    <w:rsid w:val="006A047E"/>
    <w:rsid w:val="0070633A"/>
    <w:rsid w:val="00721A06"/>
    <w:rsid w:val="007F2EBC"/>
    <w:rsid w:val="008F208E"/>
    <w:rsid w:val="009364B5"/>
    <w:rsid w:val="009773E9"/>
    <w:rsid w:val="00997FDA"/>
    <w:rsid w:val="009D2DB8"/>
    <w:rsid w:val="00C23B43"/>
    <w:rsid w:val="00C25E6C"/>
    <w:rsid w:val="00C9714C"/>
    <w:rsid w:val="00DB1980"/>
    <w:rsid w:val="00DF0BDA"/>
    <w:rsid w:val="00E1746D"/>
    <w:rsid w:val="00F5783C"/>
    <w:rsid w:val="00FB561B"/>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5:chartTrackingRefBased/>
  <w15:docId w15:val="{4E2D5A2C-4D75-413B-BC31-F5A1D6D276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21A06"/>
    <w:pPr>
      <w:spacing w:after="0" w:line="240" w:lineRule="auto"/>
    </w:pPr>
    <w:rPr>
      <w:rFonts w:ascii="Times New Roman" w:eastAsia="Times New Roman" w:hAnsi="Times New Roman" w:cs="Times New Roman"/>
      <w:sz w:val="24"/>
      <w:szCs w:val="24"/>
      <w:lang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721A06"/>
    <w:pPr>
      <w:tabs>
        <w:tab w:val="center" w:pos="4252"/>
        <w:tab w:val="right" w:pos="8504"/>
      </w:tabs>
    </w:pPr>
    <w:rPr>
      <w:rFonts w:asciiTheme="minorHAnsi" w:eastAsiaTheme="minorEastAsia" w:hAnsiTheme="minorHAnsi" w:cstheme="minorBidi"/>
      <w:lang w:val="es-ES_tradnl"/>
    </w:rPr>
  </w:style>
  <w:style w:type="character" w:customStyle="1" w:styleId="EncabezadoCar">
    <w:name w:val="Encabezado Car"/>
    <w:basedOn w:val="Fuentedeprrafopredeter"/>
    <w:link w:val="Encabezado"/>
    <w:uiPriority w:val="99"/>
    <w:rsid w:val="00721A06"/>
    <w:rPr>
      <w:rFonts w:eastAsiaTheme="minorEastAsia"/>
      <w:sz w:val="24"/>
      <w:szCs w:val="24"/>
      <w:lang w:val="es-ES_tradnl" w:eastAsia="es-ES"/>
    </w:rPr>
  </w:style>
  <w:style w:type="paragraph" w:styleId="Piedepgina">
    <w:name w:val="footer"/>
    <w:basedOn w:val="Normal"/>
    <w:link w:val="PiedepginaCar"/>
    <w:uiPriority w:val="99"/>
    <w:unhideWhenUsed/>
    <w:rsid w:val="00721A06"/>
    <w:pPr>
      <w:tabs>
        <w:tab w:val="center" w:pos="4252"/>
        <w:tab w:val="right" w:pos="8504"/>
      </w:tabs>
    </w:pPr>
    <w:rPr>
      <w:rFonts w:asciiTheme="minorHAnsi" w:eastAsiaTheme="minorEastAsia" w:hAnsiTheme="minorHAnsi" w:cstheme="minorBidi"/>
      <w:lang w:val="es-ES_tradnl"/>
    </w:rPr>
  </w:style>
  <w:style w:type="character" w:customStyle="1" w:styleId="PiedepginaCar">
    <w:name w:val="Pie de página Car"/>
    <w:basedOn w:val="Fuentedeprrafopredeter"/>
    <w:link w:val="Piedepgina"/>
    <w:uiPriority w:val="99"/>
    <w:rsid w:val="00721A06"/>
    <w:rPr>
      <w:rFonts w:eastAsiaTheme="minorEastAsia"/>
      <w:sz w:val="24"/>
      <w:szCs w:val="24"/>
      <w:lang w:val="es-ES_tradnl" w:eastAsia="es-ES"/>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34"/>
    <w:qFormat/>
    <w:rsid w:val="00721A06"/>
    <w:pPr>
      <w:ind w:left="708"/>
    </w:p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721A06"/>
    <w:rPr>
      <w:rFonts w:ascii="Times New Roman" w:eastAsia="Times New Roman" w:hAnsi="Times New Roman" w:cs="Times New Roman"/>
      <w:sz w:val="24"/>
      <w:szCs w:val="24"/>
      <w:lang w:eastAsia="es-ES"/>
    </w:rPr>
  </w:style>
  <w:style w:type="character" w:styleId="Refdenotaalpie">
    <w:name w:val="footnote reference"/>
    <w:aliases w:val="Ref. de nota al pie 2,Footnotes refss,Texto de nota al pie,Appel note de bas de page,referencia nota al pie,BVI fnr,Footnote number,4_G,16 Point,Superscript 6 Point,Texto nota al pie,Footnote Reference Char3,Ref,de nota al pie,註腳內容"/>
    <w:basedOn w:val="Fuentedeprrafopredeter"/>
    <w:uiPriority w:val="99"/>
    <w:unhideWhenUsed/>
    <w:rsid w:val="00721A06"/>
    <w:rPr>
      <w:vertAlign w:val="superscript"/>
    </w:rPr>
  </w:style>
  <w:style w:type="character" w:styleId="Hipervnculo">
    <w:name w:val="Hyperlink"/>
    <w:basedOn w:val="Fuentedeprrafopredeter"/>
    <w:uiPriority w:val="99"/>
    <w:semiHidden/>
    <w:unhideWhenUsed/>
    <w:rsid w:val="004E6967"/>
    <w:rPr>
      <w:color w:val="0000FF"/>
      <w:u w:val="single"/>
    </w:rPr>
  </w:style>
  <w:style w:type="paragraph" w:styleId="Textodeglobo">
    <w:name w:val="Balloon Text"/>
    <w:basedOn w:val="Normal"/>
    <w:link w:val="TextodegloboCar"/>
    <w:uiPriority w:val="99"/>
    <w:semiHidden/>
    <w:unhideWhenUsed/>
    <w:rsid w:val="008F208E"/>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8F208E"/>
    <w:rPr>
      <w:rFonts w:ascii="Segoe UI" w:eastAsia="Times New Roman" w:hAnsi="Segoe UI" w:cs="Segoe UI"/>
      <w:sz w:val="18"/>
      <w:szCs w:val="18"/>
      <w:lang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812910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header" Target="header1.xml"/><Relationship Id="rId50" Type="http://schemas.openxmlformats.org/officeDocument/2006/relationships/footer" Target="footer2.xml"/><Relationship Id="rId7" Type="http://schemas.openxmlformats.org/officeDocument/2006/relationships/hyperlink" Target="https://www.saimex.org.mx/saimex/solicitud/downloadAttach/727364.page" TargetMode="External"/><Relationship Id="rId2" Type="http://schemas.openxmlformats.org/officeDocument/2006/relationships/styles" Target="styles.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header" Target="header2.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20" Type="http://schemas.openxmlformats.org/officeDocument/2006/relationships/image" Target="media/image13.png"/><Relationship Id="rId41" Type="http://schemas.openxmlformats.org/officeDocument/2006/relationships/image" Target="media/image34.png"/><Relationship Id="rId1" Type="http://schemas.openxmlformats.org/officeDocument/2006/relationships/numbering" Target="numbering.xml"/><Relationship Id="rId6" Type="http://schemas.openxmlformats.org/officeDocument/2006/relationships/endnotes" Target="endnote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TotalTime>
  <Pages>34</Pages>
  <Words>5353</Words>
  <Characters>29446</Characters>
  <Application>Microsoft Office Word</Application>
  <DocSecurity>0</DocSecurity>
  <Lines>245</Lines>
  <Paragraphs>69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34730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dc:creator>
  <cp:keywords/>
  <dc:description/>
  <cp:lastModifiedBy>USUARIO</cp:lastModifiedBy>
  <cp:revision>4</cp:revision>
  <cp:lastPrinted>2019-09-10T18:03:00Z</cp:lastPrinted>
  <dcterms:created xsi:type="dcterms:W3CDTF">2019-09-13T18:12:00Z</dcterms:created>
  <dcterms:modified xsi:type="dcterms:W3CDTF">2019-10-11T01:29:00Z</dcterms:modified>
</cp:coreProperties>
</file>