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6D0309" w:rsidRDefault="001B26AA" w:rsidP="00337189">
      <w:pPr>
        <w:tabs>
          <w:tab w:val="left" w:pos="567"/>
        </w:tabs>
        <w:spacing w:line="360" w:lineRule="auto"/>
        <w:jc w:val="center"/>
        <w:rPr>
          <w:rFonts w:ascii="Palatino Linotype" w:eastAsia="Times New Roman" w:hAnsi="Palatino Linotype" w:cs="Times New Roman"/>
          <w:b/>
        </w:rPr>
      </w:pPr>
      <w:r w:rsidRPr="006D0309">
        <w:rPr>
          <w:rFonts w:ascii="Palatino Linotype" w:eastAsia="Times New Roman" w:hAnsi="Palatino Linotype" w:cs="Times New Roman"/>
          <w:b/>
        </w:rPr>
        <w:t>LÍNEAS ARGUMENTATIVAS</w:t>
      </w:r>
    </w:p>
    <w:p w14:paraId="7B893EAF" w14:textId="77777777" w:rsidR="0000092F" w:rsidRDefault="0000092F" w:rsidP="00337189">
      <w:pPr>
        <w:tabs>
          <w:tab w:val="left" w:pos="567"/>
        </w:tabs>
        <w:spacing w:line="360" w:lineRule="auto"/>
        <w:jc w:val="center"/>
        <w:rPr>
          <w:rFonts w:ascii="Palatino Linotype" w:eastAsia="Times New Roman" w:hAnsi="Palatino Linotype" w:cs="Times New Roman"/>
          <w:b/>
        </w:rPr>
      </w:pPr>
    </w:p>
    <w:p w14:paraId="788E7BC3" w14:textId="0D2EDAB5" w:rsidR="007D26B9" w:rsidRPr="007D26B9" w:rsidRDefault="007D26B9" w:rsidP="00337189">
      <w:pPr>
        <w:tabs>
          <w:tab w:val="left" w:pos="567"/>
        </w:tabs>
        <w:spacing w:line="360" w:lineRule="auto"/>
        <w:jc w:val="both"/>
        <w:rPr>
          <w:rFonts w:ascii="Palatino Linotype" w:hAnsi="Palatino Linotype"/>
        </w:rPr>
      </w:pPr>
      <w:r w:rsidRPr="007D26B9">
        <w:rPr>
          <w:rFonts w:ascii="Palatino Linotype" w:hAnsi="Palatino Linotype"/>
          <w:b/>
        </w:rPr>
        <w:t xml:space="preserve">NEGATIVA FICTA, NO EXISTE PLAZO PERENTORIO PARA INTERPONER EL RECURSO. </w:t>
      </w:r>
      <w:r w:rsidRPr="007D26B9">
        <w:rPr>
          <w:rFonts w:ascii="Palatino Linotype" w:hAnsi="Palatino Linotype"/>
        </w:rPr>
        <w:t>Tratándose de negativa ficta no existe plazo para la interposición del recurso de revisión por tratarse de una afectación continua al Derecho de Acceso a la Información Pública.</w:t>
      </w:r>
    </w:p>
    <w:p w14:paraId="1E314B59" w14:textId="77777777" w:rsidR="007A53F1" w:rsidRDefault="007A53F1" w:rsidP="00337189">
      <w:pPr>
        <w:spacing w:line="360" w:lineRule="auto"/>
        <w:jc w:val="both"/>
        <w:rPr>
          <w:rFonts w:ascii="Palatino Linotype" w:hAnsi="Palatino Linotype"/>
          <w:b/>
        </w:rPr>
      </w:pPr>
    </w:p>
    <w:p w14:paraId="2A7470F0" w14:textId="3C12AE85" w:rsidR="00265381" w:rsidRDefault="00765973" w:rsidP="00337189">
      <w:pPr>
        <w:spacing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60288" behindDoc="0" locked="0" layoutInCell="1" allowOverlap="1" wp14:anchorId="33BDF949" wp14:editId="44036975">
                <wp:simplePos x="0" y="0"/>
                <wp:positionH relativeFrom="margin">
                  <wp:align>left</wp:align>
                </wp:positionH>
                <wp:positionV relativeFrom="paragraph">
                  <wp:posOffset>2455582</wp:posOffset>
                </wp:positionV>
                <wp:extent cx="5455578" cy="2383604"/>
                <wp:effectExtent l="57150" t="38100" r="69215" b="93345"/>
                <wp:wrapNone/>
                <wp:docPr id="1" name="Conector recto 1"/>
                <wp:cNvGraphicFramePr/>
                <a:graphic xmlns:a="http://schemas.openxmlformats.org/drawingml/2006/main">
                  <a:graphicData uri="http://schemas.microsoft.com/office/word/2010/wordprocessingShape">
                    <wps:wsp>
                      <wps:cNvCnPr/>
                      <wps:spPr>
                        <a:xfrm>
                          <a:off x="0" y="0"/>
                          <a:ext cx="5455578" cy="238360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93682" id="Conector recto 1"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3.35pt" to="429.55pt,3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yZxQEAANYDAAAOAAAAZHJzL2Uyb0RvYy54bWysU8tu2zAQvBfoPxC815LsODUEyzk4aC9F&#10;a/TxAQy1tAjwhSVryX/fJe0oQVsgQJALX7szmtldbe8ma9gJMGrvOt4sas7ASd9rd+z4r5+fPmw4&#10;i0m4XhjvoONniPxu9/7ddgwtLP3gTQ/IiMTFdgwdH1IKbVVFOYAVceEDOAoqj1YkuuKx6lGMxG5N&#10;tazr22r02Af0EmKk1/tLkO8Kv1Ig0zelIiRmOk7aUlmxrA95rXZb0R5RhEHLqwzxChVWaEcfnanu&#10;RRLsN+p/qKyW6KNXaSG9rbxSWkLxQG6a+i83PwYRoHih4sQwlym+Ha38ejog0z31jjMnLLVoT42S&#10;ySPDvLEm12gMsaXUvTvg9RbDAbPhSaHNO1lhU6nrea4rTIlJelzfrNfrjzQJkmLL1WZ1W99k1uoJ&#10;HjCmz+Aty4eOG+2ycdGK05eYLqmPKfnZODZ2fLVp6tLCKuu7KCqndDZwSfsOityRhmWhK3MFe4Ps&#10;JGgihJTgUnFIWoyj7AxT2pgZWL8MvOZnKJSZm8HNy+AZUb7sXZrBVjuP/yNI06NkdcmnUj7znY8P&#10;vj+XXpUADU+p9nXQ83Q+vxf40++4+wMAAP//AwBQSwMEFAAGAAgAAAAhAJp807vcAAAACAEAAA8A&#10;AABkcnMvZG93bnJldi54bWxMj81OwzAQhO9IvIO1SNyokyLSEOJUAQmuqIEDx228+QF7HWK3Td8e&#10;c4LjaEYz35TbxRpxpNmPjhWkqwQEcev0yL2C97fnmxyED8gajWNScCYP2+ryosRCuxPv6NiEXsQS&#10;9gUqGEKYCil9O5BFv3ITcfQ6N1sMUc691DOeYrk1cp0kmbQ4clwYcKKngdqv5mAVuFfT4W4Kjx+m&#10;OWv/7eqX7rNW6vpqqR9ABFrCXxh+8SM6VJFp7w6svTAK4pGg4DbPNiCind/dpyD2CjbZOgVZlfL/&#10;geoHAAD//wMAUEsBAi0AFAAGAAgAAAAhALaDOJL+AAAA4QEAABMAAAAAAAAAAAAAAAAAAAAAAFtD&#10;b250ZW50X1R5cGVzXS54bWxQSwECLQAUAAYACAAAACEAOP0h/9YAAACUAQAACwAAAAAAAAAAAAAA&#10;AAAvAQAAX3JlbHMvLnJlbHNQSwECLQAUAAYACAAAACEAgmw8mcUBAADWAwAADgAAAAAAAAAAAAAA&#10;AAAuAgAAZHJzL2Uyb0RvYy54bWxQSwECLQAUAAYACAAAACEAmnzTu9wAAAAIAQAADwAAAAAAAAAA&#10;AAAAAAAfBAAAZHJzL2Rvd25yZXYueG1sUEsFBgAAAAAEAAQA8wAAACgFAAAAAA==&#10;" strokecolor="#4f81bd [3204]" strokeweight="3pt">
                <v:shadow on="t" color="black" opacity="24903f" origin=",.5" offset="0,.55556mm"/>
                <w10:wrap anchorx="margin"/>
              </v:line>
            </w:pict>
          </mc:Fallback>
        </mc:AlternateContent>
      </w:r>
      <w:r w:rsidR="00265381" w:rsidRPr="00D850B3">
        <w:rPr>
          <w:rFonts w:ascii="Palatino Linotype" w:hAnsi="Palatino Linotype"/>
          <w:b/>
        </w:rPr>
        <w:t xml:space="preserve">INFORMACIÓN CONFIDENCIAL, CLASIFICACIÓN DE LA. </w:t>
      </w:r>
      <w:r w:rsidR="00265381" w:rsidRPr="00D850B3">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820B62E" w14:textId="77777777" w:rsidR="00D172C0" w:rsidRDefault="00D172C0" w:rsidP="00337189">
      <w:pPr>
        <w:tabs>
          <w:tab w:val="left" w:pos="567"/>
        </w:tabs>
        <w:spacing w:line="360" w:lineRule="auto"/>
        <w:rPr>
          <w:rFonts w:ascii="Palatino Linotype" w:eastAsia="Times New Roman" w:hAnsi="Palatino Linotype" w:cs="Times New Roman"/>
          <w:b/>
        </w:rPr>
      </w:pPr>
    </w:p>
    <w:p w14:paraId="501D630E" w14:textId="77777777" w:rsidR="00265381" w:rsidRDefault="00265381" w:rsidP="00337189">
      <w:pPr>
        <w:tabs>
          <w:tab w:val="left" w:pos="567"/>
        </w:tabs>
        <w:spacing w:line="360" w:lineRule="auto"/>
        <w:rPr>
          <w:rFonts w:ascii="Palatino Linotype" w:eastAsia="Times New Roman" w:hAnsi="Palatino Linotype" w:cs="Times New Roman"/>
          <w:b/>
        </w:rPr>
      </w:pPr>
    </w:p>
    <w:p w14:paraId="126DEEF3" w14:textId="77777777" w:rsidR="00265381" w:rsidRDefault="00265381" w:rsidP="00337189">
      <w:pPr>
        <w:tabs>
          <w:tab w:val="left" w:pos="567"/>
        </w:tabs>
        <w:spacing w:line="360" w:lineRule="auto"/>
        <w:rPr>
          <w:rFonts w:ascii="Palatino Linotype" w:eastAsia="Times New Roman" w:hAnsi="Palatino Linotype" w:cs="Times New Roman"/>
          <w:b/>
        </w:rPr>
      </w:pPr>
    </w:p>
    <w:p w14:paraId="5863F2D0" w14:textId="77777777" w:rsidR="00265381" w:rsidRDefault="00265381" w:rsidP="00337189">
      <w:pPr>
        <w:tabs>
          <w:tab w:val="left" w:pos="567"/>
        </w:tabs>
        <w:spacing w:line="360" w:lineRule="auto"/>
        <w:rPr>
          <w:rFonts w:ascii="Palatino Linotype" w:eastAsia="Times New Roman" w:hAnsi="Palatino Linotype" w:cs="Times New Roman"/>
          <w:b/>
        </w:rPr>
      </w:pPr>
    </w:p>
    <w:p w14:paraId="25A8019D" w14:textId="77777777" w:rsidR="007D26B9" w:rsidRDefault="007D26B9" w:rsidP="00337189">
      <w:pPr>
        <w:tabs>
          <w:tab w:val="left" w:pos="567"/>
        </w:tabs>
        <w:spacing w:line="360" w:lineRule="auto"/>
        <w:rPr>
          <w:rFonts w:ascii="Palatino Linotype" w:eastAsia="Times New Roman" w:hAnsi="Palatino Linotype" w:cs="Times New Roman"/>
          <w:b/>
        </w:rPr>
      </w:pPr>
    </w:p>
    <w:p w14:paraId="0DB93C0A" w14:textId="77777777" w:rsidR="00E00655" w:rsidRDefault="00E00655" w:rsidP="00337189">
      <w:pPr>
        <w:tabs>
          <w:tab w:val="left" w:pos="567"/>
        </w:tabs>
        <w:spacing w:line="360" w:lineRule="auto"/>
        <w:rPr>
          <w:rFonts w:ascii="Palatino Linotype" w:eastAsia="Times New Roman" w:hAnsi="Palatino Linotype" w:cs="Times New Roman"/>
          <w:b/>
        </w:rPr>
      </w:pPr>
    </w:p>
    <w:p w14:paraId="16410C99" w14:textId="5569277F" w:rsidR="00682815" w:rsidRDefault="00682815" w:rsidP="00337189">
      <w:pPr>
        <w:spacing w:line="360" w:lineRule="auto"/>
        <w:rPr>
          <w:rFonts w:ascii="Palatino Linotype" w:eastAsia="Times New Roman" w:hAnsi="Palatino Linotype" w:cs="Times New Roman"/>
          <w:b/>
        </w:rPr>
      </w:pPr>
      <w:r>
        <w:rPr>
          <w:rFonts w:ascii="Palatino Linotype" w:eastAsia="Times New Roman" w:hAnsi="Palatino Linotype" w:cs="Times New Roman"/>
          <w:b/>
        </w:rPr>
        <w:br w:type="page"/>
      </w:r>
    </w:p>
    <w:p w14:paraId="3E1D26C0" w14:textId="77777777" w:rsidR="00E00655" w:rsidRPr="006D0309" w:rsidRDefault="00E00655" w:rsidP="00337189">
      <w:pPr>
        <w:tabs>
          <w:tab w:val="left" w:pos="567"/>
        </w:tabs>
        <w:spacing w:line="360" w:lineRule="auto"/>
        <w:rPr>
          <w:rFonts w:ascii="Palatino Linotype" w:eastAsia="Times New Roman" w:hAnsi="Palatino Linotype" w:cs="Times New Roman"/>
          <w:b/>
        </w:rPr>
      </w:pPr>
    </w:p>
    <w:sdt>
      <w:sdtPr>
        <w:rPr>
          <w:rFonts w:asciiTheme="majorHAnsi" w:eastAsiaTheme="minorEastAsia" w:hAnsiTheme="majorHAnsi" w:cstheme="minorBidi"/>
          <w:b w:val="0"/>
          <w:color w:val="auto"/>
          <w:sz w:val="18"/>
          <w:szCs w:val="18"/>
          <w:lang w:val="es-ES" w:eastAsia="es-ES"/>
        </w:rPr>
        <w:id w:val="-859809631"/>
        <w:docPartObj>
          <w:docPartGallery w:val="Table of Contents"/>
          <w:docPartUnique/>
        </w:docPartObj>
      </w:sdtPr>
      <w:sdtEndPr>
        <w:rPr>
          <w:rFonts w:ascii="Palatino Linotype" w:hAnsi="Palatino Linotype"/>
          <w:bCs/>
          <w:sz w:val="20"/>
          <w:szCs w:val="20"/>
        </w:rPr>
      </w:sdtEndPr>
      <w:sdtContent>
        <w:p w14:paraId="54D7BD84" w14:textId="03DFAA53" w:rsidR="008826F4" w:rsidRPr="00D26783" w:rsidRDefault="00C220D2" w:rsidP="00337189">
          <w:pPr>
            <w:pStyle w:val="TtulodeTDC"/>
            <w:spacing w:before="0" w:line="360" w:lineRule="auto"/>
            <w:jc w:val="center"/>
            <w:rPr>
              <w:rFonts w:eastAsiaTheme="minorEastAsia" w:cstheme="minorBidi"/>
              <w:b w:val="0"/>
              <w:color w:val="auto"/>
              <w:szCs w:val="24"/>
              <w:lang w:val="es-ES" w:eastAsia="es-ES"/>
            </w:rPr>
          </w:pPr>
          <w:r w:rsidRPr="00D26783">
            <w:rPr>
              <w:b w:val="0"/>
              <w:szCs w:val="24"/>
              <w:lang w:val="es-ES"/>
            </w:rPr>
            <w:t>ÍNDICE</w:t>
          </w:r>
        </w:p>
        <w:p w14:paraId="54DF2C07" w14:textId="77777777" w:rsidR="00337189" w:rsidRPr="00337189" w:rsidRDefault="0011338C" w:rsidP="00337189">
          <w:pPr>
            <w:pStyle w:val="TDC1"/>
            <w:rPr>
              <w:rFonts w:ascii="Palatino Linotype" w:hAnsi="Palatino Linotype"/>
              <w:b/>
              <w:noProof/>
              <w:sz w:val="22"/>
              <w:szCs w:val="22"/>
              <w:lang w:val="es-MX" w:eastAsia="es-MX"/>
            </w:rPr>
          </w:pPr>
          <w:r w:rsidRPr="00765973">
            <w:rPr>
              <w:rFonts w:ascii="Palatino Linotype" w:hAnsi="Palatino Linotype"/>
              <w:b/>
            </w:rPr>
            <w:fldChar w:fldCharType="begin"/>
          </w:r>
          <w:r w:rsidRPr="00765973">
            <w:rPr>
              <w:rFonts w:ascii="Palatino Linotype" w:hAnsi="Palatino Linotype"/>
              <w:b/>
            </w:rPr>
            <w:instrText xml:space="preserve"> TOC \o "1-3" \h \z \u </w:instrText>
          </w:r>
          <w:r w:rsidRPr="00765973">
            <w:rPr>
              <w:rFonts w:ascii="Palatino Linotype" w:hAnsi="Palatino Linotype"/>
              <w:b/>
            </w:rPr>
            <w:fldChar w:fldCharType="separate"/>
          </w:r>
          <w:hyperlink w:anchor="_Toc30087218" w:history="1">
            <w:r w:rsidR="00337189" w:rsidRPr="00337189">
              <w:rPr>
                <w:rStyle w:val="Hipervnculo"/>
                <w:rFonts w:ascii="Palatino Linotype" w:hAnsi="Palatino Linotype"/>
                <w:b/>
                <w:noProof/>
              </w:rPr>
              <w:t>ANTECEDENTES</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_Toc30087218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3</w:t>
            </w:r>
            <w:r w:rsidR="00337189" w:rsidRPr="00337189">
              <w:rPr>
                <w:rFonts w:ascii="Palatino Linotype" w:hAnsi="Palatino Linotype"/>
                <w:b/>
                <w:noProof/>
                <w:webHidden/>
              </w:rPr>
              <w:fldChar w:fldCharType="end"/>
            </w:r>
          </w:hyperlink>
        </w:p>
        <w:p w14:paraId="10A8F352" w14:textId="77777777" w:rsidR="00337189" w:rsidRPr="00337189" w:rsidRDefault="0045735B" w:rsidP="00337189">
          <w:pPr>
            <w:pStyle w:val="TDC2"/>
            <w:rPr>
              <w:rFonts w:ascii="Palatino Linotype" w:hAnsi="Palatino Linotype"/>
              <w:b/>
              <w:noProof/>
              <w:sz w:val="22"/>
              <w:szCs w:val="22"/>
              <w:lang w:val="es-MX" w:eastAsia="es-MX"/>
            </w:rPr>
          </w:pPr>
          <w:hyperlink w:anchor="_Toc30087219" w:history="1">
            <w:r w:rsidR="00337189" w:rsidRPr="00337189">
              <w:rPr>
                <w:rStyle w:val="Hipervnculo"/>
                <w:rFonts w:ascii="Palatino Linotype" w:hAnsi="Palatino Linotype"/>
                <w:b/>
                <w:noProof/>
                <w:lang w:val="es-ES"/>
              </w:rPr>
              <w:t>a) Acto impugnado:</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_Toc30087219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4</w:t>
            </w:r>
            <w:r w:rsidR="00337189" w:rsidRPr="00337189">
              <w:rPr>
                <w:rFonts w:ascii="Palatino Linotype" w:hAnsi="Palatino Linotype"/>
                <w:b/>
                <w:noProof/>
                <w:webHidden/>
              </w:rPr>
              <w:fldChar w:fldCharType="end"/>
            </w:r>
          </w:hyperlink>
        </w:p>
        <w:p w14:paraId="3C8B3E0C" w14:textId="77777777" w:rsidR="00337189" w:rsidRPr="00337189" w:rsidRDefault="0045735B" w:rsidP="00337189">
          <w:pPr>
            <w:pStyle w:val="TDC2"/>
            <w:rPr>
              <w:rFonts w:ascii="Palatino Linotype" w:hAnsi="Palatino Linotype"/>
              <w:b/>
              <w:noProof/>
              <w:sz w:val="22"/>
              <w:szCs w:val="22"/>
              <w:lang w:val="es-MX" w:eastAsia="es-MX"/>
            </w:rPr>
          </w:pPr>
          <w:hyperlink w:anchor="_Toc30087220" w:history="1">
            <w:r w:rsidR="00337189" w:rsidRPr="00337189">
              <w:rPr>
                <w:rStyle w:val="Hipervnculo"/>
                <w:rFonts w:ascii="Palatino Linotype" w:hAnsi="Palatino Linotype"/>
                <w:b/>
                <w:noProof/>
                <w:lang w:val="es-ES"/>
              </w:rPr>
              <w:t>b) Razones o Motivos de inconformidad:</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_Toc30087220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4</w:t>
            </w:r>
            <w:r w:rsidR="00337189" w:rsidRPr="00337189">
              <w:rPr>
                <w:rFonts w:ascii="Palatino Linotype" w:hAnsi="Palatino Linotype"/>
                <w:b/>
                <w:noProof/>
                <w:webHidden/>
              </w:rPr>
              <w:fldChar w:fldCharType="end"/>
            </w:r>
          </w:hyperlink>
        </w:p>
        <w:p w14:paraId="44D8211C" w14:textId="77777777" w:rsidR="00337189" w:rsidRPr="00337189" w:rsidRDefault="0045735B" w:rsidP="00337189">
          <w:pPr>
            <w:pStyle w:val="TDC1"/>
            <w:rPr>
              <w:rFonts w:ascii="Palatino Linotype" w:hAnsi="Palatino Linotype"/>
              <w:b/>
              <w:noProof/>
              <w:sz w:val="22"/>
              <w:szCs w:val="22"/>
              <w:lang w:val="es-MX" w:eastAsia="es-MX"/>
            </w:rPr>
          </w:pPr>
          <w:hyperlink w:anchor="_Toc30087221" w:history="1">
            <w:r w:rsidR="00337189" w:rsidRPr="00337189">
              <w:rPr>
                <w:rStyle w:val="Hipervnculo"/>
                <w:rFonts w:ascii="Palatino Linotype" w:hAnsi="Palatino Linotype"/>
                <w:b/>
                <w:noProof/>
              </w:rPr>
              <w:t>CONSIDERANDO</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_Toc30087221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6</w:t>
            </w:r>
            <w:r w:rsidR="00337189" w:rsidRPr="00337189">
              <w:rPr>
                <w:rFonts w:ascii="Palatino Linotype" w:hAnsi="Palatino Linotype"/>
                <w:b/>
                <w:noProof/>
                <w:webHidden/>
              </w:rPr>
              <w:fldChar w:fldCharType="end"/>
            </w:r>
          </w:hyperlink>
        </w:p>
        <w:p w14:paraId="327B0557" w14:textId="77777777" w:rsidR="00337189" w:rsidRPr="00337189" w:rsidRDefault="0045735B" w:rsidP="00337189">
          <w:pPr>
            <w:pStyle w:val="TDC1"/>
            <w:rPr>
              <w:rFonts w:ascii="Palatino Linotype" w:hAnsi="Palatino Linotype"/>
              <w:b/>
              <w:noProof/>
              <w:sz w:val="22"/>
              <w:szCs w:val="22"/>
              <w:lang w:val="es-MX" w:eastAsia="es-MX"/>
            </w:rPr>
          </w:pPr>
          <w:hyperlink w:anchor="_Toc30087222" w:history="1">
            <w:r w:rsidR="00337189" w:rsidRPr="00337189">
              <w:rPr>
                <w:rStyle w:val="Hipervnculo"/>
                <w:rFonts w:ascii="Palatino Linotype" w:hAnsi="Palatino Linotype"/>
                <w:b/>
                <w:noProof/>
              </w:rPr>
              <w:t>PRIMERO. De la competencia</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_Toc30087222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6</w:t>
            </w:r>
            <w:r w:rsidR="00337189" w:rsidRPr="00337189">
              <w:rPr>
                <w:rFonts w:ascii="Palatino Linotype" w:hAnsi="Palatino Linotype"/>
                <w:b/>
                <w:noProof/>
                <w:webHidden/>
              </w:rPr>
              <w:fldChar w:fldCharType="end"/>
            </w:r>
          </w:hyperlink>
        </w:p>
        <w:p w14:paraId="3488B01A" w14:textId="77777777" w:rsidR="00337189" w:rsidRPr="00337189" w:rsidRDefault="0045735B" w:rsidP="00337189">
          <w:pPr>
            <w:pStyle w:val="TDC1"/>
            <w:rPr>
              <w:rFonts w:ascii="Palatino Linotype" w:hAnsi="Palatino Linotype"/>
              <w:b/>
              <w:noProof/>
              <w:sz w:val="22"/>
              <w:szCs w:val="22"/>
              <w:lang w:val="es-MX" w:eastAsia="es-MX"/>
            </w:rPr>
          </w:pPr>
          <w:hyperlink w:anchor="_Toc30087223" w:history="1">
            <w:r w:rsidR="00337189" w:rsidRPr="00337189">
              <w:rPr>
                <w:rStyle w:val="Hipervnculo"/>
                <w:rFonts w:ascii="Palatino Linotype" w:hAnsi="Palatino Linotype"/>
                <w:b/>
                <w:noProof/>
              </w:rPr>
              <w:t>SEGUNDO. De la oportunidad y procedencia.</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_Toc30087223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7</w:t>
            </w:r>
            <w:r w:rsidR="00337189" w:rsidRPr="00337189">
              <w:rPr>
                <w:rFonts w:ascii="Palatino Linotype" w:hAnsi="Palatino Linotype"/>
                <w:b/>
                <w:noProof/>
                <w:webHidden/>
              </w:rPr>
              <w:fldChar w:fldCharType="end"/>
            </w:r>
          </w:hyperlink>
        </w:p>
        <w:p w14:paraId="7AD89295" w14:textId="77777777" w:rsidR="00337189" w:rsidRPr="00337189" w:rsidRDefault="0045735B" w:rsidP="00337189">
          <w:pPr>
            <w:pStyle w:val="TDC2"/>
            <w:rPr>
              <w:rFonts w:ascii="Palatino Linotype" w:hAnsi="Palatino Linotype"/>
              <w:b/>
              <w:noProof/>
              <w:sz w:val="22"/>
              <w:szCs w:val="22"/>
              <w:lang w:val="es-MX" w:eastAsia="es-MX"/>
            </w:rPr>
          </w:pPr>
          <w:hyperlink w:anchor="_Toc30087224" w:history="1">
            <w:r w:rsidR="00337189" w:rsidRPr="00337189">
              <w:rPr>
                <w:rStyle w:val="Hipervnculo"/>
                <w:rFonts w:ascii="Palatino Linotype" w:hAnsi="Palatino Linotype"/>
                <w:b/>
                <w:noProof/>
              </w:rPr>
              <w:t>TERCERO. Del planteamiento de la litis.</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_Toc30087224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9</w:t>
            </w:r>
            <w:r w:rsidR="00337189" w:rsidRPr="00337189">
              <w:rPr>
                <w:rFonts w:ascii="Palatino Linotype" w:hAnsi="Palatino Linotype"/>
                <w:b/>
                <w:noProof/>
                <w:webHidden/>
              </w:rPr>
              <w:fldChar w:fldCharType="end"/>
            </w:r>
          </w:hyperlink>
        </w:p>
        <w:p w14:paraId="617C66B9" w14:textId="77777777" w:rsidR="00337189" w:rsidRPr="00337189" w:rsidRDefault="0045735B" w:rsidP="00337189">
          <w:pPr>
            <w:pStyle w:val="TDC2"/>
            <w:rPr>
              <w:rFonts w:ascii="Palatino Linotype" w:hAnsi="Palatino Linotype"/>
              <w:b/>
              <w:noProof/>
              <w:sz w:val="22"/>
              <w:szCs w:val="22"/>
              <w:lang w:val="es-MX" w:eastAsia="es-MX"/>
            </w:rPr>
          </w:pPr>
          <w:hyperlink w:anchor="_Toc30087225" w:history="1">
            <w:r w:rsidR="00337189" w:rsidRPr="00337189">
              <w:rPr>
                <w:rStyle w:val="Hipervnculo"/>
                <w:rFonts w:ascii="Palatino Linotype" w:hAnsi="Palatino Linotype"/>
                <w:b/>
                <w:noProof/>
              </w:rPr>
              <w:t>CUARTO. Del estudio y resolución del asunto.</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_Toc30087225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10</w:t>
            </w:r>
            <w:r w:rsidR="00337189" w:rsidRPr="00337189">
              <w:rPr>
                <w:rFonts w:ascii="Palatino Linotype" w:hAnsi="Palatino Linotype"/>
                <w:b/>
                <w:noProof/>
                <w:webHidden/>
              </w:rPr>
              <w:fldChar w:fldCharType="end"/>
            </w:r>
          </w:hyperlink>
        </w:p>
        <w:p w14:paraId="7C7DA623" w14:textId="77777777" w:rsidR="00337189" w:rsidRPr="00337189" w:rsidRDefault="0045735B" w:rsidP="00337189">
          <w:pPr>
            <w:pStyle w:val="TDC2"/>
            <w:rPr>
              <w:rFonts w:ascii="Palatino Linotype" w:hAnsi="Palatino Linotype"/>
              <w:b/>
              <w:noProof/>
              <w:sz w:val="22"/>
              <w:szCs w:val="22"/>
              <w:lang w:val="es-MX" w:eastAsia="es-MX"/>
            </w:rPr>
          </w:pPr>
          <w:hyperlink w:anchor="_Toc30087226" w:history="1">
            <w:r w:rsidR="00337189" w:rsidRPr="00337189">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_Toc30087226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10</w:t>
            </w:r>
            <w:r w:rsidR="00337189" w:rsidRPr="00337189">
              <w:rPr>
                <w:rFonts w:ascii="Palatino Linotype" w:hAnsi="Palatino Linotype"/>
                <w:b/>
                <w:noProof/>
                <w:webHidden/>
              </w:rPr>
              <w:fldChar w:fldCharType="end"/>
            </w:r>
          </w:hyperlink>
        </w:p>
        <w:p w14:paraId="7B5B923C" w14:textId="77777777" w:rsidR="00337189" w:rsidRPr="00337189" w:rsidRDefault="0045735B" w:rsidP="00337189">
          <w:pPr>
            <w:pStyle w:val="TDC2"/>
            <w:rPr>
              <w:rFonts w:ascii="Palatino Linotype" w:hAnsi="Palatino Linotype"/>
              <w:b/>
              <w:noProof/>
              <w:sz w:val="22"/>
              <w:szCs w:val="22"/>
              <w:lang w:val="es-MX" w:eastAsia="es-MX"/>
            </w:rPr>
          </w:pPr>
          <w:hyperlink w:anchor="_Toc30087227" w:history="1">
            <w:r w:rsidR="00337189" w:rsidRPr="00337189">
              <w:rPr>
                <w:rStyle w:val="Hipervnculo"/>
                <w:rFonts w:ascii="Palatino Linotype" w:hAnsi="Palatino Linotype"/>
                <w:b/>
                <w:noProof/>
              </w:rPr>
              <w:t>II. De la falta de respuesta a la solicitud de información.</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_Toc30087227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13</w:t>
            </w:r>
            <w:r w:rsidR="00337189" w:rsidRPr="00337189">
              <w:rPr>
                <w:rFonts w:ascii="Palatino Linotype" w:hAnsi="Palatino Linotype"/>
                <w:b/>
                <w:noProof/>
                <w:webHidden/>
              </w:rPr>
              <w:fldChar w:fldCharType="end"/>
            </w:r>
          </w:hyperlink>
        </w:p>
        <w:p w14:paraId="0305FC04" w14:textId="77777777" w:rsidR="00337189" w:rsidRPr="00337189" w:rsidRDefault="0045735B" w:rsidP="00337189">
          <w:pPr>
            <w:pStyle w:val="TDC2"/>
            <w:rPr>
              <w:rFonts w:ascii="Palatino Linotype" w:hAnsi="Palatino Linotype"/>
              <w:b/>
              <w:noProof/>
              <w:sz w:val="22"/>
              <w:szCs w:val="22"/>
              <w:lang w:val="es-MX" w:eastAsia="es-MX"/>
            </w:rPr>
          </w:pPr>
          <w:hyperlink w:anchor="_Toc30087228" w:history="1">
            <w:r w:rsidR="00337189" w:rsidRPr="00337189">
              <w:rPr>
                <w:rStyle w:val="Hipervnculo"/>
                <w:rFonts w:ascii="Palatino Linotype" w:hAnsi="Palatino Linotype" w:cs="Arial"/>
                <w:b/>
                <w:noProof/>
              </w:rPr>
              <w:t>.</w:t>
            </w:r>
            <w:r w:rsidR="00337189" w:rsidRPr="00337189">
              <w:rPr>
                <w:rStyle w:val="Hipervnculo"/>
                <w:rFonts w:ascii="Palatino Linotype" w:hAnsi="Palatino Linotype"/>
                <w:b/>
                <w:noProof/>
              </w:rPr>
              <w:t xml:space="preserve"> QUINTO. De la versión pública</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_Toc30087228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28</w:t>
            </w:r>
            <w:r w:rsidR="00337189" w:rsidRPr="00337189">
              <w:rPr>
                <w:rFonts w:ascii="Palatino Linotype" w:hAnsi="Palatino Linotype"/>
                <w:b/>
                <w:noProof/>
                <w:webHidden/>
              </w:rPr>
              <w:fldChar w:fldCharType="end"/>
            </w:r>
          </w:hyperlink>
        </w:p>
        <w:p w14:paraId="17A1CE71" w14:textId="77777777" w:rsidR="00337189" w:rsidRPr="00337189" w:rsidRDefault="0045735B" w:rsidP="00337189">
          <w:pPr>
            <w:pStyle w:val="TDC3"/>
            <w:rPr>
              <w:rFonts w:ascii="Palatino Linotype" w:hAnsi="Palatino Linotype"/>
              <w:b/>
              <w:noProof/>
              <w:sz w:val="22"/>
              <w:szCs w:val="22"/>
              <w:lang w:val="es-MX" w:eastAsia="es-MX"/>
            </w:rPr>
          </w:pPr>
          <w:hyperlink w:anchor="_Toc30087229" w:history="1">
            <w:r w:rsidR="00337189" w:rsidRPr="00337189">
              <w:rPr>
                <w:rStyle w:val="Hipervnculo"/>
                <w:rFonts w:ascii="Palatino Linotype" w:hAnsi="Palatino Linotype"/>
                <w:b/>
                <w:noProof/>
              </w:rPr>
              <w:t>a.</w:t>
            </w:r>
            <w:r w:rsidR="00337189" w:rsidRPr="00337189">
              <w:rPr>
                <w:rFonts w:ascii="Palatino Linotype" w:hAnsi="Palatino Linotype"/>
                <w:b/>
                <w:noProof/>
                <w:sz w:val="22"/>
                <w:szCs w:val="22"/>
                <w:lang w:val="es-MX" w:eastAsia="es-MX"/>
              </w:rPr>
              <w:tab/>
            </w:r>
            <w:r w:rsidR="00337189" w:rsidRPr="00337189">
              <w:rPr>
                <w:rStyle w:val="Hipervnculo"/>
                <w:rFonts w:ascii="Palatino Linotype" w:hAnsi="Palatino Linotype"/>
                <w:b/>
                <w:noProof/>
              </w:rPr>
              <w:t>Requisitos previos.</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_Toc30087229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29</w:t>
            </w:r>
            <w:r w:rsidR="00337189" w:rsidRPr="00337189">
              <w:rPr>
                <w:rFonts w:ascii="Palatino Linotype" w:hAnsi="Palatino Linotype"/>
                <w:b/>
                <w:noProof/>
                <w:webHidden/>
              </w:rPr>
              <w:fldChar w:fldCharType="end"/>
            </w:r>
          </w:hyperlink>
        </w:p>
        <w:p w14:paraId="3579863E" w14:textId="77777777" w:rsidR="00337189" w:rsidRPr="00337189" w:rsidRDefault="0045735B" w:rsidP="00337189">
          <w:pPr>
            <w:pStyle w:val="TDC3"/>
            <w:rPr>
              <w:rFonts w:ascii="Palatino Linotype" w:hAnsi="Palatino Linotype"/>
              <w:b/>
              <w:noProof/>
              <w:sz w:val="22"/>
              <w:szCs w:val="22"/>
              <w:lang w:val="es-MX" w:eastAsia="es-MX"/>
            </w:rPr>
          </w:pPr>
          <w:hyperlink w:anchor="_Toc30087230" w:history="1">
            <w:r w:rsidR="00337189" w:rsidRPr="00337189">
              <w:rPr>
                <w:rStyle w:val="Hipervnculo"/>
                <w:rFonts w:ascii="Palatino Linotype" w:hAnsi="Palatino Linotype"/>
                <w:b/>
                <w:noProof/>
              </w:rPr>
              <w:t>b.</w:t>
            </w:r>
            <w:r w:rsidR="00337189" w:rsidRPr="00337189">
              <w:rPr>
                <w:rFonts w:ascii="Palatino Linotype" w:hAnsi="Palatino Linotype"/>
                <w:b/>
                <w:noProof/>
                <w:sz w:val="22"/>
                <w:szCs w:val="22"/>
                <w:lang w:val="es-MX" w:eastAsia="es-MX"/>
              </w:rPr>
              <w:tab/>
            </w:r>
            <w:r w:rsidR="00337189" w:rsidRPr="00337189">
              <w:rPr>
                <w:rStyle w:val="Hipervnculo"/>
                <w:rFonts w:ascii="Palatino Linotype" w:hAnsi="Palatino Linotype"/>
                <w:b/>
                <w:noProof/>
              </w:rPr>
              <w:t>Supuesto de clasificación.</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_Toc30087230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30</w:t>
            </w:r>
            <w:r w:rsidR="00337189" w:rsidRPr="00337189">
              <w:rPr>
                <w:rFonts w:ascii="Palatino Linotype" w:hAnsi="Palatino Linotype"/>
                <w:b/>
                <w:noProof/>
                <w:webHidden/>
              </w:rPr>
              <w:fldChar w:fldCharType="end"/>
            </w:r>
          </w:hyperlink>
        </w:p>
        <w:p w14:paraId="121FC40E" w14:textId="77777777" w:rsidR="00337189" w:rsidRPr="00337189" w:rsidRDefault="0045735B" w:rsidP="00337189">
          <w:pPr>
            <w:pStyle w:val="TDC3"/>
            <w:rPr>
              <w:rFonts w:ascii="Palatino Linotype" w:hAnsi="Palatino Linotype"/>
              <w:b/>
              <w:noProof/>
              <w:sz w:val="22"/>
              <w:szCs w:val="22"/>
              <w:lang w:val="es-MX" w:eastAsia="es-MX"/>
            </w:rPr>
          </w:pPr>
          <w:hyperlink w:anchor="_Toc30087231" w:history="1">
            <w:r w:rsidR="00337189" w:rsidRPr="00337189">
              <w:rPr>
                <w:rStyle w:val="Hipervnculo"/>
                <w:rFonts w:ascii="Palatino Linotype" w:hAnsi="Palatino Linotype"/>
                <w:b/>
                <w:noProof/>
              </w:rPr>
              <w:t>c.</w:t>
            </w:r>
            <w:r w:rsidR="00337189" w:rsidRPr="00337189">
              <w:rPr>
                <w:rFonts w:ascii="Palatino Linotype" w:hAnsi="Palatino Linotype"/>
                <w:b/>
                <w:noProof/>
                <w:sz w:val="22"/>
                <w:szCs w:val="22"/>
                <w:lang w:val="es-MX" w:eastAsia="es-MX"/>
              </w:rPr>
              <w:tab/>
            </w:r>
            <w:r w:rsidR="00337189" w:rsidRPr="00337189">
              <w:rPr>
                <w:rStyle w:val="Hipervnculo"/>
                <w:rFonts w:ascii="Palatino Linotype" w:hAnsi="Palatino Linotype"/>
                <w:b/>
                <w:noProof/>
              </w:rPr>
              <w:t>La intervención del Comité de Transparencia.</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_Toc30087231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32</w:t>
            </w:r>
            <w:r w:rsidR="00337189" w:rsidRPr="00337189">
              <w:rPr>
                <w:rFonts w:ascii="Palatino Linotype" w:hAnsi="Palatino Linotype"/>
                <w:b/>
                <w:noProof/>
                <w:webHidden/>
              </w:rPr>
              <w:fldChar w:fldCharType="end"/>
            </w:r>
          </w:hyperlink>
        </w:p>
        <w:p w14:paraId="67B10428" w14:textId="77777777" w:rsidR="00337189" w:rsidRPr="00337189" w:rsidRDefault="0045735B" w:rsidP="00337189">
          <w:pPr>
            <w:pStyle w:val="TDC1"/>
            <w:rPr>
              <w:rFonts w:ascii="Palatino Linotype" w:hAnsi="Palatino Linotype"/>
              <w:b/>
              <w:noProof/>
              <w:sz w:val="22"/>
              <w:szCs w:val="22"/>
              <w:lang w:val="es-MX" w:eastAsia="es-MX"/>
            </w:rPr>
          </w:pPr>
          <w:hyperlink w:anchor="_Toc30087232" w:history="1">
            <w:r w:rsidR="00337189" w:rsidRPr="00337189">
              <w:rPr>
                <w:rStyle w:val="Hipervnculo"/>
                <w:rFonts w:ascii="Palatino Linotype" w:eastAsia="MS Gothic" w:hAnsi="Palatino Linotype"/>
                <w:b/>
                <w:noProof/>
              </w:rPr>
              <w:t>SEXTO. Vista a los órganos de control interno.</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_Toc30087232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37</w:t>
            </w:r>
            <w:r w:rsidR="00337189" w:rsidRPr="00337189">
              <w:rPr>
                <w:rFonts w:ascii="Palatino Linotype" w:hAnsi="Palatino Linotype"/>
                <w:b/>
                <w:noProof/>
                <w:webHidden/>
              </w:rPr>
              <w:fldChar w:fldCharType="end"/>
            </w:r>
          </w:hyperlink>
        </w:p>
        <w:p w14:paraId="0CF95FC8" w14:textId="77777777" w:rsidR="00337189" w:rsidRPr="00337189" w:rsidRDefault="0045735B" w:rsidP="00337189">
          <w:pPr>
            <w:pStyle w:val="TDC1"/>
            <w:rPr>
              <w:rFonts w:ascii="Palatino Linotype" w:hAnsi="Palatino Linotype"/>
              <w:b/>
              <w:noProof/>
              <w:sz w:val="22"/>
              <w:szCs w:val="22"/>
              <w:lang w:val="es-MX" w:eastAsia="es-MX"/>
            </w:rPr>
          </w:pPr>
          <w:hyperlink w:anchor="_Toc30087233" w:history="1">
            <w:r w:rsidR="00337189" w:rsidRPr="00337189">
              <w:rPr>
                <w:rStyle w:val="Hipervnculo"/>
                <w:rFonts w:ascii="Palatino Linotype" w:eastAsia="Calibri" w:hAnsi="Palatino Linotype"/>
                <w:b/>
                <w:noProof/>
                <w:lang w:val="es-ES"/>
              </w:rPr>
              <w:t>R E S O L U T I V O S</w:t>
            </w:r>
            <w:r w:rsidR="00337189" w:rsidRPr="00337189">
              <w:rPr>
                <w:rFonts w:ascii="Palatino Linotype" w:hAnsi="Palatino Linotype"/>
                <w:b/>
                <w:noProof/>
                <w:webHidden/>
              </w:rPr>
              <w:tab/>
            </w:r>
            <w:r w:rsidR="00337189" w:rsidRPr="00337189">
              <w:rPr>
                <w:rFonts w:ascii="Palatino Linotype" w:hAnsi="Palatino Linotype"/>
                <w:b/>
                <w:noProof/>
                <w:webHidden/>
              </w:rPr>
              <w:fldChar w:fldCharType="begin"/>
            </w:r>
            <w:r w:rsidR="00337189" w:rsidRPr="00337189">
              <w:rPr>
                <w:rFonts w:ascii="Palatino Linotype" w:hAnsi="Palatino Linotype"/>
                <w:b/>
                <w:noProof/>
                <w:webHidden/>
              </w:rPr>
              <w:instrText xml:space="preserve"> PAGEREF _Toc30087233 \h </w:instrText>
            </w:r>
            <w:r w:rsidR="00337189" w:rsidRPr="00337189">
              <w:rPr>
                <w:rFonts w:ascii="Palatino Linotype" w:hAnsi="Palatino Linotype"/>
                <w:b/>
                <w:noProof/>
                <w:webHidden/>
              </w:rPr>
            </w:r>
            <w:r w:rsidR="00337189" w:rsidRPr="00337189">
              <w:rPr>
                <w:rFonts w:ascii="Palatino Linotype" w:hAnsi="Palatino Linotype"/>
                <w:b/>
                <w:noProof/>
                <w:webHidden/>
              </w:rPr>
              <w:fldChar w:fldCharType="separate"/>
            </w:r>
            <w:r w:rsidR="00E93580">
              <w:rPr>
                <w:rFonts w:ascii="Palatino Linotype" w:hAnsi="Palatino Linotype"/>
                <w:b/>
                <w:noProof/>
                <w:webHidden/>
              </w:rPr>
              <w:t>40</w:t>
            </w:r>
            <w:r w:rsidR="00337189" w:rsidRPr="00337189">
              <w:rPr>
                <w:rFonts w:ascii="Palatino Linotype" w:hAnsi="Palatino Linotype"/>
                <w:b/>
                <w:noProof/>
                <w:webHidden/>
              </w:rPr>
              <w:fldChar w:fldCharType="end"/>
            </w:r>
          </w:hyperlink>
        </w:p>
        <w:p w14:paraId="12971C41" w14:textId="77777777" w:rsidR="001534CD" w:rsidRPr="001534CD" w:rsidRDefault="0011338C" w:rsidP="00337189">
          <w:pPr>
            <w:spacing w:line="360" w:lineRule="auto"/>
            <w:ind w:left="284"/>
            <w:rPr>
              <w:rFonts w:ascii="Palatino Linotype" w:hAnsi="Palatino Linotype"/>
              <w:bCs/>
              <w:lang w:val="es-ES"/>
            </w:rPr>
          </w:pPr>
          <w:r w:rsidRPr="00765973">
            <w:rPr>
              <w:rFonts w:ascii="Palatino Linotype" w:hAnsi="Palatino Linotype"/>
              <w:b/>
              <w:bCs/>
              <w:lang w:val="es-ES"/>
            </w:rPr>
            <w:fldChar w:fldCharType="end"/>
          </w:r>
        </w:p>
        <w:p w14:paraId="719B19E2" w14:textId="03C1A83C" w:rsidR="00E00655" w:rsidRPr="001534CD" w:rsidRDefault="001534CD" w:rsidP="00337189">
          <w:pPr>
            <w:spacing w:line="360" w:lineRule="auto"/>
            <w:rPr>
              <w:rFonts w:ascii="Palatino Linotype" w:hAnsi="Palatino Linotype"/>
              <w:bCs/>
              <w:lang w:val="es-ES"/>
            </w:rPr>
          </w:pPr>
          <w:r>
            <w:rPr>
              <w:rFonts w:ascii="Palatino Linotype" w:hAnsi="Palatino Linotype"/>
              <w:bCs/>
              <w:lang w:val="es-ES"/>
            </w:rPr>
            <w:br w:type="page"/>
          </w:r>
        </w:p>
      </w:sdtContent>
    </w:sdt>
    <w:p w14:paraId="7BA9DE57" w14:textId="20081D91" w:rsidR="00EB4847" w:rsidRDefault="001B26AA" w:rsidP="00337189">
      <w:pPr>
        <w:tabs>
          <w:tab w:val="left" w:pos="567"/>
        </w:tabs>
        <w:spacing w:line="360" w:lineRule="auto"/>
        <w:jc w:val="both"/>
        <w:rPr>
          <w:rFonts w:ascii="Palatino Linotype" w:hAnsi="Palatino Linotype"/>
          <w:lang w:val="es-MX"/>
        </w:rPr>
      </w:pPr>
      <w:r w:rsidRPr="006D0309">
        <w:rPr>
          <w:rFonts w:ascii="Palatino Linotype" w:hAnsi="Palatino Linotype"/>
        </w:rPr>
        <w:lastRenderedPageBreak/>
        <w:t>R</w:t>
      </w:r>
      <w:r w:rsidR="00662C69" w:rsidRPr="006D0309">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6D0309">
        <w:rPr>
          <w:rFonts w:ascii="Palatino Linotype" w:hAnsi="Palatino Linotype"/>
          <w:lang w:val="es-MX"/>
        </w:rPr>
        <w:t xml:space="preserve">fecha </w:t>
      </w:r>
      <w:r w:rsidR="00765973">
        <w:rPr>
          <w:rFonts w:ascii="Palatino Linotype" w:hAnsi="Palatino Linotype"/>
          <w:lang w:val="es-MX"/>
        </w:rPr>
        <w:t>quince</w:t>
      </w:r>
      <w:r w:rsidR="007E14CE" w:rsidRPr="006D0309">
        <w:rPr>
          <w:rFonts w:ascii="Palatino Linotype" w:hAnsi="Palatino Linotype"/>
          <w:lang w:val="es-MX"/>
        </w:rPr>
        <w:t xml:space="preserve"> (</w:t>
      </w:r>
      <w:r w:rsidR="00765973">
        <w:rPr>
          <w:rFonts w:ascii="Palatino Linotype" w:hAnsi="Palatino Linotype"/>
          <w:lang w:val="es-MX"/>
        </w:rPr>
        <w:t>15</w:t>
      </w:r>
      <w:r w:rsidR="007E14CE" w:rsidRPr="006D0309">
        <w:rPr>
          <w:rFonts w:ascii="Palatino Linotype" w:hAnsi="Palatino Linotype"/>
          <w:lang w:val="es-MX"/>
        </w:rPr>
        <w:t xml:space="preserve">) </w:t>
      </w:r>
      <w:r w:rsidR="00D755D6" w:rsidRPr="006D0309">
        <w:rPr>
          <w:rFonts w:ascii="Palatino Linotype" w:hAnsi="Palatino Linotype"/>
          <w:lang w:val="es-MX"/>
        </w:rPr>
        <w:t xml:space="preserve">de </w:t>
      </w:r>
      <w:r w:rsidR="001534CD">
        <w:rPr>
          <w:rFonts w:ascii="Palatino Linotype" w:hAnsi="Palatino Linotype"/>
          <w:lang w:val="es-MX"/>
        </w:rPr>
        <w:t>enero</w:t>
      </w:r>
      <w:r w:rsidR="008A334C">
        <w:rPr>
          <w:rFonts w:ascii="Palatino Linotype" w:hAnsi="Palatino Linotype"/>
          <w:lang w:val="es-MX"/>
        </w:rPr>
        <w:t xml:space="preserve"> </w:t>
      </w:r>
      <w:r w:rsidR="00662C69" w:rsidRPr="00765973">
        <w:rPr>
          <w:rFonts w:ascii="Palatino Linotype" w:hAnsi="Palatino Linotype"/>
          <w:lang w:val="es-MX"/>
        </w:rPr>
        <w:t xml:space="preserve">de dos mil </w:t>
      </w:r>
      <w:r w:rsidR="001534CD" w:rsidRPr="00765973">
        <w:rPr>
          <w:rFonts w:ascii="Palatino Linotype" w:hAnsi="Palatino Linotype"/>
          <w:lang w:val="es-MX"/>
        </w:rPr>
        <w:t>veinte</w:t>
      </w:r>
      <w:r w:rsidR="00662C69" w:rsidRPr="00765973">
        <w:rPr>
          <w:rFonts w:ascii="Palatino Linotype" w:hAnsi="Palatino Linotype"/>
          <w:lang w:val="es-MX"/>
        </w:rPr>
        <w:t>.</w:t>
      </w:r>
    </w:p>
    <w:p w14:paraId="678D20AB" w14:textId="2151E553" w:rsidR="009B359D" w:rsidRDefault="00924CEA" w:rsidP="00337189">
      <w:pPr>
        <w:pStyle w:val="Encabezado"/>
        <w:spacing w:line="360" w:lineRule="auto"/>
        <w:jc w:val="both"/>
        <w:rPr>
          <w:rFonts w:ascii="Palatino Linotype" w:eastAsia="Times New Roman" w:hAnsi="Palatino Linotype" w:cs="Times New Roman"/>
        </w:rPr>
      </w:pPr>
      <w:r w:rsidRPr="006D0309">
        <w:rPr>
          <w:rFonts w:ascii="Palatino Linotype" w:eastAsia="Times New Roman" w:hAnsi="Palatino Linotype" w:cs="Times New Roman"/>
          <w:b/>
        </w:rPr>
        <w:t>VISTO</w:t>
      </w:r>
      <w:r w:rsidR="003122CE" w:rsidRPr="006D0309">
        <w:rPr>
          <w:rFonts w:ascii="Palatino Linotype" w:eastAsia="Times New Roman" w:hAnsi="Palatino Linotype" w:cs="Times New Roman"/>
        </w:rPr>
        <w:t xml:space="preserve"> </w:t>
      </w:r>
      <w:r w:rsidRPr="006D0309">
        <w:rPr>
          <w:rFonts w:ascii="Palatino Linotype" w:eastAsia="Times New Roman" w:hAnsi="Palatino Linotype" w:cs="Times New Roman"/>
        </w:rPr>
        <w:t>el expediente</w:t>
      </w:r>
      <w:r w:rsidR="003122CE" w:rsidRPr="006D0309">
        <w:rPr>
          <w:rFonts w:ascii="Palatino Linotype" w:eastAsia="Times New Roman" w:hAnsi="Palatino Linotype" w:cs="Times New Roman"/>
        </w:rPr>
        <w:t xml:space="preserve"> electrón</w:t>
      </w:r>
      <w:r w:rsidRPr="006D0309">
        <w:rPr>
          <w:rFonts w:ascii="Palatino Linotype" w:eastAsia="Times New Roman" w:hAnsi="Palatino Linotype" w:cs="Times New Roman"/>
        </w:rPr>
        <w:t>ico formado</w:t>
      </w:r>
      <w:r w:rsidR="00417E0F" w:rsidRPr="006D0309">
        <w:rPr>
          <w:rFonts w:ascii="Palatino Linotype" w:eastAsia="Times New Roman" w:hAnsi="Palatino Linotype" w:cs="Times New Roman"/>
        </w:rPr>
        <w:t xml:space="preserve"> con motivo del recurso de revisión número</w:t>
      </w:r>
      <w:r w:rsidRPr="006D0309">
        <w:rPr>
          <w:rFonts w:ascii="Palatino Linotype" w:eastAsia="Times New Roman" w:hAnsi="Palatino Linotype" w:cs="Times New Roman"/>
        </w:rPr>
        <w:t xml:space="preserve"> </w:t>
      </w:r>
      <w:r w:rsidR="00682815">
        <w:rPr>
          <w:rFonts w:ascii="Palatino Linotype" w:hAnsi="Palatino Linotype" w:cs="Arial"/>
          <w:b/>
          <w:bCs/>
          <w:lang w:eastAsia="es-MX"/>
        </w:rPr>
        <w:t>08178/INFOEM/IP/RR/2019</w:t>
      </w:r>
      <w:r w:rsidR="003122CE" w:rsidRPr="006D0309">
        <w:rPr>
          <w:rFonts w:ascii="Palatino Linotype" w:eastAsia="Times New Roman" w:hAnsi="Palatino Linotype" w:cs="Arial"/>
          <w:bCs/>
        </w:rPr>
        <w:t xml:space="preserve">, </w:t>
      </w:r>
      <w:r w:rsidR="00417E0F" w:rsidRPr="006D0309">
        <w:rPr>
          <w:rFonts w:ascii="Palatino Linotype" w:eastAsia="Times New Roman" w:hAnsi="Palatino Linotype" w:cs="Times New Roman"/>
        </w:rPr>
        <w:t>promovido</w:t>
      </w:r>
      <w:r w:rsidR="00773092">
        <w:rPr>
          <w:rFonts w:ascii="Palatino Linotype" w:eastAsia="Times New Roman" w:hAnsi="Palatino Linotype" w:cs="Times New Roman"/>
        </w:rPr>
        <w:t xml:space="preserve"> por</w:t>
      </w:r>
      <w:r w:rsidR="00AD7261">
        <w:rPr>
          <w:rFonts w:ascii="Palatino Linotype" w:eastAsia="Times New Roman" w:hAnsi="Palatino Linotype" w:cs="Times New Roman"/>
        </w:rPr>
        <w:t xml:space="preserve"> una </w:t>
      </w:r>
      <w:r w:rsidR="0045735B" w:rsidRPr="0045735B">
        <w:rPr>
          <w:rFonts w:ascii="Palatino Linotype" w:eastAsia="Times New Roman" w:hAnsi="Palatino Linotype" w:cs="Times New Roman"/>
          <w:highlight w:val="black"/>
        </w:rPr>
        <w:t>---------------------------------</w:t>
      </w:r>
      <w:r w:rsidR="00AD7261">
        <w:rPr>
          <w:rFonts w:ascii="Palatino Linotype" w:eastAsia="Times New Roman" w:hAnsi="Palatino Linotype" w:cs="Times New Roman"/>
        </w:rPr>
        <w:t xml:space="preserve"> </w:t>
      </w:r>
      <w:r w:rsidR="003122CE" w:rsidRPr="006D0309">
        <w:rPr>
          <w:rFonts w:ascii="Palatino Linotype" w:eastAsia="Times New Roman" w:hAnsi="Palatino Linotype" w:cs="Arial"/>
        </w:rPr>
        <w:t xml:space="preserve">en su calidad de </w:t>
      </w:r>
      <w:r w:rsidR="003122CE" w:rsidRPr="006D0309">
        <w:rPr>
          <w:rFonts w:ascii="Palatino Linotype" w:eastAsia="Times New Roman" w:hAnsi="Palatino Linotype" w:cs="Arial"/>
          <w:b/>
        </w:rPr>
        <w:t>RECURREN</w:t>
      </w:r>
      <w:bookmarkStart w:id="0" w:name="_GoBack"/>
      <w:bookmarkEnd w:id="0"/>
      <w:r w:rsidR="003122CE" w:rsidRPr="006D0309">
        <w:rPr>
          <w:rFonts w:ascii="Palatino Linotype" w:eastAsia="Times New Roman" w:hAnsi="Palatino Linotype" w:cs="Arial"/>
          <w:b/>
        </w:rPr>
        <w:t>TE</w:t>
      </w:r>
      <w:r w:rsidR="003122CE" w:rsidRPr="006D0309">
        <w:rPr>
          <w:rFonts w:ascii="Palatino Linotype" w:eastAsia="Times New Roman" w:hAnsi="Palatino Linotype" w:cs="Arial"/>
        </w:rPr>
        <w:t xml:space="preserve">, en contra de la </w:t>
      </w:r>
      <w:r w:rsidR="00D90DC4">
        <w:rPr>
          <w:rFonts w:ascii="Palatino Linotype" w:eastAsia="Times New Roman" w:hAnsi="Palatino Linotype" w:cs="Arial"/>
        </w:rPr>
        <w:t xml:space="preserve">falta de </w:t>
      </w:r>
      <w:r w:rsidR="003122CE" w:rsidRPr="006D0309">
        <w:rPr>
          <w:rFonts w:ascii="Palatino Linotype" w:eastAsia="Times New Roman" w:hAnsi="Palatino Linotype" w:cs="Arial"/>
        </w:rPr>
        <w:t>respuesta</w:t>
      </w:r>
      <w:r w:rsidRPr="006D0309">
        <w:rPr>
          <w:rFonts w:ascii="Palatino Linotype" w:eastAsia="Times New Roman" w:hAnsi="Palatino Linotype" w:cs="Arial"/>
        </w:rPr>
        <w:t xml:space="preserve"> </w:t>
      </w:r>
      <w:r w:rsidR="00EC2D3F">
        <w:rPr>
          <w:rFonts w:ascii="Palatino Linotype" w:eastAsia="Times New Roman" w:hAnsi="Palatino Linotype" w:cs="Arial"/>
        </w:rPr>
        <w:t>de</w:t>
      </w:r>
      <w:r w:rsidR="00E91A2D">
        <w:rPr>
          <w:rFonts w:ascii="Palatino Linotype" w:eastAsia="Times New Roman" w:hAnsi="Palatino Linotype" w:cs="Arial"/>
        </w:rPr>
        <w:t xml:space="preserve">l </w:t>
      </w:r>
      <w:r w:rsidR="00682815">
        <w:rPr>
          <w:rFonts w:ascii="Palatino Linotype" w:eastAsia="Times New Roman" w:hAnsi="Palatino Linotype" w:cs="Arial"/>
          <w:b/>
        </w:rPr>
        <w:t>Ayuntamiento de Ecatepec de Morelos</w:t>
      </w:r>
      <w:r w:rsidR="003122CE" w:rsidRPr="006D0309">
        <w:rPr>
          <w:rFonts w:ascii="Palatino Linotype" w:eastAsia="Calibri" w:hAnsi="Palatino Linotype" w:cs="Arial"/>
          <w:lang w:val="es-ES"/>
        </w:rPr>
        <w:t xml:space="preserve">, </w:t>
      </w:r>
      <w:r w:rsidR="003122CE" w:rsidRPr="006D0309">
        <w:rPr>
          <w:rFonts w:ascii="Palatino Linotype" w:eastAsia="Times New Roman" w:hAnsi="Palatino Linotype" w:cs="Times New Roman"/>
        </w:rPr>
        <w:t>en lo sucesivo el</w:t>
      </w:r>
      <w:r w:rsidR="003122CE" w:rsidRPr="006D0309">
        <w:rPr>
          <w:rFonts w:ascii="Palatino Linotype" w:eastAsia="Times New Roman" w:hAnsi="Palatino Linotype" w:cs="Times New Roman"/>
          <w:b/>
        </w:rPr>
        <w:t xml:space="preserve"> SUJETO OBLIGADO, </w:t>
      </w:r>
      <w:r w:rsidR="003122CE" w:rsidRPr="006D0309">
        <w:rPr>
          <w:rFonts w:ascii="Palatino Linotype" w:eastAsia="Times New Roman" w:hAnsi="Palatino Linotype" w:cs="Times New Roman"/>
        </w:rPr>
        <w:t>se procede a dictar la presente resolución, con base en los siguientes:</w:t>
      </w:r>
      <w:bookmarkStart w:id="1" w:name="_Toc466418172"/>
      <w:bookmarkStart w:id="2" w:name="_Toc462402153"/>
    </w:p>
    <w:p w14:paraId="3B138CED" w14:textId="77777777" w:rsidR="00337189" w:rsidRDefault="00337189" w:rsidP="00337189">
      <w:pPr>
        <w:pStyle w:val="Encabezado"/>
        <w:spacing w:line="360" w:lineRule="auto"/>
        <w:jc w:val="both"/>
        <w:rPr>
          <w:rFonts w:ascii="Palatino Linotype" w:eastAsia="Times New Roman" w:hAnsi="Palatino Linotype" w:cs="Times New Roman"/>
        </w:rPr>
      </w:pPr>
    </w:p>
    <w:p w14:paraId="02320B65" w14:textId="77777777" w:rsidR="00F34201" w:rsidRPr="006D0309" w:rsidRDefault="00F34201" w:rsidP="00337189">
      <w:pPr>
        <w:pStyle w:val="Ttulo1"/>
        <w:tabs>
          <w:tab w:val="left" w:pos="567"/>
        </w:tabs>
        <w:spacing w:before="0" w:line="360" w:lineRule="auto"/>
        <w:jc w:val="center"/>
        <w:rPr>
          <w:b w:val="0"/>
          <w:color w:val="auto"/>
        </w:rPr>
      </w:pPr>
      <w:bookmarkStart w:id="3" w:name="_Toc473812222"/>
      <w:bookmarkStart w:id="4" w:name="_Toc495430765"/>
      <w:bookmarkStart w:id="5" w:name="_Toc30087218"/>
      <w:r w:rsidRPr="006D0309">
        <w:rPr>
          <w:color w:val="auto"/>
        </w:rPr>
        <w:t>ANTECEDENTES</w:t>
      </w:r>
      <w:bookmarkEnd w:id="3"/>
      <w:bookmarkEnd w:id="4"/>
      <w:bookmarkEnd w:id="5"/>
    </w:p>
    <w:p w14:paraId="54EBC941" w14:textId="77777777" w:rsidR="00F34201" w:rsidRPr="006D0309" w:rsidRDefault="00F34201" w:rsidP="00337189">
      <w:pPr>
        <w:tabs>
          <w:tab w:val="left" w:pos="567"/>
        </w:tabs>
        <w:spacing w:line="360" w:lineRule="auto"/>
        <w:rPr>
          <w:rFonts w:ascii="Palatino Linotype" w:hAnsi="Palatino Linotype"/>
          <w:lang w:val="es-MX" w:eastAsia="en-US"/>
        </w:rPr>
      </w:pPr>
    </w:p>
    <w:p w14:paraId="749498DB" w14:textId="5C5C00BB" w:rsidR="00F34201" w:rsidRPr="00CC51E8" w:rsidRDefault="00F34201" w:rsidP="00337189">
      <w:pPr>
        <w:pStyle w:val="Prrafodelista"/>
        <w:numPr>
          <w:ilvl w:val="0"/>
          <w:numId w:val="1"/>
        </w:numPr>
        <w:tabs>
          <w:tab w:val="left" w:pos="426"/>
          <w:tab w:val="left" w:pos="567"/>
        </w:tabs>
        <w:spacing w:line="360" w:lineRule="auto"/>
        <w:ind w:left="0"/>
        <w:jc w:val="both"/>
        <w:rPr>
          <w:rFonts w:ascii="Palatino Linotype" w:eastAsia="Calibri" w:hAnsi="Palatino Linotype" w:cs="Arial"/>
          <w:color w:val="000000" w:themeColor="text1"/>
          <w:lang w:val="es-ES"/>
        </w:rPr>
      </w:pPr>
      <w:r w:rsidRPr="006D0309">
        <w:rPr>
          <w:rFonts w:ascii="Palatino Linotype" w:eastAsia="Calibri" w:hAnsi="Palatino Linotype" w:cs="Arial"/>
          <w:color w:val="000000" w:themeColor="text1"/>
          <w:lang w:val="es-ES"/>
        </w:rPr>
        <w:t xml:space="preserve">El día </w:t>
      </w:r>
      <w:r w:rsidR="007F6B0E">
        <w:rPr>
          <w:rFonts w:ascii="Palatino Linotype" w:eastAsia="Calibri" w:hAnsi="Palatino Linotype" w:cs="Arial"/>
          <w:color w:val="000000" w:themeColor="text1"/>
          <w:lang w:val="es-ES"/>
        </w:rPr>
        <w:t>nueve</w:t>
      </w:r>
      <w:r w:rsidR="00AF31A6" w:rsidRPr="00CC51E8">
        <w:rPr>
          <w:rFonts w:ascii="Palatino Linotype" w:eastAsia="Calibri" w:hAnsi="Palatino Linotype" w:cs="Arial"/>
          <w:color w:val="000000" w:themeColor="text1"/>
          <w:lang w:val="es-ES"/>
        </w:rPr>
        <w:t xml:space="preserve"> </w:t>
      </w:r>
      <w:r w:rsidRPr="00CC51E8">
        <w:rPr>
          <w:rFonts w:ascii="Palatino Linotype" w:eastAsia="Calibri" w:hAnsi="Palatino Linotype" w:cs="Arial"/>
          <w:color w:val="000000" w:themeColor="text1"/>
          <w:lang w:val="es-ES"/>
        </w:rPr>
        <w:t>(</w:t>
      </w:r>
      <w:r w:rsidR="00AD7261">
        <w:rPr>
          <w:rFonts w:ascii="Palatino Linotype" w:eastAsia="Calibri" w:hAnsi="Palatino Linotype" w:cs="Arial"/>
          <w:color w:val="000000" w:themeColor="text1"/>
          <w:lang w:val="es-ES"/>
        </w:rPr>
        <w:t>0</w:t>
      </w:r>
      <w:r w:rsidR="007F6B0E">
        <w:rPr>
          <w:rFonts w:ascii="Palatino Linotype" w:eastAsia="Calibri" w:hAnsi="Palatino Linotype" w:cs="Arial"/>
          <w:color w:val="000000" w:themeColor="text1"/>
          <w:lang w:val="es-ES"/>
        </w:rPr>
        <w:t>9</w:t>
      </w:r>
      <w:r w:rsidRPr="00CC51E8">
        <w:rPr>
          <w:rFonts w:ascii="Palatino Linotype" w:eastAsia="Calibri" w:hAnsi="Palatino Linotype" w:cs="Arial"/>
          <w:color w:val="000000" w:themeColor="text1"/>
          <w:lang w:val="es-ES"/>
        </w:rPr>
        <w:t xml:space="preserve">) de </w:t>
      </w:r>
      <w:r w:rsidR="00AD7261">
        <w:rPr>
          <w:rFonts w:ascii="Palatino Linotype" w:eastAsia="Calibri" w:hAnsi="Palatino Linotype" w:cs="Arial"/>
          <w:color w:val="000000" w:themeColor="text1"/>
          <w:lang w:val="es-ES"/>
        </w:rPr>
        <w:t>septiembre</w:t>
      </w:r>
      <w:r w:rsidRPr="00CC51E8">
        <w:rPr>
          <w:rFonts w:ascii="Palatino Linotype" w:eastAsia="Calibri" w:hAnsi="Palatino Linotype" w:cs="Arial"/>
          <w:color w:val="000000" w:themeColor="text1"/>
          <w:lang w:val="es-ES"/>
        </w:rPr>
        <w:t xml:space="preserve"> de dos mil </w:t>
      </w:r>
      <w:r w:rsidR="00F523D6" w:rsidRPr="00CC51E8">
        <w:rPr>
          <w:rFonts w:ascii="Palatino Linotype" w:eastAsia="Calibri" w:hAnsi="Palatino Linotype" w:cs="Arial"/>
          <w:color w:val="000000" w:themeColor="text1"/>
          <w:lang w:val="es-ES"/>
        </w:rPr>
        <w:t>diecinueve</w:t>
      </w:r>
      <w:r w:rsidRPr="00CC51E8">
        <w:rPr>
          <w:rFonts w:ascii="Palatino Linotype" w:eastAsia="Calibri" w:hAnsi="Palatino Linotype" w:cs="Arial"/>
          <w:color w:val="000000" w:themeColor="text1"/>
          <w:lang w:val="es-ES"/>
        </w:rPr>
        <w:t>,</w:t>
      </w:r>
      <w:r w:rsidRPr="00CC51E8">
        <w:rPr>
          <w:rFonts w:ascii="Palatino Linotype" w:eastAsia="Calibri" w:hAnsi="Palatino Linotype" w:cs="Times New Roman"/>
          <w:color w:val="000000" w:themeColor="text1"/>
          <w:lang w:val="es-ES"/>
        </w:rPr>
        <w:t xml:space="preserve"> </w:t>
      </w:r>
      <w:r w:rsidR="00F523D6" w:rsidRPr="00CC51E8">
        <w:rPr>
          <w:rFonts w:ascii="Palatino Linotype" w:eastAsia="Calibri" w:hAnsi="Palatino Linotype" w:cs="Arial"/>
          <w:color w:val="000000" w:themeColor="text1"/>
          <w:lang w:val="es-ES"/>
        </w:rPr>
        <w:t>se</w:t>
      </w:r>
      <w:r w:rsidR="002F768F" w:rsidRPr="00CC51E8">
        <w:rPr>
          <w:rFonts w:ascii="Palatino Linotype" w:eastAsia="Calibri" w:hAnsi="Palatino Linotype" w:cs="Arial"/>
          <w:b/>
          <w:color w:val="000000" w:themeColor="text1"/>
          <w:lang w:val="es-ES"/>
        </w:rPr>
        <w:t xml:space="preserve"> </w:t>
      </w:r>
      <w:r w:rsidRPr="00CC51E8">
        <w:rPr>
          <w:rFonts w:ascii="Palatino Linotype" w:hAnsi="Palatino Linotype"/>
          <w:color w:val="000000" w:themeColor="text1"/>
        </w:rPr>
        <w:t>presentó</w:t>
      </w:r>
      <w:r w:rsidRPr="00CC51E8">
        <w:rPr>
          <w:rFonts w:ascii="Palatino Linotype" w:hAnsi="Palatino Linotype"/>
          <w:b/>
          <w:color w:val="000000" w:themeColor="text1"/>
        </w:rPr>
        <w:t xml:space="preserve"> </w:t>
      </w:r>
      <w:r w:rsidRPr="00CC51E8">
        <w:rPr>
          <w:rFonts w:ascii="Palatino Linotype" w:eastAsia="Calibri" w:hAnsi="Palatino Linotype" w:cs="Arial"/>
          <w:color w:val="000000" w:themeColor="text1"/>
        </w:rPr>
        <w:t xml:space="preserve">vía </w:t>
      </w:r>
      <w:r w:rsidRPr="00CC51E8">
        <w:rPr>
          <w:rFonts w:ascii="Palatino Linotype" w:eastAsia="Calibri" w:hAnsi="Palatino Linotype" w:cs="Arial"/>
          <w:color w:val="000000" w:themeColor="text1"/>
          <w:lang w:val="es-ES"/>
        </w:rPr>
        <w:t xml:space="preserve">Sistema de Acceso a la Información Mexiquense </w:t>
      </w:r>
      <w:r w:rsidRPr="00CC51E8">
        <w:rPr>
          <w:rFonts w:ascii="Palatino Linotype" w:eastAsia="Calibri" w:hAnsi="Palatino Linotype" w:cs="Arial"/>
          <w:b/>
          <w:color w:val="000000" w:themeColor="text1"/>
          <w:lang w:val="es-ES"/>
        </w:rPr>
        <w:t>(SAIMEX)</w:t>
      </w:r>
      <w:r w:rsidRPr="00CC51E8">
        <w:rPr>
          <w:rFonts w:ascii="Palatino Linotype" w:eastAsia="Calibri" w:hAnsi="Palatino Linotype" w:cs="Arial"/>
          <w:color w:val="000000" w:themeColor="text1"/>
          <w:lang w:val="es-ES"/>
        </w:rPr>
        <w:t>, la solicitud de información p</w:t>
      </w:r>
      <w:r w:rsidR="00924CEA" w:rsidRPr="00CC51E8">
        <w:rPr>
          <w:rFonts w:ascii="Palatino Linotype" w:eastAsia="Calibri" w:hAnsi="Palatino Linotype" w:cs="Arial"/>
          <w:color w:val="000000" w:themeColor="text1"/>
          <w:lang w:val="es-ES"/>
        </w:rPr>
        <w:t>ública registrada con el número</w:t>
      </w:r>
      <w:r w:rsidR="00305279" w:rsidRPr="00CC51E8">
        <w:rPr>
          <w:rFonts w:ascii="Palatino Linotype" w:hAnsi="Palatino Linotype"/>
          <w:b/>
          <w:bCs/>
          <w:color w:val="000000" w:themeColor="text1"/>
        </w:rPr>
        <w:t xml:space="preserve"> </w:t>
      </w:r>
      <w:r w:rsidR="00682815">
        <w:rPr>
          <w:rFonts w:ascii="Palatino Linotype" w:eastAsia="Calibri" w:hAnsi="Palatino Linotype" w:cs="Arial"/>
          <w:b/>
          <w:color w:val="000000" w:themeColor="text1"/>
          <w:lang w:val="es-ES"/>
        </w:rPr>
        <w:t>00552/ECATEPEC/IP/2019</w:t>
      </w:r>
      <w:r w:rsidRPr="00CC51E8">
        <w:rPr>
          <w:rFonts w:ascii="Palatino Linotype" w:hAnsi="Palatino Linotype"/>
          <w:b/>
          <w:bCs/>
          <w:color w:val="000000" w:themeColor="text1"/>
        </w:rPr>
        <w:t>,</w:t>
      </w:r>
      <w:r w:rsidRPr="00CC51E8">
        <w:rPr>
          <w:rFonts w:ascii="Palatino Linotype" w:eastAsia="Calibri" w:hAnsi="Palatino Linotype" w:cs="Arial"/>
          <w:color w:val="000000" w:themeColor="text1"/>
          <w:lang w:val="es-ES"/>
        </w:rPr>
        <w:t xml:space="preserve"> mediante la cual </w:t>
      </w:r>
      <w:r w:rsidR="00097D8A" w:rsidRPr="00CC51E8">
        <w:rPr>
          <w:rFonts w:ascii="Palatino Linotype" w:eastAsia="Calibri" w:hAnsi="Palatino Linotype" w:cs="Arial"/>
          <w:color w:val="000000" w:themeColor="text1"/>
          <w:lang w:val="es-ES"/>
        </w:rPr>
        <w:t xml:space="preserve">se </w:t>
      </w:r>
      <w:r w:rsidR="00924CEA" w:rsidRPr="00CC51E8">
        <w:rPr>
          <w:rFonts w:ascii="Palatino Linotype" w:eastAsia="Calibri" w:hAnsi="Palatino Linotype" w:cs="Arial"/>
          <w:color w:val="000000" w:themeColor="text1"/>
          <w:lang w:val="es-ES"/>
        </w:rPr>
        <w:t>requirió</w:t>
      </w:r>
      <w:r w:rsidRPr="00CC51E8">
        <w:rPr>
          <w:rFonts w:ascii="Palatino Linotype" w:eastAsia="Calibri" w:hAnsi="Palatino Linotype" w:cs="Arial"/>
          <w:color w:val="000000" w:themeColor="text1"/>
          <w:lang w:val="es-ES"/>
        </w:rPr>
        <w:t>:</w:t>
      </w:r>
    </w:p>
    <w:p w14:paraId="63C0E7CB" w14:textId="31F63F5F" w:rsidR="00E269C7" w:rsidRPr="00150907" w:rsidRDefault="00E269C7" w:rsidP="00337189">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7F27FE85" w14:textId="5094E684" w:rsidR="00800647" w:rsidRPr="007F6B0E" w:rsidRDefault="00252C4D" w:rsidP="00337189">
      <w:pPr>
        <w:spacing w:line="360" w:lineRule="auto"/>
        <w:ind w:left="567" w:right="567"/>
        <w:jc w:val="both"/>
        <w:rPr>
          <w:rFonts w:ascii="Palatino Linotype" w:eastAsia="Times New Roman" w:hAnsi="Palatino Linotype" w:cs="Times New Roman"/>
          <w:i/>
          <w:sz w:val="22"/>
          <w:szCs w:val="22"/>
          <w:lang w:val="es-MX" w:eastAsia="es-MX"/>
        </w:rPr>
      </w:pPr>
      <w:r w:rsidRPr="007F6B0E">
        <w:rPr>
          <w:rFonts w:ascii="Palatino Linotype" w:hAnsi="Palatino Linotype"/>
          <w:i/>
          <w:color w:val="000000" w:themeColor="text1"/>
          <w:sz w:val="22"/>
          <w:szCs w:val="22"/>
        </w:rPr>
        <w:t>“</w:t>
      </w:r>
      <w:r w:rsidR="007F6B0E" w:rsidRPr="007F6B0E">
        <w:rPr>
          <w:rFonts w:ascii="Palatino Linotype" w:eastAsia="Times New Roman" w:hAnsi="Palatino Linotype" w:cs="Times New Roman"/>
          <w:i/>
          <w:sz w:val="22"/>
          <w:szCs w:val="22"/>
          <w:lang w:val="es-MX" w:eastAsia="es-MX"/>
        </w:rPr>
        <w:t>Información referente a las sanciones que tuvieron diferentes servidores públicos que laboraron en la administración pública municipal de Ecatepec de Morelos, Estado de México, 2016-2017 del con la siguiente información: En archivo PDF y archivo digital excel manipulable; cargo de los servidores públicos que fueron sancionados (puesto funcional y nominal), sueldo y tiempo que laboró. SANCIONES COMO: MULTA, INHABILITACIÓN, AMONESTACIÓN, SUSPENCIÓN DEL CARGO, DESTITUCIÓN DEL PUESTO, SANCIÓN ECONÓMICA ETC. Así como expediente de caso.</w:t>
      </w:r>
      <w:r w:rsidR="00AF31A6" w:rsidRPr="007F6B0E">
        <w:rPr>
          <w:rFonts w:ascii="Palatino Linotype" w:hAnsi="Palatino Linotype"/>
          <w:i/>
          <w:color w:val="000000" w:themeColor="text1"/>
          <w:sz w:val="22"/>
          <w:szCs w:val="22"/>
        </w:rPr>
        <w:t>”</w:t>
      </w:r>
      <w:r w:rsidR="00F34201" w:rsidRPr="007F6B0E">
        <w:rPr>
          <w:rFonts w:ascii="Palatino Linotype" w:hAnsi="Palatino Linotype"/>
          <w:i/>
          <w:color w:val="000000" w:themeColor="text1"/>
          <w:sz w:val="22"/>
          <w:szCs w:val="22"/>
        </w:rPr>
        <w:t xml:space="preserve"> (Sic)</w:t>
      </w:r>
    </w:p>
    <w:p w14:paraId="734CA5E4" w14:textId="77777777" w:rsidR="00916840" w:rsidRPr="007F6B0E" w:rsidRDefault="00916840" w:rsidP="00337189">
      <w:pPr>
        <w:pStyle w:val="Prrafodelista"/>
        <w:spacing w:line="360" w:lineRule="auto"/>
        <w:ind w:left="567" w:right="567"/>
        <w:jc w:val="both"/>
        <w:rPr>
          <w:rFonts w:ascii="Palatino Linotype" w:eastAsia="Calibri" w:hAnsi="Palatino Linotype" w:cs="Arial"/>
          <w:i/>
          <w:color w:val="000000" w:themeColor="text1"/>
          <w:sz w:val="22"/>
          <w:szCs w:val="22"/>
          <w:lang w:val="es-ES"/>
        </w:rPr>
      </w:pPr>
    </w:p>
    <w:p w14:paraId="085851FE" w14:textId="77777777" w:rsidR="00824AF6" w:rsidRPr="00CC51E8" w:rsidRDefault="00824AF6" w:rsidP="00337189">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CC51E8">
        <w:rPr>
          <w:rFonts w:ascii="Palatino Linotype" w:hAnsi="Palatino Linotype" w:cs="Arial"/>
          <w:color w:val="000000" w:themeColor="text1"/>
        </w:rPr>
        <w:t xml:space="preserve">Se hace constar que </w:t>
      </w:r>
      <w:r w:rsidRPr="00CC51E8">
        <w:rPr>
          <w:rFonts w:ascii="Palatino Linotype" w:eastAsia="Times New Roman" w:hAnsi="Palatino Linotype" w:cs="Arial"/>
          <w:color w:val="000000" w:themeColor="text1"/>
          <w:lang w:val="es-ES"/>
        </w:rPr>
        <w:t>se señaló como modalidad de entrega de la información</w:t>
      </w:r>
      <w:r w:rsidRPr="00CC51E8">
        <w:rPr>
          <w:rFonts w:ascii="Palatino Linotype" w:eastAsia="Times New Roman" w:hAnsi="Palatino Linotype" w:cs="Arial"/>
          <w:b/>
          <w:color w:val="000000" w:themeColor="text1"/>
          <w:lang w:val="es-ES"/>
        </w:rPr>
        <w:t>:</w:t>
      </w:r>
      <w:r w:rsidRPr="00CC51E8">
        <w:rPr>
          <w:rFonts w:ascii="Palatino Linotype" w:eastAsia="Times New Roman" w:hAnsi="Palatino Linotype" w:cs="Arial"/>
          <w:color w:val="000000" w:themeColor="text1"/>
          <w:lang w:val="es-ES"/>
        </w:rPr>
        <w:t xml:space="preserve"> a través </w:t>
      </w:r>
      <w:r w:rsidRPr="00CC51E8">
        <w:rPr>
          <w:rFonts w:ascii="Palatino Linotype" w:hAnsi="Palatino Linotype"/>
          <w:color w:val="000000" w:themeColor="text1"/>
        </w:rPr>
        <w:t xml:space="preserve">del </w:t>
      </w:r>
      <w:r w:rsidRPr="00CC51E8">
        <w:rPr>
          <w:rFonts w:ascii="Palatino Linotype" w:hAnsi="Palatino Linotype"/>
          <w:color w:val="000000" w:themeColor="text1"/>
          <w:shd w:val="clear" w:color="auto" w:fill="FFFFFF"/>
        </w:rPr>
        <w:t xml:space="preserve">Sistema de Acceso a la Información Mexiquense </w:t>
      </w:r>
      <w:r w:rsidRPr="00CC51E8">
        <w:rPr>
          <w:rFonts w:ascii="Palatino Linotype" w:hAnsi="Palatino Linotype"/>
          <w:b/>
          <w:bCs/>
          <w:color w:val="000000" w:themeColor="text1"/>
          <w:shd w:val="clear" w:color="auto" w:fill="FFFFFF"/>
        </w:rPr>
        <w:t>(SAIMEX).</w:t>
      </w:r>
    </w:p>
    <w:p w14:paraId="34C0047D" w14:textId="77777777" w:rsidR="00812549" w:rsidRPr="00CC51E8" w:rsidRDefault="00812549" w:rsidP="00337189">
      <w:pPr>
        <w:pStyle w:val="Prrafodelista"/>
        <w:tabs>
          <w:tab w:val="left" w:pos="567"/>
        </w:tabs>
        <w:spacing w:line="360" w:lineRule="auto"/>
        <w:ind w:left="0"/>
        <w:jc w:val="both"/>
        <w:rPr>
          <w:rFonts w:ascii="Palatino Linotype" w:hAnsi="Palatino Linotype" w:cs="Arial"/>
          <w:color w:val="000000" w:themeColor="text1"/>
        </w:rPr>
      </w:pPr>
    </w:p>
    <w:p w14:paraId="17D69669" w14:textId="5601BAA3" w:rsidR="008609B2" w:rsidRPr="00CC51E8" w:rsidRDefault="00770B33" w:rsidP="00337189">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CC51E8">
        <w:rPr>
          <w:rFonts w:ascii="Palatino Linotype" w:eastAsia="Calibri" w:hAnsi="Palatino Linotype" w:cs="Arial"/>
          <w:color w:val="000000" w:themeColor="text1"/>
          <w:lang w:val="es-AR"/>
        </w:rPr>
        <w:t xml:space="preserve">El </w:t>
      </w:r>
      <w:r w:rsidRPr="00CC51E8">
        <w:rPr>
          <w:rFonts w:ascii="Palatino Linotype" w:eastAsia="Times New Roman" w:hAnsi="Palatino Linotype" w:cs="Arial"/>
          <w:b/>
          <w:color w:val="000000" w:themeColor="text1"/>
          <w:lang w:val="es-ES"/>
        </w:rPr>
        <w:t xml:space="preserve">SUJETO OBLIGADO </w:t>
      </w:r>
      <w:r w:rsidR="00D90DC4" w:rsidRPr="00CC51E8">
        <w:rPr>
          <w:rFonts w:ascii="Palatino Linotype" w:eastAsia="Times New Roman" w:hAnsi="Palatino Linotype" w:cs="Arial"/>
          <w:color w:val="000000" w:themeColor="text1"/>
          <w:lang w:val="es-ES"/>
        </w:rPr>
        <w:t xml:space="preserve">no </w:t>
      </w:r>
      <w:r w:rsidR="00B90D3C" w:rsidRPr="00CC51E8">
        <w:rPr>
          <w:rFonts w:ascii="Palatino Linotype" w:eastAsia="Times New Roman" w:hAnsi="Palatino Linotype" w:cs="Arial"/>
          <w:color w:val="000000" w:themeColor="text1"/>
          <w:lang w:val="es-ES"/>
        </w:rPr>
        <w:t>respondió</w:t>
      </w:r>
      <w:r w:rsidR="00D90DC4" w:rsidRPr="00CC51E8">
        <w:rPr>
          <w:rFonts w:ascii="Palatino Linotype" w:eastAsia="Times New Roman" w:hAnsi="Palatino Linotype" w:cs="Arial"/>
          <w:color w:val="000000" w:themeColor="text1"/>
          <w:lang w:val="es-ES"/>
        </w:rPr>
        <w:t xml:space="preserve"> a la solicitud de información.</w:t>
      </w:r>
    </w:p>
    <w:p w14:paraId="1C5DCE25" w14:textId="77777777" w:rsidR="00DB710F" w:rsidRPr="00CC51E8" w:rsidRDefault="00DB710F" w:rsidP="00337189">
      <w:pPr>
        <w:pStyle w:val="Prrafodelista"/>
        <w:tabs>
          <w:tab w:val="left" w:pos="567"/>
        </w:tabs>
        <w:spacing w:line="360" w:lineRule="auto"/>
        <w:ind w:left="0"/>
        <w:jc w:val="both"/>
        <w:rPr>
          <w:rFonts w:ascii="Palatino Linotype" w:hAnsi="Palatino Linotype"/>
          <w:color w:val="000000" w:themeColor="text1"/>
        </w:rPr>
      </w:pPr>
    </w:p>
    <w:p w14:paraId="507E86AF" w14:textId="5E5C5E6A" w:rsidR="00F34201" w:rsidRPr="00CC51E8" w:rsidRDefault="00F34201" w:rsidP="00337189">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CC51E8">
        <w:rPr>
          <w:rFonts w:ascii="Palatino Linotype" w:eastAsia="Times New Roman" w:hAnsi="Palatino Linotype" w:cs="Arial"/>
          <w:color w:val="000000" w:themeColor="text1"/>
          <w:lang w:val="es-ES"/>
        </w:rPr>
        <w:t xml:space="preserve">El día </w:t>
      </w:r>
      <w:r w:rsidR="007F6B0E">
        <w:rPr>
          <w:rFonts w:ascii="Palatino Linotype" w:eastAsia="Calibri" w:hAnsi="Palatino Linotype" w:cs="Arial"/>
          <w:color w:val="000000" w:themeColor="text1"/>
          <w:lang w:val="es-ES"/>
        </w:rPr>
        <w:t>veintiuno</w:t>
      </w:r>
      <w:r w:rsidR="007A0D95" w:rsidRPr="00CC51E8">
        <w:rPr>
          <w:rFonts w:ascii="Palatino Linotype" w:eastAsia="Calibri" w:hAnsi="Palatino Linotype" w:cs="Arial"/>
          <w:color w:val="000000" w:themeColor="text1"/>
          <w:lang w:val="es-ES"/>
        </w:rPr>
        <w:t xml:space="preserve"> (</w:t>
      </w:r>
      <w:r w:rsidR="007F6B0E">
        <w:rPr>
          <w:rFonts w:ascii="Palatino Linotype" w:eastAsia="Calibri" w:hAnsi="Palatino Linotype" w:cs="Arial"/>
          <w:color w:val="000000" w:themeColor="text1"/>
          <w:lang w:val="es-ES"/>
        </w:rPr>
        <w:t>21</w:t>
      </w:r>
      <w:r w:rsidR="007A0D95" w:rsidRPr="00CC51E8">
        <w:rPr>
          <w:rFonts w:ascii="Palatino Linotype" w:eastAsia="Calibri" w:hAnsi="Palatino Linotype" w:cs="Arial"/>
          <w:color w:val="000000" w:themeColor="text1"/>
          <w:lang w:val="es-ES"/>
        </w:rPr>
        <w:t xml:space="preserve">) de </w:t>
      </w:r>
      <w:r w:rsidR="00C00542">
        <w:rPr>
          <w:rFonts w:ascii="Palatino Linotype" w:eastAsia="Calibri" w:hAnsi="Palatino Linotype" w:cs="Arial"/>
          <w:color w:val="000000" w:themeColor="text1"/>
          <w:lang w:val="es-ES"/>
        </w:rPr>
        <w:t>octubre</w:t>
      </w:r>
      <w:r w:rsidR="007A0D95">
        <w:rPr>
          <w:rFonts w:ascii="Palatino Linotype" w:eastAsia="Calibri" w:hAnsi="Palatino Linotype" w:cs="Arial"/>
          <w:color w:val="000000" w:themeColor="text1"/>
          <w:lang w:val="es-ES"/>
        </w:rPr>
        <w:t xml:space="preserve"> </w:t>
      </w:r>
      <w:r w:rsidR="00E239DF" w:rsidRPr="00CC51E8">
        <w:rPr>
          <w:rFonts w:ascii="Palatino Linotype" w:eastAsia="Times New Roman" w:hAnsi="Palatino Linotype" w:cs="Arial"/>
          <w:color w:val="000000" w:themeColor="text1"/>
          <w:lang w:val="es-ES"/>
        </w:rPr>
        <w:t>de dos mil dieci</w:t>
      </w:r>
      <w:r w:rsidR="00A80057" w:rsidRPr="00CC51E8">
        <w:rPr>
          <w:rFonts w:ascii="Palatino Linotype" w:eastAsia="Times New Roman" w:hAnsi="Palatino Linotype" w:cs="Arial"/>
          <w:color w:val="000000" w:themeColor="text1"/>
          <w:lang w:val="es-ES"/>
        </w:rPr>
        <w:t>nueve</w:t>
      </w:r>
      <w:r w:rsidRPr="00CC51E8">
        <w:rPr>
          <w:rFonts w:ascii="Palatino Linotype" w:eastAsia="Times New Roman" w:hAnsi="Palatino Linotype" w:cs="Arial"/>
          <w:color w:val="000000" w:themeColor="text1"/>
          <w:lang w:val="es-ES"/>
        </w:rPr>
        <w:t xml:space="preserve">, </w:t>
      </w:r>
      <w:r w:rsidR="00797148" w:rsidRPr="00CC51E8">
        <w:rPr>
          <w:rFonts w:ascii="Palatino Linotype" w:hAnsi="Palatino Linotype"/>
          <w:color w:val="000000" w:themeColor="text1"/>
        </w:rPr>
        <w:t>se</w:t>
      </w:r>
      <w:r w:rsidR="00C15336" w:rsidRPr="00CC51E8">
        <w:rPr>
          <w:rFonts w:ascii="Palatino Linotype" w:hAnsi="Palatino Linotype"/>
          <w:color w:val="000000" w:themeColor="text1"/>
        </w:rPr>
        <w:t xml:space="preserve"> </w:t>
      </w:r>
      <w:r w:rsidRPr="00CC51E8">
        <w:rPr>
          <w:rFonts w:ascii="Palatino Linotype" w:eastAsia="Times New Roman" w:hAnsi="Palatino Linotype" w:cs="Arial"/>
          <w:color w:val="000000" w:themeColor="text1"/>
          <w:lang w:val="es-ES"/>
        </w:rPr>
        <w:t xml:space="preserve">interpuso el recurso de revisión, en contra de la </w:t>
      </w:r>
      <w:r w:rsidR="009340AD" w:rsidRPr="00CC51E8">
        <w:rPr>
          <w:rFonts w:ascii="Palatino Linotype" w:eastAsia="Times New Roman" w:hAnsi="Palatino Linotype" w:cs="Arial"/>
          <w:color w:val="000000" w:themeColor="text1"/>
          <w:lang w:val="es-ES"/>
        </w:rPr>
        <w:t xml:space="preserve">falta de </w:t>
      </w:r>
      <w:r w:rsidRPr="00CC51E8">
        <w:rPr>
          <w:rFonts w:ascii="Palatino Linotype" w:eastAsia="Times New Roman" w:hAnsi="Palatino Linotype" w:cs="Arial"/>
          <w:color w:val="000000" w:themeColor="text1"/>
          <w:lang w:val="es-ES"/>
        </w:rPr>
        <w:t>respuesta, señalando como:</w:t>
      </w:r>
    </w:p>
    <w:p w14:paraId="5D195D9E" w14:textId="77777777" w:rsidR="00C15336" w:rsidRPr="00CC51E8" w:rsidRDefault="00C15336" w:rsidP="00337189">
      <w:pPr>
        <w:spacing w:line="360" w:lineRule="auto"/>
        <w:ind w:left="567"/>
      </w:pPr>
    </w:p>
    <w:p w14:paraId="3AD5FD22" w14:textId="3D61DDB4" w:rsidR="00490493" w:rsidRPr="00933E9D" w:rsidRDefault="00490493" w:rsidP="00337189">
      <w:pPr>
        <w:spacing w:line="360" w:lineRule="auto"/>
        <w:ind w:left="567" w:right="567"/>
        <w:rPr>
          <w:rStyle w:val="Ttulo2Car"/>
          <w:sz w:val="22"/>
          <w:szCs w:val="22"/>
          <w:lang w:val="es-ES"/>
        </w:rPr>
      </w:pPr>
      <w:bookmarkStart w:id="6" w:name="_Toc15552790"/>
      <w:bookmarkStart w:id="7" w:name="_Toc30087219"/>
      <w:r w:rsidRPr="00933E9D">
        <w:rPr>
          <w:rStyle w:val="Ttulo2Car"/>
          <w:sz w:val="22"/>
          <w:szCs w:val="22"/>
          <w:lang w:val="es-ES"/>
        </w:rPr>
        <w:t>a)</w:t>
      </w:r>
      <w:r w:rsidR="00D72A2D" w:rsidRPr="00933E9D">
        <w:rPr>
          <w:rStyle w:val="Ttulo2Car"/>
          <w:sz w:val="22"/>
          <w:szCs w:val="22"/>
          <w:lang w:val="es-ES"/>
        </w:rPr>
        <w:t xml:space="preserve"> </w:t>
      </w:r>
      <w:bookmarkStart w:id="8" w:name="_Toc464139197"/>
      <w:bookmarkStart w:id="9" w:name="_Toc471981162"/>
      <w:bookmarkStart w:id="10" w:name="_Toc471981317"/>
      <w:bookmarkStart w:id="11" w:name="_Toc472780344"/>
      <w:bookmarkStart w:id="12" w:name="_Toc473229705"/>
      <w:bookmarkStart w:id="13" w:name="_Toc473651751"/>
      <w:bookmarkStart w:id="14" w:name="_Toc476135272"/>
      <w:bookmarkStart w:id="15" w:name="_Toc476135581"/>
      <w:bookmarkStart w:id="16" w:name="_Toc476765027"/>
      <w:bookmarkStart w:id="17" w:name="_Toc476766283"/>
      <w:bookmarkStart w:id="18" w:name="_Toc476766378"/>
      <w:bookmarkStart w:id="19" w:name="_Toc478584831"/>
      <w:bookmarkStart w:id="20" w:name="_Toc481092627"/>
      <w:bookmarkStart w:id="21" w:name="_Toc487053684"/>
      <w:bookmarkStart w:id="22" w:name="_Toc487053879"/>
      <w:bookmarkStart w:id="23" w:name="_Toc494915459"/>
      <w:bookmarkStart w:id="24" w:name="_Toc494920818"/>
      <w:bookmarkStart w:id="25" w:name="_Toc494920990"/>
      <w:bookmarkStart w:id="26" w:name="_Toc473812223"/>
      <w:bookmarkStart w:id="27" w:name="_Toc477277064"/>
      <w:bookmarkStart w:id="28" w:name="_Toc477279481"/>
      <w:bookmarkStart w:id="29" w:name="_Toc479274980"/>
      <w:bookmarkStart w:id="30" w:name="_Toc479275048"/>
      <w:bookmarkStart w:id="31" w:name="_Toc479275094"/>
      <w:bookmarkStart w:id="32" w:name="_Toc494998348"/>
      <w:bookmarkStart w:id="33" w:name="_Toc495430766"/>
      <w:r w:rsidR="00F34201" w:rsidRPr="00933E9D">
        <w:rPr>
          <w:rStyle w:val="Ttulo2Car"/>
          <w:sz w:val="22"/>
          <w:szCs w:val="22"/>
          <w:lang w:val="es-ES"/>
        </w:rPr>
        <w:t>Acto impugnado:</w:t>
      </w:r>
      <w:bookmarkStart w:id="34" w:name="_Toc464139198"/>
      <w:bookmarkStart w:id="35" w:name="_Toc471981163"/>
      <w:bookmarkStart w:id="36" w:name="_Toc471981318"/>
      <w:bookmarkStart w:id="37" w:name="_Toc472780345"/>
      <w:bookmarkStart w:id="38" w:name="_Toc473229706"/>
      <w:bookmarkStart w:id="39" w:name="_Toc473651752"/>
      <w:bookmarkStart w:id="40" w:name="_Toc476135273"/>
      <w:bookmarkStart w:id="41" w:name="_Toc476135582"/>
      <w:bookmarkStart w:id="42" w:name="_Toc476765028"/>
      <w:bookmarkStart w:id="43" w:name="_Toc476766284"/>
      <w:bookmarkStart w:id="44" w:name="_Toc476766379"/>
      <w:bookmarkStart w:id="45"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8315E" w:rsidRPr="00933E9D">
        <w:rPr>
          <w:rStyle w:val="Ttulo2Car"/>
          <w:sz w:val="22"/>
          <w:szCs w:val="22"/>
          <w:lang w:val="es-ES"/>
        </w:rPr>
        <w:t xml:space="preserve">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9011773" w14:textId="0A1999FC" w:rsidR="009F65DD" w:rsidRPr="007F6B0E" w:rsidRDefault="003B0860" w:rsidP="00337189">
      <w:pPr>
        <w:spacing w:line="360" w:lineRule="auto"/>
        <w:ind w:left="567" w:right="567"/>
        <w:rPr>
          <w:rFonts w:ascii="Palatino Linotype" w:eastAsia="Calibri" w:hAnsi="Palatino Linotype" w:cs="Arial"/>
          <w:i/>
          <w:sz w:val="22"/>
          <w:szCs w:val="22"/>
          <w:lang w:val="es-ES"/>
        </w:rPr>
      </w:pPr>
      <w:r w:rsidRPr="007F6B0E">
        <w:rPr>
          <w:rFonts w:ascii="Palatino Linotype" w:hAnsi="Palatino Linotype"/>
          <w:i/>
          <w:sz w:val="22"/>
          <w:szCs w:val="22"/>
        </w:rPr>
        <w:t>“</w:t>
      </w:r>
      <w:r w:rsidR="007F6B0E" w:rsidRPr="007F6B0E">
        <w:rPr>
          <w:rFonts w:ascii="Palatino Linotype" w:hAnsi="Palatino Linotype"/>
          <w:i/>
          <w:color w:val="000000"/>
          <w:sz w:val="22"/>
          <w:szCs w:val="22"/>
        </w:rPr>
        <w:t>Negativa a la información solicitada.</w:t>
      </w:r>
      <w:r w:rsidR="00AF31A6" w:rsidRPr="007F6B0E">
        <w:rPr>
          <w:rFonts w:ascii="Palatino Linotype" w:hAnsi="Palatino Linotype"/>
          <w:i/>
          <w:sz w:val="22"/>
          <w:szCs w:val="22"/>
        </w:rPr>
        <w:t xml:space="preserve">” </w:t>
      </w:r>
      <w:r w:rsidR="00AC6585" w:rsidRPr="007F6B0E">
        <w:rPr>
          <w:rFonts w:ascii="Palatino Linotype" w:eastAsia="Calibri" w:hAnsi="Palatino Linotype" w:cs="Arial"/>
          <w:i/>
          <w:sz w:val="22"/>
          <w:szCs w:val="22"/>
          <w:lang w:val="es-ES"/>
        </w:rPr>
        <w:t>(Sic)</w:t>
      </w:r>
    </w:p>
    <w:p w14:paraId="24E638CC" w14:textId="77777777" w:rsidR="00933E9D" w:rsidRPr="00933E9D" w:rsidRDefault="00933E9D" w:rsidP="00337189">
      <w:pPr>
        <w:spacing w:line="360" w:lineRule="auto"/>
        <w:ind w:left="567" w:right="567"/>
        <w:rPr>
          <w:rStyle w:val="Ttulo2Car"/>
          <w:rFonts w:eastAsiaTheme="minorEastAsia" w:cstheme="minorBidi"/>
          <w:b w:val="0"/>
          <w:i/>
          <w:color w:val="auto"/>
          <w:sz w:val="22"/>
          <w:szCs w:val="22"/>
          <w:lang w:val="es-ES_tradnl" w:eastAsia="es-ES"/>
        </w:rPr>
      </w:pPr>
    </w:p>
    <w:p w14:paraId="021810B5" w14:textId="77777777" w:rsidR="00490493" w:rsidRPr="00933E9D" w:rsidRDefault="006711DB" w:rsidP="00337189">
      <w:pPr>
        <w:spacing w:line="360" w:lineRule="auto"/>
        <w:ind w:left="567" w:right="567"/>
        <w:rPr>
          <w:rStyle w:val="Ttulo2Car"/>
          <w:sz w:val="22"/>
          <w:szCs w:val="22"/>
          <w:lang w:val="es-ES"/>
        </w:rPr>
      </w:pPr>
      <w:bookmarkStart w:id="46" w:name="_Toc478584833"/>
      <w:bookmarkStart w:id="47" w:name="_Toc479274981"/>
      <w:bookmarkStart w:id="48" w:name="_Toc479275049"/>
      <w:bookmarkStart w:id="49" w:name="_Toc479275095"/>
      <w:bookmarkStart w:id="50" w:name="_Toc481092629"/>
      <w:bookmarkStart w:id="51" w:name="_Toc487053686"/>
      <w:bookmarkStart w:id="52" w:name="_Toc487053881"/>
      <w:bookmarkStart w:id="53" w:name="_Toc494915461"/>
      <w:bookmarkStart w:id="54" w:name="_Toc494920992"/>
      <w:bookmarkStart w:id="55" w:name="_Toc494998349"/>
      <w:bookmarkStart w:id="56" w:name="_Toc495430767"/>
      <w:bookmarkStart w:id="57" w:name="_Toc15552791"/>
      <w:bookmarkStart w:id="58" w:name="_Toc30087220"/>
      <w:r w:rsidRPr="00933E9D">
        <w:rPr>
          <w:rStyle w:val="Ttulo2Car"/>
          <w:sz w:val="22"/>
          <w:szCs w:val="22"/>
          <w:lang w:val="es-ES"/>
        </w:rPr>
        <w:t xml:space="preserve">b) </w:t>
      </w:r>
      <w:r w:rsidR="00F34201" w:rsidRPr="00933E9D">
        <w:rPr>
          <w:rStyle w:val="Ttulo2Car"/>
          <w:sz w:val="22"/>
          <w:szCs w:val="22"/>
          <w:lang w:val="es-ES"/>
        </w:rPr>
        <w:t>Razones o Motivos de inconformidad:</w:t>
      </w:r>
      <w:bookmarkEnd w:id="46"/>
      <w:bookmarkEnd w:id="47"/>
      <w:bookmarkEnd w:id="48"/>
      <w:bookmarkEnd w:id="49"/>
      <w:bookmarkEnd w:id="50"/>
      <w:bookmarkEnd w:id="51"/>
      <w:bookmarkEnd w:id="52"/>
      <w:bookmarkEnd w:id="53"/>
      <w:bookmarkEnd w:id="54"/>
      <w:bookmarkEnd w:id="55"/>
      <w:bookmarkEnd w:id="56"/>
      <w:bookmarkEnd w:id="57"/>
      <w:bookmarkEnd w:id="58"/>
      <w:r w:rsidR="00F34201" w:rsidRPr="00933E9D">
        <w:rPr>
          <w:rStyle w:val="Ttulo2Car"/>
          <w:sz w:val="22"/>
          <w:szCs w:val="22"/>
          <w:lang w:val="es-ES"/>
        </w:rPr>
        <w:t xml:space="preserve"> </w:t>
      </w:r>
    </w:p>
    <w:p w14:paraId="0BBCFE7B" w14:textId="53392C2E" w:rsidR="00076673" w:rsidRDefault="009340AD" w:rsidP="00337189">
      <w:pPr>
        <w:spacing w:line="360" w:lineRule="auto"/>
        <w:ind w:left="567" w:right="567"/>
        <w:jc w:val="both"/>
        <w:rPr>
          <w:rFonts w:ascii="Palatino Linotype" w:hAnsi="Palatino Linotype"/>
          <w:i/>
          <w:color w:val="000000"/>
          <w:sz w:val="22"/>
          <w:szCs w:val="22"/>
        </w:rPr>
      </w:pPr>
      <w:bookmarkStart w:id="59" w:name="_Toc15552792"/>
      <w:bookmarkStart w:id="60" w:name="_Toc17116383"/>
      <w:bookmarkStart w:id="61" w:name="_Toc13186474"/>
      <w:r w:rsidRPr="007F6B0E">
        <w:rPr>
          <w:rFonts w:ascii="Palatino Linotype" w:hAnsi="Palatino Linotype"/>
          <w:i/>
          <w:color w:val="000000"/>
          <w:sz w:val="22"/>
          <w:szCs w:val="22"/>
        </w:rPr>
        <w:t>“</w:t>
      </w:r>
      <w:bookmarkEnd w:id="59"/>
      <w:bookmarkEnd w:id="60"/>
      <w:r w:rsidR="007F6B0E" w:rsidRPr="007F6B0E">
        <w:rPr>
          <w:rFonts w:ascii="Palatino Linotype" w:hAnsi="Palatino Linotype"/>
          <w:i/>
          <w:color w:val="000000"/>
          <w:sz w:val="22"/>
          <w:szCs w:val="22"/>
        </w:rPr>
        <w:t>No presentaron información.</w:t>
      </w:r>
      <w:r w:rsidR="00F34201" w:rsidRPr="007F6B0E">
        <w:rPr>
          <w:rFonts w:ascii="Palatino Linotype" w:hAnsi="Palatino Linotype"/>
          <w:i/>
          <w:color w:val="000000"/>
          <w:sz w:val="22"/>
          <w:szCs w:val="22"/>
        </w:rPr>
        <w:t>” (Sic)</w:t>
      </w:r>
      <w:bookmarkEnd w:id="61"/>
    </w:p>
    <w:p w14:paraId="103271C9" w14:textId="77777777" w:rsidR="00337189" w:rsidRPr="004E4544" w:rsidRDefault="00337189" w:rsidP="00337189">
      <w:pPr>
        <w:spacing w:line="360" w:lineRule="auto"/>
        <w:ind w:left="567" w:right="567"/>
        <w:jc w:val="both"/>
        <w:rPr>
          <w:rStyle w:val="Ttulo2Car"/>
          <w:rFonts w:eastAsiaTheme="minorEastAsia" w:cstheme="minorBidi"/>
          <w:b w:val="0"/>
          <w:i/>
          <w:color w:val="000000"/>
          <w:sz w:val="22"/>
          <w:szCs w:val="22"/>
          <w:lang w:val="es-ES_tradnl" w:eastAsia="es-ES"/>
        </w:rPr>
      </w:pPr>
    </w:p>
    <w:p w14:paraId="6EAD69D3" w14:textId="0EC2B52E" w:rsidR="00F34201" w:rsidRPr="0052081F" w:rsidRDefault="00F34201" w:rsidP="00337189">
      <w:pPr>
        <w:pStyle w:val="Prrafodelista"/>
        <w:numPr>
          <w:ilvl w:val="0"/>
          <w:numId w:val="1"/>
        </w:numPr>
        <w:tabs>
          <w:tab w:val="left" w:pos="426"/>
          <w:tab w:val="left" w:pos="567"/>
        </w:tabs>
        <w:spacing w:line="360" w:lineRule="auto"/>
        <w:ind w:left="0"/>
        <w:jc w:val="both"/>
        <w:rPr>
          <w:rFonts w:ascii="Palatino Linotype" w:hAnsi="Palatino Linotype"/>
          <w:b/>
          <w:i/>
          <w:color w:val="000000" w:themeColor="text1"/>
        </w:rPr>
      </w:pPr>
      <w:r w:rsidRPr="0052081F">
        <w:rPr>
          <w:rFonts w:ascii="Palatino Linotype" w:eastAsia="Times New Roman" w:hAnsi="Palatino Linotype" w:cs="Arial"/>
          <w:lang w:val="es-ES"/>
        </w:rPr>
        <w:t xml:space="preserve">Se registró el recurso de revisión bajo el número de expediente </w:t>
      </w:r>
      <w:r w:rsidRPr="0052081F">
        <w:rPr>
          <w:rFonts w:ascii="Palatino Linotype" w:hAnsi="Palatino Linotype" w:cs="Arial"/>
          <w:bCs/>
        </w:rPr>
        <w:t xml:space="preserve">al rubro indicado, así mismo con fundamento en lo dispuesto por el </w:t>
      </w:r>
      <w:r w:rsidRPr="0052081F">
        <w:rPr>
          <w:rFonts w:ascii="Palatino Linotype" w:eastAsia="Calibri" w:hAnsi="Palatino Linotype" w:cs="Arial"/>
          <w:lang w:val="es-ES"/>
        </w:rPr>
        <w:t xml:space="preserve">artículo 185 fracción I de la </w:t>
      </w:r>
      <w:r w:rsidRPr="0052081F">
        <w:rPr>
          <w:rFonts w:ascii="Palatino Linotype" w:eastAsia="Calibri" w:hAnsi="Palatino Linotype" w:cs="Arial"/>
          <w:b/>
          <w:lang w:val="es-ES"/>
        </w:rPr>
        <w:t xml:space="preserve">Ley de Transparencia y Acceso a la Información Pública del Estado de México y Municipios </w:t>
      </w:r>
      <w:r w:rsidRPr="0052081F">
        <w:rPr>
          <w:rFonts w:ascii="Palatino Linotype" w:eastAsia="Times New Roman" w:hAnsi="Palatino Linotype" w:cs="Arial"/>
          <w:lang w:val="es-ES"/>
        </w:rPr>
        <w:t xml:space="preserve">se turnó al </w:t>
      </w:r>
      <w:r w:rsidRPr="0052081F">
        <w:rPr>
          <w:rFonts w:ascii="Palatino Linotype" w:eastAsia="Times New Roman" w:hAnsi="Palatino Linotype" w:cs="Arial"/>
          <w:b/>
          <w:lang w:val="es-ES"/>
        </w:rPr>
        <w:t xml:space="preserve">Comisionado José Guadalupe Luna Hernández, </w:t>
      </w:r>
      <w:r w:rsidRPr="0052081F">
        <w:rPr>
          <w:rFonts w:ascii="Palatino Linotype" w:eastAsia="Times New Roman" w:hAnsi="Palatino Linotype" w:cs="Arial"/>
          <w:lang w:val="es-ES"/>
        </w:rPr>
        <w:t xml:space="preserve">con el objeto de </w:t>
      </w:r>
      <w:r w:rsidRPr="0052081F">
        <w:rPr>
          <w:rFonts w:ascii="Palatino Linotype" w:eastAsia="Times New Roman" w:hAnsi="Palatino Linotype" w:cs="Arial"/>
          <w:lang w:val="es-MX"/>
        </w:rPr>
        <w:t>su análisis.</w:t>
      </w:r>
    </w:p>
    <w:p w14:paraId="74DCA59D" w14:textId="77777777" w:rsidR="0052081F" w:rsidRPr="0052081F" w:rsidRDefault="0052081F" w:rsidP="00337189">
      <w:pPr>
        <w:pStyle w:val="Prrafodelista"/>
        <w:tabs>
          <w:tab w:val="left" w:pos="426"/>
          <w:tab w:val="left" w:pos="567"/>
        </w:tabs>
        <w:spacing w:line="360" w:lineRule="auto"/>
        <w:ind w:left="0"/>
        <w:jc w:val="both"/>
        <w:rPr>
          <w:rFonts w:ascii="Palatino Linotype" w:hAnsi="Palatino Linotype"/>
          <w:color w:val="000000"/>
        </w:rPr>
      </w:pPr>
    </w:p>
    <w:p w14:paraId="7850FD4F" w14:textId="084C3495" w:rsidR="00DB710F" w:rsidRPr="007F6B0E" w:rsidRDefault="00F34201" w:rsidP="00337189">
      <w:pPr>
        <w:pStyle w:val="Prrafodelista"/>
        <w:numPr>
          <w:ilvl w:val="0"/>
          <w:numId w:val="1"/>
        </w:numPr>
        <w:tabs>
          <w:tab w:val="left" w:pos="426"/>
          <w:tab w:val="left" w:pos="567"/>
        </w:tabs>
        <w:spacing w:line="360" w:lineRule="auto"/>
        <w:ind w:left="0"/>
        <w:jc w:val="both"/>
        <w:rPr>
          <w:rFonts w:ascii="Palatino Linotype" w:hAnsi="Palatino Linotype"/>
          <w:b/>
          <w:color w:val="000000" w:themeColor="text1"/>
        </w:rPr>
      </w:pPr>
      <w:r w:rsidRPr="00CC51E8">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7F6B0E">
        <w:rPr>
          <w:rFonts w:ascii="Palatino Linotype" w:eastAsia="Calibri" w:hAnsi="Palatino Linotype" w:cs="Arial"/>
          <w:color w:val="000000" w:themeColor="text1"/>
          <w:lang w:val="es-ES"/>
        </w:rPr>
        <w:t xml:space="preserve">veinticinco </w:t>
      </w:r>
      <w:r w:rsidRPr="00CC51E8">
        <w:rPr>
          <w:rFonts w:ascii="Palatino Linotype" w:eastAsia="Calibri" w:hAnsi="Palatino Linotype" w:cs="Arial"/>
          <w:color w:val="000000" w:themeColor="text1"/>
          <w:lang w:val="es-ES"/>
        </w:rPr>
        <w:t>(</w:t>
      </w:r>
      <w:r w:rsidR="007F6B0E">
        <w:rPr>
          <w:rFonts w:ascii="Palatino Linotype" w:eastAsia="Calibri" w:hAnsi="Palatino Linotype" w:cs="Arial"/>
          <w:color w:val="000000" w:themeColor="text1"/>
          <w:lang w:val="es-ES"/>
        </w:rPr>
        <w:t>25</w:t>
      </w:r>
      <w:r w:rsidRPr="00CC51E8">
        <w:rPr>
          <w:rFonts w:ascii="Palatino Linotype" w:eastAsia="Calibri" w:hAnsi="Palatino Linotype" w:cs="Arial"/>
          <w:color w:val="000000" w:themeColor="text1"/>
          <w:lang w:val="es-ES"/>
        </w:rPr>
        <w:t xml:space="preserve">) de </w:t>
      </w:r>
      <w:r w:rsidR="002203AB">
        <w:rPr>
          <w:rFonts w:ascii="Palatino Linotype" w:eastAsia="Calibri" w:hAnsi="Palatino Linotype" w:cs="Arial"/>
          <w:color w:val="000000" w:themeColor="text1"/>
          <w:lang w:val="es-ES"/>
        </w:rPr>
        <w:t>octubre</w:t>
      </w:r>
      <w:r w:rsidR="001D64F6" w:rsidRPr="00CC51E8">
        <w:rPr>
          <w:rFonts w:ascii="Palatino Linotype" w:eastAsia="Calibri" w:hAnsi="Palatino Linotype" w:cs="Arial"/>
          <w:color w:val="000000" w:themeColor="text1"/>
          <w:lang w:val="es-ES"/>
        </w:rPr>
        <w:t xml:space="preserve"> de dos mil dieci</w:t>
      </w:r>
      <w:r w:rsidR="00A80057" w:rsidRPr="00CC51E8">
        <w:rPr>
          <w:rFonts w:ascii="Palatino Linotype" w:eastAsia="Calibri" w:hAnsi="Palatino Linotype" w:cs="Arial"/>
          <w:color w:val="000000" w:themeColor="text1"/>
          <w:lang w:val="es-ES"/>
        </w:rPr>
        <w:t>nueve</w:t>
      </w:r>
      <w:r w:rsidRPr="00CC51E8">
        <w:rPr>
          <w:rFonts w:ascii="Palatino Linotype" w:eastAsia="Calibri" w:hAnsi="Palatino Linotype" w:cs="Arial"/>
          <w:color w:val="000000" w:themeColor="text1"/>
          <w:lang w:val="es-ES"/>
        </w:rPr>
        <w:t xml:space="preserve">, puso a disposición de las partes el expediente </w:t>
      </w:r>
      <w:r w:rsidRPr="007F6B0E">
        <w:rPr>
          <w:rFonts w:ascii="Palatino Linotype" w:eastAsia="Calibri" w:hAnsi="Palatino Linotype" w:cs="Arial"/>
          <w:color w:val="000000" w:themeColor="text1"/>
          <w:lang w:val="es-ES"/>
        </w:rPr>
        <w:t xml:space="preserve">electrónico </w:t>
      </w:r>
      <w:r w:rsidRPr="007F6B0E">
        <w:rPr>
          <w:rFonts w:ascii="Palatino Linotype" w:eastAsia="Calibri" w:hAnsi="Palatino Linotype" w:cs="Arial"/>
          <w:color w:val="000000" w:themeColor="text1"/>
        </w:rPr>
        <w:t xml:space="preserve">vía </w:t>
      </w:r>
      <w:r w:rsidRPr="007F6B0E">
        <w:rPr>
          <w:rFonts w:ascii="Palatino Linotype" w:eastAsia="Calibri" w:hAnsi="Palatino Linotype" w:cs="Arial"/>
          <w:color w:val="000000" w:themeColor="text1"/>
          <w:lang w:val="es-ES"/>
        </w:rPr>
        <w:t xml:space="preserve">Sistema de Acceso a la Información Mexiquense </w:t>
      </w:r>
      <w:r w:rsidRPr="007F6B0E">
        <w:rPr>
          <w:rFonts w:ascii="Palatino Linotype" w:eastAsia="Calibri" w:hAnsi="Palatino Linotype" w:cs="Arial"/>
          <w:b/>
          <w:color w:val="000000" w:themeColor="text1"/>
          <w:lang w:val="es-ES"/>
        </w:rPr>
        <w:lastRenderedPageBreak/>
        <w:t xml:space="preserve">(SAIMEX) </w:t>
      </w:r>
      <w:r w:rsidRPr="007F6B0E">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7F6B0E">
        <w:rPr>
          <w:rFonts w:ascii="Palatino Linotype" w:eastAsia="Calibri" w:hAnsi="Palatino Linotype" w:cs="Arial"/>
          <w:color w:val="000000" w:themeColor="text1"/>
          <w:lang w:val="es-ES"/>
        </w:rPr>
        <w:t xml:space="preserve">, </w:t>
      </w:r>
      <w:r w:rsidR="009340AD" w:rsidRPr="007F6B0E">
        <w:rPr>
          <w:rFonts w:ascii="Palatino Linotype" w:eastAsia="Calibri" w:hAnsi="Palatino Linotype" w:cs="Arial"/>
          <w:color w:val="000000" w:themeColor="text1"/>
          <w:lang w:val="es-ES"/>
        </w:rPr>
        <w:t xml:space="preserve">de esta forma para que el </w:t>
      </w:r>
      <w:r w:rsidR="009340AD" w:rsidRPr="007F6B0E">
        <w:rPr>
          <w:rFonts w:ascii="Palatino Linotype" w:eastAsia="Calibri" w:hAnsi="Palatino Linotype" w:cs="Arial"/>
          <w:b/>
          <w:color w:val="000000" w:themeColor="text1"/>
          <w:lang w:val="es-ES"/>
        </w:rPr>
        <w:t>SUJETO OBLIGADO</w:t>
      </w:r>
      <w:r w:rsidR="009340AD" w:rsidRPr="007F6B0E">
        <w:rPr>
          <w:rFonts w:ascii="Palatino Linotype" w:eastAsia="Calibri" w:hAnsi="Palatino Linotype" w:cs="Arial"/>
          <w:color w:val="000000" w:themeColor="text1"/>
          <w:lang w:val="es-ES"/>
        </w:rPr>
        <w:t xml:space="preserve"> presentará el Informe Justificado pro</w:t>
      </w:r>
      <w:r w:rsidR="004E642A" w:rsidRPr="007F6B0E">
        <w:rPr>
          <w:rFonts w:ascii="Palatino Linotype" w:eastAsia="Calibri" w:hAnsi="Palatino Linotype" w:cs="Arial"/>
          <w:color w:val="000000" w:themeColor="text1"/>
          <w:lang w:val="es-ES"/>
        </w:rPr>
        <w:t>cedente</w:t>
      </w:r>
      <w:r w:rsidR="00EA4F2E" w:rsidRPr="007F6B0E">
        <w:rPr>
          <w:rFonts w:ascii="Palatino Linotype" w:eastAsia="Calibri" w:hAnsi="Palatino Linotype" w:cs="Arial"/>
          <w:color w:val="000000" w:themeColor="text1"/>
          <w:lang w:val="es-ES"/>
        </w:rPr>
        <w:t>.</w:t>
      </w:r>
    </w:p>
    <w:p w14:paraId="4C6810BC" w14:textId="77777777" w:rsidR="004E642A" w:rsidRPr="004E642A" w:rsidRDefault="004E642A" w:rsidP="00337189">
      <w:pPr>
        <w:pStyle w:val="Prrafodelista"/>
        <w:tabs>
          <w:tab w:val="left" w:pos="426"/>
        </w:tabs>
        <w:spacing w:line="360" w:lineRule="auto"/>
        <w:ind w:left="0"/>
        <w:jc w:val="both"/>
        <w:rPr>
          <w:rFonts w:ascii="Palatino Linotype" w:hAnsi="Palatino Linotype"/>
          <w:b/>
          <w:color w:val="000000" w:themeColor="text1"/>
        </w:rPr>
      </w:pPr>
    </w:p>
    <w:p w14:paraId="6B089DCB" w14:textId="4BA4FAA5" w:rsidR="005043AB" w:rsidRPr="000E61BD" w:rsidRDefault="004E642A" w:rsidP="00337189">
      <w:pPr>
        <w:pStyle w:val="Prrafodelista"/>
        <w:numPr>
          <w:ilvl w:val="0"/>
          <w:numId w:val="1"/>
        </w:numPr>
        <w:tabs>
          <w:tab w:val="left" w:pos="426"/>
          <w:tab w:val="left" w:pos="567"/>
        </w:tabs>
        <w:spacing w:line="360" w:lineRule="auto"/>
        <w:ind w:left="0"/>
        <w:jc w:val="both"/>
        <w:rPr>
          <w:rStyle w:val="Hipervnculo"/>
          <w:rFonts w:ascii="Palatino Linotype" w:hAnsi="Palatino Linotype" w:cs="Arial"/>
          <w:bCs/>
          <w:color w:val="000000" w:themeColor="text1"/>
          <w:u w:val="none"/>
        </w:rPr>
      </w:pPr>
      <w:r w:rsidRPr="00066634">
        <w:rPr>
          <w:rFonts w:ascii="Palatino Linotype" w:hAnsi="Palatino Linotype"/>
          <w:color w:val="000000" w:themeColor="text1"/>
        </w:rPr>
        <w:t>Cabe señalar que el</w:t>
      </w:r>
      <w:r w:rsidRPr="00066634">
        <w:rPr>
          <w:rFonts w:ascii="Palatino Linotype" w:hAnsi="Palatino Linotype"/>
          <w:b/>
          <w:color w:val="000000" w:themeColor="text1"/>
        </w:rPr>
        <w:t xml:space="preserve"> SUJETO OBLIGADO </w:t>
      </w:r>
      <w:r w:rsidRPr="00066634">
        <w:rPr>
          <w:rFonts w:ascii="Palatino Linotype" w:hAnsi="Palatino Linotype"/>
          <w:color w:val="000000" w:themeColor="text1"/>
        </w:rPr>
        <w:t>presentó su informe justificado para manifestar lo que a su</w:t>
      </w:r>
      <w:r w:rsidR="008E3094" w:rsidRPr="00066634">
        <w:rPr>
          <w:rFonts w:ascii="Palatino Linotype" w:hAnsi="Palatino Linotype"/>
          <w:color w:val="000000" w:themeColor="text1"/>
        </w:rPr>
        <w:t xml:space="preserve"> </w:t>
      </w:r>
      <w:r w:rsidR="005043AB" w:rsidRPr="00066634">
        <w:rPr>
          <w:rFonts w:ascii="Palatino Linotype" w:hAnsi="Palatino Linotype"/>
          <w:color w:val="000000" w:themeColor="text1"/>
        </w:rPr>
        <w:t>derecho asistiera y convin</w:t>
      </w:r>
      <w:r w:rsidR="00EA4F2E" w:rsidRPr="00066634">
        <w:rPr>
          <w:rFonts w:ascii="Palatino Linotype" w:hAnsi="Palatino Linotype"/>
          <w:color w:val="000000" w:themeColor="text1"/>
        </w:rPr>
        <w:t>iera</w:t>
      </w:r>
      <w:r w:rsidR="007F6B0E">
        <w:rPr>
          <w:rFonts w:ascii="Palatino Linotype" w:hAnsi="Palatino Linotype"/>
          <w:color w:val="000000" w:themeColor="text1"/>
        </w:rPr>
        <w:t xml:space="preserve"> a través de los archivos electrónicos </w:t>
      </w:r>
      <w:r w:rsidR="00FC19CD">
        <w:rPr>
          <w:rFonts w:ascii="Palatino Linotype" w:hAnsi="Palatino Linotype"/>
          <w:color w:val="000000" w:themeColor="text1"/>
        </w:rPr>
        <w:t>“</w:t>
      </w:r>
      <w:hyperlink r:id="rId8" w:history="1">
        <w:r w:rsidR="00FC19CD" w:rsidRPr="00FC19CD">
          <w:rPr>
            <w:rStyle w:val="Hipervnculo"/>
            <w:rFonts w:ascii="Palatino Linotype" w:hAnsi="Palatino Linotype" w:cs="Arial"/>
            <w:b/>
            <w:bCs/>
            <w:i/>
            <w:color w:val="000000" w:themeColor="text1"/>
            <w:u w:val="none"/>
          </w:rPr>
          <w:t>0552-2019_0001.pdf</w:t>
        </w:r>
      </w:hyperlink>
      <w:r w:rsidR="00FC19CD" w:rsidRPr="004E745D">
        <w:rPr>
          <w:rStyle w:val="Hipervnculo"/>
          <w:rFonts w:ascii="Palatino Linotype" w:hAnsi="Palatino Linotype"/>
          <w:bCs/>
          <w:color w:val="000000" w:themeColor="text1"/>
          <w:u w:val="none"/>
        </w:rPr>
        <w:t>”</w:t>
      </w:r>
      <w:r w:rsidR="004E745D" w:rsidRPr="004E745D">
        <w:rPr>
          <w:rStyle w:val="Hipervnculo"/>
          <w:rFonts w:ascii="Palatino Linotype" w:hAnsi="Palatino Linotype"/>
          <w:bCs/>
          <w:color w:val="000000" w:themeColor="text1"/>
          <w:u w:val="none"/>
        </w:rPr>
        <w:t xml:space="preserve"> con la respuesta emitida por la Titular de la Unidad de Transparencia</w:t>
      </w:r>
      <w:r w:rsidR="00FC19CD" w:rsidRPr="00FC19CD">
        <w:rPr>
          <w:rStyle w:val="Hipervnculo"/>
          <w:rFonts w:ascii="Palatino Linotype" w:hAnsi="Palatino Linotype"/>
          <w:b/>
          <w:bCs/>
          <w:i/>
          <w:color w:val="000000" w:themeColor="text1"/>
          <w:u w:val="none"/>
        </w:rPr>
        <w:t xml:space="preserve">, </w:t>
      </w:r>
      <w:r w:rsidR="00FC19CD">
        <w:rPr>
          <w:rStyle w:val="Hipervnculo"/>
          <w:rFonts w:ascii="Palatino Linotype" w:hAnsi="Palatino Linotype"/>
          <w:b/>
          <w:bCs/>
          <w:i/>
          <w:color w:val="000000" w:themeColor="text1"/>
          <w:u w:val="none"/>
        </w:rPr>
        <w:t>“</w:t>
      </w:r>
      <w:hyperlink r:id="rId9" w:history="1">
        <w:r w:rsidR="00FC19CD" w:rsidRPr="00FC19CD">
          <w:rPr>
            <w:rStyle w:val="Hipervnculo"/>
            <w:rFonts w:ascii="Palatino Linotype" w:hAnsi="Palatino Linotype" w:cs="Arial"/>
            <w:b/>
            <w:bCs/>
            <w:i/>
            <w:color w:val="000000" w:themeColor="text1"/>
            <w:u w:val="none"/>
          </w:rPr>
          <w:t>EXPEDIENTES CON SANCION 2016-2017.pdf</w:t>
        </w:r>
      </w:hyperlink>
      <w:r w:rsidR="00FC19CD">
        <w:rPr>
          <w:rStyle w:val="Hipervnculo"/>
          <w:rFonts w:ascii="Palatino Linotype" w:hAnsi="Palatino Linotype"/>
          <w:b/>
          <w:bCs/>
          <w:i/>
          <w:color w:val="000000" w:themeColor="text1"/>
          <w:u w:val="none"/>
        </w:rPr>
        <w:t>”</w:t>
      </w:r>
      <w:r w:rsidR="004E745D" w:rsidRPr="004E745D">
        <w:rPr>
          <w:rStyle w:val="Hipervnculo"/>
          <w:rFonts w:ascii="Palatino Linotype" w:hAnsi="Palatino Linotype"/>
          <w:bCs/>
          <w:color w:val="000000" w:themeColor="text1"/>
          <w:u w:val="none"/>
        </w:rPr>
        <w:t>con</w:t>
      </w:r>
      <w:r w:rsidR="004E745D">
        <w:rPr>
          <w:rStyle w:val="Hipervnculo"/>
          <w:rFonts w:ascii="Palatino Linotype" w:hAnsi="Palatino Linotype"/>
          <w:bCs/>
          <w:color w:val="000000" w:themeColor="text1"/>
          <w:u w:val="none"/>
        </w:rPr>
        <w:t xml:space="preserve">stante en sesenta y dos páginas, las primeras treinta con el número de expediente, nombre y cargo de los servidores públicos que recibieron una sanción en los años 2016-2017 y las posteriores treinta con el tipo de sanción recibida, </w:t>
      </w:r>
      <w:r w:rsidR="00FC19CD">
        <w:rPr>
          <w:rStyle w:val="Hipervnculo"/>
          <w:rFonts w:ascii="Palatino Linotype" w:hAnsi="Palatino Linotype"/>
          <w:b/>
          <w:bCs/>
          <w:i/>
          <w:color w:val="000000" w:themeColor="text1"/>
          <w:u w:val="none"/>
        </w:rPr>
        <w:t>“</w:t>
      </w:r>
      <w:hyperlink r:id="rId10" w:history="1">
        <w:r w:rsidR="00FC19CD" w:rsidRPr="00FC19CD">
          <w:rPr>
            <w:rStyle w:val="Hipervnculo"/>
            <w:rFonts w:ascii="Palatino Linotype" w:hAnsi="Palatino Linotype" w:cs="Arial"/>
            <w:b/>
            <w:bCs/>
            <w:i/>
            <w:color w:val="000000" w:themeColor="text1"/>
            <w:u w:val="none"/>
          </w:rPr>
          <w:t>BASE PARA TRANSPARENCIA.pdf</w:t>
        </w:r>
      </w:hyperlink>
      <w:r w:rsidR="00FC19CD" w:rsidRPr="000E61BD">
        <w:rPr>
          <w:rStyle w:val="Hipervnculo"/>
          <w:rFonts w:ascii="Palatino Linotype" w:hAnsi="Palatino Linotype"/>
          <w:bCs/>
          <w:color w:val="000000" w:themeColor="text1"/>
          <w:u w:val="none"/>
        </w:rPr>
        <w:t>”</w:t>
      </w:r>
      <w:r w:rsidR="004E745D" w:rsidRPr="000E61BD">
        <w:rPr>
          <w:rStyle w:val="Hipervnculo"/>
          <w:rFonts w:ascii="Palatino Linotype" w:hAnsi="Palatino Linotype"/>
          <w:bCs/>
          <w:color w:val="000000" w:themeColor="text1"/>
          <w:u w:val="none"/>
        </w:rPr>
        <w:t xml:space="preserve"> </w:t>
      </w:r>
      <w:r w:rsidR="000E61BD" w:rsidRPr="000E61BD">
        <w:rPr>
          <w:rStyle w:val="Hipervnculo"/>
          <w:rFonts w:ascii="Palatino Linotype" w:hAnsi="Palatino Linotype"/>
          <w:bCs/>
          <w:color w:val="000000" w:themeColor="text1"/>
          <w:u w:val="none"/>
        </w:rPr>
        <w:t>constante en cincuenta y cinco hojas</w:t>
      </w:r>
      <w:r w:rsidR="000E61BD">
        <w:rPr>
          <w:rStyle w:val="Hipervnculo"/>
          <w:rFonts w:ascii="Palatino Linotype" w:hAnsi="Palatino Linotype"/>
          <w:b/>
          <w:bCs/>
          <w:i/>
          <w:color w:val="000000" w:themeColor="text1"/>
          <w:u w:val="none"/>
        </w:rPr>
        <w:t xml:space="preserve"> </w:t>
      </w:r>
      <w:r w:rsidR="004E745D" w:rsidRPr="000E61BD">
        <w:rPr>
          <w:rStyle w:val="Hipervnculo"/>
          <w:rFonts w:ascii="Palatino Linotype" w:hAnsi="Palatino Linotype"/>
          <w:bCs/>
          <w:color w:val="000000" w:themeColor="text1"/>
          <w:u w:val="none"/>
        </w:rPr>
        <w:t xml:space="preserve">con un listado que contiene únicamente los números de expediente </w:t>
      </w:r>
      <w:r w:rsidR="000E61BD">
        <w:rPr>
          <w:rStyle w:val="Hipervnculo"/>
          <w:rFonts w:ascii="Palatino Linotype" w:hAnsi="Palatino Linotype"/>
          <w:bCs/>
          <w:color w:val="000000" w:themeColor="text1"/>
          <w:u w:val="none"/>
        </w:rPr>
        <w:t>iniciados a partir del 22 de marzo de 2019</w:t>
      </w:r>
      <w:r w:rsidR="00FC19CD" w:rsidRPr="004E745D">
        <w:rPr>
          <w:rStyle w:val="Hipervnculo"/>
          <w:rFonts w:ascii="Palatino Linotype" w:hAnsi="Palatino Linotype"/>
          <w:bCs/>
          <w:i/>
          <w:color w:val="000000" w:themeColor="text1"/>
          <w:u w:val="none"/>
        </w:rPr>
        <w:t xml:space="preserve">, </w:t>
      </w:r>
      <w:r w:rsidR="004E745D" w:rsidRPr="004E745D">
        <w:rPr>
          <w:rStyle w:val="Hipervnculo"/>
          <w:rFonts w:ascii="Palatino Linotype" w:hAnsi="Palatino Linotype"/>
          <w:bCs/>
          <w:i/>
          <w:color w:val="000000" w:themeColor="text1"/>
          <w:u w:val="none"/>
        </w:rPr>
        <w:t xml:space="preserve">y </w:t>
      </w:r>
      <w:r w:rsidR="00FC19CD">
        <w:rPr>
          <w:rStyle w:val="Hipervnculo"/>
          <w:rFonts w:ascii="Palatino Linotype" w:hAnsi="Palatino Linotype"/>
          <w:b/>
          <w:bCs/>
          <w:i/>
          <w:color w:val="000000" w:themeColor="text1"/>
          <w:u w:val="none"/>
        </w:rPr>
        <w:t>“</w:t>
      </w:r>
      <w:hyperlink r:id="rId11" w:history="1">
        <w:r w:rsidR="00FC19CD" w:rsidRPr="00FC19CD">
          <w:rPr>
            <w:rStyle w:val="Hipervnculo"/>
            <w:rFonts w:ascii="Palatino Linotype" w:hAnsi="Palatino Linotype" w:cs="Arial"/>
            <w:b/>
            <w:bCs/>
            <w:i/>
            <w:color w:val="000000" w:themeColor="text1"/>
            <w:u w:val="none"/>
          </w:rPr>
          <w:t>Respuesta de las areas 0552.pdf</w:t>
        </w:r>
      </w:hyperlink>
      <w:r w:rsidR="00FC19CD">
        <w:rPr>
          <w:rStyle w:val="Hipervnculo"/>
          <w:rFonts w:ascii="Palatino Linotype" w:hAnsi="Palatino Linotype"/>
          <w:b/>
          <w:bCs/>
          <w:i/>
          <w:color w:val="000000" w:themeColor="text1"/>
          <w:u w:val="none"/>
        </w:rPr>
        <w:t>”</w:t>
      </w:r>
      <w:r w:rsidR="000E61BD">
        <w:rPr>
          <w:rStyle w:val="Hipervnculo"/>
          <w:rFonts w:ascii="Palatino Linotype" w:hAnsi="Palatino Linotype"/>
          <w:b/>
          <w:bCs/>
          <w:i/>
          <w:color w:val="000000" w:themeColor="text1"/>
          <w:u w:val="none"/>
        </w:rPr>
        <w:t xml:space="preserve"> </w:t>
      </w:r>
      <w:r w:rsidR="000E61BD" w:rsidRPr="000E61BD">
        <w:rPr>
          <w:rStyle w:val="Hipervnculo"/>
          <w:rFonts w:ascii="Palatino Linotype" w:hAnsi="Palatino Linotype"/>
          <w:bCs/>
          <w:color w:val="000000" w:themeColor="text1"/>
          <w:u w:val="none"/>
        </w:rPr>
        <w:t>constante en dos hojas con las respuestas emitidas por los servidores públicos habilitados</w:t>
      </w:r>
      <w:r w:rsidR="000E61BD">
        <w:rPr>
          <w:rStyle w:val="Hipervnculo"/>
          <w:rFonts w:ascii="Palatino Linotype" w:hAnsi="Palatino Linotype"/>
          <w:bCs/>
          <w:color w:val="000000" w:themeColor="text1"/>
          <w:u w:val="none"/>
        </w:rPr>
        <w:t xml:space="preserve"> de la Subdirección de Recursos Humanos y la Contraloría Municipal</w:t>
      </w:r>
      <w:r w:rsidR="00FC19CD">
        <w:rPr>
          <w:rStyle w:val="Hipervnculo"/>
          <w:rFonts w:ascii="Palatino Linotype" w:hAnsi="Palatino Linotype"/>
          <w:b/>
          <w:bCs/>
          <w:i/>
          <w:color w:val="000000" w:themeColor="text1"/>
          <w:u w:val="none"/>
        </w:rPr>
        <w:t xml:space="preserve">, </w:t>
      </w:r>
      <w:r w:rsidR="000E61BD" w:rsidRPr="000E61BD">
        <w:rPr>
          <w:rStyle w:val="Hipervnculo"/>
          <w:rFonts w:ascii="Palatino Linotype" w:hAnsi="Palatino Linotype"/>
          <w:bCs/>
          <w:color w:val="000000" w:themeColor="text1"/>
          <w:u w:val="none"/>
        </w:rPr>
        <w:t xml:space="preserve">mismos que no fueron puestos a disposición del particular porque </w:t>
      </w:r>
      <w:r w:rsidR="000E61BD">
        <w:rPr>
          <w:rStyle w:val="Hipervnculo"/>
          <w:rFonts w:ascii="Palatino Linotype" w:hAnsi="Palatino Linotype"/>
          <w:bCs/>
          <w:color w:val="000000" w:themeColor="text1"/>
          <w:u w:val="none"/>
        </w:rPr>
        <w:t xml:space="preserve">fueron enviados de forma extemporánea, aunado a que no satisfacen en su totalidad la pretensión del particular </w:t>
      </w:r>
      <w:r w:rsidR="004E4544">
        <w:rPr>
          <w:rStyle w:val="Hipervnculo"/>
          <w:rFonts w:ascii="Palatino Linotype" w:hAnsi="Palatino Linotype"/>
          <w:bCs/>
          <w:color w:val="000000" w:themeColor="text1"/>
          <w:u w:val="none"/>
        </w:rPr>
        <w:t>pues no se identifica el tipo de sanción que corresponde a cada servidor público y además en caso de pertenecer éstas a sanciones no graves, éstas no son susceptibles de entregarse, tema que será abordado en el considerando CUARTO.</w:t>
      </w:r>
    </w:p>
    <w:p w14:paraId="4453D906" w14:textId="77777777" w:rsidR="003B33CF" w:rsidRPr="003B33CF" w:rsidRDefault="003B33CF" w:rsidP="00337189">
      <w:pPr>
        <w:pStyle w:val="Prrafodelista"/>
        <w:tabs>
          <w:tab w:val="left" w:pos="426"/>
        </w:tabs>
        <w:spacing w:line="360" w:lineRule="auto"/>
        <w:ind w:left="0"/>
        <w:jc w:val="both"/>
        <w:rPr>
          <w:rFonts w:ascii="Palatino Linotype" w:hAnsi="Palatino Linotype"/>
          <w:b/>
          <w:color w:val="000000" w:themeColor="text1"/>
        </w:rPr>
      </w:pPr>
    </w:p>
    <w:p w14:paraId="6470CBF7" w14:textId="1FFD3795" w:rsidR="003B33CF" w:rsidRDefault="003B33CF" w:rsidP="00337189">
      <w:pPr>
        <w:pStyle w:val="Prrafodelista"/>
        <w:numPr>
          <w:ilvl w:val="0"/>
          <w:numId w:val="1"/>
        </w:numPr>
        <w:tabs>
          <w:tab w:val="clear" w:pos="567"/>
          <w:tab w:val="left" w:pos="426"/>
        </w:tabs>
        <w:spacing w:line="360" w:lineRule="auto"/>
        <w:ind w:left="0" w:hanging="11"/>
        <w:jc w:val="both"/>
        <w:rPr>
          <w:rFonts w:ascii="Palatino Linotype" w:hAnsi="Palatino Linotype"/>
          <w:color w:val="000000" w:themeColor="text1"/>
        </w:rPr>
      </w:pPr>
      <w:r w:rsidRPr="00B74AD4">
        <w:rPr>
          <w:rFonts w:ascii="Palatino Linotype" w:hAnsi="Palatino Linotype"/>
          <w:color w:val="000000" w:themeColor="text1"/>
        </w:rPr>
        <w:lastRenderedPageBreak/>
        <w:t xml:space="preserve">El día </w:t>
      </w:r>
      <w:r w:rsidR="004E4544">
        <w:rPr>
          <w:rFonts w:ascii="Palatino Linotype" w:hAnsi="Palatino Linotype"/>
          <w:color w:val="000000" w:themeColor="text1"/>
        </w:rPr>
        <w:t>diec</w:t>
      </w:r>
      <w:r w:rsidR="002203AB">
        <w:rPr>
          <w:rFonts w:ascii="Palatino Linotype" w:hAnsi="Palatino Linotype"/>
          <w:color w:val="000000" w:themeColor="text1"/>
        </w:rPr>
        <w:t>isiete</w:t>
      </w:r>
      <w:r w:rsidR="002203AB" w:rsidRPr="000038A2">
        <w:rPr>
          <w:rFonts w:ascii="Palatino Linotype" w:hAnsi="Palatino Linotype"/>
          <w:color w:val="000000" w:themeColor="text1"/>
        </w:rPr>
        <w:t xml:space="preserve"> (</w:t>
      </w:r>
      <w:r w:rsidR="004E4544">
        <w:rPr>
          <w:rFonts w:ascii="Palatino Linotype" w:hAnsi="Palatino Linotype"/>
          <w:color w:val="000000" w:themeColor="text1"/>
        </w:rPr>
        <w:t>1</w:t>
      </w:r>
      <w:r w:rsidR="002203AB">
        <w:rPr>
          <w:rFonts w:ascii="Palatino Linotype" w:hAnsi="Palatino Linotype"/>
          <w:color w:val="000000" w:themeColor="text1"/>
        </w:rPr>
        <w:t>7</w:t>
      </w:r>
      <w:r w:rsidR="002203AB" w:rsidRPr="000038A2">
        <w:rPr>
          <w:rFonts w:ascii="Palatino Linotype" w:hAnsi="Palatino Linotype"/>
          <w:color w:val="000000" w:themeColor="text1"/>
        </w:rPr>
        <w:t xml:space="preserve">) de </w:t>
      </w:r>
      <w:r w:rsidR="004E4544">
        <w:rPr>
          <w:rFonts w:ascii="Palatino Linotype" w:hAnsi="Palatino Linotype"/>
          <w:color w:val="000000" w:themeColor="text1"/>
        </w:rPr>
        <w:t>dic</w:t>
      </w:r>
      <w:r w:rsidR="002203AB">
        <w:rPr>
          <w:rFonts w:ascii="Palatino Linotype" w:hAnsi="Palatino Linotype"/>
          <w:color w:val="000000" w:themeColor="text1"/>
        </w:rPr>
        <w:t>iembre</w:t>
      </w:r>
      <w:r w:rsidR="00EA4F2E" w:rsidRPr="00B74AD4">
        <w:rPr>
          <w:rFonts w:ascii="Palatino Linotype" w:hAnsi="Palatino Linotype"/>
          <w:color w:val="000000" w:themeColor="text1"/>
        </w:rPr>
        <w:t xml:space="preserve"> </w:t>
      </w:r>
      <w:r w:rsidRPr="00B74AD4">
        <w:rPr>
          <w:rFonts w:ascii="Palatino Linotype" w:hAnsi="Palatino Linotype"/>
          <w:color w:val="000000" w:themeColor="text1"/>
        </w:rPr>
        <w:t>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debido a la naturaleza, complejidad del asunto y para un mejor estudio.</w:t>
      </w:r>
    </w:p>
    <w:p w14:paraId="1E65359D" w14:textId="77777777" w:rsidR="004E4544" w:rsidRDefault="004E4544" w:rsidP="00337189">
      <w:pPr>
        <w:pStyle w:val="Prrafodelista"/>
        <w:tabs>
          <w:tab w:val="left" w:pos="426"/>
        </w:tabs>
        <w:spacing w:line="360" w:lineRule="auto"/>
        <w:ind w:left="0"/>
        <w:jc w:val="both"/>
        <w:rPr>
          <w:rFonts w:ascii="Palatino Linotype" w:hAnsi="Palatino Linotype"/>
          <w:color w:val="000000" w:themeColor="text1"/>
        </w:rPr>
      </w:pPr>
    </w:p>
    <w:p w14:paraId="01791D49" w14:textId="77777777" w:rsidR="004E4544" w:rsidRPr="003B33CF" w:rsidRDefault="004E4544" w:rsidP="00337189">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Pr>
          <w:rFonts w:ascii="Palatino Linotype" w:hAnsi="Palatino Linotype"/>
          <w:color w:val="000000" w:themeColor="text1"/>
        </w:rPr>
        <w:t xml:space="preserve">El </w:t>
      </w:r>
      <w:r w:rsidRPr="000038A2">
        <w:rPr>
          <w:rFonts w:ascii="Palatino Linotype" w:hAnsi="Palatino Linotype"/>
          <w:color w:val="000000" w:themeColor="text1"/>
        </w:rPr>
        <w:t>Comisionado Ponente decretó el cierre de instrucción</w:t>
      </w:r>
      <w:r w:rsidRPr="000038A2">
        <w:rPr>
          <w:rFonts w:ascii="Palatino Linotype" w:hAnsi="Palatino Linotype" w:cs="Arial"/>
          <w:color w:val="000000" w:themeColor="text1"/>
        </w:rPr>
        <w:t xml:space="preserve"> </w:t>
      </w:r>
      <w:r w:rsidRPr="000038A2">
        <w:rPr>
          <w:rFonts w:ascii="Palatino Linotype" w:hAnsi="Palatino Linotype"/>
          <w:color w:val="000000" w:themeColor="text1"/>
        </w:rPr>
        <w:t xml:space="preserve">mediante acuerdo de fecha </w:t>
      </w:r>
      <w:r>
        <w:rPr>
          <w:rFonts w:ascii="Palatino Linotype" w:hAnsi="Palatino Linotype"/>
          <w:color w:val="000000" w:themeColor="text1"/>
        </w:rPr>
        <w:t xml:space="preserve">veinte </w:t>
      </w:r>
      <w:r w:rsidRPr="000038A2">
        <w:rPr>
          <w:rFonts w:ascii="Palatino Linotype" w:hAnsi="Palatino Linotype"/>
          <w:color w:val="000000" w:themeColor="text1"/>
        </w:rPr>
        <w:t>(</w:t>
      </w:r>
      <w:r>
        <w:rPr>
          <w:rFonts w:ascii="Palatino Linotype" w:hAnsi="Palatino Linotype"/>
          <w:color w:val="000000" w:themeColor="text1"/>
        </w:rPr>
        <w:t>20</w:t>
      </w:r>
      <w:r w:rsidRPr="000038A2">
        <w:rPr>
          <w:rFonts w:ascii="Palatino Linotype" w:hAnsi="Palatino Linotype"/>
          <w:color w:val="000000" w:themeColor="text1"/>
        </w:rPr>
        <w:t xml:space="preserve">) de </w:t>
      </w:r>
      <w:r>
        <w:rPr>
          <w:rFonts w:ascii="Palatino Linotype" w:hAnsi="Palatino Linotype"/>
          <w:color w:val="000000" w:themeColor="text1"/>
        </w:rPr>
        <w:t>diciembre</w:t>
      </w:r>
      <w:r w:rsidRPr="000038A2">
        <w:rPr>
          <w:rFonts w:ascii="Palatino Linotype" w:hAnsi="Palatino Linotype"/>
          <w:color w:val="000000" w:themeColor="text1"/>
        </w:rPr>
        <w:t xml:space="preserve"> de dos mil diecinueve, </w:t>
      </w:r>
      <w:r w:rsidRPr="000038A2">
        <w:rPr>
          <w:rFonts w:ascii="Palatino Linotype" w:hAnsi="Palatino Linotype" w:cs="Arial"/>
          <w:color w:val="000000" w:themeColor="text1"/>
        </w:rPr>
        <w:t>por lo que ordenó turnar el expediente a resolución</w:t>
      </w:r>
      <w:r>
        <w:rPr>
          <w:rFonts w:ascii="Palatino Linotype" w:hAnsi="Palatino Linotype" w:cs="Arial"/>
          <w:color w:val="000000" w:themeColor="text1"/>
        </w:rPr>
        <w:t>, misma que ahora se pronuncia.</w:t>
      </w:r>
    </w:p>
    <w:p w14:paraId="36657E95" w14:textId="77777777" w:rsidR="00CD087F" w:rsidRPr="004E4544" w:rsidRDefault="00CD087F" w:rsidP="00337189">
      <w:pPr>
        <w:pStyle w:val="Prrafodelista"/>
        <w:tabs>
          <w:tab w:val="left" w:pos="426"/>
        </w:tabs>
        <w:spacing w:line="360" w:lineRule="auto"/>
        <w:ind w:left="0"/>
        <w:jc w:val="both"/>
        <w:rPr>
          <w:rFonts w:ascii="Palatino Linotype" w:hAnsi="Palatino Linotype"/>
          <w:color w:val="000000" w:themeColor="text1"/>
        </w:rPr>
      </w:pPr>
    </w:p>
    <w:p w14:paraId="216E385F" w14:textId="1291F9EE" w:rsidR="00962E79" w:rsidRDefault="00962E79" w:rsidP="00337189">
      <w:pPr>
        <w:pStyle w:val="Ttulo1"/>
        <w:tabs>
          <w:tab w:val="left" w:pos="567"/>
        </w:tabs>
        <w:spacing w:before="0" w:line="360" w:lineRule="auto"/>
        <w:jc w:val="center"/>
        <w:rPr>
          <w:szCs w:val="24"/>
        </w:rPr>
      </w:pPr>
      <w:bookmarkStart w:id="62" w:name="_Toc495430768"/>
      <w:bookmarkStart w:id="63" w:name="_Toc30087221"/>
      <w:r w:rsidRPr="006D0309">
        <w:rPr>
          <w:szCs w:val="24"/>
        </w:rPr>
        <w:t>CONSIDERANDO</w:t>
      </w:r>
      <w:bookmarkEnd w:id="62"/>
      <w:bookmarkEnd w:id="63"/>
    </w:p>
    <w:p w14:paraId="0480B937" w14:textId="77777777" w:rsidR="00337189" w:rsidRPr="00337189" w:rsidRDefault="00337189" w:rsidP="00337189">
      <w:pPr>
        <w:rPr>
          <w:lang w:val="es-MX" w:eastAsia="en-US"/>
        </w:rPr>
      </w:pPr>
    </w:p>
    <w:p w14:paraId="1C754B23" w14:textId="77777777" w:rsidR="00962E79" w:rsidRPr="006D0309" w:rsidRDefault="00962E79" w:rsidP="00337189">
      <w:pPr>
        <w:pStyle w:val="Ttulo1"/>
        <w:tabs>
          <w:tab w:val="left" w:pos="567"/>
        </w:tabs>
        <w:spacing w:before="0" w:line="360" w:lineRule="auto"/>
        <w:rPr>
          <w:b w:val="0"/>
          <w:bCs/>
          <w:spacing w:val="60"/>
        </w:rPr>
      </w:pPr>
      <w:bookmarkStart w:id="64" w:name="_Toc473812224"/>
      <w:bookmarkStart w:id="65" w:name="_Toc495430769"/>
      <w:bookmarkStart w:id="66" w:name="_Toc30087222"/>
      <w:r w:rsidRPr="006D0309">
        <w:t>PRIMERO. De la competencia</w:t>
      </w:r>
      <w:bookmarkEnd w:id="64"/>
      <w:bookmarkEnd w:id="65"/>
      <w:bookmarkEnd w:id="66"/>
    </w:p>
    <w:p w14:paraId="5DFB4714" w14:textId="77777777" w:rsidR="00962E79" w:rsidRPr="006D0309" w:rsidRDefault="00962E79" w:rsidP="00337189">
      <w:pPr>
        <w:pStyle w:val="Prrafodelista"/>
        <w:tabs>
          <w:tab w:val="left" w:pos="567"/>
        </w:tabs>
        <w:spacing w:line="360" w:lineRule="auto"/>
        <w:ind w:left="0"/>
        <w:jc w:val="both"/>
        <w:rPr>
          <w:rFonts w:ascii="Palatino Linotype" w:hAnsi="Palatino Linotype"/>
          <w:color w:val="000000"/>
        </w:rPr>
      </w:pPr>
    </w:p>
    <w:p w14:paraId="0873CBF9" w14:textId="064C1BC5" w:rsidR="00DA59C7" w:rsidRPr="00F173CA" w:rsidRDefault="00F34201" w:rsidP="00337189">
      <w:pPr>
        <w:pStyle w:val="Prrafodelista"/>
        <w:numPr>
          <w:ilvl w:val="0"/>
          <w:numId w:val="1"/>
        </w:numPr>
        <w:tabs>
          <w:tab w:val="left" w:pos="426"/>
        </w:tabs>
        <w:spacing w:line="360" w:lineRule="auto"/>
        <w:ind w:left="0"/>
        <w:jc w:val="both"/>
        <w:rPr>
          <w:rFonts w:ascii="Palatino Linotype" w:hAnsi="Palatino Linotype"/>
          <w:color w:val="000000"/>
          <w:sz w:val="22"/>
          <w:szCs w:val="22"/>
        </w:rPr>
      </w:pPr>
      <w:r w:rsidRPr="00F173C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173CA">
        <w:rPr>
          <w:rFonts w:ascii="Palatino Linotype" w:eastAsia="Calibri" w:hAnsi="Palatino Linotype" w:cs="Times New Roman"/>
          <w:b/>
          <w:lang w:val="es-ES"/>
        </w:rPr>
        <w:t>Constitución Política de los Estados Unidos Mexicanos</w:t>
      </w:r>
      <w:r w:rsidRPr="00F173CA">
        <w:rPr>
          <w:rFonts w:ascii="Palatino Linotype" w:eastAsia="Calibri" w:hAnsi="Palatino Linotype" w:cs="Times New Roman"/>
          <w:lang w:val="es-ES"/>
        </w:rPr>
        <w:t xml:space="preserve">; 5, párrafos </w:t>
      </w:r>
      <w:r w:rsidR="00011036" w:rsidRPr="00F173CA">
        <w:rPr>
          <w:rFonts w:ascii="Palatino Linotype" w:eastAsia="Calibri" w:hAnsi="Palatino Linotype" w:cs="Times New Roman"/>
          <w:lang w:val="es-ES"/>
        </w:rPr>
        <w:t>vigésimo primero y vigésimo segundo</w:t>
      </w:r>
      <w:r w:rsidRPr="00F173CA">
        <w:rPr>
          <w:rFonts w:ascii="Palatino Linotype" w:eastAsia="Calibri" w:hAnsi="Palatino Linotype" w:cs="Times New Roman"/>
          <w:lang w:val="es-ES"/>
        </w:rPr>
        <w:t xml:space="preserve"> fracciones IV y V de la </w:t>
      </w:r>
      <w:r w:rsidRPr="00F173CA">
        <w:rPr>
          <w:rFonts w:ascii="Palatino Linotype" w:eastAsia="Calibri" w:hAnsi="Palatino Linotype" w:cs="Times New Roman"/>
          <w:b/>
          <w:lang w:val="es-ES"/>
        </w:rPr>
        <w:t>Constitución Política del Estado Libre y Soberano de México</w:t>
      </w:r>
      <w:r w:rsidRPr="00F173CA">
        <w:rPr>
          <w:rFonts w:ascii="Palatino Linotype" w:eastAsia="Calibri" w:hAnsi="Palatino Linotype" w:cs="Times New Roman"/>
          <w:lang w:val="es-ES"/>
        </w:rPr>
        <w:t xml:space="preserve">; artículos 1, 2 fracción II, 13, 29, 36 fracciones I y II, 176, 178, 179, 181 párrafo tercero y 185 </w:t>
      </w:r>
      <w:r w:rsidRPr="00F173CA">
        <w:rPr>
          <w:rFonts w:ascii="Palatino Linotype" w:eastAsia="Calibri" w:hAnsi="Palatino Linotype" w:cs="Arial"/>
          <w:lang w:val="es-ES"/>
        </w:rPr>
        <w:t xml:space="preserve">de la </w:t>
      </w:r>
      <w:r w:rsidRPr="00F173CA">
        <w:rPr>
          <w:rFonts w:ascii="Palatino Linotype" w:eastAsia="Calibri" w:hAnsi="Palatino Linotype" w:cs="Arial"/>
          <w:b/>
          <w:lang w:val="es-ES"/>
        </w:rPr>
        <w:t>Ley de Transparencia y Acceso a la Información Pública del Estado de México y Municipios</w:t>
      </w:r>
      <w:r w:rsidRPr="00F173CA">
        <w:rPr>
          <w:rFonts w:ascii="Palatino Linotype" w:eastAsia="Calibri" w:hAnsi="Palatino Linotype" w:cs="Arial"/>
          <w:lang w:val="es-ES"/>
        </w:rPr>
        <w:t xml:space="preserve">; y </w:t>
      </w:r>
      <w:r w:rsidR="00011036" w:rsidRPr="00F173CA">
        <w:rPr>
          <w:rFonts w:ascii="Palatino Linotype" w:eastAsia="Calibri" w:hAnsi="Palatino Linotype" w:cs="Arial"/>
          <w:lang w:val="es-ES"/>
        </w:rPr>
        <w:t xml:space="preserve">10, </w:t>
      </w:r>
      <w:r w:rsidRPr="00F173CA">
        <w:rPr>
          <w:rFonts w:ascii="Palatino Linotype" w:eastAsia="Calibri" w:hAnsi="Palatino Linotype" w:cs="Arial"/>
          <w:lang w:val="es-ES"/>
        </w:rPr>
        <w:t xml:space="preserve">7, 9 fracciones I y XXIV, y 11 del </w:t>
      </w:r>
      <w:r w:rsidRPr="00F173C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173CA">
        <w:rPr>
          <w:rFonts w:ascii="Palatino Linotype" w:hAnsi="Palatino Linotype"/>
        </w:rPr>
        <w:t>.</w:t>
      </w:r>
    </w:p>
    <w:p w14:paraId="522CEB67" w14:textId="77777777" w:rsidR="002E4871" w:rsidRPr="00743C9C" w:rsidRDefault="002E4871" w:rsidP="00337189">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6D0309" w:rsidRDefault="00F34201" w:rsidP="00337189">
      <w:pPr>
        <w:pStyle w:val="Ttulo1"/>
        <w:tabs>
          <w:tab w:val="left" w:pos="567"/>
        </w:tabs>
        <w:spacing w:before="0" w:line="360" w:lineRule="auto"/>
      </w:pPr>
      <w:bookmarkStart w:id="67" w:name="_Toc471845444"/>
      <w:bookmarkStart w:id="68" w:name="_Toc473812225"/>
      <w:bookmarkStart w:id="69" w:name="_Toc495430770"/>
      <w:bookmarkStart w:id="70" w:name="_Toc30087223"/>
      <w:r w:rsidRPr="006D0309">
        <w:t>SEGUNDO. De la oportunidad y proced</w:t>
      </w:r>
      <w:r w:rsidR="00903242" w:rsidRPr="006D0309">
        <w:t>encia</w:t>
      </w:r>
      <w:r w:rsidRPr="006D0309">
        <w:t>.</w:t>
      </w:r>
      <w:bookmarkEnd w:id="67"/>
      <w:bookmarkEnd w:id="68"/>
      <w:bookmarkEnd w:id="69"/>
      <w:bookmarkEnd w:id="70"/>
    </w:p>
    <w:p w14:paraId="195EC81A" w14:textId="2891151F" w:rsidR="00F34201" w:rsidRPr="006D0309" w:rsidRDefault="00F34201" w:rsidP="00337189">
      <w:pPr>
        <w:pStyle w:val="Prrafodelista"/>
        <w:tabs>
          <w:tab w:val="left" w:pos="567"/>
        </w:tabs>
        <w:spacing w:line="360" w:lineRule="auto"/>
        <w:ind w:left="0"/>
        <w:jc w:val="both"/>
        <w:rPr>
          <w:rFonts w:ascii="Palatino Linotype" w:hAnsi="Palatino Linotype"/>
          <w:b/>
          <w:color w:val="000000" w:themeColor="text1"/>
        </w:rPr>
      </w:pPr>
    </w:p>
    <w:p w14:paraId="44D814E4" w14:textId="77777777" w:rsidR="001926A8" w:rsidRPr="003024D4" w:rsidRDefault="001926A8" w:rsidP="00337189">
      <w:pPr>
        <w:pStyle w:val="Prrafodelista"/>
        <w:numPr>
          <w:ilvl w:val="0"/>
          <w:numId w:val="1"/>
        </w:numPr>
        <w:spacing w:line="360" w:lineRule="auto"/>
        <w:ind w:left="0"/>
        <w:jc w:val="both"/>
        <w:rPr>
          <w:rFonts w:ascii="Palatino Linotype" w:eastAsia="Times New Roman" w:hAnsi="Palatino Linotype" w:cs="Arial"/>
          <w:color w:val="000000" w:themeColor="text1"/>
        </w:rPr>
      </w:pPr>
      <w:bookmarkStart w:id="71" w:name="_Toc463524052"/>
      <w:bookmarkStart w:id="72" w:name="_Toc468394898"/>
      <w:r w:rsidRPr="003024D4">
        <w:rPr>
          <w:rFonts w:ascii="Palatino Linotype" w:eastAsia="Calibri" w:hAnsi="Palatino Linotype" w:cs="Arial"/>
          <w:color w:val="000000" w:themeColor="text1"/>
          <w:lang w:val="es-ES"/>
        </w:rPr>
        <w:t xml:space="preserve">Es de precisar, que la </w:t>
      </w:r>
      <w:r w:rsidRPr="003024D4">
        <w:rPr>
          <w:rFonts w:ascii="Palatino Linotype" w:eastAsia="Calibri" w:hAnsi="Palatino Linotype" w:cs="Arial"/>
          <w:b/>
          <w:color w:val="000000" w:themeColor="text1"/>
          <w:lang w:val="es-ES"/>
        </w:rPr>
        <w:t>Ley de Transparencia y Acceso a la Información Pública del Estado de México y Municipios</w:t>
      </w:r>
      <w:r w:rsidRPr="003024D4">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3024D4">
        <w:rPr>
          <w:rFonts w:ascii="Palatino Linotype" w:eastAsia="Calibri" w:hAnsi="Palatino Linotype" w:cs="Arial"/>
          <w:b/>
          <w:color w:val="000000" w:themeColor="text1"/>
          <w:lang w:val="es-ES"/>
        </w:rPr>
        <w:t>SUJETO OBLIGADO</w:t>
      </w:r>
      <w:r w:rsidRPr="003024D4">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3024D4" w:rsidRDefault="001926A8" w:rsidP="00337189">
      <w:pPr>
        <w:pStyle w:val="Prrafodelista"/>
        <w:spacing w:line="360" w:lineRule="auto"/>
        <w:ind w:left="0"/>
        <w:jc w:val="both"/>
        <w:rPr>
          <w:rFonts w:ascii="Palatino Linotype" w:eastAsia="Times New Roman" w:hAnsi="Palatino Linotype" w:cs="Arial"/>
          <w:color w:val="000000" w:themeColor="text1"/>
        </w:rPr>
      </w:pPr>
    </w:p>
    <w:p w14:paraId="758F41AE" w14:textId="24F612A6" w:rsidR="001926A8" w:rsidRPr="00CD087F" w:rsidRDefault="001926A8" w:rsidP="00337189">
      <w:pPr>
        <w:pStyle w:val="Prrafodelista"/>
        <w:numPr>
          <w:ilvl w:val="0"/>
          <w:numId w:val="1"/>
        </w:numPr>
        <w:spacing w:line="360" w:lineRule="auto"/>
        <w:ind w:left="0"/>
        <w:jc w:val="both"/>
        <w:rPr>
          <w:rFonts w:ascii="Palatino Linotype" w:eastAsia="Times New Roman" w:hAnsi="Palatino Linotype" w:cs="Arial"/>
          <w:color w:val="000000" w:themeColor="text1"/>
        </w:rPr>
      </w:pPr>
      <w:r w:rsidRPr="003024D4">
        <w:rPr>
          <w:rFonts w:ascii="Palatino Linotype" w:eastAsia="Calibri" w:hAnsi="Palatino Linotype" w:cs="Arial"/>
          <w:color w:val="000000" w:themeColor="text1"/>
          <w:lang w:val="es-ES"/>
        </w:rPr>
        <w:t xml:space="preserve">Por ende, se constituye la figura jurídica de la </w:t>
      </w:r>
      <w:r w:rsidRPr="003024D4">
        <w:rPr>
          <w:rFonts w:ascii="Palatino Linotype" w:eastAsia="Calibri" w:hAnsi="Palatino Linotype" w:cs="Arial"/>
          <w:i/>
          <w:color w:val="000000" w:themeColor="text1"/>
          <w:lang w:val="es-ES"/>
        </w:rPr>
        <w:t>negativa ficta</w:t>
      </w:r>
      <w:r w:rsidRPr="003024D4">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3024D4">
        <w:rPr>
          <w:rFonts w:ascii="Palatino Linotype" w:eastAsia="Calibri" w:hAnsi="Palatino Linotype" w:cs="Arial"/>
          <w:b/>
          <w:color w:val="000000" w:themeColor="text1"/>
          <w:lang w:val="es-ES"/>
        </w:rPr>
        <w:t>178</w:t>
      </w:r>
      <w:r w:rsidRPr="003024D4">
        <w:rPr>
          <w:rFonts w:ascii="Palatino Linotype" w:eastAsia="Calibri" w:hAnsi="Palatino Linotype" w:cs="Arial"/>
          <w:color w:val="000000" w:themeColor="text1"/>
          <w:lang w:val="es-ES"/>
        </w:rPr>
        <w:t xml:space="preserve"> segundo párrafo de </w:t>
      </w:r>
      <w:r w:rsidRPr="003024D4">
        <w:rPr>
          <w:rFonts w:ascii="Palatino Linotype" w:eastAsia="Calibri" w:hAnsi="Palatino Linotype" w:cs="Arial"/>
          <w:b/>
          <w:color w:val="000000" w:themeColor="text1"/>
          <w:lang w:val="es-ES"/>
        </w:rPr>
        <w:t>Ley de Transparencia y Acceso a la Información Pública del Estado de México y Municipios</w:t>
      </w:r>
      <w:r w:rsidRPr="003024D4">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3024D4">
        <w:rPr>
          <w:rFonts w:ascii="Palatino Linotype" w:eastAsia="Calibri" w:hAnsi="Palatino Linotype" w:cs="Times New Roman"/>
          <w:b/>
          <w:color w:val="000000" w:themeColor="text1"/>
          <w:shd w:val="clear" w:color="auto" w:fill="FFFFFF"/>
          <w:lang w:val="es-MX" w:eastAsia="en-US"/>
        </w:rPr>
        <w:t>SUJETO OBLIGADO,</w:t>
      </w:r>
      <w:r w:rsidRPr="003024D4">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CD087F">
        <w:rPr>
          <w:rFonts w:ascii="Palatino Linotype" w:eastAsia="Calibri" w:hAnsi="Palatino Linotype" w:cs="Times New Roman"/>
          <w:color w:val="000000" w:themeColor="text1"/>
          <w:shd w:val="clear" w:color="auto" w:fill="FFFFFF"/>
          <w:lang w:val="es-MX" w:eastAsia="en-US"/>
        </w:rPr>
        <w:t>podrá ser in</w:t>
      </w:r>
      <w:r w:rsidR="00F173CA" w:rsidRPr="00CD087F">
        <w:rPr>
          <w:rFonts w:ascii="Palatino Linotype" w:eastAsia="Calibri" w:hAnsi="Palatino Linotype" w:cs="Times New Roman"/>
          <w:color w:val="000000" w:themeColor="text1"/>
          <w:shd w:val="clear" w:color="auto" w:fill="FFFFFF"/>
          <w:lang w:val="es-MX" w:eastAsia="en-US"/>
        </w:rPr>
        <w:t>terpuesto en cualquier momento.</w:t>
      </w:r>
    </w:p>
    <w:p w14:paraId="7E16BEBE" w14:textId="77777777" w:rsidR="00CD087F" w:rsidRPr="00F173CA" w:rsidRDefault="00CD087F" w:rsidP="00337189">
      <w:pPr>
        <w:pStyle w:val="Prrafodelista"/>
        <w:spacing w:line="360" w:lineRule="auto"/>
        <w:ind w:left="0"/>
        <w:jc w:val="both"/>
        <w:rPr>
          <w:rFonts w:ascii="Palatino Linotype" w:eastAsia="Times New Roman" w:hAnsi="Palatino Linotype" w:cs="Arial"/>
          <w:color w:val="000000" w:themeColor="text1"/>
        </w:rPr>
      </w:pPr>
    </w:p>
    <w:p w14:paraId="51F42292" w14:textId="77777777" w:rsidR="001926A8" w:rsidRPr="008E3094" w:rsidRDefault="001926A8" w:rsidP="00337189">
      <w:pPr>
        <w:pStyle w:val="Prrafodelista"/>
        <w:numPr>
          <w:ilvl w:val="0"/>
          <w:numId w:val="1"/>
        </w:numPr>
        <w:spacing w:line="360" w:lineRule="auto"/>
        <w:ind w:left="0"/>
        <w:jc w:val="both"/>
        <w:rPr>
          <w:rFonts w:ascii="Palatino Linotype" w:eastAsia="Times New Roman" w:hAnsi="Palatino Linotype" w:cs="Arial"/>
          <w:color w:val="000000" w:themeColor="text1"/>
        </w:rPr>
      </w:pPr>
      <w:r w:rsidRPr="00F173CA">
        <w:rPr>
          <w:rFonts w:ascii="Palatino Linotype" w:eastAsia="Calibri" w:hAnsi="Palatino Linotype" w:cs="Arial"/>
          <w:color w:val="000000" w:themeColor="text1"/>
          <w:lang w:val="es-ES"/>
        </w:rPr>
        <w:t xml:space="preserve">Por lo que, tratándose de la </w:t>
      </w:r>
      <w:r w:rsidRPr="00F173CA">
        <w:rPr>
          <w:rFonts w:ascii="Palatino Linotype" w:eastAsia="Calibri" w:hAnsi="Palatino Linotype" w:cs="Arial"/>
          <w:i/>
          <w:color w:val="000000" w:themeColor="text1"/>
          <w:lang w:val="es-ES"/>
        </w:rPr>
        <w:t>negativa ficta</w:t>
      </w:r>
      <w:r w:rsidRPr="00F173CA">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w:t>
      </w:r>
      <w:r w:rsidRPr="00F173CA">
        <w:rPr>
          <w:rFonts w:ascii="Palatino Linotype" w:eastAsia="Calibri" w:hAnsi="Palatino Linotype" w:cs="Arial"/>
          <w:color w:val="000000" w:themeColor="text1"/>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173CA">
        <w:rPr>
          <w:rFonts w:ascii="Palatino Linotype" w:eastAsia="Calibri" w:hAnsi="Palatino Linotype" w:cs="Arial"/>
          <w:i/>
          <w:color w:val="000000" w:themeColor="text1"/>
          <w:lang w:val="es-ES"/>
        </w:rPr>
        <w:t>negativa ficta</w:t>
      </w:r>
      <w:r w:rsidRPr="00F173CA">
        <w:rPr>
          <w:rFonts w:ascii="Palatino Linotype" w:eastAsia="Calibri" w:hAnsi="Palatino Linotype" w:cs="Arial"/>
          <w:color w:val="000000" w:themeColor="text1"/>
          <w:lang w:val="es-ES"/>
        </w:rPr>
        <w:t>, que señala:</w:t>
      </w:r>
    </w:p>
    <w:p w14:paraId="09A3CEB4" w14:textId="77777777" w:rsidR="008E3094" w:rsidRPr="00F173CA" w:rsidRDefault="008E3094" w:rsidP="00337189">
      <w:pPr>
        <w:pStyle w:val="Prrafodelista"/>
        <w:spacing w:line="360" w:lineRule="auto"/>
        <w:ind w:left="0"/>
        <w:jc w:val="both"/>
        <w:rPr>
          <w:rFonts w:ascii="Palatino Linotype" w:eastAsia="Times New Roman" w:hAnsi="Palatino Linotype" w:cs="Arial"/>
          <w:color w:val="000000" w:themeColor="text1"/>
        </w:rPr>
      </w:pPr>
    </w:p>
    <w:p w14:paraId="1DDF1DCC" w14:textId="77777777" w:rsidR="001926A8" w:rsidRPr="007B57B6" w:rsidRDefault="001926A8" w:rsidP="00337189">
      <w:pPr>
        <w:spacing w:line="360" w:lineRule="auto"/>
        <w:ind w:left="567" w:right="567"/>
        <w:jc w:val="center"/>
        <w:rPr>
          <w:rFonts w:ascii="Palatino Linotype" w:eastAsia="Calibri" w:hAnsi="Palatino Linotype" w:cs="Arial"/>
          <w:color w:val="000000" w:themeColor="text1"/>
          <w:sz w:val="22"/>
          <w:szCs w:val="22"/>
          <w:lang w:val="es-ES"/>
        </w:rPr>
      </w:pPr>
      <w:r w:rsidRPr="007B57B6">
        <w:rPr>
          <w:rFonts w:ascii="Palatino Linotype" w:eastAsia="Calibri" w:hAnsi="Palatino Linotype" w:cs="Arial"/>
          <w:b/>
          <w:color w:val="000000" w:themeColor="text1"/>
          <w:sz w:val="22"/>
          <w:szCs w:val="22"/>
          <w:lang w:val="es-ES"/>
        </w:rPr>
        <w:t>“</w:t>
      </w:r>
      <w:r w:rsidRPr="007B57B6">
        <w:rPr>
          <w:rFonts w:ascii="Palatino Linotype" w:eastAsia="Calibri" w:hAnsi="Palatino Linotype" w:cs="Arial"/>
          <w:color w:val="000000" w:themeColor="text1"/>
          <w:sz w:val="22"/>
          <w:szCs w:val="22"/>
          <w:lang w:val="es-ES"/>
        </w:rPr>
        <w:t>Criterio 0001-15</w:t>
      </w:r>
    </w:p>
    <w:p w14:paraId="1386DE06" w14:textId="77777777" w:rsidR="001926A8" w:rsidRDefault="001926A8" w:rsidP="00337189">
      <w:pPr>
        <w:spacing w:line="360" w:lineRule="auto"/>
        <w:ind w:left="567" w:right="567"/>
        <w:jc w:val="both"/>
        <w:rPr>
          <w:rFonts w:ascii="Palatino Linotype" w:eastAsia="Calibri" w:hAnsi="Palatino Linotype" w:cs="Arial"/>
          <w:b/>
          <w:i/>
          <w:color w:val="000000" w:themeColor="text1"/>
          <w:sz w:val="22"/>
          <w:szCs w:val="22"/>
          <w:lang w:val="es-ES"/>
        </w:rPr>
      </w:pPr>
      <w:r w:rsidRPr="007B57B6">
        <w:rPr>
          <w:rFonts w:ascii="Palatino Linotype" w:eastAsia="Calibri" w:hAnsi="Palatino Linotype" w:cs="Arial"/>
          <w:b/>
          <w:i/>
          <w:color w:val="000000" w:themeColor="text1"/>
          <w:sz w:val="22"/>
          <w:szCs w:val="22"/>
          <w:lang w:val="es-ES"/>
        </w:rPr>
        <w:t>NEGATIVA FICTA. PLAZO PARA INTERPONER EL RECURSO DE REVISIÓN TRATÁNDOSE DE.</w:t>
      </w:r>
      <w:r w:rsidRPr="007B57B6">
        <w:rPr>
          <w:rFonts w:ascii="Palatino Linotype" w:eastAsia="Calibri" w:hAnsi="Palatino Linotype" w:cs="Arial"/>
          <w:i/>
          <w:color w:val="000000" w:themeColor="text1"/>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B57B6">
        <w:rPr>
          <w:rFonts w:ascii="Palatino Linotype" w:eastAsia="Calibri" w:hAnsi="Palatino Linotype" w:cs="Arial"/>
          <w:b/>
          <w:i/>
          <w:color w:val="000000" w:themeColor="text1"/>
          <w:sz w:val="22"/>
          <w:szCs w:val="22"/>
          <w:lang w:val="es-ES"/>
        </w:rPr>
        <w:t>”</w:t>
      </w:r>
    </w:p>
    <w:p w14:paraId="38004786" w14:textId="77777777" w:rsidR="001926A8" w:rsidRPr="00DA79C2" w:rsidRDefault="001926A8" w:rsidP="00337189">
      <w:pPr>
        <w:pStyle w:val="Prrafodelista"/>
        <w:spacing w:line="360" w:lineRule="auto"/>
        <w:ind w:left="0"/>
        <w:jc w:val="both"/>
        <w:rPr>
          <w:rFonts w:ascii="Palatino Linotype" w:eastAsia="Times New Roman" w:hAnsi="Palatino Linotype" w:cs="Arial"/>
          <w:color w:val="000000" w:themeColor="text1"/>
        </w:rPr>
      </w:pPr>
    </w:p>
    <w:p w14:paraId="7DC4B41F" w14:textId="77777777" w:rsidR="001926A8" w:rsidRDefault="001926A8" w:rsidP="00337189">
      <w:pPr>
        <w:pStyle w:val="Prrafodelista"/>
        <w:numPr>
          <w:ilvl w:val="0"/>
          <w:numId w:val="1"/>
        </w:numPr>
        <w:spacing w:line="360" w:lineRule="auto"/>
        <w:ind w:left="0"/>
        <w:jc w:val="both"/>
        <w:rPr>
          <w:rFonts w:ascii="Palatino Linotype" w:eastAsia="Times New Roman" w:hAnsi="Palatino Linotype" w:cs="Arial"/>
          <w:color w:val="000000" w:themeColor="text1"/>
          <w:lang w:val="es-ES" w:eastAsia="es-MX"/>
        </w:rPr>
      </w:pPr>
      <w:r w:rsidRPr="003024D4">
        <w:rPr>
          <w:rFonts w:ascii="Palatino Linotype" w:eastAsia="Times New Roman" w:hAnsi="Palatino Linotype" w:cs="Arial"/>
          <w:color w:val="000000" w:themeColor="text1"/>
          <w:lang w:val="es-ES" w:eastAsia="es-MX"/>
        </w:rPr>
        <w:lastRenderedPageBreak/>
        <w:t xml:space="preserve">Lo anterior, se explica porque la ausencia de una respuesta en la solicitud constituye un acto que vulnera el derecho de manera continua y actualizable cada día en tanto, no se emita la respuesta a la que esté impuesto el </w:t>
      </w:r>
      <w:r w:rsidRPr="003024D4">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7E3EFE4C" w14:textId="77777777" w:rsidR="001926A8" w:rsidRPr="003024D4" w:rsidRDefault="001926A8" w:rsidP="00337189">
      <w:pPr>
        <w:pStyle w:val="Prrafodelista"/>
        <w:spacing w:line="360" w:lineRule="auto"/>
        <w:ind w:left="0"/>
        <w:jc w:val="both"/>
        <w:rPr>
          <w:rFonts w:ascii="Palatino Linotype" w:eastAsia="Times New Roman" w:hAnsi="Palatino Linotype" w:cs="Arial"/>
          <w:color w:val="000000" w:themeColor="text1"/>
          <w:lang w:val="es-ES" w:eastAsia="es-MX"/>
        </w:rPr>
      </w:pPr>
    </w:p>
    <w:p w14:paraId="51AE9F52" w14:textId="1260F328" w:rsidR="001926A8" w:rsidRDefault="001926A8" w:rsidP="00337189">
      <w:pPr>
        <w:pStyle w:val="Prrafodelista"/>
        <w:numPr>
          <w:ilvl w:val="0"/>
          <w:numId w:val="1"/>
        </w:numPr>
        <w:spacing w:line="360" w:lineRule="auto"/>
        <w:ind w:left="0"/>
        <w:jc w:val="both"/>
        <w:rPr>
          <w:rFonts w:ascii="Palatino Linotype" w:eastAsia="Times New Roman" w:hAnsi="Palatino Linotype" w:cs="Arial"/>
          <w:color w:val="000000" w:themeColor="text1"/>
          <w:lang w:val="es-ES" w:eastAsia="es-MX"/>
        </w:rPr>
      </w:pPr>
      <w:r w:rsidRPr="003024D4">
        <w:rPr>
          <w:rFonts w:ascii="Palatino Linotype" w:hAnsi="Palatino Linotype"/>
          <w:color w:val="000000" w:themeColor="text1"/>
        </w:rPr>
        <w:t>Por consiguiente, tratándose</w:t>
      </w:r>
      <w:r w:rsidRPr="003024D4">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w:t>
      </w:r>
      <w:r w:rsidR="00F173CA">
        <w:rPr>
          <w:rFonts w:ascii="Palatino Linotype" w:eastAsia="Times New Roman" w:hAnsi="Palatino Linotype" w:cs="Arial"/>
          <w:color w:val="000000" w:themeColor="text1"/>
          <w:lang w:val="es-ES" w:eastAsia="es-MX"/>
        </w:rPr>
        <w:t>Acceso a la Información Pública.</w:t>
      </w:r>
    </w:p>
    <w:p w14:paraId="086AA207" w14:textId="77777777" w:rsidR="00710E40" w:rsidRPr="00710E40" w:rsidRDefault="00710E40" w:rsidP="00337189">
      <w:pPr>
        <w:pStyle w:val="Prrafodelista"/>
        <w:spacing w:line="360" w:lineRule="auto"/>
        <w:rPr>
          <w:rFonts w:ascii="Palatino Linotype" w:eastAsia="Times New Roman" w:hAnsi="Palatino Linotype" w:cs="Arial"/>
          <w:color w:val="000000" w:themeColor="text1"/>
          <w:lang w:val="es-ES" w:eastAsia="es-MX"/>
        </w:rPr>
      </w:pPr>
    </w:p>
    <w:p w14:paraId="318B19C5" w14:textId="77777777" w:rsidR="00710E40" w:rsidRPr="009D3C35" w:rsidRDefault="00710E40" w:rsidP="00337189">
      <w:pPr>
        <w:pStyle w:val="Prrafodelista"/>
        <w:numPr>
          <w:ilvl w:val="0"/>
          <w:numId w:val="1"/>
        </w:numPr>
        <w:tabs>
          <w:tab w:val="clear" w:pos="567"/>
        </w:tabs>
        <w:spacing w:line="360" w:lineRule="auto"/>
        <w:ind w:left="0"/>
        <w:jc w:val="both"/>
        <w:rPr>
          <w:rFonts w:ascii="Palatino Linotype" w:eastAsia="Times New Roman" w:hAnsi="Palatino Linotype" w:cs="Arial"/>
          <w:color w:val="000000" w:themeColor="text1"/>
          <w:lang w:val="es-ES" w:eastAsia="es-MX"/>
        </w:rPr>
      </w:pPr>
      <w:r w:rsidRPr="009D3C35">
        <w:rPr>
          <w:rFonts w:ascii="Palatino Linotype" w:eastAsia="Calibri" w:hAnsi="Palatino Linotype" w:cs="Arial"/>
          <w:color w:val="000000" w:themeColor="text1"/>
        </w:rPr>
        <w:t xml:space="preserve">Por otro lado, el escrito contiene las formalidades previstas por el artículo 180 último párrafo de la </w:t>
      </w:r>
      <w:r w:rsidRPr="009D3C35">
        <w:rPr>
          <w:rFonts w:ascii="Palatino Linotype" w:hAnsi="Palatino Linotype" w:cs="Arial"/>
          <w:b/>
          <w:color w:val="000000" w:themeColor="text1"/>
        </w:rPr>
        <w:t>Ley de Transparencia y Acceso a la Información Pública del Estado de México y Municipios</w:t>
      </w:r>
      <w:r w:rsidRPr="009D3C35">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1185B6FE" w14:textId="77777777" w:rsidR="002B3D68" w:rsidRPr="00710E40" w:rsidRDefault="002B3D68" w:rsidP="00337189">
      <w:pPr>
        <w:pStyle w:val="Prrafodelista"/>
        <w:spacing w:line="360" w:lineRule="auto"/>
        <w:ind w:left="0"/>
        <w:jc w:val="both"/>
        <w:rPr>
          <w:rFonts w:ascii="Palatino Linotype" w:eastAsia="Times New Roman" w:hAnsi="Palatino Linotype" w:cs="Arial"/>
          <w:color w:val="000000" w:themeColor="text1"/>
          <w:lang w:val="es-ES" w:eastAsia="es-MX"/>
        </w:rPr>
      </w:pPr>
    </w:p>
    <w:p w14:paraId="7D991F0C" w14:textId="77777777" w:rsidR="00DA59C7" w:rsidRDefault="00DA59C7" w:rsidP="00337189">
      <w:pPr>
        <w:pStyle w:val="Ttulo2"/>
        <w:spacing w:before="0" w:line="360" w:lineRule="auto"/>
        <w:rPr>
          <w:b w:val="0"/>
          <w:szCs w:val="24"/>
        </w:rPr>
      </w:pPr>
      <w:bookmarkStart w:id="73" w:name="_Toc473812226"/>
      <w:bookmarkStart w:id="74" w:name="_Toc482887019"/>
      <w:bookmarkStart w:id="75" w:name="_Toc30087224"/>
      <w:r w:rsidRPr="00A42BC6">
        <w:rPr>
          <w:szCs w:val="24"/>
        </w:rPr>
        <w:t>TERCERO. Del planteamiento de la litis.</w:t>
      </w:r>
      <w:bookmarkEnd w:id="73"/>
      <w:bookmarkEnd w:id="74"/>
      <w:bookmarkEnd w:id="75"/>
    </w:p>
    <w:p w14:paraId="764901FF" w14:textId="77777777" w:rsidR="00DA59C7" w:rsidRPr="004B1D5D" w:rsidRDefault="00DA59C7" w:rsidP="00337189">
      <w:pPr>
        <w:pStyle w:val="Prrafodelista"/>
        <w:spacing w:line="360" w:lineRule="auto"/>
        <w:ind w:left="0"/>
        <w:jc w:val="both"/>
        <w:rPr>
          <w:rFonts w:ascii="Palatino Linotype" w:hAnsi="Palatino Linotype"/>
          <w:b/>
          <w:color w:val="000000" w:themeColor="text1"/>
        </w:rPr>
      </w:pPr>
    </w:p>
    <w:p w14:paraId="01F7CAD8" w14:textId="3FA6BA4F" w:rsidR="001926A8" w:rsidRPr="003024D4" w:rsidRDefault="001926A8" w:rsidP="00337189">
      <w:pPr>
        <w:pStyle w:val="Prrafodelista"/>
        <w:numPr>
          <w:ilvl w:val="0"/>
          <w:numId w:val="1"/>
        </w:numPr>
        <w:spacing w:line="360" w:lineRule="auto"/>
        <w:ind w:left="0" w:right="49"/>
        <w:jc w:val="both"/>
        <w:rPr>
          <w:rFonts w:ascii="Palatino Linotype" w:hAnsi="Palatino Linotype"/>
          <w:color w:val="000000" w:themeColor="text1"/>
        </w:rPr>
      </w:pPr>
      <w:r w:rsidRPr="003024D4">
        <w:rPr>
          <w:rFonts w:ascii="Palatino Linotype" w:hAnsi="Palatino Linotype"/>
          <w:color w:val="000000" w:themeColor="text1"/>
        </w:rPr>
        <w:t xml:space="preserve">En términos generales </w:t>
      </w:r>
      <w:r>
        <w:rPr>
          <w:rFonts w:ascii="Palatino Linotype" w:hAnsi="Palatino Linotype" w:cs="Arial"/>
          <w:color w:val="000000" w:themeColor="text1"/>
        </w:rPr>
        <w:t xml:space="preserve">el </w:t>
      </w:r>
      <w:r w:rsidR="000352F8">
        <w:rPr>
          <w:rFonts w:ascii="Palatino Linotype" w:hAnsi="Palatino Linotype" w:cs="Arial"/>
          <w:color w:val="000000" w:themeColor="text1"/>
        </w:rPr>
        <w:t xml:space="preserve">particular </w:t>
      </w:r>
      <w:r w:rsidRPr="003024D4">
        <w:rPr>
          <w:rFonts w:ascii="Palatino Linotype" w:hAnsi="Palatino Linotype"/>
          <w:color w:val="000000" w:themeColor="text1"/>
        </w:rPr>
        <w:t xml:space="preserve">se inconforma porque el </w:t>
      </w:r>
      <w:r w:rsidRPr="003024D4">
        <w:rPr>
          <w:rFonts w:ascii="Palatino Linotype" w:hAnsi="Palatino Linotype"/>
          <w:b/>
          <w:color w:val="000000" w:themeColor="text1"/>
        </w:rPr>
        <w:t>SUJETO OBLIGADO</w:t>
      </w:r>
      <w:r w:rsidRPr="003024D4">
        <w:rPr>
          <w:rFonts w:ascii="Palatino Linotype" w:hAnsi="Palatino Linotype"/>
          <w:color w:val="000000" w:themeColor="text1"/>
        </w:rPr>
        <w:t xml:space="preserve"> </w:t>
      </w:r>
      <w:r w:rsidRPr="003024D4">
        <w:rPr>
          <w:rFonts w:ascii="Palatino Linotype" w:eastAsia="Calibri" w:hAnsi="Palatino Linotype" w:cs="Times New Roman"/>
          <w:color w:val="000000" w:themeColor="text1"/>
          <w:lang w:val="es-ES"/>
        </w:rPr>
        <w:t>no hace entrega de</w:t>
      </w:r>
      <w:r w:rsidR="00710E40">
        <w:rPr>
          <w:rFonts w:ascii="Palatino Linotype" w:eastAsia="Calibri" w:hAnsi="Palatino Linotype" w:cs="Times New Roman"/>
          <w:color w:val="000000" w:themeColor="text1"/>
          <w:lang w:val="es-ES"/>
        </w:rPr>
        <w:t xml:space="preserve"> respuesta y por ende de</w:t>
      </w:r>
      <w:r w:rsidRPr="003024D4">
        <w:rPr>
          <w:rFonts w:ascii="Palatino Linotype" w:eastAsia="Calibri" w:hAnsi="Palatino Linotype" w:cs="Times New Roman"/>
          <w:color w:val="000000" w:themeColor="text1"/>
          <w:lang w:val="es-ES"/>
        </w:rPr>
        <w:t xml:space="preserve"> la información solicitada, </w:t>
      </w:r>
      <w:r w:rsidRPr="003024D4">
        <w:rPr>
          <w:rFonts w:ascii="Palatino Linotype" w:hAnsi="Palatino Linotype" w:cs="Arial"/>
          <w:color w:val="000000" w:themeColor="text1"/>
        </w:rPr>
        <w:t xml:space="preserve">de este modo, se actualiza la causa de procedencia del recurso de revisión establecida en el artículo 179 fracción VII de la </w:t>
      </w:r>
      <w:r w:rsidRPr="003024D4">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3024D4" w:rsidRDefault="001926A8" w:rsidP="00337189">
      <w:pPr>
        <w:pStyle w:val="Prrafodelista"/>
        <w:spacing w:line="360" w:lineRule="auto"/>
        <w:ind w:left="0" w:right="49"/>
        <w:jc w:val="both"/>
        <w:rPr>
          <w:rFonts w:ascii="Palatino Linotype" w:hAnsi="Palatino Linotype"/>
          <w:color w:val="000000" w:themeColor="text1"/>
        </w:rPr>
      </w:pPr>
    </w:p>
    <w:p w14:paraId="689133C7" w14:textId="6E9B18DE" w:rsidR="00FD6168" w:rsidRPr="00D26684" w:rsidRDefault="00FD6168" w:rsidP="00337189">
      <w:pPr>
        <w:pStyle w:val="Prrafodelista"/>
        <w:numPr>
          <w:ilvl w:val="0"/>
          <w:numId w:val="1"/>
        </w:numPr>
        <w:tabs>
          <w:tab w:val="clear" w:pos="567"/>
        </w:tabs>
        <w:spacing w:line="360" w:lineRule="auto"/>
        <w:ind w:left="0" w:right="49"/>
        <w:jc w:val="both"/>
        <w:rPr>
          <w:rFonts w:ascii="Palatino Linotype" w:hAnsi="Palatino Linotype"/>
          <w:color w:val="000000" w:themeColor="text1"/>
        </w:rPr>
      </w:pPr>
      <w:r w:rsidRPr="00FD09AE">
        <w:rPr>
          <w:rFonts w:ascii="Palatino Linotype" w:eastAsia="Calibri" w:hAnsi="Palatino Linotype" w:cs="Arial"/>
        </w:rPr>
        <w:lastRenderedPageBreak/>
        <w:t xml:space="preserve">Cabe señalar </w:t>
      </w:r>
      <w:r w:rsidRPr="00FD09AE">
        <w:rPr>
          <w:rFonts w:ascii="Palatino Linotype" w:hAnsi="Palatino Linotype" w:cs="Arial"/>
        </w:rPr>
        <w:t xml:space="preserve">que </w:t>
      </w:r>
      <w:r w:rsidRPr="00FD09AE">
        <w:rPr>
          <w:rFonts w:ascii="Palatino Linotype" w:eastAsia="Times New Roman" w:hAnsi="Palatino Linotype" w:cs="Arial"/>
          <w:lang w:val="es-ES"/>
        </w:rPr>
        <w:t>e</w:t>
      </w:r>
      <w:r w:rsidRPr="00FD09AE">
        <w:rPr>
          <w:rFonts w:ascii="Palatino Linotype" w:eastAsia="Calibri" w:hAnsi="Palatino Linotype" w:cs="Arial"/>
          <w:lang w:val="es-ES"/>
        </w:rPr>
        <w:t xml:space="preserve">l </w:t>
      </w:r>
      <w:r w:rsidRPr="00FD09AE">
        <w:rPr>
          <w:rFonts w:ascii="Palatino Linotype" w:hAnsi="Palatino Linotype" w:cs="Arial"/>
          <w:b/>
        </w:rPr>
        <w:t>SUJETO OBLIGADO</w:t>
      </w:r>
      <w:r w:rsidRPr="00FD09AE">
        <w:rPr>
          <w:rFonts w:ascii="Palatino Linotype" w:hAnsi="Palatino Linotype" w:cs="Arial"/>
        </w:rPr>
        <w:t xml:space="preserve"> rindió su Informe </w:t>
      </w:r>
      <w:r>
        <w:rPr>
          <w:rFonts w:ascii="Palatino Linotype" w:hAnsi="Palatino Linotype" w:cs="Arial"/>
        </w:rPr>
        <w:t>justificado</w:t>
      </w:r>
      <w:r w:rsidRPr="00FD09AE">
        <w:rPr>
          <w:rFonts w:ascii="Palatino Linotype" w:hAnsi="Palatino Linotype" w:cs="Arial"/>
        </w:rPr>
        <w:t xml:space="preserve"> </w:t>
      </w:r>
      <w:r w:rsidRPr="00FD09AE">
        <w:rPr>
          <w:rFonts w:ascii="Palatino Linotype" w:hAnsi="Palatino Linotype"/>
        </w:rPr>
        <w:t>para manifestar lo que a Derecho le asistiera y conviniera</w:t>
      </w:r>
      <w:r w:rsidR="00D26684">
        <w:rPr>
          <w:rFonts w:ascii="Palatino Linotype" w:hAnsi="Palatino Linotype"/>
        </w:rPr>
        <w:t xml:space="preserve"> de forma extemporánea y sin satisfacer por completo la pretensión de la particular.</w:t>
      </w:r>
    </w:p>
    <w:p w14:paraId="3074B3CE" w14:textId="77777777" w:rsidR="00D26684" w:rsidRPr="003024D4" w:rsidRDefault="00D26684" w:rsidP="00337189">
      <w:pPr>
        <w:pStyle w:val="Prrafodelista"/>
        <w:spacing w:line="360" w:lineRule="auto"/>
        <w:ind w:left="0" w:right="49"/>
        <w:jc w:val="both"/>
        <w:rPr>
          <w:rFonts w:ascii="Palatino Linotype" w:hAnsi="Palatino Linotype"/>
          <w:color w:val="000000" w:themeColor="text1"/>
        </w:rPr>
      </w:pPr>
    </w:p>
    <w:p w14:paraId="77452A22" w14:textId="636BFEA8" w:rsidR="00FD6168" w:rsidRDefault="001926A8" w:rsidP="00337189">
      <w:pPr>
        <w:pStyle w:val="Prrafodelista"/>
        <w:numPr>
          <w:ilvl w:val="0"/>
          <w:numId w:val="1"/>
        </w:numPr>
        <w:spacing w:line="360" w:lineRule="auto"/>
        <w:ind w:left="0" w:right="49"/>
        <w:jc w:val="both"/>
        <w:rPr>
          <w:rFonts w:ascii="Palatino Linotype" w:hAnsi="Palatino Linotype"/>
          <w:b/>
          <w:color w:val="000000" w:themeColor="text1"/>
        </w:rPr>
      </w:pPr>
      <w:r w:rsidRPr="003024D4">
        <w:rPr>
          <w:rFonts w:ascii="Palatino Linotype" w:eastAsia="Times New Roman" w:hAnsi="Palatino Linotype" w:cs="Arial"/>
          <w:color w:val="000000" w:themeColor="text1"/>
        </w:rPr>
        <w:t xml:space="preserve">En dichas condiciones, la </w:t>
      </w:r>
      <w:r w:rsidRPr="003024D4">
        <w:rPr>
          <w:rFonts w:ascii="Palatino Linotype" w:eastAsia="Times New Roman" w:hAnsi="Palatino Linotype" w:cs="Arial"/>
          <w:i/>
          <w:color w:val="000000" w:themeColor="text1"/>
        </w:rPr>
        <w:t>litis</w:t>
      </w:r>
      <w:r w:rsidRPr="003024D4">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Pr>
          <w:rFonts w:ascii="Palatino Linotype" w:eastAsia="Times New Roman" w:hAnsi="Palatino Linotype" w:cs="Arial"/>
          <w:color w:val="000000" w:themeColor="text1"/>
        </w:rPr>
        <w:t>y</w:t>
      </w:r>
      <w:r w:rsidRPr="003024D4">
        <w:rPr>
          <w:rFonts w:ascii="Palatino Linotype" w:eastAsia="Times New Roman" w:hAnsi="Palatino Linotype" w:cs="Arial"/>
          <w:color w:val="000000" w:themeColor="text1"/>
        </w:rPr>
        <w:t xml:space="preserve"> si es dable ordenar al </w:t>
      </w:r>
      <w:r>
        <w:rPr>
          <w:rFonts w:ascii="Palatino Linotype" w:eastAsia="Times New Roman" w:hAnsi="Palatino Linotype" w:cs="Arial"/>
          <w:b/>
          <w:color w:val="000000" w:themeColor="text1"/>
        </w:rPr>
        <w:t xml:space="preserve">SUJETO OBLIGADO </w:t>
      </w:r>
      <w:r w:rsidRPr="003024D4">
        <w:rPr>
          <w:rFonts w:ascii="Palatino Linotype" w:eastAsia="Times New Roman" w:hAnsi="Palatino Linotype" w:cs="Arial"/>
          <w:color w:val="000000" w:themeColor="text1"/>
        </w:rPr>
        <w:t>la entrega de la información.</w:t>
      </w:r>
    </w:p>
    <w:p w14:paraId="41156B71" w14:textId="77777777" w:rsidR="00710E40" w:rsidRPr="00710E40" w:rsidRDefault="00710E40" w:rsidP="00337189">
      <w:pPr>
        <w:pStyle w:val="Prrafodelista"/>
        <w:spacing w:line="360" w:lineRule="auto"/>
        <w:ind w:left="0" w:right="49"/>
        <w:jc w:val="both"/>
        <w:rPr>
          <w:rFonts w:ascii="Palatino Linotype" w:hAnsi="Palatino Linotype"/>
          <w:b/>
          <w:color w:val="000000" w:themeColor="text1"/>
        </w:rPr>
      </w:pPr>
    </w:p>
    <w:p w14:paraId="6318EE9D" w14:textId="27722F97" w:rsidR="000F214D" w:rsidRDefault="000F214D" w:rsidP="00337189">
      <w:pPr>
        <w:pStyle w:val="Ttulo2"/>
        <w:spacing w:before="0" w:line="360" w:lineRule="auto"/>
      </w:pPr>
      <w:bookmarkStart w:id="76" w:name="_Toc503429775"/>
      <w:bookmarkStart w:id="77" w:name="_Toc505889807"/>
      <w:bookmarkStart w:id="78" w:name="_Toc508908146"/>
      <w:bookmarkStart w:id="79" w:name="_Toc30087225"/>
      <w:bookmarkStart w:id="80" w:name="_Toc482887020"/>
      <w:r w:rsidRPr="006D0309">
        <w:t>CUARTO. Del estudio y resolución del asunto.</w:t>
      </w:r>
      <w:bookmarkEnd w:id="76"/>
      <w:bookmarkEnd w:id="77"/>
      <w:bookmarkEnd w:id="78"/>
      <w:bookmarkEnd w:id="79"/>
    </w:p>
    <w:p w14:paraId="4F8DFEAB" w14:textId="77777777" w:rsidR="00362D40" w:rsidRPr="003024D4" w:rsidRDefault="00362D40" w:rsidP="00337189">
      <w:pPr>
        <w:spacing w:line="360" w:lineRule="auto"/>
        <w:rPr>
          <w:rFonts w:ascii="Palatino Linotype" w:hAnsi="Palatino Linotype"/>
          <w:color w:val="000000" w:themeColor="text1"/>
          <w:lang w:val="es-MX" w:eastAsia="en-US"/>
        </w:rPr>
      </w:pPr>
    </w:p>
    <w:p w14:paraId="156FC19D" w14:textId="71E1033C" w:rsidR="00362D40" w:rsidRPr="006F48DF" w:rsidRDefault="005D4FCF" w:rsidP="00337189">
      <w:pPr>
        <w:pStyle w:val="Prrafodelista"/>
        <w:keepNext/>
        <w:keepLines/>
        <w:spacing w:line="360" w:lineRule="auto"/>
        <w:ind w:left="0"/>
        <w:outlineLvl w:val="1"/>
        <w:rPr>
          <w:rFonts w:ascii="Palatino Linotype" w:eastAsia="MS Gothic" w:hAnsi="Palatino Linotype" w:cs="Times New Roman"/>
          <w:b/>
          <w:szCs w:val="26"/>
        </w:rPr>
      </w:pPr>
      <w:bookmarkStart w:id="81" w:name="_Toc499059271"/>
      <w:bookmarkStart w:id="82" w:name="_Toc500414659"/>
      <w:bookmarkStart w:id="83" w:name="_Toc503891602"/>
      <w:bookmarkStart w:id="84" w:name="_Toc2798143"/>
      <w:bookmarkStart w:id="85" w:name="_Toc2878593"/>
      <w:bookmarkStart w:id="86" w:name="_Toc30087226"/>
      <w:r>
        <w:rPr>
          <w:rFonts w:ascii="Palatino Linotype" w:eastAsia="MS Gothic" w:hAnsi="Palatino Linotype" w:cs="Times New Roman"/>
          <w:b/>
          <w:szCs w:val="26"/>
        </w:rPr>
        <w:t xml:space="preserve">I. </w:t>
      </w:r>
      <w:r w:rsidR="00362D40" w:rsidRPr="006F48DF">
        <w:rPr>
          <w:rFonts w:ascii="Palatino Linotype" w:eastAsia="MS Gothic" w:hAnsi="Palatino Linotype" w:cs="Times New Roman"/>
          <w:b/>
          <w:szCs w:val="26"/>
        </w:rPr>
        <w:t>Del deber de las autoridades de promover, respetar, proteger y garantizar el derecho de acceso a la información pública.</w:t>
      </w:r>
      <w:bookmarkEnd w:id="81"/>
      <w:bookmarkEnd w:id="82"/>
      <w:bookmarkEnd w:id="83"/>
      <w:bookmarkEnd w:id="84"/>
      <w:bookmarkEnd w:id="85"/>
      <w:bookmarkEnd w:id="86"/>
      <w:r w:rsidR="00362D40" w:rsidRPr="006F48DF">
        <w:rPr>
          <w:rFonts w:ascii="Palatino Linotype" w:eastAsia="MS Gothic" w:hAnsi="Palatino Linotype" w:cs="Times New Roman"/>
          <w:b/>
          <w:szCs w:val="26"/>
        </w:rPr>
        <w:t xml:space="preserve"> </w:t>
      </w:r>
    </w:p>
    <w:p w14:paraId="7B634F31" w14:textId="77777777" w:rsidR="00362D40" w:rsidRDefault="00362D40" w:rsidP="00337189">
      <w:pPr>
        <w:spacing w:line="360" w:lineRule="auto"/>
        <w:rPr>
          <w:lang w:val="es-MX" w:eastAsia="en-US"/>
        </w:rPr>
      </w:pPr>
    </w:p>
    <w:p w14:paraId="2BE1FC9E" w14:textId="77777777" w:rsidR="00362D40" w:rsidRPr="00F173CA" w:rsidRDefault="00362D40" w:rsidP="00337189">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Pr>
          <w:rFonts w:ascii="Palatino Linotype" w:hAnsi="Palatino Linotype"/>
        </w:rPr>
        <w:t xml:space="preserve">Es menester precisar que </w:t>
      </w:r>
      <w:r w:rsidRPr="00E47780">
        <w:rPr>
          <w:rFonts w:ascii="Palatino Linotype" w:hAnsi="Palatino Linotype"/>
        </w:rPr>
        <w:t>este</w:t>
      </w:r>
      <w:r>
        <w:rPr>
          <w:rFonts w:ascii="Palatino Linotype" w:hAnsi="Palatino Linotype"/>
        </w:rPr>
        <w:t xml:space="preserv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el Derecho de Acceso a la Información Pública, es un derecho humano reconocido en el Pacto de Derechos Civiles</w:t>
      </w:r>
      <w:r>
        <w:rPr>
          <w:rFonts w:ascii="Palatino Linotype" w:eastAsia="Times New Roman" w:hAnsi="Palatino Linotype" w:cs="Arial"/>
          <w:color w:val="000000"/>
          <w:lang w:eastAsia="es-MX"/>
        </w:rPr>
        <w:t xml:space="preserve"> y Políticos en su artículo 19, numeral 2</w:t>
      </w:r>
      <w:r w:rsidRPr="00134788">
        <w:rPr>
          <w:rFonts w:ascii="Palatino Linotype" w:eastAsia="Times New Roman" w:hAnsi="Palatino Linotype" w:cs="Arial"/>
          <w:color w:val="000000"/>
          <w:lang w:eastAsia="es-MX"/>
        </w:rPr>
        <w:t>; en la Convención Americana sobre Derechos Humanos en s</w:t>
      </w:r>
      <w:r>
        <w:rPr>
          <w:rFonts w:ascii="Palatino Linotype" w:eastAsia="Times New Roman" w:hAnsi="Palatino Linotype" w:cs="Arial"/>
          <w:color w:val="000000"/>
          <w:lang w:eastAsia="es-MX"/>
        </w:rPr>
        <w:t>u artículo 13, numeral 1</w:t>
      </w:r>
      <w:r w:rsidRPr="00134788">
        <w:rPr>
          <w:rFonts w:ascii="Palatino Linotype" w:eastAsia="Times New Roman" w:hAnsi="Palatino Linotype" w:cs="Arial"/>
          <w:color w:val="000000"/>
          <w:lang w:eastAsia="es-MX"/>
        </w:rPr>
        <w:t>; en el artículo sexto de la Constitución Política de los Estados Unidos M</w:t>
      </w:r>
      <w:r>
        <w:rPr>
          <w:rFonts w:ascii="Palatino Linotype" w:eastAsia="Times New Roman" w:hAnsi="Palatino Linotype" w:cs="Arial"/>
          <w:color w:val="000000"/>
          <w:lang w:eastAsia="es-MX"/>
        </w:rPr>
        <w:t>exicanos y en el artículo 5°</w:t>
      </w:r>
      <w:r w:rsidRPr="00134788">
        <w:rPr>
          <w:rFonts w:ascii="Palatino Linotype" w:eastAsia="Times New Roman" w:hAnsi="Palatino Linotype" w:cs="Arial"/>
          <w:color w:val="000000"/>
          <w:lang w:eastAsia="es-MX"/>
        </w:rPr>
        <w:t xml:space="preserve"> de la Particular del Estado de México, por lo que al respecto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w:t>
      </w:r>
      <w:r w:rsidRPr="00134788">
        <w:rPr>
          <w:rFonts w:ascii="Palatino Linotype" w:eastAsia="Times New Roman" w:hAnsi="Palatino Linotype" w:cs="Arial"/>
          <w:color w:val="000000"/>
        </w:rPr>
        <w:lastRenderedPageBreak/>
        <w:t xml:space="preserve">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134788">
        <w:rPr>
          <w:rFonts w:ascii="Palatino Linotype" w:eastAsia="Times New Roman" w:hAnsi="Palatino Linotype" w:cs="Arial"/>
          <w:b/>
          <w:color w:val="000000"/>
        </w:rPr>
        <w:t>garantizar</w:t>
      </w:r>
      <w:r w:rsidRPr="00134788">
        <w:rPr>
          <w:rFonts w:ascii="Palatino Linotype" w:eastAsia="Times New Roman" w:hAnsi="Palatino Linotype" w:cs="Arial"/>
          <w:color w:val="000000"/>
        </w:rPr>
        <w:t xml:space="preserve"> los derechos humanos”, entre los cua</w:t>
      </w:r>
      <w:r>
        <w:rPr>
          <w:rFonts w:ascii="Palatino Linotype" w:eastAsia="Times New Roman" w:hAnsi="Palatino Linotype" w:cs="Arial"/>
          <w:color w:val="000000"/>
        </w:rPr>
        <w:t>les se encuentra dicho derecho.</w:t>
      </w:r>
    </w:p>
    <w:p w14:paraId="2FDCD6C9" w14:textId="77777777" w:rsidR="00F173CA" w:rsidRPr="00F173CA" w:rsidRDefault="00F173CA" w:rsidP="00337189">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F173CA" w:rsidRDefault="00362D40" w:rsidP="00337189">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F173CA">
        <w:rPr>
          <w:rFonts w:ascii="Palatino Linotype" w:eastAsia="Times New Roman" w:hAnsi="Palatino Linotype"/>
        </w:rPr>
        <w:t xml:space="preserve">Ahora bien, el Derecho de Acceso a la Información Pública se define como: </w:t>
      </w:r>
      <w:r w:rsidRPr="00F173CA">
        <w:rPr>
          <w:rFonts w:ascii="Palatino Linotype" w:hAnsi="Palatino Linotype"/>
          <w:i/>
          <w:color w:val="000000"/>
        </w:rPr>
        <w:t>La igualdad de oportunidades para recibir, buscar e impartir información</w:t>
      </w:r>
      <w:r>
        <w:rPr>
          <w:rStyle w:val="Refdenotaalpie"/>
          <w:rFonts w:ascii="Palatino Linotype" w:hAnsi="Palatino Linotype"/>
          <w:i/>
          <w:color w:val="000000"/>
        </w:rPr>
        <w:footnoteReference w:id="1"/>
      </w:r>
      <w:r w:rsidRPr="00F173C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hAnsi="Palatino Linotype"/>
          <w:i/>
          <w:color w:val="000000"/>
        </w:rPr>
        <w:footnoteReference w:id="2"/>
      </w:r>
      <w:r w:rsidRPr="00F173CA">
        <w:rPr>
          <w:rFonts w:ascii="Palatino Linotype" w:hAnsi="Palatino Linotype"/>
          <w:color w:val="000000"/>
        </w:rPr>
        <w:t>que se constituye como una herramienta fundamental para ejercer</w:t>
      </w:r>
      <w:r w:rsidRPr="00F173C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Pr>
          <w:rStyle w:val="Refdenotaalpie"/>
          <w:rFonts w:ascii="Palatino Linotype" w:hAnsi="Palatino Linotype"/>
          <w:i/>
          <w:color w:val="000000"/>
        </w:rPr>
        <w:footnoteReference w:id="3"/>
      </w:r>
      <w:r w:rsidRPr="00F173CA">
        <w:rPr>
          <w:rFonts w:ascii="Palatino Linotype" w:hAnsi="Palatino Linotype"/>
          <w:color w:val="000000"/>
        </w:rPr>
        <w:t>fomentando</w:t>
      </w:r>
      <w:r w:rsidRPr="00F173CA">
        <w:rPr>
          <w:rFonts w:ascii="Palatino Linotype" w:hAnsi="Palatino Linotype"/>
          <w:i/>
          <w:color w:val="000000"/>
        </w:rPr>
        <w:t xml:space="preserve"> la transparencia de las actividades estatales y </w:t>
      </w:r>
      <w:r w:rsidRPr="00F173CA">
        <w:rPr>
          <w:rFonts w:ascii="Palatino Linotype" w:hAnsi="Palatino Linotype"/>
          <w:color w:val="000000"/>
        </w:rPr>
        <w:t>promoviendo</w:t>
      </w:r>
      <w:r w:rsidRPr="00F173CA">
        <w:rPr>
          <w:rFonts w:ascii="Palatino Linotype" w:hAnsi="Palatino Linotype"/>
          <w:i/>
          <w:color w:val="000000"/>
        </w:rPr>
        <w:t xml:space="preserve"> la responsabilidad de los funcionarios sobre su gestión pública,</w:t>
      </w:r>
      <w:r>
        <w:rPr>
          <w:rStyle w:val="Refdenotaalpie"/>
          <w:rFonts w:ascii="Palatino Linotype" w:hAnsi="Palatino Linotype"/>
          <w:i/>
          <w:color w:val="000000"/>
        </w:rPr>
        <w:footnoteReference w:id="4"/>
      </w:r>
      <w:r w:rsidRPr="00F173CA">
        <w:rPr>
          <w:rFonts w:ascii="Palatino Linotype" w:hAnsi="Palatino Linotype"/>
          <w:color w:val="000000"/>
        </w:rPr>
        <w:t>que permite</w:t>
      </w:r>
      <w:r w:rsidRPr="00F173C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966EC1" w:rsidRDefault="00362D40" w:rsidP="00337189">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F173CA" w:rsidRDefault="00362D40" w:rsidP="00337189">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966EC1">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63D4F86" w14:textId="77777777" w:rsidR="00F173CA" w:rsidRPr="00F173CA" w:rsidRDefault="00F173CA" w:rsidP="00337189">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27A72116" w:rsidR="00362D40" w:rsidRPr="007E6872" w:rsidRDefault="00362D40" w:rsidP="00337189">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F173CA">
        <w:rPr>
          <w:rFonts w:ascii="Palatino Linotype" w:eastAsia="Times New Roman" w:hAnsi="Palatino Linotype"/>
        </w:rPr>
        <w:t>En el caso concreto que nos ocupa analizar, el particular requirió</w:t>
      </w:r>
      <w:r w:rsidR="008F647F">
        <w:rPr>
          <w:rFonts w:ascii="Palatino Linotype" w:eastAsia="Times New Roman" w:hAnsi="Palatino Linotype"/>
        </w:rPr>
        <w:t xml:space="preserve"> </w:t>
      </w:r>
      <w:r w:rsidR="00FD6168">
        <w:rPr>
          <w:rFonts w:ascii="Palatino Linotype" w:hAnsi="Palatino Linotype"/>
          <w:color w:val="000000"/>
        </w:rPr>
        <w:t>la información</w:t>
      </w:r>
      <w:r w:rsidR="008F647F" w:rsidRPr="008F647F">
        <w:rPr>
          <w:rFonts w:ascii="Palatino Linotype" w:hAnsi="Palatino Linotype"/>
          <w:color w:val="000000"/>
        </w:rPr>
        <w:t xml:space="preserve"> correspondiente a</w:t>
      </w:r>
      <w:r w:rsidR="00D26684">
        <w:rPr>
          <w:rFonts w:ascii="Palatino Linotype" w:hAnsi="Palatino Linotype"/>
          <w:color w:val="000000"/>
        </w:rPr>
        <w:t xml:space="preserve"> las sanciones impuestas a los servidores públicos que integraron la Administración Pública Municipal del Ayuntamiento de Ecatepec de Morelos</w:t>
      </w:r>
      <w:r w:rsidRPr="008F647F">
        <w:rPr>
          <w:rFonts w:ascii="Palatino Linotype" w:hAnsi="Palatino Linotype"/>
        </w:rPr>
        <w:t xml:space="preserve"> </w:t>
      </w:r>
      <w:r w:rsidR="00D26684">
        <w:rPr>
          <w:rFonts w:ascii="Palatino Linotype" w:hAnsi="Palatino Linotype"/>
        </w:rPr>
        <w:t>durante el periodo 2016-2017 incluyendo car</w:t>
      </w:r>
      <w:r w:rsidR="007E6872">
        <w:rPr>
          <w:rFonts w:ascii="Palatino Linotype" w:hAnsi="Palatino Linotype"/>
        </w:rPr>
        <w:t>go, sueldo y tiempo que laborar</w:t>
      </w:r>
      <w:r w:rsidR="00D26684">
        <w:rPr>
          <w:rFonts w:ascii="Palatino Linotype" w:hAnsi="Palatino Linotype"/>
        </w:rPr>
        <w:t>on,</w:t>
      </w:r>
      <w:r w:rsidR="007E6872">
        <w:rPr>
          <w:rFonts w:ascii="Palatino Linotype" w:hAnsi="Palatino Linotype"/>
        </w:rPr>
        <w:t xml:space="preserve"> especificando el tipo de sanción así como</w:t>
      </w:r>
      <w:r w:rsidR="00D26684">
        <w:rPr>
          <w:rFonts w:ascii="Palatino Linotype" w:hAnsi="Palatino Linotype"/>
        </w:rPr>
        <w:t xml:space="preserve"> el expediente de cada caso</w:t>
      </w:r>
      <w:r w:rsidR="007E6872">
        <w:rPr>
          <w:rFonts w:ascii="Palatino Linotype" w:hAnsi="Palatino Linotype"/>
        </w:rPr>
        <w:t>,</w:t>
      </w:r>
      <w:r w:rsidR="00A57FC0" w:rsidRPr="007E6872">
        <w:rPr>
          <w:rFonts w:ascii="Palatino Linotype" w:eastAsia="Times New Roman" w:hAnsi="Palatino Linotype"/>
        </w:rPr>
        <w:t xml:space="preserve">siendo importante señalar que el </w:t>
      </w:r>
      <w:r w:rsidRPr="007E6872">
        <w:rPr>
          <w:rFonts w:ascii="Palatino Linotype" w:eastAsia="Times New Roman" w:hAnsi="Palatino Linotype"/>
          <w:b/>
        </w:rPr>
        <w:t>SUJETO OBLIGADO</w:t>
      </w:r>
      <w:r w:rsidR="00507FAF" w:rsidRPr="007E6872">
        <w:rPr>
          <w:rFonts w:ascii="Palatino Linotype" w:hAnsi="Palatino Linotype" w:cs="Arial"/>
          <w:szCs w:val="23"/>
        </w:rPr>
        <w:t xml:space="preserve"> omitió responder a la solicitud</w:t>
      </w:r>
      <w:r w:rsidRPr="007E6872">
        <w:rPr>
          <w:rFonts w:ascii="Palatino Linotype" w:hAnsi="Palatino Linotype" w:cs="Arial"/>
          <w:szCs w:val="23"/>
        </w:rPr>
        <w:t xml:space="preserve">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7E6872">
        <w:rPr>
          <w:rFonts w:ascii="Palatino Linotype" w:hAnsi="Palatino Linotype" w:cs="Arial"/>
          <w:szCs w:val="23"/>
          <w:u w:val="single"/>
        </w:rPr>
        <w:t>prevenir, investigar, sancionar y reparar las violaciones a los derechos humanos</w:t>
      </w:r>
      <w:r w:rsidRPr="007E6872">
        <w:rPr>
          <w:rFonts w:ascii="Palatino Linotype" w:hAnsi="Palatino Linotype" w:cs="Arial"/>
          <w:szCs w:val="23"/>
        </w:rPr>
        <w:t>.</w:t>
      </w:r>
    </w:p>
    <w:p w14:paraId="006A091C" w14:textId="77777777" w:rsidR="00F173CA" w:rsidRPr="00F173CA" w:rsidRDefault="00F173CA" w:rsidP="00337189">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F173CA" w:rsidRDefault="00362D40" w:rsidP="00337189">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F173CA">
        <w:rPr>
          <w:rFonts w:ascii="Palatino Linotype" w:eastAsia="Times New Roman" w:hAnsi="Palatino Linotype"/>
        </w:rPr>
        <w:t xml:space="preserve">En este orden de ideas, la </w:t>
      </w:r>
      <w:r w:rsidRPr="00F173CA">
        <w:rPr>
          <w:rFonts w:ascii="Palatino Linotype" w:eastAsia="Times New Roman" w:hAnsi="Palatino Linotype"/>
          <w:b/>
        </w:rPr>
        <w:t xml:space="preserve">Ley de Transparencia y Acceso a la Información Pública del Estado de México y Municipios, </w:t>
      </w:r>
      <w:r w:rsidRPr="00F173CA">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F173CA">
        <w:rPr>
          <w:rFonts w:ascii="Palatino Linotype" w:eastAsia="Times New Roman" w:hAnsi="Palatino Linotype"/>
          <w:b/>
        </w:rPr>
        <w:t xml:space="preserve"> </w:t>
      </w:r>
      <w:r w:rsidRPr="00F173CA">
        <w:rPr>
          <w:rFonts w:ascii="Palatino Linotype" w:eastAsia="Times New Roman" w:hAnsi="Palatino Linotype"/>
        </w:rPr>
        <w:t xml:space="preserve">establece que </w:t>
      </w:r>
      <w:r w:rsidRPr="00F173CA">
        <w:rPr>
          <w:rFonts w:ascii="Palatino Linotype" w:eastAsia="Times New Roman" w:hAnsi="Palatino Linotype"/>
          <w:i/>
        </w:rPr>
        <w:t xml:space="preserve">el </w:t>
      </w:r>
      <w:r w:rsidRPr="00F173CA">
        <w:rPr>
          <w:rFonts w:ascii="Palatino Linotype" w:eastAsia="Times New Roman" w:hAnsi="Palatino Linotype"/>
          <w:i/>
          <w:u w:val="single"/>
        </w:rPr>
        <w:t>recurso de revisión</w:t>
      </w:r>
      <w:r w:rsidRPr="00F173CA">
        <w:rPr>
          <w:rFonts w:ascii="Palatino Linotype" w:eastAsia="Times New Roman" w:hAnsi="Palatino Linotype"/>
          <w:i/>
        </w:rPr>
        <w:t xml:space="preserve"> es la garantía secundaria mediante la cual se pretende reparar cualquier posible afectación al derecho de acceso a la información pública</w:t>
      </w:r>
      <w:r w:rsidRPr="00F173CA">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362D40" w:rsidRDefault="00362D40" w:rsidP="00337189">
      <w:pPr>
        <w:spacing w:line="360" w:lineRule="auto"/>
        <w:rPr>
          <w:lang w:val="es-MX" w:eastAsia="en-US"/>
        </w:rPr>
      </w:pPr>
    </w:p>
    <w:p w14:paraId="609EBAB3" w14:textId="7B288D4E" w:rsidR="00866BC1" w:rsidRDefault="00866BC1" w:rsidP="00337189">
      <w:pPr>
        <w:pStyle w:val="Ttulo2"/>
        <w:spacing w:before="0" w:line="360" w:lineRule="auto"/>
        <w:rPr>
          <w:b w:val="0"/>
          <w:szCs w:val="24"/>
        </w:rPr>
      </w:pPr>
      <w:bookmarkStart w:id="87" w:name="_Toc1646408"/>
      <w:bookmarkStart w:id="88" w:name="_Toc30087227"/>
      <w:bookmarkEnd w:id="80"/>
      <w:r w:rsidRPr="009A2369">
        <w:rPr>
          <w:szCs w:val="24"/>
        </w:rPr>
        <w:t>I</w:t>
      </w:r>
      <w:r w:rsidR="00362D40">
        <w:rPr>
          <w:szCs w:val="24"/>
        </w:rPr>
        <w:t>I</w:t>
      </w:r>
      <w:r w:rsidRPr="009A2369">
        <w:rPr>
          <w:szCs w:val="24"/>
        </w:rPr>
        <w:t xml:space="preserve">. De la </w:t>
      </w:r>
      <w:r w:rsidR="00362D40">
        <w:rPr>
          <w:szCs w:val="24"/>
        </w:rPr>
        <w:t xml:space="preserve">falta de </w:t>
      </w:r>
      <w:r>
        <w:rPr>
          <w:szCs w:val="24"/>
        </w:rPr>
        <w:t>respuesta a la solicitud de información</w:t>
      </w:r>
      <w:r w:rsidRPr="009A2369">
        <w:rPr>
          <w:szCs w:val="24"/>
        </w:rPr>
        <w:t>.</w:t>
      </w:r>
      <w:bookmarkEnd w:id="87"/>
      <w:bookmarkEnd w:id="88"/>
    </w:p>
    <w:p w14:paraId="446D3EA4" w14:textId="77777777" w:rsidR="00866BC1" w:rsidRPr="009A2369" w:rsidRDefault="00866BC1" w:rsidP="00337189">
      <w:pPr>
        <w:spacing w:line="360" w:lineRule="auto"/>
        <w:rPr>
          <w:lang w:val="es-MX" w:eastAsia="en-US"/>
        </w:rPr>
      </w:pPr>
    </w:p>
    <w:p w14:paraId="46DA0BA8" w14:textId="426C38BF" w:rsidR="00B44CF3" w:rsidRPr="000F7950" w:rsidRDefault="00866BC1" w:rsidP="00337189">
      <w:pPr>
        <w:pStyle w:val="Prrafodelista"/>
        <w:numPr>
          <w:ilvl w:val="0"/>
          <w:numId w:val="1"/>
        </w:numPr>
        <w:spacing w:line="360" w:lineRule="auto"/>
        <w:ind w:left="0"/>
        <w:jc w:val="both"/>
        <w:rPr>
          <w:rFonts w:ascii="Palatino Linotype" w:hAnsi="Palatino Linotype"/>
          <w:color w:val="000000"/>
        </w:rPr>
      </w:pPr>
      <w:r w:rsidRPr="003F7BAA">
        <w:rPr>
          <w:rFonts w:ascii="Palatino Linotype" w:hAnsi="Palatino Linotype" w:cs="Arial"/>
        </w:rPr>
        <w:t xml:space="preserve">En primer término es necesario reiterar que </w:t>
      </w:r>
      <w:r>
        <w:rPr>
          <w:rFonts w:ascii="Palatino Linotype" w:hAnsi="Palatino Linotype" w:cs="Arial"/>
        </w:rPr>
        <w:t xml:space="preserve">en la solicitud </w:t>
      </w:r>
      <w:r w:rsidR="00682815">
        <w:rPr>
          <w:rFonts w:ascii="Palatino Linotype" w:eastAsia="Calibri" w:hAnsi="Palatino Linotype" w:cs="Arial"/>
          <w:b/>
          <w:color w:val="000000" w:themeColor="text1"/>
          <w:lang w:val="es-ES"/>
        </w:rPr>
        <w:t>00552/ECATEPEC/IP/2019</w:t>
      </w:r>
      <w:r>
        <w:rPr>
          <w:rFonts w:ascii="Palatino Linotype" w:eastAsia="Calibri" w:hAnsi="Palatino Linotype" w:cs="Arial"/>
          <w:b/>
          <w:color w:val="000000" w:themeColor="text1"/>
          <w:lang w:val="es-ES"/>
        </w:rPr>
        <w:t xml:space="preserve"> </w:t>
      </w:r>
      <w:r>
        <w:rPr>
          <w:rFonts w:ascii="Palatino Linotype" w:hAnsi="Palatino Linotype" w:cs="Arial"/>
        </w:rPr>
        <w:t xml:space="preserve">requirió </w:t>
      </w:r>
      <w:r w:rsidR="00B44CF3">
        <w:rPr>
          <w:rFonts w:ascii="Palatino Linotype" w:hAnsi="Palatino Linotype" w:cs="Arial"/>
        </w:rPr>
        <w:t>lo siguiente:</w:t>
      </w:r>
    </w:p>
    <w:p w14:paraId="69064E39" w14:textId="77777777" w:rsidR="000F7950" w:rsidRPr="00B44CF3" w:rsidRDefault="000F7950" w:rsidP="00337189">
      <w:pPr>
        <w:pStyle w:val="Prrafodelista"/>
        <w:spacing w:line="360" w:lineRule="auto"/>
        <w:ind w:left="0"/>
        <w:jc w:val="both"/>
        <w:rPr>
          <w:rFonts w:ascii="Palatino Linotype" w:hAnsi="Palatino Linotype"/>
          <w:color w:val="000000"/>
        </w:rPr>
      </w:pPr>
    </w:p>
    <w:p w14:paraId="5B65FE91" w14:textId="3278AACA" w:rsidR="000E0161" w:rsidRPr="007E6872" w:rsidRDefault="007E6872" w:rsidP="00337189">
      <w:pPr>
        <w:pStyle w:val="Prrafodelista"/>
        <w:numPr>
          <w:ilvl w:val="3"/>
          <w:numId w:val="1"/>
        </w:numPr>
        <w:spacing w:line="360" w:lineRule="auto"/>
        <w:ind w:left="567" w:right="567" w:firstLine="0"/>
        <w:jc w:val="both"/>
        <w:rPr>
          <w:rFonts w:ascii="Palatino Linotype" w:hAnsi="Palatino Linotype"/>
        </w:rPr>
      </w:pPr>
      <w:r>
        <w:rPr>
          <w:rFonts w:ascii="Palatino Linotype" w:hAnsi="Palatino Linotype"/>
          <w:color w:val="000000"/>
        </w:rPr>
        <w:t>L</w:t>
      </w:r>
      <w:r w:rsidRPr="007E6872">
        <w:rPr>
          <w:rFonts w:ascii="Palatino Linotype" w:hAnsi="Palatino Linotype"/>
          <w:color w:val="000000"/>
        </w:rPr>
        <w:t>as sanciones impuestas a los servidores públicos que integraron la Administración Pública Municipal del Ayuntamiento de Ecatepec de Morelos</w:t>
      </w:r>
      <w:r w:rsidRPr="007E6872">
        <w:rPr>
          <w:rFonts w:ascii="Palatino Linotype" w:hAnsi="Palatino Linotype"/>
        </w:rPr>
        <w:t xml:space="preserve"> durante el periodo 2016-2017 incluyendo cargo, sueldo y tiempo que laboraron, especificando el tipo de sanción así como el expediente de cada caso.</w:t>
      </w:r>
    </w:p>
    <w:p w14:paraId="785DAB39" w14:textId="77777777" w:rsidR="007E6872" w:rsidRPr="000F7950" w:rsidRDefault="007E6872" w:rsidP="00337189">
      <w:pPr>
        <w:spacing w:line="360" w:lineRule="auto"/>
        <w:ind w:left="567" w:right="567"/>
        <w:jc w:val="both"/>
        <w:rPr>
          <w:rFonts w:ascii="Palatino Linotype" w:hAnsi="Palatino Linotype"/>
          <w:color w:val="000000"/>
        </w:rPr>
      </w:pPr>
    </w:p>
    <w:p w14:paraId="2EC14EED" w14:textId="33E6C549" w:rsidR="00347E8D" w:rsidRPr="008632C8" w:rsidRDefault="00347E8D" w:rsidP="00337189">
      <w:pPr>
        <w:pStyle w:val="Prrafodelista"/>
        <w:numPr>
          <w:ilvl w:val="0"/>
          <w:numId w:val="1"/>
        </w:numPr>
        <w:spacing w:line="360" w:lineRule="auto"/>
        <w:ind w:left="0"/>
        <w:jc w:val="both"/>
        <w:rPr>
          <w:rFonts w:ascii="Palatino Linotype" w:hAnsi="Palatino Linotype"/>
          <w:color w:val="000000"/>
        </w:rPr>
      </w:pPr>
      <w:r>
        <w:rPr>
          <w:rFonts w:ascii="Palatino Linotype" w:hAnsi="Palatino Linotype"/>
          <w:color w:val="000000"/>
        </w:rPr>
        <w:t>En ese sentido, se estima dable primeramente señalar, que</w:t>
      </w:r>
      <w:r w:rsidRPr="00A80073">
        <w:rPr>
          <w:rFonts w:ascii="Palatino Linotype" w:hAnsi="Palatino Linotype"/>
          <w:color w:val="000000"/>
        </w:rPr>
        <w:t xml:space="preserve"> el Derecho que </w:t>
      </w:r>
      <w:r>
        <w:rPr>
          <w:rFonts w:ascii="Palatino Linotype" w:hAnsi="Palatino Linotype"/>
          <w:color w:val="000000"/>
        </w:rPr>
        <w:t xml:space="preserve">este Órgano Garante </w:t>
      </w:r>
      <w:r w:rsidRPr="00A80073">
        <w:rPr>
          <w:rFonts w:ascii="Palatino Linotype" w:hAnsi="Palatino Linotype"/>
          <w:color w:val="000000"/>
        </w:rPr>
        <w:t xml:space="preserve">tutela </w:t>
      </w:r>
      <w:r>
        <w:rPr>
          <w:rFonts w:ascii="Palatino Linotype" w:hAnsi="Palatino Linotype"/>
          <w:color w:val="000000"/>
        </w:rPr>
        <w:t xml:space="preserve">corresponde a </w:t>
      </w:r>
      <w:r w:rsidRPr="00A80073">
        <w:rPr>
          <w:rFonts w:ascii="Palatino Linotype" w:hAnsi="Palatino Linotype"/>
          <w:color w:val="000000"/>
        </w:rPr>
        <w:t xml:space="preserve">la </w:t>
      </w:r>
      <w:r w:rsidRPr="00A80073">
        <w:rPr>
          <w:rFonts w:ascii="Palatino Linotype" w:eastAsia="Times New Roman" w:hAnsi="Palatino Linotype" w:cs="Arial"/>
          <w:color w:val="000000" w:themeColor="text1"/>
          <w:lang w:eastAsia="es-MX"/>
        </w:rPr>
        <w:t xml:space="preserve"> </w:t>
      </w:r>
      <w:r w:rsidRPr="00A80073">
        <w:rPr>
          <w:rFonts w:ascii="Palatino Linotype" w:eastAsia="MS Mincho" w:hAnsi="Palatino Linotype" w:cs="Times New Roman"/>
          <w:i/>
        </w:rPr>
        <w:t>igualdad de oportunidades para recibir, buscar e impartir información</w:t>
      </w:r>
      <w:r w:rsidRPr="00A80073">
        <w:rPr>
          <w:rStyle w:val="Refdenotaalpie"/>
          <w:rFonts w:ascii="Palatino Linotype" w:eastAsia="MS Mincho" w:hAnsi="Palatino Linotype" w:cs="Times New Roman"/>
          <w:i/>
        </w:rPr>
        <w:footnoteReference w:id="5"/>
      </w:r>
      <w:r w:rsidRPr="00A8007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80073">
        <w:rPr>
          <w:rStyle w:val="Refdenotaalpie"/>
          <w:rFonts w:ascii="Palatino Linotype" w:eastAsia="MS Mincho" w:hAnsi="Palatino Linotype" w:cs="Times New Roman"/>
        </w:rPr>
        <w:footnoteReference w:id="6"/>
      </w:r>
      <w:r w:rsidRPr="00A80073">
        <w:rPr>
          <w:rFonts w:ascii="Palatino Linotype" w:eastAsia="MS Mincho" w:hAnsi="Palatino Linotype" w:cs="Times New Roman"/>
          <w:i/>
        </w:rPr>
        <w:t xml:space="preserve"> </w:t>
      </w:r>
      <w:r w:rsidRPr="00A80073">
        <w:rPr>
          <w:rFonts w:ascii="Palatino Linotype" w:eastAsia="MS Mincho" w:hAnsi="Palatino Linotype" w:cs="Times New Roman"/>
        </w:rPr>
        <w:t xml:space="preserve">que se constituye como una herramienta fundamental para </w:t>
      </w:r>
      <w:r w:rsidRPr="00A80073">
        <w:rPr>
          <w:rFonts w:ascii="Palatino Linotype" w:eastAsia="MS Mincho" w:hAnsi="Palatino Linotype" w:cs="Times New Roman"/>
          <w:i/>
        </w:rPr>
        <w:t xml:space="preserve">ejercer control democrático de las gestiones estatales, de forma tal que puedan cuestionar, indagar y considerar si se está dando un adecuado cumplimiento de las funciones </w:t>
      </w:r>
      <w:r w:rsidRPr="00A80073">
        <w:rPr>
          <w:rFonts w:ascii="Palatino Linotype" w:eastAsia="MS Mincho" w:hAnsi="Palatino Linotype" w:cs="Times New Roman"/>
          <w:i/>
        </w:rPr>
        <w:lastRenderedPageBreak/>
        <w:t>públicas,</w:t>
      </w:r>
      <w:r w:rsidRPr="00A80073">
        <w:rPr>
          <w:rStyle w:val="Refdenotaalpie"/>
          <w:rFonts w:ascii="Palatino Linotype" w:eastAsia="MS Mincho" w:hAnsi="Palatino Linotype" w:cs="Times New Roman"/>
          <w:i/>
        </w:rPr>
        <w:footnoteReference w:id="7"/>
      </w:r>
      <w:r w:rsidRPr="00A80073">
        <w:rPr>
          <w:rFonts w:ascii="Palatino Linotype" w:eastAsia="MS Mincho" w:hAnsi="Palatino Linotype" w:cs="Times New Roman"/>
        </w:rPr>
        <w:t>fomentando</w:t>
      </w:r>
      <w:r w:rsidRPr="00A80073">
        <w:rPr>
          <w:rFonts w:ascii="Palatino Linotype" w:eastAsia="MS Mincho" w:hAnsi="Palatino Linotype" w:cs="Times New Roman"/>
          <w:i/>
        </w:rPr>
        <w:t xml:space="preserve"> la transparencia de las actividades estatales y</w:t>
      </w:r>
      <w:r w:rsidRPr="00A80073">
        <w:rPr>
          <w:rFonts w:ascii="Palatino Linotype" w:eastAsia="MS Mincho" w:hAnsi="Palatino Linotype" w:cs="Times New Roman"/>
        </w:rPr>
        <w:t xml:space="preserve"> promoviendo</w:t>
      </w:r>
      <w:r w:rsidRPr="00A80073">
        <w:rPr>
          <w:rFonts w:ascii="Palatino Linotype" w:eastAsia="MS Mincho" w:hAnsi="Palatino Linotype" w:cs="Times New Roman"/>
          <w:i/>
        </w:rPr>
        <w:t xml:space="preserve"> la responsabilidad de los funcionarios sobre su gestión pública</w:t>
      </w:r>
      <w:r w:rsidRPr="00A80073">
        <w:rPr>
          <w:rStyle w:val="Refdenotaalpie"/>
          <w:rFonts w:ascii="Palatino Linotype" w:eastAsia="MS Mincho" w:hAnsi="Palatino Linotype" w:cs="Times New Roman"/>
          <w:i/>
        </w:rPr>
        <w:footnoteReference w:id="8"/>
      </w:r>
      <w:r w:rsidRPr="00A80073">
        <w:rPr>
          <w:rFonts w:ascii="Palatino Linotype" w:eastAsia="MS Mincho" w:hAnsi="Palatino Linotype" w:cs="Times New Roman"/>
          <w:i/>
        </w:rPr>
        <w:t xml:space="preserve"> </w:t>
      </w:r>
      <w:r w:rsidRPr="00A80073">
        <w:rPr>
          <w:rFonts w:ascii="Palatino Linotype" w:eastAsia="MS Mincho" w:hAnsi="Palatino Linotype" w:cs="Times New Roman"/>
        </w:rPr>
        <w:t>que permite</w:t>
      </w:r>
      <w:r w:rsidRPr="00A8007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A80073">
        <w:rPr>
          <w:rStyle w:val="Refdenotaalpie"/>
          <w:rFonts w:ascii="Palatino Linotype" w:eastAsia="MS Mincho" w:hAnsi="Palatino Linotype" w:cs="Times New Roman"/>
          <w:i/>
        </w:rPr>
        <w:footnoteReference w:id="9"/>
      </w:r>
      <w:r w:rsidRPr="00A80073">
        <w:rPr>
          <w:rFonts w:ascii="Palatino Linotype" w:eastAsia="MS Mincho" w:hAnsi="Palatino Linotype" w:cs="Times New Roman"/>
        </w:rPr>
        <w:t xml:space="preserve"> ” </w:t>
      </w:r>
    </w:p>
    <w:p w14:paraId="48FD9FB5" w14:textId="77777777" w:rsidR="00347E8D" w:rsidRPr="008632C8" w:rsidRDefault="00347E8D" w:rsidP="00337189">
      <w:pPr>
        <w:pStyle w:val="Prrafodelista"/>
        <w:spacing w:line="360" w:lineRule="auto"/>
        <w:rPr>
          <w:rFonts w:ascii="Palatino Linotype" w:hAnsi="Palatino Linotype"/>
          <w:color w:val="000000"/>
        </w:rPr>
      </w:pPr>
    </w:p>
    <w:p w14:paraId="44E4B2C7" w14:textId="77777777" w:rsidR="00347E8D" w:rsidRPr="00A80073" w:rsidRDefault="00347E8D" w:rsidP="00337189">
      <w:pPr>
        <w:pStyle w:val="Prrafodelista"/>
        <w:numPr>
          <w:ilvl w:val="0"/>
          <w:numId w:val="1"/>
        </w:numPr>
        <w:spacing w:line="360" w:lineRule="auto"/>
        <w:ind w:left="0"/>
        <w:jc w:val="both"/>
        <w:rPr>
          <w:rFonts w:ascii="Palatino Linotype" w:hAnsi="Palatino Linotype" w:cs="Arial"/>
          <w:i/>
          <w:color w:val="000000" w:themeColor="text1"/>
        </w:rPr>
      </w:pPr>
      <w:r>
        <w:rPr>
          <w:rFonts w:ascii="Palatino Linotype" w:hAnsi="Palatino Linotype" w:cs="Arial"/>
        </w:rPr>
        <w:t>P</w:t>
      </w:r>
      <w:r w:rsidRPr="00A80073">
        <w:rPr>
          <w:rFonts w:ascii="Palatino Linotype" w:hAnsi="Palatino Linotype" w:cs="Arial"/>
        </w:rPr>
        <w:t xml:space="preserve">ara entender los alcances de la información pública se considera importante citar el criterio </w:t>
      </w:r>
      <w:r w:rsidRPr="00A8007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80073">
        <w:rPr>
          <w:rFonts w:ascii="Palatino Linotype" w:hAnsi="Palatino Linotype" w:cs="Arial"/>
        </w:rPr>
        <w:t>cuyo rubro y texto dispone:</w:t>
      </w:r>
    </w:p>
    <w:p w14:paraId="14AB55D6" w14:textId="77777777" w:rsidR="00347E8D" w:rsidRDefault="00347E8D" w:rsidP="00337189">
      <w:pPr>
        <w:pStyle w:val="Prrafodelista"/>
        <w:autoSpaceDE w:val="0"/>
        <w:autoSpaceDN w:val="0"/>
        <w:adjustRightInd w:val="0"/>
        <w:spacing w:line="360" w:lineRule="auto"/>
        <w:ind w:left="0"/>
        <w:jc w:val="both"/>
        <w:rPr>
          <w:rFonts w:ascii="Palatino Linotype" w:hAnsi="Palatino Linotype" w:cs="Arial"/>
          <w:lang w:val="es-MX"/>
        </w:rPr>
      </w:pPr>
    </w:p>
    <w:p w14:paraId="0C08A88B" w14:textId="77777777" w:rsidR="00347E8D" w:rsidRPr="00A80073" w:rsidRDefault="00347E8D" w:rsidP="00337189">
      <w:pPr>
        <w:autoSpaceDE w:val="0"/>
        <w:autoSpaceDN w:val="0"/>
        <w:adjustRightInd w:val="0"/>
        <w:spacing w:line="360" w:lineRule="auto"/>
        <w:ind w:left="567" w:right="567"/>
        <w:jc w:val="both"/>
        <w:rPr>
          <w:rFonts w:ascii="Palatino Linotype" w:hAnsi="Palatino Linotype" w:cs="Arial"/>
          <w:b/>
          <w:i/>
          <w:lang w:val="es-MX" w:eastAsia="es-MX"/>
        </w:rPr>
      </w:pPr>
      <w:r w:rsidRPr="00A80073">
        <w:rPr>
          <w:rFonts w:ascii="Palatino Linotype" w:hAnsi="Palatino Linotype" w:cs="Arial"/>
          <w:b/>
          <w:i/>
          <w:lang w:val="es-MX" w:eastAsia="es-MX"/>
        </w:rPr>
        <w:t>“CRITERIO 0002-11</w:t>
      </w:r>
    </w:p>
    <w:p w14:paraId="4336A002" w14:textId="77777777" w:rsidR="00347E8D" w:rsidRPr="00A80073" w:rsidRDefault="00347E8D" w:rsidP="00337189">
      <w:pPr>
        <w:autoSpaceDE w:val="0"/>
        <w:autoSpaceDN w:val="0"/>
        <w:adjustRightInd w:val="0"/>
        <w:spacing w:line="360" w:lineRule="auto"/>
        <w:ind w:left="567" w:right="567"/>
        <w:jc w:val="both"/>
        <w:rPr>
          <w:rFonts w:ascii="Palatino Linotype" w:hAnsi="Palatino Linotype" w:cs="Arial"/>
          <w:i/>
          <w:lang w:val="es-MX" w:eastAsia="es-MX"/>
        </w:rPr>
      </w:pPr>
      <w:r w:rsidRPr="00A80073">
        <w:rPr>
          <w:rFonts w:ascii="Palatino Linotype" w:hAnsi="Palatino Linotype" w:cs="Arial"/>
          <w:b/>
          <w:i/>
          <w:lang w:val="es-MX" w:eastAsia="es-MX"/>
        </w:rPr>
        <w:t xml:space="preserve">INFORMACIÓN PÚBLICA, CONCEPTO DE, EN MATERIA DE TRANSPARENCIA. INTERPRETACIÓN TEMÁTICA DE LOS ARTÍCULOS 2, FRACCIÓN </w:t>
      </w:r>
      <w:r w:rsidRPr="00A80073">
        <w:rPr>
          <w:rFonts w:ascii="Palatino Linotype" w:hAnsi="Palatino Linotype" w:cs="Arial"/>
          <w:b/>
          <w:bCs/>
          <w:i/>
          <w:lang w:val="es-MX" w:eastAsia="es-MX"/>
        </w:rPr>
        <w:t xml:space="preserve">V, XV, Y XVI, </w:t>
      </w:r>
      <w:r w:rsidRPr="00A80073">
        <w:rPr>
          <w:rFonts w:ascii="Palatino Linotype" w:hAnsi="Palatino Linotype" w:cs="Arial"/>
          <w:b/>
          <w:i/>
          <w:lang w:val="es-MX" w:eastAsia="es-MX"/>
        </w:rPr>
        <w:t>3, 4,11 Y 41.</w:t>
      </w:r>
      <w:r w:rsidRPr="00A8007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A80073">
        <w:rPr>
          <w:rFonts w:ascii="Palatino Linotype" w:hAnsi="Palatino Linotype" w:cs="Arial"/>
          <w:i/>
          <w:lang w:val="es-MX" w:eastAsia="es-MX"/>
        </w:rPr>
        <w:lastRenderedPageBreak/>
        <w:t>órganos u organismos públicos, en virtud del ejercicio de sus funciones de derecho público, sin importar su fuente, soporte o fecha de elaboración.</w:t>
      </w:r>
    </w:p>
    <w:p w14:paraId="21A53975" w14:textId="77777777" w:rsidR="00347E8D" w:rsidRPr="00A80073" w:rsidRDefault="00347E8D" w:rsidP="00337189">
      <w:pPr>
        <w:autoSpaceDE w:val="0"/>
        <w:autoSpaceDN w:val="0"/>
        <w:adjustRightInd w:val="0"/>
        <w:spacing w:line="360" w:lineRule="auto"/>
        <w:ind w:left="567" w:right="567"/>
        <w:jc w:val="both"/>
        <w:rPr>
          <w:rFonts w:ascii="Palatino Linotype" w:hAnsi="Palatino Linotype" w:cs="Arial"/>
          <w:i/>
          <w:lang w:val="es-MX" w:eastAsia="es-MX"/>
        </w:rPr>
      </w:pPr>
      <w:r w:rsidRPr="00A80073">
        <w:rPr>
          <w:rFonts w:ascii="Palatino Linotype" w:hAnsi="Palatino Linotype" w:cs="Arial"/>
          <w:i/>
          <w:lang w:val="es-MX" w:eastAsia="es-MX"/>
        </w:rPr>
        <w:t>En consecuencia el acceso a la información se refiere a que se cumplan cualquiera de los siguientes tres supuestos:</w:t>
      </w:r>
    </w:p>
    <w:p w14:paraId="5A99F0FA" w14:textId="77777777" w:rsidR="00347E8D" w:rsidRPr="00286987" w:rsidRDefault="00347E8D" w:rsidP="00337189">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5EBE9EDB" w14:textId="77777777" w:rsidR="00347E8D" w:rsidRPr="00286987" w:rsidRDefault="00347E8D" w:rsidP="00337189">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51E110F3" w14:textId="77777777" w:rsidR="00347E8D" w:rsidRPr="00286987" w:rsidRDefault="00347E8D" w:rsidP="00337189">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42540881" w14:textId="77777777" w:rsidR="00347E8D" w:rsidRDefault="00347E8D" w:rsidP="00337189">
      <w:pPr>
        <w:pStyle w:val="Prrafodelista"/>
        <w:tabs>
          <w:tab w:val="left" w:pos="851"/>
        </w:tabs>
        <w:spacing w:line="360" w:lineRule="auto"/>
        <w:ind w:left="0" w:right="49"/>
        <w:jc w:val="both"/>
        <w:rPr>
          <w:rFonts w:ascii="Palatino Linotype" w:hAnsi="Palatino Linotype"/>
          <w:lang w:val="es-ES"/>
        </w:rPr>
      </w:pPr>
    </w:p>
    <w:p w14:paraId="2CD7089E" w14:textId="77777777" w:rsidR="00347E8D" w:rsidRPr="00A80073" w:rsidRDefault="00347E8D" w:rsidP="00337189">
      <w:pPr>
        <w:pStyle w:val="Prrafodelista"/>
        <w:numPr>
          <w:ilvl w:val="0"/>
          <w:numId w:val="1"/>
        </w:numPr>
        <w:spacing w:line="360" w:lineRule="auto"/>
        <w:ind w:left="0"/>
        <w:jc w:val="both"/>
        <w:rPr>
          <w:rFonts w:ascii="Palatino Linotype" w:hAnsi="Palatino Linotype" w:cs="Arial"/>
          <w:sz w:val="28"/>
          <w:lang w:val="es-ES"/>
        </w:rPr>
      </w:pPr>
      <w:r>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50726160" w14:textId="77777777" w:rsidR="00347E8D" w:rsidRPr="006E74A1" w:rsidRDefault="00347E8D" w:rsidP="00337189">
      <w:pPr>
        <w:pStyle w:val="Prrafodelista"/>
        <w:spacing w:line="360" w:lineRule="auto"/>
        <w:ind w:left="0"/>
        <w:jc w:val="both"/>
        <w:rPr>
          <w:rFonts w:ascii="Palatino Linotype" w:hAnsi="Palatino Linotype" w:cs="Arial"/>
          <w:sz w:val="28"/>
          <w:lang w:val="es-ES"/>
        </w:rPr>
      </w:pPr>
    </w:p>
    <w:p w14:paraId="4F0E80C2" w14:textId="77777777" w:rsidR="00347E8D" w:rsidRPr="006E74A1" w:rsidRDefault="00347E8D" w:rsidP="00337189">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A6E66FE" w14:textId="77777777" w:rsidR="00347E8D" w:rsidRPr="006E74A1" w:rsidRDefault="00347E8D" w:rsidP="00337189">
      <w:pPr>
        <w:pStyle w:val="Prrafodelista"/>
        <w:tabs>
          <w:tab w:val="left" w:pos="851"/>
        </w:tabs>
        <w:spacing w:line="360" w:lineRule="auto"/>
        <w:ind w:left="0" w:right="49"/>
        <w:jc w:val="both"/>
        <w:rPr>
          <w:rFonts w:ascii="Palatino Linotype" w:hAnsi="Palatino Linotype"/>
          <w:lang w:val="es-ES"/>
        </w:rPr>
      </w:pPr>
    </w:p>
    <w:p w14:paraId="78721A47" w14:textId="77777777" w:rsidR="00347E8D" w:rsidRDefault="00347E8D" w:rsidP="00337189">
      <w:pPr>
        <w:pStyle w:val="Prrafodelista"/>
        <w:numPr>
          <w:ilvl w:val="0"/>
          <w:numId w:val="1"/>
        </w:numPr>
        <w:spacing w:line="360" w:lineRule="auto"/>
        <w:ind w:left="0"/>
        <w:jc w:val="both"/>
        <w:rPr>
          <w:rFonts w:ascii="Palatino Linotype" w:hAnsi="Palatino Linotype"/>
          <w:lang w:val="es-ES"/>
        </w:rPr>
      </w:pPr>
      <w:r>
        <w:rPr>
          <w:rFonts w:ascii="Palatino Linotype" w:hAnsi="Palatino Linotype"/>
          <w:lang w:val="es-ES"/>
        </w:rPr>
        <w:t xml:space="preserve">Es así que, todos los actos de autoridad que realicen los Sujetos Obligados deben estar documentados y, bajo el más alto estándar de transparencia deberán </w:t>
      </w:r>
      <w:r>
        <w:rPr>
          <w:rFonts w:ascii="Palatino Linotype" w:hAnsi="Palatino Linotype"/>
          <w:lang w:val="es-ES"/>
        </w:rPr>
        <w:lastRenderedPageBreak/>
        <w:t>poner toda la información que se encuentre en su posesión, a disposición de los particulares que la soliciten.</w:t>
      </w:r>
    </w:p>
    <w:p w14:paraId="4C67074F" w14:textId="77777777" w:rsidR="00347E8D" w:rsidRDefault="00347E8D" w:rsidP="00337189">
      <w:pPr>
        <w:pStyle w:val="Prrafodelista"/>
        <w:spacing w:line="360" w:lineRule="auto"/>
        <w:ind w:left="0"/>
        <w:jc w:val="both"/>
        <w:rPr>
          <w:rFonts w:ascii="Palatino Linotype" w:eastAsia="Calibri" w:hAnsi="Palatino Linotype" w:cs="Arial"/>
        </w:rPr>
      </w:pPr>
    </w:p>
    <w:p w14:paraId="279042BC" w14:textId="77777777" w:rsidR="00347E8D" w:rsidRPr="00EA5BE4" w:rsidRDefault="00347E8D" w:rsidP="00337189">
      <w:pPr>
        <w:pStyle w:val="Prrafodelista"/>
        <w:numPr>
          <w:ilvl w:val="0"/>
          <w:numId w:val="1"/>
        </w:numPr>
        <w:spacing w:line="360" w:lineRule="auto"/>
        <w:ind w:left="0"/>
        <w:jc w:val="both"/>
        <w:rPr>
          <w:rFonts w:ascii="Palatino Linotype" w:eastAsia="Calibri" w:hAnsi="Palatino Linotype" w:cs="Arial"/>
        </w:rPr>
      </w:pPr>
      <w:r w:rsidRPr="00EA5BE4">
        <w:rPr>
          <w:rFonts w:ascii="Palatino Linotype" w:eastAsia="Calibri" w:hAnsi="Palatino Linotype" w:cs="Arial"/>
        </w:rPr>
        <w:t>E</w:t>
      </w:r>
      <w:r w:rsidRPr="00EA5BE4">
        <w:rPr>
          <w:rFonts w:ascii="Palatino Linotype" w:eastAsia="MS Mincho" w:hAnsi="Palatino Linotype"/>
        </w:rPr>
        <w:t xml:space="preserve">l 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10"/>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45CE263" w14:textId="77777777" w:rsidR="00347E8D" w:rsidRPr="00EA5BE4" w:rsidRDefault="00347E8D" w:rsidP="00337189">
      <w:pPr>
        <w:pStyle w:val="Prrafodelista"/>
        <w:spacing w:line="360" w:lineRule="auto"/>
        <w:rPr>
          <w:rFonts w:ascii="Palatino Linotype" w:eastAsia="Calibri" w:hAnsi="Palatino Linotype" w:cs="Arial"/>
        </w:rPr>
      </w:pPr>
    </w:p>
    <w:p w14:paraId="5A65E3BA" w14:textId="77777777" w:rsidR="00347E8D" w:rsidRDefault="00347E8D" w:rsidP="00337189">
      <w:pPr>
        <w:pStyle w:val="Prrafodelista"/>
        <w:numPr>
          <w:ilvl w:val="0"/>
          <w:numId w:val="1"/>
        </w:numPr>
        <w:spacing w:line="360" w:lineRule="auto"/>
        <w:ind w:left="0"/>
        <w:jc w:val="both"/>
        <w:rPr>
          <w:rFonts w:ascii="Palatino Linotype" w:eastAsia="Calibri" w:hAnsi="Palatino Linotype" w:cs="Arial"/>
        </w:rPr>
      </w:pPr>
      <w:r w:rsidRPr="00EA5BE4">
        <w:rPr>
          <w:rFonts w:ascii="Palatino Linotype" w:hAnsi="Palatino Linotype"/>
          <w:color w:val="000000" w:themeColor="text1"/>
        </w:rPr>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EA5BE4">
        <w:rPr>
          <w:rFonts w:ascii="Palatino Linotype" w:eastAsia="Calibri" w:hAnsi="Palatino Linotype" w:cs="Arial"/>
        </w:rPr>
        <w:lastRenderedPageBreak/>
        <w:t xml:space="preserve">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14:paraId="11DE48C4" w14:textId="77777777" w:rsidR="00347E8D" w:rsidRPr="00EA5BE4" w:rsidRDefault="00347E8D" w:rsidP="00337189">
      <w:pPr>
        <w:pStyle w:val="Prrafodelista"/>
        <w:spacing w:line="360" w:lineRule="auto"/>
        <w:rPr>
          <w:rFonts w:ascii="Palatino Linotype" w:eastAsia="Calibri" w:hAnsi="Palatino Linotype" w:cs="Arial"/>
        </w:rPr>
      </w:pPr>
    </w:p>
    <w:p w14:paraId="179A33CA" w14:textId="77777777" w:rsidR="00347E8D" w:rsidRPr="00EC4E9D" w:rsidRDefault="00347E8D" w:rsidP="00337189">
      <w:pPr>
        <w:pStyle w:val="Prrafodelista"/>
        <w:numPr>
          <w:ilvl w:val="0"/>
          <w:numId w:val="1"/>
        </w:numPr>
        <w:spacing w:line="360" w:lineRule="auto"/>
        <w:ind w:left="0"/>
        <w:jc w:val="both"/>
        <w:rPr>
          <w:rFonts w:ascii="Palatino Linotype" w:eastAsia="Calibri" w:hAnsi="Palatino Linotype" w:cs="Arial"/>
        </w:rPr>
      </w:pPr>
      <w:r w:rsidRPr="00EA5BE4">
        <w:rPr>
          <w:rFonts w:ascii="Palatino Linotype" w:eastAsia="Times New Roman" w:hAnsi="Palatino Linotype" w:cs="Arial"/>
          <w:color w:val="000000"/>
        </w:rPr>
        <w:t xml:space="preserve">Además, debemos tomar en cuenta los artículos 4 y 12, de la </w:t>
      </w:r>
      <w:r w:rsidRPr="00EC4E9D">
        <w:rPr>
          <w:rFonts w:ascii="Palatino Linotype" w:eastAsia="Times New Roman" w:hAnsi="Palatino Linotype" w:cs="Arial"/>
          <w:b/>
          <w:color w:val="000000"/>
        </w:rPr>
        <w:t xml:space="preserve">Ley de </w:t>
      </w:r>
      <w:r w:rsidRPr="00EC4E9D">
        <w:rPr>
          <w:rFonts w:ascii="Palatino Linotype" w:hAnsi="Palatino Linotype"/>
          <w:b/>
          <w:color w:val="000000" w:themeColor="text1"/>
        </w:rPr>
        <w:t>Transparencia</w:t>
      </w:r>
      <w:r w:rsidRPr="00EC4E9D">
        <w:rPr>
          <w:rFonts w:ascii="Palatino Linotype" w:eastAsia="Times New Roman" w:hAnsi="Palatino Linotype" w:cs="Arial"/>
          <w:b/>
          <w:color w:val="000000"/>
        </w:rPr>
        <w:t xml:space="preserve"> y Acceso a la Información Pública del Estado de México y Municipios</w:t>
      </w:r>
      <w:r w:rsidRPr="00EA5BE4">
        <w:rPr>
          <w:rFonts w:ascii="Palatino Linotype" w:eastAsia="Times New Roman" w:hAnsi="Palatino Linotype" w:cs="Arial"/>
          <w:color w:val="000000"/>
        </w:rPr>
        <w:t>, los cuales establecen lo siguiente:</w:t>
      </w:r>
    </w:p>
    <w:p w14:paraId="3171E190" w14:textId="77777777" w:rsidR="00EC4E9D" w:rsidRPr="00EA5BE4" w:rsidRDefault="00EC4E9D" w:rsidP="00337189">
      <w:pPr>
        <w:pStyle w:val="Prrafodelista"/>
        <w:spacing w:line="360" w:lineRule="auto"/>
        <w:ind w:left="0"/>
        <w:jc w:val="both"/>
        <w:rPr>
          <w:rFonts w:ascii="Palatino Linotype" w:eastAsia="Calibri" w:hAnsi="Palatino Linotype" w:cs="Arial"/>
        </w:rPr>
      </w:pPr>
    </w:p>
    <w:p w14:paraId="11C182C9" w14:textId="77777777" w:rsidR="00347E8D" w:rsidRPr="006E74A1" w:rsidRDefault="00347E8D" w:rsidP="0033718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7C3078D" w14:textId="77777777" w:rsidR="00347E8D" w:rsidRPr="006E74A1" w:rsidRDefault="00347E8D" w:rsidP="00337189">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0057E59" w14:textId="77777777" w:rsidR="00347E8D" w:rsidRPr="006E74A1" w:rsidRDefault="00347E8D" w:rsidP="0033718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CCD2CF" w14:textId="77777777" w:rsidR="00347E8D" w:rsidRPr="006E74A1" w:rsidRDefault="00347E8D" w:rsidP="00337189">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5C004B4" w14:textId="77777777" w:rsidR="00347E8D" w:rsidRPr="006E74A1" w:rsidRDefault="00347E8D" w:rsidP="0033718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32811507" w14:textId="77777777" w:rsidR="00347E8D" w:rsidRPr="006E74A1" w:rsidRDefault="00347E8D" w:rsidP="00337189">
      <w:pPr>
        <w:autoSpaceDE w:val="0"/>
        <w:autoSpaceDN w:val="0"/>
        <w:adjustRightInd w:val="0"/>
        <w:spacing w:line="360" w:lineRule="auto"/>
        <w:ind w:right="567"/>
        <w:jc w:val="both"/>
        <w:rPr>
          <w:rFonts w:ascii="Palatino Linotype" w:eastAsia="Times New Roman" w:hAnsi="Palatino Linotype" w:cs="Arial"/>
          <w:i/>
          <w:color w:val="000000"/>
          <w:sz w:val="28"/>
        </w:rPr>
      </w:pPr>
    </w:p>
    <w:p w14:paraId="1D108AC2" w14:textId="77777777" w:rsidR="00347E8D" w:rsidRPr="006E74A1" w:rsidRDefault="00347E8D" w:rsidP="0033718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1EA7E675" w14:textId="77777777" w:rsidR="00347E8D" w:rsidRPr="006E74A1" w:rsidRDefault="00347E8D" w:rsidP="00337189">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A40CFE7" w14:textId="77777777" w:rsidR="00347E8D" w:rsidRDefault="00347E8D" w:rsidP="0033718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137489A4" w14:textId="77777777" w:rsidR="00347E8D" w:rsidRPr="002F0DA0" w:rsidRDefault="00347E8D" w:rsidP="00337189">
      <w:pPr>
        <w:autoSpaceDE w:val="0"/>
        <w:autoSpaceDN w:val="0"/>
        <w:adjustRightInd w:val="0"/>
        <w:spacing w:line="360" w:lineRule="auto"/>
        <w:ind w:left="567" w:right="567"/>
        <w:jc w:val="both"/>
        <w:rPr>
          <w:rFonts w:ascii="Palatino Linotype" w:eastAsia="Times New Roman" w:hAnsi="Palatino Linotype" w:cs="Arial"/>
          <w:i/>
          <w:color w:val="000000"/>
        </w:rPr>
      </w:pPr>
    </w:p>
    <w:p w14:paraId="78D11F4F" w14:textId="77777777" w:rsidR="00347E8D" w:rsidRDefault="00347E8D" w:rsidP="00337189">
      <w:pPr>
        <w:pStyle w:val="Prrafodelista"/>
        <w:numPr>
          <w:ilvl w:val="0"/>
          <w:numId w:val="1"/>
        </w:numPr>
        <w:spacing w:line="360" w:lineRule="auto"/>
        <w:ind w:left="0"/>
        <w:jc w:val="both"/>
        <w:rPr>
          <w:rFonts w:ascii="Palatino Linotype" w:hAnsi="Palatino Linotype"/>
          <w:lang w:val="es-ES"/>
        </w:rPr>
      </w:pPr>
      <w:r w:rsidRPr="006E74A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11"/>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9AB0586" w14:textId="77777777" w:rsidR="00347E8D" w:rsidRDefault="00347E8D" w:rsidP="00337189">
      <w:pPr>
        <w:pStyle w:val="Prrafodelista"/>
        <w:tabs>
          <w:tab w:val="left" w:pos="851"/>
        </w:tabs>
        <w:spacing w:line="360" w:lineRule="auto"/>
        <w:ind w:left="0" w:right="49"/>
        <w:jc w:val="both"/>
        <w:rPr>
          <w:rFonts w:ascii="Palatino Linotype" w:hAnsi="Palatino Linotype"/>
          <w:lang w:val="es-ES"/>
        </w:rPr>
      </w:pPr>
    </w:p>
    <w:p w14:paraId="00FFA7D8" w14:textId="77777777" w:rsidR="00347E8D" w:rsidRPr="00EA5BE4" w:rsidRDefault="00347E8D" w:rsidP="00337189">
      <w:pPr>
        <w:pStyle w:val="Prrafodelista"/>
        <w:numPr>
          <w:ilvl w:val="0"/>
          <w:numId w:val="1"/>
        </w:numPr>
        <w:spacing w:line="360" w:lineRule="auto"/>
        <w:ind w:left="0"/>
        <w:jc w:val="both"/>
        <w:rPr>
          <w:rFonts w:ascii="Palatino Linotype" w:hAnsi="Palatino Linotype"/>
          <w:lang w:val="es-ES"/>
        </w:rPr>
      </w:pPr>
      <w:r w:rsidRPr="00EA5BE4">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AD6CBDA" w14:textId="77777777" w:rsidR="00347E8D" w:rsidRPr="006E74A1" w:rsidRDefault="00347E8D" w:rsidP="00337189">
      <w:pPr>
        <w:pStyle w:val="Prrafodelista"/>
        <w:spacing w:line="360" w:lineRule="auto"/>
        <w:rPr>
          <w:rFonts w:ascii="Palatino Linotype" w:hAnsi="Palatino Linotype"/>
          <w:lang w:val="es-ES"/>
        </w:rPr>
      </w:pPr>
    </w:p>
    <w:p w14:paraId="4D5767DA" w14:textId="77777777" w:rsidR="00347E8D" w:rsidRPr="006E74A1" w:rsidRDefault="00347E8D" w:rsidP="00337189">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6E74A1">
        <w:rPr>
          <w:rFonts w:ascii="Palatino Linotype" w:hAnsi="Palatino Linotype"/>
          <w:i/>
          <w:sz w:val="22"/>
        </w:rPr>
        <w:lastRenderedPageBreak/>
        <w:t xml:space="preserve">legislación secundaria y justificados bajo determinadas circunstancias, se podrá clasificar como confidencial o reservada, esto es, considerarla con una calidad diversa. </w:t>
      </w:r>
    </w:p>
    <w:p w14:paraId="2D37ECBD" w14:textId="77777777" w:rsidR="00347E8D" w:rsidRPr="006E74A1" w:rsidRDefault="00347E8D" w:rsidP="00337189">
      <w:pPr>
        <w:pStyle w:val="Prrafodelista"/>
        <w:tabs>
          <w:tab w:val="left" w:pos="851"/>
        </w:tabs>
        <w:spacing w:line="360" w:lineRule="auto"/>
        <w:ind w:left="567" w:right="567"/>
        <w:jc w:val="both"/>
        <w:rPr>
          <w:rFonts w:ascii="Palatino Linotype" w:hAnsi="Palatino Linotype"/>
          <w:i/>
          <w:sz w:val="22"/>
        </w:rPr>
      </w:pPr>
    </w:p>
    <w:p w14:paraId="5581E0A1" w14:textId="77777777" w:rsidR="00347E8D" w:rsidRPr="006E74A1" w:rsidRDefault="00347E8D" w:rsidP="00337189">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14:paraId="729375C0" w14:textId="77777777" w:rsidR="00347E8D" w:rsidRPr="006E74A1" w:rsidRDefault="00347E8D" w:rsidP="00337189">
      <w:pPr>
        <w:pStyle w:val="Prrafodelista"/>
        <w:tabs>
          <w:tab w:val="left" w:pos="851"/>
        </w:tabs>
        <w:spacing w:line="360" w:lineRule="auto"/>
        <w:ind w:left="567" w:right="567"/>
        <w:jc w:val="both"/>
        <w:rPr>
          <w:rFonts w:ascii="Palatino Linotype" w:hAnsi="Palatino Linotype"/>
          <w:i/>
          <w:sz w:val="22"/>
        </w:rPr>
      </w:pPr>
    </w:p>
    <w:p w14:paraId="1E192ADB" w14:textId="77777777" w:rsidR="00347E8D" w:rsidRPr="006E74A1" w:rsidRDefault="00347E8D" w:rsidP="00337189">
      <w:pPr>
        <w:pStyle w:val="Prrafodelista"/>
        <w:tabs>
          <w:tab w:val="left" w:pos="851"/>
        </w:tabs>
        <w:spacing w:line="360" w:lineRule="auto"/>
        <w:ind w:left="567" w:right="567"/>
        <w:jc w:val="both"/>
        <w:rPr>
          <w:rFonts w:ascii="Palatino Linotype" w:hAnsi="Palatino Linotype"/>
          <w:i/>
          <w:sz w:val="22"/>
          <w:lang w:val="es-ES"/>
        </w:rPr>
      </w:pPr>
      <w:r w:rsidRPr="006E74A1">
        <w:rPr>
          <w:rFonts w:ascii="Palatino Linotype" w:hAnsi="Palatino Linotype"/>
          <w:i/>
          <w:sz w:val="22"/>
        </w:rPr>
        <w:t>Amparo en revisión 257/2012. Ruth Corona Muñoz. 6 de diciembre de 2012. Unanimidad de votos. Ponente: Jean Claude Tron Petit. Secretaria: Mayra Susana Martínez López.</w:t>
      </w:r>
    </w:p>
    <w:p w14:paraId="468DE0CF" w14:textId="77777777" w:rsidR="00347E8D" w:rsidRDefault="00347E8D" w:rsidP="00337189">
      <w:pPr>
        <w:spacing w:line="360" w:lineRule="auto"/>
        <w:rPr>
          <w:rFonts w:ascii="Palatino Linotype" w:eastAsia="Arial Unicode MS" w:hAnsi="Palatino Linotype" w:cs="Arial"/>
        </w:rPr>
      </w:pPr>
    </w:p>
    <w:p w14:paraId="4BF64974" w14:textId="015CDC9E" w:rsidR="00347E8D" w:rsidRPr="00347E8D" w:rsidRDefault="00347E8D" w:rsidP="00337189">
      <w:pPr>
        <w:pStyle w:val="Prrafodelista"/>
        <w:numPr>
          <w:ilvl w:val="0"/>
          <w:numId w:val="1"/>
        </w:numPr>
        <w:spacing w:line="360" w:lineRule="auto"/>
        <w:ind w:left="0"/>
        <w:jc w:val="both"/>
        <w:rPr>
          <w:rFonts w:ascii="Palatino Linotype" w:eastAsia="Arial Unicode MS" w:hAnsi="Palatino Linotype" w:cs="Arial"/>
        </w:rPr>
      </w:pPr>
      <w:r>
        <w:rPr>
          <w:rFonts w:ascii="Palatino Linotype" w:eastAsia="Calibri" w:hAnsi="Palatino Linotype" w:cs="Arial"/>
          <w:szCs w:val="22"/>
          <w:lang w:val="es-ES" w:eastAsia="es-MX"/>
        </w:rPr>
        <w:t>Por otro lado</w:t>
      </w:r>
      <w:r w:rsidRPr="006E74A1">
        <w:rPr>
          <w:rFonts w:ascii="Palatino Linotype" w:eastAsia="Calibri" w:hAnsi="Palatino Linotype" w:cs="Arial"/>
          <w:b/>
          <w:szCs w:val="22"/>
          <w:lang w:val="es-ES" w:eastAsia="es-MX"/>
        </w:rPr>
        <w:t>,</w:t>
      </w:r>
      <w:r>
        <w:rPr>
          <w:rFonts w:ascii="Palatino Linotype" w:eastAsia="Calibri" w:hAnsi="Palatino Linotype" w:cs="Arial"/>
          <w:szCs w:val="22"/>
          <w:lang w:val="es-ES" w:eastAsia="es-MX"/>
        </w:rPr>
        <w:t xml:space="preserve"> la información requerida se encuentra contenida dentro del catálogo denominado de </w:t>
      </w:r>
      <w:r w:rsidRPr="00175DB6">
        <w:rPr>
          <w:rFonts w:ascii="Palatino Linotype" w:eastAsia="Calibri" w:hAnsi="Palatino Linotype" w:cs="Arial"/>
          <w:szCs w:val="22"/>
          <w:lang w:val="es-ES" w:eastAsia="es-MX"/>
        </w:rPr>
        <w:t>obligaciones de transparencia comunes</w:t>
      </w:r>
      <w:r>
        <w:rPr>
          <w:rFonts w:ascii="Palatino Linotype" w:eastAsia="Calibri" w:hAnsi="Palatino Linotype" w:cs="Arial"/>
          <w:szCs w:val="22"/>
          <w:lang w:val="es-ES" w:eastAsia="es-MX"/>
        </w:rPr>
        <w:t>, de los sujetos obligados, lo anterior de conformidad con el artículo 92</w:t>
      </w:r>
      <w:r w:rsidR="00EC4E9D">
        <w:rPr>
          <w:rFonts w:ascii="Palatino Linotype" w:eastAsia="Calibri" w:hAnsi="Palatino Linotype" w:cs="Arial"/>
          <w:szCs w:val="22"/>
          <w:lang w:val="es-ES" w:eastAsia="es-MX"/>
        </w:rPr>
        <w:t xml:space="preserve"> de </w:t>
      </w:r>
      <w:r w:rsidR="00EC4E9D" w:rsidRPr="00EC4E9D">
        <w:rPr>
          <w:rFonts w:ascii="Palatino Linotype" w:eastAsia="Times New Roman" w:hAnsi="Palatino Linotype" w:cs="Arial"/>
          <w:b/>
          <w:color w:val="000000"/>
        </w:rPr>
        <w:t xml:space="preserve">Ley de </w:t>
      </w:r>
      <w:r w:rsidR="00EC4E9D" w:rsidRPr="00EC4E9D">
        <w:rPr>
          <w:rFonts w:ascii="Palatino Linotype" w:hAnsi="Palatino Linotype"/>
          <w:b/>
          <w:color w:val="000000" w:themeColor="text1"/>
        </w:rPr>
        <w:t>Transparencia</w:t>
      </w:r>
      <w:r w:rsidR="00EC4E9D" w:rsidRPr="00EC4E9D">
        <w:rPr>
          <w:rFonts w:ascii="Palatino Linotype" w:eastAsia="Times New Roman" w:hAnsi="Palatino Linotype" w:cs="Arial"/>
          <w:b/>
          <w:color w:val="000000"/>
        </w:rPr>
        <w:t xml:space="preserve"> y Acceso a la Información Pública del Estado de México y Municipios</w:t>
      </w:r>
      <w:r>
        <w:rPr>
          <w:rFonts w:ascii="Palatino Linotype" w:eastAsia="Calibri" w:hAnsi="Palatino Linotype" w:cs="Arial"/>
          <w:szCs w:val="22"/>
          <w:lang w:val="es-ES" w:eastAsia="es-MX"/>
        </w:rPr>
        <w:t>, como se observa:</w:t>
      </w:r>
    </w:p>
    <w:p w14:paraId="3F72A6E1" w14:textId="77777777" w:rsidR="00347E8D" w:rsidRPr="00E21392" w:rsidRDefault="00347E8D" w:rsidP="00337189">
      <w:pPr>
        <w:pStyle w:val="Prrafodelista"/>
        <w:spacing w:line="360" w:lineRule="auto"/>
        <w:ind w:left="0"/>
        <w:jc w:val="both"/>
        <w:rPr>
          <w:rFonts w:ascii="Palatino Linotype" w:eastAsia="Arial Unicode MS" w:hAnsi="Palatino Linotype" w:cs="Arial"/>
        </w:rPr>
      </w:pPr>
    </w:p>
    <w:p w14:paraId="3DA5F4B0" w14:textId="77777777" w:rsidR="00347E8D" w:rsidRPr="00EC4E9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EC4E9D">
        <w:rPr>
          <w:rFonts w:ascii="Palatino Linotype" w:eastAsia="Arial Unicode MS" w:hAnsi="Palatino Linotype" w:cs="Arial"/>
          <w:i/>
          <w:sz w:val="22"/>
          <w:szCs w:val="22"/>
        </w:rPr>
        <w:t xml:space="preserve">“XXII. El listado de Servidores Públicos con sanciones administrativas definitivas, </w:t>
      </w:r>
      <w:r w:rsidRPr="00EC4E9D">
        <w:rPr>
          <w:rFonts w:ascii="Palatino Linotype" w:eastAsia="Arial Unicode MS" w:hAnsi="Palatino Linotype" w:cs="Arial"/>
          <w:b/>
          <w:i/>
          <w:sz w:val="22"/>
          <w:szCs w:val="22"/>
        </w:rPr>
        <w:t>especificando la causa de sanción</w:t>
      </w:r>
      <w:r w:rsidRPr="00EC4E9D">
        <w:rPr>
          <w:rFonts w:ascii="Palatino Linotype" w:eastAsia="Arial Unicode MS" w:hAnsi="Palatino Linotype" w:cs="Arial"/>
          <w:i/>
          <w:sz w:val="22"/>
          <w:szCs w:val="22"/>
        </w:rPr>
        <w:t xml:space="preserve"> y la disposición;”</w:t>
      </w:r>
    </w:p>
    <w:p w14:paraId="22A8D443" w14:textId="77777777" w:rsidR="00347E8D" w:rsidRDefault="00347E8D" w:rsidP="00337189">
      <w:pPr>
        <w:pStyle w:val="Prrafodelista"/>
        <w:spacing w:line="360" w:lineRule="auto"/>
        <w:ind w:left="0"/>
        <w:jc w:val="both"/>
        <w:rPr>
          <w:rFonts w:ascii="Palatino Linotype" w:eastAsia="Arial Unicode MS" w:hAnsi="Palatino Linotype" w:cs="Arial"/>
        </w:rPr>
      </w:pPr>
    </w:p>
    <w:p w14:paraId="41E3DD64" w14:textId="2FCEFBEA" w:rsidR="00347E8D" w:rsidRDefault="00347E8D" w:rsidP="00337189">
      <w:pPr>
        <w:pStyle w:val="Prrafodelista"/>
        <w:numPr>
          <w:ilvl w:val="0"/>
          <w:numId w:val="1"/>
        </w:numPr>
        <w:spacing w:line="360" w:lineRule="auto"/>
        <w:ind w:left="0"/>
        <w:jc w:val="both"/>
        <w:rPr>
          <w:rFonts w:ascii="Palatino Linotype" w:eastAsia="Arial Unicode MS" w:hAnsi="Palatino Linotype" w:cs="Arial"/>
        </w:rPr>
      </w:pPr>
      <w:r>
        <w:rPr>
          <w:rFonts w:ascii="Palatino Linotype" w:eastAsia="Arial Unicode MS" w:hAnsi="Palatino Linotype" w:cs="Arial"/>
        </w:rPr>
        <w:t xml:space="preserve">De lo anterior, se desprende que evidentemente se trata de información pública, no obstante no hay que perder de vista lo dispuesto por la </w:t>
      </w:r>
      <w:r w:rsidR="00EC4E9D">
        <w:rPr>
          <w:rFonts w:ascii="Palatino Linotype" w:eastAsia="Arial Unicode MS" w:hAnsi="Palatino Linotype" w:cs="Arial"/>
          <w:b/>
        </w:rPr>
        <w:t>Ley del Sistema Anticorrupción del Estado d</w:t>
      </w:r>
      <w:r w:rsidR="00EC4E9D" w:rsidRPr="009E255E">
        <w:rPr>
          <w:rFonts w:ascii="Palatino Linotype" w:eastAsia="Arial Unicode MS" w:hAnsi="Palatino Linotype" w:cs="Arial"/>
          <w:b/>
        </w:rPr>
        <w:t>e México y Municipios</w:t>
      </w:r>
      <w:r>
        <w:rPr>
          <w:rFonts w:ascii="Palatino Linotype" w:eastAsia="Arial Unicode MS" w:hAnsi="Palatino Linotype" w:cs="Arial"/>
          <w:b/>
        </w:rPr>
        <w:t xml:space="preserve">, </w:t>
      </w:r>
      <w:r>
        <w:rPr>
          <w:rFonts w:ascii="Palatino Linotype" w:eastAsia="Arial Unicode MS" w:hAnsi="Palatino Linotype" w:cs="Arial"/>
        </w:rPr>
        <w:t>que en su artículo 53, que dispone:</w:t>
      </w:r>
    </w:p>
    <w:p w14:paraId="5DB11101" w14:textId="77777777" w:rsidR="00347E8D" w:rsidRDefault="00347E8D" w:rsidP="00337189">
      <w:pPr>
        <w:pStyle w:val="Prrafodelista"/>
        <w:spacing w:line="360" w:lineRule="auto"/>
        <w:ind w:left="0"/>
        <w:jc w:val="both"/>
        <w:rPr>
          <w:rFonts w:ascii="Palatino Linotype" w:eastAsia="Arial Unicode MS" w:hAnsi="Palatino Linotype" w:cs="Arial"/>
        </w:rPr>
      </w:pPr>
    </w:p>
    <w:p w14:paraId="6CE63EBC" w14:textId="77777777" w:rsidR="00347E8D" w:rsidRPr="00EC4E9D" w:rsidRDefault="00347E8D" w:rsidP="00337189">
      <w:pPr>
        <w:pStyle w:val="Prrafodelista"/>
        <w:spacing w:line="360" w:lineRule="auto"/>
        <w:ind w:left="426" w:right="474"/>
        <w:jc w:val="both"/>
        <w:rPr>
          <w:rFonts w:ascii="Palatino Linotype" w:eastAsia="Arial Unicode MS" w:hAnsi="Palatino Linotype" w:cs="Arial"/>
          <w:i/>
          <w:sz w:val="22"/>
          <w:szCs w:val="22"/>
        </w:rPr>
      </w:pPr>
      <w:r w:rsidRPr="00EC4E9D">
        <w:rPr>
          <w:rFonts w:ascii="Palatino Linotype" w:eastAsia="Arial Unicode MS" w:hAnsi="Palatino Linotype" w:cs="Arial"/>
          <w:i/>
          <w:sz w:val="22"/>
          <w:szCs w:val="22"/>
        </w:rPr>
        <w:lastRenderedPageBreak/>
        <w:t xml:space="preserve">“Artículo 53. </w:t>
      </w:r>
      <w:r w:rsidRPr="00EC4E9D">
        <w:rPr>
          <w:rFonts w:ascii="Palatino Linotype" w:eastAsia="Arial Unicode MS" w:hAnsi="Palatino Linotype" w:cs="Arial"/>
          <w:b/>
          <w:i/>
          <w:sz w:val="22"/>
          <w:szCs w:val="22"/>
        </w:rPr>
        <w:t>Las sanciones impuestas por faltas administrativas graves serán del conocimiento público</w:t>
      </w:r>
      <w:r w:rsidRPr="00EC4E9D">
        <w:rPr>
          <w:rFonts w:ascii="Palatino Linotype" w:eastAsia="Arial Unicode MS" w:hAnsi="Palatino Linotype" w:cs="Arial"/>
          <w:i/>
          <w:sz w:val="22"/>
          <w:szCs w:val="22"/>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5801974D" w14:textId="77777777" w:rsidR="00347E8D" w:rsidRPr="00EC4E9D" w:rsidRDefault="00347E8D" w:rsidP="00337189">
      <w:pPr>
        <w:pStyle w:val="Prrafodelista"/>
        <w:spacing w:line="360" w:lineRule="auto"/>
        <w:ind w:left="426" w:right="474"/>
        <w:jc w:val="both"/>
        <w:rPr>
          <w:rFonts w:ascii="Palatino Linotype" w:eastAsia="Arial Unicode MS" w:hAnsi="Palatino Linotype" w:cs="Arial"/>
          <w:i/>
          <w:sz w:val="22"/>
          <w:szCs w:val="22"/>
        </w:rPr>
      </w:pPr>
      <w:r w:rsidRPr="00EC4E9D">
        <w:rPr>
          <w:rFonts w:ascii="Palatino Linotype" w:eastAsia="Arial Unicode MS" w:hAnsi="Palatino Linotype" w:cs="Arial"/>
          <w:b/>
          <w:i/>
          <w:sz w:val="22"/>
          <w:szCs w:val="22"/>
        </w:rPr>
        <w:t xml:space="preserve">Los registros de las sanciones relativas a responsabilidades administrativas no graves, quedarán registradas para efectos de eventual reincidencia, </w:t>
      </w:r>
      <w:r w:rsidRPr="00EC4E9D">
        <w:rPr>
          <w:rFonts w:ascii="Palatino Linotype" w:eastAsia="Arial Unicode MS" w:hAnsi="Palatino Linotype" w:cs="Arial"/>
          <w:b/>
          <w:i/>
          <w:sz w:val="22"/>
          <w:szCs w:val="22"/>
          <w:u w:val="single"/>
        </w:rPr>
        <w:t>pero no serán públicas</w:t>
      </w:r>
      <w:r w:rsidRPr="00EC4E9D">
        <w:rPr>
          <w:rFonts w:ascii="Palatino Linotype" w:eastAsia="Arial Unicode MS" w:hAnsi="Palatino Linotype" w:cs="Arial"/>
          <w:b/>
          <w:i/>
          <w:sz w:val="22"/>
          <w:szCs w:val="22"/>
        </w:rPr>
        <w:t>.</w:t>
      </w:r>
      <w:r w:rsidRPr="00EC4E9D">
        <w:rPr>
          <w:rFonts w:ascii="Palatino Linotype" w:eastAsia="Arial Unicode MS" w:hAnsi="Palatino Linotype" w:cs="Arial"/>
          <w:i/>
          <w:sz w:val="22"/>
          <w:szCs w:val="22"/>
        </w:rPr>
        <w:t>”</w:t>
      </w:r>
    </w:p>
    <w:p w14:paraId="5016391E" w14:textId="77777777" w:rsidR="00347E8D" w:rsidRDefault="00347E8D" w:rsidP="00337189">
      <w:pPr>
        <w:pStyle w:val="Prrafodelista"/>
        <w:spacing w:line="360" w:lineRule="auto"/>
        <w:ind w:left="0"/>
        <w:jc w:val="both"/>
        <w:rPr>
          <w:rFonts w:ascii="Palatino Linotype" w:eastAsia="Arial Unicode MS" w:hAnsi="Palatino Linotype" w:cs="Arial"/>
        </w:rPr>
      </w:pPr>
    </w:p>
    <w:p w14:paraId="7F9A0D0F" w14:textId="1B98EAAA" w:rsidR="00347E8D" w:rsidRDefault="00347E8D" w:rsidP="00337189">
      <w:pPr>
        <w:pStyle w:val="Prrafodelista"/>
        <w:numPr>
          <w:ilvl w:val="0"/>
          <w:numId w:val="1"/>
        </w:numPr>
        <w:spacing w:line="360" w:lineRule="auto"/>
        <w:ind w:left="0"/>
        <w:jc w:val="both"/>
        <w:rPr>
          <w:rFonts w:ascii="Palatino Linotype" w:eastAsia="Arial Unicode MS" w:hAnsi="Palatino Linotype" w:cs="Arial"/>
        </w:rPr>
      </w:pPr>
      <w:r>
        <w:rPr>
          <w:rFonts w:ascii="Palatino Linotype" w:eastAsia="Arial Unicode MS" w:hAnsi="Palatino Linotype" w:cs="Arial"/>
        </w:rPr>
        <w:t>Como se observa, dicha normatividad ha establecido que únicamente deberán ser públicas las sanciones impuestas a las faltas administrativas que revis</w:t>
      </w:r>
      <w:r w:rsidR="00EC4E9D">
        <w:rPr>
          <w:rFonts w:ascii="Palatino Linotype" w:eastAsia="Arial Unicode MS" w:hAnsi="Palatino Linotype" w:cs="Arial"/>
        </w:rPr>
        <w:t>t</w:t>
      </w:r>
      <w:r>
        <w:rPr>
          <w:rFonts w:ascii="Palatino Linotype" w:eastAsia="Arial Unicode MS" w:hAnsi="Palatino Linotype" w:cs="Arial"/>
        </w:rPr>
        <w:t xml:space="preserve">an el carácter de grave. En ese sentido la </w:t>
      </w:r>
      <w:r>
        <w:rPr>
          <w:rFonts w:ascii="Palatino Linotype" w:eastAsia="Arial Unicode MS" w:hAnsi="Palatino Linotype" w:cs="Arial"/>
          <w:b/>
        </w:rPr>
        <w:t>Ley d</w:t>
      </w:r>
      <w:r w:rsidRPr="009E255E">
        <w:rPr>
          <w:rFonts w:ascii="Palatino Linotype" w:eastAsia="Arial Unicode MS" w:hAnsi="Palatino Linotype" w:cs="Arial"/>
          <w:b/>
        </w:rPr>
        <w:t>e Res</w:t>
      </w:r>
      <w:r>
        <w:rPr>
          <w:rFonts w:ascii="Palatino Linotype" w:eastAsia="Arial Unicode MS" w:hAnsi="Palatino Linotype" w:cs="Arial"/>
          <w:b/>
        </w:rPr>
        <w:t>ponsabilidades Administrativas del Estado d</w:t>
      </w:r>
      <w:r w:rsidRPr="009E255E">
        <w:rPr>
          <w:rFonts w:ascii="Palatino Linotype" w:eastAsia="Arial Unicode MS" w:hAnsi="Palatino Linotype" w:cs="Arial"/>
          <w:b/>
        </w:rPr>
        <w:t>e México y Municipios</w:t>
      </w:r>
      <w:r>
        <w:rPr>
          <w:rFonts w:ascii="Palatino Linotype" w:eastAsia="Arial Unicode MS" w:hAnsi="Palatino Linotype" w:cs="Arial"/>
          <w:b/>
        </w:rPr>
        <w:t>,</w:t>
      </w:r>
      <w:r>
        <w:rPr>
          <w:rFonts w:ascii="Palatino Linotype" w:eastAsia="Arial Unicode MS" w:hAnsi="Palatino Linotype" w:cs="Arial"/>
        </w:rPr>
        <w:t xml:space="preserve"> cataloga a las </w:t>
      </w:r>
      <w:r w:rsidR="00EC4E9D">
        <w:rPr>
          <w:rFonts w:ascii="Palatino Linotype" w:eastAsia="Arial Unicode MS" w:hAnsi="Palatino Linotype" w:cs="Arial"/>
        </w:rPr>
        <w:t xml:space="preserve">faltas administrativas </w:t>
      </w:r>
      <w:r>
        <w:rPr>
          <w:rFonts w:ascii="Palatino Linotype" w:eastAsia="Arial Unicode MS" w:hAnsi="Palatino Linotype" w:cs="Arial"/>
        </w:rPr>
        <w:t>graves y no graves de la siguiente manera:</w:t>
      </w:r>
    </w:p>
    <w:p w14:paraId="53F3FE7F" w14:textId="77777777" w:rsidR="00347E8D" w:rsidRDefault="00347E8D" w:rsidP="00337189">
      <w:pPr>
        <w:pStyle w:val="Prrafodelista"/>
        <w:spacing w:line="360" w:lineRule="auto"/>
        <w:ind w:left="0"/>
        <w:jc w:val="both"/>
        <w:rPr>
          <w:rFonts w:ascii="Palatino Linotype" w:eastAsia="Arial Unicode MS" w:hAnsi="Palatino Linotype" w:cs="Arial"/>
        </w:rPr>
      </w:pPr>
    </w:p>
    <w:p w14:paraId="52772654" w14:textId="77777777" w:rsidR="00347E8D" w:rsidRPr="00EC4E9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EC4E9D">
        <w:rPr>
          <w:rFonts w:ascii="Palatino Linotype" w:eastAsia="Arial Unicode MS" w:hAnsi="Palatino Linotype" w:cs="Arial"/>
          <w:i/>
          <w:sz w:val="22"/>
          <w:szCs w:val="22"/>
        </w:rPr>
        <w:t>“Artículo 3. Para los efectos de la presente Ley, se entenderá por:</w:t>
      </w:r>
    </w:p>
    <w:p w14:paraId="40063656" w14:textId="77777777" w:rsidR="00347E8D" w:rsidRPr="00EC4E9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EC4E9D">
        <w:rPr>
          <w:rFonts w:ascii="Palatino Linotype" w:eastAsia="Arial Unicode MS" w:hAnsi="Palatino Linotype" w:cs="Arial"/>
          <w:i/>
          <w:sz w:val="22"/>
          <w:szCs w:val="22"/>
        </w:rPr>
        <w:t>...</w:t>
      </w:r>
    </w:p>
    <w:p w14:paraId="495F6891" w14:textId="77777777" w:rsidR="00347E8D" w:rsidRPr="00EC4E9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EC4E9D">
        <w:rPr>
          <w:rFonts w:ascii="Palatino Linotype" w:eastAsia="Arial Unicode MS" w:hAnsi="Palatino Linotype" w:cs="Arial"/>
          <w:i/>
          <w:sz w:val="22"/>
          <w:szCs w:val="22"/>
        </w:rPr>
        <w:t xml:space="preserve">XII. </w:t>
      </w:r>
      <w:r w:rsidRPr="00EC4E9D">
        <w:rPr>
          <w:rFonts w:ascii="Palatino Linotype" w:eastAsia="Arial Unicode MS" w:hAnsi="Palatino Linotype" w:cs="Arial"/>
          <w:b/>
          <w:i/>
          <w:sz w:val="22"/>
          <w:szCs w:val="22"/>
        </w:rPr>
        <w:t>Faltas administrativas</w:t>
      </w:r>
      <w:r w:rsidRPr="00EC4E9D">
        <w:rPr>
          <w:rFonts w:ascii="Palatino Linotype" w:eastAsia="Arial Unicode MS" w:hAnsi="Palatino Linotype" w:cs="Arial"/>
          <w:i/>
          <w:sz w:val="22"/>
          <w:szCs w:val="22"/>
        </w:rPr>
        <w:t>: A las faltas administrativas graves y no graves, así como las faltas cometidas por particulares conforme a lo dispuesto en la presente Ley.</w:t>
      </w:r>
    </w:p>
    <w:p w14:paraId="6C3B6F05" w14:textId="77777777" w:rsidR="00347E8D" w:rsidRPr="00EC4E9D" w:rsidRDefault="00347E8D" w:rsidP="00337189">
      <w:pPr>
        <w:pStyle w:val="Prrafodelista"/>
        <w:spacing w:line="360" w:lineRule="auto"/>
        <w:ind w:left="567" w:right="474"/>
        <w:jc w:val="both"/>
        <w:rPr>
          <w:rFonts w:ascii="Palatino Linotype" w:eastAsia="Arial Unicode MS" w:hAnsi="Palatino Linotype" w:cs="Arial"/>
          <w:i/>
          <w:sz w:val="22"/>
          <w:szCs w:val="22"/>
        </w:rPr>
      </w:pPr>
    </w:p>
    <w:p w14:paraId="3F1F05AF" w14:textId="77777777" w:rsidR="00347E8D" w:rsidRPr="00EC4E9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EC4E9D">
        <w:rPr>
          <w:rFonts w:ascii="Palatino Linotype" w:eastAsia="Arial Unicode MS" w:hAnsi="Palatino Linotype" w:cs="Arial"/>
          <w:i/>
          <w:sz w:val="22"/>
          <w:szCs w:val="22"/>
        </w:rPr>
        <w:t xml:space="preserve">XIII. </w:t>
      </w:r>
      <w:r w:rsidRPr="00EC4E9D">
        <w:rPr>
          <w:rFonts w:ascii="Palatino Linotype" w:eastAsia="Arial Unicode MS" w:hAnsi="Palatino Linotype" w:cs="Arial"/>
          <w:b/>
          <w:i/>
          <w:sz w:val="22"/>
          <w:szCs w:val="22"/>
        </w:rPr>
        <w:t>Falta administrativa no grave</w:t>
      </w:r>
      <w:r w:rsidRPr="00EC4E9D">
        <w:rPr>
          <w:rFonts w:ascii="Palatino Linotype" w:eastAsia="Arial Unicode MS" w:hAnsi="Palatino Linotype" w:cs="Arial"/>
          <w:i/>
          <w:sz w:val="22"/>
          <w:szCs w:val="22"/>
        </w:rPr>
        <w:t>: A las faltas administrativas de los servidores públicos en los términos de la presente Ley, cuya imposición de la sanción corresponde a la Secretaría de la Contraloría del Estado de México y a los órganos internos de control.</w:t>
      </w:r>
    </w:p>
    <w:p w14:paraId="2429CF96" w14:textId="77777777" w:rsidR="00347E8D" w:rsidRPr="00EC4E9D" w:rsidRDefault="00347E8D" w:rsidP="00337189">
      <w:pPr>
        <w:pStyle w:val="Prrafodelista"/>
        <w:spacing w:line="360" w:lineRule="auto"/>
        <w:ind w:left="567" w:right="474"/>
        <w:jc w:val="both"/>
        <w:rPr>
          <w:rFonts w:ascii="Palatino Linotype" w:eastAsia="Arial Unicode MS" w:hAnsi="Palatino Linotype" w:cs="Arial"/>
          <w:i/>
          <w:sz w:val="22"/>
          <w:szCs w:val="22"/>
        </w:rPr>
      </w:pPr>
    </w:p>
    <w:p w14:paraId="730D6C21" w14:textId="77777777" w:rsidR="00347E8D" w:rsidRPr="00EC4E9D" w:rsidRDefault="00347E8D" w:rsidP="00337189">
      <w:pPr>
        <w:pStyle w:val="Prrafodelista"/>
        <w:spacing w:line="360" w:lineRule="auto"/>
        <w:ind w:left="567" w:right="474"/>
        <w:jc w:val="both"/>
        <w:rPr>
          <w:rFonts w:ascii="Palatino Linotype" w:eastAsia="Arial Unicode MS" w:hAnsi="Palatino Linotype" w:cs="Arial"/>
          <w:sz w:val="22"/>
          <w:szCs w:val="22"/>
        </w:rPr>
      </w:pPr>
      <w:r w:rsidRPr="00EC4E9D">
        <w:rPr>
          <w:rFonts w:ascii="Palatino Linotype" w:eastAsia="Arial Unicode MS" w:hAnsi="Palatino Linotype" w:cs="Arial"/>
          <w:i/>
          <w:sz w:val="22"/>
          <w:szCs w:val="22"/>
        </w:rPr>
        <w:t xml:space="preserve">XIV. </w:t>
      </w:r>
      <w:r w:rsidRPr="00EC4E9D">
        <w:rPr>
          <w:rFonts w:ascii="Palatino Linotype" w:eastAsia="Arial Unicode MS" w:hAnsi="Palatino Linotype" w:cs="Arial"/>
          <w:b/>
          <w:i/>
          <w:sz w:val="22"/>
          <w:szCs w:val="22"/>
        </w:rPr>
        <w:t>Falta administrativa grave</w:t>
      </w:r>
      <w:r w:rsidRPr="00EC4E9D">
        <w:rPr>
          <w:rFonts w:ascii="Palatino Linotype" w:eastAsia="Arial Unicode MS" w:hAnsi="Palatino Linotype" w:cs="Arial"/>
          <w:i/>
          <w:sz w:val="22"/>
          <w:szCs w:val="22"/>
        </w:rPr>
        <w:t xml:space="preserve">: A las faltas administrativas de los servidores públicos catalogadas como graves en los términos de la presente Ley, cuya sanción </w:t>
      </w:r>
      <w:r w:rsidRPr="00EC4E9D">
        <w:rPr>
          <w:rFonts w:ascii="Palatino Linotype" w:eastAsia="Arial Unicode MS" w:hAnsi="Palatino Linotype" w:cs="Arial"/>
          <w:i/>
          <w:sz w:val="22"/>
          <w:szCs w:val="22"/>
        </w:rPr>
        <w:lastRenderedPageBreak/>
        <w:t xml:space="preserve">corresponde al Tribunal de Justicia Administrativa del Estado de México.” </w:t>
      </w:r>
      <w:r w:rsidRPr="00EC4E9D">
        <w:rPr>
          <w:rFonts w:ascii="Palatino Linotype" w:eastAsia="Arial Unicode MS" w:hAnsi="Palatino Linotype" w:cs="Arial"/>
          <w:sz w:val="22"/>
          <w:szCs w:val="22"/>
        </w:rPr>
        <w:t>Énfasis añadido</w:t>
      </w:r>
    </w:p>
    <w:p w14:paraId="7BF96C8D"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Artículo 50. Incurre en </w:t>
      </w:r>
      <w:r w:rsidRPr="00347E8D">
        <w:rPr>
          <w:rFonts w:ascii="Palatino Linotype" w:hAnsi="Palatino Linotype"/>
          <w:b/>
          <w:i/>
          <w:sz w:val="22"/>
          <w:szCs w:val="22"/>
          <w:u w:val="single"/>
        </w:rPr>
        <w:t>falta administrativa no grave</w:t>
      </w:r>
      <w:r w:rsidRPr="00347E8D">
        <w:rPr>
          <w:rFonts w:ascii="Palatino Linotype" w:hAnsi="Palatino Linotype"/>
          <w:i/>
          <w:sz w:val="22"/>
          <w:szCs w:val="22"/>
        </w:rPr>
        <w:t xml:space="preserve">, el servidor público que con sus actos u omisiones, incumpla o transgreda las obligaciones siguientes: </w:t>
      </w:r>
    </w:p>
    <w:p w14:paraId="2AC660F3"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17820A58" w14:textId="77777777" w:rsidR="00347E8D" w:rsidRPr="00347E8D" w:rsidRDefault="00347E8D" w:rsidP="00337189">
      <w:pPr>
        <w:spacing w:line="360" w:lineRule="auto"/>
        <w:ind w:left="567" w:right="567"/>
        <w:rPr>
          <w:rFonts w:ascii="Palatino Linotype" w:hAnsi="Palatino Linotype"/>
          <w:i/>
          <w:sz w:val="22"/>
          <w:szCs w:val="22"/>
        </w:rPr>
      </w:pPr>
      <w:r w:rsidRPr="00347E8D">
        <w:rPr>
          <w:rFonts w:ascii="Palatino Linotype" w:hAnsi="Palatino Linotype"/>
          <w:i/>
          <w:sz w:val="22"/>
          <w:szCs w:val="22"/>
        </w:rPr>
        <w:t xml:space="preserve">II. Denunciar los actos u omisiones que en ejercicio de sus funciones llegare a advertir, que puedan constituir faltas administrativas en términos del artículo 95 de la presente Ley. </w:t>
      </w:r>
    </w:p>
    <w:p w14:paraId="180FC671" w14:textId="77777777" w:rsid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72D3910E" w14:textId="303CA0A3"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IV. Presentar en tiempo y forma la declaración de situación patrimonial y la de intereses que, en su caso, considere se actualice, en los términos establecidos por esta Ley. </w:t>
      </w:r>
    </w:p>
    <w:p w14:paraId="3970C40B"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V. Rendir cuentas sobre el ejercicio de las funciones, en términos de las normas aplicables. </w:t>
      </w:r>
    </w:p>
    <w:p w14:paraId="361D9A83"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VI. Colaborar en los procedimientos judiciales y administrativos en los que sea parte. </w:t>
      </w:r>
    </w:p>
    <w:p w14:paraId="20EB60E9" w14:textId="77777777" w:rsid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w:t>
      </w:r>
      <w:r w:rsidRPr="00347E8D">
        <w:rPr>
          <w:rFonts w:ascii="Palatino Linotype" w:hAnsi="Palatino Linotype"/>
          <w:i/>
          <w:sz w:val="22"/>
          <w:szCs w:val="22"/>
        </w:rPr>
        <w:lastRenderedPageBreak/>
        <w:t xml:space="preserve">manifestaciones respectivas deberán constar por escrito y hacerse del conocimiento del órgano interno de control, previo a la celebración del acto en cuestión. </w:t>
      </w:r>
    </w:p>
    <w:p w14:paraId="28BD5621" w14:textId="00F1A05E"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029DEEDB"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14:paraId="50A1E1D5" w14:textId="77777777" w:rsid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50352255" w14:textId="77777777" w:rsid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X. Observar buena conducta en su empleo, cargo o comisión tratando con respeto, diligencia, imparcialidad y rectitud a las personas y servidores públicos con los que tenga relación con motivo de éste. </w:t>
      </w:r>
    </w:p>
    <w:p w14:paraId="7FE10A3E" w14:textId="21730301"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XI. Observar un trato respetuoso con sus subalternos. </w:t>
      </w:r>
    </w:p>
    <w:p w14:paraId="7752DFB0"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XII. Supervisar que los servidores públicos sujetos a su dirección, cumplan con las disposiciones de esta Ley. </w:t>
      </w:r>
    </w:p>
    <w:p w14:paraId="415C5AC0"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lastRenderedPageBreak/>
        <w:t xml:space="preserve">XIII.Cumplir con la entrega de índole administrativo del despacho y de toda aquella documentación inherente a su cargo, en los términos que establezcan las disposiciones legales o administrativas que al efecto se señalen. </w:t>
      </w:r>
    </w:p>
    <w:p w14:paraId="0F123C50"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XIV. Proporcionar, en su caso, en tiempo y forma ante las dependencias competentes, la documentación comprobatoria de la aplicación de recursos económicos federales, estatales o municipales, asignados a través de los programas respectivos. </w:t>
      </w:r>
    </w:p>
    <w:p w14:paraId="49A08441"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XV. Abstenerse de solicitar requisitos, cargas tributarias o cualquier otro concepto adicional no previsto en la legislación aplicable, que tengan por objeto condicionar la expedición de licencias de funcionamiento para unidades económicas o negocios. </w:t>
      </w:r>
    </w:p>
    <w:p w14:paraId="2DFE9E7C"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XVI. Cumplir con las disposiciones en materia de Gobierno Digital que impongan la Ley de la materia, su reglamento y demás disposiciones aplicables. </w:t>
      </w:r>
    </w:p>
    <w:p w14:paraId="1C12D1F7"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XVII. Utilizar las medidas de seguridad informática y protección de datos e información personal recomendada por las instancias competentes. </w:t>
      </w:r>
    </w:p>
    <w:p w14:paraId="190DBF2F"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14:paraId="3F6C285E" w14:textId="77777777" w:rsidR="00347E8D" w:rsidRPr="00347E8D" w:rsidRDefault="00347E8D" w:rsidP="00337189">
      <w:pPr>
        <w:spacing w:line="360" w:lineRule="auto"/>
        <w:ind w:left="567" w:right="567"/>
        <w:jc w:val="both"/>
        <w:rPr>
          <w:rFonts w:ascii="Palatino Linotype" w:hAnsi="Palatino Linotype"/>
          <w:i/>
          <w:sz w:val="22"/>
          <w:szCs w:val="22"/>
        </w:rPr>
      </w:pPr>
      <w:r w:rsidRPr="00347E8D">
        <w:rPr>
          <w:rFonts w:ascii="Palatino Linotype" w:hAnsi="Palatino Linotype"/>
          <w:i/>
          <w:sz w:val="22"/>
          <w:szCs w:val="22"/>
        </w:rPr>
        <w:t xml:space="preserve">XIX. Las demás que le impongan las leyes, reglamentos o disposiciones administrativas aplicables. Artículo 51.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 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En caso de no realizar el reintegro de los </w:t>
      </w:r>
      <w:r w:rsidRPr="00347E8D">
        <w:rPr>
          <w:rFonts w:ascii="Palatino Linotype" w:hAnsi="Palatino Linotype"/>
          <w:i/>
          <w:sz w:val="22"/>
          <w:szCs w:val="22"/>
        </w:rPr>
        <w:lastRenderedPageBreak/>
        <w:t>recursos señalados en el párrafo anterior, éstos serán considerados créditos fiscales, por lo que la Secretaría de Finanzas del Gobierno del Estado de México deberá ejecutar el cobro de los mismos en términos de las disposiciones jurídicas aplicables. 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14:paraId="64FA287E" w14:textId="77777777" w:rsidR="00347E8D" w:rsidRPr="00347E8D" w:rsidRDefault="00347E8D" w:rsidP="00337189">
      <w:pPr>
        <w:pStyle w:val="Prrafodelista"/>
        <w:spacing w:line="360" w:lineRule="auto"/>
        <w:ind w:left="567" w:right="567"/>
        <w:jc w:val="both"/>
        <w:rPr>
          <w:rFonts w:ascii="Palatino Linotype" w:eastAsia="Arial Unicode MS" w:hAnsi="Palatino Linotype" w:cs="Arial"/>
          <w:sz w:val="22"/>
          <w:szCs w:val="22"/>
        </w:rPr>
      </w:pPr>
    </w:p>
    <w:p w14:paraId="6BF06960"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 xml:space="preserve">“Artículo 52. Para efectos de la presente Ley, </w:t>
      </w:r>
      <w:r w:rsidRPr="00347E8D">
        <w:rPr>
          <w:rFonts w:ascii="Palatino Linotype" w:eastAsia="Arial Unicode MS" w:hAnsi="Palatino Linotype" w:cs="Arial"/>
          <w:b/>
          <w:i/>
          <w:sz w:val="22"/>
          <w:szCs w:val="22"/>
        </w:rPr>
        <w:t>se consideran faltas administrativas graves de los servidores públicos</w:t>
      </w:r>
      <w:r w:rsidRPr="00347E8D">
        <w:rPr>
          <w:rFonts w:ascii="Palatino Linotype" w:eastAsia="Arial Unicode MS" w:hAnsi="Palatino Linotype" w:cs="Arial"/>
          <w:i/>
          <w:sz w:val="22"/>
          <w:szCs w:val="22"/>
        </w:rPr>
        <w:t>, mediante cualquier acto u omisión, las siguientes:</w:t>
      </w:r>
    </w:p>
    <w:p w14:paraId="01076E88"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I. El cohecho.</w:t>
      </w:r>
    </w:p>
    <w:p w14:paraId="15280531"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II. El peculado.</w:t>
      </w:r>
    </w:p>
    <w:p w14:paraId="3B5BDB9B"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III. El desvío de recursos públicos.</w:t>
      </w:r>
    </w:p>
    <w:p w14:paraId="4E048E21"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IV. La utilización indebida de información.</w:t>
      </w:r>
    </w:p>
    <w:p w14:paraId="1FCD6ECB"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V. El abuso de funciones.</w:t>
      </w:r>
    </w:p>
    <w:p w14:paraId="27201D51"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VI. Cometer o tolerar conductas de hostigamiento y acoso sexual.</w:t>
      </w:r>
    </w:p>
    <w:p w14:paraId="16116F6A"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VII. El actuar bajo conflicto de interés.</w:t>
      </w:r>
    </w:p>
    <w:p w14:paraId="35EBF7D2"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VIII. La contratación indebida.</w:t>
      </w:r>
    </w:p>
    <w:p w14:paraId="388F039D"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IX. El enriquecimiento oculto u ocultamiento de conflicto de interés.</w:t>
      </w:r>
    </w:p>
    <w:p w14:paraId="618A6D15"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X. El tráfico de influencias.</w:t>
      </w:r>
    </w:p>
    <w:p w14:paraId="1687B0AC"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XI. El encubrimiento.</w:t>
      </w:r>
    </w:p>
    <w:p w14:paraId="6E917B7E" w14:textId="77777777" w:rsidR="00347E8D" w:rsidRP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XII. El desacato.</w:t>
      </w:r>
    </w:p>
    <w:p w14:paraId="5E3B75C6" w14:textId="77777777" w:rsidR="00347E8D" w:rsidRDefault="00347E8D" w:rsidP="00337189">
      <w:pPr>
        <w:pStyle w:val="Prrafodelista"/>
        <w:spacing w:line="360" w:lineRule="auto"/>
        <w:ind w:left="567" w:right="474"/>
        <w:jc w:val="both"/>
        <w:rPr>
          <w:rFonts w:ascii="Palatino Linotype" w:eastAsia="Arial Unicode MS" w:hAnsi="Palatino Linotype" w:cs="Arial"/>
          <w:i/>
          <w:sz w:val="22"/>
          <w:szCs w:val="22"/>
        </w:rPr>
      </w:pPr>
      <w:r w:rsidRPr="00347E8D">
        <w:rPr>
          <w:rFonts w:ascii="Palatino Linotype" w:eastAsia="Arial Unicode MS" w:hAnsi="Palatino Linotype" w:cs="Arial"/>
          <w:i/>
          <w:sz w:val="22"/>
          <w:szCs w:val="22"/>
        </w:rPr>
        <w:t>XIII.La obstrucción de la Justicia.” Énfasis añadido</w:t>
      </w:r>
    </w:p>
    <w:p w14:paraId="23E183BD" w14:textId="77777777" w:rsidR="00EC4E9D" w:rsidRPr="00347E8D" w:rsidRDefault="00EC4E9D" w:rsidP="00337189">
      <w:pPr>
        <w:pStyle w:val="Prrafodelista"/>
        <w:spacing w:line="360" w:lineRule="auto"/>
        <w:ind w:left="567" w:right="474"/>
        <w:jc w:val="both"/>
        <w:rPr>
          <w:rFonts w:ascii="Palatino Linotype" w:eastAsia="Arial Unicode MS" w:hAnsi="Palatino Linotype" w:cs="Arial"/>
          <w:sz w:val="22"/>
          <w:szCs w:val="22"/>
        </w:rPr>
      </w:pPr>
    </w:p>
    <w:p w14:paraId="62885BDC" w14:textId="2C7769A2" w:rsidR="00EC4E9D" w:rsidRPr="00521A87" w:rsidRDefault="00EC4E9D" w:rsidP="00337189">
      <w:pPr>
        <w:pStyle w:val="Prrafodelista"/>
        <w:numPr>
          <w:ilvl w:val="0"/>
          <w:numId w:val="1"/>
        </w:numPr>
        <w:spacing w:line="360" w:lineRule="auto"/>
        <w:ind w:left="0"/>
        <w:jc w:val="both"/>
        <w:rPr>
          <w:rFonts w:ascii="Palatino Linotype" w:hAnsi="Palatino Linotype"/>
        </w:rPr>
      </w:pPr>
      <w:r w:rsidRPr="00EC4E9D">
        <w:rPr>
          <w:rFonts w:ascii="Palatino Linotype" w:hAnsi="Palatino Linotype"/>
        </w:rPr>
        <w:lastRenderedPageBreak/>
        <w:t xml:space="preserve">Ahora bien </w:t>
      </w:r>
      <w:r>
        <w:rPr>
          <w:rFonts w:ascii="Palatino Linotype" w:eastAsia="Arial Unicode MS" w:hAnsi="Palatino Linotype" w:cs="Arial"/>
        </w:rPr>
        <w:t xml:space="preserve">la </w:t>
      </w:r>
      <w:r>
        <w:rPr>
          <w:rFonts w:ascii="Palatino Linotype" w:eastAsia="Arial Unicode MS" w:hAnsi="Palatino Linotype" w:cs="Arial"/>
          <w:b/>
        </w:rPr>
        <w:t>Ley d</w:t>
      </w:r>
      <w:r w:rsidRPr="009E255E">
        <w:rPr>
          <w:rFonts w:ascii="Palatino Linotype" w:eastAsia="Arial Unicode MS" w:hAnsi="Palatino Linotype" w:cs="Arial"/>
          <w:b/>
        </w:rPr>
        <w:t>e Res</w:t>
      </w:r>
      <w:r>
        <w:rPr>
          <w:rFonts w:ascii="Palatino Linotype" w:eastAsia="Arial Unicode MS" w:hAnsi="Palatino Linotype" w:cs="Arial"/>
          <w:b/>
        </w:rPr>
        <w:t>ponsabilidades Administrativas del Estado d</w:t>
      </w:r>
      <w:r w:rsidRPr="009E255E">
        <w:rPr>
          <w:rFonts w:ascii="Palatino Linotype" w:eastAsia="Arial Unicode MS" w:hAnsi="Palatino Linotype" w:cs="Arial"/>
          <w:b/>
        </w:rPr>
        <w:t>e México y Municipios</w:t>
      </w:r>
      <w:r w:rsidR="00521A87">
        <w:rPr>
          <w:rFonts w:ascii="Palatino Linotype" w:eastAsia="Arial Unicode MS" w:hAnsi="Palatino Linotype" w:cs="Arial"/>
          <w:b/>
        </w:rPr>
        <w:t xml:space="preserve"> </w:t>
      </w:r>
      <w:r w:rsidR="00521A87" w:rsidRPr="00521A87">
        <w:rPr>
          <w:rFonts w:ascii="Palatino Linotype" w:eastAsia="Arial Unicode MS" w:hAnsi="Palatino Linotype" w:cs="Arial"/>
        </w:rPr>
        <w:t>dispone qué tipo de sanción corresponderá por la comisión  de faltas adm</w:t>
      </w:r>
      <w:r w:rsidR="00521A87">
        <w:rPr>
          <w:rFonts w:ascii="Palatino Linotype" w:eastAsia="Arial Unicode MS" w:hAnsi="Palatino Linotype" w:cs="Arial"/>
        </w:rPr>
        <w:t>inistrativas graves y no graves:</w:t>
      </w:r>
    </w:p>
    <w:p w14:paraId="7C1C2FCF" w14:textId="77777777" w:rsidR="00521A87" w:rsidRPr="00521A87" w:rsidRDefault="00521A87" w:rsidP="00337189">
      <w:pPr>
        <w:pStyle w:val="Prrafodelista"/>
        <w:spacing w:line="360" w:lineRule="auto"/>
        <w:ind w:left="0"/>
        <w:jc w:val="both"/>
        <w:rPr>
          <w:rFonts w:ascii="Palatino Linotype" w:hAnsi="Palatino Linotype"/>
        </w:rPr>
      </w:pPr>
    </w:p>
    <w:p w14:paraId="6FB6CB99" w14:textId="26F22340" w:rsidR="001B4EC9" w:rsidRPr="001B4EC9" w:rsidRDefault="00337189" w:rsidP="00337189">
      <w:pPr>
        <w:spacing w:line="360" w:lineRule="auto"/>
        <w:ind w:left="567" w:right="567"/>
        <w:jc w:val="both"/>
        <w:rPr>
          <w:rFonts w:ascii="Palatino Linotype" w:hAnsi="Palatino Linotype"/>
          <w:i/>
          <w:sz w:val="22"/>
          <w:szCs w:val="22"/>
        </w:rPr>
      </w:pPr>
      <w:r>
        <w:rPr>
          <w:rFonts w:ascii="Palatino Linotype" w:hAnsi="Palatino Linotype"/>
          <w:i/>
          <w:sz w:val="22"/>
          <w:szCs w:val="22"/>
        </w:rPr>
        <w:t>“</w:t>
      </w:r>
      <w:r w:rsidR="001B4EC9" w:rsidRPr="001B4EC9">
        <w:rPr>
          <w:rFonts w:ascii="Palatino Linotype" w:hAnsi="Palatino Linotype"/>
          <w:i/>
          <w:sz w:val="22"/>
          <w:szCs w:val="22"/>
        </w:rPr>
        <w:t xml:space="preserve">Artículo 79. En los casos de responsabilidades administrativas distintas a las que son competencia del Tribunal de Justicia Administrativa, la Secretaría de la Contraloría o los órganos internos de control impondrán las sanciones administrativas siguientes: </w:t>
      </w:r>
    </w:p>
    <w:p w14:paraId="673B6145" w14:textId="70FC793C" w:rsidR="001B4EC9" w:rsidRPr="001B4EC9" w:rsidRDefault="001B4EC9" w:rsidP="00337189">
      <w:pPr>
        <w:spacing w:line="360" w:lineRule="auto"/>
        <w:ind w:left="567" w:right="567"/>
        <w:jc w:val="both"/>
        <w:rPr>
          <w:rFonts w:ascii="Palatino Linotype" w:hAnsi="Palatino Linotype"/>
          <w:i/>
          <w:sz w:val="22"/>
          <w:szCs w:val="22"/>
        </w:rPr>
      </w:pPr>
      <w:r w:rsidRPr="001B4EC9">
        <w:rPr>
          <w:rFonts w:ascii="Palatino Linotype" w:hAnsi="Palatino Linotype"/>
          <w:i/>
          <w:sz w:val="22"/>
          <w:szCs w:val="22"/>
        </w:rPr>
        <w:t xml:space="preserve">I. Amonestación pública o privada. </w:t>
      </w:r>
    </w:p>
    <w:p w14:paraId="20C3F2B4" w14:textId="77777777" w:rsidR="001B4EC9" w:rsidRPr="001B4EC9" w:rsidRDefault="001B4EC9" w:rsidP="00337189">
      <w:pPr>
        <w:spacing w:line="360" w:lineRule="auto"/>
        <w:ind w:left="567" w:right="567"/>
        <w:rPr>
          <w:rFonts w:ascii="Palatino Linotype" w:hAnsi="Palatino Linotype"/>
          <w:i/>
          <w:sz w:val="22"/>
          <w:szCs w:val="22"/>
        </w:rPr>
      </w:pPr>
      <w:r w:rsidRPr="001B4EC9">
        <w:rPr>
          <w:rFonts w:ascii="Palatino Linotype" w:hAnsi="Palatino Linotype"/>
          <w:i/>
          <w:sz w:val="22"/>
          <w:szCs w:val="22"/>
        </w:rPr>
        <w:t xml:space="preserve">II. Suspensión del empleo, cargo o comisión, sin goce de sueldo por un periodo no menor de un día ni mayor a treinta días naturales. </w:t>
      </w:r>
    </w:p>
    <w:p w14:paraId="4DFE902E" w14:textId="77777777" w:rsidR="001B4EC9" w:rsidRPr="001B4EC9" w:rsidRDefault="001B4EC9" w:rsidP="00337189">
      <w:pPr>
        <w:spacing w:line="360" w:lineRule="auto"/>
        <w:ind w:left="567" w:right="567"/>
        <w:rPr>
          <w:rFonts w:ascii="Palatino Linotype" w:hAnsi="Palatino Linotype"/>
          <w:i/>
          <w:sz w:val="22"/>
          <w:szCs w:val="22"/>
        </w:rPr>
      </w:pPr>
      <w:r w:rsidRPr="001B4EC9">
        <w:rPr>
          <w:rFonts w:ascii="Palatino Linotype" w:hAnsi="Palatino Linotype"/>
          <w:i/>
          <w:sz w:val="22"/>
          <w:szCs w:val="22"/>
        </w:rPr>
        <w:t>III. Destitución de su empleo, cargo o comisión.</w:t>
      </w:r>
    </w:p>
    <w:p w14:paraId="5D4F23D0" w14:textId="77777777" w:rsidR="001B4EC9" w:rsidRDefault="001B4EC9" w:rsidP="00337189">
      <w:pPr>
        <w:spacing w:line="360" w:lineRule="auto"/>
        <w:ind w:left="567" w:right="567"/>
        <w:rPr>
          <w:rFonts w:ascii="Palatino Linotype" w:hAnsi="Palatino Linotype"/>
          <w:i/>
          <w:sz w:val="22"/>
          <w:szCs w:val="22"/>
        </w:rPr>
      </w:pPr>
      <w:r w:rsidRPr="001B4EC9">
        <w:rPr>
          <w:rFonts w:ascii="Palatino Linotype" w:hAnsi="Palatino Linotype"/>
          <w:i/>
          <w:sz w:val="22"/>
          <w:szCs w:val="22"/>
        </w:rPr>
        <w:t xml:space="preserve">IV. Inhabilitación temporal para desempeñar empleos, cargos o comisiones en el servicio público y para participar en adquisiciones, arrendamientos, servicios u obras públicas, por un período no menor de tres meses ni mayor de un año. </w:t>
      </w:r>
    </w:p>
    <w:p w14:paraId="4D7EC307" w14:textId="2CB8BE76" w:rsidR="001B4EC9" w:rsidRPr="001B4EC9" w:rsidRDefault="001B4EC9" w:rsidP="00337189">
      <w:pPr>
        <w:spacing w:line="360" w:lineRule="auto"/>
        <w:ind w:left="567" w:right="567"/>
        <w:rPr>
          <w:rFonts w:ascii="Palatino Linotype" w:hAnsi="Palatino Linotype"/>
          <w:i/>
          <w:sz w:val="22"/>
          <w:szCs w:val="22"/>
        </w:rPr>
      </w:pPr>
      <w:r w:rsidRPr="001B4EC9">
        <w:rPr>
          <w:rFonts w:ascii="Palatino Linotype" w:hAnsi="Palatino Linotype"/>
          <w:i/>
          <w:sz w:val="22"/>
          <w:szCs w:val="22"/>
        </w:rPr>
        <w:t>La Secretaría de la Contraloría y los órganos internos de control podrán imponer una o más de las sanciones administrativas señaladas en este artículo, siempre y cuando sean compatibles entre ellas y de acuerdo a la trascendencia de la falta administrativa no grave.</w:t>
      </w:r>
      <w:r w:rsidR="00337189">
        <w:rPr>
          <w:rFonts w:ascii="Palatino Linotype" w:hAnsi="Palatino Linotype"/>
          <w:i/>
          <w:sz w:val="22"/>
          <w:szCs w:val="22"/>
        </w:rPr>
        <w:t>”</w:t>
      </w:r>
    </w:p>
    <w:p w14:paraId="7FDBA46C" w14:textId="77777777" w:rsidR="001B4EC9" w:rsidRPr="001B4EC9" w:rsidRDefault="001B4EC9" w:rsidP="00337189">
      <w:pPr>
        <w:spacing w:line="360" w:lineRule="auto"/>
        <w:ind w:left="567"/>
        <w:rPr>
          <w:rFonts w:ascii="Palatino Linotype" w:hAnsi="Palatino Linotype"/>
          <w:i/>
          <w:sz w:val="22"/>
          <w:szCs w:val="22"/>
        </w:rPr>
      </w:pPr>
    </w:p>
    <w:p w14:paraId="00679BEF" w14:textId="4ABE9398" w:rsidR="00347E8D" w:rsidRPr="00521A87" w:rsidRDefault="00337189" w:rsidP="00337189">
      <w:pPr>
        <w:spacing w:line="360" w:lineRule="auto"/>
        <w:ind w:left="567" w:right="567"/>
        <w:jc w:val="both"/>
        <w:rPr>
          <w:rFonts w:ascii="Palatino Linotype" w:hAnsi="Palatino Linotype"/>
          <w:i/>
          <w:sz w:val="22"/>
          <w:szCs w:val="22"/>
        </w:rPr>
      </w:pPr>
      <w:r>
        <w:rPr>
          <w:rFonts w:ascii="Palatino Linotype" w:hAnsi="Palatino Linotype"/>
          <w:i/>
          <w:sz w:val="22"/>
          <w:szCs w:val="22"/>
        </w:rPr>
        <w:t>“</w:t>
      </w:r>
      <w:r w:rsidR="00347E8D" w:rsidRPr="00521A87">
        <w:rPr>
          <w:rFonts w:ascii="Palatino Linotype" w:hAnsi="Palatino Linotype"/>
          <w:i/>
          <w:sz w:val="22"/>
          <w:szCs w:val="22"/>
        </w:rPr>
        <w:t xml:space="preserve">Artículo 82. Las sanciones administrativas por la comisión de faltas administrativas </w:t>
      </w:r>
      <w:r w:rsidR="00347E8D" w:rsidRPr="00521A87">
        <w:rPr>
          <w:rFonts w:ascii="Palatino Linotype" w:hAnsi="Palatino Linotype"/>
          <w:b/>
          <w:i/>
          <w:sz w:val="22"/>
          <w:szCs w:val="22"/>
          <w:u w:val="single"/>
        </w:rPr>
        <w:t>graves</w:t>
      </w:r>
      <w:r w:rsidR="00347E8D" w:rsidRPr="00521A87">
        <w:rPr>
          <w:rFonts w:ascii="Palatino Linotype" w:hAnsi="Palatino Linotype"/>
          <w:i/>
          <w:sz w:val="22"/>
          <w:szCs w:val="22"/>
        </w:rPr>
        <w:t xml:space="preserve"> que imponga el Tribunal de Justicia Administrativa a los servidores públicos, derivadas de los procedimientos correspondientes, consistirán en: </w:t>
      </w:r>
    </w:p>
    <w:p w14:paraId="21D5D82C" w14:textId="77777777" w:rsidR="00347E8D" w:rsidRPr="00521A87" w:rsidRDefault="00347E8D" w:rsidP="00337189">
      <w:pPr>
        <w:spacing w:line="360" w:lineRule="auto"/>
        <w:ind w:left="567" w:right="567"/>
        <w:jc w:val="both"/>
        <w:rPr>
          <w:rFonts w:ascii="Palatino Linotype" w:hAnsi="Palatino Linotype"/>
          <w:i/>
          <w:sz w:val="22"/>
          <w:szCs w:val="22"/>
        </w:rPr>
      </w:pPr>
      <w:r w:rsidRPr="00521A87">
        <w:rPr>
          <w:rFonts w:ascii="Palatino Linotype" w:hAnsi="Palatino Linotype"/>
          <w:i/>
          <w:sz w:val="22"/>
          <w:szCs w:val="22"/>
        </w:rPr>
        <w:t xml:space="preserve">I. Suspensión del empleo, cargo o comisión, sin goce de sueldo por un periodo no menor de treinta ni mayor a noventa días naturales. </w:t>
      </w:r>
    </w:p>
    <w:p w14:paraId="23D2DA3E" w14:textId="77777777" w:rsidR="00347E8D" w:rsidRPr="00521A87" w:rsidRDefault="00347E8D" w:rsidP="00337189">
      <w:pPr>
        <w:spacing w:line="360" w:lineRule="auto"/>
        <w:ind w:left="567" w:right="567"/>
        <w:jc w:val="both"/>
        <w:rPr>
          <w:rFonts w:ascii="Palatino Linotype" w:hAnsi="Palatino Linotype"/>
          <w:i/>
          <w:sz w:val="22"/>
          <w:szCs w:val="22"/>
        </w:rPr>
      </w:pPr>
      <w:r w:rsidRPr="00521A87">
        <w:rPr>
          <w:rFonts w:ascii="Palatino Linotype" w:hAnsi="Palatino Linotype"/>
          <w:i/>
          <w:sz w:val="22"/>
          <w:szCs w:val="22"/>
        </w:rPr>
        <w:t xml:space="preserve">II. Destitución del empleo, cargo o comisión. </w:t>
      </w:r>
    </w:p>
    <w:p w14:paraId="6B0B3E9C" w14:textId="77777777" w:rsidR="00347E8D" w:rsidRPr="00521A87" w:rsidRDefault="00347E8D" w:rsidP="00337189">
      <w:pPr>
        <w:spacing w:line="360" w:lineRule="auto"/>
        <w:ind w:left="567" w:right="567"/>
        <w:jc w:val="both"/>
        <w:rPr>
          <w:rFonts w:ascii="Palatino Linotype" w:hAnsi="Palatino Linotype"/>
          <w:i/>
          <w:sz w:val="22"/>
          <w:szCs w:val="22"/>
        </w:rPr>
      </w:pPr>
      <w:r w:rsidRPr="00521A87">
        <w:rPr>
          <w:rFonts w:ascii="Palatino Linotype" w:hAnsi="Palatino Linotype"/>
          <w:i/>
          <w:sz w:val="22"/>
          <w:szCs w:val="22"/>
        </w:rPr>
        <w:t xml:space="preserve">III. Sanción económica. </w:t>
      </w:r>
    </w:p>
    <w:p w14:paraId="296DC874" w14:textId="77777777" w:rsidR="00347E8D" w:rsidRPr="00521A87" w:rsidRDefault="00347E8D" w:rsidP="00337189">
      <w:pPr>
        <w:spacing w:line="360" w:lineRule="auto"/>
        <w:ind w:left="567" w:right="567"/>
        <w:jc w:val="both"/>
        <w:rPr>
          <w:rFonts w:ascii="Palatino Linotype" w:hAnsi="Palatino Linotype"/>
          <w:i/>
          <w:sz w:val="22"/>
          <w:szCs w:val="22"/>
        </w:rPr>
      </w:pPr>
      <w:r w:rsidRPr="00521A87">
        <w:rPr>
          <w:rFonts w:ascii="Palatino Linotype" w:hAnsi="Palatino Linotype"/>
          <w:i/>
          <w:sz w:val="22"/>
          <w:szCs w:val="22"/>
        </w:rPr>
        <w:lastRenderedPageBreak/>
        <w:t>a) En el supuesto que la falta administrativa grave cometida por el servidor público le genere beneficios económicos, a sí mismo o a cualquiera de las personas a que se refiere el artículo 53 de esta Ley, la sanción económica podrá alcanzar hasta dos tantos de los beneficios obtenidos.</w:t>
      </w:r>
    </w:p>
    <w:p w14:paraId="73AFE5A0" w14:textId="77777777" w:rsidR="00347E8D" w:rsidRPr="00521A87" w:rsidRDefault="00347E8D" w:rsidP="00337189">
      <w:pPr>
        <w:spacing w:line="360" w:lineRule="auto"/>
        <w:ind w:left="567" w:right="567"/>
        <w:jc w:val="both"/>
        <w:rPr>
          <w:rFonts w:ascii="Palatino Linotype" w:hAnsi="Palatino Linotype"/>
          <w:i/>
          <w:sz w:val="22"/>
          <w:szCs w:val="22"/>
        </w:rPr>
      </w:pPr>
      <w:r w:rsidRPr="00521A87">
        <w:rPr>
          <w:rFonts w:ascii="Palatino Linotype" w:hAnsi="Palatino Linotype"/>
          <w:i/>
          <w:sz w:val="22"/>
          <w:szCs w:val="22"/>
        </w:rPr>
        <w:t xml:space="preserve">b) En ningún caso la sanción económica que se imponga podrá ser menor o igual al monto de los beneficios económicos obtenidos. Lo anterior, sin perjuicio de la imposición de las demás sanciones a que se refiere el presente artículo. </w:t>
      </w:r>
    </w:p>
    <w:p w14:paraId="3E092303" w14:textId="77777777" w:rsidR="00347E8D" w:rsidRPr="00521A87" w:rsidRDefault="00347E8D" w:rsidP="00337189">
      <w:pPr>
        <w:spacing w:line="360" w:lineRule="auto"/>
        <w:ind w:left="567" w:right="567"/>
        <w:jc w:val="both"/>
        <w:rPr>
          <w:rFonts w:ascii="Palatino Linotype" w:hAnsi="Palatino Linotype"/>
          <w:i/>
          <w:sz w:val="22"/>
          <w:szCs w:val="22"/>
        </w:rPr>
      </w:pPr>
      <w:r w:rsidRPr="00521A87">
        <w:rPr>
          <w:rFonts w:ascii="Palatino Linotype" w:hAnsi="Palatino Linotype"/>
          <w:i/>
          <w:sz w:val="22"/>
          <w:szCs w:val="22"/>
        </w:rPr>
        <w:t xml:space="preserve">IV. Inhabilitación temporal para desempeñar empleos, cargos o comisiones en el servicio público y para participar en adquisiciones, arrendamientos, servicios u obras públicas: </w:t>
      </w:r>
    </w:p>
    <w:p w14:paraId="7F90F58A" w14:textId="77777777" w:rsidR="00347E8D" w:rsidRPr="00521A87" w:rsidRDefault="00347E8D" w:rsidP="00337189">
      <w:pPr>
        <w:spacing w:line="360" w:lineRule="auto"/>
        <w:ind w:left="567" w:right="567"/>
        <w:jc w:val="both"/>
        <w:rPr>
          <w:rFonts w:ascii="Palatino Linotype" w:hAnsi="Palatino Linotype"/>
          <w:i/>
          <w:sz w:val="22"/>
          <w:szCs w:val="22"/>
        </w:rPr>
      </w:pPr>
      <w:r w:rsidRPr="00521A87">
        <w:rPr>
          <w:rFonts w:ascii="Palatino Linotype" w:hAnsi="Palatino Linotype"/>
          <w:i/>
          <w:sz w:val="22"/>
          <w:szCs w:val="22"/>
        </w:rPr>
        <w:t xml:space="preserve">a) Por un periodo no menor de un año ni mayor a diez años, si el monto de la afectación de la falta administrativa grave no excede de doscientas veces el valor diario de la unidad de medida y actualización. </w:t>
      </w:r>
    </w:p>
    <w:p w14:paraId="7728ABF6" w14:textId="77777777" w:rsidR="00347E8D" w:rsidRPr="00521A87" w:rsidRDefault="00347E8D" w:rsidP="00337189">
      <w:pPr>
        <w:spacing w:line="360" w:lineRule="auto"/>
        <w:ind w:left="567" w:right="567"/>
        <w:jc w:val="both"/>
        <w:rPr>
          <w:rFonts w:ascii="Palatino Linotype" w:hAnsi="Palatino Linotype"/>
          <w:i/>
          <w:sz w:val="22"/>
          <w:szCs w:val="22"/>
        </w:rPr>
      </w:pPr>
      <w:r w:rsidRPr="00521A87">
        <w:rPr>
          <w:rFonts w:ascii="Palatino Linotype" w:hAnsi="Palatino Linotype"/>
          <w:i/>
          <w:sz w:val="22"/>
          <w:szCs w:val="22"/>
        </w:rPr>
        <w:t xml:space="preserve">b) Por un periodo no menor a diez años ni mayor a veinte años, si el monto de la afectación excede de doscientas veces el valor diario de la unidad de medida y actualización. Cuando no se causen daños o perjuicios, ni exista beneficio o lucro alguno, se podrán imponer de tres meses a un año de inhabilitación. </w:t>
      </w:r>
    </w:p>
    <w:p w14:paraId="6E59EDE2" w14:textId="1E475EA9" w:rsidR="00347E8D" w:rsidRPr="00521A87" w:rsidRDefault="00347E8D" w:rsidP="00337189">
      <w:pPr>
        <w:spacing w:line="360" w:lineRule="auto"/>
        <w:ind w:left="567" w:right="567"/>
        <w:jc w:val="both"/>
        <w:rPr>
          <w:rFonts w:ascii="Palatino Linotype" w:hAnsi="Palatino Linotype"/>
          <w:i/>
          <w:sz w:val="22"/>
          <w:szCs w:val="22"/>
        </w:rPr>
      </w:pPr>
      <w:r w:rsidRPr="00521A87">
        <w:rPr>
          <w:rFonts w:ascii="Palatino Linotype" w:hAnsi="Palatino Linotype"/>
          <w:i/>
          <w:sz w:val="22"/>
          <w:szCs w:val="22"/>
        </w:rPr>
        <w:t>A juicio del Tribunal de Justicia Administrativa, podrán ser impuestas al infractor una o más de las sanciones señaladas, siempre y cuando sean compatibles entre ellas y de acuerdo a la gravedad de la falta administrativa.</w:t>
      </w:r>
      <w:r w:rsidR="00337189">
        <w:rPr>
          <w:rFonts w:ascii="Palatino Linotype" w:hAnsi="Palatino Linotype"/>
          <w:i/>
          <w:sz w:val="22"/>
          <w:szCs w:val="22"/>
        </w:rPr>
        <w:t>”</w:t>
      </w:r>
    </w:p>
    <w:p w14:paraId="12ED46EA" w14:textId="77777777" w:rsidR="00EC4E9D" w:rsidRPr="00521A87" w:rsidRDefault="00EC4E9D" w:rsidP="00337189">
      <w:pPr>
        <w:spacing w:line="360" w:lineRule="auto"/>
        <w:ind w:left="567" w:right="567"/>
        <w:jc w:val="both"/>
        <w:rPr>
          <w:rFonts w:ascii="Palatino Linotype" w:hAnsi="Palatino Linotype"/>
          <w:i/>
          <w:sz w:val="22"/>
          <w:szCs w:val="22"/>
        </w:rPr>
      </w:pPr>
    </w:p>
    <w:p w14:paraId="0B07D823" w14:textId="5B90D70A" w:rsidR="00347E8D" w:rsidRDefault="00337189" w:rsidP="00337189">
      <w:pPr>
        <w:spacing w:line="360" w:lineRule="auto"/>
        <w:ind w:left="567" w:right="567"/>
        <w:jc w:val="both"/>
        <w:rPr>
          <w:rFonts w:ascii="Palatino Linotype" w:hAnsi="Palatino Linotype"/>
          <w:i/>
          <w:sz w:val="22"/>
          <w:szCs w:val="22"/>
        </w:rPr>
      </w:pPr>
      <w:r>
        <w:rPr>
          <w:rFonts w:ascii="Palatino Linotype" w:hAnsi="Palatino Linotype"/>
          <w:i/>
          <w:sz w:val="22"/>
          <w:szCs w:val="22"/>
        </w:rPr>
        <w:t>“</w:t>
      </w:r>
      <w:r w:rsidR="00347E8D" w:rsidRPr="00521A87">
        <w:rPr>
          <w:rFonts w:ascii="Palatino Linotype" w:hAnsi="Palatino Linotype"/>
          <w:i/>
          <w:sz w:val="22"/>
          <w:szCs w:val="22"/>
        </w:rPr>
        <w:t xml:space="preserve">Artículo 83. El Tribunal de Justicia Administrativa determinará el pago de una indemnización cuando, la </w:t>
      </w:r>
      <w:r w:rsidR="00347E8D" w:rsidRPr="00521A87">
        <w:rPr>
          <w:rFonts w:ascii="Palatino Linotype" w:hAnsi="Palatino Linotype"/>
          <w:b/>
          <w:i/>
          <w:sz w:val="22"/>
          <w:szCs w:val="22"/>
          <w:u w:val="single"/>
        </w:rPr>
        <w:t>falta administrativa grave</w:t>
      </w:r>
      <w:r w:rsidR="00347E8D" w:rsidRPr="00521A87">
        <w:rPr>
          <w:rFonts w:ascii="Palatino Linotype" w:hAnsi="Palatino Linotype"/>
          <w:i/>
          <w:sz w:val="22"/>
          <w:szCs w:val="22"/>
        </w:rPr>
        <w:t xml:space="preserve"> a que se refiere el artículo anterior haya provocado daños y perjuicios a la Hacienda Pública Estatal o Municipal, o al patrimonio de los entes públicos. En dichos supuestos, el servidor público estará obligado a reparar la totalidad de los daños y perjuicios causados y las personas que en su caso también hayan obtenido un beneficio indebido serán solidariamente responsables.</w:t>
      </w:r>
      <w:r>
        <w:rPr>
          <w:rFonts w:ascii="Palatino Linotype" w:hAnsi="Palatino Linotype"/>
          <w:i/>
          <w:sz w:val="22"/>
          <w:szCs w:val="22"/>
        </w:rPr>
        <w:t>”</w:t>
      </w:r>
    </w:p>
    <w:p w14:paraId="46BEB68F" w14:textId="77777777" w:rsidR="00521A87" w:rsidRPr="00521A87" w:rsidRDefault="00521A87" w:rsidP="00337189">
      <w:pPr>
        <w:spacing w:line="360" w:lineRule="auto"/>
        <w:ind w:left="567" w:right="567"/>
        <w:jc w:val="both"/>
        <w:rPr>
          <w:rFonts w:ascii="Palatino Linotype" w:hAnsi="Palatino Linotype"/>
          <w:i/>
          <w:sz w:val="22"/>
          <w:szCs w:val="22"/>
        </w:rPr>
      </w:pPr>
    </w:p>
    <w:p w14:paraId="46FB72E2" w14:textId="10442770" w:rsidR="00347E8D" w:rsidRPr="00521A87" w:rsidRDefault="00337189" w:rsidP="00337189">
      <w:pPr>
        <w:spacing w:line="360" w:lineRule="auto"/>
        <w:ind w:left="567" w:right="567"/>
        <w:jc w:val="both"/>
        <w:rPr>
          <w:rFonts w:ascii="Palatino Linotype" w:hAnsi="Palatino Linotype"/>
          <w:i/>
          <w:sz w:val="22"/>
          <w:szCs w:val="22"/>
        </w:rPr>
      </w:pPr>
      <w:r>
        <w:rPr>
          <w:rFonts w:ascii="Palatino Linotype" w:hAnsi="Palatino Linotype"/>
          <w:i/>
          <w:sz w:val="22"/>
          <w:szCs w:val="22"/>
        </w:rPr>
        <w:t>“</w:t>
      </w:r>
      <w:r w:rsidR="00347E8D" w:rsidRPr="00521A87">
        <w:rPr>
          <w:rFonts w:ascii="Palatino Linotype" w:hAnsi="Palatino Linotype"/>
          <w:i/>
          <w:sz w:val="22"/>
          <w:szCs w:val="22"/>
        </w:rPr>
        <w:t xml:space="preserve">Artículo 84. Para la imposición de las sanciones a que se refiere el artículo 82 de la presente Ley se deberán considerar los elementos siguientes: </w:t>
      </w:r>
    </w:p>
    <w:p w14:paraId="37731C79" w14:textId="77777777" w:rsidR="00347E8D" w:rsidRPr="00521A87" w:rsidRDefault="00347E8D" w:rsidP="00337189">
      <w:pPr>
        <w:spacing w:line="360" w:lineRule="auto"/>
        <w:ind w:left="567" w:right="567"/>
        <w:jc w:val="both"/>
        <w:rPr>
          <w:rFonts w:ascii="Palatino Linotype" w:hAnsi="Palatino Linotype"/>
          <w:i/>
          <w:sz w:val="22"/>
          <w:szCs w:val="22"/>
        </w:rPr>
      </w:pPr>
      <w:r w:rsidRPr="00521A87">
        <w:rPr>
          <w:rFonts w:ascii="Palatino Linotype" w:hAnsi="Palatino Linotype"/>
          <w:i/>
          <w:sz w:val="22"/>
          <w:szCs w:val="22"/>
        </w:rPr>
        <w:t xml:space="preserve">I. El empleo, cargo o comisión que desempeñaba el servidor público cuando incurrió en la falta. </w:t>
      </w:r>
    </w:p>
    <w:p w14:paraId="561815AA" w14:textId="77777777" w:rsidR="00347E8D" w:rsidRPr="00521A87" w:rsidRDefault="00347E8D" w:rsidP="00337189">
      <w:pPr>
        <w:spacing w:line="360" w:lineRule="auto"/>
        <w:ind w:left="567" w:right="567"/>
        <w:jc w:val="both"/>
        <w:rPr>
          <w:rFonts w:ascii="Palatino Linotype" w:hAnsi="Palatino Linotype"/>
          <w:i/>
          <w:sz w:val="22"/>
          <w:szCs w:val="22"/>
        </w:rPr>
      </w:pPr>
      <w:r w:rsidRPr="00521A87">
        <w:rPr>
          <w:rFonts w:ascii="Palatino Linotype" w:hAnsi="Palatino Linotype"/>
          <w:i/>
          <w:sz w:val="22"/>
          <w:szCs w:val="22"/>
        </w:rPr>
        <w:t xml:space="preserve">II. Los daños y perjuicios patrimoniales causados por los actos u omisiones. </w:t>
      </w:r>
    </w:p>
    <w:p w14:paraId="7503EE13" w14:textId="77777777" w:rsidR="00347E8D" w:rsidRPr="00521A87" w:rsidRDefault="00347E8D" w:rsidP="00337189">
      <w:pPr>
        <w:spacing w:line="360" w:lineRule="auto"/>
        <w:ind w:left="567" w:right="567"/>
        <w:rPr>
          <w:rFonts w:ascii="Palatino Linotype" w:hAnsi="Palatino Linotype"/>
          <w:i/>
          <w:sz w:val="22"/>
          <w:szCs w:val="22"/>
        </w:rPr>
      </w:pPr>
      <w:r w:rsidRPr="00521A87">
        <w:rPr>
          <w:rFonts w:ascii="Palatino Linotype" w:hAnsi="Palatino Linotype"/>
          <w:i/>
          <w:sz w:val="22"/>
          <w:szCs w:val="22"/>
        </w:rPr>
        <w:t xml:space="preserve">III. El nivel jerárquico y los antecedentes del infractor, entre ellos la antigüedad en el servicio. </w:t>
      </w:r>
    </w:p>
    <w:p w14:paraId="32D14E82" w14:textId="77777777" w:rsidR="00347E8D" w:rsidRPr="00521A87" w:rsidRDefault="00347E8D" w:rsidP="00337189">
      <w:pPr>
        <w:spacing w:line="360" w:lineRule="auto"/>
        <w:ind w:left="567" w:right="567"/>
        <w:rPr>
          <w:rFonts w:ascii="Palatino Linotype" w:hAnsi="Palatino Linotype"/>
          <w:i/>
          <w:sz w:val="22"/>
          <w:szCs w:val="22"/>
        </w:rPr>
      </w:pPr>
      <w:r w:rsidRPr="00521A87">
        <w:rPr>
          <w:rFonts w:ascii="Palatino Linotype" w:hAnsi="Palatino Linotype"/>
          <w:i/>
          <w:sz w:val="22"/>
          <w:szCs w:val="22"/>
        </w:rPr>
        <w:t xml:space="preserve">IV. Las circunstancias socioeconómicas del servidor público. </w:t>
      </w:r>
    </w:p>
    <w:p w14:paraId="22BD9198" w14:textId="77777777" w:rsidR="00347E8D" w:rsidRPr="00521A87" w:rsidRDefault="00347E8D" w:rsidP="00337189">
      <w:pPr>
        <w:spacing w:line="360" w:lineRule="auto"/>
        <w:ind w:left="567" w:right="567"/>
        <w:rPr>
          <w:rFonts w:ascii="Palatino Linotype" w:hAnsi="Palatino Linotype"/>
          <w:i/>
          <w:sz w:val="22"/>
          <w:szCs w:val="22"/>
        </w:rPr>
      </w:pPr>
      <w:r w:rsidRPr="00521A87">
        <w:rPr>
          <w:rFonts w:ascii="Palatino Linotype" w:hAnsi="Palatino Linotype"/>
          <w:i/>
          <w:sz w:val="22"/>
          <w:szCs w:val="22"/>
        </w:rPr>
        <w:t xml:space="preserve">V. Las condiciones exteriores y los medios de ejecución. </w:t>
      </w:r>
    </w:p>
    <w:p w14:paraId="5D8728D1" w14:textId="77777777" w:rsidR="00347E8D" w:rsidRPr="00521A87" w:rsidRDefault="00347E8D" w:rsidP="00337189">
      <w:pPr>
        <w:spacing w:line="360" w:lineRule="auto"/>
        <w:ind w:left="567" w:right="567"/>
        <w:rPr>
          <w:rFonts w:ascii="Palatino Linotype" w:hAnsi="Palatino Linotype"/>
          <w:i/>
          <w:sz w:val="22"/>
          <w:szCs w:val="22"/>
        </w:rPr>
      </w:pPr>
      <w:r w:rsidRPr="00521A87">
        <w:rPr>
          <w:rFonts w:ascii="Palatino Linotype" w:hAnsi="Palatino Linotype"/>
          <w:i/>
          <w:sz w:val="22"/>
          <w:szCs w:val="22"/>
        </w:rPr>
        <w:t xml:space="preserve">VI. La reincidencia en el incumplimiento de obligaciones. </w:t>
      </w:r>
    </w:p>
    <w:p w14:paraId="2535C766" w14:textId="4BB03E8A" w:rsidR="00347E8D" w:rsidRPr="00521A87" w:rsidRDefault="00347E8D" w:rsidP="00337189">
      <w:pPr>
        <w:spacing w:line="360" w:lineRule="auto"/>
        <w:ind w:left="567" w:right="567"/>
        <w:rPr>
          <w:rFonts w:ascii="Palatino Linotype" w:hAnsi="Palatino Linotype"/>
          <w:i/>
          <w:sz w:val="22"/>
          <w:szCs w:val="22"/>
        </w:rPr>
      </w:pPr>
      <w:r w:rsidRPr="00521A87">
        <w:rPr>
          <w:rFonts w:ascii="Palatino Linotype" w:hAnsi="Palatino Linotype"/>
          <w:i/>
          <w:sz w:val="22"/>
          <w:szCs w:val="22"/>
        </w:rPr>
        <w:t>VII. El monto del beneficio derivado de la infracción que haya obtenido el responsable</w:t>
      </w:r>
      <w:r w:rsidR="00337189">
        <w:rPr>
          <w:rFonts w:ascii="Palatino Linotype" w:hAnsi="Palatino Linotype"/>
          <w:i/>
          <w:sz w:val="22"/>
          <w:szCs w:val="22"/>
        </w:rPr>
        <w:t>”</w:t>
      </w:r>
    </w:p>
    <w:p w14:paraId="2A222770" w14:textId="77777777" w:rsidR="00347E8D" w:rsidRDefault="00347E8D" w:rsidP="00337189">
      <w:pPr>
        <w:pStyle w:val="Prrafodelista"/>
        <w:spacing w:line="360" w:lineRule="auto"/>
        <w:ind w:left="567" w:right="474"/>
        <w:jc w:val="both"/>
        <w:rPr>
          <w:rFonts w:ascii="Palatino Linotype" w:eastAsia="Arial Unicode MS" w:hAnsi="Palatino Linotype" w:cs="Arial"/>
        </w:rPr>
      </w:pPr>
    </w:p>
    <w:p w14:paraId="4D9C70DD" w14:textId="1C1DEDC7" w:rsidR="001B4EC9" w:rsidRPr="001B4EC9" w:rsidRDefault="001B4EC9" w:rsidP="00337189">
      <w:pPr>
        <w:pStyle w:val="Prrafodelista"/>
        <w:numPr>
          <w:ilvl w:val="0"/>
          <w:numId w:val="1"/>
        </w:numPr>
        <w:shd w:val="clear" w:color="auto" w:fill="FFFFFF"/>
        <w:spacing w:line="360" w:lineRule="auto"/>
        <w:ind w:left="0"/>
        <w:jc w:val="both"/>
        <w:rPr>
          <w:rFonts w:ascii="Palatino Linotype" w:hAnsi="Palatino Linotype" w:cs="Arial"/>
        </w:rPr>
      </w:pPr>
      <w:r>
        <w:rPr>
          <w:rFonts w:ascii="Palatino Linotype" w:hAnsi="Palatino Linotype" w:cs="Arial"/>
        </w:rPr>
        <w:t xml:space="preserve">Ahora bien, de acuerdo a lo anteriormente señalado, es que se estima dable que con apego a lo establecido en las disposiciones legales en la materia ha sostenido que el nombre y puesto de los servidores públicos que incurran en faltas administrativas </w:t>
      </w:r>
      <w:r>
        <w:rPr>
          <w:rFonts w:ascii="Palatino Linotype" w:hAnsi="Palatino Linotype" w:cs="Arial"/>
          <w:b/>
        </w:rPr>
        <w:t>no graves</w:t>
      </w:r>
      <w:r>
        <w:rPr>
          <w:rFonts w:ascii="Palatino Linotype" w:hAnsi="Palatino Linotype" w:cs="Arial"/>
        </w:rPr>
        <w:t xml:space="preserve">, deben de guardar el carácter de información </w:t>
      </w:r>
      <w:r>
        <w:rPr>
          <w:rFonts w:ascii="Palatino Linotype" w:hAnsi="Palatino Linotype" w:cs="Arial"/>
          <w:b/>
        </w:rPr>
        <w:t>confidencial, por lo que el Sujeto Obligado deberá generar y emitir el acuerdo del Comité de Transparencia Mediante el cual se clasifique como confidencial, la información relativa a sanciones administrativas NO GRAVES.</w:t>
      </w:r>
    </w:p>
    <w:p w14:paraId="74EAEE54" w14:textId="44B9922F" w:rsidR="001B4EC9" w:rsidRDefault="001B4EC9" w:rsidP="00337189">
      <w:pPr>
        <w:pStyle w:val="Prrafodelista"/>
        <w:shd w:val="clear" w:color="auto" w:fill="FFFFFF"/>
        <w:spacing w:line="360" w:lineRule="auto"/>
        <w:ind w:left="0"/>
        <w:jc w:val="both"/>
        <w:rPr>
          <w:rFonts w:ascii="Palatino Linotype" w:hAnsi="Palatino Linotype" w:cs="Arial"/>
        </w:rPr>
      </w:pPr>
    </w:p>
    <w:p w14:paraId="756664F0" w14:textId="7D965337" w:rsidR="001B4EC9" w:rsidRDefault="001B4EC9" w:rsidP="00337189">
      <w:pPr>
        <w:pStyle w:val="Ttulo2"/>
        <w:spacing w:before="0" w:line="360" w:lineRule="auto"/>
        <w:rPr>
          <w:color w:val="auto"/>
        </w:rPr>
      </w:pPr>
      <w:bookmarkStart w:id="89" w:name="_Toc30087228"/>
      <w:r>
        <w:rPr>
          <w:rFonts w:cs="Arial"/>
        </w:rPr>
        <w:t>.</w:t>
      </w:r>
      <w:bookmarkStart w:id="90" w:name="_Toc531859120"/>
      <w:bookmarkStart w:id="91" w:name="_Toc2871952"/>
      <w:bookmarkStart w:id="92" w:name="_Toc20246253"/>
      <w:bookmarkStart w:id="93" w:name="_Toc22660659"/>
      <w:bookmarkStart w:id="94" w:name="_Toc473799824"/>
      <w:bookmarkStart w:id="95" w:name="_Toc487025370"/>
      <w:bookmarkStart w:id="96" w:name="_Toc493790438"/>
      <w:bookmarkStart w:id="97" w:name="_Toc495606558"/>
      <w:bookmarkStart w:id="98" w:name="_Toc497297048"/>
      <w:bookmarkStart w:id="99" w:name="_Toc498503756"/>
      <w:bookmarkStart w:id="100" w:name="_Toc499201876"/>
      <w:bookmarkStart w:id="101" w:name="_Toc524000321"/>
      <w:r w:rsidRPr="001B4EC9">
        <w:rPr>
          <w:color w:val="auto"/>
        </w:rPr>
        <w:t xml:space="preserve"> </w:t>
      </w:r>
      <w:r w:rsidRPr="00C9554A">
        <w:rPr>
          <w:color w:val="auto"/>
        </w:rPr>
        <w:t xml:space="preserve">QUINTO. De la </w:t>
      </w:r>
      <w:bookmarkEnd w:id="90"/>
      <w:bookmarkEnd w:id="91"/>
      <w:r>
        <w:rPr>
          <w:color w:val="auto"/>
        </w:rPr>
        <w:t>versión pública</w:t>
      </w:r>
      <w:bookmarkEnd w:id="89"/>
      <w:bookmarkEnd w:id="92"/>
      <w:bookmarkEnd w:id="93"/>
    </w:p>
    <w:p w14:paraId="28318716" w14:textId="77777777" w:rsidR="00337189" w:rsidRPr="00337189" w:rsidRDefault="00337189" w:rsidP="00337189">
      <w:pPr>
        <w:rPr>
          <w:lang w:val="es-MX" w:eastAsia="en-US"/>
        </w:rPr>
      </w:pPr>
    </w:p>
    <w:bookmarkEnd w:id="94"/>
    <w:bookmarkEnd w:id="95"/>
    <w:bookmarkEnd w:id="96"/>
    <w:bookmarkEnd w:id="97"/>
    <w:bookmarkEnd w:id="98"/>
    <w:bookmarkEnd w:id="99"/>
    <w:bookmarkEnd w:id="100"/>
    <w:bookmarkEnd w:id="101"/>
    <w:p w14:paraId="743B489D" w14:textId="47AB909B" w:rsidR="001B4EC9" w:rsidRPr="00992BF0" w:rsidRDefault="001B4EC9" w:rsidP="00337189">
      <w:pPr>
        <w:pStyle w:val="Prrafodelista"/>
        <w:numPr>
          <w:ilvl w:val="0"/>
          <w:numId w:val="1"/>
        </w:numPr>
        <w:spacing w:line="360" w:lineRule="auto"/>
        <w:ind w:left="0"/>
        <w:jc w:val="both"/>
        <w:rPr>
          <w:rFonts w:ascii="Palatino Linotype" w:hAnsi="Palatino Linotype" w:cs="Bookman Old Style"/>
        </w:rPr>
      </w:pPr>
      <w:r w:rsidRPr="006E74A1">
        <w:rPr>
          <w:rFonts w:ascii="Palatino Linotype" w:eastAsia="Calibri" w:hAnsi="Palatino Linotype" w:cs="Arial"/>
          <w:szCs w:val="22"/>
          <w:lang w:val="es-ES" w:eastAsia="es-MX"/>
        </w:rPr>
        <w:t xml:space="preserve">Como ya se ha señalado en el considerando anterior el </w:t>
      </w:r>
      <w:r w:rsidRPr="006E74A1">
        <w:rPr>
          <w:rFonts w:ascii="Palatino Linotype" w:eastAsia="Calibri" w:hAnsi="Palatino Linotype" w:cs="Arial"/>
          <w:b/>
          <w:szCs w:val="22"/>
          <w:lang w:val="es-ES" w:eastAsia="es-MX"/>
        </w:rPr>
        <w:t>SUJETO OBLIGADO,</w:t>
      </w:r>
      <w:r w:rsidRPr="006E74A1">
        <w:rPr>
          <w:rFonts w:ascii="Palatino Linotype" w:eastAsia="Calibri" w:hAnsi="Palatino Linotype" w:cs="Arial"/>
          <w:szCs w:val="22"/>
          <w:lang w:val="es-ES" w:eastAsia="es-MX"/>
        </w:rPr>
        <w:t xml:space="preserve"> deberá entregar </w:t>
      </w:r>
      <w:r w:rsidRPr="006E74A1">
        <w:rPr>
          <w:rFonts w:ascii="Palatino Linotype" w:hAnsi="Palatino Linotype" w:cs="Arial"/>
        </w:rPr>
        <w:t>los documentos</w:t>
      </w:r>
      <w:r w:rsidRPr="006E74A1">
        <w:rPr>
          <w:rFonts w:ascii="Palatino Linotype" w:hAnsi="Palatino Linotype"/>
          <w:lang w:val="es-ES"/>
        </w:rPr>
        <w:t xml:space="preserve"> </w:t>
      </w:r>
      <w:r>
        <w:rPr>
          <w:rFonts w:ascii="Palatino Linotype" w:hAnsi="Palatino Linotype"/>
          <w:lang w:val="es-ES"/>
        </w:rPr>
        <w:t xml:space="preserve">señalados en el considerando anterior. </w:t>
      </w:r>
      <w:r w:rsidRPr="0014528A">
        <w:rPr>
          <w:rFonts w:ascii="Palatino Linotype" w:eastAsia="Calibri" w:hAnsi="Palatino Linotype" w:cs="Arial"/>
          <w:szCs w:val="22"/>
          <w:lang w:val="es-ES" w:eastAsia="es-MX"/>
        </w:rPr>
        <w:t>Documento</w:t>
      </w:r>
      <w:r>
        <w:rPr>
          <w:rFonts w:ascii="Palatino Linotype" w:eastAsia="Calibri" w:hAnsi="Palatino Linotype" w:cs="Arial"/>
          <w:szCs w:val="22"/>
          <w:lang w:val="es-ES" w:eastAsia="es-MX"/>
        </w:rPr>
        <w:t>s</w:t>
      </w:r>
      <w:r w:rsidRPr="0014528A">
        <w:rPr>
          <w:rFonts w:ascii="Palatino Linotype" w:eastAsia="Calibri" w:hAnsi="Palatino Linotype" w:cs="Arial"/>
          <w:szCs w:val="22"/>
          <w:lang w:val="es-ES" w:eastAsia="es-MX"/>
        </w:rPr>
        <w:t xml:space="preserve"> en los que, de ser el caso que contengan datos personales que deban </w:t>
      </w:r>
      <w:r w:rsidRPr="0014528A">
        <w:rPr>
          <w:rFonts w:ascii="Palatino Linotype" w:eastAsia="Calibri" w:hAnsi="Palatino Linotype" w:cs="Arial"/>
          <w:szCs w:val="22"/>
          <w:lang w:val="es-ES" w:eastAsia="es-MX"/>
        </w:rPr>
        <w:lastRenderedPageBreak/>
        <w:t>de ser clasificados como confidenciales, se protegerán mediante una versión pública</w:t>
      </w:r>
      <w:r w:rsidRPr="0014528A">
        <w:rPr>
          <w:rFonts w:ascii="Palatino Linotype" w:eastAsia="Times New Roman" w:hAnsi="Palatino Linotype" w:cs="Arial"/>
          <w:color w:val="222222"/>
          <w:szCs w:val="22"/>
          <w:lang w:val="es-ES" w:eastAsia="es-MX"/>
        </w:rPr>
        <w:t xml:space="preserve"> que deje a la vista los datos que ofrezcan la información requerida. </w:t>
      </w:r>
    </w:p>
    <w:p w14:paraId="215DB1F0" w14:textId="77777777" w:rsidR="001B4EC9" w:rsidRPr="00936B23" w:rsidRDefault="001B4EC9" w:rsidP="00337189">
      <w:pPr>
        <w:pStyle w:val="Prrafodelista"/>
        <w:spacing w:line="360" w:lineRule="auto"/>
        <w:ind w:left="0"/>
        <w:jc w:val="both"/>
        <w:rPr>
          <w:rFonts w:ascii="Palatino Linotype" w:hAnsi="Palatino Linotype" w:cs="Bookman Old Style"/>
        </w:rPr>
      </w:pPr>
    </w:p>
    <w:p w14:paraId="22800441" w14:textId="77777777" w:rsidR="001B4EC9" w:rsidRPr="006E74A1" w:rsidRDefault="001B4EC9" w:rsidP="00337189">
      <w:pPr>
        <w:pStyle w:val="Ttulo3"/>
        <w:numPr>
          <w:ilvl w:val="0"/>
          <w:numId w:val="43"/>
        </w:numPr>
        <w:spacing w:before="0" w:line="360" w:lineRule="auto"/>
        <w:rPr>
          <w:rFonts w:ascii="Palatino Linotype" w:eastAsia="Calibri" w:hAnsi="Palatino Linotype"/>
          <w:b/>
          <w:color w:val="auto"/>
        </w:rPr>
      </w:pPr>
      <w:bookmarkStart w:id="102" w:name="_Toc531859121"/>
      <w:bookmarkStart w:id="103" w:name="_Toc532385645"/>
      <w:bookmarkStart w:id="104" w:name="_Toc954273"/>
      <w:bookmarkStart w:id="105" w:name="_Toc16107112"/>
      <w:bookmarkStart w:id="106" w:name="_Toc20246254"/>
      <w:bookmarkStart w:id="107" w:name="_Toc22660660"/>
      <w:bookmarkStart w:id="108" w:name="_Toc30087229"/>
      <w:r w:rsidRPr="006E74A1">
        <w:rPr>
          <w:rFonts w:ascii="Palatino Linotype" w:hAnsi="Palatino Linotype"/>
          <w:b/>
          <w:color w:val="auto"/>
        </w:rPr>
        <w:t>Requisitos previos.</w:t>
      </w:r>
      <w:bookmarkEnd w:id="102"/>
      <w:bookmarkEnd w:id="103"/>
      <w:bookmarkEnd w:id="104"/>
      <w:bookmarkEnd w:id="105"/>
      <w:bookmarkEnd w:id="106"/>
      <w:bookmarkEnd w:id="107"/>
      <w:bookmarkEnd w:id="108"/>
    </w:p>
    <w:p w14:paraId="242FF0B4" w14:textId="77777777" w:rsidR="001B4EC9" w:rsidRPr="006E74A1" w:rsidRDefault="001B4EC9" w:rsidP="00337189">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5E3200FB" w14:textId="77777777" w:rsidR="001B4EC9" w:rsidRPr="006E74A1"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F5C83FC" w14:textId="77777777" w:rsidR="001B4EC9" w:rsidRPr="006E74A1" w:rsidRDefault="001B4EC9" w:rsidP="00337189">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5B403C7A" w14:textId="77777777" w:rsidR="001B4EC9" w:rsidRPr="006E74A1"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A5CFDAB" w14:textId="77777777" w:rsidR="001B4EC9" w:rsidRPr="006E74A1" w:rsidRDefault="001B4EC9" w:rsidP="00337189">
      <w:pPr>
        <w:pStyle w:val="Prrafodelista"/>
        <w:spacing w:line="360" w:lineRule="auto"/>
        <w:rPr>
          <w:rFonts w:ascii="Palatino Linotype" w:eastAsia="Calibri" w:hAnsi="Palatino Linotype" w:cs="Arial"/>
          <w:szCs w:val="22"/>
          <w:lang w:val="es-ES" w:eastAsia="es-MX"/>
        </w:rPr>
      </w:pPr>
    </w:p>
    <w:p w14:paraId="6C7C71CB" w14:textId="77777777" w:rsidR="001B4EC9" w:rsidRPr="006E74A1"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w:t>
      </w:r>
      <w:r w:rsidRPr="006E74A1">
        <w:rPr>
          <w:rFonts w:ascii="Palatino Linotype" w:hAnsi="Palatino Linotype" w:cs="Arial"/>
        </w:rPr>
        <w:lastRenderedPageBreak/>
        <w:t>se vaya a clasificar dentro de un documento con diez datos, por ejemplo, susceptibles de ser clasificados.</w:t>
      </w:r>
    </w:p>
    <w:p w14:paraId="7D266F6E" w14:textId="77777777" w:rsidR="001B4EC9" w:rsidRPr="006E74A1" w:rsidRDefault="001B4EC9" w:rsidP="00337189">
      <w:pPr>
        <w:pStyle w:val="Prrafodelista"/>
        <w:spacing w:line="360" w:lineRule="auto"/>
        <w:rPr>
          <w:rFonts w:ascii="Palatino Linotype" w:eastAsia="Calibri" w:hAnsi="Palatino Linotype" w:cs="Arial"/>
          <w:szCs w:val="22"/>
          <w:lang w:val="es-ES" w:eastAsia="es-MX"/>
        </w:rPr>
      </w:pPr>
    </w:p>
    <w:p w14:paraId="468DC460" w14:textId="77777777" w:rsidR="001B4EC9" w:rsidRPr="006E74A1" w:rsidRDefault="001B4EC9" w:rsidP="00337189">
      <w:pPr>
        <w:pStyle w:val="Ttulo3"/>
        <w:numPr>
          <w:ilvl w:val="0"/>
          <w:numId w:val="43"/>
        </w:numPr>
        <w:spacing w:before="0" w:line="360" w:lineRule="auto"/>
        <w:rPr>
          <w:rFonts w:ascii="Palatino Linotype" w:hAnsi="Palatino Linotype"/>
          <w:b/>
          <w:color w:val="auto"/>
        </w:rPr>
      </w:pPr>
      <w:bookmarkStart w:id="109" w:name="_Toc531859122"/>
      <w:bookmarkStart w:id="110" w:name="_Toc532385646"/>
      <w:bookmarkStart w:id="111" w:name="_Toc954274"/>
      <w:bookmarkStart w:id="112" w:name="_Toc16107113"/>
      <w:bookmarkStart w:id="113" w:name="_Toc20246255"/>
      <w:bookmarkStart w:id="114" w:name="_Toc22660661"/>
      <w:bookmarkStart w:id="115" w:name="_Toc30087230"/>
      <w:r w:rsidRPr="006E74A1">
        <w:rPr>
          <w:rFonts w:ascii="Palatino Linotype" w:hAnsi="Palatino Linotype"/>
          <w:b/>
          <w:color w:val="auto"/>
        </w:rPr>
        <w:t>Supuesto de clasificación.</w:t>
      </w:r>
      <w:bookmarkEnd w:id="109"/>
      <w:bookmarkEnd w:id="110"/>
      <w:bookmarkEnd w:id="111"/>
      <w:bookmarkEnd w:id="112"/>
      <w:bookmarkEnd w:id="113"/>
      <w:bookmarkEnd w:id="114"/>
      <w:bookmarkEnd w:id="115"/>
    </w:p>
    <w:p w14:paraId="47B362A1" w14:textId="77777777" w:rsidR="001B4EC9" w:rsidRPr="006E74A1" w:rsidRDefault="001B4EC9" w:rsidP="00337189">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47DB8677" w14:textId="77777777" w:rsidR="001B4EC9"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F183003" w14:textId="77777777" w:rsidR="00337189" w:rsidRPr="006E74A1" w:rsidRDefault="00337189" w:rsidP="00337189">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4BC2641D" w14:textId="43FEB63A" w:rsidR="001B4EC9" w:rsidRPr="006E74A1" w:rsidRDefault="00337189" w:rsidP="00337189">
      <w:pPr>
        <w:autoSpaceDE w:val="0"/>
        <w:autoSpaceDN w:val="0"/>
        <w:adjustRightInd w:val="0"/>
        <w:spacing w:line="360" w:lineRule="auto"/>
        <w:ind w:left="567" w:right="567"/>
        <w:jc w:val="both"/>
        <w:rPr>
          <w:rFonts w:ascii="Palatino Linotype" w:hAnsi="Palatino Linotype" w:cs="Arial"/>
          <w:i/>
          <w:sz w:val="22"/>
          <w:lang w:val="es-MX"/>
        </w:rPr>
      </w:pPr>
      <w:r>
        <w:rPr>
          <w:rFonts w:ascii="Palatino Linotype" w:hAnsi="Palatino Linotype" w:cs="Arial"/>
          <w:b/>
          <w:bCs/>
          <w:i/>
          <w:sz w:val="22"/>
          <w:lang w:val="es-MX"/>
        </w:rPr>
        <w:t>“</w:t>
      </w:r>
      <w:r w:rsidR="001B4EC9" w:rsidRPr="006E74A1">
        <w:rPr>
          <w:rFonts w:ascii="Palatino Linotype" w:hAnsi="Palatino Linotype" w:cs="Arial"/>
          <w:b/>
          <w:bCs/>
          <w:i/>
          <w:sz w:val="22"/>
          <w:lang w:val="es-MX"/>
        </w:rPr>
        <w:t xml:space="preserve">Artículo 3. </w:t>
      </w:r>
      <w:r w:rsidR="001B4EC9" w:rsidRPr="006E74A1">
        <w:rPr>
          <w:rFonts w:ascii="Palatino Linotype" w:hAnsi="Palatino Linotype" w:cs="Arial"/>
          <w:i/>
          <w:sz w:val="22"/>
          <w:lang w:val="es-MX"/>
        </w:rPr>
        <w:t>Para los efectos de la presente Ley se entenderá por:</w:t>
      </w:r>
    </w:p>
    <w:p w14:paraId="7B87810D"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 (…)</w:t>
      </w:r>
    </w:p>
    <w:p w14:paraId="186ECBBB"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D8A9016"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77C67CF2"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 Información clasificada: Aquella considerada por la presente Ley como reservada o confidencial;</w:t>
      </w:r>
    </w:p>
    <w:p w14:paraId="14B451EB"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B75D8A"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698C67AC"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A722AF1"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lastRenderedPageBreak/>
        <w:t>(…)</w:t>
      </w:r>
    </w:p>
    <w:p w14:paraId="18E64A40"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55BB45E7"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0C7581CB"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00F82E"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273DAF5D"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047D5489"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720C5C3" w14:textId="77777777" w:rsidR="001B4EC9" w:rsidRPr="006E74A1"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F4FBA4F" w14:textId="0E84529C" w:rsidR="001B4EC9" w:rsidRDefault="001B4EC9" w:rsidP="00337189">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r w:rsidR="00337189">
        <w:rPr>
          <w:rFonts w:ascii="Palatino Linotype" w:eastAsia="Calibri" w:hAnsi="Palatino Linotype" w:cs="Arial"/>
          <w:i/>
          <w:sz w:val="22"/>
          <w:szCs w:val="22"/>
          <w:lang w:val="es-ES" w:eastAsia="es-MX"/>
        </w:rPr>
        <w:t>”</w:t>
      </w:r>
    </w:p>
    <w:p w14:paraId="50AB34D3" w14:textId="77777777" w:rsidR="001B4EC9" w:rsidRPr="006E74A1" w:rsidRDefault="001B4EC9" w:rsidP="00337189">
      <w:pPr>
        <w:autoSpaceDE w:val="0"/>
        <w:autoSpaceDN w:val="0"/>
        <w:adjustRightInd w:val="0"/>
        <w:spacing w:line="360" w:lineRule="auto"/>
        <w:ind w:right="567"/>
        <w:jc w:val="both"/>
        <w:rPr>
          <w:rFonts w:ascii="Palatino Linotype" w:eastAsia="Calibri" w:hAnsi="Palatino Linotype" w:cs="Arial"/>
          <w:i/>
          <w:sz w:val="22"/>
          <w:szCs w:val="22"/>
          <w:lang w:val="es-ES" w:eastAsia="es-MX"/>
        </w:rPr>
      </w:pPr>
    </w:p>
    <w:p w14:paraId="53167178" w14:textId="77777777" w:rsidR="001B4EC9" w:rsidRPr="006E74A1"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F0BFB3D" w14:textId="77777777" w:rsidR="001B4EC9" w:rsidRPr="006E74A1" w:rsidRDefault="001B4EC9" w:rsidP="00337189">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29B20331" w14:textId="77777777" w:rsidR="001B4EC9" w:rsidRPr="006E74A1"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hAnsi="Palatino Linotype" w:cs="Arial"/>
        </w:rPr>
        <w:lastRenderedPageBreak/>
        <w:t>Como consecuencia de lo anterior, el sujeto obligado debe identificar claramente el tipo de información y hacer un juicio de subsunción o encaje</w:t>
      </w:r>
      <w:r w:rsidRPr="006E74A1">
        <w:rPr>
          <w:rStyle w:val="Refdenotaalpie"/>
          <w:rFonts w:ascii="Palatino Linotype" w:hAnsi="Palatino Linotype" w:cs="Arial"/>
        </w:rPr>
        <w:footnoteReference w:id="12"/>
      </w:r>
      <w:r w:rsidRPr="006E74A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2D3132D6" w14:textId="77777777" w:rsidR="001B4EC9" w:rsidRPr="006E74A1" w:rsidRDefault="001B4EC9" w:rsidP="00337189">
      <w:pPr>
        <w:pStyle w:val="Prrafodelista"/>
        <w:spacing w:line="360" w:lineRule="auto"/>
        <w:rPr>
          <w:rFonts w:ascii="Palatino Linotype" w:eastAsia="Calibri" w:hAnsi="Palatino Linotype" w:cs="Arial"/>
          <w:szCs w:val="22"/>
          <w:lang w:val="es-ES" w:eastAsia="es-MX"/>
        </w:rPr>
      </w:pPr>
    </w:p>
    <w:p w14:paraId="537812E2" w14:textId="77777777" w:rsidR="001B4EC9" w:rsidRPr="006E74A1"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0794B75" w14:textId="77777777" w:rsidR="001B4EC9" w:rsidRPr="006E74A1" w:rsidRDefault="001B4EC9" w:rsidP="00337189">
      <w:pPr>
        <w:pStyle w:val="Prrafodelista"/>
        <w:spacing w:line="360" w:lineRule="auto"/>
        <w:rPr>
          <w:rFonts w:ascii="Palatino Linotype" w:eastAsia="Calibri" w:hAnsi="Palatino Linotype" w:cs="Arial"/>
          <w:szCs w:val="22"/>
          <w:lang w:val="es-ES" w:eastAsia="es-MX"/>
        </w:rPr>
      </w:pPr>
    </w:p>
    <w:p w14:paraId="08509BCD" w14:textId="77777777" w:rsidR="001B4EC9" w:rsidRPr="006E74A1" w:rsidRDefault="001B4EC9" w:rsidP="00337189">
      <w:pPr>
        <w:pStyle w:val="Ttulo3"/>
        <w:numPr>
          <w:ilvl w:val="0"/>
          <w:numId w:val="43"/>
        </w:numPr>
        <w:spacing w:before="0" w:line="360" w:lineRule="auto"/>
        <w:rPr>
          <w:rFonts w:ascii="Palatino Linotype" w:hAnsi="Palatino Linotype"/>
          <w:b/>
          <w:color w:val="auto"/>
        </w:rPr>
      </w:pPr>
      <w:bookmarkStart w:id="116" w:name="_Toc531859123"/>
      <w:bookmarkStart w:id="117" w:name="_Toc532385647"/>
      <w:bookmarkStart w:id="118" w:name="_Toc954275"/>
      <w:bookmarkStart w:id="119" w:name="_Toc16107114"/>
      <w:bookmarkStart w:id="120" w:name="_Toc20246256"/>
      <w:bookmarkStart w:id="121" w:name="_Toc22660662"/>
      <w:bookmarkStart w:id="122" w:name="_Toc30087231"/>
      <w:r w:rsidRPr="006E74A1">
        <w:rPr>
          <w:rFonts w:ascii="Palatino Linotype" w:hAnsi="Palatino Linotype"/>
          <w:b/>
          <w:color w:val="auto"/>
        </w:rPr>
        <w:t>La intervención del Comité de Transparencia.</w:t>
      </w:r>
      <w:bookmarkEnd w:id="116"/>
      <w:bookmarkEnd w:id="117"/>
      <w:bookmarkEnd w:id="118"/>
      <w:bookmarkEnd w:id="119"/>
      <w:bookmarkEnd w:id="120"/>
      <w:bookmarkEnd w:id="121"/>
      <w:bookmarkEnd w:id="122"/>
    </w:p>
    <w:p w14:paraId="1775C837" w14:textId="77777777" w:rsidR="001B4EC9" w:rsidRPr="006E74A1" w:rsidRDefault="001B4EC9" w:rsidP="00337189">
      <w:pPr>
        <w:pStyle w:val="Ttulo4"/>
        <w:numPr>
          <w:ilvl w:val="1"/>
          <w:numId w:val="1"/>
        </w:numPr>
        <w:spacing w:before="0" w:line="360" w:lineRule="auto"/>
        <w:ind w:left="1800" w:hanging="720"/>
        <w:rPr>
          <w:rFonts w:ascii="Palatino Linotype" w:hAnsi="Palatino Linotype"/>
          <w:b/>
          <w:i w:val="0"/>
          <w:color w:val="auto"/>
        </w:rPr>
      </w:pPr>
      <w:r w:rsidRPr="006E74A1">
        <w:rPr>
          <w:rFonts w:ascii="Palatino Linotype" w:hAnsi="Palatino Linotype"/>
          <w:b/>
          <w:i w:val="0"/>
          <w:color w:val="auto"/>
        </w:rPr>
        <w:t>Formalidades para emitir el acuerdo de clasificación.</w:t>
      </w:r>
    </w:p>
    <w:p w14:paraId="1C8E9710" w14:textId="77777777" w:rsidR="001B4EC9" w:rsidRPr="006E74A1" w:rsidRDefault="001B4EC9" w:rsidP="00337189">
      <w:pPr>
        <w:spacing w:line="360" w:lineRule="auto"/>
        <w:rPr>
          <w:rFonts w:ascii="Palatino Linotype" w:hAnsi="Palatino Linotype"/>
          <w:lang w:val="es-MX" w:eastAsia="en-US"/>
        </w:rPr>
      </w:pPr>
    </w:p>
    <w:p w14:paraId="2545F351" w14:textId="77777777" w:rsidR="001B4EC9" w:rsidRPr="006E74A1"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hAnsi="Palatino Linotype" w:cs="Arial"/>
        </w:rPr>
        <w:t xml:space="preserve">El Comité de Transparencia, según lo dispuesto en los artículos 128 y 103 de la Ley Estatal y de la Ley General, respectivamente, y </w:t>
      </w:r>
      <w:r w:rsidRPr="006E74A1">
        <w:rPr>
          <w:rFonts w:ascii="Palatino Linotype" w:hAnsi="Palatino Linotype"/>
        </w:rPr>
        <w:t xml:space="preserve">la fracción III del numeral </w:t>
      </w:r>
      <w:r w:rsidRPr="006E74A1">
        <w:rPr>
          <w:rFonts w:ascii="Palatino Linotype" w:hAnsi="Palatino Linotype"/>
        </w:rPr>
        <w:lastRenderedPageBreak/>
        <w:t xml:space="preserve">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7942E3D" w14:textId="77777777" w:rsidR="001B4EC9" w:rsidRPr="006E74A1" w:rsidRDefault="001B4EC9" w:rsidP="00337189">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5ABE9C65" w14:textId="77777777" w:rsidR="001B4EC9" w:rsidRPr="006E74A1"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D82BE68" w14:textId="77777777" w:rsidR="001B4EC9" w:rsidRPr="006E74A1" w:rsidRDefault="001B4EC9" w:rsidP="00337189">
      <w:pPr>
        <w:pStyle w:val="Prrafodelista"/>
        <w:spacing w:line="360" w:lineRule="auto"/>
        <w:rPr>
          <w:rFonts w:ascii="Palatino Linotype" w:eastAsia="Calibri" w:hAnsi="Palatino Linotype" w:cs="Arial"/>
          <w:szCs w:val="22"/>
          <w:lang w:val="es-ES" w:eastAsia="es-MX"/>
        </w:rPr>
      </w:pPr>
    </w:p>
    <w:p w14:paraId="7BCF9550" w14:textId="77777777" w:rsidR="001B4EC9" w:rsidRPr="00F77E6F"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6E74A1">
        <w:rPr>
          <w:rFonts w:ascii="Palatino Linotype" w:hAnsi="Palatino Linotype"/>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263022A" w14:textId="77777777" w:rsidR="00765973" w:rsidRPr="00337189" w:rsidRDefault="00765973" w:rsidP="00337189">
      <w:pPr>
        <w:spacing w:line="360" w:lineRule="auto"/>
        <w:rPr>
          <w:rFonts w:ascii="Palatino Linotype" w:eastAsia="Calibri" w:hAnsi="Palatino Linotype" w:cs="Arial"/>
          <w:szCs w:val="22"/>
          <w:lang w:val="es-ES" w:eastAsia="es-MX"/>
        </w:rPr>
      </w:pPr>
    </w:p>
    <w:p w14:paraId="4888418A" w14:textId="77777777" w:rsidR="001B4EC9" w:rsidRPr="006E74A1" w:rsidRDefault="001B4EC9" w:rsidP="00337189">
      <w:pPr>
        <w:pStyle w:val="Ttulo4"/>
        <w:numPr>
          <w:ilvl w:val="0"/>
          <w:numId w:val="44"/>
        </w:numPr>
        <w:spacing w:before="0" w:line="360" w:lineRule="auto"/>
        <w:rPr>
          <w:rFonts w:ascii="Palatino Linotype" w:hAnsi="Palatino Linotype"/>
          <w:b/>
          <w:i w:val="0"/>
          <w:sz w:val="22"/>
        </w:rPr>
      </w:pPr>
      <w:r w:rsidRPr="006E74A1">
        <w:rPr>
          <w:rFonts w:ascii="Palatino Linotype" w:hAnsi="Palatino Linotype"/>
          <w:b/>
          <w:i w:val="0"/>
          <w:color w:val="auto"/>
        </w:rPr>
        <w:t>Requisitos de fondo del acuerdo de clasificación</w:t>
      </w:r>
    </w:p>
    <w:p w14:paraId="2E472559" w14:textId="77777777" w:rsidR="001B4EC9" w:rsidRPr="006E74A1" w:rsidRDefault="001B4EC9" w:rsidP="00337189">
      <w:pPr>
        <w:pStyle w:val="Prrafodelista"/>
        <w:spacing w:line="360" w:lineRule="auto"/>
        <w:rPr>
          <w:rFonts w:ascii="Palatino Linotype" w:eastAsia="Calibri" w:hAnsi="Palatino Linotype" w:cs="Arial"/>
          <w:szCs w:val="22"/>
          <w:lang w:val="es-ES" w:eastAsia="es-MX"/>
        </w:rPr>
      </w:pPr>
    </w:p>
    <w:p w14:paraId="7A70957B" w14:textId="77777777" w:rsidR="001B4EC9" w:rsidRPr="006E74A1"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C237AD5" w14:textId="77777777" w:rsidR="001B4EC9" w:rsidRPr="006E74A1" w:rsidRDefault="001B4EC9" w:rsidP="00337189">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082C0DA1" w14:textId="77777777" w:rsidR="001B4EC9" w:rsidRPr="006E74A1"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D13A192" w14:textId="77777777" w:rsidR="001B4EC9" w:rsidRPr="006E74A1" w:rsidRDefault="001B4EC9" w:rsidP="00337189">
      <w:pPr>
        <w:pStyle w:val="Prrafodelista"/>
        <w:spacing w:line="360" w:lineRule="auto"/>
        <w:rPr>
          <w:rFonts w:ascii="Palatino Linotype" w:eastAsia="Calibri" w:hAnsi="Palatino Linotype" w:cs="Arial"/>
          <w:szCs w:val="22"/>
          <w:lang w:val="es-ES" w:eastAsia="es-MX"/>
        </w:rPr>
      </w:pPr>
    </w:p>
    <w:p w14:paraId="152A2DD7" w14:textId="77777777" w:rsidR="001B4EC9" w:rsidRPr="006E74A1"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E74A1">
        <w:rPr>
          <w:rStyle w:val="Refdenotaalpie"/>
          <w:rFonts w:ascii="Palatino Linotype" w:eastAsia="Times New Roman" w:hAnsi="Palatino Linotype" w:cs="Arial"/>
          <w:lang w:eastAsia="es-MX"/>
        </w:rPr>
        <w:footnoteReference w:id="13"/>
      </w:r>
    </w:p>
    <w:p w14:paraId="0E2D55BE" w14:textId="77777777" w:rsidR="001B4EC9" w:rsidRPr="006E74A1" w:rsidRDefault="001B4EC9" w:rsidP="00337189">
      <w:pPr>
        <w:pStyle w:val="Prrafodelista"/>
        <w:spacing w:line="360" w:lineRule="auto"/>
        <w:rPr>
          <w:rFonts w:ascii="Palatino Linotype" w:eastAsia="Calibri" w:hAnsi="Palatino Linotype" w:cs="Arial"/>
          <w:szCs w:val="22"/>
          <w:lang w:val="es-ES" w:eastAsia="es-MX"/>
        </w:rPr>
      </w:pPr>
    </w:p>
    <w:p w14:paraId="7C3F1C2F" w14:textId="77777777" w:rsidR="001B4EC9" w:rsidRPr="006E74A1" w:rsidRDefault="001B4EC9" w:rsidP="00337189">
      <w:pPr>
        <w:pStyle w:val="Prrafodelista"/>
        <w:numPr>
          <w:ilvl w:val="0"/>
          <w:numId w:val="1"/>
        </w:numPr>
        <w:autoSpaceDE w:val="0"/>
        <w:autoSpaceDN w:val="0"/>
        <w:adjustRightInd w:val="0"/>
        <w:spacing w:line="360" w:lineRule="auto"/>
        <w:ind w:left="0" w:right="5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C291FD4" w14:textId="77777777" w:rsidR="001B4EC9" w:rsidRPr="006E74A1" w:rsidRDefault="001B4EC9" w:rsidP="00337189">
      <w:pPr>
        <w:pStyle w:val="Prrafodelista"/>
        <w:spacing w:line="360" w:lineRule="auto"/>
        <w:rPr>
          <w:rFonts w:ascii="Palatino Linotype" w:eastAsia="Calibri" w:hAnsi="Palatino Linotype" w:cs="Arial"/>
          <w:szCs w:val="22"/>
          <w:lang w:val="es-ES" w:eastAsia="es-MX"/>
        </w:rPr>
      </w:pPr>
    </w:p>
    <w:p w14:paraId="70B6B917" w14:textId="77777777" w:rsidR="001B4EC9" w:rsidRPr="006E74A1" w:rsidRDefault="001B4EC9" w:rsidP="0033718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14:paraId="2CE7A696" w14:textId="77777777" w:rsidR="001B4EC9" w:rsidRPr="006E74A1" w:rsidRDefault="001B4EC9" w:rsidP="0033718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lastRenderedPageBreak/>
        <w:t>SEGUNDO TRIBUNAL COLEGIADO DEL SEXTO CIRCUITO.</w:t>
      </w:r>
    </w:p>
    <w:p w14:paraId="4DEE8C74" w14:textId="77777777" w:rsidR="001B4EC9" w:rsidRPr="006E74A1" w:rsidRDefault="001B4EC9" w:rsidP="0033718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538F0E50" w14:textId="77777777" w:rsidR="001B4EC9" w:rsidRPr="006E74A1" w:rsidRDefault="001B4EC9" w:rsidP="0033718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3224FA8A" w14:textId="77777777" w:rsidR="001B4EC9" w:rsidRPr="006E74A1" w:rsidRDefault="001B4EC9" w:rsidP="0033718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en revisión 333/88. Adilia Romero. 26 de octubre de 1988. Unanimidad de votos. Ponente: Arnoldo Nájera Virgen. Secretario: Enrique Crispín Campos Ramírez.</w:t>
      </w:r>
    </w:p>
    <w:p w14:paraId="4FAC540D" w14:textId="77777777" w:rsidR="001B4EC9" w:rsidRPr="006E74A1" w:rsidRDefault="001B4EC9" w:rsidP="0033718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21216159" w14:textId="77777777" w:rsidR="001B4EC9" w:rsidRDefault="001B4EC9" w:rsidP="0033718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2D8D1D8E" w14:textId="77777777" w:rsidR="00337189" w:rsidRPr="006E74A1" w:rsidRDefault="00337189" w:rsidP="00337189">
      <w:pPr>
        <w:spacing w:line="360" w:lineRule="auto"/>
        <w:ind w:left="567" w:right="567"/>
        <w:contextualSpacing/>
        <w:jc w:val="both"/>
        <w:rPr>
          <w:rFonts w:ascii="Palatino Linotype" w:hAnsi="Palatino Linotype" w:cs="Arial"/>
          <w:i/>
          <w:sz w:val="22"/>
        </w:rPr>
      </w:pPr>
    </w:p>
    <w:p w14:paraId="18A05905" w14:textId="77777777" w:rsidR="001B4EC9" w:rsidRPr="006E74A1" w:rsidRDefault="001B4EC9" w:rsidP="00337189">
      <w:pPr>
        <w:pStyle w:val="Prrafodelista"/>
        <w:numPr>
          <w:ilvl w:val="0"/>
          <w:numId w:val="1"/>
        </w:numPr>
        <w:shd w:val="clear" w:color="auto" w:fill="FFFFFF"/>
        <w:spacing w:line="360" w:lineRule="auto"/>
        <w:ind w:left="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A83C572" w14:textId="77777777" w:rsidR="001B4EC9" w:rsidRPr="006E74A1" w:rsidRDefault="001B4EC9" w:rsidP="00337189">
      <w:pPr>
        <w:pStyle w:val="Prrafodelista"/>
        <w:shd w:val="clear" w:color="auto" w:fill="FFFFFF"/>
        <w:spacing w:line="360" w:lineRule="auto"/>
        <w:ind w:left="360"/>
        <w:jc w:val="both"/>
        <w:rPr>
          <w:rFonts w:ascii="Palatino Linotype" w:eastAsia="Times New Roman" w:hAnsi="Palatino Linotype" w:cs="Arial"/>
          <w:lang w:eastAsia="es-MX"/>
        </w:rPr>
      </w:pPr>
    </w:p>
    <w:p w14:paraId="0C3A7BD6" w14:textId="77777777" w:rsidR="001B4EC9" w:rsidRPr="006E74A1" w:rsidRDefault="001B4EC9" w:rsidP="00337189">
      <w:pPr>
        <w:pStyle w:val="Prrafodelista"/>
        <w:numPr>
          <w:ilvl w:val="0"/>
          <w:numId w:val="1"/>
        </w:numPr>
        <w:shd w:val="clear" w:color="auto" w:fill="FFFFFF"/>
        <w:spacing w:line="360" w:lineRule="auto"/>
        <w:ind w:left="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AAD76EA" w14:textId="77777777" w:rsidR="001B4EC9" w:rsidRPr="006E74A1" w:rsidRDefault="001B4EC9" w:rsidP="00337189">
      <w:pPr>
        <w:shd w:val="clear" w:color="auto" w:fill="FFFFFF"/>
        <w:spacing w:line="360" w:lineRule="auto"/>
        <w:contextualSpacing/>
        <w:jc w:val="both"/>
        <w:rPr>
          <w:rFonts w:ascii="Palatino Linotype" w:eastAsia="Times New Roman" w:hAnsi="Palatino Linotype" w:cs="Arial"/>
          <w:lang w:eastAsia="es-MX"/>
        </w:rPr>
      </w:pPr>
    </w:p>
    <w:p w14:paraId="2BB7D55D" w14:textId="77777777" w:rsidR="001B4EC9" w:rsidRPr="006E74A1" w:rsidRDefault="001B4EC9" w:rsidP="00337189">
      <w:pPr>
        <w:pStyle w:val="Prrafodelista"/>
        <w:numPr>
          <w:ilvl w:val="0"/>
          <w:numId w:val="1"/>
        </w:numPr>
        <w:shd w:val="clear" w:color="auto" w:fill="FFFFFF"/>
        <w:spacing w:line="360" w:lineRule="auto"/>
        <w:ind w:left="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68108E8" w14:textId="77777777" w:rsidR="001B4EC9" w:rsidRDefault="001B4EC9" w:rsidP="00337189">
      <w:pPr>
        <w:pStyle w:val="Prrafodelista"/>
        <w:shd w:val="clear" w:color="auto" w:fill="FFFFFF"/>
        <w:spacing w:line="360" w:lineRule="auto"/>
        <w:ind w:left="0"/>
        <w:jc w:val="both"/>
        <w:rPr>
          <w:rFonts w:ascii="Palatino Linotype" w:eastAsia="Times New Roman" w:hAnsi="Palatino Linotype" w:cs="Arial"/>
          <w:lang w:eastAsia="es-MX"/>
        </w:rPr>
      </w:pPr>
    </w:p>
    <w:p w14:paraId="533C4F4E" w14:textId="273C27A9" w:rsidR="001B4EC9" w:rsidRPr="001049B8" w:rsidRDefault="001B4EC9" w:rsidP="00337189">
      <w:pPr>
        <w:pStyle w:val="Prrafodelista"/>
        <w:numPr>
          <w:ilvl w:val="0"/>
          <w:numId w:val="1"/>
        </w:numPr>
        <w:spacing w:line="360" w:lineRule="auto"/>
        <w:ind w:left="0"/>
        <w:jc w:val="both"/>
        <w:rPr>
          <w:rFonts w:ascii="Palatino Linotype" w:hAnsi="Palatino Linotype"/>
        </w:rPr>
      </w:pPr>
      <w:r>
        <w:rPr>
          <w:rFonts w:ascii="Palatino Linotype" w:eastAsia="Calibri" w:hAnsi="Palatino Linotype" w:cs="Arial"/>
          <w:lang w:val="es-ES" w:eastAsia="es-MX"/>
        </w:rPr>
        <w:t xml:space="preserve">Por lo que </w:t>
      </w:r>
      <w:r>
        <w:rPr>
          <w:rFonts w:ascii="Palatino Linotype" w:eastAsia="Times New Roman" w:hAnsi="Palatino Linotype" w:cs="Arial"/>
          <w:lang w:val="es-MX" w:eastAsia="en-US"/>
        </w:rPr>
        <w:t>s</w:t>
      </w:r>
      <w:r w:rsidRPr="006E74A1">
        <w:rPr>
          <w:rFonts w:ascii="Palatino Linotype" w:eastAsia="Times New Roman" w:hAnsi="Palatino Linotype" w:cs="Arial"/>
          <w:lang w:val="es-MX" w:eastAsia="en-US"/>
        </w:rPr>
        <w:t>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BBB4C3C" w14:textId="77777777" w:rsidR="001B4EC9" w:rsidRPr="001049B8" w:rsidRDefault="001B4EC9" w:rsidP="00337189">
      <w:pPr>
        <w:pStyle w:val="Prrafodelista"/>
        <w:spacing w:line="360" w:lineRule="auto"/>
        <w:ind w:left="0"/>
        <w:rPr>
          <w:rFonts w:ascii="Palatino Linotype" w:hAnsi="Palatino Linotype"/>
        </w:rPr>
      </w:pPr>
    </w:p>
    <w:p w14:paraId="19B39466" w14:textId="74DBA249" w:rsidR="00337189" w:rsidRPr="00337189" w:rsidRDefault="001B4EC9" w:rsidP="00337189">
      <w:pPr>
        <w:pStyle w:val="m-698976158124685028gmail-msolistparagraph"/>
        <w:numPr>
          <w:ilvl w:val="0"/>
          <w:numId w:val="1"/>
        </w:numPr>
        <w:shd w:val="clear" w:color="auto" w:fill="FFFFFF"/>
        <w:spacing w:before="0" w:beforeAutospacing="0" w:after="0" w:afterAutospacing="0" w:line="360" w:lineRule="auto"/>
        <w:ind w:left="0"/>
        <w:jc w:val="both"/>
        <w:rPr>
          <w:rFonts w:ascii="Palatino Linotype" w:hAnsi="Palatino Linotype"/>
          <w:color w:val="000000" w:themeColor="text1"/>
        </w:rPr>
      </w:pPr>
      <w:r w:rsidRPr="00D52999">
        <w:rPr>
          <w:rFonts w:ascii="Palatino Linotype" w:hAnsi="Palatino Linotype"/>
          <w:color w:val="000000" w:themeColor="text1"/>
          <w:lang w:val="es-ES"/>
        </w:rPr>
        <w:t xml:space="preserve">Por lo anteriormente expuesto y fundado, este </w:t>
      </w:r>
      <w:r w:rsidRPr="00D52999">
        <w:rPr>
          <w:rFonts w:ascii="Palatino Linotype" w:hAnsi="Palatino Linotype"/>
          <w:b/>
          <w:bCs/>
          <w:color w:val="000000" w:themeColor="text1"/>
          <w:lang w:val="es-ES"/>
        </w:rPr>
        <w:t>ÓRGANO GARANTE</w:t>
      </w:r>
      <w:r w:rsidRPr="00D52999">
        <w:rPr>
          <w:rFonts w:ascii="Palatino Linotype" w:hAnsi="Palatino Linotype"/>
          <w:color w:val="000000" w:themeColor="text1"/>
          <w:lang w:val="es-ES"/>
        </w:rPr>
        <w:t xml:space="preserve"> emite los siguientes:</w:t>
      </w:r>
    </w:p>
    <w:p w14:paraId="0676A32F" w14:textId="77777777" w:rsidR="00CD3C02" w:rsidRPr="00765973" w:rsidRDefault="00CD3C02" w:rsidP="00337189">
      <w:pPr>
        <w:pStyle w:val="Prrafodelista"/>
        <w:shd w:val="clear" w:color="auto" w:fill="FFFFFF"/>
        <w:spacing w:line="360" w:lineRule="auto"/>
        <w:ind w:left="0"/>
        <w:jc w:val="both"/>
        <w:rPr>
          <w:rFonts w:ascii="Palatino Linotype" w:hAnsi="Palatino Linotype" w:cs="Arial"/>
          <w:sz w:val="10"/>
        </w:rPr>
      </w:pPr>
      <w:bookmarkStart w:id="123" w:name="_Toc458528990"/>
      <w:bookmarkStart w:id="124" w:name="_Toc473812227"/>
      <w:bookmarkEnd w:id="71"/>
      <w:bookmarkEnd w:id="72"/>
    </w:p>
    <w:p w14:paraId="24EB0050" w14:textId="01696BD6" w:rsidR="00CD3C02" w:rsidRDefault="00CD3C02" w:rsidP="00337189">
      <w:pPr>
        <w:pStyle w:val="Ttulo1"/>
        <w:spacing w:before="0" w:line="360" w:lineRule="auto"/>
        <w:rPr>
          <w:rFonts w:eastAsia="MS Gothic"/>
          <w:szCs w:val="24"/>
        </w:rPr>
      </w:pPr>
      <w:bookmarkStart w:id="125" w:name="_Toc487739452"/>
      <w:bookmarkStart w:id="126" w:name="_Toc534716573"/>
      <w:bookmarkStart w:id="127" w:name="_Toc2798146"/>
      <w:bookmarkStart w:id="128" w:name="_Toc2878597"/>
      <w:bookmarkStart w:id="129" w:name="_Toc8823938"/>
      <w:bookmarkStart w:id="130" w:name="_Toc15552806"/>
      <w:bookmarkStart w:id="131" w:name="_Toc22922733"/>
      <w:bookmarkStart w:id="132" w:name="_Toc30087232"/>
      <w:r>
        <w:rPr>
          <w:rFonts w:eastAsia="MS Gothic"/>
          <w:szCs w:val="24"/>
        </w:rPr>
        <w:t>SEXTO</w:t>
      </w:r>
      <w:r w:rsidRPr="00873722">
        <w:rPr>
          <w:rFonts w:eastAsia="MS Gothic"/>
          <w:szCs w:val="24"/>
        </w:rPr>
        <w:t xml:space="preserve">. </w:t>
      </w:r>
      <w:r w:rsidRPr="00765973">
        <w:rPr>
          <w:rFonts w:eastAsia="MS Gothic"/>
          <w:szCs w:val="24"/>
        </w:rPr>
        <w:t>Vista a los órganos de control interno</w:t>
      </w:r>
      <w:bookmarkEnd w:id="125"/>
      <w:r w:rsidRPr="00765973">
        <w:rPr>
          <w:rFonts w:eastAsia="MS Gothic"/>
          <w:szCs w:val="24"/>
        </w:rPr>
        <w:t>.</w:t>
      </w:r>
      <w:bookmarkEnd w:id="126"/>
      <w:bookmarkEnd w:id="127"/>
      <w:bookmarkEnd w:id="128"/>
      <w:bookmarkEnd w:id="129"/>
      <w:bookmarkEnd w:id="130"/>
      <w:bookmarkEnd w:id="131"/>
      <w:bookmarkEnd w:id="132"/>
    </w:p>
    <w:p w14:paraId="445AAE7C" w14:textId="77777777" w:rsidR="00337189" w:rsidRPr="00337189" w:rsidRDefault="00337189" w:rsidP="00337189">
      <w:pPr>
        <w:rPr>
          <w:lang w:val="es-MX" w:eastAsia="en-US"/>
        </w:rPr>
      </w:pPr>
    </w:p>
    <w:p w14:paraId="6677BC13" w14:textId="77777777" w:rsidR="00CD3C02" w:rsidRPr="005D1243" w:rsidRDefault="00CD3C02" w:rsidP="00337189">
      <w:pPr>
        <w:numPr>
          <w:ilvl w:val="0"/>
          <w:numId w:val="1"/>
        </w:numPr>
        <w:tabs>
          <w:tab w:val="left" w:pos="0"/>
        </w:tabs>
        <w:spacing w:line="360" w:lineRule="auto"/>
        <w:ind w:left="0" w:right="49"/>
        <w:contextualSpacing/>
        <w:jc w:val="both"/>
        <w:rPr>
          <w:rFonts w:ascii="Palatino Linotype" w:eastAsia="Times New Roman" w:hAnsi="Palatino Linotype"/>
        </w:rPr>
      </w:pPr>
      <w:r>
        <w:rPr>
          <w:rFonts w:ascii="Palatino Linotype" w:eastAsia="Times New Roman" w:hAnsi="Palatino Linotype"/>
        </w:rPr>
        <w:t>Por último, es necesario resaltar que el</w:t>
      </w:r>
      <w:r w:rsidRPr="00AE07C5">
        <w:rPr>
          <w:rFonts w:ascii="Palatino Linotype" w:eastAsia="Times New Roman" w:hAnsi="Palatino Linotype"/>
        </w:rPr>
        <w:t xml:space="preserve"> recurso</w:t>
      </w:r>
      <w:r>
        <w:rPr>
          <w:rFonts w:ascii="Palatino Linotype" w:eastAsia="Times New Roman" w:hAnsi="Palatino Linotype"/>
        </w:rPr>
        <w:t xml:space="preserve"> de revisión previsto en la Ley </w:t>
      </w:r>
      <w:r w:rsidRPr="005D1243">
        <w:rPr>
          <w:rFonts w:ascii="Palatino Linotype" w:eastAsia="Times New Roman" w:hAnsi="Palatino Linotype"/>
        </w:rPr>
        <w:t xml:space="preserve">de la materia no es el medio para investigar y en su caso, sancionar a servidores públicos </w:t>
      </w:r>
      <w:r w:rsidRPr="005D1243">
        <w:rPr>
          <w:rFonts w:ascii="Palatino Linotype" w:eastAsia="Times New Roman" w:hAnsi="Palatino Linotype"/>
          <w:b/>
          <w:u w:val="single"/>
        </w:rPr>
        <w:t>por la omisión de la entrega de información pública</w:t>
      </w:r>
      <w:r w:rsidRPr="005D1243">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D1243">
        <w:rPr>
          <w:rFonts w:ascii="Palatino Linotype" w:eastAsia="Times New Roman" w:hAnsi="Palatino Linotype"/>
          <w:b/>
        </w:rPr>
        <w:t>SUJETO OBLIGADO</w:t>
      </w:r>
      <w:r w:rsidRPr="005D1243">
        <w:rPr>
          <w:rFonts w:ascii="Palatino Linotype" w:eastAsia="Times New Roman" w:hAnsi="Palatino Linotype"/>
        </w:rPr>
        <w:t>.</w:t>
      </w:r>
    </w:p>
    <w:p w14:paraId="1A771BE4" w14:textId="77777777" w:rsidR="00CD3C02" w:rsidRPr="00AE07C5" w:rsidRDefault="00CD3C02" w:rsidP="00337189">
      <w:pPr>
        <w:spacing w:line="360" w:lineRule="auto"/>
        <w:ind w:left="426"/>
        <w:contextualSpacing/>
        <w:jc w:val="both"/>
        <w:rPr>
          <w:rFonts w:ascii="Palatino Linotype" w:eastAsia="Times New Roman" w:hAnsi="Palatino Linotype"/>
        </w:rPr>
      </w:pPr>
    </w:p>
    <w:p w14:paraId="6675BE63" w14:textId="77777777" w:rsidR="00CD3C02" w:rsidRDefault="00CD3C02" w:rsidP="00337189">
      <w:pPr>
        <w:numPr>
          <w:ilvl w:val="0"/>
          <w:numId w:val="1"/>
        </w:numPr>
        <w:tabs>
          <w:tab w:val="left" w:pos="0"/>
        </w:tabs>
        <w:spacing w:line="360" w:lineRule="auto"/>
        <w:ind w:left="0" w:right="49"/>
        <w:contextualSpacing/>
        <w:jc w:val="both"/>
        <w:rPr>
          <w:rFonts w:ascii="Palatino Linotype" w:eastAsia="Times New Roman" w:hAnsi="Palatino Linotype"/>
        </w:rPr>
      </w:pPr>
      <w:r w:rsidRPr="00AE07C5">
        <w:rPr>
          <w:rFonts w:ascii="Palatino Linotype" w:eastAsia="Times New Roman" w:hAnsi="Palatino Linotype"/>
        </w:rPr>
        <w:lastRenderedPageBreak/>
        <w:t>Por ello, es conveniente señalar la fracción X, del artículo 36, de la Ley de Transparencia y Acceso a la Información Pública del Estado de México y Municipios, que establece:</w:t>
      </w:r>
    </w:p>
    <w:p w14:paraId="4E15BD85" w14:textId="77777777" w:rsidR="00CD3C02" w:rsidRPr="00AE07C5" w:rsidRDefault="00CD3C02" w:rsidP="00337189">
      <w:pPr>
        <w:spacing w:line="360" w:lineRule="auto"/>
        <w:contextualSpacing/>
        <w:jc w:val="both"/>
        <w:rPr>
          <w:rFonts w:ascii="Palatino Linotype" w:eastAsia="Times New Roman" w:hAnsi="Palatino Linotype"/>
        </w:rPr>
      </w:pPr>
    </w:p>
    <w:p w14:paraId="33148430" w14:textId="77777777" w:rsidR="00CD3C02" w:rsidRPr="009E176A" w:rsidRDefault="00CD3C02" w:rsidP="00337189">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Artículo 36. El Instituto tendrá, en el ámbito de su competencia, las siguientes atribuciones:</w:t>
      </w:r>
    </w:p>
    <w:p w14:paraId="351FFC5B" w14:textId="77777777" w:rsidR="00CD3C02" w:rsidRPr="009E176A" w:rsidRDefault="00CD3C02" w:rsidP="00337189">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w:t>
      </w:r>
    </w:p>
    <w:p w14:paraId="2720FD83" w14:textId="77777777" w:rsidR="00CD3C02" w:rsidRPr="009E176A" w:rsidRDefault="00CD3C02" w:rsidP="00337189">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1A217815" w14:textId="28EDC2A2" w:rsidR="00CD3C02" w:rsidRDefault="00CD3C02" w:rsidP="00337189">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w:t>
      </w:r>
    </w:p>
    <w:p w14:paraId="44507AEC" w14:textId="77777777" w:rsidR="00337189" w:rsidRPr="00337189" w:rsidRDefault="00337189" w:rsidP="00337189">
      <w:pPr>
        <w:spacing w:line="360" w:lineRule="auto"/>
        <w:ind w:left="567" w:right="567"/>
        <w:jc w:val="both"/>
        <w:rPr>
          <w:rFonts w:ascii="Palatino Linotype" w:eastAsia="Times New Roman" w:hAnsi="Palatino Linotype" w:cs="Times New Roman"/>
          <w:i/>
          <w:sz w:val="22"/>
        </w:rPr>
      </w:pPr>
    </w:p>
    <w:p w14:paraId="11087946" w14:textId="77777777" w:rsidR="00CD3C02" w:rsidRPr="00AE07C5" w:rsidRDefault="00CD3C02" w:rsidP="00337189">
      <w:pPr>
        <w:numPr>
          <w:ilvl w:val="0"/>
          <w:numId w:val="1"/>
        </w:numPr>
        <w:tabs>
          <w:tab w:val="left" w:pos="0"/>
        </w:tabs>
        <w:spacing w:line="360" w:lineRule="auto"/>
        <w:ind w:left="0" w:right="49"/>
        <w:contextualSpacing/>
        <w:jc w:val="both"/>
        <w:rPr>
          <w:rFonts w:ascii="Palatino Linotype" w:eastAsia="MS Mincho" w:hAnsi="Palatino Linotype" w:cs="Arial"/>
        </w:rPr>
      </w:pPr>
      <w:r w:rsidRPr="00AE07C5">
        <w:rPr>
          <w:rFonts w:ascii="Palatino Linotype" w:eastAsia="Times New Roman" w:hAnsi="Palatino Linotype"/>
        </w:rPr>
        <w:t xml:space="preserve">Asimismo, este Pleno hará del conocimiento del órgano de control de este Instituto de las infracciones en que el </w:t>
      </w:r>
      <w:r w:rsidRPr="00AE07C5">
        <w:rPr>
          <w:rFonts w:ascii="Palatino Linotype" w:eastAsia="Times New Roman" w:hAnsi="Palatino Linotype"/>
          <w:b/>
        </w:rPr>
        <w:t>SUJETO OBLIGADO</w:t>
      </w:r>
      <w:r w:rsidRPr="00AE07C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E07C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D213C63" w14:textId="77777777" w:rsidR="00CD3C02" w:rsidRPr="00AE07C5" w:rsidRDefault="00CD3C02" w:rsidP="00337189">
      <w:pPr>
        <w:spacing w:line="360" w:lineRule="auto"/>
        <w:ind w:left="426"/>
        <w:contextualSpacing/>
        <w:jc w:val="both"/>
        <w:rPr>
          <w:rFonts w:ascii="Palatino Linotype" w:eastAsia="MS Mincho" w:hAnsi="Palatino Linotype" w:cs="Arial"/>
        </w:rPr>
      </w:pPr>
    </w:p>
    <w:p w14:paraId="4F166028" w14:textId="77777777" w:rsidR="00CD3C02" w:rsidRPr="009E176A" w:rsidRDefault="00CD3C02" w:rsidP="00337189">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873AF3B" w14:textId="77777777" w:rsidR="00CD3C02" w:rsidRPr="00AE07C5" w:rsidRDefault="00CD3C02" w:rsidP="00337189">
      <w:pPr>
        <w:spacing w:line="360" w:lineRule="auto"/>
        <w:ind w:left="567" w:right="567"/>
        <w:contextualSpacing/>
        <w:jc w:val="both"/>
        <w:rPr>
          <w:rFonts w:ascii="Palatino Linotype" w:eastAsia="Times New Roman" w:hAnsi="Palatino Linotype" w:cs="Times New Roman"/>
          <w:i/>
          <w:sz w:val="22"/>
        </w:rPr>
      </w:pPr>
    </w:p>
    <w:p w14:paraId="791635F5" w14:textId="77777777" w:rsidR="00CD3C02" w:rsidRPr="009E176A" w:rsidRDefault="00CD3C02" w:rsidP="00337189">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6420FBCD" w14:textId="77777777" w:rsidR="00CD3C02" w:rsidRPr="009E176A" w:rsidRDefault="00CD3C02" w:rsidP="00337189">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w:t>
      </w:r>
    </w:p>
    <w:p w14:paraId="6068D4CB" w14:textId="77777777" w:rsidR="00CD3C02" w:rsidRPr="009E176A" w:rsidRDefault="00CD3C02" w:rsidP="00337189">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b/>
          <w:i/>
          <w:sz w:val="22"/>
        </w:rPr>
        <w:t>Cualquier acto u omisión que provoque la suspensión o deficiencia en la atención de las solicitudes de información</w:t>
      </w:r>
      <w:r w:rsidRPr="009E176A">
        <w:rPr>
          <w:rFonts w:ascii="Palatino Linotype" w:eastAsia="Times New Roman" w:hAnsi="Palatino Linotype" w:cs="Times New Roman"/>
          <w:i/>
          <w:sz w:val="22"/>
        </w:rPr>
        <w:t>;</w:t>
      </w:r>
    </w:p>
    <w:p w14:paraId="30B84A1C" w14:textId="77777777" w:rsidR="00CD3C02" w:rsidRPr="009E176A" w:rsidRDefault="00CD3C02" w:rsidP="00337189">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b/>
          <w:i/>
          <w:sz w:val="22"/>
          <w:u w:val="single"/>
        </w:rPr>
        <w:t>La falta de respuesta a las solicitudes de información en los plazos señalados en la normatividad aplicable</w:t>
      </w:r>
      <w:r w:rsidRPr="009E176A">
        <w:rPr>
          <w:rFonts w:ascii="Palatino Linotype" w:eastAsia="Times New Roman" w:hAnsi="Palatino Linotype" w:cs="Times New Roman"/>
          <w:i/>
          <w:sz w:val="22"/>
        </w:rPr>
        <w:t>;</w:t>
      </w:r>
    </w:p>
    <w:p w14:paraId="28FFF043" w14:textId="77777777" w:rsidR="00CD3C02" w:rsidRPr="009E176A" w:rsidRDefault="00CD3C02" w:rsidP="00337189">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w:t>
      </w:r>
    </w:p>
    <w:p w14:paraId="7DB0F6E1" w14:textId="77777777" w:rsidR="00CD3C02" w:rsidRPr="009E176A" w:rsidRDefault="00CD3C02" w:rsidP="00337189">
      <w:pPr>
        <w:spacing w:line="360" w:lineRule="auto"/>
        <w:ind w:left="567" w:right="567"/>
        <w:jc w:val="both"/>
        <w:rPr>
          <w:rFonts w:ascii="Palatino Linotype" w:hAnsi="Palatino Linotype"/>
          <w:i/>
          <w:sz w:val="22"/>
        </w:rPr>
      </w:pPr>
      <w:r w:rsidRPr="009E176A">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E176A">
        <w:rPr>
          <w:rFonts w:ascii="Palatino Linotype" w:hAnsi="Palatino Linotype"/>
          <w:i/>
          <w:sz w:val="22"/>
        </w:rPr>
        <w:t xml:space="preserve"> (De Acuerdo al Decreto N°207, Publicado el 30 de mayo de 2017)</w:t>
      </w:r>
    </w:p>
    <w:p w14:paraId="22197F92" w14:textId="473FDB68" w:rsidR="00337189" w:rsidRPr="00337189" w:rsidRDefault="00CD3C02" w:rsidP="00337189">
      <w:pPr>
        <w:spacing w:line="360" w:lineRule="auto"/>
        <w:ind w:left="567" w:right="567"/>
        <w:jc w:val="both"/>
        <w:rPr>
          <w:rFonts w:ascii="Palatino Linotype" w:hAnsi="Palatino Linotype"/>
          <w:i/>
          <w:sz w:val="22"/>
        </w:rPr>
      </w:pPr>
      <w:r w:rsidRPr="009E176A">
        <w:rPr>
          <w:rFonts w:ascii="Palatino Linotype" w:hAnsi="Palatino Linotype"/>
          <w:i/>
          <w:sz w:val="22"/>
        </w:rPr>
        <w:t>…”</w:t>
      </w:r>
    </w:p>
    <w:p w14:paraId="62C4F116" w14:textId="77777777" w:rsidR="00CD3C02" w:rsidRPr="003024D4" w:rsidRDefault="00CD3C02" w:rsidP="00337189">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3024D4">
        <w:rPr>
          <w:rFonts w:ascii="Palatino Linotype" w:hAnsi="Palatino Linotype"/>
          <w:color w:val="000000" w:themeColor="text1"/>
          <w:lang w:val="es-ES" w:eastAsia="es-MX"/>
        </w:rPr>
        <w:t xml:space="preserve">Por lo anteriormente expuesto y fundado, este </w:t>
      </w:r>
      <w:r w:rsidRPr="003024D4">
        <w:rPr>
          <w:rFonts w:ascii="Palatino Linotype" w:hAnsi="Palatino Linotype"/>
          <w:b/>
          <w:bCs/>
          <w:color w:val="000000" w:themeColor="text1"/>
          <w:lang w:val="es-ES" w:eastAsia="es-MX"/>
        </w:rPr>
        <w:t>ÓRGANO GARANTE</w:t>
      </w:r>
      <w:r w:rsidRPr="003024D4">
        <w:rPr>
          <w:rFonts w:ascii="Palatino Linotype" w:hAnsi="Palatino Linotype"/>
          <w:color w:val="000000" w:themeColor="text1"/>
          <w:lang w:val="es-ES" w:eastAsia="es-MX"/>
        </w:rPr>
        <w:t xml:space="preserve"> emite los siguientes:</w:t>
      </w:r>
    </w:p>
    <w:p w14:paraId="12F6E421" w14:textId="7113229C" w:rsidR="00DA79C2" w:rsidRDefault="00CD3C02" w:rsidP="00337189">
      <w:pPr>
        <w:spacing w:line="360" w:lineRule="auto"/>
        <w:rPr>
          <w:lang w:val="es-MX" w:eastAsia="en-US"/>
        </w:rPr>
      </w:pPr>
      <w:r>
        <w:rPr>
          <w:noProof/>
          <w:lang w:val="es-MX" w:eastAsia="es-MX"/>
        </w:rPr>
        <mc:AlternateContent>
          <mc:Choice Requires="wps">
            <w:drawing>
              <wp:anchor distT="0" distB="0" distL="114300" distR="114300" simplePos="0" relativeHeight="251659264" behindDoc="0" locked="0" layoutInCell="1" allowOverlap="1" wp14:anchorId="0623BB1A" wp14:editId="02B7AC36">
                <wp:simplePos x="0" y="0"/>
                <wp:positionH relativeFrom="margin">
                  <wp:align>right</wp:align>
                </wp:positionH>
                <wp:positionV relativeFrom="paragraph">
                  <wp:posOffset>69264</wp:posOffset>
                </wp:positionV>
                <wp:extent cx="5460023" cy="2291138"/>
                <wp:effectExtent l="57150" t="38100" r="45720" b="90170"/>
                <wp:wrapNone/>
                <wp:docPr id="9" name="Conector recto 9"/>
                <wp:cNvGraphicFramePr/>
                <a:graphic xmlns:a="http://schemas.openxmlformats.org/drawingml/2006/main">
                  <a:graphicData uri="http://schemas.microsoft.com/office/word/2010/wordprocessingShape">
                    <wps:wsp>
                      <wps:cNvCnPr/>
                      <wps:spPr>
                        <a:xfrm>
                          <a:off x="0" y="0"/>
                          <a:ext cx="5460023" cy="229113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8E7CB" id="Conector recto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7pt,5.45pt" to="808.6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GixQEAANYDAAAOAAAAZHJzL2Uyb0RvYy54bWysU8tu2zAQvBfoPxC8x3q4DWzBcg4O2kvR&#10;Gm36AQy1tAnwhSVryX/fJe0oQVsgQJELX7szmtldbe4ma9gJMGrvet4sas7AST9od+j5z4dPNyvO&#10;YhJuEMY76PkZIr/bvn+3GUMHrT96MwAyInGxG0PPjymFrqqiPIIVceEDOAoqj1YkuuKhGlCMxG5N&#10;1db1bTV6HAJ6CTHS6/0lyLeFXymQ6ZtSERIzPSdtqaxY1se8VtuN6A4owlHLqwzxHyqs0I4+OlPd&#10;iyTYL9R/UVkt0Uev0kJ6W3mltITigdw09R9ufhxFgOKFihPDXKb4drTy62mPTA89X3PmhKUW7ahR&#10;MnlkmDe2zjUaQ+wodef2eL3FsMdseFJo805W2FTqep7rClNikh4/frit63bJmaRY266bZrnKrNUz&#10;PGBMn8Fblg89N9pl46ITpy8xXVKfUvKzcWzs+XLV1KWFVdZ3UVRO6WzgkvYdFLkjDW2hK3MFO4Ps&#10;JGgihJTgUnPVYhxlZ5jSxszA+nXgNT9DoczcDG5eB8+I8mXv0gy22nn8F0GaniSrSz6V8oXvfHz0&#10;w7n0qgRoeEq1r4Oep/PlvcCff8ftbwAAAP//AwBQSwMEFAAGAAgAAAAhAEVHb2LbAAAABwEAAA8A&#10;AABkcnMvZG93bnJldi54bWxMj0tPwzAQhO9I/AdrkbhRpyBoG+JUAQmuqIEDx228eYC9DrH7+vcs&#10;J3qcndXMN8X66J3a0xSHwAbmswwUcRPswJ2Bj/eXmyWomJAtusBk4EQR1uXlRYG5DQfe0L5OnZIQ&#10;jjka6FMac61j05PHOAsjsXhtmDwmkVOn7YQHCfdO32bZg/Y4sDT0ONJzT813vfMGwptrcTOmp09X&#10;n2z8CdVr+1UZc311rB5BJTqm/2f4wxd0KIVpG3Zso3IGZEiSa7YCJe7yfiVDtgbuFvMF6LLQ5/zl&#10;LwAAAP//AwBQSwECLQAUAAYACAAAACEAtoM4kv4AAADhAQAAEwAAAAAAAAAAAAAAAAAAAAAAW0Nv&#10;bnRlbnRfVHlwZXNdLnhtbFBLAQItABQABgAIAAAAIQA4/SH/1gAAAJQBAAALAAAAAAAAAAAAAAAA&#10;AC8BAABfcmVscy8ucmVsc1BLAQItABQABgAIAAAAIQBx4SGixQEAANYDAAAOAAAAAAAAAAAAAAAA&#10;AC4CAABkcnMvZTJvRG9jLnhtbFBLAQItABQABgAIAAAAIQBFR29i2wAAAAcBAAAPAAAAAAAAAAAA&#10;AAAAAB8EAABkcnMvZG93bnJldi54bWxQSwUGAAAAAAQABADzAAAAJwUAAAAA&#10;" strokecolor="#4f81bd [3204]" strokeweight="3pt">
                <v:shadow on="t" color="black" opacity="24903f" origin=",.5" offset="0,.55556mm"/>
                <w10:wrap anchorx="margin"/>
              </v:line>
            </w:pict>
          </mc:Fallback>
        </mc:AlternateContent>
      </w:r>
    </w:p>
    <w:p w14:paraId="0E9EB766" w14:textId="77777777" w:rsidR="00CD3C02" w:rsidRDefault="00CD3C02" w:rsidP="00337189">
      <w:pPr>
        <w:spacing w:line="360" w:lineRule="auto"/>
        <w:rPr>
          <w:lang w:val="es-MX" w:eastAsia="en-US"/>
        </w:rPr>
      </w:pPr>
    </w:p>
    <w:p w14:paraId="79EE6F6F" w14:textId="77777777" w:rsidR="00CD3C02" w:rsidRDefault="00CD3C02" w:rsidP="00337189">
      <w:pPr>
        <w:spacing w:line="360" w:lineRule="auto"/>
        <w:rPr>
          <w:lang w:val="es-MX" w:eastAsia="en-US"/>
        </w:rPr>
      </w:pPr>
    </w:p>
    <w:p w14:paraId="392003AC" w14:textId="216DBDA4" w:rsidR="001B4EC9" w:rsidRPr="009E176A" w:rsidRDefault="001B4EC9" w:rsidP="00337189">
      <w:pPr>
        <w:spacing w:line="360" w:lineRule="auto"/>
        <w:rPr>
          <w:lang w:val="es-MX" w:eastAsia="en-US"/>
        </w:rPr>
      </w:pPr>
      <w:r>
        <w:rPr>
          <w:lang w:val="es-MX" w:eastAsia="en-US"/>
        </w:rPr>
        <w:br w:type="page"/>
      </w:r>
    </w:p>
    <w:p w14:paraId="73370EB3" w14:textId="77777777" w:rsidR="002C38C9" w:rsidRDefault="002C38C9" w:rsidP="00337189">
      <w:pPr>
        <w:pStyle w:val="Ttulo1"/>
        <w:spacing w:before="0" w:line="360" w:lineRule="auto"/>
        <w:ind w:left="2912"/>
        <w:rPr>
          <w:rFonts w:eastAsia="Calibri"/>
          <w:color w:val="auto"/>
          <w:szCs w:val="24"/>
          <w:lang w:val="es-ES" w:eastAsia="es-ES"/>
        </w:rPr>
      </w:pPr>
      <w:bookmarkStart w:id="133" w:name="_Toc475014715"/>
      <w:bookmarkStart w:id="134" w:name="_Toc475381194"/>
      <w:bookmarkStart w:id="135" w:name="_Toc490155969"/>
      <w:bookmarkStart w:id="136" w:name="_Toc490734332"/>
      <w:bookmarkStart w:id="137" w:name="_Toc491854740"/>
      <w:bookmarkStart w:id="138" w:name="_Toc494991893"/>
      <w:bookmarkStart w:id="139" w:name="_Toc513664628"/>
      <w:bookmarkStart w:id="140" w:name="_Toc30087233"/>
      <w:r w:rsidRPr="00963045">
        <w:rPr>
          <w:rFonts w:eastAsia="Calibri"/>
          <w:color w:val="auto"/>
          <w:szCs w:val="24"/>
          <w:lang w:val="es-ES" w:eastAsia="es-ES"/>
        </w:rPr>
        <w:lastRenderedPageBreak/>
        <w:t>R E S O L U T I V O S</w:t>
      </w:r>
      <w:bookmarkEnd w:id="133"/>
      <w:bookmarkEnd w:id="134"/>
      <w:bookmarkEnd w:id="135"/>
      <w:bookmarkEnd w:id="136"/>
      <w:bookmarkEnd w:id="137"/>
      <w:bookmarkEnd w:id="138"/>
      <w:bookmarkEnd w:id="139"/>
      <w:bookmarkEnd w:id="140"/>
    </w:p>
    <w:p w14:paraId="47F66B39" w14:textId="77777777" w:rsidR="004D6541" w:rsidRPr="004D6541" w:rsidRDefault="004D6541" w:rsidP="00337189">
      <w:pPr>
        <w:spacing w:line="360" w:lineRule="auto"/>
        <w:rPr>
          <w:lang w:val="es-ES"/>
        </w:rPr>
      </w:pPr>
    </w:p>
    <w:p w14:paraId="7076572E" w14:textId="25A8912E" w:rsidR="00CD3C02" w:rsidRDefault="00CD3C02" w:rsidP="00337189">
      <w:pPr>
        <w:spacing w:line="360" w:lineRule="auto"/>
        <w:jc w:val="both"/>
        <w:rPr>
          <w:rFonts w:ascii="Palatino Linotype" w:hAnsi="Palatino Linotype" w:cs="Arial"/>
          <w:bCs/>
          <w:lang w:eastAsia="es-MX"/>
        </w:rPr>
      </w:pPr>
      <w:r>
        <w:rPr>
          <w:rFonts w:ascii="Palatino Linotype" w:eastAsia="Times New Roman" w:hAnsi="Palatino Linotype" w:cs="Arial"/>
          <w:b/>
        </w:rPr>
        <w:t xml:space="preserve">PRIMERO. </w:t>
      </w:r>
      <w:r>
        <w:rPr>
          <w:rFonts w:ascii="Palatino Linotype" w:eastAsia="Times New Roman" w:hAnsi="Palatino Linotype" w:cs="Arial"/>
        </w:rPr>
        <w:t>Resultan fundadas las</w:t>
      </w:r>
      <w:r>
        <w:rPr>
          <w:rFonts w:ascii="Palatino Linotype" w:eastAsia="Times New Roman" w:hAnsi="Palatino Linotype" w:cs="Arial"/>
          <w:b/>
        </w:rPr>
        <w:t xml:space="preserve"> </w:t>
      </w:r>
      <w:r>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el recurso de </w:t>
      </w:r>
      <w:r w:rsidRPr="00765973">
        <w:rPr>
          <w:rFonts w:ascii="Palatino Linotype" w:eastAsia="Calibri" w:hAnsi="Palatino Linotype" w:cs="Arial"/>
          <w:lang w:val="es-ES"/>
        </w:rPr>
        <w:t xml:space="preserve">revisión </w:t>
      </w:r>
      <w:r w:rsidR="00682815" w:rsidRPr="00765973">
        <w:rPr>
          <w:rFonts w:ascii="Palatino Linotype" w:hAnsi="Palatino Linotype" w:cs="Arial"/>
          <w:b/>
          <w:bCs/>
        </w:rPr>
        <w:t>08178/INFOEM/IP/RR/2019</w:t>
      </w:r>
      <w:r w:rsidRPr="00765973">
        <w:rPr>
          <w:rFonts w:ascii="Palatino Linotype" w:hAnsi="Palatino Linotype" w:cs="Arial"/>
          <w:b/>
          <w:bCs/>
          <w:lang w:eastAsia="es-MX"/>
        </w:rPr>
        <w:t xml:space="preserve"> </w:t>
      </w:r>
      <w:r w:rsidRPr="00765973">
        <w:rPr>
          <w:rFonts w:ascii="Palatino Linotype" w:hAnsi="Palatino Linotype" w:cs="Arial"/>
          <w:bCs/>
          <w:lang w:eastAsia="es-MX"/>
        </w:rPr>
        <w:t xml:space="preserve">en términos de los </w:t>
      </w:r>
      <w:r w:rsidRPr="00765973">
        <w:rPr>
          <w:rFonts w:ascii="Palatino Linotype" w:hAnsi="Palatino Linotype" w:cs="Arial"/>
          <w:b/>
          <w:bCs/>
          <w:lang w:eastAsia="es-MX"/>
        </w:rPr>
        <w:t xml:space="preserve">Considerandos CUARTO y QUINTO </w:t>
      </w:r>
      <w:r w:rsidRPr="00765973">
        <w:rPr>
          <w:rFonts w:ascii="Palatino Linotype" w:hAnsi="Palatino Linotype" w:cs="Arial"/>
          <w:bCs/>
          <w:lang w:eastAsia="es-MX"/>
        </w:rPr>
        <w:t>de la presente resolución.</w:t>
      </w:r>
    </w:p>
    <w:p w14:paraId="17513CA3" w14:textId="77777777" w:rsidR="00337189" w:rsidRPr="00765973" w:rsidRDefault="00337189" w:rsidP="00337189">
      <w:pPr>
        <w:spacing w:line="360" w:lineRule="auto"/>
        <w:jc w:val="both"/>
        <w:rPr>
          <w:rFonts w:ascii="Palatino Linotype" w:eastAsia="Times New Roman" w:hAnsi="Palatino Linotype" w:cs="Times New Roman"/>
        </w:rPr>
      </w:pPr>
    </w:p>
    <w:p w14:paraId="06FB85D6" w14:textId="01A13B54" w:rsidR="00CD3C02" w:rsidRDefault="00CD3C02" w:rsidP="00337189">
      <w:pPr>
        <w:spacing w:line="360" w:lineRule="auto"/>
        <w:jc w:val="both"/>
        <w:rPr>
          <w:rFonts w:ascii="Palatino Linotype" w:eastAsia="Calibri" w:hAnsi="Palatino Linotype" w:cs="Arial"/>
          <w:lang w:val="es-ES"/>
        </w:rPr>
      </w:pPr>
      <w:r w:rsidRPr="00765973">
        <w:rPr>
          <w:rFonts w:ascii="Palatino Linotype" w:hAnsi="Palatino Linotype"/>
          <w:b/>
        </w:rPr>
        <w:t>SEGUNDO.</w:t>
      </w:r>
      <w:r w:rsidRPr="00765973">
        <w:rPr>
          <w:rStyle w:val="Ttulo2Car"/>
          <w:b w:val="0"/>
        </w:rPr>
        <w:t xml:space="preserve"> </w:t>
      </w:r>
      <w:r w:rsidRPr="00765973">
        <w:rPr>
          <w:rFonts w:ascii="Palatino Linotype" w:eastAsia="Calibri" w:hAnsi="Palatino Linotype" w:cs="Arial"/>
          <w:lang w:val="es-ES"/>
        </w:rPr>
        <w:t>Se</w:t>
      </w:r>
      <w:r w:rsidRPr="00765973">
        <w:rPr>
          <w:rFonts w:ascii="Palatino Linotype" w:eastAsia="Calibri" w:hAnsi="Palatino Linotype" w:cs="Arial"/>
          <w:b/>
          <w:lang w:val="es-ES"/>
        </w:rPr>
        <w:t xml:space="preserve"> ORDENA </w:t>
      </w:r>
      <w:r w:rsidRPr="00765973">
        <w:rPr>
          <w:rFonts w:ascii="Palatino Linotype" w:eastAsia="Calibri" w:hAnsi="Palatino Linotype" w:cs="Arial"/>
          <w:lang w:val="es-ES"/>
        </w:rPr>
        <w:t>al</w:t>
      </w:r>
      <w:r w:rsidRPr="00765973">
        <w:rPr>
          <w:rFonts w:ascii="Palatino Linotype" w:eastAsia="Calibri" w:hAnsi="Palatino Linotype" w:cs="Arial"/>
          <w:b/>
          <w:lang w:val="es-ES"/>
        </w:rPr>
        <w:t xml:space="preserve"> </w:t>
      </w:r>
      <w:r w:rsidR="001B4EC9" w:rsidRPr="00765973">
        <w:rPr>
          <w:rFonts w:ascii="Palatino Linotype" w:hAnsi="Palatino Linotype"/>
          <w:b/>
          <w:bCs/>
          <w:szCs w:val="22"/>
        </w:rPr>
        <w:t xml:space="preserve">Ayuntamiento de Ecatepec de Morelos </w:t>
      </w:r>
      <w:r w:rsidRPr="00765973">
        <w:rPr>
          <w:rFonts w:ascii="Palatino Linotype" w:eastAsia="Calibri" w:hAnsi="Palatino Linotype" w:cs="Arial"/>
          <w:lang w:val="es-ES"/>
        </w:rPr>
        <w:t xml:space="preserve">entregar vía Sistema de Acceso a la Información Mexiquense </w:t>
      </w:r>
      <w:r w:rsidRPr="00765973">
        <w:rPr>
          <w:rFonts w:ascii="Palatino Linotype" w:eastAsia="Calibri" w:hAnsi="Palatino Linotype" w:cs="Arial"/>
          <w:b/>
          <w:lang w:val="es-ES"/>
        </w:rPr>
        <w:t xml:space="preserve">(SAIMEX), </w:t>
      </w:r>
      <w:r w:rsidRPr="00765973">
        <w:rPr>
          <w:rFonts w:ascii="Palatino Linotype" w:eastAsia="Calibri" w:hAnsi="Palatino Linotype" w:cs="Arial"/>
          <w:lang w:val="es-ES"/>
        </w:rPr>
        <w:t xml:space="preserve">en </w:t>
      </w:r>
      <w:r w:rsidR="00933E9D" w:rsidRPr="00765973">
        <w:rPr>
          <w:rFonts w:ascii="Palatino Linotype" w:eastAsia="Calibri" w:hAnsi="Palatino Linotype" w:cs="Arial"/>
          <w:lang w:val="es-ES"/>
        </w:rPr>
        <w:t xml:space="preserve">su caso en </w:t>
      </w:r>
      <w:r w:rsidRPr="00765973">
        <w:rPr>
          <w:rFonts w:ascii="Palatino Linotype" w:eastAsia="Calibri" w:hAnsi="Palatino Linotype" w:cs="Arial"/>
          <w:lang w:val="es-ES"/>
        </w:rPr>
        <w:t>versión pública, la</w:t>
      </w:r>
      <w:r>
        <w:rPr>
          <w:rFonts w:ascii="Palatino Linotype" w:eastAsia="Calibri" w:hAnsi="Palatino Linotype" w:cs="Arial"/>
          <w:lang w:val="es-ES"/>
        </w:rPr>
        <w:t xml:space="preserve"> siguiente información:</w:t>
      </w:r>
    </w:p>
    <w:p w14:paraId="5B5642E5" w14:textId="77777777" w:rsidR="00337189" w:rsidRDefault="00337189" w:rsidP="00337189">
      <w:pPr>
        <w:spacing w:line="360" w:lineRule="auto"/>
        <w:jc w:val="both"/>
        <w:rPr>
          <w:rFonts w:ascii="Palatino Linotype" w:eastAsia="Calibri" w:hAnsi="Palatino Linotype" w:cs="Arial"/>
          <w:lang w:val="es-ES"/>
        </w:rPr>
      </w:pPr>
    </w:p>
    <w:p w14:paraId="4ED6AA3C" w14:textId="418A2698" w:rsidR="001534CD" w:rsidRPr="001534CD" w:rsidRDefault="001534CD" w:rsidP="00337189">
      <w:pPr>
        <w:pStyle w:val="Prrafodelista"/>
        <w:numPr>
          <w:ilvl w:val="0"/>
          <w:numId w:val="45"/>
        </w:numPr>
        <w:spacing w:line="360" w:lineRule="auto"/>
        <w:ind w:left="567" w:right="567" w:firstLine="0"/>
        <w:jc w:val="both"/>
        <w:rPr>
          <w:rFonts w:ascii="Palatino Linotype" w:hAnsi="Palatino Linotype"/>
          <w:b/>
        </w:rPr>
      </w:pPr>
      <w:r w:rsidRPr="001534CD">
        <w:rPr>
          <w:rFonts w:ascii="Palatino Linotype" w:hAnsi="Palatino Linotype"/>
          <w:b/>
          <w:color w:val="000000"/>
        </w:rPr>
        <w:t>Las sanciones administrativas graves impuestas a los servidores públicos que integraron la Administración Pública Municipal del Ayuntamiento de Ecatepec de Morelos</w:t>
      </w:r>
      <w:r w:rsidRPr="001534CD">
        <w:rPr>
          <w:rFonts w:ascii="Palatino Linotype" w:hAnsi="Palatino Linotype"/>
          <w:b/>
        </w:rPr>
        <w:t xml:space="preserve"> </w:t>
      </w:r>
      <w:r>
        <w:rPr>
          <w:rFonts w:ascii="Palatino Linotype" w:eastAsia="Calibri" w:hAnsi="Palatino Linotype" w:cs="Arial"/>
          <w:b/>
          <w:lang w:val="es-ES"/>
        </w:rPr>
        <w:t xml:space="preserve">del 01 de enero de 2016 al 31 de diciembre de 2017, </w:t>
      </w:r>
      <w:r w:rsidRPr="001534CD">
        <w:rPr>
          <w:rFonts w:ascii="Palatino Linotype" w:hAnsi="Palatino Linotype"/>
          <w:b/>
        </w:rPr>
        <w:t>incluyendo cargo, sueldo y tiempo que laboraron, especificando el tipo de sanción así como el expediente de cada caso.</w:t>
      </w:r>
    </w:p>
    <w:p w14:paraId="22E484CA" w14:textId="77777777" w:rsidR="001B4EC9" w:rsidRPr="001534CD" w:rsidRDefault="001B4EC9" w:rsidP="00337189">
      <w:pPr>
        <w:spacing w:line="360" w:lineRule="auto"/>
        <w:rPr>
          <w:rFonts w:ascii="Palatino Linotype" w:eastAsia="Calibri" w:hAnsi="Palatino Linotype" w:cs="Arial"/>
          <w:b/>
          <w:lang w:val="es-ES"/>
        </w:rPr>
      </w:pPr>
    </w:p>
    <w:p w14:paraId="33C6F64D" w14:textId="4B03A56C" w:rsidR="001B4EC9" w:rsidRPr="00840B06" w:rsidRDefault="001B4EC9" w:rsidP="00337189">
      <w:pPr>
        <w:pStyle w:val="Sinespaciado"/>
        <w:numPr>
          <w:ilvl w:val="0"/>
          <w:numId w:val="45"/>
        </w:numPr>
        <w:spacing w:line="360" w:lineRule="auto"/>
        <w:ind w:left="567" w:right="567" w:firstLine="0"/>
        <w:jc w:val="both"/>
        <w:rPr>
          <w:rFonts w:ascii="Palatino Linotype" w:eastAsia="Calibri" w:hAnsi="Palatino Linotype" w:cs="Arial"/>
          <w:b/>
          <w:bCs/>
          <w:lang w:val="es-ES"/>
        </w:rPr>
      </w:pPr>
      <w:r w:rsidRPr="00840B06">
        <w:rPr>
          <w:rFonts w:ascii="Palatino Linotype" w:eastAsia="Times New Roman" w:hAnsi="Palatino Linotype" w:cs="Arial"/>
          <w:b/>
          <w:lang w:val="es-ES"/>
        </w:rPr>
        <w:t>Acuerdo emitido por el Comité de Transparencia, mediante el cual se clasifique como confidencial, la información relativa a las faltas administrativas no graves com</w:t>
      </w:r>
      <w:r>
        <w:rPr>
          <w:rFonts w:ascii="Palatino Linotype" w:eastAsia="Times New Roman" w:hAnsi="Palatino Linotype" w:cs="Arial"/>
          <w:b/>
          <w:lang w:val="es-ES"/>
        </w:rPr>
        <w:t xml:space="preserve">etidas por </w:t>
      </w:r>
      <w:r w:rsidR="001534CD" w:rsidRPr="001534CD">
        <w:rPr>
          <w:rFonts w:ascii="Palatino Linotype" w:hAnsi="Palatino Linotype"/>
          <w:b/>
          <w:color w:val="000000"/>
        </w:rPr>
        <w:t>los servidores públicos que integraron la Administración Pública Municipal del Ayuntamiento de Ecatepec de Morelos</w:t>
      </w:r>
      <w:r w:rsidR="001534CD" w:rsidRPr="001534CD">
        <w:rPr>
          <w:rFonts w:ascii="Palatino Linotype" w:hAnsi="Palatino Linotype"/>
          <w:b/>
        </w:rPr>
        <w:t xml:space="preserve"> </w:t>
      </w:r>
      <w:r w:rsidR="001534CD">
        <w:rPr>
          <w:rFonts w:ascii="Palatino Linotype" w:eastAsia="Calibri" w:hAnsi="Palatino Linotype" w:cs="Arial"/>
          <w:b/>
          <w:lang w:val="es-ES"/>
        </w:rPr>
        <w:t>del 01 de enero de 2016 al 31 de diciembre de 2017</w:t>
      </w:r>
      <w:r w:rsidRPr="00840B06">
        <w:rPr>
          <w:rFonts w:ascii="Palatino Linotype" w:eastAsia="Times New Roman" w:hAnsi="Palatino Linotype" w:cs="Arial"/>
          <w:b/>
          <w:lang w:val="es-ES"/>
        </w:rPr>
        <w:t>.</w:t>
      </w:r>
    </w:p>
    <w:p w14:paraId="12F0BD9C" w14:textId="77777777" w:rsidR="006A57D1" w:rsidRPr="006A57D1" w:rsidRDefault="006A57D1" w:rsidP="00337189">
      <w:pPr>
        <w:spacing w:line="360" w:lineRule="auto"/>
        <w:ind w:right="567"/>
        <w:jc w:val="both"/>
        <w:rPr>
          <w:rFonts w:ascii="Palatino Linotype" w:eastAsia="Calibri" w:hAnsi="Palatino Linotype" w:cs="Arial"/>
          <w:highlight w:val="yellow"/>
        </w:rPr>
      </w:pPr>
    </w:p>
    <w:p w14:paraId="3BFD1F1F" w14:textId="32E10C92" w:rsidR="00CD3C02" w:rsidRDefault="00CD3C02" w:rsidP="00337189">
      <w:pPr>
        <w:spacing w:line="360" w:lineRule="auto"/>
        <w:jc w:val="both"/>
        <w:rPr>
          <w:rFonts w:ascii="Palatino Linotype" w:hAnsi="Palatino Linotype"/>
          <w:b/>
          <w:szCs w:val="22"/>
        </w:rPr>
      </w:pPr>
      <w:r w:rsidRPr="00661C40">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1B4EC9" w:rsidRPr="00661C40">
        <w:rPr>
          <w:rFonts w:ascii="Palatino Linotype" w:eastAsia="Calibri" w:hAnsi="Palatino Linotype" w:cs="Arial"/>
        </w:rPr>
        <w:t xml:space="preserve"> </w:t>
      </w:r>
      <w:r w:rsidR="00933E9D" w:rsidRPr="00661C40">
        <w:rPr>
          <w:rFonts w:ascii="Palatino Linotype" w:hAnsi="Palatino Linotype"/>
          <w:szCs w:val="22"/>
        </w:rPr>
        <w:t>l</w:t>
      </w:r>
      <w:r w:rsidR="001B4EC9" w:rsidRPr="00661C40">
        <w:rPr>
          <w:rFonts w:ascii="Palatino Linotype" w:hAnsi="Palatino Linotype"/>
          <w:szCs w:val="22"/>
        </w:rPr>
        <w:t>a</w:t>
      </w:r>
      <w:r w:rsidR="00933E9D" w:rsidRPr="00661C40">
        <w:rPr>
          <w:rFonts w:ascii="Palatino Linotype" w:hAnsi="Palatino Linotype"/>
          <w:szCs w:val="22"/>
        </w:rPr>
        <w:t xml:space="preserve"> recurrente</w:t>
      </w:r>
      <w:r w:rsidRPr="00661C40">
        <w:rPr>
          <w:rFonts w:ascii="Palatino Linotype" w:hAnsi="Palatino Linotype"/>
          <w:szCs w:val="22"/>
        </w:rPr>
        <w:t>.</w:t>
      </w:r>
    </w:p>
    <w:p w14:paraId="28B710C1" w14:textId="77777777" w:rsidR="001326C1" w:rsidRDefault="001326C1" w:rsidP="00337189">
      <w:pPr>
        <w:spacing w:line="360" w:lineRule="auto"/>
        <w:jc w:val="both"/>
        <w:rPr>
          <w:rFonts w:ascii="Palatino Linotype" w:eastAsia="Calibri" w:hAnsi="Palatino Linotype" w:cs="Arial"/>
          <w:lang w:val="es-ES"/>
        </w:rPr>
      </w:pPr>
    </w:p>
    <w:p w14:paraId="228A60C5" w14:textId="77777777" w:rsidR="00CD3C02" w:rsidRDefault="00CD3C02" w:rsidP="00337189">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1AF1898" w14:textId="77777777" w:rsidR="00CD3C02" w:rsidRDefault="00CD3C02" w:rsidP="00337189">
      <w:pPr>
        <w:shd w:val="clear" w:color="auto" w:fill="FFFFFF"/>
        <w:spacing w:line="360" w:lineRule="auto"/>
        <w:jc w:val="both"/>
        <w:rPr>
          <w:rFonts w:ascii="Palatino Linotype" w:eastAsia="Times New Roman" w:hAnsi="Palatino Linotype" w:cs="Arial"/>
          <w:b/>
        </w:rPr>
      </w:pPr>
    </w:p>
    <w:p w14:paraId="254F4D72" w14:textId="1408C00F" w:rsidR="00CD3C02" w:rsidRDefault="00CD3C02" w:rsidP="00337189">
      <w:pPr>
        <w:shd w:val="clear" w:color="auto" w:fill="FFFFFF"/>
        <w:spacing w:line="360" w:lineRule="auto"/>
        <w:jc w:val="both"/>
        <w:rPr>
          <w:rFonts w:ascii="Palatino Linotype" w:hAnsi="Palatino Linotype"/>
        </w:rPr>
      </w:pPr>
      <w:r>
        <w:rPr>
          <w:rFonts w:ascii="Palatino Linotype" w:eastAsia="Times New Roman" w:hAnsi="Palatino Linotype" w:cs="Arial"/>
          <w:b/>
        </w:rPr>
        <w:t xml:space="preserve">CUARTO. </w:t>
      </w:r>
      <w:r>
        <w:rPr>
          <w:rFonts w:ascii="Palatino Linotype" w:eastAsia="Times New Roman" w:hAnsi="Palatino Linotype" w:cs="Times New Roman"/>
          <w:b/>
          <w:bCs/>
          <w:color w:val="222222"/>
          <w:lang w:val="es-ES"/>
        </w:rPr>
        <w:t>Notifíquese a</w:t>
      </w:r>
      <w:r>
        <w:rPr>
          <w:rFonts w:ascii="Palatino Linotype" w:hAnsi="Palatino Linotype"/>
          <w:b/>
          <w:lang w:val="es-ES"/>
        </w:rPr>
        <w:t xml:space="preserve"> </w:t>
      </w:r>
      <w:r w:rsidR="001445AD" w:rsidRPr="001445AD">
        <w:rPr>
          <w:rFonts w:ascii="Palatino Linotype" w:hAnsi="Palatino Linotype"/>
          <w:b/>
          <w:szCs w:val="22"/>
          <w:highlight w:val="black"/>
        </w:rPr>
        <w:t>----------------------------------------</w:t>
      </w:r>
      <w:r w:rsidR="001B4EC9">
        <w:rPr>
          <w:rFonts w:ascii="Palatino Linotype" w:hAnsi="Palatino Linotype"/>
          <w:b/>
          <w:szCs w:val="22"/>
        </w:rPr>
        <w:t xml:space="preserve"> </w:t>
      </w:r>
      <w:r w:rsidR="00933E9D">
        <w:rPr>
          <w:rFonts w:ascii="Palatino Linotype" w:hAnsi="Palatino Linotype"/>
        </w:rPr>
        <w:t>la presente resolución.</w:t>
      </w:r>
    </w:p>
    <w:p w14:paraId="6E5ADA2A" w14:textId="77777777" w:rsidR="00CD3C02" w:rsidRDefault="00CD3C02" w:rsidP="00337189">
      <w:pPr>
        <w:shd w:val="clear" w:color="auto" w:fill="FFFFFF"/>
        <w:spacing w:line="360" w:lineRule="auto"/>
        <w:jc w:val="both"/>
        <w:rPr>
          <w:rFonts w:ascii="Palatino Linotype" w:hAnsi="Palatino Linotype"/>
        </w:rPr>
      </w:pPr>
    </w:p>
    <w:p w14:paraId="2E706F9A" w14:textId="777286EA" w:rsidR="00CD3C02" w:rsidRDefault="00CD3C02" w:rsidP="00337189">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b/>
          <w:lang w:val="es-MX"/>
        </w:rPr>
        <w:t>QUINTO.</w:t>
      </w:r>
      <w:r>
        <w:rPr>
          <w:rFonts w:ascii="Palatino Linotype" w:eastAsia="MS Mincho" w:hAnsi="Palatino Linotype" w:cs="Times New Roman"/>
          <w:lang w:val="es-MX"/>
        </w:rPr>
        <w:t xml:space="preserve"> </w:t>
      </w:r>
      <w:r>
        <w:rPr>
          <w:rFonts w:ascii="Palatino Linotype" w:eastAsia="MS Mincho" w:hAnsi="Palatino Linotype" w:cs="Times New Roman"/>
          <w:lang w:val="es-ES"/>
        </w:rPr>
        <w:t xml:space="preserve">Se hace del conocimiento de </w:t>
      </w:r>
      <w:r w:rsidR="001445AD" w:rsidRPr="001445AD">
        <w:rPr>
          <w:rFonts w:ascii="Palatino Linotype" w:hAnsi="Palatino Linotype"/>
          <w:b/>
          <w:szCs w:val="22"/>
          <w:highlight w:val="black"/>
        </w:rPr>
        <w:t>-</w:t>
      </w:r>
      <w:r w:rsidR="00C953CA">
        <w:rPr>
          <w:rFonts w:ascii="Palatino Linotype" w:hAnsi="Palatino Linotype"/>
          <w:b/>
          <w:szCs w:val="22"/>
          <w:highlight w:val="black"/>
        </w:rPr>
        <w:t>----------</w:t>
      </w:r>
      <w:r w:rsidR="001445AD">
        <w:rPr>
          <w:rFonts w:ascii="Palatino Linotype" w:hAnsi="Palatino Linotype"/>
          <w:b/>
          <w:szCs w:val="22"/>
          <w:highlight w:val="black"/>
        </w:rPr>
        <w:t>-----------------</w:t>
      </w:r>
      <w:r w:rsidR="001445AD" w:rsidRPr="001445AD">
        <w:rPr>
          <w:rFonts w:ascii="Palatino Linotype" w:hAnsi="Palatino Linotype"/>
          <w:b/>
          <w:szCs w:val="22"/>
          <w:highlight w:val="black"/>
        </w:rPr>
        <w:t>------------</w:t>
      </w:r>
      <w:r>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Pr>
          <w:rFonts w:ascii="Palatino Linotype" w:eastAsia="MS Mincho" w:hAnsi="Palatino Linotype" w:cs="Times New Roman"/>
          <w:bCs/>
          <w:lang w:val="es-ES"/>
        </w:rPr>
        <w:t>vía juicio de amparo</w:t>
      </w:r>
      <w:r>
        <w:rPr>
          <w:rFonts w:ascii="Palatino Linotype" w:eastAsia="MS Mincho" w:hAnsi="Palatino Linotype" w:cs="Times New Roman"/>
          <w:lang w:val="es-ES"/>
        </w:rPr>
        <w:t> en los términos de las leyes aplicables.</w:t>
      </w:r>
    </w:p>
    <w:p w14:paraId="2A76219E" w14:textId="77777777" w:rsidR="00CD3C02" w:rsidRDefault="00CD3C02" w:rsidP="00337189">
      <w:pPr>
        <w:shd w:val="clear" w:color="auto" w:fill="FFFFFF"/>
        <w:spacing w:line="360" w:lineRule="auto"/>
        <w:jc w:val="both"/>
        <w:rPr>
          <w:rFonts w:ascii="Palatino Linotype" w:eastAsia="MS Mincho" w:hAnsi="Palatino Linotype" w:cs="Times New Roman"/>
          <w:lang w:val="es-ES"/>
        </w:rPr>
      </w:pPr>
    </w:p>
    <w:p w14:paraId="10F4667E" w14:textId="77777777" w:rsidR="00CD3C02" w:rsidRDefault="00CD3C02" w:rsidP="00337189">
      <w:pPr>
        <w:spacing w:line="360" w:lineRule="auto"/>
        <w:jc w:val="both"/>
        <w:rPr>
          <w:rFonts w:ascii="Palatino Linotype" w:eastAsia="MS Mincho" w:hAnsi="Palatino Linotype" w:cs="Times New Roman"/>
        </w:rPr>
      </w:pPr>
      <w:r w:rsidRPr="00661C40">
        <w:rPr>
          <w:rFonts w:ascii="Palatino Linotype" w:eastAsia="MS Mincho" w:hAnsi="Palatino Linotype" w:cs="Times New Roman"/>
          <w:b/>
        </w:rPr>
        <w:t xml:space="preserve">SEXTO. </w:t>
      </w:r>
      <w:r w:rsidRPr="00661C40">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w:t>
      </w:r>
      <w:r w:rsidRPr="00661C40">
        <w:rPr>
          <w:rFonts w:ascii="Palatino Linotype" w:eastAsia="MS Mincho" w:hAnsi="Palatino Linotype" w:cs="Times New Roman"/>
        </w:rPr>
        <w:lastRenderedPageBreak/>
        <w:t xml:space="preserve">ejercicio de sus atribuciones y de conformidad al artículo 190 de la Ley de Transparencia y Acceso a la Información Pública del Estado de México y Municipios, determine lo conducente en términos del </w:t>
      </w:r>
      <w:r w:rsidRPr="00661C40">
        <w:rPr>
          <w:rFonts w:ascii="Palatino Linotype" w:eastAsia="MS Mincho" w:hAnsi="Palatino Linotype" w:cs="Times New Roman"/>
          <w:b/>
        </w:rPr>
        <w:t>Considerando SEXTO</w:t>
      </w:r>
      <w:r w:rsidRPr="00661C40">
        <w:rPr>
          <w:rFonts w:ascii="Palatino Linotype" w:eastAsia="MS Mincho" w:hAnsi="Palatino Linotype" w:cs="Times New Roman"/>
        </w:rPr>
        <w:t>.</w:t>
      </w:r>
    </w:p>
    <w:p w14:paraId="742ADAF1" w14:textId="77777777" w:rsidR="00CD3C02" w:rsidRDefault="00CD3C02" w:rsidP="00337189">
      <w:pPr>
        <w:spacing w:line="360" w:lineRule="auto"/>
        <w:jc w:val="both"/>
        <w:rPr>
          <w:rFonts w:ascii="Palatino Linotype" w:eastAsia="Times New Roman" w:hAnsi="Palatino Linotype" w:cs="Arial"/>
          <w:b/>
        </w:rPr>
      </w:pPr>
    </w:p>
    <w:p w14:paraId="6A8605D0" w14:textId="6496CE00" w:rsidR="001534CD" w:rsidRPr="005C136D" w:rsidRDefault="00337189" w:rsidP="00337189">
      <w:pPr>
        <w:spacing w:line="360" w:lineRule="auto"/>
        <w:jc w:val="both"/>
        <w:rPr>
          <w:rFonts w:ascii="Palatino Linotype" w:hAnsi="Palatino Linotype"/>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0869D156" wp14:editId="7E41A2C3">
                <wp:simplePos x="0" y="0"/>
                <wp:positionH relativeFrom="column">
                  <wp:posOffset>-1349</wp:posOffset>
                </wp:positionH>
                <wp:positionV relativeFrom="paragraph">
                  <wp:posOffset>2715423</wp:posOffset>
                </wp:positionV>
                <wp:extent cx="5578867" cy="3606229"/>
                <wp:effectExtent l="57150" t="38100" r="60325" b="89535"/>
                <wp:wrapNone/>
                <wp:docPr id="2" name="Conector recto 2"/>
                <wp:cNvGraphicFramePr/>
                <a:graphic xmlns:a="http://schemas.openxmlformats.org/drawingml/2006/main">
                  <a:graphicData uri="http://schemas.microsoft.com/office/word/2010/wordprocessingShape">
                    <wps:wsp>
                      <wps:cNvCnPr/>
                      <wps:spPr>
                        <a:xfrm>
                          <a:off x="0" y="0"/>
                          <a:ext cx="5578867" cy="360622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8A3D30"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213.8pt" to="439.2pt,4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j9xAEAANYDAAAOAAAAZHJzL2Uyb0RvYy54bWysU9uO0zAQfUfiHyy/01zQdkvUdB+6ghcE&#10;FSwf4HXGjSXfNDZN+veM3W52BUgrIV58mzkn58xMtnezNewEGLV3PW9WNWfgpB+0O/b8x8PHdxvO&#10;YhJuEMY76PkZIr/bvX2znUIHrR+9GQAZkbjYTaHnY0qhq6ooR7AirnwAR0Hl0YpEVzxWA4qJ2K2p&#10;2rpeV5PHIaCXECO93l+CfFf4lQKZvioVITHTc9KWyoplfcxrtduK7ogijFpeZYh/UGGFdvTRhepe&#10;JMF+ov6DymqJPnqVVtLbyiulJRQP5Kapf3PzfRQBihcqTgxLmeL/o5VfTgdkeuh5y5kTllq0p0bJ&#10;5JFh3libazSF2FHq3h3weovhgNnwrNDmnaywudT1vNQV5sQkPd7c3G4261vOJMXer+t1237IrNUz&#10;PGBMn8Bblg89N9pl46ITp88xXVKfUvKzcWwiqk1TlxZWWd9FUTmls4FL2jdQ5I40tIWuzBXsDbKT&#10;oIkQUoJLzVWLcZSdYUobswDr14HX/AyFMnMLuHkdvCDKl71LC9hq5/FvBGl+kqwu+VTKF77z8dEP&#10;59KrEqDhKdW+Dnqezpf3An/+HXe/AAAA//8DAFBLAwQUAAYACAAAACEAtbyJaN4AAAAJAQAADwAA&#10;AGRycy9kb3ducmV2LnhtbEyPS0/DMBCE70j8B2uRuLUOUR9piFMFJLiiFg4ct/HmAfY6xG6b/nvM&#10;iR5HM5r5pthO1ogTjb53rOBhnoAgrp3uuVXw8f4yy0D4gKzROCYFF/KwLW9vCsy1O/OOTvvQiljC&#10;PkcFXQhDLqWvO7Lo524gjl7jRoshyrGVesRzLLdGpkmykhZ7jgsdDvTcUf29P1oF7s00uBvC06fZ&#10;X7T/cdVr81UpdX83VY8gAk3hPwx/+BEdysh0cEfWXhgFszQGFSzS9QpE9LN1tgBxULDZLJcgy0Je&#10;Pyh/AQAA//8DAFBLAQItABQABgAIAAAAIQC2gziS/gAAAOEBAAATAAAAAAAAAAAAAAAAAAAAAABb&#10;Q29udGVudF9UeXBlc10ueG1sUEsBAi0AFAAGAAgAAAAhADj9If/WAAAAlAEAAAsAAAAAAAAAAAAA&#10;AAAALwEAAF9yZWxzLy5yZWxzUEsBAi0AFAAGAAgAAAAhAFfw+P3EAQAA1gMAAA4AAAAAAAAAAAAA&#10;AAAALgIAAGRycy9lMm9Eb2MueG1sUEsBAi0AFAAGAAgAAAAhALW8iWjeAAAACQEAAA8AAAAAAAAA&#10;AAAAAAAAHgQAAGRycy9kb3ducmV2LnhtbFBLBQYAAAAABAAEAPMAAAApBQAAAAA=&#10;" strokecolor="#4f81bd [3204]" strokeweight="3pt">
                <v:shadow on="t" color="black" opacity="24903f" origin=",.5" offset="0,.55556mm"/>
              </v:line>
            </w:pict>
          </mc:Fallback>
        </mc:AlternateContent>
      </w:r>
      <w:r w:rsidR="001534CD" w:rsidRPr="005C136D">
        <w:rPr>
          <w:rFonts w:ascii="Palatino Linotype" w:hAnsi="Palatino Linotype" w:cs="Arial"/>
        </w:rPr>
        <w:t>ASÍ LO RESUELVE, POR UNANIMIDAD DE VOTOS, EL PLENO DEL</w:t>
      </w:r>
      <w:r w:rsidR="001534CD" w:rsidRPr="005C136D">
        <w:rPr>
          <w:rFonts w:ascii="Palatino Linotype" w:eastAsia="Arial Unicode MS" w:hAnsi="Palatino Linotype" w:cs="Arial"/>
        </w:rPr>
        <w:t xml:space="preserve"> INSTITUTO DE TRANSPARENCIA, ACCESO A LA INFORMACIÓN PÚBLICA Y PROTECCIÓN DE DATOS PERSONALES DEL ESTADO DE MÉXICO Y MUNICIPIOS</w:t>
      </w:r>
      <w:r w:rsidR="001534CD" w:rsidRPr="005C136D">
        <w:rPr>
          <w:rFonts w:ascii="Palatino Linotype" w:hAnsi="Palatino Linotype" w:cs="Arial"/>
        </w:rPr>
        <w:t xml:space="preserve">, CONFORMADO POR LOS COMISIONADOS ZULEMA MARTÍNEZ SÁNCHEZ, EVA ABAID YAPUR, JOSÉ GUADALUPE LUNA HERNÁNDEZ, JAVIER MARTÍNEZ CRUZ Y LUIS GUSTAVO PARRA NORIEGA, EN LA </w:t>
      </w:r>
      <w:r w:rsidR="001534CD">
        <w:rPr>
          <w:rFonts w:ascii="Palatino Linotype" w:hAnsi="Palatino Linotype" w:cs="Arial"/>
        </w:rPr>
        <w:t>PRIMERA</w:t>
      </w:r>
      <w:r w:rsidR="001534CD" w:rsidRPr="005C136D">
        <w:rPr>
          <w:rFonts w:ascii="Palatino Linotype" w:hAnsi="Palatino Linotype" w:cs="Arial"/>
        </w:rPr>
        <w:t xml:space="preserve"> SESIÓN ORDINARIA CELEBRADA </w:t>
      </w:r>
      <w:r w:rsidR="001534CD" w:rsidRPr="00765973">
        <w:rPr>
          <w:rFonts w:ascii="Palatino Linotype" w:hAnsi="Palatino Linotype" w:cs="Arial"/>
        </w:rPr>
        <w:t xml:space="preserve">EL </w:t>
      </w:r>
      <w:r w:rsidR="00765973" w:rsidRPr="00765973">
        <w:rPr>
          <w:rFonts w:ascii="Palatino Linotype" w:eastAsia="Times New Roman" w:hAnsi="Palatino Linotype" w:cs="Arial"/>
          <w:color w:val="000000"/>
          <w:lang w:eastAsia="es-MX"/>
        </w:rPr>
        <w:t>QUINCE</w:t>
      </w:r>
      <w:r w:rsidR="001534CD" w:rsidRPr="00765973">
        <w:rPr>
          <w:rFonts w:ascii="Palatino Linotype" w:eastAsia="Times New Roman" w:hAnsi="Palatino Linotype" w:cs="Arial"/>
          <w:color w:val="000000"/>
          <w:lang w:eastAsia="es-MX"/>
        </w:rPr>
        <w:t xml:space="preserve"> DE </w:t>
      </w:r>
      <w:r w:rsidR="001534CD">
        <w:rPr>
          <w:rFonts w:ascii="Palatino Linotype" w:eastAsia="Times New Roman" w:hAnsi="Palatino Linotype" w:cs="Arial"/>
          <w:color w:val="000000"/>
          <w:lang w:eastAsia="es-MX"/>
        </w:rPr>
        <w:t xml:space="preserve">ENERO </w:t>
      </w:r>
      <w:r w:rsidR="001534CD" w:rsidRPr="005C136D">
        <w:rPr>
          <w:rFonts w:ascii="Palatino Linotype" w:eastAsia="Times New Roman" w:hAnsi="Palatino Linotype" w:cs="Arial"/>
          <w:color w:val="000000"/>
          <w:lang w:eastAsia="es-MX"/>
        </w:rPr>
        <w:t>DE</w:t>
      </w:r>
      <w:r w:rsidR="001534CD" w:rsidRPr="005C136D">
        <w:rPr>
          <w:rFonts w:ascii="Palatino Linotype" w:hAnsi="Palatino Linotype" w:cs="Arial"/>
        </w:rPr>
        <w:t xml:space="preserve"> DOS MIL </w:t>
      </w:r>
      <w:r w:rsidR="001534CD">
        <w:rPr>
          <w:rFonts w:ascii="Palatino Linotype" w:hAnsi="Palatino Linotype" w:cs="Arial"/>
        </w:rPr>
        <w:t>VEINTE</w:t>
      </w:r>
      <w:r w:rsidR="001534CD" w:rsidRPr="005C136D">
        <w:rPr>
          <w:rFonts w:ascii="Palatino Linotype" w:hAnsi="Palatino Linotype" w:cs="Arial"/>
        </w:rPr>
        <w:t>, ANTE EL SECRETARIO TÉCNICO DEL PLENO, ALEXIS TAPIA RAMÍREZ.</w:t>
      </w:r>
    </w:p>
    <w:p w14:paraId="3299DF05" w14:textId="77777777" w:rsidR="001534CD" w:rsidRPr="00C7354D" w:rsidRDefault="001534CD" w:rsidP="00337189">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1534CD" w:rsidRPr="00C7354D" w14:paraId="0F2E9C25" w14:textId="77777777" w:rsidTr="006856B4">
        <w:trPr>
          <w:jc w:val="center"/>
        </w:trPr>
        <w:tc>
          <w:tcPr>
            <w:tcW w:w="10368" w:type="dxa"/>
            <w:gridSpan w:val="2"/>
          </w:tcPr>
          <w:p w14:paraId="540D9037" w14:textId="77777777" w:rsidR="001534CD" w:rsidRDefault="001534CD" w:rsidP="00E93580">
            <w:pPr>
              <w:spacing w:line="360" w:lineRule="auto"/>
              <w:jc w:val="center"/>
              <w:rPr>
                <w:rFonts w:ascii="Palatino Linotype" w:hAnsi="Palatino Linotype"/>
              </w:rPr>
            </w:pPr>
          </w:p>
          <w:p w14:paraId="229003D8" w14:textId="77777777" w:rsidR="00337189" w:rsidRDefault="00337189" w:rsidP="00E93580">
            <w:pPr>
              <w:spacing w:line="360" w:lineRule="auto"/>
              <w:jc w:val="center"/>
              <w:rPr>
                <w:rFonts w:ascii="Palatino Linotype" w:hAnsi="Palatino Linotype"/>
              </w:rPr>
            </w:pPr>
          </w:p>
          <w:p w14:paraId="09F04C04" w14:textId="77777777" w:rsidR="00337189" w:rsidRDefault="00337189" w:rsidP="00E93580">
            <w:pPr>
              <w:spacing w:line="360" w:lineRule="auto"/>
              <w:jc w:val="center"/>
              <w:rPr>
                <w:rFonts w:ascii="Palatino Linotype" w:hAnsi="Palatino Linotype"/>
              </w:rPr>
            </w:pPr>
          </w:p>
          <w:p w14:paraId="62A0E10F" w14:textId="77777777" w:rsidR="00337189" w:rsidRDefault="00337189" w:rsidP="00E93580">
            <w:pPr>
              <w:spacing w:line="360" w:lineRule="auto"/>
              <w:jc w:val="center"/>
              <w:rPr>
                <w:rFonts w:ascii="Palatino Linotype" w:hAnsi="Palatino Linotype"/>
              </w:rPr>
            </w:pPr>
          </w:p>
          <w:p w14:paraId="50E6F1B6" w14:textId="77777777" w:rsidR="00337189" w:rsidRDefault="00337189" w:rsidP="00E93580">
            <w:pPr>
              <w:spacing w:line="360" w:lineRule="auto"/>
              <w:jc w:val="center"/>
              <w:rPr>
                <w:rFonts w:ascii="Palatino Linotype" w:hAnsi="Palatino Linotype"/>
              </w:rPr>
            </w:pPr>
          </w:p>
          <w:p w14:paraId="46D3B739" w14:textId="77777777" w:rsidR="00337189" w:rsidRDefault="00337189" w:rsidP="00E93580">
            <w:pPr>
              <w:spacing w:line="360" w:lineRule="auto"/>
              <w:jc w:val="center"/>
              <w:rPr>
                <w:rFonts w:ascii="Palatino Linotype" w:hAnsi="Palatino Linotype"/>
              </w:rPr>
            </w:pPr>
          </w:p>
          <w:p w14:paraId="4328D2F5" w14:textId="77777777" w:rsidR="00337189" w:rsidRDefault="00337189" w:rsidP="00E93580">
            <w:pPr>
              <w:spacing w:line="360" w:lineRule="auto"/>
              <w:jc w:val="center"/>
              <w:rPr>
                <w:rFonts w:ascii="Palatino Linotype" w:hAnsi="Palatino Linotype"/>
              </w:rPr>
            </w:pPr>
          </w:p>
          <w:p w14:paraId="6534F02A" w14:textId="77777777" w:rsidR="00337189" w:rsidRPr="00C7354D" w:rsidRDefault="00337189" w:rsidP="00E93580">
            <w:pPr>
              <w:spacing w:line="360" w:lineRule="auto"/>
              <w:jc w:val="center"/>
              <w:rPr>
                <w:rFonts w:ascii="Palatino Linotype" w:hAnsi="Palatino Linotype"/>
              </w:rPr>
            </w:pPr>
          </w:p>
          <w:tbl>
            <w:tblPr>
              <w:tblW w:w="10455" w:type="dxa"/>
              <w:jc w:val="center"/>
              <w:tblLayout w:type="fixed"/>
              <w:tblLook w:val="04A0" w:firstRow="1" w:lastRow="0" w:firstColumn="1" w:lastColumn="0" w:noHBand="0" w:noVBand="1"/>
            </w:tblPr>
            <w:tblGrid>
              <w:gridCol w:w="5291"/>
              <w:gridCol w:w="5164"/>
            </w:tblGrid>
            <w:tr w:rsidR="001534CD" w:rsidRPr="00C7354D" w14:paraId="64461AE1" w14:textId="77777777" w:rsidTr="00E93580">
              <w:trPr>
                <w:trHeight w:val="972"/>
                <w:jc w:val="center"/>
              </w:trPr>
              <w:tc>
                <w:tcPr>
                  <w:tcW w:w="10455" w:type="dxa"/>
                  <w:gridSpan w:val="2"/>
                  <w:shd w:val="clear" w:color="auto" w:fill="auto"/>
                </w:tcPr>
                <w:p w14:paraId="2762802C" w14:textId="77777777" w:rsidR="001534CD" w:rsidRPr="00C7354D" w:rsidRDefault="001534CD" w:rsidP="00E93580">
                  <w:pPr>
                    <w:spacing w:line="360" w:lineRule="auto"/>
                    <w:ind w:left="493" w:right="742"/>
                    <w:jc w:val="center"/>
                    <w:rPr>
                      <w:rFonts w:ascii="Palatino Linotype" w:hAnsi="Palatino Linotype" w:cs="Arial"/>
                      <w:b/>
                    </w:rPr>
                  </w:pPr>
                </w:p>
                <w:p w14:paraId="08DBEAEF" w14:textId="77777777" w:rsidR="001534CD" w:rsidRPr="00C7354D" w:rsidRDefault="001534CD" w:rsidP="00E93580">
                  <w:pPr>
                    <w:spacing w:line="360" w:lineRule="auto"/>
                    <w:ind w:left="493" w:right="742"/>
                    <w:jc w:val="center"/>
                    <w:rPr>
                      <w:rFonts w:ascii="Palatino Linotype" w:hAnsi="Palatino Linotype" w:cs="Arial"/>
                      <w:b/>
                    </w:rPr>
                  </w:pPr>
                </w:p>
                <w:p w14:paraId="4C04816D" w14:textId="77777777" w:rsidR="00E93580" w:rsidRDefault="00E93580" w:rsidP="00E93580">
                  <w:pPr>
                    <w:spacing w:line="360" w:lineRule="auto"/>
                    <w:ind w:left="493" w:right="742"/>
                    <w:jc w:val="center"/>
                    <w:rPr>
                      <w:rFonts w:ascii="Palatino Linotype" w:hAnsi="Palatino Linotype" w:cs="Arial"/>
                      <w:b/>
                    </w:rPr>
                  </w:pPr>
                </w:p>
                <w:p w14:paraId="63E61C2B" w14:textId="77777777" w:rsidR="00E93580" w:rsidRDefault="00E93580" w:rsidP="00E93580">
                  <w:pPr>
                    <w:spacing w:line="360" w:lineRule="auto"/>
                    <w:ind w:left="493" w:right="742"/>
                    <w:jc w:val="center"/>
                    <w:rPr>
                      <w:rFonts w:ascii="Palatino Linotype" w:hAnsi="Palatino Linotype" w:cs="Arial"/>
                      <w:b/>
                    </w:rPr>
                  </w:pPr>
                </w:p>
                <w:p w14:paraId="77D08938" w14:textId="77777777" w:rsidR="001534CD" w:rsidRPr="00C7354D" w:rsidRDefault="001534CD" w:rsidP="00E93580">
                  <w:pPr>
                    <w:spacing w:line="360" w:lineRule="auto"/>
                    <w:ind w:left="493" w:right="742"/>
                    <w:jc w:val="center"/>
                    <w:rPr>
                      <w:rFonts w:ascii="Palatino Linotype" w:hAnsi="Palatino Linotype" w:cs="Arial"/>
                      <w:b/>
                    </w:rPr>
                  </w:pPr>
                  <w:r w:rsidRPr="00C7354D">
                    <w:rPr>
                      <w:rFonts w:ascii="Palatino Linotype" w:hAnsi="Palatino Linotype" w:cs="Arial"/>
                      <w:b/>
                    </w:rPr>
                    <w:t>Zulema Martínez Sánchez</w:t>
                  </w:r>
                </w:p>
                <w:p w14:paraId="162D249B" w14:textId="77777777" w:rsidR="001534CD" w:rsidRPr="00C7354D" w:rsidRDefault="001534CD" w:rsidP="00E93580">
                  <w:pPr>
                    <w:spacing w:line="360" w:lineRule="auto"/>
                    <w:ind w:left="493" w:right="742"/>
                    <w:jc w:val="center"/>
                    <w:rPr>
                      <w:rFonts w:ascii="Palatino Linotype" w:hAnsi="Palatino Linotype" w:cs="Arial"/>
                      <w:b/>
                    </w:rPr>
                  </w:pPr>
                  <w:r w:rsidRPr="00C7354D">
                    <w:rPr>
                      <w:rFonts w:ascii="Palatino Linotype" w:hAnsi="Palatino Linotype" w:cs="Arial"/>
                    </w:rPr>
                    <w:t>Comisionada Presidenta</w:t>
                  </w:r>
                </w:p>
                <w:p w14:paraId="5CE1FA24" w14:textId="05A295F3" w:rsidR="001534CD" w:rsidRPr="00C7354D" w:rsidRDefault="001534CD" w:rsidP="00E93580">
                  <w:pPr>
                    <w:spacing w:line="360" w:lineRule="auto"/>
                    <w:ind w:left="493" w:right="742"/>
                    <w:jc w:val="center"/>
                    <w:rPr>
                      <w:rFonts w:ascii="Palatino Linotype" w:hAnsi="Palatino Linotype" w:cs="Arial"/>
                      <w:b/>
                    </w:rPr>
                  </w:pPr>
                  <w:r w:rsidRPr="00C7354D">
                    <w:rPr>
                      <w:rFonts w:ascii="Palatino Linotype" w:hAnsi="Palatino Linotype" w:cs="Arial"/>
                      <w:b/>
                    </w:rPr>
                    <w:t>(RÚBRICA)</w:t>
                  </w:r>
                </w:p>
              </w:tc>
            </w:tr>
            <w:tr w:rsidR="001534CD" w:rsidRPr="00C7354D" w14:paraId="601D3625" w14:textId="77777777" w:rsidTr="00E93580">
              <w:trPr>
                <w:trHeight w:val="2918"/>
                <w:jc w:val="center"/>
              </w:trPr>
              <w:tc>
                <w:tcPr>
                  <w:tcW w:w="5291" w:type="dxa"/>
                  <w:shd w:val="clear" w:color="auto" w:fill="auto"/>
                </w:tcPr>
                <w:p w14:paraId="708227D7" w14:textId="77777777" w:rsidR="001534CD" w:rsidRPr="00C7354D" w:rsidRDefault="001534CD" w:rsidP="00E93580">
                  <w:pPr>
                    <w:spacing w:line="360" w:lineRule="auto"/>
                    <w:ind w:left="493" w:right="742"/>
                    <w:jc w:val="center"/>
                    <w:rPr>
                      <w:rFonts w:ascii="Palatino Linotype" w:hAnsi="Palatino Linotype" w:cs="Arial"/>
                      <w:b/>
                    </w:rPr>
                  </w:pPr>
                </w:p>
                <w:p w14:paraId="3519D34F" w14:textId="77777777" w:rsidR="001534CD" w:rsidRPr="00C7354D" w:rsidRDefault="001534CD" w:rsidP="00E93580">
                  <w:pPr>
                    <w:spacing w:line="360" w:lineRule="auto"/>
                    <w:ind w:right="742"/>
                    <w:jc w:val="center"/>
                    <w:rPr>
                      <w:rFonts w:ascii="Palatino Linotype" w:hAnsi="Palatino Linotype" w:cs="Arial"/>
                      <w:b/>
                    </w:rPr>
                  </w:pPr>
                </w:p>
                <w:p w14:paraId="3ACC4F5F" w14:textId="77777777" w:rsidR="001534CD" w:rsidRPr="00C7354D" w:rsidRDefault="001534CD" w:rsidP="00E93580">
                  <w:pPr>
                    <w:spacing w:line="360" w:lineRule="auto"/>
                    <w:ind w:left="493" w:right="742"/>
                    <w:jc w:val="center"/>
                    <w:rPr>
                      <w:rFonts w:ascii="Palatino Linotype" w:hAnsi="Palatino Linotype" w:cs="Arial"/>
                      <w:b/>
                    </w:rPr>
                  </w:pPr>
                  <w:r w:rsidRPr="00C7354D">
                    <w:rPr>
                      <w:rFonts w:ascii="Palatino Linotype" w:hAnsi="Palatino Linotype" w:cs="Arial"/>
                      <w:b/>
                    </w:rPr>
                    <w:t>Eva Abaid Yapur</w:t>
                  </w:r>
                </w:p>
                <w:p w14:paraId="4B0DC8E7" w14:textId="77777777" w:rsidR="001534CD" w:rsidRPr="00C7354D" w:rsidRDefault="001534CD" w:rsidP="00E93580">
                  <w:pPr>
                    <w:spacing w:line="360" w:lineRule="auto"/>
                    <w:ind w:left="493" w:right="742"/>
                    <w:jc w:val="center"/>
                    <w:rPr>
                      <w:rFonts w:ascii="Palatino Linotype" w:hAnsi="Palatino Linotype" w:cs="Arial"/>
                    </w:rPr>
                  </w:pPr>
                  <w:r w:rsidRPr="00C7354D">
                    <w:rPr>
                      <w:rFonts w:ascii="Palatino Linotype" w:hAnsi="Palatino Linotype" w:cs="Arial"/>
                    </w:rPr>
                    <w:t>Comisionada</w:t>
                  </w:r>
                </w:p>
                <w:p w14:paraId="6AE11424" w14:textId="77777777" w:rsidR="001534CD" w:rsidRPr="00C7354D" w:rsidRDefault="001534CD" w:rsidP="00E93580">
                  <w:pPr>
                    <w:spacing w:line="360" w:lineRule="auto"/>
                    <w:ind w:left="493" w:right="742"/>
                    <w:jc w:val="center"/>
                    <w:rPr>
                      <w:rFonts w:ascii="Palatino Linotype" w:hAnsi="Palatino Linotype" w:cs="Arial"/>
                      <w:b/>
                    </w:rPr>
                  </w:pPr>
                  <w:r w:rsidRPr="00C7354D">
                    <w:rPr>
                      <w:rFonts w:ascii="Palatino Linotype" w:hAnsi="Palatino Linotype" w:cs="Arial"/>
                      <w:b/>
                    </w:rPr>
                    <w:t>(RÚBRICA)</w:t>
                  </w:r>
                </w:p>
              </w:tc>
              <w:tc>
                <w:tcPr>
                  <w:tcW w:w="5164" w:type="dxa"/>
                  <w:shd w:val="clear" w:color="auto" w:fill="auto"/>
                </w:tcPr>
                <w:p w14:paraId="57CE9B31" w14:textId="77777777" w:rsidR="001534CD" w:rsidRPr="00C7354D" w:rsidRDefault="001534CD" w:rsidP="00E93580">
                  <w:pPr>
                    <w:spacing w:line="360" w:lineRule="auto"/>
                    <w:ind w:left="493" w:right="742"/>
                    <w:jc w:val="center"/>
                    <w:rPr>
                      <w:rFonts w:ascii="Palatino Linotype" w:hAnsi="Palatino Linotype" w:cs="Arial"/>
                      <w:b/>
                    </w:rPr>
                  </w:pPr>
                </w:p>
                <w:p w14:paraId="1316BAD6" w14:textId="77777777" w:rsidR="001534CD" w:rsidRPr="00C7354D" w:rsidRDefault="001534CD" w:rsidP="00E93580">
                  <w:pPr>
                    <w:spacing w:line="360" w:lineRule="auto"/>
                    <w:ind w:right="742"/>
                    <w:jc w:val="center"/>
                    <w:rPr>
                      <w:rFonts w:ascii="Palatino Linotype" w:hAnsi="Palatino Linotype" w:cs="Arial"/>
                      <w:b/>
                    </w:rPr>
                  </w:pPr>
                </w:p>
                <w:p w14:paraId="6A0A4DC6" w14:textId="60A30D1A" w:rsidR="001534CD" w:rsidRPr="00C7354D" w:rsidRDefault="00E93580" w:rsidP="00E93580">
                  <w:pPr>
                    <w:spacing w:line="360" w:lineRule="auto"/>
                    <w:ind w:left="493" w:right="742"/>
                    <w:jc w:val="center"/>
                    <w:rPr>
                      <w:rFonts w:ascii="Palatino Linotype" w:hAnsi="Palatino Linotype" w:cs="Arial"/>
                      <w:b/>
                    </w:rPr>
                  </w:pPr>
                  <w:r>
                    <w:rPr>
                      <w:rFonts w:ascii="Palatino Linotype" w:hAnsi="Palatino Linotype" w:cs="Arial"/>
                      <w:b/>
                    </w:rPr>
                    <w:t xml:space="preserve">José Guadalupe Luna </w:t>
                  </w:r>
                  <w:r w:rsidR="001534CD" w:rsidRPr="00C7354D">
                    <w:rPr>
                      <w:rFonts w:ascii="Palatino Linotype" w:hAnsi="Palatino Linotype" w:cs="Arial"/>
                      <w:b/>
                    </w:rPr>
                    <w:t>Hernández</w:t>
                  </w:r>
                </w:p>
                <w:p w14:paraId="2856A150" w14:textId="77777777" w:rsidR="001534CD" w:rsidRPr="00C7354D" w:rsidRDefault="001534CD" w:rsidP="00E93580">
                  <w:pPr>
                    <w:spacing w:line="360" w:lineRule="auto"/>
                    <w:ind w:left="493" w:right="742"/>
                    <w:jc w:val="center"/>
                    <w:rPr>
                      <w:rFonts w:ascii="Palatino Linotype" w:hAnsi="Palatino Linotype" w:cs="Arial"/>
                    </w:rPr>
                  </w:pPr>
                  <w:r w:rsidRPr="00C7354D">
                    <w:rPr>
                      <w:rFonts w:ascii="Palatino Linotype" w:hAnsi="Palatino Linotype" w:cs="Arial"/>
                    </w:rPr>
                    <w:t>Comisionado</w:t>
                  </w:r>
                </w:p>
                <w:p w14:paraId="1E77419F" w14:textId="77777777" w:rsidR="001534CD" w:rsidRPr="00C7354D" w:rsidRDefault="001534CD" w:rsidP="00E93580">
                  <w:pPr>
                    <w:spacing w:line="360" w:lineRule="auto"/>
                    <w:ind w:left="493" w:right="742"/>
                    <w:jc w:val="center"/>
                    <w:rPr>
                      <w:rFonts w:ascii="Palatino Linotype" w:hAnsi="Palatino Linotype" w:cs="Arial"/>
                      <w:b/>
                    </w:rPr>
                  </w:pPr>
                  <w:r w:rsidRPr="00C7354D">
                    <w:rPr>
                      <w:rFonts w:ascii="Palatino Linotype" w:hAnsi="Palatino Linotype" w:cs="Arial"/>
                      <w:b/>
                    </w:rPr>
                    <w:t>(RÚBRICA)</w:t>
                  </w:r>
                </w:p>
              </w:tc>
            </w:tr>
            <w:tr w:rsidR="001534CD" w:rsidRPr="00C7354D" w14:paraId="361C9F7B" w14:textId="77777777" w:rsidTr="00E93580">
              <w:trPr>
                <w:trHeight w:val="2443"/>
                <w:jc w:val="center"/>
              </w:trPr>
              <w:tc>
                <w:tcPr>
                  <w:tcW w:w="5291" w:type="dxa"/>
                  <w:shd w:val="clear" w:color="auto" w:fill="auto"/>
                </w:tcPr>
                <w:p w14:paraId="460C201F" w14:textId="77777777" w:rsidR="00765973" w:rsidRDefault="00765973" w:rsidP="00E93580">
                  <w:pPr>
                    <w:spacing w:line="360" w:lineRule="auto"/>
                    <w:ind w:right="742"/>
                    <w:jc w:val="center"/>
                    <w:rPr>
                      <w:rFonts w:ascii="Palatino Linotype" w:hAnsi="Palatino Linotype" w:cs="Arial"/>
                      <w:b/>
                    </w:rPr>
                  </w:pPr>
                </w:p>
                <w:p w14:paraId="33399085" w14:textId="77777777" w:rsidR="00337189" w:rsidRPr="00C7354D" w:rsidRDefault="00337189" w:rsidP="00E93580">
                  <w:pPr>
                    <w:spacing w:line="360" w:lineRule="auto"/>
                    <w:ind w:right="742"/>
                    <w:jc w:val="center"/>
                    <w:rPr>
                      <w:rFonts w:ascii="Palatino Linotype" w:hAnsi="Palatino Linotype" w:cs="Arial"/>
                      <w:b/>
                    </w:rPr>
                  </w:pPr>
                </w:p>
                <w:p w14:paraId="5FFC80C3" w14:textId="77777777" w:rsidR="001534CD" w:rsidRPr="00C7354D" w:rsidRDefault="001534CD" w:rsidP="00E93580">
                  <w:pPr>
                    <w:spacing w:line="360" w:lineRule="auto"/>
                    <w:ind w:left="493" w:right="742"/>
                    <w:jc w:val="center"/>
                    <w:rPr>
                      <w:rFonts w:ascii="Palatino Linotype" w:hAnsi="Palatino Linotype" w:cs="Arial"/>
                      <w:b/>
                    </w:rPr>
                  </w:pPr>
                  <w:r w:rsidRPr="00C7354D">
                    <w:rPr>
                      <w:rFonts w:ascii="Palatino Linotype" w:hAnsi="Palatino Linotype" w:cs="Arial"/>
                      <w:b/>
                    </w:rPr>
                    <w:t>Javier Martínez Cruz</w:t>
                  </w:r>
                </w:p>
                <w:p w14:paraId="74E4A3FC" w14:textId="77777777" w:rsidR="001534CD" w:rsidRPr="00C7354D" w:rsidRDefault="001534CD" w:rsidP="00E93580">
                  <w:pPr>
                    <w:spacing w:line="360" w:lineRule="auto"/>
                    <w:ind w:left="493" w:right="742"/>
                    <w:jc w:val="center"/>
                    <w:rPr>
                      <w:rFonts w:ascii="Palatino Linotype" w:hAnsi="Palatino Linotype" w:cs="Arial"/>
                    </w:rPr>
                  </w:pPr>
                  <w:r w:rsidRPr="00C7354D">
                    <w:rPr>
                      <w:rFonts w:ascii="Palatino Linotype" w:hAnsi="Palatino Linotype" w:cs="Arial"/>
                    </w:rPr>
                    <w:t>Comisionado</w:t>
                  </w:r>
                </w:p>
                <w:p w14:paraId="0273F103" w14:textId="77777777" w:rsidR="001534CD" w:rsidRPr="00C7354D" w:rsidRDefault="001534CD" w:rsidP="00E93580">
                  <w:pPr>
                    <w:spacing w:line="360" w:lineRule="auto"/>
                    <w:ind w:left="493" w:right="742"/>
                    <w:jc w:val="center"/>
                    <w:rPr>
                      <w:rFonts w:ascii="Palatino Linotype" w:hAnsi="Palatino Linotype" w:cs="Arial"/>
                    </w:rPr>
                  </w:pPr>
                  <w:r w:rsidRPr="00C7354D">
                    <w:rPr>
                      <w:rFonts w:ascii="Palatino Linotype" w:hAnsi="Palatino Linotype" w:cs="Arial"/>
                      <w:b/>
                    </w:rPr>
                    <w:t>(RÚBRICA)</w:t>
                  </w:r>
                </w:p>
              </w:tc>
              <w:tc>
                <w:tcPr>
                  <w:tcW w:w="5164" w:type="dxa"/>
                  <w:shd w:val="clear" w:color="auto" w:fill="auto"/>
                </w:tcPr>
                <w:p w14:paraId="6C1CE7E2" w14:textId="77777777" w:rsidR="001534CD" w:rsidRDefault="001534CD" w:rsidP="00E93580">
                  <w:pPr>
                    <w:spacing w:line="360" w:lineRule="auto"/>
                    <w:ind w:right="742"/>
                    <w:jc w:val="center"/>
                    <w:rPr>
                      <w:rFonts w:ascii="Palatino Linotype" w:hAnsi="Palatino Linotype" w:cs="Arial"/>
                      <w:b/>
                    </w:rPr>
                  </w:pPr>
                </w:p>
                <w:p w14:paraId="370E1B49" w14:textId="77777777" w:rsidR="00337189" w:rsidRPr="00C7354D" w:rsidRDefault="00337189" w:rsidP="00E93580">
                  <w:pPr>
                    <w:spacing w:line="360" w:lineRule="auto"/>
                    <w:ind w:right="742"/>
                    <w:jc w:val="center"/>
                    <w:rPr>
                      <w:rFonts w:ascii="Palatino Linotype" w:hAnsi="Palatino Linotype" w:cs="Arial"/>
                      <w:b/>
                    </w:rPr>
                  </w:pPr>
                </w:p>
                <w:p w14:paraId="2BF8AFFB" w14:textId="77777777" w:rsidR="001534CD" w:rsidRPr="00C7354D" w:rsidRDefault="001534CD" w:rsidP="00E93580">
                  <w:pPr>
                    <w:spacing w:line="360" w:lineRule="auto"/>
                    <w:ind w:left="493" w:right="742"/>
                    <w:jc w:val="center"/>
                    <w:rPr>
                      <w:rFonts w:ascii="Palatino Linotype" w:hAnsi="Palatino Linotype" w:cs="Arial"/>
                      <w:b/>
                    </w:rPr>
                  </w:pPr>
                  <w:r w:rsidRPr="00C7354D">
                    <w:rPr>
                      <w:rFonts w:ascii="Palatino Linotype" w:hAnsi="Palatino Linotype" w:cs="Arial"/>
                      <w:b/>
                    </w:rPr>
                    <w:t>Luis Gustavo Parra Noriega</w:t>
                  </w:r>
                </w:p>
                <w:p w14:paraId="7E83F2CB" w14:textId="77777777" w:rsidR="001534CD" w:rsidRPr="00C7354D" w:rsidRDefault="001534CD" w:rsidP="00E93580">
                  <w:pPr>
                    <w:spacing w:line="360" w:lineRule="auto"/>
                    <w:ind w:left="493" w:right="742"/>
                    <w:jc w:val="center"/>
                    <w:rPr>
                      <w:rFonts w:ascii="Palatino Linotype" w:hAnsi="Palatino Linotype" w:cs="Arial"/>
                    </w:rPr>
                  </w:pPr>
                  <w:r w:rsidRPr="00C7354D">
                    <w:rPr>
                      <w:rFonts w:ascii="Palatino Linotype" w:hAnsi="Palatino Linotype" w:cs="Arial"/>
                    </w:rPr>
                    <w:t>Comisionado</w:t>
                  </w:r>
                </w:p>
                <w:p w14:paraId="270641F2" w14:textId="77777777" w:rsidR="001534CD" w:rsidRPr="00C7354D" w:rsidRDefault="001534CD" w:rsidP="00E93580">
                  <w:pPr>
                    <w:spacing w:line="360" w:lineRule="auto"/>
                    <w:ind w:left="493" w:right="742"/>
                    <w:jc w:val="center"/>
                    <w:rPr>
                      <w:rFonts w:ascii="Palatino Linotype" w:hAnsi="Palatino Linotype" w:cs="Arial"/>
                      <w:b/>
                    </w:rPr>
                  </w:pPr>
                  <w:r w:rsidRPr="00C7354D">
                    <w:rPr>
                      <w:rFonts w:ascii="Palatino Linotype" w:hAnsi="Palatino Linotype" w:cs="Arial"/>
                      <w:b/>
                    </w:rPr>
                    <w:t>(RÚBRICA)</w:t>
                  </w:r>
                </w:p>
              </w:tc>
            </w:tr>
            <w:tr w:rsidR="001534CD" w:rsidRPr="00C7354D" w14:paraId="2BA75C7B" w14:textId="77777777" w:rsidTr="00E93580">
              <w:trPr>
                <w:trHeight w:val="2443"/>
                <w:jc w:val="center"/>
              </w:trPr>
              <w:tc>
                <w:tcPr>
                  <w:tcW w:w="10455" w:type="dxa"/>
                  <w:gridSpan w:val="2"/>
                  <w:shd w:val="clear" w:color="auto" w:fill="auto"/>
                </w:tcPr>
                <w:p w14:paraId="031EFEDD" w14:textId="495F4439" w:rsidR="001534CD" w:rsidRPr="00C7354D" w:rsidRDefault="001534CD" w:rsidP="00E93580">
                  <w:pPr>
                    <w:tabs>
                      <w:tab w:val="left" w:pos="3720"/>
                    </w:tabs>
                    <w:spacing w:line="360" w:lineRule="auto"/>
                    <w:ind w:left="493" w:right="742"/>
                    <w:jc w:val="center"/>
                    <w:rPr>
                      <w:rFonts w:ascii="Palatino Linotype" w:hAnsi="Palatino Linotype" w:cs="Arial"/>
                      <w:b/>
                    </w:rPr>
                  </w:pPr>
                </w:p>
                <w:p w14:paraId="1F349F91" w14:textId="77777777" w:rsidR="001534CD" w:rsidRPr="00C7354D" w:rsidRDefault="001534CD" w:rsidP="00E93580">
                  <w:pPr>
                    <w:spacing w:line="360" w:lineRule="auto"/>
                    <w:ind w:right="742"/>
                    <w:jc w:val="center"/>
                    <w:rPr>
                      <w:rFonts w:ascii="Palatino Linotype" w:hAnsi="Palatino Linotype" w:cs="Arial"/>
                      <w:b/>
                    </w:rPr>
                  </w:pPr>
                </w:p>
                <w:p w14:paraId="40DA49F4" w14:textId="77777777" w:rsidR="001534CD" w:rsidRPr="00C7354D" w:rsidRDefault="001534CD" w:rsidP="00E93580">
                  <w:pPr>
                    <w:spacing w:line="360" w:lineRule="auto"/>
                    <w:ind w:left="493" w:right="742"/>
                    <w:jc w:val="center"/>
                    <w:rPr>
                      <w:rFonts w:ascii="Palatino Linotype" w:hAnsi="Palatino Linotype" w:cs="Arial"/>
                      <w:b/>
                    </w:rPr>
                  </w:pPr>
                  <w:r w:rsidRPr="00C7354D">
                    <w:rPr>
                      <w:rFonts w:ascii="Palatino Linotype" w:hAnsi="Palatino Linotype" w:cs="Arial"/>
                      <w:b/>
                    </w:rPr>
                    <w:t>Alexis Tapia Ramírez</w:t>
                  </w:r>
                </w:p>
                <w:p w14:paraId="1153EC09" w14:textId="77777777" w:rsidR="001534CD" w:rsidRPr="00C7354D" w:rsidRDefault="001534CD" w:rsidP="00E93580">
                  <w:pPr>
                    <w:spacing w:line="360" w:lineRule="auto"/>
                    <w:ind w:left="493" w:right="742"/>
                    <w:jc w:val="center"/>
                    <w:rPr>
                      <w:rFonts w:ascii="Palatino Linotype" w:hAnsi="Palatino Linotype" w:cs="Arial"/>
                    </w:rPr>
                  </w:pPr>
                  <w:r w:rsidRPr="00C7354D">
                    <w:rPr>
                      <w:rFonts w:ascii="Palatino Linotype" w:hAnsi="Palatino Linotype" w:cs="Arial"/>
                    </w:rPr>
                    <w:t>Secretario Técnico del Pleno</w:t>
                  </w:r>
                </w:p>
                <w:p w14:paraId="5B92D94E" w14:textId="66C91A58" w:rsidR="001534CD" w:rsidRPr="00C7354D" w:rsidRDefault="001534CD" w:rsidP="00E93580">
                  <w:pPr>
                    <w:spacing w:line="360" w:lineRule="auto"/>
                    <w:ind w:left="493" w:right="742"/>
                    <w:jc w:val="center"/>
                    <w:rPr>
                      <w:rFonts w:ascii="Palatino Linotype" w:hAnsi="Palatino Linotype" w:cs="Arial"/>
                    </w:rPr>
                  </w:pPr>
                  <w:r w:rsidRPr="00C7354D">
                    <w:rPr>
                      <w:rFonts w:ascii="Palatino Linotype" w:hAnsi="Palatino Linotype" w:cs="Arial"/>
                      <w:b/>
                    </w:rPr>
                    <w:t>(RÚBRICA)</w:t>
                  </w:r>
                </w:p>
              </w:tc>
            </w:tr>
          </w:tbl>
          <w:p w14:paraId="4E9397AD" w14:textId="77777777" w:rsidR="001534CD" w:rsidRPr="00C7354D" w:rsidRDefault="001534CD" w:rsidP="00E93580">
            <w:pPr>
              <w:spacing w:line="360" w:lineRule="auto"/>
              <w:jc w:val="center"/>
              <w:rPr>
                <w:rFonts w:ascii="Palatino Linotype" w:hAnsi="Palatino Linotype" w:cs="Arial"/>
                <w:lang w:val="es-ES"/>
              </w:rPr>
            </w:pPr>
          </w:p>
        </w:tc>
      </w:tr>
      <w:tr w:rsidR="001534CD" w:rsidRPr="00C7354D" w14:paraId="2068B509" w14:textId="77777777" w:rsidTr="006856B4">
        <w:trPr>
          <w:jc w:val="center"/>
        </w:trPr>
        <w:tc>
          <w:tcPr>
            <w:tcW w:w="5184" w:type="dxa"/>
            <w:hideMark/>
          </w:tcPr>
          <w:p w14:paraId="0A28F82F" w14:textId="77777777" w:rsidR="001534CD" w:rsidRPr="00C7354D" w:rsidRDefault="001534CD" w:rsidP="00E93580">
            <w:pPr>
              <w:spacing w:line="360" w:lineRule="auto"/>
              <w:jc w:val="center"/>
              <w:rPr>
                <w:rFonts w:ascii="Palatino Linotype" w:hAnsi="Palatino Linotype" w:cs="Arial"/>
                <w:lang w:val="es-ES"/>
              </w:rPr>
            </w:pPr>
          </w:p>
        </w:tc>
        <w:tc>
          <w:tcPr>
            <w:tcW w:w="5184" w:type="dxa"/>
          </w:tcPr>
          <w:p w14:paraId="60C5D427" w14:textId="77777777" w:rsidR="001534CD" w:rsidRPr="00C7354D" w:rsidRDefault="001534CD" w:rsidP="00E93580">
            <w:pPr>
              <w:spacing w:line="360" w:lineRule="auto"/>
              <w:jc w:val="center"/>
              <w:rPr>
                <w:rFonts w:ascii="Palatino Linotype" w:hAnsi="Palatino Linotype" w:cs="Arial"/>
                <w:b/>
              </w:rPr>
            </w:pPr>
          </w:p>
        </w:tc>
      </w:tr>
    </w:tbl>
    <w:bookmarkEnd w:id="1"/>
    <w:bookmarkEnd w:id="2"/>
    <w:bookmarkEnd w:id="123"/>
    <w:bookmarkEnd w:id="124"/>
    <w:p w14:paraId="0CFE34E2" w14:textId="7074630A" w:rsidR="007914E4" w:rsidRPr="00964322" w:rsidRDefault="0033477F" w:rsidP="00337189">
      <w:pPr>
        <w:tabs>
          <w:tab w:val="left" w:pos="567"/>
        </w:tabs>
        <w:spacing w:line="360" w:lineRule="auto"/>
        <w:jc w:val="both"/>
        <w:rPr>
          <w:rFonts w:ascii="Palatino Linotype" w:hAnsi="Palatino Linotype" w:cs="Arial"/>
          <w:sz w:val="22"/>
          <w:szCs w:val="22"/>
          <w:lang w:val="es-MX"/>
        </w:rPr>
      </w:pPr>
      <w:r w:rsidRPr="006D0309">
        <w:rPr>
          <w:rFonts w:ascii="Palatino Linotype" w:eastAsia="Times New Roman" w:hAnsi="Palatino Linotype" w:cs="Arial"/>
          <w:sz w:val="22"/>
          <w:szCs w:val="22"/>
          <w:lang w:val="es-MX"/>
        </w:rPr>
        <w:t xml:space="preserve">Esta hoja corresponde a la resolución de </w:t>
      </w:r>
      <w:r w:rsidR="00765973">
        <w:rPr>
          <w:rFonts w:ascii="Palatino Linotype" w:eastAsia="Times New Roman" w:hAnsi="Palatino Linotype" w:cs="Arial"/>
          <w:sz w:val="22"/>
          <w:szCs w:val="22"/>
          <w:lang w:val="es-MX"/>
        </w:rPr>
        <w:t>quince</w:t>
      </w:r>
      <w:r w:rsidRPr="006D0309">
        <w:rPr>
          <w:rFonts w:ascii="Palatino Linotype" w:eastAsia="Times New Roman" w:hAnsi="Palatino Linotype" w:cs="Arial"/>
          <w:sz w:val="22"/>
          <w:szCs w:val="22"/>
          <w:lang w:val="es-MX"/>
        </w:rPr>
        <w:t xml:space="preserve"> de </w:t>
      </w:r>
      <w:r w:rsidR="00765973">
        <w:rPr>
          <w:rFonts w:ascii="Palatino Linotype" w:eastAsia="Times New Roman" w:hAnsi="Palatino Linotype" w:cs="Arial"/>
          <w:sz w:val="22"/>
          <w:szCs w:val="22"/>
          <w:lang w:val="es-MX"/>
        </w:rPr>
        <w:t>enero</w:t>
      </w:r>
      <w:r w:rsidRPr="006D0309">
        <w:rPr>
          <w:rFonts w:ascii="Palatino Linotype" w:eastAsia="Times New Roman" w:hAnsi="Palatino Linotype" w:cs="Arial"/>
          <w:sz w:val="22"/>
          <w:szCs w:val="22"/>
          <w:lang w:val="es-MX"/>
        </w:rPr>
        <w:t xml:space="preserve"> de dos mil </w:t>
      </w:r>
      <w:r w:rsidR="001534CD">
        <w:rPr>
          <w:rFonts w:ascii="Palatino Linotype" w:eastAsia="Times New Roman" w:hAnsi="Palatino Linotype" w:cs="Arial"/>
          <w:sz w:val="22"/>
          <w:szCs w:val="22"/>
          <w:lang w:val="es-MX"/>
        </w:rPr>
        <w:t>veinte</w:t>
      </w:r>
      <w:r w:rsidRPr="006D0309">
        <w:rPr>
          <w:rFonts w:ascii="Palatino Linotype" w:eastAsia="Times New Roman" w:hAnsi="Palatino Linotype" w:cs="Arial"/>
          <w:sz w:val="22"/>
          <w:szCs w:val="22"/>
          <w:lang w:val="es-MX"/>
        </w:rPr>
        <w:t xml:space="preserve">, emitida en el recurso de revisión </w:t>
      </w:r>
      <w:r w:rsidR="00682815">
        <w:rPr>
          <w:rFonts w:ascii="Palatino Linotype" w:hAnsi="Palatino Linotype" w:cs="Arial"/>
          <w:b/>
          <w:bCs/>
          <w:sz w:val="22"/>
          <w:szCs w:val="22"/>
          <w:lang w:val="es-MX" w:eastAsia="es-MX"/>
        </w:rPr>
        <w:t>08178/INFOEM/IP/RR/2019</w:t>
      </w:r>
      <w:r w:rsidR="00417E0F" w:rsidRPr="006D0309">
        <w:rPr>
          <w:rFonts w:ascii="Palatino Linotype" w:hAnsi="Palatino Linotype" w:cs="Arial"/>
          <w:b/>
          <w:bCs/>
          <w:sz w:val="22"/>
          <w:szCs w:val="22"/>
          <w:lang w:val="es-MX" w:eastAsia="es-MX"/>
        </w:rPr>
        <w:t>.</w:t>
      </w:r>
    </w:p>
    <w:sectPr w:rsidR="007914E4" w:rsidRPr="00964322" w:rsidSect="00F801DD">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4222C" w14:textId="77777777" w:rsidR="005B32D6" w:rsidRDefault="005B32D6" w:rsidP="00587366">
      <w:r>
        <w:separator/>
      </w:r>
    </w:p>
    <w:p w14:paraId="722FD57D" w14:textId="77777777" w:rsidR="005B32D6" w:rsidRDefault="005B32D6"/>
  </w:endnote>
  <w:endnote w:type="continuationSeparator" w:id="0">
    <w:p w14:paraId="09BEB884" w14:textId="77777777" w:rsidR="005B32D6" w:rsidRDefault="005B32D6" w:rsidP="00587366">
      <w:r>
        <w:continuationSeparator/>
      </w:r>
    </w:p>
    <w:p w14:paraId="74B958BF" w14:textId="77777777" w:rsidR="005B32D6" w:rsidRDefault="005B3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121168"/>
      <w:docPartObj>
        <w:docPartGallery w:val="Page Numbers (Bottom of Page)"/>
        <w:docPartUnique/>
      </w:docPartObj>
    </w:sdtPr>
    <w:sdtEndPr/>
    <w:sdtContent>
      <w:sdt>
        <w:sdtPr>
          <w:id w:val="-1769616900"/>
          <w:docPartObj>
            <w:docPartGallery w:val="Page Numbers (Top of Page)"/>
            <w:docPartUnique/>
          </w:docPartObj>
        </w:sdtPr>
        <w:sdtEndPr/>
        <w:sdtContent>
          <w:p w14:paraId="26116437" w14:textId="6676AE98" w:rsidR="00DB3AEB" w:rsidRDefault="00DB3AEB">
            <w:pPr>
              <w:pStyle w:val="Piedepgina"/>
              <w:jc w:val="right"/>
            </w:pPr>
            <w:r>
              <w:rPr>
                <w:lang w:val="es-ES"/>
              </w:rPr>
              <w:t xml:space="preserve">Página </w:t>
            </w:r>
            <w:r>
              <w:rPr>
                <w:b/>
                <w:bCs/>
              </w:rPr>
              <w:fldChar w:fldCharType="begin"/>
            </w:r>
            <w:r>
              <w:rPr>
                <w:b/>
                <w:bCs/>
              </w:rPr>
              <w:instrText>PAGE</w:instrText>
            </w:r>
            <w:r>
              <w:rPr>
                <w:b/>
                <w:bCs/>
              </w:rPr>
              <w:fldChar w:fldCharType="separate"/>
            </w:r>
            <w:r w:rsidR="0045735B">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5735B">
              <w:rPr>
                <w:b/>
                <w:bCs/>
                <w:noProof/>
              </w:rPr>
              <w:t>43</w:t>
            </w:r>
            <w:r>
              <w:rPr>
                <w:b/>
                <w:bCs/>
              </w:rPr>
              <w:fldChar w:fldCharType="end"/>
            </w:r>
          </w:p>
        </w:sdtContent>
      </w:sdt>
    </w:sdtContent>
  </w:sdt>
  <w:p w14:paraId="1AED78E8" w14:textId="77777777" w:rsidR="00A42683" w:rsidRDefault="00A426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42683" w:rsidRPr="00883450" w:rsidRDefault="00A4268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5735B" w:rsidRPr="0045735B">
      <w:rPr>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5735B" w:rsidRPr="0045735B">
      <w:rPr>
        <w:noProof/>
        <w:sz w:val="22"/>
        <w:szCs w:val="22"/>
        <w:lang w:val="es-ES"/>
      </w:rPr>
      <w:t>43</w:t>
    </w:r>
    <w:r w:rsidRPr="00883450">
      <w:rPr>
        <w:rFonts w:ascii="Palatino Linotype" w:hAnsi="Palatino Linotype"/>
        <w:sz w:val="22"/>
        <w:szCs w:val="22"/>
      </w:rPr>
      <w:fldChar w:fldCharType="end"/>
    </w:r>
  </w:p>
  <w:p w14:paraId="5F5C4865" w14:textId="77777777" w:rsidR="00A42683" w:rsidRPr="00883450" w:rsidRDefault="00A42683">
    <w:pPr>
      <w:pStyle w:val="Piedepgina"/>
      <w:rPr>
        <w:rFonts w:ascii="Palatino Linotype" w:hAnsi="Palatino Linotype"/>
        <w:sz w:val="22"/>
        <w:szCs w:val="22"/>
      </w:rPr>
    </w:pPr>
  </w:p>
  <w:p w14:paraId="2E09EA83" w14:textId="77777777" w:rsidR="00A42683" w:rsidRDefault="00A426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3E8D2" w14:textId="77777777" w:rsidR="005B32D6" w:rsidRDefault="005B32D6" w:rsidP="00587366">
      <w:r>
        <w:separator/>
      </w:r>
    </w:p>
    <w:p w14:paraId="6D47A990" w14:textId="77777777" w:rsidR="005B32D6" w:rsidRDefault="005B32D6"/>
  </w:footnote>
  <w:footnote w:type="continuationSeparator" w:id="0">
    <w:p w14:paraId="601F2342" w14:textId="77777777" w:rsidR="005B32D6" w:rsidRDefault="005B32D6" w:rsidP="00587366">
      <w:r>
        <w:continuationSeparator/>
      </w:r>
    </w:p>
    <w:p w14:paraId="25989017" w14:textId="77777777" w:rsidR="005B32D6" w:rsidRDefault="005B32D6"/>
  </w:footnote>
  <w:footnote w:id="1">
    <w:p w14:paraId="54E1AA77" w14:textId="77777777" w:rsidR="00A42683" w:rsidRDefault="00A42683" w:rsidP="00362D40">
      <w:pPr>
        <w:pStyle w:val="Textonotapie"/>
      </w:pPr>
      <w:r>
        <w:rPr>
          <w:rStyle w:val="Refdenotaalpie"/>
        </w:rPr>
        <w:footnoteRef/>
      </w:r>
      <w:r>
        <w:t xml:space="preserve"> Convención Americana sobre Derechos Humanos. Artículo 13.</w:t>
      </w:r>
    </w:p>
  </w:footnote>
  <w:footnote w:id="2">
    <w:p w14:paraId="70556CF2" w14:textId="77777777" w:rsidR="00A42683" w:rsidRDefault="00A42683"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A42683" w:rsidRDefault="00A42683"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A42683" w:rsidRDefault="00A42683" w:rsidP="00362D40">
      <w:pPr>
        <w:pStyle w:val="Textonotapie"/>
      </w:pPr>
      <w:r>
        <w:rPr>
          <w:rStyle w:val="Refdenotaalpie"/>
        </w:rPr>
        <w:footnoteRef/>
      </w:r>
      <w:r>
        <w:t xml:space="preserve"> Ibídem. Parr. 87.</w:t>
      </w:r>
    </w:p>
  </w:footnote>
  <w:footnote w:id="5">
    <w:p w14:paraId="426CC254" w14:textId="77777777" w:rsidR="00347E8D" w:rsidRDefault="00347E8D" w:rsidP="00347E8D">
      <w:pPr>
        <w:pStyle w:val="Textonotapie"/>
      </w:pPr>
      <w:r>
        <w:rPr>
          <w:rStyle w:val="Refdenotaalpie"/>
        </w:rPr>
        <w:footnoteRef/>
      </w:r>
      <w:r>
        <w:t xml:space="preserve"> Convención Americana sobre Derechos Humanos. Artículo 13.</w:t>
      </w:r>
    </w:p>
  </w:footnote>
  <w:footnote w:id="6">
    <w:p w14:paraId="6167EC87" w14:textId="77777777" w:rsidR="00347E8D" w:rsidRDefault="00347E8D" w:rsidP="00347E8D">
      <w:pPr>
        <w:pStyle w:val="Textonotapie"/>
      </w:pPr>
      <w:r>
        <w:rPr>
          <w:rStyle w:val="Refdenotaalpie"/>
        </w:rPr>
        <w:footnoteRef/>
      </w:r>
      <w:r>
        <w:t xml:space="preserve"> Constitución Política de los Estados Unidos Mexicanos. Artículo sexto, sección A, Fracción I.</w:t>
      </w:r>
    </w:p>
  </w:footnote>
  <w:footnote w:id="7">
    <w:p w14:paraId="6AE9D2FA" w14:textId="77777777" w:rsidR="00347E8D" w:rsidRDefault="00347E8D" w:rsidP="00347E8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274FBC27" w14:textId="77777777" w:rsidR="00347E8D" w:rsidRDefault="00347E8D" w:rsidP="00347E8D">
      <w:pPr>
        <w:pStyle w:val="Textonotapie"/>
      </w:pPr>
      <w:r>
        <w:rPr>
          <w:rStyle w:val="Refdenotaalpie"/>
        </w:rPr>
        <w:footnoteRef/>
      </w:r>
      <w:r>
        <w:t xml:space="preserve"> Ibídem. Párr. 87.</w:t>
      </w:r>
    </w:p>
  </w:footnote>
  <w:footnote w:id="9">
    <w:p w14:paraId="38F1FD69" w14:textId="77777777" w:rsidR="00347E8D" w:rsidRDefault="00347E8D" w:rsidP="00347E8D">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0">
    <w:p w14:paraId="3693656F" w14:textId="77777777" w:rsidR="00347E8D" w:rsidRDefault="00347E8D" w:rsidP="00347E8D">
      <w:pPr>
        <w:pStyle w:val="Textonotapie"/>
      </w:pPr>
      <w:r>
        <w:rPr>
          <w:rStyle w:val="Refdenotaalpie"/>
        </w:rPr>
        <w:footnoteRef/>
      </w:r>
      <w:r>
        <w:t xml:space="preserve"> Artículo 150. Ley de Transparencia y Acceso a la Información Pública del Estado de México y Municipios.</w:t>
      </w:r>
    </w:p>
    <w:p w14:paraId="4FA72751" w14:textId="77777777" w:rsidR="00347E8D" w:rsidRDefault="00347E8D" w:rsidP="00347E8D">
      <w:pPr>
        <w:pStyle w:val="Textonotapie"/>
      </w:pPr>
      <w:r>
        <w:t>Artículo 151. Ibídem.</w:t>
      </w:r>
    </w:p>
  </w:footnote>
  <w:footnote w:id="11">
    <w:p w14:paraId="5A9C4004" w14:textId="77777777" w:rsidR="00347E8D" w:rsidRDefault="00347E8D" w:rsidP="00347E8D">
      <w:pPr>
        <w:pStyle w:val="Textonotapie"/>
      </w:pPr>
      <w:r>
        <w:rPr>
          <w:rStyle w:val="Refdenotaalpie"/>
        </w:rPr>
        <w:footnoteRef/>
      </w:r>
      <w:r>
        <w:t xml:space="preserve"> Ley de Transparencia y Acceso a la Información Pública del Estado de México y Municipios. Artículo 9. …</w:t>
      </w:r>
    </w:p>
    <w:p w14:paraId="3750C161" w14:textId="77777777" w:rsidR="00347E8D" w:rsidRDefault="00347E8D" w:rsidP="00347E8D">
      <w:pPr>
        <w:pStyle w:val="Textonotapie"/>
      </w:pPr>
      <w:r>
        <w:t>II. Eficacia: Obligación del Instituto para tutelar, de manera efectiva, el derecho de acceso a la información;</w:t>
      </w:r>
    </w:p>
    <w:p w14:paraId="30177D9B" w14:textId="77777777" w:rsidR="00347E8D" w:rsidRDefault="00347E8D" w:rsidP="00347E8D">
      <w:pPr>
        <w:pStyle w:val="Textonotapie"/>
      </w:pPr>
      <w:r>
        <w:t xml:space="preserve">… </w:t>
      </w:r>
    </w:p>
  </w:footnote>
  <w:footnote w:id="12">
    <w:p w14:paraId="22DDF23B" w14:textId="77777777" w:rsidR="001B4EC9" w:rsidRDefault="001B4EC9" w:rsidP="001B4EC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7A28E63" w14:textId="77777777" w:rsidR="001B4EC9" w:rsidRDefault="001B4EC9" w:rsidP="001B4EC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23D3458" w14:textId="77777777" w:rsidR="001B4EC9" w:rsidRPr="001E1F95" w:rsidRDefault="001B4EC9" w:rsidP="001B4EC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14:paraId="310DFFA4" w14:textId="77777777" w:rsidR="001B4EC9" w:rsidRPr="0037004E" w:rsidRDefault="001B4EC9" w:rsidP="001B4EC9">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A42683" w:rsidRDefault="00A42683">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42683" w:rsidRPr="00E84957" w14:paraId="07F2896E" w14:textId="77777777" w:rsidTr="003116A6">
      <w:trPr>
        <w:trHeight w:val="138"/>
        <w:jc w:val="right"/>
      </w:trPr>
      <w:tc>
        <w:tcPr>
          <w:tcW w:w="2552" w:type="dxa"/>
          <w:vAlign w:val="center"/>
        </w:tcPr>
        <w:p w14:paraId="4A5B1974" w14:textId="77777777" w:rsidR="00A42683" w:rsidRPr="00E84957" w:rsidRDefault="00A42683"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F3F8DAF" w:rsidR="00A42683" w:rsidRPr="00E00655" w:rsidRDefault="00A42683" w:rsidP="00A42683">
          <w:pPr>
            <w:pStyle w:val="Encabezado"/>
            <w:jc w:val="right"/>
            <w:rPr>
              <w:rFonts w:ascii="Palatino Linotype" w:hAnsi="Palatino Linotype"/>
              <w:b/>
              <w:color w:val="000000" w:themeColor="text1"/>
              <w:sz w:val="18"/>
              <w:szCs w:val="18"/>
            </w:rPr>
          </w:pPr>
          <w:r w:rsidRPr="00E00655">
            <w:rPr>
              <w:rFonts w:ascii="Palatino Linotype" w:hAnsi="Palatino Linotype"/>
              <w:b/>
              <w:color w:val="000000" w:themeColor="text1"/>
              <w:sz w:val="18"/>
              <w:szCs w:val="18"/>
            </w:rPr>
            <w:t>0</w:t>
          </w:r>
          <w:r>
            <w:rPr>
              <w:rFonts w:ascii="Palatino Linotype" w:hAnsi="Palatino Linotype"/>
              <w:b/>
              <w:color w:val="000000" w:themeColor="text1"/>
              <w:sz w:val="18"/>
              <w:szCs w:val="18"/>
            </w:rPr>
            <w:t>8178</w:t>
          </w:r>
          <w:r w:rsidRPr="00E00655">
            <w:rPr>
              <w:rFonts w:ascii="Palatino Linotype" w:hAnsi="Palatino Linotype"/>
              <w:b/>
              <w:color w:val="000000" w:themeColor="text1"/>
              <w:sz w:val="18"/>
              <w:szCs w:val="18"/>
            </w:rPr>
            <w:t>/INFOEM/IP/RR/2019</w:t>
          </w:r>
        </w:p>
      </w:tc>
    </w:tr>
    <w:tr w:rsidR="00A42683" w:rsidRPr="00E84957" w14:paraId="095EB01B" w14:textId="77777777" w:rsidTr="003116A6">
      <w:trPr>
        <w:trHeight w:val="321"/>
        <w:jc w:val="right"/>
      </w:trPr>
      <w:tc>
        <w:tcPr>
          <w:tcW w:w="2552" w:type="dxa"/>
          <w:vAlign w:val="center"/>
        </w:tcPr>
        <w:p w14:paraId="6E000A51" w14:textId="4DA3E277" w:rsidR="00A42683" w:rsidRPr="00E84957" w:rsidRDefault="00A42683"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71780C0" w:rsidR="00A42683" w:rsidRPr="00E00655" w:rsidRDefault="00A42683" w:rsidP="00A42683">
          <w:pPr>
            <w:pStyle w:val="Encabezado"/>
            <w:spacing w:line="360" w:lineRule="auto"/>
            <w:jc w:val="right"/>
            <w:rPr>
              <w:rFonts w:ascii="Palatino Linotype" w:eastAsia="Times New Roman" w:hAnsi="Palatino Linotype" w:cs="Times New Roman"/>
              <w:b/>
              <w:sz w:val="18"/>
              <w:szCs w:val="18"/>
            </w:rPr>
          </w:pPr>
          <w:r>
            <w:rPr>
              <w:rFonts w:ascii="Palatino Linotype" w:hAnsi="Palatino Linotype"/>
              <w:b/>
              <w:sz w:val="18"/>
              <w:szCs w:val="18"/>
            </w:rPr>
            <w:t>Ayuntamiento de Ecatepec</w:t>
          </w:r>
          <w:r w:rsidR="00682815">
            <w:rPr>
              <w:rFonts w:ascii="Palatino Linotype" w:hAnsi="Palatino Linotype"/>
              <w:b/>
              <w:sz w:val="18"/>
              <w:szCs w:val="18"/>
            </w:rPr>
            <w:t xml:space="preserve"> de Morelos</w:t>
          </w:r>
        </w:p>
      </w:tc>
    </w:tr>
    <w:tr w:rsidR="00A42683" w:rsidRPr="00E84957" w14:paraId="14F3CE0D" w14:textId="77777777" w:rsidTr="003116A6">
      <w:trPr>
        <w:trHeight w:val="321"/>
        <w:jc w:val="right"/>
      </w:trPr>
      <w:tc>
        <w:tcPr>
          <w:tcW w:w="2552" w:type="dxa"/>
          <w:vAlign w:val="center"/>
        </w:tcPr>
        <w:p w14:paraId="12248485" w14:textId="081B3348" w:rsidR="00A42683" w:rsidRPr="00E84957" w:rsidRDefault="00A42683"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A42683" w:rsidRPr="00E00655" w:rsidRDefault="00A42683" w:rsidP="00114C6B">
          <w:pPr>
            <w:pStyle w:val="Encabezado"/>
            <w:jc w:val="right"/>
            <w:rPr>
              <w:rFonts w:ascii="Palatino Linotype" w:hAnsi="Palatino Linotype"/>
              <w:b/>
              <w:sz w:val="18"/>
              <w:szCs w:val="18"/>
            </w:rPr>
          </w:pPr>
          <w:r w:rsidRPr="00E00655">
            <w:rPr>
              <w:rFonts w:ascii="Palatino Linotype" w:hAnsi="Palatino Linotype"/>
              <w:b/>
              <w:sz w:val="18"/>
              <w:szCs w:val="18"/>
            </w:rPr>
            <w:t>José Guadalupe Luna Hernández</w:t>
          </w:r>
        </w:p>
      </w:tc>
    </w:tr>
  </w:tbl>
  <w:p w14:paraId="1096C1B8" w14:textId="77777777" w:rsidR="00A42683" w:rsidRDefault="00A42683" w:rsidP="00587366">
    <w:pPr>
      <w:pStyle w:val="Encabezado"/>
    </w:pPr>
  </w:p>
  <w:p w14:paraId="01FCACBC" w14:textId="77777777" w:rsidR="00A42683" w:rsidRDefault="00A426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42683" w:rsidRDefault="00A42683"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A42683" w:rsidRPr="00182113" w14:paraId="665387B4" w14:textId="77777777" w:rsidTr="000B5D79">
      <w:trPr>
        <w:trHeight w:val="138"/>
      </w:trPr>
      <w:tc>
        <w:tcPr>
          <w:tcW w:w="2532" w:type="dxa"/>
          <w:vAlign w:val="center"/>
        </w:tcPr>
        <w:p w14:paraId="01509DD6" w14:textId="77777777" w:rsidR="00A42683" w:rsidRPr="00182113" w:rsidRDefault="00A4268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A42683" w:rsidRPr="00182113" w:rsidRDefault="00A42683" w:rsidP="000B5D79">
          <w:pPr>
            <w:pStyle w:val="Encabezado"/>
            <w:jc w:val="center"/>
            <w:rPr>
              <w:rFonts w:ascii="Palatino Linotype" w:hAnsi="Palatino Linotype"/>
              <w:b/>
              <w:sz w:val="22"/>
              <w:szCs w:val="22"/>
            </w:rPr>
          </w:pPr>
        </w:p>
      </w:tc>
      <w:tc>
        <w:tcPr>
          <w:tcW w:w="3261" w:type="dxa"/>
          <w:vAlign w:val="center"/>
        </w:tcPr>
        <w:p w14:paraId="4FAE21CD" w14:textId="195918CF" w:rsidR="00A42683" w:rsidRPr="00182113" w:rsidRDefault="00A42683" w:rsidP="00682815">
          <w:pPr>
            <w:pStyle w:val="Encabezado"/>
            <w:spacing w:line="276" w:lineRule="auto"/>
            <w:rPr>
              <w:rFonts w:ascii="Palatino Linotype" w:hAnsi="Palatino Linotype"/>
              <w:b/>
              <w:sz w:val="22"/>
              <w:szCs w:val="22"/>
            </w:rPr>
          </w:pPr>
          <w:r>
            <w:rPr>
              <w:rFonts w:ascii="Palatino Linotype" w:hAnsi="Palatino Linotype" w:cs="Arial"/>
              <w:b/>
              <w:bCs/>
              <w:sz w:val="20"/>
              <w:szCs w:val="20"/>
              <w:lang w:eastAsia="es-MX"/>
            </w:rPr>
            <w:t>08178/INFOEM/IP/RR/2019</w:t>
          </w:r>
        </w:p>
      </w:tc>
    </w:tr>
    <w:tr w:rsidR="00A42683" w:rsidRPr="00182113" w14:paraId="78C9F2F4" w14:textId="77777777" w:rsidTr="000B5D79">
      <w:trPr>
        <w:trHeight w:val="227"/>
      </w:trPr>
      <w:tc>
        <w:tcPr>
          <w:tcW w:w="2532" w:type="dxa"/>
          <w:vAlign w:val="center"/>
        </w:tcPr>
        <w:p w14:paraId="2D89FED3" w14:textId="77777777" w:rsidR="00A42683" w:rsidRPr="00182113" w:rsidRDefault="00A4268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A42683" w:rsidRPr="00182113" w:rsidRDefault="00A42683" w:rsidP="000B5D79">
          <w:pPr>
            <w:pStyle w:val="Encabezado"/>
            <w:jc w:val="center"/>
            <w:rPr>
              <w:rFonts w:ascii="Palatino Linotype" w:hAnsi="Palatino Linotype"/>
              <w:b/>
              <w:sz w:val="22"/>
              <w:szCs w:val="22"/>
            </w:rPr>
          </w:pPr>
        </w:p>
      </w:tc>
      <w:tc>
        <w:tcPr>
          <w:tcW w:w="3261" w:type="dxa"/>
          <w:vAlign w:val="center"/>
        </w:tcPr>
        <w:p w14:paraId="36D086A3" w14:textId="3388F7B4" w:rsidR="00A42683" w:rsidRPr="00682815" w:rsidRDefault="001445AD" w:rsidP="00682815">
          <w:pPr>
            <w:tabs>
              <w:tab w:val="left" w:pos="567"/>
            </w:tabs>
            <w:spacing w:line="276" w:lineRule="auto"/>
            <w:rPr>
              <w:rFonts w:ascii="Palatino Linotype" w:hAnsi="Palatino Linotype"/>
              <w:b/>
              <w:sz w:val="18"/>
              <w:szCs w:val="18"/>
              <w:lang w:val="es-MX"/>
            </w:rPr>
          </w:pPr>
          <w:r w:rsidRPr="001445AD">
            <w:rPr>
              <w:rFonts w:ascii="Palatino Linotype" w:eastAsia="Times New Roman" w:hAnsi="Palatino Linotype" w:cs="Times New Roman"/>
              <w:b/>
              <w:sz w:val="18"/>
              <w:szCs w:val="18"/>
              <w:highlight w:val="black"/>
              <w:lang w:val="es-MX" w:eastAsia="es-MX"/>
            </w:rPr>
            <w:t>-----------------------------------------</w:t>
          </w:r>
        </w:p>
      </w:tc>
    </w:tr>
    <w:tr w:rsidR="00A42683" w:rsidRPr="00182113" w14:paraId="1A862673" w14:textId="77777777" w:rsidTr="000B5D79">
      <w:trPr>
        <w:trHeight w:val="232"/>
      </w:trPr>
      <w:tc>
        <w:tcPr>
          <w:tcW w:w="2532" w:type="dxa"/>
          <w:vAlign w:val="center"/>
        </w:tcPr>
        <w:p w14:paraId="767A6F60" w14:textId="77777777" w:rsidR="00A42683" w:rsidRPr="00182113" w:rsidRDefault="00A4268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A42683" w:rsidRPr="00182113" w:rsidRDefault="00A42683" w:rsidP="000B5D79">
          <w:pPr>
            <w:pStyle w:val="Encabezado"/>
            <w:jc w:val="center"/>
            <w:rPr>
              <w:rFonts w:ascii="Palatino Linotype" w:hAnsi="Palatino Linotype"/>
              <w:b/>
              <w:sz w:val="22"/>
              <w:szCs w:val="22"/>
            </w:rPr>
          </w:pPr>
        </w:p>
      </w:tc>
      <w:tc>
        <w:tcPr>
          <w:tcW w:w="3261" w:type="dxa"/>
          <w:vAlign w:val="center"/>
        </w:tcPr>
        <w:p w14:paraId="56E8E4A8" w14:textId="77777777" w:rsidR="00A42683" w:rsidRDefault="00A42683" w:rsidP="00682815">
          <w:pPr>
            <w:pStyle w:val="Encabezado"/>
            <w:spacing w:line="276" w:lineRule="auto"/>
            <w:rPr>
              <w:rFonts w:ascii="Palatino Linotype" w:hAnsi="Palatino Linotype"/>
              <w:b/>
              <w:sz w:val="18"/>
              <w:szCs w:val="20"/>
            </w:rPr>
          </w:pPr>
          <w:r>
            <w:rPr>
              <w:rFonts w:ascii="Palatino Linotype" w:hAnsi="Palatino Linotype"/>
              <w:b/>
              <w:sz w:val="18"/>
              <w:szCs w:val="20"/>
            </w:rPr>
            <w:t xml:space="preserve">Ayuntamiento de </w:t>
          </w:r>
        </w:p>
        <w:p w14:paraId="3FC8EF03" w14:textId="1D8F5848" w:rsidR="00A42683" w:rsidRPr="00114C6B" w:rsidRDefault="00A42683" w:rsidP="00682815">
          <w:pPr>
            <w:pStyle w:val="Encabezado"/>
            <w:spacing w:line="276" w:lineRule="auto"/>
            <w:rPr>
              <w:rFonts w:ascii="Palatino Linotype" w:hAnsi="Palatino Linotype"/>
              <w:b/>
              <w:sz w:val="20"/>
              <w:szCs w:val="20"/>
            </w:rPr>
          </w:pPr>
          <w:r>
            <w:rPr>
              <w:rFonts w:ascii="Palatino Linotype" w:hAnsi="Palatino Linotype"/>
              <w:b/>
              <w:sz w:val="18"/>
              <w:szCs w:val="20"/>
            </w:rPr>
            <w:t>Ecatepec</w:t>
          </w:r>
          <w:r w:rsidR="00682815">
            <w:rPr>
              <w:rFonts w:ascii="Palatino Linotype" w:hAnsi="Palatino Linotype"/>
              <w:b/>
              <w:sz w:val="18"/>
              <w:szCs w:val="20"/>
            </w:rPr>
            <w:t xml:space="preserve"> de Morelos</w:t>
          </w:r>
        </w:p>
      </w:tc>
    </w:tr>
    <w:tr w:rsidR="00A42683" w:rsidRPr="00182113" w14:paraId="4416531B" w14:textId="77777777" w:rsidTr="000B5D79">
      <w:trPr>
        <w:trHeight w:val="320"/>
      </w:trPr>
      <w:tc>
        <w:tcPr>
          <w:tcW w:w="2532" w:type="dxa"/>
          <w:vAlign w:val="center"/>
        </w:tcPr>
        <w:p w14:paraId="277DD3E2" w14:textId="7989BCC5" w:rsidR="00A42683" w:rsidRPr="00182113" w:rsidRDefault="00A4268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A42683" w:rsidRPr="00182113" w:rsidRDefault="00A42683" w:rsidP="000B5D79">
          <w:pPr>
            <w:pStyle w:val="Encabezado"/>
            <w:jc w:val="center"/>
            <w:rPr>
              <w:rFonts w:ascii="Palatino Linotype" w:hAnsi="Palatino Linotype"/>
              <w:b/>
              <w:sz w:val="22"/>
              <w:szCs w:val="22"/>
            </w:rPr>
          </w:pPr>
        </w:p>
      </w:tc>
      <w:tc>
        <w:tcPr>
          <w:tcW w:w="3261" w:type="dxa"/>
          <w:vAlign w:val="center"/>
        </w:tcPr>
        <w:p w14:paraId="3BD70CE4" w14:textId="61A13249" w:rsidR="00A42683" w:rsidRPr="00182113" w:rsidRDefault="00A42683" w:rsidP="00682815">
          <w:pPr>
            <w:pStyle w:val="Encabezado"/>
            <w:spacing w:line="276" w:lineRule="aut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A42683" w:rsidRDefault="00A42683">
    <w:pPr>
      <w:pStyle w:val="Encabezado"/>
    </w:pPr>
  </w:p>
  <w:p w14:paraId="2C496126" w14:textId="77777777" w:rsidR="00A42683" w:rsidRDefault="00A426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5B362D"/>
    <w:multiLevelType w:val="hybridMultilevel"/>
    <w:tmpl w:val="10F83690"/>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BF71E2"/>
    <w:multiLevelType w:val="hybridMultilevel"/>
    <w:tmpl w:val="97B0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97EDE"/>
    <w:multiLevelType w:val="hybridMultilevel"/>
    <w:tmpl w:val="A40A8A5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2131A27"/>
    <w:multiLevelType w:val="hybridMultilevel"/>
    <w:tmpl w:val="E9AE67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FF31D2"/>
    <w:multiLevelType w:val="hybridMultilevel"/>
    <w:tmpl w:val="F1EEF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0F0EA5"/>
    <w:multiLevelType w:val="hybridMultilevel"/>
    <w:tmpl w:val="E75C3F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5F3176"/>
    <w:multiLevelType w:val="hybridMultilevel"/>
    <w:tmpl w:val="4F607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2F7587"/>
    <w:multiLevelType w:val="hybridMultilevel"/>
    <w:tmpl w:val="FE02154A"/>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9D750F"/>
    <w:multiLevelType w:val="hybridMultilevel"/>
    <w:tmpl w:val="25D83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D4732B"/>
    <w:multiLevelType w:val="hybridMultilevel"/>
    <w:tmpl w:val="F140A7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BE59EB"/>
    <w:multiLevelType w:val="hybridMultilevel"/>
    <w:tmpl w:val="84ECEEBA"/>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4317490"/>
    <w:multiLevelType w:val="hybridMultilevel"/>
    <w:tmpl w:val="12A0C368"/>
    <w:lvl w:ilvl="0" w:tplc="5EFE98EE">
      <w:start w:val="1"/>
      <w:numFmt w:val="decimal"/>
      <w:lvlText w:val="%1."/>
      <w:lvlJc w:val="left"/>
      <w:pPr>
        <w:ind w:left="3763"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910AF"/>
    <w:multiLevelType w:val="hybridMultilevel"/>
    <w:tmpl w:val="9BAC90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244F62"/>
    <w:multiLevelType w:val="hybridMultilevel"/>
    <w:tmpl w:val="2362C9D2"/>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4761486"/>
    <w:multiLevelType w:val="hybridMultilevel"/>
    <w:tmpl w:val="FA9E133E"/>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50472B0"/>
    <w:multiLevelType w:val="hybridMultilevel"/>
    <w:tmpl w:val="3BC66B1E"/>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D95E4A"/>
    <w:multiLevelType w:val="hybridMultilevel"/>
    <w:tmpl w:val="1A348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D30432"/>
    <w:multiLevelType w:val="hybridMultilevel"/>
    <w:tmpl w:val="38A22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2C26B8"/>
    <w:multiLevelType w:val="hybridMultilevel"/>
    <w:tmpl w:val="0F8A714E"/>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1" w15:restartNumberingAfterBreak="0">
    <w:nsid w:val="4E845D6F"/>
    <w:multiLevelType w:val="hybridMultilevel"/>
    <w:tmpl w:val="74100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333538"/>
    <w:multiLevelType w:val="hybridMultilevel"/>
    <w:tmpl w:val="E1FE6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851419"/>
    <w:multiLevelType w:val="hybridMultilevel"/>
    <w:tmpl w:val="696CAA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8A01F75"/>
    <w:multiLevelType w:val="hybridMultilevel"/>
    <w:tmpl w:val="16B0D84C"/>
    <w:lvl w:ilvl="0" w:tplc="D9FC2FD2">
      <w:start w:val="1"/>
      <w:numFmt w:val="decimal"/>
      <w:lvlText w:val="%1."/>
      <w:lvlJc w:val="left"/>
      <w:pPr>
        <w:tabs>
          <w:tab w:val="num" w:pos="567"/>
        </w:tabs>
        <w:ind w:left="567"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9A106C6"/>
    <w:multiLevelType w:val="hybridMultilevel"/>
    <w:tmpl w:val="06C87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CB25D2"/>
    <w:multiLevelType w:val="hybridMultilevel"/>
    <w:tmpl w:val="4A04D6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0136A0"/>
    <w:multiLevelType w:val="hybridMultilevel"/>
    <w:tmpl w:val="D4266D18"/>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3" w15:restartNumberingAfterBreak="0">
    <w:nsid w:val="7CD13B43"/>
    <w:multiLevelType w:val="hybridMultilevel"/>
    <w:tmpl w:val="5C189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54203F"/>
    <w:multiLevelType w:val="hybridMultilevel"/>
    <w:tmpl w:val="1E3687A0"/>
    <w:lvl w:ilvl="0" w:tplc="22EC23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33"/>
  </w:num>
  <w:num w:numId="3">
    <w:abstractNumId w:val="40"/>
  </w:num>
  <w:num w:numId="4">
    <w:abstractNumId w:val="11"/>
  </w:num>
  <w:num w:numId="5">
    <w:abstractNumId w:val="0"/>
  </w:num>
  <w:num w:numId="6">
    <w:abstractNumId w:val="35"/>
  </w:num>
  <w:num w:numId="7">
    <w:abstractNumId w:val="42"/>
  </w:num>
  <w:num w:numId="8">
    <w:abstractNumId w:val="28"/>
  </w:num>
  <w:num w:numId="9">
    <w:abstractNumId w:val="30"/>
  </w:num>
  <w:num w:numId="10">
    <w:abstractNumId w:val="5"/>
  </w:num>
  <w:num w:numId="11">
    <w:abstractNumId w:val="43"/>
  </w:num>
  <w:num w:numId="12">
    <w:abstractNumId w:val="38"/>
  </w:num>
  <w:num w:numId="13">
    <w:abstractNumId w:val="10"/>
  </w:num>
  <w:num w:numId="14">
    <w:abstractNumId w:val="7"/>
  </w:num>
  <w:num w:numId="15">
    <w:abstractNumId w:val="17"/>
  </w:num>
  <w:num w:numId="16">
    <w:abstractNumId w:val="25"/>
  </w:num>
  <w:num w:numId="17">
    <w:abstractNumId w:val="13"/>
  </w:num>
  <w:num w:numId="18">
    <w:abstractNumId w:val="32"/>
  </w:num>
  <w:num w:numId="19">
    <w:abstractNumId w:val="2"/>
  </w:num>
  <w:num w:numId="20">
    <w:abstractNumId w:val="15"/>
  </w:num>
  <w:num w:numId="21">
    <w:abstractNumId w:val="31"/>
  </w:num>
  <w:num w:numId="22">
    <w:abstractNumId w:val="9"/>
  </w:num>
  <w:num w:numId="23">
    <w:abstractNumId w:val="19"/>
  </w:num>
  <w:num w:numId="24">
    <w:abstractNumId w:val="14"/>
  </w:num>
  <w:num w:numId="25">
    <w:abstractNumId w:val="27"/>
  </w:num>
  <w:num w:numId="26">
    <w:abstractNumId w:val="6"/>
  </w:num>
  <w:num w:numId="27">
    <w:abstractNumId w:val="34"/>
  </w:num>
  <w:num w:numId="28">
    <w:abstractNumId w:val="29"/>
  </w:num>
  <w:num w:numId="29">
    <w:abstractNumId w:val="36"/>
  </w:num>
  <w:num w:numId="30">
    <w:abstractNumId w:val="21"/>
  </w:num>
  <w:num w:numId="31">
    <w:abstractNumId w:val="8"/>
  </w:num>
  <w:num w:numId="32">
    <w:abstractNumId w:val="12"/>
  </w:num>
  <w:num w:numId="33">
    <w:abstractNumId w:val="16"/>
  </w:num>
  <w:num w:numId="34">
    <w:abstractNumId w:val="23"/>
  </w:num>
  <w:num w:numId="35">
    <w:abstractNumId w:val="20"/>
  </w:num>
  <w:num w:numId="36">
    <w:abstractNumId w:val="1"/>
  </w:num>
  <w:num w:numId="37">
    <w:abstractNumId w:val="37"/>
  </w:num>
  <w:num w:numId="38">
    <w:abstractNumId w:val="22"/>
  </w:num>
  <w:num w:numId="39">
    <w:abstractNumId w:val="26"/>
  </w:num>
  <w:num w:numId="40">
    <w:abstractNumId w:val="24"/>
  </w:num>
  <w:num w:numId="41">
    <w:abstractNumId w:val="44"/>
  </w:num>
  <w:num w:numId="42">
    <w:abstractNumId w:val="4"/>
    <w:lvlOverride w:ilvl="0">
      <w:startOverride w:val="1"/>
    </w:lvlOverride>
    <w:lvlOverride w:ilvl="1"/>
    <w:lvlOverride w:ilvl="2"/>
    <w:lvlOverride w:ilvl="3"/>
    <w:lvlOverride w:ilvl="4"/>
    <w:lvlOverride w:ilvl="5"/>
    <w:lvlOverride w:ilvl="6"/>
    <w:lvlOverride w:ilvl="7"/>
    <w:lvlOverride w:ilvl="8"/>
  </w:num>
  <w:num w:numId="43">
    <w:abstractNumId w:val="3"/>
  </w:num>
  <w:num w:numId="44">
    <w:abstractNumId w:val="18"/>
  </w:num>
  <w:num w:numId="45">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8A2"/>
    <w:rsid w:val="00007A8A"/>
    <w:rsid w:val="00011036"/>
    <w:rsid w:val="00011251"/>
    <w:rsid w:val="000116BF"/>
    <w:rsid w:val="00011719"/>
    <w:rsid w:val="00012472"/>
    <w:rsid w:val="000135F5"/>
    <w:rsid w:val="00014154"/>
    <w:rsid w:val="00015690"/>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B32"/>
    <w:rsid w:val="00034578"/>
    <w:rsid w:val="000348AB"/>
    <w:rsid w:val="00034AEC"/>
    <w:rsid w:val="00034FC4"/>
    <w:rsid w:val="000352F8"/>
    <w:rsid w:val="00035959"/>
    <w:rsid w:val="00036AC3"/>
    <w:rsid w:val="000370C1"/>
    <w:rsid w:val="00037177"/>
    <w:rsid w:val="00041206"/>
    <w:rsid w:val="0004133B"/>
    <w:rsid w:val="00041A0C"/>
    <w:rsid w:val="00041C72"/>
    <w:rsid w:val="0004277D"/>
    <w:rsid w:val="00042FA7"/>
    <w:rsid w:val="0004447D"/>
    <w:rsid w:val="00044663"/>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6A4"/>
    <w:rsid w:val="00054A7C"/>
    <w:rsid w:val="00055B29"/>
    <w:rsid w:val="00055FF9"/>
    <w:rsid w:val="00056A79"/>
    <w:rsid w:val="00060658"/>
    <w:rsid w:val="000616D2"/>
    <w:rsid w:val="00061822"/>
    <w:rsid w:val="0006184A"/>
    <w:rsid w:val="00062AC3"/>
    <w:rsid w:val="000634AC"/>
    <w:rsid w:val="00064750"/>
    <w:rsid w:val="00064822"/>
    <w:rsid w:val="00064B95"/>
    <w:rsid w:val="00066634"/>
    <w:rsid w:val="0007139C"/>
    <w:rsid w:val="000725E7"/>
    <w:rsid w:val="00072D85"/>
    <w:rsid w:val="00073D21"/>
    <w:rsid w:val="00075505"/>
    <w:rsid w:val="00076673"/>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63B8"/>
    <w:rsid w:val="0009723C"/>
    <w:rsid w:val="000974D8"/>
    <w:rsid w:val="000978FC"/>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161"/>
    <w:rsid w:val="000E039A"/>
    <w:rsid w:val="000E1B17"/>
    <w:rsid w:val="000E2013"/>
    <w:rsid w:val="000E41A9"/>
    <w:rsid w:val="000E48E7"/>
    <w:rsid w:val="000E5A4F"/>
    <w:rsid w:val="000E61BD"/>
    <w:rsid w:val="000E6BDE"/>
    <w:rsid w:val="000E7F64"/>
    <w:rsid w:val="000F1EFE"/>
    <w:rsid w:val="000F214D"/>
    <w:rsid w:val="000F2D38"/>
    <w:rsid w:val="000F366D"/>
    <w:rsid w:val="000F483B"/>
    <w:rsid w:val="000F6621"/>
    <w:rsid w:val="000F760A"/>
    <w:rsid w:val="000F773F"/>
    <w:rsid w:val="000F7950"/>
    <w:rsid w:val="00100767"/>
    <w:rsid w:val="00100A1D"/>
    <w:rsid w:val="001012FE"/>
    <w:rsid w:val="00102ADC"/>
    <w:rsid w:val="00103B78"/>
    <w:rsid w:val="0010528C"/>
    <w:rsid w:val="001054A7"/>
    <w:rsid w:val="001064DB"/>
    <w:rsid w:val="0010722C"/>
    <w:rsid w:val="00107BD3"/>
    <w:rsid w:val="00110238"/>
    <w:rsid w:val="00110A12"/>
    <w:rsid w:val="0011102B"/>
    <w:rsid w:val="001120D6"/>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12A"/>
    <w:rsid w:val="00127D56"/>
    <w:rsid w:val="00130C63"/>
    <w:rsid w:val="001318D2"/>
    <w:rsid w:val="00132306"/>
    <w:rsid w:val="001326C1"/>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45AD"/>
    <w:rsid w:val="00145FFA"/>
    <w:rsid w:val="00146524"/>
    <w:rsid w:val="00146A0A"/>
    <w:rsid w:val="00146E2E"/>
    <w:rsid w:val="00147163"/>
    <w:rsid w:val="00147864"/>
    <w:rsid w:val="00150907"/>
    <w:rsid w:val="00150EC8"/>
    <w:rsid w:val="0015179D"/>
    <w:rsid w:val="00152EE8"/>
    <w:rsid w:val="001534CD"/>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A4E"/>
    <w:rsid w:val="001721C4"/>
    <w:rsid w:val="00172B01"/>
    <w:rsid w:val="00173B92"/>
    <w:rsid w:val="00174F63"/>
    <w:rsid w:val="00175585"/>
    <w:rsid w:val="00175A62"/>
    <w:rsid w:val="00175C30"/>
    <w:rsid w:val="00176DE7"/>
    <w:rsid w:val="001775DF"/>
    <w:rsid w:val="00181DC0"/>
    <w:rsid w:val="00182D71"/>
    <w:rsid w:val="001850D6"/>
    <w:rsid w:val="00185E74"/>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13F3"/>
    <w:rsid w:val="001A230D"/>
    <w:rsid w:val="001A339A"/>
    <w:rsid w:val="001A3C17"/>
    <w:rsid w:val="001A4753"/>
    <w:rsid w:val="001A4764"/>
    <w:rsid w:val="001A513D"/>
    <w:rsid w:val="001A5277"/>
    <w:rsid w:val="001A5741"/>
    <w:rsid w:val="001A6360"/>
    <w:rsid w:val="001A6D25"/>
    <w:rsid w:val="001B0EFF"/>
    <w:rsid w:val="001B26AA"/>
    <w:rsid w:val="001B4EC9"/>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5AC5"/>
    <w:rsid w:val="001D64F6"/>
    <w:rsid w:val="001D7200"/>
    <w:rsid w:val="001E0EE9"/>
    <w:rsid w:val="001E18B8"/>
    <w:rsid w:val="001E2813"/>
    <w:rsid w:val="001E69E2"/>
    <w:rsid w:val="001E7B9E"/>
    <w:rsid w:val="001E7EE1"/>
    <w:rsid w:val="001F0176"/>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7B5"/>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03AB"/>
    <w:rsid w:val="002210A4"/>
    <w:rsid w:val="002217BA"/>
    <w:rsid w:val="00221EAD"/>
    <w:rsid w:val="00222D9F"/>
    <w:rsid w:val="0022359C"/>
    <w:rsid w:val="00225357"/>
    <w:rsid w:val="0022540B"/>
    <w:rsid w:val="00225CEA"/>
    <w:rsid w:val="00225D53"/>
    <w:rsid w:val="00225EA5"/>
    <w:rsid w:val="00225EEA"/>
    <w:rsid w:val="00226E61"/>
    <w:rsid w:val="002310A0"/>
    <w:rsid w:val="00231B40"/>
    <w:rsid w:val="002321C9"/>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4924"/>
    <w:rsid w:val="002651CA"/>
    <w:rsid w:val="00265381"/>
    <w:rsid w:val="00265A4A"/>
    <w:rsid w:val="002665BD"/>
    <w:rsid w:val="00267441"/>
    <w:rsid w:val="00267487"/>
    <w:rsid w:val="00267710"/>
    <w:rsid w:val="00267B3D"/>
    <w:rsid w:val="00270AB9"/>
    <w:rsid w:val="00270F0A"/>
    <w:rsid w:val="00271318"/>
    <w:rsid w:val="00273F2C"/>
    <w:rsid w:val="0027430D"/>
    <w:rsid w:val="0027468C"/>
    <w:rsid w:val="0027482D"/>
    <w:rsid w:val="00274BE9"/>
    <w:rsid w:val="00274EBB"/>
    <w:rsid w:val="00275048"/>
    <w:rsid w:val="00275946"/>
    <w:rsid w:val="0027645C"/>
    <w:rsid w:val="00277D3D"/>
    <w:rsid w:val="00280260"/>
    <w:rsid w:val="002802AC"/>
    <w:rsid w:val="00281389"/>
    <w:rsid w:val="00281E32"/>
    <w:rsid w:val="002823A0"/>
    <w:rsid w:val="0028429B"/>
    <w:rsid w:val="00286BCA"/>
    <w:rsid w:val="0028727E"/>
    <w:rsid w:val="0029059C"/>
    <w:rsid w:val="00292CBE"/>
    <w:rsid w:val="00293DE8"/>
    <w:rsid w:val="00294756"/>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2F7"/>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370"/>
    <w:rsid w:val="002E2566"/>
    <w:rsid w:val="002E2E98"/>
    <w:rsid w:val="002E2F38"/>
    <w:rsid w:val="002E3C8D"/>
    <w:rsid w:val="002E4871"/>
    <w:rsid w:val="002E5B3F"/>
    <w:rsid w:val="002E6A53"/>
    <w:rsid w:val="002E6E73"/>
    <w:rsid w:val="002E74CE"/>
    <w:rsid w:val="002E7D78"/>
    <w:rsid w:val="002E7F46"/>
    <w:rsid w:val="002F0536"/>
    <w:rsid w:val="002F14DE"/>
    <w:rsid w:val="002F1983"/>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A84"/>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599"/>
    <w:rsid w:val="00317CE0"/>
    <w:rsid w:val="00320D05"/>
    <w:rsid w:val="003210EB"/>
    <w:rsid w:val="00321AA3"/>
    <w:rsid w:val="00321CF1"/>
    <w:rsid w:val="00322C0C"/>
    <w:rsid w:val="00322E7D"/>
    <w:rsid w:val="003230CA"/>
    <w:rsid w:val="00323478"/>
    <w:rsid w:val="00323895"/>
    <w:rsid w:val="00324238"/>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5CD5"/>
    <w:rsid w:val="00337189"/>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47E8D"/>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33CF"/>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5CA"/>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D61"/>
    <w:rsid w:val="003F1143"/>
    <w:rsid w:val="003F11BF"/>
    <w:rsid w:val="003F15DB"/>
    <w:rsid w:val="003F2702"/>
    <w:rsid w:val="003F3245"/>
    <w:rsid w:val="003F380A"/>
    <w:rsid w:val="003F3908"/>
    <w:rsid w:val="003F4B66"/>
    <w:rsid w:val="003F6762"/>
    <w:rsid w:val="003F6F93"/>
    <w:rsid w:val="003F70CA"/>
    <w:rsid w:val="003F7E22"/>
    <w:rsid w:val="00401147"/>
    <w:rsid w:val="0040191E"/>
    <w:rsid w:val="00401963"/>
    <w:rsid w:val="004019ED"/>
    <w:rsid w:val="00401E22"/>
    <w:rsid w:val="0040278D"/>
    <w:rsid w:val="00402AAD"/>
    <w:rsid w:val="00402AB0"/>
    <w:rsid w:val="00402BF1"/>
    <w:rsid w:val="00402C25"/>
    <w:rsid w:val="00403031"/>
    <w:rsid w:val="00403AC6"/>
    <w:rsid w:val="0040489F"/>
    <w:rsid w:val="00405C7B"/>
    <w:rsid w:val="00407CCB"/>
    <w:rsid w:val="00410B83"/>
    <w:rsid w:val="00410CA2"/>
    <w:rsid w:val="00411936"/>
    <w:rsid w:val="004119DC"/>
    <w:rsid w:val="00413E8C"/>
    <w:rsid w:val="00415CEA"/>
    <w:rsid w:val="00415FDC"/>
    <w:rsid w:val="0041620D"/>
    <w:rsid w:val="00416BDB"/>
    <w:rsid w:val="0041703D"/>
    <w:rsid w:val="00417501"/>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404EC"/>
    <w:rsid w:val="00441015"/>
    <w:rsid w:val="00441468"/>
    <w:rsid w:val="0044162C"/>
    <w:rsid w:val="00441E3B"/>
    <w:rsid w:val="00442FB0"/>
    <w:rsid w:val="00444435"/>
    <w:rsid w:val="00444F82"/>
    <w:rsid w:val="00446A9D"/>
    <w:rsid w:val="00447A56"/>
    <w:rsid w:val="004502A6"/>
    <w:rsid w:val="004507DB"/>
    <w:rsid w:val="00450A5F"/>
    <w:rsid w:val="00450AA0"/>
    <w:rsid w:val="00451514"/>
    <w:rsid w:val="00451CED"/>
    <w:rsid w:val="00451DA9"/>
    <w:rsid w:val="00451EB6"/>
    <w:rsid w:val="004526BA"/>
    <w:rsid w:val="00452DF9"/>
    <w:rsid w:val="0045300D"/>
    <w:rsid w:val="00454C45"/>
    <w:rsid w:val="004554F7"/>
    <w:rsid w:val="004564AD"/>
    <w:rsid w:val="004567D6"/>
    <w:rsid w:val="00456A74"/>
    <w:rsid w:val="00456D61"/>
    <w:rsid w:val="00456F66"/>
    <w:rsid w:val="0045735B"/>
    <w:rsid w:val="00457B29"/>
    <w:rsid w:val="00460E8A"/>
    <w:rsid w:val="004617F0"/>
    <w:rsid w:val="00461B98"/>
    <w:rsid w:val="00463308"/>
    <w:rsid w:val="004633E5"/>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493"/>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D83"/>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1CB"/>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3745"/>
    <w:rsid w:val="004D4DAD"/>
    <w:rsid w:val="004D5BF4"/>
    <w:rsid w:val="004D5E35"/>
    <w:rsid w:val="004D60AB"/>
    <w:rsid w:val="004D6541"/>
    <w:rsid w:val="004D7002"/>
    <w:rsid w:val="004E0333"/>
    <w:rsid w:val="004E0B2B"/>
    <w:rsid w:val="004E1166"/>
    <w:rsid w:val="004E1461"/>
    <w:rsid w:val="004E17C2"/>
    <w:rsid w:val="004E1BAF"/>
    <w:rsid w:val="004E2185"/>
    <w:rsid w:val="004E21A7"/>
    <w:rsid w:val="004E3E76"/>
    <w:rsid w:val="004E3E79"/>
    <w:rsid w:val="004E4544"/>
    <w:rsid w:val="004E49CF"/>
    <w:rsid w:val="004E51D7"/>
    <w:rsid w:val="004E5482"/>
    <w:rsid w:val="004E642A"/>
    <w:rsid w:val="004E6834"/>
    <w:rsid w:val="004E6E7D"/>
    <w:rsid w:val="004E745D"/>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3AB"/>
    <w:rsid w:val="00504811"/>
    <w:rsid w:val="00504B5E"/>
    <w:rsid w:val="00505B93"/>
    <w:rsid w:val="00505CFF"/>
    <w:rsid w:val="0050633E"/>
    <w:rsid w:val="00507E64"/>
    <w:rsid w:val="00507FAF"/>
    <w:rsid w:val="0051069C"/>
    <w:rsid w:val="005114D1"/>
    <w:rsid w:val="00511BD2"/>
    <w:rsid w:val="00511DF4"/>
    <w:rsid w:val="00512F22"/>
    <w:rsid w:val="00513165"/>
    <w:rsid w:val="00514311"/>
    <w:rsid w:val="00514404"/>
    <w:rsid w:val="005147B2"/>
    <w:rsid w:val="00515743"/>
    <w:rsid w:val="00515872"/>
    <w:rsid w:val="005167B1"/>
    <w:rsid w:val="005205F6"/>
    <w:rsid w:val="0052064D"/>
    <w:rsid w:val="0052081F"/>
    <w:rsid w:val="00520B44"/>
    <w:rsid w:val="00520CDF"/>
    <w:rsid w:val="0052151F"/>
    <w:rsid w:val="005215EE"/>
    <w:rsid w:val="00521A87"/>
    <w:rsid w:val="00521EBC"/>
    <w:rsid w:val="005221FA"/>
    <w:rsid w:val="005222CC"/>
    <w:rsid w:val="00522396"/>
    <w:rsid w:val="00522BDB"/>
    <w:rsid w:val="00524CC5"/>
    <w:rsid w:val="005255F2"/>
    <w:rsid w:val="00525B47"/>
    <w:rsid w:val="00525F4B"/>
    <w:rsid w:val="00525F9D"/>
    <w:rsid w:val="00526172"/>
    <w:rsid w:val="00526369"/>
    <w:rsid w:val="005263C4"/>
    <w:rsid w:val="00526E75"/>
    <w:rsid w:val="005272A8"/>
    <w:rsid w:val="005273EF"/>
    <w:rsid w:val="00530412"/>
    <w:rsid w:val="00530E3B"/>
    <w:rsid w:val="00531016"/>
    <w:rsid w:val="005311FA"/>
    <w:rsid w:val="00532551"/>
    <w:rsid w:val="0053513D"/>
    <w:rsid w:val="00537B36"/>
    <w:rsid w:val="00540029"/>
    <w:rsid w:val="00540F3C"/>
    <w:rsid w:val="005419B4"/>
    <w:rsid w:val="00542B3A"/>
    <w:rsid w:val="00544EC9"/>
    <w:rsid w:val="00545E6A"/>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448"/>
    <w:rsid w:val="0056598A"/>
    <w:rsid w:val="005660F0"/>
    <w:rsid w:val="0056692A"/>
    <w:rsid w:val="00566997"/>
    <w:rsid w:val="00566F85"/>
    <w:rsid w:val="00567154"/>
    <w:rsid w:val="00567FE1"/>
    <w:rsid w:val="00570139"/>
    <w:rsid w:val="0057083E"/>
    <w:rsid w:val="00570A27"/>
    <w:rsid w:val="00570A2E"/>
    <w:rsid w:val="00572195"/>
    <w:rsid w:val="00572B55"/>
    <w:rsid w:val="00573665"/>
    <w:rsid w:val="0057438B"/>
    <w:rsid w:val="00574B70"/>
    <w:rsid w:val="00575709"/>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6CC6"/>
    <w:rsid w:val="005A7720"/>
    <w:rsid w:val="005A7C7B"/>
    <w:rsid w:val="005B0ABA"/>
    <w:rsid w:val="005B0EC2"/>
    <w:rsid w:val="005B2738"/>
    <w:rsid w:val="005B32D6"/>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845"/>
    <w:rsid w:val="005D3D76"/>
    <w:rsid w:val="005D4FCF"/>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29E"/>
    <w:rsid w:val="005F0812"/>
    <w:rsid w:val="005F0B21"/>
    <w:rsid w:val="005F0F8E"/>
    <w:rsid w:val="005F1310"/>
    <w:rsid w:val="005F1DFC"/>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3F27"/>
    <w:rsid w:val="00604626"/>
    <w:rsid w:val="00604AC3"/>
    <w:rsid w:val="006056C0"/>
    <w:rsid w:val="00605D3E"/>
    <w:rsid w:val="0060655B"/>
    <w:rsid w:val="00606FE5"/>
    <w:rsid w:val="006071D8"/>
    <w:rsid w:val="0060753C"/>
    <w:rsid w:val="006107D9"/>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2681"/>
    <w:rsid w:val="00654AB8"/>
    <w:rsid w:val="00654CFD"/>
    <w:rsid w:val="00656B81"/>
    <w:rsid w:val="00657974"/>
    <w:rsid w:val="0066068C"/>
    <w:rsid w:val="00660C69"/>
    <w:rsid w:val="00661C3C"/>
    <w:rsid w:val="00661C40"/>
    <w:rsid w:val="006624DB"/>
    <w:rsid w:val="006628F8"/>
    <w:rsid w:val="00662A48"/>
    <w:rsid w:val="00662C69"/>
    <w:rsid w:val="006635D8"/>
    <w:rsid w:val="006638FD"/>
    <w:rsid w:val="00664A70"/>
    <w:rsid w:val="00664F7B"/>
    <w:rsid w:val="006657E8"/>
    <w:rsid w:val="00667011"/>
    <w:rsid w:val="00667CFC"/>
    <w:rsid w:val="006711DB"/>
    <w:rsid w:val="0067245D"/>
    <w:rsid w:val="006751CA"/>
    <w:rsid w:val="00675AC5"/>
    <w:rsid w:val="006770E9"/>
    <w:rsid w:val="00677556"/>
    <w:rsid w:val="006776F3"/>
    <w:rsid w:val="006803E4"/>
    <w:rsid w:val="0068178C"/>
    <w:rsid w:val="00682815"/>
    <w:rsid w:val="00682B40"/>
    <w:rsid w:val="0068408E"/>
    <w:rsid w:val="00684511"/>
    <w:rsid w:val="00684F0B"/>
    <w:rsid w:val="00685D21"/>
    <w:rsid w:val="00685D65"/>
    <w:rsid w:val="00686CD7"/>
    <w:rsid w:val="006870BD"/>
    <w:rsid w:val="006922BE"/>
    <w:rsid w:val="00692B64"/>
    <w:rsid w:val="00693427"/>
    <w:rsid w:val="00693EF3"/>
    <w:rsid w:val="00694432"/>
    <w:rsid w:val="00694CAC"/>
    <w:rsid w:val="006950EE"/>
    <w:rsid w:val="0069518A"/>
    <w:rsid w:val="00696990"/>
    <w:rsid w:val="006969CA"/>
    <w:rsid w:val="00696EF8"/>
    <w:rsid w:val="006A1DEC"/>
    <w:rsid w:val="006A1EE9"/>
    <w:rsid w:val="006A1FD4"/>
    <w:rsid w:val="006A263E"/>
    <w:rsid w:val="006A2B11"/>
    <w:rsid w:val="006A3A04"/>
    <w:rsid w:val="006A430D"/>
    <w:rsid w:val="006A4D91"/>
    <w:rsid w:val="006A5558"/>
    <w:rsid w:val="006A56DE"/>
    <w:rsid w:val="006A57D1"/>
    <w:rsid w:val="006A6278"/>
    <w:rsid w:val="006A628C"/>
    <w:rsid w:val="006A6958"/>
    <w:rsid w:val="006A6F3A"/>
    <w:rsid w:val="006A78DC"/>
    <w:rsid w:val="006A7D36"/>
    <w:rsid w:val="006B0198"/>
    <w:rsid w:val="006B12E8"/>
    <w:rsid w:val="006B27E5"/>
    <w:rsid w:val="006B290F"/>
    <w:rsid w:val="006B2FD1"/>
    <w:rsid w:val="006B30A8"/>
    <w:rsid w:val="006B4A1C"/>
    <w:rsid w:val="006B4FF6"/>
    <w:rsid w:val="006B52EC"/>
    <w:rsid w:val="006B5BB9"/>
    <w:rsid w:val="006B6873"/>
    <w:rsid w:val="006B6E7D"/>
    <w:rsid w:val="006B76FD"/>
    <w:rsid w:val="006C078E"/>
    <w:rsid w:val="006C2A0E"/>
    <w:rsid w:val="006C341B"/>
    <w:rsid w:val="006C34A4"/>
    <w:rsid w:val="006C3B64"/>
    <w:rsid w:val="006C49B4"/>
    <w:rsid w:val="006C5010"/>
    <w:rsid w:val="006C50C2"/>
    <w:rsid w:val="006C563A"/>
    <w:rsid w:val="006C6868"/>
    <w:rsid w:val="006C6AAB"/>
    <w:rsid w:val="006C741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01F"/>
    <w:rsid w:val="006E21D4"/>
    <w:rsid w:val="006E27CA"/>
    <w:rsid w:val="006E3451"/>
    <w:rsid w:val="006E4010"/>
    <w:rsid w:val="006E47E7"/>
    <w:rsid w:val="006E54D3"/>
    <w:rsid w:val="006E694E"/>
    <w:rsid w:val="006E73E7"/>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580A"/>
    <w:rsid w:val="00706175"/>
    <w:rsid w:val="00707096"/>
    <w:rsid w:val="007073D4"/>
    <w:rsid w:val="0070767F"/>
    <w:rsid w:val="007076FF"/>
    <w:rsid w:val="00707731"/>
    <w:rsid w:val="00707B6F"/>
    <w:rsid w:val="0071011B"/>
    <w:rsid w:val="00710E40"/>
    <w:rsid w:val="007114F2"/>
    <w:rsid w:val="0071231D"/>
    <w:rsid w:val="007127CA"/>
    <w:rsid w:val="007127D3"/>
    <w:rsid w:val="007129CF"/>
    <w:rsid w:val="007135A2"/>
    <w:rsid w:val="0071459F"/>
    <w:rsid w:val="007150D6"/>
    <w:rsid w:val="00715525"/>
    <w:rsid w:val="00715EF5"/>
    <w:rsid w:val="00716D44"/>
    <w:rsid w:val="007179E1"/>
    <w:rsid w:val="00717B59"/>
    <w:rsid w:val="007207BB"/>
    <w:rsid w:val="00720926"/>
    <w:rsid w:val="00720E5A"/>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5973"/>
    <w:rsid w:val="00766A89"/>
    <w:rsid w:val="007671BB"/>
    <w:rsid w:val="007674CB"/>
    <w:rsid w:val="00767703"/>
    <w:rsid w:val="00770454"/>
    <w:rsid w:val="00770B33"/>
    <w:rsid w:val="00771243"/>
    <w:rsid w:val="00771337"/>
    <w:rsid w:val="00771FED"/>
    <w:rsid w:val="00772095"/>
    <w:rsid w:val="0077283C"/>
    <w:rsid w:val="00773092"/>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4780"/>
    <w:rsid w:val="00795745"/>
    <w:rsid w:val="00797148"/>
    <w:rsid w:val="007A0D95"/>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623A"/>
    <w:rsid w:val="007B78EF"/>
    <w:rsid w:val="007C0013"/>
    <w:rsid w:val="007C23C4"/>
    <w:rsid w:val="007C37D2"/>
    <w:rsid w:val="007C393A"/>
    <w:rsid w:val="007C3B22"/>
    <w:rsid w:val="007C6C5A"/>
    <w:rsid w:val="007D26B9"/>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72"/>
    <w:rsid w:val="007E68E3"/>
    <w:rsid w:val="007E70D8"/>
    <w:rsid w:val="007E779E"/>
    <w:rsid w:val="007E77D3"/>
    <w:rsid w:val="007F06FB"/>
    <w:rsid w:val="007F0734"/>
    <w:rsid w:val="007F1FB3"/>
    <w:rsid w:val="007F2733"/>
    <w:rsid w:val="007F283E"/>
    <w:rsid w:val="007F3166"/>
    <w:rsid w:val="007F3B89"/>
    <w:rsid w:val="007F42D7"/>
    <w:rsid w:val="007F4490"/>
    <w:rsid w:val="007F4BCC"/>
    <w:rsid w:val="007F54FA"/>
    <w:rsid w:val="007F6B0E"/>
    <w:rsid w:val="007F6CB3"/>
    <w:rsid w:val="007F7690"/>
    <w:rsid w:val="00800647"/>
    <w:rsid w:val="008006A4"/>
    <w:rsid w:val="00800B1E"/>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1D85"/>
    <w:rsid w:val="00862B5A"/>
    <w:rsid w:val="00862DB1"/>
    <w:rsid w:val="008637BA"/>
    <w:rsid w:val="00864B22"/>
    <w:rsid w:val="00866BC1"/>
    <w:rsid w:val="00866DE8"/>
    <w:rsid w:val="00866F1B"/>
    <w:rsid w:val="00867D0D"/>
    <w:rsid w:val="00870C2F"/>
    <w:rsid w:val="00870D08"/>
    <w:rsid w:val="0087111F"/>
    <w:rsid w:val="008720E8"/>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B76E5"/>
    <w:rsid w:val="008C2B3C"/>
    <w:rsid w:val="008C41A7"/>
    <w:rsid w:val="008C46F3"/>
    <w:rsid w:val="008C48EB"/>
    <w:rsid w:val="008C52BE"/>
    <w:rsid w:val="008C57F7"/>
    <w:rsid w:val="008C61EB"/>
    <w:rsid w:val="008C67D3"/>
    <w:rsid w:val="008C6F4D"/>
    <w:rsid w:val="008D02A3"/>
    <w:rsid w:val="008D10FA"/>
    <w:rsid w:val="008D1384"/>
    <w:rsid w:val="008D15E8"/>
    <w:rsid w:val="008D1DA4"/>
    <w:rsid w:val="008D1DB9"/>
    <w:rsid w:val="008D29CA"/>
    <w:rsid w:val="008D3591"/>
    <w:rsid w:val="008D3CB5"/>
    <w:rsid w:val="008D6226"/>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094"/>
    <w:rsid w:val="008E355D"/>
    <w:rsid w:val="008E3756"/>
    <w:rsid w:val="008E4A9E"/>
    <w:rsid w:val="008E4D9D"/>
    <w:rsid w:val="008E6986"/>
    <w:rsid w:val="008E6C1A"/>
    <w:rsid w:val="008E6D05"/>
    <w:rsid w:val="008E7A93"/>
    <w:rsid w:val="008E7F19"/>
    <w:rsid w:val="008E7F5C"/>
    <w:rsid w:val="008F12E6"/>
    <w:rsid w:val="008F1B10"/>
    <w:rsid w:val="008F4404"/>
    <w:rsid w:val="008F4921"/>
    <w:rsid w:val="008F5D01"/>
    <w:rsid w:val="008F6458"/>
    <w:rsid w:val="008F647F"/>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8E3"/>
    <w:rsid w:val="00917B05"/>
    <w:rsid w:val="009204FF"/>
    <w:rsid w:val="00920F93"/>
    <w:rsid w:val="00921C64"/>
    <w:rsid w:val="00921E95"/>
    <w:rsid w:val="0092262C"/>
    <w:rsid w:val="00924CEA"/>
    <w:rsid w:val="009256FF"/>
    <w:rsid w:val="00925ED1"/>
    <w:rsid w:val="00925F38"/>
    <w:rsid w:val="009316E9"/>
    <w:rsid w:val="009337EC"/>
    <w:rsid w:val="00933835"/>
    <w:rsid w:val="00933E9D"/>
    <w:rsid w:val="009340AD"/>
    <w:rsid w:val="00934F4D"/>
    <w:rsid w:val="00935B80"/>
    <w:rsid w:val="00935DA0"/>
    <w:rsid w:val="0093734D"/>
    <w:rsid w:val="00937767"/>
    <w:rsid w:val="00940F1B"/>
    <w:rsid w:val="00941637"/>
    <w:rsid w:val="009416A5"/>
    <w:rsid w:val="00941882"/>
    <w:rsid w:val="00941B55"/>
    <w:rsid w:val="00941EEA"/>
    <w:rsid w:val="00942865"/>
    <w:rsid w:val="00943598"/>
    <w:rsid w:val="00943C67"/>
    <w:rsid w:val="00943E93"/>
    <w:rsid w:val="00944729"/>
    <w:rsid w:val="00944E99"/>
    <w:rsid w:val="00944F75"/>
    <w:rsid w:val="009466F2"/>
    <w:rsid w:val="00946F09"/>
    <w:rsid w:val="009479FB"/>
    <w:rsid w:val="00947C76"/>
    <w:rsid w:val="00950D1D"/>
    <w:rsid w:val="00951412"/>
    <w:rsid w:val="0095142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5B6C"/>
    <w:rsid w:val="00976FF9"/>
    <w:rsid w:val="00977FAE"/>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728"/>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76A"/>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31"/>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318E"/>
    <w:rsid w:val="00A33844"/>
    <w:rsid w:val="00A34054"/>
    <w:rsid w:val="00A3443E"/>
    <w:rsid w:val="00A349D2"/>
    <w:rsid w:val="00A3543C"/>
    <w:rsid w:val="00A35DAF"/>
    <w:rsid w:val="00A36D9A"/>
    <w:rsid w:val="00A36F76"/>
    <w:rsid w:val="00A37925"/>
    <w:rsid w:val="00A40ACB"/>
    <w:rsid w:val="00A41E4A"/>
    <w:rsid w:val="00A42506"/>
    <w:rsid w:val="00A42683"/>
    <w:rsid w:val="00A42BC6"/>
    <w:rsid w:val="00A4327F"/>
    <w:rsid w:val="00A43392"/>
    <w:rsid w:val="00A442C4"/>
    <w:rsid w:val="00A443C1"/>
    <w:rsid w:val="00A45CFF"/>
    <w:rsid w:val="00A462D5"/>
    <w:rsid w:val="00A46977"/>
    <w:rsid w:val="00A46F7A"/>
    <w:rsid w:val="00A474C0"/>
    <w:rsid w:val="00A477D0"/>
    <w:rsid w:val="00A47ED0"/>
    <w:rsid w:val="00A50234"/>
    <w:rsid w:val="00A50953"/>
    <w:rsid w:val="00A51747"/>
    <w:rsid w:val="00A518CE"/>
    <w:rsid w:val="00A537A8"/>
    <w:rsid w:val="00A547F4"/>
    <w:rsid w:val="00A558E6"/>
    <w:rsid w:val="00A572BC"/>
    <w:rsid w:val="00A575AA"/>
    <w:rsid w:val="00A5798D"/>
    <w:rsid w:val="00A57F5F"/>
    <w:rsid w:val="00A57FC0"/>
    <w:rsid w:val="00A60016"/>
    <w:rsid w:val="00A607ED"/>
    <w:rsid w:val="00A60F1F"/>
    <w:rsid w:val="00A60FB9"/>
    <w:rsid w:val="00A6177C"/>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4F"/>
    <w:rsid w:val="00A743FB"/>
    <w:rsid w:val="00A74E9D"/>
    <w:rsid w:val="00A75EE4"/>
    <w:rsid w:val="00A76BEE"/>
    <w:rsid w:val="00A770CD"/>
    <w:rsid w:val="00A77464"/>
    <w:rsid w:val="00A77B3E"/>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07D"/>
    <w:rsid w:val="00A91D16"/>
    <w:rsid w:val="00A92889"/>
    <w:rsid w:val="00A92D7D"/>
    <w:rsid w:val="00A941F5"/>
    <w:rsid w:val="00A94982"/>
    <w:rsid w:val="00A94D69"/>
    <w:rsid w:val="00A9576E"/>
    <w:rsid w:val="00A957FE"/>
    <w:rsid w:val="00A96583"/>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B7E67"/>
    <w:rsid w:val="00AC07E5"/>
    <w:rsid w:val="00AC10C7"/>
    <w:rsid w:val="00AC13B7"/>
    <w:rsid w:val="00AC1518"/>
    <w:rsid w:val="00AC19BA"/>
    <w:rsid w:val="00AC36D2"/>
    <w:rsid w:val="00AC3F55"/>
    <w:rsid w:val="00AC3F60"/>
    <w:rsid w:val="00AC4137"/>
    <w:rsid w:val="00AC4933"/>
    <w:rsid w:val="00AC538B"/>
    <w:rsid w:val="00AC547F"/>
    <w:rsid w:val="00AC61A6"/>
    <w:rsid w:val="00AC6585"/>
    <w:rsid w:val="00AC6747"/>
    <w:rsid w:val="00AC7118"/>
    <w:rsid w:val="00AD070E"/>
    <w:rsid w:val="00AD0B3C"/>
    <w:rsid w:val="00AD0E08"/>
    <w:rsid w:val="00AD1BA6"/>
    <w:rsid w:val="00AD4561"/>
    <w:rsid w:val="00AD4FD5"/>
    <w:rsid w:val="00AD5115"/>
    <w:rsid w:val="00AD51A1"/>
    <w:rsid w:val="00AD528A"/>
    <w:rsid w:val="00AD59D3"/>
    <w:rsid w:val="00AD623D"/>
    <w:rsid w:val="00AD6463"/>
    <w:rsid w:val="00AD6BCA"/>
    <w:rsid w:val="00AD7076"/>
    <w:rsid w:val="00AD712F"/>
    <w:rsid w:val="00AD7261"/>
    <w:rsid w:val="00AE1504"/>
    <w:rsid w:val="00AE28FE"/>
    <w:rsid w:val="00AE49DB"/>
    <w:rsid w:val="00AE6CDA"/>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62F"/>
    <w:rsid w:val="00B129B4"/>
    <w:rsid w:val="00B13D85"/>
    <w:rsid w:val="00B1481E"/>
    <w:rsid w:val="00B14CBB"/>
    <w:rsid w:val="00B14D80"/>
    <w:rsid w:val="00B14E74"/>
    <w:rsid w:val="00B16108"/>
    <w:rsid w:val="00B1764D"/>
    <w:rsid w:val="00B1786A"/>
    <w:rsid w:val="00B206D8"/>
    <w:rsid w:val="00B2133E"/>
    <w:rsid w:val="00B21FE9"/>
    <w:rsid w:val="00B235B5"/>
    <w:rsid w:val="00B23A7C"/>
    <w:rsid w:val="00B23CBF"/>
    <w:rsid w:val="00B24220"/>
    <w:rsid w:val="00B2441C"/>
    <w:rsid w:val="00B25407"/>
    <w:rsid w:val="00B25AF6"/>
    <w:rsid w:val="00B263B2"/>
    <w:rsid w:val="00B2725E"/>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2D1"/>
    <w:rsid w:val="00B37405"/>
    <w:rsid w:val="00B379A0"/>
    <w:rsid w:val="00B37D77"/>
    <w:rsid w:val="00B401FC"/>
    <w:rsid w:val="00B4182C"/>
    <w:rsid w:val="00B41B33"/>
    <w:rsid w:val="00B42CA6"/>
    <w:rsid w:val="00B44755"/>
    <w:rsid w:val="00B44AE1"/>
    <w:rsid w:val="00B44CF3"/>
    <w:rsid w:val="00B45356"/>
    <w:rsid w:val="00B453A8"/>
    <w:rsid w:val="00B4563D"/>
    <w:rsid w:val="00B45BEB"/>
    <w:rsid w:val="00B477D1"/>
    <w:rsid w:val="00B5126B"/>
    <w:rsid w:val="00B5185A"/>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67F96"/>
    <w:rsid w:val="00B70791"/>
    <w:rsid w:val="00B70AF6"/>
    <w:rsid w:val="00B71632"/>
    <w:rsid w:val="00B72A61"/>
    <w:rsid w:val="00B73838"/>
    <w:rsid w:val="00B7450B"/>
    <w:rsid w:val="00B74C84"/>
    <w:rsid w:val="00B74D9D"/>
    <w:rsid w:val="00B75548"/>
    <w:rsid w:val="00B77623"/>
    <w:rsid w:val="00B805B4"/>
    <w:rsid w:val="00B81371"/>
    <w:rsid w:val="00B816D5"/>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2BB9"/>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2723"/>
    <w:rsid w:val="00BE38BC"/>
    <w:rsid w:val="00BE430D"/>
    <w:rsid w:val="00BE5B14"/>
    <w:rsid w:val="00BE5F02"/>
    <w:rsid w:val="00BE63DC"/>
    <w:rsid w:val="00BE7363"/>
    <w:rsid w:val="00BF01CB"/>
    <w:rsid w:val="00BF0848"/>
    <w:rsid w:val="00BF2854"/>
    <w:rsid w:val="00BF2E2C"/>
    <w:rsid w:val="00BF2FAE"/>
    <w:rsid w:val="00BF310D"/>
    <w:rsid w:val="00BF5B19"/>
    <w:rsid w:val="00BF5B55"/>
    <w:rsid w:val="00BF6D83"/>
    <w:rsid w:val="00C00017"/>
    <w:rsid w:val="00C00542"/>
    <w:rsid w:val="00C0131F"/>
    <w:rsid w:val="00C020B9"/>
    <w:rsid w:val="00C0217D"/>
    <w:rsid w:val="00C023F8"/>
    <w:rsid w:val="00C02746"/>
    <w:rsid w:val="00C02AAB"/>
    <w:rsid w:val="00C03887"/>
    <w:rsid w:val="00C0515E"/>
    <w:rsid w:val="00C0577F"/>
    <w:rsid w:val="00C05C75"/>
    <w:rsid w:val="00C06DE1"/>
    <w:rsid w:val="00C10372"/>
    <w:rsid w:val="00C10A46"/>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4D2D"/>
    <w:rsid w:val="00C26954"/>
    <w:rsid w:val="00C271AA"/>
    <w:rsid w:val="00C279AD"/>
    <w:rsid w:val="00C27CBC"/>
    <w:rsid w:val="00C3089B"/>
    <w:rsid w:val="00C30F98"/>
    <w:rsid w:val="00C3112A"/>
    <w:rsid w:val="00C318B7"/>
    <w:rsid w:val="00C31B9E"/>
    <w:rsid w:val="00C31C9D"/>
    <w:rsid w:val="00C31CF1"/>
    <w:rsid w:val="00C34285"/>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2CE"/>
    <w:rsid w:val="00C9357D"/>
    <w:rsid w:val="00C943C3"/>
    <w:rsid w:val="00C9486B"/>
    <w:rsid w:val="00C953BE"/>
    <w:rsid w:val="00C953CA"/>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02D"/>
    <w:rsid w:val="00CB3600"/>
    <w:rsid w:val="00CB44F3"/>
    <w:rsid w:val="00CB4A46"/>
    <w:rsid w:val="00CB4AB4"/>
    <w:rsid w:val="00CB4C1C"/>
    <w:rsid w:val="00CB55D6"/>
    <w:rsid w:val="00CB55FC"/>
    <w:rsid w:val="00CB6AAB"/>
    <w:rsid w:val="00CB7A22"/>
    <w:rsid w:val="00CC0815"/>
    <w:rsid w:val="00CC0EA9"/>
    <w:rsid w:val="00CC360E"/>
    <w:rsid w:val="00CC3656"/>
    <w:rsid w:val="00CC41A7"/>
    <w:rsid w:val="00CC51E8"/>
    <w:rsid w:val="00CC5686"/>
    <w:rsid w:val="00CC5FB0"/>
    <w:rsid w:val="00CC6748"/>
    <w:rsid w:val="00CC75C5"/>
    <w:rsid w:val="00CD087F"/>
    <w:rsid w:val="00CD10E5"/>
    <w:rsid w:val="00CD1D4E"/>
    <w:rsid w:val="00CD3360"/>
    <w:rsid w:val="00CD3580"/>
    <w:rsid w:val="00CD39B5"/>
    <w:rsid w:val="00CD3C02"/>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683F"/>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684"/>
    <w:rsid w:val="00D26783"/>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6FF6"/>
    <w:rsid w:val="00D4793C"/>
    <w:rsid w:val="00D50842"/>
    <w:rsid w:val="00D521BF"/>
    <w:rsid w:val="00D5273B"/>
    <w:rsid w:val="00D53A58"/>
    <w:rsid w:val="00D53DA0"/>
    <w:rsid w:val="00D547D2"/>
    <w:rsid w:val="00D54CA2"/>
    <w:rsid w:val="00D5594A"/>
    <w:rsid w:val="00D55B7A"/>
    <w:rsid w:val="00D56089"/>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67679"/>
    <w:rsid w:val="00D7042B"/>
    <w:rsid w:val="00D7234D"/>
    <w:rsid w:val="00D72A2D"/>
    <w:rsid w:val="00D732AE"/>
    <w:rsid w:val="00D74208"/>
    <w:rsid w:val="00D74CC9"/>
    <w:rsid w:val="00D751F4"/>
    <w:rsid w:val="00D755D6"/>
    <w:rsid w:val="00D7574D"/>
    <w:rsid w:val="00D75A42"/>
    <w:rsid w:val="00D76A91"/>
    <w:rsid w:val="00D777A7"/>
    <w:rsid w:val="00D779DF"/>
    <w:rsid w:val="00D808C3"/>
    <w:rsid w:val="00D809C7"/>
    <w:rsid w:val="00D8144C"/>
    <w:rsid w:val="00D8246A"/>
    <w:rsid w:val="00D830A4"/>
    <w:rsid w:val="00D83C17"/>
    <w:rsid w:val="00D8458E"/>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1C6"/>
    <w:rsid w:val="00DA52E1"/>
    <w:rsid w:val="00DA5697"/>
    <w:rsid w:val="00DA59C7"/>
    <w:rsid w:val="00DA70CC"/>
    <w:rsid w:val="00DA7126"/>
    <w:rsid w:val="00DA79C2"/>
    <w:rsid w:val="00DB372E"/>
    <w:rsid w:val="00DB39BF"/>
    <w:rsid w:val="00DB3AEB"/>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603"/>
    <w:rsid w:val="00DC6AEA"/>
    <w:rsid w:val="00DC6FF3"/>
    <w:rsid w:val="00DC77CE"/>
    <w:rsid w:val="00DD03D3"/>
    <w:rsid w:val="00DD11C6"/>
    <w:rsid w:val="00DD16BF"/>
    <w:rsid w:val="00DD25E2"/>
    <w:rsid w:val="00DD2628"/>
    <w:rsid w:val="00DD35D9"/>
    <w:rsid w:val="00DD45C1"/>
    <w:rsid w:val="00DD5EC6"/>
    <w:rsid w:val="00DD6E22"/>
    <w:rsid w:val="00DE00D7"/>
    <w:rsid w:val="00DE015A"/>
    <w:rsid w:val="00DE156E"/>
    <w:rsid w:val="00DE236C"/>
    <w:rsid w:val="00DE28A7"/>
    <w:rsid w:val="00DE329E"/>
    <w:rsid w:val="00DE32B5"/>
    <w:rsid w:val="00DE380D"/>
    <w:rsid w:val="00DE3ABB"/>
    <w:rsid w:val="00DE3D8D"/>
    <w:rsid w:val="00DE4C97"/>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55"/>
    <w:rsid w:val="00E0068A"/>
    <w:rsid w:val="00E007C2"/>
    <w:rsid w:val="00E00812"/>
    <w:rsid w:val="00E01739"/>
    <w:rsid w:val="00E01CE3"/>
    <w:rsid w:val="00E02777"/>
    <w:rsid w:val="00E028C6"/>
    <w:rsid w:val="00E03246"/>
    <w:rsid w:val="00E03C0E"/>
    <w:rsid w:val="00E04848"/>
    <w:rsid w:val="00E05D8B"/>
    <w:rsid w:val="00E0682B"/>
    <w:rsid w:val="00E06885"/>
    <w:rsid w:val="00E12D1C"/>
    <w:rsid w:val="00E1380C"/>
    <w:rsid w:val="00E14CD3"/>
    <w:rsid w:val="00E15453"/>
    <w:rsid w:val="00E15875"/>
    <w:rsid w:val="00E15B5E"/>
    <w:rsid w:val="00E1688C"/>
    <w:rsid w:val="00E16A8F"/>
    <w:rsid w:val="00E16EE5"/>
    <w:rsid w:val="00E214CE"/>
    <w:rsid w:val="00E21E23"/>
    <w:rsid w:val="00E229C8"/>
    <w:rsid w:val="00E239DF"/>
    <w:rsid w:val="00E25E9A"/>
    <w:rsid w:val="00E269C7"/>
    <w:rsid w:val="00E26C12"/>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4E63"/>
    <w:rsid w:val="00E37DA6"/>
    <w:rsid w:val="00E40C52"/>
    <w:rsid w:val="00E412B2"/>
    <w:rsid w:val="00E41937"/>
    <w:rsid w:val="00E41B88"/>
    <w:rsid w:val="00E43ABE"/>
    <w:rsid w:val="00E44129"/>
    <w:rsid w:val="00E44326"/>
    <w:rsid w:val="00E445BD"/>
    <w:rsid w:val="00E4515A"/>
    <w:rsid w:val="00E4515C"/>
    <w:rsid w:val="00E463C9"/>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77A37"/>
    <w:rsid w:val="00E80A23"/>
    <w:rsid w:val="00E80C0D"/>
    <w:rsid w:val="00E81D96"/>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1A2D"/>
    <w:rsid w:val="00E92247"/>
    <w:rsid w:val="00E92503"/>
    <w:rsid w:val="00E9259B"/>
    <w:rsid w:val="00E933E5"/>
    <w:rsid w:val="00E9344C"/>
    <w:rsid w:val="00E93580"/>
    <w:rsid w:val="00E93AF1"/>
    <w:rsid w:val="00E93E0F"/>
    <w:rsid w:val="00E94AB9"/>
    <w:rsid w:val="00E96CC9"/>
    <w:rsid w:val="00E96ECF"/>
    <w:rsid w:val="00E9707E"/>
    <w:rsid w:val="00EA07CD"/>
    <w:rsid w:val="00EA0983"/>
    <w:rsid w:val="00EA3DBA"/>
    <w:rsid w:val="00EA3E0B"/>
    <w:rsid w:val="00EA4144"/>
    <w:rsid w:val="00EA4BAF"/>
    <w:rsid w:val="00EA4F2E"/>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4E9D"/>
    <w:rsid w:val="00EC5429"/>
    <w:rsid w:val="00EC55D0"/>
    <w:rsid w:val="00EC5946"/>
    <w:rsid w:val="00EC5B7B"/>
    <w:rsid w:val="00EC6399"/>
    <w:rsid w:val="00EC6B26"/>
    <w:rsid w:val="00EC6B99"/>
    <w:rsid w:val="00EC7352"/>
    <w:rsid w:val="00ED03B7"/>
    <w:rsid w:val="00ED11D6"/>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1E7"/>
    <w:rsid w:val="00F108EF"/>
    <w:rsid w:val="00F1111B"/>
    <w:rsid w:val="00F1131A"/>
    <w:rsid w:val="00F11BDE"/>
    <w:rsid w:val="00F147C6"/>
    <w:rsid w:val="00F14987"/>
    <w:rsid w:val="00F16C21"/>
    <w:rsid w:val="00F173CA"/>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ADA"/>
    <w:rsid w:val="00F72CF5"/>
    <w:rsid w:val="00F739E9"/>
    <w:rsid w:val="00F73A6F"/>
    <w:rsid w:val="00F750A8"/>
    <w:rsid w:val="00F75720"/>
    <w:rsid w:val="00F760B3"/>
    <w:rsid w:val="00F763FC"/>
    <w:rsid w:val="00F76679"/>
    <w:rsid w:val="00F767B9"/>
    <w:rsid w:val="00F76F4F"/>
    <w:rsid w:val="00F77AAD"/>
    <w:rsid w:val="00F77F03"/>
    <w:rsid w:val="00F80131"/>
    <w:rsid w:val="00F801DD"/>
    <w:rsid w:val="00F81D39"/>
    <w:rsid w:val="00F83DD3"/>
    <w:rsid w:val="00F85205"/>
    <w:rsid w:val="00F85237"/>
    <w:rsid w:val="00F855FA"/>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607"/>
    <w:rsid w:val="00FC0874"/>
    <w:rsid w:val="00FC1719"/>
    <w:rsid w:val="00FC19CD"/>
    <w:rsid w:val="00FC2005"/>
    <w:rsid w:val="00FC4A20"/>
    <w:rsid w:val="00FC5DF8"/>
    <w:rsid w:val="00FC6E56"/>
    <w:rsid w:val="00FC7E40"/>
    <w:rsid w:val="00FD0568"/>
    <w:rsid w:val="00FD09AE"/>
    <w:rsid w:val="00FD0F3D"/>
    <w:rsid w:val="00FD0FFF"/>
    <w:rsid w:val="00FD189B"/>
    <w:rsid w:val="00FD2612"/>
    <w:rsid w:val="00FD2EDF"/>
    <w:rsid w:val="00FD323A"/>
    <w:rsid w:val="00FD37D4"/>
    <w:rsid w:val="00FD42D6"/>
    <w:rsid w:val="00FD6168"/>
    <w:rsid w:val="00FD6929"/>
    <w:rsid w:val="00FE0A65"/>
    <w:rsid w:val="00FE0B58"/>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337189"/>
    <w:pPr>
      <w:tabs>
        <w:tab w:val="left" w:pos="567"/>
        <w:tab w:val="right" w:leader="dot" w:pos="8779"/>
      </w:tabs>
      <w:spacing w:after="100"/>
      <w:ind w:left="284"/>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5"/>
      </w:numPr>
      <w:contextualSpacing/>
    </w:pPr>
    <w:rPr>
      <w:rFonts w:ascii="Times New Roman" w:eastAsia="Times New Roman" w:hAnsi="Times New Roman" w:cs="Times New Roman"/>
      <w:sz w:val="20"/>
      <w:szCs w:val="20"/>
      <w:lang w:val="es-MX"/>
    </w:rPr>
  </w:style>
  <w:style w:type="character" w:customStyle="1" w:styleId="u">
    <w:name w:val="u"/>
    <w:basedOn w:val="Fuentedeprrafopredeter"/>
    <w:rsid w:val="00F72ADA"/>
  </w:style>
  <w:style w:type="paragraph" w:customStyle="1" w:styleId="j2">
    <w:name w:val="j2"/>
    <w:basedOn w:val="Normal"/>
    <w:rsid w:val="00F72ADA"/>
    <w:pPr>
      <w:spacing w:before="100" w:beforeAutospacing="1" w:after="100" w:afterAutospacing="1"/>
    </w:pPr>
    <w:rPr>
      <w:rFonts w:ascii="Times New Roman" w:eastAsia="Times New Roman" w:hAnsi="Times New Roman" w:cs="Times New Roman"/>
      <w:lang w:val="es-MX" w:eastAsia="es-MX"/>
    </w:rPr>
  </w:style>
  <w:style w:type="paragraph" w:customStyle="1" w:styleId="m">
    <w:name w:val="m"/>
    <w:basedOn w:val="Normal"/>
    <w:rsid w:val="00667CF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8411765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1172232">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8690812">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07522906">
      <w:bodyDiv w:val="1"/>
      <w:marLeft w:val="0"/>
      <w:marRight w:val="0"/>
      <w:marTop w:val="0"/>
      <w:marBottom w:val="0"/>
      <w:divBdr>
        <w:top w:val="none" w:sz="0" w:space="0" w:color="auto"/>
        <w:left w:val="none" w:sz="0" w:space="0" w:color="auto"/>
        <w:bottom w:val="none" w:sz="0" w:space="0" w:color="auto"/>
        <w:right w:val="none" w:sz="0" w:space="0" w:color="auto"/>
      </w:divBdr>
    </w:div>
    <w:div w:id="547454490">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5979143">
      <w:bodyDiv w:val="1"/>
      <w:marLeft w:val="0"/>
      <w:marRight w:val="0"/>
      <w:marTop w:val="0"/>
      <w:marBottom w:val="0"/>
      <w:divBdr>
        <w:top w:val="none" w:sz="0" w:space="0" w:color="auto"/>
        <w:left w:val="none" w:sz="0" w:space="0" w:color="auto"/>
        <w:bottom w:val="none" w:sz="0" w:space="0" w:color="auto"/>
        <w:right w:val="none" w:sz="0" w:space="0" w:color="auto"/>
      </w:divBdr>
      <w:divsChild>
        <w:div w:id="15078907">
          <w:marLeft w:val="0"/>
          <w:marRight w:val="0"/>
          <w:marTop w:val="0"/>
          <w:marBottom w:val="0"/>
          <w:divBdr>
            <w:top w:val="none" w:sz="0" w:space="0" w:color="auto"/>
            <w:left w:val="none" w:sz="0" w:space="0" w:color="auto"/>
            <w:bottom w:val="none" w:sz="0" w:space="0" w:color="auto"/>
            <w:right w:val="none" w:sz="0" w:space="0" w:color="auto"/>
          </w:divBdr>
        </w:div>
        <w:div w:id="1198546274">
          <w:marLeft w:val="0"/>
          <w:marRight w:val="0"/>
          <w:marTop w:val="0"/>
          <w:marBottom w:val="0"/>
          <w:divBdr>
            <w:top w:val="none" w:sz="0" w:space="0" w:color="auto"/>
            <w:left w:val="none" w:sz="0" w:space="0" w:color="auto"/>
            <w:bottom w:val="none" w:sz="0" w:space="0" w:color="auto"/>
            <w:right w:val="none" w:sz="0" w:space="0" w:color="auto"/>
          </w:divBdr>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1015576">
      <w:bodyDiv w:val="1"/>
      <w:marLeft w:val="0"/>
      <w:marRight w:val="0"/>
      <w:marTop w:val="0"/>
      <w:marBottom w:val="0"/>
      <w:divBdr>
        <w:top w:val="none" w:sz="0" w:space="0" w:color="auto"/>
        <w:left w:val="none" w:sz="0" w:space="0" w:color="auto"/>
        <w:bottom w:val="none" w:sz="0" w:space="0" w:color="auto"/>
        <w:right w:val="none" w:sz="0" w:space="0" w:color="auto"/>
      </w:divBdr>
    </w:div>
    <w:div w:id="862397335">
      <w:bodyDiv w:val="1"/>
      <w:marLeft w:val="0"/>
      <w:marRight w:val="0"/>
      <w:marTop w:val="0"/>
      <w:marBottom w:val="0"/>
      <w:divBdr>
        <w:top w:val="none" w:sz="0" w:space="0" w:color="auto"/>
        <w:left w:val="none" w:sz="0" w:space="0" w:color="auto"/>
        <w:bottom w:val="none" w:sz="0" w:space="0" w:color="auto"/>
        <w:right w:val="none" w:sz="0" w:space="0" w:color="auto"/>
      </w:divBdr>
      <w:divsChild>
        <w:div w:id="1720667987">
          <w:marLeft w:val="0"/>
          <w:marRight w:val="0"/>
          <w:marTop w:val="0"/>
          <w:marBottom w:val="240"/>
          <w:divBdr>
            <w:top w:val="none" w:sz="0" w:space="0" w:color="auto"/>
            <w:left w:val="none" w:sz="0" w:space="0" w:color="auto"/>
            <w:bottom w:val="none" w:sz="0" w:space="0" w:color="auto"/>
            <w:right w:val="none" w:sz="0" w:space="0" w:color="auto"/>
          </w:divBdr>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44989778">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90229193">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68082823">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23732130">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868457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024391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2862.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52865.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852864.page" TargetMode="External"/><Relationship Id="rId4" Type="http://schemas.openxmlformats.org/officeDocument/2006/relationships/settings" Target="settings.xml"/><Relationship Id="rId9" Type="http://schemas.openxmlformats.org/officeDocument/2006/relationships/hyperlink" Target="https://www.saimex.org.mx/saimex/solicitud/downloadAttach/852863.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8358-A1C0-49E9-8A4A-CE1E601A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43</Pages>
  <Words>9435</Words>
  <Characters>51894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12</cp:revision>
  <cp:lastPrinted>2020-01-20T21:16:00Z</cp:lastPrinted>
  <dcterms:created xsi:type="dcterms:W3CDTF">2019-12-21T01:20:00Z</dcterms:created>
  <dcterms:modified xsi:type="dcterms:W3CDTF">2020-05-20T19:37:00Z</dcterms:modified>
</cp:coreProperties>
</file>