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6F31D6E8"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457A40">
        <w:rPr>
          <w:rFonts w:ascii="Palatino Linotype" w:eastAsia="Times New Roman" w:hAnsi="Palatino Linotype" w:cs="Arial"/>
          <w:color w:val="000000"/>
          <w:sz w:val="24"/>
          <w:szCs w:val="24"/>
          <w:lang w:eastAsia="es-MX"/>
        </w:rPr>
        <w:t>veintidós de mayo</w:t>
      </w:r>
      <w:r w:rsidR="00E566C0" w:rsidRPr="00923D1D">
        <w:rPr>
          <w:rFonts w:ascii="Palatino Linotype" w:eastAsia="Times New Roman" w:hAnsi="Palatino Linotype" w:cs="Arial"/>
          <w:color w:val="000000"/>
          <w:sz w:val="24"/>
          <w:szCs w:val="24"/>
          <w:lang w:eastAsia="es-MX"/>
        </w:rPr>
        <w:t xml:space="preserve"> </w:t>
      </w:r>
      <w:r w:rsidR="00923D1D" w:rsidRPr="00923D1D">
        <w:rPr>
          <w:rFonts w:ascii="Palatino Linotype" w:eastAsia="Times New Roman" w:hAnsi="Palatino Linotype" w:cs="Arial"/>
          <w:color w:val="000000"/>
          <w:sz w:val="24"/>
          <w:szCs w:val="24"/>
          <w:lang w:eastAsia="es-MX"/>
        </w:rPr>
        <w:t>de dos mil diecinueve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6E92460D"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6E6432" w:rsidRPr="006E6432">
        <w:rPr>
          <w:rFonts w:ascii="Palatino Linotype" w:hAnsi="Palatino Linotype" w:cs="Arial"/>
          <w:b/>
          <w:bCs/>
          <w:sz w:val="24"/>
          <w:lang w:eastAsia="es-MX"/>
        </w:rPr>
        <w:t>01381/INFOEM/IP/RR/2019</w:t>
      </w:r>
      <w:r w:rsidR="00735033">
        <w:rPr>
          <w:rFonts w:ascii="Palatino Linotype" w:hAnsi="Palatino Linotype" w:cs="Arial"/>
          <w:sz w:val="24"/>
        </w:rPr>
        <w:t xml:space="preserve">, interpuesto por </w:t>
      </w:r>
      <w:r w:rsidR="00942D98">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4B48F3">
        <w:rPr>
          <w:rFonts w:ascii="Palatino Linotype" w:hAnsi="Palatino Linotype" w:cs="Arial"/>
          <w:sz w:val="24"/>
          <w:szCs w:val="24"/>
        </w:rPr>
        <w:t>del</w:t>
      </w:r>
      <w:r w:rsidRPr="00224181">
        <w:rPr>
          <w:rFonts w:ascii="Palatino Linotype" w:hAnsi="Palatino Linotype" w:cs="Arial"/>
          <w:sz w:val="24"/>
          <w:szCs w:val="24"/>
        </w:rPr>
        <w:t xml:space="preserve"> </w:t>
      </w:r>
      <w:r w:rsidR="006E6432" w:rsidRPr="006E6432">
        <w:rPr>
          <w:rFonts w:ascii="Palatino Linotype" w:hAnsi="Palatino Linotype" w:cs="Arial"/>
          <w:b/>
          <w:sz w:val="24"/>
          <w:szCs w:val="24"/>
        </w:rPr>
        <w:t>Instituto Mexiquense de la Infraestructura Física Educativa</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76EB07F0"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B6218A">
        <w:rPr>
          <w:rFonts w:ascii="Palatino Linotype" w:hAnsi="Palatino Linotype" w:cs="Arial"/>
          <w:sz w:val="24"/>
        </w:rPr>
        <w:t xml:space="preserve"> fecha </w:t>
      </w:r>
      <w:r w:rsidR="006E6432" w:rsidRPr="006E6432">
        <w:rPr>
          <w:rFonts w:ascii="Palatino Linotype" w:hAnsi="Palatino Linotype" w:cs="Arial"/>
          <w:sz w:val="24"/>
        </w:rPr>
        <w:t>veinticuatro de enero de dos mil diecinueve</w:t>
      </w:r>
      <w:r w:rsidR="00E3099C">
        <w:rPr>
          <w:rFonts w:ascii="Palatino Linotype" w:hAnsi="Palatino Linotype" w:cs="Arial"/>
          <w:sz w:val="24"/>
        </w:rPr>
        <w:t xml:space="preserve">, </w:t>
      </w:r>
      <w:r w:rsidR="008C15EC">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4B48F3" w:rsidRPr="004B48F3">
        <w:rPr>
          <w:rFonts w:ascii="Palatino Linotype" w:hAnsi="Palatino Linotype" w:cs="Arial"/>
          <w:b/>
          <w:sz w:val="24"/>
        </w:rPr>
        <w:t xml:space="preserve"> </w:t>
      </w:r>
      <w:r w:rsidR="006E6432">
        <w:rPr>
          <w:rFonts w:ascii="Palatino Linotype" w:hAnsi="Palatino Linotype" w:cs="Arial"/>
          <w:b/>
          <w:sz w:val="24"/>
        </w:rPr>
        <w:t>00005/CIEEM/IP/2019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25C78DA1" w14:textId="24659CE4" w:rsidR="0051301F" w:rsidRPr="00B6218A" w:rsidRDefault="00E3099C" w:rsidP="00B6218A">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6E6432" w:rsidRPr="006E6432">
        <w:rPr>
          <w:rFonts w:ascii="Palatino Linotype" w:hAnsi="Palatino Linotype"/>
          <w:i/>
          <w:lang w:val="es-ES_tradnl"/>
        </w:rPr>
        <w:t xml:space="preserve">Respecto de los trabajadores-empleados que actualmente se encuentran prestando sus servicios para el Instituto y que cuenten con el puesto funcional de LIDER DE PROYECTO "A", indicar: Nombre completo, tipo de contratación (de base, de confianza, por tiempo indefinido, por tiempo determinado, por contrato, </w:t>
      </w:r>
      <w:proofErr w:type="spellStart"/>
      <w:r w:rsidR="006E6432" w:rsidRPr="006E6432">
        <w:rPr>
          <w:rFonts w:ascii="Palatino Linotype" w:hAnsi="Palatino Linotype"/>
          <w:i/>
          <w:lang w:val="es-ES_tradnl"/>
        </w:rPr>
        <w:t>etc</w:t>
      </w:r>
      <w:proofErr w:type="spellEnd"/>
      <w:r w:rsidR="006E6432" w:rsidRPr="006E6432">
        <w:rPr>
          <w:rFonts w:ascii="Palatino Linotype" w:hAnsi="Palatino Linotype"/>
          <w:i/>
          <w:lang w:val="es-ES_tradnl"/>
        </w:rPr>
        <w:t xml:space="preserve">, según sea el caso), nivel máximo de estudios comprobado ante el Instituto, remuneración mensual neta y bruta, si se encuentra sindicalizado o no, si registra asistencia diaria </w:t>
      </w:r>
      <w:r w:rsidR="006E6432" w:rsidRPr="006E6432">
        <w:rPr>
          <w:rFonts w:ascii="Palatino Linotype" w:hAnsi="Palatino Linotype"/>
          <w:i/>
          <w:lang w:val="es-ES_tradnl"/>
        </w:rPr>
        <w:lastRenderedPageBreak/>
        <w:t>y si lo hace así, indicar cuál es el medio por el cual realiza su registro de asistencia a laborar. En caso de que no registren asistencia, indicar la justificación. Así como el horario de trabajo y funciones que desempeñen actualmente</w:t>
      </w:r>
      <w:r w:rsidR="00B6218A" w:rsidRPr="00B6218A">
        <w:rPr>
          <w:rFonts w:ascii="Palatino Linotype" w:hAnsi="Palatino Linotype"/>
          <w:i/>
          <w:lang w:val="es-ES_tradnl"/>
        </w:rPr>
        <w:t>.</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50D41980" w14:textId="77777777" w:rsidR="004B48F3" w:rsidRDefault="004B48F3" w:rsidP="004B48F3">
      <w:pPr>
        <w:spacing w:before="240" w:line="360" w:lineRule="auto"/>
        <w:jc w:val="both"/>
        <w:rPr>
          <w:rFonts w:ascii="Palatino Linotype" w:eastAsia="Times New Roman" w:hAnsi="Palatino Linotype" w:cs="Times New Roman"/>
          <w:sz w:val="24"/>
          <w:szCs w:val="24"/>
          <w:lang w:val="es-ES_tradnl" w:eastAsia="es-ES"/>
        </w:rPr>
      </w:pPr>
    </w:p>
    <w:p w14:paraId="705D2455" w14:textId="2EFADC2A" w:rsidR="00E3099C" w:rsidRPr="00BE2480" w:rsidRDefault="00A443F5" w:rsidP="009F22C8">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Haciéndose constar que del acuse de la solicitud de información contenida en el expediente electróni</w:t>
      </w:r>
      <w:r w:rsidR="00E16A5D">
        <w:rPr>
          <w:rFonts w:ascii="Palatino Linotype" w:eastAsia="Times New Roman" w:hAnsi="Palatino Linotype" w:cs="Times New Roman"/>
          <w:sz w:val="24"/>
          <w:szCs w:val="24"/>
          <w:lang w:val="es-ES_tradnl" w:eastAsia="es-ES"/>
        </w:rPr>
        <w:t>co del SAIMEX, se aprecia que el</w:t>
      </w:r>
      <w:r>
        <w:rPr>
          <w:rFonts w:ascii="Palatino Linotype" w:eastAsia="Times New Roman" w:hAnsi="Palatino Linotype" w:cs="Times New Roman"/>
          <w:sz w:val="24"/>
          <w:szCs w:val="24"/>
          <w:lang w:val="es-ES_tradnl" w:eastAsia="es-ES"/>
        </w:rPr>
        <w:t xml:space="preserve">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19B173C5" w14:textId="77777777" w:rsidR="00CC0E0F" w:rsidRDefault="00CC0E0F" w:rsidP="00E3099C">
      <w:pPr>
        <w:spacing w:before="240" w:line="360" w:lineRule="auto"/>
        <w:jc w:val="both"/>
        <w:rPr>
          <w:rFonts w:ascii="Palatino Linotype" w:hAnsi="Palatino Linotype" w:cs="Arial"/>
          <w:b/>
          <w:sz w:val="28"/>
        </w:rPr>
      </w:pPr>
    </w:p>
    <w:p w14:paraId="1B3EA635" w14:textId="6E2E52E2"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5CA98C48" w14:textId="5B754215" w:rsidR="0067226E" w:rsidRDefault="00A443F5" w:rsidP="00D25025">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B6218A">
        <w:rPr>
          <w:rFonts w:ascii="Palatino Linotype" w:hAnsi="Palatino Linotype" w:cs="Arial"/>
          <w:sz w:val="24"/>
        </w:rPr>
        <w:t xml:space="preserve">que en fecha </w:t>
      </w:r>
      <w:r w:rsidR="006E6432" w:rsidRPr="006E6432">
        <w:rPr>
          <w:rFonts w:ascii="Palatino Linotype" w:hAnsi="Palatino Linotype" w:cs="Arial"/>
          <w:sz w:val="24"/>
        </w:rPr>
        <w:t>quince de febrero</w:t>
      </w:r>
      <w:r w:rsidR="00CC0E0F">
        <w:rPr>
          <w:rFonts w:ascii="Palatino Linotype" w:hAnsi="Palatino Linotype" w:cs="Arial"/>
          <w:sz w:val="24"/>
        </w:rPr>
        <w:t xml:space="preserve"> </w:t>
      </w:r>
      <w:r w:rsidR="0067226E">
        <w:rPr>
          <w:rFonts w:ascii="Palatino Linotype" w:hAnsi="Palatino Linotype" w:cs="Arial"/>
          <w:sz w:val="24"/>
        </w:rPr>
        <w:t>de</w:t>
      </w:r>
      <w:r w:rsidR="000D70FF">
        <w:rPr>
          <w:rFonts w:ascii="Palatino Linotype" w:hAnsi="Palatino Linotype" w:cs="Arial"/>
          <w:sz w:val="24"/>
        </w:rPr>
        <w:t xml:space="preserve"> dos</w:t>
      </w:r>
      <w:r w:rsidR="0067226E">
        <w:rPr>
          <w:rFonts w:ascii="Palatino Linotype" w:hAnsi="Palatino Linotype" w:cs="Arial"/>
          <w:sz w:val="24"/>
        </w:rPr>
        <w:t xml:space="preserve"> mil diecinueve</w:t>
      </w:r>
      <w:r w:rsidR="00D25025">
        <w:rPr>
          <w:rFonts w:ascii="Palatino Linotype" w:hAnsi="Palatino Linotype" w:cs="Arial"/>
          <w:sz w:val="24"/>
        </w:rPr>
        <w:t xml:space="preserve"> el sujeto obligado emitió la</w:t>
      </w:r>
      <w:r w:rsidRPr="00A443F5">
        <w:rPr>
          <w:rFonts w:ascii="Palatino Linotype" w:hAnsi="Palatino Linotype" w:cs="Arial"/>
          <w:sz w:val="24"/>
        </w:rPr>
        <w:t xml:space="preserve"> respue</w:t>
      </w:r>
      <w:r w:rsidR="00494A86">
        <w:rPr>
          <w:rFonts w:ascii="Palatino Linotype" w:hAnsi="Palatino Linotype" w:cs="Arial"/>
          <w:sz w:val="24"/>
        </w:rPr>
        <w:t>sta</w:t>
      </w:r>
      <w:r w:rsidR="00D25025">
        <w:rPr>
          <w:rFonts w:ascii="Palatino Linotype" w:hAnsi="Palatino Linotype" w:cs="Arial"/>
          <w:sz w:val="24"/>
        </w:rPr>
        <w:t xml:space="preserve"> a la solicitud de información,</w:t>
      </w:r>
      <w:r w:rsidR="0067226E">
        <w:rPr>
          <w:rFonts w:ascii="Palatino Linotype" w:hAnsi="Palatino Linotype" w:cs="Arial"/>
          <w:sz w:val="24"/>
        </w:rPr>
        <w:t xml:space="preserve"> en los siguientes términos:</w:t>
      </w:r>
    </w:p>
    <w:p w14:paraId="1903EEFA" w14:textId="77777777" w:rsidR="006E6432" w:rsidRDefault="006E6432" w:rsidP="00D25025">
      <w:pPr>
        <w:spacing w:before="240" w:line="360" w:lineRule="auto"/>
        <w:jc w:val="both"/>
        <w:rPr>
          <w:rFonts w:ascii="Palatino Linotype" w:hAnsi="Palatino Linotype" w:cs="Arial"/>
          <w:sz w:val="24"/>
        </w:rPr>
      </w:pPr>
    </w:p>
    <w:p w14:paraId="7D4EC006" w14:textId="63F9F3AE" w:rsidR="006E6432" w:rsidRPr="00BC72AA" w:rsidRDefault="006E6432" w:rsidP="006E6432">
      <w:pPr>
        <w:autoSpaceDE w:val="0"/>
        <w:autoSpaceDN w:val="0"/>
        <w:adjustRightInd w:val="0"/>
        <w:spacing w:line="360" w:lineRule="auto"/>
        <w:ind w:left="851" w:right="850"/>
        <w:jc w:val="both"/>
        <w:rPr>
          <w:rFonts w:ascii="Palatino Linotype" w:hAnsi="Palatino Linotype" w:cs="Tahoma"/>
          <w:i/>
        </w:rPr>
      </w:pPr>
      <w:r w:rsidRPr="00BC72AA">
        <w:rPr>
          <w:rFonts w:ascii="Palatino Linotype" w:hAnsi="Palatino Linotype" w:cs="Tahoma"/>
          <w:i/>
        </w:rPr>
        <w:t>“En respuesta a su solicitud de información, por este medio se anexa el archivo titulado ‘Resp.05.2019’, con la información solicitada.</w:t>
      </w:r>
    </w:p>
    <w:p w14:paraId="5129990B" w14:textId="77777777" w:rsidR="006E6432" w:rsidRPr="00BC72AA" w:rsidRDefault="006E6432" w:rsidP="006E6432">
      <w:pPr>
        <w:autoSpaceDE w:val="0"/>
        <w:autoSpaceDN w:val="0"/>
        <w:adjustRightInd w:val="0"/>
        <w:spacing w:line="360" w:lineRule="auto"/>
        <w:ind w:left="851" w:right="850"/>
        <w:jc w:val="both"/>
        <w:rPr>
          <w:rFonts w:ascii="Palatino Linotype" w:hAnsi="Palatino Linotype" w:cs="Tahoma"/>
          <w:i/>
        </w:rPr>
      </w:pPr>
      <w:r w:rsidRPr="00BC72AA">
        <w:rPr>
          <w:rFonts w:ascii="Palatino Linotype" w:hAnsi="Palatino Linotype" w:cs="Tahoma"/>
          <w:i/>
        </w:rPr>
        <w:t xml:space="preserve">Cabe hacer mención que el horario de trabajo del personal adscrito al Instituto Mexiquense de la Infraestructura Física Educativa (IMIFE), es de lunes a viernes de 9:00 a 18:00 horas” </w:t>
      </w:r>
      <w:r w:rsidRPr="00BC72AA">
        <w:rPr>
          <w:rFonts w:ascii="Palatino Linotype" w:hAnsi="Palatino Linotype" w:cs="Tahoma"/>
          <w:bCs/>
          <w:i/>
        </w:rPr>
        <w:t>(Sic.)</w:t>
      </w:r>
    </w:p>
    <w:p w14:paraId="5733E2C6" w14:textId="21EE6BD0" w:rsidR="0067226E" w:rsidRDefault="00B6218A" w:rsidP="00D25025">
      <w:pPr>
        <w:spacing w:before="240" w:line="360" w:lineRule="auto"/>
        <w:jc w:val="both"/>
        <w:rPr>
          <w:rFonts w:ascii="Palatino Linotype" w:hAnsi="Palatino Linotype" w:cs="Arial"/>
          <w:sz w:val="24"/>
        </w:rPr>
      </w:pPr>
      <w:r>
        <w:rPr>
          <w:noProof/>
          <w:lang w:eastAsia="es-MX"/>
        </w:rPr>
        <w:t xml:space="preserve"> </w:t>
      </w:r>
    </w:p>
    <w:p w14:paraId="63C1B27E" w14:textId="77777777" w:rsidR="00B6218A" w:rsidRDefault="00B6218A" w:rsidP="00D25025">
      <w:pPr>
        <w:spacing w:before="240" w:line="360" w:lineRule="auto"/>
        <w:jc w:val="both"/>
        <w:rPr>
          <w:rFonts w:ascii="Palatino Linotype" w:hAnsi="Palatino Linotype" w:cs="Arial"/>
          <w:sz w:val="24"/>
        </w:rPr>
      </w:pPr>
    </w:p>
    <w:p w14:paraId="07065552" w14:textId="77777777" w:rsidR="006E6432" w:rsidRDefault="006E6432" w:rsidP="00FE4693">
      <w:pPr>
        <w:spacing w:before="240" w:line="360" w:lineRule="auto"/>
        <w:rPr>
          <w:rFonts w:ascii="Palatino Linotype" w:hAnsi="Palatino Linotype" w:cs="Arial"/>
          <w:sz w:val="24"/>
        </w:rPr>
      </w:pPr>
    </w:p>
    <w:p w14:paraId="2CC607AE" w14:textId="4FDF4DFB"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442165B1" w14:textId="24DE1199"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DE0990">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67226E">
        <w:rPr>
          <w:rFonts w:ascii="Palatino Linotype" w:hAnsi="Palatino Linotype" w:cs="Arial"/>
          <w:sz w:val="24"/>
          <w:szCs w:val="24"/>
        </w:rPr>
        <w:t xml:space="preserve">l recurso de revisión, en fecha </w:t>
      </w:r>
      <w:r w:rsidR="006E6432" w:rsidRPr="006E6432">
        <w:rPr>
          <w:rFonts w:ascii="Palatino Linotype" w:hAnsi="Palatino Linotype" w:cs="Arial"/>
          <w:sz w:val="24"/>
          <w:szCs w:val="24"/>
        </w:rPr>
        <w:t xml:space="preserve">siete de marzo </w:t>
      </w:r>
      <w:r w:rsidR="00D25025">
        <w:rPr>
          <w:rFonts w:ascii="Palatino Linotype" w:hAnsi="Palatino Linotype" w:cs="Arial"/>
          <w:sz w:val="24"/>
          <w:szCs w:val="24"/>
        </w:rPr>
        <w:t>de los corrientes</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6E6432">
        <w:rPr>
          <w:rFonts w:ascii="Palatino Linotype" w:hAnsi="Palatino Linotype" w:cs="Arial"/>
          <w:b/>
          <w:sz w:val="24"/>
          <w:szCs w:val="24"/>
        </w:rPr>
        <w:t>01381</w:t>
      </w:r>
      <w:r w:rsidR="00D25025">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374CFA2D" w14:textId="3442E977"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6E6432" w:rsidRPr="006E6432">
        <w:rPr>
          <w:rFonts w:ascii="Palatino Linotype" w:hAnsi="Palatino Linotype"/>
          <w:i/>
          <w:color w:val="000000"/>
        </w:rPr>
        <w:t>EN LA RESPUESTA OTORGADA A ESTA SOLICITUD NO SE ENCUENTRA ADJUNTO EL ARCHIVO ANEXO TITULADO Resp.05.2019</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0CA333B0" w:rsidR="00E3099C" w:rsidRPr="004469D5" w:rsidRDefault="00E3099C" w:rsidP="00CA30EE">
      <w:pPr>
        <w:ind w:left="851" w:right="850"/>
        <w:rPr>
          <w:rFonts w:ascii="Palatino Linotype" w:hAnsi="Palatino Linotype" w:cs="Arial"/>
          <w:i/>
        </w:rPr>
      </w:pPr>
      <w:r w:rsidRPr="004469D5">
        <w:rPr>
          <w:rFonts w:ascii="Palatino Linotype" w:hAnsi="Palatino Linotype" w:cs="Arial"/>
          <w:i/>
        </w:rPr>
        <w:t>“</w:t>
      </w:r>
      <w:r w:rsidR="006E6432" w:rsidRPr="006E6432">
        <w:rPr>
          <w:rFonts w:ascii="Palatino Linotype" w:hAnsi="Palatino Linotype" w:cs="Arial"/>
          <w:i/>
        </w:rPr>
        <w:t>EN LA RESPUESTA OTORGADA A ESTA SOLICITUD NO SE ENCUENTRA ADJUNTO EL ARCHIVO ANEXO TITULADO Resp.05.2019</w:t>
      </w:r>
      <w:r w:rsidR="008F1707" w:rsidRPr="008F1707">
        <w:rPr>
          <w:rFonts w:ascii="Palatino Linotype" w:hAnsi="Palatino Linotype" w:cs="Arial"/>
          <w:i/>
        </w:rPr>
        <w:t>.</w:t>
      </w:r>
      <w:r w:rsidR="00F32252" w:rsidRPr="0016748D">
        <w:rPr>
          <w:rFonts w:ascii="Palatino Linotype" w:hAnsi="Palatino Linotype" w:cs="Arial"/>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0A3A8B51" w14:textId="77777777" w:rsidR="00E3099C" w:rsidRPr="00295668" w:rsidRDefault="00E3099C" w:rsidP="00E3099C">
      <w:pPr>
        <w:tabs>
          <w:tab w:val="left" w:pos="3550"/>
        </w:tabs>
        <w:spacing w:before="240" w:line="240" w:lineRule="auto"/>
        <w:ind w:right="851"/>
        <w:jc w:val="both"/>
        <w:rPr>
          <w:rFonts w:ascii="Palatino Linotype" w:hAnsi="Palatino Linotype"/>
          <w:color w:val="000000"/>
        </w:rPr>
      </w:pPr>
    </w:p>
    <w:p w14:paraId="02FF5036" w14:textId="7FD797BD"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17B4DA6C" w14:textId="2BD3F472" w:rsidR="00E3099C"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 xml:space="preserve">Medio de impugnación que le fue turnado a </w:t>
      </w:r>
      <w:r w:rsidR="006E6432" w:rsidRPr="006E6432">
        <w:rPr>
          <w:rFonts w:ascii="Palatino Linotype" w:hAnsi="Palatino Linotype" w:cs="Arial"/>
          <w:sz w:val="24"/>
          <w:szCs w:val="24"/>
        </w:rPr>
        <w:t>al Comisionado Ponente Luis Gustavo Parra Noriega</w:t>
      </w:r>
      <w:r w:rsidRPr="00FE4693">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E23D24">
        <w:rPr>
          <w:rFonts w:ascii="Palatino Linotype" w:hAnsi="Palatino Linotype" w:cs="Arial"/>
          <w:sz w:val="24"/>
          <w:szCs w:val="24"/>
        </w:rPr>
        <w:t xml:space="preserve">ón en fecha </w:t>
      </w:r>
      <w:r w:rsidR="006E6432" w:rsidRPr="006E6432">
        <w:rPr>
          <w:rFonts w:ascii="Palatino Linotype" w:hAnsi="Palatino Linotype" w:cs="Arial"/>
          <w:sz w:val="24"/>
          <w:szCs w:val="24"/>
        </w:rPr>
        <w:t xml:space="preserve">trece de marzo </w:t>
      </w:r>
      <w:r w:rsidR="00D25025">
        <w:rPr>
          <w:rFonts w:ascii="Palatino Linotype" w:hAnsi="Palatino Linotype" w:cs="Arial"/>
          <w:sz w:val="24"/>
          <w:szCs w:val="24"/>
        </w:rPr>
        <w:t xml:space="preserve">de dos mil </w:t>
      </w:r>
      <w:r w:rsidR="00D25025">
        <w:rPr>
          <w:rFonts w:ascii="Palatino Linotype" w:hAnsi="Palatino Linotype" w:cs="Arial"/>
          <w:sz w:val="24"/>
          <w:szCs w:val="24"/>
        </w:rPr>
        <w:lastRenderedPageBreak/>
        <w:t>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0F9BD687" w14:textId="77777777" w:rsidR="00526982" w:rsidRDefault="00526982" w:rsidP="00E3099C">
      <w:pPr>
        <w:spacing w:before="240" w:line="360" w:lineRule="auto"/>
        <w:jc w:val="both"/>
        <w:rPr>
          <w:rFonts w:ascii="Palatino Linotype" w:hAnsi="Palatino Linotype" w:cs="Arial"/>
          <w:b/>
          <w:sz w:val="28"/>
        </w:rPr>
      </w:pPr>
    </w:p>
    <w:p w14:paraId="102C1A8F" w14:textId="4E375361"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14:paraId="70EB3F67" w14:textId="39450AFC" w:rsidR="00B52B70" w:rsidRDefault="00E3099C" w:rsidP="008B5FF5">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w:t>
      </w:r>
      <w:r w:rsidR="00F32252">
        <w:rPr>
          <w:rFonts w:ascii="Palatino Linotype" w:hAnsi="Palatino Linotype" w:cs="Arial"/>
          <w:sz w:val="24"/>
          <w:szCs w:val="24"/>
        </w:rPr>
        <w:t xml:space="preserve"> </w:t>
      </w:r>
      <w:r w:rsidR="00E23D24">
        <w:rPr>
          <w:rFonts w:ascii="Palatino Linotype" w:hAnsi="Palatino Linotype" w:cs="Arial"/>
          <w:sz w:val="24"/>
          <w:szCs w:val="24"/>
        </w:rPr>
        <w:t xml:space="preserve">tanto </w:t>
      </w:r>
      <w:r w:rsidR="00F32252">
        <w:rPr>
          <w:rFonts w:ascii="Palatino Linotype" w:hAnsi="Palatino Linotype" w:cs="Arial"/>
          <w:sz w:val="24"/>
          <w:szCs w:val="24"/>
        </w:rPr>
        <w:t>el sujeto obligado</w:t>
      </w:r>
      <w:r w:rsidR="00EB4AF2">
        <w:rPr>
          <w:rFonts w:ascii="Palatino Linotype" w:hAnsi="Palatino Linotype" w:cs="Arial"/>
          <w:sz w:val="24"/>
          <w:szCs w:val="24"/>
        </w:rPr>
        <w:t xml:space="preserve"> fue omiso en rendir el informe justificado correspondiente, por otra </w:t>
      </w:r>
      <w:r w:rsidR="00E23D24">
        <w:rPr>
          <w:rFonts w:ascii="Palatino Linotype" w:hAnsi="Palatino Linotype" w:cs="Arial"/>
          <w:sz w:val="24"/>
          <w:szCs w:val="24"/>
        </w:rPr>
        <w:t>parte</w:t>
      </w:r>
      <w:r w:rsidR="00EB4AF2">
        <w:rPr>
          <w:rFonts w:ascii="Palatino Linotype" w:hAnsi="Palatino Linotype" w:cs="Arial"/>
          <w:sz w:val="24"/>
          <w:szCs w:val="24"/>
        </w:rPr>
        <w:t xml:space="preserve"> el</w:t>
      </w:r>
      <w:r w:rsidR="00E23D24">
        <w:rPr>
          <w:rFonts w:ascii="Palatino Linotype" w:hAnsi="Palatino Linotype" w:cs="Arial"/>
          <w:sz w:val="24"/>
          <w:szCs w:val="24"/>
        </w:rPr>
        <w:t xml:space="preserve"> </w:t>
      </w:r>
      <w:r w:rsidR="00EB4AF2">
        <w:rPr>
          <w:rFonts w:ascii="Palatino Linotype" w:hAnsi="Palatino Linotype" w:cs="Arial"/>
          <w:sz w:val="24"/>
          <w:szCs w:val="24"/>
        </w:rPr>
        <w:t>recurrente adjuntó a la etapa de manifestaciones dos archivos electrónicos, por lo que en fecha diecisiete</w:t>
      </w:r>
      <w:r w:rsidR="00E23D24">
        <w:rPr>
          <w:rFonts w:ascii="Palatino Linotype" w:hAnsi="Palatino Linotype" w:cs="Arial"/>
          <w:sz w:val="24"/>
          <w:szCs w:val="24"/>
        </w:rPr>
        <w:t xml:space="preserve"> de mayo</w:t>
      </w:r>
      <w:r w:rsidR="004D1D29">
        <w:rPr>
          <w:rFonts w:ascii="Palatino Linotype" w:hAnsi="Palatino Linotype" w:cs="Arial"/>
          <w:sz w:val="24"/>
          <w:szCs w:val="24"/>
        </w:rPr>
        <w:t xml:space="preserve"> </w:t>
      </w:r>
      <w:r w:rsidR="00C73CBF">
        <w:rPr>
          <w:rFonts w:ascii="Palatino Linotype" w:hAnsi="Palatino Linotype" w:cs="Arial"/>
          <w:sz w:val="24"/>
          <w:szCs w:val="24"/>
        </w:rPr>
        <w:t xml:space="preserve">de dos mil diecinueve </w:t>
      </w:r>
      <w:r w:rsidR="000E7421">
        <w:rPr>
          <w:rFonts w:ascii="Palatino Linotype" w:hAnsi="Palatino Linotype" w:cs="Arial"/>
          <w:sz w:val="24"/>
          <w:szCs w:val="24"/>
        </w:rPr>
        <w:t>se determinó decretar el cierre de instrucción.</w:t>
      </w:r>
    </w:p>
    <w:p w14:paraId="4AD86E4F" w14:textId="2C9046AB" w:rsidR="00434DA0" w:rsidRDefault="004D1D29" w:rsidP="00434DA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E23D24">
        <w:rPr>
          <w:rFonts w:ascii="Palatino Linotype" w:hAnsi="Palatino Linotype" w:cs="Arial"/>
          <w:sz w:val="24"/>
          <w:szCs w:val="24"/>
        </w:rPr>
        <w:t xml:space="preserve">en fecha </w:t>
      </w:r>
      <w:r w:rsidR="00EB4AF2" w:rsidRPr="00EB4AF2">
        <w:rPr>
          <w:rFonts w:ascii="Palatino Linotype" w:hAnsi="Palatino Linotype" w:cs="Arial"/>
          <w:sz w:val="24"/>
          <w:szCs w:val="24"/>
        </w:rPr>
        <w:t xml:space="preserve">dos de mayo de dos mil diecinueve </w:t>
      </w:r>
      <w:r w:rsidR="00434DA0" w:rsidRPr="00434DA0">
        <w:rPr>
          <w:rFonts w:ascii="Palatino Linotype" w:hAnsi="Palatino Linotype" w:cs="Arial"/>
          <w:sz w:val="24"/>
          <w:szCs w:val="24"/>
        </w:rPr>
        <w:t xml:space="preserve">se </w:t>
      </w:r>
      <w:proofErr w:type="gramStart"/>
      <w:r w:rsidR="00434DA0" w:rsidRPr="00434DA0">
        <w:rPr>
          <w:rFonts w:ascii="Palatino Linotype" w:hAnsi="Palatino Linotype" w:cs="Arial"/>
          <w:sz w:val="24"/>
          <w:szCs w:val="24"/>
        </w:rPr>
        <w:t>amplió</w:t>
      </w:r>
      <w:proofErr w:type="gramEnd"/>
      <w:r w:rsidR="00434DA0" w:rsidRPr="00434DA0">
        <w:rPr>
          <w:rFonts w:ascii="Palatino Linotype" w:hAnsi="Palatino Linotype" w:cs="Arial"/>
          <w:sz w:val="24"/>
          <w:szCs w:val="24"/>
        </w:rPr>
        <w:t xml:space="preserve"> el plazo para dictar resolución, en términos del artículo 181 de la Ley de Transparencia y Acceso a la Información Pública del Estado de México y Municipios.</w:t>
      </w:r>
    </w:p>
    <w:p w14:paraId="05829F11" w14:textId="77777777" w:rsidR="00042AE5" w:rsidRDefault="00042AE5" w:rsidP="00434DA0">
      <w:pPr>
        <w:spacing w:before="240" w:line="360" w:lineRule="auto"/>
        <w:jc w:val="both"/>
        <w:rPr>
          <w:rFonts w:ascii="Palatino Linotype" w:hAnsi="Palatino Linotype" w:cs="Arial"/>
          <w:sz w:val="24"/>
          <w:szCs w:val="24"/>
        </w:rPr>
      </w:pPr>
    </w:p>
    <w:p w14:paraId="0BF93E71" w14:textId="79DA3C52" w:rsidR="00042AE5" w:rsidRDefault="00042AE5" w:rsidP="00042AE5">
      <w:pPr>
        <w:pStyle w:val="m-2027164699134737238gmail-msonospacing"/>
        <w:shd w:val="clear" w:color="auto" w:fill="FFFFFF"/>
        <w:spacing w:before="0" w:beforeAutospacing="0" w:after="0" w:afterAutospacing="0" w:line="360" w:lineRule="atLeast"/>
        <w:jc w:val="both"/>
        <w:rPr>
          <w:rFonts w:ascii="Palatino Linotype" w:hAnsi="Palatino Linotype"/>
          <w:b/>
          <w:bCs/>
          <w:color w:val="222222"/>
          <w:sz w:val="28"/>
          <w:szCs w:val="28"/>
        </w:rPr>
      </w:pPr>
      <w:r>
        <w:rPr>
          <w:rFonts w:ascii="Palatino Linotype" w:hAnsi="Palatino Linotype"/>
          <w:b/>
          <w:bCs/>
          <w:color w:val="222222"/>
          <w:sz w:val="28"/>
          <w:szCs w:val="28"/>
        </w:rPr>
        <w:t>SEXTO. Del returno del recurso de revisión.</w:t>
      </w:r>
    </w:p>
    <w:p w14:paraId="4449159E" w14:textId="77777777" w:rsidR="00042AE5" w:rsidRDefault="00042AE5" w:rsidP="00042AE5">
      <w:pPr>
        <w:pStyle w:val="m-2027164699134737238gmail-msonospacing"/>
        <w:shd w:val="clear" w:color="auto" w:fill="FFFFFF"/>
        <w:spacing w:before="0" w:beforeAutospacing="0" w:after="0" w:afterAutospacing="0" w:line="360" w:lineRule="atLeast"/>
        <w:jc w:val="both"/>
        <w:rPr>
          <w:color w:val="222222"/>
        </w:rPr>
      </w:pPr>
    </w:p>
    <w:p w14:paraId="73DD2288" w14:textId="1FE3F8DE" w:rsidR="00042AE5" w:rsidRDefault="00042AE5" w:rsidP="00042AE5">
      <w:pPr>
        <w:pStyle w:val="m-2027164699134737238gmail-msonospacing"/>
        <w:shd w:val="clear" w:color="auto" w:fill="FFFFFF"/>
        <w:spacing w:before="0" w:beforeAutospacing="0" w:after="0" w:afterAutospacing="0" w:line="360" w:lineRule="auto"/>
        <w:jc w:val="both"/>
        <w:rPr>
          <w:color w:val="222222"/>
        </w:rPr>
      </w:pPr>
      <w:r>
        <w:rPr>
          <w:rFonts w:ascii="Palatino Linotype" w:hAnsi="Palatino Linotype"/>
          <w:color w:val="222222"/>
        </w:rPr>
        <w:t>En la  Décimo Novena Sesión Ordinaria, atendiendo a la ausencia justificada del Comisionado Luis Gustavo Parra Noriega, se returno el presente recurso de revisión a la Ponencia de la Comisionada Presidenta Zulema Martínez Sánchez, para su presentación, discusión y aprobación ante el Pleno del Instituto.</w:t>
      </w:r>
    </w:p>
    <w:p w14:paraId="3E700FA3" w14:textId="77777777" w:rsidR="00042AE5" w:rsidRDefault="00042AE5" w:rsidP="00434DA0">
      <w:pPr>
        <w:spacing w:before="240" w:line="360" w:lineRule="auto"/>
        <w:jc w:val="both"/>
        <w:rPr>
          <w:rFonts w:ascii="Palatino Linotype" w:hAnsi="Palatino Linotype" w:cs="Arial"/>
          <w:sz w:val="24"/>
          <w:szCs w:val="24"/>
        </w:rPr>
      </w:pPr>
    </w:p>
    <w:p w14:paraId="722F395C" w14:textId="77777777" w:rsidR="008B5FF5" w:rsidRPr="008B5FF5" w:rsidRDefault="008B5FF5"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lastRenderedPageBreak/>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01171E17"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16A5D">
        <w:rPr>
          <w:rFonts w:ascii="Palatino Linotype" w:hAnsi="Palatino Linotype" w:cs="Arial"/>
          <w:sz w:val="24"/>
        </w:rPr>
        <w:t>el</w:t>
      </w:r>
      <w:r w:rsidR="00E77373" w:rsidRPr="00E77373">
        <w:rPr>
          <w:rFonts w:ascii="Palatino Linotype" w:hAnsi="Palatino Linotype" w:cs="Arial"/>
          <w:sz w:val="24"/>
        </w:rPr>
        <w:t xml:space="preserve">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BD7921">
        <w:rPr>
          <w:rFonts w:ascii="Palatino Linotype" w:hAnsi="Palatino Linotype" w:cs="Arial"/>
          <w:sz w:val="24"/>
          <w:szCs w:val="24"/>
        </w:rPr>
        <w:t>XII</w:t>
      </w:r>
      <w:r>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19B29C2" w14:textId="77777777" w:rsidR="00B52B70" w:rsidRPr="00B52B70" w:rsidRDefault="00B52B70" w:rsidP="00A35D1D">
      <w:pPr>
        <w:spacing w:before="240" w:line="360" w:lineRule="auto"/>
        <w:jc w:val="both"/>
        <w:rPr>
          <w:rFonts w:ascii="Palatino Linotype" w:hAnsi="Palatino Linotype" w:cs="Arial"/>
          <w:sz w:val="24"/>
        </w:rPr>
      </w:pPr>
    </w:p>
    <w:p w14:paraId="789DCA02" w14:textId="602655EF"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00952E49" w:rsidRPr="00952E49">
        <w:rPr>
          <w:rFonts w:ascii="Palatino Linotype" w:hAnsi="Palatino Linotype" w:cs="Arial"/>
          <w:b/>
          <w:sz w:val="28"/>
          <w:szCs w:val="28"/>
        </w:rPr>
        <w:t>Metodología de estudio</w:t>
      </w:r>
      <w:r w:rsidR="00952E49">
        <w:rPr>
          <w:rFonts w:ascii="Palatino Linotype" w:hAnsi="Palatino Linotype" w:cs="Arial"/>
          <w:b/>
          <w:sz w:val="28"/>
          <w:szCs w:val="28"/>
        </w:rPr>
        <w:t>.</w:t>
      </w:r>
      <w:r>
        <w:rPr>
          <w:rFonts w:ascii="Palatino Linotype" w:hAnsi="Palatino Linotype" w:cs="Arial"/>
          <w:b/>
        </w:rPr>
        <w:t xml:space="preserve"> </w:t>
      </w:r>
    </w:p>
    <w:p w14:paraId="6E474805" w14:textId="2784FFAA" w:rsidR="00BD7921" w:rsidRDefault="00952E49" w:rsidP="00B52B70">
      <w:pPr>
        <w:pStyle w:val="Prrafodelista"/>
        <w:autoSpaceDE w:val="0"/>
        <w:autoSpaceDN w:val="0"/>
        <w:adjustRightInd w:val="0"/>
        <w:spacing w:before="240" w:after="160" w:line="360" w:lineRule="auto"/>
        <w:ind w:left="0"/>
        <w:jc w:val="both"/>
        <w:rPr>
          <w:rFonts w:ascii="Palatino Linotype" w:hAnsi="Palatino Linotype" w:cs="Arial"/>
        </w:rPr>
      </w:pPr>
      <w:r w:rsidRPr="00952E49">
        <w:rPr>
          <w:rFonts w:ascii="Palatino Linotype" w:hAnsi="Palatino Linotype" w:cs="Arial"/>
        </w:rPr>
        <w:t xml:space="preserve">De las constancias que forma parte del Recurso de Revisión que se analiza, se advierte que previo al estudio del fondo de la </w:t>
      </w:r>
      <w:proofErr w:type="spellStart"/>
      <w:r w:rsidRPr="00952E49">
        <w:rPr>
          <w:rFonts w:ascii="Palatino Linotype" w:hAnsi="Palatino Linotype" w:cs="Arial"/>
        </w:rPr>
        <w:t>litis</w:t>
      </w:r>
      <w:proofErr w:type="spellEnd"/>
      <w:r w:rsidRPr="00952E49">
        <w:rPr>
          <w:rFonts w:ascii="Palatino Linotype" w:hAnsi="Palatino Linotype" w:cs="Arial"/>
        </w:rPr>
        <w:t>, es necesario estudiar las causales de improcedencia y sobreseimiento que se adviertan, para determinar lo que en Derecho proceda.</w:t>
      </w:r>
    </w:p>
    <w:p w14:paraId="0FE72D82" w14:textId="77777777" w:rsidR="00952E49" w:rsidRDefault="00952E49" w:rsidP="00952E49">
      <w:pPr>
        <w:pStyle w:val="Prrafodelista"/>
        <w:autoSpaceDE w:val="0"/>
        <w:autoSpaceDN w:val="0"/>
        <w:adjustRightInd w:val="0"/>
        <w:spacing w:before="240" w:line="360" w:lineRule="auto"/>
        <w:ind w:left="0"/>
        <w:jc w:val="both"/>
        <w:rPr>
          <w:rFonts w:ascii="Palatino Linotype" w:hAnsi="Palatino Linotype" w:cs="Arial"/>
          <w:b/>
        </w:rPr>
      </w:pPr>
    </w:p>
    <w:p w14:paraId="42CA376A" w14:textId="77777777" w:rsidR="00952E49" w:rsidRDefault="00952E49" w:rsidP="00952E49">
      <w:pPr>
        <w:pStyle w:val="Prrafodelista"/>
        <w:autoSpaceDE w:val="0"/>
        <w:autoSpaceDN w:val="0"/>
        <w:adjustRightInd w:val="0"/>
        <w:spacing w:before="240" w:line="360" w:lineRule="auto"/>
        <w:ind w:left="0"/>
        <w:jc w:val="both"/>
        <w:rPr>
          <w:rFonts w:ascii="Palatino Linotype" w:hAnsi="Palatino Linotype" w:cs="Arial"/>
          <w:b/>
        </w:rPr>
      </w:pPr>
      <w:r w:rsidRPr="00952E49">
        <w:rPr>
          <w:rFonts w:ascii="Palatino Linotype" w:hAnsi="Palatino Linotype" w:cs="Arial"/>
          <w:b/>
        </w:rPr>
        <w:lastRenderedPageBreak/>
        <w:t>Causales de improcedencia.</w:t>
      </w:r>
    </w:p>
    <w:p w14:paraId="1E36FE1B" w14:textId="62BCC7D4" w:rsidR="00952E49" w:rsidRDefault="00952E49" w:rsidP="00952E49">
      <w:pPr>
        <w:pStyle w:val="Prrafodelista"/>
        <w:autoSpaceDE w:val="0"/>
        <w:autoSpaceDN w:val="0"/>
        <w:adjustRightInd w:val="0"/>
        <w:spacing w:before="240" w:line="360" w:lineRule="auto"/>
        <w:ind w:left="0"/>
        <w:jc w:val="both"/>
        <w:rPr>
          <w:rFonts w:ascii="Palatino Linotype" w:hAnsi="Palatino Linotype" w:cs="Arial"/>
        </w:rPr>
      </w:pPr>
      <w:r w:rsidRPr="00952E49">
        <w:rPr>
          <w:rFonts w:ascii="Palatino Linotype" w:hAnsi="Palatino Linotype" w:cs="Arial"/>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C4736B2" w14:textId="77777777" w:rsidR="00952E49" w:rsidRDefault="00952E49" w:rsidP="00952E49">
      <w:pPr>
        <w:pStyle w:val="Prrafodelista"/>
        <w:autoSpaceDE w:val="0"/>
        <w:autoSpaceDN w:val="0"/>
        <w:adjustRightInd w:val="0"/>
        <w:spacing w:line="360" w:lineRule="auto"/>
        <w:ind w:left="0"/>
        <w:jc w:val="both"/>
        <w:rPr>
          <w:rFonts w:ascii="Palatino Linotype" w:hAnsi="Palatino Linotype" w:cs="Arial"/>
        </w:rPr>
      </w:pPr>
    </w:p>
    <w:p w14:paraId="530A4505" w14:textId="0C37ED09" w:rsidR="00952E49" w:rsidRDefault="00952E49" w:rsidP="00952E49">
      <w:pPr>
        <w:pStyle w:val="Prrafodelista"/>
        <w:autoSpaceDE w:val="0"/>
        <w:autoSpaceDN w:val="0"/>
        <w:adjustRightInd w:val="0"/>
        <w:spacing w:before="240" w:line="360" w:lineRule="auto"/>
        <w:ind w:left="0"/>
        <w:jc w:val="both"/>
        <w:rPr>
          <w:rFonts w:ascii="Palatino Linotype" w:hAnsi="Palatino Linotype" w:cs="Arial"/>
        </w:rPr>
      </w:pPr>
      <w:r w:rsidRPr="00952E49">
        <w:rPr>
          <w:rFonts w:ascii="Palatino Linotype" w:hAnsi="Palatino Linotype" w:cs="Arial"/>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88D3A20" w14:textId="77777777" w:rsidR="00952E49" w:rsidRDefault="00952E49" w:rsidP="00952E49">
      <w:pPr>
        <w:pStyle w:val="Prrafodelista"/>
        <w:autoSpaceDE w:val="0"/>
        <w:autoSpaceDN w:val="0"/>
        <w:adjustRightInd w:val="0"/>
        <w:spacing w:before="240" w:line="360" w:lineRule="auto"/>
        <w:ind w:left="0"/>
        <w:jc w:val="both"/>
        <w:rPr>
          <w:rFonts w:ascii="Palatino Linotype" w:hAnsi="Palatino Linotype" w:cs="Arial"/>
        </w:rPr>
      </w:pPr>
    </w:p>
    <w:p w14:paraId="652C8446" w14:textId="77777777" w:rsidR="00952E49" w:rsidRPr="00952E49" w:rsidRDefault="00952E49" w:rsidP="00952E49">
      <w:pPr>
        <w:spacing w:line="360" w:lineRule="auto"/>
        <w:jc w:val="both"/>
        <w:rPr>
          <w:rFonts w:ascii="Palatino Linotype" w:hAnsi="Palatino Linotype" w:cs="Tahoma"/>
          <w:sz w:val="24"/>
          <w:lang w:val="es-ES"/>
        </w:rPr>
      </w:pPr>
      <w:r w:rsidRPr="00952E49">
        <w:rPr>
          <w:rFonts w:ascii="Palatino Linotype" w:hAnsi="Palatino Linotype" w:cs="Tahoma"/>
          <w:sz w:val="24"/>
        </w:rPr>
        <w:t xml:space="preserve">Asimismo, se actualizan las causales de procedencia del recurso de revisión señalada en el artículo 179, fracción VII, de la Ley en cita, </w:t>
      </w:r>
      <w:r w:rsidRPr="00952E49">
        <w:rPr>
          <w:rFonts w:ascii="Palatino Linotype" w:eastAsia="Calibri" w:hAnsi="Palatino Linotype" w:cs="Tahoma"/>
          <w:color w:val="000000"/>
          <w:sz w:val="24"/>
          <w:lang w:eastAsia="es-MX"/>
        </w:rPr>
        <w:t xml:space="preserve">pues la parte Recurrente se inconformó </w:t>
      </w:r>
      <w:r w:rsidRPr="00952E49">
        <w:rPr>
          <w:rFonts w:ascii="Palatino Linotype" w:hAnsi="Palatino Linotype" w:cs="Tahoma"/>
          <w:sz w:val="24"/>
          <w:lang w:val="es-ES"/>
        </w:rPr>
        <w:t>con a falta de respuesta a una solicitud de acceso a la información.</w:t>
      </w:r>
    </w:p>
    <w:p w14:paraId="77DB6364" w14:textId="77777777" w:rsidR="00952E49" w:rsidRPr="00952E49" w:rsidRDefault="00952E49" w:rsidP="00952E49">
      <w:pPr>
        <w:spacing w:line="360" w:lineRule="auto"/>
        <w:jc w:val="both"/>
        <w:rPr>
          <w:rFonts w:ascii="Palatino Linotype" w:hAnsi="Palatino Linotype" w:cs="Tahoma"/>
          <w:sz w:val="24"/>
          <w:lang w:val="es-ES"/>
        </w:rPr>
      </w:pPr>
      <w:r w:rsidRPr="00952E49">
        <w:rPr>
          <w:rFonts w:ascii="Palatino Linotype" w:hAnsi="Palatino Linotype" w:cs="Tahoma"/>
          <w:sz w:val="24"/>
          <w:lang w:val="es-ES"/>
        </w:rPr>
        <w:lastRenderedPageBreak/>
        <w:t> </w:t>
      </w:r>
    </w:p>
    <w:p w14:paraId="3680FE19" w14:textId="77777777" w:rsidR="00952E49" w:rsidRPr="00952E49" w:rsidRDefault="00952E49" w:rsidP="00952E49">
      <w:pPr>
        <w:spacing w:line="360" w:lineRule="auto"/>
        <w:jc w:val="both"/>
        <w:rPr>
          <w:rFonts w:ascii="Palatino Linotype" w:hAnsi="Palatino Linotype" w:cs="Tahoma"/>
          <w:sz w:val="24"/>
        </w:rPr>
      </w:pPr>
      <w:r w:rsidRPr="00952E49">
        <w:rPr>
          <w:rFonts w:ascii="Palatino Linotype" w:hAnsi="Palatino Linotype" w:cs="Tahoma"/>
          <w:b/>
          <w:bCs/>
          <w:sz w:val="24"/>
        </w:rPr>
        <w:t>Causales de sobreseimiento.</w:t>
      </w:r>
    </w:p>
    <w:p w14:paraId="0DA0C7D9" w14:textId="77777777" w:rsidR="00952E49" w:rsidRPr="00952E49" w:rsidRDefault="00952E49" w:rsidP="00952E49">
      <w:pPr>
        <w:spacing w:line="360" w:lineRule="auto"/>
        <w:jc w:val="both"/>
        <w:rPr>
          <w:rFonts w:ascii="Palatino Linotype" w:hAnsi="Palatino Linotype" w:cs="Tahoma"/>
          <w:sz w:val="24"/>
        </w:rPr>
      </w:pPr>
      <w:r w:rsidRPr="00952E49">
        <w:rPr>
          <w:rFonts w:ascii="Palatino Linotype" w:hAnsi="Palatino Linotype" w:cs="Tahoma"/>
          <w:sz w:val="24"/>
        </w:rPr>
        <w:t> </w:t>
      </w:r>
    </w:p>
    <w:p w14:paraId="6C1F7D3C" w14:textId="77777777" w:rsidR="00952E49" w:rsidRPr="00952E49" w:rsidRDefault="00952E49" w:rsidP="00952E49">
      <w:pPr>
        <w:spacing w:line="360" w:lineRule="auto"/>
        <w:jc w:val="both"/>
        <w:rPr>
          <w:rFonts w:ascii="Palatino Linotype" w:hAnsi="Palatino Linotype" w:cs="Tahoma"/>
          <w:sz w:val="24"/>
        </w:rPr>
      </w:pPr>
      <w:r w:rsidRPr="00952E49">
        <w:rPr>
          <w:rFonts w:ascii="Palatino Linotype" w:hAnsi="Palatino Linotype" w:cs="Tahoma"/>
          <w:sz w:val="24"/>
        </w:rPr>
        <w:t>Por ser de previo y especial pronunciamiento, este Instituto analiza si se actualiza alguna causal de sobreseimiento.</w:t>
      </w:r>
    </w:p>
    <w:p w14:paraId="0F1469DA" w14:textId="77777777" w:rsidR="00952E49" w:rsidRPr="00952E49" w:rsidRDefault="00952E49" w:rsidP="00952E49">
      <w:pPr>
        <w:spacing w:line="360" w:lineRule="auto"/>
        <w:jc w:val="both"/>
        <w:rPr>
          <w:rFonts w:ascii="Palatino Linotype" w:hAnsi="Palatino Linotype" w:cs="Tahoma"/>
          <w:sz w:val="24"/>
        </w:rPr>
      </w:pPr>
    </w:p>
    <w:p w14:paraId="1D2D77D6" w14:textId="77777777" w:rsidR="00952E49" w:rsidRPr="00952E49" w:rsidRDefault="00952E49" w:rsidP="00952E49">
      <w:pPr>
        <w:spacing w:line="360" w:lineRule="auto"/>
        <w:jc w:val="both"/>
        <w:rPr>
          <w:rFonts w:ascii="Palatino Linotype" w:hAnsi="Palatino Linotype" w:cs="Tahoma"/>
          <w:sz w:val="24"/>
        </w:rPr>
      </w:pPr>
      <w:r w:rsidRPr="00952E49">
        <w:rPr>
          <w:rFonts w:ascii="Palatino Linotype" w:hAnsi="Palatino Linotype" w:cs="Tahoma"/>
          <w:sz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45B0396" w14:textId="77777777" w:rsidR="00952E49" w:rsidRPr="00952E49" w:rsidRDefault="00952E49" w:rsidP="00952E49">
      <w:pPr>
        <w:spacing w:line="360" w:lineRule="auto"/>
        <w:jc w:val="both"/>
        <w:rPr>
          <w:rFonts w:ascii="Palatino Linotype" w:hAnsi="Palatino Linotype" w:cs="Tahoma"/>
          <w:sz w:val="24"/>
        </w:rPr>
      </w:pPr>
    </w:p>
    <w:p w14:paraId="62A59032" w14:textId="77777777" w:rsidR="00952E49" w:rsidRPr="00952E49" w:rsidRDefault="00952E49" w:rsidP="00952E49">
      <w:pPr>
        <w:spacing w:line="360" w:lineRule="auto"/>
        <w:jc w:val="both"/>
        <w:rPr>
          <w:rFonts w:ascii="Palatino Linotype" w:hAnsi="Palatino Linotype" w:cs="Tahoma"/>
          <w:sz w:val="24"/>
          <w:lang w:val="es-ES"/>
        </w:rPr>
      </w:pPr>
      <w:r w:rsidRPr="00952E49">
        <w:rPr>
          <w:rFonts w:ascii="Palatino Linotype" w:hAnsi="Palatino Linotype" w:cs="Tahoma"/>
          <w:bCs/>
          <w:sz w:val="24"/>
          <w:lang w:val="es-ES"/>
        </w:rPr>
        <w:t xml:space="preserve">Por tales motivos, </w:t>
      </w:r>
      <w:r w:rsidRPr="00952E49">
        <w:rPr>
          <w:rFonts w:ascii="Palatino Linotype" w:hAnsi="Palatino Linotype" w:cs="Tahoma"/>
          <w:sz w:val="24"/>
          <w:lang w:val="es-ES"/>
        </w:rPr>
        <w:t xml:space="preserve">se considera procedente entrar al fondo del presente asunto. </w:t>
      </w:r>
    </w:p>
    <w:p w14:paraId="276FEEF6" w14:textId="77777777" w:rsidR="00952E49" w:rsidRPr="00952E49" w:rsidRDefault="00952E49" w:rsidP="00952E49">
      <w:pPr>
        <w:pStyle w:val="Prrafodelista"/>
        <w:autoSpaceDE w:val="0"/>
        <w:autoSpaceDN w:val="0"/>
        <w:adjustRightInd w:val="0"/>
        <w:spacing w:before="240" w:line="360" w:lineRule="auto"/>
        <w:ind w:left="0"/>
        <w:jc w:val="both"/>
        <w:rPr>
          <w:rFonts w:ascii="Palatino Linotype" w:hAnsi="Palatino Linotype" w:cs="Arial"/>
        </w:rPr>
      </w:pPr>
    </w:p>
    <w:p w14:paraId="4DE2EE59" w14:textId="3C035533"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952E49" w:rsidRPr="00952E49">
        <w:rPr>
          <w:rFonts w:ascii="Palatino Linotype" w:hAnsi="Palatino Linotype" w:cs="Arial"/>
          <w:b/>
          <w:sz w:val="28"/>
          <w:szCs w:val="28"/>
        </w:rPr>
        <w:t>Determinación de la Controversia</w:t>
      </w:r>
      <w:r w:rsidRPr="0087163A">
        <w:rPr>
          <w:rFonts w:ascii="Palatino Linotype" w:hAnsi="Palatino Linotype" w:cs="Arial"/>
          <w:b/>
          <w:sz w:val="28"/>
          <w:szCs w:val="28"/>
        </w:rPr>
        <w:t>.</w:t>
      </w:r>
    </w:p>
    <w:p w14:paraId="37667C02" w14:textId="77777777" w:rsidR="00952E49" w:rsidRPr="00952E49" w:rsidRDefault="00952E49" w:rsidP="00952E49">
      <w:pPr>
        <w:tabs>
          <w:tab w:val="left" w:pos="4962"/>
        </w:tabs>
        <w:spacing w:line="360" w:lineRule="auto"/>
        <w:jc w:val="both"/>
        <w:rPr>
          <w:rFonts w:ascii="Palatino Linotype" w:eastAsia="Calibri" w:hAnsi="Palatino Linotype" w:cs="Tahoma"/>
          <w:iCs/>
          <w:sz w:val="24"/>
          <w:lang w:val="es-ES" w:eastAsia="es-ES_tradnl"/>
        </w:rPr>
      </w:pPr>
      <w:r w:rsidRPr="00952E49">
        <w:rPr>
          <w:rFonts w:ascii="Palatino Linotype" w:eastAsia="Calibri" w:hAnsi="Palatino Linotype" w:cs="Tahoma"/>
          <w:iCs/>
          <w:sz w:val="24"/>
          <w:lang w:val="es-ES" w:eastAsia="es-ES_tradnl"/>
        </w:rPr>
        <w:t>Una vez realizado el estudio de las constancias que integran el expediente en que se actúa, se desprende lo siguiente:</w:t>
      </w:r>
    </w:p>
    <w:p w14:paraId="10FDC5ED" w14:textId="77777777" w:rsidR="00952E49" w:rsidRPr="00952E49" w:rsidRDefault="00952E49" w:rsidP="00952E49">
      <w:pPr>
        <w:spacing w:line="360" w:lineRule="auto"/>
        <w:jc w:val="both"/>
        <w:rPr>
          <w:rFonts w:ascii="Palatino Linotype" w:eastAsia="Calibri" w:hAnsi="Palatino Linotype" w:cs="Tahoma"/>
          <w:bCs/>
          <w:sz w:val="24"/>
          <w:lang w:val="es-ES_tradnl"/>
        </w:rPr>
      </w:pPr>
    </w:p>
    <w:p w14:paraId="729ED5E8" w14:textId="77777777" w:rsidR="00952E49" w:rsidRPr="00952E49" w:rsidRDefault="00952E49" w:rsidP="00952E49">
      <w:pPr>
        <w:spacing w:line="360" w:lineRule="auto"/>
        <w:jc w:val="both"/>
        <w:rPr>
          <w:rFonts w:ascii="Palatino Linotype" w:eastAsia="Calibri" w:hAnsi="Palatino Linotype" w:cs="Tahoma"/>
          <w:bCs/>
          <w:sz w:val="24"/>
          <w:lang w:val="es-ES_tradnl"/>
        </w:rPr>
      </w:pPr>
      <w:r w:rsidRPr="00952E49">
        <w:rPr>
          <w:rFonts w:ascii="Palatino Linotype" w:eastAsia="Calibri" w:hAnsi="Palatino Linotype" w:cs="Tahoma"/>
          <w:bCs/>
          <w:sz w:val="24"/>
          <w:lang w:val="es-ES_tradnl"/>
        </w:rPr>
        <w:t xml:space="preserve">El Particular solicitó, respecto a los servidores públicos que a la fecha de la solicitud (veinticuatro de enero de dos mil diecinueve) ocupaban el puesto funcional “Líder de Proyecto A”, el nombre, tipo de contratación, nivel máximo de estudios, remuneración mensual neta y bruta, conocer si se encuentra sindicalizado, así como, la forma de registro de asistencia a laborar y en caso, de no hacerlo la justificación, el horario de trabajo y funciones que desempeñan. </w:t>
      </w:r>
    </w:p>
    <w:p w14:paraId="52812A0E" w14:textId="77777777" w:rsidR="00952E49" w:rsidRPr="00BC72AA" w:rsidRDefault="00952E49" w:rsidP="00952E49">
      <w:pPr>
        <w:spacing w:line="360" w:lineRule="auto"/>
        <w:jc w:val="both"/>
        <w:rPr>
          <w:rFonts w:ascii="Palatino Linotype" w:eastAsia="Calibri" w:hAnsi="Palatino Linotype" w:cs="Tahoma"/>
          <w:bCs/>
          <w:lang w:val="es-ES_tradnl"/>
        </w:rPr>
      </w:pPr>
    </w:p>
    <w:p w14:paraId="40372FD5" w14:textId="77777777" w:rsidR="00952E49" w:rsidRPr="00952E49" w:rsidRDefault="00952E49" w:rsidP="00952E49">
      <w:pPr>
        <w:spacing w:line="360" w:lineRule="auto"/>
        <w:jc w:val="both"/>
        <w:rPr>
          <w:rFonts w:ascii="Palatino Linotype" w:eastAsia="Calibri" w:hAnsi="Palatino Linotype" w:cs="Tahoma"/>
          <w:b/>
          <w:iCs/>
          <w:sz w:val="24"/>
          <w:lang w:val="es-ES" w:eastAsia="es-ES_tradnl"/>
        </w:rPr>
      </w:pPr>
      <w:r w:rsidRPr="00952E49">
        <w:rPr>
          <w:rFonts w:ascii="Palatino Linotype" w:eastAsia="Calibri" w:hAnsi="Palatino Linotype" w:cs="Tahoma"/>
          <w:iCs/>
          <w:sz w:val="24"/>
          <w:lang w:val="es-ES" w:eastAsia="es-ES_tradnl"/>
        </w:rPr>
        <w:t xml:space="preserve">En respuesta el Sujeto Obligado precisó que enviaba un archivo electrónico con la información requerida, </w:t>
      </w:r>
      <w:r w:rsidRPr="00952E49">
        <w:rPr>
          <w:rFonts w:ascii="Palatino Linotype" w:eastAsia="Calibri" w:hAnsi="Palatino Linotype" w:cs="Tahoma"/>
          <w:b/>
          <w:iCs/>
          <w:sz w:val="24"/>
          <w:lang w:val="es-ES" w:eastAsia="es-ES_tradnl"/>
        </w:rPr>
        <w:t xml:space="preserve">mismo que fue omiso en anexar. </w:t>
      </w:r>
      <w:r w:rsidRPr="00952E49">
        <w:rPr>
          <w:rFonts w:ascii="Palatino Linotype" w:eastAsia="Calibri" w:hAnsi="Palatino Linotype" w:cs="Tahoma"/>
          <w:iCs/>
          <w:sz w:val="24"/>
          <w:lang w:val="es-ES" w:eastAsia="es-ES_tradnl"/>
        </w:rPr>
        <w:t xml:space="preserve">Ante tal circunstancia, el ahora Recurrente se inconformó porque el </w:t>
      </w:r>
      <w:r w:rsidRPr="00952E49">
        <w:rPr>
          <w:rFonts w:ascii="Palatino Linotype" w:eastAsia="Calibri" w:hAnsi="Palatino Linotype" w:cs="Tahoma"/>
          <w:iCs/>
          <w:sz w:val="24"/>
          <w:lang w:eastAsia="es-ES_tradnl"/>
        </w:rPr>
        <w:t>Instituto Mexiquense de la Infraestructura Física Educativa,</w:t>
      </w:r>
      <w:r w:rsidRPr="00952E49">
        <w:rPr>
          <w:rFonts w:ascii="Palatino Linotype" w:eastAsia="Calibri" w:hAnsi="Palatino Linotype" w:cs="Tahoma"/>
          <w:iCs/>
          <w:sz w:val="24"/>
          <w:lang w:val="es-ES" w:eastAsia="es-ES_tradnl"/>
        </w:rPr>
        <w:t xml:space="preserve"> no entregó la información requerida, motivo por el cual se actualiza el supuesto previsto en el artículo 179, fracción VII, de la Ley de Transparencia y Acceso a la Información Pública del Estado de México y Municipios, correspondiente a </w:t>
      </w:r>
      <w:r w:rsidRPr="00952E49">
        <w:rPr>
          <w:rFonts w:ascii="Palatino Linotype" w:eastAsia="Calibri" w:hAnsi="Palatino Linotype" w:cs="Tahoma"/>
          <w:b/>
          <w:iCs/>
          <w:sz w:val="24"/>
          <w:lang w:val="es-ES" w:eastAsia="es-ES_tradnl"/>
        </w:rPr>
        <w:t>-La falta de respuesta a una solicitud de acceso a la información-.</w:t>
      </w:r>
      <w:r w:rsidRPr="00952E49">
        <w:rPr>
          <w:rFonts w:ascii="Palatino Linotype" w:eastAsia="Calibri" w:hAnsi="Palatino Linotype" w:cs="Tahoma"/>
          <w:iCs/>
          <w:sz w:val="24"/>
          <w:lang w:eastAsia="es-ES_tradnl"/>
        </w:rPr>
        <w:t xml:space="preserve"> Así las cosas, una vez admitido y notificado el Recurso de Revisión a las partes, el ahora Recurrente emitió sus manifestaciones, en donde reiteró que el Sujeto Obligado había omitido entregar el documento con la información solicitada; además, proporcionó una relación con diversa información de servidores públicos de base; no obstante, </w:t>
      </w:r>
      <w:r w:rsidRPr="00952E49">
        <w:rPr>
          <w:rFonts w:ascii="Palatino Linotype" w:eastAsia="Calibri" w:hAnsi="Palatino Linotype" w:cs="Tahoma"/>
          <w:b/>
          <w:iCs/>
          <w:sz w:val="24"/>
          <w:lang w:eastAsia="es-ES_tradnl"/>
        </w:rPr>
        <w:t>no se logró corroborar si fue proporcionada por el Sujeto Obligado, o bien, si le pertenece a este, por lo cual no será tomada en cuenta al emitir la presente resolución.</w:t>
      </w:r>
    </w:p>
    <w:p w14:paraId="2032C291" w14:textId="77777777" w:rsidR="00952E49" w:rsidRPr="00BC72AA" w:rsidRDefault="00952E49" w:rsidP="00952E49">
      <w:pPr>
        <w:spacing w:line="360" w:lineRule="auto"/>
        <w:jc w:val="both"/>
        <w:rPr>
          <w:rFonts w:ascii="Palatino Linotype" w:eastAsia="Calibri" w:hAnsi="Palatino Linotype" w:cs="Tahoma"/>
          <w:bCs/>
          <w:lang w:val="es-ES_tradnl"/>
        </w:rPr>
      </w:pPr>
    </w:p>
    <w:p w14:paraId="565EF364" w14:textId="77777777" w:rsidR="00952E49" w:rsidRPr="00952E49" w:rsidRDefault="00952E49" w:rsidP="00952E49">
      <w:pPr>
        <w:tabs>
          <w:tab w:val="left" w:pos="4962"/>
        </w:tabs>
        <w:spacing w:line="360" w:lineRule="auto"/>
        <w:jc w:val="both"/>
        <w:rPr>
          <w:rFonts w:ascii="Palatino Linotype" w:eastAsia="Calibri" w:hAnsi="Palatino Linotype" w:cs="Tahoma"/>
          <w:bCs/>
          <w:sz w:val="24"/>
        </w:rPr>
      </w:pPr>
      <w:r w:rsidRPr="00952E49">
        <w:rPr>
          <w:rFonts w:ascii="Palatino Linotype" w:eastAsia="Calibri" w:hAnsi="Palatino Linotype" w:cs="Tahoma"/>
          <w:iCs/>
          <w:sz w:val="24"/>
          <w:lang w:eastAsia="es-ES_tradnl"/>
        </w:rPr>
        <w:lastRenderedPageBreak/>
        <w:t xml:space="preserve">Lo anterior, se desprende de las documentales que obran en los expedientes de referencia, materia de la presente resolución, consistente en: la solicitud de acceso a la información, la respuesta proporcionada por el Instituto Mexiquense de la Infraestructura Física Educativa, el escrito </w:t>
      </w:r>
      <w:proofErr w:type="spellStart"/>
      <w:r w:rsidRPr="00952E49">
        <w:rPr>
          <w:rFonts w:ascii="Palatino Linotype" w:eastAsia="Calibri" w:hAnsi="Palatino Linotype" w:cs="Tahoma"/>
          <w:iCs/>
          <w:sz w:val="24"/>
          <w:lang w:eastAsia="es-ES_tradnl"/>
        </w:rPr>
        <w:t>recursal</w:t>
      </w:r>
      <w:proofErr w:type="spellEnd"/>
      <w:r w:rsidRPr="00952E49">
        <w:rPr>
          <w:rFonts w:ascii="Palatino Linotype" w:eastAsia="Calibri" w:hAnsi="Palatino Linotype" w:cs="Tahoma"/>
          <w:iCs/>
          <w:sz w:val="24"/>
          <w:lang w:eastAsia="es-ES_tradnl"/>
        </w:rPr>
        <w:t xml:space="preserve"> y las manifestaciones del Particular; </w:t>
      </w:r>
      <w:r w:rsidRPr="00952E49">
        <w:rPr>
          <w:rFonts w:ascii="Palatino Linotype" w:eastAsia="Calibri" w:hAnsi="Palatino Linotype" w:cs="Tahoma"/>
          <w:bCs/>
          <w:sz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13AC1E72" w14:textId="77777777" w:rsidR="00952E49" w:rsidRDefault="00952E49"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FCCC3D3" w14:textId="5D81466C" w:rsidR="00952E49" w:rsidRPr="00952E49" w:rsidRDefault="00E5244D" w:rsidP="002B664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00952E49" w:rsidRPr="00952E49">
        <w:rPr>
          <w:rFonts w:ascii="Palatino Linotype" w:hAnsi="Palatino Linotype" w:cs="Arial"/>
          <w:b/>
          <w:sz w:val="28"/>
          <w:szCs w:val="28"/>
        </w:rPr>
        <w:t>Marco normativo aplicable en materia de transparencia y acceso a la información pública</w:t>
      </w:r>
      <w:r w:rsidRPr="008C3CD8">
        <w:rPr>
          <w:rFonts w:ascii="Palatino Linotype" w:hAnsi="Palatino Linotype" w:cs="Arial"/>
          <w:b/>
          <w:sz w:val="28"/>
          <w:szCs w:val="28"/>
        </w:rPr>
        <w:t>.</w:t>
      </w:r>
    </w:p>
    <w:p w14:paraId="04B80DF9" w14:textId="77777777" w:rsidR="00952E49" w:rsidRPr="00952E49" w:rsidRDefault="00952E49" w:rsidP="00952E49">
      <w:pPr>
        <w:spacing w:line="360" w:lineRule="auto"/>
        <w:contextualSpacing/>
        <w:jc w:val="both"/>
        <w:rPr>
          <w:rFonts w:ascii="Palatino Linotype" w:hAnsi="Palatino Linotype" w:cs="Tahoma"/>
          <w:sz w:val="24"/>
          <w:lang w:val="es-ES_tradnl"/>
        </w:rPr>
      </w:pPr>
      <w:r w:rsidRPr="00952E49">
        <w:rPr>
          <w:rFonts w:ascii="Palatino Linotype" w:hAnsi="Palatino Linotype" w:cs="Tahoma"/>
          <w:sz w:val="24"/>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3FCCA1F" w14:textId="77777777" w:rsidR="00952E49" w:rsidRPr="00952E49" w:rsidRDefault="00952E49" w:rsidP="00952E49">
      <w:pPr>
        <w:spacing w:line="360" w:lineRule="auto"/>
        <w:contextualSpacing/>
        <w:jc w:val="both"/>
        <w:rPr>
          <w:rFonts w:ascii="Palatino Linotype" w:hAnsi="Palatino Linotype" w:cs="Tahoma"/>
          <w:sz w:val="24"/>
          <w:lang w:val="es-ES_tradnl"/>
        </w:rPr>
      </w:pPr>
    </w:p>
    <w:p w14:paraId="33E2D7BC" w14:textId="77777777" w:rsidR="00952E49" w:rsidRPr="00952E49" w:rsidRDefault="00952E49" w:rsidP="00952E49">
      <w:pPr>
        <w:spacing w:line="360" w:lineRule="auto"/>
        <w:jc w:val="both"/>
        <w:rPr>
          <w:rFonts w:ascii="Palatino Linotype" w:hAnsi="Palatino Linotype" w:cs="Tahoma"/>
          <w:sz w:val="24"/>
          <w:lang w:val="es-ES_tradnl"/>
        </w:rPr>
      </w:pPr>
      <w:r w:rsidRPr="00952E49">
        <w:rPr>
          <w:rFonts w:ascii="Palatino Linotype" w:hAnsi="Palatino Linotype" w:cs="Tahoma"/>
          <w:sz w:val="24"/>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07B2449" w14:textId="77777777" w:rsidR="00952E49" w:rsidRPr="00952E49" w:rsidRDefault="00952E49" w:rsidP="00952E49">
      <w:pPr>
        <w:spacing w:line="360" w:lineRule="auto"/>
        <w:jc w:val="both"/>
        <w:rPr>
          <w:rFonts w:ascii="Palatino Linotype" w:hAnsi="Palatino Linotype" w:cs="Tahoma"/>
          <w:sz w:val="24"/>
          <w:lang w:val="es-ES_tradnl"/>
        </w:rPr>
      </w:pPr>
    </w:p>
    <w:p w14:paraId="2F2BC7F5" w14:textId="77777777" w:rsidR="00952E49" w:rsidRPr="00952E49" w:rsidRDefault="00952E49" w:rsidP="00952E49">
      <w:pPr>
        <w:spacing w:line="360" w:lineRule="auto"/>
        <w:jc w:val="both"/>
        <w:rPr>
          <w:rFonts w:ascii="Palatino Linotype" w:hAnsi="Palatino Linotype" w:cs="Tahoma"/>
          <w:sz w:val="24"/>
          <w:lang w:val="es-ES_tradnl"/>
        </w:rPr>
      </w:pPr>
      <w:r w:rsidRPr="00952E49">
        <w:rPr>
          <w:rFonts w:ascii="Palatino Linotype" w:hAnsi="Palatino Linotype" w:cs="Tahoma"/>
          <w:sz w:val="24"/>
          <w:lang w:val="es-ES_tradnl"/>
        </w:rPr>
        <w:t xml:space="preserve">Por su parte, en materia local, el artículo 5°, fracción I de la Constitución Política del Estado Libre y Soberano de México, es coincidente con la Constitución Federal, en el </w:t>
      </w:r>
      <w:r w:rsidRPr="00952E49">
        <w:rPr>
          <w:rFonts w:ascii="Palatino Linotype" w:hAnsi="Palatino Linotype" w:cs="Tahoma"/>
          <w:sz w:val="24"/>
          <w:lang w:val="es-ES_tradnl"/>
        </w:rPr>
        <w:lastRenderedPageBreak/>
        <w:t>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A2C7C3" w14:textId="77777777" w:rsidR="00952E49" w:rsidRPr="00952E49" w:rsidRDefault="00952E49" w:rsidP="00952E49">
      <w:pPr>
        <w:spacing w:line="360" w:lineRule="auto"/>
        <w:jc w:val="both"/>
        <w:rPr>
          <w:rFonts w:ascii="Palatino Linotype" w:hAnsi="Palatino Linotype" w:cs="Tahoma"/>
          <w:sz w:val="24"/>
          <w:lang w:val="es-ES_tradnl"/>
        </w:rPr>
      </w:pPr>
    </w:p>
    <w:p w14:paraId="28D661CD" w14:textId="77777777" w:rsidR="00952E49" w:rsidRPr="00952E49" w:rsidRDefault="00952E49" w:rsidP="00952E49">
      <w:pPr>
        <w:spacing w:line="360" w:lineRule="auto"/>
        <w:jc w:val="both"/>
        <w:rPr>
          <w:rFonts w:ascii="Palatino Linotype" w:hAnsi="Palatino Linotype" w:cs="Tahoma"/>
          <w:sz w:val="24"/>
          <w:lang w:val="es-ES_tradnl"/>
        </w:rPr>
      </w:pPr>
      <w:r w:rsidRPr="00952E49">
        <w:rPr>
          <w:rFonts w:ascii="Palatino Linotype" w:hAnsi="Palatino Linotype" w:cs="Tahoma"/>
          <w:sz w:val="24"/>
          <w:lang w:val="es-ES_tradnl"/>
        </w:rPr>
        <w:t>Por su parte, la Ley de Transparencia y Acceso a la Información Pública del Estado de México y Municipios (Reglamentaria del artículo 5° de la Constitución Local), establece lo siguiente:</w:t>
      </w:r>
    </w:p>
    <w:p w14:paraId="4372C6C5" w14:textId="77777777" w:rsidR="00952E49" w:rsidRPr="00952E49" w:rsidRDefault="00952E49" w:rsidP="00952E49">
      <w:pPr>
        <w:spacing w:line="360" w:lineRule="auto"/>
        <w:jc w:val="both"/>
        <w:rPr>
          <w:rFonts w:ascii="Palatino Linotype" w:hAnsi="Palatino Linotype" w:cs="Tahoma"/>
          <w:sz w:val="24"/>
          <w:lang w:val="es-ES_tradnl"/>
        </w:rPr>
      </w:pPr>
    </w:p>
    <w:p w14:paraId="2540507B" w14:textId="77777777" w:rsidR="00952E49" w:rsidRPr="00952E49" w:rsidRDefault="00952E49" w:rsidP="00952E49">
      <w:pPr>
        <w:spacing w:line="360" w:lineRule="auto"/>
        <w:jc w:val="both"/>
        <w:rPr>
          <w:rFonts w:ascii="Palatino Linotype" w:hAnsi="Palatino Linotype" w:cs="Tahoma"/>
          <w:sz w:val="24"/>
          <w:lang w:val="es-ES_tradnl"/>
        </w:rPr>
      </w:pPr>
      <w:r w:rsidRPr="00952E49">
        <w:rPr>
          <w:rFonts w:ascii="Palatino Linotype" w:hAnsi="Palatino Linotype" w:cs="Tahoma"/>
          <w:sz w:val="24"/>
          <w:lang w:val="es-ES_tradnl"/>
        </w:rPr>
        <w:t>El artículo 12, que, quienes generen, recopilen, administren, manejen, procesen, archiven o conserven información pública serán responsables de la misma.</w:t>
      </w:r>
    </w:p>
    <w:p w14:paraId="2F5C3B27" w14:textId="77777777" w:rsidR="00952E49" w:rsidRPr="00952E49" w:rsidRDefault="00952E49" w:rsidP="00952E49">
      <w:pPr>
        <w:spacing w:line="360" w:lineRule="auto"/>
        <w:jc w:val="both"/>
        <w:rPr>
          <w:rFonts w:ascii="Palatino Linotype" w:hAnsi="Palatino Linotype" w:cs="Tahoma"/>
          <w:sz w:val="24"/>
          <w:lang w:val="es-ES_tradnl"/>
        </w:rPr>
      </w:pPr>
    </w:p>
    <w:p w14:paraId="0056110D" w14:textId="77777777" w:rsidR="00952E49" w:rsidRPr="00952E49" w:rsidRDefault="00952E49" w:rsidP="00952E49">
      <w:pPr>
        <w:spacing w:line="360" w:lineRule="auto"/>
        <w:jc w:val="both"/>
        <w:rPr>
          <w:rFonts w:ascii="Palatino Linotype" w:hAnsi="Palatino Linotype" w:cs="Tahoma"/>
          <w:sz w:val="24"/>
          <w:lang w:val="es-ES_tradnl"/>
        </w:rPr>
      </w:pPr>
      <w:r w:rsidRPr="00952E49">
        <w:rPr>
          <w:rFonts w:ascii="Palatino Linotype" w:hAnsi="Palatino Linotype" w:cs="Tahoma"/>
          <w:sz w:val="24"/>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00D8D6F3" w14:textId="77777777" w:rsidR="00952E49" w:rsidRPr="00952E49" w:rsidRDefault="00952E49" w:rsidP="00952E49">
      <w:pPr>
        <w:spacing w:line="360" w:lineRule="auto"/>
        <w:jc w:val="both"/>
        <w:rPr>
          <w:rFonts w:ascii="Palatino Linotype" w:hAnsi="Palatino Linotype" w:cs="Tahoma"/>
          <w:sz w:val="24"/>
          <w:lang w:val="es-ES_tradnl"/>
        </w:rPr>
      </w:pPr>
    </w:p>
    <w:p w14:paraId="19BAD6BD" w14:textId="77777777" w:rsidR="00952E49" w:rsidRPr="00952E49" w:rsidRDefault="00952E49" w:rsidP="00952E49">
      <w:pPr>
        <w:spacing w:line="360" w:lineRule="auto"/>
        <w:jc w:val="both"/>
        <w:rPr>
          <w:rFonts w:ascii="Palatino Linotype" w:hAnsi="Palatino Linotype" w:cs="Tahoma"/>
          <w:sz w:val="24"/>
          <w:lang w:val="es-ES_tradnl"/>
        </w:rPr>
      </w:pPr>
      <w:r w:rsidRPr="00952E49">
        <w:rPr>
          <w:rFonts w:ascii="Palatino Linotype" w:hAnsi="Palatino Linotype" w:cs="Tahoma"/>
          <w:sz w:val="24"/>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2AC6DC6" w14:textId="77777777" w:rsidR="00952E49" w:rsidRDefault="00952E49" w:rsidP="00952E49">
      <w:pPr>
        <w:spacing w:line="360" w:lineRule="auto"/>
        <w:jc w:val="both"/>
        <w:rPr>
          <w:rFonts w:ascii="Palatino Linotype" w:eastAsia="Calibri" w:hAnsi="Palatino Linotype" w:cs="Tahoma"/>
          <w:b/>
          <w:iCs/>
          <w:lang w:val="es-ES" w:eastAsia="es-ES_tradnl"/>
        </w:rPr>
      </w:pPr>
    </w:p>
    <w:p w14:paraId="1BFC1B2D" w14:textId="12474BCD" w:rsidR="00952E49" w:rsidRDefault="00952E49" w:rsidP="00952E49">
      <w:pPr>
        <w:spacing w:line="360" w:lineRule="auto"/>
        <w:jc w:val="both"/>
        <w:rPr>
          <w:rFonts w:ascii="Palatino Linotype" w:hAnsi="Palatino Linotype" w:cs="Tahoma"/>
          <w:b/>
          <w:sz w:val="28"/>
          <w:lang w:val="es-ES_tradnl"/>
        </w:rPr>
      </w:pPr>
      <w:r w:rsidRPr="00952E49">
        <w:rPr>
          <w:rFonts w:ascii="Palatino Linotype" w:eastAsia="Calibri" w:hAnsi="Palatino Linotype" w:cs="Tahoma"/>
          <w:b/>
          <w:iCs/>
          <w:sz w:val="28"/>
          <w:lang w:val="es-ES" w:eastAsia="es-ES_tradnl"/>
        </w:rPr>
        <w:lastRenderedPageBreak/>
        <w:t xml:space="preserve">QUINTO. </w:t>
      </w:r>
      <w:r w:rsidRPr="00952E49">
        <w:rPr>
          <w:rFonts w:ascii="Palatino Linotype" w:hAnsi="Palatino Linotype" w:cs="Tahoma"/>
          <w:b/>
          <w:sz w:val="28"/>
          <w:lang w:val="es-ES_tradnl"/>
        </w:rPr>
        <w:t>Estudio de Fondo.</w:t>
      </w:r>
      <w:r>
        <w:rPr>
          <w:rFonts w:ascii="Palatino Linotype" w:hAnsi="Palatino Linotype" w:cs="Tahoma"/>
          <w:b/>
          <w:sz w:val="28"/>
          <w:lang w:val="es-ES_tradnl"/>
        </w:rPr>
        <w:t xml:space="preserve"> </w:t>
      </w:r>
    </w:p>
    <w:p w14:paraId="5433B3B7" w14:textId="77777777" w:rsidR="00952E49" w:rsidRDefault="00952E49" w:rsidP="00952E49">
      <w:pPr>
        <w:spacing w:line="360" w:lineRule="auto"/>
        <w:jc w:val="both"/>
        <w:rPr>
          <w:rFonts w:ascii="Palatino Linotype" w:hAnsi="Palatino Linotype" w:cs="Tahoma"/>
          <w:b/>
          <w:sz w:val="24"/>
          <w:lang w:val="es-ES_tradnl"/>
        </w:rPr>
      </w:pPr>
    </w:p>
    <w:p w14:paraId="267683AD" w14:textId="77777777" w:rsidR="00952E49" w:rsidRPr="00952E49" w:rsidRDefault="00952E49" w:rsidP="00952E49">
      <w:pPr>
        <w:widowControl w:val="0"/>
        <w:spacing w:line="360" w:lineRule="auto"/>
        <w:ind w:right="-91"/>
        <w:jc w:val="both"/>
        <w:rPr>
          <w:rFonts w:ascii="Palatino Linotype" w:hAnsi="Palatino Linotype" w:cs="Tahoma"/>
          <w:b/>
          <w:sz w:val="24"/>
          <w:lang w:val="es-ES"/>
        </w:rPr>
      </w:pPr>
      <w:r w:rsidRPr="00952E49">
        <w:rPr>
          <w:rFonts w:ascii="Palatino Linotype" w:hAnsi="Palatino Linotype" w:cs="Tahoma"/>
          <w:sz w:val="24"/>
          <w:lang w:eastAsia="es-MX"/>
        </w:rPr>
        <w:t>Expuestas las posturas de las partes, se procede al análisis del agravio hecho valer por el ahora Recurrente, concerniente a la falta de respuesta del Instituto Mexiquense de la Infraestructura Física Educativa.</w:t>
      </w:r>
    </w:p>
    <w:p w14:paraId="2BA65B5E" w14:textId="77777777" w:rsidR="00952E49" w:rsidRPr="00952E49" w:rsidRDefault="00952E49" w:rsidP="00952E49">
      <w:pPr>
        <w:tabs>
          <w:tab w:val="left" w:pos="3405"/>
        </w:tabs>
        <w:spacing w:line="360" w:lineRule="auto"/>
        <w:jc w:val="both"/>
        <w:rPr>
          <w:rFonts w:ascii="Palatino Linotype" w:eastAsia="Calibri" w:hAnsi="Palatino Linotype" w:cs="Tahoma"/>
          <w:bCs/>
          <w:sz w:val="24"/>
        </w:rPr>
      </w:pPr>
    </w:p>
    <w:p w14:paraId="280BEA1F" w14:textId="77777777" w:rsidR="00952E49" w:rsidRPr="00952E49" w:rsidRDefault="00952E49" w:rsidP="00952E49">
      <w:pPr>
        <w:spacing w:line="360" w:lineRule="auto"/>
        <w:ind w:right="-93"/>
        <w:jc w:val="both"/>
        <w:rPr>
          <w:rFonts w:ascii="Palatino Linotype" w:eastAsia="Calibri" w:hAnsi="Palatino Linotype" w:cs="Tahoma"/>
          <w:bCs/>
          <w:sz w:val="24"/>
        </w:rPr>
      </w:pPr>
      <w:r w:rsidRPr="00952E49">
        <w:rPr>
          <w:rFonts w:ascii="Palatino Linotype" w:eastAsia="Calibri" w:hAnsi="Palatino Linotype" w:cs="Tahoma"/>
          <w:bCs/>
          <w:sz w:val="24"/>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C217599" w14:textId="77777777" w:rsidR="00952E49" w:rsidRPr="00BC72AA" w:rsidRDefault="00952E49" w:rsidP="00952E49">
      <w:pPr>
        <w:spacing w:line="360" w:lineRule="auto"/>
        <w:ind w:right="-93"/>
        <w:jc w:val="both"/>
        <w:rPr>
          <w:rFonts w:ascii="Palatino Linotype" w:eastAsia="Calibri" w:hAnsi="Palatino Linotype" w:cs="Tahoma"/>
          <w:bCs/>
        </w:rPr>
      </w:pPr>
    </w:p>
    <w:p w14:paraId="5AA957F8" w14:textId="77777777" w:rsidR="00952E49" w:rsidRPr="00BC72AA" w:rsidRDefault="00952E49" w:rsidP="00952E49">
      <w:pPr>
        <w:pStyle w:val="Prrafodelista"/>
        <w:numPr>
          <w:ilvl w:val="0"/>
          <w:numId w:val="18"/>
        </w:numPr>
        <w:spacing w:line="360" w:lineRule="auto"/>
        <w:ind w:right="-93"/>
        <w:contextualSpacing/>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DA09E2F" w14:textId="77777777" w:rsidR="00952E49" w:rsidRPr="00BC72AA" w:rsidRDefault="00952E49" w:rsidP="00952E49">
      <w:pPr>
        <w:pStyle w:val="Prrafodelista"/>
        <w:spacing w:line="360" w:lineRule="auto"/>
        <w:ind w:right="-93"/>
        <w:jc w:val="both"/>
        <w:rPr>
          <w:rFonts w:ascii="Palatino Linotype" w:eastAsia="Calibri" w:hAnsi="Palatino Linotype" w:cs="Tahoma"/>
          <w:bCs/>
          <w:szCs w:val="22"/>
          <w:lang w:eastAsia="en-US"/>
        </w:rPr>
      </w:pPr>
    </w:p>
    <w:p w14:paraId="05E149CB" w14:textId="77777777" w:rsidR="00952E49" w:rsidRPr="00BC72AA" w:rsidRDefault="00952E49" w:rsidP="00952E49">
      <w:pPr>
        <w:pStyle w:val="Prrafodelista"/>
        <w:numPr>
          <w:ilvl w:val="0"/>
          <w:numId w:val="18"/>
        </w:numPr>
        <w:spacing w:line="360" w:lineRule="auto"/>
        <w:ind w:right="-93"/>
        <w:contextualSpacing/>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Transparentar la gestión pública, mediante la difusión de la información generada por los Sujetos Obligados, y</w:t>
      </w:r>
    </w:p>
    <w:p w14:paraId="2ED8A69F" w14:textId="77777777" w:rsidR="00952E49" w:rsidRPr="00BC72AA" w:rsidRDefault="00952E49" w:rsidP="00952E49">
      <w:pPr>
        <w:pStyle w:val="Prrafodelista"/>
        <w:spacing w:line="360" w:lineRule="auto"/>
        <w:jc w:val="both"/>
        <w:rPr>
          <w:rFonts w:ascii="Palatino Linotype" w:eastAsia="Calibri" w:hAnsi="Palatino Linotype" w:cs="Tahoma"/>
          <w:bCs/>
          <w:szCs w:val="22"/>
          <w:lang w:eastAsia="en-US"/>
        </w:rPr>
      </w:pPr>
    </w:p>
    <w:p w14:paraId="487CEC3E" w14:textId="77777777" w:rsidR="00952E49" w:rsidRPr="00BC72AA" w:rsidRDefault="00952E49" w:rsidP="00952E49">
      <w:pPr>
        <w:pStyle w:val="Prrafodelista"/>
        <w:numPr>
          <w:ilvl w:val="0"/>
          <w:numId w:val="18"/>
        </w:numPr>
        <w:spacing w:line="360" w:lineRule="auto"/>
        <w:ind w:right="-93"/>
        <w:contextualSpacing/>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B7FCF20" w14:textId="77777777" w:rsidR="00952E49" w:rsidRPr="00BC72AA" w:rsidRDefault="00952E49" w:rsidP="00952E49">
      <w:pPr>
        <w:pStyle w:val="Prrafodelista"/>
        <w:spacing w:line="360" w:lineRule="auto"/>
        <w:jc w:val="both"/>
        <w:rPr>
          <w:rFonts w:ascii="Palatino Linotype" w:eastAsia="Calibri" w:hAnsi="Palatino Linotype" w:cs="Tahoma"/>
          <w:bCs/>
          <w:szCs w:val="22"/>
          <w:lang w:eastAsia="en-US"/>
        </w:rPr>
      </w:pPr>
    </w:p>
    <w:p w14:paraId="7139FF33" w14:textId="77777777" w:rsidR="00952E49" w:rsidRPr="00952E49" w:rsidRDefault="00952E49" w:rsidP="00952E49">
      <w:pPr>
        <w:spacing w:line="360" w:lineRule="auto"/>
        <w:ind w:right="-93"/>
        <w:jc w:val="both"/>
        <w:rPr>
          <w:rFonts w:ascii="Palatino Linotype" w:eastAsia="Calibri" w:hAnsi="Palatino Linotype" w:cs="Tahoma"/>
          <w:bCs/>
          <w:sz w:val="24"/>
        </w:rPr>
      </w:pPr>
      <w:r w:rsidRPr="00952E49">
        <w:rPr>
          <w:rFonts w:ascii="Palatino Linotype" w:eastAsia="Calibri" w:hAnsi="Palatino Linotype" w:cs="Tahoma"/>
          <w:bCs/>
          <w:sz w:val="24"/>
        </w:rPr>
        <w:t xml:space="preserve">Conforme a lo anterior, se deprende que </w:t>
      </w:r>
      <w:r w:rsidRPr="00952E49">
        <w:rPr>
          <w:rFonts w:ascii="Palatino Linotype" w:eastAsia="Calibri" w:hAnsi="Palatino Linotype" w:cs="Tahoma"/>
          <w:b/>
          <w:bCs/>
          <w:sz w:val="24"/>
        </w:rPr>
        <w:t>los objetivos de la Ley de la materia,</w:t>
      </w:r>
      <w:r w:rsidRPr="00952E49">
        <w:rPr>
          <w:rFonts w:ascii="Palatino Linotype" w:eastAsia="Calibri" w:hAnsi="Palatino Linotype" w:cs="Tahoma"/>
          <w:bCs/>
          <w:sz w:val="24"/>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9003C0A" w14:textId="77777777" w:rsidR="00952E49" w:rsidRPr="00BC72AA" w:rsidRDefault="00952E49" w:rsidP="00952E49">
      <w:pPr>
        <w:spacing w:line="360" w:lineRule="auto"/>
        <w:ind w:right="-93"/>
        <w:jc w:val="both"/>
        <w:rPr>
          <w:rFonts w:ascii="Palatino Linotype" w:eastAsia="Calibri" w:hAnsi="Palatino Linotype" w:cs="Tahoma"/>
          <w:bCs/>
        </w:rPr>
      </w:pPr>
    </w:p>
    <w:p w14:paraId="790C36DA" w14:textId="77777777" w:rsidR="00952E49" w:rsidRPr="00952E49" w:rsidRDefault="00952E49" w:rsidP="00952E49">
      <w:pPr>
        <w:spacing w:line="360" w:lineRule="auto"/>
        <w:ind w:right="-93"/>
        <w:jc w:val="both"/>
        <w:rPr>
          <w:rFonts w:ascii="Palatino Linotype" w:eastAsia="Calibri" w:hAnsi="Palatino Linotype" w:cs="Tahoma"/>
          <w:bCs/>
          <w:sz w:val="24"/>
        </w:rPr>
      </w:pPr>
      <w:r w:rsidRPr="00952E49">
        <w:rPr>
          <w:rFonts w:ascii="Palatino Linotype" w:eastAsia="Calibri" w:hAnsi="Palatino Linotype" w:cs="Tahoma"/>
          <w:bCs/>
          <w:sz w:val="24"/>
        </w:rPr>
        <w:t xml:space="preserve">En ese orden de ideas, para la atención de las solicitudes de acceso a la información, debe privilegiarse el </w:t>
      </w:r>
      <w:r w:rsidRPr="00952E49">
        <w:rPr>
          <w:rFonts w:ascii="Palatino Linotype" w:eastAsia="Calibri" w:hAnsi="Palatino Linotype" w:cs="Tahoma"/>
          <w:b/>
          <w:bCs/>
          <w:sz w:val="24"/>
        </w:rPr>
        <w:t>principio de máxima publicidad</w:t>
      </w:r>
      <w:r w:rsidRPr="00952E49">
        <w:rPr>
          <w:rFonts w:ascii="Palatino Linotype" w:eastAsia="Calibri" w:hAnsi="Palatino Linotype" w:cs="Tahoma"/>
          <w:bCs/>
          <w:sz w:val="24"/>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4A146A0" w14:textId="77777777" w:rsidR="00952E49" w:rsidRPr="00BC72AA" w:rsidRDefault="00952E49" w:rsidP="00952E49">
      <w:pPr>
        <w:spacing w:line="360" w:lineRule="auto"/>
        <w:ind w:right="-93"/>
        <w:jc w:val="both"/>
        <w:rPr>
          <w:rFonts w:ascii="Palatino Linotype" w:eastAsia="Calibri" w:hAnsi="Palatino Linotype" w:cs="Tahoma"/>
          <w:bCs/>
        </w:rPr>
      </w:pPr>
    </w:p>
    <w:p w14:paraId="1A1F44AA" w14:textId="77777777" w:rsidR="00952E49" w:rsidRPr="00952E49" w:rsidRDefault="00952E49" w:rsidP="00952E49">
      <w:pPr>
        <w:spacing w:line="360" w:lineRule="auto"/>
        <w:ind w:right="-93"/>
        <w:jc w:val="both"/>
        <w:rPr>
          <w:rFonts w:ascii="Palatino Linotype" w:eastAsia="Calibri" w:hAnsi="Palatino Linotype" w:cs="Tahoma"/>
          <w:bCs/>
          <w:sz w:val="24"/>
        </w:rPr>
      </w:pPr>
      <w:r w:rsidRPr="00952E49">
        <w:rPr>
          <w:rFonts w:ascii="Palatino Linotype" w:eastAsia="Calibri" w:hAnsi="Palatino Linotype" w:cs="Tahoma"/>
          <w:bCs/>
          <w:sz w:val="24"/>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C99EDBF" w14:textId="77777777" w:rsidR="00952E49" w:rsidRPr="00BC72AA" w:rsidRDefault="00952E49" w:rsidP="00952E49">
      <w:pPr>
        <w:spacing w:line="360" w:lineRule="auto"/>
        <w:ind w:right="-93"/>
        <w:jc w:val="both"/>
        <w:rPr>
          <w:rFonts w:ascii="Palatino Linotype" w:eastAsia="Calibri" w:hAnsi="Palatino Linotype" w:cs="Tahoma"/>
          <w:bCs/>
        </w:rPr>
      </w:pPr>
    </w:p>
    <w:p w14:paraId="784296DE" w14:textId="77777777" w:rsidR="00952E49" w:rsidRPr="00BC72AA" w:rsidRDefault="00952E49" w:rsidP="00952E49">
      <w:pPr>
        <w:pStyle w:val="Prrafodelista"/>
        <w:numPr>
          <w:ilvl w:val="0"/>
          <w:numId w:val="19"/>
        </w:numPr>
        <w:spacing w:line="360" w:lineRule="auto"/>
        <w:ind w:right="-93"/>
        <w:contextualSpacing/>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 xml:space="preserve">Las Unidades de Transparencia de los Sujetos Obligados deben garantizar las medidas y condiciones de accesibilidad para que toda persona puede ejercer el derecho de acceso a la información; por lo que, son las responsables de hacer las </w:t>
      </w:r>
      <w:r w:rsidRPr="00BC72AA">
        <w:rPr>
          <w:rFonts w:ascii="Palatino Linotype" w:eastAsia="Calibri" w:hAnsi="Palatino Linotype" w:cs="Tahoma"/>
          <w:bCs/>
          <w:szCs w:val="22"/>
          <w:lang w:eastAsia="en-US"/>
        </w:rPr>
        <w:lastRenderedPageBreak/>
        <w:t>notificaciones correspondientes, además de llevar a cabo de todas las gestiones necesarias para facilitar el acceso de la información;</w:t>
      </w:r>
    </w:p>
    <w:p w14:paraId="2DA2C4BA" w14:textId="77777777" w:rsidR="00952E49" w:rsidRPr="00BC72AA" w:rsidRDefault="00952E49" w:rsidP="00952E49">
      <w:pPr>
        <w:pStyle w:val="Prrafodelista"/>
        <w:spacing w:line="360" w:lineRule="auto"/>
        <w:ind w:right="-93"/>
        <w:jc w:val="both"/>
        <w:rPr>
          <w:rFonts w:ascii="Palatino Linotype" w:eastAsia="Calibri" w:hAnsi="Palatino Linotype" w:cs="Tahoma"/>
          <w:bCs/>
          <w:szCs w:val="22"/>
          <w:lang w:eastAsia="en-US"/>
        </w:rPr>
      </w:pPr>
    </w:p>
    <w:p w14:paraId="5861D3A2" w14:textId="77777777" w:rsidR="00952E49" w:rsidRPr="00BC72AA" w:rsidRDefault="00952E49" w:rsidP="00952E49">
      <w:pPr>
        <w:pStyle w:val="Prrafodelista"/>
        <w:numPr>
          <w:ilvl w:val="0"/>
          <w:numId w:val="19"/>
        </w:numPr>
        <w:spacing w:line="360" w:lineRule="auto"/>
        <w:ind w:right="-93"/>
        <w:contextualSpacing/>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BC72AA">
        <w:rPr>
          <w:rFonts w:ascii="Palatino Linotype" w:eastAsia="Calibri" w:hAnsi="Palatino Linotype" w:cs="Tahoma"/>
          <w:b/>
          <w:bCs/>
          <w:szCs w:val="22"/>
          <w:lang w:eastAsia="en-US"/>
        </w:rPr>
        <w:t>quince días, contados a partir del día siguiente a la presentación de ésta.</w:t>
      </w:r>
      <w:r w:rsidRPr="00BC72A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C00D34E" w14:textId="77777777" w:rsidR="00952E49" w:rsidRPr="00BC72AA" w:rsidRDefault="00952E49" w:rsidP="00952E49">
      <w:pPr>
        <w:pStyle w:val="Prrafodelista"/>
        <w:spacing w:line="360" w:lineRule="auto"/>
        <w:jc w:val="both"/>
        <w:rPr>
          <w:rFonts w:ascii="Palatino Linotype" w:eastAsia="Calibri" w:hAnsi="Palatino Linotype" w:cs="Tahoma"/>
          <w:bCs/>
          <w:szCs w:val="22"/>
          <w:lang w:eastAsia="en-US"/>
        </w:rPr>
      </w:pPr>
    </w:p>
    <w:p w14:paraId="06B72EEE" w14:textId="77777777" w:rsidR="00952E49" w:rsidRPr="00BC72AA" w:rsidRDefault="00952E49" w:rsidP="00952E49">
      <w:pPr>
        <w:pStyle w:val="Prrafodelista"/>
        <w:numPr>
          <w:ilvl w:val="0"/>
          <w:numId w:val="19"/>
        </w:numPr>
        <w:spacing w:line="360" w:lineRule="auto"/>
        <w:ind w:right="-93"/>
        <w:contextualSpacing/>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C72AA">
        <w:rPr>
          <w:rFonts w:ascii="Palatino Linotype" w:eastAsia="Calibri" w:hAnsi="Palatino Linotype" w:cs="Tahoma"/>
          <w:b/>
          <w:bCs/>
          <w:szCs w:val="22"/>
          <w:lang w:eastAsia="en-US"/>
        </w:rPr>
        <w:t>que se encuentren en sus archivos o que estén constreñidos a elaborar;</w:t>
      </w:r>
    </w:p>
    <w:p w14:paraId="3C9020E6" w14:textId="77777777" w:rsidR="00952E49" w:rsidRPr="00BC72AA" w:rsidRDefault="00952E49" w:rsidP="00952E49">
      <w:pPr>
        <w:pStyle w:val="Prrafodelista"/>
        <w:spacing w:line="360" w:lineRule="auto"/>
        <w:jc w:val="both"/>
        <w:rPr>
          <w:rFonts w:ascii="Palatino Linotype" w:eastAsia="Calibri" w:hAnsi="Palatino Linotype" w:cs="Tahoma"/>
          <w:b/>
          <w:bCs/>
          <w:szCs w:val="22"/>
          <w:lang w:eastAsia="en-US"/>
        </w:rPr>
      </w:pPr>
    </w:p>
    <w:p w14:paraId="004AF97D" w14:textId="77777777" w:rsidR="00952E49" w:rsidRPr="00BC72AA" w:rsidRDefault="00952E49" w:rsidP="00952E49">
      <w:pPr>
        <w:pStyle w:val="Prrafodelista"/>
        <w:numPr>
          <w:ilvl w:val="0"/>
          <w:numId w:val="19"/>
        </w:numPr>
        <w:spacing w:line="360" w:lineRule="auto"/>
        <w:ind w:right="-93"/>
        <w:contextualSpacing/>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751F365" w14:textId="77777777" w:rsidR="00952E49" w:rsidRPr="00BC72AA" w:rsidRDefault="00952E49" w:rsidP="00952E49">
      <w:pPr>
        <w:pStyle w:val="Prrafodelista"/>
        <w:spacing w:line="360" w:lineRule="auto"/>
        <w:jc w:val="both"/>
        <w:rPr>
          <w:rFonts w:ascii="Palatino Linotype" w:eastAsia="Calibri" w:hAnsi="Palatino Linotype" w:cs="Tahoma"/>
          <w:b/>
          <w:bCs/>
          <w:szCs w:val="22"/>
          <w:lang w:eastAsia="en-US"/>
        </w:rPr>
      </w:pPr>
    </w:p>
    <w:p w14:paraId="7DF3525D" w14:textId="77777777" w:rsidR="00952E49" w:rsidRPr="00BC72AA" w:rsidRDefault="00952E49" w:rsidP="00952E49">
      <w:pPr>
        <w:pStyle w:val="Prrafodelista"/>
        <w:numPr>
          <w:ilvl w:val="0"/>
          <w:numId w:val="19"/>
        </w:numPr>
        <w:spacing w:line="360" w:lineRule="auto"/>
        <w:ind w:right="-93"/>
        <w:contextualSpacing/>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el solicitante hubiere realizado, en su caso, el pago respectivo, el cual deberá </w:t>
      </w:r>
      <w:r w:rsidRPr="00BC72AA">
        <w:rPr>
          <w:rFonts w:ascii="Palatino Linotype" w:eastAsia="Calibri" w:hAnsi="Palatino Linotype" w:cs="Tahoma"/>
          <w:bCs/>
          <w:szCs w:val="22"/>
          <w:lang w:eastAsia="en-US"/>
        </w:rPr>
        <w:lastRenderedPageBreak/>
        <w:t>efectuarse en un plazo no mayor a treinta días hábiles; por lo que, una vez trascurrida dicha temporalidad, los Sujetos Obligados darán por concluida la solicitud y procederán de ser el caso, a la destrucción del material.</w:t>
      </w:r>
    </w:p>
    <w:p w14:paraId="7AABBEDB" w14:textId="77777777" w:rsidR="00952E49" w:rsidRPr="00BC72AA" w:rsidRDefault="00952E49" w:rsidP="00952E49">
      <w:pPr>
        <w:pStyle w:val="Prrafodelista"/>
        <w:spacing w:line="360" w:lineRule="auto"/>
        <w:jc w:val="both"/>
        <w:rPr>
          <w:rFonts w:ascii="Palatino Linotype" w:eastAsia="Calibri" w:hAnsi="Palatino Linotype" w:cs="Tahoma"/>
          <w:b/>
          <w:bCs/>
          <w:szCs w:val="22"/>
          <w:lang w:eastAsia="en-US"/>
        </w:rPr>
      </w:pPr>
    </w:p>
    <w:p w14:paraId="29C5C82D" w14:textId="77777777" w:rsidR="00952E49" w:rsidRPr="00952E49" w:rsidRDefault="00952E49" w:rsidP="00952E49">
      <w:pPr>
        <w:spacing w:line="360" w:lineRule="auto"/>
        <w:ind w:right="-93"/>
        <w:jc w:val="both"/>
        <w:rPr>
          <w:rFonts w:ascii="Palatino Linotype" w:eastAsia="Calibri" w:hAnsi="Palatino Linotype" w:cs="Tahoma"/>
          <w:bCs/>
          <w:sz w:val="24"/>
        </w:rPr>
      </w:pPr>
      <w:r w:rsidRPr="00952E49">
        <w:rPr>
          <w:rFonts w:ascii="Palatino Linotype" w:eastAsia="Calibri" w:hAnsi="Palatino Linotype" w:cs="Tahoma"/>
          <w:bCs/>
          <w:sz w:val="24"/>
        </w:rPr>
        <w:t>Una vez establecido lo anterior, es preciso indicar que el agravio del Peticionario consistió en que el Sujeto Obligado omitió entregar la información requerida.</w:t>
      </w:r>
    </w:p>
    <w:p w14:paraId="239D407D" w14:textId="77777777" w:rsidR="00952E49" w:rsidRPr="00BC72AA" w:rsidRDefault="00952E49" w:rsidP="00952E49">
      <w:pPr>
        <w:spacing w:line="360" w:lineRule="auto"/>
        <w:ind w:right="-93"/>
        <w:jc w:val="both"/>
        <w:rPr>
          <w:rFonts w:ascii="Palatino Linotype" w:eastAsia="Calibri" w:hAnsi="Palatino Linotype" w:cs="Tahoma"/>
          <w:bCs/>
        </w:rPr>
      </w:pPr>
    </w:p>
    <w:p w14:paraId="62BFC297" w14:textId="77777777" w:rsidR="00952E49" w:rsidRPr="00952E49" w:rsidRDefault="00952E49" w:rsidP="00952E49">
      <w:pPr>
        <w:spacing w:line="360" w:lineRule="auto"/>
        <w:ind w:right="-93"/>
        <w:jc w:val="both"/>
        <w:rPr>
          <w:rFonts w:ascii="Palatino Linotype" w:hAnsi="Palatino Linotype" w:cs="Tahoma"/>
          <w:sz w:val="24"/>
          <w:lang w:val="es-ES"/>
        </w:rPr>
      </w:pPr>
      <w:r w:rsidRPr="00952E49">
        <w:rPr>
          <w:rFonts w:ascii="Palatino Linotype" w:eastAsia="Calibri" w:hAnsi="Palatino Linotype" w:cs="Tahoma"/>
          <w:bCs/>
          <w:sz w:val="24"/>
        </w:rPr>
        <w:t xml:space="preserve">Conforme a lo anterior, este Instituto verificó el </w:t>
      </w:r>
      <w:r w:rsidRPr="00952E49">
        <w:rPr>
          <w:rFonts w:ascii="Palatino Linotype" w:hAnsi="Palatino Linotype" w:cs="Tahoma"/>
          <w:sz w:val="24"/>
          <w:lang w:val="es-ES"/>
        </w:rPr>
        <w:t>Sistema de Acceso a la Información Mexiquense (SAIMEX), plataforma utilizada para presentar el requerimiento de información; en la cual se advirtió que el Sujeto Obligado notificó su respuesta a la solicitud de información señalada al rubro, conforme a lo siguiente:</w:t>
      </w:r>
    </w:p>
    <w:p w14:paraId="71990A1F"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17263D5A" w14:textId="77777777" w:rsidR="00952E49" w:rsidRPr="00BC72AA" w:rsidRDefault="00952E49" w:rsidP="00952E49">
      <w:pPr>
        <w:tabs>
          <w:tab w:val="left" w:pos="3405"/>
        </w:tabs>
        <w:spacing w:line="360" w:lineRule="auto"/>
        <w:jc w:val="center"/>
        <w:rPr>
          <w:rFonts w:ascii="Palatino Linotype" w:eastAsia="Calibri" w:hAnsi="Palatino Linotype" w:cs="Tahoma"/>
          <w:bCs/>
        </w:rPr>
      </w:pPr>
      <w:r w:rsidRPr="00BC72AA">
        <w:rPr>
          <w:noProof/>
          <w:lang w:eastAsia="es-MX"/>
        </w:rPr>
        <w:drawing>
          <wp:inline distT="0" distB="0" distL="0" distR="0" wp14:anchorId="2072656C" wp14:editId="5FA99CC6">
            <wp:extent cx="2654317" cy="1514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80122" cy="1529199"/>
                    </a:xfrm>
                    <a:prstGeom prst="rect">
                      <a:avLst/>
                    </a:prstGeom>
                  </pic:spPr>
                </pic:pic>
              </a:graphicData>
            </a:graphic>
          </wp:inline>
        </w:drawing>
      </w:r>
    </w:p>
    <w:p w14:paraId="1C265A9A" w14:textId="77777777" w:rsidR="00952E49" w:rsidRDefault="00952E49" w:rsidP="00952E49">
      <w:pPr>
        <w:spacing w:line="360" w:lineRule="auto"/>
        <w:ind w:right="-93"/>
        <w:jc w:val="both"/>
        <w:rPr>
          <w:rFonts w:ascii="Palatino Linotype" w:eastAsia="Calibri" w:hAnsi="Palatino Linotype" w:cs="Tahoma"/>
          <w:bCs/>
          <w:sz w:val="24"/>
        </w:rPr>
      </w:pPr>
    </w:p>
    <w:p w14:paraId="310C635D" w14:textId="77777777" w:rsidR="00952E49" w:rsidRPr="00952E49" w:rsidRDefault="00952E49" w:rsidP="00952E49">
      <w:pPr>
        <w:spacing w:line="360" w:lineRule="auto"/>
        <w:ind w:right="-93"/>
        <w:jc w:val="both"/>
        <w:rPr>
          <w:rFonts w:ascii="Palatino Linotype" w:eastAsia="Calibri" w:hAnsi="Palatino Linotype" w:cs="Tahoma"/>
          <w:bCs/>
          <w:sz w:val="24"/>
        </w:rPr>
      </w:pPr>
      <w:r w:rsidRPr="00952E49">
        <w:rPr>
          <w:rFonts w:ascii="Palatino Linotype" w:eastAsia="Calibri" w:hAnsi="Palatino Linotype" w:cs="Tahoma"/>
          <w:bCs/>
          <w:sz w:val="24"/>
        </w:rPr>
        <w:t>En atención a lo observado, se advierte que, el Sujeto Obligado notificó la contestación a través del multicitado sistema, de la cual se desprende lo siguiente:</w:t>
      </w:r>
    </w:p>
    <w:p w14:paraId="434CAD11" w14:textId="77777777" w:rsidR="00952E49" w:rsidRPr="00BC72AA" w:rsidRDefault="00952E49" w:rsidP="00952E49">
      <w:pPr>
        <w:spacing w:line="360" w:lineRule="auto"/>
        <w:ind w:right="-93"/>
        <w:jc w:val="both"/>
        <w:rPr>
          <w:rFonts w:ascii="Palatino Linotype" w:eastAsia="Calibri" w:hAnsi="Palatino Linotype" w:cs="Tahoma"/>
          <w:bCs/>
        </w:rPr>
      </w:pPr>
    </w:p>
    <w:p w14:paraId="6F984D8C" w14:textId="77777777" w:rsidR="00952E49" w:rsidRPr="00BC72AA" w:rsidRDefault="00952E49" w:rsidP="00952E49">
      <w:pPr>
        <w:spacing w:line="360" w:lineRule="auto"/>
        <w:ind w:right="-93"/>
        <w:jc w:val="center"/>
        <w:rPr>
          <w:rFonts w:ascii="Palatino Linotype" w:eastAsia="Calibri" w:hAnsi="Palatino Linotype" w:cs="Tahoma"/>
          <w:bCs/>
        </w:rPr>
      </w:pPr>
      <w:r w:rsidRPr="00BC72AA">
        <w:rPr>
          <w:noProof/>
          <w:lang w:eastAsia="es-MX"/>
        </w:rPr>
        <w:lastRenderedPageBreak/>
        <mc:AlternateContent>
          <mc:Choice Requires="wps">
            <w:drawing>
              <wp:anchor distT="0" distB="0" distL="114300" distR="114300" simplePos="0" relativeHeight="251680768" behindDoc="0" locked="0" layoutInCell="1" allowOverlap="1" wp14:anchorId="08F04F25" wp14:editId="0618F18C">
                <wp:simplePos x="0" y="0"/>
                <wp:positionH relativeFrom="column">
                  <wp:posOffset>248920</wp:posOffset>
                </wp:positionH>
                <wp:positionV relativeFrom="paragraph">
                  <wp:posOffset>3722370</wp:posOffset>
                </wp:positionV>
                <wp:extent cx="5314950" cy="447675"/>
                <wp:effectExtent l="19050" t="19050" r="19050" b="28575"/>
                <wp:wrapNone/>
                <wp:docPr id="17" name="Rectángulo 17"/>
                <wp:cNvGraphicFramePr/>
                <a:graphic xmlns:a="http://schemas.openxmlformats.org/drawingml/2006/main">
                  <a:graphicData uri="http://schemas.microsoft.com/office/word/2010/wordprocessingShape">
                    <wps:wsp>
                      <wps:cNvSpPr/>
                      <wps:spPr>
                        <a:xfrm>
                          <a:off x="0" y="0"/>
                          <a:ext cx="5314950" cy="4476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7B6FA" id="Rectángulo 17" o:spid="_x0000_s1026" style="position:absolute;margin-left:19.6pt;margin-top:293.1pt;width:418.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" filled="f" strokecolor="black [3213]" strokeweight="3pt"/>
            </w:pict>
          </mc:Fallback>
        </mc:AlternateContent>
      </w:r>
      <w:r w:rsidRPr="00BC72AA">
        <w:rPr>
          <w:noProof/>
          <w:lang w:eastAsia="es-MX"/>
        </w:rPr>
        <mc:AlternateContent>
          <mc:Choice Requires="wps">
            <w:drawing>
              <wp:anchor distT="0" distB="0" distL="114300" distR="114300" simplePos="0" relativeHeight="251679744" behindDoc="0" locked="0" layoutInCell="1" allowOverlap="1" wp14:anchorId="05F736B2" wp14:editId="77F9EBEE">
                <wp:simplePos x="0" y="0"/>
                <wp:positionH relativeFrom="column">
                  <wp:posOffset>1953895</wp:posOffset>
                </wp:positionH>
                <wp:positionV relativeFrom="paragraph">
                  <wp:posOffset>283845</wp:posOffset>
                </wp:positionV>
                <wp:extent cx="1933575" cy="333375"/>
                <wp:effectExtent l="19050" t="19050" r="28575" b="28575"/>
                <wp:wrapNone/>
                <wp:docPr id="16" name="Rectángulo 16"/>
                <wp:cNvGraphicFramePr/>
                <a:graphic xmlns:a="http://schemas.openxmlformats.org/drawingml/2006/main">
                  <a:graphicData uri="http://schemas.microsoft.com/office/word/2010/wordprocessingShape">
                    <wps:wsp>
                      <wps:cNvSpPr/>
                      <wps:spPr>
                        <a:xfrm>
                          <a:off x="0" y="0"/>
                          <a:ext cx="1933575" cy="3333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DEF9D0" id="Rectángulo 16" o:spid="_x0000_s1026" style="position:absolute;margin-left:153.85pt;margin-top:22.35pt;width:152.25pt;height:26.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" filled="f" strokecolor="black [3213]" strokeweight="3pt"/>
            </w:pict>
          </mc:Fallback>
        </mc:AlternateContent>
      </w:r>
      <w:r w:rsidRPr="00BC72AA">
        <w:rPr>
          <w:noProof/>
          <w:lang w:eastAsia="es-MX"/>
        </w:rPr>
        <w:drawing>
          <wp:inline distT="0" distB="0" distL="0" distR="0" wp14:anchorId="49DCFC2D" wp14:editId="3DC327C9">
            <wp:extent cx="5742940" cy="50520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5052060"/>
                    </a:xfrm>
                    <a:prstGeom prst="rect">
                      <a:avLst/>
                    </a:prstGeom>
                  </pic:spPr>
                </pic:pic>
              </a:graphicData>
            </a:graphic>
          </wp:inline>
        </w:drawing>
      </w:r>
    </w:p>
    <w:p w14:paraId="40E3F509" w14:textId="77777777" w:rsidR="00952E49" w:rsidRPr="00952E49" w:rsidRDefault="00952E49" w:rsidP="00952E49">
      <w:pPr>
        <w:spacing w:line="360" w:lineRule="auto"/>
        <w:ind w:right="-93"/>
        <w:jc w:val="both"/>
        <w:rPr>
          <w:rFonts w:ascii="Palatino Linotype" w:eastAsia="Calibri" w:hAnsi="Palatino Linotype" w:cs="Tahoma"/>
          <w:bCs/>
          <w:sz w:val="24"/>
        </w:rPr>
      </w:pPr>
      <w:r w:rsidRPr="00952E49">
        <w:rPr>
          <w:rFonts w:ascii="Palatino Linotype" w:eastAsia="Calibri" w:hAnsi="Palatino Linotype" w:cs="Tahoma"/>
          <w:bCs/>
          <w:sz w:val="24"/>
        </w:rPr>
        <w:t>En ese orden de ideas, el documento adjunto contiene el oficio sin número, del catorce de febrero de dos mil diecinueve, suscrito por el Titular de la Unidad de Transparencia y dirigido al Particular, por medio del cual le informa que anexa el archivo titulado “Resp.05.2019”, con la información solicitada</w:t>
      </w:r>
      <w:r w:rsidRPr="00952E49">
        <w:rPr>
          <w:rFonts w:ascii="Palatino Linotype" w:eastAsia="Calibri" w:hAnsi="Palatino Linotype" w:cs="Tahoma"/>
          <w:b/>
          <w:bCs/>
          <w:sz w:val="24"/>
        </w:rPr>
        <w:t>; sin embargo, dicho documento no fue anexado a la respuesta.</w:t>
      </w:r>
    </w:p>
    <w:p w14:paraId="043C39CF" w14:textId="77777777" w:rsidR="00952E49" w:rsidRPr="00952E49" w:rsidRDefault="00952E49" w:rsidP="00952E49">
      <w:pPr>
        <w:spacing w:line="360" w:lineRule="auto"/>
        <w:ind w:right="-93"/>
        <w:jc w:val="both"/>
        <w:rPr>
          <w:rFonts w:ascii="Palatino Linotype" w:eastAsia="Calibri" w:hAnsi="Palatino Linotype" w:cs="Tahoma"/>
          <w:bCs/>
          <w:sz w:val="24"/>
        </w:rPr>
      </w:pPr>
      <w:r w:rsidRPr="00952E49">
        <w:rPr>
          <w:rFonts w:ascii="Palatino Linotype" w:eastAsia="Calibri" w:hAnsi="Palatino Linotype" w:cs="Tahoma"/>
          <w:bCs/>
          <w:sz w:val="24"/>
        </w:rPr>
        <w:lastRenderedPageBreak/>
        <w:t xml:space="preserve">Como se logra apreciar, el Instituto Mexiquense de la Infraestructura de Física Educativa, si bien señaló que adjuntaba el documento con la información requerida, lo cierto es, que omitió anexar el mismo, tal como el mismo lo indicó; por lo que, resulta evidente que </w:t>
      </w:r>
      <w:r w:rsidRPr="00952E49">
        <w:rPr>
          <w:rFonts w:ascii="Palatino Linotype" w:eastAsia="Calibri" w:hAnsi="Palatino Linotype" w:cs="Tahoma"/>
          <w:b/>
          <w:bCs/>
          <w:sz w:val="24"/>
        </w:rPr>
        <w:t>el agravio hecho valer por el Recurrente resulta FUNDADO.</w:t>
      </w:r>
    </w:p>
    <w:p w14:paraId="15825E05" w14:textId="77777777" w:rsidR="00952E49" w:rsidRPr="00BC72AA" w:rsidRDefault="00952E49" w:rsidP="00952E49">
      <w:pPr>
        <w:spacing w:line="360" w:lineRule="auto"/>
        <w:ind w:right="-93"/>
        <w:rPr>
          <w:rFonts w:ascii="Palatino Linotype" w:eastAsia="Calibri" w:hAnsi="Palatino Linotype" w:cs="Tahoma"/>
          <w:bCs/>
        </w:rPr>
      </w:pPr>
    </w:p>
    <w:p w14:paraId="455D928C" w14:textId="77777777" w:rsidR="00952E49" w:rsidRPr="00952E49" w:rsidRDefault="00952E49" w:rsidP="00952E49">
      <w:pPr>
        <w:spacing w:line="360" w:lineRule="auto"/>
        <w:ind w:right="-93"/>
        <w:jc w:val="both"/>
        <w:rPr>
          <w:rFonts w:ascii="Palatino Linotype" w:eastAsia="Calibri" w:hAnsi="Palatino Linotype" w:cs="Tahoma"/>
          <w:bCs/>
          <w:sz w:val="24"/>
        </w:rPr>
      </w:pPr>
      <w:r w:rsidRPr="00952E49">
        <w:rPr>
          <w:rFonts w:ascii="Palatino Linotype" w:eastAsia="Calibri" w:hAnsi="Palatino Linotype" w:cs="Tahoma"/>
          <w:bCs/>
          <w:sz w:val="24"/>
        </w:rPr>
        <w:t xml:space="preserve">Con base en lo expuesto, es procedente </w:t>
      </w:r>
      <w:r w:rsidRPr="00952E49">
        <w:rPr>
          <w:rFonts w:ascii="Palatino Linotype" w:eastAsia="Calibri" w:hAnsi="Palatino Linotype" w:cs="Tahoma"/>
          <w:b/>
          <w:bCs/>
          <w:sz w:val="24"/>
        </w:rPr>
        <w:t>ORDENAR</w:t>
      </w:r>
      <w:r w:rsidRPr="00952E49">
        <w:rPr>
          <w:rFonts w:ascii="Palatino Linotype" w:eastAsia="Calibri" w:hAnsi="Palatino Linotype" w:cs="Tahoma"/>
          <w:bCs/>
          <w:sz w:val="24"/>
        </w:rPr>
        <w:t xml:space="preserve"> al Sujeto Obligado recurrido, que dé respuesta al requerimiento de información; no obstante, para tal circunstancia es necesario analizar la naturaleza de la documentación solicitada.</w:t>
      </w:r>
    </w:p>
    <w:p w14:paraId="31CBEF8F"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77B20D99" w14:textId="77777777" w:rsidR="00952E49" w:rsidRPr="00952E49" w:rsidRDefault="00952E49" w:rsidP="00952E49">
      <w:pPr>
        <w:tabs>
          <w:tab w:val="left" w:pos="3405"/>
        </w:tabs>
        <w:spacing w:line="360" w:lineRule="auto"/>
        <w:jc w:val="both"/>
        <w:rPr>
          <w:rFonts w:ascii="Palatino Linotype" w:eastAsia="Calibri" w:hAnsi="Palatino Linotype" w:cs="Tahoma"/>
          <w:bCs/>
          <w:sz w:val="24"/>
        </w:rPr>
      </w:pPr>
      <w:r w:rsidRPr="00952E49">
        <w:rPr>
          <w:rFonts w:ascii="Palatino Linotype" w:eastAsia="Calibri" w:hAnsi="Palatino Linotype" w:cs="Tahoma"/>
          <w:bCs/>
          <w:sz w:val="24"/>
        </w:rPr>
        <w:t xml:space="preserve">En ese contexto, resulta necesario recordar que el Particular requiere información de aquellos servidores públicos que a la fecha de la solicitud ostentaban el cargo de Líder “A” de Proyectos; por lo que, este Instituto revisó el Manual General de Organización del Instituto Mexiquense de la Infraestructura Física Educativa y el Reglamento Interno del Instituto Mexiquense de la Infraestructura Física Educativa (consultados el dieciséis de mayo de dos mil diecinueve, a las doce horas con treinta minutos en las páginas electrónicas </w:t>
      </w:r>
      <w:hyperlink r:id="rId10" w:history="1">
        <w:r w:rsidRPr="00952E49">
          <w:rPr>
            <w:rStyle w:val="Hipervnculo"/>
            <w:rFonts w:ascii="Palatino Linotype" w:eastAsia="Calibri" w:hAnsi="Palatino Linotype" w:cs="Tahoma"/>
            <w:bCs/>
            <w:sz w:val="24"/>
          </w:rPr>
          <w:t>https://legislacion.edomex.gob.mx/sites/legislacion.edomex.gob.mx/files/files/pdf/gct/2011/ago103.PDF</w:t>
        </w:r>
      </w:hyperlink>
      <w:r w:rsidRPr="00952E49">
        <w:rPr>
          <w:rFonts w:ascii="Palatino Linotype" w:eastAsia="Calibri" w:hAnsi="Palatino Linotype" w:cs="Tahoma"/>
          <w:bCs/>
          <w:sz w:val="24"/>
        </w:rPr>
        <w:t xml:space="preserve"> y </w:t>
      </w:r>
      <w:hyperlink r:id="rId11" w:history="1">
        <w:r w:rsidRPr="00952E49">
          <w:rPr>
            <w:rStyle w:val="Hipervnculo"/>
            <w:rFonts w:ascii="Palatino Linotype" w:eastAsia="Calibri" w:hAnsi="Palatino Linotype" w:cs="Tahoma"/>
            <w:bCs/>
            <w:sz w:val="24"/>
          </w:rPr>
          <w:t>https://www.ipomex.org.mx/recursos/ipo/files_ipo3/2019/42897/4/6bfc87f87592bf97a804bf956b54a5c9.pdf</w:t>
        </w:r>
      </w:hyperlink>
      <w:r w:rsidRPr="00952E49">
        <w:rPr>
          <w:rFonts w:ascii="Palatino Linotype" w:eastAsia="Calibri" w:hAnsi="Palatino Linotype" w:cs="Tahoma"/>
          <w:bCs/>
          <w:sz w:val="24"/>
        </w:rPr>
        <w:t>); sin embargo, no se localizó el puesto requerido por el Particular.</w:t>
      </w:r>
    </w:p>
    <w:p w14:paraId="04C09FD2"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6CBFEADE" w14:textId="77777777" w:rsidR="00952E49" w:rsidRPr="00952E49" w:rsidRDefault="00952E49" w:rsidP="00952E49">
      <w:pPr>
        <w:tabs>
          <w:tab w:val="left" w:pos="3405"/>
        </w:tabs>
        <w:spacing w:line="360" w:lineRule="auto"/>
        <w:jc w:val="both"/>
        <w:rPr>
          <w:rFonts w:ascii="Palatino Linotype" w:eastAsia="Calibri" w:hAnsi="Palatino Linotype" w:cs="Tahoma"/>
          <w:bCs/>
          <w:sz w:val="24"/>
        </w:rPr>
      </w:pPr>
      <w:r w:rsidRPr="00952E49">
        <w:rPr>
          <w:rFonts w:ascii="Palatino Linotype" w:eastAsia="Calibri" w:hAnsi="Palatino Linotype" w:cs="Tahoma"/>
          <w:bCs/>
          <w:sz w:val="24"/>
        </w:rPr>
        <w:lastRenderedPageBreak/>
        <w:t>Sin embargo, se realizó una búsqueda de información pública y se localizó la solicitud de acceso a la información con número 00003/CIEEM/IP/2019, en la cual, un Particular le requirió al Sujeto Obligado, el número total de empleados con los que cuenta, en donde señale diversos datos, entre los cuales se encuentra el puesto funcional. En respuesta, el Sujeto Obligado proporcionó una relación denominada “RESPUESTA A OFICIO N° 205V15100/0034/2019 DE FECHA 29 DE ENERO DE 2019”,</w:t>
      </w:r>
      <w:r w:rsidRPr="00952E49">
        <w:rPr>
          <w:rFonts w:ascii="Palatino Linotype" w:eastAsia="Calibri" w:hAnsi="Palatino Linotype" w:cs="Tahoma"/>
          <w:b/>
          <w:bCs/>
          <w:sz w:val="24"/>
        </w:rPr>
        <w:t xml:space="preserve"> </w:t>
      </w:r>
      <w:r w:rsidRPr="00952E49">
        <w:rPr>
          <w:rFonts w:ascii="Palatino Linotype" w:eastAsia="Calibri" w:hAnsi="Palatino Linotype" w:cs="Tahoma"/>
          <w:bCs/>
          <w:sz w:val="24"/>
        </w:rPr>
        <w:t>de la cual se reproduce un extracto a continuación:</w:t>
      </w:r>
    </w:p>
    <w:p w14:paraId="19A22D9A"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7DBC3699" w14:textId="77777777" w:rsidR="00952E49" w:rsidRPr="00BC72AA" w:rsidRDefault="00952E49" w:rsidP="00952E49">
      <w:pPr>
        <w:tabs>
          <w:tab w:val="left" w:pos="3405"/>
        </w:tabs>
        <w:spacing w:line="360" w:lineRule="auto"/>
        <w:jc w:val="both"/>
        <w:rPr>
          <w:noProof/>
          <w:lang w:eastAsia="es-MX"/>
        </w:rPr>
      </w:pPr>
      <w:r w:rsidRPr="00BC72AA">
        <w:rPr>
          <w:noProof/>
          <w:lang w:eastAsia="es-MX"/>
        </w:rPr>
        <w:drawing>
          <wp:inline distT="0" distB="0" distL="0" distR="0" wp14:anchorId="02DA10E8" wp14:editId="02C74151">
            <wp:extent cx="5742940" cy="3429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95173"/>
                    <a:stretch/>
                  </pic:blipFill>
                  <pic:spPr bwMode="auto">
                    <a:xfrm>
                      <a:off x="0" y="0"/>
                      <a:ext cx="5742940" cy="342900"/>
                    </a:xfrm>
                    <a:prstGeom prst="rect">
                      <a:avLst/>
                    </a:prstGeom>
                    <a:ln>
                      <a:noFill/>
                    </a:ln>
                    <a:extLst>
                      <a:ext uri="{53640926-AAD7-44D8-BBD7-CCE9431645EC}">
                        <a14:shadowObscured xmlns:a14="http://schemas.microsoft.com/office/drawing/2010/main"/>
                      </a:ext>
                    </a:extLst>
                  </pic:spPr>
                </pic:pic>
              </a:graphicData>
            </a:graphic>
          </wp:inline>
        </w:drawing>
      </w:r>
    </w:p>
    <w:p w14:paraId="38877AA0" w14:textId="77777777" w:rsidR="00952E49" w:rsidRPr="00BC72AA" w:rsidRDefault="00952E49" w:rsidP="00952E49">
      <w:pPr>
        <w:tabs>
          <w:tab w:val="left" w:pos="3405"/>
        </w:tabs>
        <w:spacing w:line="360" w:lineRule="auto"/>
        <w:jc w:val="center"/>
        <w:rPr>
          <w:rFonts w:ascii="Palatino Linotype" w:hAnsi="Palatino Linotype"/>
          <w:noProof/>
          <w:lang w:eastAsia="es-MX"/>
        </w:rPr>
      </w:pPr>
      <w:r w:rsidRPr="00BC72AA">
        <w:rPr>
          <w:rFonts w:ascii="Palatino Linotype" w:hAnsi="Palatino Linotype"/>
          <w:noProof/>
          <w:lang w:eastAsia="es-MX"/>
        </w:rPr>
        <w:t>…</w:t>
      </w:r>
    </w:p>
    <w:p w14:paraId="40782D75" w14:textId="77777777" w:rsidR="00952E49" w:rsidRPr="00BC72AA" w:rsidRDefault="00952E49" w:rsidP="00952E49">
      <w:pPr>
        <w:tabs>
          <w:tab w:val="left" w:pos="3405"/>
        </w:tabs>
        <w:spacing w:line="360" w:lineRule="auto"/>
        <w:jc w:val="both"/>
        <w:rPr>
          <w:rFonts w:ascii="Palatino Linotype" w:eastAsia="Calibri" w:hAnsi="Palatino Linotype" w:cs="Tahoma"/>
          <w:bCs/>
        </w:rPr>
      </w:pPr>
      <w:r w:rsidRPr="00BC72AA">
        <w:rPr>
          <w:noProof/>
          <w:lang w:eastAsia="es-MX"/>
        </w:rPr>
        <mc:AlternateContent>
          <mc:Choice Requires="wps">
            <w:drawing>
              <wp:anchor distT="0" distB="0" distL="114300" distR="114300" simplePos="0" relativeHeight="251682816" behindDoc="0" locked="0" layoutInCell="1" allowOverlap="1" wp14:anchorId="31217A46" wp14:editId="6C5CA298">
                <wp:simplePos x="0" y="0"/>
                <wp:positionH relativeFrom="column">
                  <wp:posOffset>1270</wp:posOffset>
                </wp:positionH>
                <wp:positionV relativeFrom="paragraph">
                  <wp:posOffset>699770</wp:posOffset>
                </wp:positionV>
                <wp:extent cx="5742940" cy="104775"/>
                <wp:effectExtent l="19050" t="19050" r="10160" b="28575"/>
                <wp:wrapNone/>
                <wp:docPr id="13" name="Rectángulo 13"/>
                <wp:cNvGraphicFramePr/>
                <a:graphic xmlns:a="http://schemas.openxmlformats.org/drawingml/2006/main">
                  <a:graphicData uri="http://schemas.microsoft.com/office/word/2010/wordprocessingShape">
                    <wps:wsp>
                      <wps:cNvSpPr/>
                      <wps:spPr>
                        <a:xfrm>
                          <a:off x="0" y="0"/>
                          <a:ext cx="5742940" cy="1047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27E7A" id="Rectángulo 13" o:spid="_x0000_s1026" style="position:absolute;margin-left:.1pt;margin-top:55.1pt;width:452.2pt;height:8.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" filled="f" strokecolor="black [3213]" strokeweight="2.25pt"/>
            </w:pict>
          </mc:Fallback>
        </mc:AlternateContent>
      </w:r>
      <w:r w:rsidRPr="00BC72AA">
        <w:rPr>
          <w:noProof/>
          <w:lang w:eastAsia="es-MX"/>
        </w:rPr>
        <mc:AlternateContent>
          <mc:Choice Requires="wps">
            <w:drawing>
              <wp:anchor distT="0" distB="0" distL="114300" distR="114300" simplePos="0" relativeHeight="251681792" behindDoc="0" locked="0" layoutInCell="1" allowOverlap="1" wp14:anchorId="38D68B3E" wp14:editId="19A8A444">
                <wp:simplePos x="0" y="0"/>
                <wp:positionH relativeFrom="column">
                  <wp:posOffset>1270</wp:posOffset>
                </wp:positionH>
                <wp:positionV relativeFrom="paragraph">
                  <wp:posOffset>109220</wp:posOffset>
                </wp:positionV>
                <wp:extent cx="5742940" cy="104775"/>
                <wp:effectExtent l="19050" t="19050" r="10160" b="28575"/>
                <wp:wrapNone/>
                <wp:docPr id="3" name="Rectángulo 3"/>
                <wp:cNvGraphicFramePr/>
                <a:graphic xmlns:a="http://schemas.openxmlformats.org/drawingml/2006/main">
                  <a:graphicData uri="http://schemas.microsoft.com/office/word/2010/wordprocessingShape">
                    <wps:wsp>
                      <wps:cNvSpPr/>
                      <wps:spPr>
                        <a:xfrm>
                          <a:off x="0" y="0"/>
                          <a:ext cx="5742940" cy="1047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96ABC" id="Rectángulo 3" o:spid="_x0000_s1026" style="position:absolute;margin-left:.1pt;margin-top:8.6pt;width:452.2pt;height:8.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" filled="f" strokecolor="black [3213]" strokeweight="2.25pt"/>
            </w:pict>
          </mc:Fallback>
        </mc:AlternateContent>
      </w:r>
      <w:r w:rsidRPr="00BC72AA">
        <w:rPr>
          <w:noProof/>
          <w:lang w:eastAsia="es-MX"/>
        </w:rPr>
        <w:drawing>
          <wp:inline distT="0" distB="0" distL="0" distR="0" wp14:anchorId="75B276E7" wp14:editId="5A887094">
            <wp:extent cx="5742940" cy="9525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9633" b="56959"/>
                    <a:stretch/>
                  </pic:blipFill>
                  <pic:spPr bwMode="auto">
                    <a:xfrm>
                      <a:off x="0" y="0"/>
                      <a:ext cx="5742940" cy="952500"/>
                    </a:xfrm>
                    <a:prstGeom prst="rect">
                      <a:avLst/>
                    </a:prstGeom>
                    <a:ln>
                      <a:noFill/>
                    </a:ln>
                    <a:extLst>
                      <a:ext uri="{53640926-AAD7-44D8-BBD7-CCE9431645EC}">
                        <a14:shadowObscured xmlns:a14="http://schemas.microsoft.com/office/drawing/2010/main"/>
                      </a:ext>
                    </a:extLst>
                  </pic:spPr>
                </pic:pic>
              </a:graphicData>
            </a:graphic>
          </wp:inline>
        </w:drawing>
      </w:r>
    </w:p>
    <w:p w14:paraId="5D74B978" w14:textId="77777777" w:rsidR="00952E49" w:rsidRPr="00BC72AA" w:rsidRDefault="00952E49" w:rsidP="00952E49">
      <w:pPr>
        <w:tabs>
          <w:tab w:val="left" w:pos="3405"/>
        </w:tabs>
        <w:spacing w:line="360" w:lineRule="auto"/>
        <w:jc w:val="center"/>
        <w:rPr>
          <w:rFonts w:ascii="Palatino Linotype" w:eastAsia="Calibri" w:hAnsi="Palatino Linotype" w:cs="Tahoma"/>
          <w:bCs/>
        </w:rPr>
      </w:pPr>
      <w:r w:rsidRPr="00BC72AA">
        <w:rPr>
          <w:rFonts w:ascii="Palatino Linotype" w:eastAsia="Calibri" w:hAnsi="Palatino Linotype" w:cs="Tahoma"/>
          <w:bCs/>
        </w:rPr>
        <w:t>…</w:t>
      </w:r>
    </w:p>
    <w:p w14:paraId="61FC13DF" w14:textId="77777777" w:rsidR="00952E49" w:rsidRPr="00BC72AA" w:rsidRDefault="00952E49" w:rsidP="00952E49">
      <w:pPr>
        <w:tabs>
          <w:tab w:val="left" w:pos="3405"/>
        </w:tabs>
        <w:spacing w:line="360" w:lineRule="auto"/>
        <w:jc w:val="both"/>
        <w:rPr>
          <w:rFonts w:ascii="Palatino Linotype" w:eastAsia="Calibri" w:hAnsi="Palatino Linotype" w:cs="Tahoma"/>
          <w:bCs/>
        </w:rPr>
      </w:pPr>
      <w:r w:rsidRPr="00BC72AA">
        <w:rPr>
          <w:noProof/>
          <w:lang w:eastAsia="es-MX"/>
        </w:rPr>
        <mc:AlternateContent>
          <mc:Choice Requires="wps">
            <w:drawing>
              <wp:anchor distT="0" distB="0" distL="114300" distR="114300" simplePos="0" relativeHeight="251684864" behindDoc="0" locked="0" layoutInCell="1" allowOverlap="1" wp14:anchorId="3F53D6ED" wp14:editId="0E6910ED">
                <wp:simplePos x="0" y="0"/>
                <wp:positionH relativeFrom="column">
                  <wp:posOffset>1270</wp:posOffset>
                </wp:positionH>
                <wp:positionV relativeFrom="paragraph">
                  <wp:posOffset>391795</wp:posOffset>
                </wp:positionV>
                <wp:extent cx="5742940" cy="161925"/>
                <wp:effectExtent l="19050" t="19050" r="10160" b="28575"/>
                <wp:wrapNone/>
                <wp:docPr id="15" name="Rectángulo 15"/>
                <wp:cNvGraphicFramePr/>
                <a:graphic xmlns:a="http://schemas.openxmlformats.org/drawingml/2006/main">
                  <a:graphicData uri="http://schemas.microsoft.com/office/word/2010/wordprocessingShape">
                    <wps:wsp>
                      <wps:cNvSpPr/>
                      <wps:spPr>
                        <a:xfrm>
                          <a:off x="0" y="0"/>
                          <a:ext cx="5742940" cy="1619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383B8E" id="Rectángulo 15" o:spid="_x0000_s1026" style="position:absolute;margin-left:.1pt;margin-top:30.85pt;width:452.2pt;height:12.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" filled="f" strokecolor="black [3213]" strokeweight="2.25pt"/>
            </w:pict>
          </mc:Fallback>
        </mc:AlternateContent>
      </w:r>
      <w:r w:rsidRPr="00BC72AA">
        <w:rPr>
          <w:noProof/>
          <w:lang w:eastAsia="es-MX"/>
        </w:rPr>
        <mc:AlternateContent>
          <mc:Choice Requires="wps">
            <w:drawing>
              <wp:anchor distT="0" distB="0" distL="114300" distR="114300" simplePos="0" relativeHeight="251683840" behindDoc="0" locked="0" layoutInCell="1" allowOverlap="1" wp14:anchorId="6FBB0ADE" wp14:editId="759CDE62">
                <wp:simplePos x="0" y="0"/>
                <wp:positionH relativeFrom="column">
                  <wp:posOffset>1270</wp:posOffset>
                </wp:positionH>
                <wp:positionV relativeFrom="paragraph">
                  <wp:posOffset>115570</wp:posOffset>
                </wp:positionV>
                <wp:extent cx="5742940" cy="104775"/>
                <wp:effectExtent l="19050" t="19050" r="10160" b="28575"/>
                <wp:wrapNone/>
                <wp:docPr id="14" name="Rectángulo 14"/>
                <wp:cNvGraphicFramePr/>
                <a:graphic xmlns:a="http://schemas.openxmlformats.org/drawingml/2006/main">
                  <a:graphicData uri="http://schemas.microsoft.com/office/word/2010/wordprocessingShape">
                    <wps:wsp>
                      <wps:cNvSpPr/>
                      <wps:spPr>
                        <a:xfrm>
                          <a:off x="0" y="0"/>
                          <a:ext cx="5742940" cy="1047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01286" id="Rectángulo 14" o:spid="_x0000_s1026" style="position:absolute;margin-left:.1pt;margin-top:9.1pt;width:452.2pt;height:8.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" filled="f" strokecolor="black [3213]" strokeweight="2.25pt"/>
            </w:pict>
          </mc:Fallback>
        </mc:AlternateContent>
      </w:r>
      <w:r w:rsidRPr="00BC72AA">
        <w:rPr>
          <w:noProof/>
          <w:lang w:eastAsia="es-MX"/>
        </w:rPr>
        <w:drawing>
          <wp:inline distT="0" distB="0" distL="0" distR="0" wp14:anchorId="1E0C39A2" wp14:editId="560BC235">
            <wp:extent cx="5742940" cy="8458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88093"/>
                    <a:stretch/>
                  </pic:blipFill>
                  <pic:spPr bwMode="auto">
                    <a:xfrm>
                      <a:off x="0" y="0"/>
                      <a:ext cx="5742940" cy="845820"/>
                    </a:xfrm>
                    <a:prstGeom prst="rect">
                      <a:avLst/>
                    </a:prstGeom>
                    <a:ln>
                      <a:noFill/>
                    </a:ln>
                    <a:extLst>
                      <a:ext uri="{53640926-AAD7-44D8-BBD7-CCE9431645EC}">
                        <a14:shadowObscured xmlns:a14="http://schemas.microsoft.com/office/drawing/2010/main"/>
                      </a:ext>
                    </a:extLst>
                  </pic:spPr>
                </pic:pic>
              </a:graphicData>
            </a:graphic>
          </wp:inline>
        </w:drawing>
      </w:r>
    </w:p>
    <w:p w14:paraId="1E9345B4"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12E5CF41" w14:textId="77777777" w:rsidR="00952E49" w:rsidRPr="00952E49" w:rsidRDefault="00952E49" w:rsidP="00952E49">
      <w:pPr>
        <w:tabs>
          <w:tab w:val="left" w:pos="3405"/>
        </w:tabs>
        <w:spacing w:line="360" w:lineRule="auto"/>
        <w:jc w:val="both"/>
        <w:rPr>
          <w:rFonts w:ascii="Palatino Linotype" w:eastAsia="Calibri" w:hAnsi="Palatino Linotype" w:cs="Tahoma"/>
          <w:bCs/>
          <w:sz w:val="24"/>
        </w:rPr>
      </w:pPr>
      <w:r w:rsidRPr="00952E49">
        <w:rPr>
          <w:rFonts w:ascii="Palatino Linotype" w:hAnsi="Palatino Linotype"/>
          <w:color w:val="222222"/>
          <w:sz w:val="24"/>
          <w:shd w:val="clear" w:color="auto" w:fill="FFFFFF"/>
        </w:rPr>
        <w:t xml:space="preserve">Lo anterior, se trae como hecho notorio, con fundamento en el artículo 36 del Código de Procedimientos Administrativos del Estado de México, de aplicación supletoria a </w:t>
      </w:r>
      <w:r w:rsidRPr="00952E49">
        <w:rPr>
          <w:rFonts w:ascii="Palatino Linotype" w:hAnsi="Palatino Linotype"/>
          <w:color w:val="222222"/>
          <w:sz w:val="24"/>
          <w:shd w:val="clear" w:color="auto" w:fill="FFFFFF"/>
        </w:rPr>
        <w:lastRenderedPageBreak/>
        <w:t>la Ley de Transparencia y Acceso a la Información Pública del Estado de México y Municipios, que precisa que la autoridad debe invocarlos, aunque no sean alegados por las partes. Asimismo, en </w:t>
      </w:r>
      <w:r w:rsidRPr="00952E49">
        <w:rPr>
          <w:rFonts w:ascii="Palatino Linotype" w:hAnsi="Palatino Linotype"/>
          <w:color w:val="222222"/>
          <w:sz w:val="24"/>
          <w:shd w:val="clear" w:color="auto" w:fill="FFFFFF"/>
          <w:lang w:val="es-ES"/>
        </w:rPr>
        <w:t>la Jurisprudencia número </w:t>
      </w:r>
      <w:r w:rsidRPr="00952E49">
        <w:rPr>
          <w:rFonts w:ascii="Palatino Linotype" w:hAnsi="Palatino Linotype"/>
          <w:color w:val="222222"/>
          <w:sz w:val="24"/>
          <w:shd w:val="clear" w:color="auto" w:fill="FFFFFF"/>
        </w:rPr>
        <w:t>2a./J. 103/2007</w:t>
      </w:r>
      <w:r w:rsidRPr="00952E49">
        <w:rPr>
          <w:rFonts w:ascii="Palatino Linotype" w:hAnsi="Palatino Linotype"/>
          <w:color w:val="222222"/>
          <w:sz w:val="24"/>
          <w:shd w:val="clear" w:color="auto" w:fill="FFFFFF"/>
          <w:lang w:val="es-ES"/>
        </w:rPr>
        <w:t>, de la Segunda Sala, publicada en la página 285 de la Gaceta del Semanario Judicial de la Federación, Novena Época, Tomo XXV, junio de 2007, se establece que los órganos jurisdiccionales pueden invocar como hechos notorios las resoluciones que hayan emitido.</w:t>
      </w:r>
    </w:p>
    <w:p w14:paraId="154CA152"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37D57CD0" w14:textId="77777777" w:rsidR="00952E49" w:rsidRPr="00952E49" w:rsidRDefault="00952E49" w:rsidP="00952E49">
      <w:pPr>
        <w:tabs>
          <w:tab w:val="left" w:pos="3405"/>
        </w:tabs>
        <w:spacing w:line="360" w:lineRule="auto"/>
        <w:jc w:val="both"/>
        <w:rPr>
          <w:rFonts w:ascii="Palatino Linotype" w:eastAsia="Calibri" w:hAnsi="Palatino Linotype" w:cs="Tahoma"/>
          <w:bCs/>
          <w:sz w:val="24"/>
        </w:rPr>
      </w:pPr>
      <w:r w:rsidRPr="00952E49">
        <w:rPr>
          <w:rFonts w:ascii="Palatino Linotype" w:eastAsia="Calibri" w:hAnsi="Palatino Linotype" w:cs="Tahoma"/>
          <w:bCs/>
          <w:sz w:val="24"/>
        </w:rPr>
        <w:t>Como se logra observar de la información proporcionada por el Sujeto Obligado para atender a una solicitud diversa a la del presente asunto, al veintinueve de enero de dos mil diecinueve, el Sujeto Obligado contaba con diversos servidores públicos que ocupaban el cargo de Líder “A” de Proyectos, es decir, del puesto funcional requerido por el Particular, en el presente caso; por lo que, se considera que si tiene competencia para conocer de toda la información solicitada.</w:t>
      </w:r>
    </w:p>
    <w:p w14:paraId="14220FFB"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79CBD08B" w14:textId="77777777" w:rsidR="00952E49" w:rsidRPr="00952E49" w:rsidRDefault="00952E49" w:rsidP="00952E49">
      <w:pPr>
        <w:spacing w:line="360" w:lineRule="auto"/>
        <w:jc w:val="both"/>
        <w:rPr>
          <w:rFonts w:ascii="Palatino Linotype" w:hAnsi="Palatino Linotype" w:cs="Tahoma"/>
          <w:sz w:val="24"/>
          <w:highlight w:val="yellow"/>
        </w:rPr>
      </w:pPr>
      <w:r w:rsidRPr="00952E49">
        <w:rPr>
          <w:rFonts w:ascii="Palatino Linotype" w:hAnsi="Palatino Linotype" w:cs="Tahoma"/>
          <w:sz w:val="24"/>
        </w:rPr>
        <w:t xml:space="preserve">En ese sentido, es necesario hacer referencia al </w:t>
      </w:r>
      <w:r w:rsidRPr="00952E49">
        <w:rPr>
          <w:rFonts w:ascii="Palatino Linotype" w:hAnsi="Palatino Linotype" w:cs="Tahoma"/>
          <w:b/>
          <w:sz w:val="24"/>
        </w:rPr>
        <w:t>procedimiento de búsqueda que deben seguir los Sujetos Obligados para localizar la información</w:t>
      </w:r>
      <w:r w:rsidRPr="00952E49">
        <w:rPr>
          <w:rFonts w:ascii="Palatino Linotype" w:hAnsi="Palatino Linotype" w:cs="Tahoma"/>
          <w:sz w:val="24"/>
        </w:rPr>
        <w:t xml:space="preserve">, el cual se encuentra previsto en los artículos 160 y 162 de la Ley de Transparencia y Acceso a la Información Pública del Estado de México y Municipios; que tal como se refirió en párrafos anteriores, las Unidades de Transparencia deben de turnar las solicitudes de información a todas las áreas competentes, a efecto de que realicen una búsqueda exhaustiva y razonable de la información requerida, con el fin de que otorguen acceso </w:t>
      </w:r>
      <w:r w:rsidRPr="00952E49">
        <w:rPr>
          <w:rFonts w:ascii="Palatino Linotype" w:hAnsi="Palatino Linotype" w:cs="Tahoma"/>
          <w:sz w:val="24"/>
        </w:rPr>
        <w:lastRenderedPageBreak/>
        <w:t>a los documentos que se encuentren en sus archivos o que estén obligados a documentar, de acuerdo a sus facultades, competencias o funciones.</w:t>
      </w:r>
    </w:p>
    <w:p w14:paraId="1B0C65D3"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45AB16E9" w14:textId="77777777" w:rsidR="00952E49" w:rsidRPr="00952E49" w:rsidRDefault="00952E49" w:rsidP="00952E49">
      <w:pPr>
        <w:tabs>
          <w:tab w:val="left" w:pos="3405"/>
        </w:tabs>
        <w:spacing w:line="360" w:lineRule="auto"/>
        <w:jc w:val="both"/>
        <w:rPr>
          <w:rFonts w:ascii="Palatino Linotype" w:eastAsia="Calibri" w:hAnsi="Palatino Linotype" w:cs="Tahoma"/>
          <w:bCs/>
          <w:sz w:val="24"/>
        </w:rPr>
      </w:pPr>
      <w:r w:rsidRPr="00952E49">
        <w:rPr>
          <w:rFonts w:ascii="Palatino Linotype" w:eastAsia="Calibri" w:hAnsi="Palatino Linotype" w:cs="Tahoma"/>
          <w:bCs/>
          <w:sz w:val="24"/>
        </w:rPr>
        <w:t xml:space="preserve">En ese contexto, de conformidad con el artículo 17, fracciones I y XI del Reglamento Interno del Instituto Mexiquense de la Infraestructura Física Educativa, establece que el Sujeto Obligado cuenta con diversas unidades administrativas para conocer de la información requerida, entre las cuales se encuentra, la </w:t>
      </w:r>
      <w:r w:rsidRPr="00952E49">
        <w:rPr>
          <w:rFonts w:ascii="Palatino Linotype" w:eastAsia="Calibri" w:hAnsi="Palatino Linotype" w:cs="Tahoma"/>
          <w:b/>
          <w:bCs/>
          <w:sz w:val="24"/>
        </w:rPr>
        <w:t xml:space="preserve">Coordinación Administrativa y de Finanzas, </w:t>
      </w:r>
      <w:r w:rsidRPr="00952E49">
        <w:rPr>
          <w:rFonts w:ascii="Palatino Linotype" w:eastAsia="Calibri" w:hAnsi="Palatino Linotype" w:cs="Tahoma"/>
          <w:bCs/>
          <w:sz w:val="24"/>
        </w:rPr>
        <w:t>encargada de planear, administrar y controlar los recursos humanos; de coordinar las actividades de reclutamiento, selección, inducción, capacitación y desarrollo, control de incidencias, pago de remuneraciones y demás relativas a la administración del  personal.</w:t>
      </w:r>
    </w:p>
    <w:p w14:paraId="4F9AB884"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7DA591EA" w14:textId="77777777" w:rsidR="00952E49" w:rsidRDefault="00952E49" w:rsidP="00952E49">
      <w:pPr>
        <w:tabs>
          <w:tab w:val="left" w:pos="3405"/>
        </w:tabs>
        <w:spacing w:line="360" w:lineRule="auto"/>
        <w:jc w:val="both"/>
        <w:rPr>
          <w:rFonts w:ascii="Palatino Linotype" w:eastAsia="Calibri" w:hAnsi="Palatino Linotype" w:cs="Tahoma"/>
          <w:bCs/>
          <w:sz w:val="24"/>
        </w:rPr>
      </w:pPr>
      <w:r w:rsidRPr="00952E49">
        <w:rPr>
          <w:rFonts w:ascii="Palatino Linotype" w:eastAsia="Calibri" w:hAnsi="Palatino Linotype" w:cs="Tahoma"/>
          <w:bCs/>
          <w:sz w:val="24"/>
        </w:rPr>
        <w:t>Conforme a lo anterior, se advierte que el Sujeto Obligado cuenta con un área para conocer de la solicitud de información, a saber, la Coordinación Administrativa y de Finanzas, que ve todas las cuestiones del personal que labora para el Sujeto Obligado.</w:t>
      </w:r>
    </w:p>
    <w:p w14:paraId="5CBC4972" w14:textId="77777777" w:rsidR="00952E49" w:rsidRPr="00952E49" w:rsidRDefault="00952E49" w:rsidP="00952E49">
      <w:pPr>
        <w:tabs>
          <w:tab w:val="left" w:pos="3405"/>
        </w:tabs>
        <w:spacing w:line="360" w:lineRule="auto"/>
        <w:jc w:val="both"/>
        <w:rPr>
          <w:rFonts w:ascii="Palatino Linotype" w:eastAsia="Calibri" w:hAnsi="Palatino Linotype" w:cs="Tahoma"/>
          <w:bCs/>
          <w:sz w:val="24"/>
        </w:rPr>
      </w:pPr>
    </w:p>
    <w:p w14:paraId="53DBC8C6" w14:textId="77777777" w:rsidR="00952E49" w:rsidRPr="00952E49" w:rsidRDefault="00952E49" w:rsidP="00952E49">
      <w:pPr>
        <w:tabs>
          <w:tab w:val="left" w:pos="3405"/>
        </w:tabs>
        <w:spacing w:line="360" w:lineRule="auto"/>
        <w:jc w:val="both"/>
        <w:rPr>
          <w:rFonts w:ascii="Palatino Linotype" w:eastAsia="Calibri" w:hAnsi="Palatino Linotype" w:cs="Tahoma"/>
          <w:bCs/>
          <w:sz w:val="24"/>
          <w:lang w:val="es-ES_tradnl"/>
        </w:rPr>
      </w:pPr>
      <w:r w:rsidRPr="00952E49">
        <w:rPr>
          <w:rFonts w:ascii="Palatino Linotype" w:eastAsia="Calibri" w:hAnsi="Palatino Linotype" w:cs="Tahoma"/>
          <w:bCs/>
          <w:sz w:val="24"/>
        </w:rPr>
        <w:t>Además, toda vez que la información se trata de</w:t>
      </w:r>
      <w:r w:rsidRPr="00952E49">
        <w:rPr>
          <w:rFonts w:ascii="Palatino Linotype" w:eastAsia="Calibri" w:hAnsi="Palatino Linotype" w:cs="Tahoma"/>
          <w:bCs/>
          <w:sz w:val="24"/>
          <w:lang w:val="es-ES_tradnl"/>
        </w:rPr>
        <w:t xml:space="preserve">l nombre, tipo de contratación, nivel máximo de estudios, remuneración mensual neta y bruta, sindicalizado, forma de registro de asistencia a laborar y en caso, de no hacerlo la justificación, el horario de trabajo y funciones que desempeñan determinados servidores públicos del Sujeto Obligado, se considera que es información pública de oficio, en términos del artículo 92, fracciones III, VII, VII y XXI de la Ley de Transparencia y Acceso a la Información </w:t>
      </w:r>
      <w:r w:rsidRPr="00952E49">
        <w:rPr>
          <w:rFonts w:ascii="Palatino Linotype" w:eastAsia="Calibri" w:hAnsi="Palatino Linotype" w:cs="Tahoma"/>
          <w:bCs/>
          <w:sz w:val="24"/>
          <w:lang w:val="es-ES_tradnl"/>
        </w:rPr>
        <w:lastRenderedPageBreak/>
        <w:t>Pública del Estado de México y Municipios, correspondientes a las facultades de las áreas, directorio del personal, información curricular y las remuneraciones de los servidores públicos.</w:t>
      </w:r>
    </w:p>
    <w:p w14:paraId="31B23D0E" w14:textId="77777777" w:rsidR="00952E49" w:rsidRPr="00BC72AA" w:rsidRDefault="00952E49" w:rsidP="00952E49">
      <w:pPr>
        <w:tabs>
          <w:tab w:val="left" w:pos="3405"/>
        </w:tabs>
        <w:spacing w:line="360" w:lineRule="auto"/>
        <w:jc w:val="both"/>
        <w:rPr>
          <w:rFonts w:ascii="Palatino Linotype" w:eastAsia="Calibri" w:hAnsi="Palatino Linotype" w:cs="Tahoma"/>
          <w:bCs/>
          <w:lang w:val="es-ES_tradnl"/>
        </w:rPr>
      </w:pPr>
    </w:p>
    <w:p w14:paraId="1DDD15DC" w14:textId="77777777" w:rsidR="00952E49" w:rsidRPr="00952E49" w:rsidRDefault="00952E49" w:rsidP="00952E49">
      <w:pPr>
        <w:tabs>
          <w:tab w:val="left" w:pos="3405"/>
        </w:tabs>
        <w:spacing w:line="360" w:lineRule="auto"/>
        <w:jc w:val="both"/>
        <w:rPr>
          <w:rFonts w:ascii="Palatino Linotype" w:eastAsia="Calibri" w:hAnsi="Palatino Linotype" w:cs="Tahoma"/>
          <w:bCs/>
          <w:sz w:val="24"/>
        </w:rPr>
      </w:pPr>
      <w:r w:rsidRPr="00952E49">
        <w:rPr>
          <w:rFonts w:ascii="Palatino Linotype" w:eastAsia="Calibri" w:hAnsi="Palatino Linotype" w:cs="Tahoma"/>
          <w:bCs/>
          <w:sz w:val="24"/>
          <w:lang w:val="es-ES_tradnl"/>
        </w:rPr>
        <w:t xml:space="preserve">De tal circunstancia, se considera que el </w:t>
      </w:r>
      <w:r w:rsidRPr="00952E49">
        <w:rPr>
          <w:rFonts w:ascii="Palatino Linotype" w:eastAsia="Calibri" w:hAnsi="Palatino Linotype" w:cs="Tahoma"/>
          <w:bCs/>
          <w:sz w:val="24"/>
        </w:rPr>
        <w:t xml:space="preserve">Instituto Mexiquense de la Infraestructura Física Educativa, para dar respuesta a la solicitud de información, </w:t>
      </w:r>
      <w:r w:rsidRPr="00952E49">
        <w:rPr>
          <w:rFonts w:ascii="Palatino Linotype" w:eastAsia="Calibri" w:hAnsi="Palatino Linotype" w:cs="Tahoma"/>
          <w:b/>
          <w:bCs/>
          <w:sz w:val="24"/>
        </w:rPr>
        <w:t>debe proporcionar los documentos que obren en sus archivos, que den cuenta de la información de los servidores públicos que al veinticuatro de enero de dos mil diecinueve ocupaban el puesto de Líder “A” de Proyecto</w:t>
      </w:r>
      <w:r w:rsidRPr="00952E49">
        <w:rPr>
          <w:rFonts w:ascii="Palatino Linotype" w:eastAsia="Calibri" w:hAnsi="Palatino Linotype" w:cs="Tahoma"/>
          <w:bCs/>
          <w:sz w:val="24"/>
        </w:rPr>
        <w:t>, a saber la siguiente:</w:t>
      </w:r>
    </w:p>
    <w:p w14:paraId="459C4F3F"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1898F1D1" w14:textId="77777777" w:rsidR="00952E49" w:rsidRPr="00BC72AA" w:rsidRDefault="00952E49" w:rsidP="00952E49">
      <w:pPr>
        <w:pStyle w:val="Prrafodelista"/>
        <w:numPr>
          <w:ilvl w:val="0"/>
          <w:numId w:val="20"/>
        </w:numPr>
        <w:tabs>
          <w:tab w:val="left" w:pos="3405"/>
        </w:tabs>
        <w:spacing w:line="360" w:lineRule="auto"/>
        <w:contextualSpacing/>
        <w:jc w:val="both"/>
        <w:rPr>
          <w:rFonts w:ascii="Palatino Linotype" w:eastAsia="Calibri" w:hAnsi="Palatino Linotype" w:cs="Tahoma"/>
          <w:bCs/>
          <w:szCs w:val="22"/>
          <w:lang w:val="es-ES_tradnl" w:eastAsia="en-US"/>
        </w:rPr>
      </w:pPr>
      <w:r w:rsidRPr="00BC72AA">
        <w:rPr>
          <w:rFonts w:ascii="Palatino Linotype" w:eastAsia="Calibri" w:hAnsi="Palatino Linotype" w:cs="Tahoma"/>
          <w:bCs/>
          <w:szCs w:val="22"/>
          <w:lang w:val="es-ES_tradnl" w:eastAsia="en-US"/>
        </w:rPr>
        <w:t>Nombre;</w:t>
      </w:r>
    </w:p>
    <w:p w14:paraId="3E818ECE" w14:textId="77777777" w:rsidR="00952E49" w:rsidRPr="00BC72AA" w:rsidRDefault="00952E49" w:rsidP="00952E49">
      <w:pPr>
        <w:pStyle w:val="Prrafodelista"/>
        <w:numPr>
          <w:ilvl w:val="0"/>
          <w:numId w:val="20"/>
        </w:numPr>
        <w:tabs>
          <w:tab w:val="left" w:pos="3405"/>
        </w:tabs>
        <w:spacing w:line="360" w:lineRule="auto"/>
        <w:contextualSpacing/>
        <w:jc w:val="both"/>
        <w:rPr>
          <w:rFonts w:ascii="Palatino Linotype" w:eastAsia="Calibri" w:hAnsi="Palatino Linotype" w:cs="Tahoma"/>
          <w:bCs/>
          <w:szCs w:val="22"/>
          <w:lang w:val="es-ES_tradnl" w:eastAsia="en-US"/>
        </w:rPr>
      </w:pPr>
      <w:r w:rsidRPr="00BC72AA">
        <w:rPr>
          <w:rFonts w:ascii="Palatino Linotype" w:eastAsia="Calibri" w:hAnsi="Palatino Linotype" w:cs="Tahoma"/>
          <w:bCs/>
          <w:szCs w:val="22"/>
          <w:lang w:val="es-ES_tradnl" w:eastAsia="en-US"/>
        </w:rPr>
        <w:t>Tipo de contratación;</w:t>
      </w:r>
    </w:p>
    <w:p w14:paraId="0B50514D" w14:textId="77777777" w:rsidR="00952E49" w:rsidRPr="00BC72AA" w:rsidRDefault="00952E49" w:rsidP="00952E49">
      <w:pPr>
        <w:pStyle w:val="Prrafodelista"/>
        <w:numPr>
          <w:ilvl w:val="0"/>
          <w:numId w:val="20"/>
        </w:numPr>
        <w:tabs>
          <w:tab w:val="left" w:pos="3405"/>
        </w:tabs>
        <w:spacing w:line="360" w:lineRule="auto"/>
        <w:contextualSpacing/>
        <w:jc w:val="both"/>
        <w:rPr>
          <w:rFonts w:ascii="Palatino Linotype" w:eastAsia="Calibri" w:hAnsi="Palatino Linotype" w:cs="Tahoma"/>
          <w:bCs/>
          <w:szCs w:val="22"/>
          <w:lang w:val="es-ES_tradnl" w:eastAsia="en-US"/>
        </w:rPr>
      </w:pPr>
      <w:r w:rsidRPr="00BC72AA">
        <w:rPr>
          <w:rFonts w:ascii="Palatino Linotype" w:eastAsia="Calibri" w:hAnsi="Palatino Linotype" w:cs="Tahoma"/>
          <w:bCs/>
          <w:szCs w:val="22"/>
          <w:lang w:val="es-ES_tradnl" w:eastAsia="en-US"/>
        </w:rPr>
        <w:t>Nivel máximo de estudios;</w:t>
      </w:r>
    </w:p>
    <w:p w14:paraId="234BAFFF" w14:textId="77777777" w:rsidR="00952E49" w:rsidRPr="00BC72AA" w:rsidRDefault="00952E49" w:rsidP="00952E49">
      <w:pPr>
        <w:pStyle w:val="Prrafodelista"/>
        <w:numPr>
          <w:ilvl w:val="0"/>
          <w:numId w:val="20"/>
        </w:numPr>
        <w:tabs>
          <w:tab w:val="left" w:pos="3405"/>
        </w:tabs>
        <w:spacing w:line="360" w:lineRule="auto"/>
        <w:contextualSpacing/>
        <w:jc w:val="both"/>
        <w:rPr>
          <w:rFonts w:ascii="Palatino Linotype" w:eastAsia="Calibri" w:hAnsi="Palatino Linotype" w:cs="Tahoma"/>
          <w:bCs/>
          <w:szCs w:val="22"/>
          <w:lang w:val="es-ES_tradnl" w:eastAsia="en-US"/>
        </w:rPr>
      </w:pPr>
      <w:r w:rsidRPr="00BC72AA">
        <w:rPr>
          <w:rFonts w:ascii="Palatino Linotype" w:eastAsia="Calibri" w:hAnsi="Palatino Linotype" w:cs="Tahoma"/>
          <w:bCs/>
          <w:szCs w:val="22"/>
          <w:lang w:val="es-ES_tradnl" w:eastAsia="en-US"/>
        </w:rPr>
        <w:t>Remuneración mensual neta y bruta;</w:t>
      </w:r>
    </w:p>
    <w:p w14:paraId="29AB85E1" w14:textId="77777777" w:rsidR="00952E49" w:rsidRPr="00BC72AA" w:rsidRDefault="00952E49" w:rsidP="00952E49">
      <w:pPr>
        <w:pStyle w:val="Prrafodelista"/>
        <w:numPr>
          <w:ilvl w:val="0"/>
          <w:numId w:val="20"/>
        </w:numPr>
        <w:tabs>
          <w:tab w:val="left" w:pos="3405"/>
        </w:tabs>
        <w:spacing w:line="360" w:lineRule="auto"/>
        <w:contextualSpacing/>
        <w:jc w:val="both"/>
        <w:rPr>
          <w:rFonts w:ascii="Palatino Linotype" w:eastAsia="Calibri" w:hAnsi="Palatino Linotype" w:cs="Tahoma"/>
          <w:bCs/>
          <w:szCs w:val="22"/>
          <w:lang w:val="es-ES_tradnl" w:eastAsia="en-US"/>
        </w:rPr>
      </w:pPr>
      <w:r w:rsidRPr="00BC72AA">
        <w:rPr>
          <w:rFonts w:ascii="Palatino Linotype" w:eastAsia="Calibri" w:hAnsi="Palatino Linotype" w:cs="Tahoma"/>
          <w:bCs/>
          <w:szCs w:val="22"/>
          <w:lang w:val="es-ES_tradnl" w:eastAsia="en-US"/>
        </w:rPr>
        <w:t>Afiliación sindical;</w:t>
      </w:r>
    </w:p>
    <w:p w14:paraId="343BE414" w14:textId="77777777" w:rsidR="00952E49" w:rsidRPr="00BC72AA" w:rsidRDefault="00952E49" w:rsidP="00952E49">
      <w:pPr>
        <w:pStyle w:val="Prrafodelista"/>
        <w:numPr>
          <w:ilvl w:val="0"/>
          <w:numId w:val="20"/>
        </w:numPr>
        <w:tabs>
          <w:tab w:val="left" w:pos="3405"/>
        </w:tabs>
        <w:spacing w:line="360" w:lineRule="auto"/>
        <w:contextualSpacing/>
        <w:jc w:val="both"/>
        <w:rPr>
          <w:rFonts w:ascii="Palatino Linotype" w:eastAsia="Calibri" w:hAnsi="Palatino Linotype" w:cs="Tahoma"/>
          <w:bCs/>
          <w:szCs w:val="22"/>
          <w:lang w:val="es-ES_tradnl" w:eastAsia="en-US"/>
        </w:rPr>
      </w:pPr>
      <w:r w:rsidRPr="00BC72AA">
        <w:rPr>
          <w:rFonts w:ascii="Palatino Linotype" w:eastAsia="Calibri" w:hAnsi="Palatino Linotype" w:cs="Tahoma"/>
          <w:bCs/>
          <w:szCs w:val="22"/>
          <w:lang w:val="es-ES_tradnl" w:eastAsia="en-US"/>
        </w:rPr>
        <w:t>Forma de registro de asistencia, en caso de no checar, la justificación;</w:t>
      </w:r>
    </w:p>
    <w:p w14:paraId="78A996D9" w14:textId="77777777" w:rsidR="00952E49" w:rsidRPr="00BC72AA" w:rsidRDefault="00952E49" w:rsidP="00952E49">
      <w:pPr>
        <w:pStyle w:val="Prrafodelista"/>
        <w:numPr>
          <w:ilvl w:val="0"/>
          <w:numId w:val="20"/>
        </w:numPr>
        <w:tabs>
          <w:tab w:val="left" w:pos="3405"/>
        </w:tabs>
        <w:spacing w:line="360" w:lineRule="auto"/>
        <w:contextualSpacing/>
        <w:jc w:val="both"/>
        <w:rPr>
          <w:rFonts w:ascii="Palatino Linotype" w:eastAsia="Calibri" w:hAnsi="Palatino Linotype" w:cs="Tahoma"/>
          <w:bCs/>
          <w:szCs w:val="22"/>
          <w:lang w:val="es-ES_tradnl" w:eastAsia="en-US"/>
        </w:rPr>
      </w:pPr>
      <w:r w:rsidRPr="00BC72AA">
        <w:rPr>
          <w:rFonts w:ascii="Palatino Linotype" w:eastAsia="Calibri" w:hAnsi="Palatino Linotype" w:cs="Tahoma"/>
          <w:bCs/>
          <w:szCs w:val="22"/>
          <w:lang w:val="es-ES_tradnl" w:eastAsia="en-US"/>
        </w:rPr>
        <w:t>Horario de trabajo, y</w:t>
      </w:r>
    </w:p>
    <w:p w14:paraId="1D0CFCE5" w14:textId="77777777" w:rsidR="00952E49" w:rsidRPr="00BC72AA" w:rsidRDefault="00952E49" w:rsidP="00952E49">
      <w:pPr>
        <w:pStyle w:val="Prrafodelista"/>
        <w:numPr>
          <w:ilvl w:val="0"/>
          <w:numId w:val="20"/>
        </w:numPr>
        <w:tabs>
          <w:tab w:val="left" w:pos="3405"/>
        </w:tabs>
        <w:spacing w:line="360" w:lineRule="auto"/>
        <w:contextualSpacing/>
        <w:jc w:val="both"/>
        <w:rPr>
          <w:rFonts w:ascii="Palatino Linotype" w:eastAsia="Calibri" w:hAnsi="Palatino Linotype" w:cs="Tahoma"/>
          <w:bCs/>
          <w:szCs w:val="22"/>
          <w:lang w:val="es-ES_tradnl" w:eastAsia="en-US"/>
        </w:rPr>
      </w:pPr>
      <w:r w:rsidRPr="00BC72AA">
        <w:rPr>
          <w:rFonts w:ascii="Palatino Linotype" w:eastAsia="Calibri" w:hAnsi="Palatino Linotype" w:cs="Tahoma"/>
          <w:bCs/>
          <w:szCs w:val="22"/>
          <w:lang w:val="es-ES_tradnl" w:eastAsia="en-US"/>
        </w:rPr>
        <w:t>Funciones que desempeñan.</w:t>
      </w:r>
    </w:p>
    <w:p w14:paraId="164E8CA0"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5E7588C6" w14:textId="77777777" w:rsidR="00952E49" w:rsidRPr="00952E49" w:rsidRDefault="00952E49" w:rsidP="00952E49">
      <w:pPr>
        <w:spacing w:line="360" w:lineRule="auto"/>
        <w:jc w:val="both"/>
        <w:rPr>
          <w:rFonts w:ascii="Palatino Linotype" w:hAnsi="Palatino Linotype" w:cs="Tahoma"/>
          <w:sz w:val="24"/>
        </w:rPr>
      </w:pPr>
      <w:r w:rsidRPr="00952E49">
        <w:rPr>
          <w:rFonts w:ascii="Palatino Linotype" w:hAnsi="Palatino Linotype" w:cs="Tahoma"/>
          <w:bCs/>
          <w:iCs/>
          <w:sz w:val="24"/>
          <w:lang w:val="es-ES"/>
        </w:rPr>
        <w:t>Dicha determinación toma sustento, en el</w:t>
      </w:r>
      <w:r w:rsidRPr="00952E49">
        <w:rPr>
          <w:rFonts w:ascii="Palatino Linotype" w:hAnsi="Palatino Linotype" w:cs="Tahoma"/>
          <w:sz w:val="24"/>
        </w:rPr>
        <w:t xml:space="preserve"> artículo 12 de la Ley de Transparencia y Acceso a la Información Pública del Estado de México y Municipios, los sujetos obligados sólo están constreñidos a proporcionar la información pública </w:t>
      </w:r>
      <w:r w:rsidRPr="00952E49">
        <w:rPr>
          <w:rFonts w:ascii="Palatino Linotype" w:hAnsi="Palatino Linotype" w:cs="Tahoma"/>
          <w:b/>
          <w:sz w:val="24"/>
        </w:rPr>
        <w:t xml:space="preserve">que obre en </w:t>
      </w:r>
      <w:r w:rsidRPr="00952E49">
        <w:rPr>
          <w:rFonts w:ascii="Palatino Linotype" w:hAnsi="Palatino Linotype" w:cs="Tahoma"/>
          <w:b/>
          <w:sz w:val="24"/>
        </w:rPr>
        <w:lastRenderedPageBreak/>
        <w:t>sus archivos</w:t>
      </w:r>
      <w:r w:rsidRPr="00952E49">
        <w:rPr>
          <w:rFonts w:ascii="Palatino Linotype" w:hAnsi="Palatino Linotype" w:cs="Tahoma"/>
          <w:sz w:val="24"/>
        </w:rPr>
        <w:t>, en el estado en que esta se encuentre; por lo que, la entrega no comprende el procesamiento de la misma, ni presentarla conforme al interés de la solicitante, además, que tampoco deberá generarla, resumirla, efectuar cálculos o practicar investigaciones.</w:t>
      </w:r>
    </w:p>
    <w:p w14:paraId="5E0D0C0A" w14:textId="77777777" w:rsidR="00952E49" w:rsidRPr="00BC72AA" w:rsidRDefault="00952E49" w:rsidP="00952E49">
      <w:pPr>
        <w:tabs>
          <w:tab w:val="left" w:pos="4962"/>
        </w:tabs>
        <w:spacing w:line="360" w:lineRule="auto"/>
        <w:jc w:val="both"/>
        <w:rPr>
          <w:rFonts w:ascii="Palatino Linotype" w:hAnsi="Palatino Linotype" w:cs="Tahoma"/>
        </w:rPr>
      </w:pPr>
    </w:p>
    <w:p w14:paraId="3593BBFE" w14:textId="77777777" w:rsidR="00952E49" w:rsidRPr="00952E49" w:rsidRDefault="00952E49" w:rsidP="00952E49">
      <w:pPr>
        <w:tabs>
          <w:tab w:val="left" w:pos="4962"/>
        </w:tabs>
        <w:spacing w:line="360" w:lineRule="auto"/>
        <w:jc w:val="both"/>
        <w:rPr>
          <w:rFonts w:ascii="Palatino Linotype" w:eastAsia="Calibri" w:hAnsi="Palatino Linotype" w:cs="Tahoma"/>
          <w:iCs/>
          <w:sz w:val="24"/>
          <w:lang w:val="es-ES" w:eastAsia="es-ES_tradnl"/>
        </w:rPr>
      </w:pPr>
      <w:r w:rsidRPr="00952E49">
        <w:rPr>
          <w:rFonts w:ascii="Palatino Linotype" w:hAnsi="Palatino Linotype" w:cs="Tahoma"/>
          <w:sz w:val="24"/>
        </w:rPr>
        <w:t xml:space="preserve">De esta manera, </w:t>
      </w:r>
      <w:r w:rsidRPr="00952E49">
        <w:rPr>
          <w:rFonts w:ascii="Palatino Linotype" w:hAnsi="Palatino Linotype" w:cs="Tahoma"/>
          <w:sz w:val="24"/>
          <w:lang w:val="es-ES"/>
        </w:rPr>
        <w:t xml:space="preserve">el derecho de acceso a la información pública se satisface en aquellos casos en que se entregue el soporte documental en el que conste la información solicitada, sin necesidad de elaborar documentos </w:t>
      </w:r>
      <w:r w:rsidRPr="00952E49">
        <w:rPr>
          <w:rFonts w:ascii="Palatino Linotype" w:hAnsi="Palatino Linotype" w:cs="Tahoma"/>
          <w:i/>
          <w:sz w:val="24"/>
        </w:rPr>
        <w:t>ad hoc</w:t>
      </w:r>
      <w:r w:rsidRPr="00952E49">
        <w:rPr>
          <w:rFonts w:ascii="Palatino Linotype" w:hAnsi="Palatino Linotype" w:cs="Tahoma"/>
          <w:sz w:val="24"/>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952E49">
        <w:rPr>
          <w:rFonts w:ascii="Palatino Linotype" w:eastAsia="Calibri" w:hAnsi="Palatino Linotype" w:cs="Tahoma"/>
          <w:iCs/>
          <w:sz w:val="24"/>
          <w:lang w:val="es-ES" w:eastAsia="es-ES_tradnl"/>
        </w:rPr>
        <w:t>el Criterio 03/17 del Instituto Nacional de Transparencia, Acceso a la Información y Protección de Datos Personales que a continuación se cita:</w:t>
      </w:r>
    </w:p>
    <w:p w14:paraId="7F9FC960" w14:textId="77777777" w:rsidR="00952E49" w:rsidRPr="00BC72AA" w:rsidRDefault="00952E49" w:rsidP="00952E49">
      <w:pPr>
        <w:spacing w:before="73" w:line="360" w:lineRule="auto"/>
        <w:ind w:left="567" w:right="567"/>
        <w:jc w:val="both"/>
        <w:rPr>
          <w:rFonts w:ascii="Palatino Linotype" w:eastAsia="Arial" w:hAnsi="Palatino Linotype" w:cs="Arial"/>
          <w:b/>
        </w:rPr>
      </w:pPr>
    </w:p>
    <w:p w14:paraId="2FFD5A5E" w14:textId="77777777" w:rsidR="00952E49" w:rsidRPr="00BC72AA" w:rsidRDefault="00952E49" w:rsidP="00952E49">
      <w:pPr>
        <w:spacing w:before="73" w:line="360" w:lineRule="auto"/>
        <w:ind w:left="851" w:right="850"/>
        <w:jc w:val="both"/>
        <w:rPr>
          <w:rFonts w:ascii="Palatino Linotype" w:eastAsia="Arial" w:hAnsi="Palatino Linotype" w:cs="Arial"/>
          <w:i/>
        </w:rPr>
      </w:pPr>
      <w:r w:rsidRPr="00BC72AA">
        <w:rPr>
          <w:rFonts w:ascii="Palatino Linotype" w:eastAsia="Arial" w:hAnsi="Palatino Linotype" w:cs="Arial"/>
          <w:b/>
          <w:i/>
        </w:rPr>
        <w:t xml:space="preserve">“No existe obligación de elaborar </w:t>
      </w:r>
      <w:r w:rsidRPr="00BC72AA">
        <w:rPr>
          <w:rFonts w:ascii="Palatino Linotype" w:eastAsia="Arial" w:hAnsi="Palatino Linotype" w:cs="Arial"/>
          <w:b/>
          <w:i/>
          <w:spacing w:val="-3"/>
        </w:rPr>
        <w:t>d</w:t>
      </w:r>
      <w:r w:rsidRPr="00BC72AA">
        <w:rPr>
          <w:rFonts w:ascii="Palatino Linotype" w:eastAsia="Arial" w:hAnsi="Palatino Linotype" w:cs="Arial"/>
          <w:b/>
          <w:i/>
        </w:rPr>
        <w:t>ocum</w:t>
      </w:r>
      <w:r w:rsidRPr="00BC72AA">
        <w:rPr>
          <w:rFonts w:ascii="Palatino Linotype" w:eastAsia="Arial" w:hAnsi="Palatino Linotype" w:cs="Arial"/>
          <w:b/>
          <w:i/>
          <w:spacing w:val="1"/>
        </w:rPr>
        <w:t>e</w:t>
      </w:r>
      <w:r w:rsidRPr="00BC72AA">
        <w:rPr>
          <w:rFonts w:ascii="Palatino Linotype" w:eastAsia="Arial" w:hAnsi="Palatino Linotype" w:cs="Arial"/>
          <w:b/>
          <w:i/>
        </w:rPr>
        <w:t>n</w:t>
      </w:r>
      <w:r w:rsidRPr="00BC72AA">
        <w:rPr>
          <w:rFonts w:ascii="Palatino Linotype" w:eastAsia="Arial" w:hAnsi="Palatino Linotype" w:cs="Arial"/>
          <w:b/>
          <w:i/>
          <w:spacing w:val="-1"/>
        </w:rPr>
        <w:t>t</w:t>
      </w:r>
      <w:r w:rsidRPr="00BC72AA">
        <w:rPr>
          <w:rFonts w:ascii="Palatino Linotype" w:eastAsia="Arial" w:hAnsi="Palatino Linotype" w:cs="Arial"/>
          <w:b/>
          <w:i/>
        </w:rPr>
        <w:t xml:space="preserve">os </w:t>
      </w:r>
      <w:r w:rsidRPr="00BC72AA">
        <w:rPr>
          <w:rFonts w:ascii="Palatino Linotype" w:eastAsia="Arial" w:hAnsi="Palatino Linotype" w:cs="Arial"/>
          <w:b/>
          <w:i/>
          <w:spacing w:val="-1"/>
        </w:rPr>
        <w:t xml:space="preserve">ad </w:t>
      </w:r>
      <w:r w:rsidRPr="00BC72AA">
        <w:rPr>
          <w:rFonts w:ascii="Palatino Linotype" w:eastAsia="Arial" w:hAnsi="Palatino Linotype" w:cs="Arial"/>
          <w:b/>
          <w:i/>
        </w:rPr>
        <w:t>hoc para atender las sol</w:t>
      </w:r>
      <w:r w:rsidRPr="00BC72AA">
        <w:rPr>
          <w:rFonts w:ascii="Palatino Linotype" w:eastAsia="Arial" w:hAnsi="Palatino Linotype" w:cs="Arial"/>
          <w:b/>
          <w:i/>
          <w:spacing w:val="-2"/>
        </w:rPr>
        <w:t>i</w:t>
      </w:r>
      <w:r w:rsidRPr="00BC72AA">
        <w:rPr>
          <w:rFonts w:ascii="Palatino Linotype" w:eastAsia="Arial" w:hAnsi="Palatino Linotype" w:cs="Arial"/>
          <w:b/>
          <w:i/>
          <w:spacing w:val="1"/>
        </w:rPr>
        <w:t>c</w:t>
      </w:r>
      <w:r w:rsidRPr="00BC72AA">
        <w:rPr>
          <w:rFonts w:ascii="Palatino Linotype" w:eastAsia="Arial" w:hAnsi="Palatino Linotype" w:cs="Arial"/>
          <w:b/>
          <w:i/>
        </w:rPr>
        <w:t xml:space="preserve">itudes de </w:t>
      </w:r>
      <w:r w:rsidRPr="00BC72AA">
        <w:rPr>
          <w:rFonts w:ascii="Palatino Linotype" w:eastAsia="Arial" w:hAnsi="Palatino Linotype" w:cs="Arial"/>
          <w:b/>
          <w:i/>
          <w:spacing w:val="1"/>
        </w:rPr>
        <w:t>ac</w:t>
      </w:r>
      <w:r w:rsidRPr="00BC72AA">
        <w:rPr>
          <w:rFonts w:ascii="Palatino Linotype" w:eastAsia="Arial" w:hAnsi="Palatino Linotype" w:cs="Arial"/>
          <w:b/>
          <w:i/>
          <w:spacing w:val="-1"/>
        </w:rPr>
        <w:t>c</w:t>
      </w:r>
      <w:r w:rsidRPr="00BC72AA">
        <w:rPr>
          <w:rFonts w:ascii="Palatino Linotype" w:eastAsia="Arial" w:hAnsi="Palatino Linotype" w:cs="Arial"/>
          <w:b/>
          <w:i/>
          <w:spacing w:val="1"/>
        </w:rPr>
        <w:t>es</w:t>
      </w:r>
      <w:r w:rsidRPr="00BC72AA">
        <w:rPr>
          <w:rFonts w:ascii="Palatino Linotype" w:eastAsia="Arial" w:hAnsi="Palatino Linotype" w:cs="Arial"/>
          <w:b/>
          <w:i/>
        </w:rPr>
        <w:t>o a la informa</w:t>
      </w:r>
      <w:r w:rsidRPr="00BC72AA">
        <w:rPr>
          <w:rFonts w:ascii="Palatino Linotype" w:eastAsia="Arial" w:hAnsi="Palatino Linotype" w:cs="Arial"/>
          <w:b/>
          <w:i/>
          <w:spacing w:val="1"/>
        </w:rPr>
        <w:t>c</w:t>
      </w:r>
      <w:r w:rsidRPr="00BC72AA">
        <w:rPr>
          <w:rFonts w:ascii="Palatino Linotype" w:eastAsia="Arial" w:hAnsi="Palatino Linotype" w:cs="Arial"/>
          <w:b/>
          <w:i/>
        </w:rPr>
        <w:t>ió</w:t>
      </w:r>
      <w:r w:rsidRPr="00BC72AA">
        <w:rPr>
          <w:rFonts w:ascii="Palatino Linotype" w:eastAsia="Arial" w:hAnsi="Palatino Linotype" w:cs="Arial"/>
          <w:b/>
          <w:i/>
          <w:spacing w:val="-2"/>
        </w:rPr>
        <w:t>n</w:t>
      </w:r>
      <w:r w:rsidRPr="00BC72AA">
        <w:rPr>
          <w:rFonts w:ascii="Palatino Linotype" w:eastAsia="Arial" w:hAnsi="Palatino Linotype" w:cs="Arial"/>
          <w:b/>
          <w:i/>
        </w:rPr>
        <w:t xml:space="preserve">. </w:t>
      </w:r>
      <w:r w:rsidRPr="00BC72AA">
        <w:rPr>
          <w:rFonts w:ascii="Palatino Linotype" w:eastAsia="Arial" w:hAnsi="Palatino Linotype" w:cs="Arial"/>
          <w:i/>
          <w:spacing w:val="18"/>
        </w:rPr>
        <w:t>L</w:t>
      </w:r>
      <w:r w:rsidRPr="00BC72AA">
        <w:rPr>
          <w:rFonts w:ascii="Palatino Linotype" w:eastAsia="Arial" w:hAnsi="Palatino Linotype" w:cs="Arial"/>
          <w:i/>
          <w:spacing w:val="-1"/>
        </w:rPr>
        <w:t xml:space="preserve">os </w:t>
      </w:r>
      <w:r w:rsidRPr="00BC72AA">
        <w:rPr>
          <w:rFonts w:ascii="Palatino Linotype" w:eastAsia="Arial" w:hAnsi="Palatino Linotype" w:cs="Arial"/>
          <w:i/>
          <w:spacing w:val="1"/>
        </w:rPr>
        <w:t>a</w:t>
      </w:r>
      <w:r w:rsidRPr="00BC72AA">
        <w:rPr>
          <w:rFonts w:ascii="Palatino Linotype" w:eastAsia="Arial" w:hAnsi="Palatino Linotype" w:cs="Arial"/>
          <w:i/>
        </w:rPr>
        <w:t>rt</w:t>
      </w:r>
      <w:r w:rsidRPr="00BC72AA">
        <w:rPr>
          <w:rFonts w:ascii="Palatino Linotype" w:eastAsia="Arial" w:hAnsi="Palatino Linotype" w:cs="Arial"/>
          <w:i/>
          <w:spacing w:val="-2"/>
        </w:rPr>
        <w:t>í</w:t>
      </w:r>
      <w:r w:rsidRPr="00BC72AA">
        <w:rPr>
          <w:rFonts w:ascii="Palatino Linotype" w:eastAsia="Arial" w:hAnsi="Palatino Linotype" w:cs="Arial"/>
          <w:i/>
        </w:rPr>
        <w:t>c</w:t>
      </w:r>
      <w:r w:rsidRPr="00BC72AA">
        <w:rPr>
          <w:rFonts w:ascii="Palatino Linotype" w:eastAsia="Arial" w:hAnsi="Palatino Linotype" w:cs="Arial"/>
          <w:i/>
          <w:spacing w:val="1"/>
        </w:rPr>
        <w:t>u</w:t>
      </w:r>
      <w:r w:rsidRPr="00BC72AA">
        <w:rPr>
          <w:rFonts w:ascii="Palatino Linotype" w:eastAsia="Arial" w:hAnsi="Palatino Linotype" w:cs="Arial"/>
          <w:i/>
        </w:rPr>
        <w:t>los</w:t>
      </w:r>
      <w:r w:rsidRPr="00BC72AA">
        <w:rPr>
          <w:rFonts w:ascii="Palatino Linotype" w:eastAsia="Arial" w:hAnsi="Palatino Linotype" w:cs="Arial"/>
          <w:i/>
          <w:spacing w:val="8"/>
        </w:rPr>
        <w:t xml:space="preserve"> 129 </w:t>
      </w:r>
      <w:r w:rsidRPr="00BC72AA">
        <w:rPr>
          <w:rFonts w:ascii="Palatino Linotype" w:eastAsia="Arial" w:hAnsi="Palatino Linotype" w:cs="Arial"/>
          <w:i/>
          <w:spacing w:val="1"/>
        </w:rPr>
        <w:t>d</w:t>
      </w:r>
      <w:r w:rsidRPr="00BC72AA">
        <w:rPr>
          <w:rFonts w:ascii="Palatino Linotype" w:eastAsia="Arial" w:hAnsi="Palatino Linotype" w:cs="Arial"/>
          <w:i/>
        </w:rPr>
        <w:t xml:space="preserve">e la </w:t>
      </w:r>
      <w:r w:rsidRPr="00BC72AA">
        <w:rPr>
          <w:rFonts w:ascii="Palatino Linotype" w:eastAsia="Arial" w:hAnsi="Palatino Linotype" w:cs="Arial"/>
          <w:i/>
          <w:spacing w:val="-1"/>
        </w:rPr>
        <w:t>L</w:t>
      </w:r>
      <w:r w:rsidRPr="00BC72AA">
        <w:rPr>
          <w:rFonts w:ascii="Palatino Linotype" w:eastAsia="Arial" w:hAnsi="Palatino Linotype" w:cs="Arial"/>
          <w:i/>
          <w:spacing w:val="1"/>
        </w:rPr>
        <w:t>e</w:t>
      </w:r>
      <w:r w:rsidRPr="00BC72AA">
        <w:rPr>
          <w:rFonts w:ascii="Palatino Linotype" w:eastAsia="Arial" w:hAnsi="Palatino Linotype" w:cs="Arial"/>
          <w:i/>
        </w:rPr>
        <w:t xml:space="preserve">y General </w:t>
      </w:r>
      <w:r w:rsidRPr="00BC72AA">
        <w:rPr>
          <w:rFonts w:ascii="Palatino Linotype" w:eastAsia="Arial" w:hAnsi="Palatino Linotype" w:cs="Arial"/>
          <w:i/>
          <w:spacing w:val="-1"/>
        </w:rPr>
        <w:t>d</w:t>
      </w:r>
      <w:r w:rsidRPr="00BC72AA">
        <w:rPr>
          <w:rFonts w:ascii="Palatino Linotype" w:eastAsia="Arial" w:hAnsi="Palatino Linotype" w:cs="Arial"/>
          <w:i/>
        </w:rPr>
        <w:t xml:space="preserve">e </w:t>
      </w:r>
      <w:r w:rsidRPr="00BC72AA">
        <w:rPr>
          <w:rFonts w:ascii="Palatino Linotype" w:eastAsia="Arial" w:hAnsi="Palatino Linotype" w:cs="Arial"/>
          <w:i/>
          <w:spacing w:val="2"/>
        </w:rPr>
        <w:t>T</w:t>
      </w:r>
      <w:r w:rsidRPr="00BC72AA">
        <w:rPr>
          <w:rFonts w:ascii="Palatino Linotype" w:eastAsia="Arial" w:hAnsi="Palatino Linotype" w:cs="Arial"/>
          <w:i/>
        </w:rPr>
        <w:t>r</w:t>
      </w:r>
      <w:r w:rsidRPr="00BC72AA">
        <w:rPr>
          <w:rFonts w:ascii="Palatino Linotype" w:eastAsia="Arial" w:hAnsi="Palatino Linotype" w:cs="Arial"/>
          <w:i/>
          <w:spacing w:val="-2"/>
        </w:rPr>
        <w:t>a</w:t>
      </w:r>
      <w:r w:rsidRPr="00BC72AA">
        <w:rPr>
          <w:rFonts w:ascii="Palatino Linotype" w:eastAsia="Arial" w:hAnsi="Palatino Linotype" w:cs="Arial"/>
          <w:i/>
          <w:spacing w:val="1"/>
        </w:rPr>
        <w:t>n</w:t>
      </w:r>
      <w:r w:rsidRPr="00BC72AA">
        <w:rPr>
          <w:rFonts w:ascii="Palatino Linotype" w:eastAsia="Arial" w:hAnsi="Palatino Linotype" w:cs="Arial"/>
          <w:i/>
        </w:rPr>
        <w:t>s</w:t>
      </w:r>
      <w:r w:rsidRPr="00BC72AA">
        <w:rPr>
          <w:rFonts w:ascii="Palatino Linotype" w:eastAsia="Arial" w:hAnsi="Palatino Linotype" w:cs="Arial"/>
          <w:i/>
          <w:spacing w:val="1"/>
        </w:rPr>
        <w:t>pa</w:t>
      </w:r>
      <w:r w:rsidRPr="00BC72AA">
        <w:rPr>
          <w:rFonts w:ascii="Palatino Linotype" w:eastAsia="Arial" w:hAnsi="Palatino Linotype" w:cs="Arial"/>
          <w:i/>
        </w:rPr>
        <w:t>r</w:t>
      </w:r>
      <w:r w:rsidRPr="00BC72AA">
        <w:rPr>
          <w:rFonts w:ascii="Palatino Linotype" w:eastAsia="Arial" w:hAnsi="Palatino Linotype" w:cs="Arial"/>
          <w:i/>
          <w:spacing w:val="-2"/>
        </w:rPr>
        <w:t>e</w:t>
      </w:r>
      <w:r w:rsidRPr="00BC72AA">
        <w:rPr>
          <w:rFonts w:ascii="Palatino Linotype" w:eastAsia="Arial" w:hAnsi="Palatino Linotype" w:cs="Arial"/>
          <w:i/>
          <w:spacing w:val="1"/>
        </w:rPr>
        <w:t>n</w:t>
      </w:r>
      <w:r w:rsidRPr="00BC72AA">
        <w:rPr>
          <w:rFonts w:ascii="Palatino Linotype" w:eastAsia="Arial" w:hAnsi="Palatino Linotype" w:cs="Arial"/>
          <w:i/>
        </w:rPr>
        <w:t>cia y Acc</w:t>
      </w:r>
      <w:r w:rsidRPr="00BC72AA">
        <w:rPr>
          <w:rFonts w:ascii="Palatino Linotype" w:eastAsia="Arial" w:hAnsi="Palatino Linotype" w:cs="Arial"/>
          <w:i/>
          <w:spacing w:val="1"/>
        </w:rPr>
        <w:t>e</w:t>
      </w:r>
      <w:r w:rsidRPr="00BC72AA">
        <w:rPr>
          <w:rFonts w:ascii="Palatino Linotype" w:eastAsia="Arial" w:hAnsi="Palatino Linotype" w:cs="Arial"/>
          <w:i/>
        </w:rPr>
        <w:t>so a la I</w:t>
      </w:r>
      <w:r w:rsidRPr="00BC72AA">
        <w:rPr>
          <w:rFonts w:ascii="Palatino Linotype" w:eastAsia="Arial" w:hAnsi="Palatino Linotype" w:cs="Arial"/>
          <w:i/>
          <w:spacing w:val="-1"/>
        </w:rPr>
        <w:t>n</w:t>
      </w:r>
      <w:r w:rsidRPr="00BC72AA">
        <w:rPr>
          <w:rFonts w:ascii="Palatino Linotype" w:eastAsia="Arial" w:hAnsi="Palatino Linotype" w:cs="Arial"/>
          <w:i/>
        </w:rPr>
        <w:t>f</w:t>
      </w:r>
      <w:r w:rsidRPr="00BC72AA">
        <w:rPr>
          <w:rFonts w:ascii="Palatino Linotype" w:eastAsia="Arial" w:hAnsi="Palatino Linotype" w:cs="Arial"/>
          <w:i/>
          <w:spacing w:val="1"/>
        </w:rPr>
        <w:t>o</w:t>
      </w:r>
      <w:r w:rsidRPr="00BC72AA">
        <w:rPr>
          <w:rFonts w:ascii="Palatino Linotype" w:eastAsia="Arial" w:hAnsi="Palatino Linotype" w:cs="Arial"/>
          <w:i/>
          <w:spacing w:val="-3"/>
        </w:rPr>
        <w:t>r</w:t>
      </w:r>
      <w:r w:rsidRPr="00BC72AA">
        <w:rPr>
          <w:rFonts w:ascii="Palatino Linotype" w:eastAsia="Arial" w:hAnsi="Palatino Linotype" w:cs="Arial"/>
          <w:i/>
          <w:spacing w:val="1"/>
        </w:rPr>
        <w:t>ma</w:t>
      </w:r>
      <w:r w:rsidRPr="00BC72AA">
        <w:rPr>
          <w:rFonts w:ascii="Palatino Linotype" w:eastAsia="Arial" w:hAnsi="Palatino Linotype" w:cs="Arial"/>
          <w:i/>
        </w:rPr>
        <w:t>ci</w:t>
      </w:r>
      <w:r w:rsidRPr="00BC72AA">
        <w:rPr>
          <w:rFonts w:ascii="Palatino Linotype" w:eastAsia="Arial" w:hAnsi="Palatino Linotype" w:cs="Arial"/>
          <w:i/>
          <w:spacing w:val="-2"/>
        </w:rPr>
        <w:t>ó</w:t>
      </w:r>
      <w:r w:rsidRPr="00BC72AA">
        <w:rPr>
          <w:rFonts w:ascii="Palatino Linotype" w:eastAsia="Arial" w:hAnsi="Palatino Linotype" w:cs="Arial"/>
          <w:i/>
        </w:rPr>
        <w:t xml:space="preserve">n </w:t>
      </w:r>
      <w:r w:rsidRPr="00BC72AA">
        <w:rPr>
          <w:rFonts w:ascii="Palatino Linotype" w:eastAsia="Arial" w:hAnsi="Palatino Linotype" w:cs="Arial"/>
          <w:i/>
          <w:spacing w:val="-2"/>
        </w:rPr>
        <w:t>P</w:t>
      </w:r>
      <w:r w:rsidRPr="00BC72AA">
        <w:rPr>
          <w:rFonts w:ascii="Palatino Linotype" w:eastAsia="Arial" w:hAnsi="Palatino Linotype" w:cs="Arial"/>
          <w:i/>
          <w:spacing w:val="1"/>
        </w:rPr>
        <w:t>úb</w:t>
      </w:r>
      <w:r w:rsidRPr="00BC72AA">
        <w:rPr>
          <w:rFonts w:ascii="Palatino Linotype" w:eastAsia="Arial" w:hAnsi="Palatino Linotype" w:cs="Arial"/>
          <w:i/>
        </w:rPr>
        <w:t>l</w:t>
      </w:r>
      <w:r w:rsidRPr="00BC72AA">
        <w:rPr>
          <w:rFonts w:ascii="Palatino Linotype" w:eastAsia="Arial" w:hAnsi="Palatino Linotype" w:cs="Arial"/>
          <w:i/>
          <w:spacing w:val="-1"/>
        </w:rPr>
        <w:t>i</w:t>
      </w:r>
      <w:r w:rsidRPr="00BC72AA">
        <w:rPr>
          <w:rFonts w:ascii="Palatino Linotype" w:eastAsia="Arial" w:hAnsi="Palatino Linotype" w:cs="Arial"/>
          <w:i/>
        </w:rPr>
        <w:t xml:space="preserve">ca y </w:t>
      </w:r>
      <w:r w:rsidRPr="00BC72AA">
        <w:rPr>
          <w:rFonts w:ascii="Palatino Linotype" w:eastAsia="Arial" w:hAnsi="Palatino Linotype" w:cs="Arial"/>
          <w:i/>
          <w:spacing w:val="8"/>
        </w:rPr>
        <w:t xml:space="preserve">130, párrafo cuarto, </w:t>
      </w:r>
      <w:r w:rsidRPr="00BC72AA">
        <w:rPr>
          <w:rFonts w:ascii="Palatino Linotype" w:eastAsia="Arial" w:hAnsi="Palatino Linotype" w:cs="Arial"/>
          <w:i/>
          <w:spacing w:val="1"/>
        </w:rPr>
        <w:t>d</w:t>
      </w:r>
      <w:r w:rsidRPr="00BC72AA">
        <w:rPr>
          <w:rFonts w:ascii="Palatino Linotype" w:eastAsia="Arial" w:hAnsi="Palatino Linotype" w:cs="Arial"/>
          <w:i/>
        </w:rPr>
        <w:t xml:space="preserve">e la </w:t>
      </w:r>
      <w:r w:rsidRPr="00BC72AA">
        <w:rPr>
          <w:rFonts w:ascii="Palatino Linotype" w:eastAsia="Arial" w:hAnsi="Palatino Linotype" w:cs="Arial"/>
          <w:i/>
          <w:spacing w:val="-1"/>
        </w:rPr>
        <w:t>L</w:t>
      </w:r>
      <w:r w:rsidRPr="00BC72AA">
        <w:rPr>
          <w:rFonts w:ascii="Palatino Linotype" w:eastAsia="Arial" w:hAnsi="Palatino Linotype" w:cs="Arial"/>
          <w:i/>
          <w:spacing w:val="1"/>
        </w:rPr>
        <w:t>e</w:t>
      </w:r>
      <w:r w:rsidRPr="00BC72AA">
        <w:rPr>
          <w:rFonts w:ascii="Palatino Linotype" w:eastAsia="Arial" w:hAnsi="Palatino Linotype" w:cs="Arial"/>
          <w:i/>
        </w:rPr>
        <w:t>y Fe</w:t>
      </w:r>
      <w:r w:rsidRPr="00BC72AA">
        <w:rPr>
          <w:rFonts w:ascii="Palatino Linotype" w:eastAsia="Arial" w:hAnsi="Palatino Linotype" w:cs="Arial"/>
          <w:i/>
          <w:spacing w:val="1"/>
        </w:rPr>
        <w:t>de</w:t>
      </w:r>
      <w:r w:rsidRPr="00BC72AA">
        <w:rPr>
          <w:rFonts w:ascii="Palatino Linotype" w:eastAsia="Arial" w:hAnsi="Palatino Linotype" w:cs="Arial"/>
          <w:i/>
        </w:rPr>
        <w:t xml:space="preserve">ral </w:t>
      </w:r>
      <w:r w:rsidRPr="00BC72AA">
        <w:rPr>
          <w:rFonts w:ascii="Palatino Linotype" w:eastAsia="Arial" w:hAnsi="Palatino Linotype" w:cs="Arial"/>
          <w:i/>
          <w:spacing w:val="-1"/>
        </w:rPr>
        <w:t>d</w:t>
      </w:r>
      <w:r w:rsidRPr="00BC72AA">
        <w:rPr>
          <w:rFonts w:ascii="Palatino Linotype" w:eastAsia="Arial" w:hAnsi="Palatino Linotype" w:cs="Arial"/>
          <w:i/>
        </w:rPr>
        <w:t xml:space="preserve">e </w:t>
      </w:r>
      <w:r w:rsidRPr="00BC72AA">
        <w:rPr>
          <w:rFonts w:ascii="Palatino Linotype" w:eastAsia="Arial" w:hAnsi="Palatino Linotype" w:cs="Arial"/>
          <w:i/>
          <w:spacing w:val="2"/>
        </w:rPr>
        <w:t>T</w:t>
      </w:r>
      <w:r w:rsidRPr="00BC72AA">
        <w:rPr>
          <w:rFonts w:ascii="Palatino Linotype" w:eastAsia="Arial" w:hAnsi="Palatino Linotype" w:cs="Arial"/>
          <w:i/>
        </w:rPr>
        <w:t>r</w:t>
      </w:r>
      <w:r w:rsidRPr="00BC72AA">
        <w:rPr>
          <w:rFonts w:ascii="Palatino Linotype" w:eastAsia="Arial" w:hAnsi="Palatino Linotype" w:cs="Arial"/>
          <w:i/>
          <w:spacing w:val="-2"/>
        </w:rPr>
        <w:t>a</w:t>
      </w:r>
      <w:r w:rsidRPr="00BC72AA">
        <w:rPr>
          <w:rFonts w:ascii="Palatino Linotype" w:eastAsia="Arial" w:hAnsi="Palatino Linotype" w:cs="Arial"/>
          <w:i/>
          <w:spacing w:val="1"/>
        </w:rPr>
        <w:t>n</w:t>
      </w:r>
      <w:r w:rsidRPr="00BC72AA">
        <w:rPr>
          <w:rFonts w:ascii="Palatino Linotype" w:eastAsia="Arial" w:hAnsi="Palatino Linotype" w:cs="Arial"/>
          <w:i/>
        </w:rPr>
        <w:t>s</w:t>
      </w:r>
      <w:r w:rsidRPr="00BC72AA">
        <w:rPr>
          <w:rFonts w:ascii="Palatino Linotype" w:eastAsia="Arial" w:hAnsi="Palatino Linotype" w:cs="Arial"/>
          <w:i/>
          <w:spacing w:val="1"/>
        </w:rPr>
        <w:t>pa</w:t>
      </w:r>
      <w:r w:rsidRPr="00BC72AA">
        <w:rPr>
          <w:rFonts w:ascii="Palatino Linotype" w:eastAsia="Arial" w:hAnsi="Palatino Linotype" w:cs="Arial"/>
          <w:i/>
        </w:rPr>
        <w:t>r</w:t>
      </w:r>
      <w:r w:rsidRPr="00BC72AA">
        <w:rPr>
          <w:rFonts w:ascii="Palatino Linotype" w:eastAsia="Arial" w:hAnsi="Palatino Linotype" w:cs="Arial"/>
          <w:i/>
          <w:spacing w:val="-2"/>
        </w:rPr>
        <w:t>e</w:t>
      </w:r>
      <w:r w:rsidRPr="00BC72AA">
        <w:rPr>
          <w:rFonts w:ascii="Palatino Linotype" w:eastAsia="Arial" w:hAnsi="Palatino Linotype" w:cs="Arial"/>
          <w:i/>
          <w:spacing w:val="1"/>
        </w:rPr>
        <w:t>n</w:t>
      </w:r>
      <w:r w:rsidRPr="00BC72AA">
        <w:rPr>
          <w:rFonts w:ascii="Palatino Linotype" w:eastAsia="Arial" w:hAnsi="Palatino Linotype" w:cs="Arial"/>
          <w:i/>
        </w:rPr>
        <w:t>cia y Acc</w:t>
      </w:r>
      <w:r w:rsidRPr="00BC72AA">
        <w:rPr>
          <w:rFonts w:ascii="Palatino Linotype" w:eastAsia="Arial" w:hAnsi="Palatino Linotype" w:cs="Arial"/>
          <w:i/>
          <w:spacing w:val="1"/>
        </w:rPr>
        <w:t>e</w:t>
      </w:r>
      <w:r w:rsidRPr="00BC72AA">
        <w:rPr>
          <w:rFonts w:ascii="Palatino Linotype" w:eastAsia="Arial" w:hAnsi="Palatino Linotype" w:cs="Arial"/>
          <w:i/>
        </w:rPr>
        <w:t>so a la I</w:t>
      </w:r>
      <w:r w:rsidRPr="00BC72AA">
        <w:rPr>
          <w:rFonts w:ascii="Palatino Linotype" w:eastAsia="Arial" w:hAnsi="Palatino Linotype" w:cs="Arial"/>
          <w:i/>
          <w:spacing w:val="-1"/>
        </w:rPr>
        <w:t>n</w:t>
      </w:r>
      <w:r w:rsidRPr="00BC72AA">
        <w:rPr>
          <w:rFonts w:ascii="Palatino Linotype" w:eastAsia="Arial" w:hAnsi="Palatino Linotype" w:cs="Arial"/>
          <w:i/>
        </w:rPr>
        <w:t>f</w:t>
      </w:r>
      <w:r w:rsidRPr="00BC72AA">
        <w:rPr>
          <w:rFonts w:ascii="Palatino Linotype" w:eastAsia="Arial" w:hAnsi="Palatino Linotype" w:cs="Arial"/>
          <w:i/>
          <w:spacing w:val="1"/>
        </w:rPr>
        <w:t>o</w:t>
      </w:r>
      <w:r w:rsidRPr="00BC72AA">
        <w:rPr>
          <w:rFonts w:ascii="Palatino Linotype" w:eastAsia="Arial" w:hAnsi="Palatino Linotype" w:cs="Arial"/>
          <w:i/>
          <w:spacing w:val="-3"/>
        </w:rPr>
        <w:t>r</w:t>
      </w:r>
      <w:r w:rsidRPr="00BC72AA">
        <w:rPr>
          <w:rFonts w:ascii="Palatino Linotype" w:eastAsia="Arial" w:hAnsi="Palatino Linotype" w:cs="Arial"/>
          <w:i/>
          <w:spacing w:val="1"/>
        </w:rPr>
        <w:t>ma</w:t>
      </w:r>
      <w:r w:rsidRPr="00BC72AA">
        <w:rPr>
          <w:rFonts w:ascii="Palatino Linotype" w:eastAsia="Arial" w:hAnsi="Palatino Linotype" w:cs="Arial"/>
          <w:i/>
        </w:rPr>
        <w:t>ci</w:t>
      </w:r>
      <w:r w:rsidRPr="00BC72AA">
        <w:rPr>
          <w:rFonts w:ascii="Palatino Linotype" w:eastAsia="Arial" w:hAnsi="Palatino Linotype" w:cs="Arial"/>
          <w:i/>
          <w:spacing w:val="-2"/>
        </w:rPr>
        <w:t>ó</w:t>
      </w:r>
      <w:r w:rsidRPr="00BC72AA">
        <w:rPr>
          <w:rFonts w:ascii="Palatino Linotype" w:eastAsia="Arial" w:hAnsi="Palatino Linotype" w:cs="Arial"/>
          <w:i/>
        </w:rPr>
        <w:t xml:space="preserve">n </w:t>
      </w:r>
      <w:r w:rsidRPr="00BC72AA">
        <w:rPr>
          <w:rFonts w:ascii="Palatino Linotype" w:eastAsia="Arial" w:hAnsi="Palatino Linotype" w:cs="Arial"/>
          <w:i/>
          <w:spacing w:val="-2"/>
        </w:rPr>
        <w:t>P</w:t>
      </w:r>
      <w:r w:rsidRPr="00BC72AA">
        <w:rPr>
          <w:rFonts w:ascii="Palatino Linotype" w:eastAsia="Arial" w:hAnsi="Palatino Linotype" w:cs="Arial"/>
          <w:i/>
          <w:spacing w:val="1"/>
        </w:rPr>
        <w:t>úb</w:t>
      </w:r>
      <w:r w:rsidRPr="00BC72AA">
        <w:rPr>
          <w:rFonts w:ascii="Palatino Linotype" w:eastAsia="Arial" w:hAnsi="Palatino Linotype" w:cs="Arial"/>
          <w:i/>
        </w:rPr>
        <w:t>l</w:t>
      </w:r>
      <w:r w:rsidRPr="00BC72AA">
        <w:rPr>
          <w:rFonts w:ascii="Palatino Linotype" w:eastAsia="Arial" w:hAnsi="Palatino Linotype" w:cs="Arial"/>
          <w:i/>
          <w:spacing w:val="-1"/>
        </w:rPr>
        <w:t>i</w:t>
      </w:r>
      <w:r w:rsidRPr="00BC72AA">
        <w:rPr>
          <w:rFonts w:ascii="Palatino Linotype" w:eastAsia="Arial" w:hAnsi="Palatino Linotype" w:cs="Arial"/>
          <w:i/>
        </w:rPr>
        <w:t xml:space="preserve">ca, </w:t>
      </w:r>
      <w:r w:rsidRPr="00BC72AA">
        <w:rPr>
          <w:rFonts w:ascii="Palatino Linotype" w:eastAsia="Arial" w:hAnsi="Palatino Linotype" w:cs="Arial"/>
          <w:i/>
          <w:spacing w:val="-1"/>
        </w:rPr>
        <w:t>señalan q</w:t>
      </w:r>
      <w:r w:rsidRPr="00BC72AA">
        <w:rPr>
          <w:rFonts w:ascii="Palatino Linotype" w:eastAsia="Arial" w:hAnsi="Palatino Linotype" w:cs="Arial"/>
          <w:i/>
          <w:spacing w:val="1"/>
        </w:rPr>
        <w:t>u</w:t>
      </w:r>
      <w:r w:rsidRPr="00BC72AA">
        <w:rPr>
          <w:rFonts w:ascii="Palatino Linotype" w:eastAsia="Arial" w:hAnsi="Palatino Linotype" w:cs="Arial"/>
          <w:i/>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BC72AA">
        <w:rPr>
          <w:rFonts w:ascii="Palatino Linotype" w:eastAsia="Arial" w:hAnsi="Palatino Linotype" w:cs="Arial"/>
          <w:i/>
        </w:rPr>
        <w:lastRenderedPageBreak/>
        <w:t>cuentan en el formato en que la misma obre en sus archivos;</w:t>
      </w:r>
      <w:r w:rsidRPr="00BC72AA">
        <w:rPr>
          <w:rFonts w:ascii="Palatino Linotype" w:eastAsia="Arial" w:hAnsi="Palatino Linotype" w:cs="Arial"/>
          <w:i/>
          <w:spacing w:val="-1"/>
        </w:rPr>
        <w:t xml:space="preserve"> sin necesidad de</w:t>
      </w:r>
      <w:r w:rsidRPr="00BC72AA">
        <w:rPr>
          <w:rFonts w:ascii="Palatino Linotype" w:eastAsia="Arial" w:hAnsi="Palatino Linotype" w:cs="Arial"/>
          <w:i/>
          <w:spacing w:val="1"/>
        </w:rPr>
        <w:t xml:space="preserve"> e</w:t>
      </w:r>
      <w:r w:rsidRPr="00BC72AA">
        <w:rPr>
          <w:rFonts w:ascii="Palatino Linotype" w:eastAsia="Arial" w:hAnsi="Palatino Linotype" w:cs="Arial"/>
          <w:i/>
        </w:rPr>
        <w:t>la</w:t>
      </w:r>
      <w:r w:rsidRPr="00BC72AA">
        <w:rPr>
          <w:rFonts w:ascii="Palatino Linotype" w:eastAsia="Arial" w:hAnsi="Palatino Linotype" w:cs="Arial"/>
          <w:i/>
          <w:spacing w:val="1"/>
        </w:rPr>
        <w:t>bo</w:t>
      </w:r>
      <w:r w:rsidRPr="00BC72AA">
        <w:rPr>
          <w:rFonts w:ascii="Palatino Linotype" w:eastAsia="Arial" w:hAnsi="Palatino Linotype" w:cs="Arial"/>
          <w:i/>
        </w:rPr>
        <w:t xml:space="preserve">rar </w:t>
      </w:r>
      <w:r w:rsidRPr="00BC72AA">
        <w:rPr>
          <w:rFonts w:ascii="Palatino Linotype" w:eastAsia="Arial" w:hAnsi="Palatino Linotype" w:cs="Arial"/>
          <w:i/>
          <w:spacing w:val="1"/>
        </w:rPr>
        <w:t>do</w:t>
      </w:r>
      <w:r w:rsidRPr="00BC72AA">
        <w:rPr>
          <w:rFonts w:ascii="Palatino Linotype" w:eastAsia="Arial" w:hAnsi="Palatino Linotype" w:cs="Arial"/>
          <w:i/>
          <w:spacing w:val="-2"/>
        </w:rPr>
        <w:t>c</w:t>
      </w:r>
      <w:r w:rsidRPr="00BC72AA">
        <w:rPr>
          <w:rFonts w:ascii="Palatino Linotype" w:eastAsia="Arial" w:hAnsi="Palatino Linotype" w:cs="Arial"/>
          <w:i/>
          <w:spacing w:val="1"/>
        </w:rPr>
        <w:t>u</w:t>
      </w:r>
      <w:r w:rsidRPr="00BC72AA">
        <w:rPr>
          <w:rFonts w:ascii="Palatino Linotype" w:eastAsia="Arial" w:hAnsi="Palatino Linotype" w:cs="Arial"/>
          <w:i/>
          <w:spacing w:val="-1"/>
        </w:rPr>
        <w:t>m</w:t>
      </w:r>
      <w:r w:rsidRPr="00BC72AA">
        <w:rPr>
          <w:rFonts w:ascii="Palatino Linotype" w:eastAsia="Arial" w:hAnsi="Palatino Linotype" w:cs="Arial"/>
          <w:i/>
          <w:spacing w:val="1"/>
        </w:rPr>
        <w:t>en</w:t>
      </w:r>
      <w:r w:rsidRPr="00BC72AA">
        <w:rPr>
          <w:rFonts w:ascii="Palatino Linotype" w:eastAsia="Arial" w:hAnsi="Palatino Linotype" w:cs="Arial"/>
          <w:i/>
          <w:spacing w:val="-2"/>
        </w:rPr>
        <w:t>t</w:t>
      </w:r>
      <w:r w:rsidRPr="00BC72AA">
        <w:rPr>
          <w:rFonts w:ascii="Palatino Linotype" w:eastAsia="Arial" w:hAnsi="Palatino Linotype" w:cs="Arial"/>
          <w:i/>
          <w:spacing w:val="1"/>
        </w:rPr>
        <w:t>o</w:t>
      </w:r>
      <w:r w:rsidRPr="00BC72AA">
        <w:rPr>
          <w:rFonts w:ascii="Palatino Linotype" w:eastAsia="Arial" w:hAnsi="Palatino Linotype" w:cs="Arial"/>
          <w:i/>
        </w:rPr>
        <w:t xml:space="preserve">s </w:t>
      </w:r>
      <w:r w:rsidRPr="00BC72AA">
        <w:rPr>
          <w:rFonts w:ascii="Palatino Linotype" w:eastAsia="Arial" w:hAnsi="Palatino Linotype" w:cs="Arial"/>
          <w:i/>
          <w:spacing w:val="1"/>
        </w:rPr>
        <w:t>a</w:t>
      </w:r>
      <w:r w:rsidRPr="00BC72AA">
        <w:rPr>
          <w:rFonts w:ascii="Palatino Linotype" w:eastAsia="Arial" w:hAnsi="Palatino Linotype" w:cs="Arial"/>
          <w:i/>
        </w:rPr>
        <w:t>d</w:t>
      </w:r>
      <w:r w:rsidRPr="00BC72AA">
        <w:rPr>
          <w:rFonts w:ascii="Palatino Linotype" w:eastAsia="Arial" w:hAnsi="Palatino Linotype" w:cs="Arial"/>
          <w:i/>
          <w:spacing w:val="1"/>
        </w:rPr>
        <w:t xml:space="preserve"> ho</w:t>
      </w:r>
      <w:r w:rsidRPr="00BC72AA">
        <w:rPr>
          <w:rFonts w:ascii="Palatino Linotype" w:eastAsia="Arial" w:hAnsi="Palatino Linotype" w:cs="Arial"/>
          <w:i/>
        </w:rPr>
        <w:t xml:space="preserve">c </w:t>
      </w:r>
      <w:r w:rsidRPr="00BC72AA">
        <w:rPr>
          <w:rFonts w:ascii="Palatino Linotype" w:eastAsia="Arial" w:hAnsi="Palatino Linotype" w:cs="Arial"/>
          <w:i/>
          <w:spacing w:val="1"/>
        </w:rPr>
        <w:t>pa</w:t>
      </w:r>
      <w:r w:rsidRPr="00BC72AA">
        <w:rPr>
          <w:rFonts w:ascii="Palatino Linotype" w:eastAsia="Arial" w:hAnsi="Palatino Linotype" w:cs="Arial"/>
          <w:i/>
        </w:rPr>
        <w:t xml:space="preserve">ra </w:t>
      </w:r>
      <w:r w:rsidRPr="00BC72AA">
        <w:rPr>
          <w:rFonts w:ascii="Palatino Linotype" w:eastAsia="Arial" w:hAnsi="Palatino Linotype" w:cs="Arial"/>
          <w:i/>
          <w:spacing w:val="1"/>
        </w:rPr>
        <w:t>a</w:t>
      </w:r>
      <w:r w:rsidRPr="00BC72AA">
        <w:rPr>
          <w:rFonts w:ascii="Palatino Linotype" w:eastAsia="Arial" w:hAnsi="Palatino Linotype" w:cs="Arial"/>
          <w:i/>
        </w:rPr>
        <w:t>t</w:t>
      </w:r>
      <w:r w:rsidRPr="00BC72AA">
        <w:rPr>
          <w:rFonts w:ascii="Palatino Linotype" w:eastAsia="Arial" w:hAnsi="Palatino Linotype" w:cs="Arial"/>
          <w:i/>
          <w:spacing w:val="-1"/>
        </w:rPr>
        <w:t>e</w:t>
      </w:r>
      <w:r w:rsidRPr="00BC72AA">
        <w:rPr>
          <w:rFonts w:ascii="Palatino Linotype" w:eastAsia="Arial" w:hAnsi="Palatino Linotype" w:cs="Arial"/>
          <w:i/>
          <w:spacing w:val="1"/>
        </w:rPr>
        <w:t>n</w:t>
      </w:r>
      <w:r w:rsidRPr="00BC72AA">
        <w:rPr>
          <w:rFonts w:ascii="Palatino Linotype" w:eastAsia="Arial" w:hAnsi="Palatino Linotype" w:cs="Arial"/>
          <w:i/>
          <w:spacing w:val="-1"/>
        </w:rPr>
        <w:t>d</w:t>
      </w:r>
      <w:r w:rsidRPr="00BC72AA">
        <w:rPr>
          <w:rFonts w:ascii="Palatino Linotype" w:eastAsia="Arial" w:hAnsi="Palatino Linotype" w:cs="Arial"/>
          <w:i/>
          <w:spacing w:val="1"/>
        </w:rPr>
        <w:t>e</w:t>
      </w:r>
      <w:r w:rsidRPr="00BC72AA">
        <w:rPr>
          <w:rFonts w:ascii="Palatino Linotype" w:eastAsia="Arial" w:hAnsi="Palatino Linotype" w:cs="Arial"/>
          <w:i/>
        </w:rPr>
        <w:t>r l</w:t>
      </w:r>
      <w:r w:rsidRPr="00BC72AA">
        <w:rPr>
          <w:rFonts w:ascii="Palatino Linotype" w:eastAsia="Arial" w:hAnsi="Palatino Linotype" w:cs="Arial"/>
          <w:i/>
          <w:spacing w:val="-2"/>
        </w:rPr>
        <w:t>a</w:t>
      </w:r>
      <w:r w:rsidRPr="00BC72AA">
        <w:rPr>
          <w:rFonts w:ascii="Palatino Linotype" w:eastAsia="Arial" w:hAnsi="Palatino Linotype" w:cs="Arial"/>
          <w:i/>
        </w:rPr>
        <w:t>s s</w:t>
      </w:r>
      <w:r w:rsidRPr="00BC72AA">
        <w:rPr>
          <w:rFonts w:ascii="Palatino Linotype" w:eastAsia="Arial" w:hAnsi="Palatino Linotype" w:cs="Arial"/>
          <w:i/>
          <w:spacing w:val="1"/>
        </w:rPr>
        <w:t>o</w:t>
      </w:r>
      <w:r w:rsidRPr="00BC72AA">
        <w:rPr>
          <w:rFonts w:ascii="Palatino Linotype" w:eastAsia="Arial" w:hAnsi="Palatino Linotype" w:cs="Arial"/>
          <w:i/>
        </w:rPr>
        <w:t>l</w:t>
      </w:r>
      <w:r w:rsidRPr="00BC72AA">
        <w:rPr>
          <w:rFonts w:ascii="Palatino Linotype" w:eastAsia="Arial" w:hAnsi="Palatino Linotype" w:cs="Arial"/>
          <w:i/>
          <w:spacing w:val="-1"/>
        </w:rPr>
        <w:t>i</w:t>
      </w:r>
      <w:r w:rsidRPr="00BC72AA">
        <w:rPr>
          <w:rFonts w:ascii="Palatino Linotype" w:eastAsia="Arial" w:hAnsi="Palatino Linotype" w:cs="Arial"/>
          <w:i/>
        </w:rPr>
        <w:t>cit</w:t>
      </w:r>
      <w:r w:rsidRPr="00BC72AA">
        <w:rPr>
          <w:rFonts w:ascii="Palatino Linotype" w:eastAsia="Arial" w:hAnsi="Palatino Linotype" w:cs="Arial"/>
          <w:i/>
          <w:spacing w:val="1"/>
        </w:rPr>
        <w:t>ude</w:t>
      </w:r>
      <w:r w:rsidRPr="00BC72AA">
        <w:rPr>
          <w:rFonts w:ascii="Palatino Linotype" w:eastAsia="Arial" w:hAnsi="Palatino Linotype" w:cs="Arial"/>
          <w:i/>
        </w:rPr>
        <w:t xml:space="preserve">s </w:t>
      </w:r>
      <w:r w:rsidRPr="00BC72AA">
        <w:rPr>
          <w:rFonts w:ascii="Palatino Linotype" w:eastAsia="Arial" w:hAnsi="Palatino Linotype" w:cs="Arial"/>
          <w:i/>
          <w:spacing w:val="-1"/>
        </w:rPr>
        <w:t>d</w:t>
      </w:r>
      <w:r w:rsidRPr="00BC72AA">
        <w:rPr>
          <w:rFonts w:ascii="Palatino Linotype" w:eastAsia="Arial" w:hAnsi="Palatino Linotype" w:cs="Arial"/>
          <w:i/>
        </w:rPr>
        <w:t>e i</w:t>
      </w:r>
      <w:r w:rsidRPr="00BC72AA">
        <w:rPr>
          <w:rFonts w:ascii="Palatino Linotype" w:eastAsia="Arial" w:hAnsi="Palatino Linotype" w:cs="Arial"/>
          <w:i/>
          <w:spacing w:val="-2"/>
        </w:rPr>
        <w:t>n</w:t>
      </w:r>
      <w:r w:rsidRPr="00BC72AA">
        <w:rPr>
          <w:rFonts w:ascii="Palatino Linotype" w:eastAsia="Arial" w:hAnsi="Palatino Linotype" w:cs="Arial"/>
          <w:i/>
        </w:rPr>
        <w:t>f</w:t>
      </w:r>
      <w:r w:rsidRPr="00BC72AA">
        <w:rPr>
          <w:rFonts w:ascii="Palatino Linotype" w:eastAsia="Arial" w:hAnsi="Palatino Linotype" w:cs="Arial"/>
          <w:i/>
          <w:spacing w:val="1"/>
        </w:rPr>
        <w:t>o</w:t>
      </w:r>
      <w:r w:rsidRPr="00BC72AA">
        <w:rPr>
          <w:rFonts w:ascii="Palatino Linotype" w:eastAsia="Arial" w:hAnsi="Palatino Linotype" w:cs="Arial"/>
          <w:i/>
        </w:rPr>
        <w:t>r</w:t>
      </w:r>
      <w:r w:rsidRPr="00BC72AA">
        <w:rPr>
          <w:rFonts w:ascii="Palatino Linotype" w:eastAsia="Arial" w:hAnsi="Palatino Linotype" w:cs="Arial"/>
          <w:i/>
          <w:spacing w:val="-1"/>
        </w:rPr>
        <w:t>m</w:t>
      </w:r>
      <w:r w:rsidRPr="00BC72AA">
        <w:rPr>
          <w:rFonts w:ascii="Palatino Linotype" w:eastAsia="Arial" w:hAnsi="Palatino Linotype" w:cs="Arial"/>
          <w:i/>
          <w:spacing w:val="1"/>
        </w:rPr>
        <w:t>a</w:t>
      </w:r>
      <w:r w:rsidRPr="00BC72AA">
        <w:rPr>
          <w:rFonts w:ascii="Palatino Linotype" w:eastAsia="Arial" w:hAnsi="Palatino Linotype" w:cs="Arial"/>
          <w:i/>
        </w:rPr>
        <w:t>ció</w:t>
      </w:r>
      <w:r w:rsidRPr="00BC72AA">
        <w:rPr>
          <w:rFonts w:ascii="Palatino Linotype" w:eastAsia="Arial" w:hAnsi="Palatino Linotype" w:cs="Arial"/>
          <w:i/>
          <w:spacing w:val="1"/>
        </w:rPr>
        <w:t>n</w:t>
      </w:r>
      <w:r w:rsidRPr="00BC72AA">
        <w:rPr>
          <w:rFonts w:ascii="Palatino Linotype" w:eastAsia="Arial" w:hAnsi="Palatino Linotype" w:cs="Arial"/>
          <w:i/>
        </w:rPr>
        <w:t>.”</w:t>
      </w:r>
    </w:p>
    <w:p w14:paraId="2580909B" w14:textId="77777777" w:rsidR="00952E49" w:rsidRPr="00BC72AA" w:rsidRDefault="00952E49" w:rsidP="00952E49">
      <w:pPr>
        <w:spacing w:line="360" w:lineRule="auto"/>
        <w:jc w:val="both"/>
        <w:rPr>
          <w:rFonts w:ascii="Palatino Linotype" w:hAnsi="Palatino Linotype" w:cs="Tahoma"/>
        </w:rPr>
      </w:pPr>
    </w:p>
    <w:p w14:paraId="50385696" w14:textId="77777777" w:rsidR="00952E49" w:rsidRPr="00952E49" w:rsidRDefault="00952E49" w:rsidP="00952E49">
      <w:pPr>
        <w:tabs>
          <w:tab w:val="left" w:pos="3405"/>
        </w:tabs>
        <w:spacing w:line="360" w:lineRule="auto"/>
        <w:jc w:val="both"/>
        <w:rPr>
          <w:rFonts w:ascii="Palatino Linotype" w:hAnsi="Palatino Linotype" w:cs="Tahoma"/>
          <w:sz w:val="24"/>
          <w:lang w:val="es-ES"/>
        </w:rPr>
      </w:pPr>
      <w:r w:rsidRPr="00952E49">
        <w:rPr>
          <w:rFonts w:ascii="Palatino Linotype" w:hAnsi="Palatino Linotype" w:cs="Tahoma"/>
          <w:sz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 la  Recurrente.</w:t>
      </w:r>
    </w:p>
    <w:p w14:paraId="1C5E8EE3" w14:textId="77777777" w:rsidR="00952E49" w:rsidRPr="00BC72AA" w:rsidRDefault="00952E49" w:rsidP="00952E49">
      <w:pPr>
        <w:tabs>
          <w:tab w:val="left" w:pos="3405"/>
        </w:tabs>
        <w:spacing w:line="360" w:lineRule="auto"/>
        <w:jc w:val="both"/>
        <w:rPr>
          <w:rFonts w:ascii="Palatino Linotype" w:hAnsi="Palatino Linotype" w:cs="Tahoma"/>
          <w:lang w:val="es-ES"/>
        </w:rPr>
      </w:pPr>
    </w:p>
    <w:p w14:paraId="729C5E7F" w14:textId="77777777" w:rsidR="00952E49" w:rsidRPr="00952E49" w:rsidRDefault="00952E49" w:rsidP="00952E49">
      <w:pPr>
        <w:tabs>
          <w:tab w:val="left" w:pos="3405"/>
        </w:tabs>
        <w:spacing w:line="360" w:lineRule="auto"/>
        <w:jc w:val="both"/>
        <w:rPr>
          <w:rFonts w:ascii="Palatino Linotype" w:eastAsia="Calibri" w:hAnsi="Palatino Linotype" w:cs="Tahoma"/>
          <w:bCs/>
          <w:sz w:val="24"/>
        </w:rPr>
      </w:pPr>
      <w:r w:rsidRPr="00952E49">
        <w:rPr>
          <w:rFonts w:ascii="Palatino Linotype" w:eastAsia="Calibri" w:hAnsi="Palatino Linotype" w:cs="Tahoma"/>
          <w:bCs/>
          <w:sz w:val="24"/>
        </w:rPr>
        <w:t>Por lo expuesto, se considera que el Instituto Mexiquense de la Infraestructura Física Educativa, deberá realizar una búsqueda exhaustiva y razonable de la información solicitada por el ahora Recurrente, a efecto de que proporcione los documentos, como obren en sus archivos, de los documentos que den cuenta de lo requerido, de conformidad con el artículo 160 y 162 de la Ley de Transparencia y Acceso a la Información Pública del Estado de México.</w:t>
      </w:r>
    </w:p>
    <w:p w14:paraId="73E22BA4" w14:textId="77777777" w:rsidR="00952E49" w:rsidRPr="00BC72AA" w:rsidRDefault="00952E49" w:rsidP="00952E49">
      <w:pPr>
        <w:tabs>
          <w:tab w:val="left" w:pos="3405"/>
        </w:tabs>
        <w:spacing w:line="360" w:lineRule="auto"/>
        <w:jc w:val="both"/>
        <w:rPr>
          <w:rFonts w:ascii="Palatino Linotype" w:eastAsia="Calibri" w:hAnsi="Palatino Linotype" w:cs="Tahoma"/>
          <w:bCs/>
          <w:lang w:val="es-ES_tradnl"/>
        </w:rPr>
      </w:pPr>
    </w:p>
    <w:p w14:paraId="46B11602" w14:textId="77777777" w:rsidR="00952E49" w:rsidRPr="00952E49" w:rsidRDefault="00952E49" w:rsidP="00952E49">
      <w:pPr>
        <w:spacing w:line="360" w:lineRule="auto"/>
        <w:ind w:right="-93"/>
        <w:jc w:val="both"/>
        <w:rPr>
          <w:rFonts w:ascii="Palatino Linotype" w:hAnsi="Palatino Linotype" w:cs="Tahoma"/>
          <w:sz w:val="24"/>
          <w:lang w:val="es-ES"/>
        </w:rPr>
      </w:pPr>
      <w:r w:rsidRPr="00952E49">
        <w:rPr>
          <w:rFonts w:ascii="Palatino Linotype" w:eastAsia="Calibri" w:hAnsi="Palatino Linotype" w:cs="Tahoma"/>
          <w:bCs/>
          <w:sz w:val="24"/>
        </w:rPr>
        <w:t xml:space="preserve">Ahora bien, no pasa desapercibido que los documentos que den cuenta de la información requerida, pudieran contener datos personales, en términos del artículo 143, fracción I de la Ley de la materia, entre los cuales pueden ser, el domicilio y datos de contacto de los servidores públicos, su Registro Federal de Contribuyentes, Clave Única de Registro de Población, la clave del Instituto de Seguridad Social del Estado de México y Municipios, descuentos personales, los cuales se precisan de manera enunciativa y más no limitativa; por lo que, es de </w:t>
      </w:r>
      <w:r w:rsidRPr="00952E49">
        <w:rPr>
          <w:rFonts w:ascii="Palatino Linotype" w:hAnsi="Palatino Linotype" w:cs="Tahoma"/>
          <w:sz w:val="24"/>
          <w:lang w:val="es-ES"/>
        </w:rPr>
        <w:t xml:space="preserve">es de señalar que previo a la entrega </w:t>
      </w:r>
      <w:r w:rsidRPr="00952E49">
        <w:rPr>
          <w:rFonts w:ascii="Palatino Linotype" w:hAnsi="Palatino Linotype" w:cs="Tahoma"/>
          <w:sz w:val="24"/>
          <w:lang w:val="es-ES"/>
        </w:rPr>
        <w:lastRenderedPageBreak/>
        <w:t>al recurrente, deberá llevarse a cabo la revisión de los documentos y en caso de que procede la entrega en versión pública, la misma deberá ser autorizada por el Comité de Información,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12A62611"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3292240D" w14:textId="77777777" w:rsidR="00952E49" w:rsidRPr="00952E49" w:rsidRDefault="00952E49" w:rsidP="00952E49">
      <w:pPr>
        <w:tabs>
          <w:tab w:val="left" w:pos="3405"/>
        </w:tabs>
        <w:spacing w:line="360" w:lineRule="auto"/>
        <w:jc w:val="both"/>
        <w:rPr>
          <w:rFonts w:ascii="Palatino Linotype" w:hAnsi="Palatino Linotype" w:cs="Tahoma"/>
          <w:b/>
          <w:sz w:val="28"/>
        </w:rPr>
      </w:pPr>
      <w:r w:rsidRPr="00952E49">
        <w:rPr>
          <w:rFonts w:ascii="Palatino Linotype" w:hAnsi="Palatino Linotype" w:cs="Tahoma"/>
          <w:b/>
          <w:sz w:val="28"/>
        </w:rPr>
        <w:t xml:space="preserve">SEXTO. Decisión. </w:t>
      </w:r>
    </w:p>
    <w:p w14:paraId="15EC13B2" w14:textId="77777777" w:rsidR="00952E49" w:rsidRDefault="00952E49" w:rsidP="00952E49">
      <w:pPr>
        <w:tabs>
          <w:tab w:val="left" w:pos="3405"/>
        </w:tabs>
        <w:spacing w:line="360" w:lineRule="auto"/>
        <w:jc w:val="both"/>
        <w:rPr>
          <w:rFonts w:ascii="Palatino Linotype" w:hAnsi="Palatino Linotype" w:cs="Tahoma"/>
          <w:b/>
        </w:rPr>
      </w:pPr>
    </w:p>
    <w:p w14:paraId="0B0F1DC4" w14:textId="2B7DD89F" w:rsidR="00952E49" w:rsidRPr="00952E49" w:rsidRDefault="00952E49" w:rsidP="00952E49">
      <w:pPr>
        <w:tabs>
          <w:tab w:val="left" w:pos="3405"/>
        </w:tabs>
        <w:spacing w:line="360" w:lineRule="auto"/>
        <w:jc w:val="both"/>
        <w:rPr>
          <w:rFonts w:ascii="Palatino Linotype" w:eastAsia="Calibri" w:hAnsi="Palatino Linotype" w:cs="Tahoma"/>
          <w:bCs/>
          <w:sz w:val="24"/>
        </w:rPr>
      </w:pPr>
      <w:r w:rsidRPr="00952E49">
        <w:rPr>
          <w:rFonts w:ascii="Palatino Linotype" w:hAnsi="Palatino Linotype" w:cs="Tahoma"/>
          <w:sz w:val="24"/>
        </w:rPr>
        <w:t xml:space="preserve">Con fundamento en el artículo 186, fracción III, de la Ley de Transparencia y Acceso a la Información Pública del Estado de México y Municipios, este Instituto considera procedente </w:t>
      </w:r>
      <w:r w:rsidRPr="00952E49">
        <w:rPr>
          <w:rFonts w:ascii="Palatino Linotype" w:hAnsi="Palatino Linotype" w:cs="Tahoma"/>
          <w:b/>
          <w:sz w:val="24"/>
        </w:rPr>
        <w:t xml:space="preserve">REVOCAR </w:t>
      </w:r>
      <w:r w:rsidRPr="00952E49">
        <w:rPr>
          <w:rFonts w:ascii="Palatino Linotype" w:hAnsi="Palatino Linotype" w:cs="Tahoma"/>
          <w:sz w:val="24"/>
        </w:rPr>
        <w:t>la respuesta otorgada por el Instituto Mexiquense de la Infraestructura Física Educativa, a efecto de que, a través del Sistema de Acceso a la Información Mexiquense (SAIMEX), previa búsqueda exhaustiva y razonable en todas las áreas competentes, entre las cuales no podrá omitir a la Coordinación de Administración y Finanzas, proporcione, en su caso en versión pública, respecto a los servidores públicos que al veinticuatro de enero de dos mil diecinueve, ocupaban el puesto de Líder “A” de Proyecto, los documentos donde conste lo siguiente:</w:t>
      </w:r>
    </w:p>
    <w:p w14:paraId="5DF59589"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31767E7D" w14:textId="77777777" w:rsidR="00952E49" w:rsidRPr="00BC72AA" w:rsidRDefault="00952E49" w:rsidP="00952E49">
      <w:pPr>
        <w:numPr>
          <w:ilvl w:val="0"/>
          <w:numId w:val="20"/>
        </w:numPr>
        <w:tabs>
          <w:tab w:val="left" w:pos="3405"/>
        </w:tabs>
        <w:spacing w:after="0" w:line="360" w:lineRule="auto"/>
        <w:jc w:val="both"/>
        <w:rPr>
          <w:rFonts w:ascii="Palatino Linotype" w:eastAsia="Calibri" w:hAnsi="Palatino Linotype" w:cs="Tahoma"/>
          <w:bCs/>
          <w:lang w:val="es-ES_tradnl"/>
        </w:rPr>
      </w:pPr>
      <w:r w:rsidRPr="00BC72AA">
        <w:rPr>
          <w:rFonts w:ascii="Palatino Linotype" w:eastAsia="Calibri" w:hAnsi="Palatino Linotype" w:cs="Tahoma"/>
          <w:bCs/>
          <w:lang w:val="es-ES_tradnl"/>
        </w:rPr>
        <w:t>Nombre;</w:t>
      </w:r>
    </w:p>
    <w:p w14:paraId="29DF5375" w14:textId="77777777" w:rsidR="00952E49" w:rsidRPr="00BC72AA" w:rsidRDefault="00952E49" w:rsidP="00952E49">
      <w:pPr>
        <w:numPr>
          <w:ilvl w:val="0"/>
          <w:numId w:val="20"/>
        </w:numPr>
        <w:tabs>
          <w:tab w:val="left" w:pos="3405"/>
        </w:tabs>
        <w:spacing w:after="0" w:line="360" w:lineRule="auto"/>
        <w:jc w:val="both"/>
        <w:rPr>
          <w:rFonts w:ascii="Palatino Linotype" w:eastAsia="Calibri" w:hAnsi="Palatino Linotype" w:cs="Tahoma"/>
          <w:bCs/>
          <w:lang w:val="es-ES_tradnl"/>
        </w:rPr>
      </w:pPr>
      <w:r w:rsidRPr="00BC72AA">
        <w:rPr>
          <w:rFonts w:ascii="Palatino Linotype" w:eastAsia="Calibri" w:hAnsi="Palatino Linotype" w:cs="Tahoma"/>
          <w:bCs/>
          <w:lang w:val="es-ES_tradnl"/>
        </w:rPr>
        <w:t>Tipo de contratación;</w:t>
      </w:r>
    </w:p>
    <w:p w14:paraId="7791855E" w14:textId="77777777" w:rsidR="00952E49" w:rsidRPr="00BC72AA" w:rsidRDefault="00952E49" w:rsidP="00952E49">
      <w:pPr>
        <w:numPr>
          <w:ilvl w:val="0"/>
          <w:numId w:val="20"/>
        </w:numPr>
        <w:tabs>
          <w:tab w:val="left" w:pos="3405"/>
        </w:tabs>
        <w:spacing w:after="0" w:line="360" w:lineRule="auto"/>
        <w:jc w:val="both"/>
        <w:rPr>
          <w:rFonts w:ascii="Palatino Linotype" w:eastAsia="Calibri" w:hAnsi="Palatino Linotype" w:cs="Tahoma"/>
          <w:bCs/>
          <w:lang w:val="es-ES_tradnl"/>
        </w:rPr>
      </w:pPr>
      <w:r w:rsidRPr="00BC72AA">
        <w:rPr>
          <w:rFonts w:ascii="Palatino Linotype" w:eastAsia="Calibri" w:hAnsi="Palatino Linotype" w:cs="Tahoma"/>
          <w:bCs/>
          <w:lang w:val="es-ES_tradnl"/>
        </w:rPr>
        <w:lastRenderedPageBreak/>
        <w:t>Nivel máximo de estudios;</w:t>
      </w:r>
    </w:p>
    <w:p w14:paraId="24B66D7F" w14:textId="77777777" w:rsidR="00952E49" w:rsidRPr="00BC72AA" w:rsidRDefault="00952E49" w:rsidP="00952E49">
      <w:pPr>
        <w:numPr>
          <w:ilvl w:val="0"/>
          <w:numId w:val="20"/>
        </w:numPr>
        <w:tabs>
          <w:tab w:val="left" w:pos="3405"/>
        </w:tabs>
        <w:spacing w:after="0" w:line="360" w:lineRule="auto"/>
        <w:jc w:val="both"/>
        <w:rPr>
          <w:rFonts w:ascii="Palatino Linotype" w:eastAsia="Calibri" w:hAnsi="Palatino Linotype" w:cs="Tahoma"/>
          <w:bCs/>
          <w:lang w:val="es-ES_tradnl"/>
        </w:rPr>
      </w:pPr>
      <w:r w:rsidRPr="00BC72AA">
        <w:rPr>
          <w:rFonts w:ascii="Palatino Linotype" w:eastAsia="Calibri" w:hAnsi="Palatino Linotype" w:cs="Tahoma"/>
          <w:bCs/>
          <w:lang w:val="es-ES_tradnl"/>
        </w:rPr>
        <w:t>Remuneración mensual neta y bruta;</w:t>
      </w:r>
    </w:p>
    <w:p w14:paraId="05936ED7" w14:textId="77777777" w:rsidR="00952E49" w:rsidRPr="00BC72AA" w:rsidRDefault="00952E49" w:rsidP="00952E49">
      <w:pPr>
        <w:numPr>
          <w:ilvl w:val="0"/>
          <w:numId w:val="20"/>
        </w:numPr>
        <w:tabs>
          <w:tab w:val="left" w:pos="3405"/>
        </w:tabs>
        <w:spacing w:after="0" w:line="360" w:lineRule="auto"/>
        <w:jc w:val="both"/>
        <w:rPr>
          <w:rFonts w:ascii="Palatino Linotype" w:eastAsia="Calibri" w:hAnsi="Palatino Linotype" w:cs="Tahoma"/>
          <w:bCs/>
          <w:lang w:val="es-ES_tradnl"/>
        </w:rPr>
      </w:pPr>
      <w:r w:rsidRPr="00BC72AA">
        <w:rPr>
          <w:rFonts w:ascii="Palatino Linotype" w:eastAsia="Calibri" w:hAnsi="Palatino Linotype" w:cs="Tahoma"/>
          <w:bCs/>
          <w:lang w:val="es-ES_tradnl"/>
        </w:rPr>
        <w:t>Afiliación sindical;</w:t>
      </w:r>
    </w:p>
    <w:p w14:paraId="040FEF72" w14:textId="77777777" w:rsidR="00952E49" w:rsidRPr="00BC72AA" w:rsidRDefault="00952E49" w:rsidP="00952E49">
      <w:pPr>
        <w:numPr>
          <w:ilvl w:val="0"/>
          <w:numId w:val="20"/>
        </w:numPr>
        <w:tabs>
          <w:tab w:val="left" w:pos="3405"/>
        </w:tabs>
        <w:spacing w:after="0" w:line="360" w:lineRule="auto"/>
        <w:jc w:val="both"/>
        <w:rPr>
          <w:rFonts w:ascii="Palatino Linotype" w:eastAsia="Calibri" w:hAnsi="Palatino Linotype" w:cs="Tahoma"/>
          <w:bCs/>
          <w:lang w:val="es-ES_tradnl"/>
        </w:rPr>
      </w:pPr>
      <w:r w:rsidRPr="00BC72AA">
        <w:rPr>
          <w:rFonts w:ascii="Palatino Linotype" w:eastAsia="Calibri" w:hAnsi="Palatino Linotype" w:cs="Tahoma"/>
          <w:bCs/>
          <w:lang w:val="es-ES_tradnl"/>
        </w:rPr>
        <w:t>Forma de registro de asistencia, en caso de no checar, la justificación;</w:t>
      </w:r>
    </w:p>
    <w:p w14:paraId="7261AADF" w14:textId="77777777" w:rsidR="00952E49" w:rsidRPr="00BC72AA" w:rsidRDefault="00952E49" w:rsidP="00952E49">
      <w:pPr>
        <w:numPr>
          <w:ilvl w:val="0"/>
          <w:numId w:val="20"/>
        </w:numPr>
        <w:tabs>
          <w:tab w:val="left" w:pos="3405"/>
        </w:tabs>
        <w:spacing w:after="0" w:line="360" w:lineRule="auto"/>
        <w:jc w:val="both"/>
        <w:rPr>
          <w:rFonts w:ascii="Palatino Linotype" w:eastAsia="Calibri" w:hAnsi="Palatino Linotype" w:cs="Tahoma"/>
          <w:bCs/>
          <w:lang w:val="es-ES_tradnl"/>
        </w:rPr>
      </w:pPr>
      <w:r w:rsidRPr="00BC72AA">
        <w:rPr>
          <w:rFonts w:ascii="Palatino Linotype" w:eastAsia="Calibri" w:hAnsi="Palatino Linotype" w:cs="Tahoma"/>
          <w:bCs/>
          <w:lang w:val="es-ES_tradnl"/>
        </w:rPr>
        <w:t>Horario de trabajo, y</w:t>
      </w:r>
    </w:p>
    <w:p w14:paraId="27E531A3" w14:textId="77777777" w:rsidR="00952E49" w:rsidRPr="00BC72AA" w:rsidRDefault="00952E49" w:rsidP="00952E49">
      <w:pPr>
        <w:numPr>
          <w:ilvl w:val="0"/>
          <w:numId w:val="20"/>
        </w:numPr>
        <w:tabs>
          <w:tab w:val="left" w:pos="3405"/>
        </w:tabs>
        <w:spacing w:after="0" w:line="360" w:lineRule="auto"/>
        <w:jc w:val="both"/>
        <w:rPr>
          <w:rFonts w:ascii="Palatino Linotype" w:eastAsia="Calibri" w:hAnsi="Palatino Linotype" w:cs="Tahoma"/>
          <w:bCs/>
          <w:lang w:val="es-ES_tradnl"/>
        </w:rPr>
      </w:pPr>
      <w:r w:rsidRPr="00BC72AA">
        <w:rPr>
          <w:rFonts w:ascii="Palatino Linotype" w:eastAsia="Calibri" w:hAnsi="Palatino Linotype" w:cs="Tahoma"/>
          <w:bCs/>
          <w:lang w:val="es-ES_tradnl"/>
        </w:rPr>
        <w:t>Funciones que desempeñan.</w:t>
      </w:r>
    </w:p>
    <w:p w14:paraId="1EAE012D" w14:textId="77777777" w:rsidR="00952E49" w:rsidRPr="00BC72AA" w:rsidRDefault="00952E49" w:rsidP="00952E49">
      <w:pPr>
        <w:tabs>
          <w:tab w:val="left" w:pos="3405"/>
        </w:tabs>
        <w:spacing w:line="360" w:lineRule="auto"/>
        <w:jc w:val="both"/>
        <w:rPr>
          <w:rFonts w:ascii="Palatino Linotype" w:eastAsia="Calibri" w:hAnsi="Palatino Linotype" w:cs="Tahoma"/>
          <w:bCs/>
        </w:rPr>
      </w:pPr>
    </w:p>
    <w:p w14:paraId="146FCF5A" w14:textId="77777777" w:rsidR="00952E49" w:rsidRPr="00952E49" w:rsidRDefault="00952E49" w:rsidP="00952E49">
      <w:pPr>
        <w:spacing w:line="360" w:lineRule="auto"/>
        <w:ind w:right="-93"/>
        <w:jc w:val="both"/>
        <w:rPr>
          <w:rFonts w:ascii="Palatino Linotype" w:hAnsi="Palatino Linotype" w:cs="Tahoma"/>
          <w:sz w:val="24"/>
        </w:rPr>
      </w:pPr>
      <w:r w:rsidRPr="00952E49">
        <w:rPr>
          <w:rFonts w:ascii="Palatino Linotype" w:hAnsi="Palatino Linotype" w:cs="Tahoma"/>
          <w:sz w:val="24"/>
        </w:rPr>
        <w:t>Además, deberá proporcionar el Acuerdo de Clasificación donde el Comité de Transparencia, confirme la eliminación de los datos en las versiones públicas, de conformidad con los artículos 49, fracciones II y VIII, 143, fracción I y 149 de la Ley de Transparencia y Acceso a la Información Pública del Estado de México y Municipios.</w:t>
      </w:r>
    </w:p>
    <w:p w14:paraId="5FAAD90B" w14:textId="77777777" w:rsidR="00952E49" w:rsidRDefault="00952E49" w:rsidP="002F3DC4">
      <w:pPr>
        <w:tabs>
          <w:tab w:val="left" w:pos="8931"/>
        </w:tabs>
        <w:spacing w:before="240" w:line="360" w:lineRule="auto"/>
        <w:ind w:right="51"/>
        <w:jc w:val="both"/>
        <w:rPr>
          <w:rFonts w:ascii="Palatino Linotype" w:hAnsi="Palatino Linotype"/>
          <w:sz w:val="24"/>
          <w:szCs w:val="24"/>
        </w:rPr>
      </w:pPr>
    </w:p>
    <w:p w14:paraId="3F7BD16F" w14:textId="1CBC5587" w:rsidR="00BD5D2F" w:rsidRDefault="009634D3" w:rsidP="002F3DC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1F1A4738" w14:textId="77777777" w:rsidR="00E4266B" w:rsidRDefault="00E4266B" w:rsidP="006A2B44">
      <w:pPr>
        <w:spacing w:before="240" w:line="360" w:lineRule="auto"/>
        <w:jc w:val="center"/>
        <w:rPr>
          <w:rFonts w:ascii="Palatino Linotype" w:eastAsia="Times New Roman" w:hAnsi="Palatino Linotype"/>
          <w:b/>
          <w:bCs/>
          <w:spacing w:val="60"/>
          <w:sz w:val="28"/>
          <w:lang w:val="es-ES_tradnl"/>
        </w:rPr>
      </w:pP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7F3CB7C2" w14:textId="65BD0FA5" w:rsidR="000953FE" w:rsidRPr="000953FE" w:rsidRDefault="006A2B44" w:rsidP="00EB24CB">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FD26BC">
        <w:rPr>
          <w:rFonts w:ascii="Palatino Linotype" w:hAnsi="Palatino Linotype" w:cs="Arial"/>
          <w:sz w:val="24"/>
          <w:szCs w:val="24"/>
          <w:lang w:val="es-ES_tradnl"/>
        </w:rPr>
        <w:t xml:space="preserve">Se </w:t>
      </w:r>
      <w:r w:rsidR="00EB24CB" w:rsidRPr="00EB24CB">
        <w:rPr>
          <w:rFonts w:ascii="Palatino Linotype" w:eastAsia="Calibri" w:hAnsi="Palatino Linotype" w:cs="Tahoma"/>
          <w:b/>
          <w:bCs/>
          <w:sz w:val="24"/>
        </w:rPr>
        <w:t xml:space="preserve">REVOCA </w:t>
      </w:r>
      <w:r w:rsidR="00EB24CB" w:rsidRPr="00EB24CB">
        <w:rPr>
          <w:rFonts w:ascii="Palatino Linotype" w:eastAsia="Calibri" w:hAnsi="Palatino Linotype" w:cs="Tahoma"/>
          <w:bCs/>
          <w:sz w:val="24"/>
        </w:rPr>
        <w:t>la respuesta entregada por el Sujeto Obligado a la solicitud de información con número</w:t>
      </w:r>
      <w:r w:rsidR="00EB24CB" w:rsidRPr="00EB24CB">
        <w:rPr>
          <w:rFonts w:ascii="Palatino Linotype" w:eastAsia="Calibri" w:hAnsi="Palatino Linotype" w:cs="Tahoma"/>
          <w:b/>
          <w:bCs/>
          <w:sz w:val="24"/>
        </w:rPr>
        <w:t xml:space="preserve"> </w:t>
      </w:r>
      <w:r w:rsidR="00EB24CB" w:rsidRPr="00EB24CB">
        <w:rPr>
          <w:rFonts w:ascii="Palatino Linotype" w:eastAsia="Calibri" w:hAnsi="Palatino Linotype" w:cs="Tahoma"/>
          <w:b/>
          <w:bCs/>
          <w:iCs/>
          <w:sz w:val="24"/>
        </w:rPr>
        <w:t>00005/CIEEM/IP/201</w:t>
      </w:r>
      <w:r w:rsidR="00822521">
        <w:rPr>
          <w:rFonts w:ascii="Palatino Linotype" w:eastAsia="Calibri" w:hAnsi="Palatino Linotype" w:cs="Tahoma"/>
          <w:b/>
          <w:bCs/>
          <w:iCs/>
          <w:sz w:val="24"/>
        </w:rPr>
        <w:t>9</w:t>
      </w:r>
      <w:r w:rsidR="00EB24CB" w:rsidRPr="00EB24CB">
        <w:rPr>
          <w:rFonts w:ascii="Palatino Linotype" w:eastAsia="Calibri" w:hAnsi="Palatino Linotype" w:cs="Tahoma"/>
          <w:bCs/>
          <w:sz w:val="24"/>
        </w:rPr>
        <w:t>, por resultar</w:t>
      </w:r>
      <w:r w:rsidR="00EB24CB" w:rsidRPr="00EB24CB">
        <w:rPr>
          <w:rFonts w:ascii="Palatino Linotype" w:eastAsia="Calibri" w:hAnsi="Palatino Linotype" w:cs="Tahoma"/>
          <w:b/>
          <w:bCs/>
          <w:sz w:val="24"/>
        </w:rPr>
        <w:t xml:space="preserve"> FUNDADO </w:t>
      </w:r>
      <w:r w:rsidR="00EB24CB" w:rsidRPr="00EB24CB">
        <w:rPr>
          <w:rFonts w:ascii="Palatino Linotype" w:eastAsia="Calibri" w:hAnsi="Palatino Linotype" w:cs="Tahoma"/>
          <w:bCs/>
          <w:sz w:val="24"/>
        </w:rPr>
        <w:t xml:space="preserve">el motivo de inconformidad vertido por el Recurrente, en términos de los Considerandos </w:t>
      </w:r>
      <w:r w:rsidR="00EB24CB" w:rsidRPr="00EB24CB">
        <w:rPr>
          <w:rFonts w:ascii="Palatino Linotype" w:eastAsia="Calibri" w:hAnsi="Palatino Linotype" w:cs="Tahoma"/>
          <w:b/>
          <w:bCs/>
          <w:sz w:val="24"/>
        </w:rPr>
        <w:t xml:space="preserve">QUINTO y SEXTO </w:t>
      </w:r>
      <w:r w:rsidR="00EB24CB" w:rsidRPr="00EB24CB">
        <w:rPr>
          <w:rFonts w:ascii="Palatino Linotype" w:eastAsia="Calibri" w:hAnsi="Palatino Linotype" w:cs="Tahoma"/>
          <w:bCs/>
          <w:sz w:val="24"/>
        </w:rPr>
        <w:t>de la presente Resolución</w:t>
      </w:r>
      <w:r w:rsidR="00EB24CB" w:rsidRPr="00BC72AA">
        <w:rPr>
          <w:rFonts w:ascii="Palatino Linotype" w:eastAsia="Calibri" w:hAnsi="Palatino Linotype" w:cs="Tahoma"/>
          <w:bCs/>
        </w:rPr>
        <w:t>.</w:t>
      </w:r>
    </w:p>
    <w:p w14:paraId="56B8E2AD" w14:textId="77777777" w:rsidR="00EB24CB" w:rsidRDefault="006A2B44" w:rsidP="00EB24CB">
      <w:pPr>
        <w:autoSpaceDE w:val="0"/>
        <w:autoSpaceDN w:val="0"/>
        <w:adjustRightInd w:val="0"/>
        <w:spacing w:before="240" w:line="360" w:lineRule="auto"/>
        <w:ind w:right="49"/>
        <w:jc w:val="both"/>
        <w:rPr>
          <w:rFonts w:ascii="Palatino Linotype" w:hAnsi="Palatino Linotype" w:cs="Tahoma"/>
          <w:sz w:val="24"/>
        </w:rPr>
      </w:pPr>
      <w:r w:rsidRPr="00921CA9">
        <w:rPr>
          <w:rFonts w:ascii="Palatino Linotype" w:hAnsi="Palatino Linotype" w:cs="Arial"/>
          <w:b/>
          <w:sz w:val="28"/>
          <w:szCs w:val="28"/>
          <w:lang w:val="es-ES_tradnl"/>
        </w:rPr>
        <w:lastRenderedPageBreak/>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EB24CB" w:rsidRPr="00EB24CB">
        <w:rPr>
          <w:rFonts w:ascii="Palatino Linotype" w:eastAsia="Calibri" w:hAnsi="Palatino Linotype" w:cs="Tahoma"/>
          <w:bCs/>
          <w:sz w:val="24"/>
        </w:rPr>
        <w:t xml:space="preserve">Se </w:t>
      </w:r>
      <w:r w:rsidR="00EB24CB" w:rsidRPr="00EB24CB">
        <w:rPr>
          <w:rFonts w:ascii="Palatino Linotype" w:eastAsia="Calibri" w:hAnsi="Palatino Linotype" w:cs="Tahoma"/>
          <w:b/>
          <w:bCs/>
          <w:sz w:val="24"/>
        </w:rPr>
        <w:t>ORDENA</w:t>
      </w:r>
      <w:r w:rsidR="00EB24CB" w:rsidRPr="00EB24CB">
        <w:rPr>
          <w:rFonts w:ascii="Palatino Linotype" w:eastAsia="Calibri" w:hAnsi="Palatino Linotype" w:cs="Tahoma"/>
          <w:bCs/>
          <w:sz w:val="24"/>
        </w:rPr>
        <w:t xml:space="preserve"> </w:t>
      </w:r>
      <w:r w:rsidR="00EB24CB" w:rsidRPr="00EB24CB">
        <w:rPr>
          <w:rFonts w:ascii="Palatino Linotype" w:hAnsi="Palatino Linotype"/>
          <w:sz w:val="24"/>
          <w:lang w:val="es-ES_tradnl"/>
        </w:rPr>
        <w:t xml:space="preserve">al Sujeto Obligado </w:t>
      </w:r>
      <w:r w:rsidR="00EB24CB" w:rsidRPr="00EB24CB">
        <w:rPr>
          <w:rFonts w:ascii="Palatino Linotype" w:hAnsi="Palatino Linotype" w:cs="Tahoma"/>
          <w:sz w:val="24"/>
        </w:rPr>
        <w:t xml:space="preserve">a efecto de que entregue, a través del Sistema de Acceso a la Información Mexiquense (SAIMEX), previa búsqueda exhaustiva y razonable en todas las áreas competentes, en su caso en versión pública, respecto a los servidores públicos que al veinticuatro de enero de dos mil diecinueve, ocupaban el puesto de Líder “A” de Proyecto, los documentos donde conste lo siguiente: </w:t>
      </w:r>
    </w:p>
    <w:p w14:paraId="34FB4019" w14:textId="77777777" w:rsidR="00EB24CB" w:rsidRPr="00BC72AA" w:rsidRDefault="00EB24CB" w:rsidP="00EB24CB">
      <w:pPr>
        <w:numPr>
          <w:ilvl w:val="0"/>
          <w:numId w:val="21"/>
        </w:numPr>
        <w:spacing w:after="0" w:line="360" w:lineRule="auto"/>
        <w:jc w:val="both"/>
        <w:rPr>
          <w:rFonts w:ascii="Palatino Linotype" w:hAnsi="Palatino Linotype" w:cs="Tahoma"/>
          <w:bCs/>
          <w:lang w:val="es-ES_tradnl"/>
        </w:rPr>
      </w:pPr>
      <w:r w:rsidRPr="00BC72AA">
        <w:rPr>
          <w:rFonts w:ascii="Palatino Linotype" w:hAnsi="Palatino Linotype" w:cs="Tahoma"/>
          <w:bCs/>
          <w:lang w:val="es-ES_tradnl"/>
        </w:rPr>
        <w:t>Nombre;</w:t>
      </w:r>
    </w:p>
    <w:p w14:paraId="25D6D21B" w14:textId="77777777" w:rsidR="00EB24CB" w:rsidRPr="00BC72AA" w:rsidRDefault="00EB24CB" w:rsidP="00EB24CB">
      <w:pPr>
        <w:numPr>
          <w:ilvl w:val="0"/>
          <w:numId w:val="21"/>
        </w:numPr>
        <w:spacing w:after="0" w:line="360" w:lineRule="auto"/>
        <w:jc w:val="both"/>
        <w:rPr>
          <w:rFonts w:ascii="Palatino Linotype" w:hAnsi="Palatino Linotype" w:cs="Tahoma"/>
          <w:bCs/>
          <w:lang w:val="es-ES_tradnl"/>
        </w:rPr>
      </w:pPr>
      <w:r w:rsidRPr="00BC72AA">
        <w:rPr>
          <w:rFonts w:ascii="Palatino Linotype" w:hAnsi="Palatino Linotype" w:cs="Tahoma"/>
          <w:bCs/>
          <w:lang w:val="es-ES_tradnl"/>
        </w:rPr>
        <w:t>Tipo de contratación;</w:t>
      </w:r>
    </w:p>
    <w:p w14:paraId="3D47132D" w14:textId="77777777" w:rsidR="00EB24CB" w:rsidRPr="00BC72AA" w:rsidRDefault="00EB24CB" w:rsidP="00EB24CB">
      <w:pPr>
        <w:numPr>
          <w:ilvl w:val="0"/>
          <w:numId w:val="21"/>
        </w:numPr>
        <w:spacing w:after="0" w:line="360" w:lineRule="auto"/>
        <w:jc w:val="both"/>
        <w:rPr>
          <w:rFonts w:ascii="Palatino Linotype" w:hAnsi="Palatino Linotype" w:cs="Tahoma"/>
          <w:bCs/>
          <w:lang w:val="es-ES_tradnl"/>
        </w:rPr>
      </w:pPr>
      <w:r w:rsidRPr="00BC72AA">
        <w:rPr>
          <w:rFonts w:ascii="Palatino Linotype" w:hAnsi="Palatino Linotype" w:cs="Tahoma"/>
          <w:bCs/>
          <w:lang w:val="es-ES_tradnl"/>
        </w:rPr>
        <w:t>Nivel máximo de estudios;</w:t>
      </w:r>
    </w:p>
    <w:p w14:paraId="6AB7761E" w14:textId="77777777" w:rsidR="00EB24CB" w:rsidRPr="00BC72AA" w:rsidRDefault="00EB24CB" w:rsidP="00EB24CB">
      <w:pPr>
        <w:numPr>
          <w:ilvl w:val="0"/>
          <w:numId w:val="21"/>
        </w:numPr>
        <w:spacing w:after="0" w:line="360" w:lineRule="auto"/>
        <w:jc w:val="both"/>
        <w:rPr>
          <w:rFonts w:ascii="Palatino Linotype" w:hAnsi="Palatino Linotype" w:cs="Tahoma"/>
          <w:bCs/>
          <w:lang w:val="es-ES_tradnl"/>
        </w:rPr>
      </w:pPr>
      <w:r w:rsidRPr="00BC72AA">
        <w:rPr>
          <w:rFonts w:ascii="Palatino Linotype" w:hAnsi="Palatino Linotype" w:cs="Tahoma"/>
          <w:bCs/>
          <w:lang w:val="es-ES_tradnl"/>
        </w:rPr>
        <w:t>Remuneración mensual neta y bruta;</w:t>
      </w:r>
    </w:p>
    <w:p w14:paraId="1B3B55C3" w14:textId="77777777" w:rsidR="00EB24CB" w:rsidRPr="00BC72AA" w:rsidRDefault="00EB24CB" w:rsidP="00EB24CB">
      <w:pPr>
        <w:numPr>
          <w:ilvl w:val="0"/>
          <w:numId w:val="21"/>
        </w:numPr>
        <w:spacing w:after="0" w:line="360" w:lineRule="auto"/>
        <w:jc w:val="both"/>
        <w:rPr>
          <w:rFonts w:ascii="Palatino Linotype" w:hAnsi="Palatino Linotype" w:cs="Tahoma"/>
          <w:bCs/>
          <w:lang w:val="es-ES_tradnl"/>
        </w:rPr>
      </w:pPr>
      <w:r w:rsidRPr="00BC72AA">
        <w:rPr>
          <w:rFonts w:ascii="Palatino Linotype" w:hAnsi="Palatino Linotype" w:cs="Tahoma"/>
          <w:bCs/>
          <w:lang w:val="es-ES_tradnl"/>
        </w:rPr>
        <w:t>Afiliación sindical;</w:t>
      </w:r>
    </w:p>
    <w:p w14:paraId="4E55CCCA" w14:textId="77777777" w:rsidR="00EB24CB" w:rsidRPr="00BC72AA" w:rsidRDefault="00EB24CB" w:rsidP="00EB24CB">
      <w:pPr>
        <w:numPr>
          <w:ilvl w:val="0"/>
          <w:numId w:val="21"/>
        </w:numPr>
        <w:spacing w:after="0" w:line="360" w:lineRule="auto"/>
        <w:jc w:val="both"/>
        <w:rPr>
          <w:rFonts w:ascii="Palatino Linotype" w:hAnsi="Palatino Linotype" w:cs="Tahoma"/>
          <w:bCs/>
          <w:lang w:val="es-ES_tradnl"/>
        </w:rPr>
      </w:pPr>
      <w:r w:rsidRPr="00BC72AA">
        <w:rPr>
          <w:rFonts w:ascii="Palatino Linotype" w:hAnsi="Palatino Linotype" w:cs="Tahoma"/>
          <w:bCs/>
          <w:lang w:val="es-ES_tradnl"/>
        </w:rPr>
        <w:t>Forma de registro de asistencia, en caso de no checar, la justificación;</w:t>
      </w:r>
    </w:p>
    <w:p w14:paraId="4C9E4F01" w14:textId="77777777" w:rsidR="00EB24CB" w:rsidRPr="00BC72AA" w:rsidRDefault="00EB24CB" w:rsidP="00EB24CB">
      <w:pPr>
        <w:numPr>
          <w:ilvl w:val="0"/>
          <w:numId w:val="21"/>
        </w:numPr>
        <w:spacing w:after="0" w:line="360" w:lineRule="auto"/>
        <w:jc w:val="both"/>
        <w:rPr>
          <w:rFonts w:ascii="Palatino Linotype" w:hAnsi="Palatino Linotype" w:cs="Tahoma"/>
          <w:bCs/>
          <w:lang w:val="es-ES_tradnl"/>
        </w:rPr>
      </w:pPr>
      <w:r w:rsidRPr="00BC72AA">
        <w:rPr>
          <w:rFonts w:ascii="Palatino Linotype" w:hAnsi="Palatino Linotype" w:cs="Tahoma"/>
          <w:bCs/>
          <w:lang w:val="es-ES_tradnl"/>
        </w:rPr>
        <w:t>Horario de trabajo, y</w:t>
      </w:r>
    </w:p>
    <w:p w14:paraId="7049A93C" w14:textId="77777777" w:rsidR="00EB24CB" w:rsidRPr="00BC72AA" w:rsidRDefault="00EB24CB" w:rsidP="00EB24CB">
      <w:pPr>
        <w:numPr>
          <w:ilvl w:val="0"/>
          <w:numId w:val="21"/>
        </w:numPr>
        <w:spacing w:after="0" w:line="360" w:lineRule="auto"/>
        <w:jc w:val="both"/>
        <w:rPr>
          <w:rFonts w:ascii="Palatino Linotype" w:hAnsi="Palatino Linotype" w:cs="Tahoma"/>
          <w:bCs/>
          <w:lang w:val="es-ES_tradnl"/>
        </w:rPr>
      </w:pPr>
      <w:r w:rsidRPr="00BC72AA">
        <w:rPr>
          <w:rFonts w:ascii="Palatino Linotype" w:hAnsi="Palatino Linotype" w:cs="Tahoma"/>
          <w:bCs/>
          <w:lang w:val="es-ES_tradnl"/>
        </w:rPr>
        <w:t>Funciones que desempeñan.</w:t>
      </w:r>
    </w:p>
    <w:p w14:paraId="716A6627" w14:textId="77777777" w:rsidR="00EB24CB" w:rsidRDefault="00EB24CB" w:rsidP="00EB24CB">
      <w:pPr>
        <w:autoSpaceDE w:val="0"/>
        <w:autoSpaceDN w:val="0"/>
        <w:adjustRightInd w:val="0"/>
        <w:spacing w:before="240" w:line="360" w:lineRule="auto"/>
        <w:ind w:right="49"/>
        <w:jc w:val="both"/>
        <w:rPr>
          <w:rFonts w:ascii="Palatino Linotype" w:hAnsi="Palatino Linotype" w:cs="Tahoma"/>
        </w:rPr>
      </w:pPr>
    </w:p>
    <w:p w14:paraId="73222BD5" w14:textId="77777777" w:rsidR="00EB24CB" w:rsidRPr="00EB24CB" w:rsidRDefault="00EB24CB" w:rsidP="00EB24CB">
      <w:pPr>
        <w:spacing w:line="360" w:lineRule="auto"/>
        <w:jc w:val="both"/>
        <w:rPr>
          <w:rFonts w:ascii="Palatino Linotype" w:hAnsi="Palatino Linotype" w:cs="Tahoma"/>
          <w:sz w:val="24"/>
          <w:lang w:val="es-ES"/>
        </w:rPr>
      </w:pPr>
      <w:r w:rsidRPr="00EB24CB">
        <w:rPr>
          <w:rFonts w:ascii="Palatino Linotype" w:hAnsi="Palatino Linotype" w:cs="Tahoma"/>
          <w:sz w:val="24"/>
          <w:lang w:val="es-ES"/>
        </w:rPr>
        <w:t>Además, deberá proporcionar el Acuerdo de Clasificación donde el Comité de Transparencia, confirme la eliminación de los datos en las versiones públicas, de conformidad con los artículos 49, fracciones II y VIII, 143, fracción I y 149 de la Ley de Transparencia y Acceso a la Información Pública del Estado de México y Municipios.</w:t>
      </w:r>
    </w:p>
    <w:p w14:paraId="00F88E7B" w14:textId="77777777" w:rsidR="00EB24CB" w:rsidRPr="00EB24CB" w:rsidRDefault="00EB24CB" w:rsidP="00EB24CB">
      <w:pPr>
        <w:spacing w:line="360" w:lineRule="auto"/>
        <w:jc w:val="both"/>
        <w:rPr>
          <w:rFonts w:ascii="Palatino Linotype" w:hAnsi="Palatino Linotype" w:cs="Tahoma"/>
          <w:sz w:val="24"/>
          <w:lang w:val="es-ES"/>
        </w:rPr>
      </w:pPr>
    </w:p>
    <w:p w14:paraId="7C5CB615" w14:textId="3153DAC2" w:rsidR="00FD61CB" w:rsidRDefault="00EB24CB" w:rsidP="00EB24CB">
      <w:pPr>
        <w:spacing w:line="360" w:lineRule="auto"/>
        <w:jc w:val="both"/>
        <w:rPr>
          <w:rFonts w:ascii="Palatino Linotype" w:hAnsi="Palatino Linotype" w:cs="Tahoma"/>
          <w:sz w:val="24"/>
          <w:lang w:val="es-ES"/>
        </w:rPr>
      </w:pPr>
      <w:r w:rsidRPr="00EB24CB">
        <w:rPr>
          <w:rFonts w:ascii="Palatino Linotype" w:hAnsi="Palatino Linotype" w:cs="Tahoma"/>
          <w:sz w:val="24"/>
          <w:lang w:val="es-ES"/>
        </w:rPr>
        <w:t xml:space="preserve">En caso de que la información del punto 6 no obre en los archivos del Sujeto Obligado, por no haberse generado, deberá hacerlo del conocimiento del Recurrente, en términos </w:t>
      </w:r>
      <w:r w:rsidRPr="00EB24CB">
        <w:rPr>
          <w:rFonts w:ascii="Palatino Linotype" w:hAnsi="Palatino Linotype" w:cs="Tahoma"/>
          <w:sz w:val="24"/>
          <w:lang w:val="es-ES"/>
        </w:rPr>
        <w:lastRenderedPageBreak/>
        <w:t>del artículo 19, párrafo segundo de la Ley de Transparencia y Acceso a la Información Pública del Estado de México y Municipios.</w:t>
      </w:r>
    </w:p>
    <w:p w14:paraId="78FC1E50" w14:textId="77777777" w:rsidR="00EB24CB" w:rsidRPr="00EB24CB" w:rsidRDefault="00EB24CB" w:rsidP="00EB24CB">
      <w:pPr>
        <w:spacing w:line="360" w:lineRule="auto"/>
        <w:jc w:val="both"/>
        <w:rPr>
          <w:rFonts w:ascii="Palatino Linotype" w:hAnsi="Palatino Linotype" w:cs="Tahoma"/>
          <w:sz w:val="24"/>
          <w:lang w:val="es-ES"/>
        </w:rPr>
      </w:pPr>
    </w:p>
    <w:p w14:paraId="75C82D56" w14:textId="393F3DC4" w:rsidR="006A2B44" w:rsidRPr="00EB24CB" w:rsidRDefault="006A2B44" w:rsidP="00EB24CB">
      <w:pPr>
        <w:spacing w:line="360" w:lineRule="auto"/>
        <w:jc w:val="both"/>
        <w:rPr>
          <w:rFonts w:ascii="Palatino Linotype" w:hAnsi="Palatino Linotype" w:cs="Tahoma"/>
          <w:i/>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sidR="00EB24CB" w:rsidRPr="00EB24CB">
        <w:rPr>
          <w:rFonts w:ascii="Palatino Linotype" w:hAnsi="Palatino Linotype" w:cs="Tahoma"/>
          <w:b/>
          <w:sz w:val="24"/>
        </w:rPr>
        <w:t xml:space="preserve">NOTIFÍQUESE </w:t>
      </w:r>
      <w:r w:rsidR="00EB24CB" w:rsidRPr="00EB24CB">
        <w:rPr>
          <w:rFonts w:ascii="Palatino Linotype" w:hAnsi="Palatino Linotype" w:cs="Tahoma"/>
          <w:sz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8C7A16C" w14:textId="77777777" w:rsidR="000953FE" w:rsidRDefault="000953FE" w:rsidP="000953FE">
      <w:pPr>
        <w:autoSpaceDE w:val="0"/>
        <w:autoSpaceDN w:val="0"/>
        <w:adjustRightInd w:val="0"/>
        <w:spacing w:after="0" w:line="360" w:lineRule="auto"/>
        <w:jc w:val="both"/>
        <w:rPr>
          <w:rFonts w:ascii="Palatino Linotype" w:hAnsi="Palatino Linotype" w:cs="Arial"/>
          <w:sz w:val="24"/>
          <w:szCs w:val="24"/>
        </w:rPr>
      </w:pPr>
    </w:p>
    <w:p w14:paraId="011C5D3E" w14:textId="69A78E46" w:rsidR="00EB24CB" w:rsidRPr="00EB24CB" w:rsidRDefault="006A2B44" w:rsidP="00EB24CB">
      <w:pPr>
        <w:shd w:val="clear" w:color="auto" w:fill="FFFFFF" w:themeFill="background1"/>
        <w:spacing w:line="360" w:lineRule="auto"/>
        <w:jc w:val="both"/>
        <w:rPr>
          <w:rFonts w:ascii="Palatino Linotype" w:hAnsi="Palatino Linotype" w:cs="Tahoma"/>
          <w:sz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sidR="00EB24CB" w:rsidRPr="00EB24CB">
        <w:rPr>
          <w:rFonts w:ascii="Palatino Linotype" w:hAnsi="Palatino Linotype" w:cs="Tahoma"/>
          <w:b/>
          <w:sz w:val="24"/>
        </w:rPr>
        <w:t>NOTIFÍQUESE</w:t>
      </w:r>
      <w:r w:rsidR="00EB24CB" w:rsidRPr="00EB24CB">
        <w:rPr>
          <w:rFonts w:ascii="Palatino Linotype" w:hAnsi="Palatino Linotype" w:cs="Tahoma"/>
          <w:sz w:val="24"/>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76AE097" w14:textId="4E141208" w:rsidR="00D01572" w:rsidRPr="00457A40" w:rsidRDefault="00E3099C" w:rsidP="006A5FCF">
      <w:pPr>
        <w:spacing w:before="240" w:line="360" w:lineRule="auto"/>
        <w:jc w:val="both"/>
        <w:rPr>
          <w:rFonts w:ascii="Palatino Linotype" w:hAnsi="Palatino Linotype" w:cs="Arial"/>
          <w:sz w:val="20"/>
        </w:rPr>
      </w:pPr>
      <w:r w:rsidRPr="00457A40">
        <w:rPr>
          <w:rFonts w:ascii="Palatino Linotype" w:hAnsi="Palatino Linotype" w:cs="Arial"/>
          <w:sz w:val="20"/>
        </w:rPr>
        <w:t>ASÍ LO RESUELVE, POR UNANIMIDAD DE VOTOS EL PLENO DEL</w:t>
      </w:r>
      <w:r w:rsidRPr="00457A40">
        <w:rPr>
          <w:rFonts w:ascii="Palatino Linotype" w:eastAsia="Arial Unicode MS" w:hAnsi="Palatino Linotype" w:cs="Arial"/>
          <w:sz w:val="20"/>
        </w:rPr>
        <w:t xml:space="preserve"> INSTITUTO DE TRANSPARENCIA, ACCESO A LA INFORMACIÓN PÚBLICA Y PROTECCIÓN DE DATOS PERSONALES DEL ESTADO DE MÉXICO Y MUNICIPIOS</w:t>
      </w:r>
      <w:r w:rsidRPr="00457A40">
        <w:rPr>
          <w:rFonts w:ascii="Palatino Linotype" w:hAnsi="Palatino Linotype" w:cs="Arial"/>
          <w:sz w:val="20"/>
        </w:rPr>
        <w:t>, CONFORMADO POR LOS COMISIONADOS ZULEMA MARTÍNEZ SÁNCHEZ, EVA ABAID YAPUR,</w:t>
      </w:r>
      <w:r w:rsidR="002453E4" w:rsidRPr="00457A40">
        <w:rPr>
          <w:rFonts w:ascii="Palatino Linotype" w:hAnsi="Palatino Linotype" w:cs="Arial"/>
          <w:sz w:val="20"/>
        </w:rPr>
        <w:t xml:space="preserve"> JOSÉ GUADALUPE LUNA HERNÁNDEZ</w:t>
      </w:r>
      <w:r w:rsidR="00660CA6" w:rsidRPr="00457A40">
        <w:rPr>
          <w:rFonts w:ascii="Palatino Linotype" w:hAnsi="Palatino Linotype" w:cs="Arial"/>
          <w:sz w:val="20"/>
        </w:rPr>
        <w:t>,</w:t>
      </w:r>
      <w:r w:rsidR="00E4369D" w:rsidRPr="00457A40">
        <w:rPr>
          <w:rFonts w:ascii="Palatino Linotype" w:hAnsi="Palatino Linotype" w:cs="Arial"/>
          <w:sz w:val="20"/>
        </w:rPr>
        <w:t xml:space="preserve"> </w:t>
      </w:r>
      <w:r w:rsidR="00660CA6" w:rsidRPr="00457A40">
        <w:rPr>
          <w:rFonts w:ascii="Palatino Linotype" w:hAnsi="Palatino Linotype" w:cs="Arial"/>
          <w:sz w:val="20"/>
        </w:rPr>
        <w:t>JAVIER MARTÍNEZ CRUZ</w:t>
      </w:r>
      <w:r w:rsidR="00457A40">
        <w:rPr>
          <w:rFonts w:ascii="Palatino Linotype" w:hAnsi="Palatino Linotype" w:cs="Arial"/>
          <w:sz w:val="20"/>
        </w:rPr>
        <w:t xml:space="preserve"> </w:t>
      </w:r>
      <w:r w:rsidR="00457A40" w:rsidRPr="00457A40">
        <w:rPr>
          <w:rFonts w:ascii="Palatino Linotype" w:hAnsi="Palatino Linotype" w:cs="Arial"/>
          <w:sz w:val="20"/>
        </w:rPr>
        <w:t>CON AUSENCIA JUSTIFICADA</w:t>
      </w:r>
      <w:r w:rsidR="00660CA6" w:rsidRPr="00457A40">
        <w:rPr>
          <w:rFonts w:ascii="Palatino Linotype" w:hAnsi="Palatino Linotype" w:cs="Arial"/>
          <w:sz w:val="20"/>
        </w:rPr>
        <w:t xml:space="preserve"> </w:t>
      </w:r>
      <w:r w:rsidR="00660CA6" w:rsidRPr="00457A40">
        <w:rPr>
          <w:rFonts w:ascii="Palatino Linotype" w:hAnsi="Palatino Linotype" w:cs="Arial"/>
          <w:szCs w:val="24"/>
        </w:rPr>
        <w:t xml:space="preserve">Y </w:t>
      </w:r>
      <w:r w:rsidR="00660CA6" w:rsidRPr="00457A40">
        <w:rPr>
          <w:rFonts w:ascii="Palatino Linotype" w:hAnsi="Palatino Linotype" w:cs="Arial"/>
          <w:sz w:val="20"/>
          <w:szCs w:val="24"/>
        </w:rPr>
        <w:t>LUIS GUSTAVO PARRA NORIEGA</w:t>
      </w:r>
      <w:r w:rsidR="00457A40">
        <w:rPr>
          <w:rFonts w:ascii="Palatino Linotype" w:hAnsi="Palatino Linotype" w:cs="Arial"/>
          <w:sz w:val="20"/>
          <w:szCs w:val="24"/>
        </w:rPr>
        <w:t xml:space="preserve"> </w:t>
      </w:r>
      <w:r w:rsidR="00457A40" w:rsidRPr="00457A40">
        <w:rPr>
          <w:rFonts w:ascii="Palatino Linotype" w:hAnsi="Palatino Linotype" w:cs="Arial"/>
          <w:sz w:val="20"/>
        </w:rPr>
        <w:t>CON AUSENCIA JUSTIFICADA</w:t>
      </w:r>
      <w:r w:rsidR="00566993" w:rsidRPr="00457A40">
        <w:rPr>
          <w:rFonts w:ascii="Palatino Linotype" w:hAnsi="Palatino Linotype" w:cs="Arial"/>
          <w:sz w:val="20"/>
        </w:rPr>
        <w:t>,</w:t>
      </w:r>
      <w:r w:rsidR="00057C41" w:rsidRPr="00457A40">
        <w:rPr>
          <w:rFonts w:ascii="Palatino Linotype" w:hAnsi="Palatino Linotype" w:cs="Arial"/>
          <w:sz w:val="20"/>
        </w:rPr>
        <w:t xml:space="preserve"> </w:t>
      </w:r>
      <w:r w:rsidR="004E599A" w:rsidRPr="00457A40">
        <w:rPr>
          <w:rFonts w:ascii="Palatino Linotype" w:hAnsi="Palatino Linotype" w:cs="Arial"/>
          <w:sz w:val="20"/>
        </w:rPr>
        <w:t xml:space="preserve">EN LA  </w:t>
      </w:r>
      <w:r w:rsidR="00457A40">
        <w:rPr>
          <w:rFonts w:ascii="Palatino Linotype" w:hAnsi="Palatino Linotype" w:cs="Arial"/>
          <w:sz w:val="20"/>
        </w:rPr>
        <w:t>DÉCIMA NOVENA</w:t>
      </w:r>
      <w:r w:rsidRPr="00457A40">
        <w:rPr>
          <w:rFonts w:ascii="Palatino Linotype" w:hAnsi="Palatino Linotype" w:cs="Arial"/>
          <w:sz w:val="20"/>
        </w:rPr>
        <w:t xml:space="preserve"> SESIÓN ORDINARIA CELEBRADA EL </w:t>
      </w:r>
      <w:r w:rsidR="00457A40">
        <w:rPr>
          <w:rFonts w:ascii="Palatino Linotype" w:hAnsi="Palatino Linotype" w:cs="Arial"/>
          <w:sz w:val="20"/>
        </w:rPr>
        <w:t>VEINTIDÓS DE MAYO</w:t>
      </w:r>
      <w:r w:rsidR="00923D1D" w:rsidRPr="00457A40">
        <w:rPr>
          <w:rFonts w:ascii="Palatino Linotype" w:hAnsi="Palatino Linotype" w:cs="Arial"/>
          <w:sz w:val="20"/>
        </w:rPr>
        <w:t xml:space="preserve"> DE DOS MIL DIECINUEVE</w:t>
      </w:r>
      <w:r w:rsidR="006B7634" w:rsidRPr="00457A40">
        <w:rPr>
          <w:rFonts w:ascii="Palatino Linotype" w:hAnsi="Palatino Linotype" w:cs="Arial"/>
          <w:sz w:val="20"/>
        </w:rPr>
        <w:t>, ANTE EL</w:t>
      </w:r>
      <w:r w:rsidR="001746FE" w:rsidRPr="00457A40">
        <w:rPr>
          <w:rFonts w:ascii="Palatino Linotype" w:hAnsi="Palatino Linotype" w:cs="Arial"/>
          <w:sz w:val="20"/>
        </w:rPr>
        <w:t xml:space="preserve"> SECRETARIO TÉCNICO</w:t>
      </w:r>
      <w:r w:rsidRPr="00457A40">
        <w:rPr>
          <w:rFonts w:ascii="Palatino Linotype" w:hAnsi="Palatino Linotype" w:cs="Arial"/>
          <w:sz w:val="20"/>
        </w:rPr>
        <w:t xml:space="preserve"> DEL PLENO, </w:t>
      </w:r>
      <w:r w:rsidR="00715CD7" w:rsidRPr="00457A40">
        <w:rPr>
          <w:rFonts w:ascii="Palatino Linotype" w:hAnsi="Palatino Linotype" w:cs="Arial"/>
          <w:sz w:val="20"/>
        </w:rPr>
        <w:t xml:space="preserve">ALEXIS TAPIA RAMÍREZ. </w:t>
      </w:r>
    </w:p>
    <w:p w14:paraId="73049C70" w14:textId="77777777" w:rsidR="00457A40" w:rsidRDefault="00457A40" w:rsidP="00E3099C">
      <w:pPr>
        <w:spacing w:before="240"/>
        <w:jc w:val="both"/>
        <w:rPr>
          <w:rFonts w:ascii="Palatino Linotype" w:hAnsi="Palatino Linotype"/>
          <w:b/>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F719A3" w:rsidRPr="00EF2FC0" w:rsidRDefault="00F719A3" w:rsidP="00E3099C">
                            <w:pPr>
                              <w:jc w:val="center"/>
                              <w:rPr>
                                <w:rFonts w:ascii="Palatino Linotype" w:hAnsi="Palatino Linotype"/>
                              </w:rPr>
                            </w:pPr>
                            <w:r w:rsidRPr="00EF2FC0">
                              <w:rPr>
                                <w:rFonts w:ascii="Palatino Linotype" w:hAnsi="Palatino Linotype"/>
                                <w:b/>
                              </w:rPr>
                              <w:t>Zulema Martínez Sánchez</w:t>
                            </w:r>
                          </w:p>
                          <w:p w14:paraId="50B249D6" w14:textId="77777777" w:rsidR="00F719A3" w:rsidRDefault="00F719A3" w:rsidP="00E3099C">
                            <w:pPr>
                              <w:jc w:val="center"/>
                              <w:rPr>
                                <w:rFonts w:ascii="Palatino Linotype" w:hAnsi="Palatino Linotype"/>
                              </w:rPr>
                            </w:pPr>
                            <w:r>
                              <w:rPr>
                                <w:rFonts w:ascii="Palatino Linotype" w:hAnsi="Palatino Linotype"/>
                              </w:rPr>
                              <w:t>Comisionada Presidenta</w:t>
                            </w:r>
                          </w:p>
                          <w:p w14:paraId="62C76CD5" w14:textId="77777777" w:rsidR="00F719A3" w:rsidRDefault="00F719A3" w:rsidP="00E3099C">
                            <w:pPr>
                              <w:jc w:val="center"/>
                              <w:rPr>
                                <w:rFonts w:ascii="Palatino Linotype" w:hAnsi="Palatino Linotype"/>
                                <w:b/>
                              </w:rPr>
                            </w:pPr>
                            <w:r>
                              <w:rPr>
                                <w:rFonts w:ascii="Palatino Linotype" w:hAnsi="Palatino Linotype"/>
                                <w:b/>
                              </w:rPr>
                              <w:t>(Rúbrica).</w:t>
                            </w:r>
                          </w:p>
                          <w:p w14:paraId="17A71C45" w14:textId="77777777" w:rsidR="00F719A3" w:rsidRPr="00016AF3" w:rsidRDefault="00F719A3"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F719A3" w:rsidRPr="00EF2FC0" w:rsidRDefault="00F719A3" w:rsidP="00E3099C">
                      <w:pPr>
                        <w:jc w:val="center"/>
                        <w:rPr>
                          <w:rFonts w:ascii="Palatino Linotype" w:hAnsi="Palatino Linotype"/>
                        </w:rPr>
                      </w:pPr>
                      <w:r w:rsidRPr="00EF2FC0">
                        <w:rPr>
                          <w:rFonts w:ascii="Palatino Linotype" w:hAnsi="Palatino Linotype"/>
                          <w:b/>
                        </w:rPr>
                        <w:t>Zulema Martínez Sánchez</w:t>
                      </w:r>
                    </w:p>
                    <w:p w14:paraId="50B249D6" w14:textId="77777777" w:rsidR="00F719A3" w:rsidRDefault="00F719A3" w:rsidP="00E3099C">
                      <w:pPr>
                        <w:jc w:val="center"/>
                        <w:rPr>
                          <w:rFonts w:ascii="Palatino Linotype" w:hAnsi="Palatino Linotype"/>
                        </w:rPr>
                      </w:pPr>
                      <w:r>
                        <w:rPr>
                          <w:rFonts w:ascii="Palatino Linotype" w:hAnsi="Palatino Linotype"/>
                        </w:rPr>
                        <w:t>Comisionada Presidenta</w:t>
                      </w:r>
                    </w:p>
                    <w:p w14:paraId="62C76CD5" w14:textId="77777777" w:rsidR="00F719A3" w:rsidRDefault="00F719A3" w:rsidP="00E3099C">
                      <w:pPr>
                        <w:jc w:val="center"/>
                        <w:rPr>
                          <w:rFonts w:ascii="Palatino Linotype" w:hAnsi="Palatino Linotype"/>
                          <w:b/>
                        </w:rPr>
                      </w:pPr>
                      <w:r>
                        <w:rPr>
                          <w:rFonts w:ascii="Palatino Linotype" w:hAnsi="Palatino Linotype"/>
                          <w:b/>
                        </w:rPr>
                        <w:t>(Rúbrica).</w:t>
                      </w:r>
                    </w:p>
                    <w:p w14:paraId="17A71C45" w14:textId="77777777" w:rsidR="00F719A3" w:rsidRPr="00016AF3" w:rsidRDefault="00F719A3"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2572D570" w14:textId="77777777" w:rsidR="00923D1D" w:rsidRDefault="00923D1D"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7CB77790">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F719A3" w:rsidRPr="00EF2FC0" w:rsidRDefault="00F719A3" w:rsidP="00E3099C">
                            <w:pPr>
                              <w:jc w:val="center"/>
                              <w:rPr>
                                <w:rFonts w:ascii="Palatino Linotype" w:hAnsi="Palatino Linotype"/>
                              </w:rPr>
                            </w:pPr>
                            <w:r>
                              <w:rPr>
                                <w:rFonts w:ascii="Palatino Linotype" w:hAnsi="Palatino Linotype"/>
                                <w:b/>
                              </w:rPr>
                              <w:t>José Guadalupe Luna Hernández</w:t>
                            </w:r>
                          </w:p>
                          <w:p w14:paraId="0D291AE6" w14:textId="77777777" w:rsidR="00F719A3" w:rsidRDefault="00F719A3" w:rsidP="00E3099C">
                            <w:pPr>
                              <w:jc w:val="center"/>
                              <w:rPr>
                                <w:rFonts w:ascii="Palatino Linotype" w:hAnsi="Palatino Linotype"/>
                              </w:rPr>
                            </w:pPr>
                            <w:r w:rsidRPr="00EF2FC0">
                              <w:rPr>
                                <w:rFonts w:ascii="Palatino Linotype" w:hAnsi="Palatino Linotype"/>
                              </w:rPr>
                              <w:t>Comisionado</w:t>
                            </w:r>
                          </w:p>
                          <w:p w14:paraId="7CF99516" w14:textId="680F5E3C" w:rsidR="00F719A3" w:rsidRPr="009234AD" w:rsidRDefault="00F719A3" w:rsidP="00E3099C">
                            <w:pPr>
                              <w:jc w:val="center"/>
                              <w:rPr>
                                <w:rFonts w:ascii="Palatino Linotype" w:hAnsi="Palatino Linotype"/>
                                <w:b/>
                              </w:rPr>
                            </w:pPr>
                            <w:r>
                              <w:rPr>
                                <w:rFonts w:ascii="Palatino Linotype" w:hAnsi="Palatino Linotype"/>
                                <w:b/>
                              </w:rPr>
                              <w:t>(</w:t>
                            </w:r>
                            <w:r w:rsidR="00457A40">
                              <w:rPr>
                                <w:rFonts w:ascii="Palatino Linotype" w:hAnsi="Palatino Linotype"/>
                                <w:b/>
                              </w:rPr>
                              <w:t>Rúbrica</w:t>
                            </w:r>
                            <w:r>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14:paraId="35EE2C5F" w14:textId="77777777" w:rsidR="00F719A3" w:rsidRPr="00EF2FC0" w:rsidRDefault="00F719A3" w:rsidP="00E3099C">
                      <w:pPr>
                        <w:jc w:val="center"/>
                        <w:rPr>
                          <w:rFonts w:ascii="Palatino Linotype" w:hAnsi="Palatino Linotype"/>
                        </w:rPr>
                      </w:pPr>
                      <w:r>
                        <w:rPr>
                          <w:rFonts w:ascii="Palatino Linotype" w:hAnsi="Palatino Linotype"/>
                          <w:b/>
                        </w:rPr>
                        <w:t>José Guadalupe Luna Hernández</w:t>
                      </w:r>
                    </w:p>
                    <w:p w14:paraId="0D291AE6" w14:textId="77777777" w:rsidR="00F719A3" w:rsidRDefault="00F719A3" w:rsidP="00E3099C">
                      <w:pPr>
                        <w:jc w:val="center"/>
                        <w:rPr>
                          <w:rFonts w:ascii="Palatino Linotype" w:hAnsi="Palatino Linotype"/>
                        </w:rPr>
                      </w:pPr>
                      <w:r w:rsidRPr="00EF2FC0">
                        <w:rPr>
                          <w:rFonts w:ascii="Palatino Linotype" w:hAnsi="Palatino Linotype"/>
                        </w:rPr>
                        <w:t>Comisionado</w:t>
                      </w:r>
                    </w:p>
                    <w:p w14:paraId="7CF99516" w14:textId="680F5E3C" w:rsidR="00F719A3" w:rsidRPr="009234AD" w:rsidRDefault="00F719A3" w:rsidP="00E3099C">
                      <w:pPr>
                        <w:jc w:val="center"/>
                        <w:rPr>
                          <w:rFonts w:ascii="Palatino Linotype" w:hAnsi="Palatino Linotype"/>
                          <w:b/>
                        </w:rPr>
                      </w:pPr>
                      <w:r>
                        <w:rPr>
                          <w:rFonts w:ascii="Palatino Linotype" w:hAnsi="Palatino Linotype"/>
                          <w:b/>
                        </w:rPr>
                        <w:t>(</w:t>
                      </w:r>
                      <w:r w:rsidR="00457A40">
                        <w:rPr>
                          <w:rFonts w:ascii="Palatino Linotype" w:hAnsi="Palatino Linotype"/>
                          <w:b/>
                        </w:rPr>
                        <w:t>Rúbrica</w:t>
                      </w:r>
                      <w:r>
                        <w:rPr>
                          <w:rFonts w:ascii="Palatino Linotype" w:hAnsi="Palatino Linotype"/>
                          <w:b/>
                        </w:rPr>
                        <w:t>).</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F719A3" w:rsidRPr="00EF2FC0" w:rsidRDefault="00F719A3"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39BA5744" w14:textId="77777777" w:rsidR="00F719A3" w:rsidRPr="00EF2FC0" w:rsidRDefault="00F719A3" w:rsidP="00E3099C">
                            <w:pPr>
                              <w:jc w:val="center"/>
                              <w:rPr>
                                <w:rFonts w:ascii="Palatino Linotype" w:hAnsi="Palatino Linotype"/>
                              </w:rPr>
                            </w:pPr>
                            <w:r w:rsidRPr="00EF2FC0">
                              <w:rPr>
                                <w:rFonts w:ascii="Palatino Linotype" w:hAnsi="Palatino Linotype"/>
                              </w:rPr>
                              <w:t>Comisionada</w:t>
                            </w:r>
                          </w:p>
                          <w:p w14:paraId="3CB28D1E" w14:textId="77777777" w:rsidR="00F719A3" w:rsidRDefault="00F719A3" w:rsidP="00E3099C">
                            <w:pPr>
                              <w:jc w:val="center"/>
                              <w:rPr>
                                <w:rFonts w:ascii="Palatino Linotype" w:hAnsi="Palatino Linotype"/>
                                <w:b/>
                              </w:rPr>
                            </w:pPr>
                            <w:r>
                              <w:rPr>
                                <w:rFonts w:ascii="Palatino Linotype" w:hAnsi="Palatino Linotype"/>
                                <w:b/>
                              </w:rPr>
                              <w:t>(Rúbrica).</w:t>
                            </w:r>
                          </w:p>
                          <w:p w14:paraId="28DC8154" w14:textId="77777777" w:rsidR="00F719A3" w:rsidRDefault="00F719A3"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F719A3" w:rsidRPr="00EF2FC0" w:rsidRDefault="00F719A3" w:rsidP="00E3099C">
                      <w:pPr>
                        <w:jc w:val="center"/>
                        <w:rPr>
                          <w:rFonts w:ascii="Palatino Linotype" w:hAnsi="Palatino Linotype"/>
                          <w:b/>
                        </w:rPr>
                      </w:pPr>
                      <w:r w:rsidRPr="00EF2FC0">
                        <w:rPr>
                          <w:rFonts w:ascii="Palatino Linotype" w:hAnsi="Palatino Linotype"/>
                          <w:b/>
                        </w:rPr>
                        <w:t>Eva Abaid Yapur</w:t>
                      </w:r>
                    </w:p>
                    <w:p w14:paraId="39BA5744" w14:textId="77777777" w:rsidR="00F719A3" w:rsidRPr="00EF2FC0" w:rsidRDefault="00F719A3" w:rsidP="00E3099C">
                      <w:pPr>
                        <w:jc w:val="center"/>
                        <w:rPr>
                          <w:rFonts w:ascii="Palatino Linotype" w:hAnsi="Palatino Linotype"/>
                        </w:rPr>
                      </w:pPr>
                      <w:r w:rsidRPr="00EF2FC0">
                        <w:rPr>
                          <w:rFonts w:ascii="Palatino Linotype" w:hAnsi="Palatino Linotype"/>
                        </w:rPr>
                        <w:t>Comisionada</w:t>
                      </w:r>
                    </w:p>
                    <w:p w14:paraId="3CB28D1E" w14:textId="77777777" w:rsidR="00F719A3" w:rsidRDefault="00F719A3" w:rsidP="00E3099C">
                      <w:pPr>
                        <w:jc w:val="center"/>
                        <w:rPr>
                          <w:rFonts w:ascii="Palatino Linotype" w:hAnsi="Palatino Linotype"/>
                          <w:b/>
                        </w:rPr>
                      </w:pPr>
                      <w:r>
                        <w:rPr>
                          <w:rFonts w:ascii="Palatino Linotype" w:hAnsi="Palatino Linotype"/>
                          <w:b/>
                        </w:rPr>
                        <w:t>(Rúbrica).</w:t>
                      </w:r>
                    </w:p>
                    <w:p w14:paraId="28DC8154" w14:textId="77777777" w:rsidR="00F719A3" w:rsidRDefault="00F719A3"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8D26418" w14:textId="415F5581" w:rsidR="00F6641B" w:rsidRDefault="00F6641B" w:rsidP="00E3099C">
      <w:pPr>
        <w:spacing w:before="240"/>
        <w:rPr>
          <w:rFonts w:ascii="Palatino Linotype" w:hAnsi="Palatino Linotype"/>
          <w:b/>
          <w:sz w:val="18"/>
          <w:szCs w:val="18"/>
        </w:rPr>
      </w:pPr>
    </w:p>
    <w:p w14:paraId="379C0D54" w14:textId="77777777" w:rsidR="004E599A" w:rsidRDefault="004E599A"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F719A3" w:rsidRPr="00EF2FC0" w:rsidRDefault="00F719A3" w:rsidP="00660CA6">
                            <w:pPr>
                              <w:jc w:val="center"/>
                              <w:rPr>
                                <w:rFonts w:ascii="Palatino Linotype" w:hAnsi="Palatino Linotype"/>
                              </w:rPr>
                            </w:pPr>
                            <w:r>
                              <w:rPr>
                                <w:rFonts w:ascii="Palatino Linotype" w:hAnsi="Palatino Linotype"/>
                                <w:b/>
                              </w:rPr>
                              <w:t>Luis Gustavo Parra Noriega</w:t>
                            </w:r>
                          </w:p>
                          <w:p w14:paraId="6E90427D" w14:textId="77777777" w:rsidR="00F719A3" w:rsidRPr="00EF2FC0" w:rsidRDefault="00F719A3" w:rsidP="00660CA6">
                            <w:pPr>
                              <w:jc w:val="center"/>
                              <w:rPr>
                                <w:rFonts w:ascii="Palatino Linotype" w:hAnsi="Palatino Linotype"/>
                              </w:rPr>
                            </w:pPr>
                            <w:r w:rsidRPr="00EF2FC0">
                              <w:rPr>
                                <w:rFonts w:ascii="Palatino Linotype" w:hAnsi="Palatino Linotype"/>
                              </w:rPr>
                              <w:t>Comisionado</w:t>
                            </w:r>
                          </w:p>
                          <w:p w14:paraId="2F53A73A" w14:textId="04F1CBEB" w:rsidR="00F719A3" w:rsidRDefault="00F719A3" w:rsidP="00660CA6">
                            <w:pPr>
                              <w:jc w:val="center"/>
                              <w:rPr>
                                <w:rFonts w:ascii="Palatino Linotype" w:hAnsi="Palatino Linotype"/>
                                <w:b/>
                              </w:rPr>
                            </w:pPr>
                            <w:r>
                              <w:rPr>
                                <w:rFonts w:ascii="Palatino Linotype" w:hAnsi="Palatino Linotype"/>
                                <w:b/>
                              </w:rPr>
                              <w:t>(</w:t>
                            </w:r>
                            <w:r w:rsidR="00457A40">
                              <w:rPr>
                                <w:rFonts w:ascii="Palatino Linotype" w:hAnsi="Palatino Linotype"/>
                                <w:b/>
                              </w:rPr>
                              <w:t>Ausencia Justificada</w:t>
                            </w:r>
                            <w:r>
                              <w:rPr>
                                <w:rFonts w:ascii="Palatino Linotype" w:hAnsi="Palatino Linotype"/>
                                <w:b/>
                              </w:rPr>
                              <w:t>).</w:t>
                            </w:r>
                          </w:p>
                          <w:p w14:paraId="3743329D" w14:textId="77777777" w:rsidR="00F719A3" w:rsidRDefault="00F719A3"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F719A3" w:rsidRPr="00EF2FC0" w:rsidRDefault="00F719A3" w:rsidP="00660CA6">
                      <w:pPr>
                        <w:jc w:val="center"/>
                        <w:rPr>
                          <w:rFonts w:ascii="Palatino Linotype" w:hAnsi="Palatino Linotype"/>
                        </w:rPr>
                      </w:pPr>
                      <w:r>
                        <w:rPr>
                          <w:rFonts w:ascii="Palatino Linotype" w:hAnsi="Palatino Linotype"/>
                          <w:b/>
                        </w:rPr>
                        <w:t>Luis Gustavo Parra Noriega</w:t>
                      </w:r>
                    </w:p>
                    <w:p w14:paraId="6E90427D" w14:textId="77777777" w:rsidR="00F719A3" w:rsidRPr="00EF2FC0" w:rsidRDefault="00F719A3" w:rsidP="00660CA6">
                      <w:pPr>
                        <w:jc w:val="center"/>
                        <w:rPr>
                          <w:rFonts w:ascii="Palatino Linotype" w:hAnsi="Palatino Linotype"/>
                        </w:rPr>
                      </w:pPr>
                      <w:r w:rsidRPr="00EF2FC0">
                        <w:rPr>
                          <w:rFonts w:ascii="Palatino Linotype" w:hAnsi="Palatino Linotype"/>
                        </w:rPr>
                        <w:t>Comisionado</w:t>
                      </w:r>
                    </w:p>
                    <w:p w14:paraId="2F53A73A" w14:textId="04F1CBEB" w:rsidR="00F719A3" w:rsidRDefault="00F719A3" w:rsidP="00660CA6">
                      <w:pPr>
                        <w:jc w:val="center"/>
                        <w:rPr>
                          <w:rFonts w:ascii="Palatino Linotype" w:hAnsi="Palatino Linotype"/>
                          <w:b/>
                        </w:rPr>
                      </w:pPr>
                      <w:r>
                        <w:rPr>
                          <w:rFonts w:ascii="Palatino Linotype" w:hAnsi="Palatino Linotype"/>
                          <w:b/>
                        </w:rPr>
                        <w:t>(</w:t>
                      </w:r>
                      <w:r w:rsidR="00457A40">
                        <w:rPr>
                          <w:rFonts w:ascii="Palatino Linotype" w:hAnsi="Palatino Linotype"/>
                          <w:b/>
                        </w:rPr>
                        <w:t>Ausencia Justificada</w:t>
                      </w:r>
                      <w:r>
                        <w:rPr>
                          <w:rFonts w:ascii="Palatino Linotype" w:hAnsi="Palatino Linotype"/>
                          <w:b/>
                        </w:rPr>
                        <w:t>).</w:t>
                      </w:r>
                    </w:p>
                    <w:p w14:paraId="3743329D" w14:textId="77777777" w:rsidR="00F719A3" w:rsidRDefault="00F719A3"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F719A3" w:rsidRPr="00EF2FC0" w:rsidRDefault="00F719A3" w:rsidP="00E3099C">
                            <w:pPr>
                              <w:jc w:val="center"/>
                              <w:rPr>
                                <w:rFonts w:ascii="Palatino Linotype" w:hAnsi="Palatino Linotype"/>
                              </w:rPr>
                            </w:pPr>
                            <w:r w:rsidRPr="00EF2FC0">
                              <w:rPr>
                                <w:rFonts w:ascii="Palatino Linotype" w:hAnsi="Palatino Linotype"/>
                                <w:b/>
                              </w:rPr>
                              <w:t>Javier Martínez Cruz</w:t>
                            </w:r>
                          </w:p>
                          <w:p w14:paraId="1CD61FE3" w14:textId="77777777" w:rsidR="00F719A3" w:rsidRPr="00EF2FC0" w:rsidRDefault="00F719A3" w:rsidP="00E3099C">
                            <w:pPr>
                              <w:jc w:val="center"/>
                              <w:rPr>
                                <w:rFonts w:ascii="Palatino Linotype" w:hAnsi="Palatino Linotype"/>
                              </w:rPr>
                            </w:pPr>
                            <w:r w:rsidRPr="00EF2FC0">
                              <w:rPr>
                                <w:rFonts w:ascii="Palatino Linotype" w:hAnsi="Palatino Linotype"/>
                              </w:rPr>
                              <w:t>Comisionado</w:t>
                            </w:r>
                          </w:p>
                          <w:p w14:paraId="5D921730" w14:textId="623AFC6E" w:rsidR="00F719A3" w:rsidRDefault="00F719A3" w:rsidP="00E3099C">
                            <w:pPr>
                              <w:jc w:val="center"/>
                              <w:rPr>
                                <w:rFonts w:ascii="Palatino Linotype" w:hAnsi="Palatino Linotype"/>
                                <w:b/>
                              </w:rPr>
                            </w:pPr>
                            <w:r>
                              <w:rPr>
                                <w:rFonts w:ascii="Palatino Linotype" w:hAnsi="Palatino Linotype"/>
                                <w:b/>
                              </w:rPr>
                              <w:t>(</w:t>
                            </w:r>
                            <w:r w:rsidR="00457A40">
                              <w:rPr>
                                <w:rFonts w:ascii="Palatino Linotype" w:hAnsi="Palatino Linotype"/>
                                <w:b/>
                              </w:rPr>
                              <w:t>Ausencia Justificada</w:t>
                            </w:r>
                            <w:r>
                              <w:rPr>
                                <w:rFonts w:ascii="Palatino Linotype" w:hAnsi="Palatino Linotype"/>
                                <w:b/>
                              </w:rPr>
                              <w:t>).</w:t>
                            </w:r>
                          </w:p>
                          <w:p w14:paraId="48907077" w14:textId="77777777" w:rsidR="00F719A3" w:rsidRDefault="00F719A3"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988"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F719A3" w:rsidRPr="00EF2FC0" w:rsidRDefault="00F719A3" w:rsidP="00E3099C">
                      <w:pPr>
                        <w:jc w:val="center"/>
                        <w:rPr>
                          <w:rFonts w:ascii="Palatino Linotype" w:hAnsi="Palatino Linotype"/>
                        </w:rPr>
                      </w:pPr>
                      <w:r w:rsidRPr="00EF2FC0">
                        <w:rPr>
                          <w:rFonts w:ascii="Palatino Linotype" w:hAnsi="Palatino Linotype"/>
                          <w:b/>
                        </w:rPr>
                        <w:t>Javier Martínez Cruz</w:t>
                      </w:r>
                    </w:p>
                    <w:p w14:paraId="1CD61FE3" w14:textId="77777777" w:rsidR="00F719A3" w:rsidRPr="00EF2FC0" w:rsidRDefault="00F719A3" w:rsidP="00E3099C">
                      <w:pPr>
                        <w:jc w:val="center"/>
                        <w:rPr>
                          <w:rFonts w:ascii="Palatino Linotype" w:hAnsi="Palatino Linotype"/>
                        </w:rPr>
                      </w:pPr>
                      <w:r w:rsidRPr="00EF2FC0">
                        <w:rPr>
                          <w:rFonts w:ascii="Palatino Linotype" w:hAnsi="Palatino Linotype"/>
                        </w:rPr>
                        <w:t>Comisionado</w:t>
                      </w:r>
                    </w:p>
                    <w:p w14:paraId="5D921730" w14:textId="623AFC6E" w:rsidR="00F719A3" w:rsidRDefault="00F719A3" w:rsidP="00E3099C">
                      <w:pPr>
                        <w:jc w:val="center"/>
                        <w:rPr>
                          <w:rFonts w:ascii="Palatino Linotype" w:hAnsi="Palatino Linotype"/>
                          <w:b/>
                        </w:rPr>
                      </w:pPr>
                      <w:r>
                        <w:rPr>
                          <w:rFonts w:ascii="Palatino Linotype" w:hAnsi="Palatino Linotype"/>
                          <w:b/>
                        </w:rPr>
                        <w:t>(</w:t>
                      </w:r>
                      <w:r w:rsidR="00457A40">
                        <w:rPr>
                          <w:rFonts w:ascii="Palatino Linotype" w:hAnsi="Palatino Linotype"/>
                          <w:b/>
                        </w:rPr>
                        <w:t>Ausencia Justificada</w:t>
                      </w:r>
                      <w:r>
                        <w:rPr>
                          <w:rFonts w:ascii="Palatino Linotype" w:hAnsi="Palatino Linotype"/>
                          <w:b/>
                        </w:rPr>
                        <w:t>).</w:t>
                      </w:r>
                    </w:p>
                    <w:p w14:paraId="48907077" w14:textId="77777777" w:rsidR="00F719A3" w:rsidRDefault="00F719A3"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4CD68AA9" w14:textId="77777777" w:rsidR="00666963" w:rsidRDefault="00666963"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F719A3" w:rsidRPr="007F6133" w:rsidRDefault="00F719A3" w:rsidP="00E3099C">
                            <w:pPr>
                              <w:jc w:val="center"/>
                              <w:rPr>
                                <w:rFonts w:ascii="Palatino Linotype" w:hAnsi="Palatino Linotype"/>
                                <w:b/>
                              </w:rPr>
                            </w:pPr>
                            <w:r>
                              <w:rPr>
                                <w:rFonts w:ascii="Palatino Linotype" w:hAnsi="Palatino Linotype"/>
                                <w:b/>
                              </w:rPr>
                              <w:t>Alexis Tapia Ramírez</w:t>
                            </w:r>
                          </w:p>
                          <w:p w14:paraId="71F64E8F" w14:textId="77777777" w:rsidR="00F719A3" w:rsidRDefault="00F719A3"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F719A3" w:rsidRDefault="00F719A3" w:rsidP="00E3099C">
                            <w:pPr>
                              <w:jc w:val="center"/>
                              <w:rPr>
                                <w:rFonts w:ascii="Palatino Linotype" w:hAnsi="Palatino Linotype"/>
                                <w:b/>
                              </w:rPr>
                            </w:pPr>
                            <w:r>
                              <w:rPr>
                                <w:rFonts w:ascii="Palatino Linotype" w:hAnsi="Palatino Linotype"/>
                                <w:b/>
                              </w:rPr>
                              <w:t>(Rúbrica).</w:t>
                            </w:r>
                          </w:p>
                          <w:p w14:paraId="17BC5417" w14:textId="77777777" w:rsidR="00F719A3" w:rsidRDefault="00F719A3" w:rsidP="00E3099C">
                            <w:pPr>
                              <w:jc w:val="center"/>
                              <w:rPr>
                                <w:rFonts w:ascii="Palatino Linotype" w:hAnsi="Palatino Linotype"/>
                              </w:rPr>
                            </w:pPr>
                          </w:p>
                          <w:p w14:paraId="2EF2AA0F" w14:textId="77777777" w:rsidR="00F719A3" w:rsidRPr="00EF2FC0" w:rsidRDefault="00F719A3" w:rsidP="00E3099C">
                            <w:pPr>
                              <w:jc w:val="center"/>
                              <w:rPr>
                                <w:rFonts w:ascii="Palatino Linotype" w:hAnsi="Palatino Linotype"/>
                              </w:rPr>
                            </w:pPr>
                          </w:p>
                          <w:p w14:paraId="2E72C1AA" w14:textId="77777777" w:rsidR="00F719A3" w:rsidRDefault="00F719A3"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F719A3" w:rsidRPr="007F6133" w:rsidRDefault="00F719A3" w:rsidP="00E3099C">
                      <w:pPr>
                        <w:jc w:val="center"/>
                        <w:rPr>
                          <w:rFonts w:ascii="Palatino Linotype" w:hAnsi="Palatino Linotype"/>
                          <w:b/>
                        </w:rPr>
                      </w:pPr>
                      <w:r>
                        <w:rPr>
                          <w:rFonts w:ascii="Palatino Linotype" w:hAnsi="Palatino Linotype"/>
                          <w:b/>
                        </w:rPr>
                        <w:t>Alexis Tapia Ramírez</w:t>
                      </w:r>
                    </w:p>
                    <w:p w14:paraId="71F64E8F" w14:textId="77777777" w:rsidR="00F719A3" w:rsidRDefault="00F719A3"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F719A3" w:rsidRDefault="00F719A3" w:rsidP="00E3099C">
                      <w:pPr>
                        <w:jc w:val="center"/>
                        <w:rPr>
                          <w:rFonts w:ascii="Palatino Linotype" w:hAnsi="Palatino Linotype"/>
                          <w:b/>
                        </w:rPr>
                      </w:pPr>
                      <w:r>
                        <w:rPr>
                          <w:rFonts w:ascii="Palatino Linotype" w:hAnsi="Palatino Linotype"/>
                          <w:b/>
                        </w:rPr>
                        <w:t>(Rúbrica).</w:t>
                      </w:r>
                    </w:p>
                    <w:p w14:paraId="17BC5417" w14:textId="77777777" w:rsidR="00F719A3" w:rsidRDefault="00F719A3" w:rsidP="00E3099C">
                      <w:pPr>
                        <w:jc w:val="center"/>
                        <w:rPr>
                          <w:rFonts w:ascii="Palatino Linotype" w:hAnsi="Palatino Linotype"/>
                        </w:rPr>
                      </w:pPr>
                    </w:p>
                    <w:p w14:paraId="2EF2AA0F" w14:textId="77777777" w:rsidR="00F719A3" w:rsidRPr="00EF2FC0" w:rsidRDefault="00F719A3" w:rsidP="00E3099C">
                      <w:pPr>
                        <w:jc w:val="center"/>
                        <w:rPr>
                          <w:rFonts w:ascii="Palatino Linotype" w:hAnsi="Palatino Linotype"/>
                        </w:rPr>
                      </w:pPr>
                    </w:p>
                    <w:p w14:paraId="2E72C1AA" w14:textId="77777777" w:rsidR="00F719A3" w:rsidRDefault="00F719A3"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54358FC5" w14:textId="77777777" w:rsidR="004E599A" w:rsidRDefault="00666963"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14:paraId="1E9CC18C" w14:textId="77777777" w:rsidR="004E599A" w:rsidRDefault="004E599A" w:rsidP="00666963">
      <w:pPr>
        <w:spacing w:before="240" w:line="240" w:lineRule="auto"/>
        <w:jc w:val="both"/>
        <w:rPr>
          <w:rFonts w:ascii="Palatino Linotype" w:hAnsi="Palatino Linotype" w:cs="Arial"/>
          <w:sz w:val="16"/>
          <w:szCs w:val="16"/>
        </w:rPr>
      </w:pPr>
    </w:p>
    <w:p w14:paraId="0D7FAB7C" w14:textId="3537B506" w:rsidR="006B7634" w:rsidRPr="002453E4" w:rsidRDefault="00E3099C" w:rsidP="00666963">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457A40">
        <w:rPr>
          <w:rFonts w:ascii="Palatino Linotype" w:hAnsi="Palatino Linotype" w:cs="Arial"/>
          <w:sz w:val="16"/>
          <w:szCs w:val="16"/>
        </w:rPr>
        <w:t>veintidós de mayo</w:t>
      </w:r>
      <w:r w:rsidR="00923D1D">
        <w:rPr>
          <w:rFonts w:ascii="Palatino Linotype" w:hAnsi="Palatino Linotype" w:cs="Arial"/>
          <w:sz w:val="16"/>
          <w:szCs w:val="16"/>
        </w:rPr>
        <w:t xml:space="preserve"> de dos mil diecinueve</w:t>
      </w:r>
      <w:r w:rsidRPr="00861BBC">
        <w:rPr>
          <w:rFonts w:ascii="Palatino Linotype" w:hAnsi="Palatino Linotype" w:cs="Arial"/>
          <w:sz w:val="16"/>
          <w:szCs w:val="16"/>
        </w:rPr>
        <w:t xml:space="preserve">, emitida en el recurso de revisión </w:t>
      </w:r>
      <w:r w:rsidR="00822521">
        <w:rPr>
          <w:rFonts w:ascii="Palatino Linotype" w:hAnsi="Palatino Linotype" w:cs="Arial"/>
          <w:bCs/>
          <w:sz w:val="16"/>
          <w:szCs w:val="16"/>
          <w:lang w:eastAsia="es-MX"/>
        </w:rPr>
        <w:t>01381</w:t>
      </w:r>
      <w:r w:rsidR="00923D1D">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666963">
        <w:rPr>
          <w:rFonts w:ascii="Palatino Linotype" w:hAnsi="Palatino Linotype" w:cs="Arial"/>
          <w:bCs/>
          <w:sz w:val="16"/>
          <w:szCs w:val="16"/>
          <w:lang w:eastAsia="es-MX"/>
        </w:rPr>
        <w:br/>
      </w:r>
      <w:r w:rsidR="00280CE6">
        <w:rPr>
          <w:rFonts w:ascii="Palatino Linotype" w:hAnsi="Palatino Linotype" w:cs="Arial"/>
          <w:sz w:val="16"/>
          <w:szCs w:val="16"/>
        </w:rPr>
        <w:t>OSAM</w:t>
      </w:r>
      <w:bookmarkStart w:id="0" w:name="_GoBack"/>
      <w:bookmarkEnd w:id="0"/>
      <w:r w:rsidR="00280CE6">
        <w:rPr>
          <w:rFonts w:ascii="Palatino Linotype" w:hAnsi="Palatino Linotype" w:cs="Arial"/>
          <w:sz w:val="16"/>
          <w:szCs w:val="16"/>
        </w:rPr>
        <w:t>/CDFE</w:t>
      </w:r>
    </w:p>
    <w:sectPr w:rsidR="006B7634" w:rsidRPr="002453E4" w:rsidSect="00581590">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80BAA" w14:textId="77777777" w:rsidR="00113FDC" w:rsidRDefault="00113FDC" w:rsidP="00E3099C">
      <w:pPr>
        <w:spacing w:after="0" w:line="240" w:lineRule="auto"/>
      </w:pPr>
      <w:r>
        <w:separator/>
      </w:r>
    </w:p>
  </w:endnote>
  <w:endnote w:type="continuationSeparator" w:id="0">
    <w:p w14:paraId="58FC81F4" w14:textId="77777777" w:rsidR="00113FDC" w:rsidRDefault="00113FDC"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F719A3" w:rsidRPr="000B69FA" w:rsidRDefault="00F719A3"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2521">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2521">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F719A3" w:rsidRPr="000B69FA" w:rsidRDefault="00F719A3"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252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2521">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199FB" w14:textId="77777777" w:rsidR="00113FDC" w:rsidRDefault="00113FDC" w:rsidP="00E3099C">
      <w:pPr>
        <w:spacing w:after="0" w:line="240" w:lineRule="auto"/>
      </w:pPr>
      <w:r>
        <w:separator/>
      </w:r>
    </w:p>
  </w:footnote>
  <w:footnote w:type="continuationSeparator" w:id="0">
    <w:p w14:paraId="76E34FEA" w14:textId="77777777" w:rsidR="00113FDC" w:rsidRDefault="00113FDC" w:rsidP="00E30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F719A3" w:rsidRDefault="00F719A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719A3" w14:paraId="525BDB6A" w14:textId="77777777" w:rsidTr="00581590">
      <w:trPr>
        <w:trHeight w:val="227"/>
      </w:trPr>
      <w:tc>
        <w:tcPr>
          <w:tcW w:w="5529" w:type="dxa"/>
          <w:hideMark/>
        </w:tcPr>
        <w:p w14:paraId="6650764C" w14:textId="77777777" w:rsidR="00F719A3" w:rsidRDefault="00F719A3"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654FBE72" w:rsidR="00F719A3" w:rsidRDefault="006E6432" w:rsidP="00581590">
          <w:pPr>
            <w:spacing w:after="120" w:line="256" w:lineRule="auto"/>
            <w:ind w:left="-486" w:right="214" w:firstLine="1585"/>
            <w:jc w:val="right"/>
            <w:rPr>
              <w:rFonts w:ascii="Palatino Linotype" w:hAnsi="Palatino Linotype" w:cs="Arial"/>
              <w:szCs w:val="20"/>
            </w:rPr>
          </w:pPr>
          <w:r w:rsidRPr="006E6432">
            <w:rPr>
              <w:rFonts w:ascii="Palatino Linotype" w:hAnsi="Palatino Linotype" w:cs="Arial"/>
              <w:bCs/>
              <w:sz w:val="24"/>
              <w:lang w:eastAsia="es-MX"/>
            </w:rPr>
            <w:t>01381/INFOEM/IP/RR/2019</w:t>
          </w:r>
        </w:p>
      </w:tc>
    </w:tr>
    <w:tr w:rsidR="00F719A3" w14:paraId="67E3B789" w14:textId="77777777" w:rsidTr="00581590">
      <w:trPr>
        <w:trHeight w:val="242"/>
      </w:trPr>
      <w:tc>
        <w:tcPr>
          <w:tcW w:w="5529" w:type="dxa"/>
          <w:hideMark/>
        </w:tcPr>
        <w:p w14:paraId="28FD504B" w14:textId="77777777" w:rsidR="00F719A3" w:rsidRDefault="00F719A3"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028B3B06" w:rsidR="00F719A3" w:rsidRPr="007070A4" w:rsidRDefault="006E6432" w:rsidP="007070A4">
          <w:pPr>
            <w:spacing w:after="120" w:line="256" w:lineRule="auto"/>
            <w:ind w:left="-486" w:right="214" w:firstLine="558"/>
            <w:jc w:val="right"/>
            <w:rPr>
              <w:rFonts w:ascii="Palatino Linotype" w:hAnsi="Palatino Linotype" w:cs="Arial"/>
              <w:sz w:val="24"/>
              <w:szCs w:val="24"/>
            </w:rPr>
          </w:pPr>
          <w:r w:rsidRPr="006E6432">
            <w:rPr>
              <w:rFonts w:ascii="Palatino Linotype" w:eastAsia="Calibri" w:hAnsi="Palatino Linotype" w:cs="Tahoma"/>
            </w:rPr>
            <w:t>Instituto Mexiquense de la Infraestructura Física Educativa</w:t>
          </w:r>
        </w:p>
      </w:tc>
    </w:tr>
    <w:tr w:rsidR="00F719A3" w14:paraId="4D0B5239" w14:textId="77777777" w:rsidTr="00581590">
      <w:trPr>
        <w:trHeight w:val="342"/>
      </w:trPr>
      <w:tc>
        <w:tcPr>
          <w:tcW w:w="5529" w:type="dxa"/>
          <w:hideMark/>
        </w:tcPr>
        <w:p w14:paraId="2604E9B9" w14:textId="77777777" w:rsidR="00F719A3" w:rsidRDefault="00F719A3"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F719A3" w:rsidRDefault="00F719A3"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F719A3" w:rsidRDefault="00F719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719A3" w14:paraId="506F740B" w14:textId="77777777" w:rsidTr="00581590">
      <w:trPr>
        <w:trHeight w:val="227"/>
      </w:trPr>
      <w:tc>
        <w:tcPr>
          <w:tcW w:w="5529" w:type="dxa"/>
          <w:hideMark/>
        </w:tcPr>
        <w:p w14:paraId="12219FC0" w14:textId="77777777" w:rsidR="00F719A3" w:rsidRDefault="00F719A3"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6B4BE13A" w:rsidR="00F719A3" w:rsidRPr="00B4142F" w:rsidRDefault="006E6432" w:rsidP="006E6432">
          <w:pPr>
            <w:spacing w:after="120" w:line="256" w:lineRule="auto"/>
            <w:ind w:left="-486" w:right="214" w:firstLine="1408"/>
            <w:jc w:val="right"/>
            <w:rPr>
              <w:rFonts w:ascii="Palatino Linotype" w:hAnsi="Palatino Linotype" w:cs="Arial"/>
              <w:szCs w:val="20"/>
            </w:rPr>
          </w:pPr>
          <w:r w:rsidRPr="006E6432">
            <w:rPr>
              <w:rFonts w:ascii="Palatino Linotype" w:hAnsi="Palatino Linotype" w:cs="Arial"/>
              <w:bCs/>
              <w:sz w:val="24"/>
              <w:lang w:eastAsia="es-MX"/>
            </w:rPr>
            <w:t>01381/INFOEM/IP/RR/2019</w:t>
          </w:r>
        </w:p>
      </w:tc>
    </w:tr>
    <w:tr w:rsidR="00F719A3" w14:paraId="2D5851EC" w14:textId="77777777" w:rsidTr="00581590">
      <w:trPr>
        <w:trHeight w:val="196"/>
      </w:trPr>
      <w:tc>
        <w:tcPr>
          <w:tcW w:w="5529" w:type="dxa"/>
          <w:hideMark/>
        </w:tcPr>
        <w:p w14:paraId="5EC3B2E5" w14:textId="77777777" w:rsidR="00F719A3" w:rsidRDefault="00F719A3"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1B839BBE" w:rsidR="00F719A3" w:rsidRPr="00F06FED" w:rsidRDefault="00F719A3" w:rsidP="00581590">
          <w:pPr>
            <w:spacing w:after="120" w:line="256" w:lineRule="auto"/>
            <w:ind w:left="-486" w:right="214" w:firstLine="567"/>
            <w:jc w:val="right"/>
            <w:rPr>
              <w:rFonts w:ascii="Palatino Linotype" w:hAnsi="Palatino Linotype" w:cs="Arial"/>
            </w:rPr>
          </w:pPr>
        </w:p>
      </w:tc>
    </w:tr>
    <w:tr w:rsidR="00F719A3" w14:paraId="4E8A5251" w14:textId="77777777" w:rsidTr="00581590">
      <w:trPr>
        <w:trHeight w:val="242"/>
      </w:trPr>
      <w:tc>
        <w:tcPr>
          <w:tcW w:w="5529" w:type="dxa"/>
          <w:hideMark/>
        </w:tcPr>
        <w:p w14:paraId="304B978A" w14:textId="77777777" w:rsidR="00F719A3" w:rsidRDefault="00F719A3"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6886EECA" w:rsidR="00F719A3" w:rsidRDefault="006E6432" w:rsidP="00581590">
          <w:pPr>
            <w:spacing w:after="120" w:line="256" w:lineRule="auto"/>
            <w:ind w:left="-495" w:right="214" w:firstLine="567"/>
            <w:jc w:val="right"/>
            <w:rPr>
              <w:rFonts w:ascii="Palatino Linotype" w:hAnsi="Palatino Linotype" w:cs="Arial"/>
              <w:szCs w:val="20"/>
            </w:rPr>
          </w:pPr>
          <w:r w:rsidRPr="006E6432">
            <w:rPr>
              <w:rFonts w:ascii="Palatino Linotype" w:eastAsia="Calibri" w:hAnsi="Palatino Linotype" w:cs="Tahoma"/>
            </w:rPr>
            <w:t>Instituto Mexiquense de la Infraestructura Física Educativa</w:t>
          </w:r>
        </w:p>
      </w:tc>
    </w:tr>
    <w:tr w:rsidR="00F719A3" w14:paraId="19A7CB60" w14:textId="77777777" w:rsidTr="00581590">
      <w:trPr>
        <w:trHeight w:val="342"/>
      </w:trPr>
      <w:tc>
        <w:tcPr>
          <w:tcW w:w="5529" w:type="dxa"/>
          <w:hideMark/>
        </w:tcPr>
        <w:p w14:paraId="2B84C731" w14:textId="77777777" w:rsidR="00F719A3" w:rsidRDefault="00F719A3"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F719A3" w:rsidRDefault="00F719A3"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F719A3" w:rsidRDefault="00F719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4">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504E97"/>
    <w:multiLevelType w:val="hybridMultilevel"/>
    <w:tmpl w:val="90F6C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DD81DE4"/>
    <w:multiLevelType w:val="hybridMultilevel"/>
    <w:tmpl w:val="BCCECB4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7"/>
  </w:num>
  <w:num w:numId="4">
    <w:abstractNumId w:val="9"/>
  </w:num>
  <w:num w:numId="5">
    <w:abstractNumId w:val="11"/>
  </w:num>
  <w:num w:numId="6">
    <w:abstractNumId w:val="3"/>
  </w:num>
  <w:num w:numId="7">
    <w:abstractNumId w:val="8"/>
  </w:num>
  <w:num w:numId="8">
    <w:abstractNumId w:val="1"/>
  </w:num>
  <w:num w:numId="9">
    <w:abstractNumId w:val="10"/>
  </w:num>
  <w:num w:numId="10">
    <w:abstractNumId w:val="2"/>
  </w:num>
  <w:num w:numId="11">
    <w:abstractNumId w:val="12"/>
  </w:num>
  <w:num w:numId="12">
    <w:abstractNumId w:val="6"/>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18"/>
  </w:num>
  <w:num w:numId="20">
    <w:abstractNumId w:val="13"/>
  </w:num>
  <w:num w:numId="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5229"/>
    <w:rsid w:val="000179B3"/>
    <w:rsid w:val="000234E8"/>
    <w:rsid w:val="000238DF"/>
    <w:rsid w:val="00026B0C"/>
    <w:rsid w:val="00037C1D"/>
    <w:rsid w:val="00042AE5"/>
    <w:rsid w:val="00046712"/>
    <w:rsid w:val="0004700A"/>
    <w:rsid w:val="0005454A"/>
    <w:rsid w:val="000550D6"/>
    <w:rsid w:val="000571CA"/>
    <w:rsid w:val="00057C41"/>
    <w:rsid w:val="0006190D"/>
    <w:rsid w:val="00062389"/>
    <w:rsid w:val="0006388E"/>
    <w:rsid w:val="0006489D"/>
    <w:rsid w:val="00065BE7"/>
    <w:rsid w:val="0006685C"/>
    <w:rsid w:val="00066895"/>
    <w:rsid w:val="00067548"/>
    <w:rsid w:val="00071B10"/>
    <w:rsid w:val="000813EB"/>
    <w:rsid w:val="00084285"/>
    <w:rsid w:val="00086145"/>
    <w:rsid w:val="0009087C"/>
    <w:rsid w:val="000953FE"/>
    <w:rsid w:val="00096D8B"/>
    <w:rsid w:val="00096EB9"/>
    <w:rsid w:val="000A5192"/>
    <w:rsid w:val="000A5B36"/>
    <w:rsid w:val="000C0FE8"/>
    <w:rsid w:val="000C59E9"/>
    <w:rsid w:val="000D70FF"/>
    <w:rsid w:val="000E415C"/>
    <w:rsid w:val="000E4AFB"/>
    <w:rsid w:val="000E7421"/>
    <w:rsid w:val="000F0F1C"/>
    <w:rsid w:val="000F2B2B"/>
    <w:rsid w:val="000F2C14"/>
    <w:rsid w:val="00103B89"/>
    <w:rsid w:val="0010437A"/>
    <w:rsid w:val="0010466B"/>
    <w:rsid w:val="00111643"/>
    <w:rsid w:val="001129FA"/>
    <w:rsid w:val="00112AC9"/>
    <w:rsid w:val="00113FDC"/>
    <w:rsid w:val="001158E6"/>
    <w:rsid w:val="00116280"/>
    <w:rsid w:val="00120886"/>
    <w:rsid w:val="0012791A"/>
    <w:rsid w:val="00137751"/>
    <w:rsid w:val="00140D7D"/>
    <w:rsid w:val="00143365"/>
    <w:rsid w:val="0014668C"/>
    <w:rsid w:val="00153D54"/>
    <w:rsid w:val="0016748D"/>
    <w:rsid w:val="001723F4"/>
    <w:rsid w:val="001746FE"/>
    <w:rsid w:val="0018221A"/>
    <w:rsid w:val="001823FC"/>
    <w:rsid w:val="00185B42"/>
    <w:rsid w:val="001862E6"/>
    <w:rsid w:val="00191BD9"/>
    <w:rsid w:val="0019326F"/>
    <w:rsid w:val="0019692A"/>
    <w:rsid w:val="001A032F"/>
    <w:rsid w:val="001A1FDF"/>
    <w:rsid w:val="001A22B5"/>
    <w:rsid w:val="001A4401"/>
    <w:rsid w:val="001B3A64"/>
    <w:rsid w:val="001B4927"/>
    <w:rsid w:val="001B57D7"/>
    <w:rsid w:val="001B63C5"/>
    <w:rsid w:val="001C22C5"/>
    <w:rsid w:val="001C34D3"/>
    <w:rsid w:val="001C4AAE"/>
    <w:rsid w:val="001C4CBA"/>
    <w:rsid w:val="001C728B"/>
    <w:rsid w:val="001D0A94"/>
    <w:rsid w:val="001D5897"/>
    <w:rsid w:val="001E39C7"/>
    <w:rsid w:val="001E7C2B"/>
    <w:rsid w:val="001F5456"/>
    <w:rsid w:val="001F7378"/>
    <w:rsid w:val="001F7A91"/>
    <w:rsid w:val="00203755"/>
    <w:rsid w:val="0020492F"/>
    <w:rsid w:val="002168C2"/>
    <w:rsid w:val="0021712D"/>
    <w:rsid w:val="00217B59"/>
    <w:rsid w:val="00222F74"/>
    <w:rsid w:val="00223839"/>
    <w:rsid w:val="00223C9B"/>
    <w:rsid w:val="002262A4"/>
    <w:rsid w:val="00230923"/>
    <w:rsid w:val="0024257F"/>
    <w:rsid w:val="00243AA7"/>
    <w:rsid w:val="002453E4"/>
    <w:rsid w:val="00246EED"/>
    <w:rsid w:val="0025037D"/>
    <w:rsid w:val="00257E0A"/>
    <w:rsid w:val="00261492"/>
    <w:rsid w:val="002644D0"/>
    <w:rsid w:val="0026670E"/>
    <w:rsid w:val="00271557"/>
    <w:rsid w:val="00273A01"/>
    <w:rsid w:val="00275806"/>
    <w:rsid w:val="00280CE6"/>
    <w:rsid w:val="00280F43"/>
    <w:rsid w:val="00293596"/>
    <w:rsid w:val="002A35A2"/>
    <w:rsid w:val="002A5ADD"/>
    <w:rsid w:val="002A795E"/>
    <w:rsid w:val="002B1601"/>
    <w:rsid w:val="002B36B0"/>
    <w:rsid w:val="002B4795"/>
    <w:rsid w:val="002B6649"/>
    <w:rsid w:val="002C2454"/>
    <w:rsid w:val="002C33D0"/>
    <w:rsid w:val="002C692F"/>
    <w:rsid w:val="002D1447"/>
    <w:rsid w:val="002D421B"/>
    <w:rsid w:val="002D729A"/>
    <w:rsid w:val="002E1008"/>
    <w:rsid w:val="002E3EE3"/>
    <w:rsid w:val="002E58FA"/>
    <w:rsid w:val="002F1D7E"/>
    <w:rsid w:val="002F3DC4"/>
    <w:rsid w:val="002F6D8F"/>
    <w:rsid w:val="003014A3"/>
    <w:rsid w:val="00301EA7"/>
    <w:rsid w:val="0031435A"/>
    <w:rsid w:val="00316F60"/>
    <w:rsid w:val="00317C24"/>
    <w:rsid w:val="003236E4"/>
    <w:rsid w:val="00323D6A"/>
    <w:rsid w:val="003245D8"/>
    <w:rsid w:val="00351CF8"/>
    <w:rsid w:val="00352D6E"/>
    <w:rsid w:val="00353EFD"/>
    <w:rsid w:val="0037197F"/>
    <w:rsid w:val="0037375D"/>
    <w:rsid w:val="0037489E"/>
    <w:rsid w:val="003762CF"/>
    <w:rsid w:val="0037784B"/>
    <w:rsid w:val="00380995"/>
    <w:rsid w:val="00380EEB"/>
    <w:rsid w:val="0038422D"/>
    <w:rsid w:val="00384F79"/>
    <w:rsid w:val="0038677F"/>
    <w:rsid w:val="00386DCB"/>
    <w:rsid w:val="00387416"/>
    <w:rsid w:val="00387E60"/>
    <w:rsid w:val="00392196"/>
    <w:rsid w:val="00394E90"/>
    <w:rsid w:val="00394FD7"/>
    <w:rsid w:val="003A3BDC"/>
    <w:rsid w:val="003A7155"/>
    <w:rsid w:val="003B302A"/>
    <w:rsid w:val="003C5DD5"/>
    <w:rsid w:val="003C710F"/>
    <w:rsid w:val="003D06E7"/>
    <w:rsid w:val="003D0981"/>
    <w:rsid w:val="003D56D4"/>
    <w:rsid w:val="003D580D"/>
    <w:rsid w:val="003D7981"/>
    <w:rsid w:val="003E5DA1"/>
    <w:rsid w:val="003E6ACB"/>
    <w:rsid w:val="003E7521"/>
    <w:rsid w:val="003F23E4"/>
    <w:rsid w:val="00400D28"/>
    <w:rsid w:val="00410A3F"/>
    <w:rsid w:val="00413F19"/>
    <w:rsid w:val="0041620D"/>
    <w:rsid w:val="004202DF"/>
    <w:rsid w:val="004235B7"/>
    <w:rsid w:val="00425587"/>
    <w:rsid w:val="00427A18"/>
    <w:rsid w:val="00434DA0"/>
    <w:rsid w:val="00435462"/>
    <w:rsid w:val="00440704"/>
    <w:rsid w:val="00444924"/>
    <w:rsid w:val="0044778A"/>
    <w:rsid w:val="00447D10"/>
    <w:rsid w:val="004502DA"/>
    <w:rsid w:val="0045369F"/>
    <w:rsid w:val="00457A40"/>
    <w:rsid w:val="00457B3D"/>
    <w:rsid w:val="0046017B"/>
    <w:rsid w:val="0046021E"/>
    <w:rsid w:val="00460C4A"/>
    <w:rsid w:val="0046654E"/>
    <w:rsid w:val="00467C08"/>
    <w:rsid w:val="00481E8A"/>
    <w:rsid w:val="00482A78"/>
    <w:rsid w:val="00484202"/>
    <w:rsid w:val="004865AB"/>
    <w:rsid w:val="00486FA4"/>
    <w:rsid w:val="00487979"/>
    <w:rsid w:val="00494A86"/>
    <w:rsid w:val="004962C2"/>
    <w:rsid w:val="004A1222"/>
    <w:rsid w:val="004A6CAF"/>
    <w:rsid w:val="004A794A"/>
    <w:rsid w:val="004B2F1D"/>
    <w:rsid w:val="004B44B6"/>
    <w:rsid w:val="004B44D9"/>
    <w:rsid w:val="004B48F3"/>
    <w:rsid w:val="004B575A"/>
    <w:rsid w:val="004C1396"/>
    <w:rsid w:val="004C41C8"/>
    <w:rsid w:val="004C6544"/>
    <w:rsid w:val="004D1D29"/>
    <w:rsid w:val="004D3F19"/>
    <w:rsid w:val="004E0A09"/>
    <w:rsid w:val="004E2FBF"/>
    <w:rsid w:val="004E599A"/>
    <w:rsid w:val="004F1546"/>
    <w:rsid w:val="004F3D64"/>
    <w:rsid w:val="004F6357"/>
    <w:rsid w:val="004F7FF6"/>
    <w:rsid w:val="00501B85"/>
    <w:rsid w:val="00502BBF"/>
    <w:rsid w:val="00504926"/>
    <w:rsid w:val="005100EE"/>
    <w:rsid w:val="0051301F"/>
    <w:rsid w:val="00526982"/>
    <w:rsid w:val="00526ABC"/>
    <w:rsid w:val="005344B1"/>
    <w:rsid w:val="005346A1"/>
    <w:rsid w:val="00540999"/>
    <w:rsid w:val="005508DB"/>
    <w:rsid w:val="0055227A"/>
    <w:rsid w:val="00552654"/>
    <w:rsid w:val="0055602E"/>
    <w:rsid w:val="00566993"/>
    <w:rsid w:val="00566FBC"/>
    <w:rsid w:val="00570C3F"/>
    <w:rsid w:val="0057288D"/>
    <w:rsid w:val="005745A8"/>
    <w:rsid w:val="005755E4"/>
    <w:rsid w:val="00577C06"/>
    <w:rsid w:val="00580097"/>
    <w:rsid w:val="00581590"/>
    <w:rsid w:val="00581E00"/>
    <w:rsid w:val="0058788A"/>
    <w:rsid w:val="005902F7"/>
    <w:rsid w:val="00590340"/>
    <w:rsid w:val="00592492"/>
    <w:rsid w:val="005938F4"/>
    <w:rsid w:val="00594870"/>
    <w:rsid w:val="00595D18"/>
    <w:rsid w:val="005A2FD9"/>
    <w:rsid w:val="005B17AB"/>
    <w:rsid w:val="005B3086"/>
    <w:rsid w:val="005B315A"/>
    <w:rsid w:val="005B6FDF"/>
    <w:rsid w:val="005C5BCF"/>
    <w:rsid w:val="005D0A58"/>
    <w:rsid w:val="005D258B"/>
    <w:rsid w:val="005D5E29"/>
    <w:rsid w:val="005E1646"/>
    <w:rsid w:val="005E6BF2"/>
    <w:rsid w:val="005F60DD"/>
    <w:rsid w:val="006027D2"/>
    <w:rsid w:val="00602B7E"/>
    <w:rsid w:val="006033D4"/>
    <w:rsid w:val="00604FD0"/>
    <w:rsid w:val="00605501"/>
    <w:rsid w:val="0061038C"/>
    <w:rsid w:val="00610E29"/>
    <w:rsid w:val="00611887"/>
    <w:rsid w:val="0061382B"/>
    <w:rsid w:val="00614542"/>
    <w:rsid w:val="00621A73"/>
    <w:rsid w:val="00636577"/>
    <w:rsid w:val="00637320"/>
    <w:rsid w:val="00641D26"/>
    <w:rsid w:val="006426D1"/>
    <w:rsid w:val="00644A2F"/>
    <w:rsid w:val="00646625"/>
    <w:rsid w:val="006467CF"/>
    <w:rsid w:val="00651208"/>
    <w:rsid w:val="00651F44"/>
    <w:rsid w:val="00655158"/>
    <w:rsid w:val="006571A1"/>
    <w:rsid w:val="00660CA6"/>
    <w:rsid w:val="00666963"/>
    <w:rsid w:val="0067226E"/>
    <w:rsid w:val="00674614"/>
    <w:rsid w:val="0067554C"/>
    <w:rsid w:val="0068244B"/>
    <w:rsid w:val="00683E61"/>
    <w:rsid w:val="00691409"/>
    <w:rsid w:val="00695C6F"/>
    <w:rsid w:val="006A011F"/>
    <w:rsid w:val="006A2B44"/>
    <w:rsid w:val="006A5FCF"/>
    <w:rsid w:val="006A788C"/>
    <w:rsid w:val="006B15CE"/>
    <w:rsid w:val="006B24C9"/>
    <w:rsid w:val="006B2DEC"/>
    <w:rsid w:val="006B3281"/>
    <w:rsid w:val="006B5654"/>
    <w:rsid w:val="006B7634"/>
    <w:rsid w:val="006C0A28"/>
    <w:rsid w:val="006C0BA0"/>
    <w:rsid w:val="006C0F84"/>
    <w:rsid w:val="006C2C2A"/>
    <w:rsid w:val="006C3CAA"/>
    <w:rsid w:val="006C69A3"/>
    <w:rsid w:val="006D1DE2"/>
    <w:rsid w:val="006D39C3"/>
    <w:rsid w:val="006D7AAC"/>
    <w:rsid w:val="006E16AB"/>
    <w:rsid w:val="006E1E1A"/>
    <w:rsid w:val="006E3127"/>
    <w:rsid w:val="006E6432"/>
    <w:rsid w:val="006E6D8B"/>
    <w:rsid w:val="006E6F77"/>
    <w:rsid w:val="006F33D6"/>
    <w:rsid w:val="006F35D9"/>
    <w:rsid w:val="006F537E"/>
    <w:rsid w:val="006F5DAF"/>
    <w:rsid w:val="007033F5"/>
    <w:rsid w:val="007036E1"/>
    <w:rsid w:val="007047FB"/>
    <w:rsid w:val="007070A4"/>
    <w:rsid w:val="00711966"/>
    <w:rsid w:val="00712000"/>
    <w:rsid w:val="00715CD7"/>
    <w:rsid w:val="007164D8"/>
    <w:rsid w:val="007212E8"/>
    <w:rsid w:val="0072474D"/>
    <w:rsid w:val="00724FB9"/>
    <w:rsid w:val="0072696C"/>
    <w:rsid w:val="00733F93"/>
    <w:rsid w:val="00735033"/>
    <w:rsid w:val="007355DC"/>
    <w:rsid w:val="007377C7"/>
    <w:rsid w:val="00743A04"/>
    <w:rsid w:val="00743FD8"/>
    <w:rsid w:val="00751225"/>
    <w:rsid w:val="00751C56"/>
    <w:rsid w:val="007577AB"/>
    <w:rsid w:val="00764AD8"/>
    <w:rsid w:val="007658E3"/>
    <w:rsid w:val="00772A21"/>
    <w:rsid w:val="00772CBE"/>
    <w:rsid w:val="00776707"/>
    <w:rsid w:val="00777027"/>
    <w:rsid w:val="00780A5D"/>
    <w:rsid w:val="007836DD"/>
    <w:rsid w:val="00783860"/>
    <w:rsid w:val="0078657C"/>
    <w:rsid w:val="00786666"/>
    <w:rsid w:val="00792539"/>
    <w:rsid w:val="00796B5B"/>
    <w:rsid w:val="007A14C5"/>
    <w:rsid w:val="007A3559"/>
    <w:rsid w:val="007A4272"/>
    <w:rsid w:val="007A69CD"/>
    <w:rsid w:val="007A7522"/>
    <w:rsid w:val="007B06CF"/>
    <w:rsid w:val="007B52E8"/>
    <w:rsid w:val="007C1F06"/>
    <w:rsid w:val="007D045B"/>
    <w:rsid w:val="007D7C95"/>
    <w:rsid w:val="007E26E0"/>
    <w:rsid w:val="007E32B8"/>
    <w:rsid w:val="007E4274"/>
    <w:rsid w:val="007E6549"/>
    <w:rsid w:val="007E6674"/>
    <w:rsid w:val="007E76FC"/>
    <w:rsid w:val="007F421B"/>
    <w:rsid w:val="008076AC"/>
    <w:rsid w:val="00807B88"/>
    <w:rsid w:val="008128F0"/>
    <w:rsid w:val="00812F2A"/>
    <w:rsid w:val="008139D2"/>
    <w:rsid w:val="00815C28"/>
    <w:rsid w:val="008203B4"/>
    <w:rsid w:val="00822521"/>
    <w:rsid w:val="008374B6"/>
    <w:rsid w:val="00840B49"/>
    <w:rsid w:val="00841D8A"/>
    <w:rsid w:val="0085193B"/>
    <w:rsid w:val="0085620C"/>
    <w:rsid w:val="008566D3"/>
    <w:rsid w:val="00857209"/>
    <w:rsid w:val="0086650C"/>
    <w:rsid w:val="0087222E"/>
    <w:rsid w:val="0087293F"/>
    <w:rsid w:val="00880047"/>
    <w:rsid w:val="0088459B"/>
    <w:rsid w:val="00891256"/>
    <w:rsid w:val="00897568"/>
    <w:rsid w:val="008A6CCD"/>
    <w:rsid w:val="008A7338"/>
    <w:rsid w:val="008B230C"/>
    <w:rsid w:val="008B2F8E"/>
    <w:rsid w:val="008B5FF5"/>
    <w:rsid w:val="008C0B2E"/>
    <w:rsid w:val="008C15EC"/>
    <w:rsid w:val="008C3FB8"/>
    <w:rsid w:val="008C4246"/>
    <w:rsid w:val="008C49D6"/>
    <w:rsid w:val="008C62B3"/>
    <w:rsid w:val="008C6CAD"/>
    <w:rsid w:val="008D01AD"/>
    <w:rsid w:val="008D2AB9"/>
    <w:rsid w:val="008E5F53"/>
    <w:rsid w:val="008F1337"/>
    <w:rsid w:val="008F1707"/>
    <w:rsid w:val="008F45D8"/>
    <w:rsid w:val="008F62F7"/>
    <w:rsid w:val="008F7ADD"/>
    <w:rsid w:val="0090058C"/>
    <w:rsid w:val="009058BA"/>
    <w:rsid w:val="0090735D"/>
    <w:rsid w:val="0091025F"/>
    <w:rsid w:val="00910E6B"/>
    <w:rsid w:val="00912841"/>
    <w:rsid w:val="0091321D"/>
    <w:rsid w:val="009150EB"/>
    <w:rsid w:val="00916E85"/>
    <w:rsid w:val="00923D1D"/>
    <w:rsid w:val="00924235"/>
    <w:rsid w:val="00941FF3"/>
    <w:rsid w:val="00942D98"/>
    <w:rsid w:val="00944AD4"/>
    <w:rsid w:val="00950C87"/>
    <w:rsid w:val="00952E49"/>
    <w:rsid w:val="009531E8"/>
    <w:rsid w:val="009532D5"/>
    <w:rsid w:val="0095634B"/>
    <w:rsid w:val="00961140"/>
    <w:rsid w:val="009634D3"/>
    <w:rsid w:val="00964430"/>
    <w:rsid w:val="00964825"/>
    <w:rsid w:val="0097361A"/>
    <w:rsid w:val="00975DAC"/>
    <w:rsid w:val="00977008"/>
    <w:rsid w:val="009844C6"/>
    <w:rsid w:val="00984D52"/>
    <w:rsid w:val="009956B5"/>
    <w:rsid w:val="009963E7"/>
    <w:rsid w:val="00997032"/>
    <w:rsid w:val="009A3E6B"/>
    <w:rsid w:val="009A5A37"/>
    <w:rsid w:val="009B1AA1"/>
    <w:rsid w:val="009B4328"/>
    <w:rsid w:val="009C2B98"/>
    <w:rsid w:val="009C2EF0"/>
    <w:rsid w:val="009C4A86"/>
    <w:rsid w:val="009C75E0"/>
    <w:rsid w:val="009D1A25"/>
    <w:rsid w:val="009D2263"/>
    <w:rsid w:val="009D28D7"/>
    <w:rsid w:val="009D5CF5"/>
    <w:rsid w:val="009D7904"/>
    <w:rsid w:val="009D7EBB"/>
    <w:rsid w:val="009E09C8"/>
    <w:rsid w:val="009E45E2"/>
    <w:rsid w:val="009F22C8"/>
    <w:rsid w:val="009F2ADB"/>
    <w:rsid w:val="009F4967"/>
    <w:rsid w:val="009F534B"/>
    <w:rsid w:val="00A05F91"/>
    <w:rsid w:val="00A066DF"/>
    <w:rsid w:val="00A12C3F"/>
    <w:rsid w:val="00A14193"/>
    <w:rsid w:val="00A20681"/>
    <w:rsid w:val="00A21A7C"/>
    <w:rsid w:val="00A21F47"/>
    <w:rsid w:val="00A23894"/>
    <w:rsid w:val="00A24161"/>
    <w:rsid w:val="00A246B0"/>
    <w:rsid w:val="00A26BB6"/>
    <w:rsid w:val="00A3160B"/>
    <w:rsid w:val="00A322E7"/>
    <w:rsid w:val="00A359C6"/>
    <w:rsid w:val="00A35D1D"/>
    <w:rsid w:val="00A3667F"/>
    <w:rsid w:val="00A410FC"/>
    <w:rsid w:val="00A43543"/>
    <w:rsid w:val="00A443F5"/>
    <w:rsid w:val="00A4549E"/>
    <w:rsid w:val="00A4606D"/>
    <w:rsid w:val="00A514EA"/>
    <w:rsid w:val="00A56F65"/>
    <w:rsid w:val="00A628B3"/>
    <w:rsid w:val="00A64887"/>
    <w:rsid w:val="00A7160D"/>
    <w:rsid w:val="00A731F0"/>
    <w:rsid w:val="00A75CE6"/>
    <w:rsid w:val="00A7699A"/>
    <w:rsid w:val="00A81557"/>
    <w:rsid w:val="00A84B81"/>
    <w:rsid w:val="00A91296"/>
    <w:rsid w:val="00A91D2E"/>
    <w:rsid w:val="00A9241D"/>
    <w:rsid w:val="00A97FCC"/>
    <w:rsid w:val="00AA116C"/>
    <w:rsid w:val="00AA1525"/>
    <w:rsid w:val="00AA47D0"/>
    <w:rsid w:val="00AB08AF"/>
    <w:rsid w:val="00AB2FD1"/>
    <w:rsid w:val="00AB5AF4"/>
    <w:rsid w:val="00AB6800"/>
    <w:rsid w:val="00AC0DC6"/>
    <w:rsid w:val="00AC3B2C"/>
    <w:rsid w:val="00AC3FE1"/>
    <w:rsid w:val="00AC5AB1"/>
    <w:rsid w:val="00AD0163"/>
    <w:rsid w:val="00AD05DB"/>
    <w:rsid w:val="00AD334A"/>
    <w:rsid w:val="00AD555E"/>
    <w:rsid w:val="00AE17B9"/>
    <w:rsid w:val="00AF0109"/>
    <w:rsid w:val="00AF2398"/>
    <w:rsid w:val="00AF4B73"/>
    <w:rsid w:val="00AF63EF"/>
    <w:rsid w:val="00AF7682"/>
    <w:rsid w:val="00B00B52"/>
    <w:rsid w:val="00B01916"/>
    <w:rsid w:val="00B04A89"/>
    <w:rsid w:val="00B04B0E"/>
    <w:rsid w:val="00B067E6"/>
    <w:rsid w:val="00B10A4B"/>
    <w:rsid w:val="00B10B39"/>
    <w:rsid w:val="00B11B75"/>
    <w:rsid w:val="00B132F0"/>
    <w:rsid w:val="00B20E08"/>
    <w:rsid w:val="00B23AF2"/>
    <w:rsid w:val="00B23DFD"/>
    <w:rsid w:val="00B244F2"/>
    <w:rsid w:val="00B31D41"/>
    <w:rsid w:val="00B428C8"/>
    <w:rsid w:val="00B447BE"/>
    <w:rsid w:val="00B47598"/>
    <w:rsid w:val="00B52B70"/>
    <w:rsid w:val="00B54731"/>
    <w:rsid w:val="00B54B8F"/>
    <w:rsid w:val="00B55585"/>
    <w:rsid w:val="00B6218A"/>
    <w:rsid w:val="00B62E87"/>
    <w:rsid w:val="00B64638"/>
    <w:rsid w:val="00B66B6D"/>
    <w:rsid w:val="00B75BCB"/>
    <w:rsid w:val="00B77CB0"/>
    <w:rsid w:val="00B8111D"/>
    <w:rsid w:val="00B82C97"/>
    <w:rsid w:val="00B8499D"/>
    <w:rsid w:val="00B86B42"/>
    <w:rsid w:val="00B87F2E"/>
    <w:rsid w:val="00B91490"/>
    <w:rsid w:val="00B91C85"/>
    <w:rsid w:val="00B92E52"/>
    <w:rsid w:val="00B951CC"/>
    <w:rsid w:val="00BA01EF"/>
    <w:rsid w:val="00BA7C97"/>
    <w:rsid w:val="00BB7261"/>
    <w:rsid w:val="00BB780C"/>
    <w:rsid w:val="00BC7EDE"/>
    <w:rsid w:val="00BD0F41"/>
    <w:rsid w:val="00BD1E60"/>
    <w:rsid w:val="00BD5D2F"/>
    <w:rsid w:val="00BD5FA1"/>
    <w:rsid w:val="00BD7921"/>
    <w:rsid w:val="00BE246D"/>
    <w:rsid w:val="00BE2480"/>
    <w:rsid w:val="00BE546F"/>
    <w:rsid w:val="00BF245A"/>
    <w:rsid w:val="00C0158E"/>
    <w:rsid w:val="00C0245B"/>
    <w:rsid w:val="00C02B79"/>
    <w:rsid w:val="00C106D7"/>
    <w:rsid w:val="00C139E9"/>
    <w:rsid w:val="00C14CE7"/>
    <w:rsid w:val="00C14FF0"/>
    <w:rsid w:val="00C167CF"/>
    <w:rsid w:val="00C173A8"/>
    <w:rsid w:val="00C17B52"/>
    <w:rsid w:val="00C24737"/>
    <w:rsid w:val="00C276F7"/>
    <w:rsid w:val="00C327FA"/>
    <w:rsid w:val="00C33C6C"/>
    <w:rsid w:val="00C37CC0"/>
    <w:rsid w:val="00C400FB"/>
    <w:rsid w:val="00C43B98"/>
    <w:rsid w:val="00C47403"/>
    <w:rsid w:val="00C522EE"/>
    <w:rsid w:val="00C5342D"/>
    <w:rsid w:val="00C553B6"/>
    <w:rsid w:val="00C56242"/>
    <w:rsid w:val="00C56CD7"/>
    <w:rsid w:val="00C63F76"/>
    <w:rsid w:val="00C6565A"/>
    <w:rsid w:val="00C657FB"/>
    <w:rsid w:val="00C66CDB"/>
    <w:rsid w:val="00C6712D"/>
    <w:rsid w:val="00C6793D"/>
    <w:rsid w:val="00C73CBF"/>
    <w:rsid w:val="00C74C62"/>
    <w:rsid w:val="00C816BB"/>
    <w:rsid w:val="00C8328F"/>
    <w:rsid w:val="00C83539"/>
    <w:rsid w:val="00C83F63"/>
    <w:rsid w:val="00C95427"/>
    <w:rsid w:val="00C97579"/>
    <w:rsid w:val="00CA30EE"/>
    <w:rsid w:val="00CA68EC"/>
    <w:rsid w:val="00CB1CC6"/>
    <w:rsid w:val="00CC0E0F"/>
    <w:rsid w:val="00CC6339"/>
    <w:rsid w:val="00CE06DB"/>
    <w:rsid w:val="00CE07FD"/>
    <w:rsid w:val="00CE0B30"/>
    <w:rsid w:val="00CE4830"/>
    <w:rsid w:val="00CE549D"/>
    <w:rsid w:val="00CE5F1F"/>
    <w:rsid w:val="00CE6BA9"/>
    <w:rsid w:val="00CE7813"/>
    <w:rsid w:val="00CF3A35"/>
    <w:rsid w:val="00CF4002"/>
    <w:rsid w:val="00CF7CCA"/>
    <w:rsid w:val="00D01572"/>
    <w:rsid w:val="00D03642"/>
    <w:rsid w:val="00D070F9"/>
    <w:rsid w:val="00D10B27"/>
    <w:rsid w:val="00D1235F"/>
    <w:rsid w:val="00D151D3"/>
    <w:rsid w:val="00D25025"/>
    <w:rsid w:val="00D26593"/>
    <w:rsid w:val="00D27E33"/>
    <w:rsid w:val="00D346D3"/>
    <w:rsid w:val="00D36762"/>
    <w:rsid w:val="00D37A4D"/>
    <w:rsid w:val="00D470F8"/>
    <w:rsid w:val="00D47D28"/>
    <w:rsid w:val="00D53AAE"/>
    <w:rsid w:val="00D55875"/>
    <w:rsid w:val="00D568D5"/>
    <w:rsid w:val="00D6105F"/>
    <w:rsid w:val="00D621DF"/>
    <w:rsid w:val="00D700FF"/>
    <w:rsid w:val="00D74F23"/>
    <w:rsid w:val="00D7698B"/>
    <w:rsid w:val="00D848F2"/>
    <w:rsid w:val="00D958C2"/>
    <w:rsid w:val="00D95DE1"/>
    <w:rsid w:val="00DA23A7"/>
    <w:rsid w:val="00DA5369"/>
    <w:rsid w:val="00DA62F3"/>
    <w:rsid w:val="00DA68EB"/>
    <w:rsid w:val="00DA6AEA"/>
    <w:rsid w:val="00DB2541"/>
    <w:rsid w:val="00DB4FEC"/>
    <w:rsid w:val="00DB51CF"/>
    <w:rsid w:val="00DB53FA"/>
    <w:rsid w:val="00DC08B4"/>
    <w:rsid w:val="00DC7F6F"/>
    <w:rsid w:val="00DD0F4E"/>
    <w:rsid w:val="00DD1F02"/>
    <w:rsid w:val="00DD233D"/>
    <w:rsid w:val="00DD3B5A"/>
    <w:rsid w:val="00DD5CEB"/>
    <w:rsid w:val="00DD7A82"/>
    <w:rsid w:val="00DE0990"/>
    <w:rsid w:val="00DE124C"/>
    <w:rsid w:val="00DF34CE"/>
    <w:rsid w:val="00E014C0"/>
    <w:rsid w:val="00E07CE2"/>
    <w:rsid w:val="00E07E1C"/>
    <w:rsid w:val="00E10C8E"/>
    <w:rsid w:val="00E12C26"/>
    <w:rsid w:val="00E16A5D"/>
    <w:rsid w:val="00E204DA"/>
    <w:rsid w:val="00E23B3C"/>
    <w:rsid w:val="00E23D24"/>
    <w:rsid w:val="00E24B64"/>
    <w:rsid w:val="00E27D98"/>
    <w:rsid w:val="00E30435"/>
    <w:rsid w:val="00E3099C"/>
    <w:rsid w:val="00E366CE"/>
    <w:rsid w:val="00E37B1F"/>
    <w:rsid w:val="00E4266B"/>
    <w:rsid w:val="00E4369D"/>
    <w:rsid w:val="00E44C85"/>
    <w:rsid w:val="00E45628"/>
    <w:rsid w:val="00E5244D"/>
    <w:rsid w:val="00E5512C"/>
    <w:rsid w:val="00E566C0"/>
    <w:rsid w:val="00E67B41"/>
    <w:rsid w:val="00E74430"/>
    <w:rsid w:val="00E7640B"/>
    <w:rsid w:val="00E77373"/>
    <w:rsid w:val="00E81AE7"/>
    <w:rsid w:val="00E8436A"/>
    <w:rsid w:val="00E8476A"/>
    <w:rsid w:val="00E8694A"/>
    <w:rsid w:val="00E95BE2"/>
    <w:rsid w:val="00E9725C"/>
    <w:rsid w:val="00E972D9"/>
    <w:rsid w:val="00EB245C"/>
    <w:rsid w:val="00EB24CB"/>
    <w:rsid w:val="00EB3264"/>
    <w:rsid w:val="00EB4AF2"/>
    <w:rsid w:val="00EB52E6"/>
    <w:rsid w:val="00EB6948"/>
    <w:rsid w:val="00EB71D1"/>
    <w:rsid w:val="00EC0C0B"/>
    <w:rsid w:val="00EC0F97"/>
    <w:rsid w:val="00EC5772"/>
    <w:rsid w:val="00EC6767"/>
    <w:rsid w:val="00ED52AD"/>
    <w:rsid w:val="00ED79F4"/>
    <w:rsid w:val="00EE11CA"/>
    <w:rsid w:val="00EE275A"/>
    <w:rsid w:val="00EE723D"/>
    <w:rsid w:val="00EF04FC"/>
    <w:rsid w:val="00EF488E"/>
    <w:rsid w:val="00F03771"/>
    <w:rsid w:val="00F11514"/>
    <w:rsid w:val="00F12160"/>
    <w:rsid w:val="00F138CD"/>
    <w:rsid w:val="00F23C8E"/>
    <w:rsid w:val="00F26864"/>
    <w:rsid w:val="00F276A4"/>
    <w:rsid w:val="00F30506"/>
    <w:rsid w:val="00F32252"/>
    <w:rsid w:val="00F3602D"/>
    <w:rsid w:val="00F415B0"/>
    <w:rsid w:val="00F45311"/>
    <w:rsid w:val="00F52705"/>
    <w:rsid w:val="00F54624"/>
    <w:rsid w:val="00F553EE"/>
    <w:rsid w:val="00F616C7"/>
    <w:rsid w:val="00F628C2"/>
    <w:rsid w:val="00F6641B"/>
    <w:rsid w:val="00F67959"/>
    <w:rsid w:val="00F70397"/>
    <w:rsid w:val="00F719A3"/>
    <w:rsid w:val="00F72FA4"/>
    <w:rsid w:val="00F73642"/>
    <w:rsid w:val="00F81A4B"/>
    <w:rsid w:val="00F83334"/>
    <w:rsid w:val="00F85B09"/>
    <w:rsid w:val="00F86DE8"/>
    <w:rsid w:val="00F86E91"/>
    <w:rsid w:val="00F8749C"/>
    <w:rsid w:val="00F917F4"/>
    <w:rsid w:val="00FA2802"/>
    <w:rsid w:val="00FA763F"/>
    <w:rsid w:val="00FB0137"/>
    <w:rsid w:val="00FB180A"/>
    <w:rsid w:val="00FB23E6"/>
    <w:rsid w:val="00FC4526"/>
    <w:rsid w:val="00FC4BB3"/>
    <w:rsid w:val="00FD26BC"/>
    <w:rsid w:val="00FD61CB"/>
    <w:rsid w:val="00FD794B"/>
    <w:rsid w:val="00FE4693"/>
    <w:rsid w:val="00FE475E"/>
    <w:rsid w:val="00FE54B4"/>
    <w:rsid w:val="00FE7C53"/>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 w:type="paragraph" w:customStyle="1" w:styleId="m-2027164699134737238gmail-msonospacing">
    <w:name w:val="m_-2027164699134737238gmail-msonospacing"/>
    <w:basedOn w:val="Normal"/>
    <w:rsid w:val="00042AE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65386838">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1962761709">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recursos/ipo/files_ipo3/2019/42897/4/6bfc87f87592bf97a804bf956b54a5c9.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egislacion.edomex.gob.mx/sites/legislacion.edomex.gob.mx/files/files/pdf/gct/2011/ago103.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69C06-9443-4C2B-B0C2-8A4A99F8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4991</Words>
  <Characters>27451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2019-05-27T23:01:00Z</cp:lastPrinted>
  <dcterms:created xsi:type="dcterms:W3CDTF">2019-05-24T00:37:00Z</dcterms:created>
  <dcterms:modified xsi:type="dcterms:W3CDTF">2019-05-27T23:05:00Z</dcterms:modified>
</cp:coreProperties>
</file>