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1957" w14:textId="1EBE362E" w:rsidR="00193A5A" w:rsidRPr="007363BC" w:rsidRDefault="00D874F7" w:rsidP="00BE782C">
      <w:pPr>
        <w:spacing w:line="360" w:lineRule="auto"/>
        <w:jc w:val="both"/>
        <w:rPr>
          <w:rFonts w:ascii="Palatino Linotype" w:hAnsi="Palatino Linotype" w:cs="Arial"/>
        </w:rPr>
      </w:pPr>
      <w:r w:rsidRPr="007363B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C6FF3" w:rsidRPr="007363BC">
        <w:rPr>
          <w:rFonts w:ascii="Palatino Linotype" w:hAnsi="Palatino Linotype"/>
        </w:rPr>
        <w:t>quince de enero de dos mil veinte.</w:t>
      </w:r>
    </w:p>
    <w:p w14:paraId="2151DD2E" w14:textId="77777777" w:rsidR="00AB026B" w:rsidRPr="006C2430" w:rsidRDefault="00AB026B" w:rsidP="00BE782C">
      <w:pPr>
        <w:spacing w:line="360" w:lineRule="auto"/>
        <w:jc w:val="both"/>
        <w:rPr>
          <w:rFonts w:ascii="Palatino Linotype" w:hAnsi="Palatino Linotype" w:cs="Arial"/>
        </w:rPr>
      </w:pPr>
    </w:p>
    <w:p w14:paraId="6673F153" w14:textId="5DFDABBC" w:rsidR="0009522B" w:rsidRPr="006C2430" w:rsidRDefault="0009522B" w:rsidP="00BE782C">
      <w:pPr>
        <w:spacing w:line="360" w:lineRule="auto"/>
        <w:jc w:val="both"/>
        <w:rPr>
          <w:rFonts w:ascii="Palatino Linotype" w:hAnsi="Palatino Linotype" w:cs="Arial"/>
        </w:rPr>
      </w:pPr>
      <w:r w:rsidRPr="006C2430">
        <w:rPr>
          <w:rFonts w:ascii="Palatino Linotype" w:hAnsi="Palatino Linotype" w:cs="Arial"/>
        </w:rPr>
        <w:t xml:space="preserve">VISTO el expediente </w:t>
      </w:r>
      <w:r w:rsidRPr="006C2430">
        <w:rPr>
          <w:rFonts w:ascii="Palatino Linotype" w:hAnsi="Palatino Linotype"/>
        </w:rPr>
        <w:t>formado</w:t>
      </w:r>
      <w:r w:rsidRPr="006C2430">
        <w:rPr>
          <w:rFonts w:ascii="Palatino Linotype" w:hAnsi="Palatino Linotype" w:cs="Arial"/>
        </w:rPr>
        <w:t xml:space="preserve"> con motivo del recurso de revisión </w:t>
      </w:r>
      <w:r w:rsidR="00ED6B26" w:rsidRPr="006C2430">
        <w:rPr>
          <w:rFonts w:ascii="Palatino Linotype" w:hAnsi="Palatino Linotype" w:cs="Arial"/>
          <w:b/>
        </w:rPr>
        <w:t>0</w:t>
      </w:r>
      <w:r w:rsidR="00DC6FF3" w:rsidRPr="006C2430">
        <w:rPr>
          <w:rFonts w:ascii="Palatino Linotype" w:hAnsi="Palatino Linotype" w:cs="Arial"/>
          <w:b/>
        </w:rPr>
        <w:t>8362</w:t>
      </w:r>
      <w:r w:rsidR="00ED6B26" w:rsidRPr="006C2430">
        <w:rPr>
          <w:rFonts w:ascii="Palatino Linotype" w:hAnsi="Palatino Linotype" w:cs="Arial"/>
          <w:b/>
        </w:rPr>
        <w:t>/</w:t>
      </w:r>
      <w:r w:rsidR="00ED6B26" w:rsidRPr="006C2430">
        <w:rPr>
          <w:rFonts w:ascii="Palatino Linotype" w:hAnsi="Palatino Linotype" w:cs="Arial"/>
          <w:b/>
          <w:bCs/>
        </w:rPr>
        <w:t>INFOEM/IP/RR/201</w:t>
      </w:r>
      <w:r w:rsidR="00DC6FF3" w:rsidRPr="006C2430">
        <w:rPr>
          <w:rFonts w:ascii="Palatino Linotype" w:hAnsi="Palatino Linotype" w:cs="Arial"/>
          <w:b/>
          <w:bCs/>
        </w:rPr>
        <w:t>9</w:t>
      </w:r>
      <w:r w:rsidRPr="006C2430">
        <w:rPr>
          <w:rFonts w:ascii="Palatino Linotype" w:hAnsi="Palatino Linotype" w:cs="Arial"/>
        </w:rPr>
        <w:t xml:space="preserve">, promovido por </w:t>
      </w:r>
      <w:r w:rsidR="0027559B" w:rsidRPr="006C2430">
        <w:rPr>
          <w:rFonts w:ascii="Palatino Linotype" w:hAnsi="Palatino Linotype" w:cs="Arial"/>
        </w:rPr>
        <w:t>el</w:t>
      </w:r>
      <w:r w:rsidR="00ED6B26" w:rsidRPr="006C2430">
        <w:rPr>
          <w:rFonts w:ascii="Palatino Linotype" w:hAnsi="Palatino Linotype" w:cs="Arial"/>
          <w:b/>
        </w:rPr>
        <w:t xml:space="preserve"> </w:t>
      </w:r>
      <w:r w:rsidR="006C2430" w:rsidRPr="006C2430">
        <w:rPr>
          <w:rFonts w:ascii="Palatino Linotype" w:hAnsi="Palatino Linotype"/>
          <w:b/>
        </w:rPr>
        <w:t>XXXXXX XXXXXXXXX XXX</w:t>
      </w:r>
      <w:r w:rsidR="006C2430" w:rsidRPr="006C2430">
        <w:rPr>
          <w:rFonts w:ascii="Palatino Linotype" w:hAnsi="Palatino Linotype" w:cs="Arial"/>
        </w:rPr>
        <w:t xml:space="preserve"> </w:t>
      </w:r>
      <w:r w:rsidRPr="006C2430">
        <w:rPr>
          <w:rFonts w:ascii="Palatino Linotype" w:hAnsi="Palatino Linotype" w:cs="Arial"/>
        </w:rPr>
        <w:t xml:space="preserve">en lo sucesivo </w:t>
      </w:r>
      <w:r w:rsidR="0027559B" w:rsidRPr="006C2430">
        <w:rPr>
          <w:rFonts w:ascii="Palatino Linotype" w:hAnsi="Palatino Linotype" w:cs="Arial"/>
          <w:b/>
        </w:rPr>
        <w:t>EL RECURRENTE</w:t>
      </w:r>
      <w:r w:rsidRPr="006C2430">
        <w:rPr>
          <w:rFonts w:ascii="Palatino Linotype" w:hAnsi="Palatino Linotype" w:cs="Arial"/>
        </w:rPr>
        <w:t>, en contra de</w:t>
      </w:r>
      <w:r w:rsidR="00193A5A" w:rsidRPr="006C2430">
        <w:rPr>
          <w:rFonts w:ascii="Palatino Linotype" w:hAnsi="Palatino Linotype" w:cs="Arial"/>
        </w:rPr>
        <w:t xml:space="preserve"> la</w:t>
      </w:r>
      <w:r w:rsidR="00815797" w:rsidRPr="006C2430">
        <w:rPr>
          <w:rFonts w:ascii="Palatino Linotype" w:hAnsi="Palatino Linotype" w:cs="Arial"/>
        </w:rPr>
        <w:t xml:space="preserve"> </w:t>
      </w:r>
      <w:r w:rsidR="00077D34" w:rsidRPr="006C2430">
        <w:rPr>
          <w:rFonts w:ascii="Palatino Linotype" w:hAnsi="Palatino Linotype" w:cs="Arial"/>
        </w:rPr>
        <w:t xml:space="preserve">falta de respuesta </w:t>
      </w:r>
      <w:r w:rsidRPr="006C2430">
        <w:rPr>
          <w:rFonts w:ascii="Palatino Linotype" w:hAnsi="Palatino Linotype" w:cs="Arial"/>
        </w:rPr>
        <w:t>de</w:t>
      </w:r>
      <w:r w:rsidR="00DC6FF3" w:rsidRPr="006C2430">
        <w:rPr>
          <w:rFonts w:ascii="Palatino Linotype" w:hAnsi="Palatino Linotype" w:cs="Arial"/>
        </w:rPr>
        <w:t xml:space="preserve">l </w:t>
      </w:r>
      <w:r w:rsidR="00DC6FF3" w:rsidRPr="006C2430">
        <w:rPr>
          <w:rFonts w:ascii="Palatino Linotype" w:hAnsi="Palatino Linotype"/>
          <w:b/>
        </w:rPr>
        <w:t>Ayuntamiento de Naucalpan de Juárez</w:t>
      </w:r>
      <w:r w:rsidRPr="006C2430">
        <w:rPr>
          <w:rFonts w:ascii="Palatino Linotype" w:hAnsi="Palatino Linotype" w:cs="Arial"/>
        </w:rPr>
        <w:t xml:space="preserve">, en lo conducente </w:t>
      </w:r>
      <w:r w:rsidRPr="006C2430">
        <w:rPr>
          <w:rFonts w:ascii="Palatino Linotype" w:hAnsi="Palatino Linotype" w:cs="Arial"/>
          <w:b/>
        </w:rPr>
        <w:t>EL SUJETO OBLIGADO</w:t>
      </w:r>
      <w:r w:rsidRPr="006C2430">
        <w:rPr>
          <w:rFonts w:ascii="Palatino Linotype" w:hAnsi="Palatino Linotype" w:cs="Arial"/>
        </w:rPr>
        <w:t xml:space="preserve">, se procede a dictar la presente resolución, con base en </w:t>
      </w:r>
      <w:r w:rsidR="00FC175B" w:rsidRPr="006C2430">
        <w:rPr>
          <w:rFonts w:ascii="Palatino Linotype" w:hAnsi="Palatino Linotype" w:cs="Arial"/>
        </w:rPr>
        <w:t>el</w:t>
      </w:r>
      <w:r w:rsidRPr="006C2430">
        <w:rPr>
          <w:rFonts w:ascii="Palatino Linotype" w:hAnsi="Palatino Linotype" w:cs="Arial"/>
        </w:rPr>
        <w:t xml:space="preserve"> siguiente:</w:t>
      </w:r>
    </w:p>
    <w:p w14:paraId="38E9E7FA" w14:textId="77777777" w:rsidR="009242CB" w:rsidRPr="007363BC" w:rsidRDefault="009242CB" w:rsidP="00BE782C">
      <w:pPr>
        <w:spacing w:line="360" w:lineRule="auto"/>
        <w:jc w:val="both"/>
        <w:rPr>
          <w:rFonts w:ascii="Palatino Linotype" w:hAnsi="Palatino Linotype" w:cs="Arial"/>
          <w:b/>
        </w:rPr>
      </w:pPr>
    </w:p>
    <w:p w14:paraId="08FDEB60" w14:textId="77777777" w:rsidR="0009522B" w:rsidRPr="007363BC" w:rsidRDefault="0009522B" w:rsidP="00BE782C">
      <w:pPr>
        <w:spacing w:line="360" w:lineRule="auto"/>
        <w:ind w:right="-992"/>
        <w:jc w:val="center"/>
        <w:rPr>
          <w:rFonts w:ascii="Palatino Linotype" w:hAnsi="Palatino Linotype" w:cs="Arial"/>
          <w:b/>
          <w:sz w:val="28"/>
        </w:rPr>
      </w:pPr>
      <w:r w:rsidRPr="007363BC">
        <w:rPr>
          <w:rFonts w:ascii="Palatino Linotype" w:hAnsi="Palatino Linotype" w:cs="Arial"/>
          <w:b/>
          <w:sz w:val="28"/>
        </w:rPr>
        <w:t>R E S U L T A N D O</w:t>
      </w:r>
    </w:p>
    <w:p w14:paraId="2B727DDF" w14:textId="77777777" w:rsidR="009242CB" w:rsidRPr="007363BC" w:rsidRDefault="009242CB" w:rsidP="00BE782C">
      <w:pPr>
        <w:spacing w:line="360" w:lineRule="auto"/>
        <w:ind w:right="-992"/>
        <w:jc w:val="center"/>
        <w:rPr>
          <w:rFonts w:ascii="Palatino Linotype" w:hAnsi="Palatino Linotype" w:cs="Arial"/>
          <w:b/>
        </w:rPr>
      </w:pPr>
    </w:p>
    <w:p w14:paraId="4AECEB12" w14:textId="0D4E0934" w:rsidR="00034FF9" w:rsidRPr="007363BC" w:rsidRDefault="001856C4" w:rsidP="00BE782C">
      <w:pPr>
        <w:pStyle w:val="Prrafodelista"/>
        <w:numPr>
          <w:ilvl w:val="0"/>
          <w:numId w:val="6"/>
        </w:numPr>
        <w:spacing w:line="360" w:lineRule="auto"/>
        <w:ind w:left="0" w:firstLine="0"/>
        <w:contextualSpacing w:val="0"/>
        <w:jc w:val="both"/>
        <w:rPr>
          <w:rFonts w:ascii="Palatino Linotype" w:hAnsi="Palatino Linotype"/>
        </w:rPr>
      </w:pPr>
      <w:r w:rsidRPr="007363BC">
        <w:rPr>
          <w:rFonts w:ascii="Palatino Linotype" w:hAnsi="Palatino Linotype"/>
        </w:rPr>
        <w:t xml:space="preserve">En fecha </w:t>
      </w:r>
      <w:r w:rsidR="00DC6FF3" w:rsidRPr="007363BC">
        <w:rPr>
          <w:rFonts w:ascii="Palatino Linotype" w:hAnsi="Palatino Linotype" w:cs="Arial"/>
        </w:rPr>
        <w:t>siete de octubre de dos mil diecinueve</w:t>
      </w:r>
      <w:r w:rsidRPr="007363BC">
        <w:rPr>
          <w:rFonts w:ascii="Palatino Linotype" w:hAnsi="Palatino Linotype"/>
        </w:rPr>
        <w:t xml:space="preserve">, </w:t>
      </w:r>
      <w:r w:rsidR="0027559B" w:rsidRPr="007363BC">
        <w:rPr>
          <w:rFonts w:ascii="Palatino Linotype" w:hAnsi="Palatino Linotype" w:cs="Arial"/>
          <w:b/>
        </w:rPr>
        <w:t>EL RECURRENTE</w:t>
      </w:r>
      <w:r w:rsidRPr="007363BC">
        <w:rPr>
          <w:rFonts w:ascii="Palatino Linotype" w:hAnsi="Palatino Linotype"/>
        </w:rPr>
        <w:t>, presentó a través del Sistema de Acceso a la Información Mexiquense, en lo subsecuente</w:t>
      </w:r>
      <w:r w:rsidR="006602E0" w:rsidRPr="007363BC">
        <w:rPr>
          <w:rFonts w:ascii="Palatino Linotype" w:hAnsi="Palatino Linotype"/>
        </w:rPr>
        <w:t xml:space="preserve"> el</w:t>
      </w:r>
      <w:r w:rsidRPr="007363BC">
        <w:rPr>
          <w:rFonts w:ascii="Palatino Linotype" w:hAnsi="Palatino Linotype"/>
          <w:b/>
        </w:rPr>
        <w:t xml:space="preserve"> SAIMEX</w:t>
      </w:r>
      <w:r w:rsidRPr="007363BC">
        <w:rPr>
          <w:rFonts w:ascii="Palatino Linotype" w:hAnsi="Palatino Linotype"/>
        </w:rPr>
        <w:t xml:space="preserve"> ante </w:t>
      </w:r>
      <w:r w:rsidRPr="007363BC">
        <w:rPr>
          <w:rFonts w:ascii="Palatino Linotype" w:hAnsi="Palatino Linotype"/>
          <w:b/>
        </w:rPr>
        <w:t>EL SUJETO OBLIGADO</w:t>
      </w:r>
      <w:r w:rsidRPr="007363BC">
        <w:rPr>
          <w:rFonts w:ascii="Palatino Linotype" w:hAnsi="Palatino Linotype"/>
        </w:rPr>
        <w:t xml:space="preserve">, la solicitud de acceso a </w:t>
      </w:r>
      <w:r w:rsidR="00901C75" w:rsidRPr="007363BC">
        <w:rPr>
          <w:rFonts w:ascii="Palatino Linotype" w:hAnsi="Palatino Linotype"/>
        </w:rPr>
        <w:t xml:space="preserve">la </w:t>
      </w:r>
      <w:r w:rsidRPr="007363BC">
        <w:rPr>
          <w:rFonts w:ascii="Palatino Linotype" w:hAnsi="Palatino Linotype"/>
        </w:rPr>
        <w:t>información pública, a la que se le asignó el número de expediente</w:t>
      </w:r>
      <w:r w:rsidR="00DC6FF3" w:rsidRPr="007363BC">
        <w:rPr>
          <w:rFonts w:ascii="Verdana" w:hAnsi="Verdana"/>
          <w:b/>
          <w:bCs/>
          <w:color w:val="FF0000"/>
        </w:rPr>
        <w:t xml:space="preserve"> </w:t>
      </w:r>
      <w:r w:rsidR="00DC6FF3" w:rsidRPr="007363BC">
        <w:rPr>
          <w:rFonts w:ascii="Palatino Linotype" w:hAnsi="Palatino Linotype"/>
          <w:b/>
          <w:bCs/>
        </w:rPr>
        <w:t>00794/NAUCALPA/IP/2019</w:t>
      </w:r>
      <w:r w:rsidRPr="007363BC">
        <w:rPr>
          <w:rFonts w:ascii="Palatino Linotype" w:hAnsi="Palatino Linotype"/>
        </w:rPr>
        <w:t>, mediante la cual solicitó</w:t>
      </w:r>
      <w:r w:rsidR="00DC6FF3" w:rsidRPr="007363BC">
        <w:rPr>
          <w:rFonts w:ascii="Palatino Linotype" w:hAnsi="Palatino Linotype"/>
        </w:rPr>
        <w:t>, lo siguiente</w:t>
      </w:r>
      <w:r w:rsidRPr="007363BC">
        <w:rPr>
          <w:rFonts w:ascii="Palatino Linotype" w:hAnsi="Palatino Linotype"/>
        </w:rPr>
        <w:t xml:space="preserve">: </w:t>
      </w:r>
    </w:p>
    <w:p w14:paraId="0ED50B72" w14:textId="77777777" w:rsidR="00034FF9" w:rsidRPr="007363BC" w:rsidRDefault="00034FF9" w:rsidP="00BE782C">
      <w:pPr>
        <w:pStyle w:val="Prrafodelista"/>
        <w:spacing w:line="360" w:lineRule="auto"/>
        <w:ind w:left="0"/>
        <w:contextualSpacing w:val="0"/>
        <w:jc w:val="both"/>
        <w:rPr>
          <w:rFonts w:ascii="Palatino Linotype" w:hAnsi="Palatino Linotype"/>
        </w:rPr>
      </w:pPr>
    </w:p>
    <w:p w14:paraId="552E6290" w14:textId="3F4E830F" w:rsidR="00537CE2" w:rsidRPr="007363BC" w:rsidRDefault="00537CE2" w:rsidP="00BE782C">
      <w:pPr>
        <w:tabs>
          <w:tab w:val="left" w:pos="9214"/>
        </w:tabs>
        <w:ind w:left="709" w:right="757"/>
        <w:jc w:val="both"/>
        <w:rPr>
          <w:rFonts w:ascii="Palatino Linotype" w:hAnsi="Palatino Linotype" w:cs="Arial"/>
          <w:sz w:val="22"/>
        </w:rPr>
      </w:pPr>
      <w:r w:rsidRPr="007363BC">
        <w:rPr>
          <w:rFonts w:ascii="Palatino Linotype" w:hAnsi="Palatino Linotype" w:cs="Arial"/>
          <w:i/>
          <w:sz w:val="22"/>
        </w:rPr>
        <w:t>“</w:t>
      </w:r>
      <w:r w:rsidR="00DC6FF3" w:rsidRPr="007363BC">
        <w:rPr>
          <w:rFonts w:ascii="Palatino Linotype" w:hAnsi="Palatino Linotype" w:cs="Arial"/>
          <w:i/>
          <w:sz w:val="22"/>
        </w:rPr>
        <w:t xml:space="preserve">1.- Solicito que informe el sueldo (dieta) que perciben mensualmente él sindico, sindicas, regidores y regidoras del Ayuntamiento de Naucalpan de Juárez, Estado de México, periodo 2019-2021. 2.- Solicito que informe el monto de gastos de representación que tiene asignado mensualmente cada uno de los integrantes del Ayuntamiento de Naucalpan de Juárez, Estado de México, periodo 2019 – 2021. 3.- Solicito que informe en qué tipo de gastos se puede aplicar el presupuesto de gastos de representación que tiene asignado cada uno de los integrantes del Ayuntamiento de </w:t>
      </w:r>
      <w:r w:rsidR="00DC6FF3" w:rsidRPr="007363BC">
        <w:rPr>
          <w:rFonts w:ascii="Palatino Linotype" w:hAnsi="Palatino Linotype" w:cs="Arial"/>
          <w:i/>
          <w:sz w:val="22"/>
        </w:rPr>
        <w:lastRenderedPageBreak/>
        <w:t xml:space="preserve">Naucalpan de Juárez, Estado de México, periodo 2019 – 2021. 4.- Solicito que informe los montos y conceptos en que han sido aplicados los gastos de representación de cada uno de los integrantes del Ayuntamiento de Naucalpan de Juárez, Estado de México periodo 2019 – 2021, del periodo que comprende del mes de enero al mes de agosto del 2019. 5.- Solicito que informe el número, fecha y tipo de sesión de cabildo en donde se aprobó el sueldo (dieta) y el monto de gastos de representación de los integrantes del Ayuntamiento de Naucalpan de Juárez, Estado de México, periodo 2019 – 2021. 6.- Solicito que informe el número de empleados, cargo que ocupan, funciones que desempeñan y sueldo neto de cada uno de los empleados que tiene asignado él primer Sindico, Segunda Sindico, Tercer Sindico, Primer Regidor, Segunda Regidora, Tercer Regidor, Cuarta Regidora, Quinto Regidor, Sexta Regidora, Séptimo Regidor, Octava Regidora, Noveno Regidor, Decima Regidora, Décimo Primer Regidor, Décimo Segunda Regidora, Décimo Tercer Regidor, Décima Cuarta Regidora, Décimo Quinto Regidor y Decima Sexta Regidora, todos integrantes del Ayuntamiento de Naucalpan de </w:t>
      </w:r>
      <w:proofErr w:type="spellStart"/>
      <w:r w:rsidR="00DC6FF3" w:rsidRPr="007363BC">
        <w:rPr>
          <w:rFonts w:ascii="Palatino Linotype" w:hAnsi="Palatino Linotype" w:cs="Arial"/>
          <w:i/>
          <w:sz w:val="22"/>
        </w:rPr>
        <w:t>Juarez</w:t>
      </w:r>
      <w:proofErr w:type="spellEnd"/>
      <w:r w:rsidR="00DC6FF3" w:rsidRPr="007363BC">
        <w:rPr>
          <w:rFonts w:ascii="Palatino Linotype" w:hAnsi="Palatino Linotype" w:cs="Arial"/>
          <w:i/>
          <w:sz w:val="22"/>
        </w:rPr>
        <w:t>, Estado de México, periodo 2019 – 2021. 7.- Se informe quien de los integrantes del Ayuntamiento de Naucalpan de Juárez, Estado de México, periodo 2019-2021 tiene contrato de comodato de su vehículo particular y cuántos litros de gasolina se le proporcionan a cada uno de ellos. 8.- Informe de cuántos vehículos utilitarios tiene cada uno de los integrantes del Ayuntamiento y cuántos litros de gasolina se le proporciona cada uno. LE HAGO DE SU CONOCIMIENTO QUE LA INFORMACIÓN SOLICITADA ES CLARA, ASÍ QUE HAGA SU TRABAJO Y NO DE LARGAS A MI SOLICITUD DE INFORMACIÓN</w:t>
      </w:r>
      <w:r w:rsidR="00E365FE" w:rsidRPr="007363BC">
        <w:rPr>
          <w:rFonts w:ascii="Palatino Linotype" w:hAnsi="Palatino Linotype" w:cs="Arial"/>
          <w:i/>
          <w:sz w:val="22"/>
        </w:rPr>
        <w:t>.</w:t>
      </w:r>
      <w:r w:rsidR="00AB026B" w:rsidRPr="007363BC">
        <w:rPr>
          <w:rFonts w:ascii="Palatino Linotype" w:hAnsi="Palatino Linotype" w:cs="Arial"/>
          <w:i/>
          <w:sz w:val="22"/>
        </w:rPr>
        <w:t xml:space="preserve">” </w:t>
      </w:r>
      <w:r w:rsidRPr="007363BC">
        <w:rPr>
          <w:rFonts w:ascii="Palatino Linotype" w:hAnsi="Palatino Linotype" w:cs="Arial"/>
          <w:sz w:val="22"/>
        </w:rPr>
        <w:t>(Sic)</w:t>
      </w:r>
    </w:p>
    <w:p w14:paraId="40E79E0E" w14:textId="77777777" w:rsidR="009242CB" w:rsidRPr="007363BC" w:rsidRDefault="009242CB" w:rsidP="00BE782C">
      <w:pPr>
        <w:tabs>
          <w:tab w:val="left" w:pos="8222"/>
          <w:tab w:val="left" w:pos="9214"/>
        </w:tabs>
        <w:spacing w:line="360" w:lineRule="auto"/>
        <w:ind w:right="899"/>
        <w:jc w:val="both"/>
        <w:rPr>
          <w:rFonts w:ascii="Palatino Linotype" w:hAnsi="Palatino Linotype" w:cs="Arial"/>
          <w:i/>
        </w:rPr>
      </w:pPr>
    </w:p>
    <w:p w14:paraId="59129D7F" w14:textId="039BF483" w:rsidR="0012545E" w:rsidRPr="007363BC" w:rsidRDefault="0012545E" w:rsidP="00BE782C">
      <w:pPr>
        <w:tabs>
          <w:tab w:val="left" w:pos="8222"/>
          <w:tab w:val="left" w:pos="9214"/>
        </w:tabs>
        <w:spacing w:line="360" w:lineRule="auto"/>
        <w:ind w:right="899"/>
        <w:jc w:val="both"/>
        <w:rPr>
          <w:rFonts w:ascii="Palatino Linotype" w:hAnsi="Palatino Linotype"/>
          <w:b/>
        </w:rPr>
      </w:pPr>
      <w:r w:rsidRPr="007363BC">
        <w:rPr>
          <w:rFonts w:ascii="Palatino Linotype" w:hAnsi="Palatino Linotype" w:cs="Arial"/>
        </w:rPr>
        <w:t xml:space="preserve">Modalidad de entrega: </w:t>
      </w:r>
      <w:r w:rsidRPr="007363BC">
        <w:rPr>
          <w:rFonts w:ascii="Palatino Linotype" w:hAnsi="Palatino Linotype"/>
        </w:rPr>
        <w:t xml:space="preserve">vía </w:t>
      </w:r>
      <w:r w:rsidRPr="007363BC">
        <w:rPr>
          <w:rFonts w:ascii="Palatino Linotype" w:hAnsi="Palatino Linotype"/>
          <w:b/>
        </w:rPr>
        <w:t>SAIMEX</w:t>
      </w:r>
    </w:p>
    <w:p w14:paraId="75293421" w14:textId="77777777" w:rsidR="0070691A" w:rsidRPr="007363BC" w:rsidRDefault="0070691A" w:rsidP="00BE782C">
      <w:pPr>
        <w:tabs>
          <w:tab w:val="left" w:pos="8222"/>
          <w:tab w:val="left" w:pos="9214"/>
        </w:tabs>
        <w:spacing w:line="360" w:lineRule="auto"/>
        <w:ind w:right="899"/>
        <w:jc w:val="both"/>
        <w:rPr>
          <w:rFonts w:ascii="Palatino Linotype" w:hAnsi="Palatino Linotype"/>
          <w:b/>
        </w:rPr>
      </w:pPr>
    </w:p>
    <w:p w14:paraId="135A419D" w14:textId="0864BD74" w:rsidR="00576FCB" w:rsidRPr="007363BC" w:rsidRDefault="00576FCB" w:rsidP="00077D34">
      <w:pPr>
        <w:pStyle w:val="Prrafodelista"/>
        <w:numPr>
          <w:ilvl w:val="0"/>
          <w:numId w:val="6"/>
        </w:numPr>
        <w:spacing w:line="360" w:lineRule="auto"/>
        <w:ind w:left="0" w:firstLine="0"/>
        <w:jc w:val="both"/>
        <w:rPr>
          <w:rFonts w:ascii="Palatino Linotype" w:hAnsi="Palatino Linotype" w:cs="Arial"/>
        </w:rPr>
      </w:pPr>
      <w:r w:rsidRPr="007363BC">
        <w:rPr>
          <w:rFonts w:ascii="Palatino Linotype" w:hAnsi="Palatino Linotype" w:cs="Arial"/>
        </w:rPr>
        <w:t>En fecha</w:t>
      </w:r>
      <w:r w:rsidR="00DC6FF3" w:rsidRPr="007363BC">
        <w:rPr>
          <w:rFonts w:ascii="Palatino Linotype" w:hAnsi="Palatino Linotype" w:cs="Arial"/>
        </w:rPr>
        <w:t xml:space="preserve"> ocho de octubre de dos mil diecinueve</w:t>
      </w:r>
      <w:r w:rsidRPr="007363BC">
        <w:rPr>
          <w:rFonts w:ascii="Palatino Linotype" w:hAnsi="Palatino Linotype" w:cs="Arial"/>
        </w:rPr>
        <w:t>, el Titular de la Unidad de Transp</w:t>
      </w:r>
      <w:r w:rsidR="00DC6FF3" w:rsidRPr="007363BC">
        <w:rPr>
          <w:rFonts w:ascii="Palatino Linotype" w:hAnsi="Palatino Linotype" w:cs="Arial"/>
        </w:rPr>
        <w:t>arencia</w:t>
      </w:r>
      <w:r w:rsidR="00077D34" w:rsidRPr="007363BC">
        <w:rPr>
          <w:rFonts w:ascii="Palatino Linotype" w:hAnsi="Palatino Linotype" w:cs="Arial"/>
        </w:rPr>
        <w:t xml:space="preserve"> del </w:t>
      </w:r>
      <w:r w:rsidR="00077D34" w:rsidRPr="007363BC">
        <w:rPr>
          <w:rFonts w:ascii="Palatino Linotype" w:hAnsi="Palatino Linotype" w:cs="Arial"/>
          <w:b/>
        </w:rPr>
        <w:t>SUJETO OBLIGADO</w:t>
      </w:r>
      <w:r w:rsidR="00077D34" w:rsidRPr="007363BC">
        <w:rPr>
          <w:rFonts w:ascii="Palatino Linotype" w:hAnsi="Palatino Linotype" w:cs="Arial"/>
        </w:rPr>
        <w:t>,</w:t>
      </w:r>
      <w:r w:rsidR="00DC6FF3" w:rsidRPr="007363BC">
        <w:rPr>
          <w:rFonts w:ascii="Palatino Linotype" w:hAnsi="Palatino Linotype" w:cs="Arial"/>
        </w:rPr>
        <w:t xml:space="preserve"> realizó un </w:t>
      </w:r>
      <w:r w:rsidR="00077D34" w:rsidRPr="007363BC">
        <w:rPr>
          <w:rFonts w:ascii="Palatino Linotype" w:hAnsi="Palatino Linotype" w:cs="Arial"/>
        </w:rPr>
        <w:t>requerimiento</w:t>
      </w:r>
      <w:r w:rsidR="00DC6FF3" w:rsidRPr="007363BC">
        <w:rPr>
          <w:rFonts w:ascii="Palatino Linotype" w:hAnsi="Palatino Linotype" w:cs="Arial"/>
        </w:rPr>
        <w:t xml:space="preserve"> de la información </w:t>
      </w:r>
      <w:r w:rsidR="00077D34" w:rsidRPr="007363BC">
        <w:rPr>
          <w:rFonts w:ascii="Palatino Linotype" w:hAnsi="Palatino Linotype" w:cs="Arial"/>
        </w:rPr>
        <w:t xml:space="preserve">solicitada, al Servidor Público Habilitado de la Secretaría de Administración, </w:t>
      </w:r>
      <w:r w:rsidRPr="007363BC">
        <w:rPr>
          <w:rFonts w:ascii="Palatino Linotype" w:hAnsi="Palatino Linotype" w:cs="Arial"/>
        </w:rPr>
        <w:t xml:space="preserve">mediante </w:t>
      </w:r>
      <w:r w:rsidR="00077D34" w:rsidRPr="007363BC">
        <w:rPr>
          <w:rFonts w:ascii="Palatino Linotype" w:hAnsi="Palatino Linotype" w:cs="Arial"/>
        </w:rPr>
        <w:t xml:space="preserve">el folio </w:t>
      </w:r>
      <w:r w:rsidR="00077D34" w:rsidRPr="007363BC">
        <w:rPr>
          <w:rFonts w:ascii="Palatino Linotype" w:hAnsi="Palatino Linotype" w:cs="Arial"/>
          <w:b/>
          <w:bCs/>
        </w:rPr>
        <w:t>00794/NAUCALPA/IP/2019/TSP/0001</w:t>
      </w:r>
      <w:r w:rsidR="00077D34" w:rsidRPr="007363BC">
        <w:rPr>
          <w:rFonts w:ascii="Palatino Linotype" w:hAnsi="Palatino Linotype" w:cs="Arial"/>
          <w:bCs/>
        </w:rPr>
        <w:t xml:space="preserve">, a efecto de dar respuesta a la solicitud de mérito, </w:t>
      </w:r>
      <w:r w:rsidRPr="007363BC">
        <w:rPr>
          <w:rFonts w:ascii="Palatino Linotype" w:hAnsi="Palatino Linotype" w:cs="Arial"/>
          <w:bCs/>
        </w:rPr>
        <w:t xml:space="preserve">tal y como se advierte en la </w:t>
      </w:r>
      <w:r w:rsidR="005D7358" w:rsidRPr="007363BC">
        <w:rPr>
          <w:rFonts w:ascii="Palatino Linotype" w:hAnsi="Palatino Linotype" w:cs="Arial"/>
          <w:bCs/>
        </w:rPr>
        <w:t>imagen</w:t>
      </w:r>
      <w:r w:rsidRPr="007363BC">
        <w:rPr>
          <w:rFonts w:ascii="Palatino Linotype" w:hAnsi="Palatino Linotype" w:cs="Arial"/>
          <w:bCs/>
        </w:rPr>
        <w:t xml:space="preserve"> inserta</w:t>
      </w:r>
      <w:r w:rsidRPr="007363BC">
        <w:rPr>
          <w:rFonts w:ascii="Palatino Linotype" w:hAnsi="Palatino Linotype" w:cs="Arial"/>
        </w:rPr>
        <w:t>:</w:t>
      </w:r>
    </w:p>
    <w:p w14:paraId="0893D7AA" w14:textId="77777777" w:rsidR="00576FCB" w:rsidRPr="007363BC" w:rsidRDefault="00576FCB" w:rsidP="00BE782C">
      <w:pPr>
        <w:pStyle w:val="Prrafodelista"/>
        <w:ind w:left="0"/>
        <w:jc w:val="both"/>
        <w:rPr>
          <w:rFonts w:ascii="Palatino Linotype" w:hAnsi="Palatino Linotype" w:cs="Arial"/>
        </w:rPr>
      </w:pPr>
    </w:p>
    <w:p w14:paraId="2F5AF2D6" w14:textId="2F56A692" w:rsidR="00576FCB" w:rsidRPr="007363BC" w:rsidRDefault="00576FCB" w:rsidP="00BE782C">
      <w:pPr>
        <w:spacing w:line="360" w:lineRule="auto"/>
        <w:jc w:val="center"/>
        <w:rPr>
          <w:rFonts w:ascii="Palatino Linotype" w:hAnsi="Palatino Linotype" w:cs="Arial"/>
        </w:rPr>
      </w:pPr>
    </w:p>
    <w:p w14:paraId="21775D14" w14:textId="4BC05883" w:rsidR="00077D34" w:rsidRPr="007363BC" w:rsidRDefault="00077D34" w:rsidP="00900328">
      <w:pPr>
        <w:spacing w:line="360" w:lineRule="auto"/>
        <w:jc w:val="center"/>
        <w:rPr>
          <w:rFonts w:ascii="Palatino Linotype" w:hAnsi="Palatino Linotype" w:cs="Arial"/>
        </w:rPr>
      </w:pPr>
      <w:r w:rsidRPr="007363BC">
        <w:rPr>
          <w:noProof/>
          <w:lang w:val="es-ES"/>
        </w:rPr>
        <w:lastRenderedPageBreak/>
        <w:drawing>
          <wp:inline distT="0" distB="0" distL="0" distR="0" wp14:anchorId="48C61825" wp14:editId="02F51D01">
            <wp:extent cx="5905500" cy="1724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00" t="26017" r="17709" b="55565"/>
                    <a:stretch/>
                  </pic:blipFill>
                  <pic:spPr bwMode="auto">
                    <a:xfrm>
                      <a:off x="0" y="0"/>
                      <a:ext cx="5905500" cy="1724025"/>
                    </a:xfrm>
                    <a:prstGeom prst="rect">
                      <a:avLst/>
                    </a:prstGeom>
                    <a:ln>
                      <a:noFill/>
                    </a:ln>
                    <a:extLst>
                      <a:ext uri="{53640926-AAD7-44D8-BBD7-CCE9431645EC}">
                        <a14:shadowObscured xmlns:a14="http://schemas.microsoft.com/office/drawing/2010/main"/>
                      </a:ext>
                    </a:extLst>
                  </pic:spPr>
                </pic:pic>
              </a:graphicData>
            </a:graphic>
          </wp:inline>
        </w:drawing>
      </w:r>
    </w:p>
    <w:p w14:paraId="7B3A803C" w14:textId="26D0A41E" w:rsidR="00077D34" w:rsidRPr="007363BC" w:rsidRDefault="00077D34" w:rsidP="00900328">
      <w:pPr>
        <w:pStyle w:val="Prrafodelista"/>
        <w:numPr>
          <w:ilvl w:val="0"/>
          <w:numId w:val="6"/>
        </w:numPr>
        <w:spacing w:line="360" w:lineRule="auto"/>
        <w:ind w:left="0" w:firstLine="0"/>
        <w:contextualSpacing w:val="0"/>
        <w:jc w:val="both"/>
        <w:rPr>
          <w:rFonts w:ascii="Palatino Linotype" w:hAnsi="Palatino Linotype" w:cs="Arial"/>
        </w:rPr>
      </w:pPr>
      <w:r w:rsidRPr="007363BC">
        <w:rPr>
          <w:rFonts w:ascii="Palatino Linotype" w:hAnsi="Palatino Linotype" w:cs="Arial"/>
        </w:rPr>
        <w:t xml:space="preserve">De las constancias que obran en el expediente electrónico del </w:t>
      </w:r>
      <w:r w:rsidRPr="007363BC">
        <w:rPr>
          <w:rFonts w:ascii="Palatino Linotype" w:hAnsi="Palatino Linotype" w:cs="Arial"/>
          <w:b/>
        </w:rPr>
        <w:t>SAIMEX</w:t>
      </w:r>
      <w:r w:rsidRPr="007363BC">
        <w:rPr>
          <w:rFonts w:ascii="Palatino Linotype" w:hAnsi="Palatino Linotype" w:cs="Arial"/>
        </w:rPr>
        <w:t xml:space="preserve">, se advierte </w:t>
      </w:r>
      <w:r w:rsidRPr="007363BC">
        <w:rPr>
          <w:rFonts w:ascii="Palatino Linotype" w:hAnsi="Palatino Linotype"/>
        </w:rPr>
        <w:t>que</w:t>
      </w:r>
      <w:r w:rsidRPr="007363BC">
        <w:rPr>
          <w:rFonts w:ascii="Palatino Linotype" w:hAnsi="Palatino Linotype" w:cs="Arial"/>
        </w:rPr>
        <w:t xml:space="preserve"> </w:t>
      </w:r>
      <w:r w:rsidRPr="007363BC">
        <w:rPr>
          <w:rFonts w:ascii="Palatino Linotype" w:hAnsi="Palatino Linotype" w:cs="Arial"/>
          <w:b/>
        </w:rPr>
        <w:t>EL SUJETO OBLIGADO</w:t>
      </w:r>
      <w:r w:rsidRPr="007363BC">
        <w:rPr>
          <w:rFonts w:ascii="Palatino Linotype" w:hAnsi="Palatino Linotype" w:cs="Arial"/>
        </w:rPr>
        <w:t xml:space="preserve"> no dio respuesta a la solicitud de acceso a la información. </w:t>
      </w:r>
    </w:p>
    <w:p w14:paraId="2D34D5BC" w14:textId="77777777" w:rsidR="00900328" w:rsidRPr="007363BC" w:rsidRDefault="00900328" w:rsidP="00900328">
      <w:pPr>
        <w:pStyle w:val="Prrafodelista"/>
        <w:spacing w:line="360" w:lineRule="auto"/>
        <w:ind w:left="0"/>
        <w:contextualSpacing w:val="0"/>
        <w:jc w:val="both"/>
        <w:rPr>
          <w:rFonts w:ascii="Palatino Linotype" w:hAnsi="Palatino Linotype" w:cs="Arial"/>
        </w:rPr>
      </w:pPr>
    </w:p>
    <w:p w14:paraId="07F2C84E" w14:textId="333BEF66" w:rsidR="00576FCB" w:rsidRPr="007363BC" w:rsidRDefault="00576FCB" w:rsidP="00BE782C">
      <w:pPr>
        <w:pStyle w:val="Prrafodelista"/>
        <w:numPr>
          <w:ilvl w:val="0"/>
          <w:numId w:val="6"/>
        </w:numPr>
        <w:spacing w:line="360" w:lineRule="auto"/>
        <w:ind w:left="0" w:firstLine="0"/>
        <w:contextualSpacing w:val="0"/>
        <w:jc w:val="both"/>
        <w:rPr>
          <w:rFonts w:ascii="Palatino Linotype" w:hAnsi="Palatino Linotype" w:cs="Arial"/>
        </w:rPr>
      </w:pPr>
      <w:r w:rsidRPr="007363BC">
        <w:rPr>
          <w:rFonts w:ascii="Palatino Linotype" w:hAnsi="Palatino Linotype" w:cs="Arial"/>
        </w:rPr>
        <w:t>Inconforme con la</w:t>
      </w:r>
      <w:r w:rsidR="00900328" w:rsidRPr="007363BC">
        <w:rPr>
          <w:rFonts w:ascii="Palatino Linotype" w:hAnsi="Palatino Linotype" w:cs="Arial"/>
        </w:rPr>
        <w:t xml:space="preserve"> falta de</w:t>
      </w:r>
      <w:r w:rsidRPr="007363BC">
        <w:rPr>
          <w:rFonts w:ascii="Palatino Linotype" w:hAnsi="Palatino Linotype" w:cs="Arial"/>
        </w:rPr>
        <w:t xml:space="preserve"> respuesta, el</w:t>
      </w:r>
      <w:r w:rsidR="00900328" w:rsidRPr="007363BC">
        <w:rPr>
          <w:rFonts w:ascii="Palatino Linotype" w:hAnsi="Palatino Linotype" w:cs="Arial"/>
        </w:rPr>
        <w:t xml:space="preserve"> treinta de octubre de dos mil diecinueve</w:t>
      </w:r>
      <w:r w:rsidR="0017447D" w:rsidRPr="007363BC">
        <w:rPr>
          <w:rFonts w:ascii="Palatino Linotype" w:hAnsi="Palatino Linotype" w:cs="Arial"/>
        </w:rPr>
        <w:t xml:space="preserve">, </w:t>
      </w:r>
      <w:r w:rsidR="0017447D" w:rsidRPr="007363BC">
        <w:rPr>
          <w:rFonts w:ascii="Palatino Linotype" w:hAnsi="Palatino Linotype" w:cs="Arial"/>
          <w:b/>
        </w:rPr>
        <w:t xml:space="preserve">EL </w:t>
      </w:r>
      <w:r w:rsidRPr="007363BC">
        <w:rPr>
          <w:rFonts w:ascii="Palatino Linotype" w:hAnsi="Palatino Linotype" w:cs="Arial"/>
          <w:b/>
        </w:rPr>
        <w:t>RECURRENTE</w:t>
      </w:r>
      <w:r w:rsidRPr="007363BC">
        <w:rPr>
          <w:rFonts w:ascii="Palatino Linotype" w:hAnsi="Palatino Linotype" w:cs="Arial"/>
        </w:rPr>
        <w:t xml:space="preserve"> interpuso </w:t>
      </w:r>
      <w:r w:rsidR="0017447D" w:rsidRPr="007363BC">
        <w:rPr>
          <w:rFonts w:ascii="Palatino Linotype" w:hAnsi="Palatino Linotype" w:cs="Arial"/>
        </w:rPr>
        <w:t>el</w:t>
      </w:r>
      <w:r w:rsidRPr="007363BC">
        <w:rPr>
          <w:rFonts w:ascii="Palatino Linotype" w:hAnsi="Palatino Linotype" w:cs="Arial"/>
        </w:rPr>
        <w:t xml:space="preserve"> recurso de revisión sujeto del presente estudio, </w:t>
      </w:r>
      <w:r w:rsidR="0017447D" w:rsidRPr="007363BC">
        <w:rPr>
          <w:rFonts w:ascii="Palatino Linotype" w:hAnsi="Palatino Linotype" w:cs="Arial"/>
        </w:rPr>
        <w:t>el</w:t>
      </w:r>
      <w:r w:rsidRPr="007363BC">
        <w:rPr>
          <w:rFonts w:ascii="Palatino Linotype" w:hAnsi="Palatino Linotype" w:cs="Arial"/>
        </w:rPr>
        <w:t xml:space="preserve"> cual fue registrado en el</w:t>
      </w:r>
      <w:r w:rsidRPr="007363BC">
        <w:rPr>
          <w:rFonts w:ascii="Palatino Linotype" w:hAnsi="Palatino Linotype" w:cs="Arial"/>
          <w:b/>
        </w:rPr>
        <w:t xml:space="preserve"> SAIMEX </w:t>
      </w:r>
      <w:r w:rsidRPr="007363BC">
        <w:rPr>
          <w:rFonts w:ascii="Palatino Linotype" w:hAnsi="Palatino Linotype" w:cs="Arial"/>
        </w:rPr>
        <w:t>y se le asign</w:t>
      </w:r>
      <w:r w:rsidR="0017447D" w:rsidRPr="007363BC">
        <w:rPr>
          <w:rFonts w:ascii="Palatino Linotype" w:hAnsi="Palatino Linotype" w:cs="Arial"/>
        </w:rPr>
        <w:t>ó el número</w:t>
      </w:r>
      <w:r w:rsidRPr="007363BC">
        <w:rPr>
          <w:rFonts w:ascii="Palatino Linotype" w:hAnsi="Palatino Linotype" w:cs="Arial"/>
        </w:rPr>
        <w:t xml:space="preserve"> de expediente </w:t>
      </w:r>
      <w:r w:rsidRPr="007363BC">
        <w:rPr>
          <w:rFonts w:ascii="Palatino Linotype" w:hAnsi="Palatino Linotype" w:cs="Arial"/>
          <w:b/>
        </w:rPr>
        <w:t>0</w:t>
      </w:r>
      <w:r w:rsidR="00A56383">
        <w:rPr>
          <w:rFonts w:ascii="Palatino Linotype" w:hAnsi="Palatino Linotype" w:cs="Arial"/>
          <w:b/>
        </w:rPr>
        <w:t>8362</w:t>
      </w:r>
      <w:r w:rsidRPr="007363BC">
        <w:rPr>
          <w:rFonts w:ascii="Palatino Linotype" w:hAnsi="Palatino Linotype" w:cs="Arial"/>
          <w:b/>
        </w:rPr>
        <w:t>/INFOEM/IP/RR/201</w:t>
      </w:r>
      <w:r w:rsidR="00900328" w:rsidRPr="007363BC">
        <w:rPr>
          <w:rFonts w:ascii="Palatino Linotype" w:hAnsi="Palatino Linotype" w:cs="Arial"/>
          <w:b/>
        </w:rPr>
        <w:t>9</w:t>
      </w:r>
      <w:r w:rsidRPr="007363BC">
        <w:rPr>
          <w:rFonts w:ascii="Palatino Linotype" w:hAnsi="Palatino Linotype" w:cs="Arial"/>
          <w:b/>
        </w:rPr>
        <w:t xml:space="preserve"> </w:t>
      </w:r>
      <w:r w:rsidRPr="007363BC">
        <w:rPr>
          <w:rFonts w:ascii="Palatino Linotype" w:hAnsi="Palatino Linotype" w:cs="Arial"/>
        </w:rPr>
        <w:t xml:space="preserve">en </w:t>
      </w:r>
      <w:r w:rsidR="0017447D" w:rsidRPr="007363BC">
        <w:rPr>
          <w:rFonts w:ascii="Palatino Linotype" w:hAnsi="Palatino Linotype" w:cs="Arial"/>
        </w:rPr>
        <w:t>el</w:t>
      </w:r>
      <w:r w:rsidRPr="007363BC">
        <w:rPr>
          <w:rFonts w:ascii="Palatino Linotype" w:hAnsi="Palatino Linotype" w:cs="Arial"/>
        </w:rPr>
        <w:t xml:space="preserve"> que señaló como acto impugnado y razones y motivos de inconformidad, lo siguiente: </w:t>
      </w:r>
    </w:p>
    <w:p w14:paraId="07FB1ABA" w14:textId="77777777" w:rsidR="00576FCB" w:rsidRPr="007363BC" w:rsidRDefault="00576FCB" w:rsidP="00BE782C">
      <w:pPr>
        <w:pStyle w:val="Prrafodelista"/>
        <w:spacing w:line="360" w:lineRule="auto"/>
        <w:ind w:left="0"/>
        <w:contextualSpacing w:val="0"/>
        <w:jc w:val="both"/>
        <w:rPr>
          <w:rFonts w:ascii="Palatino Linotype" w:hAnsi="Palatino Linotype" w:cs="Arial"/>
        </w:rPr>
      </w:pPr>
    </w:p>
    <w:p w14:paraId="0A95B36F" w14:textId="77777777" w:rsidR="00576FCB" w:rsidRPr="007363BC" w:rsidRDefault="00576FCB" w:rsidP="00BE782C">
      <w:pPr>
        <w:pStyle w:val="Prrafodelista"/>
        <w:spacing w:line="360" w:lineRule="auto"/>
        <w:ind w:left="0"/>
        <w:contextualSpacing w:val="0"/>
        <w:jc w:val="both"/>
        <w:rPr>
          <w:rFonts w:ascii="Palatino Linotype" w:hAnsi="Palatino Linotype" w:cs="Arial"/>
          <w:b/>
        </w:rPr>
      </w:pPr>
      <w:r w:rsidRPr="007363BC">
        <w:rPr>
          <w:rFonts w:ascii="Palatino Linotype" w:hAnsi="Palatino Linotype" w:cs="Arial"/>
          <w:b/>
        </w:rPr>
        <w:t>Acto impugnado</w:t>
      </w:r>
    </w:p>
    <w:p w14:paraId="28271B4D" w14:textId="77777777" w:rsidR="0017447D" w:rsidRPr="007363BC" w:rsidRDefault="0017447D" w:rsidP="00BE782C">
      <w:pPr>
        <w:pStyle w:val="Prrafodelista"/>
        <w:spacing w:line="360" w:lineRule="auto"/>
        <w:ind w:left="0"/>
        <w:contextualSpacing w:val="0"/>
        <w:jc w:val="both"/>
        <w:rPr>
          <w:rFonts w:ascii="Palatino Linotype" w:hAnsi="Palatino Linotype" w:cs="Arial"/>
        </w:rPr>
      </w:pPr>
    </w:p>
    <w:p w14:paraId="2C114F04" w14:textId="1B04494B" w:rsidR="00576FCB" w:rsidRPr="007363BC" w:rsidRDefault="00576FCB" w:rsidP="00BE782C">
      <w:pPr>
        <w:tabs>
          <w:tab w:val="left" w:pos="9214"/>
        </w:tabs>
        <w:ind w:left="709" w:right="757"/>
        <w:jc w:val="both"/>
        <w:rPr>
          <w:rFonts w:ascii="Palatino Linotype" w:hAnsi="Palatino Linotype" w:cs="Arial"/>
          <w:sz w:val="22"/>
        </w:rPr>
      </w:pPr>
      <w:r w:rsidRPr="007363BC">
        <w:rPr>
          <w:rFonts w:ascii="Palatino Linotype" w:hAnsi="Palatino Linotype" w:cs="Arial"/>
          <w:i/>
          <w:sz w:val="22"/>
        </w:rPr>
        <w:t>“</w:t>
      </w:r>
      <w:r w:rsidR="00900328" w:rsidRPr="007363BC">
        <w:rPr>
          <w:rFonts w:ascii="Palatino Linotype" w:hAnsi="Palatino Linotype" w:cs="Arial"/>
          <w:i/>
          <w:sz w:val="22"/>
        </w:rPr>
        <w:t>NEGATIVA DE ENTREGAR INFORMACIÓN</w:t>
      </w:r>
      <w:r w:rsidR="0017447D" w:rsidRPr="007363BC">
        <w:rPr>
          <w:rFonts w:ascii="Palatino Linotype" w:hAnsi="Palatino Linotype" w:cs="Arial"/>
          <w:i/>
          <w:sz w:val="22"/>
        </w:rPr>
        <w:t>.</w:t>
      </w:r>
      <w:r w:rsidRPr="007363BC">
        <w:rPr>
          <w:rFonts w:ascii="Palatino Linotype" w:hAnsi="Palatino Linotype" w:cs="Arial"/>
          <w:i/>
          <w:sz w:val="22"/>
        </w:rPr>
        <w:t xml:space="preserve">” </w:t>
      </w:r>
      <w:r w:rsidRPr="007363BC">
        <w:rPr>
          <w:rFonts w:ascii="Palatino Linotype" w:hAnsi="Palatino Linotype" w:cs="Arial"/>
          <w:sz w:val="22"/>
        </w:rPr>
        <w:t>(Sic)</w:t>
      </w:r>
    </w:p>
    <w:p w14:paraId="2F110DF1" w14:textId="77777777" w:rsidR="00576FCB" w:rsidRPr="007363BC" w:rsidRDefault="00576FCB" w:rsidP="00BE782C">
      <w:pPr>
        <w:spacing w:line="360" w:lineRule="auto"/>
        <w:jc w:val="both"/>
        <w:rPr>
          <w:rFonts w:ascii="Palatino Linotype" w:hAnsi="Palatino Linotype" w:cs="Arial"/>
        </w:rPr>
      </w:pPr>
    </w:p>
    <w:p w14:paraId="2718227E" w14:textId="4946D21C" w:rsidR="0017447D" w:rsidRPr="007363BC" w:rsidRDefault="00576FCB" w:rsidP="00900328">
      <w:pPr>
        <w:spacing w:line="360" w:lineRule="auto"/>
        <w:jc w:val="both"/>
        <w:rPr>
          <w:rFonts w:ascii="Palatino Linotype" w:hAnsi="Palatino Linotype" w:cs="Arial"/>
          <w:b/>
        </w:rPr>
      </w:pPr>
      <w:r w:rsidRPr="007363BC">
        <w:rPr>
          <w:rFonts w:ascii="Palatino Linotype" w:hAnsi="Palatino Linotype" w:cs="Arial"/>
          <w:b/>
        </w:rPr>
        <w:t xml:space="preserve">Razones o motivos de inconformidad </w:t>
      </w:r>
    </w:p>
    <w:p w14:paraId="3CF76825" w14:textId="77777777" w:rsidR="00900328" w:rsidRPr="007363BC" w:rsidRDefault="00900328" w:rsidP="00900328">
      <w:pPr>
        <w:spacing w:line="360" w:lineRule="auto"/>
        <w:jc w:val="both"/>
        <w:rPr>
          <w:rFonts w:ascii="Palatino Linotype" w:hAnsi="Palatino Linotype" w:cs="Arial"/>
          <w:b/>
        </w:rPr>
      </w:pPr>
    </w:p>
    <w:p w14:paraId="7D218E4B" w14:textId="6FCA91C3" w:rsidR="00576FCB" w:rsidRPr="007363BC" w:rsidRDefault="00576FCB" w:rsidP="00900328">
      <w:pPr>
        <w:tabs>
          <w:tab w:val="left" w:pos="9214"/>
        </w:tabs>
        <w:ind w:left="709" w:right="899"/>
        <w:jc w:val="both"/>
        <w:rPr>
          <w:rFonts w:ascii="Palatino Linotype" w:hAnsi="Palatino Linotype" w:cs="Arial"/>
          <w:sz w:val="22"/>
        </w:rPr>
      </w:pPr>
      <w:r w:rsidRPr="007363BC">
        <w:rPr>
          <w:rFonts w:ascii="Palatino Linotype" w:hAnsi="Palatino Linotype" w:cs="Arial"/>
          <w:i/>
          <w:sz w:val="22"/>
        </w:rPr>
        <w:t>“</w:t>
      </w:r>
      <w:r w:rsidR="00900328" w:rsidRPr="007363BC">
        <w:rPr>
          <w:rFonts w:ascii="Palatino Linotype" w:hAnsi="Palatino Linotype" w:cs="Arial"/>
          <w:i/>
          <w:sz w:val="22"/>
        </w:rPr>
        <w:t xml:space="preserve">Con fundamento en lo dispuesto por los artículos 176 y 177 de la </w:t>
      </w:r>
      <w:proofErr w:type="spellStart"/>
      <w:r w:rsidR="00900328" w:rsidRPr="007363BC">
        <w:rPr>
          <w:rFonts w:ascii="Palatino Linotype" w:hAnsi="Palatino Linotype" w:cs="Arial"/>
          <w:i/>
          <w:sz w:val="22"/>
        </w:rPr>
        <w:t>LTAIPEMyM</w:t>
      </w:r>
      <w:proofErr w:type="spellEnd"/>
      <w:r w:rsidR="00900328" w:rsidRPr="007363BC">
        <w:rPr>
          <w:rFonts w:ascii="Palatino Linotype" w:hAnsi="Palatino Linotype" w:cs="Arial"/>
          <w:i/>
          <w:sz w:val="22"/>
        </w:rPr>
        <w:t>, se le informa que, podrá interponer Recurso de Revisión ante el Instituto de Transparencia, Acceso a la Información Pública y Protección de Datos Personales del Estado de México y Municipios</w:t>
      </w:r>
      <w:r w:rsidR="0017447D" w:rsidRPr="007363BC">
        <w:rPr>
          <w:rFonts w:ascii="Palatino Linotype" w:hAnsi="Palatino Linotype" w:cs="Arial"/>
          <w:i/>
          <w:sz w:val="22"/>
        </w:rPr>
        <w:t>.</w:t>
      </w:r>
      <w:r w:rsidRPr="007363BC">
        <w:rPr>
          <w:rFonts w:ascii="Palatino Linotype" w:hAnsi="Palatino Linotype" w:cs="Arial"/>
          <w:i/>
          <w:sz w:val="22"/>
        </w:rPr>
        <w:t xml:space="preserve">” </w:t>
      </w:r>
      <w:r w:rsidRPr="007363BC">
        <w:rPr>
          <w:rFonts w:ascii="Palatino Linotype" w:hAnsi="Palatino Linotype" w:cs="Arial"/>
          <w:sz w:val="22"/>
        </w:rPr>
        <w:t>(Sic)</w:t>
      </w:r>
    </w:p>
    <w:p w14:paraId="0B5CC12B" w14:textId="77777777" w:rsidR="00576FCB" w:rsidRPr="007363BC" w:rsidRDefault="00576FCB" w:rsidP="00900328">
      <w:pPr>
        <w:pStyle w:val="Prrafodelista"/>
        <w:spacing w:line="360" w:lineRule="auto"/>
        <w:ind w:left="0" w:right="899"/>
        <w:contextualSpacing w:val="0"/>
        <w:jc w:val="both"/>
        <w:rPr>
          <w:rFonts w:ascii="Palatino Linotype" w:hAnsi="Palatino Linotype" w:cs="Arial"/>
        </w:rPr>
      </w:pPr>
    </w:p>
    <w:p w14:paraId="33CB766F" w14:textId="7D299176" w:rsidR="00C52DA7" w:rsidRPr="007363BC" w:rsidRDefault="00C52DA7" w:rsidP="00BE782C">
      <w:pPr>
        <w:pStyle w:val="Prrafodelista"/>
        <w:numPr>
          <w:ilvl w:val="0"/>
          <w:numId w:val="6"/>
        </w:numPr>
        <w:spacing w:line="360" w:lineRule="auto"/>
        <w:ind w:left="0" w:firstLine="0"/>
        <w:contextualSpacing w:val="0"/>
        <w:jc w:val="both"/>
        <w:rPr>
          <w:rFonts w:ascii="Palatino Linotype" w:hAnsi="Palatino Linotype" w:cs="Arial"/>
        </w:rPr>
      </w:pPr>
      <w:r w:rsidRPr="007363BC">
        <w:rPr>
          <w:rFonts w:ascii="Palatino Linotype" w:hAnsi="Palatino Linotype" w:cs="Arial"/>
        </w:rPr>
        <w:lastRenderedPageBreak/>
        <w:t>El</w:t>
      </w:r>
      <w:r w:rsidR="00900328" w:rsidRPr="007363BC">
        <w:rPr>
          <w:rFonts w:ascii="Palatino Linotype" w:hAnsi="Palatino Linotype" w:cs="Arial"/>
        </w:rPr>
        <w:t xml:space="preserve"> treinta de octubre de dos mil diecinueve</w:t>
      </w:r>
      <w:r w:rsidRPr="007363BC">
        <w:rPr>
          <w:rFonts w:ascii="Palatino Linotype" w:hAnsi="Palatino Linotype" w:cs="Arial"/>
        </w:rPr>
        <w:t xml:space="preserve">, el recurso de que se trata se envió electrónicamente al Instituto de </w:t>
      </w:r>
      <w:r w:rsidRPr="007363BC">
        <w:rPr>
          <w:rFonts w:ascii="Palatino Linotype" w:eastAsia="Arial Unicode MS" w:hAnsi="Palatino Linotype" w:cs="Arial"/>
        </w:rPr>
        <w:t>Transparencia</w:t>
      </w:r>
      <w:r w:rsidRPr="007363BC">
        <w:rPr>
          <w:rFonts w:ascii="Palatino Linotype" w:hAnsi="Palatino Linotype" w:cs="Arial"/>
        </w:rPr>
        <w:t>, Acceso a la Información Pública y Protección de Datos Personales del Estado de México y Municipios y con fundamento en el artículo 185</w:t>
      </w:r>
      <w:r w:rsidR="00BF5490" w:rsidRPr="007363BC">
        <w:rPr>
          <w:rFonts w:ascii="Palatino Linotype" w:hAnsi="Palatino Linotype" w:cs="Arial"/>
        </w:rPr>
        <w:t>,</w:t>
      </w:r>
      <w:r w:rsidRPr="007363BC">
        <w:rPr>
          <w:rFonts w:ascii="Palatino Linotype" w:hAnsi="Palatino Linotype" w:cs="Arial"/>
        </w:rPr>
        <w:t xml:space="preserve"> fracción I de la </w:t>
      </w:r>
      <w:r w:rsidRPr="007363BC">
        <w:rPr>
          <w:rFonts w:ascii="Palatino Linotype" w:hAnsi="Palatino Linotype"/>
        </w:rPr>
        <w:t>Ley de Transparencia y Acceso a la Información Pública del Estado de México y Municipios</w:t>
      </w:r>
      <w:r w:rsidRPr="007363BC">
        <w:rPr>
          <w:rFonts w:ascii="Palatino Linotype" w:hAnsi="Palatino Linotype" w:cs="Arial"/>
        </w:rPr>
        <w:t>, se turnó, a través del</w:t>
      </w:r>
      <w:r w:rsidRPr="007363BC">
        <w:rPr>
          <w:rFonts w:ascii="Palatino Linotype" w:eastAsia="Arial Unicode MS" w:hAnsi="Palatino Linotype" w:cs="Arial"/>
        </w:rPr>
        <w:t xml:space="preserve"> </w:t>
      </w:r>
      <w:r w:rsidRPr="007363BC">
        <w:rPr>
          <w:rFonts w:ascii="Palatino Linotype" w:eastAsia="Arial Unicode MS" w:hAnsi="Palatino Linotype" w:cs="Arial"/>
          <w:b/>
        </w:rPr>
        <w:t>SAIMEX</w:t>
      </w:r>
      <w:r w:rsidRPr="007363BC">
        <w:rPr>
          <w:rFonts w:ascii="Palatino Linotype" w:hAnsi="Palatino Linotype"/>
        </w:rPr>
        <w:t xml:space="preserve">, a la </w:t>
      </w:r>
      <w:r w:rsidRPr="007363BC">
        <w:rPr>
          <w:rFonts w:ascii="Palatino Linotype" w:hAnsi="Palatino Linotype" w:cs="Arial"/>
        </w:rPr>
        <w:t xml:space="preserve">Comisionada </w:t>
      </w:r>
      <w:r w:rsidRPr="007363BC">
        <w:rPr>
          <w:rFonts w:ascii="Palatino Linotype" w:hAnsi="Palatino Linotype" w:cs="Arial"/>
          <w:b/>
        </w:rPr>
        <w:t>EVA ABAID YAPUR</w:t>
      </w:r>
      <w:r w:rsidRPr="007363BC">
        <w:rPr>
          <w:rFonts w:ascii="Palatino Linotype" w:hAnsi="Palatino Linotype"/>
        </w:rPr>
        <w:t>,</w:t>
      </w:r>
      <w:r w:rsidRPr="007363BC">
        <w:rPr>
          <w:rFonts w:ascii="Palatino Linotype" w:hAnsi="Palatino Linotype" w:cs="Arial"/>
        </w:rPr>
        <w:t xml:space="preserve"> a efecto de decretar su admisión o </w:t>
      </w:r>
      <w:proofErr w:type="spellStart"/>
      <w:r w:rsidRPr="007363BC">
        <w:rPr>
          <w:rFonts w:ascii="Palatino Linotype" w:hAnsi="Palatino Linotype" w:cs="Arial"/>
        </w:rPr>
        <w:t>desechamiento</w:t>
      </w:r>
      <w:proofErr w:type="spellEnd"/>
      <w:r w:rsidRPr="007363BC">
        <w:rPr>
          <w:rFonts w:ascii="Palatino Linotype" w:hAnsi="Palatino Linotype" w:cs="Arial"/>
        </w:rPr>
        <w:t>.</w:t>
      </w:r>
    </w:p>
    <w:p w14:paraId="74302879" w14:textId="77777777" w:rsidR="0037211C" w:rsidRPr="007363BC" w:rsidRDefault="0037211C" w:rsidP="00BE782C">
      <w:pPr>
        <w:pStyle w:val="Prrafodelista"/>
        <w:spacing w:line="360" w:lineRule="auto"/>
        <w:ind w:left="0"/>
        <w:contextualSpacing w:val="0"/>
        <w:jc w:val="both"/>
        <w:rPr>
          <w:rFonts w:ascii="Palatino Linotype" w:hAnsi="Palatino Linotype" w:cs="Arial"/>
        </w:rPr>
      </w:pPr>
    </w:p>
    <w:p w14:paraId="2005C2AE" w14:textId="2EF93DCA" w:rsidR="004E54AC" w:rsidRPr="007363BC" w:rsidRDefault="00C52DA7" w:rsidP="00BE782C">
      <w:pPr>
        <w:pStyle w:val="Prrafodelista"/>
        <w:numPr>
          <w:ilvl w:val="0"/>
          <w:numId w:val="6"/>
        </w:numPr>
        <w:spacing w:line="360" w:lineRule="auto"/>
        <w:ind w:left="0" w:firstLine="0"/>
        <w:contextualSpacing w:val="0"/>
        <w:jc w:val="both"/>
        <w:rPr>
          <w:rFonts w:ascii="Palatino Linotype" w:hAnsi="Palatino Linotype" w:cs="Arial"/>
        </w:rPr>
      </w:pPr>
      <w:r w:rsidRPr="007363BC">
        <w:rPr>
          <w:rFonts w:ascii="Palatino Linotype" w:hAnsi="Palatino Linotype" w:cs="Arial"/>
        </w:rPr>
        <w:t xml:space="preserve">En fecha </w:t>
      </w:r>
      <w:r w:rsidR="00900328" w:rsidRPr="007363BC">
        <w:rPr>
          <w:rFonts w:ascii="Palatino Linotype" w:hAnsi="Palatino Linotype" w:cs="Arial"/>
        </w:rPr>
        <w:t xml:space="preserve">cinco de noviembre </w:t>
      </w:r>
      <w:r w:rsidR="00A63694" w:rsidRPr="007363BC">
        <w:rPr>
          <w:rFonts w:ascii="Palatino Linotype" w:hAnsi="Palatino Linotype" w:cs="Arial"/>
        </w:rPr>
        <w:t>de dos mil diecinueve</w:t>
      </w:r>
      <w:r w:rsidRPr="007363BC">
        <w:rPr>
          <w:rFonts w:ascii="Palatino Linotype" w:hAnsi="Palatino Linotype" w:cs="Arial"/>
        </w:rPr>
        <w:t>, la Comisionada Ponente atento a lo dispuesto en el artículo 185</w:t>
      </w:r>
      <w:r w:rsidR="005D7358" w:rsidRPr="007363BC">
        <w:rPr>
          <w:rFonts w:ascii="Palatino Linotype" w:hAnsi="Palatino Linotype" w:cs="Arial"/>
        </w:rPr>
        <w:t>,</w:t>
      </w:r>
      <w:r w:rsidRPr="007363BC">
        <w:rPr>
          <w:rFonts w:ascii="Palatino Linotype" w:hAnsi="Palatino Linotype" w:cs="Arial"/>
        </w:rPr>
        <w:t xml:space="preserve"> fracciones I, II y IV de la </w:t>
      </w:r>
      <w:r w:rsidRPr="007363BC">
        <w:rPr>
          <w:rFonts w:ascii="Palatino Linotype" w:hAnsi="Palatino Linotype"/>
        </w:rPr>
        <w:t>Ley de Transparencia y Acceso a la Información Pública del Estado de México y Municipios, a</w:t>
      </w:r>
      <w:r w:rsidRPr="007363BC">
        <w:rPr>
          <w:rFonts w:ascii="Palatino Linotype" w:hAnsi="Palatino Linotype" w:cs="Arial"/>
        </w:rPr>
        <w:t>cordó la admisión a trámite d</w:t>
      </w:r>
      <w:r w:rsidR="005D7358" w:rsidRPr="007363BC">
        <w:rPr>
          <w:rFonts w:ascii="Palatino Linotype" w:hAnsi="Palatino Linotype" w:cs="Arial"/>
        </w:rPr>
        <w:t>el referido recurso de revisión;</w:t>
      </w:r>
      <w:r w:rsidRPr="007363BC">
        <w:rPr>
          <w:rFonts w:ascii="Palatino Linotype" w:hAnsi="Palatino Linotype" w:cs="Arial"/>
        </w:rPr>
        <w:t xml:space="preserve"> así como</w:t>
      </w:r>
      <w:r w:rsidR="005D7358" w:rsidRPr="007363BC">
        <w:rPr>
          <w:rFonts w:ascii="Palatino Linotype" w:hAnsi="Palatino Linotype" w:cs="Arial"/>
        </w:rPr>
        <w:t>,</w:t>
      </w:r>
      <w:r w:rsidRPr="007363BC">
        <w:rPr>
          <w:rFonts w:ascii="Palatino Linotype" w:hAnsi="Palatino Linotype" w:cs="Arial"/>
        </w:rPr>
        <w:t xml:space="preserve"> la integración del expediente respectivo, mismo que se puso a disposición de las partes, para que en un plazo máximo de siete días hábiles, realizarán manifestaciones y ofrecieran las pruebas y alegatos que a su derecho conviniera o exhibieran el </w:t>
      </w:r>
      <w:r w:rsidR="0012545E" w:rsidRPr="007363BC">
        <w:rPr>
          <w:rFonts w:ascii="Palatino Linotype" w:hAnsi="Palatino Linotype" w:cs="Arial"/>
        </w:rPr>
        <w:t>Informe Justificado</w:t>
      </w:r>
      <w:r w:rsidRPr="007363BC">
        <w:rPr>
          <w:rFonts w:ascii="Palatino Linotype" w:hAnsi="Palatino Linotype" w:cs="Arial"/>
        </w:rPr>
        <w:t>, según fuera el caso</w:t>
      </w:r>
      <w:r w:rsidR="003F7195" w:rsidRPr="007363BC">
        <w:rPr>
          <w:rFonts w:ascii="Palatino Linotype" w:hAnsi="Palatino Linotype" w:cs="Arial"/>
        </w:rPr>
        <w:t>.</w:t>
      </w:r>
    </w:p>
    <w:p w14:paraId="60824204" w14:textId="77777777" w:rsidR="004E54AC" w:rsidRPr="007363BC" w:rsidRDefault="004E54AC" w:rsidP="00BE782C">
      <w:pPr>
        <w:pStyle w:val="Prrafodelista"/>
        <w:spacing w:line="360" w:lineRule="auto"/>
        <w:rPr>
          <w:rFonts w:ascii="Palatino Linotype" w:hAnsi="Palatino Linotype" w:cs="Arial"/>
        </w:rPr>
      </w:pPr>
    </w:p>
    <w:p w14:paraId="4A16A26F" w14:textId="5B2D7C81" w:rsidR="002E4146" w:rsidRPr="007363BC" w:rsidRDefault="00CB08E9" w:rsidP="002E4146">
      <w:pPr>
        <w:pStyle w:val="Prrafodelista"/>
        <w:numPr>
          <w:ilvl w:val="0"/>
          <w:numId w:val="6"/>
        </w:numPr>
        <w:spacing w:line="360" w:lineRule="auto"/>
        <w:ind w:left="0" w:firstLine="0"/>
        <w:contextualSpacing w:val="0"/>
        <w:jc w:val="both"/>
        <w:rPr>
          <w:rFonts w:ascii="Palatino Linotype" w:hAnsi="Palatino Linotype" w:cs="Arial"/>
        </w:rPr>
      </w:pPr>
      <w:r w:rsidRPr="007363BC">
        <w:rPr>
          <w:rFonts w:ascii="Palatino Linotype" w:hAnsi="Palatino Linotype" w:cs="Arial"/>
        </w:rPr>
        <w:t xml:space="preserve">De las constancias que obran en el </w:t>
      </w:r>
      <w:r w:rsidRPr="007363BC">
        <w:rPr>
          <w:rFonts w:ascii="Palatino Linotype" w:hAnsi="Palatino Linotype" w:cs="Arial"/>
          <w:b/>
        </w:rPr>
        <w:t>SAIMEX</w:t>
      </w:r>
      <w:r w:rsidRPr="007363BC">
        <w:rPr>
          <w:rFonts w:ascii="Palatino Linotype" w:hAnsi="Palatino Linotype" w:cs="Arial"/>
        </w:rPr>
        <w:t xml:space="preserve">, </w:t>
      </w:r>
      <w:r w:rsidR="004E54AC" w:rsidRPr="007363BC">
        <w:rPr>
          <w:rFonts w:ascii="Palatino Linotype" w:hAnsi="Palatino Linotype" w:cs="Arial"/>
        </w:rPr>
        <w:t xml:space="preserve">se desprende que dentro del término concedido a las partes </w:t>
      </w:r>
      <w:r w:rsidR="0027559B" w:rsidRPr="007363BC">
        <w:rPr>
          <w:rFonts w:ascii="Palatino Linotype" w:hAnsi="Palatino Linotype" w:cs="Arial"/>
          <w:b/>
        </w:rPr>
        <w:t>EL RECURRENTE</w:t>
      </w:r>
      <w:r w:rsidRPr="007363BC">
        <w:rPr>
          <w:rFonts w:ascii="Palatino Linotype" w:hAnsi="Palatino Linotype" w:cs="Arial"/>
          <w:b/>
        </w:rPr>
        <w:t xml:space="preserve"> </w:t>
      </w:r>
      <w:r w:rsidRPr="007363BC">
        <w:rPr>
          <w:rFonts w:ascii="Palatino Linotype" w:hAnsi="Palatino Linotype" w:cs="Arial"/>
        </w:rPr>
        <w:t xml:space="preserve">no presentó </w:t>
      </w:r>
      <w:r w:rsidRPr="007363BC">
        <w:rPr>
          <w:rFonts w:ascii="Palatino Linotype" w:hAnsi="Palatino Linotype"/>
        </w:rPr>
        <w:t>manifestaciones</w:t>
      </w:r>
      <w:r w:rsidRPr="007363BC">
        <w:rPr>
          <w:rFonts w:ascii="Palatino Linotype" w:hAnsi="Palatino Linotype" w:cs="Arial"/>
        </w:rPr>
        <w:t xml:space="preserve"> y alegatos, ni ofreció los medios de prueba que a su derecho convinieran. Por su parte </w:t>
      </w:r>
      <w:r w:rsidR="00AB026B" w:rsidRPr="007363BC">
        <w:rPr>
          <w:rFonts w:ascii="Palatino Linotype" w:hAnsi="Palatino Linotype" w:cs="Arial"/>
          <w:b/>
        </w:rPr>
        <w:t>EL SUJETO OBLIGADO,</w:t>
      </w:r>
      <w:r w:rsidR="00AB026B" w:rsidRPr="007363BC">
        <w:rPr>
          <w:rFonts w:ascii="Palatino Linotype" w:hAnsi="Palatino Linotype" w:cs="Arial"/>
        </w:rPr>
        <w:t xml:space="preserve"> </w:t>
      </w:r>
      <w:r w:rsidR="00B709C5" w:rsidRPr="007363BC">
        <w:rPr>
          <w:rFonts w:ascii="Palatino Linotype" w:hAnsi="Palatino Linotype" w:cs="Arial"/>
        </w:rPr>
        <w:t xml:space="preserve">el </w:t>
      </w:r>
      <w:r w:rsidR="00900328" w:rsidRPr="007363BC">
        <w:rPr>
          <w:rFonts w:ascii="Palatino Linotype" w:hAnsi="Palatino Linotype" w:cs="Arial"/>
        </w:rPr>
        <w:t xml:space="preserve">ocho y veintiuno de noviembre y el dos de diciembre </w:t>
      </w:r>
      <w:r w:rsidR="00A63694" w:rsidRPr="007363BC">
        <w:rPr>
          <w:rFonts w:ascii="Palatino Linotype" w:hAnsi="Palatino Linotype" w:cs="Arial"/>
        </w:rPr>
        <w:t>de dos mil diecinueve</w:t>
      </w:r>
      <w:r w:rsidR="00B709C5" w:rsidRPr="007363BC">
        <w:rPr>
          <w:rFonts w:ascii="Palatino Linotype" w:hAnsi="Palatino Linotype" w:cs="Arial"/>
        </w:rPr>
        <w:t xml:space="preserve"> rindió su Informe Justificado, adjuntando </w:t>
      </w:r>
      <w:r w:rsidR="005D7358" w:rsidRPr="007363BC">
        <w:rPr>
          <w:rFonts w:ascii="Palatino Linotype" w:hAnsi="Palatino Linotype" w:cs="Arial"/>
        </w:rPr>
        <w:t>los</w:t>
      </w:r>
      <w:r w:rsidR="00B709C5" w:rsidRPr="007363BC">
        <w:rPr>
          <w:rFonts w:ascii="Palatino Linotype" w:hAnsi="Palatino Linotype" w:cs="Arial"/>
        </w:rPr>
        <w:t xml:space="preserve"> archivo</w:t>
      </w:r>
      <w:r w:rsidR="005D7358" w:rsidRPr="007363BC">
        <w:rPr>
          <w:rFonts w:ascii="Palatino Linotype" w:hAnsi="Palatino Linotype" w:cs="Arial"/>
        </w:rPr>
        <w:t>s</w:t>
      </w:r>
      <w:r w:rsidR="00B709C5" w:rsidRPr="007363BC">
        <w:rPr>
          <w:rFonts w:ascii="Palatino Linotype" w:hAnsi="Palatino Linotype" w:cs="Arial"/>
        </w:rPr>
        <w:t xml:space="preserve"> </w:t>
      </w:r>
      <w:r w:rsidR="002E4146" w:rsidRPr="007363BC">
        <w:rPr>
          <w:rFonts w:ascii="Palatino Linotype" w:hAnsi="Palatino Linotype" w:cs="Arial"/>
        </w:rPr>
        <w:t>electrónicos siguientes:</w:t>
      </w:r>
      <w:r w:rsidR="002E4146" w:rsidRPr="007363BC">
        <w:rPr>
          <w:rFonts w:ascii="Palatino Linotype" w:hAnsi="Palatino Linotype" w:cs="Arial"/>
        </w:rPr>
        <w:br/>
      </w:r>
    </w:p>
    <w:p w14:paraId="1BF3B488" w14:textId="3688D472" w:rsidR="002E4146" w:rsidRPr="007363BC" w:rsidRDefault="002E4146" w:rsidP="002E4146">
      <w:pPr>
        <w:pStyle w:val="Prrafodelista"/>
        <w:numPr>
          <w:ilvl w:val="0"/>
          <w:numId w:val="47"/>
        </w:numPr>
        <w:spacing w:line="360" w:lineRule="auto"/>
        <w:contextualSpacing w:val="0"/>
        <w:jc w:val="both"/>
        <w:rPr>
          <w:rFonts w:ascii="Palatino Linotype" w:hAnsi="Palatino Linotype" w:cs="Arial"/>
          <w:b/>
        </w:rPr>
      </w:pPr>
      <w:r w:rsidRPr="007363BC">
        <w:rPr>
          <w:rFonts w:ascii="Palatino Linotype" w:hAnsi="Palatino Linotype" w:cs="Arial"/>
          <w:b/>
        </w:rPr>
        <w:lastRenderedPageBreak/>
        <w:t xml:space="preserve">UTAIP-0500-2019_201911081007.pdf; </w:t>
      </w:r>
      <w:r w:rsidRPr="007363BC">
        <w:rPr>
          <w:rFonts w:ascii="Palatino Linotype" w:hAnsi="Palatino Linotype" w:cs="Arial"/>
        </w:rPr>
        <w:t xml:space="preserve">consistente en el oficio número UTAIP/0500/2019 de fecha treinta y uno de octubre de dos mil diecinueve, signado por el Director de la Unidad de Transparencia, mediante el cual requirió al Secretario de Administración diera atención a al solitud de información en comento vía Informe Justificado. </w:t>
      </w:r>
    </w:p>
    <w:p w14:paraId="69F727A2" w14:textId="45361FFC" w:rsidR="002E4146" w:rsidRPr="007363BC" w:rsidRDefault="002E4146" w:rsidP="00041CB9">
      <w:pPr>
        <w:pStyle w:val="Prrafodelista"/>
        <w:numPr>
          <w:ilvl w:val="0"/>
          <w:numId w:val="47"/>
        </w:numPr>
        <w:spacing w:line="360" w:lineRule="auto"/>
        <w:contextualSpacing w:val="0"/>
        <w:jc w:val="both"/>
        <w:rPr>
          <w:rFonts w:ascii="Palatino Linotype" w:hAnsi="Palatino Linotype" w:cs="Arial"/>
        </w:rPr>
      </w:pPr>
      <w:r w:rsidRPr="007363BC">
        <w:rPr>
          <w:rFonts w:ascii="Palatino Linotype" w:hAnsi="Palatino Linotype" w:cs="Arial"/>
          <w:b/>
        </w:rPr>
        <w:t>Proyecto-RR-08362-Adm_201911070711.pdf</w:t>
      </w:r>
      <w:r w:rsidR="00041CB9" w:rsidRPr="007363BC">
        <w:rPr>
          <w:rFonts w:ascii="Palatino Linotype" w:hAnsi="Palatino Linotype" w:cs="Arial"/>
          <w:b/>
        </w:rPr>
        <w:t xml:space="preserve">; </w:t>
      </w:r>
      <w:r w:rsidR="00041CB9" w:rsidRPr="007363BC">
        <w:rPr>
          <w:rFonts w:ascii="Palatino Linotype" w:hAnsi="Palatino Linotype" w:cs="Arial"/>
        </w:rPr>
        <w:t>consistente en el oficio número DCS/102/2019, de fecha seis de noviembre de dos mil diecinueve, mediante el cual el Jefe de departamento de Concursos y Contratos y Enlace de la Secretaría de Administración, informó que</w:t>
      </w:r>
      <w:r w:rsidR="006D0DFF" w:rsidRPr="007363BC">
        <w:rPr>
          <w:rFonts w:ascii="Palatino Linotype" w:hAnsi="Palatino Linotype" w:cs="Arial"/>
        </w:rPr>
        <w:t xml:space="preserve"> lo solicitado</w:t>
      </w:r>
      <w:r w:rsidR="00041CB9" w:rsidRPr="007363BC">
        <w:rPr>
          <w:rFonts w:ascii="Palatino Linotype" w:hAnsi="Palatino Linotype" w:cs="Arial"/>
        </w:rPr>
        <w:t xml:space="preserve">, se encontraba disponible para su consulta, en la página electrónica </w:t>
      </w:r>
      <w:hyperlink r:id="rId9" w:history="1">
        <w:r w:rsidR="00041CB9" w:rsidRPr="007363BC">
          <w:rPr>
            <w:rStyle w:val="Hipervnculo"/>
            <w:rFonts w:ascii="Palatino Linotype" w:hAnsi="Palatino Linotype" w:cs="Arial"/>
            <w:b/>
          </w:rPr>
          <w:t xml:space="preserve">www.lPOMEX.org.mx/ipo3/lgt/indice/NAUCALAPAN/art 92 </w:t>
        </w:r>
        <w:proofErr w:type="spellStart"/>
        <w:r w:rsidR="00041CB9" w:rsidRPr="007363BC">
          <w:rPr>
            <w:rStyle w:val="Hipervnculo"/>
            <w:rFonts w:ascii="Palatino Linotype" w:hAnsi="Palatino Linotype" w:cs="Arial"/>
            <w:b/>
          </w:rPr>
          <w:t>Viii.web</w:t>
        </w:r>
        <w:proofErr w:type="spellEnd"/>
      </w:hyperlink>
      <w:r w:rsidR="00041CB9" w:rsidRPr="007363BC">
        <w:rPr>
          <w:rFonts w:ascii="Palatino Linotype" w:hAnsi="Palatino Linotype" w:cs="Arial"/>
          <w:b/>
          <w:u w:val="single"/>
        </w:rPr>
        <w:t>;</w:t>
      </w:r>
      <w:r w:rsidR="00041CB9" w:rsidRPr="007363BC">
        <w:rPr>
          <w:rFonts w:ascii="Palatino Linotype" w:hAnsi="Palatino Linotype" w:cs="Arial"/>
          <w:b/>
        </w:rPr>
        <w:t xml:space="preserve"> </w:t>
      </w:r>
      <w:r w:rsidR="00041CB9" w:rsidRPr="007363BC">
        <w:rPr>
          <w:rFonts w:ascii="Palatino Linotype" w:hAnsi="Palatino Linotype" w:cs="Arial"/>
        </w:rPr>
        <w:t>de igual manera mencionó, que entrega el archivo generado por la Secretaría de Administración, denominado “nomina”</w:t>
      </w:r>
      <w:r w:rsidR="00174ECF" w:rsidRPr="007363BC">
        <w:rPr>
          <w:rFonts w:ascii="Palatino Linotype" w:hAnsi="Palatino Linotype" w:cs="Arial"/>
        </w:rPr>
        <w:t>, en versión publica, el cual contiene datas personales susceptibles de ser considerados confidenciales, tales como el RFC, CURP y clave de ISSEMYM, el cual fue aprobado por el Comité de Transparencia a través del acuerdo N.°DGA-CI-001-2017.</w:t>
      </w:r>
    </w:p>
    <w:p w14:paraId="25ED19A5" w14:textId="52C2FEC5" w:rsidR="002E4146" w:rsidRPr="007363BC" w:rsidRDefault="002E4146" w:rsidP="002E4146">
      <w:pPr>
        <w:pStyle w:val="Prrafodelista"/>
        <w:numPr>
          <w:ilvl w:val="0"/>
          <w:numId w:val="47"/>
        </w:numPr>
        <w:spacing w:line="360" w:lineRule="auto"/>
        <w:contextualSpacing w:val="0"/>
        <w:jc w:val="both"/>
        <w:rPr>
          <w:rFonts w:ascii="Palatino Linotype" w:hAnsi="Palatino Linotype" w:cs="Arial"/>
          <w:b/>
        </w:rPr>
      </w:pPr>
      <w:r w:rsidRPr="007363BC">
        <w:rPr>
          <w:rFonts w:ascii="Palatino Linotype" w:hAnsi="Palatino Linotype" w:cs="Arial"/>
          <w:b/>
        </w:rPr>
        <w:t>RELACION DE TRANSPARENCIA 31-10-2019 resguardo.pdf</w:t>
      </w:r>
      <w:r w:rsidR="007638C2" w:rsidRPr="007363BC">
        <w:rPr>
          <w:rFonts w:ascii="Palatino Linotype" w:hAnsi="Palatino Linotype" w:cs="Arial"/>
          <w:b/>
        </w:rPr>
        <w:t xml:space="preserve">; </w:t>
      </w:r>
      <w:r w:rsidR="00D70D77" w:rsidRPr="007363BC">
        <w:rPr>
          <w:rFonts w:ascii="Palatino Linotype" w:hAnsi="Palatino Linotype" w:cs="Arial"/>
        </w:rPr>
        <w:t xml:space="preserve">consistente en el parque vehicular de unidades nuevas 2019, constante de 244 registros con el servidor público </w:t>
      </w:r>
      <w:r w:rsidR="00914B89" w:rsidRPr="007363BC">
        <w:rPr>
          <w:rFonts w:ascii="Palatino Linotype" w:hAnsi="Palatino Linotype" w:cs="Arial"/>
        </w:rPr>
        <w:t>asignado</w:t>
      </w:r>
      <w:r w:rsidR="00E86757" w:rsidRPr="007363BC">
        <w:rPr>
          <w:rFonts w:ascii="Palatino Linotype" w:hAnsi="Palatino Linotype" w:cs="Arial"/>
        </w:rPr>
        <w:t xml:space="preserve"> al resguardo. </w:t>
      </w:r>
    </w:p>
    <w:p w14:paraId="42CE1A18" w14:textId="3F6DE487" w:rsidR="002E4146" w:rsidRPr="007363BC" w:rsidRDefault="002E4146" w:rsidP="009C2E5E">
      <w:pPr>
        <w:pStyle w:val="Prrafodelista"/>
        <w:numPr>
          <w:ilvl w:val="0"/>
          <w:numId w:val="47"/>
        </w:numPr>
        <w:spacing w:line="360" w:lineRule="auto"/>
        <w:contextualSpacing w:val="0"/>
        <w:jc w:val="both"/>
        <w:rPr>
          <w:rFonts w:ascii="Palatino Linotype" w:hAnsi="Palatino Linotype" w:cs="Arial"/>
        </w:rPr>
      </w:pPr>
      <w:r w:rsidRPr="007363BC">
        <w:rPr>
          <w:rFonts w:ascii="Palatino Linotype" w:hAnsi="Palatino Linotype" w:cs="Arial"/>
          <w:b/>
        </w:rPr>
        <w:t>Folio 00795.pdf</w:t>
      </w:r>
      <w:r w:rsidR="009C2E5E" w:rsidRPr="007363BC">
        <w:rPr>
          <w:rFonts w:ascii="Palatino Linotype" w:hAnsi="Palatino Linotype" w:cs="Arial"/>
          <w:b/>
        </w:rPr>
        <w:t xml:space="preserve">, </w:t>
      </w:r>
      <w:r w:rsidR="009C2E5E" w:rsidRPr="007363BC">
        <w:rPr>
          <w:rFonts w:ascii="Palatino Linotype" w:hAnsi="Palatino Linotype" w:cs="Arial"/>
        </w:rPr>
        <w:t>consistente en</w:t>
      </w:r>
      <w:r w:rsidR="006B6696" w:rsidRPr="007363BC">
        <w:rPr>
          <w:rFonts w:ascii="Palatino Linotype" w:hAnsi="Palatino Linotype" w:cs="Arial"/>
        </w:rPr>
        <w:t xml:space="preserve"> una tabla con las</w:t>
      </w:r>
      <w:r w:rsidR="006B6696" w:rsidRPr="007363BC">
        <w:rPr>
          <w:rFonts w:ascii="Palatino Linotype" w:hAnsi="Palatino Linotype" w:cs="Arial"/>
          <w:b/>
        </w:rPr>
        <w:t xml:space="preserve"> </w:t>
      </w:r>
      <w:r w:rsidR="006B6696" w:rsidRPr="007363BC">
        <w:rPr>
          <w:rFonts w:ascii="Palatino Linotype" w:hAnsi="Palatino Linotype" w:cs="Arial"/>
        </w:rPr>
        <w:t>percepciones mensuales del personal de sindicaturas y regidurías, con los rubros, nombre, puesto, dirección, departamento, total de percepciones, total deducciones y total neto, constante de cuatro fojas.</w:t>
      </w:r>
    </w:p>
    <w:p w14:paraId="7344074F" w14:textId="3B8E0278" w:rsidR="002E4146" w:rsidRPr="007363BC" w:rsidRDefault="002E4146" w:rsidP="002E4146">
      <w:pPr>
        <w:pStyle w:val="Prrafodelista"/>
        <w:numPr>
          <w:ilvl w:val="0"/>
          <w:numId w:val="47"/>
        </w:numPr>
        <w:spacing w:line="360" w:lineRule="auto"/>
        <w:contextualSpacing w:val="0"/>
        <w:jc w:val="both"/>
        <w:rPr>
          <w:rFonts w:ascii="Palatino Linotype" w:hAnsi="Palatino Linotype" w:cs="Arial"/>
          <w:b/>
        </w:rPr>
      </w:pPr>
      <w:r w:rsidRPr="007363BC">
        <w:rPr>
          <w:rFonts w:ascii="Palatino Linotype" w:hAnsi="Palatino Linotype" w:cs="Arial"/>
          <w:b/>
        </w:rPr>
        <w:lastRenderedPageBreak/>
        <w:t>RELACION DE TRANSPARENCIA 31-10-2019 P. V. unidades nuevas.pdf</w:t>
      </w:r>
      <w:r w:rsidR="006B6696" w:rsidRPr="007363BC">
        <w:rPr>
          <w:rFonts w:ascii="Palatino Linotype" w:hAnsi="Palatino Linotype" w:cs="Arial"/>
          <w:b/>
        </w:rPr>
        <w:t xml:space="preserve">, </w:t>
      </w:r>
      <w:r w:rsidR="006B6696" w:rsidRPr="007363BC">
        <w:rPr>
          <w:rFonts w:ascii="Palatino Linotype" w:hAnsi="Palatino Linotype" w:cs="Arial"/>
        </w:rPr>
        <w:t xml:space="preserve">consistente en el Parque vehicular de unidades nuevas 2019, constante de 244 registros, con los rubros, No. modelo, marca, </w:t>
      </w:r>
      <w:proofErr w:type="spellStart"/>
      <w:r w:rsidR="006B6696" w:rsidRPr="007363BC">
        <w:rPr>
          <w:rFonts w:ascii="Palatino Linotype" w:hAnsi="Palatino Linotype" w:cs="Arial"/>
        </w:rPr>
        <w:t>submarca</w:t>
      </w:r>
      <w:proofErr w:type="spellEnd"/>
      <w:r w:rsidR="006B6696" w:rsidRPr="007363BC">
        <w:rPr>
          <w:rFonts w:ascii="Palatino Linotype" w:hAnsi="Palatino Linotype" w:cs="Arial"/>
        </w:rPr>
        <w:t xml:space="preserve"> y área destinada.</w:t>
      </w:r>
    </w:p>
    <w:p w14:paraId="4EF16ED6" w14:textId="524E0E26" w:rsidR="002E4146" w:rsidRPr="007363BC" w:rsidRDefault="002E4146" w:rsidP="002E4146">
      <w:pPr>
        <w:pStyle w:val="Prrafodelista"/>
        <w:numPr>
          <w:ilvl w:val="0"/>
          <w:numId w:val="47"/>
        </w:numPr>
        <w:spacing w:line="360" w:lineRule="auto"/>
        <w:contextualSpacing w:val="0"/>
        <w:jc w:val="both"/>
        <w:rPr>
          <w:rFonts w:ascii="Palatino Linotype" w:hAnsi="Palatino Linotype" w:cs="Arial"/>
          <w:b/>
        </w:rPr>
      </w:pPr>
      <w:r w:rsidRPr="007363BC">
        <w:rPr>
          <w:rFonts w:ascii="Palatino Linotype" w:hAnsi="Palatino Linotype" w:cs="Arial"/>
          <w:b/>
        </w:rPr>
        <w:t>RELACION DE TRANSPARENCIA 31-10-2019 VEHICULOS.pdf</w:t>
      </w:r>
      <w:r w:rsidR="00BF3AC4" w:rsidRPr="007363BC">
        <w:rPr>
          <w:rFonts w:ascii="Palatino Linotype" w:hAnsi="Palatino Linotype" w:cs="Arial"/>
          <w:b/>
        </w:rPr>
        <w:t xml:space="preserve">, </w:t>
      </w:r>
      <w:r w:rsidR="00BF3AC4" w:rsidRPr="007363BC">
        <w:rPr>
          <w:rFonts w:ascii="Palatino Linotype" w:hAnsi="Palatino Linotype" w:cs="Arial"/>
        </w:rPr>
        <w:t>consistente en una tabla con los rubros, No, cantidad, vehículos, pago y fecha de trámite.</w:t>
      </w:r>
    </w:p>
    <w:p w14:paraId="6293078C" w14:textId="6D31DDA7" w:rsidR="005A5836" w:rsidRPr="007363BC" w:rsidRDefault="002E4146" w:rsidP="005A5836">
      <w:pPr>
        <w:pStyle w:val="Prrafodelista"/>
        <w:numPr>
          <w:ilvl w:val="0"/>
          <w:numId w:val="47"/>
        </w:numPr>
        <w:spacing w:line="360" w:lineRule="auto"/>
        <w:contextualSpacing w:val="0"/>
        <w:jc w:val="both"/>
        <w:rPr>
          <w:rFonts w:ascii="Palatino Linotype" w:hAnsi="Palatino Linotype" w:cs="Arial"/>
          <w:b/>
        </w:rPr>
      </w:pPr>
      <w:r w:rsidRPr="007363BC">
        <w:rPr>
          <w:rFonts w:ascii="Palatino Linotype" w:hAnsi="Palatino Linotype" w:cs="Arial"/>
          <w:b/>
        </w:rPr>
        <w:t>20-VIGESIMA SESIÓN EXTRAORDINARIA 2019.pdf</w:t>
      </w:r>
      <w:r w:rsidR="00BF3AC4" w:rsidRPr="007363BC">
        <w:rPr>
          <w:rFonts w:ascii="Palatino Linotype" w:hAnsi="Palatino Linotype" w:cs="Arial"/>
          <w:b/>
        </w:rPr>
        <w:t xml:space="preserve">, </w:t>
      </w:r>
      <w:r w:rsidR="00D9749D" w:rsidRPr="007363BC">
        <w:rPr>
          <w:rFonts w:ascii="Palatino Linotype" w:hAnsi="Palatino Linotype" w:cs="Arial"/>
        </w:rPr>
        <w:t>consistente en el acta de la vigésima primera sesión extraordinaria del comité de transparencia del Ayuntamiento de Naucalpan de Juárez, mediante el cual, en el punto 6 se advierte el</w:t>
      </w:r>
      <w:r w:rsidR="005A5836" w:rsidRPr="007363BC">
        <w:t xml:space="preserve"> </w:t>
      </w:r>
      <w:r w:rsidR="005A5836" w:rsidRPr="007363BC">
        <w:rPr>
          <w:rFonts w:ascii="Palatino Linotype" w:hAnsi="Palatino Linotype" w:cs="Arial"/>
        </w:rPr>
        <w:t xml:space="preserve">Análisis, discusión y en su caso confirmación de la clasificación confidencial y versión pública de nómina de los síndicos y regidores, parque vehicular de los integrantes del ayuntamiento, que obra en los archivos de la Secretaría de Administración, </w:t>
      </w:r>
      <w:r w:rsidR="00D9749D" w:rsidRPr="007363BC">
        <w:rPr>
          <w:rFonts w:ascii="Palatino Linotype" w:hAnsi="Palatino Linotype" w:cs="Arial"/>
        </w:rPr>
        <w:t>para dar cumplimiento con el recurso de revisión de mérito, en donde se clasificó como confidencial el RFC, CURP, clave de seguridad social y número de empleado de la nómina de las regidurías y sindicaturas del Ayuntamiento de Naucalpan de Juárez,</w:t>
      </w:r>
      <w:r w:rsidR="005A5836" w:rsidRPr="007363BC">
        <w:rPr>
          <w:rFonts w:ascii="Palatino Linotype" w:hAnsi="Palatino Linotype" w:cs="Arial"/>
        </w:rPr>
        <w:t xml:space="preserve"> en consecuencia mediante Acuerdo CT/ORD/193/2019, se CONFIRMÓ por unanimidad de votos de los integrantes presentes del Comité de Transparencia del </w:t>
      </w:r>
      <w:r w:rsidR="005A5836" w:rsidRPr="007363BC">
        <w:rPr>
          <w:rFonts w:ascii="Palatino Linotype" w:hAnsi="Palatino Linotype" w:cs="Arial"/>
          <w:b/>
        </w:rPr>
        <w:t>SUJETO OBLIGADO</w:t>
      </w:r>
      <w:r w:rsidR="005A5836" w:rsidRPr="007363BC">
        <w:rPr>
          <w:rFonts w:ascii="Palatino Linotype" w:hAnsi="Palatino Linotype" w:cs="Arial"/>
        </w:rPr>
        <w:t>, que los datos referentes a: RFC, CURP, clave de seguridad social y número de empleado, son clasificados como información confidencial y se aprobó la versión pública propuesta por el Servidor Público Habilitado de la Secretaría de Administración, para dar cumplimiento al recurso de revisión con folio 08362/INFOEM/IP/RR/2019.</w:t>
      </w:r>
    </w:p>
    <w:p w14:paraId="59AC8E88" w14:textId="77777777" w:rsidR="005A5836" w:rsidRPr="007363BC" w:rsidRDefault="005A5836" w:rsidP="005A5836">
      <w:pPr>
        <w:pStyle w:val="Prrafodelista"/>
        <w:spacing w:line="360" w:lineRule="auto"/>
        <w:ind w:left="0"/>
        <w:contextualSpacing w:val="0"/>
        <w:jc w:val="both"/>
        <w:rPr>
          <w:rFonts w:ascii="Palatino Linotype" w:hAnsi="Palatino Linotype" w:cs="Arial"/>
        </w:rPr>
      </w:pPr>
    </w:p>
    <w:p w14:paraId="6442FDA7" w14:textId="70A9CB0E" w:rsidR="00654491" w:rsidRPr="007363BC" w:rsidRDefault="005A5836" w:rsidP="005A5836">
      <w:pPr>
        <w:pStyle w:val="Prrafodelista"/>
        <w:spacing w:line="360" w:lineRule="auto"/>
        <w:ind w:left="0"/>
        <w:contextualSpacing w:val="0"/>
        <w:jc w:val="both"/>
        <w:rPr>
          <w:rFonts w:ascii="Palatino Linotype" w:hAnsi="Palatino Linotype" w:cs="Arial"/>
        </w:rPr>
      </w:pPr>
      <w:r w:rsidRPr="007363BC">
        <w:rPr>
          <w:rFonts w:ascii="Palatino Linotype" w:hAnsi="Palatino Linotype" w:cs="Arial"/>
        </w:rPr>
        <w:lastRenderedPageBreak/>
        <w:t xml:space="preserve">Ahora bien, en razón de que </w:t>
      </w:r>
      <w:r w:rsidR="00A63694" w:rsidRPr="007363BC">
        <w:rPr>
          <w:rFonts w:ascii="Palatino Linotype" w:hAnsi="Palatino Linotype" w:cs="Arial"/>
        </w:rPr>
        <w:t xml:space="preserve">se actualizó el supuesto de la fracción III del artículo 185 de la Ley de Transparencia y Acceso a la Información Pública del Estado de México y Municipios; </w:t>
      </w:r>
      <w:r w:rsidRPr="007363BC">
        <w:rPr>
          <w:rFonts w:ascii="Palatino Linotype" w:hAnsi="Palatino Linotype" w:cs="Arial"/>
        </w:rPr>
        <w:t xml:space="preserve">en fecha diez de diciembre de dos mil diecinueve, el Informe Justificado se puso a la vista del </w:t>
      </w:r>
      <w:r w:rsidRPr="007363BC">
        <w:rPr>
          <w:rFonts w:ascii="Palatino Linotype" w:hAnsi="Palatino Linotype" w:cs="Arial"/>
          <w:b/>
        </w:rPr>
        <w:t xml:space="preserve">RECURRENTE, </w:t>
      </w:r>
      <w:r w:rsidRPr="007363BC">
        <w:rPr>
          <w:rFonts w:ascii="Palatino Linotype" w:hAnsi="Palatino Linotype" w:cs="Arial"/>
        </w:rPr>
        <w:t xml:space="preserve">a efecto de que manifestará lo que a su derecho corresponde; tal como se aprecia de </w:t>
      </w:r>
      <w:r w:rsidR="00A63694" w:rsidRPr="007363BC">
        <w:rPr>
          <w:rFonts w:ascii="Palatino Linotype" w:hAnsi="Palatino Linotype" w:cs="Arial"/>
        </w:rPr>
        <w:t>las constancias de</w:t>
      </w:r>
      <w:r w:rsidR="005D7358" w:rsidRPr="007363BC">
        <w:rPr>
          <w:rFonts w:ascii="Palatino Linotype" w:hAnsi="Palatino Linotype" w:cs="Arial"/>
        </w:rPr>
        <w:t>l</w:t>
      </w:r>
      <w:r w:rsidR="00A63694" w:rsidRPr="007363BC">
        <w:rPr>
          <w:rFonts w:ascii="Palatino Linotype" w:hAnsi="Palatino Linotype" w:cs="Arial"/>
        </w:rPr>
        <w:t xml:space="preserve"> expediente electrónico </w:t>
      </w:r>
      <w:r w:rsidRPr="007363BC">
        <w:rPr>
          <w:rFonts w:ascii="Palatino Linotype" w:hAnsi="Palatino Linotype" w:cs="Arial"/>
        </w:rPr>
        <w:t xml:space="preserve">del </w:t>
      </w:r>
      <w:r w:rsidRPr="007363BC">
        <w:rPr>
          <w:rFonts w:ascii="Palatino Linotype" w:hAnsi="Palatino Linotype" w:cs="Arial"/>
          <w:b/>
        </w:rPr>
        <w:t>SAIMEX</w:t>
      </w:r>
      <w:r w:rsidRPr="007363BC">
        <w:rPr>
          <w:rFonts w:ascii="Palatino Linotype" w:hAnsi="Palatino Linotype" w:cs="Arial"/>
        </w:rPr>
        <w:t xml:space="preserve"> que continuación se insertan:</w:t>
      </w:r>
    </w:p>
    <w:p w14:paraId="4C83F784" w14:textId="392D35BB" w:rsidR="00A63694" w:rsidRPr="007363BC" w:rsidRDefault="00A63694" w:rsidP="005A5836">
      <w:pPr>
        <w:rPr>
          <w:rFonts w:ascii="Palatino Linotype" w:hAnsi="Palatino Linotype" w:cs="Arial"/>
        </w:rPr>
      </w:pPr>
    </w:p>
    <w:p w14:paraId="5291F9CF" w14:textId="1EF6F2F6" w:rsidR="00B42CDC" w:rsidRPr="007363BC" w:rsidRDefault="005A5836" w:rsidP="005A5836">
      <w:pPr>
        <w:pStyle w:val="Prrafodelista"/>
        <w:spacing w:line="360" w:lineRule="auto"/>
        <w:ind w:left="0"/>
        <w:contextualSpacing w:val="0"/>
        <w:jc w:val="both"/>
        <w:rPr>
          <w:rFonts w:ascii="Palatino Linotype" w:hAnsi="Palatino Linotype" w:cs="Arial"/>
        </w:rPr>
      </w:pPr>
      <w:r w:rsidRPr="007363BC">
        <w:rPr>
          <w:noProof/>
          <w:lang w:val="es-ES"/>
        </w:rPr>
        <w:drawing>
          <wp:inline distT="0" distB="0" distL="0" distR="0" wp14:anchorId="1E415F30" wp14:editId="390F6733">
            <wp:extent cx="5781675" cy="5181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40" t="6432" r="24844" b="4404"/>
                    <a:stretch/>
                  </pic:blipFill>
                  <pic:spPr bwMode="auto">
                    <a:xfrm>
                      <a:off x="0" y="0"/>
                      <a:ext cx="5781675" cy="5181600"/>
                    </a:xfrm>
                    <a:prstGeom prst="rect">
                      <a:avLst/>
                    </a:prstGeom>
                    <a:ln>
                      <a:noFill/>
                    </a:ln>
                    <a:extLst>
                      <a:ext uri="{53640926-AAD7-44D8-BBD7-CCE9431645EC}">
                        <a14:shadowObscured xmlns:a14="http://schemas.microsoft.com/office/drawing/2010/main"/>
                      </a:ext>
                    </a:extLst>
                  </pic:spPr>
                </pic:pic>
              </a:graphicData>
            </a:graphic>
          </wp:inline>
        </w:drawing>
      </w:r>
    </w:p>
    <w:p w14:paraId="6BD08BAA" w14:textId="05E25FEB" w:rsidR="002E28FD" w:rsidRPr="007363BC" w:rsidRDefault="00B42CDC" w:rsidP="00BE782C">
      <w:pPr>
        <w:pStyle w:val="Prrafodelista"/>
        <w:numPr>
          <w:ilvl w:val="0"/>
          <w:numId w:val="6"/>
        </w:numPr>
        <w:spacing w:line="360" w:lineRule="auto"/>
        <w:ind w:left="0" w:firstLine="0"/>
        <w:contextualSpacing w:val="0"/>
        <w:jc w:val="both"/>
        <w:rPr>
          <w:rFonts w:ascii="Palatino Linotype" w:hAnsi="Palatino Linotype"/>
        </w:rPr>
      </w:pPr>
      <w:r w:rsidRPr="007363BC">
        <w:rPr>
          <w:rFonts w:ascii="Palatino Linotype" w:hAnsi="Palatino Linotype" w:cs="Arial"/>
        </w:rPr>
        <w:lastRenderedPageBreak/>
        <w:t>U</w:t>
      </w:r>
      <w:r w:rsidR="009C4090" w:rsidRPr="007363BC">
        <w:rPr>
          <w:rFonts w:ascii="Palatino Linotype" w:hAnsi="Palatino Linotype" w:cs="Arial"/>
        </w:rPr>
        <w:t xml:space="preserve">na vez analizado el estado procesal que guardaba el expediente, en fecha </w:t>
      </w:r>
      <w:r w:rsidR="006C3087" w:rsidRPr="007363BC">
        <w:rPr>
          <w:rFonts w:ascii="Palatino Linotype" w:hAnsi="Palatino Linotype" w:cs="Arial"/>
        </w:rPr>
        <w:t xml:space="preserve">diecisiete de diciembre </w:t>
      </w:r>
      <w:r w:rsidR="0018708B" w:rsidRPr="007363BC">
        <w:rPr>
          <w:rFonts w:ascii="Palatino Linotype" w:hAnsi="Palatino Linotype" w:cs="Arial"/>
        </w:rPr>
        <w:t>de dos mil diecinueve</w:t>
      </w:r>
      <w:r w:rsidR="009C4090" w:rsidRPr="007363BC">
        <w:rPr>
          <w:rFonts w:ascii="Palatino Linotype" w:hAnsi="Palatino Linotype" w:cs="Arial"/>
        </w:rPr>
        <w:t>, la Comisionada Ponente acordó el cierre de instrucción, así como la remisión del mismo a efecto de ser resuelto, de conformidad con lo establecido en el artículo 185</w:t>
      </w:r>
      <w:r w:rsidR="00BF5490" w:rsidRPr="007363BC">
        <w:rPr>
          <w:rFonts w:ascii="Palatino Linotype" w:hAnsi="Palatino Linotype" w:cs="Arial"/>
        </w:rPr>
        <w:t>,</w:t>
      </w:r>
      <w:r w:rsidR="009C4090" w:rsidRPr="007363BC">
        <w:rPr>
          <w:rFonts w:ascii="Palatino Linotype" w:hAnsi="Palatino Linotype" w:cs="Arial"/>
        </w:rPr>
        <w:t xml:space="preserve"> fracciones VI y VIII de la Ley de Transparencia y Acceso a la Información Pública del Estado de México y Municipios</w:t>
      </w:r>
      <w:r w:rsidR="002E28FD" w:rsidRPr="007363BC">
        <w:rPr>
          <w:rFonts w:ascii="Palatino Linotype" w:hAnsi="Palatino Linotype" w:cs="Arial"/>
        </w:rPr>
        <w:t>.</w:t>
      </w:r>
      <w:r w:rsidR="006A660B" w:rsidRPr="007363BC">
        <w:rPr>
          <w:rFonts w:ascii="Palatino Linotype" w:hAnsi="Palatino Linotype" w:cs="Arial"/>
        </w:rPr>
        <w:t xml:space="preserve"> </w:t>
      </w:r>
    </w:p>
    <w:p w14:paraId="78551604" w14:textId="77777777" w:rsidR="0075618C" w:rsidRPr="007363BC" w:rsidRDefault="0075618C" w:rsidP="006C3087">
      <w:pPr>
        <w:rPr>
          <w:rFonts w:ascii="Palatino Linotype" w:hAnsi="Palatino Linotype"/>
        </w:rPr>
      </w:pPr>
    </w:p>
    <w:p w14:paraId="7D59C7DB" w14:textId="426FE984" w:rsidR="0075618C" w:rsidRPr="007363BC" w:rsidRDefault="0075618C" w:rsidP="00BE782C">
      <w:pPr>
        <w:pStyle w:val="Prrafodelista"/>
        <w:numPr>
          <w:ilvl w:val="0"/>
          <w:numId w:val="6"/>
        </w:numPr>
        <w:tabs>
          <w:tab w:val="left" w:pos="567"/>
        </w:tabs>
        <w:spacing w:line="360" w:lineRule="auto"/>
        <w:ind w:left="0" w:firstLine="0"/>
        <w:contextualSpacing w:val="0"/>
        <w:jc w:val="both"/>
        <w:rPr>
          <w:rFonts w:ascii="Palatino Linotype" w:hAnsi="Palatino Linotype"/>
        </w:rPr>
      </w:pPr>
      <w:r w:rsidRPr="007363BC">
        <w:rPr>
          <w:rFonts w:ascii="Palatino Linotype" w:hAnsi="Palatino Linotype"/>
        </w:rPr>
        <w:t xml:space="preserve">En </w:t>
      </w:r>
      <w:r w:rsidR="006C3087" w:rsidRPr="007363BC">
        <w:rPr>
          <w:rFonts w:ascii="Palatino Linotype" w:hAnsi="Palatino Linotype"/>
        </w:rPr>
        <w:t xml:space="preserve">diecisiete de diciembre </w:t>
      </w:r>
      <w:r w:rsidR="00A63694" w:rsidRPr="007363BC">
        <w:rPr>
          <w:rFonts w:ascii="Palatino Linotype" w:hAnsi="Palatino Linotype"/>
        </w:rPr>
        <w:t>de d</w:t>
      </w:r>
      <w:r w:rsidRPr="007363BC">
        <w:rPr>
          <w:rFonts w:ascii="Palatino Linotype" w:hAnsi="Palatino Linotype"/>
        </w:rPr>
        <w:t xml:space="preserve">os mil diecinueve, la Comisionada Ponente acordó ampliar el plazo para resolver el recurso de revisión de mérito, por un periodo de hasta quince días hábiles, de conformidad con el artículo 181 tercer párrafo de la Ley de Transparencia y </w:t>
      </w:r>
      <w:r w:rsidR="006C3087" w:rsidRPr="007363BC">
        <w:rPr>
          <w:rFonts w:ascii="Palatino Linotype" w:hAnsi="Palatino Linotype"/>
        </w:rPr>
        <w:t>Acceso</w:t>
      </w:r>
      <w:r w:rsidRPr="007363BC">
        <w:rPr>
          <w:rFonts w:ascii="Palatino Linotype" w:hAnsi="Palatino Linotype"/>
        </w:rPr>
        <w:t xml:space="preserve"> a la Información Pública del Estado de México y Municipios.; y</w:t>
      </w:r>
    </w:p>
    <w:p w14:paraId="7CFA0FAA" w14:textId="77777777" w:rsidR="002E28FD" w:rsidRPr="007363BC" w:rsidRDefault="002E28FD" w:rsidP="00BE782C">
      <w:pPr>
        <w:pStyle w:val="Prrafodelista"/>
        <w:spacing w:line="360" w:lineRule="auto"/>
        <w:ind w:left="0"/>
        <w:contextualSpacing w:val="0"/>
        <w:jc w:val="both"/>
        <w:rPr>
          <w:rFonts w:ascii="Palatino Linotype" w:hAnsi="Palatino Linotype"/>
        </w:rPr>
      </w:pPr>
    </w:p>
    <w:p w14:paraId="5215403E" w14:textId="77777777" w:rsidR="009C4090" w:rsidRPr="007363BC" w:rsidRDefault="009C4090" w:rsidP="00BE782C">
      <w:pPr>
        <w:spacing w:line="360" w:lineRule="auto"/>
        <w:jc w:val="center"/>
        <w:rPr>
          <w:rFonts w:ascii="Palatino Linotype" w:hAnsi="Palatino Linotype"/>
          <w:b/>
          <w:bCs/>
          <w:spacing w:val="60"/>
          <w:sz w:val="28"/>
        </w:rPr>
      </w:pPr>
      <w:r w:rsidRPr="007363BC">
        <w:rPr>
          <w:rFonts w:ascii="Palatino Linotype" w:hAnsi="Palatino Linotype"/>
          <w:b/>
          <w:bCs/>
          <w:spacing w:val="60"/>
          <w:sz w:val="28"/>
        </w:rPr>
        <w:t>CONSIDERANDO</w:t>
      </w:r>
    </w:p>
    <w:p w14:paraId="777093A0" w14:textId="77777777" w:rsidR="00CC0EE4" w:rsidRPr="007363BC" w:rsidRDefault="00CC0EE4" w:rsidP="00BE782C">
      <w:pPr>
        <w:spacing w:line="360" w:lineRule="auto"/>
        <w:jc w:val="center"/>
        <w:rPr>
          <w:rFonts w:ascii="Palatino Linotype" w:hAnsi="Palatino Linotype"/>
          <w:b/>
          <w:bCs/>
          <w:spacing w:val="60"/>
        </w:rPr>
      </w:pPr>
    </w:p>
    <w:p w14:paraId="69085FD4" w14:textId="77777777" w:rsidR="00A56383" w:rsidRPr="005E7982" w:rsidRDefault="00A56383" w:rsidP="00A5638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E7982">
        <w:rPr>
          <w:rFonts w:ascii="Palatino Linotype" w:hAnsi="Palatino Linotype"/>
          <w:b/>
          <w:sz w:val="28"/>
          <w:szCs w:val="28"/>
        </w:rPr>
        <w:t>PRIMERO.</w:t>
      </w:r>
      <w:r w:rsidRPr="005E7982">
        <w:rPr>
          <w:rFonts w:ascii="Palatino Linotype" w:hAnsi="Palatino Linotype"/>
          <w:b/>
        </w:rPr>
        <w:t xml:space="preserve"> Competencia</w:t>
      </w:r>
      <w:r w:rsidRPr="005E7982">
        <w:rPr>
          <w:rFonts w:ascii="Palatino Linotype" w:hAnsi="Palatino Linotype"/>
        </w:rPr>
        <w:t>.</w:t>
      </w:r>
      <w:r w:rsidRPr="005E7982">
        <w:rPr>
          <w:rFonts w:ascii="Palatino Linotype" w:hAnsi="Palatino Linotype"/>
          <w:b/>
        </w:rPr>
        <w:t xml:space="preserve"> </w:t>
      </w:r>
      <w:r w:rsidRPr="005E7982">
        <w:rPr>
          <w:rFonts w:ascii="Palatino Linotype" w:hAnsi="Palatino Linotype"/>
        </w:rPr>
        <w:t>Este Instituto de Transparencia, Acceso a la Información Pública y Protección de Datos Personales del Estado de México y Municipios, es compe</w:t>
      </w:r>
      <w:r>
        <w:rPr>
          <w:rFonts w:ascii="Palatino Linotype" w:hAnsi="Palatino Linotype"/>
        </w:rPr>
        <w:t>tente para conocer y resolver los</w:t>
      </w:r>
      <w:r w:rsidRPr="005E7982">
        <w:rPr>
          <w:rFonts w:ascii="Palatino Linotype" w:hAnsi="Palatino Linotype"/>
        </w:rPr>
        <w:t xml:space="preserve"> presente</w:t>
      </w:r>
      <w:r>
        <w:rPr>
          <w:rFonts w:ascii="Palatino Linotype" w:hAnsi="Palatino Linotype"/>
        </w:rPr>
        <w:t>s</w:t>
      </w:r>
      <w:r w:rsidRPr="005E7982">
        <w:rPr>
          <w:rFonts w:ascii="Palatino Linotype" w:hAnsi="Palatino Linotype"/>
        </w:rPr>
        <w:t xml:space="preserve"> recurso</w:t>
      </w:r>
      <w:r>
        <w:rPr>
          <w:rFonts w:ascii="Palatino Linotype" w:hAnsi="Palatino Linotype"/>
        </w:rPr>
        <w:t>s</w:t>
      </w:r>
      <w:r w:rsidRPr="005E7982">
        <w:rPr>
          <w:rFonts w:ascii="Palatino Linotype" w:hAnsi="Palatino Linotype"/>
        </w:rPr>
        <w:t>, conforme a lo dispuesto en el artículo 6, Apartado A, de la Constitución Política de los Estados Unidos Mexicanos; el artículo 5, párrafos vigésimo</w:t>
      </w:r>
      <w:r>
        <w:rPr>
          <w:rFonts w:ascii="Palatino Linotype" w:hAnsi="Palatino Linotype"/>
        </w:rPr>
        <w:t xml:space="preserve"> segundo, vigésimo tercero</w:t>
      </w:r>
      <w:r w:rsidRPr="005E7982">
        <w:rPr>
          <w:rFonts w:ascii="Palatino Linotype" w:hAnsi="Palatino Linotype"/>
        </w:rPr>
        <w:t xml:space="preserve"> y vig</w:t>
      </w:r>
      <w:r>
        <w:rPr>
          <w:rFonts w:ascii="Palatino Linotype" w:hAnsi="Palatino Linotype"/>
        </w:rPr>
        <w:t>ésimo cuarto</w:t>
      </w:r>
      <w:r w:rsidRPr="005E7982">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Pr="005E7982">
        <w:rPr>
          <w:rFonts w:ascii="Palatino Linotype" w:hAnsi="Palatino Linotype"/>
        </w:rPr>
        <w:lastRenderedPageBreak/>
        <w:t>Instituto de Transparencia, Acceso a la Información Pública y Protección de Datos Personales del Estado de México y Municipios</w:t>
      </w:r>
      <w:r w:rsidRPr="005E7982">
        <w:rPr>
          <w:rFonts w:ascii="Palatino Linotype" w:hAnsi="Palatino Linotype" w:cs="Arial"/>
        </w:rPr>
        <w:t>.</w:t>
      </w:r>
    </w:p>
    <w:p w14:paraId="1B28D6B5" w14:textId="0EC52392" w:rsidR="00CC0EE4" w:rsidRPr="007363BC" w:rsidRDefault="00CC0EE4" w:rsidP="00BE782C">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02D37CA" w14:textId="77777777" w:rsidR="00901C75" w:rsidRPr="007363BC" w:rsidRDefault="009C4090" w:rsidP="00901C75">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7363BC">
        <w:rPr>
          <w:rFonts w:ascii="Palatino Linotype" w:hAnsi="Palatino Linotype" w:cs="Arial"/>
          <w:b/>
        </w:rPr>
        <w:t>Interés.</w:t>
      </w:r>
      <w:r w:rsidRPr="007363BC">
        <w:rPr>
          <w:rFonts w:ascii="Palatino Linotype" w:hAnsi="Palatino Linotype" w:cs="Arial"/>
        </w:rPr>
        <w:t xml:space="preserve"> El recurso de revisión fue interpuesto por parte legítima en atención a que fue presentado por </w:t>
      </w:r>
      <w:r w:rsidR="0027559B" w:rsidRPr="007363BC">
        <w:rPr>
          <w:rFonts w:ascii="Palatino Linotype" w:hAnsi="Palatino Linotype" w:cs="Arial"/>
          <w:b/>
        </w:rPr>
        <w:t>EL RECURRENTE</w:t>
      </w:r>
      <w:r w:rsidRPr="007363BC">
        <w:rPr>
          <w:rFonts w:ascii="Palatino Linotype" w:hAnsi="Palatino Linotype" w:cs="Arial"/>
          <w:snapToGrid w:val="0"/>
        </w:rPr>
        <w:t xml:space="preserve">, quien </w:t>
      </w:r>
      <w:r w:rsidRPr="007363BC">
        <w:rPr>
          <w:rFonts w:ascii="Palatino Linotype" w:hAnsi="Palatino Linotype"/>
        </w:rPr>
        <w:t>fue</w:t>
      </w:r>
      <w:r w:rsidRPr="007363BC">
        <w:rPr>
          <w:rFonts w:ascii="Palatino Linotype" w:hAnsi="Palatino Linotype" w:cs="Arial"/>
          <w:snapToGrid w:val="0"/>
        </w:rPr>
        <w:t xml:space="preserve"> la misma persona que formuló la solicitud de acceso a la </w:t>
      </w:r>
      <w:r w:rsidRPr="007363BC">
        <w:rPr>
          <w:rFonts w:ascii="Palatino Linotype" w:hAnsi="Palatino Linotype"/>
        </w:rPr>
        <w:t>información</w:t>
      </w:r>
      <w:r w:rsidRPr="007363BC">
        <w:rPr>
          <w:rFonts w:ascii="Palatino Linotype" w:hAnsi="Palatino Linotype" w:cs="Arial"/>
          <w:snapToGrid w:val="0"/>
        </w:rPr>
        <w:t xml:space="preserve"> pública número </w:t>
      </w:r>
      <w:r w:rsidR="00901C75" w:rsidRPr="007363BC">
        <w:rPr>
          <w:rFonts w:ascii="Palatino Linotype" w:hAnsi="Palatino Linotype" w:cs="Arial"/>
          <w:b/>
          <w:bCs/>
          <w:snapToGrid w:val="0"/>
        </w:rPr>
        <w:t xml:space="preserve">00794/NAUCALPA/IP/2019 </w:t>
      </w:r>
      <w:r w:rsidRPr="007363BC">
        <w:rPr>
          <w:rFonts w:ascii="Palatino Linotype" w:hAnsi="Palatino Linotype" w:cs="Arial"/>
          <w:snapToGrid w:val="0"/>
        </w:rPr>
        <w:t>al</w:t>
      </w:r>
      <w:r w:rsidRPr="007363BC">
        <w:rPr>
          <w:rFonts w:ascii="Palatino Linotype" w:hAnsi="Palatino Linotype" w:cs="Arial"/>
          <w:b/>
          <w:snapToGrid w:val="0"/>
        </w:rPr>
        <w:t xml:space="preserve"> SUJETO OBLIGADO</w:t>
      </w:r>
      <w:r w:rsidRPr="007363BC">
        <w:rPr>
          <w:rFonts w:ascii="Palatino Linotype" w:hAnsi="Palatino Linotype" w:cs="Arial"/>
        </w:rPr>
        <w:t>.</w:t>
      </w:r>
    </w:p>
    <w:p w14:paraId="3E2731DF" w14:textId="77777777" w:rsidR="00901C75" w:rsidRPr="007363BC" w:rsidRDefault="00901C75" w:rsidP="00901C75">
      <w:pPr>
        <w:pStyle w:val="Prrafodelista"/>
        <w:rPr>
          <w:rFonts w:ascii="Palatino Linotype" w:hAnsi="Palatino Linotype" w:cs="Arial"/>
          <w:b/>
        </w:rPr>
      </w:pPr>
    </w:p>
    <w:p w14:paraId="5699E43F" w14:textId="71C21832" w:rsidR="00901C75" w:rsidRPr="007363BC" w:rsidRDefault="00E84F13" w:rsidP="00901C75">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7363BC">
        <w:rPr>
          <w:rFonts w:ascii="Palatino Linotype" w:hAnsi="Palatino Linotype" w:cs="Arial"/>
          <w:b/>
        </w:rPr>
        <w:t xml:space="preserve">Oportunidad. </w:t>
      </w:r>
      <w:r w:rsidR="00901C75" w:rsidRPr="007363BC">
        <w:rPr>
          <w:rFonts w:ascii="Palatino Linotype" w:hAnsi="Palatino Linotype" w:cs="Arial"/>
        </w:rPr>
        <w:t xml:space="preserve">Es de precisar que la Ley de Transparencia y Acceso a la Información Pública </w:t>
      </w:r>
      <w:r w:rsidR="00901C75" w:rsidRPr="007363BC">
        <w:rPr>
          <w:rFonts w:ascii="Palatino Linotype" w:hAnsi="Palatino Linotype"/>
        </w:rPr>
        <w:t>del</w:t>
      </w:r>
      <w:r w:rsidR="00901C75" w:rsidRPr="007363BC">
        <w:rPr>
          <w:rFonts w:ascii="Palatino Linotype" w:hAnsi="Palatino Linotype" w:cs="Arial"/>
        </w:rPr>
        <w:t xml:space="preserve"> Estado de México y </w:t>
      </w:r>
      <w:r w:rsidR="00901C75" w:rsidRPr="007363BC">
        <w:rPr>
          <w:rFonts w:ascii="Palatino Linotype" w:hAnsi="Palatino Linotype"/>
        </w:rPr>
        <w:t>Municipios</w:t>
      </w:r>
      <w:r w:rsidR="00901C75" w:rsidRPr="007363BC">
        <w:rPr>
          <w:rFonts w:ascii="Palatino Linotype" w:hAnsi="Palatino Linotype" w:cs="Arial"/>
        </w:rPr>
        <w:t>, describe el mecanismo de procedencia de los recursos de revisión, en ese sentido en su artículo 163 se indica lo siguiente:</w:t>
      </w:r>
    </w:p>
    <w:p w14:paraId="68D6325B" w14:textId="77777777" w:rsidR="00901C75" w:rsidRPr="007363BC" w:rsidRDefault="00901C75" w:rsidP="00901C75">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7C56B55B"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sz w:val="22"/>
        </w:rPr>
        <w:t>“</w:t>
      </w:r>
      <w:r w:rsidRPr="007363BC">
        <w:rPr>
          <w:rFonts w:ascii="Palatino Linotype" w:hAnsi="Palatino Linotype" w:cs="Arial"/>
          <w:b/>
          <w:i/>
          <w:sz w:val="22"/>
        </w:rPr>
        <w:t>Artículo 163. La Unidad de Transparencia deberá notificar la respuesta a la solicitud al interesado en el menor tiempo posible, que no podrá exceder de quince días hábiles</w:t>
      </w:r>
      <w:r w:rsidRPr="007363BC">
        <w:rPr>
          <w:rFonts w:ascii="Palatino Linotype" w:hAnsi="Palatino Linotype" w:cs="Arial"/>
          <w:i/>
          <w:sz w:val="22"/>
        </w:rPr>
        <w:t>, contados a partir del día siguiente a la presentación de aquélla.</w:t>
      </w:r>
    </w:p>
    <w:p w14:paraId="25785E45" w14:textId="77777777" w:rsidR="00901C75" w:rsidRPr="007363BC" w:rsidRDefault="00901C75" w:rsidP="00901C75">
      <w:pPr>
        <w:ind w:left="709" w:right="814"/>
        <w:jc w:val="both"/>
        <w:rPr>
          <w:rFonts w:ascii="Palatino Linotype" w:hAnsi="Palatino Linotype" w:cs="Arial"/>
          <w:i/>
          <w:sz w:val="22"/>
        </w:rPr>
      </w:pPr>
    </w:p>
    <w:p w14:paraId="15C53A70"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i/>
          <w:sz w:val="22"/>
          <w:lang w:eastAsia="es-MX"/>
        </w:rPr>
        <w:t>Excepcionalmente</w:t>
      </w:r>
      <w:r w:rsidRPr="007363BC">
        <w:rPr>
          <w:rFonts w:ascii="Palatino Linotype" w:hAnsi="Palatino Linotype" w:cs="Arial"/>
          <w:i/>
          <w:sz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A5F8519" w14:textId="77777777" w:rsidR="00901C75" w:rsidRPr="007363BC" w:rsidRDefault="00901C75" w:rsidP="00901C75">
      <w:pPr>
        <w:ind w:left="709" w:right="814"/>
        <w:jc w:val="both"/>
        <w:rPr>
          <w:rFonts w:ascii="Palatino Linotype" w:hAnsi="Palatino Linotype" w:cs="Arial"/>
          <w:i/>
        </w:rPr>
      </w:pPr>
    </w:p>
    <w:p w14:paraId="4D81E294" w14:textId="77777777" w:rsidR="00901C75" w:rsidRPr="007363BC" w:rsidRDefault="00901C75" w:rsidP="00901C75">
      <w:pPr>
        <w:ind w:left="709" w:right="814"/>
        <w:jc w:val="both"/>
        <w:rPr>
          <w:rFonts w:ascii="Palatino Linotype" w:hAnsi="Palatino Linotype" w:cs="Arial"/>
          <w:lang w:eastAsia="es-MX"/>
        </w:rPr>
      </w:pPr>
      <w:r w:rsidRPr="007363BC">
        <w:rPr>
          <w:rFonts w:ascii="Palatino Linotype" w:hAnsi="Palatino Linotype" w:cs="Arial"/>
          <w:lang w:eastAsia="es-MX"/>
        </w:rPr>
        <w:t>(Énfasis añadido)</w:t>
      </w:r>
    </w:p>
    <w:p w14:paraId="0ADE2115" w14:textId="77777777" w:rsidR="00901C75" w:rsidRPr="007363BC" w:rsidRDefault="00901C75" w:rsidP="00901C75">
      <w:pPr>
        <w:spacing w:line="360" w:lineRule="auto"/>
        <w:ind w:left="709" w:right="709"/>
        <w:jc w:val="both"/>
        <w:rPr>
          <w:rFonts w:ascii="Palatino Linotype" w:hAnsi="Palatino Linotype" w:cs="Arial"/>
          <w:lang w:eastAsia="es-MX"/>
        </w:rPr>
      </w:pPr>
    </w:p>
    <w:p w14:paraId="06A7E9E4"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72C47956"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66FCA35"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9AD37BC"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453FF11A"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rPr>
        <w:t xml:space="preserve">De lo expuesto, se constituye la figura jurídica de la </w:t>
      </w:r>
      <w:r w:rsidRPr="007363BC">
        <w:rPr>
          <w:rFonts w:ascii="Palatino Linotype" w:hAnsi="Palatino Linotype" w:cs="Arial"/>
          <w:b/>
        </w:rPr>
        <w:t>NEGATIVA FICTA</w:t>
      </w:r>
      <w:r w:rsidRPr="007363BC">
        <w:rPr>
          <w:rFonts w:ascii="Palatino Linotype" w:hAnsi="Palatino Linotype" w:cs="Arial"/>
        </w:rPr>
        <w:t>, cuya esencia consiste en atribuir un efecto negativo al silencio de la autoridad administrativa frente a las instancias y solicitudes que hagan los particulares.</w:t>
      </w:r>
    </w:p>
    <w:p w14:paraId="41114910"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4F2CC3C0"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rPr>
        <w:t>Por su parte el artículo 178 de la Ley de Transparencia y Acceso a la Información Pública del Estado de México y Municipios, establece:</w:t>
      </w:r>
    </w:p>
    <w:p w14:paraId="035E8DE5"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D76484E"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i/>
          <w:sz w:val="22"/>
        </w:rPr>
        <w:t>“</w:t>
      </w:r>
      <w:r w:rsidRPr="007363BC">
        <w:rPr>
          <w:rFonts w:ascii="Palatino Linotype" w:hAnsi="Palatino Linotype" w:cs="Arial"/>
          <w:b/>
          <w:i/>
          <w:sz w:val="22"/>
        </w:rPr>
        <w:t xml:space="preserve">Artículo 178. </w:t>
      </w:r>
      <w:r w:rsidRPr="007363BC">
        <w:rPr>
          <w:rFonts w:ascii="Palatino Linotype" w:hAnsi="Palatino Linotype" w:cs="Arial"/>
          <w:i/>
          <w:sz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C0C86E" w14:textId="77777777" w:rsidR="00901C75" w:rsidRPr="007363BC" w:rsidRDefault="00901C75" w:rsidP="00901C75">
      <w:pPr>
        <w:ind w:left="709" w:right="814"/>
        <w:jc w:val="both"/>
        <w:rPr>
          <w:rFonts w:ascii="Palatino Linotype" w:hAnsi="Palatino Linotype" w:cs="Arial"/>
          <w:i/>
          <w:sz w:val="22"/>
        </w:rPr>
      </w:pPr>
    </w:p>
    <w:p w14:paraId="07D5F39D"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b/>
          <w:i/>
          <w:sz w:val="22"/>
        </w:rPr>
        <w:t>A falta de respuesta del sujeto obligado, dentro de los plazos establecidos en esta Ley, a una solicitud de acceso a la información pública, el recurso podrá ser interpuesto en cualquier momento</w:t>
      </w:r>
      <w:r w:rsidRPr="007363BC">
        <w:rPr>
          <w:rFonts w:ascii="Palatino Linotype" w:hAnsi="Palatino Linotype" w:cs="Arial"/>
          <w:i/>
          <w:sz w:val="22"/>
        </w:rPr>
        <w:t>, acompañado con el documento que pruebe la fecha en que presentó la solicitud.</w:t>
      </w:r>
    </w:p>
    <w:p w14:paraId="35EF84BC" w14:textId="77777777" w:rsidR="00901C75" w:rsidRPr="007363BC" w:rsidRDefault="00901C75" w:rsidP="00901C75">
      <w:pPr>
        <w:ind w:left="709" w:right="814"/>
        <w:jc w:val="both"/>
        <w:rPr>
          <w:rFonts w:ascii="Palatino Linotype" w:hAnsi="Palatino Linotype" w:cs="Arial"/>
          <w:i/>
          <w:sz w:val="22"/>
        </w:rPr>
      </w:pPr>
    </w:p>
    <w:p w14:paraId="40C3EAB3"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i/>
          <w:sz w:val="22"/>
        </w:rPr>
        <w:t>En el caso de que se interponga ante la Unidad de Transparencia, ésta deberá remitir el recurso de revisión al Instituto a más tardar al día siguiente de haberlo recibido.”</w:t>
      </w:r>
    </w:p>
    <w:p w14:paraId="370FBD07" w14:textId="77777777" w:rsidR="00901C75" w:rsidRPr="007363BC" w:rsidRDefault="00901C75" w:rsidP="00901C75">
      <w:pPr>
        <w:ind w:left="709" w:right="814"/>
        <w:jc w:val="both"/>
        <w:rPr>
          <w:rFonts w:ascii="Palatino Linotype" w:hAnsi="Palatino Linotype" w:cs="Arial"/>
          <w:i/>
        </w:rPr>
      </w:pPr>
    </w:p>
    <w:p w14:paraId="71D393E0" w14:textId="77777777" w:rsidR="00901C75" w:rsidRPr="007363BC" w:rsidRDefault="00901C75" w:rsidP="00901C75">
      <w:pPr>
        <w:ind w:left="709" w:right="814"/>
        <w:jc w:val="both"/>
        <w:rPr>
          <w:rFonts w:ascii="Palatino Linotype" w:hAnsi="Palatino Linotype" w:cs="Arial"/>
          <w:lang w:eastAsia="es-MX"/>
        </w:rPr>
      </w:pPr>
      <w:r w:rsidRPr="007363BC">
        <w:rPr>
          <w:rFonts w:ascii="Palatino Linotype" w:hAnsi="Palatino Linotype" w:cs="Arial"/>
          <w:lang w:eastAsia="es-MX"/>
        </w:rPr>
        <w:t>(Énfasis añadido)</w:t>
      </w:r>
    </w:p>
    <w:p w14:paraId="5CDCEC83" w14:textId="77777777" w:rsidR="00901C75" w:rsidRPr="007363BC" w:rsidRDefault="00901C75" w:rsidP="00901C75">
      <w:pPr>
        <w:spacing w:line="360" w:lineRule="auto"/>
        <w:ind w:left="709" w:right="709"/>
        <w:jc w:val="both"/>
        <w:rPr>
          <w:rFonts w:ascii="Palatino Linotype" w:hAnsi="Palatino Linotype" w:cs="Arial"/>
        </w:rPr>
      </w:pPr>
    </w:p>
    <w:p w14:paraId="226A4C69" w14:textId="77777777" w:rsidR="00901C75" w:rsidRPr="007363BC" w:rsidRDefault="00901C75" w:rsidP="00901C75">
      <w:pPr>
        <w:spacing w:line="360" w:lineRule="auto"/>
        <w:jc w:val="both"/>
        <w:rPr>
          <w:rFonts w:ascii="Palatino Linotype" w:hAnsi="Palatino Linotype" w:cs="Arial"/>
        </w:rPr>
      </w:pPr>
      <w:r w:rsidRPr="007363BC">
        <w:rPr>
          <w:rFonts w:ascii="Palatino Linotype" w:hAnsi="Palatino Linotype" w:cs="Arial"/>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7363BC">
        <w:rPr>
          <w:rFonts w:ascii="Palatino Linotype" w:hAnsi="Palatino Linotype" w:cs="Arial"/>
          <w:b/>
        </w:rPr>
        <w:t>SUJETO OBLIGADO</w:t>
      </w:r>
      <w:r w:rsidRPr="007363BC">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7363BC">
        <w:rPr>
          <w:rFonts w:ascii="Palatino Linotype" w:hAnsi="Palatino Linotype" w:cs="Arial"/>
          <w:b/>
        </w:rPr>
        <w:t>en cualquier momento</w:t>
      </w:r>
      <w:r w:rsidRPr="007363BC">
        <w:rPr>
          <w:rFonts w:ascii="Palatino Linotype" w:hAnsi="Palatino Linotype" w:cs="Arial"/>
        </w:rPr>
        <w:t>. Por lo que la interposición del presente recurso de revisión resulta oportuna.</w:t>
      </w:r>
    </w:p>
    <w:p w14:paraId="7B83640E" w14:textId="77777777" w:rsidR="00901C75" w:rsidRPr="007363BC" w:rsidRDefault="00901C75" w:rsidP="00901C75">
      <w:pPr>
        <w:spacing w:line="360" w:lineRule="auto"/>
        <w:jc w:val="both"/>
        <w:rPr>
          <w:rFonts w:ascii="Palatino Linotype" w:hAnsi="Palatino Linotype" w:cs="Arial"/>
        </w:rPr>
      </w:pPr>
    </w:p>
    <w:p w14:paraId="26F0B534" w14:textId="1AC3F5C0" w:rsidR="00FE4D07" w:rsidRPr="007363BC" w:rsidRDefault="009C4090" w:rsidP="00901C75">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b/>
        </w:rPr>
      </w:pPr>
      <w:proofErr w:type="spellStart"/>
      <w:r w:rsidRPr="007363BC">
        <w:rPr>
          <w:rFonts w:ascii="Palatino Linotype" w:hAnsi="Palatino Linotype" w:cs="Arial"/>
          <w:b/>
        </w:rPr>
        <w:t>Procedibilidad</w:t>
      </w:r>
      <w:proofErr w:type="spellEnd"/>
      <w:r w:rsidRPr="007363BC">
        <w:rPr>
          <w:rFonts w:ascii="Palatino Linotype" w:hAnsi="Palatino Linotype" w:cs="Arial"/>
          <w:b/>
        </w:rPr>
        <w:t xml:space="preserve">. </w:t>
      </w:r>
      <w:r w:rsidRPr="007363BC">
        <w:rPr>
          <w:rFonts w:ascii="Palatino Linotype" w:hAnsi="Palatino Linotype" w:cs="Arial"/>
        </w:rPr>
        <w:t xml:space="preserve">Del análisis efectuado, se advierte que resulta procedente la interposición del </w:t>
      </w:r>
      <w:r w:rsidRPr="007363BC">
        <w:rPr>
          <w:rFonts w:ascii="Palatino Linotype" w:hAnsi="Palatino Linotype"/>
        </w:rPr>
        <w:t>recurso</w:t>
      </w:r>
      <w:r w:rsidRPr="007363BC">
        <w:rPr>
          <w:rFonts w:ascii="Palatino Linotype" w:hAnsi="Palatino Linotype" w:cs="Arial"/>
        </w:rPr>
        <w:t xml:space="preserve"> y se concluye la acreditación </w:t>
      </w:r>
      <w:r w:rsidRPr="007363BC">
        <w:rPr>
          <w:rFonts w:ascii="Palatino Linotype" w:hAnsi="Palatino Linotype"/>
        </w:rPr>
        <w:t>plena</w:t>
      </w:r>
      <w:r w:rsidRPr="007363BC">
        <w:rPr>
          <w:rFonts w:ascii="Palatino Linotype" w:hAnsi="Palatino Linotype" w:cs="Arial"/>
        </w:rPr>
        <w:t xml:space="preserve"> de todos y cada uno de los elementos formales exigidos por el artículo 180 de la </w:t>
      </w:r>
      <w:r w:rsidRPr="007363BC">
        <w:rPr>
          <w:rFonts w:ascii="Palatino Linotype" w:hAnsi="Palatino Linotype"/>
        </w:rPr>
        <w:t xml:space="preserve">Ley de Transparencia y Acceso a la Información Pública del </w:t>
      </w:r>
      <w:r w:rsidRPr="007363BC">
        <w:rPr>
          <w:rFonts w:ascii="Palatino Linotype" w:hAnsi="Palatino Linotype" w:cs="Arial"/>
        </w:rPr>
        <w:t>Estado</w:t>
      </w:r>
      <w:r w:rsidRPr="007363BC">
        <w:rPr>
          <w:rFonts w:ascii="Palatino Linotype" w:hAnsi="Palatino Linotype"/>
        </w:rPr>
        <w:t xml:space="preserve"> de México y Municipios, en atención a que fue presentado mediante el formato visible en </w:t>
      </w:r>
      <w:r w:rsidR="00FE4D07" w:rsidRPr="007363BC">
        <w:rPr>
          <w:rFonts w:ascii="Palatino Linotype" w:hAnsi="Palatino Linotype"/>
          <w:b/>
        </w:rPr>
        <w:t>EL SAIMEX.</w:t>
      </w:r>
    </w:p>
    <w:p w14:paraId="11C06247" w14:textId="77777777" w:rsidR="00901C75" w:rsidRPr="007363BC" w:rsidRDefault="00901C75" w:rsidP="00901C75">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z w:val="28"/>
        </w:rPr>
      </w:pPr>
    </w:p>
    <w:p w14:paraId="2453464D" w14:textId="77777777" w:rsidR="00901C75" w:rsidRPr="007363BC" w:rsidRDefault="00901C75" w:rsidP="00901C75">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b/>
          <w:sz w:val="28"/>
        </w:rPr>
        <w:t>QUINTO</w:t>
      </w:r>
      <w:r w:rsidRPr="007363BC">
        <w:rPr>
          <w:rFonts w:ascii="Palatino Linotype" w:hAnsi="Palatino Linotype" w:cs="Arial"/>
          <w:b/>
        </w:rPr>
        <w:t>. Estudio y resolución del asunto</w:t>
      </w:r>
      <w:r w:rsidRPr="007363BC">
        <w:rPr>
          <w:rFonts w:ascii="Palatino Linotype" w:hAnsi="Palatino Linotype"/>
          <w:b/>
        </w:rPr>
        <w:t xml:space="preserve">. </w:t>
      </w:r>
      <w:r w:rsidRPr="007363BC">
        <w:rPr>
          <w:rFonts w:ascii="Palatino Linotype" w:hAnsi="Palatino Linotype" w:cs="Arial"/>
        </w:rPr>
        <w:t>Del análisis efectuado se advierte que el recurso de revisión de que se trata es procedente, toda vez que se actualizó la hipótesis prevista en las fracciones VII del artículo 179 de la Ley de la materia, que a la letra indica:</w:t>
      </w:r>
    </w:p>
    <w:p w14:paraId="29BCC1A1" w14:textId="77777777" w:rsidR="00901C75" w:rsidRPr="007363BC" w:rsidRDefault="00901C75" w:rsidP="00901C75">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rPr>
      </w:pPr>
    </w:p>
    <w:p w14:paraId="495D062B" w14:textId="77777777" w:rsidR="00901C75" w:rsidRPr="007363BC" w:rsidRDefault="00901C75" w:rsidP="00901C75">
      <w:pPr>
        <w:ind w:left="709" w:right="814"/>
        <w:jc w:val="both"/>
        <w:rPr>
          <w:rFonts w:ascii="Palatino Linotype" w:hAnsi="Palatino Linotype" w:cs="Arial"/>
          <w:b/>
          <w:i/>
          <w:sz w:val="22"/>
        </w:rPr>
      </w:pPr>
      <w:r w:rsidRPr="007363BC">
        <w:rPr>
          <w:rFonts w:ascii="Palatino Linotype" w:hAnsi="Palatino Linotype" w:cs="Arial"/>
          <w:bCs/>
          <w:i/>
          <w:sz w:val="22"/>
        </w:rPr>
        <w:t>“</w:t>
      </w:r>
      <w:r w:rsidRPr="007363BC">
        <w:rPr>
          <w:rFonts w:ascii="Palatino Linotype" w:hAnsi="Palatino Linotype" w:cs="Arial"/>
          <w:b/>
          <w:bCs/>
          <w:i/>
          <w:sz w:val="22"/>
        </w:rPr>
        <w:t>Artículo 179.</w:t>
      </w:r>
      <w:r w:rsidRPr="007363BC">
        <w:rPr>
          <w:rFonts w:ascii="Palatino Linotype" w:hAnsi="Palatino Linotype" w:cs="Arial"/>
          <w:bCs/>
          <w:i/>
          <w:sz w:val="22"/>
        </w:rPr>
        <w:t xml:space="preserve"> </w:t>
      </w:r>
      <w:r w:rsidRPr="007363BC">
        <w:rPr>
          <w:rFonts w:ascii="Palatino Linotype" w:hAnsi="Palatino Linotype" w:cs="Arial"/>
          <w:b/>
          <w:i/>
          <w:sz w:val="22"/>
        </w:rPr>
        <w:t>El recurso de revisión</w:t>
      </w:r>
      <w:r w:rsidRPr="007363BC">
        <w:rPr>
          <w:rFonts w:ascii="Palatino Linotype" w:hAnsi="Palatino Linotype" w:cs="Arial"/>
          <w:i/>
          <w:sz w:val="22"/>
        </w:rPr>
        <w:t xml:space="preserve"> es un medio de protección que la Ley otorga a los particulares, para hacer valer su derecho de acceso a la información pública, y </w:t>
      </w:r>
      <w:r w:rsidRPr="007363BC">
        <w:rPr>
          <w:rFonts w:ascii="Palatino Linotype" w:hAnsi="Palatino Linotype" w:cs="Arial"/>
          <w:b/>
          <w:i/>
          <w:sz w:val="22"/>
        </w:rPr>
        <w:t>procederá en contra de las siguientes causas:</w:t>
      </w:r>
    </w:p>
    <w:p w14:paraId="10C280CE" w14:textId="77777777" w:rsidR="00901C75" w:rsidRPr="007363BC" w:rsidRDefault="00901C75" w:rsidP="00901C75">
      <w:pPr>
        <w:ind w:left="709" w:right="814"/>
        <w:jc w:val="both"/>
        <w:rPr>
          <w:rFonts w:ascii="Palatino Linotype" w:hAnsi="Palatino Linotype" w:cs="Arial"/>
          <w:b/>
          <w:i/>
          <w:sz w:val="22"/>
        </w:rPr>
      </w:pPr>
      <w:r w:rsidRPr="007363BC">
        <w:rPr>
          <w:rFonts w:ascii="Palatino Linotype" w:hAnsi="Palatino Linotype" w:cs="Arial"/>
          <w:bCs/>
          <w:i/>
          <w:sz w:val="22"/>
        </w:rPr>
        <w:t>. . .</w:t>
      </w:r>
    </w:p>
    <w:p w14:paraId="10D428DE" w14:textId="77777777" w:rsidR="00901C75" w:rsidRPr="007363BC" w:rsidRDefault="00901C75" w:rsidP="00901C75">
      <w:pPr>
        <w:ind w:left="709" w:right="814"/>
        <w:jc w:val="both"/>
        <w:rPr>
          <w:rFonts w:ascii="Palatino Linotype" w:hAnsi="Palatino Linotype" w:cs="Arial"/>
          <w:b/>
          <w:bCs/>
          <w:i/>
          <w:sz w:val="22"/>
        </w:rPr>
      </w:pPr>
      <w:r w:rsidRPr="007363BC">
        <w:rPr>
          <w:rFonts w:ascii="Palatino Linotype" w:hAnsi="Palatino Linotype" w:cs="Arial"/>
          <w:b/>
          <w:bCs/>
          <w:i/>
          <w:sz w:val="22"/>
        </w:rPr>
        <w:t>VII.</w:t>
      </w:r>
      <w:r w:rsidRPr="007363BC">
        <w:rPr>
          <w:rFonts w:ascii="Palatino Linotype" w:hAnsi="Palatino Linotype" w:cs="Arial"/>
          <w:b/>
          <w:bCs/>
          <w:i/>
          <w:sz w:val="22"/>
        </w:rPr>
        <w:tab/>
        <w:t>La falta de respuesta a una solicitud de acceso a la información</w:t>
      </w:r>
    </w:p>
    <w:p w14:paraId="363091CF" w14:textId="77777777" w:rsidR="00901C75" w:rsidRPr="007363BC" w:rsidRDefault="00901C75" w:rsidP="00901C75">
      <w:pPr>
        <w:ind w:left="709" w:right="814"/>
        <w:jc w:val="both"/>
        <w:rPr>
          <w:rFonts w:ascii="Palatino Linotype" w:hAnsi="Palatino Linotype" w:cs="Arial"/>
          <w:i/>
          <w:sz w:val="22"/>
        </w:rPr>
      </w:pPr>
      <w:r w:rsidRPr="007363BC">
        <w:rPr>
          <w:rFonts w:ascii="Palatino Linotype" w:hAnsi="Palatino Linotype" w:cs="Arial"/>
          <w:b/>
          <w:bCs/>
          <w:i/>
          <w:sz w:val="22"/>
        </w:rPr>
        <w:lastRenderedPageBreak/>
        <w:t>…</w:t>
      </w:r>
      <w:r w:rsidRPr="007363BC">
        <w:rPr>
          <w:rFonts w:ascii="Palatino Linotype" w:hAnsi="Palatino Linotype" w:cs="Arial"/>
          <w:i/>
          <w:sz w:val="22"/>
        </w:rPr>
        <w:t>”</w:t>
      </w:r>
    </w:p>
    <w:p w14:paraId="1C86EFC6" w14:textId="77777777" w:rsidR="00901C75" w:rsidRPr="007363BC" w:rsidRDefault="00901C75" w:rsidP="00901C75">
      <w:pPr>
        <w:ind w:left="709" w:right="814"/>
        <w:jc w:val="both"/>
        <w:rPr>
          <w:rFonts w:ascii="Palatino Linotype" w:hAnsi="Palatino Linotype" w:cs="Arial"/>
          <w:b/>
          <w:bCs/>
          <w:i/>
          <w:sz w:val="22"/>
        </w:rPr>
      </w:pPr>
    </w:p>
    <w:p w14:paraId="00567EC8"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363BC">
        <w:rPr>
          <w:rFonts w:ascii="Palatino Linotype" w:hAnsi="Palatino Linotype" w:cs="Arial"/>
        </w:rPr>
        <w:t>Los preceptos legales citados, establecen como supuesto de procedencia del recurso de revisión, la falta de respuesta a una solicitud de acceso a información pública por parte de los Sujetos Obligados.</w:t>
      </w:r>
    </w:p>
    <w:p w14:paraId="114A6433" w14:textId="77777777" w:rsidR="00901C75" w:rsidRPr="007363BC" w:rsidRDefault="00901C75" w:rsidP="00901C7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6DF2AC14" w14:textId="19E2A73D" w:rsidR="00901C75" w:rsidRPr="007363BC" w:rsidRDefault="00901C75" w:rsidP="00901C75">
      <w:pPr>
        <w:pStyle w:val="Prrafodelista"/>
        <w:widowControl w:val="0"/>
        <w:autoSpaceDE w:val="0"/>
        <w:autoSpaceDN w:val="0"/>
        <w:adjustRightInd w:val="0"/>
        <w:spacing w:line="360" w:lineRule="auto"/>
        <w:ind w:left="0"/>
        <w:jc w:val="both"/>
        <w:rPr>
          <w:rFonts w:ascii="Palatino Linotype" w:hAnsi="Palatino Linotype" w:cs="Arial"/>
          <w:lang w:val="es-ES"/>
        </w:rPr>
      </w:pPr>
      <w:r w:rsidRPr="007363BC">
        <w:rPr>
          <w:rFonts w:ascii="Palatino Linotype" w:hAnsi="Palatino Linotype" w:cs="Arial"/>
        </w:rPr>
        <w:t xml:space="preserve">Una vez determinada la vía, sobre la que versará el presente estudio, y para ilustrar lo anterior, </w:t>
      </w:r>
      <w:r w:rsidRPr="007363BC">
        <w:rPr>
          <w:rFonts w:ascii="Palatino Linotype" w:hAnsi="Palatino Linotype" w:cs="Arial"/>
          <w:lang w:val="es-ES"/>
        </w:rPr>
        <w:t>de la solicitud de información se puede advertir que</w:t>
      </w:r>
      <w:r w:rsidRPr="007363BC">
        <w:rPr>
          <w:rFonts w:ascii="Palatino Linotype" w:hAnsi="Palatino Linotype" w:cs="Arial"/>
          <w:b/>
          <w:lang w:val="es-ES"/>
        </w:rPr>
        <w:t xml:space="preserve"> EL RECURRENTE </w:t>
      </w:r>
      <w:r w:rsidRPr="007363BC">
        <w:rPr>
          <w:rFonts w:ascii="Palatino Linotype" w:hAnsi="Palatino Linotype" w:cs="Arial"/>
          <w:lang w:val="es-ES"/>
        </w:rPr>
        <w:t xml:space="preserve">requirió del </w:t>
      </w:r>
      <w:r w:rsidRPr="007363BC">
        <w:rPr>
          <w:rFonts w:ascii="Palatino Linotype" w:hAnsi="Palatino Linotype" w:cs="Arial"/>
          <w:b/>
        </w:rPr>
        <w:t>SUJETO OBLIGADO</w:t>
      </w:r>
      <w:r w:rsidRPr="007363BC">
        <w:rPr>
          <w:rFonts w:ascii="Palatino Linotype" w:hAnsi="Palatino Linotype" w:cs="Arial"/>
          <w:bCs/>
          <w:lang w:val="es-ES"/>
        </w:rPr>
        <w:t>,</w:t>
      </w:r>
      <w:r w:rsidRPr="007363BC">
        <w:rPr>
          <w:rFonts w:ascii="Palatino Linotype" w:hAnsi="Palatino Linotype" w:cs="Arial"/>
          <w:lang w:val="es-ES"/>
        </w:rPr>
        <w:t xml:space="preserve"> vía </w:t>
      </w:r>
      <w:r w:rsidRPr="007363BC">
        <w:rPr>
          <w:rFonts w:ascii="Palatino Linotype" w:hAnsi="Palatino Linotype" w:cs="Arial"/>
          <w:b/>
          <w:lang w:val="es-ES"/>
        </w:rPr>
        <w:t>SAIMEX</w:t>
      </w:r>
      <w:r w:rsidRPr="007363BC">
        <w:rPr>
          <w:rFonts w:ascii="Palatino Linotype" w:hAnsi="Palatino Linotype" w:cs="Arial"/>
          <w:lang w:val="es-ES"/>
        </w:rPr>
        <w:t>, la información que a continuación se desagrega:</w:t>
      </w:r>
    </w:p>
    <w:p w14:paraId="39E33CAC" w14:textId="77777777" w:rsidR="003C7E3F" w:rsidRPr="007363BC" w:rsidRDefault="003C7E3F" w:rsidP="00901C75">
      <w:pPr>
        <w:pStyle w:val="Prrafodelista"/>
        <w:widowControl w:val="0"/>
        <w:autoSpaceDE w:val="0"/>
        <w:autoSpaceDN w:val="0"/>
        <w:adjustRightInd w:val="0"/>
        <w:spacing w:line="360" w:lineRule="auto"/>
        <w:ind w:left="0"/>
        <w:jc w:val="both"/>
        <w:rPr>
          <w:rFonts w:ascii="Palatino Linotype" w:hAnsi="Palatino Linotype" w:cs="Arial"/>
          <w:lang w:val="es-ES"/>
        </w:rPr>
      </w:pPr>
    </w:p>
    <w:p w14:paraId="18F90880" w14:textId="7DA310E8"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El sueldo (dieta) que perciben</w:t>
      </w:r>
      <w:r w:rsidR="00901C75" w:rsidRPr="007363BC">
        <w:rPr>
          <w:rFonts w:ascii="Palatino Linotype" w:hAnsi="Palatino Linotype" w:cs="Arial"/>
        </w:rPr>
        <w:t xml:space="preserve"> mensualmente él </w:t>
      </w:r>
      <w:r w:rsidRPr="007363BC">
        <w:rPr>
          <w:rFonts w:ascii="Palatino Linotype" w:hAnsi="Palatino Linotype" w:cs="Arial"/>
        </w:rPr>
        <w:t>síndico</w:t>
      </w:r>
      <w:r w:rsidR="00901C75" w:rsidRPr="007363BC">
        <w:rPr>
          <w:rFonts w:ascii="Palatino Linotype" w:hAnsi="Palatino Linotype" w:cs="Arial"/>
        </w:rPr>
        <w:t xml:space="preserve">, sindicas, regidores y regidoras del Ayuntamiento de Naucalpan de Juárez, Estado de México, periodo 2019-2021. </w:t>
      </w:r>
    </w:p>
    <w:p w14:paraId="51F1446B" w14:textId="70C6EA87"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E</w:t>
      </w:r>
      <w:r w:rsidR="00901C75" w:rsidRPr="007363BC">
        <w:rPr>
          <w:rFonts w:ascii="Palatino Linotype" w:hAnsi="Palatino Linotype" w:cs="Arial"/>
        </w:rPr>
        <w:t xml:space="preserve">l monto de gastos de representación que tiene asignado mensualmente cada uno de los integrantes del Ayuntamiento de Naucalpan de Juárez, Estado de México, periodo 2019 – 2021. </w:t>
      </w:r>
    </w:p>
    <w:p w14:paraId="706CEEEF" w14:textId="31414524"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Q</w:t>
      </w:r>
      <w:r w:rsidR="00901C75" w:rsidRPr="007363BC">
        <w:rPr>
          <w:rFonts w:ascii="Palatino Linotype" w:hAnsi="Palatino Linotype" w:cs="Arial"/>
        </w:rPr>
        <w:t xml:space="preserve">ué tipo de gastos se puede aplicar el presupuesto de gastos de representación que tiene asignado cada uno de los integrantes del Ayuntamiento de Naucalpan de Juárez, Estado de México, periodo 2019 – 2021. </w:t>
      </w:r>
    </w:p>
    <w:p w14:paraId="79FEF80C" w14:textId="10348AE1"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L</w:t>
      </w:r>
      <w:r w:rsidR="00901C75" w:rsidRPr="007363BC">
        <w:rPr>
          <w:rFonts w:ascii="Palatino Linotype" w:hAnsi="Palatino Linotype" w:cs="Arial"/>
        </w:rPr>
        <w:t xml:space="preserve">os montos y conceptos en que han sido aplicados los gastos de representación de cada uno de los integrantes del Ayuntamiento de Naucalpan de Juárez, Estado de México periodo 2019 – 2021, del periodo que comprende del mes de enero al mes de agosto del 2019. </w:t>
      </w:r>
    </w:p>
    <w:p w14:paraId="30D3D178" w14:textId="501B8ED6"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lastRenderedPageBreak/>
        <w:t>E</w:t>
      </w:r>
      <w:r w:rsidR="00901C75" w:rsidRPr="007363BC">
        <w:rPr>
          <w:rFonts w:ascii="Palatino Linotype" w:hAnsi="Palatino Linotype" w:cs="Arial"/>
        </w:rPr>
        <w:t xml:space="preserve">l número, fecha y tipo de sesión de cabildo en donde se aprobó el sueldo (dieta) y el monto de gastos de representación de los integrantes del Ayuntamiento de Naucalpan de Juárez, Estado de México, periodo 2019 – 2021. </w:t>
      </w:r>
    </w:p>
    <w:p w14:paraId="306E03C8" w14:textId="0B07FFB8"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E</w:t>
      </w:r>
      <w:r w:rsidR="00901C75" w:rsidRPr="007363BC">
        <w:rPr>
          <w:rFonts w:ascii="Palatino Linotype" w:hAnsi="Palatino Linotype" w:cs="Arial"/>
        </w:rPr>
        <w:t xml:space="preserve">l número de empleados, cargo que ocupan, funciones que desempeñan y sueldo neto de cada uno de los empleados que tiene asignado él primer Sindico, Segunda Sindico, Tercer Sindico, Primer Regidor, Segunda Regidora, Tercer Regidor, Cuarta Regidora, Quinto Regidor, Sexta Regidora, Séptimo Regidor, Octava Regidora, Noveno Regidor, Decima Regidora, Décimo Primer Regidor, Décimo Segunda Regidora, Décimo Tercer Regidor, Décima Cuarta Regidora, Décimo Quinto Regidor y Decima Sexta Regidora, todos integrantes del Ayuntamiento de Naucalpan de </w:t>
      </w:r>
      <w:r w:rsidRPr="007363BC">
        <w:rPr>
          <w:rFonts w:ascii="Palatino Linotype" w:hAnsi="Palatino Linotype" w:cs="Arial"/>
        </w:rPr>
        <w:t>Juárez</w:t>
      </w:r>
      <w:r w:rsidR="00901C75" w:rsidRPr="007363BC">
        <w:rPr>
          <w:rFonts w:ascii="Palatino Linotype" w:hAnsi="Palatino Linotype" w:cs="Arial"/>
        </w:rPr>
        <w:t xml:space="preserve">, Estado de México, periodo 2019 – 2021. </w:t>
      </w:r>
    </w:p>
    <w:p w14:paraId="4D947FC9" w14:textId="0B395E51" w:rsidR="003C7E3F"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Q</w:t>
      </w:r>
      <w:r w:rsidR="00901C75" w:rsidRPr="007363BC">
        <w:rPr>
          <w:rFonts w:ascii="Palatino Linotype" w:hAnsi="Palatino Linotype" w:cs="Arial"/>
        </w:rPr>
        <w:t xml:space="preserve">uien de los integrantes del Ayuntamiento de Naucalpan de Juárez, Estado de México, periodo 2019-2021 tiene contrato de comodato de su vehículo particular y cuántos litros de gasolina se le proporcionan a cada uno de ellos. </w:t>
      </w:r>
    </w:p>
    <w:p w14:paraId="029247A4" w14:textId="7DDD3884" w:rsidR="00901C75" w:rsidRPr="007363BC" w:rsidRDefault="003C7E3F" w:rsidP="003C7E3F">
      <w:pPr>
        <w:pStyle w:val="Prrafodelista"/>
        <w:numPr>
          <w:ilvl w:val="0"/>
          <w:numId w:val="48"/>
        </w:numPr>
        <w:tabs>
          <w:tab w:val="left" w:pos="9214"/>
        </w:tabs>
        <w:spacing w:line="360" w:lineRule="auto"/>
        <w:ind w:right="49"/>
        <w:jc w:val="both"/>
        <w:rPr>
          <w:rFonts w:ascii="Palatino Linotype" w:hAnsi="Palatino Linotype" w:cs="Arial"/>
        </w:rPr>
      </w:pPr>
      <w:r w:rsidRPr="007363BC">
        <w:rPr>
          <w:rFonts w:ascii="Palatino Linotype" w:hAnsi="Palatino Linotype" w:cs="Arial"/>
        </w:rPr>
        <w:t>C</w:t>
      </w:r>
      <w:r w:rsidR="00901C75" w:rsidRPr="007363BC">
        <w:rPr>
          <w:rFonts w:ascii="Palatino Linotype" w:hAnsi="Palatino Linotype" w:cs="Arial"/>
        </w:rPr>
        <w:t xml:space="preserve">uántos vehículos utilitarios tiene cada uno de los integrantes del Ayuntamiento y cuántos litros de gasolina se le proporciona cada uno. </w:t>
      </w:r>
    </w:p>
    <w:p w14:paraId="5639BE6F" w14:textId="77777777" w:rsidR="003C7E3F" w:rsidRPr="007363BC" w:rsidRDefault="003C7E3F" w:rsidP="003C7E3F">
      <w:pPr>
        <w:tabs>
          <w:tab w:val="left" w:pos="9214"/>
        </w:tabs>
        <w:spacing w:line="360" w:lineRule="auto"/>
        <w:ind w:right="49"/>
        <w:jc w:val="both"/>
        <w:rPr>
          <w:rFonts w:ascii="Palatino Linotype" w:hAnsi="Palatino Linotype" w:cs="Arial"/>
        </w:rPr>
      </w:pPr>
    </w:p>
    <w:p w14:paraId="2ACE22C8" w14:textId="41920F7C" w:rsidR="003C7E3F" w:rsidRPr="007363BC" w:rsidRDefault="003C7E3F" w:rsidP="00E02517">
      <w:pPr>
        <w:tabs>
          <w:tab w:val="left" w:pos="8080"/>
          <w:tab w:val="left" w:pos="9214"/>
        </w:tabs>
        <w:spacing w:line="360" w:lineRule="auto"/>
        <w:ind w:right="-93"/>
        <w:jc w:val="both"/>
        <w:rPr>
          <w:rFonts w:ascii="Palatino Linotype" w:hAnsi="Palatino Linotype" w:cs="Arial"/>
        </w:rPr>
      </w:pPr>
      <w:r w:rsidRPr="007363BC">
        <w:rPr>
          <w:rFonts w:ascii="Palatino Linotype" w:hAnsi="Palatino Linotype" w:cs="Arial"/>
        </w:rPr>
        <w:t xml:space="preserve">Así, de las constancias que obran en el expediente del </w:t>
      </w:r>
      <w:r w:rsidRPr="007363BC">
        <w:rPr>
          <w:rFonts w:ascii="Palatino Linotype" w:hAnsi="Palatino Linotype" w:cs="Arial"/>
          <w:b/>
        </w:rPr>
        <w:t>SAIMEX</w:t>
      </w:r>
      <w:r w:rsidRPr="007363BC">
        <w:rPr>
          <w:rFonts w:ascii="Palatino Linotype" w:hAnsi="Palatino Linotype" w:cs="Arial"/>
        </w:rPr>
        <w:t xml:space="preserve">, se advierte que </w:t>
      </w:r>
      <w:r w:rsidRPr="007363BC">
        <w:rPr>
          <w:rFonts w:ascii="Palatino Linotype" w:hAnsi="Palatino Linotype" w:cs="Arial"/>
          <w:b/>
        </w:rPr>
        <w:t>EL</w:t>
      </w:r>
      <w:r w:rsidRPr="007363BC">
        <w:rPr>
          <w:rFonts w:ascii="Palatino Linotype" w:hAnsi="Palatino Linotype" w:cs="Arial"/>
        </w:rPr>
        <w:t xml:space="preserve"> </w:t>
      </w:r>
      <w:r w:rsidRPr="007363BC">
        <w:rPr>
          <w:rFonts w:ascii="Palatino Linotype" w:hAnsi="Palatino Linotype" w:cs="Arial"/>
          <w:b/>
        </w:rPr>
        <w:t>SUJETO OBLIGADO</w:t>
      </w:r>
      <w:r w:rsidRPr="007363BC">
        <w:rPr>
          <w:rFonts w:ascii="Palatino Linotype" w:hAnsi="Palatino Linotype" w:cs="Arial"/>
        </w:rPr>
        <w:t>, no dio respuesta a la solicitud de mérito, no obstante mediante informe Justificado, remitió diversos archivos electrónicos, mismos que ya fueron descritos en el resultando</w:t>
      </w:r>
      <w:r w:rsidR="00E02517" w:rsidRPr="007363BC">
        <w:rPr>
          <w:rFonts w:ascii="Palatino Linotype" w:hAnsi="Palatino Linotype" w:cs="Arial"/>
        </w:rPr>
        <w:t xml:space="preserve"> VII de la presente resolución, </w:t>
      </w:r>
      <w:r w:rsidRPr="007363BC">
        <w:rPr>
          <w:rFonts w:ascii="Palatino Linotype" w:hAnsi="Palatino Linotype" w:cs="Arial"/>
        </w:rPr>
        <w:t xml:space="preserve">con los cuales pretendió satisfacer el </w:t>
      </w:r>
      <w:r w:rsidR="00E02517" w:rsidRPr="007363BC">
        <w:rPr>
          <w:rFonts w:ascii="Palatino Linotype" w:hAnsi="Palatino Linotype" w:cs="Arial"/>
        </w:rPr>
        <w:t xml:space="preserve">derecho de acceso a la información pública del particular. </w:t>
      </w:r>
    </w:p>
    <w:p w14:paraId="3B3B28A8" w14:textId="77777777" w:rsidR="00901C75" w:rsidRPr="007363BC" w:rsidRDefault="00901C75"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rPr>
      </w:pPr>
    </w:p>
    <w:p w14:paraId="698585C1" w14:textId="451C024D" w:rsidR="00E02517" w:rsidRPr="007363BC" w:rsidRDefault="00E02517" w:rsidP="00E02517">
      <w:pPr>
        <w:spacing w:line="360" w:lineRule="auto"/>
        <w:jc w:val="both"/>
        <w:rPr>
          <w:rFonts w:ascii="Palatino Linotype" w:hAnsi="Palatino Linotype"/>
        </w:rPr>
      </w:pPr>
      <w:r w:rsidRPr="007363BC">
        <w:rPr>
          <w:rFonts w:ascii="Palatino Linotype" w:hAnsi="Palatino Linotype" w:cs="Arial"/>
        </w:rPr>
        <w:lastRenderedPageBreak/>
        <w:t xml:space="preserve">Establecido lo anterior, esta Ponencia Resolutora advierte que </w:t>
      </w:r>
      <w:r w:rsidRPr="007363BC">
        <w:rPr>
          <w:rFonts w:ascii="Palatino Linotype" w:hAnsi="Palatino Linotype"/>
        </w:rPr>
        <w:t xml:space="preserve">resultan </w:t>
      </w:r>
      <w:r w:rsidRPr="007363BC">
        <w:rPr>
          <w:rFonts w:ascii="Palatino Linotype" w:hAnsi="Palatino Linotype"/>
          <w:b/>
        </w:rPr>
        <w:t xml:space="preserve">fundadas </w:t>
      </w:r>
      <w:r w:rsidRPr="007363BC">
        <w:rPr>
          <w:rFonts w:ascii="Palatino Linotype" w:hAnsi="Palatino Linotype" w:cs="Arial"/>
        </w:rPr>
        <w:t xml:space="preserve">las </w:t>
      </w:r>
      <w:r w:rsidRPr="007363BC">
        <w:rPr>
          <w:rFonts w:ascii="Palatino Linotype" w:hAnsi="Palatino Linotype"/>
        </w:rPr>
        <w:t>razones</w:t>
      </w:r>
      <w:r w:rsidRPr="007363BC">
        <w:rPr>
          <w:rFonts w:ascii="Palatino Linotype" w:hAnsi="Palatino Linotype" w:cs="Arial"/>
        </w:rPr>
        <w:t xml:space="preserve"> o motivos de </w:t>
      </w:r>
      <w:r w:rsidRPr="007363BC">
        <w:rPr>
          <w:rFonts w:ascii="Palatino Linotype" w:hAnsi="Palatino Linotype"/>
        </w:rPr>
        <w:t xml:space="preserve">inconformidad expuestas por </w:t>
      </w:r>
      <w:r w:rsidRPr="007363BC">
        <w:rPr>
          <w:rFonts w:ascii="Palatino Linotype" w:hAnsi="Palatino Linotype" w:cs="Arial"/>
          <w:b/>
        </w:rPr>
        <w:t>EL RECURRENTE</w:t>
      </w:r>
      <w:r w:rsidRPr="007363BC">
        <w:rPr>
          <w:rFonts w:ascii="Palatino Linotype" w:hAnsi="Palatino Linotype"/>
        </w:rPr>
        <w:t>, de conformidad con los argumentos que a continuación se exponen.</w:t>
      </w:r>
    </w:p>
    <w:p w14:paraId="42693ED0" w14:textId="77777777" w:rsidR="00E02517" w:rsidRPr="007363BC" w:rsidRDefault="00E02517" w:rsidP="00E02517">
      <w:pPr>
        <w:spacing w:line="360" w:lineRule="auto"/>
        <w:jc w:val="both"/>
        <w:rPr>
          <w:rFonts w:ascii="Palatino Linotype" w:hAnsi="Palatino Linotype"/>
        </w:rPr>
      </w:pPr>
    </w:p>
    <w:p w14:paraId="5A9B9B83" w14:textId="5883D2C8" w:rsidR="00E02517" w:rsidRPr="007363BC" w:rsidRDefault="00E02517" w:rsidP="00E02517">
      <w:pPr>
        <w:spacing w:line="360" w:lineRule="auto"/>
        <w:jc w:val="both"/>
        <w:rPr>
          <w:rFonts w:ascii="Palatino Linotype" w:hAnsi="Palatino Linotype"/>
          <w:u w:val="single"/>
        </w:rPr>
      </w:pPr>
      <w:r w:rsidRPr="007363BC">
        <w:rPr>
          <w:rFonts w:ascii="Palatino Linotype" w:hAnsi="Palatino Linotype" w:cs="Arial"/>
        </w:rPr>
        <w:t>Precisado ello,</w:t>
      </w:r>
      <w:r w:rsidRPr="007363BC">
        <w:rPr>
          <w:rFonts w:ascii="Palatino Linotype" w:hAnsi="Palatino Linotype"/>
        </w:rPr>
        <w:t xml:space="preserve"> se obvia el análisis de la competencia por parte del </w:t>
      </w:r>
      <w:r w:rsidRPr="007363BC">
        <w:rPr>
          <w:rFonts w:ascii="Palatino Linotype" w:hAnsi="Palatino Linotype"/>
          <w:b/>
        </w:rPr>
        <w:t>SUJETO OBLIGADO</w:t>
      </w:r>
      <w:r w:rsidRPr="007363BC">
        <w:rPr>
          <w:rFonts w:ascii="Palatino Linotype" w:hAnsi="Palatino Linotype"/>
        </w:rPr>
        <w:t xml:space="preserve">, para generar, administrar o poseer la información solicitada en el recurso que nos ocupa, dado que éste ha asumido la misma, en razón de que mediante Informe Justificado, éste </w:t>
      </w:r>
      <w:r w:rsidRPr="007363BC">
        <w:rPr>
          <w:rFonts w:ascii="Palatino Linotype" w:hAnsi="Palatino Linotype" w:cs="Arial"/>
          <w:color w:val="000000"/>
        </w:rPr>
        <w:t>se pronunció ante los requerimientos del ciudadano asumiendo que la genera, posee o administra, en el ejercicio de sus funciones y atribuciones</w:t>
      </w:r>
      <w:r w:rsidR="00BB50D2" w:rsidRPr="007363BC">
        <w:rPr>
          <w:rFonts w:ascii="Palatino Linotype" w:hAnsi="Palatino Linotype" w:cs="Arial"/>
          <w:color w:val="000000"/>
        </w:rPr>
        <w:t xml:space="preserve"> y además señaló que la información solicitada </w:t>
      </w:r>
      <w:r w:rsidR="00BB50D2" w:rsidRPr="007363BC">
        <w:rPr>
          <w:rFonts w:ascii="Palatino Linotype" w:hAnsi="Palatino Linotype" w:cs="Arial"/>
        </w:rPr>
        <w:t xml:space="preserve">se encontraba disponible para su consulta, en la página electrónica </w:t>
      </w:r>
      <w:hyperlink r:id="rId11" w:history="1">
        <w:r w:rsidR="00BB50D2" w:rsidRPr="007363BC">
          <w:rPr>
            <w:rStyle w:val="Hipervnculo"/>
            <w:rFonts w:ascii="Palatino Linotype" w:hAnsi="Palatino Linotype" w:cs="Arial"/>
            <w:b/>
            <w:color w:val="auto"/>
          </w:rPr>
          <w:t xml:space="preserve">www.lPOMEX.org.mx/ipo3/lgt/indice/NAUCALAPAN/art 92 </w:t>
        </w:r>
        <w:proofErr w:type="spellStart"/>
        <w:r w:rsidR="00BB50D2" w:rsidRPr="007363BC">
          <w:rPr>
            <w:rStyle w:val="Hipervnculo"/>
            <w:rFonts w:ascii="Palatino Linotype" w:hAnsi="Palatino Linotype" w:cs="Arial"/>
            <w:b/>
            <w:color w:val="auto"/>
          </w:rPr>
          <w:t>Viii.web</w:t>
        </w:r>
        <w:proofErr w:type="spellEnd"/>
      </w:hyperlink>
      <w:r w:rsidR="00BB50D2" w:rsidRPr="007363BC">
        <w:rPr>
          <w:rStyle w:val="Hipervnculo"/>
          <w:rFonts w:ascii="Palatino Linotype" w:hAnsi="Palatino Linotype" w:cs="Arial"/>
          <w:b/>
          <w:color w:val="auto"/>
        </w:rPr>
        <w:t>.</w:t>
      </w:r>
    </w:p>
    <w:p w14:paraId="1EA9C449" w14:textId="77777777" w:rsidR="00E02517" w:rsidRPr="007363BC" w:rsidRDefault="00E02517" w:rsidP="00E02517">
      <w:pPr>
        <w:spacing w:line="360" w:lineRule="auto"/>
        <w:jc w:val="both"/>
        <w:rPr>
          <w:rFonts w:ascii="Palatino Linotype" w:hAnsi="Palatino Linotype"/>
        </w:rPr>
      </w:pPr>
    </w:p>
    <w:p w14:paraId="71DBFA3C" w14:textId="77777777" w:rsidR="00E02517" w:rsidRPr="007363BC" w:rsidRDefault="00E02517" w:rsidP="00E02517">
      <w:pPr>
        <w:spacing w:line="360" w:lineRule="auto"/>
        <w:jc w:val="both"/>
        <w:rPr>
          <w:rFonts w:ascii="Palatino Linotype" w:hAnsi="Palatino Linotype"/>
        </w:rPr>
      </w:pPr>
      <w:r w:rsidRPr="007363BC">
        <w:rPr>
          <w:rFonts w:ascii="Palatino Linotype" w:hAnsi="Palatino Linotype"/>
        </w:rPr>
        <w:t xml:space="preserve">En efecto, el hecho de que </w:t>
      </w:r>
      <w:r w:rsidRPr="007363BC">
        <w:rPr>
          <w:rFonts w:ascii="Palatino Linotype" w:hAnsi="Palatino Linotype"/>
          <w:b/>
        </w:rPr>
        <w:t>EL SUJETO OBLIGADO</w:t>
      </w:r>
      <w:r w:rsidRPr="007363BC">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1F1BC835" w14:textId="77777777" w:rsidR="00E02517" w:rsidRPr="007363BC" w:rsidRDefault="00E02517" w:rsidP="00E02517">
      <w:pPr>
        <w:spacing w:line="360" w:lineRule="auto"/>
        <w:jc w:val="both"/>
        <w:rPr>
          <w:rFonts w:ascii="Palatino Linotype" w:hAnsi="Palatino Linotype"/>
        </w:rPr>
      </w:pPr>
    </w:p>
    <w:p w14:paraId="07DC6F33" w14:textId="77777777" w:rsidR="00E02517" w:rsidRPr="007363BC" w:rsidRDefault="00E02517" w:rsidP="00E02517">
      <w:pPr>
        <w:ind w:left="851" w:right="899"/>
        <w:jc w:val="both"/>
        <w:rPr>
          <w:rFonts w:ascii="Palatino Linotype" w:hAnsi="Palatino Linotype"/>
          <w:i/>
          <w:sz w:val="22"/>
          <w:szCs w:val="22"/>
        </w:rPr>
      </w:pPr>
      <w:r w:rsidRPr="007363BC">
        <w:rPr>
          <w:rFonts w:ascii="Palatino Linotype" w:hAnsi="Palatino Linotype"/>
          <w:b/>
          <w:i/>
          <w:sz w:val="22"/>
          <w:szCs w:val="22"/>
        </w:rPr>
        <w:t>“Artículo 12</w:t>
      </w:r>
      <w:r w:rsidRPr="007363B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EA2B81E" w14:textId="77777777" w:rsidR="00E02517" w:rsidRPr="007363BC" w:rsidRDefault="00E02517" w:rsidP="00E02517">
      <w:pPr>
        <w:ind w:left="851" w:right="899"/>
        <w:jc w:val="both"/>
        <w:rPr>
          <w:rFonts w:ascii="Palatino Linotype" w:hAnsi="Palatino Linotype"/>
          <w:i/>
          <w:sz w:val="22"/>
          <w:szCs w:val="22"/>
        </w:rPr>
      </w:pPr>
    </w:p>
    <w:p w14:paraId="337E2067" w14:textId="77777777" w:rsidR="00E02517" w:rsidRPr="007363BC" w:rsidRDefault="00E02517" w:rsidP="00E02517">
      <w:pPr>
        <w:ind w:left="851" w:right="899"/>
        <w:jc w:val="both"/>
        <w:rPr>
          <w:rFonts w:ascii="Palatino Linotype" w:hAnsi="Palatino Linotype"/>
          <w:b/>
          <w:i/>
          <w:sz w:val="22"/>
          <w:szCs w:val="22"/>
        </w:rPr>
      </w:pPr>
      <w:r w:rsidRPr="007363BC">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w:t>
      </w:r>
      <w:r w:rsidRPr="007363BC">
        <w:rPr>
          <w:rFonts w:ascii="Palatino Linotype" w:hAnsi="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w:t>
      </w:r>
      <w:r w:rsidRPr="007363BC">
        <w:rPr>
          <w:rFonts w:ascii="Palatino Linotype" w:hAnsi="Palatino Linotype"/>
          <w:b/>
          <w:i/>
          <w:sz w:val="22"/>
          <w:szCs w:val="22"/>
        </w:rPr>
        <w:t>”</w:t>
      </w:r>
    </w:p>
    <w:p w14:paraId="08ADF087" w14:textId="77777777" w:rsidR="00E02517" w:rsidRPr="007363BC" w:rsidRDefault="00E02517" w:rsidP="00E02517">
      <w:pPr>
        <w:spacing w:line="360" w:lineRule="auto"/>
        <w:ind w:left="851" w:right="899"/>
        <w:jc w:val="both"/>
        <w:rPr>
          <w:rFonts w:ascii="Palatino Linotype" w:hAnsi="Palatino Linotype"/>
          <w:i/>
          <w:sz w:val="22"/>
          <w:szCs w:val="22"/>
        </w:rPr>
      </w:pPr>
    </w:p>
    <w:p w14:paraId="13F12E1B" w14:textId="77777777" w:rsidR="00E02517" w:rsidRPr="007363BC" w:rsidRDefault="00E02517" w:rsidP="00E02517">
      <w:pPr>
        <w:spacing w:line="360" w:lineRule="auto"/>
        <w:jc w:val="both"/>
        <w:rPr>
          <w:rFonts w:ascii="Palatino Linotype" w:hAnsi="Palatino Linotype"/>
        </w:rPr>
      </w:pPr>
      <w:r w:rsidRPr="007363BC">
        <w:rPr>
          <w:rFonts w:ascii="Palatino Linotype" w:hAnsi="Palatino Linotype"/>
        </w:rPr>
        <w:t xml:space="preserve">De hecho, el estudio de la naturaleza jurídica de la información pública solicitada, tiene por objeto determinar si ésta la genera, posee o administra </w:t>
      </w:r>
      <w:r w:rsidRPr="007363BC">
        <w:rPr>
          <w:rFonts w:ascii="Palatino Linotype" w:hAnsi="Palatino Linotype"/>
          <w:b/>
        </w:rPr>
        <w:t>EL SUJETO OBLIGADO</w:t>
      </w:r>
      <w:r w:rsidRPr="007363BC">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55CA4419" w14:textId="123F4148" w:rsidR="00BB50D2" w:rsidRPr="007363BC" w:rsidRDefault="003957D8" w:rsidP="00BB50D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7363BC">
        <w:rPr>
          <w:rFonts w:ascii="Palatino Linotype" w:hAnsi="Palatino Linotype" w:cs="Arial"/>
        </w:rPr>
        <w:t>En otro punto, c</w:t>
      </w:r>
      <w:r w:rsidR="00BB50D2" w:rsidRPr="007363BC">
        <w:rPr>
          <w:rFonts w:ascii="Palatino Linotype" w:hAnsi="Palatino Linotype" w:cs="Arial"/>
        </w:rPr>
        <w:t xml:space="preserve">abe precisar </w:t>
      </w:r>
      <w:r w:rsidRPr="007363BC">
        <w:rPr>
          <w:rFonts w:ascii="Palatino Linotype" w:hAnsi="Palatino Linotype" w:cs="Arial"/>
        </w:rPr>
        <w:t>que aunque algunos requerimientos de la solicitud, se encuentren formulados como preguntas</w:t>
      </w:r>
      <w:r w:rsidR="00BB50D2" w:rsidRPr="007363BC">
        <w:rPr>
          <w:rFonts w:ascii="Palatino Linotype" w:hAnsi="Palatino Linotype" w:cs="Arial"/>
        </w:rPr>
        <w:t xml:space="preserve">, </w:t>
      </w:r>
      <w:r w:rsidR="00BB50D2" w:rsidRPr="007363BC">
        <w:rPr>
          <w:rFonts w:ascii="Palatino Linotype" w:hAnsi="Palatino Linotype"/>
        </w:rPr>
        <w:t xml:space="preserve">es necesario hacer hincapié en que, </w:t>
      </w:r>
      <w:r w:rsidR="00BB50D2" w:rsidRPr="007363BC">
        <w:rPr>
          <w:rFonts w:ascii="Palatino Linotype" w:hAnsi="Palatino Linotype" w:cs="Aria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14:paraId="4BA34CEC" w14:textId="77777777" w:rsidR="00BB50D2" w:rsidRPr="007363BC" w:rsidRDefault="00BB50D2" w:rsidP="00BB50D2">
      <w:pPr>
        <w:spacing w:before="160" w:after="160"/>
        <w:ind w:left="709" w:right="709"/>
        <w:jc w:val="both"/>
        <w:rPr>
          <w:rFonts w:ascii="Palatino Linotype" w:hAnsi="Palatino Linotype" w:cs="Arial"/>
          <w:i/>
          <w:sz w:val="22"/>
          <w:szCs w:val="22"/>
        </w:rPr>
      </w:pPr>
      <w:r w:rsidRPr="007363BC">
        <w:rPr>
          <w:rFonts w:ascii="Palatino Linotype" w:hAnsi="Palatino Linotype" w:cs="Arial"/>
          <w:i/>
          <w:sz w:val="22"/>
          <w:szCs w:val="22"/>
        </w:rPr>
        <w:lastRenderedPageBreak/>
        <w:t>“</w:t>
      </w:r>
      <w:r w:rsidRPr="007363BC">
        <w:rPr>
          <w:rFonts w:ascii="Palatino Linotype" w:hAnsi="Palatino Linotype" w:cs="Arial"/>
          <w:b/>
          <w:i/>
          <w:sz w:val="22"/>
          <w:szCs w:val="22"/>
        </w:rPr>
        <w:t>Expresión documental</w:t>
      </w:r>
      <w:r w:rsidRPr="007363BC">
        <w:rPr>
          <w:rFonts w:ascii="Palatino Linotype" w:hAnsi="Palatino Linotype" w:cs="Arial"/>
          <w:i/>
          <w:sz w:val="22"/>
          <w:szCs w:val="22"/>
        </w:rPr>
        <w:t xml:space="preserve">. </w:t>
      </w:r>
      <w:r w:rsidRPr="007363BC">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7363BC">
        <w:rPr>
          <w:rFonts w:ascii="Palatino Linotype" w:hAnsi="Palatino Linotype" w:cs="Arial"/>
          <w:i/>
          <w:sz w:val="22"/>
          <w:szCs w:val="22"/>
        </w:rPr>
        <w:t xml:space="preserve">, o bien, la solicitud constituya una consulta, pero la respuesta pudiera obrar en algún </w:t>
      </w:r>
      <w:r w:rsidRPr="007363BC">
        <w:rPr>
          <w:rFonts w:ascii="Palatino Linotype" w:hAnsi="Palatino Linotype" w:cs="Arial"/>
          <w:bCs/>
          <w:i/>
          <w:noProof/>
          <w:sz w:val="22"/>
          <w:szCs w:val="22"/>
        </w:rPr>
        <w:t>documento</w:t>
      </w:r>
      <w:r w:rsidRPr="007363BC">
        <w:rPr>
          <w:rFonts w:ascii="Palatino Linotype" w:hAnsi="Palatino Linotype" w:cs="Arial"/>
          <w:i/>
          <w:sz w:val="22"/>
          <w:szCs w:val="22"/>
        </w:rPr>
        <w:t xml:space="preserve"> en poder de los sujetos obligados, </w:t>
      </w:r>
      <w:r w:rsidRPr="007363BC">
        <w:rPr>
          <w:rFonts w:ascii="Palatino Linotype" w:hAnsi="Palatino Linotype" w:cs="Arial"/>
          <w:b/>
          <w:i/>
          <w:sz w:val="22"/>
          <w:szCs w:val="22"/>
          <w:u w:val="single"/>
        </w:rPr>
        <w:t>éstos deben dar a dichas solicitudes una interpretación que les otorgue una expresión documental</w:t>
      </w:r>
      <w:r w:rsidRPr="007363BC">
        <w:rPr>
          <w:rFonts w:ascii="Palatino Linotype" w:hAnsi="Palatino Linotype" w:cs="Arial"/>
          <w:i/>
          <w:sz w:val="22"/>
          <w:szCs w:val="22"/>
        </w:rPr>
        <w:t>.</w:t>
      </w:r>
    </w:p>
    <w:p w14:paraId="52CACB68" w14:textId="77777777" w:rsidR="00BB50D2" w:rsidRPr="007363BC" w:rsidRDefault="00BB50D2" w:rsidP="00BB50D2">
      <w:pPr>
        <w:spacing w:before="160" w:after="160"/>
        <w:ind w:left="709" w:right="709"/>
        <w:jc w:val="both"/>
        <w:rPr>
          <w:rFonts w:ascii="Palatino Linotype" w:hAnsi="Palatino Linotype" w:cs="Arial"/>
          <w:i/>
          <w:sz w:val="22"/>
          <w:szCs w:val="22"/>
        </w:rPr>
      </w:pPr>
      <w:r w:rsidRPr="007363BC">
        <w:rPr>
          <w:rFonts w:ascii="Palatino Linotype" w:hAnsi="Palatino Linotype" w:cs="Arial"/>
          <w:i/>
          <w:sz w:val="22"/>
          <w:szCs w:val="22"/>
        </w:rPr>
        <w:t>Resoluciones:</w:t>
      </w:r>
    </w:p>
    <w:p w14:paraId="48EA2E2C" w14:textId="77777777" w:rsidR="00BB50D2" w:rsidRPr="007363BC" w:rsidRDefault="00BB50D2" w:rsidP="00BB50D2">
      <w:pPr>
        <w:spacing w:before="160" w:after="160"/>
        <w:ind w:left="709" w:right="709"/>
        <w:jc w:val="both"/>
        <w:rPr>
          <w:rFonts w:ascii="Palatino Linotype" w:hAnsi="Palatino Linotype" w:cs="Arial"/>
          <w:i/>
          <w:sz w:val="22"/>
          <w:szCs w:val="22"/>
        </w:rPr>
      </w:pPr>
      <w:r w:rsidRPr="007363BC">
        <w:rPr>
          <w:rFonts w:ascii="Palatino Linotype" w:hAnsi="Palatino Linotype" w:cs="Arial"/>
          <w:i/>
          <w:sz w:val="22"/>
          <w:szCs w:val="22"/>
        </w:rPr>
        <w:t xml:space="preserve">• RRA 0774/16. Secretaría de Salud. 31 de agosto de 2016. Por unanimidad. Comisionada Ponente María Patricia </w:t>
      </w:r>
      <w:proofErr w:type="spellStart"/>
      <w:r w:rsidRPr="007363BC">
        <w:rPr>
          <w:rFonts w:ascii="Palatino Linotype" w:hAnsi="Palatino Linotype" w:cs="Arial"/>
          <w:i/>
          <w:sz w:val="22"/>
          <w:szCs w:val="22"/>
        </w:rPr>
        <w:t>Kurczyn</w:t>
      </w:r>
      <w:proofErr w:type="spellEnd"/>
      <w:r w:rsidRPr="007363BC">
        <w:rPr>
          <w:rFonts w:ascii="Palatino Linotype" w:hAnsi="Palatino Linotype" w:cs="Arial"/>
          <w:i/>
          <w:sz w:val="22"/>
          <w:szCs w:val="22"/>
        </w:rPr>
        <w:t xml:space="preserve"> Villalobos.</w:t>
      </w:r>
    </w:p>
    <w:p w14:paraId="5AFA1C35" w14:textId="77777777" w:rsidR="00BB50D2" w:rsidRPr="007363BC" w:rsidRDefault="00BB50D2" w:rsidP="00BB50D2">
      <w:pPr>
        <w:spacing w:before="200" w:after="200"/>
        <w:ind w:left="709" w:right="709"/>
        <w:jc w:val="both"/>
        <w:rPr>
          <w:rFonts w:ascii="Palatino Linotype" w:hAnsi="Palatino Linotype" w:cs="Arial"/>
          <w:i/>
          <w:sz w:val="22"/>
          <w:szCs w:val="22"/>
        </w:rPr>
      </w:pPr>
      <w:r w:rsidRPr="007363BC">
        <w:rPr>
          <w:rFonts w:ascii="Palatino Linotype" w:hAnsi="Palatino Linotype" w:cs="Arial"/>
          <w:i/>
          <w:sz w:val="22"/>
          <w:szCs w:val="22"/>
        </w:rPr>
        <w:t xml:space="preserve">• RRA 0143/17. Universidad Autónoma Agraria Antonio Narro. 22 de febrero de 2017. Por unanimidad. </w:t>
      </w:r>
      <w:r w:rsidRPr="007363BC">
        <w:rPr>
          <w:rFonts w:ascii="Palatino Linotype" w:hAnsi="Palatino Linotype" w:cs="Arial"/>
          <w:bCs/>
          <w:i/>
          <w:noProof/>
          <w:sz w:val="22"/>
          <w:szCs w:val="22"/>
        </w:rPr>
        <w:t>Comisionado</w:t>
      </w:r>
      <w:r w:rsidRPr="007363BC">
        <w:rPr>
          <w:rFonts w:ascii="Palatino Linotype" w:hAnsi="Palatino Linotype" w:cs="Arial"/>
          <w:i/>
          <w:sz w:val="22"/>
          <w:szCs w:val="22"/>
        </w:rPr>
        <w:t xml:space="preserve"> Ponente Oscar Mauricio Guerra Ford. </w:t>
      </w:r>
    </w:p>
    <w:p w14:paraId="48190F5F" w14:textId="77777777" w:rsidR="00BB50D2" w:rsidRPr="007363BC" w:rsidRDefault="00BB50D2" w:rsidP="00BB50D2">
      <w:pPr>
        <w:ind w:left="709" w:right="709"/>
        <w:jc w:val="both"/>
        <w:rPr>
          <w:rFonts w:ascii="Palatino Linotype" w:hAnsi="Palatino Linotype" w:cs="Arial"/>
          <w:i/>
          <w:sz w:val="22"/>
          <w:szCs w:val="22"/>
        </w:rPr>
      </w:pPr>
      <w:r w:rsidRPr="007363BC">
        <w:rPr>
          <w:rFonts w:ascii="Palatino Linotype" w:hAnsi="Palatino Linotype" w:cs="Arial"/>
          <w:i/>
          <w:sz w:val="22"/>
          <w:szCs w:val="22"/>
        </w:rPr>
        <w:t xml:space="preserve">• RRA 0540/17. Secretaría de Economía. 08 de marzo del 2017. Por unanimidad. Comisionado Ponente </w:t>
      </w:r>
      <w:r w:rsidRPr="007363BC">
        <w:rPr>
          <w:rFonts w:ascii="Palatino Linotype" w:hAnsi="Palatino Linotype" w:cs="Arial"/>
          <w:bCs/>
          <w:i/>
          <w:noProof/>
          <w:sz w:val="22"/>
          <w:szCs w:val="22"/>
        </w:rPr>
        <w:t>Francisco</w:t>
      </w:r>
      <w:r w:rsidRPr="007363BC">
        <w:rPr>
          <w:rFonts w:ascii="Palatino Linotype" w:hAnsi="Palatino Linotype" w:cs="Arial"/>
          <w:i/>
          <w:sz w:val="22"/>
          <w:szCs w:val="22"/>
        </w:rPr>
        <w:t xml:space="preserve"> Javier Acuña Llamas.”</w:t>
      </w:r>
    </w:p>
    <w:p w14:paraId="046F7B7E" w14:textId="77777777" w:rsidR="00BB50D2" w:rsidRPr="007363BC" w:rsidRDefault="00BB50D2" w:rsidP="00BB50D2">
      <w:pPr>
        <w:widowControl w:val="0"/>
        <w:autoSpaceDE w:val="0"/>
        <w:autoSpaceDN w:val="0"/>
        <w:adjustRightInd w:val="0"/>
        <w:spacing w:line="360" w:lineRule="auto"/>
        <w:jc w:val="both"/>
        <w:rPr>
          <w:rFonts w:ascii="Palatino Linotype" w:eastAsia="MS Mincho" w:hAnsi="Palatino Linotype" w:cs="Arial"/>
          <w:color w:val="000000"/>
          <w:lang w:eastAsia="es-MX"/>
        </w:rPr>
      </w:pPr>
    </w:p>
    <w:p w14:paraId="6125F40D" w14:textId="101107B4" w:rsidR="00BB3620" w:rsidRPr="007363BC" w:rsidRDefault="003957D8" w:rsidP="00B24E14">
      <w:pPr>
        <w:spacing w:line="360" w:lineRule="auto"/>
        <w:jc w:val="both"/>
        <w:rPr>
          <w:rFonts w:ascii="Palatino Linotype" w:hAnsi="Palatino Linotype" w:cs="Arial"/>
          <w:lang w:eastAsia="es-MX"/>
        </w:rPr>
      </w:pPr>
      <w:r w:rsidRPr="007363BC">
        <w:rPr>
          <w:rFonts w:ascii="Palatino Linotype" w:hAnsi="Palatino Linotype" w:cs="Arial"/>
          <w:noProof/>
          <w:lang w:val="es-ES"/>
        </w:rPr>
        <mc:AlternateContent>
          <mc:Choice Requires="wps">
            <w:drawing>
              <wp:anchor distT="0" distB="0" distL="114300" distR="114300" simplePos="0" relativeHeight="251674624" behindDoc="0" locked="0" layoutInCell="1" allowOverlap="1" wp14:anchorId="78614487" wp14:editId="0E61D458">
                <wp:simplePos x="0" y="0"/>
                <wp:positionH relativeFrom="column">
                  <wp:posOffset>-13336</wp:posOffset>
                </wp:positionH>
                <wp:positionV relativeFrom="paragraph">
                  <wp:posOffset>1501139</wp:posOffset>
                </wp:positionV>
                <wp:extent cx="5667375" cy="2714625"/>
                <wp:effectExtent l="38100" t="19050" r="66675" b="85725"/>
                <wp:wrapNone/>
                <wp:docPr id="38" name="Conector recto 38"/>
                <wp:cNvGraphicFramePr/>
                <a:graphic xmlns:a="http://schemas.openxmlformats.org/drawingml/2006/main">
                  <a:graphicData uri="http://schemas.microsoft.com/office/word/2010/wordprocessingShape">
                    <wps:wsp>
                      <wps:cNvCnPr/>
                      <wps:spPr>
                        <a:xfrm>
                          <a:off x="0" y="0"/>
                          <a:ext cx="5667375" cy="2714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837CDC" id="Conector recto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5pt,118.2pt" to="445.2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" strokecolor="#4f81bd [3204]" strokeweight="2pt">
                <v:shadow on="t" color="black" opacity="24903f" origin=",.5" offset="0,.55556mm"/>
              </v:line>
            </w:pict>
          </mc:Fallback>
        </mc:AlternateContent>
      </w:r>
      <w:r w:rsidRPr="007363BC">
        <w:rPr>
          <w:rFonts w:ascii="Palatino Linotype" w:hAnsi="Palatino Linotype" w:cs="Arial"/>
          <w:lang w:eastAsia="es-MX"/>
        </w:rPr>
        <w:t>Una vez señalado lo anterior</w:t>
      </w:r>
      <w:r w:rsidR="00BB3620" w:rsidRPr="007363BC">
        <w:rPr>
          <w:rFonts w:ascii="Palatino Linotype" w:hAnsi="Palatino Linotype" w:cs="Arial"/>
          <w:lang w:eastAsia="es-MX"/>
        </w:rPr>
        <w:t>, es importa</w:t>
      </w:r>
      <w:r w:rsidR="00C05AA0" w:rsidRPr="007363BC">
        <w:rPr>
          <w:rFonts w:ascii="Palatino Linotype" w:hAnsi="Palatino Linotype" w:cs="Arial"/>
          <w:lang w:eastAsia="es-MX"/>
        </w:rPr>
        <w:t>nte resaltar que, en razón a lo requerido en la solicitud de mérito</w:t>
      </w:r>
      <w:r w:rsidR="00DE49E2" w:rsidRPr="007363BC">
        <w:rPr>
          <w:rFonts w:ascii="Palatino Linotype" w:hAnsi="Palatino Linotype" w:cs="Arial"/>
          <w:lang w:eastAsia="es-MX"/>
        </w:rPr>
        <w:t>; en</w:t>
      </w:r>
      <w:r w:rsidR="00B24E14" w:rsidRPr="007363BC">
        <w:rPr>
          <w:rFonts w:ascii="Palatino Linotype" w:hAnsi="Palatino Linotype" w:cs="Arial"/>
          <w:lang w:eastAsia="es-MX"/>
        </w:rPr>
        <w:t xml:space="preserve"> la FE DE ERRATAS EN EL TEXTO DE L</w:t>
      </w:r>
      <w:r w:rsidR="00C05AA0" w:rsidRPr="007363BC">
        <w:rPr>
          <w:rFonts w:ascii="Palatino Linotype" w:hAnsi="Palatino Linotype" w:cs="Arial"/>
          <w:lang w:eastAsia="es-MX"/>
        </w:rPr>
        <w:t xml:space="preserve">A GACETA MUNICIPAL NO. 3 / 5 DE FEBRERO 2019 </w:t>
      </w:r>
      <w:r w:rsidR="00B24E14" w:rsidRPr="007363BC">
        <w:rPr>
          <w:rFonts w:ascii="Palatino Linotype" w:hAnsi="Palatino Linotype" w:cs="Arial"/>
          <w:lang w:eastAsia="es-MX"/>
        </w:rPr>
        <w:t>“BANDO MUNICIPAL</w:t>
      </w:r>
      <w:r w:rsidR="00C05AA0" w:rsidRPr="007363BC">
        <w:rPr>
          <w:rFonts w:ascii="Palatino Linotype" w:hAnsi="Palatino Linotype" w:cs="Arial"/>
          <w:lang w:eastAsia="es-MX"/>
        </w:rPr>
        <w:t>”</w:t>
      </w:r>
      <w:r w:rsidR="00C05AA0" w:rsidRPr="007363BC">
        <w:rPr>
          <w:rStyle w:val="Refdenotaalpie"/>
          <w:rFonts w:ascii="Palatino Linotype" w:hAnsi="Palatino Linotype" w:cs="Arial"/>
          <w:lang w:eastAsia="es-MX"/>
        </w:rPr>
        <w:footnoteReference w:id="1"/>
      </w:r>
      <w:r w:rsidR="00C05AA0" w:rsidRPr="007363BC">
        <w:rPr>
          <w:rFonts w:ascii="Palatino Linotype" w:hAnsi="Palatino Linotype" w:cs="Arial"/>
          <w:lang w:eastAsia="es-MX"/>
        </w:rPr>
        <w:t xml:space="preserve">, se advierte que </w:t>
      </w:r>
      <w:r w:rsidR="00C05AA0" w:rsidRPr="007363BC">
        <w:rPr>
          <w:rFonts w:ascii="Palatino Linotype" w:hAnsi="Palatino Linotype" w:cs="Arial"/>
          <w:b/>
          <w:lang w:eastAsia="es-MX"/>
        </w:rPr>
        <w:t xml:space="preserve">EL SUJETO OBLIGADO </w:t>
      </w:r>
      <w:r w:rsidR="00C05AA0" w:rsidRPr="007363BC">
        <w:rPr>
          <w:rFonts w:ascii="Palatino Linotype" w:hAnsi="Palatino Linotype" w:cs="Arial"/>
          <w:lang w:eastAsia="es-MX"/>
        </w:rPr>
        <w:t>se integra por 3 sindicaturas y 16 regidurías, tal como se advierte a continuación:</w:t>
      </w:r>
    </w:p>
    <w:p w14:paraId="2C1D3A30" w14:textId="77777777" w:rsidR="00C05AA0" w:rsidRPr="007363BC" w:rsidRDefault="00C05AA0" w:rsidP="00B24E14">
      <w:pPr>
        <w:spacing w:line="360" w:lineRule="auto"/>
        <w:jc w:val="both"/>
        <w:rPr>
          <w:rFonts w:ascii="Palatino Linotype" w:hAnsi="Palatino Linotype" w:cs="Arial"/>
          <w:lang w:eastAsia="es-MX"/>
        </w:rPr>
      </w:pPr>
    </w:p>
    <w:p w14:paraId="331A8C39" w14:textId="3F2EDC98" w:rsidR="00BB3620" w:rsidRPr="007363BC" w:rsidRDefault="00C05AA0" w:rsidP="00E02517">
      <w:pPr>
        <w:spacing w:line="360" w:lineRule="auto"/>
        <w:jc w:val="both"/>
        <w:rPr>
          <w:rFonts w:ascii="Palatino Linotype" w:hAnsi="Palatino Linotype" w:cs="Arial"/>
          <w:lang w:eastAsia="es-MX"/>
        </w:rPr>
      </w:pPr>
      <w:r w:rsidRPr="007363BC">
        <w:rPr>
          <w:noProof/>
          <w:lang w:val="es-ES"/>
        </w:rPr>
        <w:lastRenderedPageBreak/>
        <mc:AlternateContent>
          <mc:Choice Requires="wps">
            <w:drawing>
              <wp:anchor distT="0" distB="0" distL="114300" distR="114300" simplePos="0" relativeHeight="251661312" behindDoc="0" locked="0" layoutInCell="1" allowOverlap="1" wp14:anchorId="0AB7ADEB" wp14:editId="1A5054B7">
                <wp:simplePos x="0" y="0"/>
                <wp:positionH relativeFrom="margin">
                  <wp:align>center</wp:align>
                </wp:positionH>
                <wp:positionV relativeFrom="paragraph">
                  <wp:posOffset>2905125</wp:posOffset>
                </wp:positionV>
                <wp:extent cx="2228850" cy="322897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2228850" cy="32289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7F2DF" id="Rectángulo 10" o:spid="_x0000_s1026" style="position:absolute;margin-left:0;margin-top:228.75pt;width:175.5pt;height:254.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" filled="f" strokecolor="red" strokeweight="1.5pt">
                <v:shadow on="t" color="black" opacity="22937f" origin=",.5" offset="0,.63889mm"/>
                <w10:wrap anchorx="margin"/>
              </v:rect>
            </w:pict>
          </mc:Fallback>
        </mc:AlternateContent>
      </w:r>
      <w:r w:rsidRPr="007363BC">
        <w:rPr>
          <w:noProof/>
          <w:lang w:val="es-ES"/>
        </w:rPr>
        <mc:AlternateContent>
          <mc:Choice Requires="wps">
            <w:drawing>
              <wp:anchor distT="0" distB="0" distL="114300" distR="114300" simplePos="0" relativeHeight="251659264" behindDoc="0" locked="0" layoutInCell="1" allowOverlap="1" wp14:anchorId="2770851E" wp14:editId="03D19142">
                <wp:simplePos x="0" y="0"/>
                <wp:positionH relativeFrom="column">
                  <wp:posOffset>1824990</wp:posOffset>
                </wp:positionH>
                <wp:positionV relativeFrom="paragraph">
                  <wp:posOffset>1790700</wp:posOffset>
                </wp:positionV>
                <wp:extent cx="2228850" cy="1047750"/>
                <wp:effectExtent l="57150" t="19050" r="76200" b="95250"/>
                <wp:wrapNone/>
                <wp:docPr id="9" name="Rectángulo 9"/>
                <wp:cNvGraphicFramePr/>
                <a:graphic xmlns:a="http://schemas.openxmlformats.org/drawingml/2006/main">
                  <a:graphicData uri="http://schemas.microsoft.com/office/word/2010/wordprocessingShape">
                    <wps:wsp>
                      <wps:cNvSpPr/>
                      <wps:spPr>
                        <a:xfrm>
                          <a:off x="0" y="0"/>
                          <a:ext cx="2228850" cy="1047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449D5" id="Rectángulo 9" o:spid="_x0000_s1026" style="position:absolute;margin-left:143.7pt;margin-top:141pt;width:175.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" filled="f" strokecolor="red" strokeweight="1.5pt">
                <v:shadow on="t" color="black" opacity="22937f" origin=",.5" offset="0,.63889mm"/>
              </v:rect>
            </w:pict>
          </mc:Fallback>
        </mc:AlternateContent>
      </w:r>
      <w:r w:rsidRPr="007363BC">
        <w:rPr>
          <w:noProof/>
          <w:lang w:val="es-ES"/>
        </w:rPr>
        <w:drawing>
          <wp:inline distT="0" distB="0" distL="0" distR="0" wp14:anchorId="5FFF0EFA" wp14:editId="06C967F6">
            <wp:extent cx="5781675" cy="7248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97" t="16664" r="34218" b="4112"/>
                    <a:stretch/>
                  </pic:blipFill>
                  <pic:spPr bwMode="auto">
                    <a:xfrm>
                      <a:off x="0" y="0"/>
                      <a:ext cx="5781675" cy="7248525"/>
                    </a:xfrm>
                    <a:prstGeom prst="rect">
                      <a:avLst/>
                    </a:prstGeom>
                    <a:ln>
                      <a:noFill/>
                    </a:ln>
                    <a:extLst>
                      <a:ext uri="{53640926-AAD7-44D8-BBD7-CCE9431645EC}">
                        <a14:shadowObscured xmlns:a14="http://schemas.microsoft.com/office/drawing/2010/main"/>
                      </a:ext>
                    </a:extLst>
                  </pic:spPr>
                </pic:pic>
              </a:graphicData>
            </a:graphic>
          </wp:inline>
        </w:drawing>
      </w:r>
    </w:p>
    <w:p w14:paraId="106C2011" w14:textId="16D41CEC" w:rsidR="00C05AA0" w:rsidRPr="007363BC" w:rsidRDefault="00C05AA0" w:rsidP="00E02517">
      <w:pPr>
        <w:spacing w:line="360" w:lineRule="auto"/>
        <w:jc w:val="both"/>
        <w:rPr>
          <w:rFonts w:ascii="Palatino Linotype" w:hAnsi="Palatino Linotype" w:cs="Arial"/>
          <w:lang w:eastAsia="es-MX"/>
        </w:rPr>
      </w:pPr>
      <w:r w:rsidRPr="007363BC">
        <w:rPr>
          <w:noProof/>
          <w:lang w:val="es-ES"/>
        </w:rPr>
        <w:lastRenderedPageBreak/>
        <mc:AlternateContent>
          <mc:Choice Requires="wps">
            <w:drawing>
              <wp:anchor distT="0" distB="0" distL="114300" distR="114300" simplePos="0" relativeHeight="251663360" behindDoc="0" locked="0" layoutInCell="1" allowOverlap="1" wp14:anchorId="626649A5" wp14:editId="5AB1E9F8">
                <wp:simplePos x="0" y="0"/>
                <wp:positionH relativeFrom="page">
                  <wp:align>center</wp:align>
                </wp:positionH>
                <wp:positionV relativeFrom="paragraph">
                  <wp:posOffset>876300</wp:posOffset>
                </wp:positionV>
                <wp:extent cx="2228850" cy="2943225"/>
                <wp:effectExtent l="57150" t="19050" r="76200" b="104775"/>
                <wp:wrapNone/>
                <wp:docPr id="15" name="Rectángulo 15"/>
                <wp:cNvGraphicFramePr/>
                <a:graphic xmlns:a="http://schemas.openxmlformats.org/drawingml/2006/main">
                  <a:graphicData uri="http://schemas.microsoft.com/office/word/2010/wordprocessingShape">
                    <wps:wsp>
                      <wps:cNvSpPr/>
                      <wps:spPr>
                        <a:xfrm>
                          <a:off x="0" y="0"/>
                          <a:ext cx="2228850" cy="29432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32D65" id="Rectángulo 15" o:spid="_x0000_s1026" style="position:absolute;margin-left:0;margin-top:69pt;width:175.5pt;height:231.75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" filled="f" strokecolor="red" strokeweight="1.5pt">
                <v:shadow on="t" color="black" opacity="22937f" origin=",.5" offset="0,.63889mm"/>
                <w10:wrap anchorx="page"/>
              </v:rect>
            </w:pict>
          </mc:Fallback>
        </mc:AlternateContent>
      </w:r>
      <w:r w:rsidRPr="007363BC">
        <w:rPr>
          <w:noProof/>
          <w:lang w:val="es-ES"/>
        </w:rPr>
        <w:drawing>
          <wp:inline distT="0" distB="0" distL="0" distR="0" wp14:anchorId="5BCF4B9B" wp14:editId="5809A872">
            <wp:extent cx="5734050" cy="7210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98" t="16664" r="33560" b="4697"/>
                    <a:stretch/>
                  </pic:blipFill>
                  <pic:spPr bwMode="auto">
                    <a:xfrm>
                      <a:off x="0" y="0"/>
                      <a:ext cx="5734050" cy="7210425"/>
                    </a:xfrm>
                    <a:prstGeom prst="rect">
                      <a:avLst/>
                    </a:prstGeom>
                    <a:ln>
                      <a:noFill/>
                    </a:ln>
                    <a:extLst>
                      <a:ext uri="{53640926-AAD7-44D8-BBD7-CCE9431645EC}">
                        <a14:shadowObscured xmlns:a14="http://schemas.microsoft.com/office/drawing/2010/main"/>
                      </a:ext>
                    </a:extLst>
                  </pic:spPr>
                </pic:pic>
              </a:graphicData>
            </a:graphic>
          </wp:inline>
        </w:drawing>
      </w:r>
    </w:p>
    <w:p w14:paraId="037209BE" w14:textId="43CFE5A1" w:rsidR="00DE49E2" w:rsidRPr="007363BC" w:rsidRDefault="00DE49E2" w:rsidP="00DE49E2">
      <w:pPr>
        <w:spacing w:line="360" w:lineRule="auto"/>
        <w:jc w:val="both"/>
        <w:rPr>
          <w:rFonts w:ascii="Palatino Linotype" w:hAnsi="Palatino Linotype" w:cs="Arial"/>
          <w:lang w:eastAsia="es-MX"/>
        </w:rPr>
      </w:pPr>
      <w:r w:rsidRPr="007363BC">
        <w:rPr>
          <w:rFonts w:ascii="Palatino Linotype" w:hAnsi="Palatino Linotype" w:cs="Arial"/>
          <w:lang w:eastAsia="es-MX"/>
        </w:rPr>
        <w:lastRenderedPageBreak/>
        <w:t>Expuesto lo anterior, resulta conveniente cotejar el requerimiento del entonces solicitante en contraposición con el pronunciamiento del</w:t>
      </w:r>
      <w:r w:rsidRPr="007363BC">
        <w:rPr>
          <w:rFonts w:ascii="Palatino Linotype" w:hAnsi="Palatino Linotype" w:cs="Arial"/>
          <w:b/>
          <w:lang w:eastAsia="es-MX"/>
        </w:rPr>
        <w:t xml:space="preserve"> SUJETO OBLIGADO </w:t>
      </w:r>
      <w:r w:rsidRPr="007363BC">
        <w:rPr>
          <w:rFonts w:ascii="Palatino Linotype" w:hAnsi="Palatino Linotype" w:cs="Arial"/>
          <w:lang w:eastAsia="es-MX"/>
        </w:rPr>
        <w:t>mediante Informe Justificado</w:t>
      </w:r>
      <w:r w:rsidRPr="007363BC">
        <w:rPr>
          <w:rFonts w:ascii="Palatino Linotype" w:hAnsi="Palatino Linotype" w:cs="Arial"/>
          <w:b/>
          <w:lang w:eastAsia="es-MX"/>
        </w:rPr>
        <w:t xml:space="preserve"> </w:t>
      </w:r>
      <w:r w:rsidRPr="007363BC">
        <w:rPr>
          <w:rFonts w:ascii="Palatino Linotype" w:hAnsi="Palatino Linotype" w:cs="Arial"/>
          <w:lang w:eastAsia="es-MX"/>
        </w:rPr>
        <w:t>a fin de verificar si son suficientes para colmar o no la solicitud y en su caso analizar la procedencia o no de la entrega de los documentos así como los términos en que se deberá realizar la misma.</w:t>
      </w:r>
    </w:p>
    <w:p w14:paraId="26D2AA95" w14:textId="77777777" w:rsidR="00DE49E2" w:rsidRPr="007363BC" w:rsidRDefault="00DE49E2" w:rsidP="00E02517">
      <w:pPr>
        <w:spacing w:line="360" w:lineRule="auto"/>
        <w:jc w:val="both"/>
        <w:rPr>
          <w:rFonts w:ascii="Palatino Linotype" w:hAnsi="Palatino Linotype" w:cs="Arial"/>
          <w:lang w:eastAsia="es-MX"/>
        </w:rPr>
      </w:pPr>
    </w:p>
    <w:tbl>
      <w:tblPr>
        <w:tblStyle w:val="Tablaconcuadrcula"/>
        <w:tblW w:w="0" w:type="auto"/>
        <w:tblLayout w:type="fixed"/>
        <w:tblLook w:val="04A0" w:firstRow="1" w:lastRow="0" w:firstColumn="1" w:lastColumn="0" w:noHBand="0" w:noVBand="1"/>
      </w:tblPr>
      <w:tblGrid>
        <w:gridCol w:w="3681"/>
        <w:gridCol w:w="3260"/>
        <w:gridCol w:w="2170"/>
      </w:tblGrid>
      <w:tr w:rsidR="00BB3620" w:rsidRPr="007363BC" w14:paraId="3C1046B0" w14:textId="77777777" w:rsidTr="003957D8">
        <w:tc>
          <w:tcPr>
            <w:tcW w:w="3681" w:type="dxa"/>
            <w:shd w:val="clear" w:color="auto" w:fill="262626" w:themeFill="text1" w:themeFillTint="D9"/>
          </w:tcPr>
          <w:p w14:paraId="4B8A50FB" w14:textId="7C5F1E66" w:rsidR="00BB3620" w:rsidRPr="007363BC" w:rsidRDefault="00BB3620" w:rsidP="00BB3620">
            <w:pPr>
              <w:tabs>
                <w:tab w:val="left" w:pos="9214"/>
              </w:tabs>
              <w:spacing w:line="360" w:lineRule="auto"/>
              <w:ind w:right="49"/>
              <w:jc w:val="both"/>
              <w:rPr>
                <w:rFonts w:ascii="Palatino Linotype" w:hAnsi="Palatino Linotype" w:cs="Arial"/>
                <w:b/>
                <w:sz w:val="20"/>
                <w:szCs w:val="20"/>
              </w:rPr>
            </w:pPr>
            <w:r w:rsidRPr="007363BC">
              <w:rPr>
                <w:rFonts w:ascii="Palatino Linotype" w:hAnsi="Palatino Linotype" w:cs="Arial"/>
                <w:b/>
                <w:sz w:val="20"/>
                <w:szCs w:val="20"/>
              </w:rPr>
              <w:t xml:space="preserve">Solicitud </w:t>
            </w:r>
          </w:p>
        </w:tc>
        <w:tc>
          <w:tcPr>
            <w:tcW w:w="3260" w:type="dxa"/>
            <w:shd w:val="clear" w:color="auto" w:fill="262626" w:themeFill="text1" w:themeFillTint="D9"/>
          </w:tcPr>
          <w:p w14:paraId="145194AA" w14:textId="681E3121" w:rsidR="00BB3620" w:rsidRPr="007363BC" w:rsidRDefault="00BB3620"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Informe Justificado</w:t>
            </w:r>
          </w:p>
        </w:tc>
        <w:tc>
          <w:tcPr>
            <w:tcW w:w="2170" w:type="dxa"/>
            <w:shd w:val="clear" w:color="auto" w:fill="262626" w:themeFill="text1" w:themeFillTint="D9"/>
          </w:tcPr>
          <w:p w14:paraId="18C0EB51" w14:textId="5EDAB5C4" w:rsidR="00BB3620" w:rsidRPr="007363BC" w:rsidRDefault="00BB3620"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 xml:space="preserve">Colmó </w:t>
            </w:r>
          </w:p>
        </w:tc>
      </w:tr>
      <w:tr w:rsidR="00BB3620" w:rsidRPr="007363BC" w14:paraId="7B8F9645" w14:textId="77777777" w:rsidTr="003957D8">
        <w:tc>
          <w:tcPr>
            <w:tcW w:w="3681" w:type="dxa"/>
          </w:tcPr>
          <w:p w14:paraId="3DFD8FFE" w14:textId="2E5011C1" w:rsidR="00BB3620" w:rsidRPr="007363BC" w:rsidRDefault="00BB3620"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 xml:space="preserve">El sueldo (dieta) que percibe mensualmente él síndico, sindicas, regidores y regidoras del Ayuntamiento de Naucalpan de Juárez, Estado de México, periodo 2019-2021. </w:t>
            </w:r>
          </w:p>
        </w:tc>
        <w:tc>
          <w:tcPr>
            <w:tcW w:w="3260" w:type="dxa"/>
          </w:tcPr>
          <w:p w14:paraId="4389E4E8" w14:textId="6151FC04" w:rsidR="00BB3620" w:rsidRPr="007363BC" w:rsidRDefault="00DE49E2" w:rsidP="00DE49E2">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Mediante el archivo electrónico denominado</w:t>
            </w:r>
            <w:r w:rsidRPr="007363BC">
              <w:rPr>
                <w:rFonts w:ascii="Palatino Linotype" w:hAnsi="Palatino Linotype" w:cs="Arial"/>
                <w:b/>
                <w:sz w:val="20"/>
                <w:szCs w:val="20"/>
              </w:rPr>
              <w:t xml:space="preserve"> Folio 00795.pdf, </w:t>
            </w:r>
            <w:r w:rsidRPr="007363BC">
              <w:rPr>
                <w:rFonts w:ascii="Palatino Linotype" w:hAnsi="Palatino Linotype" w:cs="Arial"/>
                <w:sz w:val="20"/>
                <w:szCs w:val="20"/>
              </w:rPr>
              <w:t>se observa una tabla con las percepciones mensuales del personal de las sindicaturas y regidurías, con los rubros, nombre, puesto, dirección, departamento, total de percepciones, total deducciones y total neto, constante de cuatro fojas.</w:t>
            </w:r>
          </w:p>
        </w:tc>
        <w:tc>
          <w:tcPr>
            <w:tcW w:w="2170" w:type="dxa"/>
          </w:tcPr>
          <w:p w14:paraId="1C1F65C2" w14:textId="5EDFAD9F"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Colmó</w:t>
            </w:r>
          </w:p>
        </w:tc>
      </w:tr>
      <w:tr w:rsidR="00BB3620" w:rsidRPr="007363BC" w14:paraId="507131EF" w14:textId="77777777" w:rsidTr="003957D8">
        <w:tc>
          <w:tcPr>
            <w:tcW w:w="3681" w:type="dxa"/>
          </w:tcPr>
          <w:p w14:paraId="662C3F8A" w14:textId="3F1248B8" w:rsidR="00BB3620" w:rsidRPr="007363BC" w:rsidRDefault="00BB3620"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 xml:space="preserve">El monto de gastos de representación que tiene asignado mensualmente cada uno de los integrantes del Ayuntamiento de Naucalpan de Juárez, Estado de México, periodo 2019 – 2021. </w:t>
            </w:r>
          </w:p>
        </w:tc>
        <w:tc>
          <w:tcPr>
            <w:tcW w:w="3260" w:type="dxa"/>
          </w:tcPr>
          <w:p w14:paraId="4A8E7DC7" w14:textId="2FDA3C0D" w:rsidR="00BB3620" w:rsidRPr="007363BC" w:rsidRDefault="003957D8"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sz w:val="20"/>
                <w:szCs w:val="20"/>
              </w:rPr>
            </w:pPr>
            <w:r w:rsidRPr="007363BC">
              <w:rPr>
                <w:rFonts w:ascii="Palatino Linotype" w:hAnsi="Palatino Linotype" w:cs="Arial"/>
                <w:sz w:val="20"/>
                <w:szCs w:val="20"/>
              </w:rPr>
              <w:t xml:space="preserve">Señaló que la información podría ser consultada en la página electrónica </w:t>
            </w:r>
            <w:r w:rsidRPr="007363BC">
              <w:rPr>
                <w:rFonts w:ascii="Palatino Linotype" w:hAnsi="Palatino Linotype" w:cs="Arial"/>
                <w:sz w:val="20"/>
                <w:szCs w:val="20"/>
                <w:u w:val="single"/>
              </w:rPr>
              <w:t xml:space="preserve">www.lPOMEX.org.mx/ipo3/lgt/indice/NAUCALAPAN/art 92 </w:t>
            </w:r>
            <w:proofErr w:type="spellStart"/>
            <w:r w:rsidRPr="007363BC">
              <w:rPr>
                <w:rFonts w:ascii="Palatino Linotype" w:hAnsi="Palatino Linotype" w:cs="Arial"/>
                <w:sz w:val="20"/>
                <w:szCs w:val="20"/>
                <w:u w:val="single"/>
              </w:rPr>
              <w:t>Viii.web</w:t>
            </w:r>
            <w:proofErr w:type="spellEnd"/>
          </w:p>
        </w:tc>
        <w:tc>
          <w:tcPr>
            <w:tcW w:w="2170" w:type="dxa"/>
          </w:tcPr>
          <w:p w14:paraId="1C05D1E8" w14:textId="77777777"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No Colmó</w:t>
            </w:r>
          </w:p>
          <w:p w14:paraId="577C23AB" w14:textId="13FBAAA9" w:rsidR="00CB61BF"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sz w:val="20"/>
                <w:szCs w:val="20"/>
              </w:rPr>
            </w:pPr>
            <w:r w:rsidRPr="007363BC">
              <w:rPr>
                <w:rFonts w:ascii="Palatino Linotype" w:hAnsi="Palatino Linotype" w:cs="Arial"/>
                <w:sz w:val="20"/>
                <w:szCs w:val="20"/>
              </w:rPr>
              <w:t xml:space="preserve">No es posible acceder a la página señalada </w:t>
            </w:r>
          </w:p>
        </w:tc>
      </w:tr>
      <w:tr w:rsidR="00BB3620" w:rsidRPr="007363BC" w14:paraId="575B3168" w14:textId="77777777" w:rsidTr="003957D8">
        <w:tc>
          <w:tcPr>
            <w:tcW w:w="3681" w:type="dxa"/>
          </w:tcPr>
          <w:p w14:paraId="21957D5C" w14:textId="2F33F281" w:rsidR="00BB3620" w:rsidRPr="007363BC" w:rsidRDefault="00BB3620"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 xml:space="preserve">Qué tipo de gastos se puede aplicar el presupuesto de gastos de representación que tiene asignado </w:t>
            </w:r>
            <w:r w:rsidRPr="007363BC">
              <w:rPr>
                <w:rFonts w:ascii="Palatino Linotype" w:hAnsi="Palatino Linotype" w:cs="Arial"/>
                <w:sz w:val="20"/>
                <w:szCs w:val="20"/>
              </w:rPr>
              <w:lastRenderedPageBreak/>
              <w:t xml:space="preserve">cada uno de los integrantes del Ayuntamiento de Naucalpan de Juárez, Estado de México, periodo 2019 – 2021. </w:t>
            </w:r>
          </w:p>
        </w:tc>
        <w:tc>
          <w:tcPr>
            <w:tcW w:w="3260" w:type="dxa"/>
          </w:tcPr>
          <w:p w14:paraId="7EF6FC99" w14:textId="0B807784" w:rsidR="00BB3620"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lastRenderedPageBreak/>
              <w:t xml:space="preserve">Señaló que la información podría ser consultada en la página electrónica </w:t>
            </w:r>
            <w:r w:rsidR="003957D8" w:rsidRPr="007363BC">
              <w:rPr>
                <w:rFonts w:ascii="Palatino Linotype" w:hAnsi="Palatino Linotype" w:cs="Arial"/>
                <w:sz w:val="20"/>
                <w:szCs w:val="20"/>
                <w:u w:val="single"/>
              </w:rPr>
              <w:lastRenderedPageBreak/>
              <w:t xml:space="preserve">www.lPOMEX.org.mx/ipo3/lgt/indice/NAUCALAPAN/art 92 </w:t>
            </w:r>
            <w:proofErr w:type="spellStart"/>
            <w:r w:rsidR="003957D8" w:rsidRPr="007363BC">
              <w:rPr>
                <w:rFonts w:ascii="Palatino Linotype" w:hAnsi="Palatino Linotype" w:cs="Arial"/>
                <w:sz w:val="20"/>
                <w:szCs w:val="20"/>
                <w:u w:val="single"/>
              </w:rPr>
              <w:t>Viii.web</w:t>
            </w:r>
            <w:proofErr w:type="spellEnd"/>
          </w:p>
        </w:tc>
        <w:tc>
          <w:tcPr>
            <w:tcW w:w="2170" w:type="dxa"/>
          </w:tcPr>
          <w:p w14:paraId="7AFFBE33" w14:textId="77777777"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lastRenderedPageBreak/>
              <w:t>No Colmó</w:t>
            </w:r>
          </w:p>
          <w:p w14:paraId="6445730A" w14:textId="4030AB54" w:rsidR="00CB61BF"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No es posible acceder a la página señalada</w:t>
            </w:r>
          </w:p>
        </w:tc>
      </w:tr>
      <w:tr w:rsidR="00BB3620" w:rsidRPr="007363BC" w14:paraId="1968A1E1" w14:textId="77777777" w:rsidTr="003957D8">
        <w:tc>
          <w:tcPr>
            <w:tcW w:w="3681" w:type="dxa"/>
          </w:tcPr>
          <w:p w14:paraId="60833666" w14:textId="76EB1062" w:rsidR="00BB3620" w:rsidRPr="007363BC" w:rsidRDefault="00BB3620"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 xml:space="preserve">Los montos y conceptos en que han sido aplicados los gastos de representación de cada uno de los integrantes del Ayuntamiento de Naucalpan de Juárez, Estado de México periodo 2019 – 2021, del periodo que comprende del mes de enero al mes de agosto del 2019. </w:t>
            </w:r>
          </w:p>
        </w:tc>
        <w:tc>
          <w:tcPr>
            <w:tcW w:w="3260" w:type="dxa"/>
          </w:tcPr>
          <w:p w14:paraId="24CADC2B" w14:textId="5A75A844" w:rsidR="00BB3620"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 xml:space="preserve">Señaló que la información podría ser consultada en la página electrónica </w:t>
            </w:r>
            <w:r w:rsidR="003957D8" w:rsidRPr="007363BC">
              <w:rPr>
                <w:rFonts w:ascii="Palatino Linotype" w:hAnsi="Palatino Linotype" w:cs="Arial"/>
                <w:sz w:val="20"/>
                <w:szCs w:val="20"/>
                <w:u w:val="single"/>
              </w:rPr>
              <w:t xml:space="preserve">www.lPOMEX.org.mx/ipo3/lgt/indice/NAUCALAPAN/art 92 </w:t>
            </w:r>
            <w:proofErr w:type="spellStart"/>
            <w:r w:rsidR="003957D8" w:rsidRPr="007363BC">
              <w:rPr>
                <w:rFonts w:ascii="Palatino Linotype" w:hAnsi="Palatino Linotype" w:cs="Arial"/>
                <w:sz w:val="20"/>
                <w:szCs w:val="20"/>
                <w:u w:val="single"/>
              </w:rPr>
              <w:t>Viii.web</w:t>
            </w:r>
            <w:proofErr w:type="spellEnd"/>
          </w:p>
        </w:tc>
        <w:tc>
          <w:tcPr>
            <w:tcW w:w="2170" w:type="dxa"/>
          </w:tcPr>
          <w:p w14:paraId="262998A6" w14:textId="77777777"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No Colmó</w:t>
            </w:r>
          </w:p>
          <w:p w14:paraId="156D33CB" w14:textId="24D1D7B2" w:rsidR="00CB61BF"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No es posible acceder a la página señalada</w:t>
            </w:r>
          </w:p>
        </w:tc>
      </w:tr>
      <w:tr w:rsidR="00BB3620" w:rsidRPr="007363BC" w14:paraId="76C4398A" w14:textId="77777777" w:rsidTr="003957D8">
        <w:tc>
          <w:tcPr>
            <w:tcW w:w="3681" w:type="dxa"/>
          </w:tcPr>
          <w:p w14:paraId="34D426D5" w14:textId="32E0716B" w:rsidR="00BB3620" w:rsidRPr="007363BC" w:rsidRDefault="00BB3620"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 xml:space="preserve">El número, fecha y tipo de sesión de cabildo en donde se aprobó el sueldo (dieta) y el monto de gastos de representación de los integrantes del Ayuntamiento de Naucalpan de Juárez, Estado de México, periodo 2019 – 2021. </w:t>
            </w:r>
          </w:p>
        </w:tc>
        <w:tc>
          <w:tcPr>
            <w:tcW w:w="3260" w:type="dxa"/>
          </w:tcPr>
          <w:p w14:paraId="49E28B33" w14:textId="6EC52413" w:rsidR="00BB3620"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 xml:space="preserve">Señaló que la información podría ser consultada en la página electrónica </w:t>
            </w:r>
            <w:r w:rsidR="003957D8" w:rsidRPr="007363BC">
              <w:rPr>
                <w:rFonts w:ascii="Palatino Linotype" w:hAnsi="Palatino Linotype" w:cs="Arial"/>
                <w:sz w:val="20"/>
                <w:szCs w:val="20"/>
                <w:u w:val="single"/>
              </w:rPr>
              <w:t xml:space="preserve">www.lPOMEX.org.mx/ipo3/lgt/indice/NAUCALAPAN/art 92 </w:t>
            </w:r>
            <w:proofErr w:type="spellStart"/>
            <w:r w:rsidR="003957D8" w:rsidRPr="007363BC">
              <w:rPr>
                <w:rFonts w:ascii="Palatino Linotype" w:hAnsi="Palatino Linotype" w:cs="Arial"/>
                <w:sz w:val="20"/>
                <w:szCs w:val="20"/>
                <w:u w:val="single"/>
              </w:rPr>
              <w:t>Viii.web</w:t>
            </w:r>
            <w:proofErr w:type="spellEnd"/>
          </w:p>
        </w:tc>
        <w:tc>
          <w:tcPr>
            <w:tcW w:w="2170" w:type="dxa"/>
          </w:tcPr>
          <w:p w14:paraId="214C94C4" w14:textId="77777777"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No Colmó</w:t>
            </w:r>
          </w:p>
          <w:p w14:paraId="13030ADB" w14:textId="11F3F986" w:rsidR="00CB61BF" w:rsidRPr="007363BC" w:rsidRDefault="00CB61B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No es posible acceder a la página señalada</w:t>
            </w:r>
          </w:p>
        </w:tc>
      </w:tr>
      <w:tr w:rsidR="00BB3620" w:rsidRPr="007363BC" w14:paraId="4A19430F" w14:textId="77777777" w:rsidTr="003957D8">
        <w:tc>
          <w:tcPr>
            <w:tcW w:w="3681" w:type="dxa"/>
          </w:tcPr>
          <w:p w14:paraId="13430215" w14:textId="2E105EA4" w:rsidR="00BB3620" w:rsidRPr="007363BC" w:rsidRDefault="00BB3620" w:rsidP="006D0DFF">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El número de empleados, cargo que ocupan, funciones que desempeñan y sueldo neto de cada uno de los empleados</w:t>
            </w:r>
            <w:r w:rsidR="006D0DFF" w:rsidRPr="007363BC">
              <w:rPr>
                <w:rFonts w:ascii="Palatino Linotype" w:hAnsi="Palatino Linotype" w:cs="Arial"/>
                <w:sz w:val="20"/>
                <w:szCs w:val="20"/>
              </w:rPr>
              <w:t xml:space="preserve"> que tiene asignado él primer Síndico</w:t>
            </w:r>
            <w:r w:rsidRPr="007363BC">
              <w:rPr>
                <w:rFonts w:ascii="Palatino Linotype" w:hAnsi="Palatino Linotype" w:cs="Arial"/>
                <w:sz w:val="20"/>
                <w:szCs w:val="20"/>
              </w:rPr>
              <w:t>, Segunda</w:t>
            </w:r>
            <w:r w:rsidR="006D0DFF" w:rsidRPr="007363BC">
              <w:rPr>
                <w:rFonts w:ascii="Palatino Linotype" w:hAnsi="Palatino Linotype" w:cs="Arial"/>
                <w:sz w:val="20"/>
                <w:szCs w:val="20"/>
              </w:rPr>
              <w:t xml:space="preserve"> Síndico</w:t>
            </w:r>
            <w:r w:rsidRPr="007363BC">
              <w:rPr>
                <w:rFonts w:ascii="Palatino Linotype" w:hAnsi="Palatino Linotype" w:cs="Arial"/>
                <w:sz w:val="20"/>
                <w:szCs w:val="20"/>
              </w:rPr>
              <w:t>, Tercer</w:t>
            </w:r>
            <w:r w:rsidR="006D0DFF" w:rsidRPr="007363BC">
              <w:rPr>
                <w:rFonts w:ascii="Palatino Linotype" w:hAnsi="Palatino Linotype" w:cs="Arial"/>
                <w:sz w:val="20"/>
                <w:szCs w:val="20"/>
              </w:rPr>
              <w:t xml:space="preserve"> Síndico</w:t>
            </w:r>
            <w:r w:rsidRPr="007363BC">
              <w:rPr>
                <w:rFonts w:ascii="Palatino Linotype" w:hAnsi="Palatino Linotype" w:cs="Arial"/>
                <w:sz w:val="20"/>
                <w:szCs w:val="20"/>
              </w:rPr>
              <w:t xml:space="preserve">, Primer Regidor, Segunda Regidora, Tercer Regidor, Cuarta Regidora, Quinto Regidor, Sexta Regidora, Séptimo Regidor, </w:t>
            </w:r>
            <w:r w:rsidRPr="007363BC">
              <w:rPr>
                <w:rFonts w:ascii="Palatino Linotype" w:hAnsi="Palatino Linotype" w:cs="Arial"/>
                <w:sz w:val="20"/>
                <w:szCs w:val="20"/>
              </w:rPr>
              <w:lastRenderedPageBreak/>
              <w:t xml:space="preserve">Octava Regidora, Noveno Regidor, Decima Regidora, Décimo Primer Regidor, Décimo Segunda Regidora, Décimo Tercer Regidor, Décima Cuarta Regidora, Décimo Quinto Regidor y Decima Sexta Regidora, todos integrantes del Ayuntamiento de Naucalpan de Juárez, Estado de México, periodo 2019 – 2021. </w:t>
            </w:r>
          </w:p>
        </w:tc>
        <w:tc>
          <w:tcPr>
            <w:tcW w:w="3260" w:type="dxa"/>
          </w:tcPr>
          <w:p w14:paraId="0CB3926F" w14:textId="1B08DE49"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lastRenderedPageBreak/>
              <w:t>Mediante el archivo electrónico denominado</w:t>
            </w:r>
            <w:r w:rsidRPr="007363BC">
              <w:rPr>
                <w:rFonts w:ascii="Palatino Linotype" w:hAnsi="Palatino Linotype" w:cs="Arial"/>
                <w:b/>
                <w:sz w:val="20"/>
                <w:szCs w:val="20"/>
              </w:rPr>
              <w:t xml:space="preserve"> Folio 00795.pdf, </w:t>
            </w:r>
            <w:r w:rsidRPr="007363BC">
              <w:rPr>
                <w:rFonts w:ascii="Palatino Linotype" w:hAnsi="Palatino Linotype" w:cs="Arial"/>
                <w:sz w:val="20"/>
                <w:szCs w:val="20"/>
              </w:rPr>
              <w:t xml:space="preserve">se observa una tabla con las percepciones mensuales del personal de las sindicaturas y regidurías, con los rubros, nombre, puesto, dirección, departamento, total de percepciones, total deducciones y </w:t>
            </w:r>
            <w:r w:rsidRPr="007363BC">
              <w:rPr>
                <w:rFonts w:ascii="Palatino Linotype" w:hAnsi="Palatino Linotype" w:cs="Arial"/>
                <w:sz w:val="20"/>
                <w:szCs w:val="20"/>
              </w:rPr>
              <w:lastRenderedPageBreak/>
              <w:t>total neto, constante de cuatro fojas.</w:t>
            </w:r>
          </w:p>
        </w:tc>
        <w:tc>
          <w:tcPr>
            <w:tcW w:w="2170" w:type="dxa"/>
          </w:tcPr>
          <w:p w14:paraId="64D90750" w14:textId="77777777" w:rsidR="00BB3620"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lastRenderedPageBreak/>
              <w:t xml:space="preserve">Parcialmente </w:t>
            </w:r>
          </w:p>
          <w:p w14:paraId="600565A5" w14:textId="35D3595F" w:rsidR="00DE49E2" w:rsidRPr="007363BC" w:rsidRDefault="00DE49E2"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 xml:space="preserve">EL SUJETO OBLIGADO, </w:t>
            </w:r>
            <w:r w:rsidRPr="007363BC">
              <w:rPr>
                <w:rFonts w:ascii="Palatino Linotype" w:hAnsi="Palatino Linotype" w:cs="Arial"/>
                <w:sz w:val="20"/>
                <w:szCs w:val="20"/>
              </w:rPr>
              <w:t xml:space="preserve">omitió señalar las funciones que desempeñan cada uno de los servidores públicos que integran las regidurías y sindicaturas. </w:t>
            </w:r>
          </w:p>
        </w:tc>
      </w:tr>
      <w:tr w:rsidR="00BB3620" w:rsidRPr="007363BC" w14:paraId="6B2050C8" w14:textId="77777777" w:rsidTr="003957D8">
        <w:tc>
          <w:tcPr>
            <w:tcW w:w="3681" w:type="dxa"/>
          </w:tcPr>
          <w:p w14:paraId="6E2E9491" w14:textId="3CEC02A4" w:rsidR="00BB3620" w:rsidRPr="007363BC" w:rsidRDefault="006D0DFF" w:rsidP="00BB3620">
            <w:pPr>
              <w:tabs>
                <w:tab w:val="left" w:pos="9214"/>
              </w:tabs>
              <w:spacing w:line="360" w:lineRule="auto"/>
              <w:ind w:right="49"/>
              <w:jc w:val="both"/>
              <w:rPr>
                <w:rFonts w:ascii="Palatino Linotype" w:hAnsi="Palatino Linotype" w:cs="Arial"/>
                <w:sz w:val="20"/>
                <w:szCs w:val="20"/>
              </w:rPr>
            </w:pPr>
            <w:r w:rsidRPr="007363BC">
              <w:rPr>
                <w:rFonts w:ascii="Palatino Linotype" w:hAnsi="Palatino Linotype" w:cs="Arial"/>
                <w:sz w:val="20"/>
                <w:szCs w:val="20"/>
              </w:rPr>
              <w:t>Quién</w:t>
            </w:r>
            <w:r w:rsidR="00BB3620" w:rsidRPr="007363BC">
              <w:rPr>
                <w:rFonts w:ascii="Palatino Linotype" w:hAnsi="Palatino Linotype" w:cs="Arial"/>
                <w:sz w:val="20"/>
                <w:szCs w:val="20"/>
              </w:rPr>
              <w:t xml:space="preserve"> de los integrantes del Ayuntamiento de Naucalpan de Juárez, Estado de México, periodo 2019-2021 tiene contrato de comodato de su vehículo particular y cuántos litros de gasolina se le proporcionan a cada uno de ellos. </w:t>
            </w:r>
          </w:p>
        </w:tc>
        <w:tc>
          <w:tcPr>
            <w:tcW w:w="3260" w:type="dxa"/>
          </w:tcPr>
          <w:p w14:paraId="0C065F30" w14:textId="568A36AA" w:rsidR="00BB3620" w:rsidRPr="007363BC" w:rsidRDefault="00DE49E2" w:rsidP="00DD6A57">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No se pronunció al respecto, ya que si bien, remitió diversos archivos mediante los cuales se</w:t>
            </w:r>
            <w:r w:rsidR="00DD6A57" w:rsidRPr="007363BC">
              <w:rPr>
                <w:rFonts w:ascii="Palatino Linotype" w:hAnsi="Palatino Linotype" w:cs="Arial"/>
                <w:sz w:val="20"/>
                <w:szCs w:val="20"/>
              </w:rPr>
              <w:t xml:space="preserve"> advierte el parque vehicular de unidades nuevas 2019</w:t>
            </w:r>
            <w:r w:rsidR="000D2E9F" w:rsidRPr="007363BC">
              <w:rPr>
                <w:rFonts w:ascii="Palatino Linotype" w:hAnsi="Palatino Linotype" w:cs="Arial"/>
                <w:sz w:val="20"/>
                <w:szCs w:val="20"/>
              </w:rPr>
              <w:t xml:space="preserve">, en ninguna se específica, si corresponden a contratos de comodato de vehículos particulares correspondientes a los servidores públicos. </w:t>
            </w:r>
          </w:p>
        </w:tc>
        <w:tc>
          <w:tcPr>
            <w:tcW w:w="2170" w:type="dxa"/>
          </w:tcPr>
          <w:p w14:paraId="6B7E661D" w14:textId="1326D8BD" w:rsidR="00BB3620" w:rsidRPr="007363BC" w:rsidRDefault="000D2E9F"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t>No Colmó</w:t>
            </w:r>
          </w:p>
        </w:tc>
      </w:tr>
      <w:tr w:rsidR="00BB3620" w:rsidRPr="007363BC" w14:paraId="230A26CE" w14:textId="77777777" w:rsidTr="003957D8">
        <w:tc>
          <w:tcPr>
            <w:tcW w:w="3681" w:type="dxa"/>
          </w:tcPr>
          <w:p w14:paraId="6C06C554" w14:textId="55996063" w:rsidR="00BB3620" w:rsidRPr="007363BC" w:rsidRDefault="00BB3620"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Cuántos vehículos utilitarios tienen cada uno de los integrantes del Ayuntamiento y cuántos litros de gasolina se le proporciona cada uno.</w:t>
            </w:r>
          </w:p>
        </w:tc>
        <w:tc>
          <w:tcPr>
            <w:tcW w:w="3260" w:type="dxa"/>
          </w:tcPr>
          <w:p w14:paraId="5ACD0912" w14:textId="33F97215" w:rsidR="00BB3620" w:rsidRPr="007363BC" w:rsidRDefault="00DD6A57" w:rsidP="00C26C01">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sz w:val="20"/>
                <w:szCs w:val="20"/>
              </w:rPr>
              <w:t xml:space="preserve">Mediante los archivos electrónicos </w:t>
            </w:r>
            <w:hyperlink r:id="rId14" w:history="1">
              <w:r w:rsidRPr="007363BC">
                <w:rPr>
                  <w:rFonts w:ascii="Palatino Linotype" w:hAnsi="Palatino Linotype" w:cs="Arial"/>
                  <w:b/>
                  <w:bCs/>
                  <w:color w:val="000000" w:themeColor="text1"/>
                  <w:sz w:val="20"/>
                  <w:szCs w:val="20"/>
                  <w:lang w:eastAsia="es-ES"/>
                </w:rPr>
                <w:t>RELACION DE TRANSPARENCIA 31-10-2019 resguardo.pdf</w:t>
              </w:r>
            </w:hyperlink>
            <w:r w:rsidRPr="007363BC">
              <w:rPr>
                <w:rFonts w:ascii="Palatino Linotype" w:hAnsi="Palatino Linotype"/>
                <w:color w:val="000000" w:themeColor="text1"/>
                <w:sz w:val="20"/>
                <w:szCs w:val="20"/>
                <w:lang w:eastAsia="es-ES"/>
              </w:rPr>
              <w:t xml:space="preserve"> y </w:t>
            </w:r>
            <w:hyperlink r:id="rId15" w:history="1">
              <w:r w:rsidRPr="007363BC">
                <w:rPr>
                  <w:rFonts w:ascii="Palatino Linotype" w:hAnsi="Palatino Linotype" w:cs="Arial"/>
                  <w:b/>
                  <w:bCs/>
                  <w:color w:val="000000" w:themeColor="text1"/>
                  <w:sz w:val="20"/>
                  <w:szCs w:val="20"/>
                  <w:lang w:eastAsia="es-ES"/>
                </w:rPr>
                <w:t>RELACION DE TRANSPARENCIA 31-10-2019 P. V. unidades nuevas.pdf</w:t>
              </w:r>
            </w:hyperlink>
            <w:r w:rsidRPr="007363BC">
              <w:rPr>
                <w:rFonts w:ascii="Palatino Linotype" w:hAnsi="Palatino Linotype"/>
                <w:color w:val="000000" w:themeColor="text1"/>
                <w:sz w:val="20"/>
                <w:szCs w:val="20"/>
                <w:lang w:eastAsia="es-ES"/>
              </w:rPr>
              <w:t xml:space="preserve"> remitió 244 del Parque vehicular de Unidades Nuevas 2019; sin embargo, omitió remitir el parque </w:t>
            </w:r>
            <w:r w:rsidRPr="007363BC">
              <w:rPr>
                <w:rFonts w:ascii="Palatino Linotype" w:hAnsi="Palatino Linotype"/>
                <w:color w:val="000000" w:themeColor="text1"/>
                <w:sz w:val="20"/>
                <w:szCs w:val="20"/>
                <w:lang w:eastAsia="es-ES"/>
              </w:rPr>
              <w:lastRenderedPageBreak/>
              <w:t>vehicular completo y no sólo de unidades nuevas, así mismo señalar a que servidor público se encuent</w:t>
            </w:r>
            <w:r w:rsidR="00C26C01">
              <w:rPr>
                <w:rFonts w:ascii="Palatino Linotype" w:hAnsi="Palatino Linotype"/>
                <w:color w:val="000000" w:themeColor="text1"/>
                <w:sz w:val="20"/>
                <w:szCs w:val="20"/>
                <w:lang w:eastAsia="es-ES"/>
              </w:rPr>
              <w:t>ra asignado o bajo su resguardo</w:t>
            </w:r>
            <w:r w:rsidRPr="007363BC">
              <w:rPr>
                <w:rFonts w:ascii="Palatino Linotype" w:hAnsi="Palatino Linotype"/>
                <w:color w:val="000000" w:themeColor="text1"/>
                <w:sz w:val="20"/>
                <w:szCs w:val="20"/>
                <w:lang w:eastAsia="es-ES"/>
              </w:rPr>
              <w:t xml:space="preserve">. De igual manera se omitió </w:t>
            </w:r>
            <w:r w:rsidR="00110851" w:rsidRPr="007363BC">
              <w:rPr>
                <w:rFonts w:ascii="Palatino Linotype" w:hAnsi="Palatino Linotype"/>
                <w:color w:val="000000" w:themeColor="text1"/>
                <w:sz w:val="20"/>
                <w:szCs w:val="20"/>
                <w:lang w:eastAsia="es-ES"/>
              </w:rPr>
              <w:t xml:space="preserve">remitir el documento donde conste el número de litros de gasolina que gasta cada servidor Publio en el ejercicio de sus funciones y atribuciones. </w:t>
            </w:r>
          </w:p>
        </w:tc>
        <w:tc>
          <w:tcPr>
            <w:tcW w:w="2170" w:type="dxa"/>
          </w:tcPr>
          <w:p w14:paraId="06E1E490" w14:textId="2A94C56F" w:rsidR="00BB3620" w:rsidRPr="007363BC" w:rsidRDefault="00DD6A57"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sz w:val="20"/>
                <w:szCs w:val="20"/>
              </w:rPr>
            </w:pPr>
            <w:r w:rsidRPr="007363BC">
              <w:rPr>
                <w:rFonts w:ascii="Palatino Linotype" w:hAnsi="Palatino Linotype" w:cs="Arial"/>
                <w:b/>
                <w:sz w:val="20"/>
                <w:szCs w:val="20"/>
              </w:rPr>
              <w:lastRenderedPageBreak/>
              <w:t xml:space="preserve">Parcialmente </w:t>
            </w:r>
          </w:p>
        </w:tc>
      </w:tr>
    </w:tbl>
    <w:p w14:paraId="27A72DA6" w14:textId="77777777" w:rsidR="00901C75" w:rsidRPr="007363BC" w:rsidRDefault="00901C75" w:rsidP="003C7E3F">
      <w:pPr>
        <w:pStyle w:val="Prrafodelista"/>
        <w:widowControl w:val="0"/>
        <w:autoSpaceDE w:val="0"/>
        <w:autoSpaceDN w:val="0"/>
        <w:adjustRightInd w:val="0"/>
        <w:spacing w:line="360" w:lineRule="auto"/>
        <w:ind w:left="0"/>
        <w:contextualSpacing w:val="0"/>
        <w:jc w:val="both"/>
        <w:rPr>
          <w:rFonts w:ascii="Palatino Linotype" w:hAnsi="Palatino Linotype" w:cs="Arial"/>
          <w:b/>
        </w:rPr>
      </w:pPr>
    </w:p>
    <w:p w14:paraId="21D2DB4C" w14:textId="5A523844" w:rsidR="00B349FE" w:rsidRPr="007363BC" w:rsidRDefault="00197B1F" w:rsidP="00E02517">
      <w:pPr>
        <w:spacing w:line="360" w:lineRule="auto"/>
        <w:jc w:val="both"/>
        <w:rPr>
          <w:rFonts w:ascii="Palatino Linotype" w:hAnsi="Palatino Linotype" w:cs="Arial"/>
        </w:rPr>
      </w:pPr>
      <w:r w:rsidRPr="007363BC">
        <w:rPr>
          <w:rFonts w:ascii="Palatino Linotype" w:hAnsi="Palatino Linotype" w:cs="Arial"/>
        </w:rPr>
        <w:t>Una vez expuesto l</w:t>
      </w:r>
      <w:r w:rsidR="0013360D" w:rsidRPr="007363BC">
        <w:rPr>
          <w:rFonts w:ascii="Palatino Linotype" w:hAnsi="Palatino Linotype" w:cs="Arial"/>
        </w:rPr>
        <w:t xml:space="preserve">o anterior, es importante señalar que respecto a los requerimientos </w:t>
      </w:r>
      <w:r w:rsidR="00CB61BF" w:rsidRPr="007363BC">
        <w:rPr>
          <w:rFonts w:ascii="Palatino Linotype" w:hAnsi="Palatino Linotype" w:cs="Arial"/>
        </w:rPr>
        <w:t xml:space="preserve">que no fueron colmados por </w:t>
      </w:r>
      <w:r w:rsidR="0013360D" w:rsidRPr="007363BC">
        <w:rPr>
          <w:rFonts w:ascii="Palatino Linotype" w:hAnsi="Palatino Linotype" w:cs="Arial"/>
          <w:b/>
        </w:rPr>
        <w:t>EL SUJETO OBLIGADO</w:t>
      </w:r>
      <w:r w:rsidR="0073216C" w:rsidRPr="007363BC">
        <w:rPr>
          <w:rFonts w:ascii="Palatino Linotype" w:hAnsi="Palatino Linotype" w:cs="Arial"/>
        </w:rPr>
        <w:t>, en prime</w:t>
      </w:r>
      <w:r w:rsidR="00B349FE" w:rsidRPr="007363BC">
        <w:rPr>
          <w:rFonts w:ascii="Palatino Linotype" w:hAnsi="Palatino Linotype" w:cs="Arial"/>
        </w:rPr>
        <w:t xml:space="preserve">r lugar, de aquellos en donde señaló que la información podría ser consultada en la página electrónica </w:t>
      </w:r>
      <w:hyperlink r:id="rId16" w:history="1">
        <w:r w:rsidR="00B349FE" w:rsidRPr="007363BC">
          <w:rPr>
            <w:rStyle w:val="Hipervnculo"/>
            <w:rFonts w:ascii="Palatino Linotype" w:hAnsi="Palatino Linotype" w:cs="Arial"/>
          </w:rPr>
          <w:t xml:space="preserve">www.lPOMEX.org.mx/ipo3/lgt/indice/NAUCALAPAN/art 92 </w:t>
        </w:r>
        <w:proofErr w:type="spellStart"/>
        <w:r w:rsidR="00B349FE" w:rsidRPr="007363BC">
          <w:rPr>
            <w:rStyle w:val="Hipervnculo"/>
            <w:rFonts w:ascii="Palatino Linotype" w:hAnsi="Palatino Linotype" w:cs="Arial"/>
          </w:rPr>
          <w:t>Viii.web</w:t>
        </w:r>
        <w:proofErr w:type="spellEnd"/>
      </w:hyperlink>
      <w:r w:rsidR="00B349FE" w:rsidRPr="007363BC">
        <w:rPr>
          <w:rFonts w:ascii="Palatino Linotype" w:hAnsi="Palatino Linotype" w:cs="Arial"/>
        </w:rPr>
        <w:t>, misma a la que no fue posible acceder, tal como se advierte a continuación:</w:t>
      </w:r>
    </w:p>
    <w:p w14:paraId="55CD113C" w14:textId="4BDF5E93" w:rsidR="00B349FE" w:rsidRPr="007363BC" w:rsidRDefault="002222F6" w:rsidP="00E02517">
      <w:pPr>
        <w:spacing w:line="360" w:lineRule="auto"/>
        <w:jc w:val="both"/>
        <w:rPr>
          <w:rFonts w:ascii="Palatino Linotype" w:hAnsi="Palatino Linotype" w:cs="Arial"/>
        </w:rPr>
      </w:pPr>
      <w:r w:rsidRPr="007363BC">
        <w:rPr>
          <w:rFonts w:ascii="Palatino Linotype" w:hAnsi="Palatino Linotype" w:cs="Arial"/>
          <w:noProof/>
          <w:lang w:val="es-ES"/>
        </w:rPr>
        <mc:AlternateContent>
          <mc:Choice Requires="wps">
            <w:drawing>
              <wp:anchor distT="0" distB="0" distL="114300" distR="114300" simplePos="0" relativeHeight="251681792" behindDoc="0" locked="0" layoutInCell="1" allowOverlap="1" wp14:anchorId="533C13FA" wp14:editId="0BE4A34B">
                <wp:simplePos x="0" y="0"/>
                <wp:positionH relativeFrom="column">
                  <wp:posOffset>15240</wp:posOffset>
                </wp:positionH>
                <wp:positionV relativeFrom="paragraph">
                  <wp:posOffset>5714</wp:posOffset>
                </wp:positionV>
                <wp:extent cx="5791200" cy="2809875"/>
                <wp:effectExtent l="38100" t="19050" r="76200" b="85725"/>
                <wp:wrapNone/>
                <wp:docPr id="53" name="Conector recto 53"/>
                <wp:cNvGraphicFramePr/>
                <a:graphic xmlns:a="http://schemas.openxmlformats.org/drawingml/2006/main">
                  <a:graphicData uri="http://schemas.microsoft.com/office/word/2010/wordprocessingShape">
                    <wps:wsp>
                      <wps:cNvCnPr/>
                      <wps:spPr>
                        <a:xfrm>
                          <a:off x="0" y="0"/>
                          <a:ext cx="5791200" cy="2809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DC41C" id="Conector recto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5pt" to="457.2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" strokecolor="#4f81bd [3204]" strokeweight="2pt">
                <v:shadow on="t" color="black" opacity="24903f" origin=",.5" offset="0,.55556mm"/>
              </v:line>
            </w:pict>
          </mc:Fallback>
        </mc:AlternateContent>
      </w:r>
    </w:p>
    <w:p w14:paraId="27C50396" w14:textId="04EB2660" w:rsidR="00CB61BF" w:rsidRPr="007363BC" w:rsidRDefault="00B349FE" w:rsidP="00E02517">
      <w:pPr>
        <w:spacing w:line="360" w:lineRule="auto"/>
        <w:jc w:val="both"/>
        <w:rPr>
          <w:rFonts w:ascii="Palatino Linotype" w:hAnsi="Palatino Linotype" w:cs="Arial"/>
        </w:rPr>
      </w:pPr>
      <w:r w:rsidRPr="007363BC">
        <w:rPr>
          <w:noProof/>
          <w:lang w:val="es-ES"/>
        </w:rPr>
        <w:lastRenderedPageBreak/>
        <mc:AlternateContent>
          <mc:Choice Requires="wps">
            <w:drawing>
              <wp:anchor distT="0" distB="0" distL="114300" distR="114300" simplePos="0" relativeHeight="251675648" behindDoc="0" locked="0" layoutInCell="1" allowOverlap="1" wp14:anchorId="4C2BF356" wp14:editId="5E425A7A">
                <wp:simplePos x="0" y="0"/>
                <wp:positionH relativeFrom="column">
                  <wp:posOffset>-13335</wp:posOffset>
                </wp:positionH>
                <wp:positionV relativeFrom="paragraph">
                  <wp:posOffset>28575</wp:posOffset>
                </wp:positionV>
                <wp:extent cx="2981325" cy="257175"/>
                <wp:effectExtent l="57150" t="19050" r="85725" b="104775"/>
                <wp:wrapNone/>
                <wp:docPr id="40" name="Rectángulo 40"/>
                <wp:cNvGraphicFramePr/>
                <a:graphic xmlns:a="http://schemas.openxmlformats.org/drawingml/2006/main">
                  <a:graphicData uri="http://schemas.microsoft.com/office/word/2010/wordprocessingShape">
                    <wps:wsp>
                      <wps:cNvSpPr/>
                      <wps:spPr>
                        <a:xfrm>
                          <a:off x="0" y="0"/>
                          <a:ext cx="2981325" cy="25717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7F03D" id="Rectángulo 40" o:spid="_x0000_s1026" style="position:absolute;margin-left:-1.05pt;margin-top:2.25pt;width:234.7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" filled="f" strokecolor="#4579b8 [3044]" strokeweight="1.5pt">
                <v:shadow on="t" color="black" opacity="22937f" origin=",.5" offset="0,.63889mm"/>
              </v:rect>
            </w:pict>
          </mc:Fallback>
        </mc:AlternateContent>
      </w:r>
      <w:r w:rsidRPr="007363BC">
        <w:rPr>
          <w:noProof/>
          <w:lang w:val="es-ES"/>
        </w:rPr>
        <w:drawing>
          <wp:inline distT="0" distB="0" distL="0" distR="0" wp14:anchorId="4992BB2F" wp14:editId="01C4D3D7">
            <wp:extent cx="5972175" cy="53530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00" r="35533" b="50462"/>
                    <a:stretch/>
                  </pic:blipFill>
                  <pic:spPr bwMode="auto">
                    <a:xfrm>
                      <a:off x="0" y="0"/>
                      <a:ext cx="5972175" cy="5353050"/>
                    </a:xfrm>
                    <a:prstGeom prst="rect">
                      <a:avLst/>
                    </a:prstGeom>
                    <a:ln>
                      <a:noFill/>
                    </a:ln>
                    <a:extLst>
                      <a:ext uri="{53640926-AAD7-44D8-BBD7-CCE9431645EC}">
                        <a14:shadowObscured xmlns:a14="http://schemas.microsoft.com/office/drawing/2010/main"/>
                      </a:ext>
                    </a:extLst>
                  </pic:spPr>
                </pic:pic>
              </a:graphicData>
            </a:graphic>
          </wp:inline>
        </w:drawing>
      </w:r>
    </w:p>
    <w:p w14:paraId="5AB0BB78" w14:textId="685122DD" w:rsidR="00BB50D2" w:rsidRPr="007363BC" w:rsidRDefault="00B349FE" w:rsidP="00BB50D2">
      <w:pPr>
        <w:spacing w:line="360" w:lineRule="auto"/>
        <w:jc w:val="both"/>
        <w:rPr>
          <w:rFonts w:ascii="Palatino Linotype" w:eastAsia="Calibri" w:hAnsi="Palatino Linotype" w:cs="Arial"/>
          <w:lang w:eastAsia="es-MX"/>
        </w:rPr>
      </w:pPr>
      <w:r w:rsidRPr="007363BC">
        <w:rPr>
          <w:rFonts w:ascii="Palatino Linotype" w:eastAsia="Calibri" w:hAnsi="Palatino Linotype" w:cs="Arial"/>
          <w:lang w:eastAsia="es-MX"/>
        </w:rPr>
        <w:t xml:space="preserve">Ahora bien, atento a la solicitud, es importante comenzar con </w:t>
      </w:r>
      <w:r w:rsidR="00BB50D2" w:rsidRPr="007363BC">
        <w:rPr>
          <w:rFonts w:ascii="Palatino Linotype" w:eastAsia="Calibri" w:hAnsi="Palatino Linotype" w:cs="Arial"/>
          <w:lang w:eastAsia="es-MX"/>
        </w:rPr>
        <w:t xml:space="preserve">el </w:t>
      </w:r>
      <w:r w:rsidRPr="007363BC">
        <w:rPr>
          <w:rFonts w:ascii="Palatino Linotype" w:eastAsia="Calibri" w:hAnsi="Palatino Linotype" w:cs="Arial"/>
          <w:lang w:eastAsia="es-MX"/>
        </w:rPr>
        <w:t xml:space="preserve">análisis del </w:t>
      </w:r>
      <w:r w:rsidR="00BB50D2" w:rsidRPr="007363BC">
        <w:rPr>
          <w:rFonts w:ascii="Palatino Linotype" w:eastAsia="Calibri" w:hAnsi="Palatino Linotype" w:cs="Arial"/>
          <w:lang w:eastAsia="es-MX"/>
        </w:rPr>
        <w:t xml:space="preserve">artículo 31 de la Ley Orgánica Municipal del Estado de México, </w:t>
      </w:r>
      <w:r w:rsidRPr="007363BC">
        <w:rPr>
          <w:rFonts w:ascii="Palatino Linotype" w:eastAsia="Calibri" w:hAnsi="Palatino Linotype" w:cs="Arial"/>
          <w:lang w:eastAsia="es-MX"/>
        </w:rPr>
        <w:t xml:space="preserve">que </w:t>
      </w:r>
      <w:r w:rsidR="00BB50D2" w:rsidRPr="007363BC">
        <w:rPr>
          <w:rFonts w:ascii="Palatino Linotype" w:eastAsia="Calibri" w:hAnsi="Palatino Linotype" w:cs="Arial"/>
          <w:lang w:eastAsia="es-MX"/>
        </w:rPr>
        <w:t>establece lo siguiente:</w:t>
      </w:r>
    </w:p>
    <w:p w14:paraId="4914CA5A" w14:textId="77777777" w:rsidR="00BB50D2" w:rsidRPr="007363BC" w:rsidRDefault="00BB50D2" w:rsidP="00BB50D2">
      <w:pPr>
        <w:spacing w:line="360" w:lineRule="auto"/>
        <w:jc w:val="both"/>
        <w:rPr>
          <w:rFonts w:ascii="Palatino Linotype" w:hAnsi="Palatino Linotype"/>
          <w:i/>
        </w:rPr>
      </w:pPr>
    </w:p>
    <w:p w14:paraId="3DA3BDC8" w14:textId="77777777" w:rsidR="00BB50D2" w:rsidRPr="007363BC" w:rsidRDefault="00BB50D2" w:rsidP="00BB50D2">
      <w:pPr>
        <w:ind w:left="709" w:right="757"/>
        <w:jc w:val="both"/>
        <w:rPr>
          <w:rFonts w:ascii="Palatino Linotype" w:hAnsi="Palatino Linotype"/>
          <w:i/>
          <w:sz w:val="22"/>
        </w:rPr>
      </w:pPr>
      <w:r w:rsidRPr="007363BC">
        <w:rPr>
          <w:rFonts w:ascii="Palatino Linotype" w:hAnsi="Palatino Linotype"/>
          <w:i/>
          <w:sz w:val="22"/>
        </w:rPr>
        <w:t xml:space="preserve">“Artículo 31.- </w:t>
      </w:r>
      <w:r w:rsidRPr="007363BC">
        <w:rPr>
          <w:rFonts w:ascii="Palatino Linotype" w:hAnsi="Palatino Linotype"/>
          <w:b/>
          <w:i/>
          <w:sz w:val="22"/>
        </w:rPr>
        <w:t>Son atribuciones de los ayuntamientos</w:t>
      </w:r>
      <w:r w:rsidRPr="007363BC">
        <w:rPr>
          <w:rFonts w:ascii="Palatino Linotype" w:hAnsi="Palatino Linotype"/>
          <w:i/>
          <w:sz w:val="22"/>
        </w:rPr>
        <w:t>:</w:t>
      </w:r>
    </w:p>
    <w:p w14:paraId="4DB46863" w14:textId="77777777" w:rsidR="00BB50D2" w:rsidRPr="007363BC" w:rsidRDefault="00BB50D2" w:rsidP="00BB50D2">
      <w:pPr>
        <w:ind w:left="709" w:right="757"/>
        <w:jc w:val="both"/>
        <w:rPr>
          <w:rFonts w:ascii="Palatino Linotype" w:hAnsi="Palatino Linotype"/>
          <w:i/>
          <w:sz w:val="22"/>
        </w:rPr>
      </w:pPr>
      <w:r w:rsidRPr="007363BC">
        <w:rPr>
          <w:rFonts w:ascii="Palatino Linotype" w:hAnsi="Palatino Linotype"/>
          <w:i/>
          <w:sz w:val="22"/>
        </w:rPr>
        <w:t>…</w:t>
      </w:r>
    </w:p>
    <w:p w14:paraId="1D1589CA" w14:textId="77777777" w:rsidR="00BB50D2" w:rsidRPr="007363BC" w:rsidRDefault="00BB50D2" w:rsidP="00BB50D2">
      <w:pPr>
        <w:ind w:left="709" w:right="757"/>
        <w:jc w:val="both"/>
        <w:rPr>
          <w:rFonts w:ascii="Palatino Linotype" w:hAnsi="Palatino Linotype"/>
          <w:i/>
          <w:sz w:val="22"/>
        </w:rPr>
      </w:pPr>
      <w:r w:rsidRPr="007363BC">
        <w:rPr>
          <w:rFonts w:ascii="Palatino Linotype" w:hAnsi="Palatino Linotype"/>
          <w:b/>
          <w:i/>
          <w:sz w:val="22"/>
        </w:rPr>
        <w:t>XVIII. Administrar su hacienda en términos de ley</w:t>
      </w:r>
      <w:r w:rsidRPr="007363BC">
        <w:rPr>
          <w:rFonts w:ascii="Palatino Linotype" w:hAnsi="Palatino Linotype"/>
          <w:i/>
          <w:sz w:val="22"/>
        </w:rPr>
        <w:t>, y controlar a través del presidente y síndico la aplicación del presupuesto de egresos del municipio;”</w:t>
      </w:r>
    </w:p>
    <w:p w14:paraId="5E53CC78" w14:textId="77777777" w:rsidR="00BB50D2" w:rsidRPr="007363BC" w:rsidRDefault="00BB50D2" w:rsidP="00BB50D2">
      <w:pPr>
        <w:ind w:left="709" w:right="757" w:firstLine="708"/>
        <w:jc w:val="both"/>
        <w:rPr>
          <w:rFonts w:ascii="Palatino Linotype" w:hAnsi="Palatino Linotype"/>
          <w:i/>
          <w:sz w:val="22"/>
        </w:rPr>
      </w:pPr>
    </w:p>
    <w:p w14:paraId="4FD7F960" w14:textId="77777777" w:rsidR="00BB50D2" w:rsidRPr="007363BC" w:rsidRDefault="00BB50D2" w:rsidP="00BB50D2">
      <w:pPr>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lastRenderedPageBreak/>
        <w:t>(Énfasis añadido)</w:t>
      </w:r>
    </w:p>
    <w:p w14:paraId="2B86B34A" w14:textId="77777777" w:rsidR="00BB50D2" w:rsidRPr="007363BC" w:rsidRDefault="00BB50D2" w:rsidP="00BB50D2">
      <w:pPr>
        <w:spacing w:line="360" w:lineRule="auto"/>
        <w:jc w:val="both"/>
        <w:rPr>
          <w:rFonts w:ascii="Palatino Linotype" w:hAnsi="Palatino Linotype" w:cs="Arial"/>
          <w:lang w:eastAsia="es-MX"/>
        </w:rPr>
      </w:pPr>
    </w:p>
    <w:p w14:paraId="6998E86F" w14:textId="77777777" w:rsidR="00BB50D2" w:rsidRPr="007363BC" w:rsidRDefault="00BB50D2" w:rsidP="00BB50D2">
      <w:pPr>
        <w:spacing w:line="360" w:lineRule="auto"/>
        <w:jc w:val="both"/>
        <w:rPr>
          <w:rFonts w:ascii="Palatino Linotype" w:hAnsi="Palatino Linotype" w:cs="Arial"/>
        </w:rPr>
      </w:pPr>
      <w:r w:rsidRPr="007363BC">
        <w:rPr>
          <w:rFonts w:ascii="Palatino Linotype" w:hAnsi="Palatino Linotype" w:cs="Arial"/>
        </w:rPr>
        <w:t>Precepto del que se advierte que, los Ayuntamientos tienen la atribución de administrar los recursos obtenidos de su hacienda, en los términos de la legislación aplicable, controlándola a través del Presidente Municipal y Síndico Municipal la aplicación del presupuesto de egresos municipal.</w:t>
      </w:r>
    </w:p>
    <w:p w14:paraId="2A19E043" w14:textId="77777777" w:rsidR="00BB50D2" w:rsidRPr="007363BC" w:rsidRDefault="00BB50D2" w:rsidP="00BB50D2">
      <w:pPr>
        <w:spacing w:line="360" w:lineRule="auto"/>
        <w:jc w:val="both"/>
        <w:rPr>
          <w:rFonts w:ascii="Palatino Linotype" w:hAnsi="Palatino Linotype" w:cs="Arial"/>
        </w:rPr>
      </w:pPr>
    </w:p>
    <w:p w14:paraId="2062592C"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Por su parte, el articulo 57 dicta las funciones y atribuciones con las que cuenta la Tesorería Municipal, propias para el despacho de los asuntos que le encomienda la Ley Orgánica Municipal del Estado de México, el Código Financiero del Estado de México y Municipios, y demás disposiciones legales aplicables, tal y como se advierte a continuación:</w:t>
      </w:r>
    </w:p>
    <w:p w14:paraId="7803AD45" w14:textId="77777777" w:rsidR="00BB50D2" w:rsidRPr="007363BC" w:rsidRDefault="00BB50D2" w:rsidP="00BB50D2">
      <w:pPr>
        <w:tabs>
          <w:tab w:val="right" w:leader="dot" w:pos="8505"/>
        </w:tabs>
        <w:jc w:val="both"/>
        <w:rPr>
          <w:rFonts w:ascii="Palatino Linotype" w:hAnsi="Palatino Linotype" w:cs="Arial"/>
          <w:lang w:eastAsia="es-MX"/>
        </w:rPr>
      </w:pPr>
    </w:p>
    <w:p w14:paraId="401B2A6D"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“Artículo 57.- La Tesorería Municipal estará a cargo de un Tesorero Municipal, y tendrá las siguientes atribuciones:</w:t>
      </w:r>
    </w:p>
    <w:p w14:paraId="6D3762E6"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00DA0074"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r w:rsidRPr="007363BC">
        <w:rPr>
          <w:rFonts w:ascii="Palatino Linotype" w:hAnsi="Palatino Linotype" w:cs="Arial"/>
          <w:b/>
          <w:i/>
          <w:sz w:val="22"/>
          <w:szCs w:val="22"/>
          <w:lang w:eastAsia="es-MX"/>
        </w:rPr>
        <w:t>I. Administrar las finanzas y la hacienda pública municipal, de conformidad con las disposiciones legales aplicables;</w:t>
      </w:r>
    </w:p>
    <w:p w14:paraId="46500F06"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085D2B75"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II. Presentar al Ayuntamiento, la propuesta de política de ingresos, el programa financiero municipal y los informes financieros;</w:t>
      </w:r>
    </w:p>
    <w:p w14:paraId="7958D103"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p>
    <w:p w14:paraId="5F57520E"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r w:rsidRPr="007363BC">
        <w:rPr>
          <w:rFonts w:ascii="Palatino Linotype" w:hAnsi="Palatino Linotype" w:cs="Arial"/>
          <w:b/>
          <w:i/>
          <w:sz w:val="22"/>
          <w:szCs w:val="22"/>
          <w:lang w:eastAsia="es-MX"/>
        </w:rPr>
        <w:t xml:space="preserve">III. Planear, dirigir y </w:t>
      </w:r>
      <w:proofErr w:type="spellStart"/>
      <w:r w:rsidRPr="007363BC">
        <w:rPr>
          <w:rFonts w:ascii="Palatino Linotype" w:hAnsi="Palatino Linotype" w:cs="Arial"/>
          <w:b/>
          <w:i/>
          <w:sz w:val="22"/>
          <w:szCs w:val="22"/>
          <w:lang w:eastAsia="es-MX"/>
        </w:rPr>
        <w:t>eficientar</w:t>
      </w:r>
      <w:proofErr w:type="spellEnd"/>
      <w:r w:rsidRPr="007363BC">
        <w:rPr>
          <w:rFonts w:ascii="Palatino Linotype" w:hAnsi="Palatino Linotype" w:cs="Arial"/>
          <w:b/>
          <w:i/>
          <w:sz w:val="22"/>
          <w:szCs w:val="22"/>
          <w:lang w:eastAsia="es-MX"/>
        </w:rPr>
        <w:t xml:space="preserve"> la recaudación de los ingresos municipales, así como administrar y optimizar el gasto público;</w:t>
      </w:r>
    </w:p>
    <w:p w14:paraId="33F3C791"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2A3BCF68"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IV. Determinar, liquidar, recaudar, fiscalizar y administrar las contribuciones en los términos de los ordenamientos jurídicos aplicables y, en su caso, aplicar el procedimiento administrativo de ejecución en términos del Código Financiero del Estado de México y municipios y demás disposiciones legales aplicables;</w:t>
      </w:r>
    </w:p>
    <w:p w14:paraId="5390986E"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6D349105"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V. Realizar la recaudación de los impuestos, productos y aprovechamientos municipales;</w:t>
      </w:r>
    </w:p>
    <w:p w14:paraId="14AC5D96"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p>
    <w:p w14:paraId="338F0535"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r w:rsidRPr="007363BC">
        <w:rPr>
          <w:rFonts w:ascii="Palatino Linotype" w:hAnsi="Palatino Linotype" w:cs="Arial"/>
          <w:b/>
          <w:i/>
          <w:sz w:val="22"/>
          <w:szCs w:val="22"/>
          <w:lang w:eastAsia="es-MX"/>
        </w:rPr>
        <w:lastRenderedPageBreak/>
        <w:t xml:space="preserve">VI. Elaborar y proponer en términos de ley el presupuesto de egresos del Municipio, así como las previsiones, planeación, programación y </w:t>
      </w:r>
      <w:proofErr w:type="spellStart"/>
      <w:r w:rsidRPr="007363BC">
        <w:rPr>
          <w:rFonts w:ascii="Palatino Linotype" w:hAnsi="Palatino Linotype" w:cs="Arial"/>
          <w:b/>
          <w:i/>
          <w:sz w:val="22"/>
          <w:szCs w:val="22"/>
          <w:lang w:eastAsia="es-MX"/>
        </w:rPr>
        <w:t>presupuestación</w:t>
      </w:r>
      <w:proofErr w:type="spellEnd"/>
      <w:r w:rsidRPr="007363BC">
        <w:rPr>
          <w:rFonts w:ascii="Palatino Linotype" w:hAnsi="Palatino Linotype" w:cs="Arial"/>
          <w:b/>
          <w:i/>
          <w:sz w:val="22"/>
          <w:szCs w:val="22"/>
          <w:lang w:eastAsia="es-MX"/>
        </w:rPr>
        <w:t>, ejercicio y comprobación de los recursos públicos en coordinación con las demás dependencias municipales;</w:t>
      </w:r>
    </w:p>
    <w:p w14:paraId="10C78132"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p>
    <w:p w14:paraId="50B424D1"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r w:rsidRPr="007363BC">
        <w:rPr>
          <w:rFonts w:ascii="Palatino Linotype" w:hAnsi="Palatino Linotype" w:cs="Arial"/>
          <w:b/>
          <w:i/>
          <w:sz w:val="22"/>
          <w:szCs w:val="22"/>
          <w:lang w:eastAsia="es-MX"/>
        </w:rPr>
        <w:t>VII. Efectuar los pagos correspondientes a las erogaciones a cargo de las dependencias, conforme a los planes, programas y presupuestos autorizados;</w:t>
      </w:r>
    </w:p>
    <w:p w14:paraId="29F554F9"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43C98F47"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VIII. Diseñar, implantar y actualizar un sistema de programación del gasto público acorde con los objetivos y necesidades de la administración;</w:t>
      </w:r>
    </w:p>
    <w:p w14:paraId="268A60D3"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p>
    <w:p w14:paraId="25B143D0"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w:t>
      </w:r>
    </w:p>
    <w:p w14:paraId="1C834F24" w14:textId="77777777" w:rsidR="00BB50D2" w:rsidRPr="007363BC" w:rsidRDefault="00BB50D2" w:rsidP="00BB50D2">
      <w:pPr>
        <w:tabs>
          <w:tab w:val="right" w:leader="dot" w:pos="8505"/>
        </w:tabs>
        <w:ind w:left="709" w:right="757"/>
        <w:jc w:val="both"/>
        <w:rPr>
          <w:rFonts w:ascii="Palatino Linotype" w:hAnsi="Palatino Linotype" w:cs="Arial"/>
          <w:b/>
          <w:i/>
          <w:sz w:val="22"/>
          <w:szCs w:val="22"/>
          <w:lang w:eastAsia="es-MX"/>
        </w:rPr>
      </w:pPr>
    </w:p>
    <w:p w14:paraId="747FE3FA" w14:textId="77777777" w:rsidR="00BB50D2" w:rsidRPr="007363BC" w:rsidRDefault="00BB50D2" w:rsidP="00BB50D2">
      <w:pPr>
        <w:tabs>
          <w:tab w:val="right" w:leader="dot" w:pos="8505"/>
        </w:tabs>
        <w:ind w:left="709" w:right="757"/>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XXXVII. Informar al Presidente y Síndico Municipales de la disponibilidad de las partidas presupuestales de egresos, para el ejercicio adecuado de las atribuciones de éstos, así como a los Titulares de las Dependencias;</w:t>
      </w:r>
      <w:r w:rsidRPr="007363BC">
        <w:rPr>
          <w:rFonts w:ascii="Palatino Linotype" w:hAnsi="Palatino Linotype" w:cs="Arial"/>
          <w:i/>
          <w:sz w:val="22"/>
          <w:szCs w:val="22"/>
          <w:lang w:eastAsia="es-MX"/>
        </w:rPr>
        <w:t>…”</w:t>
      </w:r>
    </w:p>
    <w:p w14:paraId="6959EE18"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3A100DB9"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De lo anteriormente expuesto, es evidente la competencia del </w:t>
      </w:r>
      <w:r w:rsidRPr="007363BC">
        <w:rPr>
          <w:rFonts w:ascii="Palatino Linotype" w:hAnsi="Palatino Linotype" w:cs="Arial"/>
          <w:b/>
          <w:lang w:eastAsia="es-MX"/>
        </w:rPr>
        <w:t>SUJETO OBLIGADO</w:t>
      </w:r>
      <w:r w:rsidRPr="007363BC">
        <w:rPr>
          <w:rFonts w:ascii="Palatino Linotype" w:hAnsi="Palatino Linotype" w:cs="Arial"/>
          <w:lang w:eastAsia="es-MX"/>
        </w:rPr>
        <w:t xml:space="preserve"> para la administración, ejercicio y comprobación del presupuesto con el objeto de dar cumplimiento a las funciones y atribuciones concedidas por Ley cuyo objeto es la consecución de los fines del Municipio.</w:t>
      </w:r>
    </w:p>
    <w:p w14:paraId="14EB477A"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2121E1EC" w14:textId="4803220C"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En este sentido, es importante resaltar lo que toca a la información relacionada con</w:t>
      </w:r>
      <w:r w:rsidR="00792F61" w:rsidRPr="007363BC">
        <w:rPr>
          <w:rFonts w:ascii="Palatino Linotype" w:hAnsi="Palatino Linotype" w:cs="Arial"/>
          <w:lang w:eastAsia="es-MX"/>
        </w:rPr>
        <w:t xml:space="preserve"> el monto y conceptos cubiertos por </w:t>
      </w:r>
      <w:r w:rsidRPr="007363BC">
        <w:rPr>
          <w:rFonts w:ascii="Palatino Linotype" w:hAnsi="Palatino Linotype" w:cs="Arial"/>
          <w:lang w:eastAsia="es-MX"/>
        </w:rPr>
        <w:t>gastos de representación</w:t>
      </w:r>
      <w:r w:rsidR="00792F61" w:rsidRPr="007363BC">
        <w:rPr>
          <w:rFonts w:ascii="Palatino Linotype" w:hAnsi="Palatino Linotype" w:cs="Arial"/>
          <w:lang w:eastAsia="es-MX"/>
        </w:rPr>
        <w:t xml:space="preserve"> </w:t>
      </w:r>
      <w:r w:rsidR="00B349FE" w:rsidRPr="007363BC">
        <w:rPr>
          <w:rFonts w:ascii="Palatino Linotype" w:hAnsi="Palatino Linotype" w:cs="Arial"/>
          <w:lang w:eastAsia="es-MX"/>
        </w:rPr>
        <w:t>que tiene asignado mensualmente cada uno de los integrantes del Ayuntamiento de Naucalp</w:t>
      </w:r>
      <w:r w:rsidR="00792F61" w:rsidRPr="007363BC">
        <w:rPr>
          <w:rFonts w:ascii="Palatino Linotype" w:hAnsi="Palatino Linotype" w:cs="Arial"/>
          <w:lang w:eastAsia="es-MX"/>
        </w:rPr>
        <w:t xml:space="preserve">an de Juárez, Estado de México del </w:t>
      </w:r>
      <w:r w:rsidR="00B349FE" w:rsidRPr="007363BC">
        <w:rPr>
          <w:rFonts w:ascii="Palatino Linotype" w:hAnsi="Palatino Linotype" w:cs="Arial"/>
          <w:lang w:eastAsia="es-MX"/>
        </w:rPr>
        <w:t>peri</w:t>
      </w:r>
      <w:r w:rsidR="00792F61" w:rsidRPr="007363BC">
        <w:rPr>
          <w:rFonts w:ascii="Palatino Linotype" w:hAnsi="Palatino Linotype" w:cs="Arial"/>
          <w:lang w:eastAsia="es-MX"/>
        </w:rPr>
        <w:t>odo 2019 – 2021, así como el tipo de gastos que comprende el pago de este concepto;</w:t>
      </w:r>
      <w:r w:rsidRPr="007363BC">
        <w:rPr>
          <w:rFonts w:ascii="Palatino Linotype" w:hAnsi="Palatino Linotype" w:cs="Arial"/>
          <w:lang w:eastAsia="es-MX"/>
        </w:rPr>
        <w:t xml:space="preserve"> para lo cual el Código Financiero del Estado de México, señala que el presupuesto de egresos se ejercerá de acuerdo con lo que determine el Decreto de Presupuesto de Egresos y demás disposiciones que establezca la Secretaría y la Tesorería en el ámbito de sus respectivas competencias.</w:t>
      </w:r>
    </w:p>
    <w:p w14:paraId="06E3FB78"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lastRenderedPageBreak/>
        <w:t xml:space="preserve">El egreso podrá efectuarse cuando se cuente con el recurso disponible de acuerdo a la recaudación considerada en la Ley de Ingresos, así como que </w:t>
      </w:r>
      <w:r w:rsidRPr="007363BC">
        <w:rPr>
          <w:rFonts w:ascii="Palatino Linotype" w:hAnsi="Palatino Linotype" w:cs="Arial"/>
          <w:b/>
          <w:lang w:eastAsia="es-MX"/>
        </w:rPr>
        <w:t>exista partida específica de gasto en el presupuesto de egresos autorizado</w:t>
      </w:r>
      <w:r w:rsidRPr="007363BC">
        <w:rPr>
          <w:rFonts w:ascii="Palatino Linotype" w:hAnsi="Palatino Linotype" w:cs="Arial"/>
          <w:lang w:eastAsia="es-MX"/>
        </w:rPr>
        <w:t xml:space="preserve"> y saldo suficiente para cubrirlo y no podrá cubrir acciones o gastos fuera de los programas y calendarios a los que correspondan por su propia naturaleza, y en específico los artículos 312 y 315 nos señalan lo siguiente:</w:t>
      </w:r>
    </w:p>
    <w:p w14:paraId="7332E6FC"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02D43AD3"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t>“</w:t>
      </w:r>
      <w:r w:rsidRPr="007363BC">
        <w:rPr>
          <w:rFonts w:ascii="Palatino Linotype" w:hAnsi="Palatino Linotype" w:cs="Arial"/>
          <w:b/>
          <w:i/>
          <w:sz w:val="22"/>
          <w:lang w:eastAsia="es-MX"/>
        </w:rPr>
        <w:t>Artículo 312</w:t>
      </w:r>
      <w:r w:rsidRPr="007363BC">
        <w:rPr>
          <w:rFonts w:ascii="Palatino Linotype" w:hAnsi="Palatino Linotype" w:cs="Arial"/>
          <w:i/>
          <w:sz w:val="22"/>
          <w:lang w:eastAsia="es-MX"/>
        </w:rPr>
        <w:t>.- Las dependencias y entidades públicas deberán cuidar bajo su responsabilidad que los pagos que se efectúen con cargo a sus presupuestos aprobados se realicen con sujeción a los siguientes requisitos:</w:t>
      </w:r>
    </w:p>
    <w:p w14:paraId="22E16C13"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p>
    <w:p w14:paraId="3CFBC9F4"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t>I. Que correspondan a compromisos efectivamente devengados, con excepción de los anticipos previstos en otros ordenamientos legales;</w:t>
      </w:r>
    </w:p>
    <w:p w14:paraId="227F7733"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t>II. Que se efectúen dentro de los límites de los calendarios financieros autorizados;</w:t>
      </w:r>
    </w:p>
    <w:p w14:paraId="0F0CA60A"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t xml:space="preserve">III. </w:t>
      </w:r>
      <w:r w:rsidRPr="007363BC">
        <w:rPr>
          <w:rFonts w:ascii="Palatino Linotype" w:hAnsi="Palatino Linotype" w:cs="Arial"/>
          <w:b/>
          <w:i/>
          <w:sz w:val="22"/>
          <w:lang w:eastAsia="es-MX"/>
        </w:rPr>
        <w:t>Que se encuentren debidamente justificados y comprobados con los documentos originales respectivos</w:t>
      </w:r>
      <w:r w:rsidRPr="007363BC">
        <w:rPr>
          <w:rFonts w:ascii="Palatino Linotype" w:hAnsi="Palatino Linotype" w:cs="Arial"/>
          <w:i/>
          <w:sz w:val="22"/>
          <w:lang w:eastAsia="es-MX"/>
        </w:rPr>
        <w:t>, entendiéndose por justificantes las disposiciones y documentos legales que determinen la obligación de hacer un pago y por comprobantes, los documentos que demuestren la entrega de los bienes y servicios y el pago en dinero correspondiente.</w:t>
      </w:r>
    </w:p>
    <w:p w14:paraId="734A7E2F"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r w:rsidRPr="007363BC">
        <w:rPr>
          <w:rFonts w:ascii="Palatino Linotype" w:hAnsi="Palatino Linotype" w:cs="Arial"/>
          <w:i/>
          <w:sz w:val="22"/>
          <w:lang w:eastAsia="es-MX"/>
        </w:rPr>
        <w:t>IV. Que se relacionen directa y únicamente con los objetivos y metas contemplados en el presupuesto autorizado.</w:t>
      </w:r>
    </w:p>
    <w:p w14:paraId="0BD7C5E4" w14:textId="77777777" w:rsidR="00BB50D2" w:rsidRPr="007363BC" w:rsidRDefault="00BB50D2" w:rsidP="00BB50D2">
      <w:pPr>
        <w:tabs>
          <w:tab w:val="right" w:leader="dot" w:pos="8505"/>
        </w:tabs>
        <w:ind w:left="709" w:right="757"/>
        <w:jc w:val="both"/>
        <w:rPr>
          <w:rFonts w:ascii="Palatino Linotype" w:hAnsi="Palatino Linotype" w:cs="Arial"/>
          <w:i/>
          <w:sz w:val="22"/>
          <w:lang w:eastAsia="es-MX"/>
        </w:rPr>
      </w:pPr>
    </w:p>
    <w:p w14:paraId="6FCF7632" w14:textId="77777777" w:rsidR="00BB50D2" w:rsidRPr="007363BC" w:rsidRDefault="00BB50D2" w:rsidP="00BB50D2">
      <w:pPr>
        <w:tabs>
          <w:tab w:val="right" w:leader="dot" w:pos="8505"/>
        </w:tabs>
        <w:ind w:left="709" w:right="757"/>
        <w:jc w:val="both"/>
        <w:rPr>
          <w:rFonts w:ascii="Palatino Linotype" w:hAnsi="Palatino Linotype" w:cs="Arial"/>
          <w:sz w:val="22"/>
          <w:lang w:eastAsia="es-MX"/>
        </w:rPr>
      </w:pPr>
      <w:r w:rsidRPr="007363BC">
        <w:rPr>
          <w:rFonts w:ascii="Palatino Linotype" w:hAnsi="Palatino Linotype" w:cs="Arial"/>
          <w:b/>
          <w:i/>
          <w:sz w:val="22"/>
          <w:lang w:eastAsia="es-MX"/>
        </w:rPr>
        <w:t>Artículo 315</w:t>
      </w:r>
      <w:r w:rsidRPr="007363BC">
        <w:rPr>
          <w:rFonts w:ascii="Palatino Linotype" w:hAnsi="Palatino Linotype" w:cs="Arial"/>
          <w:i/>
          <w:sz w:val="22"/>
          <w:lang w:eastAsia="es-MX"/>
        </w:rPr>
        <w:t xml:space="preserve">.- </w:t>
      </w:r>
      <w:r w:rsidRPr="007363BC">
        <w:rPr>
          <w:rFonts w:ascii="Palatino Linotype" w:hAnsi="Palatino Linotype" w:cs="Arial"/>
          <w:b/>
          <w:i/>
          <w:sz w:val="22"/>
          <w:lang w:eastAsia="es-MX"/>
        </w:rPr>
        <w:t>Las partidas de gasto</w:t>
      </w:r>
      <w:r w:rsidRPr="007363BC">
        <w:rPr>
          <w:rFonts w:ascii="Palatino Linotype" w:hAnsi="Palatino Linotype" w:cs="Arial"/>
          <w:i/>
          <w:sz w:val="22"/>
          <w:lang w:eastAsia="es-MX"/>
        </w:rPr>
        <w:t xml:space="preserve"> en que se registra el ejercicio del Presupuesto de Egresos solo serán afectadas por los importes devengados en el propio ejercicio; en consecuencia, no se podrán hacer cargos por conceptos que debieron registrarse en años anteriores, salvo que lo autorice la Secretaría o la Tesorería en el caso de los Municipios, en tal caso, en la respectiva Cuenta Pública se incluirá un apartado que contenga la descripción precisa de estas operaciones.”</w:t>
      </w:r>
    </w:p>
    <w:p w14:paraId="04F6491D"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775F9534" w14:textId="2293DA15"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Bajo esta perspectiva, tenemos que las erogaciones correspondientes </w:t>
      </w:r>
      <w:r w:rsidR="00792F61" w:rsidRPr="007363BC">
        <w:rPr>
          <w:rFonts w:ascii="Palatino Linotype" w:hAnsi="Palatino Linotype" w:cs="Arial"/>
          <w:lang w:eastAsia="es-MX"/>
        </w:rPr>
        <w:t xml:space="preserve">a </w:t>
      </w:r>
      <w:r w:rsidRPr="007363BC">
        <w:rPr>
          <w:rFonts w:ascii="Palatino Linotype" w:hAnsi="Palatino Linotype" w:cs="Arial"/>
          <w:lang w:eastAsia="es-MX"/>
        </w:rPr>
        <w:t xml:space="preserve">gastos de representación, tendrán que ejecutarse a través del Capítulo </w:t>
      </w:r>
      <w:r w:rsidRPr="007363BC">
        <w:rPr>
          <w:rFonts w:ascii="Palatino Linotype" w:hAnsi="Palatino Linotype" w:cs="Arial"/>
          <w:b/>
          <w:lang w:eastAsia="es-MX"/>
        </w:rPr>
        <w:t>3000 SERVICIOS GENERALES</w:t>
      </w:r>
      <w:r w:rsidRPr="007363BC">
        <w:rPr>
          <w:rFonts w:ascii="Palatino Linotype" w:hAnsi="Palatino Linotype" w:cs="Arial"/>
          <w:lang w:eastAsia="es-MX"/>
        </w:rPr>
        <w:t xml:space="preserve"> (Es el mayor nivel de agregación que identifica el conjunto homogéneo </w:t>
      </w:r>
      <w:r w:rsidRPr="007363BC">
        <w:rPr>
          <w:rFonts w:ascii="Palatino Linotype" w:hAnsi="Palatino Linotype" w:cs="Arial"/>
          <w:lang w:eastAsia="es-MX"/>
        </w:rPr>
        <w:lastRenderedPageBreak/>
        <w:t>y ordenado de los bienes y servicios requeridos por l</w:t>
      </w:r>
      <w:r w:rsidR="00792F61" w:rsidRPr="007363BC">
        <w:rPr>
          <w:rFonts w:ascii="Palatino Linotype" w:hAnsi="Palatino Linotype" w:cs="Arial"/>
          <w:lang w:eastAsia="es-MX"/>
        </w:rPr>
        <w:t xml:space="preserve">os entes públicos), mediante </w:t>
      </w:r>
      <w:r w:rsidRPr="007363BC">
        <w:rPr>
          <w:rFonts w:ascii="Palatino Linotype" w:hAnsi="Palatino Linotype" w:cs="Arial"/>
          <w:lang w:eastAsia="es-MX"/>
        </w:rPr>
        <w:t xml:space="preserve">la Partida Específica </w:t>
      </w:r>
      <w:r w:rsidRPr="007363BC">
        <w:rPr>
          <w:rFonts w:ascii="Palatino Linotype" w:hAnsi="Palatino Linotype" w:cs="Arial"/>
          <w:b/>
          <w:lang w:eastAsia="es-MX"/>
        </w:rPr>
        <w:t>3851</w:t>
      </w:r>
      <w:r w:rsidRPr="007363BC">
        <w:rPr>
          <w:rFonts w:ascii="Palatino Linotype" w:hAnsi="Palatino Linotype" w:cs="Arial"/>
          <w:lang w:eastAsia="es-MX"/>
        </w:rPr>
        <w:t xml:space="preserve"> </w:t>
      </w:r>
      <w:r w:rsidRPr="007363BC">
        <w:rPr>
          <w:rFonts w:ascii="Palatino Linotype" w:hAnsi="Palatino Linotype" w:cs="Arial"/>
          <w:b/>
          <w:lang w:eastAsia="es-MX"/>
        </w:rPr>
        <w:t>Gastos de representación</w:t>
      </w:r>
      <w:r w:rsidRPr="007363BC">
        <w:rPr>
          <w:rFonts w:ascii="Palatino Linotype" w:hAnsi="Palatino Linotype" w:cs="Arial"/>
          <w:lang w:eastAsia="es-MX"/>
        </w:rPr>
        <w:t xml:space="preserve"> (Asignación destinada exclusivamente a cubrir los gastos institucionales que las Administraciones Municipales eroguen en el desempeño de sus funciones a través de sus representantes oficiales) tal y como lo dicta el Clasificador por Objeto del Gasto contenido en el Manual Único de Contabilidad Gubernamental para las Dependencias y Entidades públicas del Gobierno y Municipios del Estado de México, conforme al Acuerdo por el que se emite el Clasificador por Objeto del Gasto por parte del Órgano de Coordinación para la Armonización de la Contabilidad Gubernamental que es el Consejo Nacional de Armonización Contable (CONAC), el cual tiene por objeto la emisión de las normas contables y lineamientos para la generación de información financiera que aplicarán los entes públicos, previamente formuladas y propuestas por el Secretario Técnico; corolario a lo descrito, dicha información deberá podrá obrar de manera </w:t>
      </w:r>
      <w:r w:rsidRPr="007363BC">
        <w:rPr>
          <w:rFonts w:ascii="Palatino Linotype" w:hAnsi="Palatino Linotype" w:cs="Arial"/>
          <w:b/>
          <w:lang w:eastAsia="es-MX"/>
        </w:rPr>
        <w:t>general</w:t>
      </w:r>
      <w:r w:rsidR="00546046" w:rsidRPr="007363BC">
        <w:rPr>
          <w:rFonts w:ascii="Palatino Linotype" w:hAnsi="Palatino Linotype" w:cs="Arial"/>
          <w:lang w:eastAsia="es-MX"/>
        </w:rPr>
        <w:t xml:space="preserve"> por gastos ejercidos </w:t>
      </w:r>
      <w:r w:rsidRPr="007363BC">
        <w:rPr>
          <w:rFonts w:ascii="Palatino Linotype" w:hAnsi="Palatino Linotype" w:cs="Arial"/>
          <w:lang w:eastAsia="es-MX"/>
        </w:rPr>
        <w:t xml:space="preserve">en particular </w:t>
      </w:r>
      <w:r w:rsidR="003116B2" w:rsidRPr="007363BC">
        <w:rPr>
          <w:rFonts w:ascii="Palatino Linotype" w:hAnsi="Palatino Linotype" w:cs="Arial"/>
          <w:lang w:eastAsia="es-MX"/>
        </w:rPr>
        <w:t xml:space="preserve">por los titulares de las áreas administrativas o a quienes se designen como representantes oficiales, en razón de que el hoy </w:t>
      </w:r>
      <w:r w:rsidR="003116B2" w:rsidRPr="007363BC">
        <w:rPr>
          <w:rFonts w:ascii="Palatino Linotype" w:hAnsi="Palatino Linotype" w:cs="Arial"/>
          <w:b/>
          <w:lang w:eastAsia="es-MX"/>
        </w:rPr>
        <w:t xml:space="preserve">RECURRENTE, </w:t>
      </w:r>
      <w:r w:rsidR="003116B2" w:rsidRPr="007363BC">
        <w:rPr>
          <w:rFonts w:ascii="Palatino Linotype" w:hAnsi="Palatino Linotype" w:cs="Arial"/>
          <w:lang w:eastAsia="es-MX"/>
        </w:rPr>
        <w:t>requirió dicha información de cada uno de los integrantes del Ayuntamiento de Naucalpan de Juárez</w:t>
      </w:r>
      <w:r w:rsidR="006D0DFF" w:rsidRPr="007363BC">
        <w:rPr>
          <w:rFonts w:ascii="Palatino Linotype" w:hAnsi="Palatino Linotype" w:cs="Arial"/>
          <w:lang w:eastAsia="es-MX"/>
        </w:rPr>
        <w:t>.</w:t>
      </w:r>
    </w:p>
    <w:p w14:paraId="28EBEA85"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7D90C941" w14:textId="36F51146" w:rsidR="00BB50D2" w:rsidRPr="007363BC" w:rsidRDefault="00BB50D2" w:rsidP="00BB50D2">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Ahora bien, por cuanto hace a los documentos comprobatorios del gasto</w:t>
      </w:r>
      <w:r w:rsidR="001D554B" w:rsidRPr="007363BC">
        <w:rPr>
          <w:rFonts w:ascii="Palatino Linotype" w:hAnsi="Palatino Linotype" w:cs="Arial"/>
          <w:lang w:eastAsia="es-MX"/>
        </w:rPr>
        <w:t xml:space="preserve"> de representación y por concepto de gasolinas</w:t>
      </w:r>
      <w:r w:rsidRPr="007363BC">
        <w:rPr>
          <w:rFonts w:ascii="Palatino Linotype" w:hAnsi="Palatino Linotype" w:cs="Arial"/>
          <w:lang w:eastAsia="es-MX"/>
        </w:rPr>
        <w:t xml:space="preserve">, debe observarse lo señalado en los </w:t>
      </w:r>
      <w:r w:rsidR="001D554B" w:rsidRPr="007363BC">
        <w:rPr>
          <w:rFonts w:ascii="Palatino Linotype" w:hAnsi="Palatino Linotype" w:cs="Arial"/>
          <w:lang w:eastAsia="es-MX"/>
        </w:rPr>
        <w:t>Lineamientos para la Integración del Informe Mensual 2019, visibles en la página electrónica</w:t>
      </w:r>
      <w:r w:rsidR="006D0DFF" w:rsidRPr="007363BC">
        <w:rPr>
          <w:rFonts w:ascii="Palatino Linotype" w:hAnsi="Palatino Linotype" w:cs="Arial"/>
          <w:lang w:eastAsia="es-MX"/>
        </w:rPr>
        <w:t xml:space="preserve"> </w:t>
      </w:r>
      <w:r w:rsidR="001D554B" w:rsidRPr="007363BC">
        <w:rPr>
          <w:rFonts w:ascii="Palatino Linotype" w:hAnsi="Palatino Linotype" w:cs="Arial"/>
          <w:spacing w:val="-20"/>
          <w:lang w:eastAsia="es-MX"/>
        </w:rPr>
        <w:t>https://www.osfem.gob.mx/04_Normat</w:t>
      </w:r>
      <w:r w:rsidR="006D0DFF" w:rsidRPr="007363BC">
        <w:rPr>
          <w:rFonts w:ascii="Palatino Linotype" w:hAnsi="Palatino Linotype" w:cs="Arial"/>
          <w:spacing w:val="-20"/>
          <w:lang w:eastAsia="es-MX"/>
        </w:rPr>
        <w:t>ividad/doc/Normatividad/2019/19.</w:t>
      </w:r>
      <w:r w:rsidR="001D554B" w:rsidRPr="007363BC">
        <w:rPr>
          <w:rFonts w:ascii="Palatino Linotype" w:hAnsi="Palatino Linotype" w:cs="Arial"/>
          <w:spacing w:val="-20"/>
          <w:lang w:eastAsia="es-MX"/>
        </w:rPr>
        <w:t>-LineamInfMensualMpal_2019.pdf</w:t>
      </w:r>
      <w:r w:rsidRPr="007363BC">
        <w:rPr>
          <w:rFonts w:ascii="Palatino Linotype" w:hAnsi="Palatino Linotype" w:cs="Arial"/>
          <w:lang w:eastAsia="es-MX"/>
        </w:rPr>
        <w:t xml:space="preserve">, los cuales contienen las disposiciones administrativas que rigen a las Entidades Fiscalizables en el Estado de México, entre ellos los </w:t>
      </w:r>
      <w:r w:rsidRPr="007363BC">
        <w:rPr>
          <w:rFonts w:ascii="Palatino Linotype" w:hAnsi="Palatino Linotype" w:cs="Arial"/>
          <w:lang w:eastAsia="es-MX"/>
        </w:rPr>
        <w:lastRenderedPageBreak/>
        <w:t>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14:paraId="3685B3C2"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0B81A051" w14:textId="1EEAD7FD" w:rsidR="001D554B" w:rsidRPr="007363BC" w:rsidRDefault="00BB50D2" w:rsidP="001D554B">
      <w:pPr>
        <w:tabs>
          <w:tab w:val="right" w:leader="dot" w:pos="8505"/>
        </w:tabs>
        <w:spacing w:line="360" w:lineRule="auto"/>
        <w:jc w:val="both"/>
        <w:rPr>
          <w:rFonts w:ascii="Palatino Linotype" w:hAnsi="Palatino Linotype" w:cs="Arial"/>
          <w:lang w:eastAsia="es-MX"/>
        </w:rPr>
      </w:pPr>
      <w:r w:rsidRPr="007363BC">
        <w:rPr>
          <w:rFonts w:ascii="Palatino Linotype" w:hAnsi="Palatino Linotype" w:cs="Arial"/>
          <w:lang w:eastAsia="es-MX"/>
        </w:rPr>
        <w:t>Así, los Lineamientos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5 “Imágenes Digitalizadas”, y cuyo contenido debe ser enviado por los Tesoreros Municipales al OSFEM, en términos del artículo 2 fracción XI de la Ley de Fiscalización Superior del Estado de México</w:t>
      </w:r>
      <w:r w:rsidRPr="007363BC">
        <w:rPr>
          <w:rFonts w:ascii="Arial" w:hAnsi="Arial" w:cs="Arial"/>
          <w:lang w:eastAsia="es-MX"/>
        </w:rPr>
        <w:footnoteReference w:id="2"/>
      </w:r>
      <w:r w:rsidRPr="007363BC">
        <w:rPr>
          <w:rFonts w:ascii="Palatino Linotype" w:hAnsi="Palatino Linotype" w:cs="Arial"/>
          <w:lang w:eastAsia="es-MX"/>
        </w:rPr>
        <w:t>, c</w:t>
      </w:r>
      <w:r w:rsidR="001D554B" w:rsidRPr="007363BC">
        <w:rPr>
          <w:rFonts w:ascii="Palatino Linotype" w:hAnsi="Palatino Linotype" w:cs="Arial"/>
          <w:lang w:eastAsia="es-MX"/>
        </w:rPr>
        <w:t xml:space="preserve">omo se muestra a continuación: </w:t>
      </w:r>
    </w:p>
    <w:p w14:paraId="326CB517" w14:textId="77777777" w:rsidR="001D554B" w:rsidRPr="007363BC" w:rsidRDefault="001D554B" w:rsidP="00BB50D2">
      <w:pPr>
        <w:jc w:val="center"/>
        <w:rPr>
          <w:rFonts w:ascii="Palatino Linotype" w:hAnsi="Palatino Linotype" w:cs="Arial"/>
          <w:b/>
        </w:rPr>
      </w:pPr>
    </w:p>
    <w:p w14:paraId="0F6C0555" w14:textId="77777777" w:rsidR="001D554B" w:rsidRPr="007363BC" w:rsidRDefault="001D554B" w:rsidP="00BB50D2">
      <w:pPr>
        <w:jc w:val="center"/>
        <w:rPr>
          <w:rFonts w:ascii="Palatino Linotype" w:hAnsi="Palatino Linotype" w:cs="Arial"/>
          <w:b/>
        </w:rPr>
      </w:pPr>
    </w:p>
    <w:p w14:paraId="0AE22CB6" w14:textId="0F64AE9B" w:rsidR="00BB50D2" w:rsidRPr="007363BC" w:rsidRDefault="00BB50D2" w:rsidP="00BB50D2">
      <w:pPr>
        <w:jc w:val="center"/>
        <w:rPr>
          <w:rFonts w:ascii="Palatino Linotype" w:hAnsi="Palatino Linotype" w:cs="Arial"/>
          <w:b/>
        </w:rPr>
      </w:pPr>
      <w:r w:rsidRPr="007363BC">
        <w:rPr>
          <w:rFonts w:ascii="Palatino Linotype" w:hAnsi="Palatino Linotype" w:cs="Arial"/>
          <w:b/>
        </w:rPr>
        <w:t>Lineamientos para la Inte</w:t>
      </w:r>
      <w:r w:rsidR="001D554B" w:rsidRPr="007363BC">
        <w:rPr>
          <w:rFonts w:ascii="Palatino Linotype" w:hAnsi="Palatino Linotype" w:cs="Arial"/>
          <w:b/>
        </w:rPr>
        <w:t>gración del Informe Mensual 2019</w:t>
      </w:r>
    </w:p>
    <w:p w14:paraId="4247F309" w14:textId="77777777" w:rsidR="00BB50D2" w:rsidRPr="007363BC" w:rsidRDefault="00BB50D2" w:rsidP="001D554B">
      <w:pPr>
        <w:rPr>
          <w:rFonts w:ascii="Palatino Linotype" w:hAnsi="Palatino Linotype"/>
          <w:b/>
        </w:rPr>
      </w:pPr>
    </w:p>
    <w:p w14:paraId="248B2C2E" w14:textId="74DA9B10" w:rsidR="001D554B" w:rsidRPr="007363BC" w:rsidRDefault="001D554B" w:rsidP="00BB50D2">
      <w:pPr>
        <w:jc w:val="center"/>
        <w:rPr>
          <w:rFonts w:ascii="Palatino Linotype" w:hAnsi="Palatino Linotype"/>
          <w:b/>
        </w:rPr>
      </w:pPr>
      <w:r w:rsidRPr="007363BC">
        <w:rPr>
          <w:noProof/>
          <w:lang w:val="es-ES"/>
        </w:rPr>
        <w:lastRenderedPageBreak/>
        <w:drawing>
          <wp:inline distT="0" distB="0" distL="0" distR="0" wp14:anchorId="017BB3F8" wp14:editId="78DCBE45">
            <wp:extent cx="5019675" cy="31146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97" t="17833" r="50663" b="35977"/>
                    <a:stretch/>
                  </pic:blipFill>
                  <pic:spPr bwMode="auto">
                    <a:xfrm>
                      <a:off x="0" y="0"/>
                      <a:ext cx="5019675" cy="3114675"/>
                    </a:xfrm>
                    <a:prstGeom prst="rect">
                      <a:avLst/>
                    </a:prstGeom>
                    <a:ln>
                      <a:noFill/>
                    </a:ln>
                    <a:extLst>
                      <a:ext uri="{53640926-AAD7-44D8-BBD7-CCE9431645EC}">
                        <a14:shadowObscured xmlns:a14="http://schemas.microsoft.com/office/drawing/2010/main"/>
                      </a:ext>
                    </a:extLst>
                  </pic:spPr>
                </pic:pic>
              </a:graphicData>
            </a:graphic>
          </wp:inline>
        </w:drawing>
      </w:r>
    </w:p>
    <w:p w14:paraId="0A2A9936" w14:textId="0410680E" w:rsidR="001D554B" w:rsidRPr="007363BC" w:rsidRDefault="001D554B" w:rsidP="00BB50D2">
      <w:pPr>
        <w:jc w:val="center"/>
        <w:rPr>
          <w:rFonts w:ascii="Palatino Linotype" w:hAnsi="Palatino Linotype"/>
          <w:b/>
        </w:rPr>
      </w:pPr>
      <w:r w:rsidRPr="007363BC">
        <w:rPr>
          <w:noProof/>
          <w:lang w:val="es-ES"/>
        </w:rPr>
        <mc:AlternateContent>
          <mc:Choice Requires="wps">
            <w:drawing>
              <wp:anchor distT="0" distB="0" distL="114300" distR="114300" simplePos="0" relativeHeight="251677696" behindDoc="0" locked="0" layoutInCell="1" allowOverlap="1" wp14:anchorId="047487FA" wp14:editId="24A1F73A">
                <wp:simplePos x="0" y="0"/>
                <wp:positionH relativeFrom="margin">
                  <wp:posOffset>596265</wp:posOffset>
                </wp:positionH>
                <wp:positionV relativeFrom="paragraph">
                  <wp:posOffset>1358900</wp:posOffset>
                </wp:positionV>
                <wp:extent cx="1919605" cy="133350"/>
                <wp:effectExtent l="57150" t="38100" r="80645" b="95250"/>
                <wp:wrapNone/>
                <wp:docPr id="65" name="Rectángulo 65"/>
                <wp:cNvGraphicFramePr/>
                <a:graphic xmlns:a="http://schemas.openxmlformats.org/drawingml/2006/main">
                  <a:graphicData uri="http://schemas.microsoft.com/office/word/2010/wordprocessingShape">
                    <wps:wsp>
                      <wps:cNvSpPr/>
                      <wps:spPr>
                        <a:xfrm>
                          <a:off x="0" y="0"/>
                          <a:ext cx="1919605" cy="133350"/>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B953" id="Rectángulo 65" o:spid="_x0000_s1026" style="position:absolute;margin-left:46.95pt;margin-top:107pt;width:151.15pt;height: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" filled="f" strokecolor="red" strokeweight="1.5pt">
                <v:shadow on="t" color="black" opacity="24903f" origin=",.5" offset="0,.55556mm"/>
                <w10:wrap anchorx="margin"/>
              </v:rect>
            </w:pict>
          </mc:Fallback>
        </mc:AlternateContent>
      </w:r>
      <w:r w:rsidRPr="007363BC">
        <w:rPr>
          <w:noProof/>
          <w:lang w:val="es-ES"/>
        </w:rPr>
        <w:drawing>
          <wp:inline distT="0" distB="0" distL="0" distR="0" wp14:anchorId="1CEC9F27" wp14:editId="0BAFE3E2">
            <wp:extent cx="4829175" cy="38195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170" t="19586" r="50499" b="15671"/>
                    <a:stretch/>
                  </pic:blipFill>
                  <pic:spPr bwMode="auto">
                    <a:xfrm>
                      <a:off x="0" y="0"/>
                      <a:ext cx="4829175" cy="3819525"/>
                    </a:xfrm>
                    <a:prstGeom prst="rect">
                      <a:avLst/>
                    </a:prstGeom>
                    <a:ln>
                      <a:noFill/>
                    </a:ln>
                    <a:extLst>
                      <a:ext uri="{53640926-AAD7-44D8-BBD7-CCE9431645EC}">
                        <a14:shadowObscured xmlns:a14="http://schemas.microsoft.com/office/drawing/2010/main"/>
                      </a:ext>
                    </a:extLst>
                  </pic:spPr>
                </pic:pic>
              </a:graphicData>
            </a:graphic>
          </wp:inline>
        </w:drawing>
      </w:r>
    </w:p>
    <w:p w14:paraId="1B30075B" w14:textId="783D6F00" w:rsidR="00BB50D2" w:rsidRPr="007363BC" w:rsidRDefault="00A10CFF" w:rsidP="00BB50D2">
      <w:pPr>
        <w:jc w:val="center"/>
        <w:rPr>
          <w:rFonts w:ascii="Palatino Linotype" w:hAnsi="Palatino Linotype" w:cs="Arial"/>
          <w:b/>
        </w:rPr>
      </w:pPr>
      <w:r w:rsidRPr="007363BC">
        <w:rPr>
          <w:noProof/>
          <w:lang w:val="es-ES"/>
        </w:rPr>
        <w:lastRenderedPageBreak/>
        <mc:AlternateContent>
          <mc:Choice Requires="wps">
            <w:drawing>
              <wp:anchor distT="0" distB="0" distL="114300" distR="114300" simplePos="0" relativeHeight="251678720" behindDoc="0" locked="0" layoutInCell="1" allowOverlap="1" wp14:anchorId="67D84E41" wp14:editId="204EF404">
                <wp:simplePos x="0" y="0"/>
                <wp:positionH relativeFrom="column">
                  <wp:posOffset>462915</wp:posOffset>
                </wp:positionH>
                <wp:positionV relativeFrom="paragraph">
                  <wp:posOffset>3629025</wp:posOffset>
                </wp:positionV>
                <wp:extent cx="3295650" cy="523875"/>
                <wp:effectExtent l="57150" t="38100" r="76200" b="104775"/>
                <wp:wrapNone/>
                <wp:docPr id="46" name="Rectángulo 46"/>
                <wp:cNvGraphicFramePr/>
                <a:graphic xmlns:a="http://schemas.openxmlformats.org/drawingml/2006/main">
                  <a:graphicData uri="http://schemas.microsoft.com/office/word/2010/wordprocessingShape">
                    <wps:wsp>
                      <wps:cNvSpPr/>
                      <wps:spPr>
                        <a:xfrm>
                          <a:off x="0" y="0"/>
                          <a:ext cx="3295650" cy="523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28EF7" id="Rectángulo 46" o:spid="_x0000_s1026" style="position:absolute;margin-left:36.45pt;margin-top:285.75pt;width:259.5pt;height:4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" filled="f" strokecolor="red" strokeweight="2.25pt">
                <v:shadow on="t" color="black" opacity="22937f" origin=",.5" offset="0,.63889mm"/>
              </v:rect>
            </w:pict>
          </mc:Fallback>
        </mc:AlternateContent>
      </w:r>
      <w:r w:rsidR="001D554B" w:rsidRPr="007363BC">
        <w:rPr>
          <w:noProof/>
          <w:lang w:val="es-ES"/>
        </w:rPr>
        <w:drawing>
          <wp:inline distT="0" distB="0" distL="0" distR="0" wp14:anchorId="2AE8CFE5" wp14:editId="11777FA0">
            <wp:extent cx="5391150" cy="71723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69" t="17248" r="57077" b="7913"/>
                    <a:stretch/>
                  </pic:blipFill>
                  <pic:spPr bwMode="auto">
                    <a:xfrm>
                      <a:off x="0" y="0"/>
                      <a:ext cx="5391150" cy="7172325"/>
                    </a:xfrm>
                    <a:prstGeom prst="rect">
                      <a:avLst/>
                    </a:prstGeom>
                    <a:ln>
                      <a:noFill/>
                    </a:ln>
                    <a:extLst>
                      <a:ext uri="{53640926-AAD7-44D8-BBD7-CCE9431645EC}">
                        <a14:shadowObscured xmlns:a14="http://schemas.microsoft.com/office/drawing/2010/main"/>
                      </a:ext>
                    </a:extLst>
                  </pic:spPr>
                </pic:pic>
              </a:graphicData>
            </a:graphic>
          </wp:inline>
        </w:drawing>
      </w:r>
    </w:p>
    <w:p w14:paraId="17CC34E8" w14:textId="157F2F8E" w:rsidR="00A10CFF" w:rsidRPr="007363BC" w:rsidRDefault="00A10CFF" w:rsidP="00BB50D2">
      <w:pPr>
        <w:spacing w:line="360" w:lineRule="auto"/>
        <w:jc w:val="both"/>
        <w:rPr>
          <w:rFonts w:ascii="Palatino Linotype" w:hAnsi="Palatino Linotype" w:cs="Arial"/>
          <w:color w:val="000000"/>
        </w:rPr>
      </w:pPr>
      <w:r w:rsidRPr="007363BC">
        <w:rPr>
          <w:noProof/>
          <w:lang w:val="es-ES"/>
        </w:rPr>
        <w:lastRenderedPageBreak/>
        <mc:AlternateContent>
          <mc:Choice Requires="wps">
            <w:drawing>
              <wp:anchor distT="0" distB="0" distL="114300" distR="114300" simplePos="0" relativeHeight="251680768" behindDoc="0" locked="0" layoutInCell="1" allowOverlap="1" wp14:anchorId="4B501195" wp14:editId="544305D1">
                <wp:simplePos x="0" y="0"/>
                <wp:positionH relativeFrom="column">
                  <wp:posOffset>110490</wp:posOffset>
                </wp:positionH>
                <wp:positionV relativeFrom="paragraph">
                  <wp:posOffset>2695575</wp:posOffset>
                </wp:positionV>
                <wp:extent cx="5238750" cy="1095375"/>
                <wp:effectExtent l="57150" t="38100" r="76200" b="104775"/>
                <wp:wrapNone/>
                <wp:docPr id="51" name="Rectángulo 51"/>
                <wp:cNvGraphicFramePr/>
                <a:graphic xmlns:a="http://schemas.openxmlformats.org/drawingml/2006/main">
                  <a:graphicData uri="http://schemas.microsoft.com/office/word/2010/wordprocessingShape">
                    <wps:wsp>
                      <wps:cNvSpPr/>
                      <wps:spPr>
                        <a:xfrm>
                          <a:off x="0" y="0"/>
                          <a:ext cx="5238750" cy="10953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C417" id="Rectángulo 51" o:spid="_x0000_s1026" style="position:absolute;margin-left:8.7pt;margin-top:212.25pt;width:412.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" filled="f" strokecolor="red" strokeweight="2.25pt">
                <v:shadow on="t" color="black" opacity="22937f" origin=",.5" offset="0,.63889mm"/>
              </v:rect>
            </w:pict>
          </mc:Fallback>
        </mc:AlternateContent>
      </w:r>
      <w:r w:rsidRPr="007363BC">
        <w:rPr>
          <w:noProof/>
          <w:lang w:val="es-ES"/>
        </w:rPr>
        <w:drawing>
          <wp:inline distT="0" distB="0" distL="0" distR="0" wp14:anchorId="447C9351" wp14:editId="16A191A7">
            <wp:extent cx="5838825" cy="70961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49" t="23387" r="51979" b="19314"/>
                    <a:stretch/>
                  </pic:blipFill>
                  <pic:spPr bwMode="auto">
                    <a:xfrm>
                      <a:off x="0" y="0"/>
                      <a:ext cx="5838825" cy="7096125"/>
                    </a:xfrm>
                    <a:prstGeom prst="rect">
                      <a:avLst/>
                    </a:prstGeom>
                    <a:ln>
                      <a:noFill/>
                    </a:ln>
                    <a:extLst>
                      <a:ext uri="{53640926-AAD7-44D8-BBD7-CCE9431645EC}">
                        <a14:shadowObscured xmlns:a14="http://schemas.microsoft.com/office/drawing/2010/main"/>
                      </a:ext>
                    </a:extLst>
                  </pic:spPr>
                </pic:pic>
              </a:graphicData>
            </a:graphic>
          </wp:inline>
        </w:drawing>
      </w:r>
    </w:p>
    <w:p w14:paraId="477154A1" w14:textId="77777777" w:rsidR="00A10CFF" w:rsidRPr="007363BC" w:rsidRDefault="00A10CFF" w:rsidP="00BB50D2">
      <w:pPr>
        <w:spacing w:line="360" w:lineRule="auto"/>
        <w:jc w:val="both"/>
        <w:rPr>
          <w:rFonts w:ascii="Palatino Linotype" w:hAnsi="Palatino Linotype" w:cs="Arial"/>
          <w:color w:val="000000"/>
        </w:rPr>
      </w:pPr>
    </w:p>
    <w:p w14:paraId="18AFF106" w14:textId="79DB76D6" w:rsidR="00BB50D2" w:rsidRPr="007363BC" w:rsidRDefault="00BB50D2" w:rsidP="00BB50D2">
      <w:pPr>
        <w:spacing w:line="360" w:lineRule="auto"/>
        <w:jc w:val="both"/>
        <w:rPr>
          <w:rFonts w:ascii="Palatino Linotype" w:hAnsi="Palatino Linotype" w:cs="Arial"/>
        </w:rPr>
      </w:pPr>
      <w:r w:rsidRPr="007363BC">
        <w:rPr>
          <w:rFonts w:ascii="Palatino Linotype" w:hAnsi="Palatino Linotype" w:cs="Arial"/>
          <w:color w:val="000000"/>
        </w:rPr>
        <w:lastRenderedPageBreak/>
        <w:t xml:space="preserve">Atento a lo anterior, se </w:t>
      </w:r>
      <w:r w:rsidRPr="007363BC">
        <w:rPr>
          <w:rFonts w:ascii="Palatino Linotype" w:hAnsi="Palatino Linotype" w:cs="Arial"/>
          <w:lang w:eastAsia="es-MX"/>
        </w:rPr>
        <w:t>advierte</w:t>
      </w:r>
      <w:r w:rsidRPr="007363BC">
        <w:rPr>
          <w:rFonts w:ascii="Palatino Linotype" w:hAnsi="Palatino Linotype" w:cs="Arial"/>
          <w:color w:val="000000"/>
        </w:rPr>
        <w:t xml:space="preserve"> que la información requerida en la solicitud de información es documentación que generó </w:t>
      </w:r>
      <w:r w:rsidRPr="007363BC">
        <w:rPr>
          <w:rFonts w:ascii="Palatino Linotype" w:hAnsi="Palatino Linotype" w:cs="Arial"/>
          <w:b/>
          <w:color w:val="000000"/>
        </w:rPr>
        <w:t xml:space="preserve">EL SUJETO OBLIGADO </w:t>
      </w:r>
      <w:r w:rsidRPr="007363BC">
        <w:rPr>
          <w:rFonts w:ascii="Palatino Linotype" w:hAnsi="Palatino Linotype" w:cs="Arial"/>
          <w:color w:val="000000"/>
        </w:rPr>
        <w:t>a efecto de remitirla al OSFEM en los plazos señalados en los calendarios de obligaciones periódicas</w:t>
      </w:r>
      <w:r w:rsidR="002222F6" w:rsidRPr="007363BC">
        <w:rPr>
          <w:rFonts w:ascii="Palatino Linotype" w:hAnsi="Palatino Linotype" w:cs="Arial"/>
          <w:color w:val="000000"/>
        </w:rPr>
        <w:t xml:space="preserve"> 2019</w:t>
      </w:r>
      <w:r w:rsidRPr="007363BC">
        <w:rPr>
          <w:rFonts w:ascii="Palatino Linotype" w:hAnsi="Palatino Linotype" w:cs="Arial"/>
          <w:color w:val="000000"/>
        </w:rPr>
        <w:t xml:space="preserve">, como parte del Disco 5 de los informes mensuales respectivos. Por tanto, se determina su entrega al </w:t>
      </w:r>
      <w:r w:rsidRPr="007363BC">
        <w:rPr>
          <w:rFonts w:ascii="Palatino Linotype" w:hAnsi="Palatino Linotype" w:cs="Arial"/>
          <w:b/>
          <w:color w:val="000000"/>
        </w:rPr>
        <w:t>RECURRENTE</w:t>
      </w:r>
      <w:r w:rsidRPr="007363BC">
        <w:rPr>
          <w:rFonts w:ascii="Palatino Linotype" w:hAnsi="Palatino Linotype" w:cs="Arial"/>
          <w:color w:val="000000"/>
        </w:rPr>
        <w:t xml:space="preserve"> en </w:t>
      </w:r>
      <w:r w:rsidRPr="007363BC">
        <w:rPr>
          <w:rFonts w:ascii="Palatino Linotype" w:hAnsi="Palatino Linotype" w:cs="Arial"/>
          <w:b/>
          <w:color w:val="000000"/>
        </w:rPr>
        <w:t>versión pública</w:t>
      </w:r>
      <w:r w:rsidRPr="007363BC">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0BE38A4" w14:textId="77777777" w:rsidR="00BB50D2" w:rsidRPr="007363BC" w:rsidRDefault="00BB50D2" w:rsidP="00BB50D2">
      <w:pPr>
        <w:spacing w:line="360" w:lineRule="auto"/>
        <w:jc w:val="both"/>
        <w:rPr>
          <w:rFonts w:ascii="Palatino Linotype" w:hAnsi="Palatino Linotype" w:cs="Arial"/>
        </w:rPr>
      </w:pPr>
    </w:p>
    <w:p w14:paraId="0C8FADAB" w14:textId="77777777" w:rsidR="00BB50D2" w:rsidRPr="007363BC" w:rsidRDefault="00BB50D2" w:rsidP="00BB50D2">
      <w:pPr>
        <w:spacing w:line="360" w:lineRule="auto"/>
        <w:jc w:val="both"/>
        <w:rPr>
          <w:rFonts w:ascii="Palatino Linotype" w:hAnsi="Palatino Linotype" w:cs="Arial"/>
        </w:rPr>
      </w:pPr>
      <w:r w:rsidRPr="007363BC">
        <w:rPr>
          <w:rFonts w:ascii="Palatino Linotype" w:hAnsi="Palatino Linotype" w:cs="Arial"/>
        </w:rPr>
        <w:t xml:space="preserve">Siendo importante señalar que, para la elaboración de versiones públicas, es necesario que el Comité de Transparencia del </w:t>
      </w:r>
      <w:r w:rsidRPr="007363BC">
        <w:rPr>
          <w:rFonts w:ascii="Palatino Linotype" w:hAnsi="Palatino Linotype" w:cs="Arial"/>
          <w:b/>
        </w:rPr>
        <w:t xml:space="preserve">SUJETO OBLIGADO </w:t>
      </w:r>
      <w:r w:rsidRPr="007363BC">
        <w:rPr>
          <w:rFonts w:ascii="Palatino Linotype" w:hAnsi="Palatino Linotype" w:cs="Arial"/>
        </w:rPr>
        <w:t xml:space="preserve">emita el respectivo Acuerdo de Clasificación fundado y motivado. </w:t>
      </w:r>
    </w:p>
    <w:p w14:paraId="7F063489" w14:textId="77777777" w:rsidR="00BB50D2" w:rsidRPr="007363BC" w:rsidRDefault="00BB50D2" w:rsidP="00BB50D2">
      <w:pPr>
        <w:spacing w:line="360" w:lineRule="auto"/>
        <w:jc w:val="both"/>
        <w:rPr>
          <w:rFonts w:ascii="Palatino Linotype" w:hAnsi="Palatino Linotype" w:cs="Arial"/>
        </w:rPr>
      </w:pPr>
    </w:p>
    <w:p w14:paraId="2C1A6D8C" w14:textId="77777777" w:rsidR="00BB50D2" w:rsidRPr="007363BC" w:rsidRDefault="00BB50D2" w:rsidP="00BB50D2">
      <w:pPr>
        <w:spacing w:line="360" w:lineRule="auto"/>
        <w:jc w:val="both"/>
        <w:rPr>
          <w:rFonts w:ascii="Palatino Linotype" w:hAnsi="Palatino Linotype" w:cs="Arial"/>
        </w:rPr>
      </w:pPr>
      <w:r w:rsidRPr="007363BC">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7363BC">
        <w:rPr>
          <w:rFonts w:ascii="Palatino Linotype" w:hAnsi="Palatino Linotype" w:cs="Arial"/>
          <w:b/>
        </w:rPr>
        <w:t>EL SUJETO OBLIGADO</w:t>
      </w:r>
      <w:r w:rsidRPr="007363BC">
        <w:rPr>
          <w:rFonts w:ascii="Palatino Linotype" w:hAnsi="Palatino Linotype" w:cs="Arial"/>
        </w:rPr>
        <w:t>, por lo que, todo dato personal susceptible de clasificación debe ser protegido.</w:t>
      </w:r>
    </w:p>
    <w:p w14:paraId="0CE95E6B" w14:textId="77777777" w:rsidR="00BB50D2" w:rsidRPr="007363BC" w:rsidRDefault="00BB50D2" w:rsidP="00BB50D2">
      <w:pPr>
        <w:spacing w:line="360" w:lineRule="auto"/>
        <w:jc w:val="both"/>
        <w:rPr>
          <w:rFonts w:ascii="Palatino Linotype" w:hAnsi="Palatino Linotype" w:cs="Arial"/>
        </w:rPr>
      </w:pPr>
    </w:p>
    <w:p w14:paraId="6FD7D814" w14:textId="03B3ED63" w:rsidR="00BB50D2" w:rsidRPr="007363BC" w:rsidRDefault="00BB50D2" w:rsidP="00BB50D2">
      <w:pPr>
        <w:autoSpaceDE w:val="0"/>
        <w:autoSpaceDN w:val="0"/>
        <w:adjustRightInd w:val="0"/>
        <w:spacing w:line="360" w:lineRule="auto"/>
        <w:jc w:val="both"/>
        <w:rPr>
          <w:rFonts w:ascii="Palatino Linotype" w:hAnsi="Palatino Linotype" w:cs="Arial"/>
        </w:rPr>
      </w:pPr>
      <w:r w:rsidRPr="007363BC">
        <w:rPr>
          <w:rFonts w:ascii="Palatino Linotype" w:hAnsi="Palatino Linotype" w:cs="Arial"/>
          <w:lang w:val="es-ES_tradnl"/>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7363BC">
        <w:rPr>
          <w:rFonts w:ascii="Palatino Linotype" w:hAnsi="Palatino Linotype" w:cs="Arial"/>
        </w:rPr>
        <w:t>Ley de Protección de Datos Personales en posesión de Sujetos Obligados del Estado de México y Municipios</w:t>
      </w:r>
      <w:r w:rsidRPr="007363BC">
        <w:rPr>
          <w:rFonts w:ascii="Palatino Linotype" w:hAnsi="Palatino Linotype" w:cs="Arial"/>
          <w:lang w:val="es-ES_tradnl"/>
        </w:rPr>
        <w:t>; atento a ello, al momento de realizar la versión pública se deben proteger datos personales, de manera enunciativa más no limitativa el nombre, dirección, números de teléfonos</w:t>
      </w:r>
      <w:r w:rsidR="002222F6" w:rsidRPr="007363BC">
        <w:rPr>
          <w:rFonts w:ascii="Palatino Linotype" w:hAnsi="Palatino Linotype" w:cs="Arial"/>
          <w:lang w:val="es-ES_tradnl"/>
        </w:rPr>
        <w:t xml:space="preserve"> y RFC de particulares</w:t>
      </w:r>
      <w:r w:rsidRPr="007363BC">
        <w:rPr>
          <w:rFonts w:ascii="Palatino Linotype" w:hAnsi="Palatino Linotype" w:cs="Arial"/>
          <w:lang w:val="es-ES_tradnl"/>
        </w:rPr>
        <w:t>, CURP, números de cuenta bancaria de particulares, entre otros, ya que en nada abonan a la trasparencia</w:t>
      </w:r>
      <w:r w:rsidR="002222F6" w:rsidRPr="007363BC">
        <w:rPr>
          <w:rFonts w:ascii="Palatino Linotype" w:hAnsi="Palatino Linotype" w:cs="Arial"/>
        </w:rPr>
        <w:t xml:space="preserve"> y a la rendición de cuentas.</w:t>
      </w:r>
    </w:p>
    <w:p w14:paraId="468973B9" w14:textId="77777777" w:rsidR="00BB50D2" w:rsidRPr="007363BC" w:rsidRDefault="00BB50D2" w:rsidP="00BB50D2">
      <w:pPr>
        <w:autoSpaceDE w:val="0"/>
        <w:autoSpaceDN w:val="0"/>
        <w:adjustRightInd w:val="0"/>
        <w:spacing w:line="360" w:lineRule="auto"/>
        <w:jc w:val="both"/>
        <w:rPr>
          <w:rFonts w:ascii="Palatino Linotype" w:hAnsi="Palatino Linotype" w:cs="Arial"/>
          <w:lang w:val="es-ES_tradnl"/>
        </w:rPr>
      </w:pPr>
    </w:p>
    <w:p w14:paraId="22294ECF" w14:textId="77777777" w:rsidR="00BB50D2" w:rsidRPr="007363BC" w:rsidRDefault="00BB50D2" w:rsidP="00BB50D2">
      <w:pPr>
        <w:autoSpaceDE w:val="0"/>
        <w:autoSpaceDN w:val="0"/>
        <w:adjustRightInd w:val="0"/>
        <w:spacing w:line="360" w:lineRule="auto"/>
        <w:jc w:val="both"/>
        <w:rPr>
          <w:rFonts w:ascii="Palatino Linotype" w:hAnsi="Palatino Linotype" w:cs="Arial"/>
          <w:lang w:val="es-ES_tradnl"/>
        </w:rPr>
      </w:pPr>
      <w:r w:rsidRPr="007363BC">
        <w:rPr>
          <w:rFonts w:ascii="Palatino Linotype" w:hAnsi="Palatino Linotype" w:cs="Arial"/>
          <w:lang w:val="es-ES_tradnl"/>
        </w:rPr>
        <w:t xml:space="preserve">La finalidad de la </w:t>
      </w:r>
      <w:r w:rsidRPr="007363BC">
        <w:rPr>
          <w:rFonts w:ascii="Palatino Linotype" w:hAnsi="Palatino Linotype" w:cs="Arial"/>
          <w:b/>
          <w:lang w:val="es-ES_tradnl"/>
        </w:rPr>
        <w:t>versión pública</w:t>
      </w:r>
      <w:r w:rsidRPr="007363BC">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14:paraId="25C1236F" w14:textId="77777777" w:rsidR="00BB50D2" w:rsidRPr="007363BC" w:rsidRDefault="00BB50D2" w:rsidP="00BB50D2">
      <w:pPr>
        <w:autoSpaceDE w:val="0"/>
        <w:autoSpaceDN w:val="0"/>
        <w:adjustRightInd w:val="0"/>
        <w:spacing w:line="360" w:lineRule="auto"/>
        <w:jc w:val="both"/>
        <w:rPr>
          <w:rFonts w:ascii="Palatino Linotype" w:hAnsi="Palatino Linotype" w:cs="Arial"/>
          <w:lang w:val="es-ES_tradnl"/>
        </w:rPr>
      </w:pPr>
    </w:p>
    <w:p w14:paraId="7D7910B1" w14:textId="77777777" w:rsidR="00BB50D2" w:rsidRPr="007363BC" w:rsidRDefault="00BB50D2" w:rsidP="00BB50D2">
      <w:pPr>
        <w:spacing w:line="360" w:lineRule="auto"/>
        <w:jc w:val="both"/>
        <w:rPr>
          <w:rFonts w:ascii="Palatino Linotype" w:hAnsi="Palatino Linotype" w:cs="Arial"/>
          <w:lang w:val="es-ES_tradnl"/>
        </w:rPr>
      </w:pPr>
      <w:r w:rsidRPr="007363BC">
        <w:rPr>
          <w:rFonts w:ascii="Palatino Linotype" w:hAnsi="Palatino Linotype" w:cs="Arial"/>
          <w:lang w:val="es-ES_tradnl"/>
        </w:rPr>
        <w:t xml:space="preserve">Por ende, en el presente caso, </w:t>
      </w:r>
      <w:r w:rsidRPr="007363BC">
        <w:rPr>
          <w:rFonts w:ascii="Palatino Linotype" w:hAnsi="Palatino Linotype" w:cs="Arial"/>
          <w:b/>
          <w:lang w:val="es-ES_tradnl"/>
        </w:rPr>
        <w:t>EL SUJETO OBLIGADO</w:t>
      </w:r>
      <w:r w:rsidRPr="007363BC">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7363BC">
        <w:rPr>
          <w:rFonts w:ascii="Palatino Linotype" w:hAnsi="Palatino Linotype" w:cs="Arial"/>
        </w:rPr>
        <w:t>es</w:t>
      </w:r>
      <w:r w:rsidRPr="007363BC">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w:t>
      </w:r>
      <w:r w:rsidRPr="007363BC">
        <w:rPr>
          <w:rFonts w:ascii="Palatino Linotype" w:hAnsi="Palatino Linotype" w:cs="Arial"/>
          <w:lang w:val="es-ES_tradnl"/>
        </w:rPr>
        <w:lastRenderedPageBreak/>
        <w:t>Información, así como para la elaboración de Versiones Públicas, que literalmente expresan:</w:t>
      </w:r>
    </w:p>
    <w:p w14:paraId="28825F6C" w14:textId="77777777" w:rsidR="00BB50D2" w:rsidRPr="007363BC" w:rsidRDefault="00BB50D2" w:rsidP="00BB50D2">
      <w:pPr>
        <w:spacing w:line="360" w:lineRule="auto"/>
        <w:jc w:val="both"/>
        <w:rPr>
          <w:rFonts w:ascii="Palatino Linotype" w:hAnsi="Palatino Linotype" w:cs="Arial"/>
          <w:lang w:val="es-ES_tradnl"/>
        </w:rPr>
      </w:pPr>
    </w:p>
    <w:p w14:paraId="2C93754C" w14:textId="77777777" w:rsidR="00BB50D2" w:rsidRPr="007363BC" w:rsidRDefault="00BB50D2" w:rsidP="00BB50D2">
      <w:pPr>
        <w:ind w:left="709" w:right="709"/>
        <w:jc w:val="center"/>
        <w:rPr>
          <w:rFonts w:ascii="Palatino Linotype" w:hAnsi="Palatino Linotype" w:cs="Arial"/>
          <w:b/>
          <w:i/>
          <w:sz w:val="22"/>
        </w:rPr>
      </w:pPr>
      <w:r w:rsidRPr="007363BC">
        <w:rPr>
          <w:rFonts w:ascii="Palatino Linotype" w:hAnsi="Palatino Linotype" w:cs="Arial"/>
          <w:b/>
          <w:i/>
          <w:sz w:val="22"/>
        </w:rPr>
        <w:t>Ley de Transparencia y Acceso a la Información Pública del Estado de México y Municipios</w:t>
      </w:r>
    </w:p>
    <w:p w14:paraId="3007ADE4"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w:t>
      </w:r>
      <w:r w:rsidRPr="007363BC">
        <w:rPr>
          <w:rFonts w:ascii="Palatino Linotype" w:hAnsi="Palatino Linotype" w:cs="Arial"/>
          <w:b/>
          <w:i/>
          <w:sz w:val="22"/>
          <w:szCs w:val="22"/>
          <w:lang w:eastAsia="es-MX"/>
        </w:rPr>
        <w:t xml:space="preserve">Artículo 49. </w:t>
      </w:r>
      <w:r w:rsidRPr="007363BC">
        <w:rPr>
          <w:rFonts w:ascii="Palatino Linotype" w:hAnsi="Palatino Linotype" w:cs="Arial"/>
          <w:b/>
          <w:i/>
          <w:sz w:val="22"/>
          <w:szCs w:val="22"/>
          <w:u w:val="single"/>
          <w:lang w:eastAsia="es-MX"/>
        </w:rPr>
        <w:t xml:space="preserve">Los </w:t>
      </w:r>
      <w:r w:rsidRPr="007363BC">
        <w:rPr>
          <w:rFonts w:ascii="Palatino Linotype" w:hAnsi="Palatino Linotype" w:cs="Arial"/>
          <w:b/>
          <w:i/>
          <w:sz w:val="22"/>
          <w:u w:val="single"/>
        </w:rPr>
        <w:t>Comités</w:t>
      </w:r>
      <w:r w:rsidRPr="007363BC">
        <w:rPr>
          <w:rFonts w:ascii="Palatino Linotype" w:hAnsi="Palatino Linotype" w:cs="Arial"/>
          <w:b/>
          <w:i/>
          <w:sz w:val="22"/>
          <w:szCs w:val="22"/>
          <w:u w:val="single"/>
          <w:lang w:eastAsia="es-MX"/>
        </w:rPr>
        <w:t xml:space="preserve"> de </w:t>
      </w:r>
      <w:r w:rsidRPr="007363BC">
        <w:rPr>
          <w:rFonts w:ascii="Palatino Linotype" w:hAnsi="Palatino Linotype" w:cs="Arial"/>
          <w:b/>
          <w:bCs/>
          <w:i/>
          <w:noProof/>
          <w:sz w:val="22"/>
          <w:u w:val="single"/>
        </w:rPr>
        <w:t>Transparencia</w:t>
      </w:r>
      <w:r w:rsidRPr="007363BC">
        <w:rPr>
          <w:rFonts w:ascii="Palatino Linotype" w:hAnsi="Palatino Linotype" w:cs="Arial"/>
          <w:b/>
          <w:i/>
          <w:sz w:val="22"/>
          <w:szCs w:val="22"/>
          <w:u w:val="single"/>
          <w:lang w:eastAsia="es-MX"/>
        </w:rPr>
        <w:t xml:space="preserve"> tendrán las siguientes atribuciones</w:t>
      </w:r>
      <w:r w:rsidRPr="007363BC">
        <w:rPr>
          <w:rFonts w:ascii="Palatino Linotype" w:hAnsi="Palatino Linotype" w:cs="Arial"/>
          <w:i/>
          <w:sz w:val="22"/>
          <w:szCs w:val="22"/>
          <w:lang w:eastAsia="es-MX"/>
        </w:rPr>
        <w:t>:</w:t>
      </w:r>
    </w:p>
    <w:p w14:paraId="31A6D008" w14:textId="77777777" w:rsidR="00BB50D2" w:rsidRPr="007363BC" w:rsidRDefault="00BB50D2" w:rsidP="00BB50D2">
      <w:pPr>
        <w:ind w:left="709" w:right="709"/>
        <w:jc w:val="both"/>
        <w:rPr>
          <w:rFonts w:ascii="Palatino Linotype" w:hAnsi="Palatino Linotype" w:cs="Arial"/>
          <w:b/>
          <w:i/>
          <w:sz w:val="22"/>
          <w:szCs w:val="22"/>
          <w:lang w:eastAsia="es-MX"/>
        </w:rPr>
      </w:pPr>
    </w:p>
    <w:p w14:paraId="67879254"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VIII.</w:t>
      </w:r>
      <w:r w:rsidRPr="007363BC">
        <w:rPr>
          <w:rFonts w:ascii="Palatino Linotype" w:hAnsi="Palatino Linotype" w:cs="Arial"/>
          <w:i/>
          <w:sz w:val="22"/>
          <w:szCs w:val="22"/>
          <w:lang w:eastAsia="es-MX"/>
        </w:rPr>
        <w:t xml:space="preserve"> </w:t>
      </w:r>
      <w:r w:rsidRPr="007363BC">
        <w:rPr>
          <w:rFonts w:ascii="Palatino Linotype" w:hAnsi="Palatino Linotype" w:cs="Arial"/>
          <w:b/>
          <w:i/>
          <w:sz w:val="22"/>
          <w:szCs w:val="22"/>
          <w:u w:val="single"/>
          <w:lang w:eastAsia="es-MX"/>
        </w:rPr>
        <w:t>Aprobar</w:t>
      </w:r>
      <w:r w:rsidRPr="007363BC">
        <w:rPr>
          <w:rFonts w:ascii="Palatino Linotype" w:hAnsi="Palatino Linotype" w:cs="Arial"/>
          <w:i/>
          <w:sz w:val="22"/>
          <w:szCs w:val="22"/>
          <w:lang w:eastAsia="es-MX"/>
        </w:rPr>
        <w:t xml:space="preserve">, </w:t>
      </w:r>
      <w:r w:rsidRPr="007363BC">
        <w:rPr>
          <w:rFonts w:ascii="Palatino Linotype" w:hAnsi="Palatino Linotype" w:cs="Arial"/>
          <w:i/>
          <w:sz w:val="22"/>
        </w:rPr>
        <w:t>modificar</w:t>
      </w:r>
      <w:r w:rsidRPr="007363BC">
        <w:rPr>
          <w:rFonts w:ascii="Palatino Linotype" w:hAnsi="Palatino Linotype" w:cs="Arial"/>
          <w:i/>
          <w:sz w:val="22"/>
          <w:szCs w:val="22"/>
          <w:lang w:eastAsia="es-MX"/>
        </w:rPr>
        <w:t xml:space="preserve"> o revocar </w:t>
      </w:r>
      <w:r w:rsidRPr="007363BC">
        <w:rPr>
          <w:rFonts w:ascii="Palatino Linotype" w:hAnsi="Palatino Linotype" w:cs="Arial"/>
          <w:b/>
          <w:i/>
          <w:sz w:val="22"/>
          <w:szCs w:val="22"/>
          <w:u w:val="single"/>
          <w:lang w:eastAsia="es-MX"/>
        </w:rPr>
        <w:t>la clasificación de la información</w:t>
      </w:r>
      <w:r w:rsidRPr="007363BC">
        <w:rPr>
          <w:rFonts w:ascii="Palatino Linotype" w:hAnsi="Palatino Linotype" w:cs="Arial"/>
          <w:i/>
          <w:sz w:val="22"/>
          <w:szCs w:val="22"/>
          <w:lang w:eastAsia="es-MX"/>
        </w:rPr>
        <w:t>;</w:t>
      </w:r>
    </w:p>
    <w:p w14:paraId="57058F09" w14:textId="77777777" w:rsidR="00BB50D2" w:rsidRPr="007363BC" w:rsidRDefault="00BB50D2" w:rsidP="00BB50D2">
      <w:pPr>
        <w:ind w:left="709" w:right="709"/>
        <w:jc w:val="both"/>
        <w:rPr>
          <w:rFonts w:ascii="Palatino Linotype" w:hAnsi="Palatino Linotype" w:cs="Arial"/>
          <w:b/>
          <w:i/>
          <w:sz w:val="22"/>
          <w:szCs w:val="22"/>
          <w:lang w:eastAsia="es-MX"/>
        </w:rPr>
      </w:pPr>
    </w:p>
    <w:p w14:paraId="0B4D230A"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Artículo 132.</w:t>
      </w:r>
      <w:r w:rsidRPr="007363BC">
        <w:rPr>
          <w:rFonts w:ascii="Palatino Linotype" w:hAnsi="Palatino Linotype" w:cs="Arial"/>
          <w:i/>
          <w:sz w:val="22"/>
          <w:szCs w:val="22"/>
          <w:lang w:eastAsia="es-MX"/>
        </w:rPr>
        <w:t xml:space="preserve"> </w:t>
      </w:r>
      <w:r w:rsidRPr="007363BC">
        <w:rPr>
          <w:rFonts w:ascii="Palatino Linotype" w:hAnsi="Palatino Linotype" w:cs="Arial"/>
          <w:b/>
          <w:i/>
          <w:sz w:val="22"/>
          <w:szCs w:val="22"/>
          <w:u w:val="single"/>
          <w:lang w:eastAsia="es-MX"/>
        </w:rPr>
        <w:t xml:space="preserve">La </w:t>
      </w:r>
      <w:r w:rsidRPr="007363BC">
        <w:rPr>
          <w:rFonts w:ascii="Palatino Linotype" w:hAnsi="Palatino Linotype" w:cs="Arial"/>
          <w:b/>
          <w:bCs/>
          <w:i/>
          <w:noProof/>
          <w:sz w:val="22"/>
          <w:u w:val="single"/>
        </w:rPr>
        <w:t>clasificación</w:t>
      </w:r>
      <w:r w:rsidRPr="007363BC">
        <w:rPr>
          <w:rFonts w:ascii="Palatino Linotype" w:hAnsi="Palatino Linotype" w:cs="Arial"/>
          <w:b/>
          <w:i/>
          <w:sz w:val="22"/>
          <w:szCs w:val="22"/>
          <w:u w:val="single"/>
          <w:lang w:eastAsia="es-MX"/>
        </w:rPr>
        <w:t xml:space="preserve"> de la información se llevará a cabo en el momento en que</w:t>
      </w:r>
      <w:r w:rsidRPr="007363BC">
        <w:rPr>
          <w:rFonts w:ascii="Palatino Linotype" w:hAnsi="Palatino Linotype" w:cs="Arial"/>
          <w:i/>
          <w:sz w:val="22"/>
          <w:szCs w:val="22"/>
          <w:lang w:eastAsia="es-MX"/>
        </w:rPr>
        <w:t>:</w:t>
      </w:r>
    </w:p>
    <w:p w14:paraId="2945F726" w14:textId="77777777" w:rsidR="00BB50D2" w:rsidRPr="007363BC" w:rsidRDefault="00BB50D2" w:rsidP="00BB50D2">
      <w:pPr>
        <w:ind w:left="709" w:right="709"/>
        <w:jc w:val="both"/>
        <w:rPr>
          <w:rFonts w:ascii="Palatino Linotype" w:hAnsi="Palatino Linotype" w:cs="Arial"/>
          <w:i/>
          <w:sz w:val="22"/>
          <w:szCs w:val="22"/>
          <w:lang w:eastAsia="es-MX"/>
        </w:rPr>
      </w:pPr>
    </w:p>
    <w:p w14:paraId="7C272F56"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I. Se reciba una solicitud de acceso a la información;</w:t>
      </w:r>
    </w:p>
    <w:p w14:paraId="065001D6"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 xml:space="preserve">II. Se determine </w:t>
      </w:r>
      <w:r w:rsidRPr="007363BC">
        <w:rPr>
          <w:rFonts w:ascii="Palatino Linotype" w:hAnsi="Palatino Linotype" w:cs="Arial"/>
          <w:bCs/>
          <w:i/>
          <w:noProof/>
          <w:sz w:val="22"/>
        </w:rPr>
        <w:t>mediante</w:t>
      </w:r>
      <w:r w:rsidRPr="007363BC">
        <w:rPr>
          <w:rFonts w:ascii="Palatino Linotype" w:hAnsi="Palatino Linotype" w:cs="Arial"/>
          <w:i/>
          <w:sz w:val="22"/>
          <w:szCs w:val="22"/>
          <w:lang w:eastAsia="es-MX"/>
        </w:rPr>
        <w:t xml:space="preserve"> resolución de autoridad competente; o </w:t>
      </w:r>
    </w:p>
    <w:p w14:paraId="46633181"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w:t>
      </w:r>
    </w:p>
    <w:p w14:paraId="666EF5A2" w14:textId="77777777" w:rsidR="00BB50D2" w:rsidRPr="007363BC" w:rsidRDefault="00BB50D2" w:rsidP="00BB50D2">
      <w:pPr>
        <w:ind w:left="709" w:right="709"/>
        <w:jc w:val="center"/>
        <w:rPr>
          <w:rFonts w:ascii="Palatino Linotype" w:hAnsi="Palatino Linotype" w:cs="Arial"/>
          <w:b/>
          <w:i/>
          <w:sz w:val="22"/>
        </w:rPr>
      </w:pPr>
      <w:r w:rsidRPr="007363BC">
        <w:rPr>
          <w:rFonts w:ascii="Palatino Linotype" w:hAnsi="Palatino Linotype" w:cs="Arial"/>
          <w:b/>
          <w:i/>
          <w:sz w:val="22"/>
        </w:rPr>
        <w:t>Lineamientos Generales en materia de Clasificación y Desclasificación de la Información, así como para la elaboración de Versiones Públicas</w:t>
      </w:r>
    </w:p>
    <w:p w14:paraId="49D2248A" w14:textId="77777777" w:rsidR="00BB50D2" w:rsidRPr="007363BC" w:rsidRDefault="00BB50D2" w:rsidP="00BB50D2">
      <w:pPr>
        <w:ind w:left="709" w:right="709"/>
        <w:jc w:val="both"/>
        <w:rPr>
          <w:rFonts w:ascii="Palatino Linotype" w:hAnsi="Palatino Linotype" w:cs="Arial"/>
          <w:i/>
          <w:sz w:val="22"/>
          <w:szCs w:val="22"/>
          <w:lang w:eastAsia="es-MX"/>
        </w:rPr>
      </w:pPr>
    </w:p>
    <w:p w14:paraId="1DD09010"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w:t>
      </w:r>
      <w:r w:rsidRPr="007363BC">
        <w:rPr>
          <w:rFonts w:ascii="Palatino Linotype" w:hAnsi="Palatino Linotype" w:cs="Arial"/>
          <w:b/>
          <w:i/>
          <w:sz w:val="22"/>
          <w:szCs w:val="22"/>
          <w:lang w:eastAsia="es-MX"/>
        </w:rPr>
        <w:t>Cuarto.</w:t>
      </w:r>
      <w:r w:rsidRPr="007363BC">
        <w:rPr>
          <w:rFonts w:ascii="Palatino Linotype" w:hAnsi="Palatino Linotype" w:cs="Arial"/>
          <w:i/>
          <w:sz w:val="22"/>
          <w:szCs w:val="22"/>
          <w:lang w:eastAsia="es-MX"/>
        </w:rPr>
        <w:t xml:space="preserve"> </w:t>
      </w:r>
      <w:r w:rsidRPr="007363BC">
        <w:rPr>
          <w:rFonts w:ascii="Palatino Linotype" w:hAnsi="Palatino Linotype" w:cs="Arial"/>
          <w:b/>
          <w:i/>
          <w:sz w:val="22"/>
          <w:szCs w:val="22"/>
          <w:u w:val="single"/>
          <w:lang w:eastAsia="es-MX"/>
        </w:rPr>
        <w:t>Para clasificar la información como reservada</w:t>
      </w:r>
      <w:r w:rsidRPr="007363BC">
        <w:rPr>
          <w:rFonts w:ascii="Palatino Linotype" w:hAnsi="Palatino Linotype" w:cs="Arial"/>
          <w:i/>
          <w:sz w:val="22"/>
          <w:szCs w:val="22"/>
          <w:lang w:eastAsia="es-MX"/>
        </w:rPr>
        <w:t xml:space="preserve"> o confidencial, </w:t>
      </w:r>
      <w:r w:rsidRPr="007363BC">
        <w:rPr>
          <w:rFonts w:ascii="Palatino Linotype" w:hAnsi="Palatino Linotype" w:cs="Arial"/>
          <w:b/>
          <w:i/>
          <w:sz w:val="22"/>
          <w:szCs w:val="22"/>
          <w:u w:val="single"/>
          <w:lang w:eastAsia="es-MX"/>
        </w:rPr>
        <w:t>de manera total</w:t>
      </w:r>
      <w:r w:rsidRPr="007363BC">
        <w:rPr>
          <w:rFonts w:ascii="Palatino Linotype" w:hAnsi="Palatino Linotype" w:cs="Arial"/>
          <w:i/>
          <w:sz w:val="22"/>
          <w:szCs w:val="22"/>
          <w:lang w:eastAsia="es-MX"/>
        </w:rPr>
        <w:t xml:space="preserve"> o parcial, el </w:t>
      </w:r>
      <w:r w:rsidRPr="007363BC">
        <w:rPr>
          <w:rFonts w:ascii="Palatino Linotype" w:hAnsi="Palatino Linotype" w:cs="Arial"/>
          <w:b/>
          <w:i/>
          <w:sz w:val="22"/>
          <w:szCs w:val="22"/>
          <w:u w:val="single"/>
          <w:lang w:eastAsia="es-MX"/>
        </w:rPr>
        <w:t xml:space="preserve">titular del </w:t>
      </w:r>
      <w:r w:rsidRPr="007363BC">
        <w:rPr>
          <w:rFonts w:ascii="Palatino Linotype" w:hAnsi="Palatino Linotype" w:cs="Arial"/>
          <w:b/>
          <w:bCs/>
          <w:i/>
          <w:noProof/>
          <w:sz w:val="22"/>
          <w:u w:val="single"/>
        </w:rPr>
        <w:t>área</w:t>
      </w:r>
      <w:r w:rsidRPr="007363BC">
        <w:rPr>
          <w:rFonts w:ascii="Palatino Linotype" w:hAnsi="Palatino Linotype" w:cs="Arial"/>
          <w:b/>
          <w:i/>
          <w:sz w:val="22"/>
          <w:szCs w:val="22"/>
          <w:u w:val="single"/>
          <w:lang w:eastAsia="es-MX"/>
        </w:rPr>
        <w:t xml:space="preserve"> del sujeto </w:t>
      </w:r>
      <w:r w:rsidRPr="007363BC">
        <w:rPr>
          <w:rFonts w:ascii="Palatino Linotype" w:hAnsi="Palatino Linotype" w:cs="Arial"/>
          <w:b/>
          <w:i/>
          <w:sz w:val="22"/>
          <w:u w:val="single"/>
        </w:rPr>
        <w:t>obligado</w:t>
      </w:r>
      <w:r w:rsidRPr="007363BC">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363B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53365B1" w14:textId="77777777" w:rsidR="00BB50D2" w:rsidRPr="007363BC" w:rsidRDefault="00BB50D2" w:rsidP="00BB50D2">
      <w:pPr>
        <w:ind w:left="709" w:right="709"/>
        <w:jc w:val="both"/>
        <w:rPr>
          <w:rFonts w:ascii="Palatino Linotype" w:hAnsi="Palatino Linotype" w:cs="Arial"/>
          <w:i/>
          <w:sz w:val="22"/>
          <w:szCs w:val="22"/>
          <w:lang w:eastAsia="es-MX"/>
        </w:rPr>
      </w:pPr>
    </w:p>
    <w:p w14:paraId="7FD113C2"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 xml:space="preserve">Los sujetos obligados deberán aplicar, de manera estricta, las excepciones al derecho de acceso a la </w:t>
      </w:r>
      <w:r w:rsidRPr="007363BC">
        <w:rPr>
          <w:rFonts w:ascii="Palatino Linotype" w:hAnsi="Palatino Linotype" w:cs="Arial"/>
          <w:bCs/>
          <w:i/>
          <w:noProof/>
          <w:sz w:val="22"/>
        </w:rPr>
        <w:t>información</w:t>
      </w:r>
      <w:r w:rsidRPr="007363BC">
        <w:rPr>
          <w:rFonts w:ascii="Palatino Linotype" w:hAnsi="Palatino Linotype" w:cs="Arial"/>
          <w:i/>
          <w:sz w:val="22"/>
          <w:szCs w:val="22"/>
          <w:lang w:eastAsia="es-MX"/>
        </w:rPr>
        <w:t xml:space="preserve"> y sólo </w:t>
      </w:r>
      <w:r w:rsidRPr="007363BC">
        <w:rPr>
          <w:rFonts w:ascii="Palatino Linotype" w:hAnsi="Palatino Linotype" w:cs="Arial"/>
          <w:i/>
          <w:sz w:val="22"/>
        </w:rPr>
        <w:t>podrán</w:t>
      </w:r>
      <w:r w:rsidRPr="007363BC">
        <w:rPr>
          <w:rFonts w:ascii="Palatino Linotype" w:hAnsi="Palatino Linotype" w:cs="Arial"/>
          <w:i/>
          <w:sz w:val="22"/>
          <w:szCs w:val="22"/>
          <w:lang w:eastAsia="es-MX"/>
        </w:rPr>
        <w:t xml:space="preserve"> invocarlas cuando acrediten su procedencia.</w:t>
      </w:r>
    </w:p>
    <w:p w14:paraId="12EFFF3A" w14:textId="77777777" w:rsidR="00BB50D2" w:rsidRPr="007363BC" w:rsidRDefault="00BB50D2" w:rsidP="00BB50D2">
      <w:pPr>
        <w:ind w:left="709" w:right="709"/>
        <w:jc w:val="both"/>
        <w:rPr>
          <w:rFonts w:ascii="Palatino Linotype" w:hAnsi="Palatino Linotype" w:cs="Arial"/>
          <w:b/>
          <w:i/>
          <w:sz w:val="22"/>
          <w:szCs w:val="22"/>
          <w:lang w:eastAsia="es-MX"/>
        </w:rPr>
      </w:pPr>
    </w:p>
    <w:p w14:paraId="1C1F1064"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Quinto.</w:t>
      </w:r>
      <w:r w:rsidRPr="007363B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363BC">
        <w:rPr>
          <w:rFonts w:ascii="Palatino Linotype" w:hAnsi="Palatino Linotype" w:cs="Arial"/>
          <w:i/>
          <w:sz w:val="22"/>
        </w:rPr>
        <w:t>corresponderá</w:t>
      </w:r>
      <w:r w:rsidRPr="007363B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C48845" w14:textId="77777777" w:rsidR="00BB50D2" w:rsidRPr="007363BC" w:rsidRDefault="00BB50D2" w:rsidP="00BB50D2">
      <w:pPr>
        <w:ind w:left="709" w:right="709"/>
        <w:jc w:val="both"/>
        <w:rPr>
          <w:rFonts w:ascii="Palatino Linotype" w:hAnsi="Palatino Linotype" w:cs="Arial"/>
          <w:b/>
          <w:i/>
          <w:sz w:val="22"/>
          <w:szCs w:val="22"/>
          <w:lang w:eastAsia="es-MX"/>
        </w:rPr>
      </w:pPr>
    </w:p>
    <w:p w14:paraId="04ACA4E6"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lastRenderedPageBreak/>
        <w:t>Sexto.</w:t>
      </w:r>
      <w:r w:rsidRPr="007363BC">
        <w:rPr>
          <w:rFonts w:ascii="Palatino Linotype" w:hAnsi="Palatino Linotype" w:cs="Arial"/>
          <w:i/>
          <w:sz w:val="22"/>
          <w:szCs w:val="22"/>
          <w:lang w:eastAsia="es-MX"/>
        </w:rPr>
        <w:t xml:space="preserve"> Los sujetos obligados no podrán emitir acuerdos de carácter general ni particular que clasifiquen </w:t>
      </w:r>
      <w:r w:rsidRPr="007363BC">
        <w:rPr>
          <w:rFonts w:ascii="Palatino Linotype" w:hAnsi="Palatino Linotype" w:cs="Arial"/>
          <w:bCs/>
          <w:i/>
          <w:noProof/>
          <w:sz w:val="22"/>
        </w:rPr>
        <w:t>documentos</w:t>
      </w:r>
      <w:r w:rsidRPr="007363B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E3EB955"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u w:val="single"/>
          <w:lang w:eastAsia="es-MX"/>
        </w:rPr>
        <w:t xml:space="preserve">La clasificación de </w:t>
      </w:r>
      <w:r w:rsidRPr="007363BC">
        <w:rPr>
          <w:rFonts w:ascii="Palatino Linotype" w:hAnsi="Palatino Linotype" w:cs="Arial"/>
          <w:b/>
          <w:i/>
          <w:sz w:val="22"/>
          <w:u w:val="single"/>
        </w:rPr>
        <w:t>información</w:t>
      </w:r>
      <w:r w:rsidRPr="007363BC">
        <w:rPr>
          <w:rFonts w:ascii="Palatino Linotype" w:hAnsi="Palatino Linotype" w:cs="Arial"/>
          <w:b/>
          <w:i/>
          <w:sz w:val="22"/>
          <w:szCs w:val="22"/>
          <w:u w:val="single"/>
          <w:lang w:eastAsia="es-MX"/>
        </w:rPr>
        <w:t xml:space="preserve"> se realizará conforme a un análisis caso por caso, mediante la aplicación </w:t>
      </w:r>
      <w:r w:rsidRPr="007363BC">
        <w:rPr>
          <w:rFonts w:ascii="Palatino Linotype" w:hAnsi="Palatino Linotype" w:cs="Arial"/>
          <w:b/>
          <w:bCs/>
          <w:i/>
          <w:noProof/>
          <w:sz w:val="22"/>
          <w:u w:val="single"/>
        </w:rPr>
        <w:t>de</w:t>
      </w:r>
      <w:r w:rsidRPr="007363BC">
        <w:rPr>
          <w:rFonts w:ascii="Palatino Linotype" w:hAnsi="Palatino Linotype" w:cs="Arial"/>
          <w:b/>
          <w:i/>
          <w:sz w:val="22"/>
          <w:szCs w:val="22"/>
          <w:u w:val="single"/>
          <w:lang w:eastAsia="es-MX"/>
        </w:rPr>
        <w:t xml:space="preserve"> la prueba de daño y de interés público</w:t>
      </w:r>
      <w:r w:rsidRPr="007363BC">
        <w:rPr>
          <w:rFonts w:ascii="Palatino Linotype" w:hAnsi="Palatino Linotype" w:cs="Arial"/>
          <w:i/>
          <w:sz w:val="22"/>
          <w:szCs w:val="22"/>
          <w:lang w:eastAsia="es-MX"/>
        </w:rPr>
        <w:t>.</w:t>
      </w:r>
    </w:p>
    <w:p w14:paraId="7758F167" w14:textId="77777777" w:rsidR="00BB50D2" w:rsidRPr="007363BC" w:rsidRDefault="00BB50D2" w:rsidP="00BB50D2">
      <w:pPr>
        <w:ind w:left="709" w:right="709"/>
        <w:jc w:val="both"/>
        <w:rPr>
          <w:rFonts w:ascii="Palatino Linotype" w:hAnsi="Palatino Linotype" w:cs="Arial"/>
          <w:b/>
          <w:i/>
          <w:sz w:val="22"/>
          <w:szCs w:val="22"/>
          <w:lang w:eastAsia="es-MX"/>
        </w:rPr>
      </w:pPr>
    </w:p>
    <w:p w14:paraId="2A32029E"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Séptimo.</w:t>
      </w:r>
      <w:r w:rsidRPr="007363BC">
        <w:rPr>
          <w:rFonts w:ascii="Palatino Linotype" w:hAnsi="Palatino Linotype" w:cs="Arial"/>
          <w:i/>
          <w:sz w:val="22"/>
          <w:szCs w:val="22"/>
          <w:lang w:eastAsia="es-MX"/>
        </w:rPr>
        <w:t xml:space="preserve"> La clasificación </w:t>
      </w:r>
      <w:r w:rsidRPr="007363BC">
        <w:rPr>
          <w:rFonts w:ascii="Palatino Linotype" w:hAnsi="Palatino Linotype" w:cs="Arial"/>
          <w:bCs/>
          <w:i/>
          <w:noProof/>
          <w:sz w:val="22"/>
        </w:rPr>
        <w:t>de</w:t>
      </w:r>
      <w:r w:rsidRPr="007363BC">
        <w:rPr>
          <w:rFonts w:ascii="Palatino Linotype" w:hAnsi="Palatino Linotype" w:cs="Arial"/>
          <w:i/>
          <w:sz w:val="22"/>
          <w:szCs w:val="22"/>
          <w:lang w:eastAsia="es-MX"/>
        </w:rPr>
        <w:t xml:space="preserve"> la </w:t>
      </w:r>
      <w:r w:rsidRPr="007363BC">
        <w:rPr>
          <w:rFonts w:ascii="Palatino Linotype" w:hAnsi="Palatino Linotype" w:cs="Arial"/>
          <w:i/>
          <w:sz w:val="22"/>
        </w:rPr>
        <w:t>información</w:t>
      </w:r>
      <w:r w:rsidRPr="007363BC">
        <w:rPr>
          <w:rFonts w:ascii="Palatino Linotype" w:hAnsi="Palatino Linotype" w:cs="Arial"/>
          <w:i/>
          <w:sz w:val="22"/>
          <w:szCs w:val="22"/>
          <w:lang w:eastAsia="es-MX"/>
        </w:rPr>
        <w:t xml:space="preserve"> se llevará a cabo en el momento en que:</w:t>
      </w:r>
    </w:p>
    <w:p w14:paraId="5B9B2729" w14:textId="77777777" w:rsidR="00BB50D2" w:rsidRPr="007363BC" w:rsidRDefault="00BB50D2" w:rsidP="00BB50D2">
      <w:pPr>
        <w:ind w:left="709" w:right="709"/>
        <w:jc w:val="both"/>
        <w:rPr>
          <w:rFonts w:ascii="Palatino Linotype" w:hAnsi="Palatino Linotype" w:cs="Arial"/>
          <w:b/>
          <w:i/>
          <w:sz w:val="22"/>
          <w:szCs w:val="22"/>
          <w:lang w:eastAsia="es-MX"/>
        </w:rPr>
      </w:pPr>
    </w:p>
    <w:p w14:paraId="6A3A3FD6"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I.</w:t>
      </w:r>
      <w:r w:rsidRPr="007363BC">
        <w:rPr>
          <w:rFonts w:ascii="Palatino Linotype" w:hAnsi="Palatino Linotype" w:cs="Arial"/>
          <w:i/>
          <w:sz w:val="22"/>
          <w:szCs w:val="22"/>
          <w:lang w:eastAsia="es-MX"/>
        </w:rPr>
        <w:t xml:space="preserve"> Se reciba una </w:t>
      </w:r>
      <w:r w:rsidRPr="007363BC">
        <w:rPr>
          <w:rFonts w:ascii="Palatino Linotype" w:hAnsi="Palatino Linotype" w:cs="Arial"/>
          <w:i/>
          <w:sz w:val="22"/>
        </w:rPr>
        <w:t>solicitud</w:t>
      </w:r>
      <w:r w:rsidRPr="007363BC">
        <w:rPr>
          <w:rFonts w:ascii="Palatino Linotype" w:hAnsi="Palatino Linotype" w:cs="Arial"/>
          <w:i/>
          <w:sz w:val="22"/>
          <w:szCs w:val="22"/>
          <w:lang w:eastAsia="es-MX"/>
        </w:rPr>
        <w:t xml:space="preserve"> de acceso a la información;</w:t>
      </w:r>
    </w:p>
    <w:p w14:paraId="57AFDCD1"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II.</w:t>
      </w:r>
      <w:r w:rsidRPr="007363BC">
        <w:rPr>
          <w:rFonts w:ascii="Palatino Linotype" w:hAnsi="Palatino Linotype" w:cs="Arial"/>
          <w:i/>
          <w:sz w:val="22"/>
          <w:szCs w:val="22"/>
          <w:lang w:eastAsia="es-MX"/>
        </w:rPr>
        <w:t xml:space="preserve"> Se determine </w:t>
      </w:r>
      <w:r w:rsidRPr="007363BC">
        <w:rPr>
          <w:rFonts w:ascii="Palatino Linotype" w:hAnsi="Palatino Linotype" w:cs="Arial"/>
          <w:bCs/>
          <w:i/>
          <w:noProof/>
          <w:sz w:val="22"/>
        </w:rPr>
        <w:t>mediante</w:t>
      </w:r>
      <w:r w:rsidRPr="007363BC">
        <w:rPr>
          <w:rFonts w:ascii="Palatino Linotype" w:hAnsi="Palatino Linotype" w:cs="Arial"/>
          <w:i/>
          <w:sz w:val="22"/>
          <w:szCs w:val="22"/>
          <w:lang w:eastAsia="es-MX"/>
        </w:rPr>
        <w:t xml:space="preserve"> resolución de autoridad competente, o</w:t>
      </w:r>
    </w:p>
    <w:p w14:paraId="10B7233B"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III.</w:t>
      </w:r>
      <w:r w:rsidRPr="007363BC">
        <w:rPr>
          <w:rFonts w:ascii="Palatino Linotype" w:hAnsi="Palatino Linotype" w:cs="Arial"/>
          <w:i/>
          <w:sz w:val="22"/>
          <w:szCs w:val="22"/>
          <w:lang w:eastAsia="es-MX"/>
        </w:rPr>
        <w:t xml:space="preserve"> Se generen </w:t>
      </w:r>
      <w:r w:rsidRPr="007363BC">
        <w:rPr>
          <w:rFonts w:ascii="Palatino Linotype" w:hAnsi="Palatino Linotype" w:cs="Arial"/>
          <w:bCs/>
          <w:i/>
          <w:noProof/>
          <w:sz w:val="22"/>
        </w:rPr>
        <w:t>versiones</w:t>
      </w:r>
      <w:r w:rsidRPr="007363BC">
        <w:rPr>
          <w:rFonts w:ascii="Palatino Linotype" w:hAnsi="Palatino Linotype" w:cs="Arial"/>
          <w:i/>
          <w:sz w:val="22"/>
          <w:szCs w:val="22"/>
          <w:lang w:eastAsia="es-MX"/>
        </w:rPr>
        <w:t xml:space="preserve"> públicas para dar cumplimiento a las obligaciones de transparencia </w:t>
      </w:r>
      <w:r w:rsidRPr="007363BC">
        <w:rPr>
          <w:rFonts w:ascii="Palatino Linotype" w:hAnsi="Palatino Linotype" w:cs="Arial"/>
          <w:bCs/>
          <w:i/>
          <w:noProof/>
          <w:sz w:val="22"/>
        </w:rPr>
        <w:t>previstas</w:t>
      </w:r>
      <w:r w:rsidRPr="007363BC">
        <w:rPr>
          <w:rFonts w:ascii="Palatino Linotype" w:hAnsi="Palatino Linotype" w:cs="Arial"/>
          <w:i/>
          <w:sz w:val="22"/>
          <w:szCs w:val="22"/>
          <w:lang w:eastAsia="es-MX"/>
        </w:rPr>
        <w:t xml:space="preserve"> en la Ley General, la Ley Federal y las correspondientes de las entidades federativas.</w:t>
      </w:r>
    </w:p>
    <w:p w14:paraId="5CCF5816" w14:textId="77777777" w:rsidR="00BB50D2" w:rsidRPr="007363BC" w:rsidRDefault="00BB50D2" w:rsidP="00BB50D2">
      <w:pPr>
        <w:ind w:left="709" w:right="709"/>
        <w:jc w:val="both"/>
        <w:rPr>
          <w:rFonts w:ascii="Palatino Linotype" w:hAnsi="Palatino Linotype" w:cs="Arial"/>
          <w:b/>
          <w:i/>
          <w:sz w:val="22"/>
          <w:szCs w:val="22"/>
          <w:u w:val="single"/>
          <w:lang w:eastAsia="es-MX"/>
        </w:rPr>
      </w:pPr>
    </w:p>
    <w:p w14:paraId="1973330A"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u w:val="single"/>
          <w:lang w:eastAsia="es-MX"/>
        </w:rPr>
        <w:t xml:space="preserve">Los titulares de las áreas deberán revisar la clasificación al momento de la recepción de una solicitud de </w:t>
      </w:r>
      <w:r w:rsidRPr="007363BC">
        <w:rPr>
          <w:rFonts w:ascii="Palatino Linotype" w:hAnsi="Palatino Linotype" w:cs="Arial"/>
          <w:b/>
          <w:bCs/>
          <w:i/>
          <w:noProof/>
          <w:sz w:val="22"/>
          <w:u w:val="single"/>
        </w:rPr>
        <w:t>acceso</w:t>
      </w:r>
      <w:r w:rsidRPr="007363BC">
        <w:rPr>
          <w:rFonts w:ascii="Palatino Linotype" w:hAnsi="Palatino Linotype" w:cs="Arial"/>
          <w:b/>
          <w:i/>
          <w:sz w:val="22"/>
          <w:szCs w:val="22"/>
          <w:u w:val="single"/>
          <w:lang w:eastAsia="es-MX"/>
        </w:rPr>
        <w:t xml:space="preserve"> a la información, para verificar si encuadra en una causal de reserva o de confidencialidad</w:t>
      </w:r>
      <w:r w:rsidRPr="007363BC">
        <w:rPr>
          <w:rFonts w:ascii="Palatino Linotype" w:hAnsi="Palatino Linotype" w:cs="Arial"/>
          <w:i/>
          <w:sz w:val="22"/>
          <w:szCs w:val="22"/>
          <w:lang w:eastAsia="es-MX"/>
        </w:rPr>
        <w:t>.</w:t>
      </w:r>
    </w:p>
    <w:p w14:paraId="7379C173" w14:textId="77777777" w:rsidR="00BB50D2" w:rsidRPr="007363BC" w:rsidRDefault="00BB50D2" w:rsidP="00BB50D2">
      <w:pPr>
        <w:ind w:left="709" w:right="709"/>
        <w:jc w:val="both"/>
        <w:rPr>
          <w:rFonts w:ascii="Palatino Linotype" w:hAnsi="Palatino Linotype" w:cs="Arial"/>
          <w:b/>
          <w:i/>
          <w:sz w:val="22"/>
          <w:szCs w:val="22"/>
          <w:lang w:eastAsia="es-MX"/>
        </w:rPr>
      </w:pPr>
    </w:p>
    <w:p w14:paraId="20FF492C"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Octavo</w:t>
      </w:r>
      <w:r w:rsidRPr="007363BC">
        <w:rPr>
          <w:rFonts w:ascii="Palatino Linotype" w:hAnsi="Palatino Linotype" w:cs="Arial"/>
          <w:i/>
          <w:sz w:val="22"/>
          <w:szCs w:val="22"/>
          <w:lang w:eastAsia="es-MX"/>
        </w:rPr>
        <w:t xml:space="preserve">. </w:t>
      </w:r>
      <w:r w:rsidRPr="007363BC">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7363BC">
        <w:rPr>
          <w:rFonts w:ascii="Palatino Linotype" w:hAnsi="Palatino Linotype" w:cs="Arial"/>
          <w:b/>
          <w:bCs/>
          <w:i/>
          <w:noProof/>
          <w:sz w:val="22"/>
          <w:u w:val="single"/>
        </w:rPr>
        <w:t>expresamente</w:t>
      </w:r>
      <w:r w:rsidRPr="007363BC">
        <w:rPr>
          <w:rFonts w:ascii="Palatino Linotype" w:hAnsi="Palatino Linotype" w:cs="Arial"/>
          <w:b/>
          <w:i/>
          <w:sz w:val="22"/>
          <w:szCs w:val="22"/>
          <w:u w:val="single"/>
          <w:lang w:eastAsia="es-MX"/>
        </w:rPr>
        <w:t xml:space="preserve"> le otorga el carácter de reservada</w:t>
      </w:r>
      <w:r w:rsidRPr="007363BC">
        <w:rPr>
          <w:rFonts w:ascii="Palatino Linotype" w:hAnsi="Palatino Linotype" w:cs="Arial"/>
          <w:i/>
          <w:sz w:val="22"/>
          <w:szCs w:val="22"/>
          <w:lang w:eastAsia="es-MX"/>
        </w:rPr>
        <w:t xml:space="preserve"> o confidencial.</w:t>
      </w:r>
    </w:p>
    <w:p w14:paraId="7CA6E224" w14:textId="77777777" w:rsidR="00BB50D2" w:rsidRPr="007363BC" w:rsidRDefault="00BB50D2" w:rsidP="00BB50D2">
      <w:pPr>
        <w:ind w:left="709" w:right="709"/>
        <w:jc w:val="both"/>
        <w:rPr>
          <w:rFonts w:ascii="Palatino Linotype" w:hAnsi="Palatino Linotype" w:cs="Arial"/>
          <w:b/>
          <w:i/>
          <w:sz w:val="22"/>
          <w:szCs w:val="22"/>
          <w:u w:val="single"/>
          <w:lang w:eastAsia="es-MX"/>
        </w:rPr>
      </w:pPr>
    </w:p>
    <w:p w14:paraId="293E7205" w14:textId="77777777" w:rsidR="00BB50D2" w:rsidRPr="007363BC" w:rsidRDefault="00BB50D2" w:rsidP="00BB50D2">
      <w:pPr>
        <w:ind w:left="709" w:right="709"/>
        <w:jc w:val="both"/>
        <w:rPr>
          <w:rFonts w:ascii="Palatino Linotype" w:hAnsi="Palatino Linotype" w:cs="Arial"/>
          <w:bCs/>
          <w:i/>
          <w:noProof/>
          <w:sz w:val="22"/>
        </w:rPr>
      </w:pPr>
      <w:r w:rsidRPr="007363BC">
        <w:rPr>
          <w:rFonts w:ascii="Palatino Linotype" w:hAnsi="Palatino Linotype" w:cs="Arial"/>
          <w:b/>
          <w:i/>
          <w:sz w:val="22"/>
          <w:szCs w:val="22"/>
          <w:u w:val="single"/>
          <w:lang w:eastAsia="es-MX"/>
        </w:rPr>
        <w:t xml:space="preserve">Para </w:t>
      </w:r>
      <w:r w:rsidRPr="007363BC">
        <w:rPr>
          <w:rFonts w:ascii="Palatino Linotype" w:hAnsi="Palatino Linotype" w:cs="Arial"/>
          <w:b/>
          <w:bCs/>
          <w:i/>
          <w:noProof/>
          <w:sz w:val="22"/>
          <w:u w:val="single"/>
        </w:rPr>
        <w:t xml:space="preserve">motivar la clasificación se deberán señalar las razones o circunstancias especiales que lo </w:t>
      </w:r>
      <w:r w:rsidRPr="007363BC">
        <w:rPr>
          <w:rFonts w:ascii="Palatino Linotype" w:hAnsi="Palatino Linotype" w:cs="Arial"/>
          <w:b/>
          <w:i/>
          <w:sz w:val="22"/>
          <w:szCs w:val="22"/>
          <w:u w:val="single"/>
          <w:lang w:eastAsia="es-MX"/>
        </w:rPr>
        <w:t>llevaron</w:t>
      </w:r>
      <w:r w:rsidRPr="007363BC">
        <w:rPr>
          <w:rFonts w:ascii="Palatino Linotype" w:hAnsi="Palatino Linotype" w:cs="Arial"/>
          <w:b/>
          <w:bCs/>
          <w:i/>
          <w:noProof/>
          <w:sz w:val="22"/>
          <w:u w:val="single"/>
        </w:rPr>
        <w:t xml:space="preserve"> a concluir que el caso particular se ajusta al supuesto previsto por la norma legal invocada como fundamento</w:t>
      </w:r>
      <w:r w:rsidRPr="007363BC">
        <w:rPr>
          <w:rFonts w:ascii="Palatino Linotype" w:hAnsi="Palatino Linotype" w:cs="Arial"/>
          <w:bCs/>
          <w:i/>
          <w:noProof/>
          <w:sz w:val="22"/>
        </w:rPr>
        <w:t>.</w:t>
      </w:r>
    </w:p>
    <w:p w14:paraId="5BA8F5DE" w14:textId="77777777" w:rsidR="00BB50D2" w:rsidRPr="007363BC" w:rsidRDefault="00BB50D2" w:rsidP="00BB50D2">
      <w:pPr>
        <w:ind w:left="709" w:right="709"/>
        <w:jc w:val="both"/>
        <w:rPr>
          <w:rFonts w:ascii="Palatino Linotype" w:hAnsi="Palatino Linotype" w:cs="Arial"/>
          <w:bCs/>
          <w:i/>
          <w:noProof/>
          <w:sz w:val="22"/>
        </w:rPr>
      </w:pPr>
      <w:r w:rsidRPr="007363B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363BC">
        <w:rPr>
          <w:rFonts w:ascii="Palatino Linotype" w:hAnsi="Palatino Linotype" w:cs="Arial"/>
          <w:i/>
          <w:sz w:val="22"/>
          <w:szCs w:val="22"/>
          <w:lang w:eastAsia="es-MX"/>
        </w:rPr>
        <w:t>de</w:t>
      </w:r>
      <w:r w:rsidRPr="007363BC">
        <w:rPr>
          <w:rFonts w:ascii="Palatino Linotype" w:hAnsi="Palatino Linotype" w:cs="Arial"/>
          <w:bCs/>
          <w:i/>
          <w:noProof/>
          <w:sz w:val="22"/>
        </w:rPr>
        <w:t xml:space="preserve"> </w:t>
      </w:r>
      <w:r w:rsidRPr="007363BC">
        <w:rPr>
          <w:rFonts w:ascii="Palatino Linotype" w:hAnsi="Palatino Linotype" w:cs="Arial"/>
          <w:i/>
          <w:sz w:val="22"/>
          <w:szCs w:val="22"/>
          <w:lang w:eastAsia="es-MX"/>
        </w:rPr>
        <w:t>reserva</w:t>
      </w:r>
      <w:r w:rsidRPr="007363BC">
        <w:rPr>
          <w:rFonts w:ascii="Palatino Linotype" w:hAnsi="Palatino Linotype" w:cs="Arial"/>
          <w:bCs/>
          <w:i/>
          <w:noProof/>
          <w:sz w:val="22"/>
        </w:rPr>
        <w:t>.</w:t>
      </w:r>
    </w:p>
    <w:p w14:paraId="7BED2D7F" w14:textId="77777777" w:rsidR="00BB50D2" w:rsidRPr="007363BC" w:rsidRDefault="00BB50D2" w:rsidP="00BB50D2">
      <w:pPr>
        <w:ind w:left="709" w:right="709"/>
        <w:jc w:val="both"/>
        <w:rPr>
          <w:rFonts w:ascii="Palatino Linotype" w:hAnsi="Palatino Linotype" w:cs="Arial"/>
          <w:i/>
          <w:sz w:val="22"/>
          <w:szCs w:val="22"/>
          <w:lang w:eastAsia="es-MX"/>
        </w:rPr>
      </w:pPr>
    </w:p>
    <w:p w14:paraId="54F757E6" w14:textId="77777777" w:rsidR="00BB50D2" w:rsidRPr="007363BC" w:rsidRDefault="00BB50D2" w:rsidP="00BB50D2">
      <w:pPr>
        <w:ind w:left="709" w:right="709"/>
        <w:jc w:val="both"/>
        <w:rPr>
          <w:rFonts w:ascii="Palatino Linotype" w:hAnsi="Palatino Linotype" w:cs="Arial"/>
          <w:bCs/>
          <w:i/>
          <w:noProof/>
          <w:sz w:val="22"/>
        </w:rPr>
      </w:pPr>
      <w:r w:rsidRPr="007363BC">
        <w:rPr>
          <w:rFonts w:ascii="Palatino Linotype" w:hAnsi="Palatino Linotype" w:cs="Arial"/>
          <w:i/>
          <w:sz w:val="22"/>
          <w:szCs w:val="22"/>
          <w:lang w:eastAsia="es-MX"/>
        </w:rPr>
        <w:t>Tratándose</w:t>
      </w:r>
      <w:r w:rsidRPr="007363BC">
        <w:rPr>
          <w:rFonts w:ascii="Palatino Linotype" w:hAnsi="Palatino Linotype" w:cs="Arial"/>
          <w:bCs/>
          <w:i/>
          <w:noProof/>
          <w:sz w:val="22"/>
        </w:rPr>
        <w:t xml:space="preserve"> de información clasificada como confidencial respecto de la cual se haya determinado </w:t>
      </w:r>
      <w:r w:rsidRPr="007363BC">
        <w:rPr>
          <w:rFonts w:ascii="Palatino Linotype" w:hAnsi="Palatino Linotype" w:cs="Arial"/>
          <w:i/>
          <w:sz w:val="22"/>
          <w:szCs w:val="22"/>
          <w:lang w:eastAsia="es-MX"/>
        </w:rPr>
        <w:t>su</w:t>
      </w:r>
      <w:r w:rsidRPr="007363B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FF3E8A6"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Cs/>
          <w:i/>
          <w:noProof/>
          <w:sz w:val="22"/>
        </w:rPr>
        <w:t>Los documentos contenidos</w:t>
      </w:r>
      <w:r w:rsidRPr="007363B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B30F6D5" w14:textId="77777777" w:rsidR="00BB50D2" w:rsidRPr="007363BC" w:rsidRDefault="00BB50D2" w:rsidP="00BB50D2">
      <w:pPr>
        <w:ind w:left="709" w:right="709"/>
        <w:jc w:val="both"/>
        <w:rPr>
          <w:rFonts w:ascii="Palatino Linotype" w:hAnsi="Palatino Linotype" w:cs="Arial"/>
          <w:b/>
          <w:i/>
          <w:sz w:val="22"/>
          <w:szCs w:val="22"/>
          <w:lang w:eastAsia="es-MX"/>
        </w:rPr>
      </w:pPr>
    </w:p>
    <w:p w14:paraId="607A0AA4"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Noveno.</w:t>
      </w:r>
      <w:r w:rsidRPr="007363B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w:t>
      </w:r>
      <w:r w:rsidRPr="007363BC">
        <w:rPr>
          <w:rFonts w:ascii="Palatino Linotype" w:hAnsi="Palatino Linotype" w:cs="Arial"/>
          <w:i/>
          <w:sz w:val="22"/>
          <w:szCs w:val="22"/>
          <w:lang w:eastAsia="es-MX"/>
        </w:rPr>
        <w:lastRenderedPageBreak/>
        <w:t>fundando y motivando la clasificación de las partes o secciones que se testen, siguiendo los procedimientos establecidos en el Capítulo IX de los presentes lineamientos.</w:t>
      </w:r>
    </w:p>
    <w:p w14:paraId="44F7176F" w14:textId="77777777" w:rsidR="00BB50D2" w:rsidRPr="007363BC" w:rsidRDefault="00BB50D2" w:rsidP="00BB50D2">
      <w:pPr>
        <w:ind w:left="709" w:right="709"/>
        <w:jc w:val="both"/>
        <w:rPr>
          <w:rFonts w:ascii="Palatino Linotype" w:hAnsi="Palatino Linotype" w:cs="Arial"/>
          <w:b/>
          <w:i/>
          <w:sz w:val="22"/>
          <w:szCs w:val="22"/>
          <w:lang w:eastAsia="es-MX"/>
        </w:rPr>
      </w:pPr>
    </w:p>
    <w:p w14:paraId="564ADFB4"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Décimo.</w:t>
      </w:r>
      <w:r w:rsidRPr="007363B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363BC">
        <w:rPr>
          <w:rFonts w:ascii="Palatino Linotype" w:hAnsi="Palatino Linotype" w:cs="Arial"/>
          <w:i/>
          <w:sz w:val="22"/>
        </w:rPr>
        <w:t>documentos</w:t>
      </w:r>
      <w:r w:rsidRPr="007363B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174E931" w14:textId="77777777" w:rsidR="00BB50D2" w:rsidRPr="007363BC" w:rsidRDefault="00BB50D2" w:rsidP="00BB50D2">
      <w:pPr>
        <w:ind w:left="709" w:right="709"/>
        <w:jc w:val="both"/>
        <w:rPr>
          <w:rFonts w:ascii="Palatino Linotype" w:hAnsi="Palatino Linotype" w:cs="Arial"/>
          <w:i/>
          <w:sz w:val="22"/>
          <w:szCs w:val="22"/>
          <w:lang w:eastAsia="es-MX"/>
        </w:rPr>
      </w:pPr>
    </w:p>
    <w:p w14:paraId="4D22A663"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363BC">
        <w:rPr>
          <w:rFonts w:ascii="Palatino Linotype" w:hAnsi="Palatino Linotype" w:cs="Arial"/>
          <w:i/>
          <w:sz w:val="22"/>
        </w:rPr>
        <w:t>que</w:t>
      </w:r>
      <w:r w:rsidRPr="007363BC">
        <w:rPr>
          <w:rFonts w:ascii="Palatino Linotype" w:hAnsi="Palatino Linotype" w:cs="Arial"/>
          <w:i/>
          <w:sz w:val="22"/>
          <w:szCs w:val="22"/>
          <w:lang w:eastAsia="es-MX"/>
        </w:rPr>
        <w:t xml:space="preserve"> rija la actuación del sujeto obligado.</w:t>
      </w:r>
    </w:p>
    <w:p w14:paraId="4555F689" w14:textId="77777777" w:rsidR="00BB50D2" w:rsidRPr="007363BC" w:rsidRDefault="00BB50D2" w:rsidP="00BB50D2">
      <w:pPr>
        <w:ind w:left="709" w:right="709"/>
        <w:jc w:val="both"/>
        <w:rPr>
          <w:rFonts w:ascii="Palatino Linotype" w:hAnsi="Palatino Linotype" w:cs="Arial"/>
          <w:i/>
          <w:sz w:val="22"/>
          <w:szCs w:val="22"/>
          <w:lang w:eastAsia="es-MX"/>
        </w:rPr>
      </w:pPr>
      <w:r w:rsidRPr="007363BC">
        <w:rPr>
          <w:rFonts w:ascii="Palatino Linotype" w:hAnsi="Palatino Linotype" w:cs="Arial"/>
          <w:b/>
          <w:i/>
          <w:sz w:val="22"/>
          <w:szCs w:val="22"/>
          <w:lang w:eastAsia="es-MX"/>
        </w:rPr>
        <w:t>Décimo primero.</w:t>
      </w:r>
      <w:r w:rsidRPr="007363B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DDFC60E" w14:textId="77777777" w:rsidR="00BB50D2" w:rsidRPr="007363BC" w:rsidRDefault="00BB50D2" w:rsidP="00BB50D2">
      <w:pPr>
        <w:ind w:left="709" w:right="709"/>
        <w:jc w:val="both"/>
        <w:rPr>
          <w:rFonts w:ascii="Palatino Linotype" w:hAnsi="Palatino Linotype" w:cs="Arial"/>
          <w:sz w:val="22"/>
          <w:szCs w:val="22"/>
          <w:lang w:eastAsia="es-MX"/>
        </w:rPr>
      </w:pPr>
    </w:p>
    <w:p w14:paraId="5CBDCA38" w14:textId="77777777" w:rsidR="00BB50D2" w:rsidRPr="007363BC" w:rsidRDefault="00BB50D2" w:rsidP="00BB50D2">
      <w:pPr>
        <w:ind w:left="709" w:right="709"/>
        <w:jc w:val="both"/>
        <w:rPr>
          <w:rFonts w:ascii="Palatino Linotype" w:hAnsi="Palatino Linotype" w:cs="Arial"/>
          <w:sz w:val="22"/>
          <w:szCs w:val="22"/>
          <w:lang w:eastAsia="es-MX"/>
        </w:rPr>
      </w:pPr>
      <w:r w:rsidRPr="007363BC">
        <w:rPr>
          <w:rFonts w:ascii="Palatino Linotype" w:hAnsi="Palatino Linotype" w:cs="Arial"/>
          <w:sz w:val="22"/>
          <w:szCs w:val="22"/>
          <w:lang w:eastAsia="es-MX"/>
        </w:rPr>
        <w:t>(Énfasis Añadido)</w:t>
      </w:r>
    </w:p>
    <w:p w14:paraId="7803BCF4" w14:textId="77777777" w:rsidR="00BB50D2" w:rsidRPr="007363BC" w:rsidRDefault="00BB50D2" w:rsidP="00BB50D2">
      <w:pPr>
        <w:spacing w:line="360" w:lineRule="auto"/>
        <w:ind w:left="709" w:right="709"/>
        <w:jc w:val="both"/>
        <w:rPr>
          <w:rFonts w:ascii="Palatino Linotype" w:hAnsi="Palatino Linotype" w:cs="Arial"/>
          <w:sz w:val="22"/>
          <w:szCs w:val="22"/>
          <w:lang w:eastAsia="es-MX"/>
        </w:rPr>
      </w:pPr>
    </w:p>
    <w:p w14:paraId="4274CB16"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rPr>
      </w:pPr>
      <w:r w:rsidRPr="007363BC">
        <w:rPr>
          <w:rFonts w:ascii="Palatino Linotype" w:hAnsi="Palatino Linotype" w:cs="Arial"/>
        </w:rPr>
        <w:t>Por lo tanto,</w:t>
      </w:r>
      <w:r w:rsidRPr="007363BC">
        <w:rPr>
          <w:rFonts w:ascii="Palatino Linotype" w:hAnsi="Palatino Linotype"/>
        </w:rPr>
        <w:t xml:space="preserve"> es importante referir que </w:t>
      </w:r>
      <w:r w:rsidRPr="007363BC">
        <w:rPr>
          <w:rFonts w:ascii="Palatino Linotype" w:hAnsi="Palatino Linotype"/>
          <w:b/>
        </w:rPr>
        <w:t>EL SUJETO OBLIGADO</w:t>
      </w:r>
      <w:r w:rsidRPr="007363BC">
        <w:rPr>
          <w:rFonts w:ascii="Palatino Linotype" w:hAnsi="Palatino Linotype"/>
        </w:rPr>
        <w:t xml:space="preserve"> debe seguir el procedimiento legal establecido para su </w:t>
      </w:r>
      <w:r w:rsidRPr="007363BC">
        <w:rPr>
          <w:rFonts w:ascii="Palatino Linotype" w:hAnsi="Palatino Linotype"/>
          <w:lang w:eastAsia="es-MX"/>
        </w:rPr>
        <w:t>clasificación</w:t>
      </w:r>
      <w:r w:rsidRPr="007363BC">
        <w:rPr>
          <w:rFonts w:ascii="Palatino Linotype" w:hAnsi="Palatino Linotype"/>
        </w:rPr>
        <w:t>, esto es, que su Comité de</w:t>
      </w:r>
      <w:r w:rsidRPr="007363BC">
        <w:rPr>
          <w:rFonts w:ascii="Palatino Linotype" w:hAnsi="Palatino Linotype" w:cs="Arial"/>
        </w:rPr>
        <w:t xml:space="preserve"> Transparencia haya emitido un Acuerdo de Clasificación que cumpla con las formalidades previstas antes citadas</w:t>
      </w:r>
      <w:r w:rsidRPr="007363BC">
        <w:rPr>
          <w:rFonts w:ascii="Palatino Linotype" w:hAnsi="Palatino Linotype" w:cs="Arial"/>
          <w:b/>
        </w:rPr>
        <w:t xml:space="preserve"> </w:t>
      </w:r>
      <w:r w:rsidRPr="007363BC">
        <w:rPr>
          <w:rFonts w:ascii="Palatino Linotype" w:hAnsi="Palatino Linotype" w:cs="Arial"/>
        </w:rPr>
        <w:t xml:space="preserve">que la sustente, en el </w:t>
      </w:r>
      <w:r w:rsidRPr="007363BC">
        <w:rPr>
          <w:rFonts w:ascii="Palatino Linotype" w:hAnsi="Palatino Linotype" w:cs="Arial"/>
          <w:lang w:eastAsia="es-MX"/>
        </w:rPr>
        <w:t>que</w:t>
      </w:r>
      <w:r w:rsidRPr="007363BC">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14:paraId="159FDAF2"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rPr>
      </w:pPr>
    </w:p>
    <w:p w14:paraId="309F221F" w14:textId="1AA7A201" w:rsidR="00BB50D2" w:rsidRPr="007363BC" w:rsidRDefault="00BB50D2" w:rsidP="00BB50D2">
      <w:pPr>
        <w:widowControl w:val="0"/>
        <w:autoSpaceDE w:val="0"/>
        <w:autoSpaceDN w:val="0"/>
        <w:adjustRightInd w:val="0"/>
        <w:spacing w:line="360" w:lineRule="auto"/>
        <w:jc w:val="both"/>
        <w:rPr>
          <w:rFonts w:ascii="Palatino Linotype" w:hAnsi="Palatino Linotype" w:cs="Arial"/>
        </w:rPr>
      </w:pPr>
      <w:r w:rsidRPr="007363BC">
        <w:rPr>
          <w:rFonts w:ascii="Palatino Linotype" w:hAnsi="Palatino Linotype"/>
        </w:rPr>
        <w:t xml:space="preserve">Precisado lo anterior, entre los datos que de manera enunciativa más no limitativa, </w:t>
      </w:r>
      <w:r w:rsidRPr="007363BC">
        <w:rPr>
          <w:rFonts w:ascii="Palatino Linotype" w:hAnsi="Palatino Linotype"/>
          <w:b/>
        </w:rPr>
        <w:t>pudieran</w:t>
      </w:r>
      <w:r w:rsidRPr="007363BC">
        <w:rPr>
          <w:rFonts w:ascii="Palatino Linotype" w:hAnsi="Palatino Linotype"/>
        </w:rPr>
        <w:t xml:space="preserve"> contenerse en el documento que se ordena entregar en versión pública, se </w:t>
      </w:r>
      <w:r w:rsidRPr="007363BC">
        <w:rPr>
          <w:rFonts w:ascii="Palatino Linotype" w:hAnsi="Palatino Linotype"/>
        </w:rPr>
        <w:lastRenderedPageBreak/>
        <w:t xml:space="preserve">encuentran </w:t>
      </w:r>
      <w:r w:rsidRPr="007363BC">
        <w:rPr>
          <w:rFonts w:ascii="Palatino Linotype" w:hAnsi="Palatino Linotype" w:cs="Arial"/>
        </w:rPr>
        <w:t xml:space="preserve">el </w:t>
      </w:r>
      <w:r w:rsidRPr="007363BC">
        <w:rPr>
          <w:rFonts w:ascii="Palatino Linotype" w:hAnsi="Palatino Linotype" w:cs="Arial"/>
          <w:b/>
        </w:rPr>
        <w:t>Registro Federal de Contribuyentes</w:t>
      </w:r>
      <w:r w:rsidRPr="007363BC">
        <w:rPr>
          <w:rFonts w:ascii="Palatino Linotype" w:hAnsi="Palatino Linotype" w:cs="Arial"/>
        </w:rPr>
        <w:t xml:space="preserve"> (RFC)</w:t>
      </w:r>
      <w:r w:rsidR="002222F6" w:rsidRPr="007363BC">
        <w:rPr>
          <w:rFonts w:ascii="Palatino Linotype" w:hAnsi="Palatino Linotype" w:cs="Arial"/>
        </w:rPr>
        <w:t xml:space="preserve"> de particulares, ya que cuando se trate de proveedores, esta debe ser publica</w:t>
      </w:r>
      <w:r w:rsidRPr="007363BC">
        <w:rPr>
          <w:rFonts w:ascii="Palatino Linotype" w:hAnsi="Palatino Linotype" w:cs="Arial"/>
        </w:rPr>
        <w:t xml:space="preserve">, la </w:t>
      </w:r>
      <w:r w:rsidRPr="007363BC">
        <w:rPr>
          <w:rFonts w:ascii="Palatino Linotype" w:hAnsi="Palatino Linotype" w:cs="Arial"/>
          <w:b/>
        </w:rPr>
        <w:t>Clave Única de Registro de Población</w:t>
      </w:r>
      <w:r w:rsidRPr="007363BC">
        <w:rPr>
          <w:rFonts w:ascii="Palatino Linotype" w:hAnsi="Palatino Linotype" w:cs="Arial"/>
        </w:rPr>
        <w:t xml:space="preserve"> (CURP), así como aquellos que sólo le atañen a sus titulares como </w:t>
      </w:r>
      <w:r w:rsidRPr="007363BC">
        <w:rPr>
          <w:rFonts w:ascii="Palatino Linotype" w:eastAsia="Arial Unicode MS" w:hAnsi="Palatino Linotype" w:cs="Arial"/>
          <w:b/>
        </w:rPr>
        <w:t>números de cuenta</w:t>
      </w:r>
      <w:r w:rsidRPr="007363BC">
        <w:rPr>
          <w:rFonts w:ascii="Palatino Linotype" w:hAnsi="Palatino Linotype"/>
        </w:rPr>
        <w:t xml:space="preserve">, los cuales como se ha precisado son susceptibles de ser clasificados como información </w:t>
      </w:r>
      <w:r w:rsidRPr="007363BC">
        <w:rPr>
          <w:rFonts w:ascii="Palatino Linotype" w:hAnsi="Palatino Linotype" w:cs="Arial"/>
          <w:b/>
          <w:u w:val="single"/>
        </w:rPr>
        <w:t>confidencial</w:t>
      </w:r>
      <w:r w:rsidRPr="007363BC">
        <w:rPr>
          <w:rFonts w:ascii="Palatino Linotype" w:hAnsi="Palatino Linotype" w:cs="Arial"/>
        </w:rPr>
        <w:t>.</w:t>
      </w:r>
    </w:p>
    <w:p w14:paraId="63ECDF8B"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n-US"/>
        </w:rPr>
      </w:pPr>
    </w:p>
    <w:p w14:paraId="1148C100"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rPr>
      </w:pPr>
      <w:r w:rsidRPr="007363BC">
        <w:rPr>
          <w:rFonts w:ascii="Palatino Linotype" w:hAnsi="Palatino Linotype" w:cs="Arial"/>
          <w:lang w:eastAsia="es-MX"/>
        </w:rPr>
        <w:t xml:space="preserve">Por cuanto hace al </w:t>
      </w:r>
      <w:r w:rsidRPr="007363BC">
        <w:rPr>
          <w:rFonts w:ascii="Palatino Linotype" w:hAnsi="Palatino Linotype" w:cs="Arial"/>
          <w:b/>
          <w:lang w:eastAsia="es-MX"/>
        </w:rPr>
        <w:t>Registro Federal de Contribuyentes</w:t>
      </w:r>
      <w:r w:rsidRPr="007363BC">
        <w:rPr>
          <w:rFonts w:ascii="Palatino Linotype" w:hAnsi="Palatino Linotype" w:cs="Arial"/>
          <w:lang w:eastAsia="es-MX"/>
        </w:rPr>
        <w:t xml:space="preserve"> </w:t>
      </w:r>
      <w:r w:rsidRPr="007363BC">
        <w:rPr>
          <w:rFonts w:ascii="Palatino Linotype" w:hAnsi="Palatino Linotype" w:cs="Arial"/>
          <w:b/>
          <w:lang w:eastAsia="es-MX"/>
        </w:rPr>
        <w:t>de las personas físicas</w:t>
      </w:r>
      <w:r w:rsidRPr="007363B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363BC">
        <w:rPr>
          <w:rFonts w:ascii="Palatino Linotype" w:hAnsi="Palatino Linotype"/>
          <w:bCs/>
        </w:rPr>
        <w:t>del</w:t>
      </w:r>
      <w:r w:rsidRPr="007363B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363BC">
        <w:rPr>
          <w:rFonts w:ascii="Palatino Linotype" w:hAnsi="Palatino Linotype"/>
        </w:rPr>
        <w:t xml:space="preserve"> y finalmente la </w:t>
      </w:r>
      <w:proofErr w:type="spellStart"/>
      <w:r w:rsidRPr="007363BC">
        <w:rPr>
          <w:rFonts w:ascii="Palatino Linotype" w:hAnsi="Palatino Linotype"/>
        </w:rPr>
        <w:t>homoclave</w:t>
      </w:r>
      <w:proofErr w:type="spellEnd"/>
      <w:r w:rsidRPr="007363BC">
        <w:rPr>
          <w:rFonts w:ascii="Palatino Linotype" w:hAnsi="Palatino Linotype"/>
        </w:rPr>
        <w:t>; la cual, para su obtención es necesario acreditar personalidad, fecha de nacimiento entre otros con documentos oficiales.</w:t>
      </w:r>
    </w:p>
    <w:p w14:paraId="2F20C6E3"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rPr>
      </w:pPr>
    </w:p>
    <w:p w14:paraId="177ABA8C"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b/>
          <w:bCs/>
          <w:color w:val="000000"/>
        </w:rPr>
      </w:pPr>
      <w:r w:rsidRPr="007363BC">
        <w:rPr>
          <w:rFonts w:ascii="Palatino Linotype" w:hAnsi="Palatino Linotype" w:cs="Arial"/>
          <w:lang w:eastAsia="es-MX"/>
        </w:rPr>
        <w:t xml:space="preserve">Al respecto, </w:t>
      </w:r>
      <w:r w:rsidRPr="007363BC">
        <w:rPr>
          <w:rFonts w:ascii="Palatino Linotype" w:hAnsi="Palatino Linotype" w:cs="Arial"/>
          <w:color w:val="000000"/>
        </w:rPr>
        <w:t xml:space="preserve">es aplicable el Criterio 19/17 de la Segunda Época, emitido por </w:t>
      </w:r>
      <w:r w:rsidRPr="007363BC">
        <w:rPr>
          <w:rFonts w:ascii="Palatino Linotype" w:eastAsia="Arial Unicode MS" w:hAnsi="Palatino Linotype" w:cs="Arial"/>
          <w:color w:val="000000"/>
        </w:rPr>
        <w:t xml:space="preserve">el Instituto Nacional de </w:t>
      </w:r>
      <w:r w:rsidRPr="007363BC">
        <w:rPr>
          <w:rFonts w:ascii="Palatino Linotype" w:hAnsi="Palatino Linotype"/>
          <w:bCs/>
        </w:rPr>
        <w:t>Transparencia</w:t>
      </w:r>
      <w:r w:rsidRPr="007363BC">
        <w:rPr>
          <w:rFonts w:ascii="Palatino Linotype" w:eastAsia="Arial Unicode MS" w:hAnsi="Palatino Linotype" w:cs="Arial"/>
          <w:color w:val="000000"/>
        </w:rPr>
        <w:t>, Acceso a la Información y Protección de Datos Personales,</w:t>
      </w:r>
      <w:r w:rsidRPr="007363BC">
        <w:rPr>
          <w:rFonts w:ascii="Palatino Linotype" w:hAnsi="Palatino Linotype"/>
          <w:bCs/>
          <w:color w:val="000000"/>
        </w:rPr>
        <w:t xml:space="preserve"> que dice:</w:t>
      </w:r>
      <w:r w:rsidRPr="007363BC">
        <w:rPr>
          <w:rFonts w:ascii="Palatino Linotype" w:hAnsi="Palatino Linotype"/>
          <w:b/>
          <w:bCs/>
          <w:color w:val="000000"/>
        </w:rPr>
        <w:t xml:space="preserve"> </w:t>
      </w:r>
    </w:p>
    <w:p w14:paraId="5A535CA8"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b/>
          <w:bCs/>
          <w:color w:val="000000"/>
        </w:rPr>
      </w:pPr>
    </w:p>
    <w:p w14:paraId="4B168407"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n-US"/>
        </w:rPr>
      </w:pPr>
      <w:r w:rsidRPr="007363BC">
        <w:rPr>
          <w:rFonts w:ascii="Palatino Linotype" w:hAnsi="Palatino Linotype" w:cs="Arial"/>
          <w:bCs/>
          <w:i/>
          <w:sz w:val="22"/>
        </w:rPr>
        <w:t>“</w:t>
      </w:r>
      <w:r w:rsidRPr="007363BC">
        <w:rPr>
          <w:rFonts w:ascii="Palatino Linotype" w:hAnsi="Palatino Linotype" w:cs="Arial"/>
          <w:b/>
          <w:bCs/>
          <w:i/>
          <w:sz w:val="22"/>
        </w:rPr>
        <w:t xml:space="preserve">Registro Federal de Contribuyentes (RFC) de personas físicas. </w:t>
      </w:r>
      <w:r w:rsidRPr="007363BC">
        <w:rPr>
          <w:rFonts w:ascii="Palatino Linotype" w:hAnsi="Palatino Linotype" w:cs="Arial"/>
          <w:b/>
          <w:bCs/>
          <w:i/>
          <w:sz w:val="22"/>
          <w:u w:val="single"/>
        </w:rPr>
        <w:t>El RFC es una clave</w:t>
      </w:r>
      <w:r w:rsidRPr="007363BC">
        <w:rPr>
          <w:rFonts w:ascii="Palatino Linotype" w:hAnsi="Palatino Linotype" w:cs="Arial"/>
          <w:bCs/>
          <w:i/>
          <w:sz w:val="22"/>
        </w:rPr>
        <w:t xml:space="preserve"> de carácter fiscal, </w:t>
      </w:r>
      <w:proofErr w:type="gramStart"/>
      <w:r w:rsidRPr="007363BC">
        <w:rPr>
          <w:rFonts w:ascii="Palatino Linotype" w:hAnsi="Palatino Linotype" w:cs="Arial"/>
          <w:bCs/>
          <w:i/>
          <w:sz w:val="22"/>
        </w:rPr>
        <w:t>única</w:t>
      </w:r>
      <w:proofErr w:type="gramEnd"/>
      <w:r w:rsidRPr="007363BC">
        <w:rPr>
          <w:rFonts w:ascii="Palatino Linotype" w:hAnsi="Palatino Linotype" w:cs="Arial"/>
          <w:bCs/>
          <w:i/>
          <w:sz w:val="22"/>
        </w:rPr>
        <w:t xml:space="preserve"> e irrepetible, </w:t>
      </w:r>
      <w:r w:rsidRPr="007363BC">
        <w:rPr>
          <w:rFonts w:ascii="Palatino Linotype" w:hAnsi="Palatino Linotype" w:cs="Arial"/>
          <w:b/>
          <w:bCs/>
          <w:i/>
          <w:sz w:val="22"/>
          <w:u w:val="single"/>
        </w:rPr>
        <w:t>que permite identificar al titular, su edad y fecha de nacimiento</w:t>
      </w:r>
      <w:r w:rsidRPr="007363BC">
        <w:rPr>
          <w:rFonts w:ascii="Palatino Linotype" w:hAnsi="Palatino Linotype" w:cs="Arial"/>
          <w:bCs/>
          <w:i/>
          <w:sz w:val="22"/>
        </w:rPr>
        <w:t xml:space="preserve">, por lo que </w:t>
      </w:r>
      <w:r w:rsidRPr="007363BC">
        <w:rPr>
          <w:rFonts w:ascii="Palatino Linotype" w:hAnsi="Palatino Linotype" w:cs="Arial"/>
          <w:b/>
          <w:bCs/>
          <w:i/>
          <w:sz w:val="22"/>
          <w:u w:val="single"/>
        </w:rPr>
        <w:t>es un dato personal de carácter confidencial</w:t>
      </w:r>
      <w:r w:rsidRPr="007363BC">
        <w:rPr>
          <w:rFonts w:ascii="Palatino Linotype" w:hAnsi="Palatino Linotype" w:cs="Arial"/>
          <w:i/>
          <w:sz w:val="22"/>
        </w:rPr>
        <w:t>.</w:t>
      </w:r>
    </w:p>
    <w:p w14:paraId="39D3E912"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rPr>
      </w:pPr>
    </w:p>
    <w:p w14:paraId="11A119EE"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rPr>
      </w:pPr>
      <w:r w:rsidRPr="007363BC">
        <w:rPr>
          <w:rFonts w:ascii="Palatino Linotype" w:hAnsi="Palatino Linotype" w:cs="Arial"/>
          <w:bCs/>
          <w:i/>
          <w:sz w:val="22"/>
        </w:rPr>
        <w:t>Resoluciones:</w:t>
      </w:r>
    </w:p>
    <w:p w14:paraId="6C6C7063"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rPr>
      </w:pPr>
      <w:r w:rsidRPr="007363BC">
        <w:rPr>
          <w:rFonts w:ascii="Palatino Linotype" w:hAnsi="Palatino Linotype" w:cs="Arial"/>
          <w:bCs/>
          <w:i/>
          <w:sz w:val="22"/>
        </w:rPr>
        <w:t>• RRA 0189/17. Morena. 08 de febrero de 2017. Por unanimidad. Comisionado Ponente Joel Salas Suárez.</w:t>
      </w:r>
    </w:p>
    <w:p w14:paraId="17207742"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rPr>
      </w:pPr>
      <w:r w:rsidRPr="007363BC">
        <w:rPr>
          <w:rFonts w:ascii="Palatino Linotype" w:hAnsi="Palatino Linotype" w:cs="Arial"/>
          <w:bCs/>
          <w:i/>
          <w:sz w:val="22"/>
        </w:rPr>
        <w:lastRenderedPageBreak/>
        <w:t xml:space="preserve">• RRA 0677/17. Universidad Nacional Autónoma de México. 08 de marzo de 2017. Por unanimidad. Comisionado Ponente </w:t>
      </w:r>
      <w:proofErr w:type="spellStart"/>
      <w:r w:rsidRPr="007363BC">
        <w:rPr>
          <w:rFonts w:ascii="Palatino Linotype" w:hAnsi="Palatino Linotype" w:cs="Arial"/>
          <w:bCs/>
          <w:i/>
          <w:sz w:val="22"/>
        </w:rPr>
        <w:t>Rosendoevgueni</w:t>
      </w:r>
      <w:proofErr w:type="spellEnd"/>
      <w:r w:rsidRPr="007363BC">
        <w:rPr>
          <w:rFonts w:ascii="Palatino Linotype" w:hAnsi="Palatino Linotype" w:cs="Arial"/>
          <w:bCs/>
          <w:i/>
          <w:sz w:val="22"/>
        </w:rPr>
        <w:t xml:space="preserve"> Monterrey </w:t>
      </w:r>
      <w:proofErr w:type="spellStart"/>
      <w:r w:rsidRPr="007363BC">
        <w:rPr>
          <w:rFonts w:ascii="Palatino Linotype" w:hAnsi="Palatino Linotype" w:cs="Arial"/>
          <w:bCs/>
          <w:i/>
          <w:sz w:val="22"/>
        </w:rPr>
        <w:t>Chepov</w:t>
      </w:r>
      <w:proofErr w:type="spellEnd"/>
      <w:r w:rsidRPr="007363BC">
        <w:rPr>
          <w:rFonts w:ascii="Palatino Linotype" w:hAnsi="Palatino Linotype" w:cs="Arial"/>
          <w:bCs/>
          <w:i/>
          <w:sz w:val="22"/>
        </w:rPr>
        <w:t xml:space="preserve">. </w:t>
      </w:r>
    </w:p>
    <w:p w14:paraId="538BEB07" w14:textId="77777777" w:rsidR="00BB50D2" w:rsidRPr="007363BC" w:rsidRDefault="00BB50D2" w:rsidP="00BB50D2">
      <w:pPr>
        <w:autoSpaceDE w:val="0"/>
        <w:autoSpaceDN w:val="0"/>
        <w:adjustRightInd w:val="0"/>
        <w:ind w:left="709" w:right="709"/>
        <w:jc w:val="both"/>
        <w:rPr>
          <w:rFonts w:ascii="Palatino Linotype" w:hAnsi="Palatino Linotype" w:cs="Arial"/>
          <w:i/>
          <w:sz w:val="22"/>
        </w:rPr>
      </w:pPr>
      <w:r w:rsidRPr="007363BC">
        <w:rPr>
          <w:rFonts w:ascii="Palatino Linotype" w:hAnsi="Palatino Linotype" w:cs="Arial"/>
          <w:bCs/>
          <w:i/>
          <w:sz w:val="22"/>
        </w:rPr>
        <w:t>• RRA 1564/17. Tribunal Electoral del Poder Judicial de la Federación. 26 de abril de 2017. Por unanimidad. Comisionado Ponente Oscar Mauricio Guerra Ford.</w:t>
      </w:r>
      <w:r w:rsidRPr="007363BC">
        <w:rPr>
          <w:rFonts w:ascii="Palatino Linotype" w:hAnsi="Palatino Linotype" w:cs="Arial"/>
          <w:i/>
          <w:sz w:val="22"/>
        </w:rPr>
        <w:t>”</w:t>
      </w:r>
    </w:p>
    <w:p w14:paraId="39C45365" w14:textId="77777777" w:rsidR="00BB50D2" w:rsidRPr="007363BC" w:rsidRDefault="00BB50D2" w:rsidP="00BB50D2">
      <w:pPr>
        <w:autoSpaceDE w:val="0"/>
        <w:autoSpaceDN w:val="0"/>
        <w:adjustRightInd w:val="0"/>
        <w:ind w:left="709" w:right="709"/>
        <w:jc w:val="both"/>
        <w:rPr>
          <w:rFonts w:ascii="Palatino Linotype" w:hAnsi="Palatino Linotype" w:cs="Arial"/>
          <w:i/>
          <w:sz w:val="22"/>
        </w:rPr>
      </w:pPr>
    </w:p>
    <w:p w14:paraId="3BC01A17" w14:textId="77777777" w:rsidR="00BB50D2" w:rsidRPr="007363BC" w:rsidRDefault="00BB50D2" w:rsidP="00BB50D2">
      <w:pPr>
        <w:autoSpaceDE w:val="0"/>
        <w:autoSpaceDN w:val="0"/>
        <w:adjustRightInd w:val="0"/>
        <w:ind w:left="709" w:right="709"/>
        <w:jc w:val="both"/>
        <w:rPr>
          <w:rFonts w:ascii="Palatino Linotype" w:hAnsi="Palatino Linotype" w:cs="Arial"/>
          <w:sz w:val="22"/>
        </w:rPr>
      </w:pPr>
      <w:r w:rsidRPr="007363BC">
        <w:rPr>
          <w:rFonts w:ascii="Palatino Linotype" w:hAnsi="Palatino Linotype" w:cs="Arial"/>
          <w:sz w:val="22"/>
        </w:rPr>
        <w:t>(Énfasis añadido)</w:t>
      </w:r>
    </w:p>
    <w:p w14:paraId="53B5BA5F" w14:textId="77777777" w:rsidR="00BB50D2" w:rsidRPr="007363BC" w:rsidRDefault="00BB50D2" w:rsidP="00BB50D2">
      <w:pPr>
        <w:autoSpaceDE w:val="0"/>
        <w:autoSpaceDN w:val="0"/>
        <w:adjustRightInd w:val="0"/>
        <w:spacing w:line="360" w:lineRule="auto"/>
        <w:ind w:left="709" w:right="709"/>
        <w:jc w:val="both"/>
        <w:rPr>
          <w:rFonts w:ascii="Palatino Linotype" w:hAnsi="Palatino Linotype" w:cs="Arial"/>
          <w:sz w:val="22"/>
        </w:rPr>
      </w:pPr>
    </w:p>
    <w:p w14:paraId="7DBBBC6E"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rPr>
      </w:pPr>
      <w:r w:rsidRPr="007363BC">
        <w:rPr>
          <w:rFonts w:ascii="Palatino Linotype" w:hAnsi="Palatino Linotype" w:cs="Arial"/>
          <w:lang w:eastAsia="es-MX"/>
        </w:rPr>
        <w:t xml:space="preserve">De lo anterior, se desprende que el Registro Federal de Contribuyentes se vincula al nombre de su </w:t>
      </w:r>
      <w:r w:rsidRPr="007363BC">
        <w:rPr>
          <w:rFonts w:ascii="Palatino Linotype" w:hAnsi="Palatino Linotype"/>
          <w:bCs/>
        </w:rPr>
        <w:t>titular</w:t>
      </w:r>
      <w:r w:rsidRPr="007363BC">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363BC">
        <w:rPr>
          <w:rFonts w:ascii="Palatino Linotype" w:hAnsi="Palatino Linotype"/>
          <w:lang w:eastAsia="es-MX"/>
        </w:rPr>
        <w:t>Municipios</w:t>
      </w:r>
      <w:r w:rsidRPr="007363BC">
        <w:rPr>
          <w:rFonts w:ascii="Palatino Linotype" w:hAnsi="Palatino Linotype" w:cs="Arial"/>
          <w:lang w:eastAsia="es-MX"/>
        </w:rPr>
        <w:t xml:space="preserve"> y </w:t>
      </w:r>
      <w:r w:rsidRPr="007363BC">
        <w:rPr>
          <w:rFonts w:ascii="Palatino Linotype" w:hAnsi="Palatino Linotype" w:cs="Arial"/>
        </w:rPr>
        <w:t>4 fracción XI</w:t>
      </w:r>
      <w:r w:rsidRPr="007363BC">
        <w:rPr>
          <w:rFonts w:ascii="Palatino Linotype" w:hAnsi="Palatino Linotype" w:cs="Arial"/>
          <w:lang w:eastAsia="es-MX"/>
        </w:rPr>
        <w:t xml:space="preserve"> </w:t>
      </w:r>
      <w:r w:rsidRPr="007363BC">
        <w:rPr>
          <w:rFonts w:ascii="Palatino Linotype" w:hAnsi="Palatino Linotype" w:cs="Arial"/>
        </w:rPr>
        <w:t>de la Ley de Protección de Datos Personales en Posesión de Sujetos Obligados del Estado de México y Municipios.</w:t>
      </w:r>
    </w:p>
    <w:p w14:paraId="2638B3B6"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rPr>
      </w:pPr>
    </w:p>
    <w:p w14:paraId="68530862"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Por cuanto hace a la </w:t>
      </w:r>
      <w:r w:rsidRPr="007363BC">
        <w:rPr>
          <w:rFonts w:ascii="Palatino Linotype" w:hAnsi="Palatino Linotype" w:cs="Arial"/>
          <w:b/>
        </w:rPr>
        <w:t xml:space="preserve">Clave Única de Registro de Población, </w:t>
      </w:r>
      <w:r w:rsidRPr="007363BC">
        <w:rPr>
          <w:rFonts w:ascii="Palatino Linotype" w:hAnsi="Palatino Linotype" w:cs="Arial"/>
          <w:lang w:eastAsia="es-MX"/>
        </w:rPr>
        <w:t xml:space="preserve">constituye un dato personal, ya que </w:t>
      </w:r>
      <w:r w:rsidRPr="007363BC">
        <w:rPr>
          <w:rFonts w:ascii="Palatino Linotype" w:hAnsi="Palatino Linotype"/>
          <w:lang w:eastAsia="es-MX"/>
        </w:rPr>
        <w:t>tiene</w:t>
      </w:r>
      <w:r w:rsidRPr="007363B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4758B71"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p>
    <w:p w14:paraId="3C7340D9"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Lo </w:t>
      </w:r>
      <w:r w:rsidRPr="007363BC">
        <w:rPr>
          <w:rFonts w:ascii="Palatino Linotype" w:hAnsi="Palatino Linotype"/>
          <w:lang w:eastAsia="es-MX"/>
        </w:rPr>
        <w:t>anterior</w:t>
      </w:r>
      <w:r w:rsidRPr="007363BC">
        <w:rPr>
          <w:rFonts w:ascii="Palatino Linotype" w:hAnsi="Palatino Linotype" w:cs="Arial"/>
          <w:lang w:eastAsia="es-MX"/>
        </w:rPr>
        <w:t xml:space="preserve">, </w:t>
      </w:r>
      <w:r w:rsidRPr="007363BC">
        <w:rPr>
          <w:rFonts w:ascii="Palatino Linotype" w:hAnsi="Palatino Linotype"/>
          <w:bCs/>
        </w:rPr>
        <w:t>tiene</w:t>
      </w:r>
      <w:r w:rsidRPr="007363BC">
        <w:rPr>
          <w:rFonts w:ascii="Palatino Linotype" w:hAnsi="Palatino Linotype" w:cs="Arial"/>
          <w:lang w:eastAsia="es-MX"/>
        </w:rPr>
        <w:t xml:space="preserve"> sustento en los artículos 86 y 91 de la Ley General de Población, la cual señala lo siguiente:</w:t>
      </w:r>
    </w:p>
    <w:p w14:paraId="2C8B93A8"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p>
    <w:p w14:paraId="01AC712C" w14:textId="77777777" w:rsidR="00BB50D2" w:rsidRPr="007363BC" w:rsidRDefault="00BB50D2" w:rsidP="00BB50D2">
      <w:pPr>
        <w:autoSpaceDE w:val="0"/>
        <w:autoSpaceDN w:val="0"/>
        <w:adjustRightInd w:val="0"/>
        <w:ind w:left="709" w:right="709"/>
        <w:jc w:val="both"/>
        <w:rPr>
          <w:rFonts w:ascii="Palatino Linotype" w:hAnsi="Palatino Linotype" w:cs="Arial"/>
          <w:i/>
          <w:sz w:val="22"/>
          <w:lang w:eastAsia="es-MX"/>
        </w:rPr>
      </w:pPr>
      <w:r w:rsidRPr="007363BC">
        <w:rPr>
          <w:rFonts w:ascii="Palatino Linotype" w:hAnsi="Palatino Linotype" w:cs="Arial,Bold"/>
          <w:bCs/>
          <w:i/>
          <w:sz w:val="22"/>
          <w:lang w:eastAsia="es-MX"/>
        </w:rPr>
        <w:t>“</w:t>
      </w:r>
      <w:r w:rsidRPr="007363BC">
        <w:rPr>
          <w:rFonts w:ascii="Palatino Linotype" w:hAnsi="Palatino Linotype" w:cs="Arial,Bold"/>
          <w:b/>
          <w:bCs/>
          <w:i/>
          <w:sz w:val="22"/>
          <w:lang w:eastAsia="es-MX"/>
        </w:rPr>
        <w:t xml:space="preserve">Artículo 86. </w:t>
      </w:r>
      <w:r w:rsidRPr="007363BC">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4F7E4FFE" w14:textId="77777777" w:rsidR="00BB50D2" w:rsidRPr="007363BC" w:rsidRDefault="00BB50D2" w:rsidP="00BB50D2">
      <w:pPr>
        <w:autoSpaceDE w:val="0"/>
        <w:autoSpaceDN w:val="0"/>
        <w:adjustRightInd w:val="0"/>
        <w:ind w:left="709" w:right="709"/>
        <w:jc w:val="both"/>
        <w:rPr>
          <w:rFonts w:ascii="Palatino Linotype" w:hAnsi="Palatino Linotype" w:cs="Arial"/>
          <w:i/>
          <w:sz w:val="22"/>
          <w:lang w:eastAsia="es-MX"/>
        </w:rPr>
      </w:pPr>
    </w:p>
    <w:p w14:paraId="3BCFA728" w14:textId="77777777" w:rsidR="00BB50D2" w:rsidRPr="007363BC" w:rsidRDefault="00BB50D2" w:rsidP="00BB50D2">
      <w:pPr>
        <w:autoSpaceDE w:val="0"/>
        <w:autoSpaceDN w:val="0"/>
        <w:adjustRightInd w:val="0"/>
        <w:ind w:left="709" w:right="709"/>
        <w:jc w:val="both"/>
        <w:rPr>
          <w:rFonts w:ascii="Palatino Linotype" w:hAnsi="Palatino Linotype" w:cs="Arial"/>
          <w:i/>
          <w:sz w:val="22"/>
          <w:lang w:eastAsia="es-MX"/>
        </w:rPr>
      </w:pPr>
      <w:r w:rsidRPr="007363BC">
        <w:rPr>
          <w:rFonts w:ascii="Palatino Linotype" w:hAnsi="Palatino Linotype" w:cs="Arial,Bold"/>
          <w:b/>
          <w:bCs/>
          <w:i/>
          <w:sz w:val="22"/>
          <w:lang w:eastAsia="es-MX"/>
        </w:rPr>
        <w:lastRenderedPageBreak/>
        <w:t xml:space="preserve">Artículo 91. </w:t>
      </w:r>
      <w:r w:rsidRPr="007363BC">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284C78E2" w14:textId="77777777" w:rsidR="00BB50D2" w:rsidRPr="007363BC" w:rsidRDefault="00BB50D2" w:rsidP="00BB50D2">
      <w:pPr>
        <w:autoSpaceDE w:val="0"/>
        <w:autoSpaceDN w:val="0"/>
        <w:adjustRightInd w:val="0"/>
        <w:spacing w:line="360" w:lineRule="auto"/>
        <w:ind w:left="709" w:right="709"/>
        <w:jc w:val="both"/>
        <w:rPr>
          <w:rFonts w:ascii="Palatino Linotype" w:hAnsi="Palatino Linotype" w:cs="Arial"/>
          <w:i/>
          <w:sz w:val="22"/>
          <w:lang w:eastAsia="es-MX"/>
        </w:rPr>
      </w:pPr>
    </w:p>
    <w:p w14:paraId="18C6374B" w14:textId="77777777" w:rsidR="00BB50D2" w:rsidRPr="007363BC" w:rsidRDefault="00BB50D2" w:rsidP="00BB50D2">
      <w:pPr>
        <w:spacing w:line="360" w:lineRule="auto"/>
        <w:jc w:val="both"/>
        <w:rPr>
          <w:rFonts w:ascii="Palatino Linotype" w:hAnsi="Palatino Linotype"/>
          <w:lang w:eastAsia="es-MX"/>
        </w:rPr>
      </w:pPr>
      <w:r w:rsidRPr="007363B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7363BC">
        <w:rPr>
          <w:rFonts w:ascii="Palatino Linotype" w:hAnsi="Palatino Linotype"/>
          <w:bCs/>
        </w:rPr>
        <w:t>identidad</w:t>
      </w:r>
      <w:r w:rsidRPr="007363BC">
        <w:rPr>
          <w:rFonts w:ascii="Palatino Linotype" w:hAnsi="Palatino Linotype"/>
          <w:lang w:eastAsia="es-MX"/>
        </w:rPr>
        <w:t xml:space="preserve"> (acta de nacimiento, carta de naturalización o documento migratorio), la </w:t>
      </w:r>
      <w:r w:rsidRPr="007363BC">
        <w:rPr>
          <w:rFonts w:ascii="Palatino Linotype" w:hAnsi="Palatino Linotype" w:cs="Arial"/>
        </w:rPr>
        <w:t>cual</w:t>
      </w:r>
      <w:r w:rsidRPr="007363BC">
        <w:rPr>
          <w:rFonts w:ascii="Palatino Linotype" w:hAnsi="Palatino Linotype"/>
          <w:lang w:eastAsia="es-MX"/>
        </w:rPr>
        <w:t xml:space="preserve"> se integra de</w:t>
      </w:r>
      <w:r w:rsidRPr="007363B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363BC">
        <w:rPr>
          <w:rFonts w:ascii="Palatino Linotype" w:hAnsi="Palatino Linotype"/>
          <w:lang w:eastAsia="es-MX"/>
        </w:rPr>
        <w:t>; sexo; Entidad Federativa de nacimiento; consonantes internas del nombre y apellidos; un diferenciador de homonimia y siglo; así como un dígito verificador.</w:t>
      </w:r>
    </w:p>
    <w:p w14:paraId="0743ECC6" w14:textId="77777777" w:rsidR="00BB50D2" w:rsidRPr="007363BC" w:rsidRDefault="00BB50D2" w:rsidP="00BB50D2">
      <w:pPr>
        <w:spacing w:line="360" w:lineRule="auto"/>
        <w:jc w:val="both"/>
        <w:rPr>
          <w:rFonts w:ascii="Palatino Linotype" w:hAnsi="Palatino Linotype"/>
          <w:lang w:eastAsia="es-MX"/>
        </w:rPr>
      </w:pPr>
    </w:p>
    <w:p w14:paraId="53DF2811"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Al respecto, el </w:t>
      </w:r>
      <w:r w:rsidRPr="007363BC">
        <w:rPr>
          <w:rFonts w:ascii="Palatino Linotype" w:eastAsia="Arial Unicode MS" w:hAnsi="Palatino Linotype" w:cs="Arial"/>
        </w:rPr>
        <w:t>Instituto Nacional de Transparencia, Acceso a la Información y Protección de Datos Personales (INAI),</w:t>
      </w:r>
      <w:r w:rsidRPr="007363BC">
        <w:rPr>
          <w:rFonts w:ascii="Palatino Linotype" w:hAnsi="Palatino Linotype" w:cs="Arial"/>
          <w:lang w:eastAsia="es-MX"/>
        </w:rPr>
        <w:t xml:space="preserve"> a través del Criterio 18/17 de la Segunda Época, señala literalmente lo siguiente:</w:t>
      </w:r>
    </w:p>
    <w:p w14:paraId="33110099"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p>
    <w:p w14:paraId="2E50C10E" w14:textId="77777777" w:rsidR="00BB50D2" w:rsidRPr="007363BC" w:rsidRDefault="00BB50D2" w:rsidP="00BB50D2">
      <w:pPr>
        <w:autoSpaceDE w:val="0"/>
        <w:autoSpaceDN w:val="0"/>
        <w:adjustRightInd w:val="0"/>
        <w:ind w:left="709" w:right="709"/>
        <w:jc w:val="both"/>
        <w:rPr>
          <w:rFonts w:ascii="Palatino Linotype" w:hAnsi="Palatino Linotype" w:cs="Arial"/>
          <w:i/>
          <w:sz w:val="22"/>
          <w:lang w:eastAsia="es-MX"/>
        </w:rPr>
      </w:pPr>
      <w:r w:rsidRPr="007363BC">
        <w:rPr>
          <w:rFonts w:ascii="Palatino Linotype" w:hAnsi="Palatino Linotype" w:cs="Arial"/>
          <w:i/>
          <w:sz w:val="22"/>
          <w:lang w:eastAsia="es-MX"/>
        </w:rPr>
        <w:t>“</w:t>
      </w:r>
      <w:r w:rsidRPr="007363BC">
        <w:rPr>
          <w:rFonts w:ascii="Palatino Linotype" w:hAnsi="Palatino Linotype" w:cs="Arial"/>
          <w:b/>
          <w:i/>
          <w:sz w:val="22"/>
          <w:lang w:eastAsia="es-MX"/>
        </w:rPr>
        <w:t>Clave Única de Registro de Población (CURP).</w:t>
      </w:r>
      <w:r w:rsidRPr="007363BC">
        <w:rPr>
          <w:rFonts w:ascii="Palatino Linotype" w:hAnsi="Palatino Linotype" w:cs="Arial"/>
          <w:i/>
          <w:sz w:val="22"/>
          <w:lang w:eastAsia="es-MX"/>
        </w:rPr>
        <w:t xml:space="preserve"> </w:t>
      </w:r>
      <w:r w:rsidRPr="007363BC">
        <w:rPr>
          <w:rFonts w:ascii="Palatino Linotype" w:hAnsi="Palatino Linotype" w:cs="Arial"/>
          <w:b/>
          <w:i/>
          <w:sz w:val="22"/>
          <w:u w:val="single"/>
          <w:lang w:eastAsia="es-MX"/>
        </w:rPr>
        <w:t>La Clave Única de Registro de Población se integra por datos personales que sólo conciernen al particular titular</w:t>
      </w:r>
      <w:r w:rsidRPr="007363BC">
        <w:rPr>
          <w:rFonts w:ascii="Palatino Linotype" w:hAnsi="Palatino Linotype" w:cs="Arial"/>
          <w:i/>
          <w:sz w:val="22"/>
          <w:lang w:eastAsia="es-MX"/>
        </w:rPr>
        <w:t xml:space="preserve"> de la misma, </w:t>
      </w:r>
      <w:r w:rsidRPr="007363BC">
        <w:rPr>
          <w:rFonts w:ascii="Palatino Linotype" w:hAnsi="Palatino Linotype" w:cs="Arial"/>
          <w:b/>
          <w:i/>
          <w:sz w:val="22"/>
          <w:u w:val="single"/>
          <w:lang w:eastAsia="es-MX"/>
        </w:rPr>
        <w:t>como lo son su nombre, apellidos, fecha de nacimiento, lugar de nacimiento y sexo</w:t>
      </w:r>
      <w:r w:rsidRPr="007363BC">
        <w:rPr>
          <w:rFonts w:ascii="Palatino Linotype" w:hAnsi="Palatino Linotype" w:cs="Arial"/>
          <w:i/>
          <w:sz w:val="22"/>
          <w:lang w:eastAsia="es-MX"/>
        </w:rPr>
        <w:t xml:space="preserve">. Dichos datos, constituyen información que distingue plenamente a una persona física del resto de los habitantes del país, </w:t>
      </w:r>
      <w:r w:rsidRPr="007363BC">
        <w:rPr>
          <w:rFonts w:ascii="Palatino Linotype" w:hAnsi="Palatino Linotype" w:cs="Arial"/>
          <w:b/>
          <w:i/>
          <w:sz w:val="22"/>
          <w:u w:val="single"/>
          <w:lang w:eastAsia="es-MX"/>
        </w:rPr>
        <w:t>por lo que la CURP está considerada como información confidencial</w:t>
      </w:r>
      <w:r w:rsidRPr="007363BC">
        <w:rPr>
          <w:rFonts w:ascii="Palatino Linotype" w:hAnsi="Palatino Linotype" w:cs="Arial"/>
          <w:i/>
          <w:sz w:val="22"/>
          <w:lang w:eastAsia="es-MX"/>
        </w:rPr>
        <w:t xml:space="preserve">. </w:t>
      </w:r>
    </w:p>
    <w:p w14:paraId="6B0AF6E6"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Resoluciones:</w:t>
      </w:r>
    </w:p>
    <w:p w14:paraId="1EAEB3F7"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363BC">
        <w:rPr>
          <w:rFonts w:ascii="Palatino Linotype" w:hAnsi="Palatino Linotype" w:cs="Arial"/>
          <w:bCs/>
          <w:i/>
          <w:sz w:val="22"/>
          <w:lang w:eastAsia="es-MX"/>
        </w:rPr>
        <w:t>Rosendoevgueni</w:t>
      </w:r>
      <w:proofErr w:type="spellEnd"/>
      <w:r w:rsidRPr="007363BC">
        <w:rPr>
          <w:rFonts w:ascii="Palatino Linotype" w:hAnsi="Palatino Linotype" w:cs="Arial"/>
          <w:bCs/>
          <w:i/>
          <w:sz w:val="22"/>
          <w:lang w:eastAsia="es-MX"/>
        </w:rPr>
        <w:t xml:space="preserve"> Monterrey </w:t>
      </w:r>
      <w:proofErr w:type="spellStart"/>
      <w:r w:rsidRPr="007363BC">
        <w:rPr>
          <w:rFonts w:ascii="Palatino Linotype" w:hAnsi="Palatino Linotype" w:cs="Arial"/>
          <w:bCs/>
          <w:i/>
          <w:sz w:val="22"/>
          <w:lang w:eastAsia="es-MX"/>
        </w:rPr>
        <w:t>Chepov</w:t>
      </w:r>
      <w:proofErr w:type="spellEnd"/>
      <w:r w:rsidRPr="007363BC">
        <w:rPr>
          <w:rFonts w:ascii="Palatino Linotype" w:hAnsi="Palatino Linotype" w:cs="Arial"/>
          <w:bCs/>
          <w:i/>
          <w:sz w:val="22"/>
          <w:lang w:eastAsia="es-MX"/>
        </w:rPr>
        <w:t>.</w:t>
      </w:r>
    </w:p>
    <w:p w14:paraId="2F3ADF7A"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 xml:space="preserve">• RRA 0937/17. Senado de la República. 15 de marzo de 2017. Por unanimidad. Comisionada Ponente Ximena Puente de la Mora. </w:t>
      </w:r>
    </w:p>
    <w:p w14:paraId="009C0F82" w14:textId="77777777" w:rsidR="00BB50D2" w:rsidRPr="007363BC" w:rsidRDefault="00BB50D2" w:rsidP="00BB50D2">
      <w:pPr>
        <w:autoSpaceDE w:val="0"/>
        <w:autoSpaceDN w:val="0"/>
        <w:adjustRightInd w:val="0"/>
        <w:ind w:left="709" w:right="709"/>
        <w:jc w:val="both"/>
        <w:rPr>
          <w:rFonts w:ascii="Palatino Linotype" w:hAnsi="Palatino Linotype" w:cs="Arial"/>
          <w:i/>
          <w:sz w:val="22"/>
          <w:lang w:eastAsia="es-MX"/>
        </w:rPr>
      </w:pPr>
      <w:r w:rsidRPr="007363BC">
        <w:rPr>
          <w:rFonts w:ascii="Palatino Linotype" w:hAnsi="Palatino Linotype" w:cs="Arial"/>
          <w:bCs/>
          <w:i/>
          <w:sz w:val="22"/>
          <w:lang w:eastAsia="es-MX"/>
        </w:rPr>
        <w:t>• RRA 0478/17. Secretaría de Relaciones Exteriores. 26 de abril de 2017. Por unanimidad. Comisionada Ponente Areli Cano Guadiana.</w:t>
      </w:r>
      <w:r w:rsidRPr="007363BC">
        <w:rPr>
          <w:rFonts w:ascii="Palatino Linotype" w:hAnsi="Palatino Linotype" w:cs="Arial"/>
          <w:i/>
          <w:sz w:val="22"/>
          <w:lang w:eastAsia="es-MX"/>
        </w:rPr>
        <w:t>”</w:t>
      </w:r>
    </w:p>
    <w:p w14:paraId="7E0BACF0" w14:textId="77777777" w:rsidR="00BB50D2" w:rsidRPr="007363BC" w:rsidRDefault="00BB50D2" w:rsidP="00BB50D2">
      <w:pPr>
        <w:autoSpaceDE w:val="0"/>
        <w:autoSpaceDN w:val="0"/>
        <w:adjustRightInd w:val="0"/>
        <w:ind w:left="709" w:right="709"/>
        <w:jc w:val="both"/>
        <w:rPr>
          <w:rFonts w:ascii="Palatino Linotype" w:hAnsi="Palatino Linotype" w:cs="Arial"/>
          <w:sz w:val="22"/>
        </w:rPr>
      </w:pPr>
    </w:p>
    <w:p w14:paraId="20F674AB" w14:textId="77777777" w:rsidR="00BB50D2" w:rsidRPr="007363BC" w:rsidRDefault="00BB50D2" w:rsidP="00BB50D2">
      <w:pPr>
        <w:autoSpaceDE w:val="0"/>
        <w:autoSpaceDN w:val="0"/>
        <w:adjustRightInd w:val="0"/>
        <w:ind w:left="709" w:right="709"/>
        <w:jc w:val="both"/>
        <w:rPr>
          <w:rFonts w:ascii="Palatino Linotype" w:hAnsi="Palatino Linotype" w:cs="Arial"/>
          <w:sz w:val="22"/>
        </w:rPr>
      </w:pPr>
      <w:r w:rsidRPr="007363BC">
        <w:rPr>
          <w:rFonts w:ascii="Palatino Linotype" w:hAnsi="Palatino Linotype" w:cs="Arial"/>
          <w:sz w:val="22"/>
        </w:rPr>
        <w:t>(Énfasis añadido)</w:t>
      </w:r>
    </w:p>
    <w:p w14:paraId="29E67E58" w14:textId="77777777" w:rsidR="00BB50D2" w:rsidRPr="007363BC" w:rsidRDefault="00BB50D2" w:rsidP="00BB50D2">
      <w:pPr>
        <w:autoSpaceDE w:val="0"/>
        <w:autoSpaceDN w:val="0"/>
        <w:adjustRightInd w:val="0"/>
        <w:spacing w:line="360" w:lineRule="auto"/>
        <w:ind w:left="709" w:right="709"/>
        <w:jc w:val="both"/>
        <w:rPr>
          <w:rFonts w:ascii="Palatino Linotype" w:hAnsi="Palatino Linotype" w:cs="Arial"/>
          <w:sz w:val="22"/>
        </w:rPr>
      </w:pPr>
    </w:p>
    <w:p w14:paraId="0A89AE9E" w14:textId="77777777" w:rsidR="00BB50D2" w:rsidRPr="007363BC" w:rsidRDefault="00BB50D2" w:rsidP="00BB50D2">
      <w:pPr>
        <w:widowControl w:val="0"/>
        <w:autoSpaceDE w:val="0"/>
        <w:autoSpaceDN w:val="0"/>
        <w:adjustRightInd w:val="0"/>
        <w:spacing w:line="360" w:lineRule="auto"/>
        <w:jc w:val="both"/>
        <w:rPr>
          <w:rFonts w:ascii="Palatino Linotype" w:hAnsi="Palatino Linotype" w:cs="Arial"/>
          <w:lang w:eastAsia="es-MX"/>
        </w:rPr>
      </w:pPr>
      <w:r w:rsidRPr="007363BC">
        <w:rPr>
          <w:rFonts w:ascii="Palatino Linotype" w:hAnsi="Palatino Linotype" w:cs="Arial"/>
          <w:lang w:eastAsia="es-MX"/>
        </w:rPr>
        <w:t xml:space="preserve">De lo anterior, se desprende que la </w:t>
      </w:r>
      <w:r w:rsidRPr="007363BC">
        <w:rPr>
          <w:rFonts w:ascii="Palatino Linotype" w:hAnsi="Palatino Linotype"/>
          <w:lang w:eastAsia="es-MX"/>
        </w:rPr>
        <w:t xml:space="preserve">Clave Única de Registro de Población, </w:t>
      </w:r>
      <w:r w:rsidRPr="007363BC">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7363BC">
        <w:rPr>
          <w:rFonts w:ascii="Palatino Linotype" w:hAnsi="Palatino Linotype"/>
          <w:bCs/>
        </w:rPr>
        <w:t>personal</w:t>
      </w:r>
      <w:r w:rsidRPr="007363BC">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7363BC">
        <w:rPr>
          <w:rFonts w:ascii="Palatino Linotype" w:hAnsi="Palatino Linotype" w:cs="Arial"/>
        </w:rPr>
        <w:t>4 fracción XI</w:t>
      </w:r>
      <w:r w:rsidRPr="007363BC">
        <w:rPr>
          <w:rFonts w:ascii="Palatino Linotype" w:hAnsi="Palatino Linotype" w:cs="Arial"/>
          <w:lang w:eastAsia="es-MX"/>
        </w:rPr>
        <w:t xml:space="preserve"> </w:t>
      </w:r>
      <w:r w:rsidRPr="007363BC">
        <w:rPr>
          <w:rFonts w:ascii="Palatino Linotype" w:hAnsi="Palatino Linotype" w:cs="Arial"/>
        </w:rPr>
        <w:t>de la Ley de Protección de Datos Personales en Posesión de Sujetos Obligados del Estado de México y Municipios</w:t>
      </w:r>
      <w:r w:rsidRPr="007363BC">
        <w:rPr>
          <w:rFonts w:ascii="Palatino Linotype" w:hAnsi="Palatino Linotype" w:cs="Arial"/>
          <w:lang w:eastAsia="es-MX"/>
        </w:rPr>
        <w:t>.</w:t>
      </w:r>
    </w:p>
    <w:p w14:paraId="18CEE962" w14:textId="77777777" w:rsidR="00BB50D2" w:rsidRPr="007363BC" w:rsidRDefault="00BB50D2" w:rsidP="00BB50D2">
      <w:pPr>
        <w:spacing w:line="360" w:lineRule="auto"/>
        <w:jc w:val="both"/>
        <w:rPr>
          <w:rFonts w:ascii="Palatino Linotype" w:hAnsi="Palatino Linotype"/>
          <w:lang w:eastAsia="es-MX"/>
        </w:rPr>
      </w:pPr>
    </w:p>
    <w:p w14:paraId="5EFCA329" w14:textId="77777777" w:rsidR="00BB50D2" w:rsidRPr="007363BC" w:rsidRDefault="00BB50D2" w:rsidP="00BB50D2">
      <w:pPr>
        <w:spacing w:line="360" w:lineRule="auto"/>
        <w:jc w:val="both"/>
        <w:rPr>
          <w:rFonts w:ascii="Palatino Linotype" w:hAnsi="Palatino Linotype" w:cs="Arial"/>
          <w:lang w:eastAsia="es-MX"/>
        </w:rPr>
      </w:pPr>
      <w:r w:rsidRPr="007363BC">
        <w:rPr>
          <w:rFonts w:ascii="Palatino Linotype" w:hAnsi="Palatino Linotype"/>
          <w:lang w:eastAsia="es-MX"/>
        </w:rPr>
        <w:t xml:space="preserve">Ahora bien, en el caso de los </w:t>
      </w:r>
      <w:r w:rsidRPr="007363BC">
        <w:rPr>
          <w:rFonts w:ascii="Palatino Linotype" w:hAnsi="Palatino Linotype" w:cs="Arial"/>
          <w:b/>
        </w:rPr>
        <w:t xml:space="preserve">números de cuenta bancaria y/o </w:t>
      </w:r>
      <w:proofErr w:type="spellStart"/>
      <w:r w:rsidRPr="007363BC">
        <w:rPr>
          <w:rFonts w:ascii="Palatino Linotype" w:hAnsi="Palatino Linotype" w:cs="Arial"/>
          <w:b/>
        </w:rPr>
        <w:t>CLABE’s</w:t>
      </w:r>
      <w:proofErr w:type="spellEnd"/>
      <w:r w:rsidRPr="007363BC">
        <w:rPr>
          <w:rFonts w:ascii="Palatino Linotype" w:hAnsi="Palatino Linotype" w:cs="Arial"/>
          <w:b/>
        </w:rPr>
        <w:t xml:space="preserve"> interbancarias</w:t>
      </w:r>
      <w:r w:rsidRPr="007363BC">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7363BC">
        <w:rPr>
          <w:rFonts w:ascii="Palatino Linotype" w:hAnsi="Palatino Linotype" w:cs="Arial"/>
          <w:b/>
        </w:rPr>
        <w:t>para identificar las cuentas de sus clientes</w:t>
      </w:r>
      <w:r w:rsidRPr="007363BC">
        <w:rPr>
          <w:rFonts w:ascii="Palatino Linotype" w:hAnsi="Palatino Linotype" w:cs="Arial"/>
        </w:rPr>
        <w:t xml:space="preserve">, a través de los cuales se puede acceder a información relacionada con su patrimonio y realizar diversas transacciones, por tanto, se trata de información privada </w:t>
      </w:r>
      <w:r w:rsidRPr="007363BC">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1D0C4BD7" w14:textId="77777777" w:rsidR="00BB50D2" w:rsidRPr="007363BC" w:rsidRDefault="00BB50D2" w:rsidP="00BB50D2">
      <w:pPr>
        <w:spacing w:line="360" w:lineRule="auto"/>
        <w:jc w:val="both"/>
        <w:rPr>
          <w:rFonts w:ascii="Palatino Linotype" w:hAnsi="Palatino Linotype" w:cs="Arial"/>
          <w:lang w:eastAsia="es-MX"/>
        </w:rPr>
      </w:pPr>
    </w:p>
    <w:p w14:paraId="7BC638D0" w14:textId="77777777" w:rsidR="00BB50D2" w:rsidRPr="007363BC" w:rsidRDefault="00BB50D2" w:rsidP="00BB50D2">
      <w:pPr>
        <w:spacing w:line="360" w:lineRule="auto"/>
        <w:jc w:val="both"/>
        <w:rPr>
          <w:rFonts w:ascii="Palatino Linotype" w:hAnsi="Palatino Linotype"/>
          <w:b/>
          <w:bCs/>
          <w:color w:val="000000"/>
        </w:rPr>
      </w:pPr>
      <w:r w:rsidRPr="007363BC">
        <w:rPr>
          <w:rFonts w:ascii="Palatino Linotype" w:hAnsi="Palatino Linotype" w:cs="Arial"/>
        </w:rPr>
        <w:lastRenderedPageBreak/>
        <w:t xml:space="preserve">Al respecto, sirve de </w:t>
      </w:r>
      <w:r w:rsidRPr="007363BC">
        <w:rPr>
          <w:rFonts w:ascii="Palatino Linotype" w:hAnsi="Palatino Linotype" w:cs="Arial"/>
          <w:color w:val="000000"/>
        </w:rPr>
        <w:t>apoyo a lo anterior, los Criterios 10/17 y 11/17</w:t>
      </w:r>
      <w:r w:rsidRPr="007363BC">
        <w:rPr>
          <w:rFonts w:ascii="Palatino Linotype" w:hAnsi="Palatino Linotype" w:cs="Arial"/>
          <w:lang w:eastAsia="es-MX"/>
        </w:rPr>
        <w:t xml:space="preserve"> de la Segunda Época</w:t>
      </w:r>
      <w:r w:rsidRPr="007363BC">
        <w:rPr>
          <w:rFonts w:ascii="Palatino Linotype" w:hAnsi="Palatino Linotype" w:cs="Arial"/>
          <w:color w:val="000000"/>
        </w:rPr>
        <w:t xml:space="preserve">, emitidos por </w:t>
      </w:r>
      <w:r w:rsidRPr="007363BC">
        <w:rPr>
          <w:rFonts w:ascii="Palatino Linotype" w:eastAsia="Arial Unicode MS" w:hAnsi="Palatino Linotype" w:cs="Arial"/>
          <w:color w:val="000000"/>
        </w:rPr>
        <w:t>el Instituto Nacional de Transparencia, Acceso a la Información y Protección de Datos Personales,</w:t>
      </w:r>
      <w:r w:rsidRPr="007363BC">
        <w:rPr>
          <w:rFonts w:ascii="Palatino Linotype" w:hAnsi="Palatino Linotype"/>
          <w:bCs/>
          <w:color w:val="000000"/>
        </w:rPr>
        <w:t xml:space="preserve"> los cuales </w:t>
      </w:r>
      <w:r w:rsidRPr="007363BC">
        <w:rPr>
          <w:rFonts w:ascii="Palatino Linotype" w:hAnsi="Palatino Linotype" w:cs="Arial"/>
          <w:lang w:eastAsia="es-MX"/>
        </w:rPr>
        <w:t>señalan literalmente lo siguiente:</w:t>
      </w:r>
      <w:r w:rsidRPr="007363BC">
        <w:rPr>
          <w:rFonts w:ascii="Palatino Linotype" w:hAnsi="Palatino Linotype"/>
          <w:b/>
          <w:bCs/>
          <w:color w:val="000000"/>
        </w:rPr>
        <w:t xml:space="preserve"> </w:t>
      </w:r>
    </w:p>
    <w:p w14:paraId="7E7E8F3A" w14:textId="77777777" w:rsidR="00BB50D2" w:rsidRPr="007363BC" w:rsidRDefault="00BB50D2" w:rsidP="00BB50D2">
      <w:pPr>
        <w:spacing w:line="360" w:lineRule="auto"/>
        <w:jc w:val="both"/>
        <w:rPr>
          <w:rFonts w:ascii="Palatino Linotype" w:hAnsi="Palatino Linotype"/>
          <w:b/>
          <w:bCs/>
          <w:color w:val="000000"/>
        </w:rPr>
      </w:pPr>
    </w:p>
    <w:p w14:paraId="58499416" w14:textId="77777777" w:rsidR="00BB50D2" w:rsidRPr="007363BC" w:rsidRDefault="00BB50D2" w:rsidP="00BB50D2">
      <w:pPr>
        <w:autoSpaceDE w:val="0"/>
        <w:autoSpaceDN w:val="0"/>
        <w:adjustRightInd w:val="0"/>
        <w:ind w:left="709" w:right="709"/>
        <w:jc w:val="center"/>
        <w:rPr>
          <w:rFonts w:ascii="Palatino Linotype" w:hAnsi="Palatino Linotype" w:cs="Arial"/>
          <w:b/>
          <w:i/>
          <w:sz w:val="22"/>
          <w:lang w:eastAsia="es-MX"/>
        </w:rPr>
      </w:pPr>
      <w:r w:rsidRPr="007363BC">
        <w:rPr>
          <w:rFonts w:ascii="Palatino Linotype" w:hAnsi="Palatino Linotype" w:cs="Arial"/>
          <w:b/>
          <w:i/>
          <w:color w:val="000000"/>
        </w:rPr>
        <w:t>Criterio 10/17</w:t>
      </w:r>
    </w:p>
    <w:p w14:paraId="19C2FF1D" w14:textId="77777777" w:rsidR="00BB50D2" w:rsidRPr="007363BC" w:rsidRDefault="00BB50D2" w:rsidP="00BB50D2">
      <w:pPr>
        <w:autoSpaceDE w:val="0"/>
        <w:autoSpaceDN w:val="0"/>
        <w:adjustRightInd w:val="0"/>
        <w:ind w:left="709" w:right="709"/>
        <w:jc w:val="both"/>
        <w:rPr>
          <w:rFonts w:ascii="Palatino Linotype" w:hAnsi="Palatino Linotype" w:cs="Arial"/>
          <w:i/>
          <w:color w:val="000000"/>
          <w:sz w:val="22"/>
          <w:szCs w:val="22"/>
        </w:rPr>
      </w:pPr>
      <w:r w:rsidRPr="007363BC">
        <w:rPr>
          <w:rFonts w:ascii="Palatino Linotype" w:hAnsi="Palatino Linotype" w:cs="Arial"/>
          <w:i/>
          <w:sz w:val="22"/>
          <w:lang w:eastAsia="es-MX"/>
        </w:rPr>
        <w:t>“</w:t>
      </w:r>
      <w:r w:rsidRPr="007363BC">
        <w:rPr>
          <w:rFonts w:ascii="Palatino Linotype" w:hAnsi="Palatino Linotype" w:cs="Arial"/>
          <w:b/>
          <w:i/>
          <w:color w:val="000000"/>
          <w:sz w:val="22"/>
          <w:szCs w:val="22"/>
        </w:rPr>
        <w:t>Cuentas bancarias y/o CLABE interbancaria de personas físicas y morales privadas.</w:t>
      </w:r>
      <w:r w:rsidRPr="007363BC">
        <w:rPr>
          <w:rFonts w:ascii="Palatino Linotype" w:hAnsi="Palatino Linotype" w:cs="Arial"/>
          <w:i/>
          <w:color w:val="000000"/>
          <w:sz w:val="22"/>
          <w:szCs w:val="22"/>
        </w:rPr>
        <w:t xml:space="preserve"> </w:t>
      </w:r>
      <w:r w:rsidRPr="007363BC">
        <w:rPr>
          <w:rFonts w:ascii="Palatino Linotype" w:hAnsi="Palatino Linotype" w:cs="Arial"/>
          <w:i/>
          <w:color w:val="000000"/>
          <w:sz w:val="22"/>
          <w:szCs w:val="22"/>
          <w:u w:val="single"/>
        </w:rPr>
        <w:t xml:space="preserve">El número de cuenta bancaria y/o CLABE interbancaria de particulares es información </w:t>
      </w:r>
      <w:r w:rsidRPr="007363BC">
        <w:rPr>
          <w:rFonts w:ascii="Palatino Linotype" w:hAnsi="Palatino Linotype" w:cs="Arial"/>
          <w:i/>
          <w:sz w:val="22"/>
          <w:u w:val="single"/>
          <w:lang w:eastAsia="es-MX"/>
        </w:rPr>
        <w:t>confidencial</w:t>
      </w:r>
      <w:r w:rsidRPr="007363BC">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8C1BD52"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Resoluciones:</w:t>
      </w:r>
    </w:p>
    <w:p w14:paraId="6B88DF0F"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p>
    <w:p w14:paraId="7CE22E58"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 RRA 1276/16 Grupo Aeroportuario de la Ciudad de México. S.A. de C.V. 01 de noviembre de 2016. Por unanimidad. Comisionada Ponente Areli Cano Guadiana.</w:t>
      </w:r>
    </w:p>
    <w:p w14:paraId="0C18D564"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14:paraId="2FBF14B4" w14:textId="77777777" w:rsidR="00BB50D2" w:rsidRPr="007363BC" w:rsidRDefault="00BB50D2" w:rsidP="00BB50D2">
      <w:pPr>
        <w:autoSpaceDE w:val="0"/>
        <w:autoSpaceDN w:val="0"/>
        <w:adjustRightInd w:val="0"/>
        <w:ind w:left="709" w:right="709"/>
        <w:jc w:val="both"/>
        <w:rPr>
          <w:rFonts w:ascii="Palatino Linotype" w:hAnsi="Palatino Linotype" w:cs="Arial"/>
          <w:bCs/>
          <w:i/>
          <w:sz w:val="22"/>
          <w:lang w:eastAsia="es-MX"/>
        </w:rPr>
      </w:pPr>
      <w:r w:rsidRPr="007363BC">
        <w:rPr>
          <w:rFonts w:ascii="Palatino Linotype" w:hAnsi="Palatino Linotype" w:cs="Arial"/>
          <w:bCs/>
          <w:i/>
          <w:sz w:val="22"/>
          <w:lang w:eastAsia="es-MX"/>
        </w:rPr>
        <w:t>• RRA 4404/16 Partido del Trabajo. 01 de febrero de 2017. Por unanimidad. Comisionado Ponente Francisco Acuña Llamas.”</w:t>
      </w:r>
    </w:p>
    <w:p w14:paraId="5089F9C8" w14:textId="77777777" w:rsidR="00BB50D2" w:rsidRPr="007363BC" w:rsidRDefault="00BB50D2" w:rsidP="00BB50D2">
      <w:pPr>
        <w:tabs>
          <w:tab w:val="right" w:leader="dot" w:pos="8505"/>
        </w:tabs>
        <w:spacing w:line="360" w:lineRule="auto"/>
        <w:jc w:val="both"/>
        <w:rPr>
          <w:rFonts w:ascii="Palatino Linotype" w:hAnsi="Palatino Linotype" w:cs="Arial"/>
          <w:lang w:eastAsia="es-MX"/>
        </w:rPr>
      </w:pPr>
    </w:p>
    <w:p w14:paraId="281A6157" w14:textId="3F80C474" w:rsidR="00CC4F6A" w:rsidRPr="007363BC" w:rsidRDefault="002222F6" w:rsidP="00CC4F6A">
      <w:pPr>
        <w:autoSpaceDE w:val="0"/>
        <w:autoSpaceDN w:val="0"/>
        <w:adjustRightInd w:val="0"/>
        <w:spacing w:line="360" w:lineRule="auto"/>
        <w:ind w:right="51"/>
        <w:jc w:val="both"/>
        <w:rPr>
          <w:rFonts w:ascii="Palatino Linotype" w:hAnsi="Palatino Linotype" w:cs="Arial"/>
          <w:lang w:val="es-ES"/>
        </w:rPr>
      </w:pPr>
      <w:r w:rsidRPr="007363BC">
        <w:rPr>
          <w:rFonts w:ascii="Palatino Linotype" w:hAnsi="Palatino Linotype" w:cs="Arial"/>
        </w:rPr>
        <w:t>Ahora bien, con respecto al número, fecha y tipo de sesión de cabildo en donde se aprobó el sueldo (dieta) y el monto de gastos de representación de los integrantes del Ayuntamiento de Naucalpan de Juárez, Estado de México, periodo 2019 – 2021, cabe destacar que</w:t>
      </w:r>
      <w:r w:rsidR="00CC4F6A" w:rsidRPr="007363BC">
        <w:rPr>
          <w:rFonts w:ascii="Palatino Linotype" w:hAnsi="Palatino Linotype" w:cs="Arial"/>
        </w:rPr>
        <w:t>, es importante traer a contexto lo dispuesto en el artículo 128, fracción I de la Constitución Política del Estado Libre y Soberano de México</w:t>
      </w:r>
      <w:r w:rsidR="00CC4F6A" w:rsidRPr="007363BC">
        <w:rPr>
          <w:rFonts w:ascii="Palatino Linotype" w:hAnsi="Palatino Linotype" w:cs="Arial"/>
          <w:lang w:val="es-ES"/>
        </w:rPr>
        <w:t>, el cual señala lo siguiente:</w:t>
      </w:r>
    </w:p>
    <w:p w14:paraId="1715052C" w14:textId="77777777" w:rsidR="00CC4F6A" w:rsidRPr="007363BC" w:rsidRDefault="00CC4F6A" w:rsidP="00CC4F6A">
      <w:pPr>
        <w:ind w:left="567" w:right="618"/>
        <w:jc w:val="center"/>
        <w:rPr>
          <w:rFonts w:ascii="Palatino Linotype" w:hAnsi="Palatino Linotype" w:cs="Arial"/>
          <w:sz w:val="22"/>
          <w:szCs w:val="22"/>
          <w:lang w:val="es-ES"/>
        </w:rPr>
      </w:pPr>
    </w:p>
    <w:p w14:paraId="1C74362A"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“CAPITULO CUARTO</w:t>
      </w:r>
    </w:p>
    <w:p w14:paraId="314EA02E"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De las Atribuciones de los Presidentes Municipales</w:t>
      </w:r>
    </w:p>
    <w:p w14:paraId="3063E405" w14:textId="77777777" w:rsidR="00CC4F6A" w:rsidRPr="007363BC" w:rsidRDefault="00CC4F6A" w:rsidP="00CC4F6A">
      <w:pPr>
        <w:ind w:left="851" w:right="899"/>
        <w:jc w:val="center"/>
        <w:rPr>
          <w:rFonts w:ascii="Palatino Linotype" w:hAnsi="Palatino Linotype" w:cs="Arial"/>
          <w:i/>
          <w:sz w:val="22"/>
          <w:szCs w:val="22"/>
          <w:lang w:val="es-ES"/>
        </w:rPr>
      </w:pPr>
    </w:p>
    <w:p w14:paraId="032F6F75"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lastRenderedPageBreak/>
        <w:t xml:space="preserve">Artículo 128.- </w:t>
      </w:r>
      <w:r w:rsidRPr="007363BC">
        <w:rPr>
          <w:rFonts w:ascii="Palatino Linotype" w:hAnsi="Palatino Linotype" w:cs="Arial"/>
          <w:i/>
          <w:sz w:val="22"/>
          <w:szCs w:val="22"/>
          <w:lang w:val="es-ES"/>
        </w:rPr>
        <w:t>Son atribuciones de los presidentes municipales:</w:t>
      </w:r>
    </w:p>
    <w:p w14:paraId="4DD39499"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I. Presidir las sesiones de sus ayuntamientos;”</w:t>
      </w:r>
    </w:p>
    <w:p w14:paraId="48F89B28"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(Énfasis añadido)</w:t>
      </w:r>
    </w:p>
    <w:p w14:paraId="04653BC1" w14:textId="77777777" w:rsidR="00CC4F6A" w:rsidRPr="007363BC" w:rsidRDefault="00CC4F6A" w:rsidP="00CC4F6A">
      <w:pPr>
        <w:ind w:right="618"/>
        <w:jc w:val="both"/>
        <w:rPr>
          <w:rFonts w:ascii="Palatino Linotype" w:hAnsi="Palatino Linotype" w:cs="Arial"/>
          <w:lang w:val="es-ES"/>
        </w:rPr>
      </w:pPr>
    </w:p>
    <w:p w14:paraId="3AB21602" w14:textId="77777777" w:rsidR="00CC4F6A" w:rsidRPr="007363BC" w:rsidRDefault="00CC4F6A" w:rsidP="00CC4F6A">
      <w:pPr>
        <w:widowControl w:val="0"/>
        <w:autoSpaceDE w:val="0"/>
        <w:autoSpaceDN w:val="0"/>
        <w:adjustRightInd w:val="0"/>
        <w:spacing w:line="360" w:lineRule="auto"/>
        <w:jc w:val="both"/>
        <w:rPr>
          <w:rFonts w:ascii="Palatino Linotype" w:hAnsi="Palatino Linotype" w:cs="Arial"/>
          <w:lang w:val="es-ES"/>
        </w:rPr>
      </w:pPr>
      <w:r w:rsidRPr="007363BC">
        <w:rPr>
          <w:rFonts w:ascii="Palatino Linotype" w:hAnsi="Palatino Linotype" w:cs="Arial"/>
          <w:lang w:val="es-ES"/>
        </w:rPr>
        <w:t>Por su parte, los artículos 15, 27, 28, 29, 30y 91 la Ley Orgánica Municipal del Estado de México, establecen lo siguiente:</w:t>
      </w:r>
    </w:p>
    <w:p w14:paraId="5D031BB9" w14:textId="77777777" w:rsidR="00CC4F6A" w:rsidRPr="007363BC" w:rsidRDefault="00CC4F6A" w:rsidP="00CC4F6A">
      <w:pPr>
        <w:ind w:right="618"/>
        <w:jc w:val="both"/>
        <w:rPr>
          <w:rFonts w:ascii="Palatino Linotype" w:hAnsi="Palatino Linotype" w:cs="Arial"/>
          <w:lang w:val="es-ES"/>
        </w:rPr>
      </w:pPr>
    </w:p>
    <w:p w14:paraId="5B4B6F9B"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 xml:space="preserve">“TITULO II </w:t>
      </w:r>
    </w:p>
    <w:p w14:paraId="7805809F"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 xml:space="preserve">De los Ayuntamientos </w:t>
      </w:r>
    </w:p>
    <w:p w14:paraId="06244282"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 xml:space="preserve">CAPITULO PRIMERO </w:t>
      </w:r>
    </w:p>
    <w:p w14:paraId="38183AB0"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Integración e Instalación de los Ayuntamientos</w:t>
      </w:r>
    </w:p>
    <w:p w14:paraId="14903407" w14:textId="77777777" w:rsidR="00CC4F6A" w:rsidRPr="007363BC" w:rsidRDefault="00CC4F6A" w:rsidP="00CC4F6A">
      <w:pPr>
        <w:ind w:left="851" w:right="899"/>
        <w:jc w:val="center"/>
        <w:rPr>
          <w:rFonts w:ascii="Palatino Linotype" w:hAnsi="Palatino Linotype" w:cs="Arial"/>
          <w:i/>
          <w:sz w:val="22"/>
          <w:szCs w:val="22"/>
          <w:lang w:val="es-ES"/>
        </w:rPr>
      </w:pPr>
    </w:p>
    <w:p w14:paraId="7B28ABF5"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15.-</w:t>
      </w:r>
      <w:r w:rsidRPr="007363BC">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14:paraId="6259D7C7" w14:textId="77777777" w:rsidR="00CC4F6A" w:rsidRPr="007363BC" w:rsidRDefault="00CC4F6A" w:rsidP="00CC4F6A">
      <w:pPr>
        <w:ind w:left="567" w:right="899"/>
        <w:jc w:val="both"/>
        <w:rPr>
          <w:rFonts w:ascii="Palatino Linotype" w:hAnsi="Palatino Linotype" w:cs="Arial"/>
          <w:i/>
          <w:lang w:val="es-ES"/>
        </w:rPr>
      </w:pPr>
    </w:p>
    <w:p w14:paraId="2BB7DE36"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CAPITULO SEGUNDO</w:t>
      </w:r>
    </w:p>
    <w:p w14:paraId="47D48D31"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 xml:space="preserve">Funcionamiento de los Ayuntamientos </w:t>
      </w:r>
    </w:p>
    <w:p w14:paraId="403966E5"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27.-</w:t>
      </w:r>
      <w:r w:rsidRPr="007363BC">
        <w:rPr>
          <w:rFonts w:ascii="Palatino Linotype" w:hAnsi="Palatino Linotype" w:cs="Arial"/>
          <w:i/>
          <w:sz w:val="22"/>
          <w:szCs w:val="22"/>
          <w:lang w:val="es-ES"/>
        </w:rPr>
        <w:t xml:space="preserve"> Los ayuntamientos como órganos deliberantes, deberán resolver colegiadamente los asuntos de su competencia. </w:t>
      </w:r>
    </w:p>
    <w:p w14:paraId="752D2DB7"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14:paraId="613FAD1B"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28.-</w:t>
      </w:r>
      <w:r w:rsidRPr="007363BC">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62E0C6BD"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Las sesiones de los ayuntamientos serán públicas y deberán transmitirse a través de la página de internet del municipio. </w:t>
      </w:r>
    </w:p>
    <w:p w14:paraId="64352A02"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14:paraId="66997766"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 xml:space="preserve">Los ayuntamientos sesionarán en cabildo abierto cuando menos bimestralmente. </w:t>
      </w:r>
    </w:p>
    <w:p w14:paraId="28867ABE"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4A1F9A13"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lastRenderedPageBreak/>
        <w:t xml:space="preserve">En este tipo de sesiones el Ayuntamiento escuchará la opinión del público que participe en la Sesión y podrá tomarla en cuenta al dictaminar sus resoluciones. </w:t>
      </w:r>
    </w:p>
    <w:p w14:paraId="39669695"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2FAB9724"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Para la celebración de las sesiones se deberá contar con un orden del día que contenga como mínimo: </w:t>
      </w:r>
    </w:p>
    <w:p w14:paraId="64D1FEB7"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a) Lista de Asistencia y en su caso declaración del quórum legal; </w:t>
      </w:r>
    </w:p>
    <w:p w14:paraId="6725ACFC"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b) Lectura, discusión y en su caso aprobación del acta de la sesión anterior; </w:t>
      </w:r>
    </w:p>
    <w:p w14:paraId="2B6A3F14"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c) Aprobación del orden del día; </w:t>
      </w:r>
    </w:p>
    <w:p w14:paraId="26029B96"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d) Presentación de asuntos y turno a Comisiones; </w:t>
      </w:r>
    </w:p>
    <w:p w14:paraId="4D17A19B"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e) Lectura, discusión y en su caso, aprobación de los acuerdos; y </w:t>
      </w:r>
    </w:p>
    <w:p w14:paraId="1E9FA887"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f) Asuntos generales. </w:t>
      </w:r>
    </w:p>
    <w:p w14:paraId="6E110820"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1E719F99" w14:textId="77777777" w:rsidR="00CC4F6A" w:rsidRPr="007363BC" w:rsidRDefault="00CC4F6A" w:rsidP="00CC4F6A">
      <w:pPr>
        <w:ind w:left="851" w:right="899"/>
        <w:jc w:val="both"/>
        <w:rPr>
          <w:rFonts w:ascii="Palatino Linotype" w:hAnsi="Palatino Linotype" w:cs="Arial"/>
          <w:b/>
          <w:i/>
          <w:lang w:val="es-ES"/>
        </w:rPr>
      </w:pPr>
      <w:r w:rsidRPr="007363BC">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080480AF"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29.-</w:t>
      </w:r>
      <w:r w:rsidRPr="007363BC">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2FC973B8"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5E6931E2"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30.</w:t>
      </w:r>
      <w:r w:rsidRPr="007363BC">
        <w:rPr>
          <w:rFonts w:ascii="Palatino Linotype" w:hAnsi="Palatino Linotype" w:cs="Arial"/>
          <w:i/>
          <w:sz w:val="22"/>
          <w:szCs w:val="22"/>
          <w:lang w:val="es-ES"/>
        </w:rPr>
        <w:t xml:space="preserve"> </w:t>
      </w:r>
      <w:r w:rsidRPr="007363BC">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7363BC">
        <w:rPr>
          <w:rFonts w:ascii="Palatino Linotype" w:hAnsi="Palatino Linotype" w:cs="Arial"/>
          <w:i/>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w:t>
      </w:r>
      <w:r w:rsidRPr="007363BC">
        <w:rPr>
          <w:rFonts w:ascii="Palatino Linotype" w:hAnsi="Palatino Linotype" w:cs="Arial"/>
          <w:i/>
          <w:sz w:val="22"/>
          <w:szCs w:val="22"/>
          <w:lang w:val="es-ES"/>
        </w:rPr>
        <w:lastRenderedPageBreak/>
        <w:t>electrónicas avanzadas o el sello electrónico de los integrantes del Ayuntamiento tendrá el carácter de copia certificada.</w:t>
      </w:r>
    </w:p>
    <w:p w14:paraId="04AB955B"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7363BC">
        <w:rPr>
          <w:rFonts w:ascii="Palatino Linotype" w:hAnsi="Palatino Linotype" w:cs="Arial"/>
          <w:i/>
          <w:sz w:val="22"/>
          <w:szCs w:val="22"/>
          <w:lang w:val="es-ES"/>
        </w:rPr>
        <w:t xml:space="preserve">. </w:t>
      </w:r>
    </w:p>
    <w:p w14:paraId="458D66E6"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Para cada sesión se deberá contar con una versión estenográfica o </w:t>
      </w:r>
      <w:proofErr w:type="spellStart"/>
      <w:r w:rsidRPr="007363BC">
        <w:rPr>
          <w:rFonts w:ascii="Palatino Linotype" w:hAnsi="Palatino Linotype" w:cs="Arial"/>
          <w:b/>
          <w:i/>
          <w:sz w:val="22"/>
          <w:szCs w:val="22"/>
          <w:lang w:val="es-ES"/>
        </w:rPr>
        <w:t>videograbada</w:t>
      </w:r>
      <w:proofErr w:type="spellEnd"/>
      <w:r w:rsidRPr="007363BC">
        <w:rPr>
          <w:rFonts w:ascii="Palatino Linotype" w:hAnsi="Palatino Linotype" w:cs="Arial"/>
          <w:b/>
          <w:i/>
          <w:sz w:val="22"/>
          <w:szCs w:val="22"/>
          <w:lang w:val="es-ES"/>
        </w:rPr>
        <w:t xml:space="preserve"> que permita hacer las aclaraciones pertinentes, la cual formará parte del acta correspondiente. La versión estenográfica o </w:t>
      </w:r>
      <w:proofErr w:type="spellStart"/>
      <w:r w:rsidRPr="007363BC">
        <w:rPr>
          <w:rFonts w:ascii="Palatino Linotype" w:hAnsi="Palatino Linotype" w:cs="Arial"/>
          <w:b/>
          <w:i/>
          <w:sz w:val="22"/>
          <w:szCs w:val="22"/>
          <w:lang w:val="es-ES"/>
        </w:rPr>
        <w:t>videograbada</w:t>
      </w:r>
      <w:proofErr w:type="spellEnd"/>
      <w:r w:rsidRPr="007363BC">
        <w:rPr>
          <w:rFonts w:ascii="Palatino Linotype" w:hAnsi="Palatino Linotype" w:cs="Arial"/>
          <w:b/>
          <w:i/>
          <w:sz w:val="22"/>
          <w:szCs w:val="22"/>
          <w:lang w:val="es-ES"/>
        </w:rPr>
        <w:t xml:space="preserve"> deberá estar disponible en la página de internet del Ayuntamiento y en las oficinas de la Secretaría del Ayuntamiento.</w:t>
      </w:r>
    </w:p>
    <w:p w14:paraId="5CB17126"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b/>
          <w:i/>
          <w:sz w:val="22"/>
          <w:szCs w:val="22"/>
          <w:lang w:val="es-ES"/>
        </w:rPr>
        <w:t>Artículo 91.-</w:t>
      </w:r>
      <w:r w:rsidRPr="007363BC">
        <w:rPr>
          <w:rFonts w:ascii="Palatino Linotype" w:hAnsi="Palatino Linotype" w:cs="Arial"/>
          <w:i/>
          <w:sz w:val="22"/>
          <w:szCs w:val="22"/>
          <w:lang w:val="es-ES"/>
        </w:rPr>
        <w:t xml:space="preserve"> La </w:t>
      </w:r>
      <w:r w:rsidRPr="007363BC">
        <w:rPr>
          <w:rFonts w:ascii="Palatino Linotype" w:hAnsi="Palatino Linotype" w:cs="Arial"/>
          <w:b/>
          <w:i/>
          <w:sz w:val="22"/>
          <w:szCs w:val="22"/>
          <w:lang w:val="es-ES"/>
        </w:rPr>
        <w:t>Secretaría del Ayuntamiento estará a cargo de un Secretario</w:t>
      </w:r>
      <w:r w:rsidRPr="007363BC">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7363BC">
        <w:rPr>
          <w:rFonts w:ascii="Palatino Linotype" w:hAnsi="Palatino Linotype"/>
          <w:lang w:val="es-ES"/>
        </w:rPr>
        <w:t xml:space="preserve"> </w:t>
      </w:r>
      <w:r w:rsidRPr="007363BC">
        <w:rPr>
          <w:rFonts w:ascii="Palatino Linotype" w:hAnsi="Palatino Linotype" w:cs="Arial"/>
          <w:i/>
          <w:sz w:val="22"/>
          <w:szCs w:val="22"/>
          <w:lang w:val="es-ES"/>
        </w:rPr>
        <w:t xml:space="preserve">serán cubiertas por quien designe el Ayuntamiento y </w:t>
      </w:r>
      <w:r w:rsidRPr="007363BC">
        <w:rPr>
          <w:rFonts w:ascii="Palatino Linotype" w:hAnsi="Palatino Linotype" w:cs="Arial"/>
          <w:b/>
          <w:i/>
          <w:sz w:val="22"/>
          <w:szCs w:val="22"/>
          <w:lang w:val="es-ES"/>
        </w:rPr>
        <w:t>sus atribuciones son las siguientes</w:t>
      </w:r>
      <w:r w:rsidRPr="007363BC">
        <w:rPr>
          <w:rFonts w:ascii="Palatino Linotype" w:hAnsi="Palatino Linotype" w:cs="Arial"/>
          <w:i/>
          <w:sz w:val="22"/>
          <w:szCs w:val="22"/>
          <w:lang w:val="es-ES"/>
        </w:rPr>
        <w:t>:</w:t>
      </w:r>
    </w:p>
    <w:p w14:paraId="1E4EB8B7"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I. Asistir a las sesiones del ayuntamiento y levantar las actas correspondientes;</w:t>
      </w:r>
    </w:p>
    <w:p w14:paraId="4D110C43"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 xml:space="preserve">II. Emitir los citatorios para la celebración de las sesiones de cabildo, convocadas legalmente; </w:t>
      </w:r>
    </w:p>
    <w:p w14:paraId="221040A1"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14:paraId="648C359B"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 xml:space="preserve">IV. Llevar y conservar los libros de actas de cabildo, obteniendo las firmas de los asistentes a las sesiones; </w:t>
      </w:r>
    </w:p>
    <w:p w14:paraId="71F16255"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V. Validar con su firma, los documentos oficiales emanados del ayuntamiento o de cualquiera de sus miembros;</w:t>
      </w:r>
    </w:p>
    <w:p w14:paraId="54564DB7" w14:textId="77777777" w:rsidR="00CC4F6A" w:rsidRPr="007363BC" w:rsidRDefault="00CC4F6A" w:rsidP="00CC4F6A">
      <w:pPr>
        <w:ind w:left="851" w:right="899"/>
        <w:jc w:val="both"/>
        <w:rPr>
          <w:rFonts w:ascii="Palatino Linotype" w:hAnsi="Palatino Linotype" w:cs="Arial"/>
          <w:b/>
          <w:i/>
          <w:lang w:val="es-ES"/>
        </w:rPr>
      </w:pPr>
      <w:r w:rsidRPr="007363BC">
        <w:rPr>
          <w:rFonts w:ascii="Palatino Linotype" w:hAnsi="Palatino Linotype" w:cs="Arial"/>
          <w:i/>
          <w:lang w:val="es-ES"/>
        </w:rPr>
        <w:t>…</w:t>
      </w:r>
      <w:r w:rsidRPr="007363BC">
        <w:rPr>
          <w:rFonts w:ascii="Palatino Linotype" w:hAnsi="Palatino Linotype" w:cs="Arial"/>
          <w:b/>
          <w:i/>
          <w:lang w:val="es-ES"/>
        </w:rPr>
        <w:t>”</w:t>
      </w:r>
    </w:p>
    <w:p w14:paraId="0DF0429F" w14:textId="77777777" w:rsidR="00CC4F6A" w:rsidRPr="007363BC" w:rsidRDefault="00CC4F6A" w:rsidP="00CC4F6A">
      <w:pPr>
        <w:ind w:left="851" w:right="899"/>
        <w:jc w:val="both"/>
        <w:rPr>
          <w:rFonts w:ascii="Palatino Linotype" w:hAnsi="Palatino Linotype" w:cs="Arial"/>
          <w:b/>
          <w:i/>
          <w:lang w:val="es-ES"/>
        </w:rPr>
      </w:pPr>
      <w:r w:rsidRPr="007363BC">
        <w:rPr>
          <w:rFonts w:ascii="Palatino Linotype" w:hAnsi="Palatino Linotype" w:cs="Arial"/>
          <w:i/>
          <w:lang w:val="es-ES"/>
        </w:rPr>
        <w:t>(Énfasis añadido)</w:t>
      </w:r>
    </w:p>
    <w:p w14:paraId="553878C5" w14:textId="77777777" w:rsidR="00CC4F6A" w:rsidRPr="007363BC" w:rsidRDefault="00CC4F6A" w:rsidP="00CC4F6A">
      <w:pPr>
        <w:ind w:right="618"/>
        <w:jc w:val="both"/>
        <w:rPr>
          <w:rFonts w:ascii="Palatino Linotype" w:hAnsi="Palatino Linotype" w:cs="Arial"/>
          <w:i/>
          <w:lang w:val="es-ES"/>
        </w:rPr>
      </w:pPr>
    </w:p>
    <w:p w14:paraId="727E0171" w14:textId="77777777" w:rsidR="00CC4F6A" w:rsidRPr="007363BC" w:rsidRDefault="00CC4F6A" w:rsidP="00CC4F6A">
      <w:pPr>
        <w:spacing w:line="360" w:lineRule="auto"/>
        <w:jc w:val="both"/>
        <w:rPr>
          <w:rFonts w:ascii="Palatino Linotype" w:hAnsi="Palatino Linotype" w:cs="Arial"/>
          <w:lang w:val="es-ES"/>
        </w:rPr>
      </w:pPr>
      <w:r w:rsidRPr="007363BC">
        <w:rPr>
          <w:rFonts w:ascii="Palatino Linotype" w:hAnsi="Palatino Linotype" w:cs="Arial"/>
          <w:lang w:val="es-ES"/>
        </w:rPr>
        <w:t xml:space="preserve">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w:t>
      </w:r>
      <w:r w:rsidRPr="007363BC">
        <w:rPr>
          <w:rFonts w:ascii="Palatino Linotype" w:hAnsi="Palatino Linotype" w:cs="Arial"/>
          <w:lang w:val="es-ES"/>
        </w:rPr>
        <w:lastRenderedPageBreak/>
        <w:t>la tercera sesión que celebren, el Reglamento de Cabildo, debiendo publicarse en la Gaceta Municipal.</w:t>
      </w:r>
    </w:p>
    <w:p w14:paraId="670A511F" w14:textId="77777777" w:rsidR="00CC4F6A" w:rsidRPr="007363BC" w:rsidRDefault="00CC4F6A" w:rsidP="00CC4F6A">
      <w:pPr>
        <w:spacing w:line="360" w:lineRule="auto"/>
        <w:jc w:val="both"/>
        <w:rPr>
          <w:rFonts w:ascii="Palatino Linotype" w:hAnsi="Palatino Linotype" w:cs="Arial"/>
          <w:lang w:val="es-ES"/>
        </w:rPr>
      </w:pPr>
    </w:p>
    <w:p w14:paraId="11D702E2" w14:textId="77777777" w:rsidR="00CC4F6A" w:rsidRPr="007363BC" w:rsidRDefault="00CC4F6A" w:rsidP="00CC4F6A">
      <w:pPr>
        <w:spacing w:line="360" w:lineRule="auto"/>
        <w:jc w:val="both"/>
        <w:rPr>
          <w:rFonts w:ascii="Palatino Linotype" w:hAnsi="Palatino Linotype" w:cs="Arial"/>
          <w:lang w:val="es-ES"/>
        </w:rPr>
      </w:pPr>
      <w:r w:rsidRPr="007363BC">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14:paraId="00964BCE" w14:textId="49FD7646" w:rsidR="00CC4F6A" w:rsidRPr="007363BC" w:rsidRDefault="00CC4F6A" w:rsidP="00CC4F6A">
      <w:pPr>
        <w:spacing w:line="360" w:lineRule="auto"/>
        <w:jc w:val="both"/>
        <w:rPr>
          <w:rFonts w:ascii="Palatino Linotype" w:hAnsi="Palatino Linotype" w:cs="Arial"/>
          <w:lang w:val="es-ES"/>
        </w:rPr>
      </w:pPr>
    </w:p>
    <w:p w14:paraId="20E6DE0D" w14:textId="77777777" w:rsidR="00CC4F6A" w:rsidRPr="007363BC" w:rsidRDefault="00CC4F6A" w:rsidP="00CC4F6A">
      <w:pPr>
        <w:spacing w:line="360" w:lineRule="auto"/>
        <w:jc w:val="both"/>
        <w:rPr>
          <w:rFonts w:ascii="Palatino Linotype" w:hAnsi="Palatino Linotype" w:cs="Arial"/>
          <w:lang w:val="es-ES"/>
        </w:rPr>
      </w:pPr>
      <w:r w:rsidRPr="007363BC">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53E165C0" w14:textId="77777777" w:rsidR="00CC4F6A" w:rsidRPr="007363BC" w:rsidRDefault="00CC4F6A" w:rsidP="00CC4F6A">
      <w:pPr>
        <w:spacing w:line="360" w:lineRule="auto"/>
        <w:ind w:left="567" w:right="618"/>
        <w:jc w:val="both"/>
        <w:rPr>
          <w:rFonts w:ascii="Palatino Linotype" w:hAnsi="Palatino Linotype" w:cs="Arial"/>
          <w:i/>
          <w:lang w:val="es-ES"/>
        </w:rPr>
      </w:pPr>
    </w:p>
    <w:p w14:paraId="0909519B" w14:textId="77777777" w:rsidR="00CC4F6A" w:rsidRPr="007363BC" w:rsidRDefault="00CC4F6A" w:rsidP="00CC4F6A">
      <w:pPr>
        <w:spacing w:line="360" w:lineRule="auto"/>
        <w:jc w:val="both"/>
        <w:rPr>
          <w:rFonts w:ascii="Palatino Linotype" w:hAnsi="Palatino Linotype" w:cs="Arial"/>
          <w:lang w:val="es-ES"/>
        </w:rPr>
      </w:pPr>
      <w:r w:rsidRPr="007363BC">
        <w:rPr>
          <w:rFonts w:ascii="Palatino Linotype" w:hAnsi="Palatino Linotype" w:cs="Arial"/>
          <w:lang w:val="es-ES"/>
        </w:rPr>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458C50D2" w14:textId="77777777" w:rsidR="00CC4F6A" w:rsidRPr="007363BC" w:rsidRDefault="00CC4F6A" w:rsidP="00CC4F6A">
      <w:pPr>
        <w:spacing w:line="360" w:lineRule="auto"/>
        <w:jc w:val="both"/>
        <w:rPr>
          <w:rFonts w:ascii="Palatino Linotype" w:hAnsi="Palatino Linotype" w:cs="Arial"/>
          <w:b/>
          <w:lang w:val="es-ES"/>
        </w:rPr>
      </w:pPr>
    </w:p>
    <w:p w14:paraId="330553E5" w14:textId="77777777" w:rsidR="00CC4F6A" w:rsidRPr="007363BC" w:rsidRDefault="00CC4F6A" w:rsidP="00CC4F6A">
      <w:pPr>
        <w:spacing w:line="360" w:lineRule="auto"/>
        <w:jc w:val="both"/>
        <w:rPr>
          <w:rFonts w:ascii="Palatino Linotype" w:hAnsi="Palatino Linotype" w:cs="Arial"/>
          <w:lang w:val="es-ES"/>
        </w:rPr>
      </w:pPr>
      <w:r w:rsidRPr="007363BC">
        <w:rPr>
          <w:rFonts w:ascii="Palatino Linotype" w:hAnsi="Palatino Linotype" w:cs="Arial"/>
          <w:lang w:val="es-ES"/>
        </w:rPr>
        <w:lastRenderedPageBreak/>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6E70363B" w14:textId="77777777" w:rsidR="00CC4F6A" w:rsidRPr="007363BC" w:rsidRDefault="00CC4F6A" w:rsidP="00CC4F6A">
      <w:pPr>
        <w:ind w:left="851" w:right="899"/>
        <w:jc w:val="both"/>
        <w:rPr>
          <w:rFonts w:ascii="Palatino Linotype" w:hAnsi="Palatino Linotype" w:cs="Arial"/>
          <w:i/>
          <w:sz w:val="22"/>
          <w:szCs w:val="22"/>
          <w:lang w:val="es-ES"/>
        </w:rPr>
      </w:pPr>
    </w:p>
    <w:p w14:paraId="61DD5E8E" w14:textId="77777777" w:rsidR="00CC4F6A" w:rsidRPr="007363BC" w:rsidRDefault="00CC4F6A" w:rsidP="00CC4F6A">
      <w:pPr>
        <w:ind w:left="851" w:right="899"/>
        <w:jc w:val="center"/>
        <w:rPr>
          <w:rFonts w:ascii="Palatino Linotype" w:hAnsi="Palatino Linotype" w:cs="Arial"/>
          <w:b/>
          <w:i/>
          <w:sz w:val="22"/>
          <w:szCs w:val="22"/>
          <w:lang w:val="es-ES"/>
        </w:rPr>
      </w:pPr>
      <w:r w:rsidRPr="007363BC">
        <w:rPr>
          <w:rFonts w:ascii="Palatino Linotype" w:hAnsi="Palatino Linotype" w:cs="Arial"/>
          <w:i/>
          <w:sz w:val="22"/>
          <w:szCs w:val="22"/>
          <w:lang w:val="es-ES"/>
        </w:rPr>
        <w:t>“</w:t>
      </w:r>
      <w:r w:rsidRPr="007363BC">
        <w:rPr>
          <w:rFonts w:ascii="Palatino Linotype" w:hAnsi="Palatino Linotype" w:cs="Arial"/>
          <w:b/>
          <w:i/>
          <w:sz w:val="22"/>
          <w:szCs w:val="22"/>
          <w:lang w:val="es-ES"/>
        </w:rPr>
        <w:t>Título Quinto</w:t>
      </w:r>
    </w:p>
    <w:p w14:paraId="048167CC"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De las Obligaciones de Transparencia</w:t>
      </w:r>
    </w:p>
    <w:p w14:paraId="7377BA66" w14:textId="77777777" w:rsidR="00CC4F6A" w:rsidRPr="007363BC" w:rsidRDefault="00CC4F6A" w:rsidP="00CC4F6A">
      <w:pPr>
        <w:ind w:left="851" w:right="899"/>
        <w:jc w:val="center"/>
        <w:rPr>
          <w:rFonts w:ascii="Palatino Linotype" w:hAnsi="Palatino Linotype" w:cs="Arial"/>
          <w:i/>
          <w:sz w:val="22"/>
          <w:szCs w:val="22"/>
          <w:lang w:val="es-ES"/>
        </w:rPr>
      </w:pPr>
      <w:r w:rsidRPr="007363BC">
        <w:rPr>
          <w:rFonts w:ascii="Palatino Linotype" w:hAnsi="Palatino Linotype" w:cs="Arial"/>
          <w:i/>
          <w:sz w:val="22"/>
          <w:szCs w:val="22"/>
          <w:lang w:val="es-ES"/>
        </w:rPr>
        <w:t>Capítulo III</w:t>
      </w:r>
    </w:p>
    <w:p w14:paraId="5336CB39" w14:textId="77777777" w:rsidR="00CC4F6A" w:rsidRPr="007363BC" w:rsidRDefault="00CC4F6A" w:rsidP="00CC4F6A">
      <w:pPr>
        <w:ind w:left="851" w:right="899"/>
        <w:jc w:val="center"/>
        <w:rPr>
          <w:rFonts w:ascii="Palatino Linotype" w:hAnsi="Palatino Linotype" w:cs="Arial"/>
          <w:b/>
          <w:i/>
          <w:sz w:val="22"/>
          <w:szCs w:val="22"/>
          <w:lang w:val="es-ES"/>
        </w:rPr>
      </w:pPr>
      <w:r w:rsidRPr="007363BC">
        <w:rPr>
          <w:rFonts w:ascii="Palatino Linotype" w:hAnsi="Palatino Linotype" w:cs="Arial"/>
          <w:b/>
          <w:i/>
          <w:sz w:val="22"/>
          <w:szCs w:val="22"/>
          <w:lang w:val="es-ES"/>
        </w:rPr>
        <w:t>De las Obligaciones de Transparencia Específicas de los Sujetos Obligados</w:t>
      </w:r>
    </w:p>
    <w:p w14:paraId="781F2065" w14:textId="77777777" w:rsidR="00CC4F6A" w:rsidRPr="007363BC" w:rsidRDefault="00CC4F6A" w:rsidP="00CC4F6A">
      <w:pPr>
        <w:ind w:left="851" w:right="899"/>
        <w:jc w:val="both"/>
        <w:rPr>
          <w:rFonts w:ascii="Palatino Linotype" w:hAnsi="Palatino Linotype" w:cs="Arial"/>
          <w:i/>
          <w:sz w:val="22"/>
          <w:szCs w:val="22"/>
          <w:lang w:val="es-ES"/>
        </w:rPr>
      </w:pPr>
    </w:p>
    <w:p w14:paraId="5D2AC8F6"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Artículo 94</w:t>
      </w:r>
      <w:r w:rsidRPr="007363BC">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7363BC">
        <w:rPr>
          <w:rFonts w:ascii="Palatino Linotype" w:hAnsi="Palatino Linotype" w:cs="Arial"/>
          <w:b/>
          <w:i/>
          <w:sz w:val="22"/>
          <w:szCs w:val="22"/>
          <w:lang w:val="es-ES"/>
        </w:rPr>
        <w:t>deberán poner a disposición del público y actualizar la siguiente información:</w:t>
      </w:r>
    </w:p>
    <w:p w14:paraId="4D6C7263"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w:t>
      </w:r>
    </w:p>
    <w:p w14:paraId="546D24D1" w14:textId="77777777" w:rsidR="00CC4F6A" w:rsidRPr="007363BC" w:rsidRDefault="00CC4F6A" w:rsidP="00CC4F6A">
      <w:pPr>
        <w:ind w:left="851" w:right="899"/>
        <w:jc w:val="both"/>
        <w:rPr>
          <w:rFonts w:ascii="Palatino Linotype" w:hAnsi="Palatino Linotype" w:cs="Arial"/>
          <w:b/>
          <w:i/>
          <w:sz w:val="22"/>
          <w:szCs w:val="22"/>
          <w:lang w:val="es-ES"/>
        </w:rPr>
      </w:pPr>
      <w:r w:rsidRPr="007363BC">
        <w:rPr>
          <w:rFonts w:ascii="Palatino Linotype" w:hAnsi="Palatino Linotype" w:cs="Arial"/>
          <w:b/>
          <w:i/>
          <w:sz w:val="22"/>
          <w:szCs w:val="22"/>
          <w:lang w:val="es-ES"/>
        </w:rPr>
        <w:t>II. Adicionalmente en el caso de los municipios:</w:t>
      </w:r>
    </w:p>
    <w:p w14:paraId="7A2A527E"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w:t>
      </w:r>
    </w:p>
    <w:p w14:paraId="44ABB38B"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 xml:space="preserve">b) </w:t>
      </w:r>
      <w:r w:rsidRPr="007363BC">
        <w:rPr>
          <w:rFonts w:ascii="Palatino Linotype" w:hAnsi="Palatino Linotype" w:cs="Arial"/>
          <w:b/>
          <w:i/>
          <w:sz w:val="22"/>
          <w:szCs w:val="22"/>
          <w:lang w:val="es-ES"/>
        </w:rPr>
        <w:t>Las actas de sesiones de cabildo</w:t>
      </w:r>
      <w:r w:rsidRPr="007363BC">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0A13BA6F"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w:t>
      </w:r>
    </w:p>
    <w:p w14:paraId="31E3ED1F" w14:textId="77777777" w:rsidR="00CC4F6A" w:rsidRPr="007363BC" w:rsidRDefault="00CC4F6A" w:rsidP="00CC4F6A">
      <w:pPr>
        <w:ind w:left="851" w:right="899"/>
        <w:jc w:val="both"/>
        <w:rPr>
          <w:rFonts w:ascii="Palatino Linotype" w:hAnsi="Palatino Linotype" w:cs="Arial"/>
          <w:i/>
          <w:sz w:val="22"/>
          <w:szCs w:val="22"/>
          <w:lang w:val="es-ES"/>
        </w:rPr>
      </w:pPr>
      <w:r w:rsidRPr="007363BC">
        <w:rPr>
          <w:rFonts w:ascii="Palatino Linotype" w:hAnsi="Palatino Linotype" w:cs="Arial"/>
          <w:i/>
          <w:sz w:val="22"/>
          <w:szCs w:val="22"/>
          <w:lang w:val="es-ES"/>
        </w:rPr>
        <w:t>(Énfasis añadido)</w:t>
      </w:r>
    </w:p>
    <w:p w14:paraId="100C8BF7" w14:textId="77777777" w:rsidR="00CC4F6A" w:rsidRPr="007363BC" w:rsidRDefault="00CC4F6A" w:rsidP="00CC4F6A">
      <w:pPr>
        <w:ind w:right="899"/>
        <w:jc w:val="both"/>
        <w:rPr>
          <w:rFonts w:ascii="Palatino Linotype" w:eastAsia="Calibri" w:hAnsi="Palatino Linotype" w:cs="Tahoma"/>
          <w:bCs/>
          <w:sz w:val="22"/>
          <w:szCs w:val="22"/>
          <w:lang w:eastAsia="en-US"/>
        </w:rPr>
      </w:pPr>
    </w:p>
    <w:p w14:paraId="33367898" w14:textId="14DFB645" w:rsidR="00DE4298" w:rsidRPr="007363BC" w:rsidRDefault="00CC4F6A" w:rsidP="00CC4F6A">
      <w:pPr>
        <w:spacing w:line="360" w:lineRule="auto"/>
        <w:ind w:right="-93"/>
        <w:jc w:val="both"/>
        <w:rPr>
          <w:rFonts w:ascii="Palatino Linotype" w:hAnsi="Palatino Linotype" w:cs="Arial"/>
        </w:rPr>
      </w:pPr>
      <w:r w:rsidRPr="007363BC">
        <w:rPr>
          <w:rFonts w:ascii="Palatino Linotype" w:eastAsia="Calibri" w:hAnsi="Palatino Linotype" w:cs="Tahoma"/>
          <w:bCs/>
          <w:lang w:eastAsia="en-US"/>
        </w:rPr>
        <w:t xml:space="preserve">Por lo anterior y toda vez que los Ayuntamientos tienen como atribución administrar su hacienda, este Órgano Garante determina ordenar la entrega vía </w:t>
      </w:r>
      <w:r w:rsidRPr="007363BC">
        <w:rPr>
          <w:rFonts w:ascii="Palatino Linotype" w:eastAsia="Calibri" w:hAnsi="Palatino Linotype" w:cs="Tahoma"/>
          <w:b/>
          <w:bCs/>
          <w:lang w:eastAsia="en-US"/>
        </w:rPr>
        <w:t xml:space="preserve">SAIMEX </w:t>
      </w:r>
      <w:r w:rsidRPr="007363BC">
        <w:rPr>
          <w:rFonts w:ascii="Palatino Linotype" w:eastAsia="Calibri" w:hAnsi="Palatino Linotype" w:cs="Tahoma"/>
          <w:bCs/>
          <w:lang w:eastAsia="en-US"/>
        </w:rPr>
        <w:t xml:space="preserve">y </w:t>
      </w:r>
      <w:r w:rsidR="00DE4298" w:rsidRPr="007363BC">
        <w:rPr>
          <w:rFonts w:ascii="Palatino Linotype" w:eastAsia="Calibri" w:hAnsi="Palatino Linotype" w:cs="Tahoma"/>
          <w:bCs/>
          <w:lang w:eastAsia="en-US"/>
        </w:rPr>
        <w:t>de</w:t>
      </w:r>
      <w:r w:rsidRPr="007363BC">
        <w:rPr>
          <w:rFonts w:ascii="Palatino Linotype" w:eastAsia="Calibri" w:hAnsi="Palatino Linotype" w:cs="Tahoma"/>
          <w:bCs/>
          <w:lang w:eastAsia="en-US"/>
        </w:rPr>
        <w:t xml:space="preserve"> ser procedente en </w:t>
      </w:r>
      <w:r w:rsidRPr="007363BC">
        <w:rPr>
          <w:rFonts w:ascii="Palatino Linotype" w:eastAsia="Calibri" w:hAnsi="Palatino Linotype" w:cs="Tahoma"/>
          <w:b/>
          <w:bCs/>
          <w:lang w:eastAsia="en-US"/>
        </w:rPr>
        <w:t xml:space="preserve">versión pública </w:t>
      </w:r>
      <w:r w:rsidR="00DE4298" w:rsidRPr="007363BC">
        <w:rPr>
          <w:rFonts w:ascii="Palatino Linotype" w:eastAsia="Calibri" w:hAnsi="Palatino Linotype" w:cs="Tahoma"/>
          <w:bCs/>
          <w:lang w:eastAsia="en-US"/>
        </w:rPr>
        <w:t xml:space="preserve">de </w:t>
      </w:r>
      <w:r w:rsidRPr="007363BC">
        <w:rPr>
          <w:rFonts w:ascii="Palatino Linotype" w:eastAsia="Calibri" w:hAnsi="Palatino Linotype" w:cs="Tahoma"/>
          <w:bCs/>
          <w:lang w:eastAsia="en-US"/>
        </w:rPr>
        <w:t>las actas de cab</w:t>
      </w:r>
      <w:r w:rsidR="00DE4298" w:rsidRPr="007363BC">
        <w:rPr>
          <w:rFonts w:ascii="Palatino Linotype" w:eastAsia="Calibri" w:hAnsi="Palatino Linotype" w:cs="Tahoma"/>
          <w:bCs/>
          <w:lang w:eastAsia="en-US"/>
        </w:rPr>
        <w:t xml:space="preserve">ildo donde se </w:t>
      </w:r>
      <w:r w:rsidR="00DE4298" w:rsidRPr="007363BC">
        <w:rPr>
          <w:rFonts w:ascii="Palatino Linotype" w:hAnsi="Palatino Linotype" w:cs="Arial"/>
        </w:rPr>
        <w:t>aprobó el sueldo y el monto de gastos de representación de los integrantes del Ayuntamiento de Naucalpan de Juárez, Estado de México, de la administración 2019-2021, donde se advierta el</w:t>
      </w:r>
      <w:r w:rsidR="00DE4298" w:rsidRPr="007363BC">
        <w:rPr>
          <w:rFonts w:ascii="Palatino Linotype" w:eastAsia="Calibri" w:hAnsi="Palatino Linotype" w:cs="Tahoma"/>
          <w:bCs/>
          <w:lang w:eastAsia="en-US"/>
        </w:rPr>
        <w:t xml:space="preserve"> mes, </w:t>
      </w:r>
      <w:r w:rsidR="00DE4298" w:rsidRPr="007363BC">
        <w:rPr>
          <w:rFonts w:ascii="Palatino Linotype" w:hAnsi="Palatino Linotype" w:cs="Arial"/>
        </w:rPr>
        <w:t>número, fecha y tipo de sesión.</w:t>
      </w:r>
    </w:p>
    <w:p w14:paraId="67EA5D07" w14:textId="041B56FF" w:rsidR="00BB50D2" w:rsidRPr="007363BC" w:rsidRDefault="00BB50D2" w:rsidP="00E02517">
      <w:pPr>
        <w:spacing w:line="360" w:lineRule="auto"/>
        <w:jc w:val="both"/>
        <w:rPr>
          <w:rFonts w:ascii="Palatino Linotype" w:hAnsi="Palatino Linotype" w:cs="Arial"/>
        </w:rPr>
      </w:pPr>
    </w:p>
    <w:p w14:paraId="03D535E4" w14:textId="77777777" w:rsidR="00CC4F6A" w:rsidRPr="007363BC" w:rsidRDefault="00CC4F6A" w:rsidP="00CC4F6A">
      <w:pPr>
        <w:spacing w:line="360" w:lineRule="auto"/>
        <w:contextualSpacing/>
        <w:jc w:val="both"/>
        <w:rPr>
          <w:rFonts w:ascii="Palatino Linotype" w:hAnsi="Palatino Linotype" w:cs="Tahoma"/>
          <w:bCs/>
          <w:iCs/>
        </w:rPr>
      </w:pPr>
      <w:r w:rsidRPr="007363BC">
        <w:rPr>
          <w:rFonts w:ascii="Palatino Linotype" w:hAnsi="Palatino Linotype" w:cs="Arial"/>
        </w:rPr>
        <w:lastRenderedPageBreak/>
        <w:t xml:space="preserve">Asimismo, es importante destacar que si de las actas de las cuales se ordena su entrega, se derivan anexos, estos son susceptibles de entrega; ello en razón de los anexos de un documentos es considerado parte integral del mismo. En apoyo a lo anterior, </w:t>
      </w:r>
      <w:r w:rsidRPr="007363BC">
        <w:rPr>
          <w:rFonts w:ascii="Palatino Linotype" w:hAnsi="Palatino Linotype" w:cs="Tahoma"/>
          <w:bCs/>
          <w:iCs/>
        </w:rPr>
        <w:t>resulta congruente con el Criterio 17/17 emitido por el Instituto Nacional de Transparencia, Acceso a la Información y Protección de Datos Personales, el cual se señala lo siguiente:</w:t>
      </w:r>
    </w:p>
    <w:p w14:paraId="2581260D" w14:textId="77777777" w:rsidR="00CC4F6A" w:rsidRPr="007363BC" w:rsidRDefault="00CC4F6A" w:rsidP="00CC4F6A">
      <w:pPr>
        <w:contextualSpacing/>
        <w:jc w:val="both"/>
        <w:rPr>
          <w:rFonts w:ascii="Palatino Linotype" w:hAnsi="Palatino Linotype" w:cs="Arial"/>
          <w:b/>
          <w:bCs/>
          <w:i/>
          <w:sz w:val="22"/>
          <w:szCs w:val="22"/>
        </w:rPr>
      </w:pPr>
    </w:p>
    <w:p w14:paraId="669D795E" w14:textId="77777777" w:rsidR="00CC4F6A" w:rsidRPr="007363BC" w:rsidRDefault="00CC4F6A" w:rsidP="00CC4F6A">
      <w:pPr>
        <w:ind w:left="851" w:right="899"/>
        <w:jc w:val="center"/>
        <w:rPr>
          <w:rFonts w:ascii="Palatino Linotype" w:hAnsi="Palatino Linotype" w:cs="Arial"/>
          <w:b/>
          <w:i/>
          <w:sz w:val="22"/>
          <w:szCs w:val="22"/>
        </w:rPr>
      </w:pPr>
      <w:r w:rsidRPr="007363BC">
        <w:rPr>
          <w:rFonts w:ascii="Palatino Linotype" w:hAnsi="Palatino Linotype" w:cs="Arial"/>
          <w:bCs/>
          <w:i/>
          <w:sz w:val="22"/>
          <w:szCs w:val="22"/>
        </w:rPr>
        <w:t>“</w:t>
      </w:r>
      <w:r w:rsidRPr="007363BC">
        <w:rPr>
          <w:rFonts w:ascii="Palatino Linotype" w:hAnsi="Palatino Linotype" w:cs="Arial"/>
          <w:b/>
        </w:rPr>
        <w:t>Criterio 17/17</w:t>
      </w:r>
    </w:p>
    <w:p w14:paraId="4245F147" w14:textId="77777777" w:rsidR="00CC4F6A" w:rsidRPr="007363BC" w:rsidRDefault="00CC4F6A" w:rsidP="00CC4F6A">
      <w:pPr>
        <w:ind w:left="851" w:right="899"/>
        <w:jc w:val="both"/>
        <w:rPr>
          <w:rFonts w:ascii="Palatino Linotype" w:hAnsi="Palatino Linotype" w:cs="Arial"/>
          <w:bCs/>
          <w:i/>
          <w:sz w:val="22"/>
          <w:szCs w:val="22"/>
        </w:rPr>
      </w:pPr>
      <w:r w:rsidRPr="007363BC">
        <w:rPr>
          <w:rFonts w:ascii="Palatino Linotype" w:hAnsi="Palatino Linotype" w:cs="Arial"/>
          <w:b/>
          <w:bCs/>
          <w:i/>
          <w:sz w:val="22"/>
          <w:szCs w:val="22"/>
        </w:rPr>
        <w:t xml:space="preserve">Anexos de los documentos solicitados. </w:t>
      </w:r>
      <w:r w:rsidRPr="007363BC">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1045FA60"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i/>
          <w:sz w:val="22"/>
          <w:szCs w:val="22"/>
        </w:rPr>
        <w:t>Resoluciones:</w:t>
      </w:r>
    </w:p>
    <w:p w14:paraId="67A2F696"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i/>
          <w:sz w:val="22"/>
          <w:szCs w:val="22"/>
        </w:rPr>
        <w:t>RRA 0483/17. Universidad Nacional Autónoma de México. 22 de febrero de 2017. Por unanimidad. Comisionado Ponente Joel Salas Suárez.</w:t>
      </w:r>
    </w:p>
    <w:p w14:paraId="71DABDCB"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i/>
          <w:sz w:val="22"/>
          <w:szCs w:val="22"/>
        </w:rPr>
        <w:t xml:space="preserve">RRA 4503/16. Secretaría de Hacienda y Crédito Público. 01 de marzo de 2017. Por unanimidad. Comisionada Ponente Areli Cano Guadiana. </w:t>
      </w:r>
    </w:p>
    <w:p w14:paraId="6FB004C3"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i/>
          <w:sz w:val="22"/>
          <w:szCs w:val="22"/>
        </w:rPr>
        <w:t>RRA 1639/17. Instituto Mexicano del Seguro Social. 19 de abril de 2017. Por unanimidad. Comisionado Ponente Francisco Javier Acuña Llamas</w:t>
      </w:r>
    </w:p>
    <w:p w14:paraId="4EB39BF5" w14:textId="77777777" w:rsidR="00CC4F6A" w:rsidRPr="007363BC" w:rsidRDefault="00CC4F6A" w:rsidP="00CC4F6A">
      <w:pPr>
        <w:ind w:right="-93"/>
        <w:jc w:val="both"/>
        <w:rPr>
          <w:rFonts w:ascii="Palatino Linotype" w:eastAsia="Calibri" w:hAnsi="Palatino Linotype" w:cs="Tahoma"/>
          <w:bCs/>
          <w:lang w:eastAsia="en-US"/>
        </w:rPr>
      </w:pPr>
    </w:p>
    <w:p w14:paraId="5B72EE3A" w14:textId="77777777" w:rsidR="00CC4F6A" w:rsidRPr="007363BC" w:rsidRDefault="00CC4F6A" w:rsidP="00CC4F6A">
      <w:pPr>
        <w:spacing w:line="360" w:lineRule="auto"/>
        <w:ind w:right="-93"/>
        <w:jc w:val="both"/>
        <w:rPr>
          <w:rFonts w:ascii="Palatino Linotype" w:eastAsia="Calibri" w:hAnsi="Palatino Linotype" w:cs="Tahoma"/>
          <w:b/>
          <w:bCs/>
          <w:lang w:eastAsia="en-US"/>
        </w:rPr>
      </w:pPr>
      <w:r w:rsidRPr="007363BC">
        <w:rPr>
          <w:rFonts w:ascii="Palatino Linotype" w:eastAsia="Calibri" w:hAnsi="Palatino Linotype" w:cs="Tahoma"/>
          <w:bCs/>
          <w:lang w:eastAsia="en-US"/>
        </w:rPr>
        <w:t xml:space="preserve">Ahora bien, no se omite comentar que de acuerdo a la naturaleza de la información solicitada se concluye que esta es de interés general y de alcance público, en virtud de que la ciudadanía tiene derecho a consultar las actas de cabildo generadas por </w:t>
      </w:r>
      <w:r w:rsidRPr="007363BC">
        <w:rPr>
          <w:rFonts w:ascii="Palatino Linotype" w:eastAsia="Calibri" w:hAnsi="Palatino Linotype" w:cs="Tahoma"/>
          <w:b/>
          <w:bCs/>
          <w:lang w:eastAsia="en-US"/>
        </w:rPr>
        <w:t>EL SUJETO OBLIGADO.</w:t>
      </w:r>
    </w:p>
    <w:p w14:paraId="632A1A4F" w14:textId="77777777" w:rsidR="00CC4F6A" w:rsidRPr="007363BC" w:rsidRDefault="00CC4F6A" w:rsidP="00CC4F6A">
      <w:pPr>
        <w:spacing w:line="360" w:lineRule="auto"/>
        <w:ind w:right="-93"/>
        <w:jc w:val="both"/>
        <w:rPr>
          <w:rFonts w:ascii="Palatino Linotype" w:eastAsia="Calibri" w:hAnsi="Palatino Linotype" w:cs="Tahoma"/>
          <w:bCs/>
          <w:lang w:eastAsia="en-US"/>
        </w:rPr>
      </w:pPr>
    </w:p>
    <w:p w14:paraId="61403079" w14:textId="77777777" w:rsidR="00CC4F6A" w:rsidRPr="007363BC" w:rsidRDefault="00CC4F6A" w:rsidP="00CC4F6A">
      <w:pPr>
        <w:spacing w:line="360" w:lineRule="auto"/>
        <w:jc w:val="both"/>
        <w:rPr>
          <w:rFonts w:ascii="Palatino Linotype" w:hAnsi="Palatino Linotype" w:cs="Arial"/>
          <w:bCs/>
        </w:rPr>
      </w:pPr>
      <w:r w:rsidRPr="007363BC">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7363BC">
        <w:rPr>
          <w:rFonts w:ascii="Palatino Linotype" w:hAnsi="Palatino Linotype" w:cs="Arial"/>
          <w:b/>
        </w:rPr>
        <w:t>versión pública</w:t>
      </w:r>
      <w:r w:rsidRPr="007363BC">
        <w:rPr>
          <w:rFonts w:ascii="Palatino Linotype" w:hAnsi="Palatino Linotype" w:cs="Arial"/>
        </w:rPr>
        <w:t>; pues, el</w:t>
      </w:r>
      <w:r w:rsidRPr="007363B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w:t>
      </w:r>
      <w:r w:rsidRPr="007363BC">
        <w:rPr>
          <w:rFonts w:ascii="Palatino Linotype" w:hAnsi="Palatino Linotype" w:cs="Arial"/>
          <w:bCs/>
        </w:rPr>
        <w:lastRenderedPageBreak/>
        <w:t>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69081BF" w14:textId="77777777" w:rsidR="00CC4F6A" w:rsidRPr="007363BC" w:rsidRDefault="00CC4F6A" w:rsidP="00CC4F6A">
      <w:pPr>
        <w:spacing w:line="360" w:lineRule="auto"/>
        <w:jc w:val="both"/>
        <w:rPr>
          <w:rFonts w:ascii="Palatino Linotype" w:eastAsia="Calibri" w:hAnsi="Palatino Linotype" w:cs="Arial"/>
          <w:bCs/>
          <w:lang w:eastAsia="en-US"/>
        </w:rPr>
      </w:pPr>
    </w:p>
    <w:p w14:paraId="20CE7CE4" w14:textId="77777777" w:rsidR="00CC4F6A" w:rsidRPr="007363BC" w:rsidRDefault="00CC4F6A" w:rsidP="00CC4F6A">
      <w:pPr>
        <w:spacing w:line="360" w:lineRule="auto"/>
        <w:jc w:val="both"/>
        <w:rPr>
          <w:rFonts w:ascii="Palatino Linotype" w:hAnsi="Palatino Linotype" w:cs="Arial"/>
          <w:bCs/>
        </w:rPr>
      </w:pPr>
      <w:r w:rsidRPr="007363B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C99FE16" w14:textId="77777777" w:rsidR="00CC4F6A" w:rsidRPr="007363BC" w:rsidRDefault="00CC4F6A" w:rsidP="00CC4F6A">
      <w:pPr>
        <w:autoSpaceDE w:val="0"/>
        <w:autoSpaceDN w:val="0"/>
        <w:adjustRightInd w:val="0"/>
        <w:ind w:right="899"/>
        <w:jc w:val="both"/>
        <w:rPr>
          <w:rFonts w:ascii="Palatino Linotype" w:hAnsi="Palatino Linotype" w:cs="Arial"/>
        </w:rPr>
      </w:pPr>
    </w:p>
    <w:p w14:paraId="2AB561DE" w14:textId="77777777" w:rsidR="00CC4F6A" w:rsidRPr="007363BC" w:rsidRDefault="00CC4F6A" w:rsidP="00CC4F6A">
      <w:pPr>
        <w:ind w:left="851" w:right="901"/>
        <w:jc w:val="both"/>
        <w:rPr>
          <w:rFonts w:ascii="Palatino Linotype" w:hAnsi="Palatino Linotype"/>
          <w:i/>
          <w:sz w:val="22"/>
          <w:szCs w:val="22"/>
        </w:rPr>
      </w:pPr>
      <w:r w:rsidRPr="007363BC">
        <w:rPr>
          <w:rFonts w:ascii="Palatino Linotype" w:hAnsi="Palatino Linotype" w:cs="Arial"/>
          <w:b/>
          <w:bCs/>
          <w:i/>
          <w:noProof/>
          <w:sz w:val="22"/>
          <w:szCs w:val="22"/>
        </w:rPr>
        <w:t>“</w:t>
      </w:r>
      <w:r w:rsidRPr="007363BC">
        <w:rPr>
          <w:rFonts w:ascii="Palatino Linotype" w:hAnsi="Palatino Linotype" w:cs="Arial"/>
          <w:b/>
          <w:bCs/>
          <w:i/>
          <w:sz w:val="22"/>
          <w:szCs w:val="22"/>
        </w:rPr>
        <w:t xml:space="preserve">Artículo 3. </w:t>
      </w:r>
      <w:r w:rsidRPr="007363BC">
        <w:rPr>
          <w:rFonts w:ascii="Palatino Linotype" w:hAnsi="Palatino Linotype"/>
          <w:i/>
          <w:sz w:val="22"/>
          <w:szCs w:val="22"/>
        </w:rPr>
        <w:t xml:space="preserve">Para los efectos de la presente Ley se entenderá por: </w:t>
      </w:r>
    </w:p>
    <w:p w14:paraId="0B784D41"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IX.</w:t>
      </w:r>
      <w:r w:rsidRPr="007363BC">
        <w:rPr>
          <w:rFonts w:ascii="Palatino Linotype" w:hAnsi="Palatino Linotype" w:cs="Arial"/>
          <w:i/>
          <w:sz w:val="22"/>
          <w:szCs w:val="22"/>
        </w:rPr>
        <w:t xml:space="preserve"> </w:t>
      </w:r>
      <w:r w:rsidRPr="007363BC">
        <w:rPr>
          <w:rFonts w:ascii="Palatino Linotype" w:hAnsi="Palatino Linotype" w:cs="Arial"/>
          <w:b/>
          <w:i/>
          <w:sz w:val="22"/>
          <w:szCs w:val="22"/>
        </w:rPr>
        <w:t xml:space="preserve">Datos personales: </w:t>
      </w:r>
      <w:r w:rsidRPr="007363BC">
        <w:rPr>
          <w:rFonts w:ascii="Palatino Linotype" w:hAnsi="Palatino Linotype" w:cs="Arial"/>
          <w:i/>
          <w:sz w:val="22"/>
          <w:szCs w:val="22"/>
        </w:rPr>
        <w:t xml:space="preserve">La información concerniente a una persona, identificada o identificable según lo dispuesto por la Ley de </w:t>
      </w:r>
      <w:r w:rsidRPr="007363BC">
        <w:rPr>
          <w:rFonts w:ascii="Palatino Linotype" w:hAnsi="Palatino Linotype"/>
          <w:i/>
          <w:sz w:val="22"/>
          <w:szCs w:val="22"/>
        </w:rPr>
        <w:t>Protección</w:t>
      </w:r>
      <w:r w:rsidRPr="007363BC">
        <w:rPr>
          <w:rFonts w:ascii="Palatino Linotype" w:hAnsi="Palatino Linotype" w:cs="Arial"/>
          <w:i/>
          <w:sz w:val="22"/>
          <w:szCs w:val="22"/>
        </w:rPr>
        <w:t xml:space="preserve"> de Datos Personales del Estado de México; </w:t>
      </w:r>
    </w:p>
    <w:p w14:paraId="213874A8"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XX.</w:t>
      </w:r>
      <w:r w:rsidRPr="007363BC">
        <w:rPr>
          <w:rFonts w:ascii="Palatino Linotype" w:hAnsi="Palatino Linotype" w:cs="Arial"/>
          <w:i/>
          <w:sz w:val="22"/>
          <w:szCs w:val="22"/>
        </w:rPr>
        <w:t xml:space="preserve"> </w:t>
      </w:r>
      <w:r w:rsidRPr="007363BC">
        <w:rPr>
          <w:rFonts w:ascii="Palatino Linotype" w:hAnsi="Palatino Linotype" w:cs="Arial"/>
          <w:b/>
          <w:i/>
          <w:sz w:val="22"/>
          <w:szCs w:val="22"/>
        </w:rPr>
        <w:t>Información clasificada:</w:t>
      </w:r>
      <w:r w:rsidRPr="007363BC">
        <w:rPr>
          <w:rFonts w:ascii="Palatino Linotype" w:hAnsi="Palatino Linotype" w:cs="Arial"/>
          <w:i/>
          <w:sz w:val="22"/>
          <w:szCs w:val="22"/>
        </w:rPr>
        <w:t xml:space="preserve"> Aquella considerada por la presente Ley como reservada o confidencial; </w:t>
      </w:r>
    </w:p>
    <w:p w14:paraId="0DE013CC"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XXI.</w:t>
      </w:r>
      <w:r w:rsidRPr="007363BC">
        <w:rPr>
          <w:rFonts w:ascii="Palatino Linotype" w:hAnsi="Palatino Linotype" w:cs="Arial"/>
          <w:i/>
          <w:sz w:val="22"/>
          <w:szCs w:val="22"/>
        </w:rPr>
        <w:t xml:space="preserve"> </w:t>
      </w:r>
      <w:r w:rsidRPr="007363BC">
        <w:rPr>
          <w:rFonts w:ascii="Palatino Linotype" w:hAnsi="Palatino Linotype" w:cs="Arial"/>
          <w:b/>
          <w:i/>
          <w:sz w:val="22"/>
          <w:szCs w:val="22"/>
        </w:rPr>
        <w:t>Información confidencial</w:t>
      </w:r>
      <w:r w:rsidRPr="007363B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642684"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XLV. Versión pública:</w:t>
      </w:r>
      <w:r w:rsidRPr="007363BC">
        <w:rPr>
          <w:rFonts w:ascii="Palatino Linotype" w:hAnsi="Palatino Linotype" w:cs="Arial"/>
          <w:i/>
          <w:sz w:val="22"/>
          <w:szCs w:val="22"/>
        </w:rPr>
        <w:t xml:space="preserve"> Documento en el que se elimine, suprime o borra la información clasificada como reservada o confidencial para permitir su acceso. </w:t>
      </w:r>
    </w:p>
    <w:p w14:paraId="652672A3"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Artículo 51.</w:t>
      </w:r>
      <w:r w:rsidRPr="007363B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363BC">
        <w:rPr>
          <w:rFonts w:ascii="Palatino Linotype" w:hAnsi="Palatino Linotype" w:cs="Arial"/>
          <w:b/>
          <w:i/>
          <w:sz w:val="22"/>
          <w:szCs w:val="22"/>
        </w:rPr>
        <w:t xml:space="preserve">y tendrá la responsabilidad de verificar en cada caso que la misma no sea confidencial o reservada. </w:t>
      </w:r>
      <w:r w:rsidRPr="007363B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F08CB82" w14:textId="77777777" w:rsidR="00CC4F6A" w:rsidRPr="007363BC" w:rsidRDefault="00CC4F6A" w:rsidP="00CC4F6A">
      <w:pPr>
        <w:ind w:left="851" w:right="899"/>
        <w:jc w:val="both"/>
        <w:rPr>
          <w:rFonts w:ascii="Palatino Linotype" w:hAnsi="Palatino Linotype" w:cs="Arial"/>
          <w:i/>
          <w:sz w:val="22"/>
          <w:szCs w:val="22"/>
        </w:rPr>
      </w:pPr>
      <w:r w:rsidRPr="007363BC">
        <w:rPr>
          <w:rFonts w:ascii="Palatino Linotype" w:hAnsi="Palatino Linotype" w:cs="Arial"/>
          <w:b/>
          <w:i/>
          <w:sz w:val="22"/>
          <w:szCs w:val="22"/>
        </w:rPr>
        <w:t>Artículo 52.</w:t>
      </w:r>
      <w:r w:rsidRPr="007363BC">
        <w:rPr>
          <w:rFonts w:ascii="Palatino Linotype" w:hAnsi="Palatino Linotype" w:cs="Arial"/>
          <w:i/>
          <w:sz w:val="22"/>
          <w:szCs w:val="22"/>
        </w:rPr>
        <w:t xml:space="preserve"> Las solicitudes de acceso a la información y las respuestas que se les dé, incluyendo, en su caso, </w:t>
      </w:r>
      <w:r w:rsidRPr="007363BC">
        <w:rPr>
          <w:rFonts w:ascii="Palatino Linotype" w:hAnsi="Palatino Linotype" w:cs="Arial"/>
          <w:i/>
          <w:sz w:val="22"/>
          <w:szCs w:val="22"/>
          <w:u w:val="single"/>
        </w:rPr>
        <w:t xml:space="preserve">la información entregada, así como las resoluciones a los </w:t>
      </w:r>
      <w:r w:rsidRPr="007363BC">
        <w:rPr>
          <w:rFonts w:ascii="Palatino Linotype" w:hAnsi="Palatino Linotype" w:cs="Arial"/>
          <w:i/>
          <w:sz w:val="22"/>
          <w:szCs w:val="22"/>
          <w:u w:val="single"/>
        </w:rPr>
        <w:lastRenderedPageBreak/>
        <w:t>recursos que en su caso se promuevan serán públicas, y de ser el caso que contenga datos personales que deban ser protegidos se podrá dar su acceso en su versión pública</w:t>
      </w:r>
      <w:r w:rsidRPr="007363BC">
        <w:rPr>
          <w:rFonts w:ascii="Palatino Linotype" w:hAnsi="Palatino Linotype" w:cs="Arial"/>
          <w:i/>
          <w:sz w:val="22"/>
          <w:szCs w:val="22"/>
        </w:rPr>
        <w:t>, siempre y cuando la resolución de referencia se someta a un proceso de disociación, es decir, no haga identificable al titular de tales datos personales.</w:t>
      </w:r>
      <w:r w:rsidRPr="007363BC">
        <w:rPr>
          <w:rFonts w:ascii="Palatino Linotype" w:hAnsi="Palatino Linotype" w:cs="Arial"/>
          <w:bCs/>
          <w:i/>
          <w:noProof/>
          <w:sz w:val="22"/>
          <w:szCs w:val="22"/>
        </w:rPr>
        <w:t>”</w:t>
      </w:r>
    </w:p>
    <w:p w14:paraId="5F73EA1B" w14:textId="77777777" w:rsidR="00CC4F6A" w:rsidRPr="007363BC" w:rsidRDefault="00CC4F6A" w:rsidP="00CC4F6A">
      <w:pPr>
        <w:ind w:right="899" w:firstLine="708"/>
        <w:jc w:val="both"/>
        <w:rPr>
          <w:rFonts w:ascii="Palatino Linotype" w:hAnsi="Palatino Linotype" w:cs="Arial"/>
          <w:sz w:val="22"/>
          <w:szCs w:val="22"/>
        </w:rPr>
      </w:pPr>
      <w:r w:rsidRPr="007363BC">
        <w:rPr>
          <w:rFonts w:ascii="Palatino Linotype" w:hAnsi="Palatino Linotype" w:cs="Arial"/>
          <w:sz w:val="22"/>
          <w:szCs w:val="22"/>
        </w:rPr>
        <w:t>(Énfasis añadido)</w:t>
      </w:r>
    </w:p>
    <w:p w14:paraId="7CE8EA44" w14:textId="77777777" w:rsidR="00CC4F6A" w:rsidRPr="007363BC" w:rsidRDefault="00CC4F6A" w:rsidP="00CC4F6A">
      <w:pPr>
        <w:ind w:right="899" w:firstLine="708"/>
        <w:jc w:val="both"/>
        <w:rPr>
          <w:rFonts w:ascii="Palatino Linotype" w:hAnsi="Palatino Linotype" w:cs="Arial"/>
        </w:rPr>
      </w:pPr>
    </w:p>
    <w:p w14:paraId="0E703874"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2327676" w14:textId="77777777" w:rsidR="00CC4F6A" w:rsidRPr="007363BC" w:rsidRDefault="00CC4F6A" w:rsidP="00CC4F6A">
      <w:pPr>
        <w:jc w:val="both"/>
        <w:rPr>
          <w:rFonts w:ascii="Palatino Linotype" w:hAnsi="Palatino Linotype" w:cs="Arial"/>
        </w:rPr>
      </w:pPr>
    </w:p>
    <w:p w14:paraId="64F748CF" w14:textId="77777777" w:rsidR="00CC4F6A" w:rsidRPr="007363BC" w:rsidRDefault="00CC4F6A" w:rsidP="00CC4F6A">
      <w:pPr>
        <w:ind w:left="851" w:right="902"/>
        <w:jc w:val="both"/>
        <w:rPr>
          <w:rFonts w:ascii="Palatino Linotype" w:eastAsia="Arial Unicode MS" w:hAnsi="Palatino Linotype" w:cs="Arial"/>
          <w:i/>
          <w:sz w:val="22"/>
          <w:szCs w:val="22"/>
        </w:rPr>
      </w:pPr>
      <w:r w:rsidRPr="007363BC">
        <w:rPr>
          <w:rFonts w:ascii="Palatino Linotype" w:eastAsia="Arial Unicode MS" w:hAnsi="Palatino Linotype" w:cs="Arial"/>
          <w:b/>
          <w:i/>
          <w:sz w:val="22"/>
          <w:szCs w:val="22"/>
        </w:rPr>
        <w:t>“Artículo 22.</w:t>
      </w:r>
      <w:r w:rsidRPr="007363B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DB11307" w14:textId="77777777" w:rsidR="00CC4F6A" w:rsidRPr="007363BC" w:rsidRDefault="00CC4F6A" w:rsidP="00CC4F6A">
      <w:pPr>
        <w:ind w:left="851" w:right="902"/>
        <w:jc w:val="both"/>
        <w:rPr>
          <w:rFonts w:ascii="Palatino Linotype" w:eastAsia="Arial Unicode MS" w:hAnsi="Palatino Linotype" w:cs="Arial"/>
          <w:i/>
          <w:sz w:val="22"/>
          <w:szCs w:val="22"/>
        </w:rPr>
      </w:pPr>
      <w:r w:rsidRPr="007363BC">
        <w:rPr>
          <w:rFonts w:ascii="Palatino Linotype" w:eastAsia="Arial Unicode MS" w:hAnsi="Palatino Linotype" w:cs="Arial"/>
          <w:b/>
          <w:i/>
          <w:sz w:val="22"/>
          <w:szCs w:val="22"/>
        </w:rPr>
        <w:t>Artículo 38.</w:t>
      </w:r>
      <w:r w:rsidRPr="007363B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363BC">
        <w:rPr>
          <w:rFonts w:ascii="Palatino Linotype" w:eastAsia="Arial Unicode MS" w:hAnsi="Palatino Linotype" w:cs="Arial"/>
          <w:b/>
          <w:i/>
          <w:sz w:val="22"/>
          <w:szCs w:val="22"/>
        </w:rPr>
        <w:t>”</w:t>
      </w:r>
      <w:r w:rsidRPr="007363BC">
        <w:rPr>
          <w:rFonts w:ascii="Palatino Linotype" w:eastAsia="Arial Unicode MS" w:hAnsi="Palatino Linotype" w:cs="Arial"/>
          <w:i/>
          <w:sz w:val="22"/>
          <w:szCs w:val="22"/>
        </w:rPr>
        <w:t xml:space="preserve"> </w:t>
      </w:r>
    </w:p>
    <w:p w14:paraId="0D33DE9E" w14:textId="77777777" w:rsidR="00CC4F6A" w:rsidRPr="007363BC" w:rsidRDefault="00CC4F6A" w:rsidP="00CC4F6A">
      <w:pPr>
        <w:ind w:left="851" w:right="850"/>
        <w:jc w:val="both"/>
        <w:rPr>
          <w:rFonts w:ascii="Palatino Linotype" w:eastAsia="Arial Unicode MS" w:hAnsi="Palatino Linotype" w:cs="Arial"/>
          <w:i/>
          <w:sz w:val="22"/>
          <w:szCs w:val="22"/>
        </w:rPr>
      </w:pPr>
    </w:p>
    <w:p w14:paraId="19F01C9B"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7363BC">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2B862B8B" w14:textId="77777777" w:rsidR="00CC4F6A" w:rsidRPr="007363BC" w:rsidRDefault="00CC4F6A" w:rsidP="00CC4F6A">
      <w:pPr>
        <w:spacing w:line="360" w:lineRule="auto"/>
        <w:jc w:val="both"/>
        <w:rPr>
          <w:rFonts w:ascii="Palatino Linotype" w:hAnsi="Palatino Linotype" w:cs="Arial"/>
        </w:rPr>
      </w:pPr>
    </w:p>
    <w:p w14:paraId="5541470A"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363BC">
        <w:rPr>
          <w:rFonts w:ascii="Palatino Linotype" w:eastAsia="Arial Unicode MS" w:hAnsi="Palatino Linotype" w:cs="Arial"/>
        </w:rPr>
        <w:t xml:space="preserve"> que debe ser protegida por </w:t>
      </w:r>
      <w:r w:rsidRPr="007363BC">
        <w:rPr>
          <w:rFonts w:ascii="Palatino Linotype" w:eastAsia="Arial Unicode MS" w:hAnsi="Palatino Linotype" w:cs="Arial"/>
          <w:b/>
        </w:rPr>
        <w:t>EL SUJETO OBLIGADO,</w:t>
      </w:r>
      <w:r w:rsidRPr="007363BC">
        <w:rPr>
          <w:rFonts w:ascii="Palatino Linotype" w:eastAsia="Arial Unicode MS" w:hAnsi="Palatino Linotype" w:cs="Arial"/>
        </w:rPr>
        <w:t xml:space="preserve"> por lo </w:t>
      </w:r>
      <w:r w:rsidRPr="007363BC">
        <w:rPr>
          <w:rFonts w:ascii="Palatino Linotype" w:hAnsi="Palatino Linotype" w:cs="Arial"/>
        </w:rPr>
        <w:t>que, todo dato personal susceptible de clasificación debe ser protegido.</w:t>
      </w:r>
    </w:p>
    <w:p w14:paraId="444F38C7" w14:textId="77777777" w:rsidR="00CC4F6A" w:rsidRPr="007363BC" w:rsidRDefault="00CC4F6A" w:rsidP="00CC4F6A">
      <w:pPr>
        <w:spacing w:line="360" w:lineRule="auto"/>
        <w:jc w:val="both"/>
        <w:rPr>
          <w:rFonts w:ascii="Palatino Linotype" w:hAnsi="Palatino Linotype" w:cs="Arial"/>
        </w:rPr>
      </w:pPr>
    </w:p>
    <w:p w14:paraId="2E420495"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5B69D40" w14:textId="77777777" w:rsidR="00CC4F6A" w:rsidRPr="007363BC" w:rsidRDefault="00CC4F6A" w:rsidP="00CC4F6A">
      <w:pPr>
        <w:spacing w:line="360" w:lineRule="auto"/>
        <w:jc w:val="both"/>
        <w:rPr>
          <w:rFonts w:ascii="Palatino Linotype" w:hAnsi="Palatino Linotype" w:cs="Arial"/>
        </w:rPr>
      </w:pPr>
    </w:p>
    <w:p w14:paraId="39BB60EA"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7363BC">
        <w:rPr>
          <w:rFonts w:ascii="Palatino Linotype" w:hAnsi="Palatino Linotype" w:cs="Arial"/>
        </w:rPr>
        <w:lastRenderedPageBreak/>
        <w:t>Generales en materia de Clasificación y Desclasificación de la Información, así como para la elaboración de Versiones Públicas, que literalmente expresan:</w:t>
      </w:r>
    </w:p>
    <w:p w14:paraId="6481C17B" w14:textId="77777777" w:rsidR="00CC4F6A" w:rsidRPr="007363BC" w:rsidRDefault="00CC4F6A" w:rsidP="00CC4F6A">
      <w:pPr>
        <w:jc w:val="both"/>
        <w:rPr>
          <w:rFonts w:ascii="Palatino Linotype" w:hAnsi="Palatino Linotype" w:cs="Arial"/>
        </w:rPr>
      </w:pPr>
    </w:p>
    <w:p w14:paraId="60E868AB"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 xml:space="preserve">“Artículo 49. </w:t>
      </w:r>
      <w:r w:rsidRPr="007363BC">
        <w:rPr>
          <w:rFonts w:ascii="Palatino Linotype" w:hAnsi="Palatino Linotype" w:cs="Arial"/>
          <w:i/>
          <w:sz w:val="22"/>
          <w:szCs w:val="22"/>
        </w:rPr>
        <w:t>Los Comités de Transparencia tendrán las siguientes atribuciones:</w:t>
      </w:r>
    </w:p>
    <w:p w14:paraId="4F0451EB"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VIII.</w:t>
      </w:r>
      <w:r w:rsidRPr="007363BC">
        <w:rPr>
          <w:rFonts w:ascii="Palatino Linotype" w:hAnsi="Palatino Linotype" w:cs="Arial"/>
          <w:i/>
          <w:sz w:val="22"/>
          <w:szCs w:val="22"/>
        </w:rPr>
        <w:t xml:space="preserve"> Aprobar, modificar o revocar la clasificación de la información;</w:t>
      </w:r>
    </w:p>
    <w:p w14:paraId="73C7907D"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Artículo 132.</w:t>
      </w:r>
      <w:r w:rsidRPr="007363BC">
        <w:rPr>
          <w:rFonts w:ascii="Palatino Linotype" w:hAnsi="Palatino Linotype" w:cs="Arial"/>
          <w:i/>
          <w:sz w:val="22"/>
          <w:szCs w:val="22"/>
        </w:rPr>
        <w:t xml:space="preserve"> La clasificación de la información se llevará a cabo en el momento en que:</w:t>
      </w:r>
    </w:p>
    <w:p w14:paraId="49FF0FBC"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I.</w:t>
      </w:r>
      <w:r w:rsidRPr="007363BC">
        <w:rPr>
          <w:rFonts w:ascii="Palatino Linotype" w:hAnsi="Palatino Linotype" w:cs="Arial"/>
          <w:i/>
          <w:sz w:val="22"/>
          <w:szCs w:val="22"/>
        </w:rPr>
        <w:t xml:space="preserve"> Se reciba una solicitud de acceso a la información;</w:t>
      </w:r>
    </w:p>
    <w:p w14:paraId="590B70BE"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II.</w:t>
      </w:r>
      <w:r w:rsidRPr="007363BC">
        <w:rPr>
          <w:rFonts w:ascii="Palatino Linotype" w:hAnsi="Palatino Linotype" w:cs="Arial"/>
          <w:i/>
          <w:sz w:val="22"/>
          <w:szCs w:val="22"/>
        </w:rPr>
        <w:t xml:space="preserve"> Se determine mediante resolución de autoridad competente; o</w:t>
      </w:r>
    </w:p>
    <w:p w14:paraId="26F113DF" w14:textId="77777777" w:rsidR="00CC4F6A" w:rsidRPr="007363BC" w:rsidRDefault="00CC4F6A" w:rsidP="00CC4F6A">
      <w:pPr>
        <w:ind w:left="851" w:right="902"/>
        <w:jc w:val="both"/>
        <w:rPr>
          <w:rFonts w:ascii="Palatino Linotype" w:hAnsi="Palatino Linotype" w:cs="Arial"/>
          <w:b/>
          <w:i/>
          <w:sz w:val="22"/>
          <w:szCs w:val="22"/>
        </w:rPr>
      </w:pPr>
      <w:r w:rsidRPr="007363BC">
        <w:rPr>
          <w:rFonts w:ascii="Palatino Linotype" w:hAnsi="Palatino Linotype" w:cs="Arial"/>
          <w:i/>
          <w:sz w:val="22"/>
          <w:szCs w:val="22"/>
        </w:rPr>
        <w:t>III. Se generen versiones públicas para dar cumplimiento a las obligaciones de transparencia previstas en esta Ley.</w:t>
      </w:r>
      <w:r w:rsidRPr="007363BC">
        <w:rPr>
          <w:rFonts w:ascii="Palatino Linotype" w:hAnsi="Palatino Linotype" w:cs="Arial"/>
          <w:b/>
          <w:i/>
          <w:sz w:val="22"/>
          <w:szCs w:val="22"/>
        </w:rPr>
        <w:t>”</w:t>
      </w:r>
    </w:p>
    <w:p w14:paraId="09942C9B"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“Segundo.-</w:t>
      </w:r>
      <w:r w:rsidRPr="007363BC">
        <w:rPr>
          <w:rFonts w:ascii="Palatino Linotype" w:hAnsi="Palatino Linotype" w:cs="Arial"/>
          <w:i/>
          <w:sz w:val="22"/>
          <w:szCs w:val="22"/>
        </w:rPr>
        <w:t xml:space="preserve"> Para efectos de los presentes Lineamientos Generales, se entenderá por:</w:t>
      </w:r>
    </w:p>
    <w:p w14:paraId="147FDA94"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XVIII.</w:t>
      </w:r>
      <w:r w:rsidRPr="007363BC">
        <w:rPr>
          <w:rFonts w:ascii="Palatino Linotype" w:hAnsi="Palatino Linotype" w:cs="Arial"/>
          <w:i/>
          <w:sz w:val="22"/>
          <w:szCs w:val="22"/>
        </w:rPr>
        <w:t xml:space="preserve">  </w:t>
      </w:r>
      <w:r w:rsidRPr="007363BC">
        <w:rPr>
          <w:rFonts w:ascii="Palatino Linotype" w:hAnsi="Palatino Linotype" w:cs="Arial"/>
          <w:b/>
          <w:i/>
          <w:sz w:val="22"/>
          <w:szCs w:val="22"/>
        </w:rPr>
        <w:t>Versión pública:</w:t>
      </w:r>
      <w:r w:rsidRPr="007363B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F10FF3"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Cuarto.</w:t>
      </w:r>
      <w:r w:rsidRPr="007363B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5FD88E3"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A793B5E"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Quinto.</w:t>
      </w:r>
      <w:r w:rsidRPr="007363B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E742E5"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Sexto.</w:t>
      </w:r>
      <w:r w:rsidRPr="007363B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DFDF214"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23CCD86"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lastRenderedPageBreak/>
        <w:t>Séptimo.</w:t>
      </w:r>
      <w:r w:rsidRPr="007363BC">
        <w:rPr>
          <w:rFonts w:ascii="Palatino Linotype" w:hAnsi="Palatino Linotype" w:cs="Arial"/>
          <w:i/>
          <w:sz w:val="22"/>
          <w:szCs w:val="22"/>
        </w:rPr>
        <w:t xml:space="preserve"> La clasificación de la información se llevará a cabo en el momento en que:</w:t>
      </w:r>
    </w:p>
    <w:p w14:paraId="11A54282"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I.</w:t>
      </w:r>
      <w:r w:rsidRPr="007363BC">
        <w:rPr>
          <w:rFonts w:ascii="Palatino Linotype" w:hAnsi="Palatino Linotype" w:cs="Arial"/>
          <w:i/>
          <w:sz w:val="22"/>
          <w:szCs w:val="22"/>
        </w:rPr>
        <w:t xml:space="preserve">        Se reciba una solicitud de acceso a la información;</w:t>
      </w:r>
    </w:p>
    <w:p w14:paraId="0BF52AE1"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II.</w:t>
      </w:r>
      <w:r w:rsidRPr="007363BC">
        <w:rPr>
          <w:rFonts w:ascii="Palatino Linotype" w:hAnsi="Palatino Linotype" w:cs="Arial"/>
          <w:i/>
          <w:sz w:val="22"/>
          <w:szCs w:val="22"/>
        </w:rPr>
        <w:t xml:space="preserve">       Se determine mediante resolución de autoridad competente, o</w:t>
      </w:r>
    </w:p>
    <w:p w14:paraId="577AAF50"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III.</w:t>
      </w:r>
      <w:r w:rsidRPr="007363B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8A46509"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5C4BCFE"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Octavo.</w:t>
      </w:r>
      <w:r w:rsidRPr="007363B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7935B5B"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B2467F0"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EB4064E"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B62A6F1"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2AB45C5"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Noveno.</w:t>
      </w:r>
      <w:r w:rsidRPr="007363B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A03E5A"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b/>
          <w:i/>
          <w:sz w:val="22"/>
          <w:szCs w:val="22"/>
        </w:rPr>
        <w:t>Décimo.</w:t>
      </w:r>
      <w:r w:rsidRPr="007363B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84EDD8" w14:textId="77777777" w:rsidR="00CC4F6A" w:rsidRPr="007363BC" w:rsidRDefault="00CC4F6A" w:rsidP="00CC4F6A">
      <w:pPr>
        <w:ind w:left="851" w:right="902"/>
        <w:jc w:val="both"/>
        <w:rPr>
          <w:rFonts w:ascii="Palatino Linotype" w:hAnsi="Palatino Linotype" w:cs="Arial"/>
          <w:i/>
          <w:sz w:val="22"/>
          <w:szCs w:val="22"/>
        </w:rPr>
      </w:pPr>
      <w:r w:rsidRPr="007363B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3A55EA6" w14:textId="77777777" w:rsidR="00CC4F6A" w:rsidRPr="007363BC" w:rsidRDefault="00CC4F6A" w:rsidP="00CC4F6A">
      <w:pPr>
        <w:ind w:left="851" w:right="899"/>
        <w:jc w:val="both"/>
        <w:rPr>
          <w:rFonts w:ascii="Palatino Linotype" w:hAnsi="Palatino Linotype" w:cs="Arial"/>
          <w:b/>
          <w:i/>
          <w:sz w:val="22"/>
          <w:szCs w:val="22"/>
        </w:rPr>
      </w:pPr>
      <w:r w:rsidRPr="007363BC">
        <w:rPr>
          <w:rFonts w:ascii="Palatino Linotype" w:hAnsi="Palatino Linotype" w:cs="Arial"/>
          <w:b/>
          <w:i/>
          <w:sz w:val="22"/>
          <w:szCs w:val="22"/>
        </w:rPr>
        <w:t>Décimo primero.</w:t>
      </w:r>
      <w:r w:rsidRPr="007363BC">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7363BC">
        <w:rPr>
          <w:rFonts w:ascii="Palatino Linotype" w:hAnsi="Palatino Linotype" w:cs="Arial"/>
          <w:i/>
          <w:sz w:val="22"/>
          <w:szCs w:val="22"/>
        </w:rPr>
        <w:lastRenderedPageBreak/>
        <w:t>llevar la leyenda correspondiente de conformidad con lo dispuesto en el Capítulo VIII de los presentes lineamientos.</w:t>
      </w:r>
      <w:r w:rsidRPr="007363BC">
        <w:rPr>
          <w:rFonts w:ascii="Palatino Linotype" w:hAnsi="Palatino Linotype" w:cs="Arial"/>
          <w:b/>
          <w:i/>
          <w:sz w:val="22"/>
          <w:szCs w:val="22"/>
        </w:rPr>
        <w:t>”</w:t>
      </w:r>
    </w:p>
    <w:p w14:paraId="1A2CBE5B" w14:textId="77777777" w:rsidR="00CC4F6A" w:rsidRPr="007363BC" w:rsidRDefault="00CC4F6A" w:rsidP="00CC4F6A">
      <w:pPr>
        <w:ind w:left="851" w:right="899"/>
        <w:jc w:val="both"/>
        <w:rPr>
          <w:rFonts w:ascii="Palatino Linotype" w:hAnsi="Palatino Linotype" w:cs="Arial"/>
          <w:b/>
          <w:bCs/>
          <w:i/>
          <w:noProof/>
        </w:rPr>
      </w:pPr>
    </w:p>
    <w:p w14:paraId="418F5770" w14:textId="77777777" w:rsidR="00CC4F6A" w:rsidRPr="007363BC" w:rsidRDefault="00CC4F6A" w:rsidP="00CC4F6A">
      <w:pPr>
        <w:spacing w:line="360" w:lineRule="auto"/>
        <w:jc w:val="both"/>
        <w:rPr>
          <w:rFonts w:ascii="Palatino Linotype" w:hAnsi="Palatino Linotype" w:cs="Arial"/>
        </w:rPr>
      </w:pPr>
      <w:r w:rsidRPr="007363B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31A4E3D" w14:textId="77777777" w:rsidR="00CC4F6A" w:rsidRPr="007363BC" w:rsidRDefault="00CC4F6A" w:rsidP="00CC4F6A">
      <w:pPr>
        <w:spacing w:line="360" w:lineRule="auto"/>
        <w:ind w:right="-93"/>
        <w:jc w:val="both"/>
        <w:rPr>
          <w:rFonts w:ascii="Palatino Linotype" w:hAnsi="Palatino Linotype" w:cs="Arial"/>
          <w:lang w:eastAsia="es-MX"/>
        </w:rPr>
      </w:pPr>
    </w:p>
    <w:p w14:paraId="133838E1" w14:textId="77777777" w:rsidR="00CC4F6A" w:rsidRPr="007363BC" w:rsidRDefault="00CC4F6A" w:rsidP="00CC4F6A">
      <w:pPr>
        <w:autoSpaceDE w:val="0"/>
        <w:autoSpaceDN w:val="0"/>
        <w:adjustRightInd w:val="0"/>
        <w:spacing w:line="360" w:lineRule="auto"/>
        <w:ind w:right="-91"/>
        <w:jc w:val="both"/>
        <w:rPr>
          <w:rFonts w:ascii="Palatino Linotype" w:hAnsi="Palatino Linotype" w:cs="Arial"/>
          <w:lang w:eastAsia="es-CO"/>
        </w:rPr>
      </w:pPr>
      <w:r w:rsidRPr="007363BC">
        <w:rPr>
          <w:rFonts w:ascii="Palatino Linotype" w:hAnsi="Palatino Linotype" w:cs="Arial"/>
        </w:rPr>
        <w:t xml:space="preserve">Consecuentemente, se destaca que la versión pública que elabore </w:t>
      </w:r>
      <w:r w:rsidRPr="007363BC">
        <w:rPr>
          <w:rFonts w:ascii="Palatino Linotype" w:hAnsi="Palatino Linotype" w:cs="Arial"/>
          <w:b/>
        </w:rPr>
        <w:t>EL SUJETO OBLIGADO</w:t>
      </w:r>
      <w:r w:rsidRPr="007363BC">
        <w:rPr>
          <w:rFonts w:ascii="Palatino Linotype" w:hAnsi="Palatino Linotype" w:cs="Arial"/>
        </w:rPr>
        <w:t xml:space="preserve"> debe cumplir con las formalidades exigidas en la Ley, por lo que para tal efecto emitirá el </w:t>
      </w:r>
      <w:r w:rsidRPr="007363BC">
        <w:rPr>
          <w:rFonts w:ascii="Palatino Linotype" w:hAnsi="Palatino Linotype" w:cs="Arial"/>
          <w:b/>
        </w:rPr>
        <w:t>Acuerdo del Comité de Transparencia</w:t>
      </w:r>
      <w:r w:rsidRPr="007363B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363B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EEAC47C" w14:textId="77777777" w:rsidR="00CC4F6A" w:rsidRPr="007363BC" w:rsidRDefault="00CC4F6A" w:rsidP="00CC4F6A">
      <w:pPr>
        <w:tabs>
          <w:tab w:val="left" w:pos="2066"/>
        </w:tabs>
        <w:spacing w:line="360" w:lineRule="auto"/>
        <w:jc w:val="both"/>
        <w:rPr>
          <w:rFonts w:ascii="Palatino Linotype" w:hAnsi="Palatino Linotype" w:cs="Tahoma"/>
          <w:sz w:val="22"/>
          <w:szCs w:val="22"/>
          <w:lang w:val="es-ES"/>
        </w:rPr>
      </w:pPr>
    </w:p>
    <w:p w14:paraId="7BC9287E" w14:textId="0C6FF0BF" w:rsidR="00476B8B" w:rsidRPr="007363BC" w:rsidRDefault="00DE4298" w:rsidP="00476B8B">
      <w:pPr>
        <w:spacing w:line="360" w:lineRule="auto"/>
        <w:jc w:val="both"/>
        <w:rPr>
          <w:rFonts w:ascii="Palatino Linotype" w:hAnsi="Palatino Linotype" w:cs="Arial"/>
        </w:rPr>
      </w:pPr>
      <w:r w:rsidRPr="007363BC">
        <w:rPr>
          <w:rFonts w:ascii="Palatino Linotype" w:hAnsi="Palatino Linotype" w:cs="Arial"/>
        </w:rPr>
        <w:t xml:space="preserve">Finalmente respecto a los requerimientos de la existencia de contratos de comodato, </w:t>
      </w:r>
      <w:r w:rsidR="003901EC" w:rsidRPr="007363BC">
        <w:rPr>
          <w:rFonts w:ascii="Palatino Linotype" w:hAnsi="Palatino Linotype" w:cs="Arial"/>
        </w:rPr>
        <w:t xml:space="preserve">por parte de los servidores públicos que integran al </w:t>
      </w:r>
      <w:r w:rsidR="003901EC" w:rsidRPr="007363BC">
        <w:rPr>
          <w:rFonts w:ascii="Palatino Linotype" w:hAnsi="Palatino Linotype" w:cs="Arial"/>
          <w:b/>
        </w:rPr>
        <w:t>SUJETO OBLIGADO</w:t>
      </w:r>
      <w:r w:rsidR="003901EC" w:rsidRPr="007363BC">
        <w:rPr>
          <w:rFonts w:ascii="Palatino Linotype" w:hAnsi="Palatino Linotype" w:cs="Arial"/>
        </w:rPr>
        <w:t xml:space="preserve">, con </w:t>
      </w:r>
      <w:r w:rsidRPr="007363BC">
        <w:rPr>
          <w:rFonts w:ascii="Palatino Linotype" w:hAnsi="Palatino Linotype" w:cs="Arial"/>
        </w:rPr>
        <w:t xml:space="preserve">su vehículo particular y cuántos litros de gasolina se le proporcionan a cada uno de </w:t>
      </w:r>
      <w:r w:rsidR="003901EC" w:rsidRPr="007363BC">
        <w:rPr>
          <w:rFonts w:ascii="Palatino Linotype" w:hAnsi="Palatino Linotype" w:cs="Arial"/>
        </w:rPr>
        <w:t xml:space="preserve">ellos; </w:t>
      </w:r>
      <w:r w:rsidR="003901EC" w:rsidRPr="007363BC">
        <w:rPr>
          <w:rFonts w:ascii="Palatino Linotype" w:hAnsi="Palatino Linotype" w:cs="Arial"/>
        </w:rPr>
        <w:lastRenderedPageBreak/>
        <w:t xml:space="preserve">así como el parque vehicular del </w:t>
      </w:r>
      <w:r w:rsidR="003901EC" w:rsidRPr="007363BC">
        <w:rPr>
          <w:rFonts w:ascii="Palatino Linotype" w:hAnsi="Palatino Linotype" w:cs="Arial"/>
          <w:b/>
        </w:rPr>
        <w:t>SUJETO OBLIGADO</w:t>
      </w:r>
      <w:r w:rsidR="003901EC" w:rsidRPr="007363BC">
        <w:rPr>
          <w:rFonts w:ascii="Palatino Linotype" w:hAnsi="Palatino Linotype" w:cs="Arial"/>
        </w:rPr>
        <w:t xml:space="preserve"> y el monto por concepto de gasolinas que se le</w:t>
      </w:r>
      <w:r w:rsidR="00476B8B" w:rsidRPr="007363BC">
        <w:rPr>
          <w:rFonts w:ascii="Palatino Linotype" w:hAnsi="Palatino Linotype" w:cs="Arial"/>
        </w:rPr>
        <w:t>s</w:t>
      </w:r>
      <w:r w:rsidR="003901EC" w:rsidRPr="007363BC">
        <w:rPr>
          <w:rFonts w:ascii="Palatino Linotype" w:hAnsi="Palatino Linotype" w:cs="Arial"/>
        </w:rPr>
        <w:t xml:space="preserve"> </w:t>
      </w:r>
      <w:r w:rsidR="00476B8B" w:rsidRPr="007363BC">
        <w:rPr>
          <w:rFonts w:ascii="Palatino Linotype" w:hAnsi="Palatino Linotype" w:cs="Arial"/>
        </w:rPr>
        <w:t>proporcionó; en primer término, es importante señalar que</w:t>
      </w:r>
      <w:r w:rsidR="003901EC" w:rsidRPr="007363BC">
        <w:rPr>
          <w:rFonts w:ascii="Palatino Linotype" w:hAnsi="Palatino Linotype" w:cs="Arial"/>
        </w:rPr>
        <w:t xml:space="preserve"> </w:t>
      </w:r>
      <w:r w:rsidR="00476B8B" w:rsidRPr="007363BC">
        <w:rPr>
          <w:rFonts w:ascii="Palatino Linotype" w:hAnsi="Palatino Linotype" w:cs="Arial"/>
        </w:rPr>
        <w:t xml:space="preserve">el Código Civil del Estado de México, determina en sus artículos 7.721 y 7.722 qué es el Comodato, así como su formalidad en los términos siguientes: </w:t>
      </w:r>
    </w:p>
    <w:p w14:paraId="3D738B54" w14:textId="77777777" w:rsidR="00476B8B" w:rsidRPr="007363BC" w:rsidRDefault="00476B8B" w:rsidP="00476B8B">
      <w:pPr>
        <w:jc w:val="both"/>
        <w:rPr>
          <w:rFonts w:ascii="Palatino Linotype" w:hAnsi="Palatino Linotype" w:cs="Arial"/>
        </w:rPr>
      </w:pPr>
    </w:p>
    <w:p w14:paraId="6F2371D7" w14:textId="77777777" w:rsidR="00476B8B" w:rsidRPr="007363BC" w:rsidRDefault="00476B8B" w:rsidP="00476B8B">
      <w:pPr>
        <w:ind w:left="851" w:right="757"/>
        <w:jc w:val="both"/>
        <w:rPr>
          <w:rFonts w:ascii="Palatino Linotype" w:hAnsi="Palatino Linotype" w:cs="Arial"/>
          <w:i/>
          <w:sz w:val="22"/>
          <w:szCs w:val="22"/>
        </w:rPr>
      </w:pPr>
      <w:r w:rsidRPr="007363BC">
        <w:rPr>
          <w:rFonts w:ascii="Palatino Linotype" w:hAnsi="Palatino Linotype" w:cs="Arial"/>
          <w:i/>
          <w:sz w:val="22"/>
          <w:szCs w:val="22"/>
        </w:rPr>
        <w:t>“</w:t>
      </w:r>
      <w:r w:rsidRPr="007363BC">
        <w:rPr>
          <w:rFonts w:ascii="Palatino Linotype" w:hAnsi="Palatino Linotype" w:cs="Arial"/>
          <w:b/>
          <w:i/>
          <w:sz w:val="22"/>
          <w:szCs w:val="22"/>
        </w:rPr>
        <w:t>Artículo 7.721.-</w:t>
      </w:r>
      <w:r w:rsidRPr="007363BC">
        <w:rPr>
          <w:rFonts w:ascii="Palatino Linotype" w:hAnsi="Palatino Linotype" w:cs="Arial"/>
          <w:i/>
          <w:sz w:val="22"/>
          <w:szCs w:val="22"/>
        </w:rPr>
        <w:t xml:space="preserve"> El comodato es un contrato por el cual uno de los contratantes concede gratuitamente el uso de un bien, y el otro contrae la obligación de restituirlo individualmente.</w:t>
      </w:r>
    </w:p>
    <w:p w14:paraId="017942F3" w14:textId="0884CD20" w:rsidR="00BB50D2" w:rsidRPr="007363BC" w:rsidRDefault="00476B8B" w:rsidP="00476B8B">
      <w:pPr>
        <w:ind w:left="851" w:right="757"/>
        <w:jc w:val="both"/>
        <w:rPr>
          <w:rFonts w:ascii="Palatino Linotype" w:hAnsi="Palatino Linotype" w:cs="Arial"/>
          <w:i/>
          <w:sz w:val="22"/>
          <w:szCs w:val="22"/>
        </w:rPr>
      </w:pPr>
      <w:r w:rsidRPr="007363BC">
        <w:rPr>
          <w:rFonts w:ascii="Palatino Linotype" w:hAnsi="Palatino Linotype" w:cs="Arial"/>
          <w:b/>
          <w:i/>
          <w:sz w:val="22"/>
          <w:szCs w:val="22"/>
        </w:rPr>
        <w:t>Artículo 7.722.-</w:t>
      </w:r>
      <w:r w:rsidRPr="007363BC">
        <w:rPr>
          <w:rFonts w:ascii="Palatino Linotype" w:hAnsi="Palatino Linotype" w:cs="Arial"/>
          <w:i/>
          <w:sz w:val="22"/>
          <w:szCs w:val="22"/>
        </w:rPr>
        <w:t xml:space="preserve"> El contrato de comodato debe celebrarse por escrito”</w:t>
      </w:r>
    </w:p>
    <w:p w14:paraId="464520D8" w14:textId="2E282616" w:rsidR="00B83465" w:rsidRPr="007363BC" w:rsidRDefault="00B83465" w:rsidP="00476B8B">
      <w:pPr>
        <w:spacing w:before="240" w:after="240" w:line="360" w:lineRule="auto"/>
        <w:jc w:val="both"/>
        <w:rPr>
          <w:rFonts w:ascii="Palatino Linotype" w:hAnsi="Palatino Linotype" w:cs="Arial"/>
        </w:rPr>
      </w:pPr>
      <w:r w:rsidRPr="007363BC">
        <w:rPr>
          <w:rFonts w:ascii="Palatino Linotype" w:hAnsi="Palatino Linotype" w:cs="Arial"/>
        </w:rPr>
        <w:t xml:space="preserve">De esta forma, </w:t>
      </w:r>
      <w:r w:rsidRPr="007363BC">
        <w:rPr>
          <w:rFonts w:ascii="Palatino Linotype" w:hAnsi="Palatino Linotype" w:cs="Arial"/>
          <w:b/>
        </w:rPr>
        <w:t>EL SUJETO OBLIGADO</w:t>
      </w:r>
      <w:r w:rsidRPr="007363BC">
        <w:rPr>
          <w:rFonts w:ascii="Palatino Linotype" w:hAnsi="Palatino Linotype" w:cs="Arial"/>
        </w:rPr>
        <w:t xml:space="preserve">, </w:t>
      </w:r>
      <w:r w:rsidR="006D0DFF" w:rsidRPr="007363BC">
        <w:rPr>
          <w:rFonts w:ascii="Palatino Linotype" w:hAnsi="Palatino Linotype" w:cs="Arial"/>
        </w:rPr>
        <w:t>debe hacer entrega</w:t>
      </w:r>
      <w:r w:rsidR="00B35F98" w:rsidRPr="007363BC">
        <w:rPr>
          <w:rFonts w:ascii="Palatino Linotype" w:hAnsi="Palatino Linotype" w:cs="Arial"/>
        </w:rPr>
        <w:t xml:space="preserve"> en versión pública, </w:t>
      </w:r>
      <w:r w:rsidR="006D0DFF" w:rsidRPr="007363BC">
        <w:rPr>
          <w:rFonts w:ascii="Palatino Linotype" w:hAnsi="Palatino Linotype" w:cs="Arial"/>
        </w:rPr>
        <w:t>de los</w:t>
      </w:r>
      <w:r w:rsidRPr="007363BC">
        <w:rPr>
          <w:rFonts w:ascii="Palatino Linotype" w:hAnsi="Palatino Linotype" w:cs="Arial"/>
        </w:rPr>
        <w:t xml:space="preserve"> contratos de comodato </w:t>
      </w:r>
      <w:r w:rsidR="006D0DFF" w:rsidRPr="007363BC">
        <w:rPr>
          <w:rFonts w:ascii="Palatino Linotype" w:hAnsi="Palatino Linotype" w:cs="Arial"/>
        </w:rPr>
        <w:t xml:space="preserve">celebrados con los servidores públicos, </w:t>
      </w:r>
      <w:r w:rsidRPr="007363BC">
        <w:rPr>
          <w:rFonts w:ascii="Palatino Linotype" w:hAnsi="Palatino Linotype" w:cs="Arial"/>
        </w:rPr>
        <w:t>para el uso</w:t>
      </w:r>
      <w:r w:rsidR="00B35F98" w:rsidRPr="007363BC">
        <w:rPr>
          <w:rFonts w:ascii="Palatino Linotype" w:hAnsi="Palatino Linotype" w:cs="Arial"/>
        </w:rPr>
        <w:t xml:space="preserve"> de sus vehículos particulares</w:t>
      </w:r>
      <w:r w:rsidRPr="007363BC">
        <w:rPr>
          <w:rFonts w:ascii="Palatino Linotype" w:hAnsi="Palatino Linotype" w:cs="Arial"/>
        </w:rPr>
        <w:t>, atendiendo a lo señalado en el artículo 12 de la Ley Adjetiva, que dicta la obligación de entregar toda aquella inform</w:t>
      </w:r>
      <w:r w:rsidR="00B35F98" w:rsidRPr="007363BC">
        <w:rPr>
          <w:rFonts w:ascii="Palatino Linotype" w:hAnsi="Palatino Linotype" w:cs="Arial"/>
        </w:rPr>
        <w:t>ación que obre en sus archivos.</w:t>
      </w:r>
    </w:p>
    <w:p w14:paraId="57ABE792" w14:textId="25516CF3" w:rsidR="00334865" w:rsidRPr="007363BC" w:rsidRDefault="00B83465" w:rsidP="001C2BE9">
      <w:pPr>
        <w:autoSpaceDE w:val="0"/>
        <w:autoSpaceDN w:val="0"/>
        <w:adjustRightInd w:val="0"/>
        <w:spacing w:line="360" w:lineRule="auto"/>
        <w:jc w:val="both"/>
        <w:rPr>
          <w:rFonts w:ascii="Palatino Linotype" w:hAnsi="Palatino Linotype"/>
        </w:rPr>
      </w:pPr>
      <w:r w:rsidRPr="007363BC">
        <w:rPr>
          <w:rFonts w:ascii="Palatino Linotype" w:hAnsi="Palatino Linotype" w:cs="Arial"/>
        </w:rPr>
        <w:t xml:space="preserve">Ahora bien, respecto al parque vehicular del </w:t>
      </w:r>
      <w:r w:rsidRPr="007363BC">
        <w:rPr>
          <w:rFonts w:ascii="Palatino Linotype" w:hAnsi="Palatino Linotype" w:cs="Arial"/>
          <w:b/>
        </w:rPr>
        <w:t xml:space="preserve">SUJETO OBLIGADO, </w:t>
      </w:r>
      <w:r w:rsidRPr="007363BC">
        <w:rPr>
          <w:rFonts w:ascii="Palatino Linotype" w:hAnsi="Palatino Linotype" w:cs="Arial"/>
        </w:rPr>
        <w:t xml:space="preserve">de la administración 2019-2021, el servidor público al que se encuentra asignado, así como los litros de gasolina que se le </w:t>
      </w:r>
      <w:r w:rsidR="001C2BE9" w:rsidRPr="007363BC">
        <w:rPr>
          <w:rFonts w:ascii="Palatino Linotype" w:hAnsi="Palatino Linotype" w:cs="Arial"/>
        </w:rPr>
        <w:t>proporcionó</w:t>
      </w:r>
      <w:r w:rsidRPr="007363BC">
        <w:rPr>
          <w:rFonts w:ascii="Palatino Linotype" w:hAnsi="Palatino Linotype" w:cs="Arial"/>
        </w:rPr>
        <w:t xml:space="preserve"> a cada uno, </w:t>
      </w:r>
      <w:r w:rsidR="001C2BE9" w:rsidRPr="007363BC">
        <w:rPr>
          <w:rFonts w:ascii="Palatino Linotype" w:hAnsi="Palatino Linotype"/>
        </w:rPr>
        <w:t xml:space="preserve">es importante resaltar lo estipulado por </w:t>
      </w:r>
      <w:r w:rsidR="00334865" w:rsidRPr="007363BC">
        <w:rPr>
          <w:rFonts w:ascii="Palatino Linotype" w:hAnsi="Palatino Linotype"/>
        </w:rPr>
        <w:t>los Lineamientos para la Integración del Informe Mensual</w:t>
      </w:r>
      <w:r w:rsidR="001C2BE9" w:rsidRPr="007363BC">
        <w:rPr>
          <w:rFonts w:ascii="Palatino Linotype" w:hAnsi="Palatino Linotype"/>
        </w:rPr>
        <w:t xml:space="preserve"> 2019, mismos que ya fueron descritos con anterioridad. </w:t>
      </w:r>
    </w:p>
    <w:p w14:paraId="5C8E6AA7" w14:textId="4E409592" w:rsidR="00334865" w:rsidRPr="007363BC" w:rsidRDefault="00334865" w:rsidP="00334865">
      <w:pPr>
        <w:autoSpaceDE w:val="0"/>
        <w:autoSpaceDN w:val="0"/>
        <w:adjustRightInd w:val="0"/>
        <w:spacing w:before="240" w:line="360" w:lineRule="auto"/>
        <w:jc w:val="both"/>
        <w:rPr>
          <w:rFonts w:ascii="Palatino Linotype" w:hAnsi="Palatino Linotype"/>
          <w:noProof/>
          <w:lang w:eastAsia="es-MX"/>
        </w:rPr>
      </w:pPr>
      <w:r w:rsidRPr="007363BC">
        <w:rPr>
          <w:rFonts w:ascii="Palatino Linotype" w:hAnsi="Palatino Linotype"/>
          <w:noProof/>
          <w:lang w:eastAsia="es-MX"/>
        </w:rPr>
        <w:t xml:space="preserve">Así pues, por lo que corresponde al inventario general del parque </w:t>
      </w:r>
      <w:r w:rsidR="001C2BE9" w:rsidRPr="007363BC">
        <w:rPr>
          <w:rFonts w:ascii="Palatino Linotype" w:hAnsi="Palatino Linotype"/>
          <w:noProof/>
          <w:lang w:eastAsia="es-MX"/>
        </w:rPr>
        <w:t xml:space="preserve">que se incluye en el </w:t>
      </w:r>
      <w:r w:rsidRPr="007363BC">
        <w:rPr>
          <w:rFonts w:ascii="Palatino Linotype" w:hAnsi="Palatino Linotype"/>
          <w:noProof/>
          <w:lang w:eastAsia="es-MX"/>
        </w:rPr>
        <w:t xml:space="preserve">del disco 1 de los ya citados lineamientos establece que dicho registro, deberá contener los siguientes puntos: </w:t>
      </w:r>
      <w:r w:rsidR="001C2BE9" w:rsidRPr="007363BC">
        <w:rPr>
          <w:rFonts w:ascii="Palatino Linotype" w:hAnsi="Palatino Linotype"/>
          <w:noProof/>
          <w:lang w:eastAsia="es-MX"/>
        </w:rPr>
        <w:t xml:space="preserve">Número progresivo, número de inventario, número de resguardo, nombre del resguardatario, nombre del vehículo, marca del vehículo, modelo, número de motor, número de serie, número de factura, fecha de factura, costo y área responsable, debiendo ser fimada por el Tesorero Municipal, la persona que lo </w:t>
      </w:r>
      <w:r w:rsidR="001C2BE9" w:rsidRPr="007363BC">
        <w:rPr>
          <w:rFonts w:ascii="Palatino Linotype" w:hAnsi="Palatino Linotype"/>
          <w:noProof/>
          <w:lang w:eastAsia="es-MX"/>
        </w:rPr>
        <w:lastRenderedPageBreak/>
        <w:t xml:space="preserve">revisa y la que lo elabora; </w:t>
      </w:r>
      <w:r w:rsidRPr="007363BC">
        <w:rPr>
          <w:rFonts w:ascii="Palatino Linotype" w:hAnsi="Palatino Linotype"/>
          <w:noProof/>
          <w:lang w:eastAsia="es-MX"/>
        </w:rPr>
        <w:t>por lo tanto se advierte que dentro del informe mensual que los sujetos obligados entregan al Órgano Superior de Fisalización del Estado de México, existe un Disco 1 el cual cuenta con la información relativa al parque vehicular o vehículos asignados a las á</w:t>
      </w:r>
      <w:r w:rsidR="001C2BE9" w:rsidRPr="007363BC">
        <w:rPr>
          <w:rFonts w:ascii="Palatino Linotype" w:hAnsi="Palatino Linotype"/>
          <w:noProof/>
          <w:lang w:eastAsia="es-MX"/>
        </w:rPr>
        <w:t xml:space="preserve">reas administrativas, </w:t>
      </w:r>
      <w:r w:rsidR="00D50708" w:rsidRPr="007363BC">
        <w:rPr>
          <w:rFonts w:ascii="Palatino Linotype" w:hAnsi="Palatino Linotype"/>
          <w:noProof/>
          <w:lang w:eastAsia="es-MX"/>
        </w:rPr>
        <w:t xml:space="preserve">en </w:t>
      </w:r>
      <w:r w:rsidR="001C2BE9" w:rsidRPr="007363BC">
        <w:rPr>
          <w:rFonts w:ascii="Palatino Linotype" w:hAnsi="Palatino Linotype"/>
          <w:noProof/>
          <w:lang w:eastAsia="es-MX"/>
        </w:rPr>
        <w:t>los cuales deben constar la totati</w:t>
      </w:r>
      <w:r w:rsidR="00D50708" w:rsidRPr="007363BC">
        <w:rPr>
          <w:rFonts w:ascii="Palatino Linotype" w:hAnsi="Palatino Linotype"/>
          <w:noProof/>
          <w:lang w:eastAsia="es-MX"/>
        </w:rPr>
        <w:t>ladad de los vehiculos que inte</w:t>
      </w:r>
      <w:r w:rsidR="001C2BE9" w:rsidRPr="007363BC">
        <w:rPr>
          <w:rFonts w:ascii="Palatino Linotype" w:hAnsi="Palatino Linotype"/>
          <w:noProof/>
          <w:lang w:eastAsia="es-MX"/>
        </w:rPr>
        <w:t xml:space="preserve">gran el parque vehicular y no solo los vehiculos nuevos, como lo remitió </w:t>
      </w:r>
      <w:r w:rsidR="001C2BE9" w:rsidRPr="007363BC">
        <w:rPr>
          <w:rFonts w:ascii="Palatino Linotype" w:hAnsi="Palatino Linotype"/>
          <w:b/>
          <w:noProof/>
          <w:lang w:eastAsia="es-MX"/>
        </w:rPr>
        <w:t>EL SUJETO OBLIGADO</w:t>
      </w:r>
      <w:r w:rsidR="00D50708" w:rsidRPr="007363BC">
        <w:rPr>
          <w:rFonts w:ascii="Palatino Linotype" w:hAnsi="Palatino Linotype"/>
          <w:noProof/>
          <w:lang w:eastAsia="es-MX"/>
        </w:rPr>
        <w:t>.</w:t>
      </w:r>
    </w:p>
    <w:p w14:paraId="5E9E7071" w14:textId="3655FAEF" w:rsidR="00334865" w:rsidRPr="007363BC" w:rsidRDefault="00334865" w:rsidP="00334865">
      <w:pPr>
        <w:autoSpaceDE w:val="0"/>
        <w:autoSpaceDN w:val="0"/>
        <w:adjustRightInd w:val="0"/>
        <w:spacing w:before="240" w:line="360" w:lineRule="auto"/>
        <w:jc w:val="both"/>
        <w:rPr>
          <w:rFonts w:ascii="Palatino Linotype" w:hAnsi="Palatino Linotype"/>
          <w:noProof/>
          <w:lang w:eastAsia="es-MX"/>
        </w:rPr>
      </w:pPr>
      <w:r w:rsidRPr="007363BC">
        <w:rPr>
          <w:rFonts w:ascii="Palatino Linotype" w:hAnsi="Palatino Linotype"/>
          <w:noProof/>
          <w:lang w:eastAsia="es-MX"/>
        </w:rPr>
        <w:t xml:space="preserve">Luego, el Disco 2 señala, </w:t>
      </w:r>
      <w:r w:rsidRPr="007363BC">
        <w:rPr>
          <w:rFonts w:ascii="Palatino Linotype" w:hAnsi="Palatino Linotype"/>
        </w:rPr>
        <w:t xml:space="preserve">Información Presupuestal, de Bienes Muebles e Inmuebles y </w:t>
      </w:r>
      <w:r w:rsidR="00D50708" w:rsidRPr="007363BC">
        <w:rPr>
          <w:rFonts w:ascii="Palatino Linotype" w:hAnsi="Palatino Linotype"/>
        </w:rPr>
        <w:t>de Recaudación de Predio y Agua, dentro de los cuales se encuentran la Información Mensual de Bienes Muebles e Inmuebles y la Información Semestral de Bienes Muebles e Inmuebles:</w:t>
      </w:r>
    </w:p>
    <w:p w14:paraId="37EA2DD3" w14:textId="7DA06304" w:rsidR="00D50708" w:rsidRPr="007363BC" w:rsidRDefault="00D50708" w:rsidP="00334865">
      <w:pPr>
        <w:autoSpaceDE w:val="0"/>
        <w:autoSpaceDN w:val="0"/>
        <w:adjustRightInd w:val="0"/>
        <w:spacing w:before="240" w:line="360" w:lineRule="auto"/>
        <w:jc w:val="both"/>
        <w:rPr>
          <w:noProof/>
          <w:lang w:eastAsia="es-MX"/>
        </w:rPr>
      </w:pPr>
      <w:r w:rsidRPr="007363BC">
        <w:rPr>
          <w:noProof/>
          <w:lang w:val="es-ES"/>
        </w:rPr>
        <mc:AlternateContent>
          <mc:Choice Requires="wps">
            <w:drawing>
              <wp:anchor distT="0" distB="0" distL="114300" distR="114300" simplePos="0" relativeHeight="251685888" behindDoc="0" locked="0" layoutInCell="1" allowOverlap="1" wp14:anchorId="381CB771" wp14:editId="43898802">
                <wp:simplePos x="0" y="0"/>
                <wp:positionH relativeFrom="margin">
                  <wp:posOffset>100965</wp:posOffset>
                </wp:positionH>
                <wp:positionV relativeFrom="paragraph">
                  <wp:posOffset>2395220</wp:posOffset>
                </wp:positionV>
                <wp:extent cx="5334000" cy="4667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533400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E3AA" id="Rectángulo 12" o:spid="_x0000_s1026" style="position:absolute;margin-left:7.95pt;margin-top:188.6pt;width:420pt;height:3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" filled="f" strokecolor="red" strokeweight="3pt">
                <w10:wrap anchorx="margin"/>
              </v:rect>
            </w:pict>
          </mc:Fallback>
        </mc:AlternateContent>
      </w:r>
      <w:r w:rsidRPr="007363BC">
        <w:rPr>
          <w:noProof/>
          <w:lang w:val="es-ES"/>
        </w:rPr>
        <w:drawing>
          <wp:inline distT="0" distB="0" distL="0" distR="0" wp14:anchorId="07679691" wp14:editId="0D0383B2">
            <wp:extent cx="5715000" cy="32480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70" t="18418" r="57406" b="51130"/>
                    <a:stretch/>
                  </pic:blipFill>
                  <pic:spPr bwMode="auto">
                    <a:xfrm>
                      <a:off x="0" y="0"/>
                      <a:ext cx="5715000" cy="3248025"/>
                    </a:xfrm>
                    <a:prstGeom prst="rect">
                      <a:avLst/>
                    </a:prstGeom>
                    <a:ln>
                      <a:noFill/>
                    </a:ln>
                    <a:extLst>
                      <a:ext uri="{53640926-AAD7-44D8-BBD7-CCE9431645EC}">
                        <a14:shadowObscured xmlns:a14="http://schemas.microsoft.com/office/drawing/2010/main"/>
                      </a:ext>
                    </a:extLst>
                  </pic:spPr>
                </pic:pic>
              </a:graphicData>
            </a:graphic>
          </wp:inline>
        </w:drawing>
      </w:r>
    </w:p>
    <w:p w14:paraId="77396D45" w14:textId="67FEE71B" w:rsidR="00D50708" w:rsidRPr="007363BC" w:rsidRDefault="00D50708" w:rsidP="00334865">
      <w:pPr>
        <w:autoSpaceDE w:val="0"/>
        <w:autoSpaceDN w:val="0"/>
        <w:adjustRightInd w:val="0"/>
        <w:spacing w:before="240" w:line="360" w:lineRule="auto"/>
        <w:jc w:val="both"/>
        <w:rPr>
          <w:noProof/>
          <w:lang w:eastAsia="es-MX"/>
        </w:rPr>
      </w:pPr>
      <w:r w:rsidRPr="007363BC">
        <w:rPr>
          <w:noProof/>
          <w:lang w:val="es-ES"/>
        </w:rPr>
        <w:lastRenderedPageBreak/>
        <mc:AlternateContent>
          <mc:Choice Requires="wps">
            <w:drawing>
              <wp:anchor distT="0" distB="0" distL="114300" distR="114300" simplePos="0" relativeHeight="251688960" behindDoc="0" locked="0" layoutInCell="1" allowOverlap="1" wp14:anchorId="78800E92" wp14:editId="288F1395">
                <wp:simplePos x="0" y="0"/>
                <wp:positionH relativeFrom="page">
                  <wp:posOffset>1219200</wp:posOffset>
                </wp:positionH>
                <wp:positionV relativeFrom="paragraph">
                  <wp:posOffset>600075</wp:posOffset>
                </wp:positionV>
                <wp:extent cx="5334000" cy="152400"/>
                <wp:effectExtent l="19050" t="19050" r="19050" b="19050"/>
                <wp:wrapNone/>
                <wp:docPr id="61" name="Rectángulo 61"/>
                <wp:cNvGraphicFramePr/>
                <a:graphic xmlns:a="http://schemas.openxmlformats.org/drawingml/2006/main">
                  <a:graphicData uri="http://schemas.microsoft.com/office/word/2010/wordprocessingShape">
                    <wps:wsp>
                      <wps:cNvSpPr/>
                      <wps:spPr>
                        <a:xfrm>
                          <a:off x="0" y="0"/>
                          <a:ext cx="5334000" cy="1524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608BB" id="Rectángulo 61" o:spid="_x0000_s1026" style="position:absolute;margin-left:96pt;margin-top:47.25pt;width:420pt;height:1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" filled="f" strokecolor="red" strokeweight="3pt">
                <w10:wrap anchorx="page"/>
              </v:rect>
            </w:pict>
          </mc:Fallback>
        </mc:AlternateContent>
      </w:r>
      <w:r w:rsidRPr="007363BC">
        <w:rPr>
          <w:noProof/>
          <w:lang w:val="es-ES"/>
        </w:rPr>
        <w:drawing>
          <wp:inline distT="0" distB="0" distL="0" distR="0" wp14:anchorId="1BFBA7A4" wp14:editId="517B52F2">
            <wp:extent cx="5876925" cy="22288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70" t="50393" r="57406" b="9272"/>
                    <a:stretch/>
                  </pic:blipFill>
                  <pic:spPr bwMode="auto">
                    <a:xfrm>
                      <a:off x="0" y="0"/>
                      <a:ext cx="5876925" cy="2228850"/>
                    </a:xfrm>
                    <a:prstGeom prst="rect">
                      <a:avLst/>
                    </a:prstGeom>
                    <a:ln>
                      <a:noFill/>
                    </a:ln>
                    <a:extLst>
                      <a:ext uri="{53640926-AAD7-44D8-BBD7-CCE9431645EC}">
                        <a14:shadowObscured xmlns:a14="http://schemas.microsoft.com/office/drawing/2010/main"/>
                      </a:ext>
                    </a:extLst>
                  </pic:spPr>
                </pic:pic>
              </a:graphicData>
            </a:graphic>
          </wp:inline>
        </w:drawing>
      </w:r>
    </w:p>
    <w:p w14:paraId="7F4C8ED7" w14:textId="74A9B4F5" w:rsidR="00334865" w:rsidRPr="007363BC" w:rsidRDefault="00A20D64" w:rsidP="00334865">
      <w:pPr>
        <w:autoSpaceDE w:val="0"/>
        <w:autoSpaceDN w:val="0"/>
        <w:adjustRightInd w:val="0"/>
        <w:spacing w:before="240" w:line="360" w:lineRule="auto"/>
        <w:jc w:val="both"/>
        <w:rPr>
          <w:noProof/>
          <w:lang w:eastAsia="es-MX"/>
        </w:rPr>
      </w:pPr>
      <w:r w:rsidRPr="007363BC">
        <w:rPr>
          <w:noProof/>
          <w:lang w:val="es-ES"/>
        </w:rPr>
        <mc:AlternateContent>
          <mc:Choice Requires="wps">
            <w:drawing>
              <wp:anchor distT="0" distB="0" distL="114300" distR="114300" simplePos="0" relativeHeight="251691008" behindDoc="0" locked="0" layoutInCell="1" allowOverlap="1" wp14:anchorId="1A47B3DE" wp14:editId="707419FC">
                <wp:simplePos x="0" y="0"/>
                <wp:positionH relativeFrom="margin">
                  <wp:align>left</wp:align>
                </wp:positionH>
                <wp:positionV relativeFrom="paragraph">
                  <wp:posOffset>3360420</wp:posOffset>
                </wp:positionV>
                <wp:extent cx="5334000" cy="228600"/>
                <wp:effectExtent l="19050" t="19050" r="19050" b="19050"/>
                <wp:wrapNone/>
                <wp:docPr id="64" name="Rectángulo 64"/>
                <wp:cNvGraphicFramePr/>
                <a:graphic xmlns:a="http://schemas.openxmlformats.org/drawingml/2006/main">
                  <a:graphicData uri="http://schemas.microsoft.com/office/word/2010/wordprocessingShape">
                    <wps:wsp>
                      <wps:cNvSpPr/>
                      <wps:spPr>
                        <a:xfrm>
                          <a:off x="0" y="0"/>
                          <a:ext cx="5334000" cy="2286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10C1" id="Rectángulo 64" o:spid="_x0000_s1026" style="position:absolute;margin-left:0;margin-top:264.6pt;width:420pt;height:18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" filled="f" strokecolor="red" strokeweight="3pt">
                <w10:wrap anchorx="margin"/>
              </v:rect>
            </w:pict>
          </mc:Fallback>
        </mc:AlternateContent>
      </w:r>
      <w:r w:rsidR="00637A74" w:rsidRPr="007363BC">
        <w:rPr>
          <w:noProof/>
          <w:lang w:val="es-ES"/>
        </w:rPr>
        <w:drawing>
          <wp:inline distT="0" distB="0" distL="0" distR="0" wp14:anchorId="1AB3F303" wp14:editId="2D9002EE">
            <wp:extent cx="5600700" cy="48387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979" t="16664" r="58064" b="12006"/>
                    <a:stretch/>
                  </pic:blipFill>
                  <pic:spPr bwMode="auto">
                    <a:xfrm>
                      <a:off x="0" y="0"/>
                      <a:ext cx="5600700" cy="4838700"/>
                    </a:xfrm>
                    <a:prstGeom prst="rect">
                      <a:avLst/>
                    </a:prstGeom>
                    <a:ln>
                      <a:noFill/>
                    </a:ln>
                    <a:extLst>
                      <a:ext uri="{53640926-AAD7-44D8-BBD7-CCE9431645EC}">
                        <a14:shadowObscured xmlns:a14="http://schemas.microsoft.com/office/drawing/2010/main"/>
                      </a:ext>
                    </a:extLst>
                  </pic:spPr>
                </pic:pic>
              </a:graphicData>
            </a:graphic>
          </wp:inline>
        </w:drawing>
      </w:r>
    </w:p>
    <w:p w14:paraId="2A518703" w14:textId="77777777" w:rsidR="00A20D64" w:rsidRPr="007363BC" w:rsidRDefault="00A20D64" w:rsidP="00334865">
      <w:pPr>
        <w:autoSpaceDE w:val="0"/>
        <w:autoSpaceDN w:val="0"/>
        <w:adjustRightInd w:val="0"/>
        <w:spacing w:before="240" w:line="360" w:lineRule="auto"/>
        <w:jc w:val="both"/>
        <w:rPr>
          <w:rFonts w:ascii="Palatino Linotype" w:hAnsi="Palatino Linotype" w:cs="Arial"/>
        </w:rPr>
      </w:pPr>
      <w:r w:rsidRPr="007363BC">
        <w:rPr>
          <w:noProof/>
          <w:lang w:val="es-ES"/>
        </w:rPr>
        <w:lastRenderedPageBreak/>
        <w:drawing>
          <wp:inline distT="0" distB="0" distL="0" distR="0" wp14:anchorId="343E787A" wp14:editId="0861C865">
            <wp:extent cx="5800725" cy="57912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294" t="17834" r="58064" b="9958"/>
                    <a:stretch/>
                  </pic:blipFill>
                  <pic:spPr bwMode="auto">
                    <a:xfrm>
                      <a:off x="0" y="0"/>
                      <a:ext cx="5800725" cy="5791200"/>
                    </a:xfrm>
                    <a:prstGeom prst="rect">
                      <a:avLst/>
                    </a:prstGeom>
                    <a:ln>
                      <a:noFill/>
                    </a:ln>
                    <a:extLst>
                      <a:ext uri="{53640926-AAD7-44D8-BBD7-CCE9431645EC}">
                        <a14:shadowObscured xmlns:a14="http://schemas.microsoft.com/office/drawing/2010/main"/>
                      </a:ext>
                    </a:extLst>
                  </pic:spPr>
                </pic:pic>
              </a:graphicData>
            </a:graphic>
          </wp:inline>
        </w:drawing>
      </w:r>
    </w:p>
    <w:p w14:paraId="0BDBA17D" w14:textId="25A10175" w:rsidR="00334865" w:rsidRPr="007363BC" w:rsidRDefault="00334865" w:rsidP="00334865">
      <w:pPr>
        <w:autoSpaceDE w:val="0"/>
        <w:autoSpaceDN w:val="0"/>
        <w:adjustRightInd w:val="0"/>
        <w:spacing w:before="240" w:line="360" w:lineRule="auto"/>
        <w:jc w:val="both"/>
        <w:rPr>
          <w:rFonts w:ascii="Palatino Linotype" w:hAnsi="Palatino Linotype"/>
        </w:rPr>
      </w:pPr>
      <w:r w:rsidRPr="007363BC">
        <w:rPr>
          <w:rFonts w:ascii="Palatino Linotype" w:hAnsi="Palatino Linotype" w:cs="Arial"/>
        </w:rPr>
        <w:t xml:space="preserve">Como se puede observar de las pantallas inmersas, el </w:t>
      </w:r>
      <w:r w:rsidR="00A20D64" w:rsidRPr="007363BC">
        <w:rPr>
          <w:rFonts w:ascii="Palatino Linotype" w:hAnsi="Palatino Linotype" w:cs="Arial"/>
        </w:rPr>
        <w:t xml:space="preserve">inventario de </w:t>
      </w:r>
      <w:r w:rsidRPr="007363BC">
        <w:rPr>
          <w:rFonts w:ascii="Palatino Linotype" w:hAnsi="Palatino Linotype" w:cs="Arial"/>
        </w:rPr>
        <w:t xml:space="preserve">bienes muebles  contendrá en lo que nos interesa: el nombre del </w:t>
      </w:r>
      <w:r w:rsidR="00B35F98" w:rsidRPr="007363BC">
        <w:rPr>
          <w:rFonts w:ascii="Palatino Linotype" w:hAnsi="Palatino Linotype" w:cs="Arial"/>
        </w:rPr>
        <w:t>municipio, entidad municipal, número de resguardo, nú</w:t>
      </w:r>
      <w:r w:rsidRPr="007363BC">
        <w:rPr>
          <w:rFonts w:ascii="Palatino Linotype" w:hAnsi="Palatino Linotype" w:cs="Arial"/>
        </w:rPr>
        <w:t xml:space="preserve">mero </w:t>
      </w:r>
      <w:r w:rsidR="00B35F98" w:rsidRPr="007363BC">
        <w:rPr>
          <w:rFonts w:ascii="Palatino Linotype" w:hAnsi="Palatino Linotype" w:cs="Arial"/>
        </w:rPr>
        <w:t xml:space="preserve">de </w:t>
      </w:r>
      <w:proofErr w:type="spellStart"/>
      <w:r w:rsidR="00B35F98" w:rsidRPr="007363BC">
        <w:rPr>
          <w:rFonts w:ascii="Palatino Linotype" w:hAnsi="Palatino Linotype" w:cs="Arial"/>
        </w:rPr>
        <w:t>resguardatario</w:t>
      </w:r>
      <w:proofErr w:type="spellEnd"/>
      <w:r w:rsidR="00B35F98" w:rsidRPr="007363BC">
        <w:rPr>
          <w:rFonts w:ascii="Palatino Linotype" w:hAnsi="Palatino Linotype" w:cs="Arial"/>
        </w:rPr>
        <w:t>, nombre específico del bien, marca, modelo, nú</w:t>
      </w:r>
      <w:r w:rsidRPr="007363BC">
        <w:rPr>
          <w:rFonts w:ascii="Palatino Linotype" w:hAnsi="Palatino Linotype" w:cs="Arial"/>
        </w:rPr>
        <w:t>mero de motor, nú</w:t>
      </w:r>
      <w:r w:rsidR="00B35F98" w:rsidRPr="007363BC">
        <w:rPr>
          <w:rFonts w:ascii="Palatino Linotype" w:hAnsi="Palatino Linotype" w:cs="Arial"/>
        </w:rPr>
        <w:t>mero de serie, estado de uso, nú</w:t>
      </w:r>
      <w:r w:rsidRPr="007363BC">
        <w:rPr>
          <w:rFonts w:ascii="Palatino Linotype" w:hAnsi="Palatino Linotype" w:cs="Arial"/>
        </w:rPr>
        <w:t xml:space="preserve">mero de factura, entre otros; si </w:t>
      </w:r>
      <w:r w:rsidRPr="007363BC">
        <w:rPr>
          <w:rFonts w:ascii="Palatino Linotype" w:hAnsi="Palatino Linotype" w:cs="Arial"/>
        </w:rPr>
        <w:lastRenderedPageBreak/>
        <w:t xml:space="preserve">bien es cierto que dentro del informe se muestran los datos del vehículo; también lo es, que no se señala el nombre de quien lo resguarda y para ello los </w:t>
      </w:r>
      <w:r w:rsidRPr="007363BC">
        <w:rPr>
          <w:rFonts w:ascii="Palatino Linotype" w:hAnsi="Palatino Linotype"/>
        </w:rPr>
        <w:t>Lineamientos para el Registro y Control del Inventario y la Conciliación y Desincorporación de Bienes Muebles e Inmuebles para las Entidades Fiscalizables Municipales del Estado de México, hacen mención a la tarjeta de resguardo que para efectos de los mencionados Lineamientos se refiere a:</w:t>
      </w:r>
    </w:p>
    <w:p w14:paraId="03CEEEBD" w14:textId="20451811" w:rsidR="00334865" w:rsidRPr="007363BC" w:rsidRDefault="00A20D64" w:rsidP="00A20D64">
      <w:pPr>
        <w:autoSpaceDE w:val="0"/>
        <w:autoSpaceDN w:val="0"/>
        <w:adjustRightInd w:val="0"/>
        <w:spacing w:before="240"/>
        <w:ind w:left="709"/>
        <w:jc w:val="both"/>
        <w:rPr>
          <w:rFonts w:ascii="Palatino Linotype" w:hAnsi="Palatino Linotype"/>
          <w:i/>
          <w:sz w:val="22"/>
          <w:szCs w:val="22"/>
        </w:rPr>
      </w:pPr>
      <w:r w:rsidRPr="007363BC">
        <w:rPr>
          <w:rFonts w:ascii="Palatino Linotype" w:hAnsi="Palatino Linotype"/>
          <w:i/>
          <w:sz w:val="22"/>
          <w:szCs w:val="22"/>
        </w:rPr>
        <w:t>“</w:t>
      </w:r>
      <w:r w:rsidR="00334865" w:rsidRPr="007363BC">
        <w:rPr>
          <w:rFonts w:ascii="Palatino Linotype" w:hAnsi="Palatino Linotype"/>
          <w:b/>
          <w:i/>
          <w:sz w:val="22"/>
          <w:szCs w:val="22"/>
        </w:rPr>
        <w:t>NOVENO</w:t>
      </w:r>
      <w:r w:rsidR="00334865" w:rsidRPr="007363BC">
        <w:rPr>
          <w:rFonts w:ascii="Palatino Linotype" w:hAnsi="Palatino Linotype"/>
          <w:i/>
          <w:sz w:val="22"/>
          <w:szCs w:val="22"/>
        </w:rPr>
        <w:t>: Para efectos de los presentes Lineamientos, se entenderá por:</w:t>
      </w:r>
    </w:p>
    <w:p w14:paraId="34A97039" w14:textId="7AC39B5A" w:rsidR="00334865" w:rsidRPr="007363BC" w:rsidRDefault="00334865" w:rsidP="00A20D64">
      <w:pPr>
        <w:autoSpaceDE w:val="0"/>
        <w:autoSpaceDN w:val="0"/>
        <w:adjustRightInd w:val="0"/>
        <w:spacing w:before="240"/>
        <w:ind w:left="709"/>
        <w:jc w:val="both"/>
        <w:rPr>
          <w:rFonts w:ascii="Palatino Linotype" w:hAnsi="Palatino Linotype"/>
          <w:i/>
          <w:sz w:val="22"/>
          <w:szCs w:val="22"/>
        </w:rPr>
      </w:pPr>
      <w:r w:rsidRPr="007363BC">
        <w:rPr>
          <w:rFonts w:ascii="Palatino Linotype" w:hAnsi="Palatino Linotype"/>
          <w:b/>
          <w:i/>
          <w:sz w:val="22"/>
          <w:szCs w:val="22"/>
        </w:rPr>
        <w:t>XLV. TARJETAS DE RESGUARDO</w:t>
      </w:r>
      <w:r w:rsidRPr="007363BC">
        <w:rPr>
          <w:rFonts w:ascii="Palatino Linotype" w:hAnsi="Palatino Linotype"/>
          <w:i/>
          <w:sz w:val="22"/>
          <w:szCs w:val="22"/>
        </w:rPr>
        <w:t>: Documento que concentra las características de identificación de cada uno de los bienes, así como el uso, control, nombre y firma del servidor público usuario responsable de resguardarlo;</w:t>
      </w:r>
      <w:r w:rsidR="00A20D64" w:rsidRPr="007363BC">
        <w:rPr>
          <w:rFonts w:ascii="Palatino Linotype" w:hAnsi="Palatino Linotype"/>
          <w:i/>
          <w:sz w:val="22"/>
          <w:szCs w:val="22"/>
        </w:rPr>
        <w:t>”</w:t>
      </w:r>
    </w:p>
    <w:p w14:paraId="634310F3" w14:textId="77777777" w:rsidR="00334865" w:rsidRPr="007363BC" w:rsidRDefault="00334865" w:rsidP="00334865">
      <w:pPr>
        <w:autoSpaceDE w:val="0"/>
        <w:autoSpaceDN w:val="0"/>
        <w:adjustRightInd w:val="0"/>
        <w:spacing w:before="240" w:line="360" w:lineRule="auto"/>
        <w:jc w:val="both"/>
        <w:rPr>
          <w:rFonts w:ascii="Palatino Linotype" w:hAnsi="Palatino Linotype"/>
          <w:i/>
        </w:rPr>
      </w:pPr>
      <w:r w:rsidRPr="007363BC">
        <w:rPr>
          <w:rFonts w:ascii="Palatino Linotype" w:hAnsi="Palatino Linotype"/>
        </w:rPr>
        <w:t>Así también, los Lineamientos citados en su capítulo vigésimo cuarto, numeral octogésimo sexto menciona que el resguardo es una medida de control interno, para así conocer quién es el responsable al que fue asignado el bien mueble para su conservación y custodia, de igual manera señala las características con las que deberá cumplir la tarjeta de resguardo.</w:t>
      </w:r>
    </w:p>
    <w:p w14:paraId="1EEE16BE" w14:textId="71250395" w:rsidR="00334865" w:rsidRPr="007363BC" w:rsidRDefault="00A20D64" w:rsidP="00A20D64">
      <w:pPr>
        <w:autoSpaceDE w:val="0"/>
        <w:autoSpaceDN w:val="0"/>
        <w:adjustRightInd w:val="0"/>
        <w:spacing w:before="240"/>
        <w:ind w:left="708"/>
        <w:jc w:val="both"/>
        <w:rPr>
          <w:rFonts w:ascii="Palatino Linotype" w:hAnsi="Palatino Linotype"/>
          <w:i/>
          <w:sz w:val="22"/>
          <w:szCs w:val="22"/>
        </w:rPr>
      </w:pPr>
      <w:r w:rsidRPr="007363BC">
        <w:rPr>
          <w:rFonts w:ascii="Palatino Linotype" w:hAnsi="Palatino Linotype"/>
          <w:i/>
          <w:sz w:val="22"/>
          <w:szCs w:val="22"/>
        </w:rPr>
        <w:t>“</w:t>
      </w:r>
      <w:r w:rsidR="00334865" w:rsidRPr="007363BC">
        <w:rPr>
          <w:rFonts w:ascii="Palatino Linotype" w:hAnsi="Palatino Linotype"/>
          <w:b/>
          <w:i/>
          <w:sz w:val="22"/>
          <w:szCs w:val="22"/>
        </w:rPr>
        <w:t>CAPÍTULO XXIV DEL RESGUARDO OCTOGÉSIMO SEXTO</w:t>
      </w:r>
      <w:r w:rsidR="00334865" w:rsidRPr="007363BC">
        <w:rPr>
          <w:rFonts w:ascii="Palatino Linotype" w:hAnsi="Palatino Linotype"/>
          <w:i/>
          <w:sz w:val="22"/>
          <w:szCs w:val="22"/>
        </w:rPr>
        <w:t xml:space="preserve">: El resguardo, es una medida de control interno, que permite conocer a quien fue asignado el bien mueble, responsabilizando al servidor público o usuario de su conservación y custodia. </w:t>
      </w:r>
    </w:p>
    <w:p w14:paraId="2EEB300C" w14:textId="77777777" w:rsidR="00334865" w:rsidRPr="007363BC" w:rsidRDefault="00334865" w:rsidP="00A20D64">
      <w:pPr>
        <w:autoSpaceDE w:val="0"/>
        <w:autoSpaceDN w:val="0"/>
        <w:adjustRightInd w:val="0"/>
        <w:spacing w:before="240"/>
        <w:ind w:left="708"/>
        <w:jc w:val="both"/>
        <w:rPr>
          <w:rFonts w:ascii="Palatino Linotype" w:hAnsi="Palatino Linotype"/>
          <w:i/>
          <w:sz w:val="22"/>
          <w:szCs w:val="22"/>
        </w:rPr>
      </w:pPr>
      <w:r w:rsidRPr="007363BC">
        <w:rPr>
          <w:rFonts w:ascii="Palatino Linotype" w:hAnsi="Palatino Linotype"/>
          <w:i/>
          <w:sz w:val="22"/>
          <w:szCs w:val="22"/>
        </w:rPr>
        <w:t xml:space="preserve">Cada bien mueble se le asignará tarjeta de resguardo que contendrá como mínimo las siguientes características: </w:t>
      </w:r>
    </w:p>
    <w:p w14:paraId="0F9EF89B"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Número de tarjeta de resguardo; </w:t>
      </w:r>
    </w:p>
    <w:p w14:paraId="60B40748"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Denominación de la entidad fiscalizable; </w:t>
      </w:r>
    </w:p>
    <w:p w14:paraId="75883F1A"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Denominación de la unidad administrativa; </w:t>
      </w:r>
    </w:p>
    <w:p w14:paraId="06E9C282"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Clave de la unidad administrativa; </w:t>
      </w:r>
    </w:p>
    <w:p w14:paraId="50D7A4A8"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lastRenderedPageBreak/>
        <w:t xml:space="preserve">Identificación del bien; </w:t>
      </w:r>
    </w:p>
    <w:p w14:paraId="7BD49A0B"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Grupo del activo; </w:t>
      </w:r>
    </w:p>
    <w:p w14:paraId="2626901C"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Número de inventario; </w:t>
      </w:r>
    </w:p>
    <w:p w14:paraId="30733C3E"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Marca, modelo, número de serie, número de motor, tipo de material, color, estado de uso; </w:t>
      </w:r>
    </w:p>
    <w:p w14:paraId="4FDAE798"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Fecha de asignación; </w:t>
      </w:r>
    </w:p>
    <w:p w14:paraId="1BF3A097"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Valor de adquisición; y </w:t>
      </w:r>
    </w:p>
    <w:p w14:paraId="6C6489AF" w14:textId="77777777" w:rsidR="00334865" w:rsidRPr="007363BC" w:rsidRDefault="00334865" w:rsidP="00A20D64">
      <w:pPr>
        <w:pStyle w:val="Prrafodelista"/>
        <w:numPr>
          <w:ilvl w:val="0"/>
          <w:numId w:val="49"/>
        </w:numPr>
        <w:autoSpaceDE w:val="0"/>
        <w:autoSpaceDN w:val="0"/>
        <w:adjustRightInd w:val="0"/>
        <w:spacing w:before="240"/>
        <w:contextualSpacing w:val="0"/>
        <w:jc w:val="both"/>
        <w:rPr>
          <w:rFonts w:ascii="Palatino Linotype" w:hAnsi="Palatino Linotype"/>
          <w:i/>
          <w:sz w:val="22"/>
          <w:szCs w:val="22"/>
        </w:rPr>
      </w:pPr>
      <w:r w:rsidRPr="007363BC">
        <w:rPr>
          <w:rFonts w:ascii="Palatino Linotype" w:hAnsi="Palatino Linotype"/>
          <w:i/>
          <w:sz w:val="22"/>
          <w:szCs w:val="22"/>
        </w:rPr>
        <w:t xml:space="preserve">Fecha de elaboración del resguardo, nombre, cargo y firma del usuario del bien mueble. (Anexo 6) </w:t>
      </w:r>
    </w:p>
    <w:p w14:paraId="6802EDB1" w14:textId="77777777" w:rsidR="00334865" w:rsidRPr="007363BC" w:rsidRDefault="00334865" w:rsidP="00A20D64">
      <w:pPr>
        <w:autoSpaceDE w:val="0"/>
        <w:autoSpaceDN w:val="0"/>
        <w:adjustRightInd w:val="0"/>
        <w:spacing w:before="240"/>
        <w:ind w:left="708"/>
        <w:jc w:val="both"/>
        <w:rPr>
          <w:rFonts w:ascii="Palatino Linotype" w:hAnsi="Palatino Linotype"/>
          <w:i/>
          <w:sz w:val="22"/>
          <w:szCs w:val="22"/>
        </w:rPr>
      </w:pPr>
      <w:r w:rsidRPr="007363BC">
        <w:rPr>
          <w:rFonts w:ascii="Palatino Linotype" w:hAnsi="Palatino Linotype"/>
          <w:i/>
          <w:sz w:val="22"/>
          <w:szCs w:val="22"/>
        </w:rPr>
        <w:t xml:space="preserve">En cada entidad fiscalizable, el comité, será el encargado de fijar las políticas de elaboración, control y asignación de bienes muebles y sus respectivos resguardos. </w:t>
      </w:r>
    </w:p>
    <w:p w14:paraId="53658786" w14:textId="43C40A07" w:rsidR="00334865" w:rsidRPr="007363BC" w:rsidRDefault="00334865" w:rsidP="00A20D64">
      <w:pPr>
        <w:autoSpaceDE w:val="0"/>
        <w:autoSpaceDN w:val="0"/>
        <w:adjustRightInd w:val="0"/>
        <w:spacing w:before="240"/>
        <w:ind w:left="708"/>
        <w:jc w:val="both"/>
        <w:rPr>
          <w:rFonts w:ascii="Palatino Linotype" w:hAnsi="Palatino Linotype"/>
          <w:i/>
          <w:sz w:val="22"/>
          <w:szCs w:val="22"/>
        </w:rPr>
      </w:pPr>
      <w:r w:rsidRPr="007363BC">
        <w:rPr>
          <w:rFonts w:ascii="Palatino Linotype" w:hAnsi="Palatino Linotype"/>
          <w:i/>
          <w:sz w:val="22"/>
          <w:szCs w:val="22"/>
        </w:rPr>
        <w:t>Realizada la depuración del inventario de bienes muebles, las entidades fiscalizables podrán actualizar las tarjetas de resguardo.</w:t>
      </w:r>
      <w:r w:rsidR="00A20D64" w:rsidRPr="007363BC">
        <w:rPr>
          <w:rFonts w:ascii="Palatino Linotype" w:hAnsi="Palatino Linotype"/>
          <w:i/>
          <w:sz w:val="22"/>
          <w:szCs w:val="22"/>
        </w:rPr>
        <w:t>”</w:t>
      </w:r>
    </w:p>
    <w:p w14:paraId="790D12EB" w14:textId="77777777" w:rsidR="00334865" w:rsidRPr="007363BC" w:rsidRDefault="00334865" w:rsidP="00334865">
      <w:pPr>
        <w:autoSpaceDE w:val="0"/>
        <w:autoSpaceDN w:val="0"/>
        <w:adjustRightInd w:val="0"/>
        <w:spacing w:before="240" w:line="360" w:lineRule="auto"/>
        <w:rPr>
          <w:rFonts w:ascii="Palatino Linotype" w:hAnsi="Palatino Linotype"/>
        </w:rPr>
      </w:pPr>
      <w:r w:rsidRPr="007363BC">
        <w:rPr>
          <w:rFonts w:ascii="Palatino Linotype" w:hAnsi="Palatino Linotype"/>
          <w:noProof/>
          <w:lang w:val="es-ES"/>
        </w:rPr>
        <mc:AlternateContent>
          <mc:Choice Requires="wps">
            <w:drawing>
              <wp:anchor distT="0" distB="0" distL="114300" distR="114300" simplePos="0" relativeHeight="251686912" behindDoc="0" locked="0" layoutInCell="1" allowOverlap="1" wp14:anchorId="055A80AF" wp14:editId="366DDC72">
                <wp:simplePos x="0" y="0"/>
                <wp:positionH relativeFrom="margin">
                  <wp:align>left</wp:align>
                </wp:positionH>
                <wp:positionV relativeFrom="paragraph">
                  <wp:posOffset>765117</wp:posOffset>
                </wp:positionV>
                <wp:extent cx="5934075" cy="291465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5934075" cy="2914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A5B8B" id="Conector recto 20"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25pt" to="467.2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" strokecolor="#4579b8 [3044]">
                <w10:wrap anchorx="margin"/>
              </v:line>
            </w:pict>
          </mc:Fallback>
        </mc:AlternateContent>
      </w:r>
      <w:r w:rsidRPr="007363BC">
        <w:rPr>
          <w:rFonts w:ascii="Palatino Linotype" w:hAnsi="Palatino Linotype"/>
        </w:rPr>
        <w:t>Para mayor abundamiento, a continuación se muestra el “Anexo 6”, que hace alusión a la Tarjeta de Resguardo y su instructivo de llenado:</w:t>
      </w:r>
    </w:p>
    <w:p w14:paraId="059BA927" w14:textId="77777777" w:rsidR="00334865" w:rsidRPr="007363BC" w:rsidRDefault="00334865" w:rsidP="00334865">
      <w:pPr>
        <w:autoSpaceDE w:val="0"/>
        <w:autoSpaceDN w:val="0"/>
        <w:adjustRightInd w:val="0"/>
        <w:spacing w:before="240" w:line="360" w:lineRule="auto"/>
        <w:rPr>
          <w:rFonts w:ascii="Palatino Linotype" w:hAnsi="Palatino Linotype" w:cs="Arial"/>
        </w:rPr>
      </w:pPr>
      <w:r w:rsidRPr="007363BC">
        <w:rPr>
          <w:noProof/>
          <w:lang w:val="es-ES"/>
        </w:rPr>
        <w:lastRenderedPageBreak/>
        <w:drawing>
          <wp:inline distT="0" distB="0" distL="0" distR="0" wp14:anchorId="42DE49AE" wp14:editId="6020B946">
            <wp:extent cx="5824855" cy="71628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904" t="18900" r="19527" b="14059"/>
                    <a:stretch/>
                  </pic:blipFill>
                  <pic:spPr bwMode="auto">
                    <a:xfrm>
                      <a:off x="0" y="0"/>
                      <a:ext cx="5843308" cy="7185492"/>
                    </a:xfrm>
                    <a:prstGeom prst="rect">
                      <a:avLst/>
                    </a:prstGeom>
                    <a:ln>
                      <a:noFill/>
                    </a:ln>
                    <a:extLst>
                      <a:ext uri="{53640926-AAD7-44D8-BBD7-CCE9431645EC}">
                        <a14:shadowObscured xmlns:a14="http://schemas.microsoft.com/office/drawing/2010/main"/>
                      </a:ext>
                    </a:extLst>
                  </pic:spPr>
                </pic:pic>
              </a:graphicData>
            </a:graphic>
          </wp:inline>
        </w:drawing>
      </w:r>
    </w:p>
    <w:p w14:paraId="3FB4E04F" w14:textId="77777777" w:rsidR="00334865" w:rsidRPr="007363BC" w:rsidRDefault="00334865" w:rsidP="00334865">
      <w:pPr>
        <w:autoSpaceDE w:val="0"/>
        <w:autoSpaceDN w:val="0"/>
        <w:adjustRightInd w:val="0"/>
        <w:spacing w:before="240" w:line="360" w:lineRule="auto"/>
        <w:jc w:val="both"/>
        <w:rPr>
          <w:rFonts w:ascii="Palatino Linotype" w:hAnsi="Palatino Linotype" w:cs="Arial"/>
        </w:rPr>
      </w:pPr>
      <w:r w:rsidRPr="007363BC">
        <w:rPr>
          <w:noProof/>
          <w:lang w:val="es-ES"/>
        </w:rPr>
        <w:lastRenderedPageBreak/>
        <w:drawing>
          <wp:inline distT="0" distB="0" distL="0" distR="0" wp14:anchorId="53ECA176" wp14:editId="37FB0F26">
            <wp:extent cx="5684925" cy="63689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27" t="7383" r="25064" b="11400"/>
                    <a:stretch/>
                  </pic:blipFill>
                  <pic:spPr bwMode="auto">
                    <a:xfrm>
                      <a:off x="0" y="0"/>
                      <a:ext cx="5699721" cy="6385478"/>
                    </a:xfrm>
                    <a:prstGeom prst="rect">
                      <a:avLst/>
                    </a:prstGeom>
                    <a:ln>
                      <a:noFill/>
                    </a:ln>
                    <a:extLst>
                      <a:ext uri="{53640926-AAD7-44D8-BBD7-CCE9431645EC}">
                        <a14:shadowObscured xmlns:a14="http://schemas.microsoft.com/office/drawing/2010/main"/>
                      </a:ext>
                    </a:extLst>
                  </pic:spPr>
                </pic:pic>
              </a:graphicData>
            </a:graphic>
          </wp:inline>
        </w:drawing>
      </w:r>
    </w:p>
    <w:p w14:paraId="190E17CF" w14:textId="77777777" w:rsidR="00334865" w:rsidRPr="007363BC" w:rsidRDefault="00334865" w:rsidP="00334865">
      <w:pPr>
        <w:autoSpaceDE w:val="0"/>
        <w:autoSpaceDN w:val="0"/>
        <w:adjustRightInd w:val="0"/>
        <w:spacing w:before="240" w:line="360" w:lineRule="auto"/>
        <w:jc w:val="both"/>
        <w:rPr>
          <w:rFonts w:ascii="Palatino Linotype" w:hAnsi="Palatino Linotype" w:cs="Arial"/>
        </w:rPr>
      </w:pPr>
    </w:p>
    <w:p w14:paraId="4CB42342" w14:textId="76C37990" w:rsidR="00334865" w:rsidRPr="007363BC" w:rsidRDefault="00334865" w:rsidP="00334865">
      <w:pPr>
        <w:autoSpaceDE w:val="0"/>
        <w:autoSpaceDN w:val="0"/>
        <w:adjustRightInd w:val="0"/>
        <w:spacing w:before="240" w:line="360" w:lineRule="auto"/>
        <w:jc w:val="both"/>
        <w:rPr>
          <w:rFonts w:ascii="Palatino Linotype" w:hAnsi="Palatino Linotype" w:cs="Arial"/>
        </w:rPr>
      </w:pPr>
      <w:r w:rsidRPr="007363BC">
        <w:rPr>
          <w:rFonts w:ascii="Palatino Linotype" w:hAnsi="Palatino Linotype" w:cs="Arial"/>
        </w:rPr>
        <w:lastRenderedPageBreak/>
        <w:t xml:space="preserve">De las imágenes inmersas, se puede concluir de manera enunciativa mas no limitativa, que dentro de los informes mensuales en </w:t>
      </w:r>
      <w:proofErr w:type="spellStart"/>
      <w:r w:rsidRPr="007363BC">
        <w:rPr>
          <w:rFonts w:ascii="Palatino Linotype" w:hAnsi="Palatino Linotype" w:cs="Arial"/>
        </w:rPr>
        <w:t>coadyuvancia</w:t>
      </w:r>
      <w:proofErr w:type="spellEnd"/>
      <w:r w:rsidRPr="007363BC">
        <w:rPr>
          <w:rFonts w:ascii="Palatino Linotype" w:hAnsi="Palatino Linotype" w:cs="Arial"/>
        </w:rPr>
        <w:t xml:space="preserve"> con las tarjetas de resguardo, </w:t>
      </w:r>
      <w:r w:rsidR="00A20D64" w:rsidRPr="007363BC">
        <w:rPr>
          <w:rFonts w:ascii="Palatino Linotype" w:hAnsi="Palatino Linotype" w:cs="Arial"/>
          <w:b/>
        </w:rPr>
        <w:t>EL SUJETO OBLIGADO</w:t>
      </w:r>
      <w:r w:rsidR="00A20D64" w:rsidRPr="007363BC">
        <w:rPr>
          <w:rFonts w:ascii="Palatino Linotype" w:hAnsi="Palatino Linotype" w:cs="Arial"/>
        </w:rPr>
        <w:t xml:space="preserve"> </w:t>
      </w:r>
      <w:r w:rsidRPr="007363BC">
        <w:rPr>
          <w:rFonts w:ascii="Palatino Linotype" w:hAnsi="Palatino Linotype" w:cs="Arial"/>
        </w:rPr>
        <w:t xml:space="preserve">puede colmar </w:t>
      </w:r>
      <w:r w:rsidR="00A20D64" w:rsidRPr="007363BC">
        <w:rPr>
          <w:rFonts w:ascii="Palatino Linotype" w:hAnsi="Palatino Linotype" w:cs="Arial"/>
        </w:rPr>
        <w:t xml:space="preserve">este punto de </w:t>
      </w:r>
      <w:r w:rsidRPr="007363BC">
        <w:rPr>
          <w:rFonts w:ascii="Palatino Linotype" w:hAnsi="Palatino Linotype" w:cs="Arial"/>
        </w:rPr>
        <w:t xml:space="preserve">lo peticionado por </w:t>
      </w:r>
      <w:r w:rsidR="00A20D64" w:rsidRPr="007363BC">
        <w:rPr>
          <w:rFonts w:ascii="Palatino Linotype" w:hAnsi="Palatino Linotype" w:cs="Arial"/>
          <w:b/>
        </w:rPr>
        <w:t>EL RECURRENTE.</w:t>
      </w:r>
    </w:p>
    <w:p w14:paraId="35B98A9F" w14:textId="070FD1EB" w:rsidR="00334865" w:rsidRPr="007363BC" w:rsidRDefault="00334865" w:rsidP="00334865">
      <w:pPr>
        <w:autoSpaceDE w:val="0"/>
        <w:autoSpaceDN w:val="0"/>
        <w:adjustRightInd w:val="0"/>
        <w:spacing w:before="240" w:line="360" w:lineRule="auto"/>
        <w:jc w:val="both"/>
        <w:rPr>
          <w:rFonts w:ascii="Palatino Linotype" w:hAnsi="Palatino Linotype"/>
          <w:noProof/>
          <w:lang w:eastAsia="es-MX"/>
        </w:rPr>
      </w:pPr>
      <w:r w:rsidRPr="007363BC">
        <w:rPr>
          <w:rFonts w:ascii="Palatino Linotype" w:hAnsi="Palatino Linotype"/>
          <w:noProof/>
          <w:lang w:eastAsia="es-MX"/>
        </w:rPr>
        <w:t>Ahora</w:t>
      </w:r>
      <w:r w:rsidR="00A20D64" w:rsidRPr="007363BC">
        <w:rPr>
          <w:rFonts w:ascii="Palatino Linotype" w:hAnsi="Palatino Linotype"/>
          <w:noProof/>
          <w:lang w:eastAsia="es-MX"/>
        </w:rPr>
        <w:t xml:space="preserve"> bien,</w:t>
      </w:r>
      <w:r w:rsidRPr="007363BC">
        <w:rPr>
          <w:rFonts w:ascii="Palatino Linotype" w:hAnsi="Palatino Linotype"/>
          <w:noProof/>
          <w:lang w:eastAsia="es-MX"/>
        </w:rPr>
        <w:t xml:space="preserve"> resulta importante señalar que </w:t>
      </w:r>
      <w:r w:rsidR="00A20D64" w:rsidRPr="007363BC">
        <w:rPr>
          <w:rFonts w:ascii="Palatino Linotype" w:hAnsi="Palatino Linotype"/>
          <w:b/>
          <w:noProof/>
          <w:lang w:eastAsia="es-MX"/>
        </w:rPr>
        <w:t>EL RECURRENTE</w:t>
      </w:r>
      <w:r w:rsidR="00A20D64" w:rsidRPr="007363BC">
        <w:rPr>
          <w:rFonts w:ascii="Palatino Linotype" w:hAnsi="Palatino Linotype"/>
          <w:noProof/>
          <w:lang w:eastAsia="es-MX"/>
        </w:rPr>
        <w:t xml:space="preserve"> </w:t>
      </w:r>
      <w:r w:rsidRPr="007363BC">
        <w:rPr>
          <w:rFonts w:ascii="Palatino Linotype" w:hAnsi="Palatino Linotype"/>
          <w:noProof/>
          <w:lang w:eastAsia="es-MX"/>
        </w:rPr>
        <w:t xml:space="preserve">también solicitó </w:t>
      </w:r>
      <w:r w:rsidR="00A20D64" w:rsidRPr="007363BC">
        <w:rPr>
          <w:rFonts w:ascii="Palatino Linotype" w:hAnsi="Palatino Linotype"/>
          <w:noProof/>
          <w:lang w:eastAsia="es-MX"/>
        </w:rPr>
        <w:t xml:space="preserve">los litros </w:t>
      </w:r>
      <w:r w:rsidRPr="007363BC">
        <w:rPr>
          <w:rFonts w:ascii="Palatino Linotype" w:hAnsi="Palatino Linotype"/>
          <w:noProof/>
          <w:lang w:eastAsia="es-MX"/>
        </w:rPr>
        <w:t xml:space="preserve">de gasolina </w:t>
      </w:r>
      <w:r w:rsidR="00A20D64" w:rsidRPr="007363BC">
        <w:rPr>
          <w:rFonts w:ascii="Palatino Linotype" w:hAnsi="Palatino Linotype"/>
          <w:noProof/>
          <w:lang w:eastAsia="es-MX"/>
        </w:rPr>
        <w:t>asigandos de manera mensual a cadavehiculo del parque vehicular</w:t>
      </w:r>
      <w:r w:rsidRPr="007363BC">
        <w:rPr>
          <w:rFonts w:ascii="Palatino Linotype" w:hAnsi="Palatino Linotype"/>
          <w:noProof/>
          <w:lang w:eastAsia="es-MX"/>
        </w:rPr>
        <w:t>, respecto a este punto es dable hacer mención que los Lineamientos para el Registro y Control de Inventario en su artículo vigésimo octavo establece lo siguiente:</w:t>
      </w:r>
    </w:p>
    <w:p w14:paraId="2A07C1F7" w14:textId="24FEF6BA" w:rsidR="00334865" w:rsidRPr="007363BC" w:rsidRDefault="00A20D64" w:rsidP="00A20D64">
      <w:pPr>
        <w:autoSpaceDE w:val="0"/>
        <w:autoSpaceDN w:val="0"/>
        <w:adjustRightInd w:val="0"/>
        <w:spacing w:before="240"/>
        <w:ind w:left="851"/>
        <w:jc w:val="both"/>
        <w:rPr>
          <w:rFonts w:ascii="Palatino Linotype" w:hAnsi="Palatino Linotype"/>
          <w:i/>
          <w:noProof/>
          <w:sz w:val="22"/>
          <w:szCs w:val="22"/>
          <w:lang w:eastAsia="es-MX"/>
        </w:rPr>
      </w:pPr>
      <w:r w:rsidRPr="007363BC">
        <w:rPr>
          <w:rFonts w:ascii="Palatino Linotype" w:hAnsi="Palatino Linotype"/>
          <w:i/>
          <w:sz w:val="22"/>
          <w:szCs w:val="22"/>
        </w:rPr>
        <w:t>“</w:t>
      </w:r>
      <w:r w:rsidR="00334865" w:rsidRPr="007363BC">
        <w:rPr>
          <w:rFonts w:ascii="Palatino Linotype" w:hAnsi="Palatino Linotype"/>
          <w:b/>
          <w:i/>
          <w:sz w:val="22"/>
          <w:szCs w:val="22"/>
        </w:rPr>
        <w:t>VIGÉSIMO OCTAVO</w:t>
      </w:r>
      <w:r w:rsidR="00334865" w:rsidRPr="007363BC">
        <w:rPr>
          <w:rFonts w:ascii="Palatino Linotype" w:hAnsi="Palatino Linotype"/>
          <w:i/>
          <w:sz w:val="22"/>
          <w:szCs w:val="22"/>
        </w:rPr>
        <w:t>: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w:t>
      </w:r>
      <w:r w:rsidRPr="007363BC">
        <w:rPr>
          <w:rFonts w:ascii="Palatino Linotype" w:hAnsi="Palatino Linotype"/>
          <w:i/>
          <w:sz w:val="22"/>
          <w:szCs w:val="22"/>
        </w:rPr>
        <w:t>”</w:t>
      </w:r>
    </w:p>
    <w:p w14:paraId="06A8F029" w14:textId="77777777" w:rsidR="00334865" w:rsidRPr="007363BC" w:rsidRDefault="00334865" w:rsidP="00334865">
      <w:pPr>
        <w:spacing w:line="360" w:lineRule="auto"/>
        <w:contextualSpacing/>
        <w:jc w:val="both"/>
        <w:rPr>
          <w:noProof/>
          <w:lang w:val="es-ES"/>
        </w:rPr>
      </w:pPr>
    </w:p>
    <w:p w14:paraId="1A11F6B1" w14:textId="77777777" w:rsidR="00334865" w:rsidRPr="007363BC" w:rsidRDefault="00334865" w:rsidP="00334865">
      <w:pPr>
        <w:spacing w:line="360" w:lineRule="auto"/>
        <w:contextualSpacing/>
        <w:jc w:val="both"/>
        <w:rPr>
          <w:rFonts w:ascii="Palatino Linotype" w:hAnsi="Palatino Linotype"/>
        </w:rPr>
      </w:pPr>
      <w:r w:rsidRPr="007363BC">
        <w:rPr>
          <w:noProof/>
          <w:lang w:val="es-ES"/>
        </w:rPr>
        <w:drawing>
          <wp:inline distT="0" distB="0" distL="0" distR="0" wp14:anchorId="3580F222" wp14:editId="7205CA18">
            <wp:extent cx="5771108" cy="349567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345" t="31759" r="20801" b="23839"/>
                    <a:stretch/>
                  </pic:blipFill>
                  <pic:spPr bwMode="auto">
                    <a:xfrm>
                      <a:off x="0" y="0"/>
                      <a:ext cx="5805550" cy="3516537"/>
                    </a:xfrm>
                    <a:prstGeom prst="rect">
                      <a:avLst/>
                    </a:prstGeom>
                    <a:ln>
                      <a:noFill/>
                    </a:ln>
                    <a:extLst>
                      <a:ext uri="{53640926-AAD7-44D8-BBD7-CCE9431645EC}">
                        <a14:shadowObscured xmlns:a14="http://schemas.microsoft.com/office/drawing/2010/main"/>
                      </a:ext>
                    </a:extLst>
                  </pic:spPr>
                </pic:pic>
              </a:graphicData>
            </a:graphic>
          </wp:inline>
        </w:drawing>
      </w:r>
    </w:p>
    <w:p w14:paraId="0F22A445" w14:textId="475C3C68" w:rsidR="00334865" w:rsidRPr="007363BC" w:rsidRDefault="00334865" w:rsidP="00334865">
      <w:pPr>
        <w:autoSpaceDE w:val="0"/>
        <w:autoSpaceDN w:val="0"/>
        <w:adjustRightInd w:val="0"/>
        <w:spacing w:before="240" w:line="360" w:lineRule="auto"/>
        <w:jc w:val="both"/>
        <w:rPr>
          <w:rFonts w:ascii="Palatino Linotype" w:hAnsi="Palatino Linotype" w:cs="Arial"/>
        </w:rPr>
      </w:pPr>
      <w:r w:rsidRPr="007363BC">
        <w:rPr>
          <w:rFonts w:ascii="Palatino Linotype" w:hAnsi="Palatino Linotype" w:cs="Arial"/>
        </w:rPr>
        <w:lastRenderedPageBreak/>
        <w:t xml:space="preserve">De lo anterior, en lo que nos interesa, los servidores públicos del Ayuntamiento, tendrán la obligación de llevar un control, por medio de una bitácora, el gasto y consumo de combustible, que en este caso resulta ser la gasolina de cada vehículo perteneciente al </w:t>
      </w:r>
      <w:r w:rsidR="00A20D64" w:rsidRPr="007363BC">
        <w:rPr>
          <w:rFonts w:ascii="Palatino Linotype" w:hAnsi="Palatino Linotype" w:cs="Arial"/>
          <w:b/>
        </w:rPr>
        <w:t>SUJETO OBLIGADO.</w:t>
      </w:r>
      <w:r w:rsidR="00A20D64" w:rsidRPr="007363BC">
        <w:rPr>
          <w:rFonts w:ascii="Palatino Linotype" w:hAnsi="Palatino Linotype" w:cs="Arial"/>
        </w:rPr>
        <w:t xml:space="preserve"> </w:t>
      </w:r>
    </w:p>
    <w:p w14:paraId="3184D22D" w14:textId="0EEF685A" w:rsidR="00334865" w:rsidRPr="007363BC" w:rsidRDefault="00334865" w:rsidP="00334865">
      <w:pPr>
        <w:autoSpaceDE w:val="0"/>
        <w:autoSpaceDN w:val="0"/>
        <w:adjustRightInd w:val="0"/>
        <w:spacing w:before="240" w:line="360" w:lineRule="auto"/>
        <w:jc w:val="both"/>
        <w:rPr>
          <w:rFonts w:ascii="Palatino Linotype" w:hAnsi="Palatino Linotype" w:cs="Arial"/>
        </w:rPr>
      </w:pPr>
      <w:r w:rsidRPr="007363BC">
        <w:rPr>
          <w:rFonts w:ascii="Palatino Linotype" w:hAnsi="Palatino Linotype" w:cs="Arial"/>
        </w:rPr>
        <w:t xml:space="preserve">Luego entonces de las pantallas insertadas, se puede concluir de manera enunciativa mas no limitativa, que dentro de los informes mensuales en </w:t>
      </w:r>
      <w:proofErr w:type="spellStart"/>
      <w:r w:rsidRPr="007363BC">
        <w:rPr>
          <w:rFonts w:ascii="Palatino Linotype" w:hAnsi="Palatino Linotype" w:cs="Arial"/>
        </w:rPr>
        <w:t>coadyuvancia</w:t>
      </w:r>
      <w:proofErr w:type="spellEnd"/>
      <w:r w:rsidRPr="007363BC">
        <w:rPr>
          <w:rFonts w:ascii="Palatino Linotype" w:hAnsi="Palatino Linotype" w:cs="Arial"/>
        </w:rPr>
        <w:t xml:space="preserve"> con las tarjetas de resguardo, la bitácora de consumo de gasolina y diésel, el sujeto obligado puede colmar los puntos  de lo peticionado por </w:t>
      </w:r>
      <w:r w:rsidR="00A20D64" w:rsidRPr="007363BC">
        <w:rPr>
          <w:rFonts w:ascii="Palatino Linotype" w:hAnsi="Palatino Linotype" w:cs="Arial"/>
          <w:b/>
        </w:rPr>
        <w:t>EL RECURRENTE.</w:t>
      </w:r>
    </w:p>
    <w:p w14:paraId="02077511" w14:textId="609A676D" w:rsidR="00476B8B" w:rsidRPr="007363BC" w:rsidRDefault="00334865" w:rsidP="00334865">
      <w:pPr>
        <w:spacing w:before="240" w:after="240" w:line="360" w:lineRule="auto"/>
        <w:jc w:val="both"/>
        <w:rPr>
          <w:rFonts w:ascii="Palatino Linotype" w:hAnsi="Palatino Linotype"/>
        </w:rPr>
      </w:pPr>
      <w:r w:rsidRPr="007363BC">
        <w:rPr>
          <w:rFonts w:ascii="Palatino Linotype" w:hAnsi="Palatino Linotype" w:cs="Arial"/>
        </w:rPr>
        <w:t xml:space="preserve">Es por ello que deberá entregarse el o los documentos donde consten los vehículos propiedad del Ayuntamiento, </w:t>
      </w:r>
      <w:r w:rsidR="00A20D64" w:rsidRPr="007363BC">
        <w:rPr>
          <w:rFonts w:ascii="Palatino Linotype" w:hAnsi="Palatino Linotype" w:cs="Arial"/>
        </w:rPr>
        <w:t xml:space="preserve">en su caso en versión pública, siguiendo las reglas que marca la Ley adjetiva y de las cuales han quedado plasmadas con anterioridad. </w:t>
      </w:r>
    </w:p>
    <w:p w14:paraId="08EB1218" w14:textId="08DE88C3" w:rsidR="00752111" w:rsidRPr="007363BC" w:rsidRDefault="00752111" w:rsidP="00752111">
      <w:pPr>
        <w:widowControl w:val="0"/>
        <w:autoSpaceDE w:val="0"/>
        <w:autoSpaceDN w:val="0"/>
        <w:adjustRightInd w:val="0"/>
        <w:spacing w:line="360" w:lineRule="auto"/>
        <w:ind w:right="49"/>
        <w:jc w:val="both"/>
        <w:rPr>
          <w:rFonts w:ascii="Palatino Linotype" w:hAnsi="Palatino Linotype"/>
        </w:rPr>
      </w:pPr>
      <w:r w:rsidRPr="007363BC">
        <w:rPr>
          <w:rFonts w:ascii="Palatino Linotype" w:hAnsi="Palatino Linotype" w:cs="Arial"/>
        </w:rPr>
        <w:t>Finalmente respecto a las funciones que desempeñan cada uno de los servidores públicos que integran las regidurías y sindicaturas</w:t>
      </w:r>
      <w:r w:rsidRPr="007363BC">
        <w:rPr>
          <w:rFonts w:ascii="Palatino Linotype" w:hAnsi="Palatino Linotype"/>
        </w:rPr>
        <w:t>, es conveniente avocarse a la Ley del Trabajo de los Servidores Públicos del estado y Municipios que en su artículo 98 fracción XV señala:</w:t>
      </w:r>
    </w:p>
    <w:p w14:paraId="3D21DBE4" w14:textId="77777777" w:rsidR="00752111" w:rsidRPr="007363BC" w:rsidRDefault="00752111" w:rsidP="00752111">
      <w:pPr>
        <w:widowControl w:val="0"/>
        <w:autoSpaceDE w:val="0"/>
        <w:autoSpaceDN w:val="0"/>
        <w:adjustRightInd w:val="0"/>
        <w:spacing w:line="360" w:lineRule="auto"/>
        <w:ind w:right="49"/>
        <w:jc w:val="both"/>
        <w:rPr>
          <w:rFonts w:ascii="Palatino Linotype" w:hAnsi="Palatino Linotype"/>
        </w:rPr>
      </w:pPr>
    </w:p>
    <w:p w14:paraId="56FD8402" w14:textId="77777777" w:rsidR="00752111" w:rsidRPr="007363BC" w:rsidRDefault="00752111" w:rsidP="00752111">
      <w:pPr>
        <w:widowControl w:val="0"/>
        <w:autoSpaceDE w:val="0"/>
        <w:autoSpaceDN w:val="0"/>
        <w:adjustRightInd w:val="0"/>
        <w:spacing w:line="276" w:lineRule="auto"/>
        <w:ind w:left="709" w:right="757"/>
        <w:jc w:val="both"/>
        <w:rPr>
          <w:rFonts w:ascii="Palatino Linotype" w:hAnsi="Palatino Linotype"/>
          <w:i/>
          <w:sz w:val="22"/>
        </w:rPr>
      </w:pPr>
      <w:r w:rsidRPr="007363BC">
        <w:rPr>
          <w:rFonts w:ascii="Palatino Linotype" w:hAnsi="Palatino Linotype"/>
          <w:b/>
          <w:i/>
          <w:sz w:val="22"/>
        </w:rPr>
        <w:t>“ARTÍCULO 98.</w:t>
      </w:r>
      <w:r w:rsidRPr="007363BC">
        <w:rPr>
          <w:rFonts w:ascii="Palatino Linotype" w:hAnsi="Palatino Linotype"/>
          <w:i/>
          <w:sz w:val="22"/>
        </w:rPr>
        <w:t xml:space="preserve"> Son obligaciones de las instituciones públicas:</w:t>
      </w:r>
    </w:p>
    <w:p w14:paraId="56BE13D2" w14:textId="77777777" w:rsidR="00752111" w:rsidRPr="007363BC" w:rsidRDefault="00752111" w:rsidP="00752111">
      <w:pPr>
        <w:widowControl w:val="0"/>
        <w:autoSpaceDE w:val="0"/>
        <w:autoSpaceDN w:val="0"/>
        <w:adjustRightInd w:val="0"/>
        <w:spacing w:line="276" w:lineRule="auto"/>
        <w:ind w:left="709" w:right="757"/>
        <w:jc w:val="both"/>
        <w:rPr>
          <w:rFonts w:ascii="Palatino Linotype" w:hAnsi="Palatino Linotype"/>
          <w:i/>
          <w:sz w:val="22"/>
        </w:rPr>
      </w:pPr>
    </w:p>
    <w:p w14:paraId="550B49FC" w14:textId="77777777" w:rsidR="00752111" w:rsidRPr="007363BC" w:rsidRDefault="00752111" w:rsidP="00752111">
      <w:pPr>
        <w:widowControl w:val="0"/>
        <w:autoSpaceDE w:val="0"/>
        <w:autoSpaceDN w:val="0"/>
        <w:adjustRightInd w:val="0"/>
        <w:spacing w:line="276" w:lineRule="auto"/>
        <w:ind w:left="709" w:right="757"/>
        <w:jc w:val="both"/>
        <w:rPr>
          <w:rFonts w:ascii="Palatino Linotype" w:hAnsi="Palatino Linotype"/>
          <w:i/>
          <w:sz w:val="22"/>
        </w:rPr>
      </w:pPr>
      <w:r w:rsidRPr="007363BC">
        <w:rPr>
          <w:rFonts w:ascii="Palatino Linotype" w:hAnsi="Palatino Linotype"/>
          <w:b/>
          <w:i/>
          <w:sz w:val="22"/>
        </w:rPr>
        <w:t>XV</w:t>
      </w:r>
      <w:r w:rsidRPr="007363BC">
        <w:rPr>
          <w:rFonts w:ascii="Palatino Linotype" w:hAnsi="Palatino Linotype"/>
          <w:i/>
          <w:sz w:val="22"/>
        </w:rPr>
        <w:t xml:space="preserve">. </w:t>
      </w:r>
      <w:r w:rsidRPr="007363BC">
        <w:rPr>
          <w:rFonts w:ascii="Palatino Linotype" w:hAnsi="Palatino Linotype"/>
          <w:b/>
          <w:i/>
          <w:sz w:val="22"/>
        </w:rPr>
        <w:t>Elaborar un catálogo general de puestos</w:t>
      </w:r>
      <w:r w:rsidRPr="007363BC">
        <w:rPr>
          <w:rFonts w:ascii="Palatino Linotype" w:hAnsi="Palatino Linotype"/>
          <w:i/>
          <w:sz w:val="22"/>
        </w:rPr>
        <w:t xml:space="preserve"> y un tabulador anual de remuneraciones, tomando en consideración los objetivos de las instituciones públicas, </w:t>
      </w:r>
      <w:r w:rsidRPr="007363BC">
        <w:rPr>
          <w:rFonts w:ascii="Palatino Linotype" w:hAnsi="Palatino Linotype"/>
          <w:b/>
          <w:i/>
          <w:sz w:val="22"/>
        </w:rPr>
        <w:t>las funciones, actividades y tareas de los servidores públicos</w:t>
      </w:r>
      <w:r w:rsidRPr="007363BC">
        <w:rPr>
          <w:rFonts w:ascii="Palatino Linotype" w:hAnsi="Palatino Linotype"/>
          <w:i/>
          <w:sz w:val="22"/>
        </w:rPr>
        <w:t>, así como la cantidad, calidad y responsabilidad del trabajo; el tabulador deberá respetar las medidas de protección al salario establecidas en la presente ley;”</w:t>
      </w:r>
    </w:p>
    <w:p w14:paraId="2D223B90" w14:textId="77777777" w:rsidR="00752111" w:rsidRPr="007363BC" w:rsidRDefault="00752111" w:rsidP="00752111">
      <w:pPr>
        <w:widowControl w:val="0"/>
        <w:autoSpaceDE w:val="0"/>
        <w:autoSpaceDN w:val="0"/>
        <w:adjustRightInd w:val="0"/>
        <w:spacing w:line="360" w:lineRule="auto"/>
        <w:ind w:right="49"/>
        <w:jc w:val="both"/>
        <w:rPr>
          <w:rFonts w:ascii="Palatino Linotype" w:hAnsi="Palatino Linotype"/>
        </w:rPr>
      </w:pPr>
    </w:p>
    <w:p w14:paraId="6A69A4BF" w14:textId="55D4FC43" w:rsidR="008E2BB1" w:rsidRPr="007363BC" w:rsidRDefault="00752111" w:rsidP="00752111">
      <w:pPr>
        <w:widowControl w:val="0"/>
        <w:autoSpaceDE w:val="0"/>
        <w:autoSpaceDN w:val="0"/>
        <w:adjustRightInd w:val="0"/>
        <w:spacing w:line="360" w:lineRule="auto"/>
        <w:ind w:right="49"/>
        <w:jc w:val="both"/>
        <w:rPr>
          <w:rFonts w:ascii="Palatino Linotype" w:hAnsi="Palatino Linotype"/>
        </w:rPr>
      </w:pPr>
      <w:r w:rsidRPr="007363BC">
        <w:rPr>
          <w:rFonts w:ascii="Palatino Linotype" w:hAnsi="Palatino Linotype"/>
        </w:rPr>
        <w:lastRenderedPageBreak/>
        <w:t xml:space="preserve">Del ordenamiento anterior, se concluye que </w:t>
      </w:r>
      <w:r w:rsidRPr="007363BC">
        <w:rPr>
          <w:rFonts w:ascii="Palatino Linotype" w:hAnsi="Palatino Linotype"/>
          <w:b/>
        </w:rPr>
        <w:t>EL SUJETO OBLIGADO</w:t>
      </w:r>
      <w:r w:rsidRPr="007363BC">
        <w:rPr>
          <w:rFonts w:ascii="Palatino Linotype" w:hAnsi="Palatino Linotype"/>
        </w:rPr>
        <w:t xml:space="preserve"> tiene la obligación de generar el catálogo de general de puestos del que se pueden advertir, las actividades que desempeñan los servidores públicos solicitados por </w:t>
      </w:r>
      <w:r w:rsidRPr="007363BC">
        <w:rPr>
          <w:rFonts w:ascii="Palatino Linotype" w:hAnsi="Palatino Linotype"/>
          <w:b/>
        </w:rPr>
        <w:t>EL RECURRENTE</w:t>
      </w:r>
      <w:r w:rsidRPr="007363BC">
        <w:rPr>
          <w:rFonts w:ascii="Palatino Linotype" w:hAnsi="Palatino Linotype"/>
        </w:rPr>
        <w:t xml:space="preserve"> y de su entrega colmar la solicitud</w:t>
      </w:r>
      <w:r w:rsidR="00B35F98" w:rsidRPr="007363BC">
        <w:rPr>
          <w:rFonts w:ascii="Palatino Linotype" w:hAnsi="Palatino Linotype"/>
        </w:rPr>
        <w:t>, de manera enunciativa má</w:t>
      </w:r>
      <w:r w:rsidRPr="007363BC">
        <w:rPr>
          <w:rFonts w:ascii="Palatino Linotype" w:hAnsi="Palatino Linotype"/>
        </w:rPr>
        <w:t xml:space="preserve">s no limitativa; o en su defecto, hacer entrega del documento en donde consten, las funciones de </w:t>
      </w:r>
      <w:r w:rsidRPr="007363BC">
        <w:rPr>
          <w:rFonts w:ascii="Palatino Linotype" w:hAnsi="Palatino Linotype" w:cs="Arial"/>
        </w:rPr>
        <w:t>que desempeñan cada uno de los servidores públicos que integran las regidurías y sindicaturas</w:t>
      </w:r>
      <w:r w:rsidRPr="007363BC">
        <w:rPr>
          <w:rFonts w:ascii="Palatino Linotype" w:hAnsi="Palatino Linotype"/>
        </w:rPr>
        <w:t>.</w:t>
      </w:r>
    </w:p>
    <w:p w14:paraId="4C4C9EDE" w14:textId="77777777" w:rsidR="00752111" w:rsidRPr="007363BC" w:rsidRDefault="00752111" w:rsidP="00752111">
      <w:pPr>
        <w:widowControl w:val="0"/>
        <w:autoSpaceDE w:val="0"/>
        <w:autoSpaceDN w:val="0"/>
        <w:adjustRightInd w:val="0"/>
        <w:spacing w:line="360" w:lineRule="auto"/>
        <w:ind w:right="49"/>
        <w:jc w:val="both"/>
        <w:rPr>
          <w:rFonts w:ascii="Palatino Linotype" w:hAnsi="Palatino Linotype"/>
        </w:rPr>
      </w:pPr>
    </w:p>
    <w:p w14:paraId="4B4B10B6" w14:textId="0A3D6D1C" w:rsidR="00E02517" w:rsidRPr="007363BC" w:rsidRDefault="00E02517" w:rsidP="00E02517">
      <w:pPr>
        <w:spacing w:line="360" w:lineRule="auto"/>
        <w:jc w:val="both"/>
        <w:rPr>
          <w:rFonts w:ascii="Palatino Linotype" w:hAnsi="Palatino Linotype" w:cs="Arial"/>
        </w:rPr>
      </w:pPr>
      <w:r w:rsidRPr="007363BC">
        <w:rPr>
          <w:rFonts w:ascii="Palatino Linotype" w:hAnsi="Palatino Linotype" w:cs="Arial"/>
        </w:rPr>
        <w:t xml:space="preserve">En atención a las consideraciones antes señaladas, esta Ponencia Resolutora, determina que las razones o motivos de inconformidad devienen </w:t>
      </w:r>
      <w:r w:rsidRPr="007363BC">
        <w:rPr>
          <w:rFonts w:ascii="Palatino Linotype" w:hAnsi="Palatino Linotype" w:cs="Arial"/>
          <w:b/>
        </w:rPr>
        <w:t>fundadas</w:t>
      </w:r>
      <w:r w:rsidRPr="007363BC">
        <w:rPr>
          <w:rFonts w:ascii="Palatino Linotype" w:hAnsi="Palatino Linotype" w:cs="Arial"/>
        </w:rPr>
        <w:t>, toda vez que conforme al estudio realizado se actualiza la causal de procedencia enunciada en la fracción VII del numeral 179 de la Ley de Transparencia y Acceso a la Información Pública del Estado de México y Municipios.</w:t>
      </w:r>
    </w:p>
    <w:p w14:paraId="19CD05D7" w14:textId="77777777" w:rsidR="00E02517" w:rsidRPr="007363BC" w:rsidRDefault="00E02517" w:rsidP="00E02517">
      <w:pPr>
        <w:spacing w:line="360" w:lineRule="auto"/>
        <w:ind w:right="49"/>
        <w:jc w:val="both"/>
        <w:rPr>
          <w:rFonts w:ascii="Palatino Linotype" w:hAnsi="Palatino Linotype" w:cs="Arial"/>
          <w:bCs/>
        </w:rPr>
      </w:pPr>
    </w:p>
    <w:p w14:paraId="6965B5E9" w14:textId="77777777" w:rsidR="00E02517" w:rsidRPr="007363BC" w:rsidRDefault="00E02517" w:rsidP="00E02517">
      <w:pPr>
        <w:spacing w:line="360" w:lineRule="auto"/>
        <w:ind w:right="49"/>
        <w:jc w:val="both"/>
        <w:rPr>
          <w:rFonts w:ascii="Palatino Linotype" w:hAnsi="Palatino Linotype" w:cs="Arial"/>
          <w:bCs/>
        </w:rPr>
      </w:pPr>
      <w:r w:rsidRPr="007363BC">
        <w:rPr>
          <w:rFonts w:ascii="Palatino Linotype" w:hAnsi="Palatino Linotype" w:cs="Arial"/>
          <w:bCs/>
        </w:rPr>
        <w:t xml:space="preserve">De igual forma, no pasa desapercibido para este Órgano Garante que </w:t>
      </w:r>
      <w:r w:rsidRPr="007363BC">
        <w:rPr>
          <w:rFonts w:ascii="Palatino Linotype" w:hAnsi="Palatino Linotype" w:cs="Arial"/>
          <w:b/>
          <w:bCs/>
        </w:rPr>
        <w:t>EL SUJETO OBLIGADO</w:t>
      </w:r>
      <w:r w:rsidRPr="007363BC">
        <w:rPr>
          <w:rFonts w:ascii="Palatino Linotype" w:hAnsi="Palatino Linotype" w:cs="Arial"/>
          <w:bCs/>
        </w:rPr>
        <w:t xml:space="preserve">,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w:t>
      </w:r>
      <w:r w:rsidRPr="007363BC">
        <w:rPr>
          <w:rFonts w:ascii="Palatino Linotype" w:hAnsi="Palatino Linotype" w:cs="Arial"/>
          <w:b/>
          <w:bCs/>
        </w:rPr>
        <w:t>vista al Titular de la Contraloría Interna y Órgano de Control y Vigilancia</w:t>
      </w:r>
      <w:r w:rsidRPr="007363BC">
        <w:rPr>
          <w:rFonts w:ascii="Palatino Linotype" w:hAnsi="Palatino Linotype" w:cs="Arial"/>
          <w:bCs/>
        </w:rPr>
        <w:t>, a efecto de que determine lo conducente.</w:t>
      </w:r>
    </w:p>
    <w:p w14:paraId="7E009D4F" w14:textId="77777777" w:rsidR="00E02517" w:rsidRPr="007363BC" w:rsidRDefault="00E02517" w:rsidP="00E02517">
      <w:pPr>
        <w:spacing w:line="360" w:lineRule="auto"/>
        <w:jc w:val="both"/>
        <w:rPr>
          <w:rFonts w:ascii="Palatino Linotype" w:hAnsi="Palatino Linotype" w:cs="Arial"/>
        </w:rPr>
      </w:pPr>
    </w:p>
    <w:p w14:paraId="789FCE97" w14:textId="77777777" w:rsidR="00E02517" w:rsidRPr="007363BC" w:rsidRDefault="00E02517" w:rsidP="00E02517">
      <w:pPr>
        <w:spacing w:line="360" w:lineRule="auto"/>
        <w:jc w:val="both"/>
        <w:rPr>
          <w:rFonts w:ascii="Palatino Linotype" w:hAnsi="Palatino Linotype" w:cs="Arial"/>
        </w:rPr>
      </w:pPr>
      <w:r w:rsidRPr="007363BC">
        <w:rPr>
          <w:rFonts w:ascii="Palatino Linotype" w:hAnsi="Palatino Linotype" w:cs="Arial"/>
        </w:rPr>
        <w:t xml:space="preserve">Así, con fundamento en lo prescrito en los artículos 5 párrafos vigésimo segundo, vigésimo tercero y vigésimo cuarto, fracciones IV y V de la Constitución Política del </w:t>
      </w:r>
      <w:r w:rsidRPr="007363BC">
        <w:rPr>
          <w:rFonts w:ascii="Palatino Linotype" w:hAnsi="Palatino Linotype" w:cs="Arial"/>
        </w:rPr>
        <w:lastRenderedPageBreak/>
        <w:t>Estado Libre y Soberano de México; 2, fracción II, 29, 36, fracciones I y II, 176, 178, 179, 181, 185, fracción I, 186 y 188 de la Ley de Transparencia y Acceso a la Información Pública del Estado de México y Municipios, este Pleno:</w:t>
      </w:r>
    </w:p>
    <w:p w14:paraId="25C57077" w14:textId="77777777" w:rsidR="00E02517" w:rsidRPr="007363BC" w:rsidRDefault="00E02517" w:rsidP="00E02517">
      <w:pPr>
        <w:spacing w:line="360" w:lineRule="auto"/>
        <w:jc w:val="both"/>
        <w:rPr>
          <w:rFonts w:ascii="Palatino Linotype" w:hAnsi="Palatino Linotype" w:cs="Arial"/>
        </w:rPr>
      </w:pPr>
    </w:p>
    <w:p w14:paraId="22785794" w14:textId="77777777" w:rsidR="00E02517" w:rsidRPr="00A56383" w:rsidRDefault="00E02517" w:rsidP="00E02517">
      <w:pPr>
        <w:spacing w:line="360" w:lineRule="auto"/>
        <w:jc w:val="center"/>
        <w:rPr>
          <w:rFonts w:ascii="Palatino Linotype" w:hAnsi="Palatino Linotype" w:cs="Arial"/>
          <w:b/>
          <w:sz w:val="28"/>
          <w:lang w:val="pt-BR"/>
        </w:rPr>
      </w:pPr>
      <w:r w:rsidRPr="00A56383">
        <w:rPr>
          <w:rFonts w:ascii="Palatino Linotype" w:hAnsi="Palatino Linotype" w:cs="Arial"/>
          <w:b/>
          <w:sz w:val="28"/>
          <w:lang w:val="pt-BR"/>
        </w:rPr>
        <w:t>R E S U E L V E</w:t>
      </w:r>
    </w:p>
    <w:p w14:paraId="7DC49424" w14:textId="30A8A8AA" w:rsidR="00E02517" w:rsidRPr="007363BC" w:rsidRDefault="00E02517" w:rsidP="00E02517">
      <w:pPr>
        <w:spacing w:line="360" w:lineRule="auto"/>
        <w:jc w:val="both"/>
        <w:rPr>
          <w:rFonts w:ascii="Palatino Linotype" w:hAnsi="Palatino Linotype" w:cs="Arial"/>
        </w:rPr>
      </w:pPr>
      <w:r w:rsidRPr="00A56383">
        <w:rPr>
          <w:rFonts w:ascii="Palatino Linotype" w:hAnsi="Palatino Linotype" w:cs="Arial"/>
          <w:b/>
          <w:lang w:val="pt-BR"/>
        </w:rPr>
        <w:t>PRIMERO</w:t>
      </w:r>
      <w:r w:rsidRPr="00A56383">
        <w:rPr>
          <w:rFonts w:ascii="Palatino Linotype" w:hAnsi="Palatino Linotype" w:cs="Arial"/>
          <w:lang w:val="pt-BR"/>
        </w:rPr>
        <w:t xml:space="preserve">. </w:t>
      </w:r>
      <w:r w:rsidRPr="007363BC">
        <w:rPr>
          <w:rFonts w:ascii="Palatino Linotype" w:hAnsi="Palatino Linotype" w:cs="Arial"/>
        </w:rPr>
        <w:t xml:space="preserve">Resultan </w:t>
      </w:r>
      <w:r w:rsidRPr="007363BC">
        <w:rPr>
          <w:rFonts w:ascii="Palatino Linotype" w:hAnsi="Palatino Linotype" w:cs="Arial"/>
          <w:b/>
        </w:rPr>
        <w:t>fundadas</w:t>
      </w:r>
      <w:r w:rsidRPr="007363BC">
        <w:rPr>
          <w:rFonts w:ascii="Palatino Linotype" w:hAnsi="Palatino Linotype" w:cs="Arial"/>
        </w:rPr>
        <w:t xml:space="preserve"> las razones o motivos de inconformidad planteadas por </w:t>
      </w:r>
      <w:r w:rsidR="008E2BB1" w:rsidRPr="007363BC">
        <w:rPr>
          <w:rFonts w:ascii="Palatino Linotype" w:hAnsi="Palatino Linotype" w:cs="Arial"/>
          <w:b/>
        </w:rPr>
        <w:t>EL</w:t>
      </w:r>
      <w:r w:rsidRPr="007363BC">
        <w:rPr>
          <w:rFonts w:ascii="Palatino Linotype" w:hAnsi="Palatino Linotype" w:cs="Arial"/>
          <w:b/>
        </w:rPr>
        <w:t xml:space="preserve"> RECURRENTE</w:t>
      </w:r>
      <w:r w:rsidRPr="007363BC">
        <w:rPr>
          <w:rFonts w:ascii="Palatino Linotype" w:hAnsi="Palatino Linotype" w:cs="Arial"/>
        </w:rPr>
        <w:t xml:space="preserve">, en términos del Considerando </w:t>
      </w:r>
      <w:r w:rsidRPr="007363BC">
        <w:rPr>
          <w:rFonts w:ascii="Palatino Linotype" w:hAnsi="Palatino Linotype" w:cs="Arial"/>
          <w:b/>
        </w:rPr>
        <w:t>QUINTO</w:t>
      </w:r>
      <w:r w:rsidRPr="007363BC">
        <w:rPr>
          <w:rFonts w:ascii="Palatino Linotype" w:hAnsi="Palatino Linotype" w:cs="Arial"/>
        </w:rPr>
        <w:t xml:space="preserve"> de esta Resolución.</w:t>
      </w:r>
    </w:p>
    <w:p w14:paraId="79741EF0" w14:textId="77777777" w:rsidR="00E02517" w:rsidRPr="007363BC" w:rsidRDefault="00E02517" w:rsidP="00E02517">
      <w:pPr>
        <w:spacing w:line="360" w:lineRule="auto"/>
        <w:jc w:val="both"/>
        <w:rPr>
          <w:rFonts w:ascii="Palatino Linotype" w:hAnsi="Palatino Linotype" w:cs="Arial"/>
        </w:rPr>
      </w:pPr>
    </w:p>
    <w:p w14:paraId="3748E971" w14:textId="66DE890E" w:rsidR="00E02517" w:rsidRPr="007363BC" w:rsidRDefault="00E02517" w:rsidP="008E2BB1">
      <w:pPr>
        <w:spacing w:line="360" w:lineRule="auto"/>
        <w:jc w:val="both"/>
        <w:rPr>
          <w:rFonts w:ascii="Palatino Linotype" w:hAnsi="Palatino Linotype" w:cs="Arial"/>
        </w:rPr>
      </w:pPr>
      <w:r w:rsidRPr="007363BC">
        <w:rPr>
          <w:rFonts w:ascii="Palatino Linotype" w:hAnsi="Palatino Linotype" w:cs="Arial"/>
          <w:b/>
          <w:sz w:val="28"/>
        </w:rPr>
        <w:t>SEGUNDO</w:t>
      </w:r>
      <w:r w:rsidRPr="007363BC">
        <w:rPr>
          <w:rFonts w:ascii="Palatino Linotype" w:hAnsi="Palatino Linotype" w:cs="Arial"/>
        </w:rPr>
        <w:t xml:space="preserve">. Se </w:t>
      </w:r>
      <w:r w:rsidRPr="007363BC">
        <w:rPr>
          <w:rFonts w:ascii="Palatino Linotype" w:hAnsi="Palatino Linotype" w:cs="Arial"/>
          <w:b/>
        </w:rPr>
        <w:t>ORDENA</w:t>
      </w:r>
      <w:r w:rsidRPr="007363BC">
        <w:rPr>
          <w:rFonts w:ascii="Palatino Linotype" w:hAnsi="Palatino Linotype" w:cs="Arial"/>
        </w:rPr>
        <w:t xml:space="preserve"> al </w:t>
      </w:r>
      <w:r w:rsidRPr="007363BC">
        <w:rPr>
          <w:rFonts w:ascii="Palatino Linotype" w:hAnsi="Palatino Linotype" w:cs="Arial"/>
          <w:b/>
        </w:rPr>
        <w:t>SUJETO</w:t>
      </w:r>
      <w:r w:rsidRPr="007363BC">
        <w:rPr>
          <w:rFonts w:ascii="Palatino Linotype" w:hAnsi="Palatino Linotype" w:cs="Arial"/>
        </w:rPr>
        <w:t xml:space="preserve"> </w:t>
      </w:r>
      <w:r w:rsidRPr="007363BC">
        <w:rPr>
          <w:rFonts w:ascii="Palatino Linotype" w:hAnsi="Palatino Linotype" w:cs="Arial"/>
          <w:b/>
        </w:rPr>
        <w:t>OBLIGADO</w:t>
      </w:r>
      <w:r w:rsidRPr="007363BC">
        <w:rPr>
          <w:rFonts w:ascii="Palatino Linotype" w:hAnsi="Palatino Linotype" w:cs="Arial"/>
        </w:rPr>
        <w:t xml:space="preserve"> atienda la solicitud de información </w:t>
      </w:r>
      <w:r w:rsidR="008E2BB1" w:rsidRPr="007363BC">
        <w:rPr>
          <w:rFonts w:ascii="Palatino Linotype" w:hAnsi="Palatino Linotype" w:cs="Arial"/>
          <w:b/>
        </w:rPr>
        <w:t>00794/NAUCALPA/IP/2019</w:t>
      </w:r>
      <w:r w:rsidR="008E2BB1" w:rsidRPr="007363BC">
        <w:rPr>
          <w:rFonts w:ascii="Palatino Linotype" w:hAnsi="Palatino Linotype" w:cs="Arial"/>
        </w:rPr>
        <w:t xml:space="preserve"> y haga entrega al</w:t>
      </w:r>
      <w:r w:rsidRPr="007363BC">
        <w:rPr>
          <w:rFonts w:ascii="Palatino Linotype" w:hAnsi="Palatino Linotype" w:cs="Arial"/>
        </w:rPr>
        <w:t xml:space="preserve"> </w:t>
      </w:r>
      <w:r w:rsidRPr="007363BC">
        <w:rPr>
          <w:rFonts w:ascii="Palatino Linotype" w:hAnsi="Palatino Linotype" w:cs="Arial"/>
          <w:b/>
        </w:rPr>
        <w:t>RECURRENTE</w:t>
      </w:r>
      <w:r w:rsidRPr="007363BC">
        <w:rPr>
          <w:rFonts w:ascii="Palatino Linotype" w:hAnsi="Palatino Linotype" w:cs="Arial"/>
        </w:rPr>
        <w:t xml:space="preserve">, vía </w:t>
      </w:r>
      <w:r w:rsidRPr="007363BC">
        <w:rPr>
          <w:rFonts w:ascii="Palatino Linotype" w:hAnsi="Palatino Linotype" w:cs="Arial"/>
          <w:b/>
        </w:rPr>
        <w:t>EL SAIMEX</w:t>
      </w:r>
      <w:r w:rsidRPr="007363BC">
        <w:rPr>
          <w:rFonts w:ascii="Palatino Linotype" w:hAnsi="Palatino Linotype" w:cs="Arial"/>
        </w:rPr>
        <w:t xml:space="preserve">, en términos del Considerando </w:t>
      </w:r>
      <w:r w:rsidRPr="007363BC">
        <w:rPr>
          <w:rFonts w:ascii="Palatino Linotype" w:hAnsi="Palatino Linotype" w:cs="Arial"/>
          <w:b/>
        </w:rPr>
        <w:t>QUINTO</w:t>
      </w:r>
      <w:r w:rsidRPr="007363BC">
        <w:rPr>
          <w:rFonts w:ascii="Palatino Linotype" w:hAnsi="Palatino Linotype" w:cs="Arial"/>
        </w:rPr>
        <w:t xml:space="preserve"> de esta resolución, en </w:t>
      </w:r>
      <w:r w:rsidRPr="007363BC">
        <w:rPr>
          <w:rFonts w:ascii="Palatino Linotype" w:hAnsi="Palatino Linotype" w:cs="Arial"/>
          <w:b/>
        </w:rPr>
        <w:t xml:space="preserve">versión pública </w:t>
      </w:r>
      <w:r w:rsidRPr="007363BC">
        <w:rPr>
          <w:rFonts w:ascii="Palatino Linotype" w:hAnsi="Palatino Linotype" w:cs="Arial"/>
        </w:rPr>
        <w:t>de ser procedente</w:t>
      </w:r>
      <w:r w:rsidR="008E2BB1" w:rsidRPr="007363BC">
        <w:rPr>
          <w:rFonts w:ascii="Palatino Linotype" w:hAnsi="Palatino Linotype" w:cs="Arial"/>
        </w:rPr>
        <w:t xml:space="preserve">, del documento o documentos donde conste lo </w:t>
      </w:r>
      <w:r w:rsidRPr="007363BC">
        <w:rPr>
          <w:rFonts w:ascii="Palatino Linotype" w:hAnsi="Palatino Linotype" w:cs="Arial"/>
        </w:rPr>
        <w:t>siguiente:</w:t>
      </w:r>
    </w:p>
    <w:p w14:paraId="033057DD" w14:textId="75E6D4CA" w:rsidR="00E02517" w:rsidRPr="007363BC" w:rsidRDefault="00E02517" w:rsidP="002A0401">
      <w:pPr>
        <w:ind w:left="709" w:right="814" w:hanging="142"/>
        <w:jc w:val="both"/>
        <w:rPr>
          <w:rFonts w:ascii="Palatino Linotype" w:hAnsi="Palatino Linotype" w:cs="Arial"/>
          <w:i/>
          <w:sz w:val="22"/>
        </w:rPr>
      </w:pPr>
      <w:r w:rsidRPr="007363BC">
        <w:rPr>
          <w:rFonts w:ascii="Palatino Linotype" w:hAnsi="Palatino Linotype" w:cs="Arial"/>
          <w:i/>
          <w:sz w:val="22"/>
        </w:rPr>
        <w:t>“</w:t>
      </w:r>
      <w:r w:rsidR="008E2BB1" w:rsidRPr="007363BC">
        <w:rPr>
          <w:rFonts w:ascii="Palatino Linotype" w:hAnsi="Palatino Linotype" w:cs="Arial"/>
          <w:i/>
          <w:sz w:val="22"/>
        </w:rPr>
        <w:t>a) El monto de gastos de representación que tiene asignado mensualmente cada uno de los integrantes del Ayuntamiento de Naucalpan de Juárez, Estado de México, del</w:t>
      </w:r>
      <w:r w:rsidR="007363BC" w:rsidRPr="007363BC">
        <w:rPr>
          <w:rFonts w:ascii="Palatino Linotype" w:hAnsi="Palatino Linotype" w:cs="Arial"/>
          <w:i/>
          <w:sz w:val="22"/>
        </w:rPr>
        <w:t xml:space="preserve"> periodo comprendido de </w:t>
      </w:r>
      <w:r w:rsidR="008E2BB1" w:rsidRPr="007363BC">
        <w:rPr>
          <w:rFonts w:ascii="Palatino Linotype" w:hAnsi="Palatino Linotype" w:cs="Arial"/>
          <w:i/>
          <w:sz w:val="22"/>
        </w:rPr>
        <w:t>enero a octubre de 2019.</w:t>
      </w:r>
    </w:p>
    <w:p w14:paraId="744AB0FB" w14:textId="77777777" w:rsidR="008E2BB1" w:rsidRPr="007363BC" w:rsidRDefault="008E2BB1" w:rsidP="00E02517">
      <w:pPr>
        <w:ind w:left="709" w:right="814"/>
        <w:jc w:val="both"/>
        <w:rPr>
          <w:rFonts w:ascii="Palatino Linotype" w:hAnsi="Palatino Linotype" w:cs="Arial"/>
          <w:i/>
          <w:sz w:val="22"/>
        </w:rPr>
      </w:pPr>
    </w:p>
    <w:p w14:paraId="707494CD" w14:textId="41C4C0B6" w:rsidR="008E2BB1" w:rsidRPr="007363BC" w:rsidRDefault="008E2BB1" w:rsidP="00E02517">
      <w:pPr>
        <w:ind w:left="709" w:right="814"/>
        <w:jc w:val="both"/>
        <w:rPr>
          <w:rFonts w:ascii="Palatino Linotype" w:hAnsi="Palatino Linotype" w:cs="Arial"/>
          <w:i/>
          <w:sz w:val="22"/>
          <w:szCs w:val="22"/>
        </w:rPr>
      </w:pPr>
      <w:r w:rsidRPr="007363BC">
        <w:rPr>
          <w:rFonts w:ascii="Palatino Linotype" w:hAnsi="Palatino Linotype" w:cs="Arial"/>
          <w:i/>
          <w:sz w:val="22"/>
        </w:rPr>
        <w:t>b)</w:t>
      </w:r>
      <w:r w:rsidRPr="007363BC">
        <w:t xml:space="preserve"> </w:t>
      </w:r>
      <w:r w:rsidRPr="007363BC">
        <w:rPr>
          <w:rFonts w:ascii="Palatino Linotype" w:hAnsi="Palatino Linotype"/>
          <w:i/>
          <w:sz w:val="22"/>
          <w:szCs w:val="22"/>
        </w:rPr>
        <w:t xml:space="preserve">Los conceptos que pueden ser cubiertos </w:t>
      </w:r>
      <w:r w:rsidRPr="007363BC">
        <w:rPr>
          <w:rFonts w:ascii="Palatino Linotype" w:hAnsi="Palatino Linotype" w:cs="Arial"/>
          <w:i/>
          <w:sz w:val="22"/>
          <w:szCs w:val="22"/>
        </w:rPr>
        <w:t>con los gastos de representación que tiene asignado cada uno de los integrantes del Ayuntamiento de Naucalpan de Juárez, Estado de México</w:t>
      </w:r>
      <w:r w:rsidR="00F5288E" w:rsidRPr="007363BC">
        <w:rPr>
          <w:rFonts w:ascii="Palatino Linotype" w:hAnsi="Palatino Linotype" w:cs="Arial"/>
          <w:i/>
          <w:sz w:val="22"/>
          <w:szCs w:val="22"/>
        </w:rPr>
        <w:t xml:space="preserve"> del ejercicio fiscal 2019.</w:t>
      </w:r>
    </w:p>
    <w:p w14:paraId="0F221F79" w14:textId="77777777" w:rsidR="00F5288E" w:rsidRPr="007363BC" w:rsidRDefault="00F5288E" w:rsidP="00E02517">
      <w:pPr>
        <w:ind w:left="709" w:right="814"/>
        <w:jc w:val="both"/>
        <w:rPr>
          <w:rFonts w:ascii="Palatino Linotype" w:hAnsi="Palatino Linotype" w:cs="Arial"/>
          <w:i/>
          <w:sz w:val="22"/>
        </w:rPr>
      </w:pPr>
    </w:p>
    <w:p w14:paraId="70A77B85" w14:textId="16C1BAD2" w:rsidR="00E02517" w:rsidRPr="007363BC" w:rsidRDefault="00F5288E" w:rsidP="00E02517">
      <w:pPr>
        <w:ind w:left="709" w:right="814"/>
        <w:jc w:val="both"/>
        <w:rPr>
          <w:rFonts w:ascii="Palatino Linotype" w:hAnsi="Palatino Linotype" w:cs="Arial"/>
          <w:i/>
          <w:sz w:val="22"/>
        </w:rPr>
      </w:pPr>
      <w:r w:rsidRPr="007363BC">
        <w:rPr>
          <w:rFonts w:ascii="Palatino Linotype" w:hAnsi="Palatino Linotype" w:cs="Arial"/>
          <w:i/>
          <w:sz w:val="22"/>
        </w:rPr>
        <w:t>c) Los montos erogados y conceptos en que han sido aplicados los gastos de representación de cada uno de los integrantes del Ayuntamiento de Naucalpan de Juárez, Estado de México del 1 de enero al 31 de agosto del 2019.</w:t>
      </w:r>
    </w:p>
    <w:p w14:paraId="6BF9F1CF" w14:textId="77777777" w:rsidR="00F5288E" w:rsidRPr="007363BC" w:rsidRDefault="00F5288E" w:rsidP="00E02517">
      <w:pPr>
        <w:ind w:left="709" w:right="814"/>
        <w:jc w:val="both"/>
        <w:rPr>
          <w:rFonts w:ascii="Palatino Linotype" w:hAnsi="Palatino Linotype" w:cs="Arial"/>
          <w:i/>
          <w:sz w:val="22"/>
        </w:rPr>
      </w:pPr>
    </w:p>
    <w:p w14:paraId="2128BAFF" w14:textId="05C1FAE9" w:rsidR="00F5288E" w:rsidRPr="007363BC" w:rsidRDefault="007363BC" w:rsidP="00E02517">
      <w:pPr>
        <w:ind w:left="709" w:right="814"/>
        <w:jc w:val="both"/>
        <w:rPr>
          <w:rFonts w:ascii="Palatino Linotype" w:hAnsi="Palatino Linotype" w:cs="Arial"/>
          <w:i/>
          <w:sz w:val="22"/>
        </w:rPr>
      </w:pPr>
      <w:r w:rsidRPr="007363BC">
        <w:rPr>
          <w:rFonts w:ascii="Palatino Linotype" w:hAnsi="Palatino Linotype" w:cs="Arial"/>
          <w:i/>
          <w:sz w:val="22"/>
        </w:rPr>
        <w:t>d) Las A</w:t>
      </w:r>
      <w:r w:rsidR="00F5288E" w:rsidRPr="007363BC">
        <w:rPr>
          <w:rFonts w:ascii="Palatino Linotype" w:hAnsi="Palatino Linotype" w:cs="Arial"/>
          <w:i/>
          <w:sz w:val="22"/>
        </w:rPr>
        <w:t xml:space="preserve">ctas de </w:t>
      </w:r>
      <w:r w:rsidRPr="007363BC">
        <w:rPr>
          <w:rFonts w:ascii="Palatino Linotype" w:hAnsi="Palatino Linotype" w:cs="Arial"/>
          <w:i/>
          <w:sz w:val="22"/>
        </w:rPr>
        <w:t xml:space="preserve">Cabildo </w:t>
      </w:r>
      <w:r w:rsidR="00F5288E" w:rsidRPr="007363BC">
        <w:rPr>
          <w:rFonts w:ascii="Palatino Linotype" w:hAnsi="Palatino Linotype" w:cs="Arial"/>
          <w:i/>
          <w:sz w:val="22"/>
        </w:rPr>
        <w:t>donde se aprobó el sueldo y el monto de gastos de representación de los integrantes del Ayuntamiento de Naucalpan de Juár</w:t>
      </w:r>
      <w:r w:rsidR="00712BDB">
        <w:rPr>
          <w:rFonts w:ascii="Palatino Linotype" w:hAnsi="Palatino Linotype" w:cs="Arial"/>
          <w:i/>
          <w:sz w:val="22"/>
        </w:rPr>
        <w:t>ez, Estado de México del ejercicio</w:t>
      </w:r>
      <w:r w:rsidR="00F5288E" w:rsidRPr="007363BC">
        <w:rPr>
          <w:rFonts w:ascii="Palatino Linotype" w:hAnsi="Palatino Linotype" w:cs="Arial"/>
          <w:i/>
          <w:sz w:val="22"/>
        </w:rPr>
        <w:t xml:space="preserve"> fiscal 2019, donde se advierta número, fecha y tipo de sesión</w:t>
      </w:r>
      <w:r w:rsidR="00B35F98" w:rsidRPr="007363BC">
        <w:rPr>
          <w:rFonts w:ascii="Palatino Linotype" w:hAnsi="Palatino Linotype" w:cs="Arial"/>
          <w:i/>
          <w:sz w:val="22"/>
        </w:rPr>
        <w:t>.</w:t>
      </w:r>
    </w:p>
    <w:p w14:paraId="4FD60355" w14:textId="77777777" w:rsidR="00F5288E" w:rsidRPr="007363BC" w:rsidRDefault="00F5288E" w:rsidP="00E02517">
      <w:pPr>
        <w:ind w:left="709" w:right="814"/>
        <w:jc w:val="both"/>
        <w:rPr>
          <w:rFonts w:ascii="Palatino Linotype" w:hAnsi="Palatino Linotype" w:cs="Arial"/>
          <w:i/>
          <w:sz w:val="22"/>
        </w:rPr>
      </w:pPr>
    </w:p>
    <w:p w14:paraId="52A17107" w14:textId="77777777" w:rsidR="00F5288E" w:rsidRPr="007363BC" w:rsidRDefault="00F5288E" w:rsidP="00F5288E">
      <w:pPr>
        <w:ind w:right="814"/>
        <w:jc w:val="both"/>
        <w:rPr>
          <w:rFonts w:ascii="Palatino Linotype" w:hAnsi="Palatino Linotype" w:cs="Arial"/>
          <w:i/>
          <w:sz w:val="22"/>
        </w:rPr>
      </w:pPr>
    </w:p>
    <w:p w14:paraId="048481A5" w14:textId="050B5FD3" w:rsidR="00F5288E" w:rsidRPr="007363BC" w:rsidRDefault="00F5288E" w:rsidP="00E02517">
      <w:pPr>
        <w:ind w:left="709" w:right="814"/>
        <w:jc w:val="both"/>
        <w:rPr>
          <w:rFonts w:ascii="Palatino Linotype" w:hAnsi="Palatino Linotype" w:cs="Arial"/>
          <w:i/>
          <w:sz w:val="22"/>
        </w:rPr>
      </w:pPr>
      <w:r w:rsidRPr="007363BC">
        <w:rPr>
          <w:rFonts w:ascii="Palatino Linotype" w:hAnsi="Palatino Linotype" w:cs="Arial"/>
          <w:i/>
          <w:sz w:val="22"/>
        </w:rPr>
        <w:lastRenderedPageBreak/>
        <w:t xml:space="preserve">e) Los contratos de comodato celebrados con servidores públicos por el uso de su </w:t>
      </w:r>
      <w:r w:rsidR="00B35F98" w:rsidRPr="007363BC">
        <w:rPr>
          <w:rFonts w:ascii="Palatino Linotype" w:hAnsi="Palatino Linotype" w:cs="Arial"/>
          <w:i/>
          <w:sz w:val="22"/>
        </w:rPr>
        <w:t>vehículo particular y la cantidad en</w:t>
      </w:r>
      <w:r w:rsidRPr="007363BC">
        <w:rPr>
          <w:rFonts w:ascii="Palatino Linotype" w:hAnsi="Palatino Linotype" w:cs="Arial"/>
          <w:i/>
          <w:sz w:val="22"/>
        </w:rPr>
        <w:t xml:space="preserve"> litros de gasolina se le proporcionan a cada uno de ellos, del 1 de enero al 7 de octubre de 2019.</w:t>
      </w:r>
    </w:p>
    <w:p w14:paraId="5A8B6294" w14:textId="77777777" w:rsidR="00F5288E" w:rsidRPr="007363BC" w:rsidRDefault="00F5288E" w:rsidP="00E02517">
      <w:pPr>
        <w:ind w:left="709" w:right="814"/>
        <w:jc w:val="both"/>
        <w:rPr>
          <w:rFonts w:ascii="Palatino Linotype" w:hAnsi="Palatino Linotype" w:cs="Arial"/>
          <w:i/>
          <w:sz w:val="22"/>
        </w:rPr>
      </w:pPr>
    </w:p>
    <w:p w14:paraId="0B27D565" w14:textId="7E4BB896" w:rsidR="00B35F98" w:rsidRPr="007363BC" w:rsidRDefault="00F5288E" w:rsidP="00945B30">
      <w:pPr>
        <w:ind w:left="709" w:right="814"/>
        <w:jc w:val="both"/>
        <w:rPr>
          <w:rFonts w:ascii="Palatino Linotype" w:hAnsi="Palatino Linotype" w:cs="Arial"/>
          <w:i/>
          <w:sz w:val="22"/>
        </w:rPr>
      </w:pPr>
      <w:r w:rsidRPr="007363BC">
        <w:rPr>
          <w:rFonts w:ascii="Palatino Linotype" w:hAnsi="Palatino Linotype" w:cs="Arial"/>
          <w:i/>
          <w:sz w:val="22"/>
        </w:rPr>
        <w:t>f)</w:t>
      </w:r>
      <w:r w:rsidRPr="007363BC">
        <w:t xml:space="preserve"> </w:t>
      </w:r>
      <w:r w:rsidRPr="007363BC">
        <w:rPr>
          <w:rFonts w:ascii="Palatino Linotype" w:hAnsi="Palatino Linotype"/>
          <w:i/>
          <w:sz w:val="22"/>
          <w:szCs w:val="22"/>
        </w:rPr>
        <w:t xml:space="preserve">El número de </w:t>
      </w:r>
      <w:r w:rsidRPr="007363BC">
        <w:rPr>
          <w:rFonts w:ascii="Palatino Linotype" w:hAnsi="Palatino Linotype" w:cs="Arial"/>
          <w:i/>
          <w:sz w:val="22"/>
          <w:szCs w:val="22"/>
        </w:rPr>
        <w:t>vehículos utilitarios</w:t>
      </w:r>
      <w:r w:rsidR="00945B30" w:rsidRPr="007363BC">
        <w:rPr>
          <w:rFonts w:ascii="Palatino Linotype" w:hAnsi="Palatino Linotype" w:cs="Arial"/>
          <w:i/>
          <w:sz w:val="22"/>
          <w:szCs w:val="22"/>
        </w:rPr>
        <w:t xml:space="preserve"> que</w:t>
      </w:r>
      <w:r w:rsidR="002A0401">
        <w:rPr>
          <w:rFonts w:ascii="Palatino Linotype" w:hAnsi="Palatino Linotype" w:cs="Arial"/>
          <w:i/>
          <w:sz w:val="22"/>
          <w:szCs w:val="22"/>
        </w:rPr>
        <w:t xml:space="preserve"> tiene</w:t>
      </w:r>
      <w:r w:rsidRPr="007363BC">
        <w:rPr>
          <w:rFonts w:ascii="Palatino Linotype" w:hAnsi="Palatino Linotype" w:cs="Arial"/>
          <w:i/>
          <w:sz w:val="22"/>
          <w:szCs w:val="22"/>
        </w:rPr>
        <w:t xml:space="preserve"> cada uno de los integra</w:t>
      </w:r>
      <w:r w:rsidR="00B35F98" w:rsidRPr="007363BC">
        <w:rPr>
          <w:rFonts w:ascii="Palatino Linotype" w:hAnsi="Palatino Linotype" w:cs="Arial"/>
          <w:i/>
          <w:sz w:val="22"/>
          <w:szCs w:val="22"/>
        </w:rPr>
        <w:t xml:space="preserve">ntes del Ayuntamiento y la cantidad en </w:t>
      </w:r>
      <w:r w:rsidRPr="007363BC">
        <w:rPr>
          <w:rFonts w:ascii="Palatino Linotype" w:hAnsi="Palatino Linotype" w:cs="Arial"/>
          <w:i/>
          <w:sz w:val="22"/>
          <w:szCs w:val="22"/>
        </w:rPr>
        <w:t>litros de gasolina se le proporciona</w:t>
      </w:r>
      <w:r w:rsidR="002A0401">
        <w:rPr>
          <w:rFonts w:ascii="Palatino Linotype" w:hAnsi="Palatino Linotype" w:cs="Arial"/>
          <w:i/>
          <w:sz w:val="22"/>
          <w:szCs w:val="22"/>
        </w:rPr>
        <w:t xml:space="preserve"> a</w:t>
      </w:r>
      <w:r w:rsidRPr="007363BC">
        <w:rPr>
          <w:rFonts w:ascii="Palatino Linotype" w:hAnsi="Palatino Linotype" w:cs="Arial"/>
          <w:i/>
          <w:sz w:val="22"/>
          <w:szCs w:val="22"/>
        </w:rPr>
        <w:t xml:space="preserve"> cada </w:t>
      </w:r>
      <w:r w:rsidR="00945B30" w:rsidRPr="007363BC">
        <w:rPr>
          <w:rFonts w:ascii="Palatino Linotype" w:hAnsi="Palatino Linotype" w:cs="Arial"/>
          <w:i/>
          <w:sz w:val="22"/>
          <w:szCs w:val="22"/>
        </w:rPr>
        <w:t xml:space="preserve">vehículo </w:t>
      </w:r>
      <w:r w:rsidR="00945B30" w:rsidRPr="007363BC">
        <w:rPr>
          <w:rFonts w:ascii="Palatino Linotype" w:hAnsi="Palatino Linotype" w:cs="Arial"/>
          <w:i/>
          <w:sz w:val="22"/>
        </w:rPr>
        <w:t>del 1 de enero al 7 de octubre de 2019.</w:t>
      </w:r>
    </w:p>
    <w:p w14:paraId="2FE044F9" w14:textId="77777777" w:rsidR="00B35F98" w:rsidRPr="007363BC" w:rsidRDefault="00B35F98" w:rsidP="00B35F98">
      <w:pPr>
        <w:ind w:left="709" w:right="757"/>
        <w:jc w:val="both"/>
        <w:rPr>
          <w:rFonts w:ascii="Palatino Linotype" w:hAnsi="Palatino Linotype" w:cs="Arial"/>
          <w:i/>
          <w:sz w:val="22"/>
        </w:rPr>
      </w:pPr>
    </w:p>
    <w:p w14:paraId="52682697" w14:textId="46F89AC8" w:rsidR="00B35F98" w:rsidRPr="007363BC" w:rsidRDefault="007363BC" w:rsidP="00B35F98">
      <w:pPr>
        <w:ind w:left="709" w:right="757"/>
        <w:jc w:val="both"/>
        <w:rPr>
          <w:rFonts w:ascii="Palatino Linotype" w:hAnsi="Palatino Linotype" w:cs="Arial"/>
          <w:i/>
          <w:sz w:val="22"/>
        </w:rPr>
      </w:pPr>
      <w:r>
        <w:rPr>
          <w:rFonts w:ascii="Palatino Linotype" w:hAnsi="Palatino Linotype" w:cs="Arial"/>
          <w:i/>
          <w:sz w:val="22"/>
        </w:rPr>
        <w:t>g</w:t>
      </w:r>
      <w:r w:rsidR="00B35F98" w:rsidRPr="007363BC">
        <w:rPr>
          <w:rFonts w:ascii="Palatino Linotype" w:hAnsi="Palatino Linotype" w:cs="Arial"/>
          <w:i/>
          <w:sz w:val="22"/>
        </w:rPr>
        <w:t xml:space="preserve">) Las funciones que desempeñan cada uno de los servidores públicos que integran las regidurías y sindicaturas del </w:t>
      </w:r>
      <w:r w:rsidR="00B35F98" w:rsidRPr="007363BC">
        <w:rPr>
          <w:rFonts w:ascii="Palatino Linotype" w:hAnsi="Palatino Linotype" w:cs="Arial"/>
          <w:b/>
          <w:i/>
          <w:sz w:val="22"/>
        </w:rPr>
        <w:t>SUJETO OBLIGADO</w:t>
      </w:r>
      <w:r w:rsidR="00B35F98" w:rsidRPr="007363BC">
        <w:rPr>
          <w:rFonts w:ascii="Palatino Linotype" w:hAnsi="Palatino Linotype" w:cs="Arial"/>
          <w:i/>
          <w:sz w:val="22"/>
        </w:rPr>
        <w:t xml:space="preserve"> en la administración 2019-2021.</w:t>
      </w:r>
    </w:p>
    <w:p w14:paraId="69829A59" w14:textId="77777777" w:rsidR="00B35F98" w:rsidRPr="007363BC" w:rsidRDefault="00B35F98" w:rsidP="00945B30">
      <w:pPr>
        <w:ind w:left="709" w:right="814"/>
        <w:jc w:val="both"/>
        <w:rPr>
          <w:rFonts w:ascii="Palatino Linotype" w:hAnsi="Palatino Linotype" w:cs="Arial"/>
          <w:i/>
          <w:sz w:val="22"/>
        </w:rPr>
      </w:pPr>
    </w:p>
    <w:p w14:paraId="643A8D09" w14:textId="380E8F55" w:rsidR="00E02517" w:rsidRPr="007363BC" w:rsidRDefault="00E02517" w:rsidP="00945B30">
      <w:pPr>
        <w:ind w:left="709" w:right="814"/>
        <w:jc w:val="both"/>
        <w:rPr>
          <w:rFonts w:ascii="Palatino Linotype" w:hAnsi="Palatino Linotype" w:cs="Arial"/>
          <w:i/>
          <w:sz w:val="22"/>
        </w:rPr>
      </w:pPr>
      <w:r w:rsidRPr="007363BC">
        <w:rPr>
          <w:rFonts w:ascii="Palatino Linotype" w:eastAsia="Calibri" w:hAnsi="Palatino Linotype" w:cs="Arial"/>
          <w:i/>
          <w:sz w:val="22"/>
        </w:rPr>
        <w:t xml:space="preserve">Debiendo notificar a </w:t>
      </w:r>
      <w:r w:rsidRPr="007363BC">
        <w:rPr>
          <w:rFonts w:ascii="Palatino Linotype" w:eastAsia="Calibri" w:hAnsi="Palatino Linotype" w:cs="Arial"/>
          <w:b/>
          <w:i/>
          <w:sz w:val="22"/>
        </w:rPr>
        <w:t>EL RECURRENTE</w:t>
      </w:r>
      <w:r w:rsidRPr="007363BC">
        <w:rPr>
          <w:rFonts w:ascii="Palatino Linotype" w:eastAsia="Calibri" w:hAnsi="Palatino Linotype" w:cs="Arial"/>
          <w:i/>
          <w:sz w:val="22"/>
        </w:rPr>
        <w:t xml:space="preserve"> el Acuerdo de Clasificación de la información que emita el Comité de Transparencia con motivo de la versión pública.</w:t>
      </w:r>
      <w:r w:rsidR="00B35F98" w:rsidRPr="007363BC">
        <w:rPr>
          <w:rFonts w:ascii="Palatino Linotype" w:eastAsia="Calibri" w:hAnsi="Palatino Linotype" w:cs="Arial"/>
          <w:i/>
          <w:sz w:val="22"/>
        </w:rPr>
        <w:t>”</w:t>
      </w:r>
    </w:p>
    <w:p w14:paraId="35417C72" w14:textId="77777777" w:rsidR="00E02517" w:rsidRPr="007363BC" w:rsidRDefault="00E02517" w:rsidP="00E02517">
      <w:pPr>
        <w:spacing w:line="360" w:lineRule="auto"/>
        <w:jc w:val="both"/>
        <w:rPr>
          <w:rFonts w:ascii="Palatino Linotype" w:hAnsi="Palatino Linotype" w:cs="Arial"/>
        </w:rPr>
      </w:pPr>
    </w:p>
    <w:p w14:paraId="2C4FE3A7" w14:textId="77777777" w:rsidR="00E02517" w:rsidRPr="007363BC" w:rsidRDefault="00E02517" w:rsidP="00E02517">
      <w:pPr>
        <w:spacing w:line="360" w:lineRule="auto"/>
        <w:jc w:val="both"/>
        <w:rPr>
          <w:rFonts w:ascii="Palatino Linotype" w:hAnsi="Palatino Linotype" w:cs="Arial"/>
        </w:rPr>
      </w:pPr>
      <w:r w:rsidRPr="007363BC">
        <w:rPr>
          <w:rFonts w:ascii="Palatino Linotype" w:hAnsi="Palatino Linotype" w:cs="Arial"/>
          <w:b/>
          <w:sz w:val="28"/>
        </w:rPr>
        <w:t>TERCERO</w:t>
      </w:r>
      <w:r w:rsidRPr="007363BC">
        <w:rPr>
          <w:rFonts w:ascii="Palatino Linotype" w:hAnsi="Palatino Linotype" w:cs="Arial"/>
        </w:rPr>
        <w:t xml:space="preserve">. </w:t>
      </w:r>
      <w:r w:rsidRPr="007363BC">
        <w:rPr>
          <w:rFonts w:ascii="Palatino Linotype" w:hAnsi="Palatino Linotype" w:cs="Arial"/>
          <w:b/>
        </w:rPr>
        <w:t>Notifíquese</w:t>
      </w:r>
      <w:r w:rsidRPr="007363BC">
        <w:rPr>
          <w:rFonts w:ascii="Palatino Linotype" w:hAnsi="Palatino Linotype" w:cs="Arial"/>
        </w:rPr>
        <w:t xml:space="preserve"> al Titular de la Unidad de Transparencia del </w:t>
      </w:r>
      <w:r w:rsidRPr="007363BC">
        <w:rPr>
          <w:rFonts w:ascii="Palatino Linotype" w:hAnsi="Palatino Linotype" w:cs="Arial"/>
          <w:b/>
        </w:rPr>
        <w:t xml:space="preserve">SUJETO OBLIGADO </w:t>
      </w:r>
      <w:r w:rsidRPr="007363BC">
        <w:rPr>
          <w:rFonts w:ascii="Palatino Linotype" w:hAnsi="Palatino Linotype" w:cs="Arial"/>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0FDD4707" w14:textId="77777777" w:rsidR="00E02517" w:rsidRPr="007363BC" w:rsidRDefault="00E02517" w:rsidP="00E02517">
      <w:pPr>
        <w:spacing w:line="360" w:lineRule="auto"/>
        <w:jc w:val="both"/>
        <w:rPr>
          <w:rFonts w:ascii="Palatino Linotype" w:hAnsi="Palatino Linotype" w:cs="Arial"/>
        </w:rPr>
      </w:pPr>
    </w:p>
    <w:p w14:paraId="36FA845A" w14:textId="77777777" w:rsidR="00E02517" w:rsidRPr="007363BC" w:rsidRDefault="00E02517" w:rsidP="00E02517">
      <w:pPr>
        <w:spacing w:line="360" w:lineRule="auto"/>
        <w:jc w:val="both"/>
        <w:rPr>
          <w:rFonts w:ascii="Palatino Linotype" w:hAnsi="Palatino Linotype" w:cs="Arial"/>
        </w:rPr>
      </w:pPr>
      <w:r w:rsidRPr="007363BC">
        <w:rPr>
          <w:rFonts w:ascii="Palatino Linotype" w:hAnsi="Palatino Linotype" w:cs="Arial"/>
          <w:b/>
          <w:sz w:val="28"/>
        </w:rPr>
        <w:t>CUARTO</w:t>
      </w:r>
      <w:r w:rsidRPr="007363BC">
        <w:rPr>
          <w:rFonts w:ascii="Palatino Linotype" w:hAnsi="Palatino Linotype" w:cs="Arial"/>
        </w:rPr>
        <w:t xml:space="preserve">. </w:t>
      </w:r>
      <w:r w:rsidRPr="007363BC">
        <w:rPr>
          <w:rFonts w:ascii="Palatino Linotype" w:hAnsi="Palatino Linotype" w:cs="Arial"/>
          <w:b/>
        </w:rPr>
        <w:t>Notifíquese</w:t>
      </w:r>
      <w:r w:rsidRPr="007363BC">
        <w:rPr>
          <w:rFonts w:ascii="Palatino Linotype" w:hAnsi="Palatino Linotype" w:cs="Arial"/>
        </w:rPr>
        <w:t xml:space="preserve"> al </w:t>
      </w:r>
      <w:r w:rsidRPr="007363BC">
        <w:rPr>
          <w:rFonts w:ascii="Palatino Linotype" w:hAnsi="Palatino Linotype" w:cs="Arial"/>
          <w:b/>
        </w:rPr>
        <w:t>RECURRENTE</w:t>
      </w:r>
      <w:r w:rsidRPr="007363BC">
        <w:rPr>
          <w:rFonts w:ascii="Palatino Linotype" w:hAnsi="Palatino Linotype" w:cs="Arial"/>
        </w:rPr>
        <w:t>, la presente resolución.</w:t>
      </w:r>
    </w:p>
    <w:p w14:paraId="43B43C00" w14:textId="77777777" w:rsidR="00E02517" w:rsidRPr="007363BC" w:rsidRDefault="00E02517" w:rsidP="00E02517">
      <w:pPr>
        <w:spacing w:line="360" w:lineRule="auto"/>
        <w:jc w:val="both"/>
        <w:rPr>
          <w:rFonts w:ascii="Palatino Linotype" w:hAnsi="Palatino Linotype" w:cs="Arial"/>
        </w:rPr>
      </w:pPr>
    </w:p>
    <w:p w14:paraId="746E9487" w14:textId="77777777" w:rsidR="00E02517" w:rsidRPr="007363BC" w:rsidRDefault="00E02517" w:rsidP="00E02517">
      <w:pPr>
        <w:spacing w:line="360" w:lineRule="auto"/>
        <w:jc w:val="both"/>
        <w:rPr>
          <w:rFonts w:ascii="Palatino Linotype" w:hAnsi="Palatino Linotype" w:cs="Arial"/>
        </w:rPr>
      </w:pPr>
      <w:r w:rsidRPr="007363BC">
        <w:rPr>
          <w:rFonts w:ascii="Palatino Linotype" w:hAnsi="Palatino Linotype" w:cs="Arial"/>
          <w:b/>
          <w:sz w:val="28"/>
        </w:rPr>
        <w:t>QUINTO</w:t>
      </w:r>
      <w:r w:rsidRPr="007363BC">
        <w:rPr>
          <w:rFonts w:ascii="Palatino Linotype" w:hAnsi="Palatino Linotype" w:cs="Arial"/>
        </w:rPr>
        <w:t xml:space="preserve">. </w:t>
      </w:r>
      <w:r w:rsidRPr="007363BC">
        <w:rPr>
          <w:rFonts w:ascii="Palatino Linotype" w:hAnsi="Palatino Linotype" w:cs="Arial"/>
          <w:b/>
        </w:rPr>
        <w:t>Hágase</w:t>
      </w:r>
      <w:r w:rsidRPr="007363BC">
        <w:rPr>
          <w:rFonts w:ascii="Palatino Linotype" w:hAnsi="Palatino Linotype" w:cs="Arial"/>
        </w:rPr>
        <w:t xml:space="preserve"> del conocimiento de </w:t>
      </w:r>
      <w:r w:rsidRPr="007363BC">
        <w:rPr>
          <w:rFonts w:ascii="Palatino Linotype" w:hAnsi="Palatino Linotype" w:cs="Arial"/>
          <w:b/>
        </w:rPr>
        <w:t>RECURRENTE</w:t>
      </w:r>
      <w:r w:rsidRPr="007363BC">
        <w:rPr>
          <w:rFonts w:ascii="Palatino Linotype" w:hAnsi="Palatino Linotype" w:cs="Aria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144F8A7" w14:textId="77777777" w:rsidR="00E02517" w:rsidRPr="007363BC" w:rsidRDefault="00E02517" w:rsidP="00E02517">
      <w:pPr>
        <w:spacing w:line="360" w:lineRule="auto"/>
        <w:jc w:val="both"/>
        <w:rPr>
          <w:rFonts w:ascii="Palatino Linotype" w:hAnsi="Palatino Linotype" w:cs="Arial"/>
        </w:rPr>
      </w:pPr>
    </w:p>
    <w:p w14:paraId="7E5FE71E" w14:textId="77777777" w:rsidR="00C26C01" w:rsidRDefault="00C26C01" w:rsidP="00E02517">
      <w:pPr>
        <w:spacing w:line="360" w:lineRule="auto"/>
        <w:jc w:val="both"/>
        <w:rPr>
          <w:rFonts w:ascii="Palatino Linotype" w:hAnsi="Palatino Linotype" w:cs="Arial"/>
          <w:b/>
          <w:sz w:val="28"/>
        </w:rPr>
      </w:pPr>
    </w:p>
    <w:p w14:paraId="5E03F103" w14:textId="77777777" w:rsidR="00E02517" w:rsidRPr="00E26807" w:rsidRDefault="00E02517" w:rsidP="00E02517">
      <w:pPr>
        <w:spacing w:line="360" w:lineRule="auto"/>
        <w:jc w:val="both"/>
        <w:rPr>
          <w:rFonts w:ascii="Palatino Linotype" w:hAnsi="Palatino Linotype" w:cs="Arial"/>
        </w:rPr>
      </w:pPr>
      <w:r w:rsidRPr="007363BC">
        <w:rPr>
          <w:rFonts w:ascii="Palatino Linotype" w:hAnsi="Palatino Linotype" w:cs="Arial"/>
          <w:b/>
          <w:sz w:val="28"/>
        </w:rPr>
        <w:t>SEXTO</w:t>
      </w:r>
      <w:r w:rsidRPr="007363BC">
        <w:rPr>
          <w:rFonts w:ascii="Palatino Linotype" w:hAnsi="Palatino Linotype" w:cs="Arial"/>
        </w:rPr>
        <w:t xml:space="preserve">. </w:t>
      </w:r>
      <w:r w:rsidRPr="007363BC">
        <w:rPr>
          <w:rFonts w:ascii="Palatino Linotype" w:hAnsi="Palatino Linotype" w:cs="Arial"/>
          <w:b/>
        </w:rPr>
        <w:t>Gírese</w:t>
      </w:r>
      <w:r w:rsidRPr="007363BC">
        <w:rPr>
          <w:rFonts w:ascii="Palatino Linotype" w:hAnsi="Palatino Linotype" w:cs="Arial"/>
        </w:rPr>
        <w:t xml:space="preserv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363BC">
        <w:rPr>
          <w:rFonts w:ascii="Palatino Linotype" w:hAnsi="Palatino Linotype" w:cs="Arial"/>
          <w:b/>
        </w:rPr>
        <w:t>QUINTO</w:t>
      </w:r>
      <w:r w:rsidRPr="007363BC">
        <w:rPr>
          <w:rFonts w:ascii="Palatino Linotype" w:hAnsi="Palatino Linotype" w:cs="Arial"/>
        </w:rPr>
        <w:t xml:space="preserve"> de la presente resolución.</w:t>
      </w:r>
    </w:p>
    <w:p w14:paraId="6F959D82" w14:textId="77777777" w:rsidR="00490451" w:rsidRDefault="00490451" w:rsidP="00BE782C">
      <w:pPr>
        <w:spacing w:line="360" w:lineRule="auto"/>
        <w:jc w:val="both"/>
        <w:rPr>
          <w:rFonts w:ascii="Palatino Linotype" w:eastAsia="Calibri" w:hAnsi="Palatino Linotype" w:cs="Arial"/>
        </w:rPr>
      </w:pPr>
    </w:p>
    <w:p w14:paraId="46314D06" w14:textId="18870BDF" w:rsidR="005470D1" w:rsidRDefault="005470D1" w:rsidP="005470D1">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CONFORMADO POR LOS COMISIONADOS ZULEMA MARTÍNEZ SÁNCHEZ; EVA ABAID YAPUR; JOSÉ GUADALUPE LUNA HERNÁNDEZ, JAVIER MARTÍNEZ CRUZ Y LUIS GUSTAVO PARRA NORIEGA;</w:t>
      </w:r>
      <w:r w:rsidRPr="005470D1">
        <w:rPr>
          <w:rFonts w:ascii="Palatino Linotype" w:hAnsi="Palatino Linotype" w:cs="Arial"/>
        </w:rPr>
        <w:t xml:space="preserve"> </w:t>
      </w:r>
      <w:r>
        <w:rPr>
          <w:rFonts w:ascii="Palatino Linotype" w:hAnsi="Palatino Linotype" w:cs="Arial"/>
        </w:rPr>
        <w:t>EMITIENDO VOTO PARTICULAR,</w:t>
      </w:r>
      <w:r w:rsidRPr="005E7982">
        <w:rPr>
          <w:rFonts w:ascii="Palatino Linotype" w:hAnsi="Palatino Linotype" w:cs="Arial"/>
        </w:rPr>
        <w:t xml:space="preserve">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4C7A3E" w:rsidRPr="00D83E21" w14:paraId="7454471A" w14:textId="77777777" w:rsidTr="004C7A3E">
        <w:trPr>
          <w:jc w:val="center"/>
        </w:trPr>
        <w:tc>
          <w:tcPr>
            <w:tcW w:w="10365" w:type="dxa"/>
            <w:gridSpan w:val="2"/>
            <w:shd w:val="clear" w:color="auto" w:fill="auto"/>
          </w:tcPr>
          <w:p w14:paraId="43588DBF" w14:textId="77777777" w:rsidR="00AD14BD" w:rsidRPr="00D83E21" w:rsidRDefault="00AD14BD" w:rsidP="00BE782C">
            <w:pPr>
              <w:spacing w:line="276" w:lineRule="auto"/>
              <w:jc w:val="both"/>
              <w:rPr>
                <w:rFonts w:ascii="Palatino Linotype" w:hAnsi="Palatino Linotype" w:cs="Arial"/>
                <w:b/>
              </w:rPr>
            </w:pPr>
          </w:p>
          <w:p w14:paraId="42C9F75F" w14:textId="77777777" w:rsidR="00945B30" w:rsidRPr="00D83E21" w:rsidRDefault="00945B30" w:rsidP="00BE782C">
            <w:pPr>
              <w:spacing w:line="276" w:lineRule="auto"/>
              <w:jc w:val="center"/>
              <w:rPr>
                <w:rFonts w:ascii="Palatino Linotype" w:hAnsi="Palatino Linotype" w:cs="Arial"/>
                <w:b/>
              </w:rPr>
            </w:pPr>
          </w:p>
          <w:p w14:paraId="503FA30E" w14:textId="77777777" w:rsidR="00945B30" w:rsidRPr="00D83E21" w:rsidRDefault="00945B30" w:rsidP="00B35F98">
            <w:pPr>
              <w:spacing w:line="276" w:lineRule="auto"/>
              <w:rPr>
                <w:rFonts w:ascii="Palatino Linotype" w:hAnsi="Palatino Linotype" w:cs="Arial"/>
                <w:b/>
              </w:rPr>
            </w:pPr>
          </w:p>
          <w:p w14:paraId="5D591956" w14:textId="77777777" w:rsidR="00C26C01" w:rsidRPr="00D83E21" w:rsidRDefault="00C26C01" w:rsidP="00B35F98">
            <w:pPr>
              <w:spacing w:line="276" w:lineRule="auto"/>
              <w:rPr>
                <w:rFonts w:ascii="Palatino Linotype" w:hAnsi="Palatino Linotype" w:cs="Arial"/>
                <w:b/>
              </w:rPr>
            </w:pPr>
          </w:p>
          <w:p w14:paraId="3E2DCEB6" w14:textId="77777777" w:rsidR="00C26C01" w:rsidRPr="00D83E21" w:rsidRDefault="00C26C01" w:rsidP="00B35F98">
            <w:pPr>
              <w:spacing w:line="276" w:lineRule="auto"/>
              <w:rPr>
                <w:rFonts w:ascii="Palatino Linotype" w:hAnsi="Palatino Linotype" w:cs="Arial"/>
                <w:b/>
              </w:rPr>
            </w:pPr>
          </w:p>
          <w:p w14:paraId="2F4C3BAC"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Zulema Martínez Sánchez</w:t>
            </w:r>
          </w:p>
          <w:p w14:paraId="1A9A0D3A"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rPr>
              <w:t>Comisionada Presidenta</w:t>
            </w:r>
          </w:p>
          <w:p w14:paraId="22FA3873" w14:textId="0EE0C293"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tc>
      </w:tr>
      <w:tr w:rsidR="004C7A3E" w:rsidRPr="00D83E21" w14:paraId="0C5AB219" w14:textId="77777777" w:rsidTr="004C7A3E">
        <w:trPr>
          <w:jc w:val="center"/>
        </w:trPr>
        <w:tc>
          <w:tcPr>
            <w:tcW w:w="5182" w:type="dxa"/>
            <w:shd w:val="clear" w:color="auto" w:fill="auto"/>
          </w:tcPr>
          <w:p w14:paraId="128E85D6" w14:textId="77777777" w:rsidR="00AD14BD" w:rsidRPr="00D83E21" w:rsidRDefault="00AD14BD" w:rsidP="00BE782C">
            <w:pPr>
              <w:spacing w:line="276" w:lineRule="auto"/>
              <w:jc w:val="center"/>
              <w:rPr>
                <w:rFonts w:ascii="Palatino Linotype" w:hAnsi="Palatino Linotype" w:cs="Arial"/>
                <w:b/>
              </w:rPr>
            </w:pPr>
          </w:p>
          <w:p w14:paraId="59C87BBC" w14:textId="77777777" w:rsidR="00490451" w:rsidRPr="00D83E21" w:rsidRDefault="00490451" w:rsidP="00BE782C">
            <w:pPr>
              <w:spacing w:line="276" w:lineRule="auto"/>
              <w:jc w:val="center"/>
              <w:rPr>
                <w:rFonts w:ascii="Palatino Linotype" w:hAnsi="Palatino Linotype" w:cs="Arial"/>
                <w:b/>
              </w:rPr>
            </w:pPr>
          </w:p>
          <w:p w14:paraId="7B3FD0B5" w14:textId="77777777" w:rsidR="00490451" w:rsidRPr="00D83E21" w:rsidRDefault="00490451" w:rsidP="00BE782C">
            <w:pPr>
              <w:spacing w:line="276" w:lineRule="auto"/>
              <w:jc w:val="center"/>
              <w:rPr>
                <w:rFonts w:ascii="Palatino Linotype" w:hAnsi="Palatino Linotype" w:cs="Arial"/>
                <w:b/>
              </w:rPr>
            </w:pPr>
          </w:p>
          <w:p w14:paraId="40326348" w14:textId="77777777" w:rsidR="00C26C01" w:rsidRPr="00D83E21" w:rsidRDefault="00C26C01" w:rsidP="00BE782C">
            <w:pPr>
              <w:spacing w:line="276" w:lineRule="auto"/>
              <w:jc w:val="center"/>
              <w:rPr>
                <w:rFonts w:ascii="Palatino Linotype" w:hAnsi="Palatino Linotype" w:cs="Arial"/>
                <w:b/>
              </w:rPr>
            </w:pPr>
          </w:p>
          <w:p w14:paraId="6817A4E2" w14:textId="77777777" w:rsidR="00C26C01" w:rsidRPr="00D83E21" w:rsidRDefault="00C26C01" w:rsidP="00BE782C">
            <w:pPr>
              <w:spacing w:line="276" w:lineRule="auto"/>
              <w:jc w:val="center"/>
              <w:rPr>
                <w:rFonts w:ascii="Palatino Linotype" w:hAnsi="Palatino Linotype" w:cs="Arial"/>
                <w:b/>
              </w:rPr>
            </w:pPr>
          </w:p>
          <w:p w14:paraId="152BF32E"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 xml:space="preserve">Eva </w:t>
            </w:r>
            <w:proofErr w:type="spellStart"/>
            <w:r w:rsidRPr="00D83E21">
              <w:rPr>
                <w:rFonts w:ascii="Palatino Linotype" w:hAnsi="Palatino Linotype" w:cs="Arial"/>
                <w:b/>
              </w:rPr>
              <w:t>Abaid</w:t>
            </w:r>
            <w:proofErr w:type="spellEnd"/>
            <w:r w:rsidRPr="00D83E21">
              <w:rPr>
                <w:rFonts w:ascii="Palatino Linotype" w:hAnsi="Palatino Linotype" w:cs="Arial"/>
                <w:b/>
              </w:rPr>
              <w:t xml:space="preserve"> </w:t>
            </w:r>
            <w:proofErr w:type="spellStart"/>
            <w:r w:rsidRPr="00D83E21">
              <w:rPr>
                <w:rFonts w:ascii="Palatino Linotype" w:hAnsi="Palatino Linotype" w:cs="Arial"/>
                <w:b/>
              </w:rPr>
              <w:t>Yapur</w:t>
            </w:r>
            <w:proofErr w:type="spellEnd"/>
          </w:p>
          <w:p w14:paraId="521CE21C" w14:textId="77777777" w:rsidR="004C7A3E" w:rsidRPr="00D83E21" w:rsidRDefault="004C7A3E" w:rsidP="00BE782C">
            <w:pPr>
              <w:spacing w:line="276" w:lineRule="auto"/>
              <w:jc w:val="center"/>
              <w:rPr>
                <w:rFonts w:ascii="Palatino Linotype" w:hAnsi="Palatino Linotype" w:cs="Arial"/>
              </w:rPr>
            </w:pPr>
            <w:r w:rsidRPr="00D83E21">
              <w:rPr>
                <w:rFonts w:ascii="Palatino Linotype" w:hAnsi="Palatino Linotype" w:cs="Arial"/>
              </w:rPr>
              <w:t>Comisionada</w:t>
            </w:r>
          </w:p>
          <w:p w14:paraId="391B2111"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tc>
        <w:tc>
          <w:tcPr>
            <w:tcW w:w="5183" w:type="dxa"/>
            <w:shd w:val="clear" w:color="auto" w:fill="auto"/>
          </w:tcPr>
          <w:p w14:paraId="344B4F72" w14:textId="77777777" w:rsidR="004C7A3E" w:rsidRPr="00D83E21" w:rsidRDefault="004C7A3E" w:rsidP="00BE782C">
            <w:pPr>
              <w:spacing w:line="276" w:lineRule="auto"/>
              <w:jc w:val="center"/>
              <w:rPr>
                <w:rFonts w:ascii="Palatino Linotype" w:hAnsi="Palatino Linotype" w:cs="Arial"/>
                <w:b/>
              </w:rPr>
            </w:pPr>
          </w:p>
          <w:p w14:paraId="5A36A1CB" w14:textId="77777777" w:rsidR="00490451" w:rsidRPr="00D83E21" w:rsidRDefault="00490451" w:rsidP="00BE782C">
            <w:pPr>
              <w:spacing w:line="276" w:lineRule="auto"/>
              <w:jc w:val="center"/>
              <w:rPr>
                <w:rFonts w:ascii="Palatino Linotype" w:hAnsi="Palatino Linotype" w:cs="Arial"/>
                <w:b/>
              </w:rPr>
            </w:pPr>
          </w:p>
          <w:p w14:paraId="7CE9D444" w14:textId="77777777" w:rsidR="00490451" w:rsidRPr="00D83E21" w:rsidRDefault="00490451" w:rsidP="00BE782C">
            <w:pPr>
              <w:spacing w:line="276" w:lineRule="auto"/>
              <w:jc w:val="center"/>
              <w:rPr>
                <w:rFonts w:ascii="Palatino Linotype" w:hAnsi="Palatino Linotype" w:cs="Arial"/>
                <w:b/>
              </w:rPr>
            </w:pPr>
          </w:p>
          <w:p w14:paraId="6E1D693C" w14:textId="77777777" w:rsidR="00C26C01" w:rsidRPr="00D83E21" w:rsidRDefault="00C26C01" w:rsidP="00BE782C">
            <w:pPr>
              <w:spacing w:line="276" w:lineRule="auto"/>
              <w:jc w:val="center"/>
              <w:rPr>
                <w:rFonts w:ascii="Palatino Linotype" w:hAnsi="Palatino Linotype" w:cs="Arial"/>
                <w:b/>
              </w:rPr>
            </w:pPr>
          </w:p>
          <w:p w14:paraId="795B1BA7" w14:textId="77777777" w:rsidR="00C26C01" w:rsidRPr="00D83E21" w:rsidRDefault="00C26C01" w:rsidP="00BE782C">
            <w:pPr>
              <w:spacing w:line="276" w:lineRule="auto"/>
              <w:jc w:val="center"/>
              <w:rPr>
                <w:rFonts w:ascii="Palatino Linotype" w:hAnsi="Palatino Linotype" w:cs="Arial"/>
                <w:b/>
              </w:rPr>
            </w:pPr>
          </w:p>
          <w:p w14:paraId="003205CC"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José Guadalupe Luna Hernández</w:t>
            </w:r>
          </w:p>
          <w:p w14:paraId="1A1519F6" w14:textId="77777777" w:rsidR="004C7A3E" w:rsidRPr="00D83E21" w:rsidRDefault="004C7A3E" w:rsidP="00BE782C">
            <w:pPr>
              <w:spacing w:line="276" w:lineRule="auto"/>
              <w:jc w:val="center"/>
              <w:rPr>
                <w:rFonts w:ascii="Palatino Linotype" w:hAnsi="Palatino Linotype" w:cs="Arial"/>
              </w:rPr>
            </w:pPr>
            <w:r w:rsidRPr="00D83E21">
              <w:rPr>
                <w:rFonts w:ascii="Palatino Linotype" w:hAnsi="Palatino Linotype" w:cs="Arial"/>
              </w:rPr>
              <w:t>Comisionado</w:t>
            </w:r>
          </w:p>
          <w:p w14:paraId="3691A459"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tc>
      </w:tr>
      <w:tr w:rsidR="004C7A3E" w:rsidRPr="00D83E21" w14:paraId="0FC7ABF7" w14:textId="77777777" w:rsidTr="004C7A3E">
        <w:trPr>
          <w:jc w:val="center"/>
        </w:trPr>
        <w:tc>
          <w:tcPr>
            <w:tcW w:w="5182" w:type="dxa"/>
            <w:shd w:val="clear" w:color="auto" w:fill="auto"/>
          </w:tcPr>
          <w:p w14:paraId="0E6F24E1" w14:textId="77777777" w:rsidR="004C7A3E" w:rsidRPr="00D83E21" w:rsidRDefault="004C7A3E" w:rsidP="00BE782C">
            <w:pPr>
              <w:spacing w:line="276" w:lineRule="auto"/>
              <w:jc w:val="center"/>
              <w:rPr>
                <w:rFonts w:ascii="Palatino Linotype" w:hAnsi="Palatino Linotype" w:cs="Arial"/>
                <w:b/>
              </w:rPr>
            </w:pPr>
          </w:p>
          <w:p w14:paraId="318127A5" w14:textId="77777777" w:rsidR="00490451" w:rsidRPr="00D83E21" w:rsidRDefault="00490451" w:rsidP="00BE782C">
            <w:pPr>
              <w:spacing w:line="276" w:lineRule="auto"/>
              <w:jc w:val="center"/>
              <w:rPr>
                <w:rFonts w:ascii="Palatino Linotype" w:hAnsi="Palatino Linotype" w:cs="Arial"/>
                <w:b/>
              </w:rPr>
            </w:pPr>
          </w:p>
          <w:p w14:paraId="42DAB0FE" w14:textId="77777777" w:rsidR="00490451" w:rsidRPr="00D83E21" w:rsidRDefault="00490451" w:rsidP="00BE782C">
            <w:pPr>
              <w:spacing w:line="276" w:lineRule="auto"/>
              <w:jc w:val="center"/>
              <w:rPr>
                <w:rFonts w:ascii="Palatino Linotype" w:hAnsi="Palatino Linotype" w:cs="Arial"/>
                <w:b/>
              </w:rPr>
            </w:pPr>
          </w:p>
          <w:p w14:paraId="58E67D44" w14:textId="77777777" w:rsidR="004C7A3E" w:rsidRPr="00D83E21" w:rsidRDefault="004C7A3E" w:rsidP="00BE782C">
            <w:pPr>
              <w:spacing w:line="276" w:lineRule="auto"/>
              <w:jc w:val="center"/>
              <w:rPr>
                <w:rFonts w:ascii="Palatino Linotype" w:hAnsi="Palatino Linotype" w:cs="Arial"/>
                <w:b/>
              </w:rPr>
            </w:pPr>
          </w:p>
          <w:p w14:paraId="4D485E89" w14:textId="77777777" w:rsidR="00C26C01" w:rsidRPr="00D83E21" w:rsidRDefault="00C26C01" w:rsidP="00BE782C">
            <w:pPr>
              <w:spacing w:line="276" w:lineRule="auto"/>
              <w:jc w:val="center"/>
              <w:rPr>
                <w:rFonts w:ascii="Palatino Linotype" w:hAnsi="Palatino Linotype" w:cs="Arial"/>
                <w:b/>
              </w:rPr>
            </w:pPr>
          </w:p>
          <w:p w14:paraId="3EA58A67"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Javier Martínez Cruz</w:t>
            </w:r>
          </w:p>
          <w:p w14:paraId="6FBB6C01" w14:textId="77777777" w:rsidR="004C7A3E" w:rsidRPr="00D83E21" w:rsidRDefault="004C7A3E" w:rsidP="00BE782C">
            <w:pPr>
              <w:spacing w:line="276" w:lineRule="auto"/>
              <w:jc w:val="center"/>
              <w:rPr>
                <w:rFonts w:ascii="Palatino Linotype" w:hAnsi="Palatino Linotype" w:cs="Arial"/>
              </w:rPr>
            </w:pPr>
            <w:r w:rsidRPr="00D83E21">
              <w:rPr>
                <w:rFonts w:ascii="Palatino Linotype" w:hAnsi="Palatino Linotype" w:cs="Arial"/>
              </w:rPr>
              <w:t>Comisionado</w:t>
            </w:r>
          </w:p>
          <w:p w14:paraId="042B535C"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p w14:paraId="37C7FB29" w14:textId="77777777" w:rsidR="00AD14BD" w:rsidRPr="00D83E21" w:rsidRDefault="00AD14BD" w:rsidP="00BE782C">
            <w:pPr>
              <w:spacing w:line="276" w:lineRule="auto"/>
              <w:rPr>
                <w:rFonts w:ascii="Palatino Linotype" w:hAnsi="Palatino Linotype" w:cs="Arial"/>
                <w:b/>
              </w:rPr>
            </w:pPr>
          </w:p>
          <w:p w14:paraId="3C06D745" w14:textId="77777777" w:rsidR="00AD14BD" w:rsidRPr="00D83E21" w:rsidRDefault="00AD14BD" w:rsidP="00BE782C">
            <w:pPr>
              <w:spacing w:line="276" w:lineRule="auto"/>
              <w:jc w:val="center"/>
              <w:rPr>
                <w:rFonts w:ascii="Palatino Linotype" w:hAnsi="Palatino Linotype" w:cs="Arial"/>
                <w:b/>
              </w:rPr>
            </w:pPr>
          </w:p>
        </w:tc>
        <w:tc>
          <w:tcPr>
            <w:tcW w:w="5183" w:type="dxa"/>
            <w:shd w:val="clear" w:color="auto" w:fill="auto"/>
          </w:tcPr>
          <w:p w14:paraId="6D7D562B" w14:textId="77777777" w:rsidR="004C7A3E" w:rsidRPr="00D83E21" w:rsidRDefault="004C7A3E" w:rsidP="00BE782C">
            <w:pPr>
              <w:spacing w:line="276" w:lineRule="auto"/>
              <w:jc w:val="center"/>
              <w:rPr>
                <w:rFonts w:ascii="Palatino Linotype" w:hAnsi="Palatino Linotype" w:cs="Arial"/>
                <w:b/>
              </w:rPr>
            </w:pPr>
          </w:p>
          <w:p w14:paraId="7C5FA33B" w14:textId="77777777" w:rsidR="004C7A3E" w:rsidRPr="00D83E21" w:rsidRDefault="004C7A3E" w:rsidP="00BE782C">
            <w:pPr>
              <w:spacing w:line="276" w:lineRule="auto"/>
              <w:jc w:val="center"/>
              <w:rPr>
                <w:rFonts w:ascii="Palatino Linotype" w:hAnsi="Palatino Linotype" w:cs="Arial"/>
                <w:b/>
              </w:rPr>
            </w:pPr>
          </w:p>
          <w:p w14:paraId="5AC4E81F" w14:textId="77777777" w:rsidR="00490451" w:rsidRPr="00D83E21" w:rsidRDefault="00490451" w:rsidP="00BE782C">
            <w:pPr>
              <w:spacing w:line="276" w:lineRule="auto"/>
              <w:jc w:val="center"/>
              <w:rPr>
                <w:rFonts w:ascii="Palatino Linotype" w:hAnsi="Palatino Linotype" w:cs="Arial"/>
                <w:b/>
              </w:rPr>
            </w:pPr>
          </w:p>
          <w:p w14:paraId="4F09E406" w14:textId="77777777" w:rsidR="00490451" w:rsidRPr="00D83E21" w:rsidRDefault="00490451" w:rsidP="00BE782C">
            <w:pPr>
              <w:spacing w:line="276" w:lineRule="auto"/>
              <w:jc w:val="center"/>
              <w:rPr>
                <w:rFonts w:ascii="Palatino Linotype" w:hAnsi="Palatino Linotype" w:cs="Arial"/>
                <w:b/>
              </w:rPr>
            </w:pPr>
          </w:p>
          <w:p w14:paraId="3740D56C" w14:textId="77777777" w:rsidR="00C26C01" w:rsidRPr="00D83E21" w:rsidRDefault="00C26C01" w:rsidP="00BE782C">
            <w:pPr>
              <w:spacing w:line="276" w:lineRule="auto"/>
              <w:jc w:val="center"/>
              <w:rPr>
                <w:rFonts w:ascii="Palatino Linotype" w:hAnsi="Palatino Linotype" w:cs="Arial"/>
                <w:b/>
              </w:rPr>
            </w:pPr>
          </w:p>
          <w:p w14:paraId="18862A7F" w14:textId="5F953A6C"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Luis Gustavo Parra Noriega</w:t>
            </w:r>
          </w:p>
          <w:p w14:paraId="6E1902EE" w14:textId="77777777" w:rsidR="004C7A3E" w:rsidRPr="00D83E21" w:rsidRDefault="004C7A3E" w:rsidP="00BE782C">
            <w:pPr>
              <w:spacing w:line="276" w:lineRule="auto"/>
              <w:jc w:val="center"/>
              <w:rPr>
                <w:rFonts w:ascii="Palatino Linotype" w:hAnsi="Palatino Linotype" w:cs="Arial"/>
              </w:rPr>
            </w:pPr>
            <w:r w:rsidRPr="00D83E21">
              <w:rPr>
                <w:rFonts w:ascii="Palatino Linotype" w:hAnsi="Palatino Linotype" w:cs="Arial"/>
              </w:rPr>
              <w:t>Comisionado</w:t>
            </w:r>
          </w:p>
          <w:p w14:paraId="50925886"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p w14:paraId="195AF475" w14:textId="77777777" w:rsidR="004C7A3E" w:rsidRPr="00D83E21" w:rsidRDefault="004C7A3E" w:rsidP="00BE782C">
            <w:pPr>
              <w:spacing w:line="276" w:lineRule="auto"/>
              <w:jc w:val="center"/>
              <w:rPr>
                <w:rFonts w:ascii="Palatino Linotype" w:hAnsi="Palatino Linotype" w:cs="Arial"/>
                <w:b/>
              </w:rPr>
            </w:pPr>
          </w:p>
          <w:p w14:paraId="497D9032" w14:textId="77777777" w:rsidR="004C7A3E" w:rsidRPr="00D83E21" w:rsidRDefault="004C7A3E" w:rsidP="00BE782C">
            <w:pPr>
              <w:spacing w:line="276" w:lineRule="auto"/>
              <w:jc w:val="center"/>
              <w:rPr>
                <w:rFonts w:ascii="Palatino Linotype" w:hAnsi="Palatino Linotype" w:cs="Arial"/>
                <w:b/>
              </w:rPr>
            </w:pPr>
          </w:p>
          <w:p w14:paraId="7111BC15" w14:textId="77777777" w:rsidR="00490451" w:rsidRPr="00D83E21" w:rsidRDefault="00490451" w:rsidP="00BE782C">
            <w:pPr>
              <w:spacing w:line="276" w:lineRule="auto"/>
              <w:jc w:val="center"/>
              <w:rPr>
                <w:rFonts w:ascii="Palatino Linotype" w:hAnsi="Palatino Linotype" w:cs="Arial"/>
                <w:b/>
              </w:rPr>
            </w:pPr>
          </w:p>
          <w:p w14:paraId="6C5F807D" w14:textId="77777777" w:rsidR="00490451" w:rsidRPr="00D83E21" w:rsidRDefault="00490451" w:rsidP="00BE782C">
            <w:pPr>
              <w:spacing w:line="276" w:lineRule="auto"/>
              <w:jc w:val="center"/>
              <w:rPr>
                <w:rFonts w:ascii="Palatino Linotype" w:hAnsi="Palatino Linotype" w:cs="Arial"/>
                <w:b/>
              </w:rPr>
            </w:pPr>
          </w:p>
          <w:p w14:paraId="5160F5EF" w14:textId="77777777" w:rsidR="00C26C01" w:rsidRPr="00D83E21" w:rsidRDefault="00C26C01" w:rsidP="00BE782C">
            <w:pPr>
              <w:spacing w:line="276" w:lineRule="auto"/>
              <w:jc w:val="center"/>
              <w:rPr>
                <w:rFonts w:ascii="Palatino Linotype" w:hAnsi="Palatino Linotype" w:cs="Arial"/>
                <w:b/>
              </w:rPr>
            </w:pPr>
          </w:p>
        </w:tc>
      </w:tr>
      <w:tr w:rsidR="004C7A3E" w:rsidRPr="00D83E21" w14:paraId="02B22EE8" w14:textId="77777777" w:rsidTr="004C7A3E">
        <w:trPr>
          <w:jc w:val="center"/>
        </w:trPr>
        <w:tc>
          <w:tcPr>
            <w:tcW w:w="10365" w:type="dxa"/>
            <w:gridSpan w:val="2"/>
            <w:shd w:val="clear" w:color="auto" w:fill="auto"/>
          </w:tcPr>
          <w:p w14:paraId="7A1CE9E9"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Alexis Tapia Ramírez</w:t>
            </w:r>
          </w:p>
          <w:p w14:paraId="42467EEA" w14:textId="77777777" w:rsidR="004C7A3E" w:rsidRPr="00D83E21" w:rsidRDefault="004C7A3E" w:rsidP="00BE782C">
            <w:pPr>
              <w:spacing w:line="276" w:lineRule="auto"/>
              <w:jc w:val="center"/>
              <w:rPr>
                <w:rFonts w:ascii="Palatino Linotype" w:hAnsi="Palatino Linotype" w:cs="Arial"/>
              </w:rPr>
            </w:pPr>
            <w:r w:rsidRPr="00D83E21">
              <w:rPr>
                <w:rFonts w:ascii="Palatino Linotype" w:hAnsi="Palatino Linotype" w:cs="Arial"/>
              </w:rPr>
              <w:t>Secretario Técnico del Pleno</w:t>
            </w:r>
          </w:p>
          <w:p w14:paraId="257FA6CF" w14:textId="77777777" w:rsidR="004C7A3E" w:rsidRPr="00D83E21" w:rsidRDefault="004C7A3E" w:rsidP="00BE782C">
            <w:pPr>
              <w:spacing w:line="276" w:lineRule="auto"/>
              <w:jc w:val="center"/>
              <w:rPr>
                <w:rFonts w:ascii="Palatino Linotype" w:hAnsi="Palatino Linotype" w:cs="Arial"/>
                <w:b/>
              </w:rPr>
            </w:pPr>
            <w:r w:rsidRPr="00D83E21">
              <w:rPr>
                <w:rFonts w:ascii="Palatino Linotype" w:hAnsi="Palatino Linotype" w:cs="Arial"/>
                <w:b/>
              </w:rPr>
              <w:t>(RÚBRICA)</w:t>
            </w:r>
          </w:p>
          <w:p w14:paraId="2D2F17D6" w14:textId="77777777" w:rsidR="004C7A3E" w:rsidRPr="00D83E21" w:rsidRDefault="004C7A3E" w:rsidP="00BE782C">
            <w:pPr>
              <w:spacing w:line="276" w:lineRule="auto"/>
              <w:jc w:val="center"/>
              <w:rPr>
                <w:rFonts w:ascii="Palatino Linotype" w:hAnsi="Palatino Linotype" w:cs="Arial"/>
              </w:rPr>
            </w:pPr>
          </w:p>
        </w:tc>
      </w:tr>
    </w:tbl>
    <w:p w14:paraId="3844833F" w14:textId="77777777" w:rsidR="00945B30" w:rsidRDefault="00945B30" w:rsidP="00BE782C">
      <w:pPr>
        <w:jc w:val="both"/>
        <w:rPr>
          <w:rFonts w:ascii="Palatino Linotype" w:hAnsi="Palatino Linotype" w:cs="Arial"/>
          <w:sz w:val="22"/>
        </w:rPr>
      </w:pPr>
    </w:p>
    <w:p w14:paraId="376BCAE0" w14:textId="77777777" w:rsidR="00945B30" w:rsidRDefault="00945B30" w:rsidP="00BE782C">
      <w:pPr>
        <w:jc w:val="both"/>
        <w:rPr>
          <w:rFonts w:ascii="Palatino Linotype" w:hAnsi="Palatino Linotype" w:cs="Arial"/>
          <w:sz w:val="22"/>
        </w:rPr>
      </w:pPr>
      <w:bookmarkStart w:id="0" w:name="_GoBack"/>
      <w:bookmarkEnd w:id="0"/>
    </w:p>
    <w:p w14:paraId="3D52B5B0" w14:textId="77777777" w:rsidR="00945B30" w:rsidRDefault="00945B30" w:rsidP="00BE782C">
      <w:pPr>
        <w:jc w:val="both"/>
        <w:rPr>
          <w:rFonts w:ascii="Palatino Linotype" w:hAnsi="Palatino Linotype" w:cs="Arial"/>
          <w:sz w:val="22"/>
        </w:rPr>
      </w:pPr>
    </w:p>
    <w:p w14:paraId="50695D60" w14:textId="7AD20599" w:rsidR="00490451" w:rsidRDefault="00945B30" w:rsidP="00BE782C">
      <w:pPr>
        <w:jc w:val="both"/>
        <w:rPr>
          <w:rFonts w:ascii="Palatino Linotype" w:hAnsi="Palatino Linotype" w:cs="Arial"/>
          <w:sz w:val="22"/>
        </w:rPr>
      </w:pPr>
      <w:r w:rsidRPr="00C833DB">
        <w:rPr>
          <w:rFonts w:ascii="Palatino Linotype" w:hAnsi="Palatino Linotype" w:cs="Arial"/>
          <w:sz w:val="22"/>
        </w:rPr>
        <w:t xml:space="preserve">Esta hoja corresponde a la resolución de fecha </w:t>
      </w:r>
      <w:r>
        <w:rPr>
          <w:rFonts w:ascii="Palatino Linotype" w:hAnsi="Palatino Linotype" w:cs="Arial"/>
          <w:sz w:val="22"/>
        </w:rPr>
        <w:t>quince de enero de dos mil veinte</w:t>
      </w:r>
      <w:r w:rsidR="004C7A3E" w:rsidRPr="00C833DB">
        <w:rPr>
          <w:rFonts w:ascii="Palatino Linotype" w:hAnsi="Palatino Linotype" w:cs="Arial"/>
          <w:sz w:val="22"/>
        </w:rPr>
        <w:t xml:space="preserve">, emitida en </w:t>
      </w:r>
      <w:r>
        <w:rPr>
          <w:rFonts w:ascii="Palatino Linotype" w:hAnsi="Palatino Linotype" w:cs="Arial"/>
          <w:sz w:val="22"/>
        </w:rPr>
        <w:t>el recurso de revisión número 08362/INFOEM/IP/RR/2019</w:t>
      </w:r>
      <w:r w:rsidR="004C7A3E" w:rsidRPr="00C833DB">
        <w:rPr>
          <w:rFonts w:ascii="Palatino Linotype" w:hAnsi="Palatino Linotype" w:cs="Arial"/>
          <w:sz w:val="22"/>
        </w:rPr>
        <w:t xml:space="preserve">. </w:t>
      </w:r>
    </w:p>
    <w:p w14:paraId="141FAA2C" w14:textId="7F823F79" w:rsidR="00FE4D07" w:rsidRDefault="00945B30" w:rsidP="00BE782C">
      <w:pPr>
        <w:jc w:val="both"/>
        <w:rPr>
          <w:rFonts w:ascii="Palatino Linotype" w:hAnsi="Palatino Linotype" w:cs="Arial"/>
          <w:sz w:val="22"/>
        </w:rPr>
      </w:pPr>
      <w:r>
        <w:rPr>
          <w:rFonts w:ascii="Palatino Linotype" w:hAnsi="Palatino Linotype" w:cs="Arial"/>
          <w:sz w:val="22"/>
        </w:rPr>
        <w:t>YSM/AAS</w:t>
      </w:r>
    </w:p>
    <w:p w14:paraId="54789C94" w14:textId="77777777" w:rsidR="005A77DB" w:rsidRDefault="005A77DB" w:rsidP="00BE782C">
      <w:pPr>
        <w:jc w:val="both"/>
        <w:rPr>
          <w:rFonts w:ascii="Palatino Linotype" w:hAnsi="Palatino Linotype" w:cs="Arial"/>
          <w:sz w:val="22"/>
        </w:rPr>
      </w:pPr>
    </w:p>
    <w:sectPr w:rsidR="005A77DB" w:rsidSect="009F2E39">
      <w:headerReference w:type="default" r:id="rId28"/>
      <w:footerReference w:type="default" r:id="rId29"/>
      <w:headerReference w:type="first" r:id="rId30"/>
      <w:footerReference w:type="first" r:id="rId31"/>
      <w:pgSz w:w="12240" w:h="15840" w:code="1"/>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C86B3" w14:textId="77777777" w:rsidR="00622494" w:rsidRDefault="00622494" w:rsidP="00C80F8C">
      <w:r>
        <w:separator/>
      </w:r>
    </w:p>
  </w:endnote>
  <w:endnote w:type="continuationSeparator" w:id="0">
    <w:p w14:paraId="1C013227" w14:textId="77777777" w:rsidR="00622494" w:rsidRDefault="006224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6D0DFF" w:rsidRPr="00A54CF4" w:rsidRDefault="006D0DFF"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C2430">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C2430">
      <w:rPr>
        <w:rFonts w:ascii="Palatino Linotype" w:hAnsi="Palatino Linotype" w:cs="Arial"/>
        <w:b/>
        <w:bCs/>
        <w:noProof/>
        <w:sz w:val="20"/>
        <w:szCs w:val="20"/>
      </w:rPr>
      <w:t>68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6D0DFF" w:rsidRPr="00F12350" w:rsidRDefault="006D0DF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C243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C2430">
      <w:rPr>
        <w:rFonts w:ascii="Palatino Linotype" w:hAnsi="Palatino Linotype" w:cs="Arial"/>
        <w:b/>
        <w:bCs/>
        <w:noProof/>
        <w:sz w:val="20"/>
        <w:szCs w:val="20"/>
      </w:rPr>
      <w:t>68</w:t>
    </w:r>
    <w:r w:rsidRPr="00F12350">
      <w:rPr>
        <w:rFonts w:ascii="Palatino Linotype" w:hAnsi="Palatino Linotype" w:cs="Arial"/>
        <w:b/>
        <w:bCs/>
        <w:sz w:val="20"/>
        <w:szCs w:val="20"/>
      </w:rPr>
      <w:fldChar w:fldCharType="end"/>
    </w:r>
  </w:p>
  <w:p w14:paraId="1A73F3BB" w14:textId="77777777" w:rsidR="006D0DFF" w:rsidRDefault="006D0D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F881D" w14:textId="77777777" w:rsidR="00622494" w:rsidRDefault="00622494" w:rsidP="00C80F8C">
      <w:r>
        <w:separator/>
      </w:r>
    </w:p>
  </w:footnote>
  <w:footnote w:type="continuationSeparator" w:id="0">
    <w:p w14:paraId="5E8B4AC2" w14:textId="77777777" w:rsidR="00622494" w:rsidRDefault="00622494" w:rsidP="00C80F8C">
      <w:r>
        <w:continuationSeparator/>
      </w:r>
    </w:p>
  </w:footnote>
  <w:footnote w:id="1">
    <w:p w14:paraId="72BC2294" w14:textId="3D496AAA" w:rsidR="006D0DFF" w:rsidRPr="00C05AA0" w:rsidRDefault="006D0DFF">
      <w:pPr>
        <w:pStyle w:val="Textonotapie"/>
        <w:rPr>
          <w:rFonts w:ascii="Palatino Linotype" w:hAnsi="Palatino Linotype"/>
        </w:rPr>
      </w:pPr>
      <w:r w:rsidRPr="00C05AA0">
        <w:rPr>
          <w:rStyle w:val="Refdenotaalpie"/>
          <w:rFonts w:ascii="Palatino Linotype" w:hAnsi="Palatino Linotype"/>
        </w:rPr>
        <w:footnoteRef/>
      </w:r>
      <w:r w:rsidRPr="00C05AA0">
        <w:rPr>
          <w:rFonts w:ascii="Palatino Linotype" w:hAnsi="Palatino Linotype"/>
        </w:rPr>
        <w:t xml:space="preserve"> Visible para su consulta en la página electrónica https://legislacion.edomex.gob.mx/sites/legislacion.edomex.gob.mx/files/files/bdo060.pdf</w:t>
      </w:r>
    </w:p>
  </w:footnote>
  <w:footnote w:id="2">
    <w:p w14:paraId="00D81875" w14:textId="77777777" w:rsidR="006D0DFF" w:rsidRDefault="006D0DFF" w:rsidP="00BB50D2">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7D2EF88C" w14:textId="77777777" w:rsidR="006D0DFF" w:rsidRPr="008C3786" w:rsidRDefault="006D0DFF" w:rsidP="00BB50D2">
      <w:pPr>
        <w:pStyle w:val="Textonotapie"/>
        <w:jc w:val="both"/>
        <w:rPr>
          <w:rFonts w:ascii="Palatino Linotype" w:hAnsi="Palatino Linotype"/>
          <w:sz w:val="16"/>
          <w:szCs w:val="16"/>
        </w:rPr>
      </w:pPr>
      <w:r>
        <w:rPr>
          <w:rFonts w:ascii="Palatino Linotype" w:hAnsi="Palatino Linotype"/>
          <w:sz w:val="16"/>
          <w:szCs w:val="16"/>
        </w:rPr>
        <w:t>…</w:t>
      </w:r>
    </w:p>
    <w:p w14:paraId="0E020DF9" w14:textId="77777777" w:rsidR="006D0DFF" w:rsidRPr="008C3786" w:rsidRDefault="006D0DFF" w:rsidP="00BB50D2">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F35B9" w14:textId="77777777" w:rsidR="006D0DFF" w:rsidRPr="0001070F" w:rsidRDefault="006D0DFF">
    <w:pPr>
      <w:rPr>
        <w:rFonts w:ascii="Palatino Linotype" w:hAnsi="Palatino Linotype"/>
        <w:sz w:val="28"/>
        <w:szCs w:val="28"/>
      </w:rPr>
    </w:pPr>
  </w:p>
  <w:tbl>
    <w:tblPr>
      <w:tblW w:w="6237" w:type="dxa"/>
      <w:tblInd w:w="3828" w:type="dxa"/>
      <w:tblLayout w:type="fixed"/>
      <w:tblLook w:val="04A0" w:firstRow="1" w:lastRow="0" w:firstColumn="1" w:lastColumn="0" w:noHBand="0" w:noVBand="1"/>
    </w:tblPr>
    <w:tblGrid>
      <w:gridCol w:w="2551"/>
      <w:gridCol w:w="3686"/>
    </w:tblGrid>
    <w:tr w:rsidR="006D0DFF" w:rsidRPr="008A510F" w14:paraId="01CF47D4" w14:textId="77777777" w:rsidTr="00E365FE">
      <w:tc>
        <w:tcPr>
          <w:tcW w:w="2551" w:type="dxa"/>
          <w:shd w:val="clear" w:color="auto" w:fill="auto"/>
          <w:vAlign w:val="center"/>
        </w:tcPr>
        <w:p w14:paraId="3240D199" w14:textId="77777777" w:rsidR="006D0DFF" w:rsidRPr="008A510F" w:rsidRDefault="006D0DF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686" w:type="dxa"/>
          <w:shd w:val="clear" w:color="auto" w:fill="auto"/>
          <w:vAlign w:val="center"/>
        </w:tcPr>
        <w:p w14:paraId="7BB5A030" w14:textId="7A26764E" w:rsidR="006D0DFF" w:rsidRPr="004C7A3E" w:rsidRDefault="006D0DFF" w:rsidP="00F81B59">
          <w:pPr>
            <w:rPr>
              <w:rFonts w:ascii="Palatino Linotype" w:hAnsi="Palatino Linotype"/>
              <w:b/>
              <w:sz w:val="22"/>
              <w:szCs w:val="22"/>
              <w:lang w:val="es-ES_tradnl"/>
            </w:rPr>
          </w:pPr>
          <w:r>
            <w:rPr>
              <w:rFonts w:ascii="Palatino Linotype" w:hAnsi="Palatino Linotype" w:cs="Arial"/>
              <w:b/>
              <w:sz w:val="22"/>
              <w:szCs w:val="22"/>
            </w:rPr>
            <w:t>08362</w:t>
          </w:r>
          <w:r w:rsidRPr="004C7A3E">
            <w:rPr>
              <w:rFonts w:ascii="Palatino Linotype" w:hAnsi="Palatino Linotype" w:cs="Arial"/>
              <w:b/>
              <w:sz w:val="22"/>
              <w:szCs w:val="22"/>
            </w:rPr>
            <w:t>/INFOEM/IP/RR/201</w:t>
          </w:r>
          <w:r>
            <w:rPr>
              <w:rFonts w:ascii="Palatino Linotype" w:hAnsi="Palatino Linotype" w:cs="Arial"/>
              <w:b/>
              <w:sz w:val="22"/>
              <w:szCs w:val="22"/>
            </w:rPr>
            <w:t>9</w:t>
          </w:r>
        </w:p>
      </w:tc>
    </w:tr>
    <w:tr w:rsidR="006D0DFF" w:rsidRPr="008A510F" w14:paraId="2121003D" w14:textId="77777777" w:rsidTr="00E365FE">
      <w:trPr>
        <w:trHeight w:val="228"/>
      </w:trPr>
      <w:tc>
        <w:tcPr>
          <w:tcW w:w="2551" w:type="dxa"/>
          <w:shd w:val="clear" w:color="auto" w:fill="auto"/>
          <w:vAlign w:val="center"/>
        </w:tcPr>
        <w:p w14:paraId="08034332" w14:textId="77777777" w:rsidR="006D0DFF" w:rsidRPr="008A510F" w:rsidRDefault="006D0DFF"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6" w:type="dxa"/>
          <w:shd w:val="clear" w:color="auto" w:fill="auto"/>
          <w:vAlign w:val="center"/>
        </w:tcPr>
        <w:p w14:paraId="00358AF8" w14:textId="61AD87FA" w:rsidR="006D0DFF" w:rsidRPr="008A510F" w:rsidRDefault="006D0DFF" w:rsidP="002832E4">
          <w:pPr>
            <w:tabs>
              <w:tab w:val="left" w:pos="2727"/>
            </w:tabs>
            <w:ind w:right="743"/>
            <w:rPr>
              <w:rFonts w:ascii="Palatino Linotype" w:hAnsi="Palatino Linotype"/>
              <w:b/>
              <w:sz w:val="22"/>
              <w:szCs w:val="22"/>
              <w:lang w:val="es-ES_tradnl"/>
            </w:rPr>
          </w:pPr>
          <w:r w:rsidRPr="0001070F">
            <w:rPr>
              <w:rFonts w:ascii="Palatino Linotype" w:hAnsi="Palatino Linotype"/>
              <w:b/>
              <w:sz w:val="22"/>
              <w:szCs w:val="22"/>
              <w:lang w:val="es-ES_tradnl"/>
            </w:rPr>
            <w:t>Ayuntamiento de Naucalpan de Juárez</w:t>
          </w:r>
        </w:p>
      </w:tc>
    </w:tr>
    <w:tr w:rsidR="006D0DFF" w:rsidRPr="008A510F" w14:paraId="103E6479" w14:textId="77777777" w:rsidTr="00E365FE">
      <w:tc>
        <w:tcPr>
          <w:tcW w:w="2551" w:type="dxa"/>
          <w:shd w:val="clear" w:color="auto" w:fill="auto"/>
          <w:vAlign w:val="center"/>
        </w:tcPr>
        <w:p w14:paraId="0A12D891" w14:textId="77777777" w:rsidR="006D0DFF" w:rsidRPr="008A510F" w:rsidRDefault="006D0DFF"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6" w:type="dxa"/>
          <w:shd w:val="clear" w:color="auto" w:fill="auto"/>
          <w:vAlign w:val="center"/>
        </w:tcPr>
        <w:p w14:paraId="100AFAA6" w14:textId="77777777" w:rsidR="006D0DFF" w:rsidRPr="008A510F" w:rsidRDefault="006D0DFF"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14:paraId="44A12D97" w14:textId="70DE2B63" w:rsidR="006D0DFF" w:rsidRPr="0001070F" w:rsidRDefault="006D0DFF" w:rsidP="00E86E4F">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6B943" w14:textId="77777777" w:rsidR="006D0DFF" w:rsidRPr="0001070F" w:rsidRDefault="006D0DFF">
    <w:pPr>
      <w:rPr>
        <w:sz w:val="28"/>
        <w:szCs w:val="28"/>
      </w:rPr>
    </w:pPr>
  </w:p>
  <w:tbl>
    <w:tblPr>
      <w:tblW w:w="5528" w:type="dxa"/>
      <w:tblInd w:w="3686" w:type="dxa"/>
      <w:tblLayout w:type="fixed"/>
      <w:tblLook w:val="04A0" w:firstRow="1" w:lastRow="0" w:firstColumn="1" w:lastColumn="0" w:noHBand="0" w:noVBand="1"/>
    </w:tblPr>
    <w:tblGrid>
      <w:gridCol w:w="2551"/>
      <w:gridCol w:w="2977"/>
    </w:tblGrid>
    <w:tr w:rsidR="006D0DFF" w:rsidRPr="0001070F" w14:paraId="1724B04B" w14:textId="77777777" w:rsidTr="0027559B">
      <w:tc>
        <w:tcPr>
          <w:tcW w:w="2551" w:type="dxa"/>
          <w:shd w:val="clear" w:color="auto" w:fill="auto"/>
          <w:vAlign w:val="center"/>
        </w:tcPr>
        <w:p w14:paraId="09F42DFA" w14:textId="77777777" w:rsidR="006D0DFF" w:rsidRPr="0001070F" w:rsidRDefault="006D0DFF" w:rsidP="005A5E02">
          <w:pPr>
            <w:rPr>
              <w:rFonts w:ascii="Palatino Linotype" w:hAnsi="Palatino Linotype"/>
              <w:b/>
              <w:sz w:val="22"/>
              <w:szCs w:val="22"/>
              <w:lang w:val="es-ES_tradnl"/>
            </w:rPr>
          </w:pPr>
          <w:r w:rsidRPr="0001070F">
            <w:rPr>
              <w:rFonts w:ascii="Palatino Linotype" w:hAnsi="Palatino Linotype"/>
              <w:b/>
              <w:sz w:val="22"/>
              <w:szCs w:val="22"/>
              <w:lang w:val="es-ES_tradnl"/>
            </w:rPr>
            <w:t>Recurso de Revisión:</w:t>
          </w:r>
        </w:p>
      </w:tc>
      <w:tc>
        <w:tcPr>
          <w:tcW w:w="2977" w:type="dxa"/>
          <w:shd w:val="clear" w:color="auto" w:fill="auto"/>
          <w:vAlign w:val="center"/>
        </w:tcPr>
        <w:p w14:paraId="779480F8" w14:textId="7D241ECC" w:rsidR="006D0DFF" w:rsidRPr="0001070F" w:rsidRDefault="006D0DFF" w:rsidP="005568C2">
          <w:pPr>
            <w:ind w:left="34"/>
            <w:jc w:val="both"/>
            <w:rPr>
              <w:rFonts w:ascii="Palatino Linotype" w:hAnsi="Palatino Linotype"/>
              <w:b/>
              <w:sz w:val="22"/>
              <w:szCs w:val="22"/>
              <w:lang w:val="es-ES_tradnl"/>
            </w:rPr>
          </w:pPr>
          <w:r w:rsidRPr="0001070F">
            <w:rPr>
              <w:rFonts w:ascii="Palatino Linotype" w:hAnsi="Palatino Linotype"/>
              <w:b/>
              <w:sz w:val="22"/>
              <w:szCs w:val="22"/>
              <w:lang w:val="es-ES_tradnl"/>
            </w:rPr>
            <w:t>08362/INFOEM/IP/RR/2019</w:t>
          </w:r>
        </w:p>
      </w:tc>
    </w:tr>
    <w:tr w:rsidR="006D0DFF" w:rsidRPr="0001070F" w14:paraId="51B36958" w14:textId="77777777" w:rsidTr="0027559B">
      <w:tc>
        <w:tcPr>
          <w:tcW w:w="2551" w:type="dxa"/>
          <w:shd w:val="clear" w:color="auto" w:fill="auto"/>
          <w:vAlign w:val="center"/>
        </w:tcPr>
        <w:p w14:paraId="758BED02" w14:textId="77777777" w:rsidR="006D0DFF" w:rsidRPr="0001070F" w:rsidRDefault="006D0DFF" w:rsidP="001856C4">
          <w:pPr>
            <w:rPr>
              <w:rFonts w:ascii="Palatino Linotype" w:hAnsi="Palatino Linotype"/>
              <w:b/>
              <w:sz w:val="22"/>
              <w:szCs w:val="22"/>
              <w:lang w:val="es-ES_tradnl"/>
            </w:rPr>
          </w:pPr>
          <w:r w:rsidRPr="0001070F">
            <w:rPr>
              <w:rFonts w:ascii="Palatino Linotype" w:hAnsi="Palatino Linotype"/>
              <w:b/>
              <w:sz w:val="22"/>
              <w:szCs w:val="22"/>
              <w:lang w:val="es-ES_tradnl"/>
            </w:rPr>
            <w:t>Recurrente:</w:t>
          </w:r>
        </w:p>
      </w:tc>
      <w:tc>
        <w:tcPr>
          <w:tcW w:w="2977" w:type="dxa"/>
          <w:shd w:val="clear" w:color="auto" w:fill="auto"/>
          <w:vAlign w:val="center"/>
        </w:tcPr>
        <w:p w14:paraId="141055AC" w14:textId="5AAEB7EF" w:rsidR="006D0DFF" w:rsidRPr="0001070F" w:rsidRDefault="006C2430" w:rsidP="005568C2">
          <w:pPr>
            <w:ind w:left="34" w:right="-108"/>
            <w:jc w:val="both"/>
            <w:rPr>
              <w:rFonts w:ascii="Palatino Linotype" w:hAnsi="Palatino Linotype"/>
              <w:b/>
              <w:sz w:val="22"/>
              <w:szCs w:val="22"/>
              <w:lang w:val="es-ES_tradnl"/>
            </w:rPr>
          </w:pPr>
          <w:r>
            <w:rPr>
              <w:rFonts w:ascii="Palatino Linotype" w:hAnsi="Palatino Linotype"/>
              <w:b/>
              <w:sz w:val="22"/>
              <w:szCs w:val="22"/>
            </w:rPr>
            <w:t>XXXXXX XXXXXXXXX XXX</w:t>
          </w:r>
        </w:p>
      </w:tc>
    </w:tr>
    <w:tr w:rsidR="006D0DFF" w:rsidRPr="0001070F" w14:paraId="07BC596A" w14:textId="77777777" w:rsidTr="0027559B">
      <w:trPr>
        <w:trHeight w:val="228"/>
      </w:trPr>
      <w:tc>
        <w:tcPr>
          <w:tcW w:w="2551" w:type="dxa"/>
          <w:shd w:val="clear" w:color="auto" w:fill="auto"/>
          <w:vAlign w:val="center"/>
        </w:tcPr>
        <w:p w14:paraId="6ADD4835" w14:textId="77777777" w:rsidR="006D0DFF" w:rsidRPr="0001070F" w:rsidRDefault="006D0DFF" w:rsidP="001856C4">
          <w:pPr>
            <w:rPr>
              <w:rFonts w:ascii="Palatino Linotype" w:hAnsi="Palatino Linotype"/>
              <w:b/>
              <w:sz w:val="22"/>
              <w:szCs w:val="22"/>
              <w:lang w:val="es-ES_tradnl"/>
            </w:rPr>
          </w:pPr>
          <w:r w:rsidRPr="0001070F">
            <w:rPr>
              <w:rFonts w:ascii="Palatino Linotype" w:hAnsi="Palatino Linotype"/>
              <w:b/>
              <w:sz w:val="22"/>
              <w:szCs w:val="22"/>
              <w:lang w:val="es-ES_tradnl"/>
            </w:rPr>
            <w:t>Sujeto obligado:</w:t>
          </w:r>
        </w:p>
      </w:tc>
      <w:tc>
        <w:tcPr>
          <w:tcW w:w="2977" w:type="dxa"/>
          <w:shd w:val="clear" w:color="auto" w:fill="auto"/>
          <w:vAlign w:val="center"/>
        </w:tcPr>
        <w:p w14:paraId="46280108" w14:textId="598D30BB" w:rsidR="006D0DFF" w:rsidRPr="0001070F" w:rsidRDefault="006D0DFF" w:rsidP="00A1743A">
          <w:pPr>
            <w:ind w:left="34"/>
            <w:jc w:val="both"/>
            <w:rPr>
              <w:rFonts w:ascii="Palatino Linotype" w:hAnsi="Palatino Linotype"/>
              <w:b/>
              <w:sz w:val="22"/>
              <w:szCs w:val="22"/>
              <w:lang w:val="es-ES_tradnl"/>
            </w:rPr>
          </w:pPr>
          <w:r w:rsidRPr="0001070F">
            <w:rPr>
              <w:rFonts w:ascii="Palatino Linotype" w:hAnsi="Palatino Linotype"/>
              <w:b/>
              <w:sz w:val="22"/>
              <w:szCs w:val="22"/>
              <w:lang w:val="es-ES_tradnl"/>
            </w:rPr>
            <w:t>Ayuntamiento de Naucalpan de Juárez</w:t>
          </w:r>
        </w:p>
      </w:tc>
    </w:tr>
    <w:tr w:rsidR="006D0DFF" w:rsidRPr="0001070F" w14:paraId="7CE93820" w14:textId="77777777" w:rsidTr="0027559B">
      <w:tc>
        <w:tcPr>
          <w:tcW w:w="2551" w:type="dxa"/>
          <w:shd w:val="clear" w:color="auto" w:fill="auto"/>
          <w:vAlign w:val="center"/>
        </w:tcPr>
        <w:p w14:paraId="5FBEF240" w14:textId="77777777" w:rsidR="006D0DFF" w:rsidRPr="0001070F" w:rsidRDefault="006D0DFF" w:rsidP="005A5E02">
          <w:pPr>
            <w:rPr>
              <w:rFonts w:ascii="Palatino Linotype" w:hAnsi="Palatino Linotype"/>
              <w:b/>
              <w:sz w:val="22"/>
              <w:szCs w:val="22"/>
              <w:lang w:val="es-ES_tradnl"/>
            </w:rPr>
          </w:pPr>
          <w:r w:rsidRPr="0001070F">
            <w:rPr>
              <w:rFonts w:ascii="Palatino Linotype" w:hAnsi="Palatino Linotype"/>
              <w:b/>
              <w:sz w:val="22"/>
              <w:szCs w:val="22"/>
              <w:lang w:val="es-ES_tradnl"/>
            </w:rPr>
            <w:t>Comisionada ponente:</w:t>
          </w:r>
        </w:p>
      </w:tc>
      <w:tc>
        <w:tcPr>
          <w:tcW w:w="2977" w:type="dxa"/>
          <w:shd w:val="clear" w:color="auto" w:fill="auto"/>
          <w:vAlign w:val="center"/>
        </w:tcPr>
        <w:p w14:paraId="3B606AAD" w14:textId="77777777" w:rsidR="006D0DFF" w:rsidRPr="0001070F" w:rsidRDefault="006D0DFF" w:rsidP="00A1743A">
          <w:pPr>
            <w:ind w:left="34" w:right="-533"/>
            <w:jc w:val="both"/>
            <w:rPr>
              <w:rFonts w:ascii="Palatino Linotype" w:hAnsi="Palatino Linotype"/>
              <w:b/>
              <w:sz w:val="22"/>
              <w:szCs w:val="22"/>
              <w:lang w:val="es-ES_tradnl"/>
            </w:rPr>
          </w:pPr>
          <w:r w:rsidRPr="0001070F">
            <w:rPr>
              <w:rFonts w:ascii="Palatino Linotype" w:hAnsi="Palatino Linotype"/>
              <w:b/>
              <w:sz w:val="22"/>
              <w:szCs w:val="22"/>
              <w:lang w:val="es-ES_tradnl"/>
            </w:rPr>
            <w:t xml:space="preserve">Eva </w:t>
          </w:r>
          <w:proofErr w:type="spellStart"/>
          <w:r w:rsidRPr="0001070F">
            <w:rPr>
              <w:rFonts w:ascii="Palatino Linotype" w:hAnsi="Palatino Linotype"/>
              <w:b/>
              <w:sz w:val="22"/>
              <w:szCs w:val="22"/>
              <w:lang w:val="es-ES_tradnl"/>
            </w:rPr>
            <w:t>Abaid</w:t>
          </w:r>
          <w:proofErr w:type="spellEnd"/>
          <w:r w:rsidRPr="0001070F">
            <w:rPr>
              <w:rFonts w:ascii="Palatino Linotype" w:hAnsi="Palatino Linotype"/>
              <w:b/>
              <w:sz w:val="22"/>
              <w:szCs w:val="22"/>
              <w:lang w:val="es-ES_tradnl"/>
            </w:rPr>
            <w:t xml:space="preserve"> </w:t>
          </w:r>
          <w:proofErr w:type="spellStart"/>
          <w:r w:rsidRPr="0001070F">
            <w:rPr>
              <w:rFonts w:ascii="Palatino Linotype" w:hAnsi="Palatino Linotype"/>
              <w:b/>
              <w:sz w:val="22"/>
              <w:szCs w:val="22"/>
              <w:lang w:val="es-ES_tradnl"/>
            </w:rPr>
            <w:t>Yapur</w:t>
          </w:r>
          <w:proofErr w:type="spellEnd"/>
        </w:p>
      </w:tc>
    </w:tr>
  </w:tbl>
  <w:p w14:paraId="1A1B1631" w14:textId="77777777" w:rsidR="006D0DFF" w:rsidRPr="0001070F" w:rsidRDefault="006D0DFF">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7B40"/>
    <w:multiLevelType w:val="hybridMultilevel"/>
    <w:tmpl w:val="00E47A32"/>
    <w:lvl w:ilvl="0" w:tplc="841A43D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A5A4671"/>
    <w:multiLevelType w:val="hybridMultilevel"/>
    <w:tmpl w:val="8FDA02C2"/>
    <w:lvl w:ilvl="0" w:tplc="DA70AA16">
      <w:start w:val="6"/>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4"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572215"/>
    <w:multiLevelType w:val="hybridMultilevel"/>
    <w:tmpl w:val="7E98FD32"/>
    <w:lvl w:ilvl="0" w:tplc="F6222FCE">
      <w:start w:val="7"/>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093219"/>
    <w:multiLevelType w:val="hybridMultilevel"/>
    <w:tmpl w:val="D98EB220"/>
    <w:lvl w:ilvl="0" w:tplc="2B942200">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B2410"/>
    <w:multiLevelType w:val="hybridMultilevel"/>
    <w:tmpl w:val="CB365E5E"/>
    <w:lvl w:ilvl="0" w:tplc="C792B6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1060EF3"/>
    <w:multiLevelType w:val="hybridMultilevel"/>
    <w:tmpl w:val="70FE6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23472C"/>
    <w:multiLevelType w:val="hybridMultilevel"/>
    <w:tmpl w:val="53E6F856"/>
    <w:lvl w:ilvl="0" w:tplc="6396CACA">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A49"/>
    <w:multiLevelType w:val="hybridMultilevel"/>
    <w:tmpl w:val="F7806DF0"/>
    <w:lvl w:ilvl="0" w:tplc="D6BECC08">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B380538"/>
    <w:multiLevelType w:val="hybridMultilevel"/>
    <w:tmpl w:val="6F2EB6FC"/>
    <w:lvl w:ilvl="0" w:tplc="F7D093D8">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D4411"/>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7" w15:restartNumberingAfterBreak="0">
    <w:nsid w:val="3BE16255"/>
    <w:multiLevelType w:val="hybridMultilevel"/>
    <w:tmpl w:val="36B8B988"/>
    <w:lvl w:ilvl="0" w:tplc="7FEC229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EC66D5F"/>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9" w15:restartNumberingAfterBreak="0">
    <w:nsid w:val="40B70114"/>
    <w:multiLevelType w:val="hybridMultilevel"/>
    <w:tmpl w:val="3B9E8D6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7505D9"/>
    <w:multiLevelType w:val="hybridMultilevel"/>
    <w:tmpl w:val="29FCEF58"/>
    <w:lvl w:ilvl="0" w:tplc="080A0015">
      <w:start w:val="1"/>
      <w:numFmt w:val="upp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25F22"/>
    <w:multiLevelType w:val="hybridMultilevel"/>
    <w:tmpl w:val="F24A9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C174F7F"/>
    <w:multiLevelType w:val="hybridMultilevel"/>
    <w:tmpl w:val="75465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3233976"/>
    <w:multiLevelType w:val="hybridMultilevel"/>
    <w:tmpl w:val="035415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3E047B"/>
    <w:multiLevelType w:val="hybridMultilevel"/>
    <w:tmpl w:val="1E04F034"/>
    <w:lvl w:ilvl="0" w:tplc="72C45736">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C4106"/>
    <w:multiLevelType w:val="hybridMultilevel"/>
    <w:tmpl w:val="6FF0C448"/>
    <w:lvl w:ilvl="0" w:tplc="F6222FCE">
      <w:start w:val="7"/>
      <w:numFmt w:val="upperRoman"/>
      <w:lvlText w:val="%1."/>
      <w:lvlJc w:val="left"/>
      <w:pPr>
        <w:ind w:left="1440" w:hanging="720"/>
      </w:pPr>
      <w:rPr>
        <w:rFonts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BFB7736"/>
    <w:multiLevelType w:val="hybridMultilevel"/>
    <w:tmpl w:val="4D5E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0661C"/>
    <w:multiLevelType w:val="hybridMultilevel"/>
    <w:tmpl w:val="A584561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03650CD"/>
    <w:multiLevelType w:val="hybridMultilevel"/>
    <w:tmpl w:val="A1D291EE"/>
    <w:lvl w:ilvl="0" w:tplc="28AEE4D6">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C3E99"/>
    <w:multiLevelType w:val="hybridMultilevel"/>
    <w:tmpl w:val="B100B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1"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795EEB"/>
    <w:multiLevelType w:val="hybridMultilevel"/>
    <w:tmpl w:val="86B42512"/>
    <w:lvl w:ilvl="0" w:tplc="480EA57E">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985A1F"/>
    <w:multiLevelType w:val="hybridMultilevel"/>
    <w:tmpl w:val="28E43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A308DE"/>
    <w:multiLevelType w:val="hybridMultilevel"/>
    <w:tmpl w:val="2EEA2088"/>
    <w:lvl w:ilvl="0" w:tplc="41A832AA">
      <w:start w:val="1"/>
      <w:numFmt w:val="upperRoman"/>
      <w:suff w:val="space"/>
      <w:lvlText w:val="%1."/>
      <w:lvlJc w:val="left"/>
      <w:pPr>
        <w:ind w:left="720" w:hanging="360"/>
      </w:pPr>
      <w:rPr>
        <w:rFonts w:hint="default"/>
        <w:b/>
        <w:i w:val="0"/>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14"/>
  </w:num>
  <w:num w:numId="5">
    <w:abstractNumId w:val="7"/>
  </w:num>
  <w:num w:numId="6">
    <w:abstractNumId w:val="46"/>
  </w:num>
  <w:num w:numId="7">
    <w:abstractNumId w:val="15"/>
  </w:num>
  <w:num w:numId="8">
    <w:abstractNumId w:val="6"/>
  </w:num>
  <w:num w:numId="9">
    <w:abstractNumId w:val="1"/>
  </w:num>
  <w:num w:numId="10">
    <w:abstractNumId w:val="33"/>
  </w:num>
  <w:num w:numId="11">
    <w:abstractNumId w:val="44"/>
  </w:num>
  <w:num w:numId="12">
    <w:abstractNumId w:val="5"/>
  </w:num>
  <w:num w:numId="13">
    <w:abstractNumId w:val="30"/>
  </w:num>
  <w:num w:numId="14">
    <w:abstractNumId w:val="19"/>
  </w:num>
  <w:num w:numId="15">
    <w:abstractNumId w:val="21"/>
  </w:num>
  <w:num w:numId="16">
    <w:abstractNumId w:val="35"/>
  </w:num>
  <w:num w:numId="17">
    <w:abstractNumId w:val="28"/>
  </w:num>
  <w:num w:numId="18">
    <w:abstractNumId w:val="16"/>
  </w:num>
  <w:num w:numId="19">
    <w:abstractNumId w:val="39"/>
  </w:num>
  <w:num w:numId="20">
    <w:abstractNumId w:val="32"/>
  </w:num>
  <w:num w:numId="21">
    <w:abstractNumId w:val="18"/>
  </w:num>
  <w:num w:numId="22">
    <w:abstractNumId w:val="8"/>
  </w:num>
  <w:num w:numId="23">
    <w:abstractNumId w:val="2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2"/>
  </w:num>
  <w:num w:numId="27">
    <w:abstractNumId w:val="42"/>
  </w:num>
  <w:num w:numId="28">
    <w:abstractNumId w:val="20"/>
  </w:num>
  <w:num w:numId="29">
    <w:abstractNumId w:val="4"/>
  </w:num>
  <w:num w:numId="30">
    <w:abstractNumId w:val="2"/>
  </w:num>
  <w:num w:numId="31">
    <w:abstractNumId w:val="37"/>
  </w:num>
  <w:num w:numId="32">
    <w:abstractNumId w:val="43"/>
  </w:num>
  <w:num w:numId="33">
    <w:abstractNumId w:val="41"/>
  </w:num>
  <w:num w:numId="34">
    <w:abstractNumId w:val="27"/>
  </w:num>
  <w:num w:numId="35">
    <w:abstractNumId w:val="11"/>
  </w:num>
  <w:num w:numId="36">
    <w:abstractNumId w:val="29"/>
  </w:num>
  <w:num w:numId="37">
    <w:abstractNumId w:val="0"/>
  </w:num>
  <w:num w:numId="38">
    <w:abstractNumId w:val="38"/>
  </w:num>
  <w:num w:numId="39">
    <w:abstractNumId w:val="22"/>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3"/>
  </w:num>
  <w:num w:numId="44">
    <w:abstractNumId w:val="26"/>
  </w:num>
  <w:num w:numId="45">
    <w:abstractNumId w:val="45"/>
  </w:num>
  <w:num w:numId="46">
    <w:abstractNumId w:val="34"/>
  </w:num>
  <w:num w:numId="47">
    <w:abstractNumId w:val="24"/>
  </w:num>
  <w:num w:numId="48">
    <w:abstractNumId w:val="31"/>
  </w:num>
  <w:num w:numId="49">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C4E"/>
    <w:rsid w:val="00003DB2"/>
    <w:rsid w:val="00004D54"/>
    <w:rsid w:val="00005307"/>
    <w:rsid w:val="00005892"/>
    <w:rsid w:val="0000711B"/>
    <w:rsid w:val="0001070F"/>
    <w:rsid w:val="000121F1"/>
    <w:rsid w:val="00015B5E"/>
    <w:rsid w:val="0002047E"/>
    <w:rsid w:val="00021550"/>
    <w:rsid w:val="00021A61"/>
    <w:rsid w:val="00023C93"/>
    <w:rsid w:val="00030567"/>
    <w:rsid w:val="000325D6"/>
    <w:rsid w:val="00032EF9"/>
    <w:rsid w:val="00034FF9"/>
    <w:rsid w:val="00040EEC"/>
    <w:rsid w:val="0004156B"/>
    <w:rsid w:val="00041CB9"/>
    <w:rsid w:val="000436A5"/>
    <w:rsid w:val="000442BC"/>
    <w:rsid w:val="000455A2"/>
    <w:rsid w:val="000466DD"/>
    <w:rsid w:val="000470FE"/>
    <w:rsid w:val="00063332"/>
    <w:rsid w:val="00063360"/>
    <w:rsid w:val="00063591"/>
    <w:rsid w:val="00063CA8"/>
    <w:rsid w:val="000650FA"/>
    <w:rsid w:val="000677E9"/>
    <w:rsid w:val="00067CF1"/>
    <w:rsid w:val="0007419C"/>
    <w:rsid w:val="00074CB2"/>
    <w:rsid w:val="00077D34"/>
    <w:rsid w:val="000831AD"/>
    <w:rsid w:val="0008493C"/>
    <w:rsid w:val="0008542A"/>
    <w:rsid w:val="000901F9"/>
    <w:rsid w:val="00090D44"/>
    <w:rsid w:val="00091C2E"/>
    <w:rsid w:val="000940D3"/>
    <w:rsid w:val="00094D39"/>
    <w:rsid w:val="0009522B"/>
    <w:rsid w:val="0009645F"/>
    <w:rsid w:val="000A02C3"/>
    <w:rsid w:val="000A1D24"/>
    <w:rsid w:val="000A1F12"/>
    <w:rsid w:val="000A2D0F"/>
    <w:rsid w:val="000A5ED9"/>
    <w:rsid w:val="000A692D"/>
    <w:rsid w:val="000A74FD"/>
    <w:rsid w:val="000A753A"/>
    <w:rsid w:val="000A75F8"/>
    <w:rsid w:val="000A7622"/>
    <w:rsid w:val="000A7741"/>
    <w:rsid w:val="000B15B3"/>
    <w:rsid w:val="000B3FFD"/>
    <w:rsid w:val="000B4BB1"/>
    <w:rsid w:val="000B6B38"/>
    <w:rsid w:val="000B73C9"/>
    <w:rsid w:val="000B76B2"/>
    <w:rsid w:val="000C41C9"/>
    <w:rsid w:val="000C4453"/>
    <w:rsid w:val="000C4BD3"/>
    <w:rsid w:val="000C5621"/>
    <w:rsid w:val="000C6215"/>
    <w:rsid w:val="000C623A"/>
    <w:rsid w:val="000C673F"/>
    <w:rsid w:val="000C7B7E"/>
    <w:rsid w:val="000D06E4"/>
    <w:rsid w:val="000D2CA0"/>
    <w:rsid w:val="000D2D89"/>
    <w:rsid w:val="000D2E9F"/>
    <w:rsid w:val="000D30DE"/>
    <w:rsid w:val="000D38A8"/>
    <w:rsid w:val="000D62B5"/>
    <w:rsid w:val="000D67BB"/>
    <w:rsid w:val="000E08B7"/>
    <w:rsid w:val="000E2502"/>
    <w:rsid w:val="000E32A4"/>
    <w:rsid w:val="000E4E18"/>
    <w:rsid w:val="000E6819"/>
    <w:rsid w:val="000F0D31"/>
    <w:rsid w:val="000F3B3D"/>
    <w:rsid w:val="000F64AA"/>
    <w:rsid w:val="000F747C"/>
    <w:rsid w:val="00101E0F"/>
    <w:rsid w:val="00110240"/>
    <w:rsid w:val="00110276"/>
    <w:rsid w:val="001106EE"/>
    <w:rsid w:val="00110851"/>
    <w:rsid w:val="00114617"/>
    <w:rsid w:val="001174A8"/>
    <w:rsid w:val="00117ECA"/>
    <w:rsid w:val="00121B9D"/>
    <w:rsid w:val="00123FE2"/>
    <w:rsid w:val="0012545E"/>
    <w:rsid w:val="00125697"/>
    <w:rsid w:val="0012758B"/>
    <w:rsid w:val="0013257C"/>
    <w:rsid w:val="0013360D"/>
    <w:rsid w:val="0013381E"/>
    <w:rsid w:val="00134286"/>
    <w:rsid w:val="00136E75"/>
    <w:rsid w:val="0014158F"/>
    <w:rsid w:val="00142772"/>
    <w:rsid w:val="001452F8"/>
    <w:rsid w:val="0014580A"/>
    <w:rsid w:val="001469DE"/>
    <w:rsid w:val="00146B6C"/>
    <w:rsid w:val="00151A1E"/>
    <w:rsid w:val="001571A7"/>
    <w:rsid w:val="001636EF"/>
    <w:rsid w:val="00164EE4"/>
    <w:rsid w:val="00164F1D"/>
    <w:rsid w:val="001660DF"/>
    <w:rsid w:val="00167CCF"/>
    <w:rsid w:val="0017103A"/>
    <w:rsid w:val="00172704"/>
    <w:rsid w:val="00173064"/>
    <w:rsid w:val="001730B8"/>
    <w:rsid w:val="00173AA4"/>
    <w:rsid w:val="0017447D"/>
    <w:rsid w:val="001746A4"/>
    <w:rsid w:val="00174ECF"/>
    <w:rsid w:val="001769E0"/>
    <w:rsid w:val="00176AC8"/>
    <w:rsid w:val="00176CCD"/>
    <w:rsid w:val="0018082F"/>
    <w:rsid w:val="0018438F"/>
    <w:rsid w:val="001856C4"/>
    <w:rsid w:val="0018708B"/>
    <w:rsid w:val="00192272"/>
    <w:rsid w:val="001923CF"/>
    <w:rsid w:val="001925ED"/>
    <w:rsid w:val="00193A5A"/>
    <w:rsid w:val="001947DE"/>
    <w:rsid w:val="00195325"/>
    <w:rsid w:val="001955EA"/>
    <w:rsid w:val="00196177"/>
    <w:rsid w:val="00197B1F"/>
    <w:rsid w:val="00197FEB"/>
    <w:rsid w:val="001A064A"/>
    <w:rsid w:val="001A13AD"/>
    <w:rsid w:val="001A2171"/>
    <w:rsid w:val="001A27C6"/>
    <w:rsid w:val="001A2EE4"/>
    <w:rsid w:val="001A6F14"/>
    <w:rsid w:val="001A73B9"/>
    <w:rsid w:val="001B046B"/>
    <w:rsid w:val="001B16F1"/>
    <w:rsid w:val="001B45FC"/>
    <w:rsid w:val="001B4B52"/>
    <w:rsid w:val="001C2BE9"/>
    <w:rsid w:val="001C2EE5"/>
    <w:rsid w:val="001C4C72"/>
    <w:rsid w:val="001C59BF"/>
    <w:rsid w:val="001C5E3D"/>
    <w:rsid w:val="001C7652"/>
    <w:rsid w:val="001D0D38"/>
    <w:rsid w:val="001D0DF0"/>
    <w:rsid w:val="001D45F9"/>
    <w:rsid w:val="001D554B"/>
    <w:rsid w:val="001D6306"/>
    <w:rsid w:val="001D7B2B"/>
    <w:rsid w:val="001E0CED"/>
    <w:rsid w:val="001E10CA"/>
    <w:rsid w:val="001E2837"/>
    <w:rsid w:val="001E2D79"/>
    <w:rsid w:val="001E30B0"/>
    <w:rsid w:val="001E3224"/>
    <w:rsid w:val="001E4660"/>
    <w:rsid w:val="001E61A4"/>
    <w:rsid w:val="001F2D12"/>
    <w:rsid w:val="001F3E93"/>
    <w:rsid w:val="001F44FD"/>
    <w:rsid w:val="001F6AA4"/>
    <w:rsid w:val="00207C03"/>
    <w:rsid w:val="00211515"/>
    <w:rsid w:val="00212055"/>
    <w:rsid w:val="00212D36"/>
    <w:rsid w:val="00215A2F"/>
    <w:rsid w:val="00216AB9"/>
    <w:rsid w:val="002222F6"/>
    <w:rsid w:val="00222854"/>
    <w:rsid w:val="00225381"/>
    <w:rsid w:val="002262E3"/>
    <w:rsid w:val="002264D4"/>
    <w:rsid w:val="00226B9C"/>
    <w:rsid w:val="00227FC3"/>
    <w:rsid w:val="002319EB"/>
    <w:rsid w:val="0023271C"/>
    <w:rsid w:val="002333C7"/>
    <w:rsid w:val="00237093"/>
    <w:rsid w:val="00240302"/>
    <w:rsid w:val="002418C4"/>
    <w:rsid w:val="00241999"/>
    <w:rsid w:val="002422BA"/>
    <w:rsid w:val="0024350E"/>
    <w:rsid w:val="002442C1"/>
    <w:rsid w:val="00247FF9"/>
    <w:rsid w:val="002512AD"/>
    <w:rsid w:val="0025594A"/>
    <w:rsid w:val="002562D5"/>
    <w:rsid w:val="00260989"/>
    <w:rsid w:val="002624EB"/>
    <w:rsid w:val="0026434C"/>
    <w:rsid w:val="0026456D"/>
    <w:rsid w:val="00264896"/>
    <w:rsid w:val="00265801"/>
    <w:rsid w:val="00271166"/>
    <w:rsid w:val="00271EBE"/>
    <w:rsid w:val="0027559B"/>
    <w:rsid w:val="002758C5"/>
    <w:rsid w:val="00277EC6"/>
    <w:rsid w:val="00281CB7"/>
    <w:rsid w:val="002830D4"/>
    <w:rsid w:val="002832E4"/>
    <w:rsid w:val="00285116"/>
    <w:rsid w:val="00285F7B"/>
    <w:rsid w:val="00286779"/>
    <w:rsid w:val="00287863"/>
    <w:rsid w:val="00287CEF"/>
    <w:rsid w:val="00291122"/>
    <w:rsid w:val="002912BA"/>
    <w:rsid w:val="002927F1"/>
    <w:rsid w:val="002944C8"/>
    <w:rsid w:val="00294FBD"/>
    <w:rsid w:val="00296863"/>
    <w:rsid w:val="002A0112"/>
    <w:rsid w:val="002A02B7"/>
    <w:rsid w:val="002A0401"/>
    <w:rsid w:val="002A0FA1"/>
    <w:rsid w:val="002A1D00"/>
    <w:rsid w:val="002A258F"/>
    <w:rsid w:val="002A26B2"/>
    <w:rsid w:val="002A2DBA"/>
    <w:rsid w:val="002A5465"/>
    <w:rsid w:val="002B096E"/>
    <w:rsid w:val="002B2363"/>
    <w:rsid w:val="002B24FF"/>
    <w:rsid w:val="002B28B9"/>
    <w:rsid w:val="002B28C8"/>
    <w:rsid w:val="002B307C"/>
    <w:rsid w:val="002B484A"/>
    <w:rsid w:val="002C11CE"/>
    <w:rsid w:val="002C30F4"/>
    <w:rsid w:val="002C7DB9"/>
    <w:rsid w:val="002D02D6"/>
    <w:rsid w:val="002D0581"/>
    <w:rsid w:val="002D187C"/>
    <w:rsid w:val="002D1E43"/>
    <w:rsid w:val="002D1F1F"/>
    <w:rsid w:val="002D1F21"/>
    <w:rsid w:val="002D2AAE"/>
    <w:rsid w:val="002D3922"/>
    <w:rsid w:val="002D41B3"/>
    <w:rsid w:val="002D51DB"/>
    <w:rsid w:val="002E2680"/>
    <w:rsid w:val="002E28FD"/>
    <w:rsid w:val="002E3A6D"/>
    <w:rsid w:val="002E4146"/>
    <w:rsid w:val="002F07BA"/>
    <w:rsid w:val="002F15AA"/>
    <w:rsid w:val="002F55E0"/>
    <w:rsid w:val="002F7E9D"/>
    <w:rsid w:val="0030366F"/>
    <w:rsid w:val="00306721"/>
    <w:rsid w:val="0031042B"/>
    <w:rsid w:val="003105ED"/>
    <w:rsid w:val="003116B2"/>
    <w:rsid w:val="00312E0F"/>
    <w:rsid w:val="0031514E"/>
    <w:rsid w:val="00316569"/>
    <w:rsid w:val="00320AC8"/>
    <w:rsid w:val="0032104A"/>
    <w:rsid w:val="003215C3"/>
    <w:rsid w:val="00321F40"/>
    <w:rsid w:val="003227AF"/>
    <w:rsid w:val="00322B25"/>
    <w:rsid w:val="00323745"/>
    <w:rsid w:val="00326D1B"/>
    <w:rsid w:val="00330AAA"/>
    <w:rsid w:val="00330ED2"/>
    <w:rsid w:val="00331630"/>
    <w:rsid w:val="003330AD"/>
    <w:rsid w:val="00334865"/>
    <w:rsid w:val="00334F42"/>
    <w:rsid w:val="0033515F"/>
    <w:rsid w:val="00336987"/>
    <w:rsid w:val="00337111"/>
    <w:rsid w:val="003374E4"/>
    <w:rsid w:val="00337E62"/>
    <w:rsid w:val="003410A2"/>
    <w:rsid w:val="00342533"/>
    <w:rsid w:val="00344748"/>
    <w:rsid w:val="003451BB"/>
    <w:rsid w:val="00345760"/>
    <w:rsid w:val="003507C2"/>
    <w:rsid w:val="00350828"/>
    <w:rsid w:val="00350FA6"/>
    <w:rsid w:val="00351D6A"/>
    <w:rsid w:val="00352920"/>
    <w:rsid w:val="00356EDD"/>
    <w:rsid w:val="00357F86"/>
    <w:rsid w:val="00362427"/>
    <w:rsid w:val="003676B7"/>
    <w:rsid w:val="0037054A"/>
    <w:rsid w:val="00370A67"/>
    <w:rsid w:val="0037211C"/>
    <w:rsid w:val="00372DD4"/>
    <w:rsid w:val="00373D21"/>
    <w:rsid w:val="00380BAD"/>
    <w:rsid w:val="00383E39"/>
    <w:rsid w:val="00384DA5"/>
    <w:rsid w:val="003871A8"/>
    <w:rsid w:val="003901EC"/>
    <w:rsid w:val="0039288C"/>
    <w:rsid w:val="0039298D"/>
    <w:rsid w:val="003957D8"/>
    <w:rsid w:val="003975CC"/>
    <w:rsid w:val="003A1511"/>
    <w:rsid w:val="003A404E"/>
    <w:rsid w:val="003A4A5C"/>
    <w:rsid w:val="003A4C84"/>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C7E3F"/>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AE3"/>
    <w:rsid w:val="00412DF9"/>
    <w:rsid w:val="00414A11"/>
    <w:rsid w:val="0041643B"/>
    <w:rsid w:val="00421270"/>
    <w:rsid w:val="0042199C"/>
    <w:rsid w:val="00422D28"/>
    <w:rsid w:val="004241A7"/>
    <w:rsid w:val="00425545"/>
    <w:rsid w:val="00430572"/>
    <w:rsid w:val="004313FF"/>
    <w:rsid w:val="00431692"/>
    <w:rsid w:val="004321FD"/>
    <w:rsid w:val="00433FE2"/>
    <w:rsid w:val="00437B88"/>
    <w:rsid w:val="0044215C"/>
    <w:rsid w:val="0044236D"/>
    <w:rsid w:val="00443563"/>
    <w:rsid w:val="0044664A"/>
    <w:rsid w:val="0044745D"/>
    <w:rsid w:val="00447977"/>
    <w:rsid w:val="00447E14"/>
    <w:rsid w:val="00453310"/>
    <w:rsid w:val="004533F5"/>
    <w:rsid w:val="00454186"/>
    <w:rsid w:val="00455A00"/>
    <w:rsid w:val="004568CD"/>
    <w:rsid w:val="00463AF5"/>
    <w:rsid w:val="004656D0"/>
    <w:rsid w:val="00466D18"/>
    <w:rsid w:val="00473D49"/>
    <w:rsid w:val="004753CC"/>
    <w:rsid w:val="00475917"/>
    <w:rsid w:val="0047646D"/>
    <w:rsid w:val="00476B7E"/>
    <w:rsid w:val="00476B8B"/>
    <w:rsid w:val="0048093F"/>
    <w:rsid w:val="0048470A"/>
    <w:rsid w:val="00485EF4"/>
    <w:rsid w:val="00487826"/>
    <w:rsid w:val="00490451"/>
    <w:rsid w:val="00491409"/>
    <w:rsid w:val="00491784"/>
    <w:rsid w:val="0049447F"/>
    <w:rsid w:val="00494C6A"/>
    <w:rsid w:val="00497750"/>
    <w:rsid w:val="004A2725"/>
    <w:rsid w:val="004A41E5"/>
    <w:rsid w:val="004A58B3"/>
    <w:rsid w:val="004A705B"/>
    <w:rsid w:val="004A798F"/>
    <w:rsid w:val="004B1B1B"/>
    <w:rsid w:val="004B2684"/>
    <w:rsid w:val="004B3958"/>
    <w:rsid w:val="004B54C8"/>
    <w:rsid w:val="004B67CC"/>
    <w:rsid w:val="004B749D"/>
    <w:rsid w:val="004C00D5"/>
    <w:rsid w:val="004C4221"/>
    <w:rsid w:val="004C4FF2"/>
    <w:rsid w:val="004C6ACC"/>
    <w:rsid w:val="004C7A3E"/>
    <w:rsid w:val="004D0A26"/>
    <w:rsid w:val="004D1530"/>
    <w:rsid w:val="004D1553"/>
    <w:rsid w:val="004D2D04"/>
    <w:rsid w:val="004D3374"/>
    <w:rsid w:val="004D44B3"/>
    <w:rsid w:val="004E2556"/>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0479"/>
    <w:rsid w:val="0051195A"/>
    <w:rsid w:val="0051259A"/>
    <w:rsid w:val="00512B66"/>
    <w:rsid w:val="0051496D"/>
    <w:rsid w:val="00517441"/>
    <w:rsid w:val="00517FDE"/>
    <w:rsid w:val="00520A45"/>
    <w:rsid w:val="005227BF"/>
    <w:rsid w:val="005233D4"/>
    <w:rsid w:val="005278C5"/>
    <w:rsid w:val="00527B85"/>
    <w:rsid w:val="005301AE"/>
    <w:rsid w:val="005307DC"/>
    <w:rsid w:val="005318FE"/>
    <w:rsid w:val="005326B5"/>
    <w:rsid w:val="005339EB"/>
    <w:rsid w:val="0053414F"/>
    <w:rsid w:val="00534F87"/>
    <w:rsid w:val="005355D8"/>
    <w:rsid w:val="00535ED7"/>
    <w:rsid w:val="00536049"/>
    <w:rsid w:val="005367D6"/>
    <w:rsid w:val="00537CE2"/>
    <w:rsid w:val="00540238"/>
    <w:rsid w:val="005406C1"/>
    <w:rsid w:val="0054134D"/>
    <w:rsid w:val="00541C3B"/>
    <w:rsid w:val="00545635"/>
    <w:rsid w:val="00546046"/>
    <w:rsid w:val="005470D1"/>
    <w:rsid w:val="005512A4"/>
    <w:rsid w:val="005533DA"/>
    <w:rsid w:val="00554F03"/>
    <w:rsid w:val="005568C2"/>
    <w:rsid w:val="00560E5B"/>
    <w:rsid w:val="005651BC"/>
    <w:rsid w:val="00565818"/>
    <w:rsid w:val="00566B46"/>
    <w:rsid w:val="0056764A"/>
    <w:rsid w:val="00571183"/>
    <w:rsid w:val="00572E94"/>
    <w:rsid w:val="00576FCB"/>
    <w:rsid w:val="00577BC8"/>
    <w:rsid w:val="00580C27"/>
    <w:rsid w:val="00584EBF"/>
    <w:rsid w:val="00597F54"/>
    <w:rsid w:val="005A0AB1"/>
    <w:rsid w:val="005A0AF2"/>
    <w:rsid w:val="005A1536"/>
    <w:rsid w:val="005A29D6"/>
    <w:rsid w:val="005A3224"/>
    <w:rsid w:val="005A3420"/>
    <w:rsid w:val="005A385D"/>
    <w:rsid w:val="005A5836"/>
    <w:rsid w:val="005A5E02"/>
    <w:rsid w:val="005A77DB"/>
    <w:rsid w:val="005B0274"/>
    <w:rsid w:val="005B5192"/>
    <w:rsid w:val="005B6FFA"/>
    <w:rsid w:val="005C26B3"/>
    <w:rsid w:val="005C343A"/>
    <w:rsid w:val="005C59B9"/>
    <w:rsid w:val="005C6B3F"/>
    <w:rsid w:val="005D07E1"/>
    <w:rsid w:val="005D2577"/>
    <w:rsid w:val="005D3965"/>
    <w:rsid w:val="005D68CF"/>
    <w:rsid w:val="005D7358"/>
    <w:rsid w:val="005E3BB2"/>
    <w:rsid w:val="005E4BE3"/>
    <w:rsid w:val="005E4C06"/>
    <w:rsid w:val="005E58F3"/>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10DE9"/>
    <w:rsid w:val="006111E5"/>
    <w:rsid w:val="00613857"/>
    <w:rsid w:val="0061708A"/>
    <w:rsid w:val="00617B86"/>
    <w:rsid w:val="0062064A"/>
    <w:rsid w:val="006207CC"/>
    <w:rsid w:val="006210DD"/>
    <w:rsid w:val="00621EEF"/>
    <w:rsid w:val="00622494"/>
    <w:rsid w:val="00624ED0"/>
    <w:rsid w:val="006317D0"/>
    <w:rsid w:val="006333C4"/>
    <w:rsid w:val="00634485"/>
    <w:rsid w:val="006376CF"/>
    <w:rsid w:val="00637A74"/>
    <w:rsid w:val="00640D42"/>
    <w:rsid w:val="00641C96"/>
    <w:rsid w:val="00641DC5"/>
    <w:rsid w:val="006451AD"/>
    <w:rsid w:val="00647743"/>
    <w:rsid w:val="00650F6E"/>
    <w:rsid w:val="00654491"/>
    <w:rsid w:val="006546AE"/>
    <w:rsid w:val="00654DD2"/>
    <w:rsid w:val="0065544F"/>
    <w:rsid w:val="006562B4"/>
    <w:rsid w:val="0065721B"/>
    <w:rsid w:val="006602E0"/>
    <w:rsid w:val="00661244"/>
    <w:rsid w:val="00664487"/>
    <w:rsid w:val="00665004"/>
    <w:rsid w:val="00667EEF"/>
    <w:rsid w:val="006708A6"/>
    <w:rsid w:val="006717F9"/>
    <w:rsid w:val="00671967"/>
    <w:rsid w:val="00671ED9"/>
    <w:rsid w:val="00672D05"/>
    <w:rsid w:val="0067497B"/>
    <w:rsid w:val="0067754B"/>
    <w:rsid w:val="00681A43"/>
    <w:rsid w:val="00682BE6"/>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660B"/>
    <w:rsid w:val="006A68BB"/>
    <w:rsid w:val="006B3577"/>
    <w:rsid w:val="006B375E"/>
    <w:rsid w:val="006B4C16"/>
    <w:rsid w:val="006B6696"/>
    <w:rsid w:val="006C0459"/>
    <w:rsid w:val="006C1311"/>
    <w:rsid w:val="006C2430"/>
    <w:rsid w:val="006C3087"/>
    <w:rsid w:val="006C6166"/>
    <w:rsid w:val="006D035F"/>
    <w:rsid w:val="006D0DFF"/>
    <w:rsid w:val="006D139D"/>
    <w:rsid w:val="006D721A"/>
    <w:rsid w:val="006D7ECF"/>
    <w:rsid w:val="006E0787"/>
    <w:rsid w:val="006E0D87"/>
    <w:rsid w:val="006E1EA8"/>
    <w:rsid w:val="006E216B"/>
    <w:rsid w:val="006E24A8"/>
    <w:rsid w:val="006E6389"/>
    <w:rsid w:val="006E6B81"/>
    <w:rsid w:val="006F06BC"/>
    <w:rsid w:val="006F1160"/>
    <w:rsid w:val="006F27A0"/>
    <w:rsid w:val="006F30F8"/>
    <w:rsid w:val="006F37F5"/>
    <w:rsid w:val="006F3939"/>
    <w:rsid w:val="006F4A2E"/>
    <w:rsid w:val="006F5BB0"/>
    <w:rsid w:val="007001A1"/>
    <w:rsid w:val="00700768"/>
    <w:rsid w:val="007029FB"/>
    <w:rsid w:val="00704DCF"/>
    <w:rsid w:val="0070691A"/>
    <w:rsid w:val="00706FC4"/>
    <w:rsid w:val="0070703E"/>
    <w:rsid w:val="0070788D"/>
    <w:rsid w:val="00707983"/>
    <w:rsid w:val="00712BDB"/>
    <w:rsid w:val="00714C05"/>
    <w:rsid w:val="00716A17"/>
    <w:rsid w:val="00717429"/>
    <w:rsid w:val="007174FB"/>
    <w:rsid w:val="00720150"/>
    <w:rsid w:val="007212AB"/>
    <w:rsid w:val="00724E9D"/>
    <w:rsid w:val="007277A4"/>
    <w:rsid w:val="0073121D"/>
    <w:rsid w:val="0073216C"/>
    <w:rsid w:val="007336E7"/>
    <w:rsid w:val="007363BC"/>
    <w:rsid w:val="00736C06"/>
    <w:rsid w:val="00736DA2"/>
    <w:rsid w:val="007373A9"/>
    <w:rsid w:val="007401E9"/>
    <w:rsid w:val="00740630"/>
    <w:rsid w:val="0074083B"/>
    <w:rsid w:val="007410CB"/>
    <w:rsid w:val="007449B4"/>
    <w:rsid w:val="007460DB"/>
    <w:rsid w:val="007471DF"/>
    <w:rsid w:val="0075210E"/>
    <w:rsid w:val="00752111"/>
    <w:rsid w:val="007532E1"/>
    <w:rsid w:val="0075618C"/>
    <w:rsid w:val="00761911"/>
    <w:rsid w:val="007638C2"/>
    <w:rsid w:val="00763CFA"/>
    <w:rsid w:val="00763F87"/>
    <w:rsid w:val="00764F90"/>
    <w:rsid w:val="00765350"/>
    <w:rsid w:val="00770687"/>
    <w:rsid w:val="00773193"/>
    <w:rsid w:val="00776D3B"/>
    <w:rsid w:val="00780963"/>
    <w:rsid w:val="00780B96"/>
    <w:rsid w:val="00780BFE"/>
    <w:rsid w:val="00780D8E"/>
    <w:rsid w:val="0078234C"/>
    <w:rsid w:val="007824BA"/>
    <w:rsid w:val="00784AF5"/>
    <w:rsid w:val="0079131E"/>
    <w:rsid w:val="00791A27"/>
    <w:rsid w:val="00792F61"/>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5714"/>
    <w:rsid w:val="007C1133"/>
    <w:rsid w:val="007C31E0"/>
    <w:rsid w:val="007C49AB"/>
    <w:rsid w:val="007C62FD"/>
    <w:rsid w:val="007D08F5"/>
    <w:rsid w:val="007D1BAB"/>
    <w:rsid w:val="007D1F89"/>
    <w:rsid w:val="007D4FD2"/>
    <w:rsid w:val="007D5F4A"/>
    <w:rsid w:val="007D75C0"/>
    <w:rsid w:val="007D7628"/>
    <w:rsid w:val="007E036D"/>
    <w:rsid w:val="007E0692"/>
    <w:rsid w:val="007E1D52"/>
    <w:rsid w:val="007E1FF4"/>
    <w:rsid w:val="007E3CF5"/>
    <w:rsid w:val="007E629D"/>
    <w:rsid w:val="007E6A6D"/>
    <w:rsid w:val="007E6B24"/>
    <w:rsid w:val="007E6F9A"/>
    <w:rsid w:val="007F2CF5"/>
    <w:rsid w:val="007F33D9"/>
    <w:rsid w:val="007F3E5E"/>
    <w:rsid w:val="007F42AA"/>
    <w:rsid w:val="0080226F"/>
    <w:rsid w:val="00803722"/>
    <w:rsid w:val="008038F8"/>
    <w:rsid w:val="0080392D"/>
    <w:rsid w:val="00805650"/>
    <w:rsid w:val="00811078"/>
    <w:rsid w:val="00811444"/>
    <w:rsid w:val="008127E0"/>
    <w:rsid w:val="00814D03"/>
    <w:rsid w:val="00815797"/>
    <w:rsid w:val="00815AB7"/>
    <w:rsid w:val="008161BA"/>
    <w:rsid w:val="008178CE"/>
    <w:rsid w:val="00817EF4"/>
    <w:rsid w:val="00822B70"/>
    <w:rsid w:val="00822FCC"/>
    <w:rsid w:val="00825F12"/>
    <w:rsid w:val="00826E0D"/>
    <w:rsid w:val="008275E5"/>
    <w:rsid w:val="00827E18"/>
    <w:rsid w:val="008306BF"/>
    <w:rsid w:val="008324F6"/>
    <w:rsid w:val="008336E9"/>
    <w:rsid w:val="00843691"/>
    <w:rsid w:val="0084571C"/>
    <w:rsid w:val="00850602"/>
    <w:rsid w:val="008517BA"/>
    <w:rsid w:val="00853D08"/>
    <w:rsid w:val="0085414A"/>
    <w:rsid w:val="00855290"/>
    <w:rsid w:val="0085561B"/>
    <w:rsid w:val="0085626D"/>
    <w:rsid w:val="008604B4"/>
    <w:rsid w:val="008608C0"/>
    <w:rsid w:val="00861D7D"/>
    <w:rsid w:val="00864653"/>
    <w:rsid w:val="00864A77"/>
    <w:rsid w:val="00867A60"/>
    <w:rsid w:val="008718F3"/>
    <w:rsid w:val="00875639"/>
    <w:rsid w:val="0087602D"/>
    <w:rsid w:val="0087719B"/>
    <w:rsid w:val="008771E7"/>
    <w:rsid w:val="00877682"/>
    <w:rsid w:val="008805D5"/>
    <w:rsid w:val="008819EB"/>
    <w:rsid w:val="008846E7"/>
    <w:rsid w:val="008856E4"/>
    <w:rsid w:val="00885E7D"/>
    <w:rsid w:val="00886F62"/>
    <w:rsid w:val="0088724B"/>
    <w:rsid w:val="008920EF"/>
    <w:rsid w:val="00892AFC"/>
    <w:rsid w:val="00892F3D"/>
    <w:rsid w:val="0089300C"/>
    <w:rsid w:val="00893BAC"/>
    <w:rsid w:val="00894E2D"/>
    <w:rsid w:val="00895D85"/>
    <w:rsid w:val="0089639A"/>
    <w:rsid w:val="008975B7"/>
    <w:rsid w:val="00897DE5"/>
    <w:rsid w:val="00897EFB"/>
    <w:rsid w:val="008A07E0"/>
    <w:rsid w:val="008A19AF"/>
    <w:rsid w:val="008A2562"/>
    <w:rsid w:val="008A60DE"/>
    <w:rsid w:val="008A6575"/>
    <w:rsid w:val="008B41DA"/>
    <w:rsid w:val="008B6734"/>
    <w:rsid w:val="008C1CBB"/>
    <w:rsid w:val="008C1DF2"/>
    <w:rsid w:val="008C6021"/>
    <w:rsid w:val="008C6221"/>
    <w:rsid w:val="008D1526"/>
    <w:rsid w:val="008D3227"/>
    <w:rsid w:val="008D41F9"/>
    <w:rsid w:val="008D4E1F"/>
    <w:rsid w:val="008D4EBE"/>
    <w:rsid w:val="008D601C"/>
    <w:rsid w:val="008D63F4"/>
    <w:rsid w:val="008D771E"/>
    <w:rsid w:val="008E2BB1"/>
    <w:rsid w:val="008E3B3D"/>
    <w:rsid w:val="008E523B"/>
    <w:rsid w:val="008E5D19"/>
    <w:rsid w:val="008E5D7D"/>
    <w:rsid w:val="008E6923"/>
    <w:rsid w:val="008F0404"/>
    <w:rsid w:val="008F0CEB"/>
    <w:rsid w:val="008F1B35"/>
    <w:rsid w:val="008F3235"/>
    <w:rsid w:val="008F3244"/>
    <w:rsid w:val="008F3E61"/>
    <w:rsid w:val="008F3FE3"/>
    <w:rsid w:val="008F7456"/>
    <w:rsid w:val="008F7AC9"/>
    <w:rsid w:val="009002CF"/>
    <w:rsid w:val="00900328"/>
    <w:rsid w:val="00901C75"/>
    <w:rsid w:val="00901F30"/>
    <w:rsid w:val="0090468C"/>
    <w:rsid w:val="00905CEE"/>
    <w:rsid w:val="0090602D"/>
    <w:rsid w:val="00912979"/>
    <w:rsid w:val="00913093"/>
    <w:rsid w:val="00914B89"/>
    <w:rsid w:val="00915F45"/>
    <w:rsid w:val="00916EA3"/>
    <w:rsid w:val="00920140"/>
    <w:rsid w:val="00920893"/>
    <w:rsid w:val="00921378"/>
    <w:rsid w:val="00921D03"/>
    <w:rsid w:val="00922655"/>
    <w:rsid w:val="009231D1"/>
    <w:rsid w:val="009242CB"/>
    <w:rsid w:val="00924578"/>
    <w:rsid w:val="00926F0A"/>
    <w:rsid w:val="0093016D"/>
    <w:rsid w:val="009301DF"/>
    <w:rsid w:val="00932F52"/>
    <w:rsid w:val="00934DC2"/>
    <w:rsid w:val="00935D60"/>
    <w:rsid w:val="00935FFA"/>
    <w:rsid w:val="0093653E"/>
    <w:rsid w:val="0093682F"/>
    <w:rsid w:val="009439CF"/>
    <w:rsid w:val="00944B64"/>
    <w:rsid w:val="00945897"/>
    <w:rsid w:val="00945B30"/>
    <w:rsid w:val="009500B7"/>
    <w:rsid w:val="0095026E"/>
    <w:rsid w:val="0095079B"/>
    <w:rsid w:val="00951D11"/>
    <w:rsid w:val="0095205C"/>
    <w:rsid w:val="00952D91"/>
    <w:rsid w:val="00954E86"/>
    <w:rsid w:val="009553E2"/>
    <w:rsid w:val="00957D3E"/>
    <w:rsid w:val="0096382F"/>
    <w:rsid w:val="00963A3E"/>
    <w:rsid w:val="00963E92"/>
    <w:rsid w:val="009645C5"/>
    <w:rsid w:val="009653CE"/>
    <w:rsid w:val="009678AC"/>
    <w:rsid w:val="00972C49"/>
    <w:rsid w:val="00973B1C"/>
    <w:rsid w:val="00975A04"/>
    <w:rsid w:val="00975EB9"/>
    <w:rsid w:val="009760EC"/>
    <w:rsid w:val="009769F9"/>
    <w:rsid w:val="00980C9E"/>
    <w:rsid w:val="00983762"/>
    <w:rsid w:val="00983C16"/>
    <w:rsid w:val="00984930"/>
    <w:rsid w:val="00987F62"/>
    <w:rsid w:val="00991753"/>
    <w:rsid w:val="0099216E"/>
    <w:rsid w:val="009932D4"/>
    <w:rsid w:val="009947B5"/>
    <w:rsid w:val="00995689"/>
    <w:rsid w:val="00996BE4"/>
    <w:rsid w:val="00996E9C"/>
    <w:rsid w:val="00997996"/>
    <w:rsid w:val="009A044D"/>
    <w:rsid w:val="009A1366"/>
    <w:rsid w:val="009A180F"/>
    <w:rsid w:val="009A1CBF"/>
    <w:rsid w:val="009A3295"/>
    <w:rsid w:val="009A47C9"/>
    <w:rsid w:val="009A5A40"/>
    <w:rsid w:val="009A6C19"/>
    <w:rsid w:val="009B1E76"/>
    <w:rsid w:val="009B3686"/>
    <w:rsid w:val="009B5845"/>
    <w:rsid w:val="009B637B"/>
    <w:rsid w:val="009B7054"/>
    <w:rsid w:val="009C0CA8"/>
    <w:rsid w:val="009C2E5E"/>
    <w:rsid w:val="009C4090"/>
    <w:rsid w:val="009C613D"/>
    <w:rsid w:val="009C62A2"/>
    <w:rsid w:val="009C69CB"/>
    <w:rsid w:val="009D00F3"/>
    <w:rsid w:val="009D02BA"/>
    <w:rsid w:val="009D7ED2"/>
    <w:rsid w:val="009E1271"/>
    <w:rsid w:val="009E1599"/>
    <w:rsid w:val="009E535B"/>
    <w:rsid w:val="009E5FB3"/>
    <w:rsid w:val="009E60FC"/>
    <w:rsid w:val="009E67A1"/>
    <w:rsid w:val="009F01AC"/>
    <w:rsid w:val="009F0335"/>
    <w:rsid w:val="009F0F90"/>
    <w:rsid w:val="009F2924"/>
    <w:rsid w:val="009F2E39"/>
    <w:rsid w:val="009F5E1D"/>
    <w:rsid w:val="009F65FE"/>
    <w:rsid w:val="009F68A0"/>
    <w:rsid w:val="009F6CC3"/>
    <w:rsid w:val="009F787D"/>
    <w:rsid w:val="00A00835"/>
    <w:rsid w:val="00A03D23"/>
    <w:rsid w:val="00A04F27"/>
    <w:rsid w:val="00A06257"/>
    <w:rsid w:val="00A06B08"/>
    <w:rsid w:val="00A10CFF"/>
    <w:rsid w:val="00A113AE"/>
    <w:rsid w:val="00A11F19"/>
    <w:rsid w:val="00A151B5"/>
    <w:rsid w:val="00A165BE"/>
    <w:rsid w:val="00A16867"/>
    <w:rsid w:val="00A1743A"/>
    <w:rsid w:val="00A17527"/>
    <w:rsid w:val="00A20D64"/>
    <w:rsid w:val="00A22164"/>
    <w:rsid w:val="00A23B8F"/>
    <w:rsid w:val="00A2549E"/>
    <w:rsid w:val="00A25FAA"/>
    <w:rsid w:val="00A27461"/>
    <w:rsid w:val="00A30ADB"/>
    <w:rsid w:val="00A30F3D"/>
    <w:rsid w:val="00A3139C"/>
    <w:rsid w:val="00A3325D"/>
    <w:rsid w:val="00A3331B"/>
    <w:rsid w:val="00A3389F"/>
    <w:rsid w:val="00A350B3"/>
    <w:rsid w:val="00A354F9"/>
    <w:rsid w:val="00A35680"/>
    <w:rsid w:val="00A425AF"/>
    <w:rsid w:val="00A434F3"/>
    <w:rsid w:val="00A517B6"/>
    <w:rsid w:val="00A52338"/>
    <w:rsid w:val="00A543D2"/>
    <w:rsid w:val="00A54CF4"/>
    <w:rsid w:val="00A5530D"/>
    <w:rsid w:val="00A556D8"/>
    <w:rsid w:val="00A56383"/>
    <w:rsid w:val="00A62FE2"/>
    <w:rsid w:val="00A63694"/>
    <w:rsid w:val="00A6760B"/>
    <w:rsid w:val="00A67F72"/>
    <w:rsid w:val="00A7006F"/>
    <w:rsid w:val="00A701E9"/>
    <w:rsid w:val="00A708F8"/>
    <w:rsid w:val="00A709B7"/>
    <w:rsid w:val="00A715A4"/>
    <w:rsid w:val="00A73080"/>
    <w:rsid w:val="00A81140"/>
    <w:rsid w:val="00A8147B"/>
    <w:rsid w:val="00A8328A"/>
    <w:rsid w:val="00A8582A"/>
    <w:rsid w:val="00A85E67"/>
    <w:rsid w:val="00A86273"/>
    <w:rsid w:val="00A867AF"/>
    <w:rsid w:val="00A90942"/>
    <w:rsid w:val="00A93EDE"/>
    <w:rsid w:val="00A96D5E"/>
    <w:rsid w:val="00A9757A"/>
    <w:rsid w:val="00AA326A"/>
    <w:rsid w:val="00AA44D8"/>
    <w:rsid w:val="00AA454B"/>
    <w:rsid w:val="00AA4B36"/>
    <w:rsid w:val="00AB026B"/>
    <w:rsid w:val="00AB09ED"/>
    <w:rsid w:val="00AB1D78"/>
    <w:rsid w:val="00AB1FEB"/>
    <w:rsid w:val="00AB3155"/>
    <w:rsid w:val="00AB4263"/>
    <w:rsid w:val="00AB6C6F"/>
    <w:rsid w:val="00AC24C0"/>
    <w:rsid w:val="00AC43D6"/>
    <w:rsid w:val="00AC5D37"/>
    <w:rsid w:val="00AD129B"/>
    <w:rsid w:val="00AD14BD"/>
    <w:rsid w:val="00AD25A6"/>
    <w:rsid w:val="00AD2B01"/>
    <w:rsid w:val="00AE061B"/>
    <w:rsid w:val="00AE1879"/>
    <w:rsid w:val="00AE3A3A"/>
    <w:rsid w:val="00AE410B"/>
    <w:rsid w:val="00AE4D95"/>
    <w:rsid w:val="00AE5024"/>
    <w:rsid w:val="00AE6390"/>
    <w:rsid w:val="00AF0C3E"/>
    <w:rsid w:val="00AF0E90"/>
    <w:rsid w:val="00AF14E4"/>
    <w:rsid w:val="00AF2CE4"/>
    <w:rsid w:val="00AF6D08"/>
    <w:rsid w:val="00AF758E"/>
    <w:rsid w:val="00B00869"/>
    <w:rsid w:val="00B01DB3"/>
    <w:rsid w:val="00B024B7"/>
    <w:rsid w:val="00B03CB1"/>
    <w:rsid w:val="00B03FF7"/>
    <w:rsid w:val="00B05247"/>
    <w:rsid w:val="00B067C7"/>
    <w:rsid w:val="00B074D3"/>
    <w:rsid w:val="00B154C1"/>
    <w:rsid w:val="00B15524"/>
    <w:rsid w:val="00B15818"/>
    <w:rsid w:val="00B201D0"/>
    <w:rsid w:val="00B23B6A"/>
    <w:rsid w:val="00B2423C"/>
    <w:rsid w:val="00B242A7"/>
    <w:rsid w:val="00B24E14"/>
    <w:rsid w:val="00B262D3"/>
    <w:rsid w:val="00B31D7A"/>
    <w:rsid w:val="00B32B73"/>
    <w:rsid w:val="00B33F25"/>
    <w:rsid w:val="00B349FE"/>
    <w:rsid w:val="00B35532"/>
    <w:rsid w:val="00B35F98"/>
    <w:rsid w:val="00B365A7"/>
    <w:rsid w:val="00B42CDC"/>
    <w:rsid w:val="00B4311A"/>
    <w:rsid w:val="00B44B30"/>
    <w:rsid w:val="00B50AE5"/>
    <w:rsid w:val="00B50BD5"/>
    <w:rsid w:val="00B51253"/>
    <w:rsid w:val="00B514C7"/>
    <w:rsid w:val="00B52595"/>
    <w:rsid w:val="00B52D5C"/>
    <w:rsid w:val="00B53CBA"/>
    <w:rsid w:val="00B54015"/>
    <w:rsid w:val="00B54704"/>
    <w:rsid w:val="00B565F0"/>
    <w:rsid w:val="00B57653"/>
    <w:rsid w:val="00B57784"/>
    <w:rsid w:val="00B60AB8"/>
    <w:rsid w:val="00B6177C"/>
    <w:rsid w:val="00B61886"/>
    <w:rsid w:val="00B62759"/>
    <w:rsid w:val="00B62ADF"/>
    <w:rsid w:val="00B63BAA"/>
    <w:rsid w:val="00B653F3"/>
    <w:rsid w:val="00B65BF6"/>
    <w:rsid w:val="00B65C16"/>
    <w:rsid w:val="00B662A2"/>
    <w:rsid w:val="00B662D7"/>
    <w:rsid w:val="00B6641C"/>
    <w:rsid w:val="00B701A2"/>
    <w:rsid w:val="00B709C5"/>
    <w:rsid w:val="00B770A0"/>
    <w:rsid w:val="00B80068"/>
    <w:rsid w:val="00B81F75"/>
    <w:rsid w:val="00B829FB"/>
    <w:rsid w:val="00B83465"/>
    <w:rsid w:val="00B83CD3"/>
    <w:rsid w:val="00B83D45"/>
    <w:rsid w:val="00B852DF"/>
    <w:rsid w:val="00B85A42"/>
    <w:rsid w:val="00B85C7C"/>
    <w:rsid w:val="00B90DD2"/>
    <w:rsid w:val="00B90EC1"/>
    <w:rsid w:val="00B92378"/>
    <w:rsid w:val="00B92DBF"/>
    <w:rsid w:val="00B932AA"/>
    <w:rsid w:val="00B943CB"/>
    <w:rsid w:val="00B96817"/>
    <w:rsid w:val="00B97EB4"/>
    <w:rsid w:val="00BA2771"/>
    <w:rsid w:val="00BA47EB"/>
    <w:rsid w:val="00BA5F4E"/>
    <w:rsid w:val="00BA7190"/>
    <w:rsid w:val="00BB075E"/>
    <w:rsid w:val="00BB0896"/>
    <w:rsid w:val="00BB2A99"/>
    <w:rsid w:val="00BB3620"/>
    <w:rsid w:val="00BB49B1"/>
    <w:rsid w:val="00BB50D2"/>
    <w:rsid w:val="00BC59DC"/>
    <w:rsid w:val="00BC6A55"/>
    <w:rsid w:val="00BC75B9"/>
    <w:rsid w:val="00BD068C"/>
    <w:rsid w:val="00BD06DE"/>
    <w:rsid w:val="00BD08B6"/>
    <w:rsid w:val="00BD3A08"/>
    <w:rsid w:val="00BD43F3"/>
    <w:rsid w:val="00BD6269"/>
    <w:rsid w:val="00BD6B25"/>
    <w:rsid w:val="00BD7483"/>
    <w:rsid w:val="00BE0BEF"/>
    <w:rsid w:val="00BE2C12"/>
    <w:rsid w:val="00BE57CF"/>
    <w:rsid w:val="00BE710A"/>
    <w:rsid w:val="00BE782C"/>
    <w:rsid w:val="00BF119A"/>
    <w:rsid w:val="00BF3AC4"/>
    <w:rsid w:val="00BF3E95"/>
    <w:rsid w:val="00BF5490"/>
    <w:rsid w:val="00C00049"/>
    <w:rsid w:val="00C016AD"/>
    <w:rsid w:val="00C03D7E"/>
    <w:rsid w:val="00C03E4D"/>
    <w:rsid w:val="00C04596"/>
    <w:rsid w:val="00C04867"/>
    <w:rsid w:val="00C0512A"/>
    <w:rsid w:val="00C05AA0"/>
    <w:rsid w:val="00C05F28"/>
    <w:rsid w:val="00C0635E"/>
    <w:rsid w:val="00C06381"/>
    <w:rsid w:val="00C06E14"/>
    <w:rsid w:val="00C06FC6"/>
    <w:rsid w:val="00C07DBE"/>
    <w:rsid w:val="00C07EC8"/>
    <w:rsid w:val="00C12CB1"/>
    <w:rsid w:val="00C152CE"/>
    <w:rsid w:val="00C16F8C"/>
    <w:rsid w:val="00C20365"/>
    <w:rsid w:val="00C20679"/>
    <w:rsid w:val="00C2140F"/>
    <w:rsid w:val="00C21B6E"/>
    <w:rsid w:val="00C21CCC"/>
    <w:rsid w:val="00C23B2B"/>
    <w:rsid w:val="00C253FD"/>
    <w:rsid w:val="00C260E7"/>
    <w:rsid w:val="00C265B6"/>
    <w:rsid w:val="00C268CC"/>
    <w:rsid w:val="00C26C01"/>
    <w:rsid w:val="00C26D31"/>
    <w:rsid w:val="00C30087"/>
    <w:rsid w:val="00C31805"/>
    <w:rsid w:val="00C33A91"/>
    <w:rsid w:val="00C355CD"/>
    <w:rsid w:val="00C359F4"/>
    <w:rsid w:val="00C4006B"/>
    <w:rsid w:val="00C428C3"/>
    <w:rsid w:val="00C44878"/>
    <w:rsid w:val="00C4565C"/>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C02"/>
    <w:rsid w:val="00C80F8C"/>
    <w:rsid w:val="00C8238D"/>
    <w:rsid w:val="00C833DB"/>
    <w:rsid w:val="00C8572B"/>
    <w:rsid w:val="00C85C73"/>
    <w:rsid w:val="00C864F4"/>
    <w:rsid w:val="00C86E7B"/>
    <w:rsid w:val="00C917B4"/>
    <w:rsid w:val="00C935DC"/>
    <w:rsid w:val="00C947C6"/>
    <w:rsid w:val="00C967AB"/>
    <w:rsid w:val="00C97517"/>
    <w:rsid w:val="00C977C3"/>
    <w:rsid w:val="00C97B66"/>
    <w:rsid w:val="00CA0F87"/>
    <w:rsid w:val="00CA21A0"/>
    <w:rsid w:val="00CA31A8"/>
    <w:rsid w:val="00CA3ED4"/>
    <w:rsid w:val="00CA5356"/>
    <w:rsid w:val="00CA7C33"/>
    <w:rsid w:val="00CA7CFF"/>
    <w:rsid w:val="00CB08E9"/>
    <w:rsid w:val="00CB18E3"/>
    <w:rsid w:val="00CB1EE4"/>
    <w:rsid w:val="00CB61BF"/>
    <w:rsid w:val="00CB76B9"/>
    <w:rsid w:val="00CC07F4"/>
    <w:rsid w:val="00CC0EE4"/>
    <w:rsid w:val="00CC26D0"/>
    <w:rsid w:val="00CC4F6A"/>
    <w:rsid w:val="00CC618D"/>
    <w:rsid w:val="00CC6D7F"/>
    <w:rsid w:val="00CC6E24"/>
    <w:rsid w:val="00CC730D"/>
    <w:rsid w:val="00CD0041"/>
    <w:rsid w:val="00CD0A51"/>
    <w:rsid w:val="00CD26A3"/>
    <w:rsid w:val="00CD3628"/>
    <w:rsid w:val="00CD4BA1"/>
    <w:rsid w:val="00CD515B"/>
    <w:rsid w:val="00CD593E"/>
    <w:rsid w:val="00CE1C3B"/>
    <w:rsid w:val="00CE3917"/>
    <w:rsid w:val="00CE3CA4"/>
    <w:rsid w:val="00CE5819"/>
    <w:rsid w:val="00CE6970"/>
    <w:rsid w:val="00CF154C"/>
    <w:rsid w:val="00CF2463"/>
    <w:rsid w:val="00CF2BA1"/>
    <w:rsid w:val="00CF30E7"/>
    <w:rsid w:val="00CF5448"/>
    <w:rsid w:val="00CF5C65"/>
    <w:rsid w:val="00CF5D05"/>
    <w:rsid w:val="00CF5F9D"/>
    <w:rsid w:val="00CF76F9"/>
    <w:rsid w:val="00CF7FF9"/>
    <w:rsid w:val="00D00732"/>
    <w:rsid w:val="00D065A6"/>
    <w:rsid w:val="00D12469"/>
    <w:rsid w:val="00D12963"/>
    <w:rsid w:val="00D12FD7"/>
    <w:rsid w:val="00D13D1C"/>
    <w:rsid w:val="00D15262"/>
    <w:rsid w:val="00D2183D"/>
    <w:rsid w:val="00D236AC"/>
    <w:rsid w:val="00D25287"/>
    <w:rsid w:val="00D25968"/>
    <w:rsid w:val="00D27116"/>
    <w:rsid w:val="00D27804"/>
    <w:rsid w:val="00D27C96"/>
    <w:rsid w:val="00D33130"/>
    <w:rsid w:val="00D35874"/>
    <w:rsid w:val="00D4434C"/>
    <w:rsid w:val="00D4738A"/>
    <w:rsid w:val="00D478F9"/>
    <w:rsid w:val="00D50708"/>
    <w:rsid w:val="00D50E80"/>
    <w:rsid w:val="00D5205C"/>
    <w:rsid w:val="00D53BBF"/>
    <w:rsid w:val="00D53C6D"/>
    <w:rsid w:val="00D54D21"/>
    <w:rsid w:val="00D55350"/>
    <w:rsid w:val="00D55364"/>
    <w:rsid w:val="00D55A21"/>
    <w:rsid w:val="00D601D7"/>
    <w:rsid w:val="00D612D4"/>
    <w:rsid w:val="00D6191F"/>
    <w:rsid w:val="00D62B74"/>
    <w:rsid w:val="00D63FB4"/>
    <w:rsid w:val="00D64512"/>
    <w:rsid w:val="00D65545"/>
    <w:rsid w:val="00D658C3"/>
    <w:rsid w:val="00D70328"/>
    <w:rsid w:val="00D705FA"/>
    <w:rsid w:val="00D70D77"/>
    <w:rsid w:val="00D73B09"/>
    <w:rsid w:val="00D81B40"/>
    <w:rsid w:val="00D82AA9"/>
    <w:rsid w:val="00D83E21"/>
    <w:rsid w:val="00D843FE"/>
    <w:rsid w:val="00D8456D"/>
    <w:rsid w:val="00D84683"/>
    <w:rsid w:val="00D85AE5"/>
    <w:rsid w:val="00D874F7"/>
    <w:rsid w:val="00D8755E"/>
    <w:rsid w:val="00D93B3E"/>
    <w:rsid w:val="00D948C9"/>
    <w:rsid w:val="00D95320"/>
    <w:rsid w:val="00D9749D"/>
    <w:rsid w:val="00DA2207"/>
    <w:rsid w:val="00DA4D5D"/>
    <w:rsid w:val="00DA728E"/>
    <w:rsid w:val="00DA7B30"/>
    <w:rsid w:val="00DB0D60"/>
    <w:rsid w:val="00DB1751"/>
    <w:rsid w:val="00DB1D4B"/>
    <w:rsid w:val="00DB2E34"/>
    <w:rsid w:val="00DB473D"/>
    <w:rsid w:val="00DB5C2B"/>
    <w:rsid w:val="00DC0B5E"/>
    <w:rsid w:val="00DC104B"/>
    <w:rsid w:val="00DC1692"/>
    <w:rsid w:val="00DC21CF"/>
    <w:rsid w:val="00DC4B84"/>
    <w:rsid w:val="00DC6FF3"/>
    <w:rsid w:val="00DC7709"/>
    <w:rsid w:val="00DD106B"/>
    <w:rsid w:val="00DD27A2"/>
    <w:rsid w:val="00DD33B2"/>
    <w:rsid w:val="00DD3824"/>
    <w:rsid w:val="00DD3870"/>
    <w:rsid w:val="00DD3AF0"/>
    <w:rsid w:val="00DD4326"/>
    <w:rsid w:val="00DD4392"/>
    <w:rsid w:val="00DD5AB9"/>
    <w:rsid w:val="00DD690A"/>
    <w:rsid w:val="00DD6A57"/>
    <w:rsid w:val="00DE1BB4"/>
    <w:rsid w:val="00DE2B5E"/>
    <w:rsid w:val="00DE2FE4"/>
    <w:rsid w:val="00DE4298"/>
    <w:rsid w:val="00DE49E2"/>
    <w:rsid w:val="00DE4D19"/>
    <w:rsid w:val="00DF0149"/>
    <w:rsid w:val="00DF0E44"/>
    <w:rsid w:val="00DF1D35"/>
    <w:rsid w:val="00DF36A3"/>
    <w:rsid w:val="00DF45B6"/>
    <w:rsid w:val="00DF4F32"/>
    <w:rsid w:val="00DF7624"/>
    <w:rsid w:val="00E003C7"/>
    <w:rsid w:val="00E01F1B"/>
    <w:rsid w:val="00E02517"/>
    <w:rsid w:val="00E10C2D"/>
    <w:rsid w:val="00E11D87"/>
    <w:rsid w:val="00E138C4"/>
    <w:rsid w:val="00E13B30"/>
    <w:rsid w:val="00E16D31"/>
    <w:rsid w:val="00E20090"/>
    <w:rsid w:val="00E20D2E"/>
    <w:rsid w:val="00E22FB6"/>
    <w:rsid w:val="00E232F3"/>
    <w:rsid w:val="00E258AE"/>
    <w:rsid w:val="00E26DF8"/>
    <w:rsid w:val="00E270AD"/>
    <w:rsid w:val="00E27C8D"/>
    <w:rsid w:val="00E31BD8"/>
    <w:rsid w:val="00E31CCE"/>
    <w:rsid w:val="00E3224A"/>
    <w:rsid w:val="00E3291C"/>
    <w:rsid w:val="00E33A21"/>
    <w:rsid w:val="00E33C74"/>
    <w:rsid w:val="00E365FE"/>
    <w:rsid w:val="00E37777"/>
    <w:rsid w:val="00E4111C"/>
    <w:rsid w:val="00E413FC"/>
    <w:rsid w:val="00E41788"/>
    <w:rsid w:val="00E4411B"/>
    <w:rsid w:val="00E453EB"/>
    <w:rsid w:val="00E46F34"/>
    <w:rsid w:val="00E50CC0"/>
    <w:rsid w:val="00E60935"/>
    <w:rsid w:val="00E61737"/>
    <w:rsid w:val="00E61B8C"/>
    <w:rsid w:val="00E624F0"/>
    <w:rsid w:val="00E65315"/>
    <w:rsid w:val="00E6531F"/>
    <w:rsid w:val="00E66754"/>
    <w:rsid w:val="00E66E6E"/>
    <w:rsid w:val="00E671B3"/>
    <w:rsid w:val="00E70FB1"/>
    <w:rsid w:val="00E713C9"/>
    <w:rsid w:val="00E73C57"/>
    <w:rsid w:val="00E77DAB"/>
    <w:rsid w:val="00E802DC"/>
    <w:rsid w:val="00E8210E"/>
    <w:rsid w:val="00E827F4"/>
    <w:rsid w:val="00E83145"/>
    <w:rsid w:val="00E84F13"/>
    <w:rsid w:val="00E851D1"/>
    <w:rsid w:val="00E86757"/>
    <w:rsid w:val="00E86E4F"/>
    <w:rsid w:val="00E87097"/>
    <w:rsid w:val="00E877C6"/>
    <w:rsid w:val="00E9243C"/>
    <w:rsid w:val="00E92C71"/>
    <w:rsid w:val="00E9511E"/>
    <w:rsid w:val="00E95A34"/>
    <w:rsid w:val="00E97E1A"/>
    <w:rsid w:val="00EA0EA4"/>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20EE"/>
    <w:rsid w:val="00EC3B43"/>
    <w:rsid w:val="00EC623F"/>
    <w:rsid w:val="00ED6B26"/>
    <w:rsid w:val="00ED72EB"/>
    <w:rsid w:val="00ED7585"/>
    <w:rsid w:val="00EE2741"/>
    <w:rsid w:val="00EE5CA3"/>
    <w:rsid w:val="00EE74E4"/>
    <w:rsid w:val="00EE7CE6"/>
    <w:rsid w:val="00EF02B5"/>
    <w:rsid w:val="00EF05D9"/>
    <w:rsid w:val="00EF0C34"/>
    <w:rsid w:val="00EF3AB7"/>
    <w:rsid w:val="00EF41CC"/>
    <w:rsid w:val="00EF4F19"/>
    <w:rsid w:val="00EF5063"/>
    <w:rsid w:val="00EF7173"/>
    <w:rsid w:val="00EF7A33"/>
    <w:rsid w:val="00EF7ABA"/>
    <w:rsid w:val="00F004A3"/>
    <w:rsid w:val="00F07319"/>
    <w:rsid w:val="00F073D5"/>
    <w:rsid w:val="00F07A1A"/>
    <w:rsid w:val="00F07C90"/>
    <w:rsid w:val="00F12350"/>
    <w:rsid w:val="00F12FFA"/>
    <w:rsid w:val="00F1430E"/>
    <w:rsid w:val="00F154C1"/>
    <w:rsid w:val="00F16E7C"/>
    <w:rsid w:val="00F2568D"/>
    <w:rsid w:val="00F260F7"/>
    <w:rsid w:val="00F261FD"/>
    <w:rsid w:val="00F3092B"/>
    <w:rsid w:val="00F3248E"/>
    <w:rsid w:val="00F34966"/>
    <w:rsid w:val="00F3609C"/>
    <w:rsid w:val="00F36669"/>
    <w:rsid w:val="00F4026D"/>
    <w:rsid w:val="00F4044C"/>
    <w:rsid w:val="00F405F5"/>
    <w:rsid w:val="00F43DBF"/>
    <w:rsid w:val="00F44553"/>
    <w:rsid w:val="00F4575E"/>
    <w:rsid w:val="00F45B19"/>
    <w:rsid w:val="00F467A0"/>
    <w:rsid w:val="00F46B4D"/>
    <w:rsid w:val="00F50480"/>
    <w:rsid w:val="00F51603"/>
    <w:rsid w:val="00F524C4"/>
    <w:rsid w:val="00F5288E"/>
    <w:rsid w:val="00F538FA"/>
    <w:rsid w:val="00F5612E"/>
    <w:rsid w:val="00F57490"/>
    <w:rsid w:val="00F577BD"/>
    <w:rsid w:val="00F57985"/>
    <w:rsid w:val="00F60228"/>
    <w:rsid w:val="00F6229D"/>
    <w:rsid w:val="00F72B4F"/>
    <w:rsid w:val="00F75A90"/>
    <w:rsid w:val="00F76A00"/>
    <w:rsid w:val="00F80B94"/>
    <w:rsid w:val="00F8122D"/>
    <w:rsid w:val="00F81B59"/>
    <w:rsid w:val="00F84B92"/>
    <w:rsid w:val="00F87384"/>
    <w:rsid w:val="00F9083A"/>
    <w:rsid w:val="00F9094A"/>
    <w:rsid w:val="00F9174B"/>
    <w:rsid w:val="00F94CD9"/>
    <w:rsid w:val="00F95549"/>
    <w:rsid w:val="00F95F61"/>
    <w:rsid w:val="00F96FC4"/>
    <w:rsid w:val="00F97BF3"/>
    <w:rsid w:val="00FA056B"/>
    <w:rsid w:val="00FA0DAF"/>
    <w:rsid w:val="00FA1A42"/>
    <w:rsid w:val="00FA3B9E"/>
    <w:rsid w:val="00FB08BD"/>
    <w:rsid w:val="00FB0F63"/>
    <w:rsid w:val="00FB3814"/>
    <w:rsid w:val="00FB3E61"/>
    <w:rsid w:val="00FB48D6"/>
    <w:rsid w:val="00FB53BC"/>
    <w:rsid w:val="00FB661E"/>
    <w:rsid w:val="00FB692C"/>
    <w:rsid w:val="00FC05B7"/>
    <w:rsid w:val="00FC09AC"/>
    <w:rsid w:val="00FC175B"/>
    <w:rsid w:val="00FC1AB2"/>
    <w:rsid w:val="00FC1DE8"/>
    <w:rsid w:val="00FC38D2"/>
    <w:rsid w:val="00FC469C"/>
    <w:rsid w:val="00FC4A63"/>
    <w:rsid w:val="00FC6610"/>
    <w:rsid w:val="00FC6F07"/>
    <w:rsid w:val="00FC79F9"/>
    <w:rsid w:val="00FD16DB"/>
    <w:rsid w:val="00FD1B13"/>
    <w:rsid w:val="00FD3950"/>
    <w:rsid w:val="00FD5F71"/>
    <w:rsid w:val="00FD7362"/>
    <w:rsid w:val="00FD7589"/>
    <w:rsid w:val="00FE2612"/>
    <w:rsid w:val="00FE2B93"/>
    <w:rsid w:val="00FE3578"/>
    <w:rsid w:val="00FE4B30"/>
    <w:rsid w:val="00FE4D07"/>
    <w:rsid w:val="00FE52DB"/>
    <w:rsid w:val="00FE7F64"/>
    <w:rsid w:val="00FF1C43"/>
    <w:rsid w:val="00FF317E"/>
    <w:rsid w:val="00FF3477"/>
    <w:rsid w:val="00FF41EC"/>
    <w:rsid w:val="00FF46FE"/>
    <w:rsid w:val="00FF4919"/>
    <w:rsid w:val="00FF7D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5268AAB"/>
  <w15:docId w15:val="{3A3810B8-433A-4A13-9102-E3B2F224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576FC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uiPriority w:val="99"/>
    <w:semiHidden/>
    <w:rsid w:val="00476B8B"/>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30736530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1420203">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0248020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87230647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16037327">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56078043">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5456180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5546776">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2583921">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573557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9689">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31920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8553679">
      <w:bodyDiv w:val="1"/>
      <w:marLeft w:val="0"/>
      <w:marRight w:val="0"/>
      <w:marTop w:val="0"/>
      <w:marBottom w:val="0"/>
      <w:divBdr>
        <w:top w:val="none" w:sz="0" w:space="0" w:color="auto"/>
        <w:left w:val="none" w:sz="0" w:space="0" w:color="auto"/>
        <w:bottom w:val="none" w:sz="0" w:space="0" w:color="auto"/>
        <w:right w:val="none" w:sz="0" w:space="0" w:color="auto"/>
      </w:divBdr>
    </w:div>
    <w:div w:id="175952210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29901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POMEX.org.mx/ipo3/lgt/indice/NAUCALAPAN/art%2092%20Viii.web"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POMEX.org.mx/ipo3/lgt/indice/NAUCALAPAN/art%2092%20Viii.web"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31871.page"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POMEX.org.mx/ipo3/lgt/indice/NAUCALAPAN/art%2092%20Viii.web" TargetMode="External"/><Relationship Id="rId14" Type="http://schemas.openxmlformats.org/officeDocument/2006/relationships/hyperlink" Target="https://www.saimex.org.mx/saimex/solicitud/downloadAttach/831869.pag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6E7B-3A35-4E6C-9DD1-94446576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68</Pages>
  <Words>14488</Words>
  <Characters>79687</Characters>
  <Application>Microsoft Office Word</Application>
  <DocSecurity>0</DocSecurity>
  <Lines>664</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11</cp:revision>
  <cp:lastPrinted>2020-01-17T00:27:00Z</cp:lastPrinted>
  <dcterms:created xsi:type="dcterms:W3CDTF">2020-01-09T22:42:00Z</dcterms:created>
  <dcterms:modified xsi:type="dcterms:W3CDTF">2020-01-31T02:17:00Z</dcterms:modified>
</cp:coreProperties>
</file>