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029E9">
        <w:rPr>
          <w:rFonts w:ascii="Palatino Linotype" w:hAnsi="Palatino Linotype"/>
          <w:sz w:val="24"/>
          <w:szCs w:val="24"/>
          <w:lang w:eastAsia="es-MX"/>
        </w:rPr>
        <w:t>a veinticuatro</w:t>
      </w:r>
      <w:r w:rsidR="000B0E94">
        <w:rPr>
          <w:rFonts w:ascii="Palatino Linotype" w:hAnsi="Palatino Linotype"/>
          <w:sz w:val="24"/>
          <w:szCs w:val="24"/>
          <w:lang w:eastAsia="es-MX"/>
        </w:rPr>
        <w:t xml:space="preserve"> de </w:t>
      </w:r>
      <w:r w:rsidR="003029E9">
        <w:rPr>
          <w:rFonts w:ascii="Palatino Linotype" w:hAnsi="Palatino Linotype"/>
          <w:sz w:val="24"/>
          <w:szCs w:val="24"/>
          <w:lang w:eastAsia="es-MX"/>
        </w:rPr>
        <w:t>abril</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4801C2" w:rsidRPr="004801C2">
        <w:rPr>
          <w:rFonts w:ascii="Palatino Linotype" w:hAnsi="Palatino Linotype"/>
          <w:b/>
          <w:bCs/>
          <w:sz w:val="24"/>
          <w:szCs w:val="24"/>
          <w:lang w:eastAsia="es-MX"/>
        </w:rPr>
        <w:t>00610/INFOEM/IP/RR/2019</w:t>
      </w:r>
      <w:r w:rsidR="003C3124">
        <w:rPr>
          <w:rFonts w:ascii="Palatino Linotype" w:hAnsi="Palatino Linotype"/>
          <w:sz w:val="24"/>
          <w:szCs w:val="24"/>
        </w:rPr>
        <w:t>, interpuest</w:t>
      </w:r>
      <w:r w:rsidR="009151CF">
        <w:rPr>
          <w:rFonts w:ascii="Palatino Linotype" w:hAnsi="Palatino Linotype"/>
          <w:sz w:val="24"/>
          <w:szCs w:val="24"/>
        </w:rPr>
        <w:t>o por</w:t>
      </w:r>
      <w:r w:rsidR="004801C2">
        <w:rPr>
          <w:rFonts w:ascii="Palatino Linotype" w:hAnsi="Palatino Linotype"/>
          <w:sz w:val="24"/>
          <w:szCs w:val="24"/>
        </w:rPr>
        <w:t xml:space="preserve"> la </w:t>
      </w:r>
      <w:r w:rsidR="004801C2" w:rsidRPr="0015148C">
        <w:rPr>
          <w:rFonts w:ascii="Palatino Linotype" w:hAnsi="Palatino Linotype"/>
          <w:b/>
          <w:sz w:val="24"/>
          <w:szCs w:val="24"/>
        </w:rPr>
        <w:t>C</w:t>
      </w:r>
      <w:r w:rsidR="004801C2">
        <w:rPr>
          <w:rFonts w:ascii="Palatino Linotype" w:hAnsi="Palatino Linotype"/>
          <w:sz w:val="24"/>
          <w:szCs w:val="24"/>
        </w:rPr>
        <w:t>.</w:t>
      </w:r>
      <w:r w:rsidR="009151CF">
        <w:rPr>
          <w:rFonts w:ascii="Palatino Linotype" w:hAnsi="Palatino Linotype"/>
          <w:sz w:val="24"/>
          <w:szCs w:val="24"/>
        </w:rPr>
        <w:t xml:space="preserve"> </w:t>
      </w:r>
      <w:r w:rsidR="00451409">
        <w:rPr>
          <w:rFonts w:ascii="Palatino Linotype" w:hAnsi="Palatino Linotype"/>
          <w:b/>
          <w:sz w:val="24"/>
          <w:szCs w:val="24"/>
        </w:rPr>
        <w:t xml:space="preserve">XXXX </w:t>
      </w:r>
      <w:proofErr w:type="spellStart"/>
      <w:r w:rsidR="00451409">
        <w:rPr>
          <w:rFonts w:ascii="Palatino Linotype" w:hAnsi="Palatino Linotype"/>
          <w:b/>
          <w:sz w:val="24"/>
          <w:szCs w:val="24"/>
        </w:rPr>
        <w:t>XXXX</w:t>
      </w:r>
      <w:proofErr w:type="spellEnd"/>
      <w:r w:rsidR="00451409">
        <w:rPr>
          <w:rFonts w:ascii="Palatino Linotype" w:hAnsi="Palatino Linotype"/>
          <w:b/>
          <w:sz w:val="24"/>
          <w:szCs w:val="24"/>
        </w:rPr>
        <w:t xml:space="preserve"> </w:t>
      </w:r>
      <w:proofErr w:type="spellStart"/>
      <w:r w:rsidR="00451409">
        <w:rPr>
          <w:rFonts w:ascii="Palatino Linotype" w:hAnsi="Palatino Linotype"/>
          <w:b/>
          <w:sz w:val="24"/>
          <w:szCs w:val="24"/>
        </w:rPr>
        <w:t>XXXX</w:t>
      </w:r>
      <w:proofErr w:type="spellEnd"/>
      <w:r w:rsidR="004801C2">
        <w:rPr>
          <w:rFonts w:ascii="Palatino Linotype" w:hAnsi="Palatino Linotype"/>
          <w:b/>
          <w:sz w:val="24"/>
          <w:szCs w:val="24"/>
        </w:rPr>
        <w:t xml:space="preserve"> </w:t>
      </w:r>
      <w:r w:rsidR="00451409">
        <w:rPr>
          <w:rFonts w:ascii="Palatino Linotype" w:hAnsi="Palatino Linotype"/>
          <w:b/>
          <w:sz w:val="24"/>
          <w:szCs w:val="24"/>
        </w:rPr>
        <w:t>XXXXXXXX</w:t>
      </w:r>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4801C2">
        <w:rPr>
          <w:rFonts w:ascii="Palatino Linotype" w:hAnsi="Palatino Linotype"/>
          <w:b/>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801C2">
        <w:rPr>
          <w:rFonts w:ascii="Palatino Linotype" w:hAnsi="Palatino Linotype"/>
          <w:sz w:val="24"/>
          <w:szCs w:val="24"/>
        </w:rPr>
        <w:t xml:space="preserve"> la </w:t>
      </w:r>
      <w:r w:rsidR="004801C2" w:rsidRPr="004801C2">
        <w:rPr>
          <w:rFonts w:ascii="Palatino Linotype" w:hAnsi="Palatino Linotype" w:cs="Arial"/>
          <w:b/>
          <w:sz w:val="24"/>
          <w:szCs w:val="24"/>
        </w:rPr>
        <w:t>Secretaría de Educación</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97814">
        <w:rPr>
          <w:rFonts w:ascii="Palatino Linotype" w:hAnsi="Palatino Linotype"/>
          <w:sz w:val="24"/>
          <w:szCs w:val="24"/>
        </w:rPr>
        <w:t>veintidós</w:t>
      </w:r>
      <w:r w:rsidR="009976F4">
        <w:rPr>
          <w:rFonts w:ascii="Palatino Linotype" w:hAnsi="Palatino Linotype"/>
          <w:sz w:val="24"/>
          <w:szCs w:val="24"/>
        </w:rPr>
        <w:t xml:space="preserve"> de </w:t>
      </w:r>
      <w:r w:rsidR="004801C2">
        <w:rPr>
          <w:rFonts w:ascii="Palatino Linotype" w:hAnsi="Palatino Linotype"/>
          <w:sz w:val="24"/>
          <w:szCs w:val="24"/>
        </w:rPr>
        <w:t>enero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4801C2">
        <w:rPr>
          <w:rFonts w:ascii="Palatino Linotype" w:hAnsi="Palatino Linotype"/>
          <w:sz w:val="24"/>
          <w:szCs w:val="24"/>
        </w:rPr>
        <w:t>nueve,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4801C2" w:rsidRPr="004801C2">
        <w:rPr>
          <w:rFonts w:ascii="Palatino Linotype" w:hAnsi="Palatino Linotype"/>
          <w:b/>
          <w:sz w:val="24"/>
          <w:szCs w:val="24"/>
        </w:rPr>
        <w:t>00058/SE/IP/2019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4801C2" w:rsidRPr="004F05CE">
        <w:rPr>
          <w:rFonts w:ascii="Palatino Linotype" w:eastAsia="Times New Roman" w:hAnsi="Palatino Linotype" w:cs="Times New Roman"/>
          <w:i/>
          <w:lang w:eastAsia="es-ES"/>
        </w:rPr>
        <w:t>BUENAS TARDES. SOLICITO DE LA MANERA MAS ATENTA ME SEA PROPORCIONADA LA INFORMACION ESTADISTICA ENTREGADA POR LAS ESCUELAS A LA AUTORIDAD EDUCATIVA DE LOS ALUMNOS INSCRITOS EN EDUCACION BASICA PARA EL CICLO ESCOLAR 2018-2019 EN EL ESTADO DE MEXICO, EN LOS NIVELES DE PREESCOLAR, PRIMARIA Y SECUNDARIA QUE CONTENGA LA CLAVE DE CENTRO DE TRABAJO, EL NOMBRE DEL CENTRO EDUCATIVO, DOMICILIO DE LA ESCUELA, INDICANDO EL TIPO DE SOTENIMIENTO (PUBLICO O PRIVADO) Y EL NUMERO DE ALUMNOS POR GRADO ESCOLAR</w:t>
      </w:r>
      <w:r w:rsidRPr="004F05CE">
        <w:rPr>
          <w:rFonts w:ascii="Palatino Linotype" w:eastAsia="Times New Roman" w:hAnsi="Palatino Linotype" w:cs="Times New Roman"/>
          <w:i/>
          <w:lang w:val="es-ES_tradnl" w:eastAsia="es-ES"/>
        </w:rPr>
        <w:t>” [Sic]</w:t>
      </w: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4801C2">
        <w:rPr>
          <w:rFonts w:ascii="Palatino Linotype" w:hAnsi="Palatino Linotype"/>
          <w:sz w:val="24"/>
        </w:rPr>
        <w:t>once de febrero</w:t>
      </w:r>
      <w:r w:rsidR="008C0E72">
        <w:rPr>
          <w:rFonts w:ascii="Palatino Linotype" w:hAnsi="Palatino Linotype"/>
          <w:sz w:val="24"/>
        </w:rPr>
        <w:t xml:space="preserve"> de </w:t>
      </w:r>
      <w:r w:rsidR="004801C2">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4F05CE" w:rsidRDefault="004F05CE" w:rsidP="0014447C">
      <w:pPr>
        <w:pStyle w:val="Sinespaciado"/>
        <w:spacing w:line="360" w:lineRule="auto"/>
        <w:jc w:val="both"/>
        <w:rPr>
          <w:rFonts w:ascii="Palatino Linotype" w:hAnsi="Palatino Linotype"/>
          <w:sz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344F8" w:rsidRPr="009344F8" w:rsidTr="009344F8">
        <w:trPr>
          <w:trHeight w:val="300"/>
          <w:tblCellSpacing w:w="0" w:type="dxa"/>
          <w:jc w:val="center"/>
        </w:trPr>
        <w:tc>
          <w:tcPr>
            <w:tcW w:w="0" w:type="auto"/>
            <w:vAlign w:val="center"/>
            <w:hideMark/>
          </w:tcPr>
          <w:p w:rsidR="009344F8" w:rsidRPr="009344F8" w:rsidRDefault="009344F8" w:rsidP="009344F8">
            <w:pPr>
              <w:spacing w:after="0" w:line="240" w:lineRule="auto"/>
              <w:ind w:left="851" w:right="719"/>
              <w:jc w:val="right"/>
              <w:rPr>
                <w:rFonts w:ascii="Times New Roman" w:eastAsia="Times New Roman" w:hAnsi="Times New Roman" w:cs="Times New Roman"/>
                <w:sz w:val="24"/>
                <w:szCs w:val="24"/>
                <w:lang w:eastAsia="es-MX"/>
              </w:rPr>
            </w:pPr>
            <w:r w:rsidRPr="009344F8">
              <w:rPr>
                <w:rFonts w:ascii="Verdana" w:eastAsia="Times New Roman" w:hAnsi="Verdana" w:cs="Times New Roman"/>
                <w:sz w:val="18"/>
                <w:szCs w:val="18"/>
                <w:lang w:eastAsia="es-MX"/>
              </w:rPr>
              <w:t>Metepec, México a 11 de Febrero de 2019</w:t>
            </w:r>
          </w:p>
        </w:tc>
      </w:tr>
      <w:tr w:rsidR="009344F8" w:rsidRPr="009344F8" w:rsidTr="009344F8">
        <w:trPr>
          <w:trHeight w:val="300"/>
          <w:tblCellSpacing w:w="0" w:type="dxa"/>
          <w:jc w:val="center"/>
        </w:trPr>
        <w:tc>
          <w:tcPr>
            <w:tcW w:w="0" w:type="auto"/>
            <w:vAlign w:val="center"/>
            <w:hideMark/>
          </w:tcPr>
          <w:p w:rsidR="009344F8" w:rsidRPr="009344F8" w:rsidRDefault="00451409" w:rsidP="009344F8">
            <w:pPr>
              <w:spacing w:after="0" w:line="240" w:lineRule="auto"/>
              <w:ind w:left="851" w:right="719"/>
              <w:jc w:val="right"/>
              <w:rPr>
                <w:rFonts w:ascii="Times New Roman" w:eastAsia="Times New Roman" w:hAnsi="Times New Roman" w:cs="Times New Roman"/>
                <w:sz w:val="24"/>
                <w:szCs w:val="24"/>
                <w:lang w:eastAsia="es-MX"/>
              </w:rPr>
            </w:pPr>
            <w:r>
              <w:rPr>
                <w:rFonts w:ascii="Verdana" w:eastAsia="Times New Roman" w:hAnsi="Verdana" w:cs="Times New Roman"/>
                <w:sz w:val="18"/>
                <w:szCs w:val="18"/>
                <w:lang w:eastAsia="es-MX"/>
              </w:rPr>
              <w:t xml:space="preserve">Nombre del solicitante: XXXXX </w:t>
            </w:r>
            <w:proofErr w:type="spellStart"/>
            <w:r>
              <w:rPr>
                <w:rFonts w:ascii="Verdana" w:eastAsia="Times New Roman" w:hAnsi="Verdana" w:cs="Times New Roman"/>
                <w:sz w:val="18"/>
                <w:szCs w:val="18"/>
                <w:lang w:eastAsia="es-MX"/>
              </w:rPr>
              <w:t>XXXXX</w:t>
            </w:r>
            <w:proofErr w:type="spellEnd"/>
            <w:r>
              <w:rPr>
                <w:rFonts w:ascii="Verdana" w:eastAsia="Times New Roman" w:hAnsi="Verdana" w:cs="Times New Roman"/>
                <w:sz w:val="18"/>
                <w:szCs w:val="18"/>
                <w:lang w:eastAsia="es-MX"/>
              </w:rPr>
              <w:t xml:space="preserve"> </w:t>
            </w:r>
            <w:proofErr w:type="spellStart"/>
            <w:r>
              <w:rPr>
                <w:rFonts w:ascii="Verdana" w:eastAsia="Times New Roman" w:hAnsi="Verdana" w:cs="Times New Roman"/>
                <w:sz w:val="18"/>
                <w:szCs w:val="18"/>
                <w:lang w:eastAsia="es-MX"/>
              </w:rPr>
              <w:t>XXXXX</w:t>
            </w:r>
            <w:proofErr w:type="spellEnd"/>
            <w:r>
              <w:rPr>
                <w:rFonts w:ascii="Verdana" w:eastAsia="Times New Roman" w:hAnsi="Verdana" w:cs="Times New Roman"/>
                <w:sz w:val="18"/>
                <w:szCs w:val="18"/>
                <w:lang w:eastAsia="es-MX"/>
              </w:rPr>
              <w:t xml:space="preserve"> XXXXXXX</w:t>
            </w:r>
            <w:r w:rsidR="003D6455">
              <w:rPr>
                <w:rFonts w:ascii="Verdana" w:eastAsia="Times New Roman" w:hAnsi="Verdana" w:cs="Times New Roman"/>
                <w:sz w:val="18"/>
                <w:szCs w:val="18"/>
                <w:lang w:eastAsia="es-MX"/>
              </w:rPr>
              <w:t>XX</w:t>
            </w:r>
            <w:r>
              <w:rPr>
                <w:rFonts w:ascii="Verdana" w:eastAsia="Times New Roman" w:hAnsi="Verdana" w:cs="Times New Roman"/>
                <w:sz w:val="18"/>
                <w:szCs w:val="18"/>
                <w:lang w:eastAsia="es-MX"/>
              </w:rPr>
              <w:t>XXX</w:t>
            </w:r>
          </w:p>
        </w:tc>
      </w:tr>
      <w:tr w:rsidR="009344F8" w:rsidRPr="009344F8" w:rsidTr="009344F8">
        <w:trPr>
          <w:trHeight w:val="300"/>
          <w:tblCellSpacing w:w="0" w:type="dxa"/>
          <w:jc w:val="center"/>
        </w:trPr>
        <w:tc>
          <w:tcPr>
            <w:tcW w:w="0" w:type="auto"/>
            <w:vAlign w:val="center"/>
            <w:hideMark/>
          </w:tcPr>
          <w:p w:rsidR="009344F8" w:rsidRPr="009344F8" w:rsidRDefault="009344F8" w:rsidP="009344F8">
            <w:pPr>
              <w:spacing w:after="0" w:line="240" w:lineRule="auto"/>
              <w:ind w:left="851" w:right="719"/>
              <w:jc w:val="right"/>
              <w:rPr>
                <w:rFonts w:ascii="Times New Roman" w:eastAsia="Times New Roman" w:hAnsi="Times New Roman" w:cs="Times New Roman"/>
                <w:sz w:val="24"/>
                <w:szCs w:val="24"/>
                <w:lang w:eastAsia="es-MX"/>
              </w:rPr>
            </w:pPr>
            <w:r w:rsidRPr="009344F8">
              <w:rPr>
                <w:rFonts w:ascii="Verdana" w:eastAsia="Times New Roman" w:hAnsi="Verdana" w:cs="Times New Roman"/>
                <w:sz w:val="18"/>
                <w:szCs w:val="18"/>
                <w:lang w:eastAsia="es-MX"/>
              </w:rPr>
              <w:t>Folio de la solicitud: 00058/SE/IP/2019</w:t>
            </w:r>
          </w:p>
        </w:tc>
      </w:tr>
      <w:tr w:rsidR="009344F8" w:rsidRPr="009344F8" w:rsidTr="009344F8">
        <w:trPr>
          <w:trHeight w:val="450"/>
          <w:tblCellSpacing w:w="0" w:type="dxa"/>
          <w:jc w:val="center"/>
        </w:trPr>
        <w:tc>
          <w:tcPr>
            <w:tcW w:w="0" w:type="auto"/>
            <w:vAlign w:val="center"/>
            <w:hideMark/>
          </w:tcPr>
          <w:p w:rsidR="009344F8" w:rsidRPr="009344F8" w:rsidRDefault="009344F8" w:rsidP="009344F8">
            <w:pPr>
              <w:spacing w:after="0" w:line="240" w:lineRule="auto"/>
              <w:ind w:left="851" w:right="719"/>
              <w:jc w:val="right"/>
              <w:rPr>
                <w:rFonts w:ascii="Times New Roman" w:eastAsia="Times New Roman" w:hAnsi="Times New Roman" w:cs="Times New Roman"/>
                <w:sz w:val="24"/>
                <w:szCs w:val="24"/>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9344F8" w:rsidP="009344F8">
            <w:pPr>
              <w:spacing w:after="0" w:line="240" w:lineRule="auto"/>
              <w:ind w:left="851" w:right="719"/>
              <w:jc w:val="both"/>
              <w:rPr>
                <w:rFonts w:ascii="Times New Roman" w:eastAsia="Times New Roman" w:hAnsi="Times New Roman" w:cs="Times New Roman"/>
                <w:sz w:val="24"/>
                <w:szCs w:val="24"/>
                <w:lang w:eastAsia="es-MX"/>
              </w:rPr>
            </w:pPr>
            <w:r w:rsidRPr="009344F8">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344F8" w:rsidRPr="009344F8" w:rsidTr="009344F8">
        <w:trPr>
          <w:trHeight w:val="375"/>
          <w:tblCellSpacing w:w="0" w:type="dxa"/>
          <w:jc w:val="center"/>
        </w:trPr>
        <w:tc>
          <w:tcPr>
            <w:tcW w:w="0" w:type="auto"/>
            <w:vAlign w:val="center"/>
            <w:hideMark/>
          </w:tcPr>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9344F8" w:rsidP="009344F8">
            <w:pPr>
              <w:spacing w:after="0" w:line="240" w:lineRule="auto"/>
              <w:ind w:left="851" w:right="719"/>
              <w:jc w:val="both"/>
              <w:rPr>
                <w:rFonts w:ascii="Times New Roman" w:eastAsia="Times New Roman" w:hAnsi="Times New Roman" w:cs="Times New Roman"/>
                <w:sz w:val="24"/>
                <w:szCs w:val="24"/>
                <w:lang w:eastAsia="es-MX"/>
              </w:rPr>
            </w:pPr>
            <w:r w:rsidRPr="009344F8">
              <w:rPr>
                <w:rFonts w:ascii="Verdana" w:eastAsia="Times New Roman" w:hAnsi="Verdana" w:cs="Times New Roman"/>
                <w:sz w:val="18"/>
                <w:szCs w:val="18"/>
                <w:lang w:eastAsia="es-MX"/>
              </w:rPr>
              <w:t>De conformidad con lo dispuesto en el artículo 163 de la Ley de Transparencia y Acceso a la Información Pública del Estado de México y Municipios, se adjunta un archivo correspondiente al acuerdo de fecha once de febrero de dos mil diecinueve signado por el Titular de la Unidad de Transparencia, así mismo se anexan archivos con información remitida por el Servidor Público Habilitado.</w:t>
            </w:r>
          </w:p>
        </w:tc>
      </w:tr>
      <w:tr w:rsidR="009344F8" w:rsidRPr="009344F8" w:rsidTr="009344F8">
        <w:trPr>
          <w:trHeight w:val="375"/>
          <w:tblCellSpacing w:w="0" w:type="dxa"/>
          <w:jc w:val="center"/>
        </w:trPr>
        <w:tc>
          <w:tcPr>
            <w:tcW w:w="0" w:type="auto"/>
            <w:vAlign w:val="center"/>
            <w:hideMark/>
          </w:tcPr>
          <w:p w:rsidR="009344F8" w:rsidRPr="009344F8" w:rsidRDefault="009344F8" w:rsidP="009344F8">
            <w:pPr>
              <w:spacing w:after="0" w:line="240" w:lineRule="auto"/>
              <w:ind w:right="719"/>
              <w:rPr>
                <w:rFonts w:ascii="Times New Roman" w:eastAsia="Times New Roman" w:hAnsi="Times New Roman" w:cs="Times New Roman"/>
                <w:sz w:val="24"/>
                <w:szCs w:val="24"/>
                <w:lang w:eastAsia="es-MX"/>
              </w:rPr>
            </w:pPr>
          </w:p>
        </w:tc>
      </w:tr>
      <w:tr w:rsidR="009344F8" w:rsidRPr="009344F8" w:rsidTr="009344F8">
        <w:trPr>
          <w:trHeight w:val="70"/>
          <w:tblCellSpacing w:w="0" w:type="dxa"/>
          <w:jc w:val="center"/>
        </w:trPr>
        <w:tc>
          <w:tcPr>
            <w:tcW w:w="0" w:type="auto"/>
            <w:vAlign w:val="center"/>
            <w:hideMark/>
          </w:tcPr>
          <w:p w:rsidR="009344F8" w:rsidRPr="009344F8" w:rsidRDefault="009344F8" w:rsidP="009344F8">
            <w:pPr>
              <w:spacing w:after="0" w:line="240" w:lineRule="auto"/>
              <w:ind w:right="719"/>
              <w:rPr>
                <w:rFonts w:ascii="Times New Roman" w:eastAsia="Times New Roman" w:hAnsi="Times New Roman" w:cs="Times New Roman"/>
                <w:sz w:val="20"/>
                <w:szCs w:val="20"/>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9344F8" w:rsidP="009344F8">
            <w:pPr>
              <w:spacing w:after="0" w:line="240" w:lineRule="auto"/>
              <w:ind w:right="719"/>
              <w:rPr>
                <w:rFonts w:ascii="Times New Roman" w:eastAsia="Times New Roman" w:hAnsi="Times New Roman" w:cs="Times New Roman"/>
                <w:sz w:val="20"/>
                <w:szCs w:val="20"/>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r w:rsidRPr="009344F8">
              <w:rPr>
                <w:rFonts w:ascii="Verdana" w:eastAsia="Times New Roman" w:hAnsi="Verdana" w:cs="Times New Roman"/>
                <w:sz w:val="18"/>
                <w:szCs w:val="18"/>
                <w:lang w:eastAsia="es-MX"/>
              </w:rPr>
              <w:t>ATENTAMENTE</w:t>
            </w:r>
          </w:p>
        </w:tc>
      </w:tr>
      <w:tr w:rsidR="009344F8" w:rsidRPr="009344F8" w:rsidTr="009344F8">
        <w:trPr>
          <w:trHeight w:val="225"/>
          <w:tblCellSpacing w:w="0" w:type="dxa"/>
          <w:jc w:val="center"/>
        </w:trPr>
        <w:tc>
          <w:tcPr>
            <w:tcW w:w="0" w:type="auto"/>
            <w:vAlign w:val="center"/>
            <w:hideMark/>
          </w:tcPr>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r w:rsidR="009344F8" w:rsidRPr="009344F8" w:rsidTr="009344F8">
        <w:trPr>
          <w:trHeight w:val="150"/>
          <w:tblCellSpacing w:w="0" w:type="dxa"/>
          <w:jc w:val="center"/>
        </w:trPr>
        <w:tc>
          <w:tcPr>
            <w:tcW w:w="0" w:type="auto"/>
            <w:vAlign w:val="center"/>
            <w:hideMark/>
          </w:tcPr>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r w:rsidRPr="009344F8">
              <w:rPr>
                <w:rFonts w:ascii="Verdana" w:eastAsia="Times New Roman" w:hAnsi="Verdana" w:cs="Times New Roman"/>
                <w:sz w:val="18"/>
                <w:szCs w:val="18"/>
                <w:lang w:eastAsia="es-MX"/>
              </w:rPr>
              <w:t xml:space="preserve">Gerardo </w:t>
            </w:r>
            <w:proofErr w:type="spellStart"/>
            <w:r w:rsidRPr="009344F8">
              <w:rPr>
                <w:rFonts w:ascii="Verdana" w:eastAsia="Times New Roman" w:hAnsi="Verdana" w:cs="Times New Roman"/>
                <w:sz w:val="18"/>
                <w:szCs w:val="18"/>
                <w:lang w:eastAsia="es-MX"/>
              </w:rPr>
              <w:t>Alcantara</w:t>
            </w:r>
            <w:proofErr w:type="spellEnd"/>
            <w:r w:rsidRPr="009344F8">
              <w:rPr>
                <w:rFonts w:ascii="Verdana" w:eastAsia="Times New Roman" w:hAnsi="Verdana" w:cs="Times New Roman"/>
                <w:sz w:val="18"/>
                <w:szCs w:val="18"/>
                <w:lang w:eastAsia="es-MX"/>
              </w:rPr>
              <w:t xml:space="preserve"> Espinoza</w:t>
            </w:r>
          </w:p>
        </w:tc>
      </w:tr>
    </w:tbl>
    <w:p w:rsidR="008C0E72" w:rsidRDefault="008C0E72" w:rsidP="0014447C">
      <w:pPr>
        <w:pStyle w:val="Sinespaciado"/>
        <w:spacing w:line="360" w:lineRule="auto"/>
        <w:jc w:val="both"/>
        <w:rPr>
          <w:rFonts w:ascii="Palatino Linotype" w:hAnsi="Palatino Linotype"/>
          <w:sz w:val="24"/>
        </w:rPr>
      </w:pPr>
    </w:p>
    <w:p w:rsidR="007E2E80" w:rsidRDefault="00D04234" w:rsidP="0068260A">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anexó </w:t>
      </w:r>
      <w:r w:rsidR="009344F8">
        <w:rPr>
          <w:rFonts w:ascii="Palatino Linotype" w:hAnsi="Palatino Linotype"/>
          <w:sz w:val="24"/>
          <w:szCs w:val="24"/>
        </w:rPr>
        <w:t>tres</w:t>
      </w:r>
      <w:r w:rsidR="0068260A">
        <w:rPr>
          <w:rFonts w:ascii="Palatino Linotype" w:hAnsi="Palatino Linotype"/>
          <w:sz w:val="24"/>
          <w:szCs w:val="24"/>
        </w:rPr>
        <w:t xml:space="preserve"> </w:t>
      </w:r>
      <w:r w:rsidR="0075676A">
        <w:rPr>
          <w:rFonts w:ascii="Palatino Linotype" w:hAnsi="Palatino Linotype"/>
          <w:sz w:val="24"/>
          <w:szCs w:val="24"/>
        </w:rPr>
        <w:t>archivo</w:t>
      </w:r>
      <w:r w:rsidR="00F9346E">
        <w:rPr>
          <w:rFonts w:ascii="Palatino Linotype" w:hAnsi="Palatino Linotype"/>
          <w:sz w:val="24"/>
          <w:szCs w:val="24"/>
        </w:rPr>
        <w:t>s</w:t>
      </w:r>
      <w:r w:rsidR="0075676A">
        <w:rPr>
          <w:rFonts w:ascii="Palatino Linotype" w:hAnsi="Palatino Linotype"/>
          <w:sz w:val="24"/>
          <w:szCs w:val="24"/>
        </w:rPr>
        <w:t xml:space="preserve"> electrónico</w:t>
      </w:r>
      <w:r w:rsidR="00F9346E">
        <w:rPr>
          <w:rFonts w:ascii="Palatino Linotype" w:hAnsi="Palatino Linotype"/>
          <w:sz w:val="24"/>
          <w:szCs w:val="24"/>
        </w:rPr>
        <w:t>s</w:t>
      </w:r>
      <w:r w:rsidR="0075676A">
        <w:rPr>
          <w:rFonts w:ascii="Palatino Linotype" w:hAnsi="Palatino Linotype"/>
          <w:sz w:val="24"/>
          <w:szCs w:val="24"/>
        </w:rPr>
        <w:t xml:space="preserve"> denominado</w:t>
      </w:r>
      <w:r w:rsidR="00F9346E">
        <w:rPr>
          <w:rFonts w:ascii="Palatino Linotype" w:hAnsi="Palatino Linotype"/>
          <w:sz w:val="24"/>
          <w:szCs w:val="24"/>
        </w:rPr>
        <w:t>s</w:t>
      </w:r>
      <w:r w:rsidR="0075676A">
        <w:rPr>
          <w:rFonts w:ascii="Palatino Linotype" w:hAnsi="Palatino Linotype"/>
          <w:sz w:val="24"/>
          <w:szCs w:val="24"/>
        </w:rPr>
        <w:t xml:space="preserve"> </w:t>
      </w:r>
      <w:r w:rsidR="0068260A" w:rsidRPr="0062140D">
        <w:rPr>
          <w:rFonts w:ascii="Palatino Linotype" w:hAnsi="Palatino Linotype"/>
          <w:b/>
          <w:sz w:val="24"/>
          <w:szCs w:val="24"/>
        </w:rPr>
        <w:t>“</w:t>
      </w:r>
      <w:r w:rsidR="009344F8" w:rsidRPr="009344F8">
        <w:rPr>
          <w:rFonts w:ascii="Palatino Linotype" w:hAnsi="Palatino Linotype"/>
          <w:b/>
          <w:sz w:val="24"/>
          <w:szCs w:val="24"/>
        </w:rPr>
        <w:t>058 ANEXO.xlsx</w:t>
      </w:r>
      <w:r w:rsidR="0068260A" w:rsidRPr="0062140D">
        <w:rPr>
          <w:rFonts w:ascii="Palatino Linotype" w:hAnsi="Palatino Linotype"/>
          <w:b/>
          <w:sz w:val="24"/>
          <w:szCs w:val="24"/>
        </w:rPr>
        <w:t>”</w:t>
      </w:r>
      <w:r w:rsidR="0068260A" w:rsidRPr="009344F8">
        <w:rPr>
          <w:rFonts w:ascii="Palatino Linotype" w:hAnsi="Palatino Linotype"/>
          <w:sz w:val="24"/>
          <w:szCs w:val="24"/>
        </w:rPr>
        <w:t>,</w:t>
      </w:r>
      <w:r w:rsidR="0068260A" w:rsidRPr="0062140D">
        <w:rPr>
          <w:rFonts w:ascii="Palatino Linotype" w:hAnsi="Palatino Linotype"/>
          <w:b/>
          <w:sz w:val="24"/>
          <w:szCs w:val="24"/>
        </w:rPr>
        <w:t xml:space="preserve"> “</w:t>
      </w:r>
      <w:r w:rsidR="009344F8" w:rsidRPr="009344F8">
        <w:rPr>
          <w:rFonts w:ascii="Palatino Linotype" w:hAnsi="Palatino Linotype"/>
          <w:b/>
          <w:sz w:val="24"/>
          <w:szCs w:val="24"/>
        </w:rPr>
        <w:t>058 RESPUESTA.pdf</w:t>
      </w:r>
      <w:r w:rsidR="009344F8">
        <w:rPr>
          <w:rFonts w:ascii="Palatino Linotype" w:hAnsi="Palatino Linotype"/>
          <w:b/>
          <w:sz w:val="24"/>
          <w:szCs w:val="24"/>
        </w:rPr>
        <w:t xml:space="preserve">” </w:t>
      </w:r>
      <w:r w:rsidR="009344F8">
        <w:rPr>
          <w:rFonts w:ascii="Palatino Linotype" w:hAnsi="Palatino Linotype"/>
          <w:sz w:val="24"/>
          <w:szCs w:val="24"/>
        </w:rPr>
        <w:t xml:space="preserve">y </w:t>
      </w:r>
      <w:r w:rsidR="0068260A" w:rsidRPr="0062140D">
        <w:rPr>
          <w:rFonts w:ascii="Palatino Linotype" w:hAnsi="Palatino Linotype"/>
          <w:b/>
          <w:sz w:val="24"/>
          <w:szCs w:val="24"/>
        </w:rPr>
        <w:t>“</w:t>
      </w:r>
      <w:r w:rsidR="009344F8" w:rsidRPr="009344F8">
        <w:rPr>
          <w:rFonts w:ascii="Palatino Linotype" w:hAnsi="Palatino Linotype"/>
          <w:b/>
          <w:sz w:val="24"/>
          <w:szCs w:val="24"/>
        </w:rPr>
        <w:t>ACUERDO DE RESPUESTA 000580001.pdf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sidR="00F9346E">
        <w:rPr>
          <w:rFonts w:ascii="Palatino Linotype" w:hAnsi="Palatino Linotype"/>
          <w:sz w:val="24"/>
          <w:szCs w:val="24"/>
        </w:rPr>
        <w:t>los</w:t>
      </w:r>
      <w:r w:rsidR="0075676A">
        <w:rPr>
          <w:rFonts w:ascii="Palatino Linotype" w:hAnsi="Palatino Linotype"/>
          <w:sz w:val="24"/>
          <w:szCs w:val="24"/>
        </w:rPr>
        <w:t xml:space="preserve"> cual</w:t>
      </w:r>
      <w:r w:rsidR="00F9346E">
        <w:rPr>
          <w:rFonts w:ascii="Palatino Linotype" w:hAnsi="Palatino Linotype"/>
          <w:sz w:val="24"/>
          <w:szCs w:val="24"/>
        </w:rPr>
        <w:t>es</w:t>
      </w:r>
      <w:r w:rsidR="0075676A">
        <w:rPr>
          <w:rFonts w:ascii="Palatino Linotype" w:hAnsi="Palatino Linotype"/>
          <w:sz w:val="24"/>
          <w:szCs w:val="24"/>
        </w:rPr>
        <w:t xml:space="preserve">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F05CE" w:rsidRDefault="004F05CE" w:rsidP="0068260A">
      <w:pPr>
        <w:pStyle w:val="Sinespaciado"/>
        <w:spacing w:line="360" w:lineRule="auto"/>
        <w:jc w:val="both"/>
        <w:rPr>
          <w:rFonts w:ascii="Palatino Linotype" w:hAnsi="Palatino Linotype"/>
          <w:sz w:val="24"/>
          <w:szCs w:val="24"/>
        </w:rPr>
      </w:pPr>
    </w:p>
    <w:p w:rsidR="004F05CE" w:rsidRDefault="004F05CE" w:rsidP="0068260A">
      <w:pPr>
        <w:pStyle w:val="Sinespaciado"/>
        <w:spacing w:line="360" w:lineRule="auto"/>
        <w:jc w:val="both"/>
        <w:rPr>
          <w:rFonts w:ascii="Palatino Linotype" w:hAnsi="Palatino Linotype"/>
          <w:sz w:val="24"/>
          <w:szCs w:val="24"/>
        </w:rPr>
      </w:pPr>
      <w:bookmarkStart w:id="0" w:name="_GoBack"/>
      <w:bookmarkEnd w:id="0"/>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344F8">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344F8">
        <w:rPr>
          <w:rFonts w:ascii="Palatino Linotype" w:hAnsi="Palatino Linotype"/>
          <w:sz w:val="24"/>
          <w:szCs w:val="24"/>
        </w:rPr>
        <w:t>once de febrero</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9344F8" w:rsidRPr="009344F8">
        <w:rPr>
          <w:rFonts w:ascii="Palatino Linotype" w:hAnsi="Palatino Linotype"/>
          <w:b/>
          <w:bCs/>
          <w:sz w:val="24"/>
          <w:szCs w:val="24"/>
          <w:lang w:eastAsia="es-MX"/>
        </w:rPr>
        <w:t>00610/INFOEM/IP/RR/2019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9344F8" w:rsidRPr="004F05CE">
        <w:rPr>
          <w:rFonts w:ascii="Palatino Linotype" w:hAnsi="Palatino Linotype" w:cs="Arial"/>
          <w:i/>
        </w:rPr>
        <w:t>BUENAS NOCHES. FUE SOLICITADA A LA SECRETARIA DE EDUCACION "LA INFORMACION ESTADISTICA ENTREGADA POR LAS ESCUELAS A LA AUTORIDAD EDUCATIVA DE LOS ALUMNOS INSCRITOS EN EDUCACION BASICA PARA EL CICLO ESCOLAR 2018-2019 EN EL ESTADO DE MEXICO, EN LOS NIVELES DE PREESCOLAR, PRIMARIA Y SECUNDARIA QUE CONTENGA LA CLAVE DE CENTRO DE TRABAJO, EL NOMBRE DEL CENTRO EDUCATIVO, DOMICILIO DE LA ESCUELA, INDICANDO EL TIPO DE SOSTENIMIENTO (PUBLICO O PRIVADO) Y EL NUMERO DE ALUMNOS POR GRADO ESCOLAR."</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9344F8" w:rsidRPr="004F05CE">
        <w:rPr>
          <w:rFonts w:ascii="Palatino Linotype" w:hAnsi="Palatino Linotype" w:cs="Arial"/>
          <w:i/>
        </w:rPr>
        <w:t>LA RESPUESTA INCLUYE SOLAMENTE LOS CENTROS EDUCATIVOS QUE REPORTAN A LA SUBSECRETARIA DE EDUCACION BASICA Y NORMAL, OMITIENDO LA INFORMACION DE LOS CENTROS EDUCATIVOS QUE LO HACEN A SEIEM (Servicios Educativos Integrados al Estado de México) DEPENDENCIA QUE TAMBIEN REPORTA A LA SECRETARIA DE EDUCACION.</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9344F8">
        <w:rPr>
          <w:rFonts w:ascii="Palatino Linotype" w:hAnsi="Palatino Linotype"/>
          <w:sz w:val="24"/>
          <w:szCs w:val="24"/>
        </w:rPr>
        <w:t>quince de febrero</w:t>
      </w:r>
      <w:r w:rsidR="000E7C0A" w:rsidRPr="004657BE">
        <w:rPr>
          <w:rFonts w:ascii="Palatino Linotype" w:hAnsi="Palatino Linotype"/>
          <w:sz w:val="24"/>
          <w:szCs w:val="24"/>
        </w:rPr>
        <w:t xml:space="preserve"> de dos </w:t>
      </w:r>
      <w:r w:rsidR="000E7C0A" w:rsidRPr="004657BE">
        <w:rPr>
          <w:rFonts w:ascii="Palatino Linotype" w:hAnsi="Palatino Linotype"/>
          <w:sz w:val="24"/>
          <w:szCs w:val="24"/>
        </w:rPr>
        <w:lastRenderedPageBreak/>
        <w:t>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La</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B751A2">
        <w:rPr>
          <w:rFonts w:ascii="Palatino Linotype" w:hAnsi="Palatino Linotype"/>
          <w:sz w:val="24"/>
          <w:szCs w:val="24"/>
        </w:rPr>
        <w:t>veintiséis</w:t>
      </w:r>
      <w:r>
        <w:rPr>
          <w:rFonts w:ascii="Palatino Linotype" w:hAnsi="Palatino Linotype"/>
          <w:sz w:val="24"/>
          <w:szCs w:val="24"/>
        </w:rPr>
        <w:t xml:space="preserve"> de febrero de dos mil diecinueve </w:t>
      </w:r>
      <w:r w:rsidRPr="0014447C">
        <w:rPr>
          <w:rFonts w:ascii="Palatino Linotype" w:hAnsi="Palatino Linotype"/>
          <w:sz w:val="24"/>
          <w:szCs w:val="24"/>
        </w:rPr>
        <w:t>remitió su I</w:t>
      </w:r>
      <w:r>
        <w:rPr>
          <w:rFonts w:ascii="Palatino Linotype" w:hAnsi="Palatino Linotype"/>
          <w:sz w:val="24"/>
          <w:szCs w:val="24"/>
        </w:rPr>
        <w:t>nforme Justificado, consistente en un archivo electrónico</w:t>
      </w:r>
      <w:r w:rsidR="004F05CE">
        <w:rPr>
          <w:rFonts w:ascii="Palatino Linotype" w:hAnsi="Palatino Linotype"/>
          <w:sz w:val="24"/>
          <w:szCs w:val="24"/>
        </w:rPr>
        <w:t xml:space="preserve"> denominado</w:t>
      </w:r>
      <w:r>
        <w:rPr>
          <w:rFonts w:ascii="Palatino Linotype" w:hAnsi="Palatino Linotype"/>
          <w:sz w:val="24"/>
          <w:szCs w:val="24"/>
        </w:rPr>
        <w:t xml:space="preserve"> </w:t>
      </w:r>
      <w:r w:rsidRPr="00122CD0">
        <w:rPr>
          <w:rFonts w:ascii="Palatino Linotype" w:hAnsi="Palatino Linotype"/>
          <w:b/>
          <w:sz w:val="24"/>
          <w:szCs w:val="24"/>
        </w:rPr>
        <w:t>“</w:t>
      </w:r>
      <w:r w:rsidRPr="009344F8">
        <w:rPr>
          <w:rFonts w:ascii="Palatino Linotype" w:hAnsi="Palatino Linotype"/>
          <w:b/>
          <w:sz w:val="24"/>
          <w:szCs w:val="24"/>
        </w:rPr>
        <w:t>INFORME JUSTIFICADO 00610 RR000580001.pdf</w:t>
      </w:r>
      <w:r w:rsidRPr="00122CD0">
        <w:rPr>
          <w:rFonts w:ascii="Palatino Linotype" w:hAnsi="Palatino Linotype"/>
          <w:b/>
          <w:sz w:val="24"/>
          <w:szCs w:val="24"/>
        </w:rPr>
        <w:t>”</w:t>
      </w:r>
      <w:r>
        <w:rPr>
          <w:rFonts w:ascii="Palatino Linotype" w:hAnsi="Palatino Linotype"/>
          <w:b/>
          <w:sz w:val="24"/>
          <w:szCs w:val="24"/>
        </w:rPr>
        <w:t>,</w:t>
      </w:r>
      <w:r w:rsidR="00B751A2">
        <w:rPr>
          <w:rFonts w:ascii="Palatino Linotype" w:hAnsi="Palatino Linotype"/>
          <w:sz w:val="24"/>
          <w:szCs w:val="24"/>
        </w:rPr>
        <w:t xml:space="preserve"> 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de La</w:t>
      </w:r>
      <w:r>
        <w:rPr>
          <w:rFonts w:ascii="Palatino Linotype" w:hAnsi="Palatino Linotype"/>
          <w:sz w:val="24"/>
          <w:szCs w:val="24"/>
        </w:rPr>
        <w:t xml:space="preserve"> Recurrente mediante acuerdo de fecha </w:t>
      </w:r>
      <w:r w:rsidR="00B751A2">
        <w:rPr>
          <w:rFonts w:ascii="Palatino Linotype" w:hAnsi="Palatino Linotype"/>
          <w:sz w:val="24"/>
          <w:szCs w:val="24"/>
        </w:rPr>
        <w:t>veintiséis</w:t>
      </w:r>
      <w:r>
        <w:rPr>
          <w:rFonts w:ascii="Palatino Linotype" w:hAnsi="Palatino Linotype"/>
          <w:sz w:val="24"/>
          <w:szCs w:val="24"/>
        </w:rPr>
        <w:t xml:space="preserve"> de </w:t>
      </w:r>
      <w:r w:rsidR="00B751A2">
        <w:rPr>
          <w:rFonts w:ascii="Palatino Linotype" w:hAnsi="Palatino Linotype"/>
          <w:sz w:val="24"/>
          <w:szCs w:val="24"/>
        </w:rPr>
        <w:t>febrero</w:t>
      </w:r>
      <w:r>
        <w:rPr>
          <w:rFonts w:ascii="Palatino Linotype" w:hAnsi="Palatino Linotype"/>
          <w:sz w:val="24"/>
          <w:szCs w:val="24"/>
        </w:rPr>
        <w:t xml:space="preserv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otorgando a La Recurrente un término de tres días para manifestar lo que a su derecho conviniera, sin que se pronunciara al respecto. Se hará referencia a dicho documento durante el estudio correspondiente.</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751A2">
        <w:rPr>
          <w:rFonts w:ascii="Palatino Linotype" w:hAnsi="Palatino Linotype"/>
          <w:sz w:val="24"/>
          <w:szCs w:val="24"/>
        </w:rPr>
        <w:t>cinco</w:t>
      </w:r>
      <w:r w:rsidR="007F6BFF">
        <w:rPr>
          <w:rFonts w:ascii="Palatino Linotype" w:hAnsi="Palatino Linotype"/>
          <w:sz w:val="24"/>
          <w:szCs w:val="24"/>
        </w:rPr>
        <w:t xml:space="preserve"> </w:t>
      </w:r>
      <w:r w:rsidR="00EB5002">
        <w:rPr>
          <w:rFonts w:ascii="Palatino Linotype" w:hAnsi="Palatino Linotype"/>
          <w:sz w:val="24"/>
          <w:szCs w:val="24"/>
        </w:rPr>
        <w:t xml:space="preserve">de </w:t>
      </w:r>
      <w:r w:rsidR="00B751A2">
        <w:rPr>
          <w:rFonts w:ascii="Palatino Linotype" w:hAnsi="Palatino Linotype"/>
          <w:sz w:val="24"/>
          <w:szCs w:val="24"/>
        </w:rPr>
        <w:t>marzo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03300E" w:rsidRDefault="0003300E" w:rsidP="0014447C">
      <w:pPr>
        <w:pStyle w:val="Sinespaciado"/>
        <w:spacing w:line="360" w:lineRule="auto"/>
        <w:jc w:val="both"/>
        <w:rPr>
          <w:rFonts w:ascii="Palatino Linotype" w:hAnsi="Palatino Linotype"/>
          <w:sz w:val="24"/>
          <w:szCs w:val="24"/>
        </w:rPr>
      </w:pPr>
    </w:p>
    <w:p w:rsidR="004F05CE" w:rsidRDefault="004F05CE" w:rsidP="0014447C">
      <w:pPr>
        <w:pStyle w:val="Sinespaciado"/>
        <w:spacing w:line="360" w:lineRule="auto"/>
        <w:jc w:val="both"/>
        <w:rPr>
          <w:rFonts w:ascii="Palatino Linotype" w:hAnsi="Palatino Linotype"/>
          <w:sz w:val="24"/>
          <w:szCs w:val="24"/>
        </w:rPr>
      </w:pPr>
    </w:p>
    <w:p w:rsidR="004F05CE" w:rsidRDefault="004F05CE"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lastRenderedPageBreak/>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F75EE0">
        <w:rPr>
          <w:rFonts w:ascii="Palatino Linotype" w:hAnsi="Palatino Linotype" w:cs="Arial"/>
          <w:sz w:val="24"/>
          <w:szCs w:val="24"/>
        </w:rPr>
        <w:t>dos</w:t>
      </w:r>
      <w:r w:rsidR="00890DBD" w:rsidRPr="00CA5653">
        <w:rPr>
          <w:rFonts w:ascii="Palatino Linotype" w:hAnsi="Palatino Linotype" w:cs="Arial"/>
          <w:sz w:val="24"/>
          <w:szCs w:val="24"/>
        </w:rPr>
        <w:t xml:space="preserve"> de </w:t>
      </w:r>
      <w:r w:rsidR="00F75EE0">
        <w:rPr>
          <w:rFonts w:ascii="Palatino Linotype" w:hAnsi="Palatino Linotype" w:cs="Arial"/>
          <w:sz w:val="24"/>
          <w:szCs w:val="24"/>
        </w:rPr>
        <w:t>abril</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F75EE0">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14447C">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47C">
        <w:rPr>
          <w:rFonts w:ascii="Palatino Linotype" w:hAnsi="Palatino Linotype"/>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305B06"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w:t>
      </w:r>
      <w:r w:rsidRPr="004E6B5B">
        <w:rPr>
          <w:rFonts w:ascii="Palatino Linotype" w:hAnsi="Palatino Linotype"/>
          <w:i/>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La</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0A31EF" w:rsidRDefault="00DF6A9B" w:rsidP="00B72411">
      <w:pPr>
        <w:pStyle w:val="Sinespaciado"/>
        <w:numPr>
          <w:ilvl w:val="0"/>
          <w:numId w:val="19"/>
        </w:numPr>
        <w:spacing w:line="360" w:lineRule="auto"/>
        <w:jc w:val="both"/>
        <w:rPr>
          <w:rFonts w:ascii="Palatino Linotype" w:hAnsi="Palatino Linotype"/>
          <w:sz w:val="24"/>
          <w:szCs w:val="24"/>
        </w:rPr>
      </w:pPr>
      <w:r w:rsidRPr="00AB65FD">
        <w:rPr>
          <w:rFonts w:ascii="Palatino Linotype" w:hAnsi="Palatino Linotype"/>
          <w:sz w:val="24"/>
          <w:szCs w:val="24"/>
          <w:u w:val="single"/>
        </w:rPr>
        <w:t>I</w:t>
      </w:r>
      <w:r w:rsidR="00EF6154" w:rsidRPr="00AB65FD">
        <w:rPr>
          <w:rFonts w:ascii="Palatino Linotype" w:hAnsi="Palatino Linotype"/>
          <w:sz w:val="24"/>
          <w:szCs w:val="24"/>
          <w:u w:val="single"/>
        </w:rPr>
        <w:t>nformación estadística</w:t>
      </w:r>
      <w:r>
        <w:rPr>
          <w:rFonts w:ascii="Palatino Linotype" w:hAnsi="Palatino Linotype"/>
          <w:sz w:val="24"/>
          <w:szCs w:val="24"/>
        </w:rPr>
        <w:t xml:space="preserve"> de los alumnos inscritos </w:t>
      </w:r>
      <w:r w:rsidR="00EF6154">
        <w:rPr>
          <w:rFonts w:ascii="Palatino Linotype" w:hAnsi="Palatino Linotype"/>
          <w:sz w:val="24"/>
          <w:szCs w:val="24"/>
        </w:rPr>
        <w:t>e</w:t>
      </w:r>
      <w:r>
        <w:rPr>
          <w:rFonts w:ascii="Palatino Linotype" w:hAnsi="Palatino Linotype"/>
          <w:sz w:val="24"/>
          <w:szCs w:val="24"/>
        </w:rPr>
        <w:t>n</w:t>
      </w:r>
      <w:r w:rsidR="00EF6154">
        <w:rPr>
          <w:rFonts w:ascii="Palatino Linotype" w:hAnsi="Palatino Linotype"/>
          <w:sz w:val="24"/>
          <w:szCs w:val="24"/>
        </w:rPr>
        <w:t xml:space="preserve"> los niveles de preescolar, primaria y secundaria </w:t>
      </w:r>
      <w:r w:rsidR="00AB65FD">
        <w:rPr>
          <w:rFonts w:ascii="Palatino Linotype" w:hAnsi="Palatino Linotype"/>
          <w:sz w:val="24"/>
          <w:szCs w:val="24"/>
        </w:rPr>
        <w:t>para el ciclo escolar 2018-2</w:t>
      </w:r>
      <w:r>
        <w:rPr>
          <w:rFonts w:ascii="Palatino Linotype" w:hAnsi="Palatino Linotype"/>
          <w:sz w:val="24"/>
          <w:szCs w:val="24"/>
        </w:rPr>
        <w:t xml:space="preserve">019, conteniendo el nombre del centro educativo, clave del centro de trabajo, domicilio, </w:t>
      </w:r>
      <w:r w:rsidR="005F3791">
        <w:rPr>
          <w:rFonts w:ascii="Palatino Linotype" w:hAnsi="Palatino Linotype"/>
          <w:sz w:val="24"/>
          <w:szCs w:val="24"/>
        </w:rPr>
        <w:t>tipo de sostenimiento (público o</w:t>
      </w:r>
      <w:r>
        <w:rPr>
          <w:rFonts w:ascii="Palatino Linotype" w:hAnsi="Palatino Linotype"/>
          <w:sz w:val="24"/>
          <w:szCs w:val="24"/>
        </w:rPr>
        <w:t xml:space="preserve"> privado) y número de alumnos por grado escolar. </w:t>
      </w:r>
    </w:p>
    <w:p w:rsidR="00EF6154" w:rsidRDefault="00EF6154" w:rsidP="0014447C">
      <w:pPr>
        <w:pStyle w:val="Sinespaciado"/>
        <w:spacing w:line="360" w:lineRule="auto"/>
        <w:jc w:val="both"/>
        <w:rPr>
          <w:rFonts w:ascii="Palatino Linotype" w:hAnsi="Palatino Linotype"/>
          <w:sz w:val="24"/>
          <w:szCs w:val="24"/>
        </w:rPr>
      </w:pPr>
    </w:p>
    <w:p w:rsidR="00E7413A" w:rsidRDefault="00E7413A" w:rsidP="0014447C">
      <w:pPr>
        <w:pStyle w:val="Sinespaciado"/>
        <w:spacing w:line="360" w:lineRule="auto"/>
        <w:jc w:val="both"/>
        <w:rPr>
          <w:rFonts w:ascii="Palatino Linotype" w:hAnsi="Palatino Linotype"/>
          <w:sz w:val="24"/>
        </w:rPr>
      </w:pPr>
      <w:r>
        <w:rPr>
          <w:rFonts w:ascii="Palatino Linotype" w:hAnsi="Palatino Linotype"/>
          <w:sz w:val="24"/>
          <w:szCs w:val="24"/>
        </w:rPr>
        <w:t xml:space="preserve">Así pues, de lo </w:t>
      </w:r>
      <w:r w:rsidR="003D4203">
        <w:rPr>
          <w:rFonts w:ascii="Palatino Linotype" w:hAnsi="Palatino Linotype"/>
          <w:sz w:val="24"/>
          <w:szCs w:val="24"/>
        </w:rPr>
        <w:t>peticionado por La</w:t>
      </w:r>
      <w:r>
        <w:rPr>
          <w:rFonts w:ascii="Palatino Linotype" w:hAnsi="Palatino Linotype"/>
          <w:sz w:val="24"/>
          <w:szCs w:val="24"/>
        </w:rPr>
        <w:t xml:space="preserve"> Recurrente</w:t>
      </w:r>
      <w:r w:rsidR="009E76F1">
        <w:rPr>
          <w:rFonts w:ascii="Palatino Linotype" w:hAnsi="Palatino Linotype"/>
          <w:sz w:val="24"/>
          <w:szCs w:val="24"/>
        </w:rPr>
        <w:t xml:space="preserve">, el Sujeto Obligado remitió </w:t>
      </w:r>
      <w:r w:rsidR="00187598">
        <w:rPr>
          <w:rFonts w:ascii="Palatino Linotype" w:hAnsi="Palatino Linotype"/>
          <w:sz w:val="24"/>
          <w:szCs w:val="24"/>
        </w:rPr>
        <w:t xml:space="preserve"> tres </w:t>
      </w:r>
      <w:r w:rsidR="009E76F1">
        <w:rPr>
          <w:rFonts w:ascii="Palatino Linotype" w:hAnsi="Palatino Linotype"/>
          <w:sz w:val="24"/>
          <w:szCs w:val="24"/>
        </w:rPr>
        <w:t>archivos electrónicos</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economía procesal no se insertaran de forma íntegra y al ser del conocimiento de las partes,</w:t>
      </w:r>
      <w:r w:rsidR="009E76F1">
        <w:rPr>
          <w:rFonts w:ascii="Palatino Linotype" w:hAnsi="Palatino Linotype"/>
          <w:sz w:val="24"/>
          <w:szCs w:val="24"/>
        </w:rPr>
        <w:t xml:space="preserve"> los cuales medularmente</w:t>
      </w:r>
      <w:r w:rsidR="008E7F8E">
        <w:rPr>
          <w:rFonts w:ascii="Palatino Linotype" w:hAnsi="Palatino Linotype"/>
          <w:sz w:val="24"/>
          <w:szCs w:val="24"/>
        </w:rPr>
        <w:t xml:space="preserve"> contienen </w:t>
      </w:r>
      <w:r w:rsidR="00187598">
        <w:rPr>
          <w:rFonts w:ascii="Palatino Linotype" w:hAnsi="Palatino Linotype"/>
          <w:sz w:val="24"/>
          <w:szCs w:val="24"/>
        </w:rPr>
        <w:t xml:space="preserve">un oficio </w:t>
      </w:r>
      <w:r w:rsidR="00DB1107">
        <w:rPr>
          <w:rFonts w:ascii="Palatino Linotype" w:hAnsi="Palatino Linotype"/>
          <w:sz w:val="24"/>
          <w:szCs w:val="24"/>
        </w:rPr>
        <w:t>dirigido al</w:t>
      </w:r>
      <w:r w:rsidR="00187598">
        <w:rPr>
          <w:rFonts w:ascii="Palatino Linotype" w:hAnsi="Palatino Linotype"/>
          <w:sz w:val="24"/>
          <w:szCs w:val="24"/>
        </w:rPr>
        <w:t xml:space="preserve"> </w:t>
      </w:r>
      <w:r w:rsidR="00CF5458">
        <w:rPr>
          <w:rFonts w:ascii="Palatino Linotype" w:hAnsi="Palatino Linotype"/>
          <w:sz w:val="24"/>
          <w:szCs w:val="24"/>
        </w:rPr>
        <w:t xml:space="preserve">Jefe de la Unidad de Planeación, Evaluación y Control Escolar indicando que se adjunta la información estadística con la que cuenta el Departamento de </w:t>
      </w:r>
      <w:r w:rsidR="00CF5458">
        <w:rPr>
          <w:rFonts w:ascii="Palatino Linotype" w:hAnsi="Palatino Linotype"/>
          <w:sz w:val="24"/>
          <w:szCs w:val="24"/>
        </w:rPr>
        <w:lastRenderedPageBreak/>
        <w:t>Información y Sistemas de la Secretaria de Educación</w:t>
      </w:r>
      <w:r w:rsidR="00DB1107">
        <w:rPr>
          <w:rFonts w:ascii="Palatino Linotype" w:hAnsi="Palatino Linotype"/>
          <w:sz w:val="24"/>
          <w:szCs w:val="24"/>
        </w:rPr>
        <w:t xml:space="preserve">, </w:t>
      </w:r>
      <w:r w:rsidR="00A45550">
        <w:rPr>
          <w:rFonts w:ascii="Palatino Linotype" w:hAnsi="Palatino Linotype"/>
          <w:sz w:val="24"/>
          <w:szCs w:val="24"/>
        </w:rPr>
        <w:t xml:space="preserve">de igual forma se aprecia el oficio número 205101000/156/2019 dirigido al Director General de Información, Planeación, Programación y Evaluación, mediante el cual se hace entrega en medio electrónico de la información requerida en la solicitud, la cual consta de un archivo en formato Excel, con una hoja de cálculo advirtiéndose </w:t>
      </w:r>
      <w:r w:rsidR="00BB1719">
        <w:rPr>
          <w:rFonts w:ascii="Palatino Linotype" w:hAnsi="Palatino Linotype"/>
          <w:sz w:val="24"/>
          <w:szCs w:val="24"/>
        </w:rPr>
        <w:t>11526</w:t>
      </w:r>
      <w:r w:rsidR="00731DDF">
        <w:rPr>
          <w:rFonts w:ascii="Palatino Linotype" w:hAnsi="Palatino Linotype"/>
          <w:sz w:val="24"/>
          <w:szCs w:val="24"/>
        </w:rPr>
        <w:t xml:space="preserve"> registros, donde se identifica el C.C.T. (Clave de Centro de Trabajo), nombre del Centro de Trabajo, domicilio, código postal, turno, teléfono, subdirección regional, zona escolar, municipio, localidad, colonia, sostenimiento (estatal</w:t>
      </w:r>
      <w:r w:rsidR="00F0405D">
        <w:rPr>
          <w:rFonts w:ascii="Palatino Linotype" w:hAnsi="Palatino Linotype"/>
          <w:sz w:val="24"/>
          <w:szCs w:val="24"/>
        </w:rPr>
        <w:t>, federal o privada</w:t>
      </w:r>
      <w:r w:rsidR="00731DDF">
        <w:rPr>
          <w:rFonts w:ascii="Palatino Linotype" w:hAnsi="Palatino Linotype"/>
          <w:sz w:val="24"/>
          <w:szCs w:val="24"/>
        </w:rPr>
        <w:t>)</w:t>
      </w:r>
      <w:r w:rsidR="00F0405D">
        <w:rPr>
          <w:rFonts w:ascii="Palatino Linotype" w:hAnsi="Palatino Linotype"/>
          <w:sz w:val="24"/>
          <w:szCs w:val="24"/>
        </w:rPr>
        <w:t>, nivel (preescolar, primaria, secundaria), matricula desglosada por número de grupos y año, (</w:t>
      </w:r>
      <w:r w:rsidR="00F0405D" w:rsidRPr="00B74345">
        <w:rPr>
          <w:rFonts w:ascii="Palatino Linotype" w:hAnsi="Palatino Linotype" w:cs="Arial"/>
          <w:sz w:val="24"/>
        </w:rPr>
        <w:t xml:space="preserve">en términos del </w:t>
      </w:r>
      <w:r w:rsidR="00F0405D" w:rsidRPr="00B74345">
        <w:rPr>
          <w:rFonts w:ascii="Palatino Linotype" w:hAnsi="Palatino Linotype"/>
          <w:sz w:val="24"/>
        </w:rPr>
        <w:t>Glosario de Educación Superior emitido por la Secretaría de Educación Pública, se entiende por matrícula al “</w:t>
      </w:r>
      <w:r w:rsidR="00F0405D" w:rsidRPr="00B74345">
        <w:rPr>
          <w:rFonts w:ascii="Palatino Linotype" w:hAnsi="Palatino Linotype"/>
          <w:i/>
          <w:sz w:val="24"/>
        </w:rPr>
        <w:t xml:space="preserve">conjunto de alumnos inscritos durante un ciclo escolar en una institución”, </w:t>
      </w:r>
      <w:r w:rsidR="00F0405D" w:rsidRPr="00B74345">
        <w:rPr>
          <w:rFonts w:ascii="Palatino Linotype" w:hAnsi="Palatino Linotype"/>
          <w:sz w:val="24"/>
        </w:rPr>
        <w:t>es decir, que la matrícula refiere a los alumnos inscritos en cualquier institución educativa sin impo</w:t>
      </w:r>
      <w:r w:rsidR="005D1AD5">
        <w:rPr>
          <w:rFonts w:ascii="Palatino Linotype" w:hAnsi="Palatino Linotype"/>
          <w:sz w:val="24"/>
        </w:rPr>
        <w:t>rtar el nivel al que pertenezca</w:t>
      </w:r>
      <w:r w:rsidR="00F0405D" w:rsidRPr="00B74345">
        <w:rPr>
          <w:rFonts w:ascii="Palatino Linotype" w:hAnsi="Palatino Linotype"/>
          <w:sz w:val="24"/>
        </w:rPr>
        <w:t>), y total de docentes y directivo</w:t>
      </w:r>
      <w:r w:rsidR="005F3791">
        <w:rPr>
          <w:rFonts w:ascii="Palatino Linotype" w:hAnsi="Palatino Linotype"/>
          <w:sz w:val="24"/>
        </w:rPr>
        <w:t xml:space="preserve">s, como se muestra a continuación; </w:t>
      </w:r>
    </w:p>
    <w:p w:rsidR="005F3791" w:rsidRDefault="00844C29" w:rsidP="0014447C">
      <w:pPr>
        <w:pStyle w:val="Sinespaciado"/>
        <w:spacing w:line="360" w:lineRule="auto"/>
        <w:jc w:val="both"/>
        <w:rPr>
          <w:rFonts w:ascii="Palatino Linotype" w:hAnsi="Palatino Linotype"/>
          <w:sz w:val="24"/>
        </w:rPr>
      </w:pPr>
      <w:r>
        <w:rPr>
          <w:rFonts w:ascii="Palatino Linotype" w:hAnsi="Palatino Linotype"/>
          <w:noProof/>
          <w:sz w:val="28"/>
          <w:szCs w:val="24"/>
          <w:lang w:eastAsia="es-MX"/>
        </w:rPr>
        <mc:AlternateContent>
          <mc:Choice Requires="wps">
            <w:drawing>
              <wp:anchor distT="0" distB="0" distL="114300" distR="114300" simplePos="0" relativeHeight="251660288" behindDoc="0" locked="0" layoutInCell="1" allowOverlap="1" wp14:anchorId="44B01A92" wp14:editId="32F831AD">
                <wp:simplePos x="0" y="0"/>
                <wp:positionH relativeFrom="column">
                  <wp:posOffset>-451982</wp:posOffset>
                </wp:positionH>
                <wp:positionV relativeFrom="paragraph">
                  <wp:posOffset>345606</wp:posOffset>
                </wp:positionV>
                <wp:extent cx="1335405" cy="1542442"/>
                <wp:effectExtent l="0" t="0" r="17145" b="19685"/>
                <wp:wrapNone/>
                <wp:docPr id="5" name="Rectángulo 5"/>
                <wp:cNvGraphicFramePr/>
                <a:graphic xmlns:a="http://schemas.openxmlformats.org/drawingml/2006/main">
                  <a:graphicData uri="http://schemas.microsoft.com/office/word/2010/wordprocessingShape">
                    <wps:wsp>
                      <wps:cNvSpPr/>
                      <wps:spPr>
                        <a:xfrm>
                          <a:off x="0" y="0"/>
                          <a:ext cx="1335405" cy="154244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6B0195" id="Rectángulo 5" o:spid="_x0000_s1026" style="position:absolute;margin-left:-35.6pt;margin-top:27.2pt;width:105.15pt;height:12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" filled="f" strokecolor="red" strokeweight="1pt"/>
            </w:pict>
          </mc:Fallback>
        </mc:AlternateContent>
      </w:r>
      <w:r w:rsidR="005F3791">
        <w:rPr>
          <w:noProof/>
          <w:lang w:eastAsia="es-MX"/>
        </w:rPr>
        <w:drawing>
          <wp:anchor distT="0" distB="0" distL="114300" distR="114300" simplePos="0" relativeHeight="251658240" behindDoc="0" locked="0" layoutInCell="1" allowOverlap="1" wp14:anchorId="35BF3479" wp14:editId="034CD05D">
            <wp:simplePos x="0" y="0"/>
            <wp:positionH relativeFrom="column">
              <wp:posOffset>-443230</wp:posOffset>
            </wp:positionH>
            <wp:positionV relativeFrom="paragraph">
              <wp:posOffset>359426</wp:posOffset>
            </wp:positionV>
            <wp:extent cx="6746168" cy="152665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46168" cy="1526651"/>
                    </a:xfrm>
                    <a:prstGeom prst="rect">
                      <a:avLst/>
                    </a:prstGeom>
                  </pic:spPr>
                </pic:pic>
              </a:graphicData>
            </a:graphic>
            <wp14:sizeRelH relativeFrom="page">
              <wp14:pctWidth>0</wp14:pctWidth>
            </wp14:sizeRelH>
            <wp14:sizeRelV relativeFrom="page">
              <wp14:pctHeight>0</wp14:pctHeight>
            </wp14:sizeRelV>
          </wp:anchor>
        </w:drawing>
      </w:r>
    </w:p>
    <w:p w:rsidR="005F3791" w:rsidRDefault="00844C29" w:rsidP="005F3791">
      <w:pPr>
        <w:pStyle w:val="Sinespaciado"/>
        <w:spacing w:line="360" w:lineRule="auto"/>
        <w:jc w:val="center"/>
        <w:rPr>
          <w:rFonts w:ascii="Palatino Linotype" w:hAnsi="Palatino Linotype"/>
          <w:sz w:val="24"/>
        </w:rPr>
      </w:pPr>
      <w:r>
        <w:rPr>
          <w:rFonts w:ascii="Palatino Linotype" w:hAnsi="Palatino Linotype"/>
          <w:noProof/>
          <w:sz w:val="28"/>
          <w:szCs w:val="24"/>
          <w:lang w:eastAsia="es-MX"/>
        </w:rPr>
        <mc:AlternateContent>
          <mc:Choice Requires="wps">
            <w:drawing>
              <wp:anchor distT="0" distB="0" distL="114300" distR="114300" simplePos="0" relativeHeight="251664384" behindDoc="0" locked="0" layoutInCell="1" allowOverlap="1" wp14:anchorId="74DFA7F3" wp14:editId="433B1568">
                <wp:simplePos x="0" y="0"/>
                <wp:positionH relativeFrom="column">
                  <wp:posOffset>4939002</wp:posOffset>
                </wp:positionH>
                <wp:positionV relativeFrom="paragraph">
                  <wp:posOffset>68801</wp:posOffset>
                </wp:positionV>
                <wp:extent cx="1375576" cy="1510610"/>
                <wp:effectExtent l="0" t="0" r="15240" b="13970"/>
                <wp:wrapNone/>
                <wp:docPr id="7" name="Rectángulo 7"/>
                <wp:cNvGraphicFramePr/>
                <a:graphic xmlns:a="http://schemas.openxmlformats.org/drawingml/2006/main">
                  <a:graphicData uri="http://schemas.microsoft.com/office/word/2010/wordprocessingShape">
                    <wps:wsp>
                      <wps:cNvSpPr/>
                      <wps:spPr>
                        <a:xfrm>
                          <a:off x="0" y="0"/>
                          <a:ext cx="1375576" cy="15106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49B13" id="Rectángulo 7" o:spid="_x0000_s1026" style="position:absolute;margin-left:388.9pt;margin-top:5.4pt;width:108.3pt;height:11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" filled="f" strokecolor="red" strokeweight="1pt"/>
            </w:pict>
          </mc:Fallback>
        </mc:AlternateContent>
      </w:r>
      <w:r w:rsidR="005F3791">
        <w:rPr>
          <w:rFonts w:ascii="Palatino Linotype" w:hAnsi="Palatino Linotype"/>
          <w:noProof/>
          <w:sz w:val="28"/>
          <w:szCs w:val="24"/>
          <w:lang w:eastAsia="es-MX"/>
        </w:rPr>
        <mc:AlternateContent>
          <mc:Choice Requires="wps">
            <w:drawing>
              <wp:anchor distT="0" distB="0" distL="114300" distR="114300" simplePos="0" relativeHeight="251662336" behindDoc="0" locked="0" layoutInCell="1" allowOverlap="1" wp14:anchorId="3395CE37" wp14:editId="1514D82B">
                <wp:simplePos x="0" y="0"/>
                <wp:positionH relativeFrom="column">
                  <wp:posOffset>1440428</wp:posOffset>
                </wp:positionH>
                <wp:positionV relativeFrom="paragraph">
                  <wp:posOffset>68801</wp:posOffset>
                </wp:positionV>
                <wp:extent cx="1057524" cy="1534602"/>
                <wp:effectExtent l="0" t="0" r="28575" b="27940"/>
                <wp:wrapNone/>
                <wp:docPr id="6" name="Rectángulo 6"/>
                <wp:cNvGraphicFramePr/>
                <a:graphic xmlns:a="http://schemas.openxmlformats.org/drawingml/2006/main">
                  <a:graphicData uri="http://schemas.microsoft.com/office/word/2010/wordprocessingShape">
                    <wps:wsp>
                      <wps:cNvSpPr/>
                      <wps:spPr>
                        <a:xfrm>
                          <a:off x="0" y="0"/>
                          <a:ext cx="1057524" cy="153460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CC642" id="Rectángulo 6" o:spid="_x0000_s1026" style="position:absolute;margin-left:113.4pt;margin-top:5.4pt;width:83.25pt;height:1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" filled="f" strokecolor="red" strokeweight="1pt"/>
            </w:pict>
          </mc:Fallback>
        </mc:AlternateContent>
      </w:r>
    </w:p>
    <w:p w:rsidR="005F3791" w:rsidRDefault="005F3791" w:rsidP="0014447C">
      <w:pPr>
        <w:pStyle w:val="Sinespaciado"/>
        <w:spacing w:line="360" w:lineRule="auto"/>
        <w:jc w:val="both"/>
        <w:rPr>
          <w:rFonts w:ascii="Palatino Linotype" w:hAnsi="Palatino Linotype"/>
          <w:sz w:val="24"/>
        </w:rPr>
      </w:pPr>
    </w:p>
    <w:p w:rsidR="005F3791" w:rsidRPr="00B74345" w:rsidRDefault="005F3791" w:rsidP="0014447C">
      <w:pPr>
        <w:pStyle w:val="Sinespaciado"/>
        <w:spacing w:line="360" w:lineRule="auto"/>
        <w:jc w:val="both"/>
        <w:rPr>
          <w:rFonts w:ascii="Palatino Linotype" w:hAnsi="Palatino Linotype"/>
          <w:sz w:val="28"/>
          <w:szCs w:val="24"/>
        </w:rPr>
      </w:pPr>
    </w:p>
    <w:p w:rsidR="00187598" w:rsidRDefault="00731DD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844C29"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noProof/>
          <w:sz w:val="28"/>
          <w:lang w:val="es-MX" w:eastAsia="es-MX"/>
        </w:rPr>
        <w:lastRenderedPageBreak/>
        <mc:AlternateContent>
          <mc:Choice Requires="wps">
            <w:drawing>
              <wp:anchor distT="0" distB="0" distL="114300" distR="114300" simplePos="0" relativeHeight="251668480" behindDoc="0" locked="0" layoutInCell="1" allowOverlap="1" wp14:anchorId="450633E4" wp14:editId="1A018227">
                <wp:simplePos x="0" y="0"/>
                <wp:positionH relativeFrom="column">
                  <wp:posOffset>3953041</wp:posOffset>
                </wp:positionH>
                <wp:positionV relativeFrom="paragraph">
                  <wp:posOffset>11458</wp:posOffset>
                </wp:positionV>
                <wp:extent cx="1685676" cy="1137036"/>
                <wp:effectExtent l="0" t="0" r="10160" b="25400"/>
                <wp:wrapNone/>
                <wp:docPr id="9" name="Rectángulo 9"/>
                <wp:cNvGraphicFramePr/>
                <a:graphic xmlns:a="http://schemas.openxmlformats.org/drawingml/2006/main">
                  <a:graphicData uri="http://schemas.microsoft.com/office/word/2010/wordprocessingShape">
                    <wps:wsp>
                      <wps:cNvSpPr/>
                      <wps:spPr>
                        <a:xfrm>
                          <a:off x="0" y="0"/>
                          <a:ext cx="1685676" cy="113703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A4D2B" id="Rectángulo 9" o:spid="_x0000_s1026" style="position:absolute;margin-left:311.25pt;margin-top:.9pt;width:132.75pt;height:8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" filled="f" strokecolor="red" strokeweight="1pt"/>
            </w:pict>
          </mc:Fallback>
        </mc:AlternateContent>
      </w:r>
      <w:r>
        <w:rPr>
          <w:rFonts w:ascii="Palatino Linotype" w:hAnsi="Palatino Linotype"/>
          <w:noProof/>
          <w:sz w:val="28"/>
          <w:lang w:val="es-MX" w:eastAsia="es-MX"/>
        </w:rPr>
        <mc:AlternateContent>
          <mc:Choice Requires="wps">
            <w:drawing>
              <wp:anchor distT="0" distB="0" distL="114300" distR="114300" simplePos="0" relativeHeight="251666432" behindDoc="0" locked="0" layoutInCell="1" allowOverlap="1" wp14:anchorId="46EAE138" wp14:editId="3BCEED06">
                <wp:simplePos x="0" y="0"/>
                <wp:positionH relativeFrom="column">
                  <wp:posOffset>2235228</wp:posOffset>
                </wp:positionH>
                <wp:positionV relativeFrom="paragraph">
                  <wp:posOffset>-36278</wp:posOffset>
                </wp:positionV>
                <wp:extent cx="1335819" cy="1137036"/>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335819" cy="113703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FE4D53" id="Rectángulo 8" o:spid="_x0000_s1026" style="position:absolute;margin-left:176pt;margin-top:-2.85pt;width:105.2pt;height:89.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" filled="f" strokecolor="red" strokeweight="1pt"/>
            </w:pict>
          </mc:Fallback>
        </mc:AlternateContent>
      </w:r>
      <w:r w:rsidR="005F3791">
        <w:rPr>
          <w:noProof/>
          <w:lang w:val="es-MX" w:eastAsia="es-MX"/>
        </w:rPr>
        <w:drawing>
          <wp:anchor distT="0" distB="0" distL="114300" distR="114300" simplePos="0" relativeHeight="251659264" behindDoc="0" locked="0" layoutInCell="1" allowOverlap="1" wp14:anchorId="0C67C431" wp14:editId="03DE4A72">
            <wp:simplePos x="0" y="0"/>
            <wp:positionH relativeFrom="margin">
              <wp:align>left</wp:align>
            </wp:positionH>
            <wp:positionV relativeFrom="paragraph">
              <wp:posOffset>-35753</wp:posOffset>
            </wp:positionV>
            <wp:extent cx="5597718" cy="1141730"/>
            <wp:effectExtent l="0" t="0" r="317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r="53198"/>
                    <a:stretch/>
                  </pic:blipFill>
                  <pic:spPr bwMode="auto">
                    <a:xfrm>
                      <a:off x="0" y="0"/>
                      <a:ext cx="5597718" cy="1141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5F3791" w:rsidRDefault="00844C29"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noProof/>
          <w:sz w:val="28"/>
          <w:lang w:val="es-MX" w:eastAsia="es-MX"/>
        </w:rPr>
        <mc:AlternateContent>
          <mc:Choice Requires="wps">
            <w:drawing>
              <wp:anchor distT="0" distB="0" distL="114300" distR="114300" simplePos="0" relativeHeight="251670528" behindDoc="0" locked="0" layoutInCell="1" allowOverlap="1" wp14:anchorId="6CE909CC" wp14:editId="4329D5F7">
                <wp:simplePos x="0" y="0"/>
                <wp:positionH relativeFrom="margin">
                  <wp:align>left</wp:align>
                </wp:positionH>
                <wp:positionV relativeFrom="paragraph">
                  <wp:posOffset>4251</wp:posOffset>
                </wp:positionV>
                <wp:extent cx="3315694" cy="1391479"/>
                <wp:effectExtent l="0" t="0" r="18415" b="18415"/>
                <wp:wrapNone/>
                <wp:docPr id="10" name="Rectángulo 10"/>
                <wp:cNvGraphicFramePr/>
                <a:graphic xmlns:a="http://schemas.openxmlformats.org/drawingml/2006/main">
                  <a:graphicData uri="http://schemas.microsoft.com/office/word/2010/wordprocessingShape">
                    <wps:wsp>
                      <wps:cNvSpPr/>
                      <wps:spPr>
                        <a:xfrm>
                          <a:off x="0" y="0"/>
                          <a:ext cx="3315694" cy="139147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2E8BD" id="Rectángulo 10" o:spid="_x0000_s1026" style="position:absolute;margin-left:0;margin-top:.35pt;width:261.1pt;height:109.5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" filled="f" strokecolor="red" strokeweight="1pt">
                <w10:wrap anchorx="margin"/>
              </v:rect>
            </w:pict>
          </mc:Fallback>
        </mc:AlternateContent>
      </w:r>
      <w:r w:rsidR="005F3791">
        <w:rPr>
          <w:noProof/>
          <w:lang w:val="es-MX" w:eastAsia="es-MX"/>
        </w:rPr>
        <w:drawing>
          <wp:inline distT="0" distB="0" distL="0" distR="0" wp14:anchorId="6E0DE237" wp14:editId="01823783">
            <wp:extent cx="5709037" cy="131572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897"/>
                    <a:stretch/>
                  </pic:blipFill>
                  <pic:spPr bwMode="auto">
                    <a:xfrm>
                      <a:off x="0" y="0"/>
                      <a:ext cx="5709037" cy="1315720"/>
                    </a:xfrm>
                    <a:prstGeom prst="rect">
                      <a:avLst/>
                    </a:prstGeom>
                    <a:ln>
                      <a:noFill/>
                    </a:ln>
                    <a:extLst>
                      <a:ext uri="{53640926-AAD7-44D8-BBD7-CCE9431645EC}">
                        <a14:shadowObscured xmlns:a14="http://schemas.microsoft.com/office/drawing/2010/main"/>
                      </a:ext>
                    </a:extLst>
                  </pic:spPr>
                </pic:pic>
              </a:graphicData>
            </a:graphic>
          </wp:inline>
        </w:drawing>
      </w:r>
    </w:p>
    <w:p w:rsidR="005F3791" w:rsidRDefault="005F3791" w:rsidP="00101AEA">
      <w:pPr>
        <w:pStyle w:val="Prrafodelista"/>
        <w:autoSpaceDE w:val="0"/>
        <w:autoSpaceDN w:val="0"/>
        <w:adjustRightInd w:val="0"/>
        <w:spacing w:line="360" w:lineRule="auto"/>
        <w:ind w:left="0"/>
        <w:jc w:val="both"/>
        <w:rPr>
          <w:rFonts w:ascii="Palatino Linotype" w:hAnsi="Palatino Linotype" w:cs="Arial"/>
        </w:rPr>
      </w:pPr>
    </w:p>
    <w:p w:rsidR="00BC5FBE" w:rsidRPr="008310CE" w:rsidRDefault="00BC5FBE" w:rsidP="00BC5FBE">
      <w:pPr>
        <w:spacing w:before="240" w:after="240" w:line="360" w:lineRule="auto"/>
        <w:jc w:val="both"/>
        <w:rPr>
          <w:rFonts w:ascii="Palatino Linotype" w:hAnsi="Palatino Linotype" w:cs="Arial"/>
          <w:color w:val="222222"/>
          <w:sz w:val="24"/>
        </w:rPr>
      </w:pPr>
      <w:r w:rsidRPr="008310CE">
        <w:rPr>
          <w:rFonts w:ascii="Palatino Linotype" w:hAnsi="Palatino Linotype" w:cs="Arial"/>
          <w:sz w:val="24"/>
          <w:lang w:eastAsia="es-MX"/>
        </w:rPr>
        <w:t xml:space="preserve">Por lo que, es de considerar que </w:t>
      </w:r>
      <w:r w:rsidR="009B5F8B">
        <w:rPr>
          <w:rFonts w:ascii="Palatino Linotype" w:hAnsi="Palatino Linotype"/>
          <w:b/>
          <w:sz w:val="24"/>
        </w:rPr>
        <w:t>LA</w:t>
      </w:r>
      <w:r w:rsidRPr="008310CE">
        <w:rPr>
          <w:rFonts w:ascii="Palatino Linotype" w:hAnsi="Palatino Linotype"/>
          <w:b/>
          <w:sz w:val="24"/>
        </w:rPr>
        <w:t xml:space="preserve"> RECURRENTE</w:t>
      </w:r>
      <w:r w:rsidRPr="008310CE">
        <w:rPr>
          <w:rFonts w:ascii="Palatino Linotype" w:hAnsi="Palatino Linotype"/>
          <w:sz w:val="24"/>
        </w:rPr>
        <w:t xml:space="preserve"> </w:t>
      </w:r>
      <w:r w:rsidRPr="008310CE">
        <w:rPr>
          <w:rFonts w:ascii="Palatino Linotype" w:hAnsi="Palatino Linotype" w:cs="Arial"/>
          <w:sz w:val="24"/>
        </w:rPr>
        <w:t xml:space="preserve">no impugnó toda la información proporcionada por parte del </w:t>
      </w:r>
      <w:r w:rsidRPr="008310CE">
        <w:rPr>
          <w:rFonts w:ascii="Palatino Linotype" w:hAnsi="Palatino Linotype" w:cs="Arial"/>
          <w:b/>
          <w:sz w:val="24"/>
        </w:rPr>
        <w:t>SUJETO OBLIGADO</w:t>
      </w:r>
      <w:r w:rsidRPr="008310CE">
        <w:rPr>
          <w:rFonts w:ascii="Palatino Linotype" w:hAnsi="Palatino Linotype" w:cs="Arial"/>
          <w:sz w:val="24"/>
        </w:rPr>
        <w:t xml:space="preserve">, en la respuesta, ya que sólo se inconformó respecto </w:t>
      </w:r>
      <w:r w:rsidRPr="009B5F8B">
        <w:rPr>
          <w:rFonts w:ascii="Palatino Linotype" w:hAnsi="Palatino Linotype" w:cs="Arial"/>
          <w:sz w:val="24"/>
        </w:rPr>
        <w:t>de la informaci</w:t>
      </w:r>
      <w:r w:rsidR="009B5F8B">
        <w:rPr>
          <w:rFonts w:ascii="Palatino Linotype" w:hAnsi="Palatino Linotype" w:cs="Arial"/>
          <w:sz w:val="24"/>
        </w:rPr>
        <w:t>ón faltante por parte de</w:t>
      </w:r>
      <w:r>
        <w:rPr>
          <w:rFonts w:ascii="Palatino Linotype" w:hAnsi="Palatino Linotype" w:cs="Arial"/>
          <w:sz w:val="24"/>
        </w:rPr>
        <w:t xml:space="preserve"> </w:t>
      </w:r>
      <w:r w:rsidRPr="00BC5FBE">
        <w:rPr>
          <w:rFonts w:ascii="Palatino Linotype" w:hAnsi="Palatino Linotype" w:cs="Arial"/>
          <w:sz w:val="24"/>
        </w:rPr>
        <w:t>Servicios Educativos Integrados al Estado de México</w:t>
      </w:r>
      <w:r w:rsidRPr="008310CE">
        <w:rPr>
          <w:rFonts w:ascii="Palatino Linotype" w:hAnsi="Palatino Linotype" w:cs="Arial"/>
          <w:sz w:val="24"/>
        </w:rPr>
        <w:t xml:space="preserve">, por tal motivo, la respuesta, respecto a los rubros no combatidos y que sí fueron atendidos por </w:t>
      </w:r>
      <w:r w:rsidRPr="008310CE">
        <w:rPr>
          <w:rFonts w:ascii="Palatino Linotype" w:hAnsi="Palatino Linotype" w:cs="Arial"/>
          <w:b/>
          <w:sz w:val="24"/>
        </w:rPr>
        <w:t>EL SUJETO OBLIGADO</w:t>
      </w:r>
      <w:r w:rsidRPr="008310CE">
        <w:rPr>
          <w:rFonts w:ascii="Palatino Linotype" w:hAnsi="Palatino Linotype" w:cs="Arial"/>
          <w:sz w:val="24"/>
        </w:rPr>
        <w:t xml:space="preserve">, quedan firmes ante la falta de impugnación en específico, pues se entiende que </w:t>
      </w:r>
      <w:r w:rsidRPr="008310CE">
        <w:rPr>
          <w:rFonts w:ascii="Palatino Linotype" w:hAnsi="Palatino Linotype" w:cs="Arial"/>
          <w:b/>
          <w:sz w:val="24"/>
        </w:rPr>
        <w:t>L</w:t>
      </w:r>
      <w:r w:rsidR="009B5F8B">
        <w:rPr>
          <w:rFonts w:ascii="Palatino Linotype" w:hAnsi="Palatino Linotype" w:cs="Arial"/>
          <w:b/>
          <w:sz w:val="24"/>
        </w:rPr>
        <w:t>A</w:t>
      </w:r>
      <w:r w:rsidRPr="008310CE">
        <w:rPr>
          <w:rFonts w:ascii="Palatino Linotype" w:hAnsi="Palatino Linotype" w:cs="Arial"/>
          <w:b/>
          <w:sz w:val="24"/>
        </w:rPr>
        <w:t xml:space="preserve"> RECURRENTE</w:t>
      </w:r>
      <w:r w:rsidRPr="008310CE">
        <w:rPr>
          <w:rFonts w:ascii="Palatino Linotype" w:hAnsi="Palatino Linotype" w:cs="Arial"/>
          <w:sz w:val="24"/>
        </w:rPr>
        <w:t xml:space="preserve"> ésta conforme con la información entregada al no contravenir la misma. </w:t>
      </w:r>
      <w:r w:rsidRPr="008310CE">
        <w:rPr>
          <w:rFonts w:ascii="Palatino Linotype" w:hAnsi="Palatino Linotype" w:cs="Arial"/>
          <w:color w:val="222222"/>
          <w:sz w:val="24"/>
        </w:rPr>
        <w:t> </w:t>
      </w:r>
    </w:p>
    <w:p w:rsidR="00BC5FBE" w:rsidRPr="008310CE" w:rsidRDefault="00BC5FBE" w:rsidP="00BC5FBE">
      <w:pPr>
        <w:shd w:val="clear" w:color="auto" w:fill="FFFFFF"/>
        <w:spacing w:before="240" w:after="240" w:line="360" w:lineRule="auto"/>
        <w:ind w:right="49"/>
        <w:jc w:val="both"/>
        <w:rPr>
          <w:rFonts w:ascii="Palatino Linotype" w:hAnsi="Palatino Linotype" w:cs="Arial"/>
          <w:color w:val="222222"/>
          <w:sz w:val="24"/>
        </w:rPr>
      </w:pPr>
      <w:r w:rsidRPr="008310CE">
        <w:rPr>
          <w:rFonts w:ascii="Palatino Linotype" w:hAnsi="Palatino Linotype" w:cs="Arial"/>
          <w:color w:val="222222"/>
          <w:sz w:val="24"/>
        </w:rPr>
        <w:t>Sirve de sustento a lo anterior, por analogía la tesis jurisprudencial número VI.3o.C. J/60, publicada en el Semanario Judicial de la Federación y su Gaceta bajo el número de registro 176,608 que a la letra dice:</w:t>
      </w:r>
    </w:p>
    <w:p w:rsidR="00BC5FBE" w:rsidRPr="00EE478B" w:rsidRDefault="00BC5FBE" w:rsidP="00BC5FBE">
      <w:pPr>
        <w:shd w:val="clear" w:color="auto" w:fill="FFFFFF"/>
        <w:spacing w:before="120" w:after="120"/>
        <w:ind w:left="851" w:right="902"/>
        <w:jc w:val="both"/>
        <w:rPr>
          <w:rFonts w:ascii="Palatino Linotype" w:hAnsi="Palatino Linotype" w:cs="Arial"/>
          <w:color w:val="222222"/>
        </w:rPr>
      </w:pPr>
      <w:r w:rsidRPr="00EE478B">
        <w:rPr>
          <w:rFonts w:ascii="Palatino Linotype" w:hAnsi="Palatino Linotype" w:cs="Arial"/>
          <w:color w:val="222222"/>
        </w:rPr>
        <w:t> </w:t>
      </w:r>
      <w:r w:rsidRPr="00EE478B">
        <w:rPr>
          <w:rFonts w:ascii="Palatino Linotype" w:hAnsi="Palatino Linotype" w:cs="Arial"/>
          <w:b/>
          <w:bCs/>
          <w:i/>
          <w:iCs/>
          <w:color w:val="222222"/>
        </w:rPr>
        <w:t>“ACTOS CONSENTIDOS. SON LOS QUE NO SE IMPUGNAN MEDIANTE EL RECURSO IDÓNEO.</w:t>
      </w:r>
      <w:r w:rsidRPr="00EE478B">
        <w:rPr>
          <w:rStyle w:val="apple-converted-space"/>
          <w:rFonts w:ascii="Palatino Linotype" w:hAnsi="Palatino Linotype" w:cs="Arial"/>
          <w:b/>
          <w:bCs/>
          <w:i/>
          <w:iCs/>
          <w:color w:val="222222"/>
        </w:rPr>
        <w:t> </w:t>
      </w:r>
      <w:r w:rsidRPr="00EE478B">
        <w:rPr>
          <w:rFonts w:ascii="Palatino Linotype" w:hAnsi="Palatino Linotype" w:cs="Arial"/>
          <w:i/>
          <w:iCs/>
          <w:color w:val="222222"/>
        </w:rPr>
        <w:t xml:space="preserve">Debe reputarse como consentido el acto que no se impugnó por el medio establecido por la ley, ya que si se hizo uso de otro </w:t>
      </w:r>
      <w:r w:rsidRPr="00EE478B">
        <w:rPr>
          <w:rFonts w:ascii="Palatino Linotype" w:hAnsi="Palatino Linotype" w:cs="Arial"/>
          <w:i/>
          <w:iCs/>
          <w:color w:val="222222"/>
        </w:rPr>
        <w:lastRenderedPageBreak/>
        <w:t xml:space="preserve">no previsto por ella o si se hace una simple manifestación de inconformidad, tales actuaciones no producen efectos jurídicos tendientes a revocar, confirmar o modificar el acto reclamado en amparo, lo que significa consentimiento del mismo por falta de impugnación eficaz.” </w:t>
      </w:r>
      <w:r w:rsidRPr="00EE478B">
        <w:rPr>
          <w:rFonts w:ascii="Palatino Linotype" w:hAnsi="Palatino Linotype" w:cs="Arial"/>
          <w:bCs/>
          <w:i/>
          <w:noProof/>
        </w:rPr>
        <w:t>(Sic)</w:t>
      </w:r>
    </w:p>
    <w:p w:rsidR="00BC5FBE" w:rsidRPr="00CF5BC4" w:rsidRDefault="00BC5FBE" w:rsidP="00BC5FBE">
      <w:pPr>
        <w:shd w:val="clear" w:color="auto" w:fill="FFFFFF"/>
        <w:spacing w:before="240" w:after="240" w:line="360" w:lineRule="auto"/>
        <w:jc w:val="both"/>
        <w:rPr>
          <w:rFonts w:ascii="Palatino Linotype" w:hAnsi="Palatino Linotype" w:cs="Arial"/>
          <w:color w:val="222222"/>
          <w:sz w:val="12"/>
        </w:rPr>
      </w:pPr>
    </w:p>
    <w:p w:rsidR="00BC5FBE" w:rsidRPr="008310CE" w:rsidRDefault="00BC5FBE" w:rsidP="00BC5FBE">
      <w:pPr>
        <w:shd w:val="clear" w:color="auto" w:fill="FFFFFF"/>
        <w:spacing w:before="240" w:after="240" w:line="360" w:lineRule="auto"/>
        <w:jc w:val="both"/>
        <w:rPr>
          <w:rFonts w:ascii="Palatino Linotype" w:hAnsi="Palatino Linotype" w:cs="Arial"/>
          <w:color w:val="222222"/>
          <w:sz w:val="24"/>
        </w:rPr>
      </w:pPr>
      <w:r w:rsidRPr="008310CE">
        <w:rPr>
          <w:rFonts w:ascii="Palatino Linotype" w:hAnsi="Palatino Linotype" w:cs="Arial"/>
          <w:color w:val="222222"/>
          <w:sz w:val="24"/>
        </w:rPr>
        <w:t>Lo anterior es así, debido a que, cuando</w:t>
      </w:r>
      <w:r w:rsidRPr="008310CE">
        <w:rPr>
          <w:rStyle w:val="apple-converted-space"/>
          <w:rFonts w:ascii="Palatino Linotype" w:hAnsi="Palatino Linotype" w:cs="Arial"/>
          <w:color w:val="222222"/>
          <w:sz w:val="24"/>
        </w:rPr>
        <w:t> </w:t>
      </w:r>
      <w:r w:rsidRPr="008310CE">
        <w:rPr>
          <w:rFonts w:ascii="Palatino Linotype" w:hAnsi="Palatino Linotype" w:cs="Arial"/>
          <w:b/>
          <w:bCs/>
          <w:color w:val="222222"/>
          <w:sz w:val="24"/>
        </w:rPr>
        <w:t>EL RECURRENTE</w:t>
      </w:r>
      <w:r w:rsidRPr="008310CE">
        <w:rPr>
          <w:rStyle w:val="apple-converted-space"/>
          <w:rFonts w:ascii="Palatino Linotype" w:hAnsi="Palatino Linotype" w:cs="Arial"/>
          <w:b/>
          <w:bCs/>
          <w:color w:val="222222"/>
          <w:sz w:val="24"/>
        </w:rPr>
        <w:t> </w:t>
      </w:r>
      <w:r w:rsidRPr="008310CE">
        <w:rPr>
          <w:rFonts w:ascii="Palatino Linotype" w:hAnsi="Palatino Linotype" w:cs="Arial"/>
          <w:color w:val="222222"/>
          <w:sz w:val="24"/>
        </w:rPr>
        <w:t>impugnó la respuesta del</w:t>
      </w:r>
      <w:r w:rsidRPr="008310CE">
        <w:rPr>
          <w:rStyle w:val="apple-converted-space"/>
          <w:rFonts w:ascii="Palatino Linotype" w:hAnsi="Palatino Linotype" w:cs="Arial"/>
          <w:color w:val="222222"/>
          <w:sz w:val="24"/>
        </w:rPr>
        <w:t> </w:t>
      </w:r>
      <w:r w:rsidRPr="008310CE">
        <w:rPr>
          <w:rFonts w:ascii="Palatino Linotype" w:hAnsi="Palatino Linotype" w:cs="Arial"/>
          <w:b/>
          <w:bCs/>
          <w:color w:val="222222"/>
          <w:sz w:val="24"/>
        </w:rPr>
        <w:t>SUJETO OBLIGADO</w:t>
      </w:r>
      <w:r w:rsidRPr="008310CE">
        <w:rPr>
          <w:rFonts w:ascii="Palatino Linotype" w:hAnsi="Palatino Linotype" w:cs="Arial"/>
          <w:color w:val="222222"/>
          <w:sz w:val="24"/>
        </w:rPr>
        <w:t>, no expresó razón o motivo d</w:t>
      </w:r>
      <w:r w:rsidR="009B5F8B">
        <w:rPr>
          <w:rFonts w:ascii="Palatino Linotype" w:hAnsi="Palatino Linotype" w:cs="Arial"/>
          <w:color w:val="222222"/>
          <w:sz w:val="24"/>
        </w:rPr>
        <w:t xml:space="preserve">e inconformidad en contra del documento fuente que demuestra la </w:t>
      </w:r>
      <w:r w:rsidR="009B5F8B" w:rsidRPr="009B5F8B">
        <w:rPr>
          <w:rFonts w:ascii="Palatino Linotype" w:hAnsi="Palatino Linotype" w:cs="Arial"/>
          <w:color w:val="222222"/>
          <w:sz w:val="24"/>
        </w:rPr>
        <w:t xml:space="preserve">información estadística entregada por </w:t>
      </w:r>
      <w:r w:rsidR="009B5F8B">
        <w:rPr>
          <w:rFonts w:ascii="Palatino Linotype" w:hAnsi="Palatino Linotype" w:cs="Arial"/>
          <w:color w:val="222222"/>
          <w:sz w:val="24"/>
        </w:rPr>
        <w:t>la Secretaria de Educación</w:t>
      </w:r>
      <w:r w:rsidRPr="008310CE">
        <w:rPr>
          <w:rFonts w:ascii="Palatino Linotype" w:hAnsi="Palatino Linotype" w:cs="Arial"/>
          <w:color w:val="222222"/>
          <w:sz w:val="24"/>
        </w:rPr>
        <w:t>; dichos rubros deben declararse atendidos, pues se entiende que la particular está conforme con la información entregada al no contravenir la misma.</w:t>
      </w:r>
    </w:p>
    <w:p w:rsidR="00BC5FBE" w:rsidRPr="008310CE" w:rsidRDefault="00BC5FBE" w:rsidP="00BC5FBE">
      <w:pPr>
        <w:shd w:val="clear" w:color="auto" w:fill="FFFFFF"/>
        <w:spacing w:before="240" w:after="240" w:line="360" w:lineRule="auto"/>
        <w:ind w:right="49"/>
        <w:jc w:val="both"/>
        <w:rPr>
          <w:rFonts w:ascii="Palatino Linotype" w:eastAsia="Arial Unicode MS" w:hAnsi="Palatino Linotype" w:cs="Arial"/>
          <w:sz w:val="24"/>
        </w:rPr>
      </w:pPr>
      <w:r w:rsidRPr="008310CE">
        <w:rPr>
          <w:rFonts w:ascii="Palatino Linotype" w:eastAsia="Arial Unicode MS" w:hAnsi="Palatino Linotype" w:cs="Arial"/>
          <w:sz w:val="24"/>
        </w:rPr>
        <w:t xml:space="preserve">Consecuentemente, la parte de la respuesta que no fue impugnada debe declararse consentida por </w:t>
      </w:r>
      <w:r w:rsidRPr="008310CE">
        <w:rPr>
          <w:rFonts w:ascii="Palatino Linotype" w:eastAsia="Arial Unicode MS" w:hAnsi="Palatino Linotype" w:cs="Arial"/>
          <w:b/>
          <w:sz w:val="24"/>
        </w:rPr>
        <w:t>EL RECURRENTE</w:t>
      </w:r>
      <w:r w:rsidRPr="008310CE">
        <w:rPr>
          <w:rFonts w:ascii="Palatino Linotype" w:eastAsia="Arial Unicode MS" w:hAnsi="Palatino Linotype" w:cs="Arial"/>
          <w:sz w:val="24"/>
        </w:rPr>
        <w:t>, toda vez que no realizó manifestaciones de inconformidad; por lo que, no pueden producirse efectos jurídicos tendentes a revocar, confirmar o modificar el acto reclamado ya que se infiere su consentimiento ante la falta de impugnación eficaz.</w:t>
      </w:r>
    </w:p>
    <w:p w:rsidR="00BC5FBE" w:rsidRPr="008310CE" w:rsidRDefault="00BC5FBE" w:rsidP="00BC5FBE">
      <w:pPr>
        <w:shd w:val="clear" w:color="auto" w:fill="FFFFFF"/>
        <w:spacing w:before="240" w:after="240" w:line="360" w:lineRule="auto"/>
        <w:ind w:right="49"/>
        <w:jc w:val="both"/>
        <w:rPr>
          <w:rFonts w:ascii="Palatino Linotype" w:hAnsi="Palatino Linotype" w:cs="Arial"/>
          <w:color w:val="222222"/>
          <w:sz w:val="24"/>
        </w:rPr>
      </w:pPr>
      <w:r w:rsidRPr="008310CE">
        <w:rPr>
          <w:rFonts w:ascii="Palatino Linotype" w:hAnsi="Palatino Linotype" w:cs="Arial"/>
          <w:color w:val="222222"/>
          <w:sz w:val="24"/>
        </w:rPr>
        <w:t>Sirve de apoyo a lo anterior, por analogía, la Tesis Jurisprudencial Número 3ª./J.7/91, Publicada en el Semanario Judicial de la Federación y su Gaceta bajo el número de registro 174,177, que establece lo siguiente:</w:t>
      </w:r>
    </w:p>
    <w:p w:rsidR="00BC5FBE" w:rsidRDefault="00BC5FBE" w:rsidP="00BC5FBE">
      <w:pPr>
        <w:shd w:val="clear" w:color="auto" w:fill="FFFFFF"/>
        <w:spacing w:before="120" w:after="120"/>
        <w:ind w:left="851" w:right="902"/>
        <w:jc w:val="both"/>
        <w:rPr>
          <w:rFonts w:ascii="Palatino Linotype" w:hAnsi="Palatino Linotype" w:cs="Arial"/>
          <w:i/>
          <w:iCs/>
          <w:color w:val="222222"/>
        </w:rPr>
      </w:pPr>
      <w:r w:rsidRPr="00EE478B">
        <w:rPr>
          <w:rFonts w:ascii="Palatino Linotype" w:hAnsi="Palatino Linotype" w:cs="Arial"/>
          <w:color w:val="222222"/>
        </w:rPr>
        <w:t> </w:t>
      </w:r>
      <w:r w:rsidRPr="00EE478B">
        <w:rPr>
          <w:rFonts w:ascii="Palatino Linotype" w:hAnsi="Palatino Linotype" w:cs="Arial"/>
          <w:bCs/>
          <w:i/>
          <w:iCs/>
          <w:color w:val="222222"/>
        </w:rPr>
        <w:t>“</w:t>
      </w:r>
      <w:r w:rsidRPr="00EE478B">
        <w:rPr>
          <w:rFonts w:ascii="Palatino Linotype" w:hAnsi="Palatino Linotype" w:cs="Arial"/>
          <w:b/>
          <w:bCs/>
          <w:i/>
          <w:iCs/>
          <w:color w:val="222222"/>
        </w:rPr>
        <w:t>REVISIÓN EN AMPARO. LOS RESOLUTIVOS NO COMBATIDOS DEBEN DECLARARSE FIRMES.</w:t>
      </w:r>
      <w:r w:rsidRPr="00EE478B">
        <w:rPr>
          <w:rStyle w:val="apple-converted-space"/>
          <w:rFonts w:ascii="Palatino Linotype" w:hAnsi="Palatino Linotype" w:cs="Arial"/>
          <w:b/>
          <w:bCs/>
          <w:i/>
          <w:iCs/>
          <w:color w:val="222222"/>
        </w:rPr>
        <w:t> </w:t>
      </w:r>
      <w:r w:rsidRPr="00EE478B">
        <w:rPr>
          <w:rFonts w:ascii="Palatino Linotype" w:hAnsi="Palatino Linotype" w:cs="Arial"/>
          <w:i/>
          <w:iCs/>
          <w:color w:val="2222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EE478B">
        <w:rPr>
          <w:rStyle w:val="apple-converted-space"/>
          <w:rFonts w:ascii="Palatino Linotype" w:hAnsi="Palatino Linotype" w:cs="Arial"/>
          <w:i/>
          <w:iCs/>
          <w:color w:val="222222"/>
        </w:rPr>
        <w:t> </w:t>
      </w:r>
      <w:r w:rsidRPr="00EE478B">
        <w:rPr>
          <w:rFonts w:ascii="Palatino Linotype" w:hAnsi="Palatino Linotype" w:cs="Arial"/>
          <w:i/>
          <w:iCs/>
          <w:color w:val="222222"/>
        </w:rPr>
        <w:t xml:space="preserve">todos los resolutivos que afectan a la recurrente, deben declararse firmes aquéllos en contra de los cuales no se formuló agravio y dicha declaración de firmeza debe reflejarse en </w:t>
      </w:r>
      <w:r w:rsidRPr="00EE478B">
        <w:rPr>
          <w:rFonts w:ascii="Palatino Linotype" w:hAnsi="Palatino Linotype" w:cs="Arial"/>
          <w:i/>
          <w:iCs/>
          <w:color w:val="222222"/>
        </w:rPr>
        <w:lastRenderedPageBreak/>
        <w:t>la parte considerativa y en los resolutivos debe confirmarse la sentencia recurrida en la parte correspondiente.” (Sic)</w:t>
      </w:r>
    </w:p>
    <w:p w:rsidR="00BC5FBE" w:rsidRDefault="00BC5FBE" w:rsidP="00101AEA">
      <w:pPr>
        <w:pStyle w:val="Prrafodelista"/>
        <w:autoSpaceDE w:val="0"/>
        <w:autoSpaceDN w:val="0"/>
        <w:adjustRightInd w:val="0"/>
        <w:spacing w:line="360" w:lineRule="auto"/>
        <w:ind w:left="0"/>
        <w:jc w:val="both"/>
        <w:rPr>
          <w:rFonts w:ascii="Palatino Linotype" w:hAnsi="Palatino Linotype" w:cs="Arial"/>
        </w:rPr>
      </w:pPr>
    </w:p>
    <w:p w:rsidR="00B74345" w:rsidRDefault="00101AEA" w:rsidP="00101AEA">
      <w:pPr>
        <w:pStyle w:val="Prrafodelista"/>
        <w:autoSpaceDE w:val="0"/>
        <w:autoSpaceDN w:val="0"/>
        <w:adjustRightInd w:val="0"/>
        <w:spacing w:line="360" w:lineRule="auto"/>
        <w:ind w:left="0"/>
        <w:jc w:val="both"/>
        <w:rPr>
          <w:rFonts w:ascii="Palatino Linotype" w:eastAsia="MS Mincho" w:hAnsi="Palatino Linotype" w:cs="Arial"/>
        </w:rPr>
      </w:pPr>
      <w:r w:rsidRPr="00835647">
        <w:rPr>
          <w:rFonts w:ascii="Palatino Linotype" w:hAnsi="Palatino Linotype" w:cs="Arial"/>
        </w:rPr>
        <w:t xml:space="preserve">En primer lugar, toda vez que </w:t>
      </w:r>
      <w:r w:rsidRPr="00835647">
        <w:rPr>
          <w:rFonts w:ascii="Palatino Linotype" w:hAnsi="Palatino Linotype" w:cs="Arial"/>
          <w:b/>
        </w:rPr>
        <w:t>El Sujeto Obligado</w:t>
      </w:r>
      <w:r w:rsidRPr="00835647">
        <w:rPr>
          <w:rFonts w:ascii="Palatino Linotype" w:hAnsi="Palatino Linotype" w:cs="Arial"/>
        </w:rPr>
        <w:t xml:space="preserve"> acepta la existencia de la información solicitada, es factible obviar el estudio de su naturaleza jurídica y de la fuente obligacional que constriñe al </w:t>
      </w:r>
      <w:r w:rsidRPr="00835647">
        <w:rPr>
          <w:rFonts w:ascii="Palatino Linotype" w:hAnsi="Palatino Linotype" w:cs="Arial"/>
          <w:b/>
        </w:rPr>
        <w:t>Sujeto Obligado</w:t>
      </w:r>
      <w:r w:rsidRPr="00835647">
        <w:rPr>
          <w:rFonts w:ascii="Palatino Linotype" w:hAnsi="Palatino Linotype" w:cs="Arial"/>
        </w:rPr>
        <w:t xml:space="preserve"> </w:t>
      </w:r>
      <w:r w:rsidR="00844C29">
        <w:rPr>
          <w:rFonts w:ascii="Palatino Linotype" w:hAnsi="Palatino Linotype" w:cs="Arial"/>
        </w:rPr>
        <w:t>a contar con dicha información, ya que la informaci</w:t>
      </w:r>
      <w:r w:rsidR="00BB4F2F">
        <w:rPr>
          <w:rFonts w:ascii="Palatino Linotype" w:hAnsi="Palatino Linotype" w:cs="Arial"/>
        </w:rPr>
        <w:t>ón solicitada ya fue</w:t>
      </w:r>
      <w:r w:rsidR="00844C29">
        <w:rPr>
          <w:rFonts w:ascii="Palatino Linotype" w:hAnsi="Palatino Linotype" w:cs="Arial"/>
        </w:rPr>
        <w:t xml:space="preserve"> asumida, lo cual actualiza el supuesto jurídico previsto en el artículo 12 </w:t>
      </w:r>
      <w:r w:rsidR="00844C29" w:rsidRPr="00B8565A">
        <w:rPr>
          <w:rFonts w:ascii="Palatino Linotype" w:eastAsia="MS Mincho" w:hAnsi="Palatino Linotype" w:cs="Arial"/>
        </w:rPr>
        <w:t>de la Ley de Transparencia, Acceso a la Información Pública del Estado de México y Municipios.</w:t>
      </w:r>
    </w:p>
    <w:p w:rsidR="00844C29" w:rsidRDefault="00844C29" w:rsidP="00101AEA">
      <w:pPr>
        <w:pStyle w:val="Prrafodelista"/>
        <w:autoSpaceDE w:val="0"/>
        <w:autoSpaceDN w:val="0"/>
        <w:adjustRightInd w:val="0"/>
        <w:spacing w:line="360" w:lineRule="auto"/>
        <w:ind w:left="0"/>
        <w:jc w:val="both"/>
        <w:rPr>
          <w:rFonts w:ascii="Palatino Linotype" w:eastAsia="MS Mincho" w:hAnsi="Palatino Linotype" w:cs="Arial"/>
        </w:rPr>
      </w:pPr>
    </w:p>
    <w:p w:rsidR="005D1AD5" w:rsidRDefault="00844C29" w:rsidP="00101AEA">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Ahora bien, lo conducente en el caso en mérito</w:t>
      </w:r>
      <w:r w:rsidR="00BB4F2F">
        <w:rPr>
          <w:rFonts w:ascii="Palatino Linotype" w:eastAsia="MS Mincho" w:hAnsi="Palatino Linotype" w:cs="Arial"/>
        </w:rPr>
        <w:t>,</w:t>
      </w:r>
      <w:r>
        <w:rPr>
          <w:rFonts w:ascii="Palatino Linotype" w:eastAsia="MS Mincho" w:hAnsi="Palatino Linotype" w:cs="Arial"/>
        </w:rPr>
        <w:t xml:space="preserve"> es analizar si la información que remitió El Sujeto Obligado en su respuesta es suficiente para colmar el derecho al acceso a la inform</w:t>
      </w:r>
      <w:r w:rsidR="005D1AD5">
        <w:rPr>
          <w:rFonts w:ascii="Palatino Linotype" w:eastAsia="MS Mincho" w:hAnsi="Palatino Linotype" w:cs="Arial"/>
        </w:rPr>
        <w:t xml:space="preserve">ación pública de la particular, para entender mejor lo peticionado con la entrega de la información por parte del Sujeto Obligado, es necesario establecer las siguientes manifestaciones; </w:t>
      </w:r>
    </w:p>
    <w:p w:rsidR="005D1AD5" w:rsidRDefault="005D1AD5" w:rsidP="00101AEA">
      <w:pPr>
        <w:pStyle w:val="Prrafodelista"/>
        <w:autoSpaceDE w:val="0"/>
        <w:autoSpaceDN w:val="0"/>
        <w:adjustRightInd w:val="0"/>
        <w:spacing w:line="360" w:lineRule="auto"/>
        <w:ind w:left="0"/>
        <w:jc w:val="both"/>
        <w:rPr>
          <w:rFonts w:ascii="Palatino Linotype" w:eastAsia="MS Mincho" w:hAnsi="Palatino Linotype" w:cs="Arial"/>
        </w:rPr>
      </w:pPr>
    </w:p>
    <w:tbl>
      <w:tblPr>
        <w:tblStyle w:val="Tablaconcuadrcula"/>
        <w:tblW w:w="0" w:type="auto"/>
        <w:tblInd w:w="-113" w:type="dxa"/>
        <w:tblLook w:val="04A0" w:firstRow="1" w:lastRow="0" w:firstColumn="1" w:lastColumn="0" w:noHBand="0" w:noVBand="1"/>
      </w:tblPr>
      <w:tblGrid>
        <w:gridCol w:w="3020"/>
        <w:gridCol w:w="3021"/>
        <w:gridCol w:w="3021"/>
      </w:tblGrid>
      <w:tr w:rsidR="005D1AD5" w:rsidTr="006A18D6">
        <w:tc>
          <w:tcPr>
            <w:tcW w:w="3020" w:type="dxa"/>
          </w:tcPr>
          <w:p w:rsidR="005D1AD5" w:rsidRPr="0005600B" w:rsidRDefault="005D1AD5" w:rsidP="006A18D6">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Información Solicitada:</w:t>
            </w:r>
          </w:p>
          <w:p w:rsidR="005D1AD5" w:rsidRPr="006B23E1" w:rsidRDefault="005D1AD5" w:rsidP="0005600B">
            <w:pPr>
              <w:tabs>
                <w:tab w:val="left" w:pos="709"/>
              </w:tabs>
              <w:spacing w:before="240"/>
              <w:ind w:right="51"/>
              <w:jc w:val="both"/>
              <w:rPr>
                <w:rFonts w:ascii="Palatino Linotype" w:hAnsi="Palatino Linotype" w:cs="Arial"/>
              </w:rPr>
            </w:pPr>
            <w:r w:rsidRPr="006B23E1">
              <w:rPr>
                <w:rFonts w:ascii="Palatino Linotype" w:hAnsi="Palatino Linotype" w:cs="Arial"/>
              </w:rPr>
              <w:t>Información estadístic</w:t>
            </w:r>
            <w:r w:rsidR="0005600B" w:rsidRPr="006B23E1">
              <w:rPr>
                <w:rFonts w:ascii="Palatino Linotype" w:hAnsi="Palatino Linotype" w:cs="Arial"/>
              </w:rPr>
              <w:t>a</w:t>
            </w:r>
            <w:r w:rsidR="0005600B" w:rsidRPr="006B23E1">
              <w:rPr>
                <w:rFonts w:ascii="Palatino Linotype" w:hAnsi="Palatino Linotype"/>
              </w:rPr>
              <w:t xml:space="preserve"> de los alumnos inscritos en educación básica para el ciclo escolar 2018-1019, preescolar, primaria y secundaria. </w:t>
            </w:r>
          </w:p>
        </w:tc>
        <w:tc>
          <w:tcPr>
            <w:tcW w:w="3021" w:type="dxa"/>
          </w:tcPr>
          <w:p w:rsidR="005D1AD5" w:rsidRPr="0005600B" w:rsidRDefault="005D1AD5" w:rsidP="006A18D6">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Respuesta a la solicitud de información</w:t>
            </w:r>
          </w:p>
        </w:tc>
        <w:tc>
          <w:tcPr>
            <w:tcW w:w="3021" w:type="dxa"/>
          </w:tcPr>
          <w:p w:rsidR="005D1AD5" w:rsidRPr="0005600B" w:rsidRDefault="005D1AD5" w:rsidP="006A18D6">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Cumplió</w:t>
            </w:r>
          </w:p>
        </w:tc>
      </w:tr>
      <w:tr w:rsidR="005D1AD5" w:rsidTr="006A18D6">
        <w:tc>
          <w:tcPr>
            <w:tcW w:w="3020" w:type="dxa"/>
          </w:tcPr>
          <w:p w:rsidR="005D1AD5" w:rsidRPr="00041124" w:rsidRDefault="0005600B" w:rsidP="005D1AD5">
            <w:pPr>
              <w:pStyle w:val="Prrafodelista"/>
              <w:numPr>
                <w:ilvl w:val="0"/>
                <w:numId w:val="20"/>
              </w:numPr>
              <w:tabs>
                <w:tab w:val="left" w:pos="709"/>
              </w:tabs>
              <w:spacing w:before="240"/>
              <w:ind w:right="51"/>
              <w:jc w:val="both"/>
              <w:rPr>
                <w:rFonts w:ascii="Palatino Linotype" w:hAnsi="Palatino Linotype"/>
              </w:rPr>
            </w:pPr>
            <w:r>
              <w:rPr>
                <w:rFonts w:ascii="Palatino Linotype" w:hAnsi="Palatino Linotype"/>
              </w:rPr>
              <w:t>Clave del Centro de Trabajo (CCT)</w:t>
            </w:r>
          </w:p>
        </w:tc>
        <w:tc>
          <w:tcPr>
            <w:tcW w:w="3021" w:type="dxa"/>
          </w:tcPr>
          <w:p w:rsidR="005D1AD5" w:rsidRPr="003D22CD" w:rsidRDefault="0005600B" w:rsidP="006A18D6">
            <w:pPr>
              <w:tabs>
                <w:tab w:val="left" w:pos="709"/>
              </w:tabs>
              <w:spacing w:before="240"/>
              <w:ind w:right="51"/>
              <w:jc w:val="both"/>
              <w:rPr>
                <w:rFonts w:ascii="Palatino Linotype" w:hAnsi="Palatino Linotype" w:cs="Arial"/>
              </w:rPr>
            </w:pPr>
            <w:r>
              <w:rPr>
                <w:rFonts w:ascii="Palatino Linotype" w:hAnsi="Palatino Linotype" w:cs="Arial"/>
              </w:rPr>
              <w:t>Archivo en formato Excel con registro de 11526 escuelas.</w:t>
            </w:r>
          </w:p>
        </w:tc>
        <w:tc>
          <w:tcPr>
            <w:tcW w:w="3021" w:type="dxa"/>
          </w:tcPr>
          <w:p w:rsidR="005D1AD5" w:rsidRPr="003D22CD" w:rsidRDefault="0005600B" w:rsidP="006A18D6">
            <w:pPr>
              <w:tabs>
                <w:tab w:val="left" w:pos="709"/>
              </w:tabs>
              <w:spacing w:before="240"/>
              <w:ind w:right="51"/>
              <w:jc w:val="both"/>
              <w:rPr>
                <w:rFonts w:ascii="Palatino Linotype" w:hAnsi="Palatino Linotype" w:cs="Arial"/>
                <w:sz w:val="24"/>
              </w:rPr>
            </w:pPr>
            <w:r>
              <w:rPr>
                <w:rFonts w:ascii="Palatino Linotype" w:hAnsi="Palatino Linotype" w:cs="Arial"/>
                <w:sz w:val="24"/>
              </w:rPr>
              <w:t>Si.</w:t>
            </w:r>
          </w:p>
        </w:tc>
      </w:tr>
      <w:tr w:rsidR="005D1AD5" w:rsidTr="006A18D6">
        <w:tc>
          <w:tcPr>
            <w:tcW w:w="3020" w:type="dxa"/>
          </w:tcPr>
          <w:p w:rsidR="005D1AD5" w:rsidRPr="00041124" w:rsidRDefault="0005600B" w:rsidP="0005600B">
            <w:pPr>
              <w:pStyle w:val="Prrafodelista"/>
              <w:numPr>
                <w:ilvl w:val="0"/>
                <w:numId w:val="20"/>
              </w:numPr>
              <w:tabs>
                <w:tab w:val="left" w:pos="709"/>
              </w:tabs>
              <w:spacing w:before="240"/>
              <w:ind w:right="51"/>
              <w:jc w:val="both"/>
              <w:rPr>
                <w:rFonts w:ascii="Palatino Linotype" w:hAnsi="Palatino Linotype"/>
              </w:rPr>
            </w:pPr>
            <w:r>
              <w:rPr>
                <w:rFonts w:ascii="Palatino Linotype" w:hAnsi="Palatino Linotype"/>
              </w:rPr>
              <w:lastRenderedPageBreak/>
              <w:t xml:space="preserve">Nombre del centro de trabajo. </w:t>
            </w:r>
          </w:p>
        </w:tc>
        <w:tc>
          <w:tcPr>
            <w:tcW w:w="3021" w:type="dxa"/>
          </w:tcPr>
          <w:p w:rsidR="005D1AD5" w:rsidRPr="003D22CD" w:rsidRDefault="0005600B" w:rsidP="006A18D6">
            <w:pPr>
              <w:tabs>
                <w:tab w:val="left" w:pos="709"/>
              </w:tabs>
              <w:spacing w:before="240"/>
              <w:ind w:right="51"/>
              <w:jc w:val="both"/>
              <w:rPr>
                <w:rFonts w:ascii="Palatino Linotype" w:hAnsi="Palatino Linotype" w:cs="Arial"/>
                <w:sz w:val="24"/>
                <w:szCs w:val="24"/>
              </w:rPr>
            </w:pPr>
            <w:r>
              <w:rPr>
                <w:rFonts w:ascii="Palatino Linotype" w:hAnsi="Palatino Linotype" w:cs="Arial"/>
              </w:rPr>
              <w:t>Archivo en formato Excel con registro de 11526 escuelas.</w:t>
            </w:r>
          </w:p>
        </w:tc>
        <w:tc>
          <w:tcPr>
            <w:tcW w:w="3021" w:type="dxa"/>
          </w:tcPr>
          <w:p w:rsidR="005D1AD5" w:rsidRPr="0005600B" w:rsidRDefault="0005600B" w:rsidP="006A18D6">
            <w:pPr>
              <w:tabs>
                <w:tab w:val="left" w:pos="709"/>
              </w:tabs>
              <w:spacing w:before="240"/>
              <w:ind w:right="51"/>
              <w:jc w:val="both"/>
              <w:rPr>
                <w:rFonts w:ascii="Palatino Linotype" w:hAnsi="Palatino Linotype" w:cs="Arial"/>
              </w:rPr>
            </w:pPr>
            <w:r>
              <w:rPr>
                <w:rFonts w:ascii="Palatino Linotype" w:hAnsi="Palatino Linotype" w:cs="Arial"/>
              </w:rPr>
              <w:t>Si.</w:t>
            </w:r>
          </w:p>
        </w:tc>
      </w:tr>
      <w:tr w:rsidR="005D1AD5" w:rsidTr="006A18D6">
        <w:tc>
          <w:tcPr>
            <w:tcW w:w="3020" w:type="dxa"/>
          </w:tcPr>
          <w:p w:rsidR="005D1AD5" w:rsidRPr="003D22CD" w:rsidRDefault="0005600B" w:rsidP="0005600B">
            <w:pPr>
              <w:pStyle w:val="Prrafodelista"/>
              <w:numPr>
                <w:ilvl w:val="0"/>
                <w:numId w:val="20"/>
              </w:numPr>
              <w:tabs>
                <w:tab w:val="left" w:pos="709"/>
              </w:tabs>
              <w:spacing w:before="240"/>
              <w:ind w:right="51"/>
              <w:jc w:val="both"/>
              <w:rPr>
                <w:rFonts w:ascii="Palatino Linotype" w:hAnsi="Palatino Linotype"/>
              </w:rPr>
            </w:pPr>
            <w:r>
              <w:rPr>
                <w:rFonts w:ascii="Palatino Linotype" w:hAnsi="Palatino Linotype"/>
              </w:rPr>
              <w:t xml:space="preserve">Domicilio del centro de trabajo. </w:t>
            </w:r>
          </w:p>
        </w:tc>
        <w:tc>
          <w:tcPr>
            <w:tcW w:w="3021" w:type="dxa"/>
          </w:tcPr>
          <w:p w:rsidR="005D1AD5" w:rsidRPr="003D22CD" w:rsidRDefault="0005600B" w:rsidP="005D1AD5">
            <w:pPr>
              <w:tabs>
                <w:tab w:val="left" w:pos="709"/>
              </w:tabs>
              <w:spacing w:before="240"/>
              <w:ind w:right="51"/>
              <w:jc w:val="both"/>
              <w:rPr>
                <w:rFonts w:ascii="Palatino Linotype" w:hAnsi="Palatino Linotype" w:cs="Arial"/>
              </w:rPr>
            </w:pPr>
            <w:r>
              <w:rPr>
                <w:rFonts w:ascii="Palatino Linotype" w:hAnsi="Palatino Linotype" w:cs="Arial"/>
              </w:rPr>
              <w:t>Archivo en formato Excel con registro de 11526 escuelas.</w:t>
            </w:r>
          </w:p>
        </w:tc>
        <w:tc>
          <w:tcPr>
            <w:tcW w:w="3021" w:type="dxa"/>
          </w:tcPr>
          <w:p w:rsidR="005D1AD5" w:rsidRPr="0005600B" w:rsidRDefault="0005600B" w:rsidP="006A18D6">
            <w:pPr>
              <w:tabs>
                <w:tab w:val="left" w:pos="709"/>
              </w:tabs>
              <w:spacing w:before="240"/>
              <w:ind w:right="51"/>
              <w:jc w:val="both"/>
              <w:rPr>
                <w:rFonts w:ascii="Palatino Linotype" w:hAnsi="Palatino Linotype" w:cs="Arial"/>
              </w:rPr>
            </w:pPr>
            <w:r>
              <w:rPr>
                <w:rFonts w:ascii="Palatino Linotype" w:hAnsi="Palatino Linotype" w:cs="Arial"/>
              </w:rPr>
              <w:t xml:space="preserve">Si. </w:t>
            </w:r>
          </w:p>
        </w:tc>
      </w:tr>
      <w:tr w:rsidR="005D1AD5" w:rsidTr="006A18D6">
        <w:tc>
          <w:tcPr>
            <w:tcW w:w="3020" w:type="dxa"/>
          </w:tcPr>
          <w:p w:rsidR="0005600B" w:rsidRPr="0005600B" w:rsidRDefault="0005600B" w:rsidP="005D1AD5">
            <w:pPr>
              <w:pStyle w:val="Prrafodelista"/>
              <w:numPr>
                <w:ilvl w:val="0"/>
                <w:numId w:val="20"/>
              </w:numPr>
              <w:tabs>
                <w:tab w:val="left" w:pos="709"/>
              </w:tabs>
              <w:spacing w:before="240"/>
              <w:ind w:right="51"/>
              <w:jc w:val="both"/>
              <w:rPr>
                <w:rFonts w:ascii="Palatino Linotype" w:hAnsi="Palatino Linotype"/>
              </w:rPr>
            </w:pPr>
            <w:r>
              <w:rPr>
                <w:rFonts w:ascii="Palatino Linotype" w:hAnsi="Palatino Linotype"/>
                <w:color w:val="000000"/>
              </w:rPr>
              <w:t>Tipo de sostenimiento</w:t>
            </w:r>
          </w:p>
          <w:p w:rsidR="005D1AD5" w:rsidRPr="00041124" w:rsidRDefault="0005600B" w:rsidP="0005600B">
            <w:pPr>
              <w:pStyle w:val="Prrafodelista"/>
              <w:tabs>
                <w:tab w:val="left" w:pos="709"/>
              </w:tabs>
              <w:spacing w:before="240"/>
              <w:ind w:left="360" w:right="51"/>
              <w:jc w:val="both"/>
              <w:rPr>
                <w:rFonts w:ascii="Palatino Linotype" w:hAnsi="Palatino Linotype"/>
              </w:rPr>
            </w:pPr>
            <w:r>
              <w:rPr>
                <w:rFonts w:ascii="Palatino Linotype" w:hAnsi="Palatino Linotype"/>
                <w:color w:val="000000"/>
              </w:rPr>
              <w:t>(</w:t>
            </w:r>
            <w:r w:rsidR="00697C4B">
              <w:rPr>
                <w:rFonts w:ascii="Palatino Linotype" w:hAnsi="Palatino Linotype"/>
                <w:color w:val="000000"/>
              </w:rPr>
              <w:t>Público</w:t>
            </w:r>
            <w:r>
              <w:rPr>
                <w:rFonts w:ascii="Palatino Linotype" w:hAnsi="Palatino Linotype"/>
                <w:color w:val="000000"/>
              </w:rPr>
              <w:t xml:space="preserve"> o privado).</w:t>
            </w:r>
          </w:p>
        </w:tc>
        <w:tc>
          <w:tcPr>
            <w:tcW w:w="3021" w:type="dxa"/>
          </w:tcPr>
          <w:p w:rsidR="005D1AD5" w:rsidRPr="00006918" w:rsidRDefault="0005600B" w:rsidP="006A18D6">
            <w:pPr>
              <w:tabs>
                <w:tab w:val="left" w:pos="709"/>
              </w:tabs>
              <w:spacing w:before="240"/>
              <w:ind w:right="51"/>
              <w:jc w:val="both"/>
              <w:rPr>
                <w:rFonts w:ascii="Palatino Linotype" w:hAnsi="Palatino Linotype" w:cs="Arial"/>
              </w:rPr>
            </w:pPr>
            <w:r>
              <w:rPr>
                <w:rFonts w:ascii="Palatino Linotype" w:hAnsi="Palatino Linotype" w:cs="Arial"/>
              </w:rPr>
              <w:t>Archivo en formato Excel con registro de 11526 escuelas.</w:t>
            </w:r>
          </w:p>
        </w:tc>
        <w:tc>
          <w:tcPr>
            <w:tcW w:w="3021" w:type="dxa"/>
          </w:tcPr>
          <w:p w:rsidR="005D1AD5" w:rsidRPr="0005600B" w:rsidRDefault="0005600B" w:rsidP="006A18D6">
            <w:pPr>
              <w:tabs>
                <w:tab w:val="left" w:pos="709"/>
              </w:tabs>
              <w:spacing w:before="240"/>
              <w:ind w:right="51"/>
              <w:jc w:val="both"/>
              <w:rPr>
                <w:rFonts w:ascii="Palatino Linotype" w:hAnsi="Palatino Linotype" w:cs="Arial"/>
              </w:rPr>
            </w:pPr>
            <w:r>
              <w:rPr>
                <w:rFonts w:ascii="Palatino Linotype" w:hAnsi="Palatino Linotype" w:cs="Arial"/>
              </w:rPr>
              <w:t>Si.</w:t>
            </w:r>
          </w:p>
        </w:tc>
      </w:tr>
      <w:tr w:rsidR="005D1AD5" w:rsidTr="006A18D6">
        <w:tc>
          <w:tcPr>
            <w:tcW w:w="3020" w:type="dxa"/>
          </w:tcPr>
          <w:p w:rsidR="005D1AD5" w:rsidRDefault="0005600B" w:rsidP="005D1AD5">
            <w:pPr>
              <w:pStyle w:val="Prrafodelista"/>
              <w:numPr>
                <w:ilvl w:val="0"/>
                <w:numId w:val="20"/>
              </w:numPr>
              <w:tabs>
                <w:tab w:val="left" w:pos="709"/>
              </w:tabs>
              <w:spacing w:before="240"/>
              <w:ind w:right="51"/>
              <w:jc w:val="both"/>
              <w:rPr>
                <w:rFonts w:ascii="Palatino Linotype" w:hAnsi="Palatino Linotype" w:cs="Arial"/>
                <w:i/>
              </w:rPr>
            </w:pPr>
            <w:r>
              <w:rPr>
                <w:rFonts w:ascii="Palatino Linotype" w:hAnsi="Palatino Linotype" w:cs="Arial"/>
              </w:rPr>
              <w:t xml:space="preserve">Número de alumnos por grado escolar. </w:t>
            </w:r>
          </w:p>
        </w:tc>
        <w:tc>
          <w:tcPr>
            <w:tcW w:w="3021" w:type="dxa"/>
          </w:tcPr>
          <w:p w:rsidR="005D1AD5" w:rsidRPr="00053ADE" w:rsidRDefault="0005600B" w:rsidP="006A18D6">
            <w:pPr>
              <w:tabs>
                <w:tab w:val="left" w:pos="709"/>
              </w:tabs>
              <w:spacing w:before="240"/>
              <w:ind w:right="51"/>
              <w:jc w:val="both"/>
              <w:rPr>
                <w:rFonts w:ascii="Palatino Linotype" w:hAnsi="Palatino Linotype" w:cs="Arial"/>
                <w:sz w:val="24"/>
              </w:rPr>
            </w:pPr>
            <w:r>
              <w:rPr>
                <w:rFonts w:ascii="Palatino Linotype" w:hAnsi="Palatino Linotype" w:cs="Arial"/>
              </w:rPr>
              <w:t>Archivo en formato Excel con registro de 11526 escuelas.</w:t>
            </w:r>
          </w:p>
        </w:tc>
        <w:tc>
          <w:tcPr>
            <w:tcW w:w="3021" w:type="dxa"/>
          </w:tcPr>
          <w:p w:rsidR="005D1AD5" w:rsidRDefault="0005600B" w:rsidP="006A18D6">
            <w:pPr>
              <w:tabs>
                <w:tab w:val="left" w:pos="709"/>
              </w:tabs>
              <w:spacing w:before="240"/>
              <w:ind w:right="51"/>
              <w:jc w:val="both"/>
              <w:rPr>
                <w:rFonts w:ascii="Palatino Linotype" w:hAnsi="Palatino Linotype" w:cs="Arial"/>
                <w:sz w:val="24"/>
              </w:rPr>
            </w:pPr>
            <w:r>
              <w:rPr>
                <w:rFonts w:ascii="Palatino Linotype" w:hAnsi="Palatino Linotype" w:cs="Arial"/>
                <w:sz w:val="24"/>
              </w:rPr>
              <w:t xml:space="preserve">Si. </w:t>
            </w:r>
          </w:p>
          <w:p w:rsidR="005D1AD5" w:rsidRPr="00053ADE" w:rsidRDefault="005D1AD5" w:rsidP="006A18D6">
            <w:pPr>
              <w:tabs>
                <w:tab w:val="left" w:pos="709"/>
              </w:tabs>
              <w:spacing w:before="240"/>
              <w:ind w:right="51"/>
              <w:jc w:val="both"/>
              <w:rPr>
                <w:rFonts w:ascii="Palatino Linotype" w:hAnsi="Palatino Linotype" w:cs="Arial"/>
              </w:rPr>
            </w:pPr>
          </w:p>
        </w:tc>
      </w:tr>
    </w:tbl>
    <w:p w:rsidR="005D1AD5" w:rsidRDefault="005D1AD5" w:rsidP="00101AEA">
      <w:pPr>
        <w:pStyle w:val="Prrafodelista"/>
        <w:autoSpaceDE w:val="0"/>
        <w:autoSpaceDN w:val="0"/>
        <w:adjustRightInd w:val="0"/>
        <w:spacing w:line="360" w:lineRule="auto"/>
        <w:ind w:left="0"/>
        <w:jc w:val="both"/>
        <w:rPr>
          <w:rFonts w:ascii="Palatino Linotype" w:hAnsi="Palatino Linotype" w:cs="Arial"/>
        </w:rPr>
      </w:pPr>
    </w:p>
    <w:p w:rsidR="00597961" w:rsidRDefault="00597961" w:rsidP="0059796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pues,</w:t>
      </w:r>
      <w:r w:rsidRPr="00835647">
        <w:rPr>
          <w:rFonts w:ascii="Palatino Linotype" w:hAnsi="Palatino Linotype" w:cs="Arial"/>
        </w:rPr>
        <w:t xml:space="preserve"> inconforme con la respuesta emitida por </w:t>
      </w:r>
      <w:r w:rsidRPr="00080835">
        <w:rPr>
          <w:rFonts w:ascii="Palatino Linotype" w:hAnsi="Palatino Linotype" w:cs="Arial"/>
        </w:rPr>
        <w:t>El Sujeto Obligado</w:t>
      </w:r>
      <w:r w:rsidRPr="00835647">
        <w:rPr>
          <w:rFonts w:ascii="Palatino Linotype" w:hAnsi="Palatino Linotype" w:cs="Arial"/>
        </w:rPr>
        <w:t>,</w:t>
      </w:r>
      <w:r>
        <w:rPr>
          <w:rFonts w:ascii="Palatino Linotype" w:hAnsi="Palatino Linotype" w:cs="Arial"/>
        </w:rPr>
        <w:t xml:space="preserve"> La</w:t>
      </w:r>
      <w:r w:rsidRPr="00080835">
        <w:rPr>
          <w:rFonts w:ascii="Palatino Linotype" w:hAnsi="Palatino Linotype" w:cs="Arial"/>
        </w:rPr>
        <w:t xml:space="preserve"> Recurrente</w:t>
      </w:r>
      <w:r w:rsidRPr="00835647">
        <w:rPr>
          <w:rFonts w:ascii="Palatino Linotype" w:hAnsi="Palatino Linotype" w:cs="Arial"/>
          <w:b/>
        </w:rPr>
        <w:t xml:space="preserve"> </w:t>
      </w:r>
      <w:r w:rsidRPr="00835647">
        <w:rPr>
          <w:rFonts w:ascii="Palatino Linotype" w:hAnsi="Palatino Linotype" w:cs="Arial"/>
        </w:rPr>
        <w:t>interpuso el presente recurso de revisión, señalando como motivos de inconformidad lo siguiente: “</w:t>
      </w:r>
      <w:r w:rsidRPr="00B74345">
        <w:rPr>
          <w:rFonts w:ascii="Palatino Linotype" w:hAnsi="Palatino Linotype" w:cs="Arial"/>
          <w:i/>
          <w:sz w:val="22"/>
        </w:rPr>
        <w:t xml:space="preserve">LA RESPUESTA INCLUYE SOLAMENTE LOS CENTROS EDUCATIVOS QUE REPORTAN A LA SUBSECRETARIA DE EDUCACION BASICA Y NORMAL, OMITIENDO LA INFORMACION DE LOS CENTROS EDUCATIVOS QUE LO HACEN A SEIEM (Servicios Educativos Integrados al Estado de México) DEPENDENCIA QUE TAMBIEN REPORTA A LA SECRETARIA DE EDUCACION. </w:t>
      </w:r>
      <w:r w:rsidRPr="00835647">
        <w:rPr>
          <w:rFonts w:ascii="Palatino Linotype" w:hAnsi="Palatino Linotype" w:cs="Arial"/>
          <w:i/>
        </w:rPr>
        <w:t>(Sic)</w:t>
      </w:r>
      <w:r w:rsidRPr="00835647">
        <w:rPr>
          <w:rFonts w:ascii="Palatino Linotype" w:hAnsi="Palatino Linotype" w:cs="Arial"/>
        </w:rPr>
        <w:t>.</w:t>
      </w:r>
    </w:p>
    <w:p w:rsidR="00597961" w:rsidRDefault="00597961" w:rsidP="00597961">
      <w:pPr>
        <w:spacing w:after="0" w:line="360" w:lineRule="auto"/>
        <w:ind w:right="141"/>
        <w:jc w:val="both"/>
        <w:rPr>
          <w:rFonts w:ascii="Palatino Linotype" w:hAnsi="Palatino Linotype" w:cs="Arial"/>
          <w:sz w:val="24"/>
          <w:szCs w:val="24"/>
        </w:rPr>
      </w:pPr>
    </w:p>
    <w:p w:rsidR="00597961" w:rsidRDefault="00597961" w:rsidP="00597961">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En esa tesitura, se entiende que, La Recurrente se adolece de la falta de entrega de información por parte de los centros educativos que informan a los Servicios Educativos Integrados al Estado de México (SEIEM).</w:t>
      </w:r>
    </w:p>
    <w:p w:rsidR="00597961" w:rsidRDefault="00597961" w:rsidP="00597961">
      <w:pPr>
        <w:spacing w:after="0" w:line="360" w:lineRule="auto"/>
        <w:ind w:right="141"/>
        <w:jc w:val="both"/>
        <w:rPr>
          <w:rFonts w:ascii="Palatino Linotype" w:hAnsi="Palatino Linotype" w:cs="Arial"/>
          <w:sz w:val="24"/>
          <w:szCs w:val="24"/>
        </w:rPr>
      </w:pPr>
    </w:p>
    <w:p w:rsidR="00597961" w:rsidRDefault="00597961" w:rsidP="00597961">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Bajo esas premisas, es de recapitular que si bien la particular no es experta en realizar solicitudes de información y pretendió acceder a info</w:t>
      </w:r>
      <w:r w:rsidR="0015148C">
        <w:rPr>
          <w:rFonts w:ascii="Palatino Linotype" w:hAnsi="Palatino Linotype" w:cs="Arial"/>
          <w:sz w:val="24"/>
          <w:szCs w:val="24"/>
        </w:rPr>
        <w:t xml:space="preserve">rmación correspondiente a otro </w:t>
      </w:r>
      <w:r w:rsidR="0015148C">
        <w:rPr>
          <w:rFonts w:ascii="Palatino Linotype" w:hAnsi="Palatino Linotype" w:cs="Arial"/>
          <w:sz w:val="24"/>
          <w:szCs w:val="24"/>
        </w:rPr>
        <w:lastRenderedPageBreak/>
        <w:t>Sujeto O</w:t>
      </w:r>
      <w:r>
        <w:rPr>
          <w:rFonts w:ascii="Palatino Linotype" w:hAnsi="Palatino Linotype" w:cs="Arial"/>
          <w:sz w:val="24"/>
          <w:szCs w:val="24"/>
        </w:rPr>
        <w:t xml:space="preserve">bligado como lo es Servicios Educativos Integrados al Estado de México (SEIEM), también lo es que El Sujeto Obligado mediante informe justificado refirió que en relación a las razones o motivos de inconformidad vertidos por La Recurrente se hacía de su conocimiento que la información del Subsistema Educativo federalizado, no es competencia de la Unidad de Planeación, Evaluación y Control Escolar, en virtud de que el Sujeto Habilitado en materia de transparencia y competente es Servicios Educativos Integrados al Estado de México (SEIEM), diferente a la Secretaria de Educación. </w:t>
      </w:r>
    </w:p>
    <w:p w:rsidR="006F62C0" w:rsidRDefault="006F62C0" w:rsidP="00101AEA">
      <w:pPr>
        <w:pStyle w:val="Prrafodelista"/>
        <w:autoSpaceDE w:val="0"/>
        <w:autoSpaceDN w:val="0"/>
        <w:adjustRightInd w:val="0"/>
        <w:spacing w:line="360" w:lineRule="auto"/>
        <w:ind w:left="0"/>
        <w:jc w:val="both"/>
        <w:rPr>
          <w:rFonts w:ascii="Palatino Linotype" w:hAnsi="Palatino Linotype" w:cs="Arial"/>
        </w:rPr>
      </w:pPr>
    </w:p>
    <w:p w:rsidR="006F62C0" w:rsidRPr="00835647" w:rsidRDefault="00597961"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lo anterior,</w:t>
      </w:r>
      <w:r w:rsidR="009B0CDB">
        <w:rPr>
          <w:rFonts w:ascii="Palatino Linotype" w:hAnsi="Palatino Linotype" w:cs="Arial"/>
        </w:rPr>
        <w:t xml:space="preserve"> el Reglamento Interior de la Secretaria de Educación en el capítulo primero, establece la competencia y organización de la Secretaria;  </w:t>
      </w:r>
    </w:p>
    <w:p w:rsidR="009B0CDB" w:rsidRDefault="009B0CDB" w:rsidP="009B0CDB">
      <w:pPr>
        <w:spacing w:after="0" w:line="240" w:lineRule="auto"/>
        <w:ind w:right="850"/>
        <w:jc w:val="both"/>
        <w:rPr>
          <w:rFonts w:ascii="Palatino Linotype" w:hAnsi="Palatino Linotype" w:cs="Arial"/>
          <w:szCs w:val="24"/>
        </w:rPr>
      </w:pPr>
    </w:p>
    <w:p w:rsidR="00A65985" w:rsidRPr="00A65985" w:rsidRDefault="00A65985"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w:t>
      </w:r>
    </w:p>
    <w:p w:rsidR="009B0CDB" w:rsidRPr="00196893" w:rsidRDefault="00091DC0" w:rsidP="00196893">
      <w:pPr>
        <w:spacing w:after="0" w:line="240" w:lineRule="auto"/>
        <w:ind w:left="567" w:right="850"/>
        <w:jc w:val="both"/>
        <w:rPr>
          <w:rFonts w:ascii="Palatino Linotype" w:hAnsi="Palatino Linotype" w:cs="Arial"/>
          <w:b/>
          <w:i/>
          <w:szCs w:val="24"/>
        </w:rPr>
      </w:pPr>
      <w:r w:rsidRPr="00A65985">
        <w:rPr>
          <w:rFonts w:ascii="Palatino Linotype" w:hAnsi="Palatino Linotype" w:cs="Arial"/>
          <w:i/>
          <w:szCs w:val="24"/>
        </w:rPr>
        <w:t>“</w:t>
      </w:r>
      <w:r w:rsidR="009B0CDB" w:rsidRPr="00196893">
        <w:rPr>
          <w:rFonts w:ascii="Palatino Linotype" w:hAnsi="Palatino Linotype" w:cs="Arial"/>
          <w:b/>
          <w:i/>
          <w:szCs w:val="24"/>
        </w:rPr>
        <w:t>Artículo 3</w:t>
      </w:r>
      <w:r w:rsidR="009B0CDB" w:rsidRPr="00A65985">
        <w:rPr>
          <w:rFonts w:ascii="Palatino Linotype" w:hAnsi="Palatino Linotype" w:cs="Arial"/>
          <w:i/>
          <w:szCs w:val="24"/>
        </w:rPr>
        <w:t xml:space="preserve">.- </w:t>
      </w:r>
      <w:r w:rsidR="009B0CDB" w:rsidRPr="00196893">
        <w:rPr>
          <w:rFonts w:ascii="Palatino Linotype" w:hAnsi="Palatino Linotype" w:cs="Arial"/>
          <w:b/>
          <w:i/>
          <w:szCs w:val="24"/>
        </w:rPr>
        <w:t>Para el estudio, planeación y despacho de los asuntos de su dependencia</w:t>
      </w:r>
      <w:r w:rsidR="009B0CDB" w:rsidRPr="00A65985">
        <w:rPr>
          <w:rFonts w:ascii="Palatino Linotype" w:hAnsi="Palatino Linotype" w:cs="Arial"/>
          <w:i/>
          <w:szCs w:val="24"/>
        </w:rPr>
        <w:t xml:space="preserve">, </w:t>
      </w:r>
      <w:r w:rsidR="009B0CDB" w:rsidRPr="00196893">
        <w:rPr>
          <w:rFonts w:ascii="Palatino Linotype" w:hAnsi="Palatino Linotype" w:cs="Arial"/>
          <w:b/>
          <w:i/>
          <w:szCs w:val="24"/>
        </w:rPr>
        <w:t>así como para entender las funciones de control y evaluación que le corresponden</w:t>
      </w:r>
      <w:r w:rsidR="009B0CDB" w:rsidRPr="00A65985">
        <w:rPr>
          <w:rFonts w:ascii="Palatino Linotype" w:hAnsi="Palatino Linotype" w:cs="Arial"/>
          <w:i/>
          <w:szCs w:val="24"/>
        </w:rPr>
        <w:t xml:space="preserve">, </w:t>
      </w:r>
      <w:r w:rsidR="009B0CDB" w:rsidRPr="00196893">
        <w:rPr>
          <w:rFonts w:ascii="Palatino Linotype" w:hAnsi="Palatino Linotype" w:cs="Arial"/>
          <w:b/>
          <w:i/>
          <w:szCs w:val="24"/>
        </w:rPr>
        <w:t>la</w:t>
      </w:r>
      <w:r w:rsidR="00196893">
        <w:rPr>
          <w:rFonts w:ascii="Palatino Linotype" w:hAnsi="Palatino Linotype" w:cs="Arial"/>
          <w:b/>
          <w:i/>
          <w:szCs w:val="24"/>
        </w:rPr>
        <w:t xml:space="preserve"> </w:t>
      </w:r>
      <w:r w:rsidR="009B0CDB" w:rsidRPr="00196893">
        <w:rPr>
          <w:rFonts w:ascii="Palatino Linotype" w:hAnsi="Palatino Linotype" w:cs="Arial"/>
          <w:b/>
          <w:i/>
          <w:szCs w:val="24"/>
        </w:rPr>
        <w:t>Secretaría contará con las siguientes unidades administrativas:</w:t>
      </w:r>
    </w:p>
    <w:p w:rsidR="009B0CDB" w:rsidRPr="00A65985" w:rsidRDefault="009B0CDB" w:rsidP="009B0CDB">
      <w:pPr>
        <w:spacing w:after="0" w:line="240" w:lineRule="auto"/>
        <w:ind w:left="567" w:right="850"/>
        <w:jc w:val="both"/>
        <w:rPr>
          <w:rFonts w:ascii="Palatino Linotype" w:hAnsi="Palatino Linotype" w:cs="Arial"/>
          <w:i/>
          <w:szCs w:val="24"/>
        </w:rPr>
      </w:pPr>
    </w:p>
    <w:p w:rsidR="009B0CDB" w:rsidRPr="00A65985" w:rsidRDefault="009B0CDB" w:rsidP="009B0CDB">
      <w:pPr>
        <w:spacing w:after="0" w:line="240" w:lineRule="auto"/>
        <w:ind w:left="567" w:right="850"/>
        <w:jc w:val="both"/>
        <w:rPr>
          <w:rFonts w:ascii="Palatino Linotype" w:hAnsi="Palatino Linotype" w:cs="Arial"/>
          <w:i/>
          <w:szCs w:val="24"/>
        </w:rPr>
      </w:pPr>
      <w:r w:rsidRPr="00196893">
        <w:rPr>
          <w:rFonts w:ascii="Palatino Linotype" w:hAnsi="Palatino Linotype" w:cs="Arial"/>
          <w:b/>
          <w:i/>
          <w:szCs w:val="24"/>
        </w:rPr>
        <w:t xml:space="preserve">I. </w:t>
      </w:r>
      <w:r w:rsidRPr="00196893">
        <w:rPr>
          <w:rFonts w:ascii="Palatino Linotype" w:hAnsi="Palatino Linotype" w:cs="Arial"/>
          <w:b/>
          <w:i/>
          <w:szCs w:val="24"/>
          <w:u w:val="single"/>
        </w:rPr>
        <w:t>Subsecretaría de Educación Básica y Normal</w:t>
      </w:r>
      <w:r w:rsidRPr="00A65985">
        <w:rPr>
          <w:rFonts w:ascii="Palatino Linotype" w:hAnsi="Palatino Linotype" w:cs="Arial"/>
          <w:i/>
          <w:szCs w:val="24"/>
        </w:rPr>
        <w:t>;</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II. Subsecretaría de Educación Media Superior y Superior;</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III. Subsecretaría de Planeación y Administración;</w:t>
      </w:r>
    </w:p>
    <w:p w:rsidR="009B0CDB" w:rsidRPr="00196893" w:rsidRDefault="009B0CDB" w:rsidP="009B0CDB">
      <w:pPr>
        <w:spacing w:after="0" w:line="240" w:lineRule="auto"/>
        <w:ind w:left="567" w:right="850"/>
        <w:jc w:val="both"/>
        <w:rPr>
          <w:rFonts w:ascii="Palatino Linotype" w:hAnsi="Palatino Linotype" w:cs="Arial"/>
          <w:b/>
          <w:i/>
          <w:szCs w:val="24"/>
        </w:rPr>
      </w:pPr>
      <w:r w:rsidRPr="00196893">
        <w:rPr>
          <w:rFonts w:ascii="Palatino Linotype" w:hAnsi="Palatino Linotype" w:cs="Arial"/>
          <w:b/>
          <w:i/>
          <w:szCs w:val="24"/>
        </w:rPr>
        <w:t xml:space="preserve">IV. </w:t>
      </w:r>
      <w:r w:rsidRPr="0013023E">
        <w:rPr>
          <w:rFonts w:ascii="Palatino Linotype" w:hAnsi="Palatino Linotype" w:cs="Arial"/>
          <w:i/>
          <w:szCs w:val="24"/>
        </w:rPr>
        <w:t>Dirección General de Educación Básica</w:t>
      </w:r>
      <w:r w:rsidRPr="00196893">
        <w:rPr>
          <w:rFonts w:ascii="Palatino Linotype" w:hAnsi="Palatino Linotype" w:cs="Arial"/>
          <w:b/>
          <w:i/>
          <w:szCs w:val="24"/>
        </w:rPr>
        <w:t>;</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V. Dirección General de Educación Normal y Desarrollo Docente;</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VI. Dirección General de Educación Media Superior;</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VII. Dirección General de Educación Superior;</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VIII. Dirección General de Información, Planeación, Programación y Evaluación;</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IX. Dirección General de Administración y Finanzas;</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X. Coordinación Jurídica y de Legislación; y</w:t>
      </w:r>
    </w:p>
    <w:p w:rsidR="009B0CDB"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t>XI. Contraloría Interna.</w:t>
      </w:r>
    </w:p>
    <w:p w:rsidR="009B0CDB" w:rsidRPr="00A65985" w:rsidRDefault="009B0CDB" w:rsidP="009B0CDB">
      <w:pPr>
        <w:spacing w:after="0" w:line="240" w:lineRule="auto"/>
        <w:ind w:left="567" w:right="850"/>
        <w:jc w:val="both"/>
        <w:rPr>
          <w:rFonts w:ascii="Palatino Linotype" w:hAnsi="Palatino Linotype" w:cs="Arial"/>
          <w:i/>
          <w:szCs w:val="24"/>
        </w:rPr>
      </w:pPr>
    </w:p>
    <w:p w:rsidR="00BB4F2F" w:rsidRPr="00A65985" w:rsidRDefault="009B0CDB" w:rsidP="009B0CDB">
      <w:pPr>
        <w:spacing w:after="0" w:line="240" w:lineRule="auto"/>
        <w:ind w:left="567" w:right="850"/>
        <w:jc w:val="both"/>
        <w:rPr>
          <w:rFonts w:ascii="Palatino Linotype" w:hAnsi="Palatino Linotype" w:cs="Arial"/>
          <w:i/>
          <w:szCs w:val="24"/>
        </w:rPr>
      </w:pPr>
      <w:r w:rsidRPr="00A65985">
        <w:rPr>
          <w:rFonts w:ascii="Palatino Linotype" w:hAnsi="Palatino Linotype" w:cs="Arial"/>
          <w:i/>
          <w:szCs w:val="24"/>
        </w:rPr>
        <w:lastRenderedPageBreak/>
        <w:t xml:space="preserve">El Secretario contará con el número de asesores y órganos técnicos y administrativos necesarios para el cumplimiento </w:t>
      </w:r>
      <w:proofErr w:type="spellStart"/>
      <w:r w:rsidRPr="00A65985">
        <w:rPr>
          <w:rFonts w:ascii="Palatino Linotype" w:hAnsi="Palatino Linotype" w:cs="Arial"/>
          <w:i/>
          <w:szCs w:val="24"/>
        </w:rPr>
        <w:t>del</w:t>
      </w:r>
      <w:proofErr w:type="spellEnd"/>
      <w:r w:rsidRPr="00A65985">
        <w:rPr>
          <w:rFonts w:ascii="Palatino Linotype" w:hAnsi="Palatino Linotype" w:cs="Arial"/>
          <w:i/>
          <w:szCs w:val="24"/>
        </w:rPr>
        <w:t xml:space="preserve"> sus atribuciones, de acuerdo al presupuesto respectivo.</w:t>
      </w:r>
      <w:r w:rsidR="00A65985">
        <w:rPr>
          <w:rFonts w:ascii="Palatino Linotype" w:hAnsi="Palatino Linotype" w:cs="Arial"/>
          <w:i/>
          <w:szCs w:val="24"/>
        </w:rPr>
        <w:t>” (Sic)</w:t>
      </w:r>
    </w:p>
    <w:p w:rsidR="00655B38" w:rsidRPr="00461C0A" w:rsidRDefault="00655B38" w:rsidP="00101AEA">
      <w:pPr>
        <w:spacing w:line="360" w:lineRule="auto"/>
        <w:jc w:val="both"/>
        <w:rPr>
          <w:rFonts w:ascii="Palatino Linotype" w:hAnsi="Palatino Linotype" w:cs="Arial"/>
          <w:sz w:val="18"/>
          <w:szCs w:val="24"/>
        </w:rPr>
      </w:pPr>
    </w:p>
    <w:p w:rsidR="00196893" w:rsidRDefault="00C86CEB" w:rsidP="00D170BE">
      <w:pPr>
        <w:spacing w:line="360" w:lineRule="auto"/>
        <w:jc w:val="both"/>
        <w:rPr>
          <w:rFonts w:ascii="Palatino Linotype" w:hAnsi="Palatino Linotype" w:cs="Arial"/>
          <w:sz w:val="24"/>
          <w:szCs w:val="24"/>
        </w:rPr>
      </w:pPr>
      <w:r>
        <w:rPr>
          <w:rFonts w:ascii="Palatino Linotype" w:hAnsi="Palatino Linotype" w:cs="Arial"/>
          <w:sz w:val="24"/>
          <w:szCs w:val="24"/>
        </w:rPr>
        <w:t>De lo des</w:t>
      </w:r>
      <w:r w:rsidR="00597961">
        <w:rPr>
          <w:rFonts w:ascii="Palatino Linotype" w:hAnsi="Palatino Linotype" w:cs="Arial"/>
          <w:sz w:val="24"/>
          <w:szCs w:val="24"/>
        </w:rPr>
        <w:t>crito anteriormente se puede observar</w:t>
      </w:r>
      <w:r>
        <w:rPr>
          <w:rFonts w:ascii="Palatino Linotype" w:hAnsi="Palatino Linotype" w:cs="Arial"/>
          <w:sz w:val="24"/>
          <w:szCs w:val="24"/>
        </w:rPr>
        <w:t xml:space="preserve"> que la Secretaria de Educación contempla para el estudio, planeación y despacho de los asuntos de su observancia diversas unidades administrativas como lo es la Subsecretaria de Educación Básica y n</w:t>
      </w:r>
      <w:r w:rsidR="0013023E">
        <w:rPr>
          <w:rFonts w:ascii="Palatino Linotype" w:hAnsi="Palatino Linotype" w:cs="Arial"/>
          <w:sz w:val="24"/>
          <w:szCs w:val="24"/>
        </w:rPr>
        <w:t xml:space="preserve">ormal, quien tiene como objetivo el planear dirigir, controlar y evaluar la operatividad de los Servicios de Educación Básica y Normal en sus diferentes niveles, modalidades y vertientes en la entidad, de igual forma en lo establecido en el Manual General de Organización de la Secretaria de Educación publicado en el Periódico Oficial Gaceta del Gobierno, entre sus funciones tiene </w:t>
      </w:r>
      <w:r w:rsidR="00D170BE">
        <w:rPr>
          <w:rFonts w:ascii="Palatino Linotype" w:hAnsi="Palatino Linotype" w:cs="Arial"/>
          <w:sz w:val="24"/>
          <w:szCs w:val="24"/>
        </w:rPr>
        <w:t>el p</w:t>
      </w:r>
      <w:r w:rsidR="00D170BE" w:rsidRPr="00D170BE">
        <w:rPr>
          <w:rFonts w:ascii="Palatino Linotype" w:hAnsi="Palatino Linotype" w:cs="Arial"/>
          <w:sz w:val="24"/>
          <w:szCs w:val="24"/>
        </w:rPr>
        <w:t>rogramar, dirigir y supervisar los Servicios de Educación Básica y Normal que se impart</w:t>
      </w:r>
      <w:r w:rsidR="00D170BE">
        <w:rPr>
          <w:rFonts w:ascii="Palatino Linotype" w:hAnsi="Palatino Linotype" w:cs="Arial"/>
          <w:sz w:val="24"/>
          <w:szCs w:val="24"/>
        </w:rPr>
        <w:t xml:space="preserve">en en instituciones oficiales e </w:t>
      </w:r>
      <w:r w:rsidR="00D170BE" w:rsidRPr="00D170BE">
        <w:rPr>
          <w:rFonts w:ascii="Palatino Linotype" w:hAnsi="Palatino Linotype" w:cs="Arial"/>
          <w:sz w:val="24"/>
          <w:szCs w:val="24"/>
        </w:rPr>
        <w:t>incorporadas en la Entidad, así como la ejecución de programas que apoyan la Educación Básica y Normal.</w:t>
      </w:r>
      <w:r w:rsidR="0013023E">
        <w:rPr>
          <w:rFonts w:ascii="Palatino Linotype" w:hAnsi="Palatino Linotype" w:cs="Arial"/>
          <w:sz w:val="24"/>
          <w:szCs w:val="24"/>
        </w:rPr>
        <w:t xml:space="preserve">  </w:t>
      </w:r>
    </w:p>
    <w:p w:rsidR="00D170BE" w:rsidRDefault="00D170BE" w:rsidP="00D170BE">
      <w:pPr>
        <w:spacing w:after="0" w:line="240" w:lineRule="auto"/>
        <w:ind w:right="567"/>
        <w:jc w:val="both"/>
        <w:rPr>
          <w:rFonts w:ascii="Palatino Linotype" w:hAnsi="Palatino Linotype" w:cs="Arial"/>
          <w:sz w:val="24"/>
          <w:szCs w:val="24"/>
        </w:rPr>
      </w:pPr>
    </w:p>
    <w:p w:rsidR="00D170BE" w:rsidRDefault="00D170BE" w:rsidP="00D170BE">
      <w:pPr>
        <w:spacing w:after="0" w:line="360" w:lineRule="auto"/>
        <w:ind w:right="-142"/>
        <w:jc w:val="both"/>
        <w:rPr>
          <w:rFonts w:ascii="Palatino Linotype" w:hAnsi="Palatino Linotype" w:cs="Arial"/>
          <w:sz w:val="24"/>
          <w:szCs w:val="24"/>
        </w:rPr>
      </w:pPr>
      <w:r>
        <w:rPr>
          <w:rFonts w:ascii="Palatino Linotype" w:hAnsi="Palatino Linotype" w:cs="Arial"/>
          <w:sz w:val="24"/>
          <w:szCs w:val="24"/>
        </w:rPr>
        <w:t xml:space="preserve">Ahora bien, ésta Subsecretaria se apoya de la unidad de planeación, evaluación y control escolar la cual tiene por objetivo </w:t>
      </w:r>
      <w:r w:rsidRPr="00D170BE">
        <w:rPr>
          <w:rFonts w:ascii="Palatino Linotype" w:hAnsi="Palatino Linotype" w:cs="Arial"/>
          <w:sz w:val="24"/>
          <w:szCs w:val="24"/>
        </w:rPr>
        <w:t>Coordinar la integración y seguimiento de los planes y programas de las unidades adminis</w:t>
      </w:r>
      <w:r>
        <w:rPr>
          <w:rFonts w:ascii="Palatino Linotype" w:hAnsi="Palatino Linotype" w:cs="Arial"/>
          <w:sz w:val="24"/>
          <w:szCs w:val="24"/>
        </w:rPr>
        <w:t xml:space="preserve">trativas de la Subsecretaría de </w:t>
      </w:r>
      <w:r w:rsidRPr="00D170BE">
        <w:rPr>
          <w:rFonts w:ascii="Palatino Linotype" w:hAnsi="Palatino Linotype" w:cs="Arial"/>
          <w:sz w:val="24"/>
          <w:szCs w:val="24"/>
        </w:rPr>
        <w:t>Educación Básica y Normal; la integración y emisión de la información estadística básica y el proceso de control escolar del</w:t>
      </w:r>
      <w:r>
        <w:rPr>
          <w:rFonts w:ascii="Palatino Linotype" w:hAnsi="Palatino Linotype" w:cs="Arial"/>
          <w:sz w:val="24"/>
          <w:szCs w:val="24"/>
        </w:rPr>
        <w:t xml:space="preserve"> </w:t>
      </w:r>
      <w:r w:rsidRPr="00D170BE">
        <w:rPr>
          <w:rFonts w:ascii="Palatino Linotype" w:hAnsi="Palatino Linotype" w:cs="Arial"/>
          <w:sz w:val="24"/>
          <w:szCs w:val="24"/>
        </w:rPr>
        <w:t xml:space="preserve">Subsistema </w:t>
      </w:r>
      <w:r w:rsidR="00461C0A">
        <w:rPr>
          <w:rFonts w:ascii="Palatino Linotype" w:hAnsi="Palatino Linotype" w:cs="Arial"/>
          <w:sz w:val="24"/>
          <w:szCs w:val="24"/>
        </w:rPr>
        <w:t>Educativo Estatal;</w:t>
      </w:r>
    </w:p>
    <w:p w:rsidR="006B23E1" w:rsidRDefault="00E2260A" w:rsidP="00D170BE">
      <w:pPr>
        <w:spacing w:after="0" w:line="360" w:lineRule="auto"/>
        <w:ind w:right="-142"/>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simplePos x="0" y="0"/>
                <wp:positionH relativeFrom="column">
                  <wp:posOffset>406759</wp:posOffset>
                </wp:positionH>
                <wp:positionV relativeFrom="paragraph">
                  <wp:posOffset>224735</wp:posOffset>
                </wp:positionV>
                <wp:extent cx="4635610" cy="985962"/>
                <wp:effectExtent l="0" t="0" r="31750" b="24130"/>
                <wp:wrapNone/>
                <wp:docPr id="19" name="Conector recto 19"/>
                <wp:cNvGraphicFramePr/>
                <a:graphic xmlns:a="http://schemas.openxmlformats.org/drawingml/2006/main">
                  <a:graphicData uri="http://schemas.microsoft.com/office/word/2010/wordprocessingShape">
                    <wps:wsp>
                      <wps:cNvCnPr/>
                      <wps:spPr>
                        <a:xfrm>
                          <a:off x="0" y="0"/>
                          <a:ext cx="4635610" cy="9859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07924" id="Conector recto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05pt,17.7pt" to="397.0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" strokecolor="black [3200]" strokeweight=".5pt">
                <v:stroke joinstyle="miter"/>
              </v:line>
            </w:pict>
          </mc:Fallback>
        </mc:AlternateContent>
      </w:r>
    </w:p>
    <w:p w:rsidR="00655B38" w:rsidRDefault="00461C0A" w:rsidP="00461C0A">
      <w:pPr>
        <w:spacing w:after="0" w:line="240" w:lineRule="auto"/>
        <w:ind w:left="567" w:right="567"/>
        <w:jc w:val="center"/>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74624" behindDoc="0" locked="0" layoutInCell="1" allowOverlap="1" wp14:anchorId="0CD1EC18" wp14:editId="6C5B190D">
                <wp:simplePos x="0" y="0"/>
                <wp:positionH relativeFrom="column">
                  <wp:posOffset>581688</wp:posOffset>
                </wp:positionH>
                <wp:positionV relativeFrom="paragraph">
                  <wp:posOffset>-1492</wp:posOffset>
                </wp:positionV>
                <wp:extent cx="4507865" cy="429371"/>
                <wp:effectExtent l="0" t="0" r="26035" b="27940"/>
                <wp:wrapNone/>
                <wp:docPr id="13" name="Rectángulo 13"/>
                <wp:cNvGraphicFramePr/>
                <a:graphic xmlns:a="http://schemas.openxmlformats.org/drawingml/2006/main">
                  <a:graphicData uri="http://schemas.microsoft.com/office/word/2010/wordprocessingShape">
                    <wps:wsp>
                      <wps:cNvSpPr/>
                      <wps:spPr>
                        <a:xfrm>
                          <a:off x="0" y="0"/>
                          <a:ext cx="4507865" cy="42937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3D43AB" id="Rectángulo 13" o:spid="_x0000_s1026" style="position:absolute;margin-left:45.8pt;margin-top:-.1pt;width:354.95pt;height:3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" filled="f" strokecolor="red" strokeweight="1pt"/>
            </w:pict>
          </mc:Fallback>
        </mc:AlternateContent>
      </w:r>
      <w:r>
        <w:rPr>
          <w:noProof/>
          <w:lang w:eastAsia="es-MX"/>
        </w:rPr>
        <mc:AlternateContent>
          <mc:Choice Requires="wps">
            <w:drawing>
              <wp:anchor distT="0" distB="0" distL="114300" distR="114300" simplePos="0" relativeHeight="251672576" behindDoc="0" locked="0" layoutInCell="1" allowOverlap="1" wp14:anchorId="2D69F0CB" wp14:editId="54476B78">
                <wp:simplePos x="0" y="0"/>
                <wp:positionH relativeFrom="column">
                  <wp:posOffset>674066</wp:posOffset>
                </wp:positionH>
                <wp:positionV relativeFrom="paragraph">
                  <wp:posOffset>1333196</wp:posOffset>
                </wp:positionV>
                <wp:extent cx="4508389" cy="229980"/>
                <wp:effectExtent l="0" t="0" r="26035" b="17780"/>
                <wp:wrapNone/>
                <wp:docPr id="12" name="Rectángulo 12"/>
                <wp:cNvGraphicFramePr/>
                <a:graphic xmlns:a="http://schemas.openxmlformats.org/drawingml/2006/main">
                  <a:graphicData uri="http://schemas.microsoft.com/office/word/2010/wordprocessingShape">
                    <wps:wsp>
                      <wps:cNvSpPr/>
                      <wps:spPr>
                        <a:xfrm>
                          <a:off x="0" y="0"/>
                          <a:ext cx="4508389" cy="2299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A15E4" id="Rectángulo 12" o:spid="_x0000_s1026" style="position:absolute;margin-left:53.1pt;margin-top:105pt;width:355pt;height:18.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" filled="f" strokecolor="red" strokeweight="1pt"/>
            </w:pict>
          </mc:Fallback>
        </mc:AlternateContent>
      </w:r>
      <w:r>
        <w:rPr>
          <w:noProof/>
          <w:lang w:eastAsia="es-MX"/>
        </w:rPr>
        <mc:AlternateContent>
          <mc:Choice Requires="wps">
            <w:drawing>
              <wp:anchor distT="0" distB="0" distL="114300" distR="114300" simplePos="0" relativeHeight="251671552" behindDoc="0" locked="0" layoutInCell="1" allowOverlap="1" wp14:anchorId="52F2BE9F" wp14:editId="4587C668">
                <wp:simplePos x="0" y="0"/>
                <wp:positionH relativeFrom="column">
                  <wp:posOffset>5232759</wp:posOffset>
                </wp:positionH>
                <wp:positionV relativeFrom="paragraph">
                  <wp:posOffset>1302081</wp:posOffset>
                </wp:positionV>
                <wp:extent cx="373711" cy="278213"/>
                <wp:effectExtent l="19050" t="19050" r="26670" b="45720"/>
                <wp:wrapNone/>
                <wp:docPr id="11" name="Flecha izquierda 11"/>
                <wp:cNvGraphicFramePr/>
                <a:graphic xmlns:a="http://schemas.openxmlformats.org/drawingml/2006/main">
                  <a:graphicData uri="http://schemas.microsoft.com/office/word/2010/wordprocessingShape">
                    <wps:wsp>
                      <wps:cNvSpPr/>
                      <wps:spPr>
                        <a:xfrm>
                          <a:off x="0" y="0"/>
                          <a:ext cx="373711" cy="278213"/>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6B14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1" o:spid="_x0000_s1026" type="#_x0000_t66" style="position:absolute;margin-left:412.05pt;margin-top:102.55pt;width:29.45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" adj="8040" fillcolor="red" strokecolor="red" strokeweight="1pt"/>
            </w:pict>
          </mc:Fallback>
        </mc:AlternateContent>
      </w:r>
      <w:r w:rsidR="006739F7">
        <w:rPr>
          <w:noProof/>
          <w:lang w:eastAsia="es-MX"/>
        </w:rPr>
        <w:drawing>
          <wp:inline distT="0" distB="0" distL="0" distR="0" wp14:anchorId="5B86BA78" wp14:editId="5AAC84A7">
            <wp:extent cx="4592973" cy="2742592"/>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4638" cy="2761500"/>
                    </a:xfrm>
                    <a:prstGeom prst="rect">
                      <a:avLst/>
                    </a:prstGeom>
                  </pic:spPr>
                </pic:pic>
              </a:graphicData>
            </a:graphic>
          </wp:inline>
        </w:drawing>
      </w:r>
    </w:p>
    <w:p w:rsidR="006B23E1" w:rsidRDefault="006B23E1" w:rsidP="00AF0FAE">
      <w:pPr>
        <w:spacing w:after="0" w:line="360" w:lineRule="auto"/>
        <w:ind w:right="567"/>
        <w:jc w:val="both"/>
        <w:rPr>
          <w:rFonts w:ascii="Palatino Linotype" w:hAnsi="Palatino Linotype" w:cs="Arial"/>
          <w:sz w:val="24"/>
          <w:szCs w:val="24"/>
        </w:rPr>
      </w:pPr>
    </w:p>
    <w:p w:rsidR="00655B38" w:rsidRDefault="00655B38" w:rsidP="00AF0FAE">
      <w:pPr>
        <w:spacing w:after="0" w:line="240" w:lineRule="auto"/>
        <w:ind w:right="567"/>
        <w:jc w:val="both"/>
        <w:rPr>
          <w:rFonts w:ascii="Palatino Linotype" w:hAnsi="Palatino Linotype" w:cs="Arial"/>
          <w:sz w:val="24"/>
          <w:szCs w:val="24"/>
        </w:rPr>
      </w:pPr>
    </w:p>
    <w:p w:rsidR="00770799" w:rsidRDefault="00597961" w:rsidP="004812BD">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De lo precisado con anterioridad, se puede ver que efectivamente la Unidad de Planeación, Evaluación y Control Escolar es quien conoce de la información solicitada, </w:t>
      </w:r>
      <w:r w:rsidR="007E3DE3">
        <w:rPr>
          <w:rFonts w:ascii="Palatino Linotype" w:hAnsi="Palatino Linotype" w:cs="Arial"/>
          <w:sz w:val="24"/>
          <w:szCs w:val="24"/>
        </w:rPr>
        <w:t xml:space="preserve">como se puede apreciar en los renglones anteriores, tiene entre sus atribuciones el disponer de información estadística educativa en coordinación con las demás unidades administrativas responsables. </w:t>
      </w:r>
    </w:p>
    <w:p w:rsidR="00597961" w:rsidRDefault="00597961" w:rsidP="004812BD">
      <w:pPr>
        <w:spacing w:after="0" w:line="360" w:lineRule="auto"/>
        <w:ind w:right="141"/>
        <w:jc w:val="both"/>
        <w:rPr>
          <w:rFonts w:ascii="Palatino Linotype" w:hAnsi="Palatino Linotype" w:cs="Arial"/>
          <w:sz w:val="24"/>
          <w:szCs w:val="24"/>
        </w:rPr>
      </w:pPr>
    </w:p>
    <w:p w:rsidR="00770799" w:rsidRDefault="007E3DE3" w:rsidP="004812BD">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Ahora bien, expuesto lo anterior y al advertirse que el Sujeto Obligado mediante informe justificado remitió, </w:t>
      </w:r>
      <w:r w:rsidR="00770799">
        <w:rPr>
          <w:rFonts w:ascii="Palatino Linotype" w:hAnsi="Palatino Linotype" w:cs="Arial"/>
          <w:sz w:val="24"/>
          <w:szCs w:val="24"/>
        </w:rPr>
        <w:t>con la fina</w:t>
      </w:r>
      <w:r>
        <w:rPr>
          <w:rFonts w:ascii="Palatino Linotype" w:hAnsi="Palatino Linotype" w:cs="Arial"/>
          <w:sz w:val="24"/>
          <w:szCs w:val="24"/>
        </w:rPr>
        <w:t xml:space="preserve">lidad de que la particular </w:t>
      </w:r>
      <w:r w:rsidR="002411DD">
        <w:rPr>
          <w:rFonts w:ascii="Palatino Linotype" w:hAnsi="Palatino Linotype" w:cs="Arial"/>
          <w:sz w:val="24"/>
          <w:szCs w:val="24"/>
        </w:rPr>
        <w:t>pudiera</w:t>
      </w:r>
      <w:r w:rsidR="00770799">
        <w:rPr>
          <w:rFonts w:ascii="Palatino Linotype" w:hAnsi="Palatino Linotype" w:cs="Arial"/>
          <w:sz w:val="24"/>
          <w:szCs w:val="24"/>
        </w:rPr>
        <w:t xml:space="preserve"> obtener la información completa y fidedigna de la fuente que</w:t>
      </w:r>
      <w:r>
        <w:rPr>
          <w:rFonts w:ascii="Palatino Linotype" w:hAnsi="Palatino Linotype" w:cs="Arial"/>
          <w:sz w:val="24"/>
          <w:szCs w:val="24"/>
        </w:rPr>
        <w:t xml:space="preserve"> la</w:t>
      </w:r>
      <w:r w:rsidR="00770799">
        <w:rPr>
          <w:rFonts w:ascii="Palatino Linotype" w:hAnsi="Palatino Linotype" w:cs="Arial"/>
          <w:sz w:val="24"/>
          <w:szCs w:val="24"/>
        </w:rPr>
        <w:t xml:space="preserve"> genera, se le orientaba para que dirigiera su solicitud a los Servicios Educativos</w:t>
      </w:r>
      <w:r>
        <w:rPr>
          <w:rFonts w:ascii="Palatino Linotype" w:hAnsi="Palatino Linotype" w:cs="Arial"/>
          <w:sz w:val="24"/>
          <w:szCs w:val="24"/>
        </w:rPr>
        <w:t xml:space="preserve"> Integrados al Estado de México, toda vez que era un Sujeto Obligado distinto a la Secretaria de Educación.</w:t>
      </w:r>
      <w:r w:rsidR="00770799">
        <w:rPr>
          <w:rFonts w:ascii="Palatino Linotype" w:hAnsi="Palatino Linotype" w:cs="Arial"/>
          <w:sz w:val="24"/>
          <w:szCs w:val="24"/>
        </w:rPr>
        <w:t xml:space="preserve"> </w:t>
      </w:r>
    </w:p>
    <w:p w:rsidR="00920654" w:rsidRDefault="00920654" w:rsidP="004812BD">
      <w:pPr>
        <w:spacing w:after="0" w:line="360" w:lineRule="auto"/>
        <w:ind w:right="141"/>
        <w:jc w:val="both"/>
        <w:rPr>
          <w:rFonts w:ascii="Palatino Linotype" w:hAnsi="Palatino Linotype" w:cs="Arial"/>
          <w:sz w:val="24"/>
          <w:szCs w:val="24"/>
        </w:rPr>
      </w:pPr>
    </w:p>
    <w:p w:rsidR="00920654" w:rsidRDefault="00CC7E56" w:rsidP="004812BD">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Por lo anterior, es a bien mencionar </w:t>
      </w:r>
      <w:r w:rsidR="00FD10D5">
        <w:rPr>
          <w:rFonts w:ascii="Palatino Linotype" w:eastAsia="Times New Roman" w:hAnsi="Palatino Linotype" w:cs="Times New Roman"/>
          <w:sz w:val="24"/>
          <w:szCs w:val="24"/>
          <w:lang w:eastAsia="es-MX"/>
        </w:rPr>
        <w:t xml:space="preserve">que de acuerdo al Manual General de Organización de Servicios Educativos Integrados al Estado de México, publicado en </w:t>
      </w:r>
      <w:r w:rsidR="00FD10D5">
        <w:rPr>
          <w:rFonts w:ascii="Palatino Linotype" w:eastAsia="Times New Roman" w:hAnsi="Palatino Linotype" w:cs="Times New Roman"/>
          <w:sz w:val="24"/>
          <w:szCs w:val="24"/>
          <w:lang w:eastAsia="es-MX"/>
        </w:rPr>
        <w:lastRenderedPageBreak/>
        <w:t xml:space="preserve">fecha siete de octubre de dos mil catorce en la Gaceta del Gobierno del Periódico Oficial del Gobierno del Estado de México, se establece que; </w:t>
      </w:r>
    </w:p>
    <w:p w:rsidR="005639AA" w:rsidRDefault="005639AA" w:rsidP="004812BD">
      <w:pPr>
        <w:spacing w:after="0" w:line="360" w:lineRule="auto"/>
        <w:ind w:right="141"/>
        <w:jc w:val="both"/>
        <w:rPr>
          <w:rFonts w:ascii="Palatino Linotype" w:eastAsia="Times New Roman" w:hAnsi="Palatino Linotype" w:cs="Times New Roman"/>
          <w:sz w:val="24"/>
          <w:szCs w:val="24"/>
          <w:lang w:eastAsia="es-MX"/>
        </w:rPr>
      </w:pPr>
    </w:p>
    <w:p w:rsidR="00FD10D5" w:rsidRDefault="00FD10D5" w:rsidP="004812BD">
      <w:pPr>
        <w:spacing w:after="0" w:line="360" w:lineRule="auto"/>
        <w:ind w:right="141"/>
        <w:jc w:val="both"/>
        <w:rPr>
          <w:rFonts w:ascii="Palatino Linotype" w:eastAsia="Times New Roman" w:hAnsi="Palatino Linotype" w:cs="Times New Roman"/>
          <w:sz w:val="24"/>
          <w:szCs w:val="24"/>
          <w:lang w:eastAsia="es-MX"/>
        </w:rPr>
      </w:pPr>
      <w:r>
        <w:rPr>
          <w:noProof/>
          <w:lang w:eastAsia="es-MX"/>
        </w:rPr>
        <w:drawing>
          <wp:inline distT="0" distB="0" distL="0" distR="0" wp14:anchorId="3A615D78" wp14:editId="4A4117EA">
            <wp:extent cx="5458473" cy="3323590"/>
            <wp:effectExtent l="19050" t="19050" r="27940" b="1016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245" b="53701"/>
                    <a:stretch/>
                  </pic:blipFill>
                  <pic:spPr bwMode="auto">
                    <a:xfrm>
                      <a:off x="0" y="0"/>
                      <a:ext cx="5458565" cy="3323646"/>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rsidR="00CC7E56" w:rsidRDefault="00E2260A" w:rsidP="004812BD">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78720" behindDoc="0" locked="0" layoutInCell="1" allowOverlap="1">
                <wp:simplePos x="0" y="0"/>
                <wp:positionH relativeFrom="column">
                  <wp:posOffset>136415</wp:posOffset>
                </wp:positionH>
                <wp:positionV relativeFrom="paragraph">
                  <wp:posOffset>514571</wp:posOffset>
                </wp:positionV>
                <wp:extent cx="5367130" cy="2353586"/>
                <wp:effectExtent l="0" t="0" r="24130" b="27940"/>
                <wp:wrapNone/>
                <wp:docPr id="20" name="Conector recto 20"/>
                <wp:cNvGraphicFramePr/>
                <a:graphic xmlns:a="http://schemas.openxmlformats.org/drawingml/2006/main">
                  <a:graphicData uri="http://schemas.microsoft.com/office/word/2010/wordprocessingShape">
                    <wps:wsp>
                      <wps:cNvCnPr/>
                      <wps:spPr>
                        <a:xfrm>
                          <a:off x="0" y="0"/>
                          <a:ext cx="5367130" cy="23535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562E4" id="Conector recto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75pt,40.5pt" to="433.35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" strokecolor="black [3200]" strokeweight=".5pt">
                <v:stroke joinstyle="miter"/>
              </v:line>
            </w:pict>
          </mc:Fallback>
        </mc:AlternateContent>
      </w:r>
    </w:p>
    <w:p w:rsidR="005639AA" w:rsidRDefault="005639AA" w:rsidP="007E3DE3">
      <w:pPr>
        <w:pStyle w:val="paragraph"/>
        <w:spacing w:before="0" w:beforeAutospacing="0" w:after="240" w:afterAutospacing="0" w:line="360" w:lineRule="auto"/>
        <w:ind w:right="-150"/>
        <w:jc w:val="both"/>
        <w:textAlignment w:val="baseline"/>
        <w:rPr>
          <w:rFonts w:ascii="Palatino Linotype" w:hAnsi="Palatino Linotype"/>
        </w:rPr>
      </w:pPr>
      <w:r>
        <w:rPr>
          <w:noProof/>
        </w:rPr>
        <w:lastRenderedPageBreak/>
        <mc:AlternateContent>
          <mc:Choice Requires="wps">
            <w:drawing>
              <wp:anchor distT="0" distB="0" distL="114300" distR="114300" simplePos="0" relativeHeight="251675648" behindDoc="0" locked="0" layoutInCell="1" allowOverlap="1">
                <wp:simplePos x="0" y="0"/>
                <wp:positionH relativeFrom="page">
                  <wp:align>center</wp:align>
                </wp:positionH>
                <wp:positionV relativeFrom="paragraph">
                  <wp:posOffset>1601718</wp:posOffset>
                </wp:positionV>
                <wp:extent cx="5430741" cy="588397"/>
                <wp:effectExtent l="0" t="0" r="17780" b="21590"/>
                <wp:wrapNone/>
                <wp:docPr id="16" name="Rectángulo 16"/>
                <wp:cNvGraphicFramePr/>
                <a:graphic xmlns:a="http://schemas.openxmlformats.org/drawingml/2006/main">
                  <a:graphicData uri="http://schemas.microsoft.com/office/word/2010/wordprocessingShape">
                    <wps:wsp>
                      <wps:cNvSpPr/>
                      <wps:spPr>
                        <a:xfrm>
                          <a:off x="0" y="0"/>
                          <a:ext cx="5430741" cy="58839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5AA3B" id="Rectángulo 16" o:spid="_x0000_s1026" style="position:absolute;margin-left:0;margin-top:126.1pt;width:427.6pt;height:46.35pt;z-index:25167564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" filled="f" strokecolor="red" strokeweight="1pt">
                <w10:wrap anchorx="page"/>
              </v:rect>
            </w:pict>
          </mc:Fallback>
        </mc:AlternateContent>
      </w:r>
      <w:r>
        <w:rPr>
          <w:noProof/>
        </w:rPr>
        <w:drawing>
          <wp:inline distT="0" distB="0" distL="0" distR="0" wp14:anchorId="6D276953" wp14:editId="25FDF93A">
            <wp:extent cx="5760720" cy="2932678"/>
            <wp:effectExtent l="19050" t="19050" r="11430" b="203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9147"/>
                    <a:stretch/>
                  </pic:blipFill>
                  <pic:spPr bwMode="auto">
                    <a:xfrm>
                      <a:off x="0" y="0"/>
                      <a:ext cx="5760720" cy="2932678"/>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rsidR="002411DD" w:rsidRPr="002411DD" w:rsidRDefault="002411DD" w:rsidP="007E3DE3">
      <w:pPr>
        <w:pStyle w:val="paragraph"/>
        <w:spacing w:before="0" w:beforeAutospacing="0" w:after="240" w:afterAutospacing="0" w:line="360" w:lineRule="auto"/>
        <w:ind w:right="-150"/>
        <w:jc w:val="both"/>
        <w:textAlignment w:val="baseline"/>
        <w:rPr>
          <w:rFonts w:ascii="Palatino Linotype" w:hAnsi="Palatino Linotype"/>
          <w:sz w:val="4"/>
        </w:rPr>
      </w:pPr>
    </w:p>
    <w:p w:rsidR="002411DD" w:rsidRPr="002411DD" w:rsidRDefault="00F4195C" w:rsidP="007E3DE3">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De las imágenes antes referidas, podemos advertir que el Sujeto Obligado Servicios Educativos Integrados al Estado de México, en fecha tres de junio de mil novecientos noventa y dos la H. “LI” Legislatura del Estado de México decreto la Ley que crea el Organismo Público Descentralizado de Carácter Estatal denominado “Servicios Educativos Integrados al Estado de México”</w:t>
      </w:r>
      <w:r w:rsidR="002411DD">
        <w:rPr>
          <w:rStyle w:val="Refdenotaalpie"/>
          <w:rFonts w:ascii="Palatino Linotype" w:hAnsi="Palatino Linotype"/>
        </w:rPr>
        <w:footnoteReference w:id="2"/>
      </w:r>
      <w:r>
        <w:rPr>
          <w:rFonts w:ascii="Palatino Linotype" w:hAnsi="Palatino Linotype"/>
        </w:rPr>
        <w:t xml:space="preserve"> identificado con sus siglas SEIEM, es por ello que la información solicitada por la hoy Recurrente debe obrar en los archivos de éste Sujeto Obligado.</w:t>
      </w:r>
    </w:p>
    <w:p w:rsidR="007E3DE3" w:rsidRDefault="00F4195C" w:rsidP="007E3DE3">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Robustece lo anteriormente planteado, lo previsto en el Periódico Oficial Gaceta del Gobierno, con fecha tres de junio de mil novecientos noventa y dos, mediante el decreto número 103 denominado; “Ley que crea el Organismo Público Descentralizado de Carácter Estatal denominado “Servicios Educativos Integrados al Estado de México”;</w:t>
      </w:r>
    </w:p>
    <w:p w:rsidR="007E3DE3" w:rsidRDefault="002411DD" w:rsidP="007E3DE3">
      <w:pPr>
        <w:pStyle w:val="paragraph"/>
        <w:spacing w:before="0" w:beforeAutospacing="0" w:after="240" w:afterAutospacing="0" w:line="360" w:lineRule="auto"/>
        <w:ind w:right="-150"/>
        <w:jc w:val="both"/>
        <w:textAlignment w:val="baseline"/>
        <w:rPr>
          <w:rFonts w:ascii="Palatino Linotype" w:hAnsi="Palatino Linotype"/>
        </w:rPr>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-205685</wp:posOffset>
                </wp:positionH>
                <wp:positionV relativeFrom="paragraph">
                  <wp:posOffset>4908881</wp:posOffset>
                </wp:positionV>
                <wp:extent cx="795131" cy="341906"/>
                <wp:effectExtent l="0" t="0" r="5080" b="1270"/>
                <wp:wrapNone/>
                <wp:docPr id="18" name="Flecha derecha 18"/>
                <wp:cNvGraphicFramePr/>
                <a:graphic xmlns:a="http://schemas.openxmlformats.org/drawingml/2006/main">
                  <a:graphicData uri="http://schemas.microsoft.com/office/word/2010/wordprocessingShape">
                    <wps:wsp>
                      <wps:cNvSpPr/>
                      <wps:spPr>
                        <a:xfrm>
                          <a:off x="0" y="0"/>
                          <a:ext cx="795131" cy="341906"/>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725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8" o:spid="_x0000_s1026" type="#_x0000_t13" style="position:absolute;margin-left:-16.2pt;margin-top:386.55pt;width:62.6pt;height:26.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" adj="16956" fillcolor="red" stroked="f" strokeweight="1pt"/>
            </w:pict>
          </mc:Fallback>
        </mc:AlternateContent>
      </w:r>
      <w:r w:rsidR="00F4195C">
        <w:rPr>
          <w:noProof/>
        </w:rPr>
        <w:drawing>
          <wp:inline distT="0" distB="0" distL="0" distR="0" wp14:anchorId="47979C25" wp14:editId="187410E1">
            <wp:extent cx="5760720" cy="7571740"/>
            <wp:effectExtent l="19050" t="19050" r="11430" b="1016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571740"/>
                    </a:xfrm>
                    <a:prstGeom prst="rect">
                      <a:avLst/>
                    </a:prstGeom>
                    <a:ln>
                      <a:solidFill>
                        <a:schemeClr val="bg2">
                          <a:lumMod val="90000"/>
                        </a:schemeClr>
                      </a:solidFill>
                    </a:ln>
                  </pic:spPr>
                </pic:pic>
              </a:graphicData>
            </a:graphic>
          </wp:inline>
        </w:drawing>
      </w:r>
    </w:p>
    <w:p w:rsidR="00A304D7" w:rsidRDefault="007E3DE3" w:rsidP="007E3DE3">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lastRenderedPageBreak/>
        <w:t>E</w:t>
      </w:r>
      <w:r w:rsidRPr="001657D6">
        <w:rPr>
          <w:rFonts w:ascii="Palatino Linotype" w:hAnsi="Palatino Linotype"/>
        </w:rPr>
        <w:t>xpuesto lo anterior se advierte que al existir un</w:t>
      </w:r>
      <w:r w:rsidR="00A304D7">
        <w:rPr>
          <w:rFonts w:ascii="Palatino Linotype" w:hAnsi="Palatino Linotype"/>
        </w:rPr>
        <w:t xml:space="preserve"> pronunciamiento por parte de la Secretaria de Educación, orientando a La Recurrente para requerir la información por la cual se adolece en sus razones o motivos de inconformidad, al Sujeto Obligado “SEIEM”, toda vez que no se puede ordenar la</w:t>
      </w:r>
      <w:r w:rsidRPr="001657D6">
        <w:rPr>
          <w:rFonts w:ascii="Palatino Linotype" w:hAnsi="Palatino Linotype"/>
        </w:rPr>
        <w:t xml:space="preserve"> entrega</w:t>
      </w:r>
      <w:r w:rsidR="00A304D7">
        <w:rPr>
          <w:rFonts w:ascii="Palatino Linotype" w:hAnsi="Palatino Linotype"/>
        </w:rPr>
        <w:t xml:space="preserve"> de información</w:t>
      </w:r>
      <w:r w:rsidRPr="001657D6">
        <w:rPr>
          <w:rFonts w:ascii="Palatino Linotype" w:hAnsi="Palatino Linotype"/>
        </w:rPr>
        <w:t xml:space="preserve"> </w:t>
      </w:r>
      <w:r w:rsidR="00A304D7">
        <w:rPr>
          <w:rFonts w:ascii="Palatino Linotype" w:hAnsi="Palatino Linotype"/>
        </w:rPr>
        <w:t xml:space="preserve">a un Sujeto Obligado que no genera, administra o posee la misma, en concordancia con el artículo doce de la Ley en Materia que a la letra refiere; </w:t>
      </w:r>
    </w:p>
    <w:p w:rsidR="00A304D7" w:rsidRDefault="00A304D7" w:rsidP="00A304D7">
      <w:pPr>
        <w:pStyle w:val="paragraph"/>
        <w:spacing w:before="0" w:beforeAutospacing="0" w:after="0" w:afterAutospacing="0" w:line="360" w:lineRule="auto"/>
        <w:ind w:left="567" w:right="567"/>
        <w:jc w:val="both"/>
        <w:textAlignment w:val="baseline"/>
        <w:rPr>
          <w:rFonts w:ascii="Palatino Linotype" w:hAnsi="Palatino Linotype"/>
          <w:i/>
          <w:sz w:val="22"/>
        </w:rPr>
      </w:pPr>
      <w:r w:rsidRPr="00A304D7">
        <w:rPr>
          <w:rFonts w:ascii="Palatino Linotype" w:hAnsi="Palatino Linotype"/>
          <w:b/>
          <w:i/>
          <w:sz w:val="22"/>
        </w:rPr>
        <w:t>Artículo 12.</w:t>
      </w:r>
      <w:r w:rsidRPr="00A304D7">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r w:rsidRPr="0017401F">
        <w:rPr>
          <w:rFonts w:ascii="Palatino Linotype" w:hAnsi="Palatino Linotype"/>
          <w:b/>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304D7" w:rsidRPr="00A304D7" w:rsidRDefault="00A304D7" w:rsidP="00A304D7">
      <w:pPr>
        <w:pStyle w:val="paragraph"/>
        <w:spacing w:before="0" w:beforeAutospacing="0" w:after="0" w:afterAutospacing="0" w:line="360" w:lineRule="auto"/>
        <w:ind w:left="567" w:right="567"/>
        <w:jc w:val="both"/>
        <w:textAlignment w:val="baseline"/>
        <w:rPr>
          <w:rFonts w:ascii="Palatino Linotype" w:hAnsi="Palatino Linotype"/>
          <w:i/>
          <w:sz w:val="22"/>
        </w:rPr>
      </w:pPr>
    </w:p>
    <w:p w:rsidR="007E3DE3" w:rsidRPr="0017401F" w:rsidRDefault="0017401F" w:rsidP="0017401F">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rPr>
        <w:t>P</w:t>
      </w:r>
      <w:r w:rsidR="007E3DE3" w:rsidRPr="001657D6">
        <w:rPr>
          <w:rFonts w:ascii="Palatino Linotype" w:hAnsi="Palatino Linotype"/>
        </w:rPr>
        <w:t xml:space="preserve">or ende </w:t>
      </w:r>
      <w:r w:rsidR="007E3DE3" w:rsidRPr="001657D6">
        <w:rPr>
          <w:rFonts w:ascii="Palatino Linotype" w:hAnsi="Palatino Linotype" w:cs="Arial"/>
        </w:rPr>
        <w:t xml:space="preserve">no se advierte que el recurso de revisión encuadre en alguno de los supuestos de procedencia que plantea la Ley de Transparencia y Acceso a la Información Pública del Estado de México y Municipios en su artículo 179, donde se indica que el Instituto,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w:t>
      </w:r>
      <w:r w:rsidR="007E3DE3" w:rsidRPr="001657D6">
        <w:rPr>
          <w:rFonts w:ascii="Palatino Linotype" w:hAnsi="Palatino Linotype" w:cs="Arial"/>
        </w:rPr>
        <w:lastRenderedPageBreak/>
        <w:t>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w:t>
      </w:r>
      <w:r>
        <w:rPr>
          <w:rFonts w:ascii="Palatino Linotype" w:hAnsi="Palatino Linotype" w:cs="Arial"/>
        </w:rPr>
        <w:t>.</w:t>
      </w:r>
    </w:p>
    <w:p w:rsidR="007E3DE3" w:rsidRPr="00FD7DA6" w:rsidRDefault="007E3DE3" w:rsidP="007E3DE3">
      <w:pPr>
        <w:tabs>
          <w:tab w:val="left" w:pos="709"/>
        </w:tabs>
        <w:spacing w:before="240" w:line="360" w:lineRule="auto"/>
        <w:ind w:right="51"/>
        <w:jc w:val="both"/>
        <w:rPr>
          <w:rFonts w:ascii="Palatino Linotype" w:hAnsi="Palatino Linotype" w:cs="Arial"/>
          <w:bCs/>
          <w:sz w:val="24"/>
          <w:szCs w:val="24"/>
        </w:rPr>
      </w:pPr>
      <w:r>
        <w:rPr>
          <w:rFonts w:ascii="Palatino Linotype" w:hAnsi="Palatino Linotype" w:cs="Arial"/>
          <w:sz w:val="24"/>
          <w:szCs w:val="24"/>
        </w:rPr>
        <w:t xml:space="preserve">En tal virtud y al </w:t>
      </w:r>
      <w:r w:rsidRPr="00FD7DA6">
        <w:rPr>
          <w:rFonts w:ascii="Palatino Linotype" w:hAnsi="Palatino Linotype" w:cs="Arial"/>
          <w:bCs/>
          <w:sz w:val="24"/>
          <w:szCs w:val="24"/>
        </w:rPr>
        <w:t>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7E3DE3" w:rsidRPr="00762D42" w:rsidRDefault="007E3DE3" w:rsidP="007E3DE3">
      <w:pPr>
        <w:spacing w:before="240" w:after="240" w:line="360" w:lineRule="auto"/>
        <w:ind w:left="851" w:right="1275"/>
        <w:jc w:val="both"/>
        <w:rPr>
          <w:rFonts w:ascii="Palatino Linotype" w:hAnsi="Palatino Linotype" w:cs="Arial"/>
          <w:bCs/>
          <w:i/>
          <w:szCs w:val="24"/>
        </w:rPr>
      </w:pPr>
      <w:r w:rsidRPr="00762D42">
        <w:rPr>
          <w:rFonts w:ascii="Palatino Linotype" w:hAnsi="Palatino Linotype" w:cs="Arial"/>
          <w:bCs/>
          <w:i/>
          <w:szCs w:val="24"/>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762D42">
        <w:rPr>
          <w:rFonts w:ascii="Palatino Linotype" w:hAnsi="Palatino Linotype" w:cs="Arial"/>
          <w:bCs/>
          <w:i/>
          <w:szCs w:val="24"/>
        </w:rPr>
        <w:lastRenderedPageBreak/>
        <w:t>Instituto Federal de Acceso a la Información y Protección de Datos conocer, vía recurso revisión, al respecto.”</w:t>
      </w:r>
    </w:p>
    <w:p w:rsidR="0017401F" w:rsidRPr="00157A5F" w:rsidRDefault="0017401F" w:rsidP="0017401F">
      <w:pPr>
        <w:spacing w:line="360" w:lineRule="auto"/>
        <w:contextualSpacing/>
        <w:jc w:val="both"/>
        <w:rPr>
          <w:rFonts w:ascii="Palatino Linotype" w:hAnsi="Palatino Linotype"/>
          <w:sz w:val="24"/>
          <w:lang w:eastAsia="es-MX"/>
        </w:rPr>
      </w:pPr>
      <w:r>
        <w:rPr>
          <w:rFonts w:ascii="Palatino Linotype" w:hAnsi="Palatino Linotype"/>
          <w:sz w:val="24"/>
          <w:lang w:eastAsia="es-MX"/>
        </w:rPr>
        <w:t>Atento a ello, p</w:t>
      </w:r>
      <w:r w:rsidRPr="00157A5F">
        <w:rPr>
          <w:rFonts w:ascii="Palatino Linotype" w:hAnsi="Palatino Linotype"/>
          <w:sz w:val="24"/>
          <w:lang w:eastAsia="es-MX"/>
        </w:rPr>
        <w:t xml:space="preserve">ara no limitar el ejercicio del derecho de acceso a la </w:t>
      </w:r>
      <w:r w:rsidRPr="0056253F">
        <w:rPr>
          <w:rFonts w:ascii="Palatino Linotype" w:hAnsi="Palatino Linotype"/>
          <w:sz w:val="24"/>
          <w:lang w:eastAsia="es-MX"/>
        </w:rPr>
        <w:t>información</w:t>
      </w:r>
      <w:r w:rsidRPr="0056253F">
        <w:rPr>
          <w:rFonts w:ascii="Palatino Linotype" w:hAnsi="Palatino Linotype"/>
          <w:b/>
          <w:sz w:val="24"/>
          <w:lang w:eastAsia="es-MX"/>
        </w:rPr>
        <w:t xml:space="preserve"> se dejan a salvo los derechos</w:t>
      </w:r>
      <w:r>
        <w:rPr>
          <w:rFonts w:ascii="Palatino Linotype" w:hAnsi="Palatino Linotype"/>
          <w:sz w:val="24"/>
          <w:lang w:eastAsia="es-MX"/>
        </w:rPr>
        <w:t xml:space="preserve"> de La R</w:t>
      </w:r>
      <w:r w:rsidRPr="00157A5F">
        <w:rPr>
          <w:rFonts w:ascii="Palatino Linotype" w:hAnsi="Palatino Linotype"/>
          <w:sz w:val="24"/>
          <w:lang w:eastAsia="es-MX"/>
        </w:rPr>
        <w:t>ecurrente</w:t>
      </w:r>
      <w:r>
        <w:rPr>
          <w:rFonts w:ascii="Palatino Linotype" w:hAnsi="Palatino Linotype"/>
          <w:sz w:val="24"/>
          <w:lang w:eastAsia="es-MX"/>
        </w:rPr>
        <w:t xml:space="preserve"> a fin de que, de considerarlo conducente, pueda formular una nueva solicitud requiriendo el acceso a la información pública que su derecho corresponda.</w:t>
      </w:r>
    </w:p>
    <w:p w:rsidR="00CF784A" w:rsidRPr="00CF784A" w:rsidRDefault="00CF784A" w:rsidP="0014447C">
      <w:pPr>
        <w:pStyle w:val="Sinespaciado"/>
        <w:spacing w:line="360" w:lineRule="auto"/>
        <w:jc w:val="both"/>
        <w:rPr>
          <w:rFonts w:ascii="Palatino Linotype" w:hAnsi="Palatino Linotype"/>
          <w:sz w:val="16"/>
          <w:szCs w:val="24"/>
        </w:rPr>
      </w:pPr>
    </w:p>
    <w:p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Pr>
          <w:rFonts w:ascii="Palatino Linotype" w:hAnsi="Palatino Linotype"/>
          <w:noProof/>
          <w:sz w:val="24"/>
          <w:szCs w:val="24"/>
          <w:lang w:eastAsia="es-MX"/>
        </w:rPr>
        <w:t>s de inconformidad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1F2020" w:rsidRPr="004801C2">
        <w:rPr>
          <w:rFonts w:ascii="Palatino Linotype" w:hAnsi="Palatino Linotype"/>
          <w:b/>
          <w:sz w:val="24"/>
          <w:szCs w:val="24"/>
        </w:rPr>
        <w:t>00058/SE/IP/2019</w:t>
      </w:r>
      <w:r w:rsidRPr="0014447C">
        <w:rPr>
          <w:rFonts w:ascii="Palatino Linotype" w:hAnsi="Palatino Linotype"/>
          <w:bCs/>
          <w:sz w:val="24"/>
          <w:szCs w:val="24"/>
        </w:rPr>
        <w:t xml:space="preserve"> que ha</w:t>
      </w:r>
      <w:r>
        <w:rPr>
          <w:rFonts w:ascii="Palatino Linotype" w:hAnsi="Palatino Linotype"/>
          <w:bCs/>
          <w:sz w:val="24"/>
          <w:szCs w:val="24"/>
        </w:rPr>
        <w:t>n</w:t>
      </w:r>
      <w:r w:rsidRPr="0014447C">
        <w:rPr>
          <w:rFonts w:ascii="Palatino Linotype" w:hAnsi="Palatino Linotype"/>
          <w:bCs/>
          <w:sz w:val="24"/>
          <w:szCs w:val="24"/>
        </w:rPr>
        <w:t xml:space="preserve"> sido materia del presente fallo</w:t>
      </w:r>
      <w:r w:rsidRPr="0014447C">
        <w:rPr>
          <w:rFonts w:ascii="Palatino Linotype" w:hAnsi="Palatino Linotype"/>
          <w:sz w:val="24"/>
          <w:szCs w:val="24"/>
        </w:rPr>
        <w:t>, por lo que este Pleno:</w:t>
      </w:r>
    </w:p>
    <w:p w:rsidR="007A0603" w:rsidRPr="00777996" w:rsidRDefault="007A0603" w:rsidP="007A0603">
      <w:pPr>
        <w:pStyle w:val="Sinespaciado"/>
        <w:spacing w:line="360" w:lineRule="auto"/>
        <w:jc w:val="both"/>
        <w:rPr>
          <w:rFonts w:ascii="Palatino Linotype" w:hAnsi="Palatino Linotype"/>
          <w:sz w:val="8"/>
          <w:szCs w:val="24"/>
        </w:rPr>
      </w:pPr>
    </w:p>
    <w:p w:rsidR="007A0603" w:rsidRDefault="007A0603" w:rsidP="007A0603">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7A0603" w:rsidRPr="00777996" w:rsidRDefault="007A0603" w:rsidP="007A0603">
      <w:pPr>
        <w:tabs>
          <w:tab w:val="left" w:pos="709"/>
        </w:tabs>
        <w:spacing w:before="240" w:line="360" w:lineRule="auto"/>
        <w:ind w:right="51"/>
        <w:jc w:val="both"/>
        <w:rPr>
          <w:rFonts w:ascii="Palatino Linotype" w:hAnsi="Palatino Linotype"/>
          <w:sz w:val="24"/>
          <w:szCs w:val="24"/>
        </w:rPr>
      </w:pPr>
    </w:p>
    <w:p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rsidR="007A0603" w:rsidRPr="00777996" w:rsidRDefault="007A0603" w:rsidP="007A0603">
      <w:pPr>
        <w:pStyle w:val="Sinespaciado"/>
        <w:spacing w:line="360" w:lineRule="auto"/>
        <w:jc w:val="center"/>
        <w:rPr>
          <w:rFonts w:ascii="Palatino Linotype" w:hAnsi="Palatino Linotype"/>
          <w:b/>
          <w:sz w:val="6"/>
          <w:szCs w:val="28"/>
        </w:rPr>
      </w:pPr>
    </w:p>
    <w:p w:rsidR="007A0603" w:rsidRPr="00C90CE9" w:rsidRDefault="007A0603" w:rsidP="007A0603">
      <w:pPr>
        <w:pStyle w:val="Sinespaciado"/>
        <w:spacing w:line="360" w:lineRule="auto"/>
        <w:jc w:val="both"/>
        <w:rPr>
          <w:rFonts w:ascii="Palatino Linotype" w:hAnsi="Palatino Linotype"/>
          <w:b/>
          <w:sz w:val="2"/>
          <w:szCs w:val="24"/>
        </w:rPr>
      </w:pPr>
    </w:p>
    <w:p w:rsidR="007A0603" w:rsidRPr="0014447C"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15148C" w:rsidRPr="004801C2">
        <w:rPr>
          <w:rFonts w:ascii="Palatino Linotype" w:hAnsi="Palatino Linotype"/>
          <w:b/>
          <w:sz w:val="24"/>
          <w:szCs w:val="24"/>
        </w:rPr>
        <w:t>00058/SE/IP/2019</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Pr="0014447C">
        <w:rPr>
          <w:rFonts w:ascii="Palatino Linotype" w:hAnsi="Palatino Linotype"/>
          <w:sz w:val="24"/>
          <w:szCs w:val="24"/>
        </w:rPr>
        <w:t>por resultar infundadas las razones o motivos de i</w:t>
      </w:r>
      <w:r>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7A0603" w:rsidRPr="00E755E5" w:rsidRDefault="007A0603" w:rsidP="007A0603">
      <w:pPr>
        <w:pStyle w:val="Sinespaciado"/>
        <w:spacing w:line="360" w:lineRule="auto"/>
        <w:jc w:val="both"/>
        <w:rPr>
          <w:rFonts w:ascii="Palatino Linotype" w:hAnsi="Palatino Linotype"/>
          <w:sz w:val="14"/>
          <w:szCs w:val="24"/>
        </w:rPr>
      </w:pPr>
    </w:p>
    <w:p w:rsidR="007A0603" w:rsidRDefault="007A0603" w:rsidP="007A0603">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lastRenderedPageBreak/>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w:t>
      </w:r>
      <w:r>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rsidR="007A0603" w:rsidRPr="00E755E5" w:rsidRDefault="007A0603" w:rsidP="007A0603">
      <w:pPr>
        <w:pStyle w:val="Sinespaciado"/>
        <w:spacing w:line="360" w:lineRule="auto"/>
        <w:jc w:val="both"/>
        <w:rPr>
          <w:rFonts w:ascii="Palatino Linotype" w:hAnsi="Palatino Linotype"/>
          <w:sz w:val="14"/>
          <w:szCs w:val="24"/>
        </w:rPr>
      </w:pPr>
    </w:p>
    <w:p w:rsidR="007A0603" w:rsidRPr="00762D42" w:rsidRDefault="007A0603" w:rsidP="007A0603">
      <w:pPr>
        <w:pStyle w:val="Sinespaciado"/>
        <w:spacing w:line="360" w:lineRule="auto"/>
        <w:jc w:val="both"/>
        <w:rPr>
          <w:rFonts w:ascii="Palatino Linotype" w:hAnsi="Palatino Linotype" w:cs="Arial"/>
          <w:bCs/>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w:t>
      </w:r>
      <w:r>
        <w:rPr>
          <w:rFonts w:ascii="Palatino Linotype" w:hAnsi="Palatino Linotype"/>
          <w:sz w:val="24"/>
          <w:szCs w:val="24"/>
        </w:rPr>
        <w:t xml:space="preserve"> </w:t>
      </w:r>
      <w:r w:rsidRPr="006D6BCA">
        <w:rPr>
          <w:rFonts w:ascii="Palatino Linotype" w:hAnsi="Palatino Linotype" w:cs="Arial"/>
          <w:bCs/>
          <w:sz w:val="24"/>
          <w:szCs w:val="24"/>
        </w:rPr>
        <w:t xml:space="preserve">a través del </w:t>
      </w:r>
      <w:r>
        <w:rPr>
          <w:rFonts w:ascii="Palatino Linotype" w:hAnsi="Palatino Linotype" w:cs="Arial"/>
          <w:bCs/>
          <w:sz w:val="24"/>
          <w:szCs w:val="24"/>
        </w:rPr>
        <w:t xml:space="preserve">SAIMEX y </w:t>
      </w:r>
      <w:r>
        <w:rPr>
          <w:rFonts w:ascii="Palatino Linotype" w:hAnsi="Palatino Linotype"/>
          <w:sz w:val="24"/>
          <w:szCs w:val="24"/>
        </w:rPr>
        <w:t>h</w:t>
      </w:r>
      <w:r w:rsidRPr="0014447C">
        <w:rPr>
          <w:rFonts w:ascii="Palatino Linotype" w:hAnsi="Palatino Linotype"/>
          <w:sz w:val="24"/>
          <w:szCs w:val="24"/>
        </w:rPr>
        <w:t>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7A0603" w:rsidRPr="00A64A6C" w:rsidRDefault="007A0603" w:rsidP="007A0603">
      <w:pPr>
        <w:pStyle w:val="Sinespaciado"/>
        <w:spacing w:line="360" w:lineRule="auto"/>
        <w:jc w:val="both"/>
        <w:rPr>
          <w:rFonts w:ascii="Palatino Linotype" w:hAnsi="Palatino Linotype"/>
          <w:sz w:val="16"/>
          <w:szCs w:val="24"/>
        </w:rPr>
      </w:pPr>
    </w:p>
    <w:p w:rsidR="007A0603" w:rsidRDefault="007A0603" w:rsidP="007A0603">
      <w:pPr>
        <w:pStyle w:val="Sinespaciado"/>
        <w:spacing w:line="360" w:lineRule="auto"/>
        <w:jc w:val="both"/>
        <w:rPr>
          <w:rFonts w:ascii="Palatino Linotype" w:hAnsi="Palatino Linotype"/>
          <w:sz w:val="24"/>
          <w:szCs w:val="24"/>
        </w:rPr>
      </w:pPr>
      <w:r w:rsidRPr="00A64A6C">
        <w:rPr>
          <w:rFonts w:ascii="Palatino Linotype" w:hAnsi="Palatino Linotype"/>
        </w:rPr>
        <w:t>ASÍ LO RESUELVE, POR UNANIMIDAD DE VOTOS EL PLENO DEL</w:t>
      </w:r>
      <w:r w:rsidRPr="00A64A6C">
        <w:rPr>
          <w:rFonts w:ascii="Palatino Linotype" w:eastAsia="Arial Unicode MS" w:hAnsi="Palatino Linotype"/>
        </w:rPr>
        <w:t xml:space="preserve"> INSTITUTO DE TRANSPARENCIA, ACCESO A LA INFORMACIÓN PÚBLICA Y PROTECCIÓN DE DATOS PERSONALES DEL ESTADO DE MÉXICO Y MUNICIPIOS</w:t>
      </w:r>
      <w:r w:rsidRPr="00A64A6C">
        <w:rPr>
          <w:rFonts w:ascii="Palatino Linotype" w:hAnsi="Palatino Linotype"/>
        </w:rPr>
        <w:t>, CONFORMADO POR LOS COMISIONADOS ZULEMA MARTÍNEZ SÁNCHEZ, EVA ABAID YAPUR</w:t>
      </w:r>
      <w:r w:rsidR="003029E9">
        <w:rPr>
          <w:rFonts w:ascii="Palatino Linotype" w:hAnsi="Palatino Linotype"/>
        </w:rPr>
        <w:t xml:space="preserve"> EMITIENDO VOTO PARTICULAR</w:t>
      </w:r>
      <w:r w:rsidRPr="00A64A6C">
        <w:rPr>
          <w:rFonts w:ascii="Palatino Linotype" w:hAnsi="Palatino Linotype"/>
        </w:rPr>
        <w:t>, JOSÉ GUADALUPE LUNA HERNÁNDEZ</w:t>
      </w:r>
      <w:r w:rsidR="003029E9">
        <w:rPr>
          <w:rFonts w:ascii="Palatino Linotype" w:hAnsi="Palatino Linotype"/>
        </w:rPr>
        <w:t xml:space="preserve"> EMITIENDO VOTO PARTICULAR</w:t>
      </w:r>
      <w:r w:rsidRPr="00A64A6C">
        <w:rPr>
          <w:rFonts w:ascii="Palatino Linotype" w:hAnsi="Palatino Linotype"/>
        </w:rPr>
        <w:t xml:space="preserve">, JAVIER MARTÍNEZ CRUZ Y LUIS GUSTAVO PARRA NORIEGA, EN </w:t>
      </w:r>
      <w:r w:rsidR="003029E9">
        <w:rPr>
          <w:rFonts w:ascii="Palatino Linotype" w:hAnsi="Palatino Linotype"/>
        </w:rPr>
        <w:t>LA DÉCIMA QUINTA</w:t>
      </w:r>
      <w:r>
        <w:rPr>
          <w:rFonts w:ascii="Palatino Linotype" w:hAnsi="Palatino Linotype"/>
        </w:rPr>
        <w:t xml:space="preserve"> SESIÓN ORDINARIA CELEBRADA EL </w:t>
      </w:r>
      <w:r w:rsidR="003029E9" w:rsidRPr="003029E9">
        <w:rPr>
          <w:rFonts w:ascii="Palatino Linotype" w:hAnsi="Palatino Linotype"/>
        </w:rPr>
        <w:t>VEINTICUATRO DE ABRIL</w:t>
      </w:r>
      <w:r w:rsidR="003029E9" w:rsidRPr="00A64A6C">
        <w:rPr>
          <w:rFonts w:ascii="Palatino Linotype" w:hAnsi="Palatino Linotype"/>
        </w:rPr>
        <w:t xml:space="preserve"> </w:t>
      </w:r>
      <w:r w:rsidRPr="00A64A6C">
        <w:rPr>
          <w:rFonts w:ascii="Palatino Linotype" w:hAnsi="Palatino Linotype"/>
        </w:rPr>
        <w:t>DOS MIL DIECINUEVE, ANTE EL SECRETARIO TÉCNICO DEL PLENO, ALEXIS TAPIA RAMÍREZ</w:t>
      </w:r>
      <w:r>
        <w:rPr>
          <w:rFonts w:ascii="Palatino Linotype" w:hAnsi="Palatino Linotype"/>
          <w:sz w:val="24"/>
          <w:szCs w:val="24"/>
        </w:rPr>
        <w:t>.</w:t>
      </w:r>
      <w:r w:rsidR="0015148C">
        <w:rPr>
          <w:rFonts w:ascii="Palatino Linotype" w:hAnsi="Palatino Linotype"/>
          <w:sz w:val="24"/>
          <w:szCs w:val="24"/>
        </w:rPr>
        <w:t>---------------------------------------------------------------------------------------------------------------------------------------------------------------------------------------------------------------------------------------------------------------------------------------------------------------------------------------------------------------------------------------------------------------------------------------------------------------------------------------------------------------------------------------------------------------------------------------------------------------------------------------------------------------------------------------------------------------------------------------------------------------------------------------------------------------------------------------------------------------------------------------------------------------------------------------------------------------------------------------------------------------------------</w:t>
      </w:r>
      <w:r w:rsidR="00273AB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6328CF">
        <w:tc>
          <w:tcPr>
            <w:tcW w:w="9062" w:type="dxa"/>
            <w:gridSpan w:val="2"/>
          </w:tcPr>
          <w:p w:rsidR="007A0603" w:rsidRDefault="007A0603" w:rsidP="006328CF">
            <w:pPr>
              <w:pStyle w:val="Sinespaciado"/>
              <w:tabs>
                <w:tab w:val="left" w:pos="5710"/>
              </w:tabs>
              <w:rPr>
                <w:rFonts w:ascii="Palatino Linotype" w:hAnsi="Palatino Linotype"/>
                <w:sz w:val="24"/>
                <w:szCs w:val="24"/>
              </w:rPr>
            </w:pPr>
          </w:p>
          <w:p w:rsidR="0015148C" w:rsidRPr="006149F1" w:rsidRDefault="0015148C" w:rsidP="006328CF">
            <w:pPr>
              <w:pStyle w:val="Sinespaciado"/>
              <w:tabs>
                <w:tab w:val="left" w:pos="5710"/>
              </w:tabs>
              <w:rPr>
                <w:rFonts w:ascii="Palatino Linotype" w:hAnsi="Palatino Linotype"/>
                <w:sz w:val="24"/>
                <w:szCs w:val="24"/>
              </w:rPr>
            </w:pPr>
          </w:p>
        </w:tc>
      </w:tr>
      <w:tr w:rsidR="007A0603" w:rsidRPr="0089501E" w:rsidTr="006328CF">
        <w:tc>
          <w:tcPr>
            <w:tcW w:w="9062" w:type="dxa"/>
            <w:gridSpan w:val="2"/>
          </w:tcPr>
          <w:p w:rsidR="007A0603"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7A0603" w:rsidP="006328CF">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7A0603" w:rsidRPr="0089501E" w:rsidTr="006328CF">
        <w:tc>
          <w:tcPr>
            <w:tcW w:w="4532" w:type="dxa"/>
          </w:tcPr>
          <w:p w:rsidR="007A0603" w:rsidRPr="0089501E" w:rsidRDefault="007A0603" w:rsidP="006328CF">
            <w:pPr>
              <w:jc w:val="cente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Default="007A0603" w:rsidP="006328CF">
            <w:pPr>
              <w:jc w:val="center"/>
              <w:rPr>
                <w:rFonts w:ascii="Palatino Linotype" w:hAnsi="Palatino Linotype"/>
                <w:b/>
                <w:sz w:val="24"/>
                <w:szCs w:val="24"/>
              </w:rPr>
            </w:pPr>
          </w:p>
          <w:p w:rsidR="0015148C" w:rsidRDefault="0015148C" w:rsidP="006328CF">
            <w:pPr>
              <w:jc w:val="cente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r w:rsidRPr="0089501E">
              <w:rPr>
                <w:rFonts w:ascii="Palatino Linotype" w:hAnsi="Palatino Linotype"/>
                <w:b/>
                <w:sz w:val="24"/>
                <w:szCs w:val="24"/>
              </w:rPr>
              <w:t>Eva Abaid Yapur</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6328CF">
        <w:tc>
          <w:tcPr>
            <w:tcW w:w="4532" w:type="dxa"/>
          </w:tcPr>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b/>
                <w:sz w:val="24"/>
                <w:szCs w:val="24"/>
              </w:rPr>
            </w:pPr>
          </w:p>
          <w:p w:rsidR="007A0603" w:rsidRPr="0089501E" w:rsidRDefault="007A0603" w:rsidP="006328CF">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Pr="0089501E"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rPr>
                <w:rFonts w:ascii="Palatino Linotype" w:hAnsi="Palatino Linotype"/>
                <w:b/>
                <w:sz w:val="24"/>
                <w:szCs w:val="24"/>
              </w:rPr>
            </w:pPr>
          </w:p>
          <w:p w:rsidR="007A0603" w:rsidRPr="0089501E" w:rsidRDefault="007A0603" w:rsidP="006328CF">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6328CF">
        <w:tc>
          <w:tcPr>
            <w:tcW w:w="9062" w:type="dxa"/>
            <w:gridSpan w:val="2"/>
          </w:tcPr>
          <w:p w:rsidR="007A0603" w:rsidRPr="0089501E" w:rsidRDefault="007A0603" w:rsidP="006328CF">
            <w:pPr>
              <w:jc w:val="center"/>
              <w:rPr>
                <w:rFonts w:ascii="Palatino Linotype" w:hAnsi="Palatino Linotype"/>
                <w:b/>
                <w:sz w:val="24"/>
                <w:szCs w:val="24"/>
              </w:rPr>
            </w:pPr>
          </w:p>
          <w:p w:rsidR="007A0603" w:rsidRDefault="007A0603" w:rsidP="006328CF">
            <w:pPr>
              <w:rPr>
                <w:rFonts w:ascii="Palatino Linotype" w:hAnsi="Palatino Linotype"/>
                <w:b/>
                <w:sz w:val="24"/>
                <w:szCs w:val="24"/>
              </w:rPr>
            </w:pPr>
          </w:p>
          <w:p w:rsidR="0015148C" w:rsidRDefault="0015148C" w:rsidP="006328CF">
            <w:pPr>
              <w:rPr>
                <w:rFonts w:ascii="Palatino Linotype" w:hAnsi="Palatino Linotype"/>
                <w:b/>
                <w:sz w:val="24"/>
                <w:szCs w:val="24"/>
              </w:rPr>
            </w:pPr>
          </w:p>
          <w:p w:rsidR="0015148C" w:rsidRPr="0089501E" w:rsidRDefault="0015148C" w:rsidP="006328CF">
            <w:pPr>
              <w:rPr>
                <w:rFonts w:ascii="Palatino Linotype" w:hAnsi="Palatino Linotype"/>
                <w:b/>
                <w:sz w:val="24"/>
                <w:szCs w:val="24"/>
              </w:rPr>
            </w:pPr>
          </w:p>
          <w:p w:rsidR="007A0603" w:rsidRDefault="007A0603" w:rsidP="006328CF">
            <w:pPr>
              <w:rPr>
                <w:rFonts w:ascii="Palatino Linotype" w:hAnsi="Palatino Linotype"/>
                <w:b/>
                <w:sz w:val="28"/>
                <w:szCs w:val="24"/>
              </w:rPr>
            </w:pPr>
          </w:p>
          <w:p w:rsidR="007A0603" w:rsidRPr="0089501E" w:rsidRDefault="007A0603" w:rsidP="006328CF">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6328CF">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6328CF">
            <w:pPr>
              <w:jc w:val="center"/>
              <w:rPr>
                <w:rFonts w:ascii="Palatino Linotype" w:hAnsi="Palatino Linotype"/>
                <w:sz w:val="24"/>
                <w:szCs w:val="24"/>
              </w:rPr>
            </w:pPr>
            <w:r w:rsidRPr="002F1CD7">
              <w:rPr>
                <w:rFonts w:ascii="Palatino Linotype" w:hAnsi="Palatino Linotype"/>
                <w:sz w:val="24"/>
                <w:szCs w:val="24"/>
              </w:rPr>
              <w:t>(RÚBRICA).</w:t>
            </w:r>
          </w:p>
          <w:p w:rsidR="00E2260A" w:rsidRPr="00B73E6C" w:rsidRDefault="00E2260A" w:rsidP="00E2260A">
            <w:pPr>
              <w:rPr>
                <w:rFonts w:ascii="Palatino Linotype" w:hAnsi="Palatino Linotype"/>
                <w:sz w:val="24"/>
                <w:szCs w:val="24"/>
              </w:rPr>
            </w:pPr>
          </w:p>
        </w:tc>
      </w:tr>
    </w:tbl>
    <w:p w:rsidR="007A0603" w:rsidRDefault="007A0603" w:rsidP="007A0603">
      <w:pPr>
        <w:spacing w:after="0" w:line="240" w:lineRule="auto"/>
        <w:jc w:val="both"/>
        <w:rPr>
          <w:rFonts w:ascii="Palatino Linotype" w:hAnsi="Palatino Linotype" w:cs="Arial"/>
          <w:sz w:val="18"/>
          <w:szCs w:val="16"/>
        </w:rPr>
      </w:pPr>
    </w:p>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3029E9" w:rsidRPr="003029E9">
        <w:rPr>
          <w:rFonts w:ascii="Palatino Linotype" w:hAnsi="Palatino Linotype" w:cs="Arial"/>
          <w:sz w:val="18"/>
          <w:szCs w:val="16"/>
        </w:rPr>
        <w:t xml:space="preserve">veinticuatro de abril </w:t>
      </w:r>
      <w:r w:rsidRPr="00B73E6C">
        <w:rPr>
          <w:rFonts w:ascii="Palatino Linotype" w:hAnsi="Palatino Linotype" w:cs="Arial"/>
          <w:sz w:val="18"/>
          <w:szCs w:val="16"/>
        </w:rPr>
        <w:t>de d</w:t>
      </w:r>
      <w:r>
        <w:rPr>
          <w:rFonts w:ascii="Palatino Linotype" w:hAnsi="Palatino Linotype" w:cs="Arial"/>
          <w:sz w:val="18"/>
          <w:szCs w:val="16"/>
        </w:rPr>
        <w:t>o</w:t>
      </w:r>
      <w:r w:rsidR="003029E9">
        <w:rPr>
          <w:rFonts w:ascii="Palatino Linotype" w:hAnsi="Palatino Linotype" w:cs="Arial"/>
          <w:sz w:val="18"/>
          <w:szCs w:val="16"/>
        </w:rPr>
        <w:t>s mil diecinueve, emitida en el recurso</w:t>
      </w:r>
      <w:r w:rsidRPr="00B73E6C">
        <w:rPr>
          <w:rFonts w:ascii="Palatino Linotype" w:hAnsi="Palatino Linotype" w:cs="Arial"/>
          <w:sz w:val="18"/>
          <w:szCs w:val="16"/>
        </w:rPr>
        <w:t xml:space="preserve"> de revisión </w:t>
      </w:r>
      <w:r w:rsidR="0015148C">
        <w:rPr>
          <w:rFonts w:ascii="Palatino Linotype" w:hAnsi="Palatino Linotype" w:cs="Arial"/>
          <w:bCs/>
          <w:sz w:val="18"/>
          <w:szCs w:val="16"/>
          <w:lang w:eastAsia="es-MX"/>
        </w:rPr>
        <w:t>00610/INFOEM/IP/RR/2019</w:t>
      </w:r>
    </w:p>
    <w:p w:rsidR="007E2E80" w:rsidRPr="00B73E6C"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RPr="00B73E6C" w:rsidSect="00050A9C">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B3" w:rsidRDefault="00F019B3" w:rsidP="007E2E80">
      <w:pPr>
        <w:spacing w:after="0" w:line="240" w:lineRule="auto"/>
      </w:pPr>
      <w:r>
        <w:separator/>
      </w:r>
    </w:p>
  </w:endnote>
  <w:endnote w:type="continuationSeparator" w:id="0">
    <w:p w:rsidR="00F019B3" w:rsidRDefault="00F019B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6C6B">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16C6B">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645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6455">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B3" w:rsidRDefault="00F019B3" w:rsidP="007E2E80">
      <w:pPr>
        <w:spacing w:after="0" w:line="240" w:lineRule="auto"/>
      </w:pPr>
      <w:r>
        <w:separator/>
      </w:r>
    </w:p>
  </w:footnote>
  <w:footnote w:type="continuationSeparator" w:id="0">
    <w:p w:rsidR="00F019B3" w:rsidRDefault="00F019B3"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411DD" w:rsidRDefault="002411DD">
      <w:pPr>
        <w:pStyle w:val="Textonotapie"/>
      </w:pPr>
      <w:r>
        <w:rPr>
          <w:rStyle w:val="Refdenotaalpie"/>
        </w:rPr>
        <w:footnoteRef/>
      </w:r>
      <w:r>
        <w:t xml:space="preserve"> </w:t>
      </w:r>
      <w:r w:rsidRPr="002411DD">
        <w:rPr>
          <w:i/>
        </w:rPr>
        <w:t>Publicado en la Gaceta del Gobierno del Estado de México el día 3 de Junio de 1992</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9344F8"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00610/INFOEM/IP/RR/2019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9344F8" w:rsidP="005E3F88">
          <w:pPr>
            <w:spacing w:after="120" w:line="256" w:lineRule="auto"/>
            <w:ind w:left="72" w:right="214"/>
            <w:jc w:val="right"/>
            <w:rPr>
              <w:rFonts w:ascii="Palatino Linotype" w:hAnsi="Palatino Linotype" w:cs="Arial"/>
              <w:szCs w:val="20"/>
            </w:rPr>
          </w:pPr>
          <w:r w:rsidRPr="004801C2">
            <w:rPr>
              <w:rFonts w:ascii="Palatino Linotype" w:hAnsi="Palatino Linotype" w:cs="Arial"/>
              <w:szCs w:val="20"/>
            </w:rPr>
            <w:t>Secretaría de Educación</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4801C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00610</w:t>
          </w:r>
          <w:r w:rsidR="009976F4">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451409" w:rsidP="00C6603E">
          <w:pPr>
            <w:spacing w:after="120" w:line="256" w:lineRule="auto"/>
            <w:ind w:left="208" w:right="214"/>
            <w:jc w:val="right"/>
            <w:rPr>
              <w:rFonts w:ascii="Palatino Linotype" w:hAnsi="Palatino Linotype" w:cs="Arial"/>
            </w:rPr>
          </w:pPr>
          <w:r>
            <w:rPr>
              <w:rFonts w:ascii="Palatino Linotype" w:hAnsi="Palatino Linotype" w:cs="Arial"/>
            </w:rPr>
            <w:t>XXXX</w:t>
          </w:r>
          <w:r w:rsidR="004801C2" w:rsidRPr="004801C2">
            <w:rPr>
              <w:rFonts w:ascii="Palatino Linotype" w:hAnsi="Palatino Linotype" w:cs="Arial"/>
            </w:rPr>
            <w:t xml:space="preserve"> </w:t>
          </w:r>
          <w:proofErr w:type="spellStart"/>
          <w:r>
            <w:rPr>
              <w:rFonts w:ascii="Palatino Linotype" w:hAnsi="Palatino Linotype" w:cs="Arial"/>
            </w:rPr>
            <w:t>XXXX</w:t>
          </w:r>
          <w:proofErr w:type="spellEnd"/>
          <w:r>
            <w:rPr>
              <w:rFonts w:ascii="Palatino Linotype" w:hAnsi="Palatino Linotype" w:cs="Arial"/>
            </w:rPr>
            <w:t xml:space="preserve"> </w:t>
          </w:r>
          <w:proofErr w:type="spellStart"/>
          <w:r>
            <w:rPr>
              <w:rFonts w:ascii="Palatino Linotype" w:hAnsi="Palatino Linotype" w:cs="Arial"/>
            </w:rPr>
            <w:t>XXXX</w:t>
          </w:r>
          <w:proofErr w:type="spellEnd"/>
          <w:r w:rsidR="004801C2">
            <w:rPr>
              <w:rFonts w:ascii="Palatino Linotype" w:hAnsi="Palatino Linotype" w:cs="Arial"/>
            </w:rPr>
            <w:tab/>
          </w:r>
          <w:r>
            <w:rPr>
              <w:rFonts w:ascii="Palatino Linotype" w:hAnsi="Palatino Linotype" w:cs="Arial"/>
            </w:rPr>
            <w:t>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4801C2" w:rsidP="00C6603E">
          <w:pPr>
            <w:spacing w:after="120" w:line="256" w:lineRule="auto"/>
            <w:ind w:left="208" w:right="214"/>
            <w:jc w:val="right"/>
            <w:rPr>
              <w:rFonts w:ascii="Palatino Linotype" w:hAnsi="Palatino Linotype" w:cs="Arial"/>
              <w:szCs w:val="20"/>
            </w:rPr>
          </w:pPr>
          <w:r w:rsidRPr="004801C2">
            <w:rPr>
              <w:rFonts w:ascii="Palatino Linotype" w:hAnsi="Palatino Linotype" w:cs="Arial"/>
              <w:szCs w:val="20"/>
            </w:rPr>
            <w:t>Secretaría de Educación</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9"/>
  </w:num>
  <w:num w:numId="5">
    <w:abstractNumId w:val="4"/>
  </w:num>
  <w:num w:numId="6">
    <w:abstractNumId w:val="3"/>
  </w:num>
  <w:num w:numId="7">
    <w:abstractNumId w:val="11"/>
  </w:num>
  <w:num w:numId="8">
    <w:abstractNumId w:val="10"/>
  </w:num>
  <w:num w:numId="9">
    <w:abstractNumId w:val="16"/>
  </w:num>
  <w:num w:numId="10">
    <w:abstractNumId w:val="5"/>
  </w:num>
  <w:num w:numId="11">
    <w:abstractNumId w:val="17"/>
  </w:num>
  <w:num w:numId="12">
    <w:abstractNumId w:val="14"/>
  </w:num>
  <w:num w:numId="13">
    <w:abstractNumId w:val="13"/>
  </w:num>
  <w:num w:numId="14">
    <w:abstractNumId w:val="7"/>
  </w:num>
  <w:num w:numId="15">
    <w:abstractNumId w:val="2"/>
  </w:num>
  <w:num w:numId="16">
    <w:abstractNumId w:val="8"/>
  </w:num>
  <w:num w:numId="17">
    <w:abstractNumId w:val="18"/>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228"/>
    <w:rsid w:val="00015A5D"/>
    <w:rsid w:val="00016C6B"/>
    <w:rsid w:val="000204E1"/>
    <w:rsid w:val="00021D9A"/>
    <w:rsid w:val="00022E72"/>
    <w:rsid w:val="000232F8"/>
    <w:rsid w:val="00026FFE"/>
    <w:rsid w:val="000276E0"/>
    <w:rsid w:val="00032DBD"/>
    <w:rsid w:val="0003300E"/>
    <w:rsid w:val="00033949"/>
    <w:rsid w:val="00033A37"/>
    <w:rsid w:val="000402BD"/>
    <w:rsid w:val="00041557"/>
    <w:rsid w:val="00043018"/>
    <w:rsid w:val="00050126"/>
    <w:rsid w:val="00050A9C"/>
    <w:rsid w:val="00051311"/>
    <w:rsid w:val="00053C9B"/>
    <w:rsid w:val="00055FDB"/>
    <w:rsid w:val="0005600B"/>
    <w:rsid w:val="00057570"/>
    <w:rsid w:val="00061CDD"/>
    <w:rsid w:val="00061CE1"/>
    <w:rsid w:val="00062331"/>
    <w:rsid w:val="000674FE"/>
    <w:rsid w:val="00070473"/>
    <w:rsid w:val="00071622"/>
    <w:rsid w:val="0007328F"/>
    <w:rsid w:val="00073533"/>
    <w:rsid w:val="000738E9"/>
    <w:rsid w:val="0008042E"/>
    <w:rsid w:val="00080835"/>
    <w:rsid w:val="00083F7E"/>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45D8"/>
    <w:rsid w:val="000B4C07"/>
    <w:rsid w:val="000C7BD4"/>
    <w:rsid w:val="000D47AB"/>
    <w:rsid w:val="000D6982"/>
    <w:rsid w:val="000D756B"/>
    <w:rsid w:val="000E58D0"/>
    <w:rsid w:val="000E631B"/>
    <w:rsid w:val="000E7C0A"/>
    <w:rsid w:val="000F199E"/>
    <w:rsid w:val="000F3722"/>
    <w:rsid w:val="00101AEA"/>
    <w:rsid w:val="00114C3C"/>
    <w:rsid w:val="00115F6D"/>
    <w:rsid w:val="00122CD0"/>
    <w:rsid w:val="0012508A"/>
    <w:rsid w:val="001269C0"/>
    <w:rsid w:val="0013023E"/>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FB7"/>
    <w:rsid w:val="0017401F"/>
    <w:rsid w:val="00180F6B"/>
    <w:rsid w:val="00182616"/>
    <w:rsid w:val="00186CFB"/>
    <w:rsid w:val="00187598"/>
    <w:rsid w:val="00196888"/>
    <w:rsid w:val="00196893"/>
    <w:rsid w:val="001A17B9"/>
    <w:rsid w:val="001A4700"/>
    <w:rsid w:val="001A7955"/>
    <w:rsid w:val="001B5DCE"/>
    <w:rsid w:val="001B743F"/>
    <w:rsid w:val="001C0CE9"/>
    <w:rsid w:val="001C2DBA"/>
    <w:rsid w:val="001C69FC"/>
    <w:rsid w:val="001D39A1"/>
    <w:rsid w:val="001D6114"/>
    <w:rsid w:val="001D61D0"/>
    <w:rsid w:val="001E07AC"/>
    <w:rsid w:val="001E2E5E"/>
    <w:rsid w:val="001E477F"/>
    <w:rsid w:val="001E4D4B"/>
    <w:rsid w:val="001E60B7"/>
    <w:rsid w:val="001F021C"/>
    <w:rsid w:val="001F1904"/>
    <w:rsid w:val="001F2020"/>
    <w:rsid w:val="001F2BFA"/>
    <w:rsid w:val="001F4313"/>
    <w:rsid w:val="001F5577"/>
    <w:rsid w:val="00201358"/>
    <w:rsid w:val="00203FA5"/>
    <w:rsid w:val="00205BF1"/>
    <w:rsid w:val="00207DA3"/>
    <w:rsid w:val="00210368"/>
    <w:rsid w:val="002108D8"/>
    <w:rsid w:val="00211473"/>
    <w:rsid w:val="00212498"/>
    <w:rsid w:val="0021396E"/>
    <w:rsid w:val="0021442E"/>
    <w:rsid w:val="00216B8D"/>
    <w:rsid w:val="00221F0B"/>
    <w:rsid w:val="002252AD"/>
    <w:rsid w:val="00230FFA"/>
    <w:rsid w:val="00235186"/>
    <w:rsid w:val="002411DD"/>
    <w:rsid w:val="00243625"/>
    <w:rsid w:val="002450D9"/>
    <w:rsid w:val="00247E1F"/>
    <w:rsid w:val="00254523"/>
    <w:rsid w:val="002572CF"/>
    <w:rsid w:val="0026191D"/>
    <w:rsid w:val="00262857"/>
    <w:rsid w:val="00271762"/>
    <w:rsid w:val="002718DB"/>
    <w:rsid w:val="00271C39"/>
    <w:rsid w:val="00273AB5"/>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C0C6A"/>
    <w:rsid w:val="002C2A2E"/>
    <w:rsid w:val="002C2D19"/>
    <w:rsid w:val="002C45D8"/>
    <w:rsid w:val="002C47F3"/>
    <w:rsid w:val="002C529C"/>
    <w:rsid w:val="002D477F"/>
    <w:rsid w:val="002D4991"/>
    <w:rsid w:val="002D6110"/>
    <w:rsid w:val="002D6CF8"/>
    <w:rsid w:val="002E22D8"/>
    <w:rsid w:val="002E2D4C"/>
    <w:rsid w:val="002E6036"/>
    <w:rsid w:val="002F044A"/>
    <w:rsid w:val="002F160B"/>
    <w:rsid w:val="002F17FB"/>
    <w:rsid w:val="00301A01"/>
    <w:rsid w:val="00301D32"/>
    <w:rsid w:val="003021C1"/>
    <w:rsid w:val="003029E9"/>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6EDF"/>
    <w:rsid w:val="0034532D"/>
    <w:rsid w:val="00363308"/>
    <w:rsid w:val="003653BC"/>
    <w:rsid w:val="00365ADF"/>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2672"/>
    <w:rsid w:val="003D3420"/>
    <w:rsid w:val="003D4203"/>
    <w:rsid w:val="003D4B31"/>
    <w:rsid w:val="003D6455"/>
    <w:rsid w:val="003E08B9"/>
    <w:rsid w:val="003E4AC4"/>
    <w:rsid w:val="003F5460"/>
    <w:rsid w:val="00400852"/>
    <w:rsid w:val="00404F9D"/>
    <w:rsid w:val="00406B61"/>
    <w:rsid w:val="00407282"/>
    <w:rsid w:val="00410A41"/>
    <w:rsid w:val="004132B8"/>
    <w:rsid w:val="004137AF"/>
    <w:rsid w:val="00417EBD"/>
    <w:rsid w:val="00423281"/>
    <w:rsid w:val="00423C27"/>
    <w:rsid w:val="00425199"/>
    <w:rsid w:val="004307FD"/>
    <w:rsid w:val="0043616A"/>
    <w:rsid w:val="00443826"/>
    <w:rsid w:val="00450874"/>
    <w:rsid w:val="00451409"/>
    <w:rsid w:val="0045258F"/>
    <w:rsid w:val="0045270C"/>
    <w:rsid w:val="00452ABA"/>
    <w:rsid w:val="0045396C"/>
    <w:rsid w:val="00454829"/>
    <w:rsid w:val="004572BE"/>
    <w:rsid w:val="004617C7"/>
    <w:rsid w:val="00461C0A"/>
    <w:rsid w:val="004657BE"/>
    <w:rsid w:val="004724CC"/>
    <w:rsid w:val="0047461E"/>
    <w:rsid w:val="004801C2"/>
    <w:rsid w:val="004807F7"/>
    <w:rsid w:val="004812BD"/>
    <w:rsid w:val="00481A59"/>
    <w:rsid w:val="00482D37"/>
    <w:rsid w:val="004830B5"/>
    <w:rsid w:val="00484E47"/>
    <w:rsid w:val="00487B8B"/>
    <w:rsid w:val="00497B93"/>
    <w:rsid w:val="004A51FF"/>
    <w:rsid w:val="004B2C63"/>
    <w:rsid w:val="004B4721"/>
    <w:rsid w:val="004C7E18"/>
    <w:rsid w:val="004D5BAF"/>
    <w:rsid w:val="004D5D52"/>
    <w:rsid w:val="004E26A1"/>
    <w:rsid w:val="004F05CE"/>
    <w:rsid w:val="004F483E"/>
    <w:rsid w:val="004F71B4"/>
    <w:rsid w:val="0050104C"/>
    <w:rsid w:val="005023F4"/>
    <w:rsid w:val="005033CC"/>
    <w:rsid w:val="00511464"/>
    <w:rsid w:val="005115A5"/>
    <w:rsid w:val="00512CDD"/>
    <w:rsid w:val="00514C3B"/>
    <w:rsid w:val="00515EBB"/>
    <w:rsid w:val="00521F65"/>
    <w:rsid w:val="0052393E"/>
    <w:rsid w:val="00524986"/>
    <w:rsid w:val="005328FB"/>
    <w:rsid w:val="00537419"/>
    <w:rsid w:val="00537D90"/>
    <w:rsid w:val="005419F8"/>
    <w:rsid w:val="005421C7"/>
    <w:rsid w:val="005448FA"/>
    <w:rsid w:val="005639AA"/>
    <w:rsid w:val="00566699"/>
    <w:rsid w:val="00567676"/>
    <w:rsid w:val="00572D86"/>
    <w:rsid w:val="005733EB"/>
    <w:rsid w:val="0057534D"/>
    <w:rsid w:val="00583DD0"/>
    <w:rsid w:val="005840A1"/>
    <w:rsid w:val="005848CE"/>
    <w:rsid w:val="00586730"/>
    <w:rsid w:val="00590126"/>
    <w:rsid w:val="00591988"/>
    <w:rsid w:val="00592F63"/>
    <w:rsid w:val="00594C38"/>
    <w:rsid w:val="00596856"/>
    <w:rsid w:val="00597961"/>
    <w:rsid w:val="005A35E2"/>
    <w:rsid w:val="005A6F55"/>
    <w:rsid w:val="005B2A31"/>
    <w:rsid w:val="005B7E58"/>
    <w:rsid w:val="005C057C"/>
    <w:rsid w:val="005C76D5"/>
    <w:rsid w:val="005D02A8"/>
    <w:rsid w:val="005D1AD5"/>
    <w:rsid w:val="005D5EEB"/>
    <w:rsid w:val="005E3F88"/>
    <w:rsid w:val="005F1019"/>
    <w:rsid w:val="005F198B"/>
    <w:rsid w:val="005F3791"/>
    <w:rsid w:val="00600D67"/>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4AD4"/>
    <w:rsid w:val="006D780C"/>
    <w:rsid w:val="006E0601"/>
    <w:rsid w:val="006E2D42"/>
    <w:rsid w:val="006E6394"/>
    <w:rsid w:val="006E6C81"/>
    <w:rsid w:val="006F18FD"/>
    <w:rsid w:val="006F4A35"/>
    <w:rsid w:val="006F536C"/>
    <w:rsid w:val="006F62C0"/>
    <w:rsid w:val="006F657A"/>
    <w:rsid w:val="006F6EAA"/>
    <w:rsid w:val="00702DB6"/>
    <w:rsid w:val="00705D1C"/>
    <w:rsid w:val="007078D3"/>
    <w:rsid w:val="00711E37"/>
    <w:rsid w:val="0071210D"/>
    <w:rsid w:val="00720C22"/>
    <w:rsid w:val="007218F2"/>
    <w:rsid w:val="00723B96"/>
    <w:rsid w:val="007256EA"/>
    <w:rsid w:val="00727C51"/>
    <w:rsid w:val="00730DE0"/>
    <w:rsid w:val="00731DDF"/>
    <w:rsid w:val="00734ABD"/>
    <w:rsid w:val="0074093D"/>
    <w:rsid w:val="00745032"/>
    <w:rsid w:val="00752D55"/>
    <w:rsid w:val="00754BDC"/>
    <w:rsid w:val="0075676A"/>
    <w:rsid w:val="00763D73"/>
    <w:rsid w:val="007640C8"/>
    <w:rsid w:val="00766A8A"/>
    <w:rsid w:val="007676AF"/>
    <w:rsid w:val="00770799"/>
    <w:rsid w:val="00773727"/>
    <w:rsid w:val="00773E9D"/>
    <w:rsid w:val="00775826"/>
    <w:rsid w:val="00776087"/>
    <w:rsid w:val="00785145"/>
    <w:rsid w:val="00786497"/>
    <w:rsid w:val="00790289"/>
    <w:rsid w:val="00797BE3"/>
    <w:rsid w:val="007A0571"/>
    <w:rsid w:val="007A0603"/>
    <w:rsid w:val="007A223B"/>
    <w:rsid w:val="007A4E13"/>
    <w:rsid w:val="007B0292"/>
    <w:rsid w:val="007B0E30"/>
    <w:rsid w:val="007C23A2"/>
    <w:rsid w:val="007C2757"/>
    <w:rsid w:val="007D0CFF"/>
    <w:rsid w:val="007E2E80"/>
    <w:rsid w:val="007E3DE3"/>
    <w:rsid w:val="007E644E"/>
    <w:rsid w:val="007F282E"/>
    <w:rsid w:val="007F5267"/>
    <w:rsid w:val="007F6BFF"/>
    <w:rsid w:val="007F7846"/>
    <w:rsid w:val="008041A7"/>
    <w:rsid w:val="0080536C"/>
    <w:rsid w:val="008103B2"/>
    <w:rsid w:val="008109BD"/>
    <w:rsid w:val="00812590"/>
    <w:rsid w:val="0081299A"/>
    <w:rsid w:val="008132B7"/>
    <w:rsid w:val="00821898"/>
    <w:rsid w:val="00823454"/>
    <w:rsid w:val="00824894"/>
    <w:rsid w:val="008307E5"/>
    <w:rsid w:val="008337BC"/>
    <w:rsid w:val="00835BAA"/>
    <w:rsid w:val="00836B60"/>
    <w:rsid w:val="00844C29"/>
    <w:rsid w:val="008455DC"/>
    <w:rsid w:val="00852DE6"/>
    <w:rsid w:val="00853CC3"/>
    <w:rsid w:val="00856768"/>
    <w:rsid w:val="00867D56"/>
    <w:rsid w:val="00870064"/>
    <w:rsid w:val="008725EE"/>
    <w:rsid w:val="008731D1"/>
    <w:rsid w:val="00890DBD"/>
    <w:rsid w:val="00892543"/>
    <w:rsid w:val="0089781F"/>
    <w:rsid w:val="008A1C19"/>
    <w:rsid w:val="008A52F4"/>
    <w:rsid w:val="008C0E72"/>
    <w:rsid w:val="008C0F70"/>
    <w:rsid w:val="008C351E"/>
    <w:rsid w:val="008C651F"/>
    <w:rsid w:val="008C7CEB"/>
    <w:rsid w:val="008D17A8"/>
    <w:rsid w:val="008D523F"/>
    <w:rsid w:val="008E572E"/>
    <w:rsid w:val="008E63C2"/>
    <w:rsid w:val="008E7F8E"/>
    <w:rsid w:val="008F0C26"/>
    <w:rsid w:val="008F5C2F"/>
    <w:rsid w:val="008F7F12"/>
    <w:rsid w:val="00902E3B"/>
    <w:rsid w:val="00903599"/>
    <w:rsid w:val="00905CE1"/>
    <w:rsid w:val="009133DF"/>
    <w:rsid w:val="009151CF"/>
    <w:rsid w:val="00915450"/>
    <w:rsid w:val="00916463"/>
    <w:rsid w:val="00920654"/>
    <w:rsid w:val="009272C6"/>
    <w:rsid w:val="0093040A"/>
    <w:rsid w:val="00930F68"/>
    <w:rsid w:val="009339EC"/>
    <w:rsid w:val="009344F8"/>
    <w:rsid w:val="0093743A"/>
    <w:rsid w:val="00937BFA"/>
    <w:rsid w:val="00942349"/>
    <w:rsid w:val="00943B37"/>
    <w:rsid w:val="00954DC1"/>
    <w:rsid w:val="00960D8F"/>
    <w:rsid w:val="0096284F"/>
    <w:rsid w:val="0096359D"/>
    <w:rsid w:val="00966583"/>
    <w:rsid w:val="00967270"/>
    <w:rsid w:val="00973F82"/>
    <w:rsid w:val="0097416D"/>
    <w:rsid w:val="009759F9"/>
    <w:rsid w:val="00984AA7"/>
    <w:rsid w:val="00984CA8"/>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56AA"/>
    <w:rsid w:val="009E0089"/>
    <w:rsid w:val="009E396D"/>
    <w:rsid w:val="009E76F1"/>
    <w:rsid w:val="009F7B22"/>
    <w:rsid w:val="00A00BD5"/>
    <w:rsid w:val="00A01F59"/>
    <w:rsid w:val="00A06551"/>
    <w:rsid w:val="00A10000"/>
    <w:rsid w:val="00A10775"/>
    <w:rsid w:val="00A112EB"/>
    <w:rsid w:val="00A11DDF"/>
    <w:rsid w:val="00A14AF7"/>
    <w:rsid w:val="00A2199B"/>
    <w:rsid w:val="00A22469"/>
    <w:rsid w:val="00A2645E"/>
    <w:rsid w:val="00A26AC5"/>
    <w:rsid w:val="00A304D7"/>
    <w:rsid w:val="00A3134D"/>
    <w:rsid w:val="00A33B3A"/>
    <w:rsid w:val="00A35B31"/>
    <w:rsid w:val="00A4214D"/>
    <w:rsid w:val="00A45550"/>
    <w:rsid w:val="00A56706"/>
    <w:rsid w:val="00A62727"/>
    <w:rsid w:val="00A64034"/>
    <w:rsid w:val="00A6567E"/>
    <w:rsid w:val="00A65985"/>
    <w:rsid w:val="00A65C29"/>
    <w:rsid w:val="00A65D02"/>
    <w:rsid w:val="00A666CE"/>
    <w:rsid w:val="00A73E40"/>
    <w:rsid w:val="00A77930"/>
    <w:rsid w:val="00A8643B"/>
    <w:rsid w:val="00A871F0"/>
    <w:rsid w:val="00A9172E"/>
    <w:rsid w:val="00A94BF6"/>
    <w:rsid w:val="00AA0676"/>
    <w:rsid w:val="00AA3840"/>
    <w:rsid w:val="00AA4F9A"/>
    <w:rsid w:val="00AA5A0A"/>
    <w:rsid w:val="00AB1AF3"/>
    <w:rsid w:val="00AB481C"/>
    <w:rsid w:val="00AB65FD"/>
    <w:rsid w:val="00AB6FE4"/>
    <w:rsid w:val="00AC44F1"/>
    <w:rsid w:val="00AD0168"/>
    <w:rsid w:val="00AD3C94"/>
    <w:rsid w:val="00AD4FDB"/>
    <w:rsid w:val="00AD5294"/>
    <w:rsid w:val="00AE658B"/>
    <w:rsid w:val="00AF0FA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6587"/>
    <w:rsid w:val="00B65E1E"/>
    <w:rsid w:val="00B72411"/>
    <w:rsid w:val="00B73E6C"/>
    <w:rsid w:val="00B74345"/>
    <w:rsid w:val="00B751A2"/>
    <w:rsid w:val="00B75842"/>
    <w:rsid w:val="00B77270"/>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100C"/>
    <w:rsid w:val="00BE48F3"/>
    <w:rsid w:val="00BE6D77"/>
    <w:rsid w:val="00BF0AEC"/>
    <w:rsid w:val="00BF123B"/>
    <w:rsid w:val="00BF123D"/>
    <w:rsid w:val="00BF3765"/>
    <w:rsid w:val="00BF3950"/>
    <w:rsid w:val="00BF5EE2"/>
    <w:rsid w:val="00BF69B1"/>
    <w:rsid w:val="00C0025C"/>
    <w:rsid w:val="00C06E74"/>
    <w:rsid w:val="00C109FA"/>
    <w:rsid w:val="00C10AAE"/>
    <w:rsid w:val="00C115F4"/>
    <w:rsid w:val="00C17644"/>
    <w:rsid w:val="00C2107B"/>
    <w:rsid w:val="00C25822"/>
    <w:rsid w:val="00C25B89"/>
    <w:rsid w:val="00C277F4"/>
    <w:rsid w:val="00C31B8E"/>
    <w:rsid w:val="00C34B47"/>
    <w:rsid w:val="00C35F18"/>
    <w:rsid w:val="00C40345"/>
    <w:rsid w:val="00C40B89"/>
    <w:rsid w:val="00C51021"/>
    <w:rsid w:val="00C614A7"/>
    <w:rsid w:val="00C6454B"/>
    <w:rsid w:val="00C6603E"/>
    <w:rsid w:val="00C66B27"/>
    <w:rsid w:val="00C6743B"/>
    <w:rsid w:val="00C67A59"/>
    <w:rsid w:val="00C8573E"/>
    <w:rsid w:val="00C858B7"/>
    <w:rsid w:val="00C86CEB"/>
    <w:rsid w:val="00C90CE9"/>
    <w:rsid w:val="00C911DE"/>
    <w:rsid w:val="00C921D5"/>
    <w:rsid w:val="00C95F13"/>
    <w:rsid w:val="00C9613E"/>
    <w:rsid w:val="00CA2ED9"/>
    <w:rsid w:val="00CA2F0F"/>
    <w:rsid w:val="00CA3DD3"/>
    <w:rsid w:val="00CA5653"/>
    <w:rsid w:val="00CA5EC1"/>
    <w:rsid w:val="00CA6D10"/>
    <w:rsid w:val="00CC7E56"/>
    <w:rsid w:val="00CD5D9E"/>
    <w:rsid w:val="00CE15C8"/>
    <w:rsid w:val="00CE56AE"/>
    <w:rsid w:val="00CF27C6"/>
    <w:rsid w:val="00CF5458"/>
    <w:rsid w:val="00CF61B3"/>
    <w:rsid w:val="00CF784A"/>
    <w:rsid w:val="00CF7E3D"/>
    <w:rsid w:val="00D01B24"/>
    <w:rsid w:val="00D020E2"/>
    <w:rsid w:val="00D04234"/>
    <w:rsid w:val="00D0540D"/>
    <w:rsid w:val="00D13B83"/>
    <w:rsid w:val="00D14D51"/>
    <w:rsid w:val="00D14E3B"/>
    <w:rsid w:val="00D170BE"/>
    <w:rsid w:val="00D20DEA"/>
    <w:rsid w:val="00D23F11"/>
    <w:rsid w:val="00D32449"/>
    <w:rsid w:val="00D32E6F"/>
    <w:rsid w:val="00D34DEA"/>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97814"/>
    <w:rsid w:val="00DA0E70"/>
    <w:rsid w:val="00DA1E7A"/>
    <w:rsid w:val="00DA21DB"/>
    <w:rsid w:val="00DA5A00"/>
    <w:rsid w:val="00DA68B9"/>
    <w:rsid w:val="00DA6917"/>
    <w:rsid w:val="00DB0E86"/>
    <w:rsid w:val="00DB1107"/>
    <w:rsid w:val="00DB5FF7"/>
    <w:rsid w:val="00DC0CB0"/>
    <w:rsid w:val="00DC23FE"/>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6A9B"/>
    <w:rsid w:val="00E014FE"/>
    <w:rsid w:val="00E01664"/>
    <w:rsid w:val="00E1520C"/>
    <w:rsid w:val="00E2260A"/>
    <w:rsid w:val="00E23E06"/>
    <w:rsid w:val="00E25492"/>
    <w:rsid w:val="00E31685"/>
    <w:rsid w:val="00E325CC"/>
    <w:rsid w:val="00E33D3E"/>
    <w:rsid w:val="00E3511B"/>
    <w:rsid w:val="00E37AA1"/>
    <w:rsid w:val="00E426C9"/>
    <w:rsid w:val="00E50EFF"/>
    <w:rsid w:val="00E50F4B"/>
    <w:rsid w:val="00E51947"/>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A0886"/>
    <w:rsid w:val="00EA2AAB"/>
    <w:rsid w:val="00EA33F9"/>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4195C"/>
    <w:rsid w:val="00F420D8"/>
    <w:rsid w:val="00F44637"/>
    <w:rsid w:val="00F45389"/>
    <w:rsid w:val="00F46398"/>
    <w:rsid w:val="00F4708B"/>
    <w:rsid w:val="00F53B53"/>
    <w:rsid w:val="00F56ECE"/>
    <w:rsid w:val="00F66A72"/>
    <w:rsid w:val="00F75846"/>
    <w:rsid w:val="00F75EE0"/>
    <w:rsid w:val="00F7667E"/>
    <w:rsid w:val="00F83F9F"/>
    <w:rsid w:val="00F8521C"/>
    <w:rsid w:val="00F86466"/>
    <w:rsid w:val="00F8666D"/>
    <w:rsid w:val="00F91340"/>
    <w:rsid w:val="00F92D09"/>
    <w:rsid w:val="00F9346E"/>
    <w:rsid w:val="00FA1E70"/>
    <w:rsid w:val="00FA396A"/>
    <w:rsid w:val="00FA47E2"/>
    <w:rsid w:val="00FA6C7F"/>
    <w:rsid w:val="00FB2F77"/>
    <w:rsid w:val="00FB4B56"/>
    <w:rsid w:val="00FB55E9"/>
    <w:rsid w:val="00FB681D"/>
    <w:rsid w:val="00FC067E"/>
    <w:rsid w:val="00FC7D8B"/>
    <w:rsid w:val="00FD10D5"/>
    <w:rsid w:val="00FD1E3D"/>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6F1AE-96AC-4427-8EDC-60389BEF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5269</Words>
  <Characters>28985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2018-09-27T20:16:00Z</cp:lastPrinted>
  <dcterms:created xsi:type="dcterms:W3CDTF">2019-05-09T23:21:00Z</dcterms:created>
  <dcterms:modified xsi:type="dcterms:W3CDTF">2019-05-09T23:21:00Z</dcterms:modified>
</cp:coreProperties>
</file>