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7168872F" w:rsidR="00512217" w:rsidRPr="00DF2F7F" w:rsidRDefault="0047532B" w:rsidP="00FE0A54">
      <w:pPr>
        <w:spacing w:before="100" w:beforeAutospacing="1" w:after="100" w:afterAutospacing="1" w:line="360" w:lineRule="auto"/>
        <w:jc w:val="both"/>
        <w:rPr>
          <w:rFonts w:ascii="Palatino Linotype" w:hAnsi="Palatino Linotype"/>
        </w:rPr>
      </w:pPr>
      <w:r w:rsidRPr="00DF2F7F">
        <w:rPr>
          <w:rFonts w:ascii="Palatino Linotype" w:hAnsi="Palatino Linotype"/>
        </w:rPr>
        <w:t>Resolución del Pleno del Instituto de Transparencia, Acceso</w:t>
      </w:r>
      <w:r w:rsidR="00F04980" w:rsidRPr="00DF2F7F">
        <w:rPr>
          <w:rFonts w:ascii="Palatino Linotype" w:hAnsi="Palatino Linotype"/>
        </w:rPr>
        <w:t xml:space="preserve"> </w:t>
      </w:r>
      <w:r w:rsidRPr="00DF2F7F">
        <w:rPr>
          <w:rFonts w:ascii="Palatino Linotype" w:hAnsi="Palatino Linotype"/>
        </w:rPr>
        <w:t xml:space="preserve">a la Información Pública y Protección de Datos Personales del Estado de México y Municipios, con domicilio en </w:t>
      </w:r>
      <w:r w:rsidR="00512217" w:rsidRPr="00DF2F7F">
        <w:rPr>
          <w:rFonts w:ascii="Palatino Linotype" w:hAnsi="Palatino Linotype"/>
        </w:rPr>
        <w:t xml:space="preserve">Metepec, Estado de México, de fecha </w:t>
      </w:r>
      <w:r w:rsidR="00057567" w:rsidRPr="00DF2F7F">
        <w:rPr>
          <w:rFonts w:ascii="Palatino Linotype" w:hAnsi="Palatino Linotype"/>
        </w:rPr>
        <w:t>veinti</w:t>
      </w:r>
      <w:r w:rsidR="00501C4A" w:rsidRPr="00DF2F7F">
        <w:rPr>
          <w:rFonts w:ascii="Palatino Linotype" w:hAnsi="Palatino Linotype"/>
        </w:rPr>
        <w:t>nueve</w:t>
      </w:r>
      <w:r w:rsidR="000C23E5" w:rsidRPr="00DF2F7F">
        <w:rPr>
          <w:rFonts w:ascii="Palatino Linotype" w:hAnsi="Palatino Linotype"/>
        </w:rPr>
        <w:t xml:space="preserve"> de mayo</w:t>
      </w:r>
      <w:r w:rsidR="00F04980" w:rsidRPr="00DF2F7F">
        <w:rPr>
          <w:rFonts w:ascii="Palatino Linotype" w:hAnsi="Palatino Linotype"/>
        </w:rPr>
        <w:t xml:space="preserve"> de dos mil diecinueve</w:t>
      </w:r>
      <w:r w:rsidR="00512217" w:rsidRPr="00DF2F7F">
        <w:rPr>
          <w:rFonts w:ascii="Palatino Linotype" w:hAnsi="Palatino Linotype"/>
        </w:rPr>
        <w:t>.</w:t>
      </w:r>
    </w:p>
    <w:p w14:paraId="272EB6C8" w14:textId="25F46514" w:rsidR="0047532B" w:rsidRPr="00DF2F7F" w:rsidRDefault="00577B36" w:rsidP="00FE0A54">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VISTO</w:t>
      </w:r>
      <w:r w:rsidR="00925253" w:rsidRPr="00DF2F7F">
        <w:rPr>
          <w:rFonts w:ascii="Palatino Linotype" w:hAnsi="Palatino Linotype" w:cs="Arial"/>
        </w:rPr>
        <w:t>S</w:t>
      </w:r>
      <w:r w:rsidRPr="00DF2F7F">
        <w:rPr>
          <w:rFonts w:ascii="Palatino Linotype" w:hAnsi="Palatino Linotype" w:cs="Arial"/>
        </w:rPr>
        <w:t xml:space="preserve"> </w:t>
      </w:r>
      <w:r w:rsidR="00925253" w:rsidRPr="00DF2F7F">
        <w:rPr>
          <w:rFonts w:ascii="Palatino Linotype" w:hAnsi="Palatino Linotype" w:cs="Arial"/>
        </w:rPr>
        <w:t>los</w:t>
      </w:r>
      <w:r w:rsidRPr="00DF2F7F">
        <w:rPr>
          <w:rFonts w:ascii="Palatino Linotype" w:hAnsi="Palatino Linotype" w:cs="Arial"/>
        </w:rPr>
        <w:t xml:space="preserve"> expediente</w:t>
      </w:r>
      <w:r w:rsidR="00925253" w:rsidRPr="00DF2F7F">
        <w:rPr>
          <w:rFonts w:ascii="Palatino Linotype" w:hAnsi="Palatino Linotype" w:cs="Arial"/>
        </w:rPr>
        <w:t>s</w:t>
      </w:r>
      <w:r w:rsidRPr="00DF2F7F">
        <w:rPr>
          <w:rFonts w:ascii="Palatino Linotype" w:hAnsi="Palatino Linotype" w:cs="Arial"/>
        </w:rPr>
        <w:t xml:space="preserve"> formado</w:t>
      </w:r>
      <w:r w:rsidR="00925253" w:rsidRPr="00DF2F7F">
        <w:rPr>
          <w:rFonts w:ascii="Palatino Linotype" w:hAnsi="Palatino Linotype" w:cs="Arial"/>
        </w:rPr>
        <w:t>s</w:t>
      </w:r>
      <w:r w:rsidRPr="00DF2F7F">
        <w:rPr>
          <w:rFonts w:ascii="Palatino Linotype" w:hAnsi="Palatino Linotype" w:cs="Arial"/>
        </w:rPr>
        <w:t xml:space="preserve"> con motivo de</w:t>
      </w:r>
      <w:r w:rsidR="00925253" w:rsidRPr="00DF2F7F">
        <w:rPr>
          <w:rFonts w:ascii="Palatino Linotype" w:hAnsi="Palatino Linotype" w:cs="Arial"/>
        </w:rPr>
        <w:t xml:space="preserve"> </w:t>
      </w:r>
      <w:r w:rsidRPr="00DF2F7F">
        <w:rPr>
          <w:rFonts w:ascii="Palatino Linotype" w:hAnsi="Palatino Linotype" w:cs="Arial"/>
        </w:rPr>
        <w:t>l</w:t>
      </w:r>
      <w:r w:rsidR="00925253" w:rsidRPr="00DF2F7F">
        <w:rPr>
          <w:rFonts w:ascii="Palatino Linotype" w:hAnsi="Palatino Linotype" w:cs="Arial"/>
        </w:rPr>
        <w:t>os</w:t>
      </w:r>
      <w:r w:rsidRPr="00DF2F7F">
        <w:rPr>
          <w:rFonts w:ascii="Palatino Linotype" w:hAnsi="Palatino Linotype" w:cs="Arial"/>
        </w:rPr>
        <w:t xml:space="preserve"> recurso</w:t>
      </w:r>
      <w:r w:rsidR="00925253" w:rsidRPr="00DF2F7F">
        <w:rPr>
          <w:rFonts w:ascii="Palatino Linotype" w:hAnsi="Palatino Linotype" w:cs="Arial"/>
        </w:rPr>
        <w:t>s</w:t>
      </w:r>
      <w:r w:rsidRPr="00DF2F7F">
        <w:rPr>
          <w:rFonts w:ascii="Palatino Linotype" w:hAnsi="Palatino Linotype" w:cs="Arial"/>
        </w:rPr>
        <w:t xml:space="preserve"> de revisión </w:t>
      </w:r>
      <w:r w:rsidR="00FE7F2F" w:rsidRPr="00DF2F7F">
        <w:rPr>
          <w:rFonts w:ascii="Palatino Linotype" w:hAnsi="Palatino Linotype" w:cs="Arial"/>
          <w:b/>
        </w:rPr>
        <w:t>01</w:t>
      </w:r>
      <w:r w:rsidR="00DC2C8D" w:rsidRPr="00DF2F7F">
        <w:rPr>
          <w:rFonts w:ascii="Palatino Linotype" w:hAnsi="Palatino Linotype" w:cs="Arial"/>
          <w:b/>
        </w:rPr>
        <w:t>8</w:t>
      </w:r>
      <w:r w:rsidR="00FE7F2F" w:rsidRPr="00DF2F7F">
        <w:rPr>
          <w:rFonts w:ascii="Palatino Linotype" w:hAnsi="Palatino Linotype" w:cs="Arial"/>
          <w:b/>
        </w:rPr>
        <w:t>5</w:t>
      </w:r>
      <w:r w:rsidR="00DC2C8D" w:rsidRPr="00DF2F7F">
        <w:rPr>
          <w:rFonts w:ascii="Palatino Linotype" w:hAnsi="Palatino Linotype" w:cs="Arial"/>
          <w:b/>
        </w:rPr>
        <w:t>7</w:t>
      </w:r>
      <w:r w:rsidR="0057182A" w:rsidRPr="00DF2F7F">
        <w:rPr>
          <w:rFonts w:ascii="Palatino Linotype" w:hAnsi="Palatino Linotype" w:cs="Arial"/>
          <w:b/>
        </w:rPr>
        <w:t>/INFOEM/IP/RR/2019</w:t>
      </w:r>
      <w:r w:rsidR="00510BC4" w:rsidRPr="00DF2F7F">
        <w:rPr>
          <w:rFonts w:ascii="Palatino Linotype" w:hAnsi="Palatino Linotype" w:cs="Arial"/>
          <w:b/>
        </w:rPr>
        <w:t xml:space="preserve"> </w:t>
      </w:r>
      <w:r w:rsidR="00510BC4" w:rsidRPr="00DF2F7F">
        <w:rPr>
          <w:rFonts w:ascii="Palatino Linotype" w:hAnsi="Palatino Linotype" w:cs="Arial"/>
        </w:rPr>
        <w:t>y</w:t>
      </w:r>
      <w:r w:rsidR="00510BC4" w:rsidRPr="00DF2F7F">
        <w:rPr>
          <w:rFonts w:ascii="Palatino Linotype" w:hAnsi="Palatino Linotype" w:cs="Arial"/>
          <w:b/>
        </w:rPr>
        <w:t xml:space="preserve"> 0</w:t>
      </w:r>
      <w:r w:rsidR="00FE7F2F" w:rsidRPr="00DF2F7F">
        <w:rPr>
          <w:rFonts w:ascii="Palatino Linotype" w:hAnsi="Palatino Linotype" w:cs="Arial"/>
          <w:b/>
        </w:rPr>
        <w:t>185</w:t>
      </w:r>
      <w:r w:rsidR="00DC2C8D" w:rsidRPr="00DF2F7F">
        <w:rPr>
          <w:rFonts w:ascii="Palatino Linotype" w:hAnsi="Palatino Linotype" w:cs="Arial"/>
          <w:b/>
        </w:rPr>
        <w:t>8</w:t>
      </w:r>
      <w:r w:rsidR="0057182A" w:rsidRPr="00DF2F7F">
        <w:rPr>
          <w:rFonts w:ascii="Palatino Linotype" w:hAnsi="Palatino Linotype" w:cs="Arial"/>
          <w:b/>
        </w:rPr>
        <w:t>/INFOEM/IP/RR/2019</w:t>
      </w:r>
      <w:r w:rsidR="00510BC4" w:rsidRPr="00DF2F7F">
        <w:rPr>
          <w:rFonts w:ascii="Palatino Linotype" w:hAnsi="Palatino Linotype" w:cs="Arial"/>
          <w:b/>
        </w:rPr>
        <w:t xml:space="preserve"> </w:t>
      </w:r>
      <w:r w:rsidRPr="00DF2F7F">
        <w:rPr>
          <w:rFonts w:ascii="Palatino Linotype" w:hAnsi="Palatino Linotype" w:cs="Arial"/>
        </w:rPr>
        <w:t>promovido</w:t>
      </w:r>
      <w:r w:rsidR="00D74140" w:rsidRPr="00DF2F7F">
        <w:rPr>
          <w:rFonts w:ascii="Palatino Linotype" w:hAnsi="Palatino Linotype" w:cs="Arial"/>
        </w:rPr>
        <w:t>s</w:t>
      </w:r>
      <w:r w:rsidRPr="00DF2F7F">
        <w:rPr>
          <w:rFonts w:ascii="Palatino Linotype" w:hAnsi="Palatino Linotype" w:cs="Arial"/>
        </w:rPr>
        <w:t xml:space="preserve"> por </w:t>
      </w:r>
      <w:r w:rsidR="00FE7F2F" w:rsidRPr="00DF2F7F">
        <w:rPr>
          <w:rFonts w:ascii="Palatino Linotype" w:hAnsi="Palatino Linotype" w:cs="Arial"/>
        </w:rPr>
        <w:t>la</w:t>
      </w:r>
      <w:r w:rsidRPr="00DF2F7F">
        <w:rPr>
          <w:rFonts w:ascii="Palatino Linotype" w:hAnsi="Palatino Linotype" w:cs="Arial"/>
        </w:rPr>
        <w:t xml:space="preserve"> </w:t>
      </w:r>
      <w:r w:rsidRPr="00DF2F7F">
        <w:rPr>
          <w:rFonts w:ascii="Palatino Linotype" w:hAnsi="Palatino Linotype" w:cs="Arial"/>
          <w:b/>
        </w:rPr>
        <w:t xml:space="preserve">C. </w:t>
      </w:r>
      <w:r w:rsidR="002F64F5">
        <w:rPr>
          <w:rFonts w:ascii="Palatino Linotype" w:hAnsi="Palatino Linotype" w:cs="Arial"/>
          <w:b/>
        </w:rPr>
        <w:t>XXXXXXXXXXXXXXXXXX</w:t>
      </w:r>
      <w:r w:rsidRPr="00DF2F7F">
        <w:rPr>
          <w:rFonts w:ascii="Palatino Linotype" w:hAnsi="Palatino Linotype" w:cs="Arial"/>
        </w:rPr>
        <w:t xml:space="preserve">, en lo sucesivo </w:t>
      </w:r>
      <w:r w:rsidR="00FE7F2F" w:rsidRPr="00DF2F7F">
        <w:rPr>
          <w:rFonts w:ascii="Palatino Linotype" w:hAnsi="Palatino Linotype" w:cs="Arial"/>
          <w:b/>
        </w:rPr>
        <w:t>LA</w:t>
      </w:r>
      <w:r w:rsidR="00731791" w:rsidRPr="00DF2F7F">
        <w:rPr>
          <w:rFonts w:ascii="Palatino Linotype" w:hAnsi="Palatino Linotype" w:cs="Arial"/>
          <w:b/>
        </w:rPr>
        <w:t xml:space="preserve"> RECURRENTE</w:t>
      </w:r>
      <w:r w:rsidRPr="00DF2F7F">
        <w:rPr>
          <w:rFonts w:ascii="Palatino Linotype" w:hAnsi="Palatino Linotype" w:cs="Arial"/>
        </w:rPr>
        <w:t>, en contra de la</w:t>
      </w:r>
      <w:r w:rsidR="00DC2C8D" w:rsidRPr="00DF2F7F">
        <w:rPr>
          <w:rFonts w:ascii="Palatino Linotype" w:hAnsi="Palatino Linotype" w:cs="Arial"/>
        </w:rPr>
        <w:t>s</w:t>
      </w:r>
      <w:r w:rsidR="00692F08" w:rsidRPr="00DF2F7F">
        <w:rPr>
          <w:rFonts w:ascii="Palatino Linotype" w:hAnsi="Palatino Linotype" w:cs="Arial"/>
        </w:rPr>
        <w:t xml:space="preserve"> </w:t>
      </w:r>
      <w:r w:rsidRPr="00DF2F7F">
        <w:rPr>
          <w:rFonts w:ascii="Palatino Linotype" w:hAnsi="Palatino Linotype" w:cs="Arial"/>
        </w:rPr>
        <w:t>respuesta</w:t>
      </w:r>
      <w:r w:rsidR="007B378D" w:rsidRPr="00DF2F7F">
        <w:rPr>
          <w:rFonts w:ascii="Palatino Linotype" w:hAnsi="Palatino Linotype" w:cs="Arial"/>
        </w:rPr>
        <w:t>s</w:t>
      </w:r>
      <w:r w:rsidRPr="00DF2F7F">
        <w:rPr>
          <w:rFonts w:ascii="Palatino Linotype" w:hAnsi="Palatino Linotype" w:cs="Arial"/>
        </w:rPr>
        <w:t xml:space="preserve"> </w:t>
      </w:r>
      <w:r w:rsidR="00DC2C8D" w:rsidRPr="00DF2F7F">
        <w:rPr>
          <w:rFonts w:ascii="Palatino Linotype" w:hAnsi="Palatino Linotype" w:cs="Arial"/>
        </w:rPr>
        <w:t>d</w:t>
      </w:r>
      <w:r w:rsidR="00A15F85" w:rsidRPr="00DF2F7F">
        <w:rPr>
          <w:rFonts w:ascii="Palatino Linotype" w:hAnsi="Palatino Linotype" w:cs="Arial"/>
        </w:rPr>
        <w:t>el</w:t>
      </w:r>
      <w:r w:rsidRPr="00DF2F7F">
        <w:rPr>
          <w:rFonts w:ascii="Palatino Linotype" w:hAnsi="Palatino Linotype" w:cs="Arial"/>
        </w:rPr>
        <w:t xml:space="preserve"> </w:t>
      </w:r>
      <w:r w:rsidR="00FE7F2F" w:rsidRPr="00DF2F7F">
        <w:rPr>
          <w:rFonts w:ascii="Palatino Linotype" w:hAnsi="Palatino Linotype" w:cs="Arial"/>
          <w:b/>
        </w:rPr>
        <w:t>Sindicato Único de Trabajadores de los Poderes, Municipios e Instituciones Descentralizadas del Estado de México</w:t>
      </w:r>
      <w:r w:rsidRPr="00DF2F7F">
        <w:rPr>
          <w:rFonts w:ascii="Palatino Linotype" w:hAnsi="Palatino Linotype" w:cs="Arial"/>
        </w:rPr>
        <w:t xml:space="preserve">, en lo conducente </w:t>
      </w:r>
      <w:r w:rsidRPr="00DF2F7F">
        <w:rPr>
          <w:rFonts w:ascii="Palatino Linotype" w:hAnsi="Palatino Linotype" w:cs="Arial"/>
          <w:b/>
        </w:rPr>
        <w:t>EL SUJETO OBLIGADO</w:t>
      </w:r>
      <w:r w:rsidRPr="00DF2F7F">
        <w:rPr>
          <w:rFonts w:ascii="Palatino Linotype" w:hAnsi="Palatino Linotype" w:cs="Arial"/>
        </w:rPr>
        <w:t>, se procede a dictar la presente resolución, con base en el siguiente:</w:t>
      </w:r>
    </w:p>
    <w:p w14:paraId="4626E3FB" w14:textId="77777777" w:rsidR="0047532B" w:rsidRPr="00DF2F7F" w:rsidRDefault="0047532B" w:rsidP="00FE0A54">
      <w:pPr>
        <w:spacing w:before="100" w:beforeAutospacing="1" w:after="100" w:afterAutospacing="1" w:line="360" w:lineRule="auto"/>
        <w:jc w:val="center"/>
        <w:rPr>
          <w:rFonts w:ascii="Palatino Linotype" w:hAnsi="Palatino Linotype" w:cs="Arial"/>
          <w:b/>
          <w:sz w:val="28"/>
        </w:rPr>
      </w:pPr>
      <w:r w:rsidRPr="00DF2F7F">
        <w:rPr>
          <w:rFonts w:ascii="Palatino Linotype" w:hAnsi="Palatino Linotype" w:cs="Arial"/>
          <w:b/>
          <w:sz w:val="28"/>
        </w:rPr>
        <w:t>R E S U L T A N D O</w:t>
      </w:r>
    </w:p>
    <w:p w14:paraId="23C70FDA" w14:textId="4EBF77D6" w:rsidR="0047532B" w:rsidRPr="00DF2F7F"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DF2F7F">
        <w:rPr>
          <w:rFonts w:ascii="Palatino Linotype" w:hAnsi="Palatino Linotype"/>
        </w:rPr>
        <w:t xml:space="preserve">En fecha </w:t>
      </w:r>
      <w:r w:rsidR="00FE7F2F" w:rsidRPr="00DF2F7F">
        <w:rPr>
          <w:rFonts w:ascii="Palatino Linotype" w:hAnsi="Palatino Linotype"/>
        </w:rPr>
        <w:t>diecinueve de febrero</w:t>
      </w:r>
      <w:r w:rsidR="00A546CF" w:rsidRPr="00DF2F7F">
        <w:rPr>
          <w:rFonts w:ascii="Palatino Linotype" w:hAnsi="Palatino Linotype"/>
        </w:rPr>
        <w:t xml:space="preserve"> de dos mil diecinueve</w:t>
      </w:r>
      <w:r w:rsidR="0047532B" w:rsidRPr="00DF2F7F">
        <w:rPr>
          <w:rFonts w:ascii="Palatino Linotype" w:hAnsi="Palatino Linotype"/>
        </w:rPr>
        <w:t xml:space="preserve">, </w:t>
      </w:r>
      <w:r w:rsidR="00FE7F2F" w:rsidRPr="00DF2F7F">
        <w:rPr>
          <w:rFonts w:ascii="Palatino Linotype" w:hAnsi="Palatino Linotype" w:cs="Arial"/>
          <w:b/>
        </w:rPr>
        <w:t>LA</w:t>
      </w:r>
      <w:r w:rsidR="007B378D" w:rsidRPr="00DF2F7F">
        <w:rPr>
          <w:rFonts w:ascii="Palatino Linotype" w:hAnsi="Palatino Linotype" w:cs="Arial"/>
          <w:b/>
        </w:rPr>
        <w:t xml:space="preserve"> RECURRENTE</w:t>
      </w:r>
      <w:r w:rsidR="0047532B" w:rsidRPr="00DF2F7F">
        <w:rPr>
          <w:rFonts w:ascii="Palatino Linotype" w:hAnsi="Palatino Linotype"/>
        </w:rPr>
        <w:t xml:space="preserve"> presentó a través del Sistema de Acceso a la Información Mexiquense, en lo subsecuente </w:t>
      </w:r>
      <w:r w:rsidR="00C03184" w:rsidRPr="00DF2F7F">
        <w:rPr>
          <w:rFonts w:ascii="Palatino Linotype" w:hAnsi="Palatino Linotype"/>
          <w:b/>
        </w:rPr>
        <w:t xml:space="preserve">EL </w:t>
      </w:r>
      <w:r w:rsidR="0047532B" w:rsidRPr="00DF2F7F">
        <w:rPr>
          <w:rFonts w:ascii="Palatino Linotype" w:hAnsi="Palatino Linotype"/>
          <w:b/>
        </w:rPr>
        <w:t>SAIMEX</w:t>
      </w:r>
      <w:r w:rsidR="00C03184" w:rsidRPr="00DF2F7F">
        <w:rPr>
          <w:rFonts w:ascii="Palatino Linotype" w:hAnsi="Palatino Linotype"/>
          <w:b/>
        </w:rPr>
        <w:t>,</w:t>
      </w:r>
      <w:r w:rsidR="0047532B" w:rsidRPr="00DF2F7F">
        <w:rPr>
          <w:rFonts w:ascii="Palatino Linotype" w:hAnsi="Palatino Linotype"/>
        </w:rPr>
        <w:t xml:space="preserve"> ante </w:t>
      </w:r>
      <w:r w:rsidR="0047532B" w:rsidRPr="00DF2F7F">
        <w:rPr>
          <w:rFonts w:ascii="Palatino Linotype" w:hAnsi="Palatino Linotype"/>
          <w:b/>
        </w:rPr>
        <w:t>EL SUJETO OBLIGADO</w:t>
      </w:r>
      <w:r w:rsidR="0047532B" w:rsidRPr="00DF2F7F">
        <w:rPr>
          <w:rFonts w:ascii="Palatino Linotype" w:hAnsi="Palatino Linotype"/>
        </w:rPr>
        <w:t>, la</w:t>
      </w:r>
      <w:r w:rsidR="00D74140" w:rsidRPr="00DF2F7F">
        <w:rPr>
          <w:rFonts w:ascii="Palatino Linotype" w:hAnsi="Palatino Linotype"/>
        </w:rPr>
        <w:t>s</w:t>
      </w:r>
      <w:r w:rsidR="0047532B" w:rsidRPr="00DF2F7F">
        <w:rPr>
          <w:rFonts w:ascii="Palatino Linotype" w:hAnsi="Palatino Linotype"/>
        </w:rPr>
        <w:t xml:space="preserve"> solicitud</w:t>
      </w:r>
      <w:r w:rsidR="00D74140" w:rsidRPr="00DF2F7F">
        <w:rPr>
          <w:rFonts w:ascii="Palatino Linotype" w:hAnsi="Palatino Linotype"/>
        </w:rPr>
        <w:t>es</w:t>
      </w:r>
      <w:r w:rsidR="0047532B" w:rsidRPr="00DF2F7F">
        <w:rPr>
          <w:rFonts w:ascii="Palatino Linotype" w:hAnsi="Palatino Linotype"/>
        </w:rPr>
        <w:t xml:space="preserve"> de acceso a información pública, a la</w:t>
      </w:r>
      <w:r w:rsidR="00D74140" w:rsidRPr="00DF2F7F">
        <w:rPr>
          <w:rFonts w:ascii="Palatino Linotype" w:hAnsi="Palatino Linotype"/>
        </w:rPr>
        <w:t>s</w:t>
      </w:r>
      <w:r w:rsidR="0047532B" w:rsidRPr="00DF2F7F">
        <w:rPr>
          <w:rFonts w:ascii="Palatino Linotype" w:hAnsi="Palatino Linotype"/>
        </w:rPr>
        <w:t xml:space="preserve"> que se le</w:t>
      </w:r>
      <w:r w:rsidR="00185F44" w:rsidRPr="00DF2F7F">
        <w:rPr>
          <w:rFonts w:ascii="Palatino Linotype" w:hAnsi="Palatino Linotype"/>
        </w:rPr>
        <w:t>s</w:t>
      </w:r>
      <w:r w:rsidR="0047532B" w:rsidRPr="00DF2F7F">
        <w:rPr>
          <w:rFonts w:ascii="Palatino Linotype" w:hAnsi="Palatino Linotype"/>
        </w:rPr>
        <w:t xml:space="preserve"> asign</w:t>
      </w:r>
      <w:r w:rsidR="00185F44" w:rsidRPr="00DF2F7F">
        <w:rPr>
          <w:rFonts w:ascii="Palatino Linotype" w:hAnsi="Palatino Linotype"/>
        </w:rPr>
        <w:t>aron</w:t>
      </w:r>
      <w:r w:rsidR="0047532B" w:rsidRPr="00DF2F7F">
        <w:rPr>
          <w:rFonts w:ascii="Palatino Linotype" w:hAnsi="Palatino Linotype"/>
        </w:rPr>
        <w:t xml:space="preserve"> </w:t>
      </w:r>
      <w:r w:rsidR="00185F44" w:rsidRPr="00DF2F7F">
        <w:rPr>
          <w:rFonts w:ascii="Palatino Linotype" w:hAnsi="Palatino Linotype"/>
        </w:rPr>
        <w:t>los</w:t>
      </w:r>
      <w:r w:rsidR="0047532B" w:rsidRPr="00DF2F7F">
        <w:rPr>
          <w:rFonts w:ascii="Palatino Linotype" w:hAnsi="Palatino Linotype"/>
        </w:rPr>
        <w:t xml:space="preserve"> número</w:t>
      </w:r>
      <w:r w:rsidR="00185F44" w:rsidRPr="00DF2F7F">
        <w:rPr>
          <w:rFonts w:ascii="Palatino Linotype" w:hAnsi="Palatino Linotype"/>
        </w:rPr>
        <w:t>s</w:t>
      </w:r>
      <w:r w:rsidR="005436DB" w:rsidRPr="00DF2F7F">
        <w:rPr>
          <w:rFonts w:ascii="Palatino Linotype" w:hAnsi="Palatino Linotype" w:cs="Arial"/>
          <w:bCs/>
        </w:rPr>
        <w:t xml:space="preserve"> </w:t>
      </w:r>
      <w:r w:rsidR="00FE7F2F" w:rsidRPr="00DF2F7F">
        <w:rPr>
          <w:rFonts w:ascii="Palatino Linotype" w:hAnsi="Palatino Linotype" w:cs="Arial"/>
          <w:b/>
          <w:bCs/>
        </w:rPr>
        <w:t>00016/SUTEYM</w:t>
      </w:r>
      <w:r w:rsidR="005C0050" w:rsidRPr="00DF2F7F">
        <w:rPr>
          <w:rFonts w:ascii="Palatino Linotype" w:hAnsi="Palatino Linotype" w:cs="Arial"/>
          <w:b/>
          <w:bCs/>
        </w:rPr>
        <w:t xml:space="preserve">/IP/2019 </w:t>
      </w:r>
      <w:r w:rsidR="00343952" w:rsidRPr="00DF2F7F">
        <w:rPr>
          <w:rFonts w:ascii="Palatino Linotype" w:hAnsi="Palatino Linotype" w:cs="Arial"/>
          <w:bCs/>
        </w:rPr>
        <w:t xml:space="preserve">y </w:t>
      </w:r>
      <w:r w:rsidR="00FE7F2F" w:rsidRPr="00DF2F7F">
        <w:rPr>
          <w:rFonts w:ascii="Palatino Linotype" w:hAnsi="Palatino Linotype" w:cs="Arial"/>
          <w:b/>
          <w:bCs/>
        </w:rPr>
        <w:t>00017/SUTEYM</w:t>
      </w:r>
      <w:r w:rsidR="005C0050" w:rsidRPr="00DF2F7F">
        <w:rPr>
          <w:rFonts w:ascii="Palatino Linotype" w:hAnsi="Palatino Linotype" w:cs="Arial"/>
          <w:b/>
          <w:bCs/>
        </w:rPr>
        <w:t>/IP/2019</w:t>
      </w:r>
      <w:r w:rsidR="0047532B" w:rsidRPr="00DF2F7F">
        <w:rPr>
          <w:rFonts w:ascii="Palatino Linotype" w:hAnsi="Palatino Linotype"/>
        </w:rPr>
        <w:t>, mediante la</w:t>
      </w:r>
      <w:r w:rsidR="00185F44" w:rsidRPr="00DF2F7F">
        <w:rPr>
          <w:rFonts w:ascii="Palatino Linotype" w:hAnsi="Palatino Linotype"/>
        </w:rPr>
        <w:t>s</w:t>
      </w:r>
      <w:r w:rsidR="0047532B" w:rsidRPr="00DF2F7F">
        <w:rPr>
          <w:rFonts w:ascii="Palatino Linotype" w:hAnsi="Palatino Linotype"/>
        </w:rPr>
        <w:t xml:space="preserve"> cual</w:t>
      </w:r>
      <w:r w:rsidR="00185F44" w:rsidRPr="00DF2F7F">
        <w:rPr>
          <w:rFonts w:ascii="Palatino Linotype" w:hAnsi="Palatino Linotype"/>
        </w:rPr>
        <w:t>es</w:t>
      </w:r>
      <w:r w:rsidR="0047532B" w:rsidRPr="00DF2F7F">
        <w:rPr>
          <w:rFonts w:ascii="Palatino Linotype" w:hAnsi="Palatino Linotype"/>
        </w:rPr>
        <w:t xml:space="preserve"> solicitó le fuese entregado vía </w:t>
      </w:r>
      <w:r w:rsidR="0047532B" w:rsidRPr="00DF2F7F">
        <w:rPr>
          <w:rFonts w:ascii="Palatino Linotype" w:hAnsi="Palatino Linotype"/>
          <w:b/>
        </w:rPr>
        <w:t>SAIMEX</w:t>
      </w:r>
      <w:r w:rsidR="0047532B" w:rsidRPr="00DF2F7F">
        <w:rPr>
          <w:rFonts w:ascii="Palatino Linotype" w:hAnsi="Palatino Linotype"/>
        </w:rPr>
        <w:t xml:space="preserve">, lo </w:t>
      </w:r>
      <w:r w:rsidR="00185F44" w:rsidRPr="00DF2F7F">
        <w:rPr>
          <w:rFonts w:ascii="Palatino Linotype" w:hAnsi="Palatino Linotype"/>
        </w:rPr>
        <w:t>que se refiere a continuación</w:t>
      </w:r>
      <w:r w:rsidR="0047532B" w:rsidRPr="00DF2F7F">
        <w:rPr>
          <w:rFonts w:ascii="Palatino Linotype" w:hAnsi="Palatino Linotype"/>
        </w:rPr>
        <w:t xml:space="preserve">: </w:t>
      </w:r>
    </w:p>
    <w:p w14:paraId="77CDE051" w14:textId="384FD5BE" w:rsidR="00147748" w:rsidRPr="00DF2F7F" w:rsidRDefault="00FE7F2F" w:rsidP="00FE0A54">
      <w:pPr>
        <w:spacing w:before="100" w:beforeAutospacing="1" w:after="100" w:afterAutospacing="1" w:line="360" w:lineRule="auto"/>
        <w:ind w:right="757"/>
        <w:jc w:val="both"/>
        <w:rPr>
          <w:rFonts w:ascii="Palatino Linotype" w:hAnsi="Palatino Linotype"/>
          <w:b/>
          <w:bCs/>
        </w:rPr>
      </w:pPr>
      <w:r w:rsidRPr="00DF2F7F">
        <w:rPr>
          <w:rFonts w:ascii="Palatino Linotype" w:hAnsi="Palatino Linotype" w:cs="Arial"/>
          <w:b/>
          <w:bCs/>
        </w:rPr>
        <w:t>00016/SUTEYM</w:t>
      </w:r>
      <w:r w:rsidR="005C0050" w:rsidRPr="00DF2F7F">
        <w:rPr>
          <w:rFonts w:ascii="Palatino Linotype" w:hAnsi="Palatino Linotype" w:cs="Arial"/>
          <w:b/>
          <w:bCs/>
        </w:rPr>
        <w:t>/IP/2019</w:t>
      </w:r>
    </w:p>
    <w:p w14:paraId="3FB89E2D" w14:textId="5BA6394E" w:rsidR="005436DB" w:rsidRPr="00DF2F7F"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DF2F7F">
        <w:rPr>
          <w:rFonts w:ascii="Palatino Linotype" w:hAnsi="Palatino Linotype"/>
          <w:i/>
          <w:sz w:val="22"/>
        </w:rPr>
        <w:lastRenderedPageBreak/>
        <w:t>“</w:t>
      </w:r>
      <w:r w:rsidR="00FE7F2F" w:rsidRPr="00DF2F7F">
        <w:rPr>
          <w:rFonts w:ascii="Palatino Linotype" w:hAnsi="Palatino Linotype"/>
          <w:i/>
          <w:sz w:val="22"/>
        </w:rPr>
        <w:t>solicito los informes de resultados de las auditorías practicadas; todos los contratos, convenios, permisos, concesiones, autorizaciones o licencias celebrados, y una relación detallada de los recursos públicos económicos, en especie, bienes o donativos que reciba, e informe del ejercicio y destino final de los recursos públicos que ejerce</w:t>
      </w:r>
      <w:r w:rsidR="005C0050" w:rsidRPr="00DF2F7F">
        <w:rPr>
          <w:rFonts w:ascii="Palatino Linotype" w:hAnsi="Palatino Linotype"/>
          <w:i/>
          <w:sz w:val="22"/>
        </w:rPr>
        <w:t>.</w:t>
      </w:r>
      <w:r w:rsidRPr="00DF2F7F">
        <w:rPr>
          <w:rFonts w:ascii="Palatino Linotype" w:hAnsi="Palatino Linotype"/>
          <w:i/>
          <w:sz w:val="22"/>
        </w:rPr>
        <w:t>” (Sic)</w:t>
      </w:r>
    </w:p>
    <w:p w14:paraId="6FF99536" w14:textId="1D693519" w:rsidR="00343952" w:rsidRPr="00DF2F7F" w:rsidRDefault="00FE7F2F" w:rsidP="00343952">
      <w:pPr>
        <w:spacing w:before="100" w:beforeAutospacing="1" w:after="100" w:afterAutospacing="1" w:line="360" w:lineRule="auto"/>
        <w:ind w:right="757"/>
        <w:jc w:val="both"/>
        <w:rPr>
          <w:rFonts w:ascii="Palatino Linotype" w:hAnsi="Palatino Linotype"/>
          <w:b/>
          <w:bCs/>
        </w:rPr>
      </w:pPr>
      <w:r w:rsidRPr="00DF2F7F">
        <w:rPr>
          <w:rFonts w:ascii="Palatino Linotype" w:hAnsi="Palatino Linotype" w:cs="Arial"/>
          <w:b/>
          <w:bCs/>
        </w:rPr>
        <w:t>00017/SUTEYM</w:t>
      </w:r>
      <w:r w:rsidR="005C0050" w:rsidRPr="00DF2F7F">
        <w:rPr>
          <w:rFonts w:ascii="Palatino Linotype" w:hAnsi="Palatino Linotype" w:cs="Arial"/>
          <w:b/>
          <w:bCs/>
        </w:rPr>
        <w:t>/IP/2019</w:t>
      </w:r>
    </w:p>
    <w:p w14:paraId="54DE2C3B" w14:textId="0265095A" w:rsidR="00343952" w:rsidRPr="00DF2F7F" w:rsidRDefault="00343952" w:rsidP="00343952">
      <w:pPr>
        <w:spacing w:before="100" w:beforeAutospacing="1" w:after="100" w:afterAutospacing="1"/>
        <w:ind w:left="709" w:right="757"/>
        <w:jc w:val="both"/>
        <w:rPr>
          <w:rFonts w:ascii="Palatino Linotype" w:hAnsi="Palatino Linotype"/>
          <w:bCs/>
          <w:i/>
          <w:sz w:val="22"/>
        </w:rPr>
      </w:pPr>
      <w:r w:rsidRPr="00DF2F7F">
        <w:rPr>
          <w:rFonts w:ascii="Palatino Linotype" w:hAnsi="Palatino Linotype"/>
          <w:bCs/>
          <w:i/>
          <w:sz w:val="22"/>
        </w:rPr>
        <w:t>“</w:t>
      </w:r>
      <w:r w:rsidR="00FE7F2F" w:rsidRPr="00DF2F7F">
        <w:rPr>
          <w:rFonts w:ascii="Palatino Linotype" w:hAnsi="Palatino Linotype"/>
          <w:bCs/>
          <w:i/>
          <w:sz w:val="22"/>
        </w:rPr>
        <w:t>Solicito los gastos de representación y viáticos de sus funcionarios, así como los montos destinados a comunicación social y publicidad</w:t>
      </w:r>
      <w:r w:rsidR="00A546CF" w:rsidRPr="00DF2F7F">
        <w:rPr>
          <w:rFonts w:ascii="Palatino Linotype" w:hAnsi="Palatino Linotype"/>
          <w:bCs/>
          <w:i/>
          <w:sz w:val="22"/>
        </w:rPr>
        <w:t>.</w:t>
      </w:r>
      <w:r w:rsidRPr="00DF2F7F">
        <w:rPr>
          <w:rFonts w:ascii="Palatino Linotype" w:hAnsi="Palatino Linotype"/>
          <w:bCs/>
          <w:i/>
          <w:sz w:val="22"/>
        </w:rPr>
        <w:t>” (Sic)</w:t>
      </w:r>
    </w:p>
    <w:p w14:paraId="774210ED" w14:textId="2020FD21" w:rsidR="006D79FA" w:rsidRPr="00DF2F7F" w:rsidRDefault="00DA6BBF" w:rsidP="005F0529">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DF2F7F">
        <w:rPr>
          <w:rFonts w:ascii="Palatino Linotype" w:hAnsi="Palatino Linotype"/>
        </w:rPr>
        <w:t xml:space="preserve">Posteriormente, en fecha </w:t>
      </w:r>
      <w:r w:rsidR="00032953" w:rsidRPr="00DF2F7F">
        <w:rPr>
          <w:rFonts w:ascii="Palatino Linotype" w:hAnsi="Palatino Linotype"/>
        </w:rPr>
        <w:t>doce de marzo</w:t>
      </w:r>
      <w:r w:rsidRPr="00DF2F7F">
        <w:rPr>
          <w:rFonts w:ascii="Palatino Linotype" w:hAnsi="Palatino Linotype"/>
        </w:rPr>
        <w:t xml:space="preserve"> de dos mil diecinueve, </w:t>
      </w:r>
      <w:r w:rsidRPr="00DF2F7F">
        <w:rPr>
          <w:rFonts w:ascii="Palatino Linotype" w:hAnsi="Palatino Linotype"/>
          <w:b/>
        </w:rPr>
        <w:t>EL SUJETO OBLIGADO</w:t>
      </w:r>
      <w:r w:rsidRPr="00DF2F7F">
        <w:rPr>
          <w:rFonts w:ascii="Palatino Linotype" w:hAnsi="Palatino Linotype"/>
        </w:rPr>
        <w:t xml:space="preserve"> dio respuestas a las solicitudes de acceso a la información, en los siguientes términos:</w:t>
      </w:r>
    </w:p>
    <w:p w14:paraId="6A92CA4C" w14:textId="55BDF042" w:rsidR="00DA6BBF" w:rsidRPr="00DF2F7F" w:rsidRDefault="00FE7F2F" w:rsidP="00DA6BBF">
      <w:pPr>
        <w:spacing w:before="100" w:beforeAutospacing="1" w:after="100" w:afterAutospacing="1" w:line="360" w:lineRule="auto"/>
        <w:ind w:right="757"/>
        <w:jc w:val="both"/>
        <w:rPr>
          <w:rFonts w:ascii="Palatino Linotype" w:hAnsi="Palatino Linotype"/>
          <w:b/>
          <w:bCs/>
        </w:rPr>
      </w:pPr>
      <w:r w:rsidRPr="00DF2F7F">
        <w:rPr>
          <w:rFonts w:ascii="Palatino Linotype" w:hAnsi="Palatino Linotype" w:cs="Arial"/>
          <w:b/>
          <w:bCs/>
        </w:rPr>
        <w:t>00016/SUTEYM</w:t>
      </w:r>
      <w:r w:rsidR="00DA6BBF" w:rsidRPr="00DF2F7F">
        <w:rPr>
          <w:rFonts w:ascii="Palatino Linotype" w:hAnsi="Palatino Linotype" w:cs="Arial"/>
          <w:b/>
          <w:bCs/>
        </w:rPr>
        <w:t>/IP/2019</w:t>
      </w:r>
    </w:p>
    <w:p w14:paraId="50D330E5" w14:textId="6E97A727" w:rsidR="00DA6BBF" w:rsidRPr="00DF2F7F" w:rsidRDefault="00E414D2" w:rsidP="00E414D2">
      <w:pPr>
        <w:pStyle w:val="Prrafodelista"/>
        <w:ind w:left="851" w:right="902"/>
        <w:contextualSpacing w:val="0"/>
        <w:jc w:val="both"/>
        <w:rPr>
          <w:rFonts w:ascii="Palatino Linotype" w:hAnsi="Palatino Linotype"/>
          <w:i/>
          <w:sz w:val="22"/>
        </w:rPr>
      </w:pPr>
      <w:r w:rsidRPr="00DF2F7F">
        <w:rPr>
          <w:rFonts w:ascii="Palatino Linotype" w:hAnsi="Palatino Linotype"/>
          <w:i/>
          <w:sz w:val="22"/>
        </w:rPr>
        <w:t>“</w:t>
      </w:r>
      <w:r w:rsidR="00032953" w:rsidRPr="00DF2F7F">
        <w:rPr>
          <w:rFonts w:ascii="Palatino Linotype" w:hAnsi="Palatino Linotype"/>
          <w:i/>
          <w:sz w:val="22"/>
        </w:rPr>
        <w:t>POR ESTE MEDIO ME PERMITO ENVIAR A USTED RESPUESTA A SU SOLICITUD DE INFORMACIÓN NUMERO 00016/SUTEYM/IP/2019 DE FECHA 19 DE FEBRERO DE 2019</w:t>
      </w:r>
      <w:proofErr w:type="gramStart"/>
      <w:r w:rsidRPr="00DF2F7F">
        <w:rPr>
          <w:rFonts w:ascii="Palatino Linotype" w:hAnsi="Palatino Linotype"/>
          <w:i/>
          <w:sz w:val="22"/>
        </w:rPr>
        <w:t>.“</w:t>
      </w:r>
      <w:proofErr w:type="gramEnd"/>
      <w:r w:rsidRPr="00DF2F7F">
        <w:rPr>
          <w:rFonts w:ascii="Palatino Linotype" w:hAnsi="Palatino Linotype"/>
          <w:i/>
          <w:sz w:val="22"/>
        </w:rPr>
        <w:t xml:space="preserve"> (Sic)</w:t>
      </w:r>
    </w:p>
    <w:p w14:paraId="2E06BA3B" w14:textId="46D913D2" w:rsidR="00DA6BBF" w:rsidRPr="00DF2F7F" w:rsidRDefault="00E414D2" w:rsidP="00E414D2">
      <w:pPr>
        <w:pStyle w:val="Prrafodelista"/>
        <w:spacing w:before="100" w:beforeAutospacing="1" w:after="100" w:afterAutospacing="1" w:line="360" w:lineRule="auto"/>
        <w:ind w:left="0"/>
        <w:contextualSpacing w:val="0"/>
        <w:jc w:val="both"/>
        <w:rPr>
          <w:rFonts w:ascii="Palatino Linotype" w:hAnsi="Palatino Linotype"/>
        </w:rPr>
      </w:pPr>
      <w:r w:rsidRPr="00DF2F7F">
        <w:rPr>
          <w:rFonts w:ascii="Palatino Linotype" w:hAnsi="Palatino Linotype"/>
        </w:rPr>
        <w:t xml:space="preserve">Asimismo, adjuntó el </w:t>
      </w:r>
      <w:r w:rsidR="00032953" w:rsidRPr="00DF2F7F">
        <w:rPr>
          <w:rFonts w:ascii="Palatino Linotype" w:hAnsi="Palatino Linotype"/>
        </w:rPr>
        <w:t xml:space="preserve">siguiente </w:t>
      </w:r>
      <w:r w:rsidRPr="00DF2F7F">
        <w:rPr>
          <w:rFonts w:ascii="Palatino Linotype" w:hAnsi="Palatino Linotype"/>
        </w:rPr>
        <w:t>archivo</w:t>
      </w:r>
      <w:r w:rsidR="00032953" w:rsidRPr="00DF2F7F">
        <w:rPr>
          <w:rFonts w:ascii="Palatino Linotype" w:hAnsi="Palatino Linotype"/>
        </w:rPr>
        <w:t xml:space="preserve"> electrónico:</w:t>
      </w:r>
    </w:p>
    <w:p w14:paraId="36E44488" w14:textId="3C5303DC" w:rsidR="00032953" w:rsidRPr="00DF2F7F" w:rsidRDefault="00032953" w:rsidP="00E414D2">
      <w:pPr>
        <w:pStyle w:val="Prrafodelista"/>
        <w:spacing w:before="100" w:beforeAutospacing="1" w:after="100" w:afterAutospacing="1" w:line="360" w:lineRule="auto"/>
        <w:ind w:left="0"/>
        <w:contextualSpacing w:val="0"/>
        <w:jc w:val="both"/>
        <w:rPr>
          <w:rFonts w:ascii="Palatino Linotype" w:hAnsi="Palatino Linotype"/>
        </w:rPr>
      </w:pPr>
      <w:r w:rsidRPr="00DF2F7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7C7D37B" wp14:editId="03D70BDD">
                <wp:simplePos x="0" y="0"/>
                <wp:positionH relativeFrom="column">
                  <wp:posOffset>24999</wp:posOffset>
                </wp:positionH>
                <wp:positionV relativeFrom="paragraph">
                  <wp:posOffset>38053</wp:posOffset>
                </wp:positionV>
                <wp:extent cx="5665914" cy="2131730"/>
                <wp:effectExtent l="38100" t="38100" r="68580" b="97155"/>
                <wp:wrapNone/>
                <wp:docPr id="23" name="Conector recto 23"/>
                <wp:cNvGraphicFramePr/>
                <a:graphic xmlns:a="http://schemas.openxmlformats.org/drawingml/2006/main">
                  <a:graphicData uri="http://schemas.microsoft.com/office/word/2010/wordprocessingShape">
                    <wps:wsp>
                      <wps:cNvCnPr/>
                      <wps:spPr>
                        <a:xfrm>
                          <a:off x="0" y="0"/>
                          <a:ext cx="5665914" cy="21317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93C1D" id="Conector recto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pt" to="448.1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" strokecolor="#4f81bd [3204]" strokeweight="2pt">
                <v:shadow on="t" color="black" opacity="24903f" origin=",.5" offset="0,.55556mm"/>
              </v:line>
            </w:pict>
          </mc:Fallback>
        </mc:AlternateContent>
      </w:r>
    </w:p>
    <w:p w14:paraId="6076C10E" w14:textId="408FC274" w:rsidR="00032953" w:rsidRPr="00DF2F7F" w:rsidRDefault="00032953" w:rsidP="00E414D2">
      <w:pPr>
        <w:pStyle w:val="Prrafodelista"/>
        <w:spacing w:before="100" w:beforeAutospacing="1" w:after="100" w:afterAutospacing="1" w:line="360" w:lineRule="auto"/>
        <w:ind w:left="0"/>
        <w:contextualSpacing w:val="0"/>
        <w:jc w:val="both"/>
        <w:rPr>
          <w:rFonts w:ascii="Palatino Linotype" w:hAnsi="Palatino Linotype"/>
        </w:rPr>
      </w:pPr>
      <w:r w:rsidRPr="00DF2F7F">
        <w:rPr>
          <w:noProof/>
          <w:lang w:eastAsia="es-MX"/>
        </w:rPr>
        <w:lastRenderedPageBreak/>
        <w:drawing>
          <wp:inline distT="0" distB="0" distL="0" distR="0" wp14:anchorId="51416DF6" wp14:editId="34AD6A4E">
            <wp:extent cx="5703792" cy="68648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79" t="8795" r="40496" b="4903"/>
                    <a:stretch/>
                  </pic:blipFill>
                  <pic:spPr bwMode="auto">
                    <a:xfrm>
                      <a:off x="0" y="0"/>
                      <a:ext cx="5721701" cy="6886378"/>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lastRenderedPageBreak/>
        <w:drawing>
          <wp:inline distT="0" distB="0" distL="0" distR="0" wp14:anchorId="7559537C" wp14:editId="1322493C">
            <wp:extent cx="5752465" cy="6933063"/>
            <wp:effectExtent l="0" t="0" r="63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97" t="9425" r="40379" b="4695"/>
                    <a:stretch/>
                  </pic:blipFill>
                  <pic:spPr bwMode="auto">
                    <a:xfrm>
                      <a:off x="0" y="0"/>
                      <a:ext cx="5758064" cy="6939811"/>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lastRenderedPageBreak/>
        <w:drawing>
          <wp:inline distT="0" distB="0" distL="0" distR="0" wp14:anchorId="6623A8CA" wp14:editId="00FC3D7E">
            <wp:extent cx="5752465" cy="6789761"/>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97" t="9214" r="40614" b="4695"/>
                    <a:stretch/>
                  </pic:blipFill>
                  <pic:spPr bwMode="auto">
                    <a:xfrm>
                      <a:off x="0" y="0"/>
                      <a:ext cx="5760486" cy="6799228"/>
                    </a:xfrm>
                    <a:prstGeom prst="rect">
                      <a:avLst/>
                    </a:prstGeom>
                    <a:ln>
                      <a:noFill/>
                    </a:ln>
                    <a:extLst>
                      <a:ext uri="{53640926-AAD7-44D8-BBD7-CCE9431645EC}">
                        <a14:shadowObscured xmlns:a14="http://schemas.microsoft.com/office/drawing/2010/main"/>
                      </a:ext>
                    </a:extLst>
                  </pic:spPr>
                </pic:pic>
              </a:graphicData>
            </a:graphic>
          </wp:inline>
        </w:drawing>
      </w:r>
    </w:p>
    <w:p w14:paraId="4D138F0E" w14:textId="3A85B720" w:rsidR="00032953" w:rsidRPr="00DF2F7F" w:rsidRDefault="00032953" w:rsidP="00E414D2">
      <w:pPr>
        <w:pStyle w:val="Prrafodelista"/>
        <w:spacing w:before="100" w:beforeAutospacing="1" w:after="100" w:afterAutospacing="1" w:line="360" w:lineRule="auto"/>
        <w:ind w:left="0"/>
        <w:contextualSpacing w:val="0"/>
        <w:jc w:val="both"/>
        <w:rPr>
          <w:rFonts w:ascii="Palatino Linotype" w:hAnsi="Palatino Linotype"/>
        </w:rPr>
      </w:pPr>
      <w:r w:rsidRPr="00DF2F7F">
        <w:rPr>
          <w:noProof/>
          <w:lang w:eastAsia="es-MX"/>
        </w:rPr>
        <w:lastRenderedPageBreak/>
        <w:drawing>
          <wp:inline distT="0" distB="0" distL="0" distR="0" wp14:anchorId="36CF18F9" wp14:editId="37DC86CA">
            <wp:extent cx="5636260" cy="7076364"/>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97" t="9215" r="40732" b="4904"/>
                    <a:stretch/>
                  </pic:blipFill>
                  <pic:spPr bwMode="auto">
                    <a:xfrm>
                      <a:off x="0" y="0"/>
                      <a:ext cx="5647370" cy="7090313"/>
                    </a:xfrm>
                    <a:prstGeom prst="rect">
                      <a:avLst/>
                    </a:prstGeom>
                    <a:ln>
                      <a:noFill/>
                    </a:ln>
                    <a:extLst>
                      <a:ext uri="{53640926-AAD7-44D8-BBD7-CCE9431645EC}">
                        <a14:shadowObscured xmlns:a14="http://schemas.microsoft.com/office/drawing/2010/main"/>
                      </a:ext>
                    </a:extLst>
                  </pic:spPr>
                </pic:pic>
              </a:graphicData>
            </a:graphic>
          </wp:inline>
        </w:drawing>
      </w:r>
    </w:p>
    <w:p w14:paraId="37712FE4" w14:textId="379D7BE2" w:rsidR="00DA6BBF" w:rsidRPr="00DF2F7F" w:rsidRDefault="00FE7F2F" w:rsidP="00DA6BBF">
      <w:pPr>
        <w:spacing w:before="100" w:beforeAutospacing="1" w:after="100" w:afterAutospacing="1" w:line="360" w:lineRule="auto"/>
        <w:ind w:right="757"/>
        <w:jc w:val="both"/>
        <w:rPr>
          <w:rFonts w:ascii="Palatino Linotype" w:hAnsi="Palatino Linotype"/>
          <w:b/>
          <w:bCs/>
        </w:rPr>
      </w:pPr>
      <w:r w:rsidRPr="00DF2F7F">
        <w:rPr>
          <w:rFonts w:ascii="Palatino Linotype" w:hAnsi="Palatino Linotype" w:cs="Arial"/>
          <w:b/>
          <w:bCs/>
        </w:rPr>
        <w:lastRenderedPageBreak/>
        <w:t>00017/SUTEYM</w:t>
      </w:r>
      <w:r w:rsidR="00DA6BBF" w:rsidRPr="00DF2F7F">
        <w:rPr>
          <w:rFonts w:ascii="Palatino Linotype" w:hAnsi="Palatino Linotype" w:cs="Arial"/>
          <w:b/>
          <w:bCs/>
        </w:rPr>
        <w:t>/IP/2019</w:t>
      </w:r>
    </w:p>
    <w:p w14:paraId="0A76EA81" w14:textId="5553D7D8" w:rsidR="00DA6BBF" w:rsidRPr="00DF2F7F" w:rsidRDefault="00E7206F" w:rsidP="00E7206F">
      <w:pPr>
        <w:pStyle w:val="Prrafodelista"/>
        <w:ind w:left="851" w:right="902"/>
        <w:contextualSpacing w:val="0"/>
        <w:jc w:val="both"/>
        <w:rPr>
          <w:rFonts w:ascii="Palatino Linotype" w:hAnsi="Palatino Linotype"/>
          <w:i/>
          <w:sz w:val="22"/>
        </w:rPr>
      </w:pPr>
      <w:r w:rsidRPr="00DF2F7F">
        <w:rPr>
          <w:rFonts w:ascii="Palatino Linotype" w:hAnsi="Palatino Linotype"/>
          <w:i/>
          <w:sz w:val="22"/>
        </w:rPr>
        <w:t>“</w:t>
      </w:r>
      <w:r w:rsidR="00032953" w:rsidRPr="00DF2F7F">
        <w:rPr>
          <w:rFonts w:ascii="Palatino Linotype" w:hAnsi="Palatino Linotype"/>
          <w:i/>
          <w:sz w:val="22"/>
        </w:rPr>
        <w:t>POR ESTE MEDIO ME PERMITO ENVIAR A USTED RESPUESTA A SU SOLICITUD DE INFORMACIÓN NUMERO 00017/SUTEYM/IP/2019 DE FECHA 19 DE FEBRERO DE 2019</w:t>
      </w:r>
      <w:r w:rsidR="00E414D2" w:rsidRPr="00DF2F7F">
        <w:rPr>
          <w:rFonts w:ascii="Palatino Linotype" w:hAnsi="Palatino Linotype"/>
          <w:i/>
          <w:sz w:val="22"/>
        </w:rPr>
        <w:t>.</w:t>
      </w:r>
      <w:r w:rsidRPr="00DF2F7F">
        <w:rPr>
          <w:rFonts w:ascii="Palatino Linotype" w:hAnsi="Palatino Linotype"/>
          <w:i/>
          <w:sz w:val="22"/>
        </w:rPr>
        <w:t>” (Sic)</w:t>
      </w:r>
    </w:p>
    <w:p w14:paraId="548DFE93" w14:textId="77777777" w:rsidR="00032953" w:rsidRPr="00DF2F7F" w:rsidRDefault="00E7206F" w:rsidP="00E7206F">
      <w:pPr>
        <w:spacing w:before="100" w:beforeAutospacing="1" w:after="100" w:afterAutospacing="1" w:line="360" w:lineRule="auto"/>
        <w:jc w:val="both"/>
        <w:rPr>
          <w:rFonts w:ascii="Palatino Linotype" w:hAnsi="Palatino Linotype"/>
        </w:rPr>
      </w:pPr>
      <w:r w:rsidRPr="00DF2F7F">
        <w:rPr>
          <w:rFonts w:ascii="Palatino Linotype" w:hAnsi="Palatino Linotype"/>
        </w:rPr>
        <w:t xml:space="preserve">Asimismo, adjuntó </w:t>
      </w:r>
      <w:r w:rsidR="00032953" w:rsidRPr="00DF2F7F">
        <w:rPr>
          <w:rFonts w:ascii="Palatino Linotype" w:hAnsi="Palatino Linotype"/>
        </w:rPr>
        <w:t>el siguiente</w:t>
      </w:r>
      <w:r w:rsidRPr="00DF2F7F">
        <w:rPr>
          <w:rFonts w:ascii="Palatino Linotype" w:hAnsi="Palatino Linotype"/>
        </w:rPr>
        <w:t xml:space="preserve"> archivo</w:t>
      </w:r>
      <w:r w:rsidR="00032953" w:rsidRPr="00DF2F7F">
        <w:rPr>
          <w:rFonts w:ascii="Palatino Linotype" w:hAnsi="Palatino Linotype"/>
        </w:rPr>
        <w:t xml:space="preserve"> electrónico:</w:t>
      </w:r>
    </w:p>
    <w:p w14:paraId="6716106B" w14:textId="6CFDAC1E" w:rsidR="00032953" w:rsidRPr="00DF2F7F" w:rsidRDefault="00032953" w:rsidP="00E7206F">
      <w:pPr>
        <w:spacing w:before="100" w:beforeAutospacing="1" w:after="100" w:afterAutospacing="1" w:line="360" w:lineRule="auto"/>
        <w:jc w:val="both"/>
        <w:rPr>
          <w:rFonts w:ascii="Palatino Linotype" w:hAnsi="Palatino Linotype"/>
        </w:rPr>
      </w:pPr>
      <w:r w:rsidRPr="00DF2F7F">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AC0E465" wp14:editId="64C9DC1E">
                <wp:simplePos x="0" y="0"/>
                <wp:positionH relativeFrom="column">
                  <wp:posOffset>134515</wp:posOffset>
                </wp:positionH>
                <wp:positionV relativeFrom="paragraph">
                  <wp:posOffset>156817</wp:posOffset>
                </wp:positionV>
                <wp:extent cx="5404513" cy="4797188"/>
                <wp:effectExtent l="38100" t="19050" r="62865" b="80010"/>
                <wp:wrapNone/>
                <wp:docPr id="26" name="Conector recto 26"/>
                <wp:cNvGraphicFramePr/>
                <a:graphic xmlns:a="http://schemas.openxmlformats.org/drawingml/2006/main">
                  <a:graphicData uri="http://schemas.microsoft.com/office/word/2010/wordprocessingShape">
                    <wps:wsp>
                      <wps:cNvCnPr/>
                      <wps:spPr>
                        <a:xfrm>
                          <a:off x="0" y="0"/>
                          <a:ext cx="5404513" cy="47971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2999E3" id="Conector recto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6pt,12.35pt" to="436.1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" strokecolor="#4f81bd [3204]" strokeweight="2pt">
                <v:shadow on="t" color="black" opacity="24903f" origin=",.5" offset="0,.55556mm"/>
              </v:line>
            </w:pict>
          </mc:Fallback>
        </mc:AlternateContent>
      </w:r>
    </w:p>
    <w:p w14:paraId="610B95FC" w14:textId="63276513" w:rsidR="00032953" w:rsidRPr="00DF2F7F" w:rsidRDefault="00032953" w:rsidP="00E7206F">
      <w:pPr>
        <w:spacing w:before="100" w:beforeAutospacing="1" w:after="100" w:afterAutospacing="1" w:line="360" w:lineRule="auto"/>
        <w:jc w:val="both"/>
        <w:rPr>
          <w:rFonts w:ascii="Palatino Linotype" w:hAnsi="Palatino Linotype"/>
        </w:rPr>
      </w:pPr>
      <w:r w:rsidRPr="00DF2F7F">
        <w:rPr>
          <w:noProof/>
          <w:lang w:eastAsia="es-MX"/>
        </w:rPr>
        <w:lastRenderedPageBreak/>
        <w:drawing>
          <wp:inline distT="0" distB="0" distL="0" distR="0" wp14:anchorId="6B1B1F61" wp14:editId="5D9C3286">
            <wp:extent cx="5718175" cy="702859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82" t="8167" r="42027" b="14116"/>
                    <a:stretch/>
                  </pic:blipFill>
                  <pic:spPr bwMode="auto">
                    <a:xfrm>
                      <a:off x="0" y="0"/>
                      <a:ext cx="5728985" cy="7041885"/>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lastRenderedPageBreak/>
        <w:drawing>
          <wp:inline distT="0" distB="0" distL="0" distR="0" wp14:anchorId="795D6B15" wp14:editId="26DC28CD">
            <wp:extent cx="5785622" cy="6967182"/>
            <wp:effectExtent l="0" t="0" r="571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64" t="17592" r="42501" b="5536"/>
                    <a:stretch/>
                  </pic:blipFill>
                  <pic:spPr bwMode="auto">
                    <a:xfrm>
                      <a:off x="0" y="0"/>
                      <a:ext cx="5813266" cy="7000472"/>
                    </a:xfrm>
                    <a:prstGeom prst="rect">
                      <a:avLst/>
                    </a:prstGeom>
                    <a:ln>
                      <a:noFill/>
                    </a:ln>
                    <a:extLst>
                      <a:ext uri="{53640926-AAD7-44D8-BBD7-CCE9431645EC}">
                        <a14:shadowObscured xmlns:a14="http://schemas.microsoft.com/office/drawing/2010/main"/>
                      </a:ext>
                    </a:extLst>
                  </pic:spPr>
                </pic:pic>
              </a:graphicData>
            </a:graphic>
          </wp:inline>
        </w:drawing>
      </w:r>
    </w:p>
    <w:p w14:paraId="3262ACFA" w14:textId="171F162F" w:rsidR="0047532B" w:rsidRPr="00DF2F7F"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DF2F7F">
        <w:rPr>
          <w:rFonts w:ascii="Palatino Linotype" w:hAnsi="Palatino Linotype" w:cs="Arial"/>
        </w:rPr>
        <w:lastRenderedPageBreak/>
        <w:t xml:space="preserve">Inconforme con </w:t>
      </w:r>
      <w:r w:rsidR="00E7206F" w:rsidRPr="00DF2F7F">
        <w:rPr>
          <w:rFonts w:ascii="Palatino Linotype" w:hAnsi="Palatino Linotype" w:cs="Arial"/>
        </w:rPr>
        <w:t>dichas</w:t>
      </w:r>
      <w:r w:rsidR="00142997" w:rsidRPr="00DF2F7F">
        <w:rPr>
          <w:rFonts w:ascii="Palatino Linotype" w:hAnsi="Palatino Linotype" w:cs="Arial"/>
        </w:rPr>
        <w:t xml:space="preserve"> </w:t>
      </w:r>
      <w:r w:rsidRPr="00DF2F7F">
        <w:rPr>
          <w:rFonts w:ascii="Palatino Linotype" w:hAnsi="Palatino Linotype" w:cs="Arial"/>
        </w:rPr>
        <w:t>respuesta</w:t>
      </w:r>
      <w:r w:rsidR="00D4786E" w:rsidRPr="00DF2F7F">
        <w:rPr>
          <w:rFonts w:ascii="Palatino Linotype" w:hAnsi="Palatino Linotype" w:cs="Arial"/>
        </w:rPr>
        <w:t>s</w:t>
      </w:r>
      <w:r w:rsidRPr="00DF2F7F">
        <w:rPr>
          <w:rFonts w:ascii="Palatino Linotype" w:hAnsi="Palatino Linotype" w:cs="Arial"/>
        </w:rPr>
        <w:t xml:space="preserve">, el </w:t>
      </w:r>
      <w:r w:rsidR="005E6E7D" w:rsidRPr="00DF2F7F">
        <w:rPr>
          <w:rFonts w:ascii="Palatino Linotype" w:hAnsi="Palatino Linotype" w:cs="Arial"/>
        </w:rPr>
        <w:t>veinte de marzo</w:t>
      </w:r>
      <w:r w:rsidR="00E53683" w:rsidRPr="00DF2F7F">
        <w:rPr>
          <w:rFonts w:ascii="Palatino Linotype" w:hAnsi="Palatino Linotype" w:cs="Arial"/>
        </w:rPr>
        <w:t xml:space="preserve"> de dos mil diecinueve</w:t>
      </w:r>
      <w:r w:rsidRPr="00DF2F7F">
        <w:rPr>
          <w:rFonts w:ascii="Palatino Linotype" w:hAnsi="Palatino Linotype" w:cs="Arial"/>
        </w:rPr>
        <w:t xml:space="preserve">, </w:t>
      </w:r>
      <w:r w:rsidR="005E6E7D" w:rsidRPr="00DF2F7F">
        <w:rPr>
          <w:rFonts w:ascii="Palatino Linotype" w:hAnsi="Palatino Linotype" w:cs="Arial"/>
          <w:b/>
        </w:rPr>
        <w:t>LA</w:t>
      </w:r>
      <w:r w:rsidR="007B378D" w:rsidRPr="00DF2F7F">
        <w:rPr>
          <w:rFonts w:ascii="Palatino Linotype" w:hAnsi="Palatino Linotype" w:cs="Arial"/>
          <w:b/>
        </w:rPr>
        <w:t xml:space="preserve"> RECURRENTE</w:t>
      </w:r>
      <w:r w:rsidRPr="00DF2F7F">
        <w:rPr>
          <w:rFonts w:ascii="Palatino Linotype" w:hAnsi="Palatino Linotype" w:cs="Arial"/>
        </w:rPr>
        <w:t xml:space="preserve"> interpuso </w:t>
      </w:r>
      <w:r w:rsidR="00D4786E" w:rsidRPr="00DF2F7F">
        <w:rPr>
          <w:rFonts w:ascii="Palatino Linotype" w:hAnsi="Palatino Linotype" w:cs="Arial"/>
        </w:rPr>
        <w:t>los</w:t>
      </w:r>
      <w:r w:rsidRPr="00DF2F7F">
        <w:rPr>
          <w:rFonts w:ascii="Palatino Linotype" w:hAnsi="Palatino Linotype" w:cs="Arial"/>
        </w:rPr>
        <w:t xml:space="preserve"> recurso</w:t>
      </w:r>
      <w:r w:rsidR="00D4786E" w:rsidRPr="00DF2F7F">
        <w:rPr>
          <w:rFonts w:ascii="Palatino Linotype" w:hAnsi="Palatino Linotype" w:cs="Arial"/>
        </w:rPr>
        <w:t>s</w:t>
      </w:r>
      <w:r w:rsidRPr="00DF2F7F">
        <w:rPr>
          <w:rFonts w:ascii="Palatino Linotype" w:hAnsi="Palatino Linotype" w:cs="Arial"/>
        </w:rPr>
        <w:t xml:space="preserve"> de revisión </w:t>
      </w:r>
      <w:r w:rsidR="00C03184" w:rsidRPr="00DF2F7F">
        <w:rPr>
          <w:rFonts w:ascii="Palatino Linotype" w:hAnsi="Palatino Linotype" w:cs="Arial"/>
        </w:rPr>
        <w:t xml:space="preserve">materia </w:t>
      </w:r>
      <w:r w:rsidRPr="00DF2F7F">
        <w:rPr>
          <w:rFonts w:ascii="Palatino Linotype" w:hAnsi="Palatino Linotype" w:cs="Arial"/>
        </w:rPr>
        <w:t xml:space="preserve">del presente estudio, </w:t>
      </w:r>
      <w:r w:rsidR="00D4786E" w:rsidRPr="00DF2F7F">
        <w:rPr>
          <w:rFonts w:ascii="Palatino Linotype" w:hAnsi="Palatino Linotype" w:cs="Arial"/>
        </w:rPr>
        <w:t xml:space="preserve">los </w:t>
      </w:r>
      <w:r w:rsidRPr="00DF2F7F">
        <w:rPr>
          <w:rFonts w:ascii="Palatino Linotype" w:hAnsi="Palatino Linotype" w:cs="Arial"/>
        </w:rPr>
        <w:t>cual</w:t>
      </w:r>
      <w:r w:rsidR="00D4786E" w:rsidRPr="00DF2F7F">
        <w:rPr>
          <w:rFonts w:ascii="Palatino Linotype" w:hAnsi="Palatino Linotype" w:cs="Arial"/>
        </w:rPr>
        <w:t>es</w:t>
      </w:r>
      <w:r w:rsidRPr="00DF2F7F">
        <w:rPr>
          <w:rFonts w:ascii="Palatino Linotype" w:hAnsi="Palatino Linotype" w:cs="Arial"/>
        </w:rPr>
        <w:t xml:space="preserve"> fue</w:t>
      </w:r>
      <w:r w:rsidR="00D4786E" w:rsidRPr="00DF2F7F">
        <w:rPr>
          <w:rFonts w:ascii="Palatino Linotype" w:hAnsi="Palatino Linotype" w:cs="Arial"/>
        </w:rPr>
        <w:t>ron</w:t>
      </w:r>
      <w:r w:rsidRPr="00DF2F7F">
        <w:rPr>
          <w:rFonts w:ascii="Palatino Linotype" w:hAnsi="Palatino Linotype" w:cs="Arial"/>
        </w:rPr>
        <w:t xml:space="preserve"> registrado</w:t>
      </w:r>
      <w:r w:rsidR="00D4786E" w:rsidRPr="00DF2F7F">
        <w:rPr>
          <w:rFonts w:ascii="Palatino Linotype" w:hAnsi="Palatino Linotype" w:cs="Arial"/>
        </w:rPr>
        <w:t>s</w:t>
      </w:r>
      <w:r w:rsidRPr="00DF2F7F">
        <w:rPr>
          <w:rFonts w:ascii="Palatino Linotype" w:hAnsi="Palatino Linotype" w:cs="Arial"/>
        </w:rPr>
        <w:t xml:space="preserve"> en el</w:t>
      </w:r>
      <w:r w:rsidRPr="00DF2F7F">
        <w:rPr>
          <w:rFonts w:ascii="Palatino Linotype" w:hAnsi="Palatino Linotype" w:cs="Arial"/>
          <w:b/>
        </w:rPr>
        <w:t xml:space="preserve"> SAIMEX </w:t>
      </w:r>
      <w:r w:rsidRPr="00DF2F7F">
        <w:rPr>
          <w:rFonts w:ascii="Palatino Linotype" w:hAnsi="Palatino Linotype" w:cs="Arial"/>
        </w:rPr>
        <w:t>y se le</w:t>
      </w:r>
      <w:r w:rsidR="00D4786E" w:rsidRPr="00DF2F7F">
        <w:rPr>
          <w:rFonts w:ascii="Palatino Linotype" w:hAnsi="Palatino Linotype" w:cs="Arial"/>
        </w:rPr>
        <w:t>s</w:t>
      </w:r>
      <w:r w:rsidRPr="00DF2F7F">
        <w:rPr>
          <w:rFonts w:ascii="Palatino Linotype" w:hAnsi="Palatino Linotype" w:cs="Arial"/>
        </w:rPr>
        <w:t xml:space="preserve"> asign</w:t>
      </w:r>
      <w:r w:rsidR="005F0529" w:rsidRPr="00DF2F7F">
        <w:rPr>
          <w:rFonts w:ascii="Palatino Linotype" w:hAnsi="Palatino Linotype" w:cs="Arial"/>
        </w:rPr>
        <w:t>aron los números de expediente al rubro citados,</w:t>
      </w:r>
      <w:r w:rsidR="00692F08" w:rsidRPr="00DF2F7F">
        <w:rPr>
          <w:rFonts w:ascii="Palatino Linotype" w:hAnsi="Palatino Linotype" w:cs="Arial"/>
          <w:b/>
        </w:rPr>
        <w:t xml:space="preserve"> </w:t>
      </w:r>
      <w:r w:rsidRPr="00DF2F7F">
        <w:rPr>
          <w:rFonts w:ascii="Palatino Linotype" w:hAnsi="Palatino Linotype" w:cs="Arial"/>
        </w:rPr>
        <w:t xml:space="preserve">en </w:t>
      </w:r>
      <w:r w:rsidR="00D4786E" w:rsidRPr="00DF2F7F">
        <w:rPr>
          <w:rFonts w:ascii="Palatino Linotype" w:hAnsi="Palatino Linotype" w:cs="Arial"/>
        </w:rPr>
        <w:t>los</w:t>
      </w:r>
      <w:r w:rsidRPr="00DF2F7F">
        <w:rPr>
          <w:rFonts w:ascii="Palatino Linotype" w:hAnsi="Palatino Linotype" w:cs="Arial"/>
        </w:rPr>
        <w:t xml:space="preserve"> que señaló como acto</w:t>
      </w:r>
      <w:r w:rsidR="005F0529" w:rsidRPr="00DF2F7F">
        <w:rPr>
          <w:rFonts w:ascii="Palatino Linotype" w:hAnsi="Palatino Linotype" w:cs="Arial"/>
        </w:rPr>
        <w:t>s</w:t>
      </w:r>
      <w:r w:rsidRPr="00DF2F7F">
        <w:rPr>
          <w:rFonts w:ascii="Palatino Linotype" w:hAnsi="Palatino Linotype" w:cs="Arial"/>
        </w:rPr>
        <w:t xml:space="preserve"> impugnado</w:t>
      </w:r>
      <w:r w:rsidR="005F0529" w:rsidRPr="00DF2F7F">
        <w:rPr>
          <w:rFonts w:ascii="Palatino Linotype" w:hAnsi="Palatino Linotype" w:cs="Arial"/>
        </w:rPr>
        <w:t>s</w:t>
      </w:r>
      <w:r w:rsidRPr="00DF2F7F">
        <w:rPr>
          <w:rFonts w:ascii="Palatino Linotype" w:hAnsi="Palatino Linotype" w:cs="Arial"/>
        </w:rPr>
        <w:t xml:space="preserve">: </w:t>
      </w:r>
    </w:p>
    <w:p w14:paraId="51F2F60D" w14:textId="5332DD7D" w:rsidR="0064506A" w:rsidRPr="00DF2F7F"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DF2F7F">
        <w:rPr>
          <w:rFonts w:ascii="Palatino Linotype" w:hAnsi="Palatino Linotype" w:cs="Arial"/>
          <w:b/>
        </w:rPr>
        <w:t>0</w:t>
      </w:r>
      <w:r w:rsidR="005E6E7D" w:rsidRPr="00DF2F7F">
        <w:rPr>
          <w:rFonts w:ascii="Palatino Linotype" w:hAnsi="Palatino Linotype" w:cs="Arial"/>
          <w:b/>
        </w:rPr>
        <w:t>185</w:t>
      </w:r>
      <w:r w:rsidRPr="00DF2F7F">
        <w:rPr>
          <w:rFonts w:ascii="Palatino Linotype" w:hAnsi="Palatino Linotype" w:cs="Arial"/>
          <w:b/>
        </w:rPr>
        <w:t xml:space="preserve">7/INFOEM/IP/RR/2019 </w:t>
      </w:r>
    </w:p>
    <w:p w14:paraId="0E8213D8" w14:textId="6663F214" w:rsidR="0064506A" w:rsidRPr="00DF2F7F" w:rsidRDefault="0064506A" w:rsidP="0064506A">
      <w:pPr>
        <w:tabs>
          <w:tab w:val="left" w:pos="9214"/>
        </w:tabs>
        <w:spacing w:before="100" w:beforeAutospacing="1" w:after="100" w:afterAutospacing="1" w:line="360" w:lineRule="auto"/>
        <w:ind w:left="709" w:right="757"/>
        <w:jc w:val="both"/>
        <w:rPr>
          <w:rFonts w:ascii="Palatino Linotype" w:hAnsi="Palatino Linotype" w:cs="Arial"/>
          <w:i/>
          <w:sz w:val="22"/>
        </w:rPr>
      </w:pPr>
      <w:r w:rsidRPr="00DF2F7F">
        <w:rPr>
          <w:rFonts w:ascii="Palatino Linotype" w:hAnsi="Palatino Linotype" w:cs="Arial"/>
          <w:i/>
          <w:sz w:val="22"/>
        </w:rPr>
        <w:t>“</w:t>
      </w:r>
      <w:r w:rsidR="005E6E7D" w:rsidRPr="00DF2F7F">
        <w:rPr>
          <w:rFonts w:ascii="Palatino Linotype" w:hAnsi="Palatino Linotype" w:cs="Arial"/>
          <w:i/>
          <w:sz w:val="22"/>
        </w:rPr>
        <w:t>la respuesta del sujeto obligado</w:t>
      </w:r>
      <w:r w:rsidRPr="00DF2F7F">
        <w:rPr>
          <w:rFonts w:ascii="Palatino Linotype" w:hAnsi="Palatino Linotype" w:cs="Arial"/>
          <w:i/>
          <w:sz w:val="22"/>
        </w:rPr>
        <w:t>” (Sic)</w:t>
      </w:r>
    </w:p>
    <w:p w14:paraId="4F3A9E23" w14:textId="0CDD15D4" w:rsidR="00BE7CBC" w:rsidRPr="00DF2F7F" w:rsidRDefault="00BE7CBC" w:rsidP="00BE7CBC">
      <w:pPr>
        <w:pStyle w:val="Prrafodelista"/>
        <w:spacing w:before="100" w:beforeAutospacing="1" w:after="100" w:afterAutospacing="1" w:line="360" w:lineRule="auto"/>
        <w:ind w:left="0"/>
        <w:contextualSpacing w:val="0"/>
        <w:jc w:val="both"/>
        <w:rPr>
          <w:rFonts w:ascii="Palatino Linotype" w:hAnsi="Palatino Linotype" w:cs="Arial"/>
        </w:rPr>
      </w:pPr>
      <w:r w:rsidRPr="00DF2F7F">
        <w:rPr>
          <w:rFonts w:ascii="Palatino Linotype" w:hAnsi="Palatino Linotype" w:cs="Arial"/>
          <w:b/>
        </w:rPr>
        <w:t>0</w:t>
      </w:r>
      <w:r w:rsidR="005E6E7D" w:rsidRPr="00DF2F7F">
        <w:rPr>
          <w:rFonts w:ascii="Palatino Linotype" w:hAnsi="Palatino Linotype" w:cs="Arial"/>
          <w:b/>
        </w:rPr>
        <w:t>185</w:t>
      </w:r>
      <w:r w:rsidRPr="00DF2F7F">
        <w:rPr>
          <w:rFonts w:ascii="Palatino Linotype" w:hAnsi="Palatino Linotype" w:cs="Arial"/>
          <w:b/>
        </w:rPr>
        <w:t>8/INFOEM/IP/RR/2019</w:t>
      </w:r>
    </w:p>
    <w:p w14:paraId="2F400203" w14:textId="2364D795" w:rsidR="0064506A" w:rsidRPr="00DF2F7F" w:rsidRDefault="0064506A" w:rsidP="0064506A">
      <w:pPr>
        <w:ind w:left="851" w:right="899"/>
        <w:jc w:val="both"/>
        <w:rPr>
          <w:rFonts w:ascii="Palatino Linotype" w:hAnsi="Palatino Linotype" w:cs="Arial"/>
          <w:i/>
          <w:sz w:val="22"/>
        </w:rPr>
      </w:pPr>
      <w:r w:rsidRPr="00DF2F7F">
        <w:rPr>
          <w:rFonts w:ascii="Palatino Linotype" w:hAnsi="Palatino Linotype" w:cs="Arial"/>
          <w:i/>
          <w:sz w:val="22"/>
        </w:rPr>
        <w:t>“</w:t>
      </w:r>
      <w:r w:rsidR="005E6E7D" w:rsidRPr="00DF2F7F">
        <w:rPr>
          <w:rFonts w:ascii="Palatino Linotype" w:hAnsi="Palatino Linotype" w:cs="Arial"/>
          <w:i/>
          <w:sz w:val="22"/>
        </w:rPr>
        <w:t>la respuesta del sujeto obligado</w:t>
      </w:r>
      <w:r w:rsidRPr="00DF2F7F">
        <w:rPr>
          <w:rFonts w:ascii="Palatino Linotype" w:hAnsi="Palatino Linotype" w:cs="Arial"/>
          <w:i/>
          <w:sz w:val="22"/>
        </w:rPr>
        <w:t>” (Sic)</w:t>
      </w:r>
    </w:p>
    <w:p w14:paraId="49DF58C8" w14:textId="62E4C1FA" w:rsidR="0047532B" w:rsidRPr="00DF2F7F" w:rsidRDefault="0047532B" w:rsidP="00FE0A54">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Asimismo, </w:t>
      </w:r>
      <w:r w:rsidR="005E6E7D" w:rsidRPr="00DF2F7F">
        <w:rPr>
          <w:rFonts w:ascii="Palatino Linotype" w:hAnsi="Palatino Linotype" w:cs="Arial"/>
          <w:b/>
        </w:rPr>
        <w:t>LA</w:t>
      </w:r>
      <w:r w:rsidR="007B378D" w:rsidRPr="00DF2F7F">
        <w:rPr>
          <w:rFonts w:ascii="Palatino Linotype" w:hAnsi="Palatino Linotype" w:cs="Arial"/>
          <w:b/>
        </w:rPr>
        <w:t xml:space="preserve"> RECURRENTE</w:t>
      </w:r>
      <w:r w:rsidRPr="00DF2F7F">
        <w:rPr>
          <w:rFonts w:ascii="Palatino Linotype" w:hAnsi="Palatino Linotype" w:cs="Arial"/>
        </w:rPr>
        <w:t xml:space="preserve"> manifestó como razones o motivos de inconformidad</w:t>
      </w:r>
      <w:r w:rsidR="00336EFC" w:rsidRPr="00DF2F7F">
        <w:rPr>
          <w:rFonts w:ascii="Palatino Linotype" w:hAnsi="Palatino Linotype" w:cs="Arial"/>
        </w:rPr>
        <w:t>, lo siguiente</w:t>
      </w:r>
      <w:r w:rsidRPr="00DF2F7F">
        <w:rPr>
          <w:rFonts w:ascii="Palatino Linotype" w:hAnsi="Palatino Linotype" w:cs="Arial"/>
        </w:rPr>
        <w:t xml:space="preserve">: </w:t>
      </w:r>
    </w:p>
    <w:p w14:paraId="2075B3C7" w14:textId="30CBD60E" w:rsidR="0064506A" w:rsidRPr="00DF2F7F"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DF2F7F">
        <w:rPr>
          <w:rFonts w:ascii="Palatino Linotype" w:hAnsi="Palatino Linotype" w:cs="Arial"/>
          <w:b/>
        </w:rPr>
        <w:t>0</w:t>
      </w:r>
      <w:r w:rsidR="005E6E7D" w:rsidRPr="00DF2F7F">
        <w:rPr>
          <w:rFonts w:ascii="Palatino Linotype" w:hAnsi="Palatino Linotype" w:cs="Arial"/>
          <w:b/>
        </w:rPr>
        <w:t>185</w:t>
      </w:r>
      <w:r w:rsidRPr="00DF2F7F">
        <w:rPr>
          <w:rFonts w:ascii="Palatino Linotype" w:hAnsi="Palatino Linotype" w:cs="Arial"/>
          <w:b/>
        </w:rPr>
        <w:t xml:space="preserve">7/INFOEM/IP/RR/2019 </w:t>
      </w:r>
    </w:p>
    <w:p w14:paraId="761B4369" w14:textId="0908E5F6" w:rsidR="006145F3" w:rsidRPr="00DF2F7F"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DF2F7F">
        <w:rPr>
          <w:rFonts w:ascii="Palatino Linotype" w:hAnsi="Palatino Linotype" w:cs="Arial"/>
          <w:i/>
          <w:sz w:val="22"/>
        </w:rPr>
        <w:t>“</w:t>
      </w:r>
      <w:r w:rsidR="005E6E7D" w:rsidRPr="00DF2F7F">
        <w:rPr>
          <w:rFonts w:ascii="Palatino Linotype" w:hAnsi="Palatino Linotype" w:cs="Arial"/>
          <w:i/>
          <w:sz w:val="22"/>
        </w:rPr>
        <w:t>Pido la suplencia de la deficiencia de la queja por lo incongruente e incompleto de la información solicitada. Sirve de apoyo a lo anterior, los enlaces de la web, siguientes: https://regeneracion.mx/inai-ordena-a-sindicato-petrolero-publicar-todos-su-contratos-y-gastos/ https://www.animalpolitico.com/2019/02/sindicato-pemex-contratos-inai/ http://www.e-consulta.com/nota/2019-02-13/nacion/ordena-el-inai-que-el-sindicato-petrolero-transparente-sus-contratos https://www.eleconomista.com.mx/empresas/INAI-sindicato-de-Pemex-debe-revelar-gastos-20190214-0034.html https://www.sdpnoticias.com/nacional/2019/02/14/ordena-inai-que-sindicato-petrolero-revele-contratos-con-pemex https://www.elfinanciero.com.mx/nacional/inai-ordena-a-sindicato-de-pemex-transparente-sus-contratos</w:t>
      </w:r>
      <w:r w:rsidRPr="00DF2F7F">
        <w:rPr>
          <w:rFonts w:ascii="Palatino Linotype" w:hAnsi="Palatino Linotype" w:cs="Arial"/>
          <w:i/>
          <w:sz w:val="22"/>
        </w:rPr>
        <w:t>.” (Sic)</w:t>
      </w:r>
    </w:p>
    <w:p w14:paraId="330580AF" w14:textId="2F1D633E" w:rsidR="0064506A" w:rsidRPr="00DF2F7F"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rPr>
      </w:pPr>
      <w:r w:rsidRPr="00DF2F7F">
        <w:rPr>
          <w:rFonts w:ascii="Palatino Linotype" w:hAnsi="Palatino Linotype" w:cs="Arial"/>
          <w:b/>
        </w:rPr>
        <w:t>0</w:t>
      </w:r>
      <w:r w:rsidR="005E6E7D" w:rsidRPr="00DF2F7F">
        <w:rPr>
          <w:rFonts w:ascii="Palatino Linotype" w:hAnsi="Palatino Linotype" w:cs="Arial"/>
          <w:b/>
        </w:rPr>
        <w:t>185</w:t>
      </w:r>
      <w:r w:rsidRPr="00DF2F7F">
        <w:rPr>
          <w:rFonts w:ascii="Palatino Linotype" w:hAnsi="Palatino Linotype" w:cs="Arial"/>
          <w:b/>
        </w:rPr>
        <w:t>8/INFOEM/IP/RR/2019</w:t>
      </w:r>
    </w:p>
    <w:p w14:paraId="6C2A6F87" w14:textId="5B6CDA34" w:rsidR="0064506A" w:rsidRPr="00DF2F7F" w:rsidRDefault="0064506A" w:rsidP="00442D74">
      <w:pPr>
        <w:tabs>
          <w:tab w:val="left" w:pos="9214"/>
        </w:tabs>
        <w:spacing w:before="100" w:beforeAutospacing="1" w:after="100" w:afterAutospacing="1"/>
        <w:ind w:left="709" w:right="757"/>
        <w:jc w:val="both"/>
        <w:rPr>
          <w:rFonts w:ascii="Palatino Linotype" w:hAnsi="Palatino Linotype" w:cs="Arial"/>
          <w:i/>
          <w:sz w:val="22"/>
        </w:rPr>
      </w:pPr>
      <w:r w:rsidRPr="00DF2F7F">
        <w:rPr>
          <w:rFonts w:ascii="Palatino Linotype" w:hAnsi="Palatino Linotype" w:cs="Arial"/>
          <w:i/>
          <w:sz w:val="22"/>
        </w:rPr>
        <w:lastRenderedPageBreak/>
        <w:t>“</w:t>
      </w:r>
      <w:r w:rsidR="005E6E7D" w:rsidRPr="00DF2F7F">
        <w:rPr>
          <w:rFonts w:ascii="Palatino Linotype" w:hAnsi="Palatino Linotype" w:cs="Arial"/>
          <w:i/>
          <w:sz w:val="22"/>
        </w:rPr>
        <w:t>Pido la suplencia de la deficiencia de la queja por lo incongruente e incompleto de la información solicitada. Sirve de apoyo a lo anterior, los enlaces de la web, siguientes: https://regeneracion.mx/inai-ordena-a-sindicato-petrolero-publicar-todos-su-contratos-y-gastos/ https://www.animalpolitico.com/2019/02/sindicato-pemex-contratos-inai/ http://www.e-consulta.com/nota/2019-02-13/nacion/ordena-el-inai-que-el-sindicato-petrolero-transparente-sus-contratos https://www.eleconomista.com.mx/empresas/INAI-sindicato-de-Pemex-debe-revelar-gastos-20190214-0034.html https://www.sdpnoticias.com/nacional/2019/02/14/ordena-inai-que-sindicato-petrolero-revele-contratos-con-pemex https://www.elfinanciero.com.mx/nacional/inai-ordena-a-sindicato-de-pemex-transparente-sus-contratos</w:t>
      </w:r>
      <w:r w:rsidRPr="00DF2F7F">
        <w:rPr>
          <w:rFonts w:ascii="Palatino Linotype" w:hAnsi="Palatino Linotype" w:cs="Arial"/>
          <w:i/>
          <w:sz w:val="22"/>
        </w:rPr>
        <w:t>.” (Sic)</w:t>
      </w:r>
    </w:p>
    <w:p w14:paraId="0A9D0629" w14:textId="52C275AE" w:rsidR="00336EFC" w:rsidRPr="00DF2F7F"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DF2F7F">
        <w:rPr>
          <w:rFonts w:ascii="Palatino Linotype" w:hAnsi="Palatino Linotype" w:cs="Arial"/>
        </w:rPr>
        <w:t xml:space="preserve">El </w:t>
      </w:r>
      <w:r w:rsidR="005E6E7D" w:rsidRPr="00DF2F7F">
        <w:rPr>
          <w:rFonts w:ascii="Palatino Linotype" w:hAnsi="Palatino Linotype" w:cs="Arial"/>
        </w:rPr>
        <w:t>veinte de marzo</w:t>
      </w:r>
      <w:r w:rsidR="00EB3492" w:rsidRPr="00DF2F7F">
        <w:rPr>
          <w:rFonts w:ascii="Palatino Linotype" w:hAnsi="Palatino Linotype" w:cs="Arial"/>
        </w:rPr>
        <w:t xml:space="preserve"> de dos mil diecinueve</w:t>
      </w:r>
      <w:r w:rsidRPr="00DF2F7F">
        <w:rPr>
          <w:rFonts w:ascii="Palatino Linotype" w:hAnsi="Palatino Linotype" w:cs="Arial"/>
        </w:rPr>
        <w:t xml:space="preserve">, </w:t>
      </w:r>
      <w:r w:rsidR="00185F44" w:rsidRPr="00DF2F7F">
        <w:rPr>
          <w:rFonts w:ascii="Palatino Linotype" w:hAnsi="Palatino Linotype" w:cs="Arial"/>
        </w:rPr>
        <w:t>los</w:t>
      </w:r>
      <w:r w:rsidRPr="00DF2F7F">
        <w:rPr>
          <w:rFonts w:ascii="Palatino Linotype" w:hAnsi="Palatino Linotype" w:cs="Arial"/>
        </w:rPr>
        <w:t xml:space="preserve"> recurso</w:t>
      </w:r>
      <w:r w:rsidR="00185F44" w:rsidRPr="00DF2F7F">
        <w:rPr>
          <w:rFonts w:ascii="Palatino Linotype" w:hAnsi="Palatino Linotype" w:cs="Arial"/>
        </w:rPr>
        <w:t>s</w:t>
      </w:r>
      <w:r w:rsidRPr="00DF2F7F">
        <w:rPr>
          <w:rFonts w:ascii="Palatino Linotype" w:hAnsi="Palatino Linotype" w:cs="Arial"/>
        </w:rPr>
        <w:t xml:space="preserve"> de que se trata se envi</w:t>
      </w:r>
      <w:r w:rsidR="00185F44" w:rsidRPr="00DF2F7F">
        <w:rPr>
          <w:rFonts w:ascii="Palatino Linotype" w:hAnsi="Palatino Linotype" w:cs="Arial"/>
        </w:rPr>
        <w:t>aron</w:t>
      </w:r>
      <w:r w:rsidRPr="00DF2F7F">
        <w:rPr>
          <w:rFonts w:ascii="Palatino Linotype" w:hAnsi="Palatino Linotype" w:cs="Arial"/>
        </w:rPr>
        <w:t xml:space="preserve"> electrónicamente al Instituto de </w:t>
      </w:r>
      <w:r w:rsidRPr="00DF2F7F">
        <w:rPr>
          <w:rFonts w:ascii="Palatino Linotype" w:eastAsia="Arial Unicode MS" w:hAnsi="Palatino Linotype" w:cs="Arial"/>
        </w:rPr>
        <w:t>Transparencia</w:t>
      </w:r>
      <w:r w:rsidRPr="00DF2F7F">
        <w:rPr>
          <w:rFonts w:ascii="Palatino Linotype" w:hAnsi="Palatino Linotype" w:cs="Arial"/>
        </w:rPr>
        <w:t>, Acceso a la Información Pública y Protección de Datos Personales del Estado de México y Municipios y con fundamento en el artículo 185</w:t>
      </w:r>
      <w:r w:rsidR="00185F44" w:rsidRPr="00DF2F7F">
        <w:rPr>
          <w:rFonts w:ascii="Palatino Linotype" w:hAnsi="Palatino Linotype" w:cs="Arial"/>
        </w:rPr>
        <w:t>,</w:t>
      </w:r>
      <w:r w:rsidRPr="00DF2F7F">
        <w:rPr>
          <w:rFonts w:ascii="Palatino Linotype" w:hAnsi="Palatino Linotype" w:cs="Arial"/>
        </w:rPr>
        <w:t xml:space="preserve"> fracción I de la </w:t>
      </w:r>
      <w:r w:rsidRPr="00DF2F7F">
        <w:rPr>
          <w:rFonts w:ascii="Palatino Linotype" w:hAnsi="Palatino Linotype"/>
        </w:rPr>
        <w:t>Ley de Transparencia y Acceso a la Información Pública del Estado de México y Municipios</w:t>
      </w:r>
      <w:r w:rsidRPr="00DF2F7F">
        <w:rPr>
          <w:rFonts w:ascii="Palatino Linotype" w:hAnsi="Palatino Linotype" w:cs="Arial"/>
        </w:rPr>
        <w:t>, se turn</w:t>
      </w:r>
      <w:r w:rsidR="00185F44" w:rsidRPr="00DF2F7F">
        <w:rPr>
          <w:rFonts w:ascii="Palatino Linotype" w:hAnsi="Palatino Linotype" w:cs="Arial"/>
        </w:rPr>
        <w:t>aron</w:t>
      </w:r>
      <w:r w:rsidRPr="00DF2F7F">
        <w:rPr>
          <w:rFonts w:ascii="Palatino Linotype" w:hAnsi="Palatino Linotype" w:cs="Arial"/>
        </w:rPr>
        <w:t>, a través del</w:t>
      </w:r>
      <w:r w:rsidRPr="00DF2F7F">
        <w:rPr>
          <w:rFonts w:ascii="Palatino Linotype" w:eastAsia="Arial Unicode MS" w:hAnsi="Palatino Linotype" w:cs="Arial"/>
        </w:rPr>
        <w:t xml:space="preserve"> </w:t>
      </w:r>
      <w:r w:rsidRPr="00DF2F7F">
        <w:rPr>
          <w:rFonts w:ascii="Palatino Linotype" w:eastAsia="Arial Unicode MS" w:hAnsi="Palatino Linotype" w:cs="Arial"/>
          <w:b/>
        </w:rPr>
        <w:t>SAIMEX</w:t>
      </w:r>
      <w:r w:rsidRPr="00DF2F7F">
        <w:rPr>
          <w:rFonts w:ascii="Palatino Linotype" w:hAnsi="Palatino Linotype"/>
        </w:rPr>
        <w:t xml:space="preserve">, </w:t>
      </w:r>
      <w:r w:rsidR="00532107" w:rsidRPr="00DF2F7F">
        <w:rPr>
          <w:rFonts w:ascii="Palatino Linotype" w:hAnsi="Palatino Linotype"/>
        </w:rPr>
        <w:t>el</w:t>
      </w:r>
      <w:r w:rsidR="00336EFC" w:rsidRPr="00DF2F7F">
        <w:rPr>
          <w:rFonts w:ascii="Palatino Linotype" w:hAnsi="Palatino Linotype"/>
        </w:rPr>
        <w:t xml:space="preserve"> recurso </w:t>
      </w:r>
      <w:r w:rsidR="0064506A" w:rsidRPr="00DF2F7F">
        <w:rPr>
          <w:rFonts w:ascii="Palatino Linotype" w:hAnsi="Palatino Linotype"/>
          <w:b/>
        </w:rPr>
        <w:t>0</w:t>
      </w:r>
      <w:r w:rsidR="005E6E7D" w:rsidRPr="00DF2F7F">
        <w:rPr>
          <w:rFonts w:ascii="Palatino Linotype" w:hAnsi="Palatino Linotype" w:cs="Arial"/>
          <w:b/>
        </w:rPr>
        <w:t>185</w:t>
      </w:r>
      <w:r w:rsidR="0064506A" w:rsidRPr="00DF2F7F">
        <w:rPr>
          <w:rFonts w:ascii="Palatino Linotype" w:hAnsi="Palatino Linotype" w:cs="Arial"/>
          <w:b/>
        </w:rPr>
        <w:t>7/</w:t>
      </w:r>
      <w:r w:rsidR="00EB3492" w:rsidRPr="00DF2F7F">
        <w:rPr>
          <w:rFonts w:ascii="Palatino Linotype" w:hAnsi="Palatino Linotype" w:cs="Arial"/>
          <w:b/>
        </w:rPr>
        <w:t>INFOEM/IP/RR/2019</w:t>
      </w:r>
      <w:r w:rsidR="002F3FA0" w:rsidRPr="00DF2F7F">
        <w:rPr>
          <w:rFonts w:ascii="Palatino Linotype" w:hAnsi="Palatino Linotype" w:cs="Arial"/>
          <w:b/>
          <w:bCs/>
        </w:rPr>
        <w:t xml:space="preserve"> </w:t>
      </w:r>
      <w:r w:rsidR="00336EFC" w:rsidRPr="00DF2F7F">
        <w:rPr>
          <w:rFonts w:ascii="Palatino Linotype" w:hAnsi="Palatino Linotype" w:cs="Arial"/>
          <w:bCs/>
        </w:rPr>
        <w:t xml:space="preserve">a la Comisionada </w:t>
      </w:r>
      <w:r w:rsidR="00442D74" w:rsidRPr="00DF2F7F">
        <w:rPr>
          <w:rFonts w:ascii="Palatino Linotype" w:hAnsi="Palatino Linotype" w:cs="Arial"/>
          <w:b/>
        </w:rPr>
        <w:t>Eva Abaid Yapur</w:t>
      </w:r>
      <w:r w:rsidR="00442D74" w:rsidRPr="00DF2F7F">
        <w:rPr>
          <w:rFonts w:ascii="Palatino Linotype" w:hAnsi="Palatino Linotype" w:cs="Arial"/>
        </w:rPr>
        <w:t xml:space="preserve"> </w:t>
      </w:r>
      <w:r w:rsidR="00532107" w:rsidRPr="00DF2F7F">
        <w:rPr>
          <w:rFonts w:ascii="Palatino Linotype" w:hAnsi="Palatino Linotype" w:cs="Arial"/>
        </w:rPr>
        <w:t xml:space="preserve">y </w:t>
      </w:r>
      <w:r w:rsidR="00336EFC" w:rsidRPr="00DF2F7F">
        <w:rPr>
          <w:rFonts w:ascii="Palatino Linotype" w:hAnsi="Palatino Linotype" w:cs="Arial"/>
        </w:rPr>
        <w:t>el</w:t>
      </w:r>
      <w:r w:rsidR="00336EFC" w:rsidRPr="00DF2F7F">
        <w:rPr>
          <w:rFonts w:ascii="Palatino Linotype" w:hAnsi="Palatino Linotype" w:cs="Arial"/>
          <w:b/>
          <w:bCs/>
        </w:rPr>
        <w:t xml:space="preserve"> </w:t>
      </w:r>
      <w:r w:rsidR="00EB3492" w:rsidRPr="00DF2F7F">
        <w:rPr>
          <w:rFonts w:ascii="Palatino Linotype" w:hAnsi="Palatino Linotype" w:cs="Arial"/>
          <w:b/>
        </w:rPr>
        <w:t>0</w:t>
      </w:r>
      <w:r w:rsidR="005E6E7D" w:rsidRPr="00DF2F7F">
        <w:rPr>
          <w:rFonts w:ascii="Palatino Linotype" w:hAnsi="Palatino Linotype" w:cs="Arial"/>
          <w:b/>
        </w:rPr>
        <w:t>185</w:t>
      </w:r>
      <w:r w:rsidR="0064506A" w:rsidRPr="00DF2F7F">
        <w:rPr>
          <w:rFonts w:ascii="Palatino Linotype" w:hAnsi="Palatino Linotype" w:cs="Arial"/>
          <w:b/>
        </w:rPr>
        <w:t>8</w:t>
      </w:r>
      <w:r w:rsidR="00EB3492" w:rsidRPr="00DF2F7F">
        <w:rPr>
          <w:rFonts w:ascii="Palatino Linotype" w:hAnsi="Palatino Linotype" w:cs="Arial"/>
          <w:b/>
        </w:rPr>
        <w:t>/INFOEM/IP/RR/2019</w:t>
      </w:r>
      <w:r w:rsidR="002F3FA0" w:rsidRPr="00DF2F7F">
        <w:rPr>
          <w:rFonts w:ascii="Palatino Linotype" w:hAnsi="Palatino Linotype" w:cs="Arial"/>
          <w:b/>
          <w:bCs/>
        </w:rPr>
        <w:t xml:space="preserve"> </w:t>
      </w:r>
      <w:r w:rsidR="00336EFC" w:rsidRPr="00DF2F7F">
        <w:rPr>
          <w:rFonts w:ascii="Palatino Linotype" w:hAnsi="Palatino Linotype" w:cs="Arial"/>
        </w:rPr>
        <w:t xml:space="preserve">al Comisionado </w:t>
      </w:r>
      <w:r w:rsidR="00442D74" w:rsidRPr="00DF2F7F">
        <w:rPr>
          <w:rFonts w:ascii="Palatino Linotype" w:hAnsi="Palatino Linotype" w:cs="Arial"/>
          <w:b/>
        </w:rPr>
        <w:t>José Guadalupe Luna Hernández,</w:t>
      </w:r>
      <w:r w:rsidR="00651285" w:rsidRPr="00DF2F7F">
        <w:rPr>
          <w:rFonts w:ascii="Palatino Linotype" w:hAnsi="Palatino Linotype" w:cs="Arial"/>
          <w:b/>
        </w:rPr>
        <w:t xml:space="preserve"> </w:t>
      </w:r>
      <w:r w:rsidR="00336EFC" w:rsidRPr="00DF2F7F">
        <w:rPr>
          <w:rFonts w:ascii="Palatino Linotype" w:hAnsi="Palatino Linotype" w:cs="Arial"/>
        </w:rPr>
        <w:t>a efecto de decretar su admisión o desechamiento.</w:t>
      </w:r>
    </w:p>
    <w:p w14:paraId="17010F7F" w14:textId="6474A922" w:rsidR="006D79FA" w:rsidRPr="00DF2F7F"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DF2F7F">
        <w:rPr>
          <w:rFonts w:ascii="Palatino Linotype" w:hAnsi="Palatino Linotype" w:cs="Arial"/>
        </w:rPr>
        <w:t xml:space="preserve">En fecha </w:t>
      </w:r>
      <w:r w:rsidR="005E6E7D" w:rsidRPr="00DF2F7F">
        <w:rPr>
          <w:rFonts w:ascii="Palatino Linotype" w:hAnsi="Palatino Linotype" w:cs="Arial"/>
        </w:rPr>
        <w:t>veintiséis de marzo</w:t>
      </w:r>
      <w:r w:rsidR="00EB3492" w:rsidRPr="00DF2F7F">
        <w:rPr>
          <w:rFonts w:ascii="Palatino Linotype" w:hAnsi="Palatino Linotype" w:cs="Arial"/>
        </w:rPr>
        <w:t xml:space="preserve"> de dos mil diecinueve</w:t>
      </w:r>
      <w:r w:rsidRPr="00DF2F7F">
        <w:rPr>
          <w:rFonts w:ascii="Palatino Linotype" w:hAnsi="Palatino Linotype" w:cs="Arial"/>
        </w:rPr>
        <w:t>, atento a lo dispuesto en el artículo 185</w:t>
      </w:r>
      <w:r w:rsidR="00185F44" w:rsidRPr="00DF2F7F">
        <w:rPr>
          <w:rFonts w:ascii="Palatino Linotype" w:hAnsi="Palatino Linotype" w:cs="Arial"/>
        </w:rPr>
        <w:t>,</w:t>
      </w:r>
      <w:r w:rsidRPr="00DF2F7F">
        <w:rPr>
          <w:rFonts w:ascii="Palatino Linotype" w:hAnsi="Palatino Linotype" w:cs="Arial"/>
        </w:rPr>
        <w:t xml:space="preserve"> fracciones I, II y IV de la </w:t>
      </w:r>
      <w:r w:rsidRPr="00DF2F7F">
        <w:rPr>
          <w:rFonts w:ascii="Palatino Linotype" w:hAnsi="Palatino Linotype"/>
        </w:rPr>
        <w:t xml:space="preserve">Ley de Transparencia y Acceso a la Información Pública del Estado de México y Municipios, </w:t>
      </w:r>
      <w:r w:rsidR="00442D74" w:rsidRPr="00DF2F7F">
        <w:rPr>
          <w:rFonts w:ascii="Palatino Linotype" w:hAnsi="Palatino Linotype"/>
        </w:rPr>
        <w:t xml:space="preserve">se </w:t>
      </w:r>
      <w:r w:rsidRPr="00DF2F7F">
        <w:rPr>
          <w:rFonts w:ascii="Palatino Linotype" w:hAnsi="Palatino Linotype"/>
        </w:rPr>
        <w:t>a</w:t>
      </w:r>
      <w:r w:rsidRPr="00DF2F7F">
        <w:rPr>
          <w:rFonts w:ascii="Palatino Linotype" w:hAnsi="Palatino Linotype" w:cs="Arial"/>
        </w:rPr>
        <w:t>cordó la admisión a trámite de</w:t>
      </w:r>
      <w:r w:rsidR="00336EFC" w:rsidRPr="00DF2F7F">
        <w:rPr>
          <w:rFonts w:ascii="Palatino Linotype" w:hAnsi="Palatino Linotype" w:cs="Arial"/>
        </w:rPr>
        <w:t xml:space="preserve"> </w:t>
      </w:r>
      <w:r w:rsidRPr="00DF2F7F">
        <w:rPr>
          <w:rFonts w:ascii="Palatino Linotype" w:hAnsi="Palatino Linotype" w:cs="Arial"/>
        </w:rPr>
        <w:t>l</w:t>
      </w:r>
      <w:r w:rsidR="00336EFC" w:rsidRPr="00DF2F7F">
        <w:rPr>
          <w:rFonts w:ascii="Palatino Linotype" w:hAnsi="Palatino Linotype" w:cs="Arial"/>
        </w:rPr>
        <w:t>os</w:t>
      </w:r>
      <w:r w:rsidRPr="00DF2F7F">
        <w:rPr>
          <w:rFonts w:ascii="Palatino Linotype" w:hAnsi="Palatino Linotype" w:cs="Arial"/>
        </w:rPr>
        <w:t xml:space="preserve"> referido</w:t>
      </w:r>
      <w:r w:rsidR="00336EFC" w:rsidRPr="00DF2F7F">
        <w:rPr>
          <w:rFonts w:ascii="Palatino Linotype" w:hAnsi="Palatino Linotype" w:cs="Arial"/>
        </w:rPr>
        <w:t>s</w:t>
      </w:r>
      <w:r w:rsidRPr="00DF2F7F">
        <w:rPr>
          <w:rFonts w:ascii="Palatino Linotype" w:hAnsi="Palatino Linotype" w:cs="Arial"/>
        </w:rPr>
        <w:t xml:space="preserve"> recurso</w:t>
      </w:r>
      <w:r w:rsidR="00336EFC" w:rsidRPr="00DF2F7F">
        <w:rPr>
          <w:rFonts w:ascii="Palatino Linotype" w:hAnsi="Palatino Linotype" w:cs="Arial"/>
        </w:rPr>
        <w:t>s</w:t>
      </w:r>
      <w:r w:rsidRPr="00DF2F7F">
        <w:rPr>
          <w:rFonts w:ascii="Palatino Linotype" w:hAnsi="Palatino Linotype" w:cs="Arial"/>
        </w:rPr>
        <w:t xml:space="preserve"> de revisión</w:t>
      </w:r>
      <w:r w:rsidR="00442D74" w:rsidRPr="00DF2F7F">
        <w:rPr>
          <w:rFonts w:ascii="Palatino Linotype" w:hAnsi="Palatino Linotype" w:cs="Arial"/>
        </w:rPr>
        <w:t>;</w:t>
      </w:r>
      <w:r w:rsidRPr="00DF2F7F">
        <w:rPr>
          <w:rFonts w:ascii="Palatino Linotype" w:hAnsi="Palatino Linotype" w:cs="Arial"/>
        </w:rPr>
        <w:t xml:space="preserve"> así como</w:t>
      </w:r>
      <w:r w:rsidR="00442D74" w:rsidRPr="00DF2F7F">
        <w:rPr>
          <w:rFonts w:ascii="Palatino Linotype" w:hAnsi="Palatino Linotype" w:cs="Arial"/>
        </w:rPr>
        <w:t>,</w:t>
      </w:r>
      <w:r w:rsidRPr="00DF2F7F">
        <w:rPr>
          <w:rFonts w:ascii="Palatino Linotype" w:hAnsi="Palatino Linotype" w:cs="Arial"/>
        </w:rPr>
        <w:t xml:space="preserve"> la integración de</w:t>
      </w:r>
      <w:r w:rsidR="00336EFC" w:rsidRPr="00DF2F7F">
        <w:rPr>
          <w:rFonts w:ascii="Palatino Linotype" w:hAnsi="Palatino Linotype" w:cs="Arial"/>
        </w:rPr>
        <w:t xml:space="preserve"> los</w:t>
      </w:r>
      <w:r w:rsidRPr="00DF2F7F">
        <w:rPr>
          <w:rFonts w:ascii="Palatino Linotype" w:hAnsi="Palatino Linotype" w:cs="Arial"/>
        </w:rPr>
        <w:t xml:space="preserve"> expediente</w:t>
      </w:r>
      <w:r w:rsidR="00336EFC" w:rsidRPr="00DF2F7F">
        <w:rPr>
          <w:rFonts w:ascii="Palatino Linotype" w:hAnsi="Palatino Linotype" w:cs="Arial"/>
        </w:rPr>
        <w:t>s</w:t>
      </w:r>
      <w:r w:rsidRPr="00DF2F7F">
        <w:rPr>
          <w:rFonts w:ascii="Palatino Linotype" w:hAnsi="Palatino Linotype" w:cs="Arial"/>
        </w:rPr>
        <w:t xml:space="preserve"> respectivo</w:t>
      </w:r>
      <w:r w:rsidR="00336EFC" w:rsidRPr="00DF2F7F">
        <w:rPr>
          <w:rFonts w:ascii="Palatino Linotype" w:hAnsi="Palatino Linotype" w:cs="Arial"/>
        </w:rPr>
        <w:t>s</w:t>
      </w:r>
      <w:r w:rsidRPr="00DF2F7F">
        <w:rPr>
          <w:rFonts w:ascii="Palatino Linotype" w:hAnsi="Palatino Linotype" w:cs="Arial"/>
        </w:rPr>
        <w:t>, mismo</w:t>
      </w:r>
      <w:r w:rsidR="00336EFC" w:rsidRPr="00DF2F7F">
        <w:rPr>
          <w:rFonts w:ascii="Palatino Linotype" w:hAnsi="Palatino Linotype" w:cs="Arial"/>
        </w:rPr>
        <w:t>s</w:t>
      </w:r>
      <w:r w:rsidRPr="00DF2F7F">
        <w:rPr>
          <w:rFonts w:ascii="Palatino Linotype" w:hAnsi="Palatino Linotype" w:cs="Arial"/>
        </w:rPr>
        <w:t xml:space="preserve"> que se pus</w:t>
      </w:r>
      <w:r w:rsidR="00336EFC" w:rsidRPr="00DF2F7F">
        <w:rPr>
          <w:rFonts w:ascii="Palatino Linotype" w:hAnsi="Palatino Linotype" w:cs="Arial"/>
        </w:rPr>
        <w:t>ieron</w:t>
      </w:r>
      <w:r w:rsidRPr="00DF2F7F">
        <w:rPr>
          <w:rFonts w:ascii="Palatino Linotype" w:hAnsi="Palatino Linotype" w:cs="Arial"/>
        </w:rPr>
        <w:t xml:space="preserve"> a disposición de las partes para que</w:t>
      </w:r>
      <w:r w:rsidR="00442D74" w:rsidRPr="00DF2F7F">
        <w:rPr>
          <w:rFonts w:ascii="Palatino Linotype" w:hAnsi="Palatino Linotype" w:cs="Arial"/>
        </w:rPr>
        <w:t>,</w:t>
      </w:r>
      <w:r w:rsidRPr="00DF2F7F">
        <w:rPr>
          <w:rFonts w:ascii="Palatino Linotype" w:hAnsi="Palatino Linotype" w:cs="Arial"/>
        </w:rPr>
        <w:t xml:space="preserve"> </w:t>
      </w:r>
      <w:r w:rsidR="00336EFC" w:rsidRPr="00DF2F7F">
        <w:rPr>
          <w:rFonts w:ascii="Palatino Linotype" w:hAnsi="Palatino Linotype" w:cs="Arial"/>
        </w:rPr>
        <w:t xml:space="preserve">de considerarlo conveniente, en el plazo máximo de siete días hábiles, </w:t>
      </w:r>
      <w:r w:rsidR="005E6E7D" w:rsidRPr="00DF2F7F">
        <w:rPr>
          <w:rFonts w:ascii="Palatino Linotype" w:hAnsi="Palatino Linotype" w:cs="Arial"/>
          <w:b/>
        </w:rPr>
        <w:t>LA</w:t>
      </w:r>
      <w:r w:rsidR="007B378D" w:rsidRPr="00DF2F7F">
        <w:rPr>
          <w:rFonts w:ascii="Palatino Linotype" w:hAnsi="Palatino Linotype" w:cs="Arial"/>
          <w:b/>
        </w:rPr>
        <w:t xml:space="preserve"> RECURRENTE</w:t>
      </w:r>
      <w:r w:rsidR="00336EFC" w:rsidRPr="00DF2F7F">
        <w:rPr>
          <w:rFonts w:ascii="Palatino Linotype" w:hAnsi="Palatino Linotype" w:cs="Arial"/>
        </w:rPr>
        <w:t xml:space="preserve"> reali</w:t>
      </w:r>
      <w:r w:rsidR="005F0529" w:rsidRPr="00DF2F7F">
        <w:rPr>
          <w:rFonts w:ascii="Palatino Linotype" w:hAnsi="Palatino Linotype" w:cs="Arial"/>
        </w:rPr>
        <w:t>zara manifestaciones y alegatos;</w:t>
      </w:r>
      <w:r w:rsidR="00336EFC" w:rsidRPr="00DF2F7F">
        <w:rPr>
          <w:rFonts w:ascii="Palatino Linotype" w:hAnsi="Palatino Linotype" w:cs="Arial"/>
        </w:rPr>
        <w:t xml:space="preserve"> así como</w:t>
      </w:r>
      <w:r w:rsidR="005F0529" w:rsidRPr="00DF2F7F">
        <w:rPr>
          <w:rFonts w:ascii="Palatino Linotype" w:hAnsi="Palatino Linotype" w:cs="Arial"/>
        </w:rPr>
        <w:t>,</w:t>
      </w:r>
      <w:r w:rsidR="00336EFC" w:rsidRPr="00DF2F7F">
        <w:rPr>
          <w:rFonts w:ascii="Palatino Linotype" w:hAnsi="Palatino Linotype" w:cs="Arial"/>
        </w:rPr>
        <w:t xml:space="preserve"> ofreciera las pruebas que a su derecho conviniera </w:t>
      </w:r>
      <w:r w:rsidR="00336EFC" w:rsidRPr="00DF2F7F">
        <w:rPr>
          <w:rFonts w:ascii="Palatino Linotype" w:hAnsi="Palatino Linotype" w:cs="Arial"/>
        </w:rPr>
        <w:lastRenderedPageBreak/>
        <w:t>y, en el caso del</w:t>
      </w:r>
      <w:r w:rsidR="00336EFC" w:rsidRPr="00DF2F7F">
        <w:rPr>
          <w:rFonts w:ascii="Palatino Linotype" w:hAnsi="Palatino Linotype" w:cs="Arial"/>
          <w:b/>
        </w:rPr>
        <w:t xml:space="preserve"> SUJETO OBLIGADO</w:t>
      </w:r>
      <w:r w:rsidR="00442D74" w:rsidRPr="00DF2F7F">
        <w:rPr>
          <w:rFonts w:ascii="Palatino Linotype" w:hAnsi="Palatino Linotype" w:cs="Arial"/>
          <w:b/>
        </w:rPr>
        <w:t>,</w:t>
      </w:r>
      <w:r w:rsidR="00336EFC" w:rsidRPr="00DF2F7F">
        <w:rPr>
          <w:rFonts w:ascii="Palatino Linotype" w:hAnsi="Palatino Linotype" w:cs="Arial"/>
        </w:rPr>
        <w:t xml:space="preserve"> exhibiera los Informes Justificados cor</w:t>
      </w:r>
      <w:r w:rsidR="005F0529" w:rsidRPr="00DF2F7F">
        <w:rPr>
          <w:rFonts w:ascii="Palatino Linotype" w:hAnsi="Palatino Linotype" w:cs="Arial"/>
        </w:rPr>
        <w:t>respondientes.</w:t>
      </w:r>
    </w:p>
    <w:p w14:paraId="3DB92DB0" w14:textId="38331111" w:rsidR="002D5E60" w:rsidRPr="00DF2F7F" w:rsidRDefault="002D5E60" w:rsidP="002D5E6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DF2F7F">
        <w:rPr>
          <w:rFonts w:ascii="Palatino Linotype" w:hAnsi="Palatino Linotype" w:cs="Arial"/>
        </w:rPr>
        <w:t xml:space="preserve">De las constancias que obran en el </w:t>
      </w:r>
      <w:r w:rsidRPr="00DF2F7F">
        <w:rPr>
          <w:rFonts w:ascii="Palatino Linotype" w:hAnsi="Palatino Linotype" w:cs="Arial"/>
          <w:b/>
        </w:rPr>
        <w:t>SAIMEX</w:t>
      </w:r>
      <w:r w:rsidRPr="00DF2F7F">
        <w:rPr>
          <w:rFonts w:ascii="Palatino Linotype" w:hAnsi="Palatino Linotype" w:cs="Arial"/>
        </w:rPr>
        <w:t xml:space="preserve">, se desprende que </w:t>
      </w:r>
      <w:r w:rsidRPr="00DF2F7F">
        <w:rPr>
          <w:rFonts w:ascii="Palatino Linotype" w:hAnsi="Palatino Linotype" w:cs="Arial"/>
          <w:b/>
        </w:rPr>
        <w:t>EL SUJETO OBLIGADO,</w:t>
      </w:r>
      <w:r w:rsidR="005E6E7D" w:rsidRPr="00DF2F7F">
        <w:rPr>
          <w:rFonts w:ascii="Palatino Linotype" w:hAnsi="Palatino Linotype" w:cs="Arial"/>
        </w:rPr>
        <w:t xml:space="preserve"> los días ocho y nueve de abril</w:t>
      </w:r>
      <w:r w:rsidRPr="00DF2F7F">
        <w:rPr>
          <w:rFonts w:ascii="Palatino Linotype" w:hAnsi="Palatino Linotype" w:cs="Arial"/>
        </w:rPr>
        <w:t xml:space="preserve"> de dos mil diecinueve, rindió sus Informes Justificados, adjuntando</w:t>
      </w:r>
      <w:r w:rsidRPr="00DF2F7F">
        <w:rPr>
          <w:rFonts w:ascii="Palatino Linotype" w:hAnsi="Palatino Linotype" w:cs="Arial"/>
          <w:b/>
        </w:rPr>
        <w:t xml:space="preserve"> </w:t>
      </w:r>
      <w:r w:rsidRPr="00DF2F7F">
        <w:rPr>
          <w:rFonts w:ascii="Palatino Linotype" w:hAnsi="Palatino Linotype" w:cs="Arial"/>
        </w:rPr>
        <w:t xml:space="preserve">los archivos electrónicos siguientes: </w:t>
      </w:r>
    </w:p>
    <w:p w14:paraId="041A878B" w14:textId="04C7202F" w:rsidR="002D5E60" w:rsidRPr="00DF2F7F" w:rsidRDefault="002D5E60" w:rsidP="002D5E60">
      <w:pPr>
        <w:pStyle w:val="Prrafodelista"/>
        <w:spacing w:before="240" w:after="240" w:line="360" w:lineRule="auto"/>
        <w:ind w:left="0"/>
        <w:contextualSpacing w:val="0"/>
        <w:jc w:val="both"/>
        <w:rPr>
          <w:rFonts w:ascii="Palatino Linotype" w:hAnsi="Palatino Linotype" w:cs="Arial"/>
          <w:b/>
        </w:rPr>
      </w:pPr>
      <w:r w:rsidRPr="00DF2F7F">
        <w:rPr>
          <w:rFonts w:ascii="Palatino Linotype" w:hAnsi="Palatino Linotype" w:cs="Arial"/>
          <w:b/>
        </w:rPr>
        <w:t>0</w:t>
      </w:r>
      <w:r w:rsidR="005E6E7D" w:rsidRPr="00DF2F7F">
        <w:rPr>
          <w:rFonts w:ascii="Palatino Linotype" w:hAnsi="Palatino Linotype" w:cs="Arial"/>
          <w:b/>
        </w:rPr>
        <w:t>185</w:t>
      </w:r>
      <w:r w:rsidRPr="00DF2F7F">
        <w:rPr>
          <w:rFonts w:ascii="Palatino Linotype" w:hAnsi="Palatino Linotype" w:cs="Arial"/>
          <w:b/>
        </w:rPr>
        <w:t>7/INFOEM/IP/RR/2019</w:t>
      </w:r>
    </w:p>
    <w:p w14:paraId="095FB3AA" w14:textId="62F4E34C" w:rsidR="00673043" w:rsidRPr="00DF2F7F" w:rsidRDefault="00673043" w:rsidP="00673043">
      <w:pPr>
        <w:pStyle w:val="Prrafodelista"/>
        <w:numPr>
          <w:ilvl w:val="0"/>
          <w:numId w:val="26"/>
        </w:numPr>
        <w:spacing w:before="240" w:after="240" w:line="360" w:lineRule="auto"/>
        <w:jc w:val="both"/>
        <w:rPr>
          <w:rFonts w:ascii="Palatino Linotype" w:hAnsi="Palatino Linotype" w:cs="Arial"/>
          <w:b/>
        </w:rPr>
      </w:pPr>
      <w:r w:rsidRPr="00DF2F7F">
        <w:rPr>
          <w:rFonts w:ascii="Palatino Linotype" w:hAnsi="Palatino Linotype" w:cs="Arial"/>
          <w:b/>
        </w:rPr>
        <w:t xml:space="preserve">INFORME DE JUSTIFICACION 16.pdf, </w:t>
      </w:r>
      <w:r w:rsidRPr="00DF2F7F">
        <w:rPr>
          <w:rFonts w:ascii="Palatino Linotype" w:hAnsi="Palatino Linotype" w:cs="Arial"/>
        </w:rPr>
        <w:t xml:space="preserve">consistente en un Informe Justificado, constante de 9 fojas, mediantes las cuales el </w:t>
      </w:r>
      <w:r w:rsidRPr="00DF2F7F">
        <w:rPr>
          <w:rFonts w:ascii="Palatino Linotype" w:hAnsi="Palatino Linotype" w:cs="Arial"/>
          <w:b/>
        </w:rPr>
        <w:t>SUJETO OBLIGADO</w:t>
      </w:r>
      <w:r w:rsidRPr="00DF2F7F">
        <w:rPr>
          <w:rFonts w:ascii="Palatino Linotype" w:hAnsi="Palatino Linotype" w:cs="Arial"/>
        </w:rPr>
        <w:t xml:space="preserve"> reiteró su respuesta.</w:t>
      </w:r>
    </w:p>
    <w:p w14:paraId="377C380E" w14:textId="3241C874" w:rsidR="00673043" w:rsidRPr="00DF2F7F" w:rsidRDefault="00673043" w:rsidP="00673043">
      <w:pPr>
        <w:pStyle w:val="Prrafodelista"/>
        <w:numPr>
          <w:ilvl w:val="0"/>
          <w:numId w:val="26"/>
        </w:numPr>
        <w:spacing w:before="240" w:after="240" w:line="360" w:lineRule="auto"/>
        <w:jc w:val="both"/>
        <w:rPr>
          <w:rFonts w:ascii="Palatino Linotype" w:hAnsi="Palatino Linotype" w:cs="Arial"/>
        </w:rPr>
      </w:pPr>
      <w:r w:rsidRPr="00DF2F7F">
        <w:rPr>
          <w:rFonts w:ascii="Palatino Linotype" w:hAnsi="Palatino Linotype" w:cs="Arial"/>
          <w:b/>
        </w:rPr>
        <w:t>CONVENIO DE SUELDOS Y PRESTACIONES 2018.pdf</w:t>
      </w:r>
      <w:r w:rsidRPr="00DF2F7F">
        <w:rPr>
          <w:rFonts w:ascii="Palatino Linotype" w:hAnsi="Palatino Linotype" w:cs="Arial"/>
        </w:rPr>
        <w:t>, consistente en el Convenio de Sueldos y Prestaciones SUTEYM 2018, constante de 29 fojas.</w:t>
      </w:r>
    </w:p>
    <w:p w14:paraId="6E8CADFE" w14:textId="43A502F2" w:rsidR="002D5E60" w:rsidRPr="00DF2F7F" w:rsidRDefault="00673043" w:rsidP="00673043">
      <w:pPr>
        <w:pStyle w:val="Prrafodelista"/>
        <w:numPr>
          <w:ilvl w:val="0"/>
          <w:numId w:val="26"/>
        </w:numPr>
        <w:spacing w:before="240" w:after="240" w:line="360" w:lineRule="auto"/>
        <w:contextualSpacing w:val="0"/>
        <w:jc w:val="both"/>
        <w:rPr>
          <w:rFonts w:ascii="Palatino Linotype" w:hAnsi="Palatino Linotype" w:cs="Arial"/>
        </w:rPr>
      </w:pPr>
      <w:r w:rsidRPr="00DF2F7F">
        <w:rPr>
          <w:rFonts w:ascii="Palatino Linotype" w:hAnsi="Palatino Linotype" w:cs="Arial"/>
          <w:b/>
        </w:rPr>
        <w:t xml:space="preserve">INFORME DE JUSTIFICACION 16 CORRECTO.pdf, </w:t>
      </w:r>
      <w:r w:rsidRPr="00DF2F7F">
        <w:rPr>
          <w:rFonts w:ascii="Palatino Linotype" w:hAnsi="Palatino Linotype" w:cs="Arial"/>
        </w:rPr>
        <w:t xml:space="preserve">consistente en un Informe Justificado, constante de 9 fojas, mediantes las cuales el </w:t>
      </w:r>
      <w:r w:rsidRPr="00DF2F7F">
        <w:rPr>
          <w:rFonts w:ascii="Palatino Linotype" w:hAnsi="Palatino Linotype" w:cs="Arial"/>
          <w:b/>
        </w:rPr>
        <w:t>SUJETO OBLIGADO</w:t>
      </w:r>
      <w:r w:rsidRPr="00DF2F7F">
        <w:rPr>
          <w:rFonts w:ascii="Palatino Linotype" w:hAnsi="Palatino Linotype" w:cs="Arial"/>
        </w:rPr>
        <w:t xml:space="preserve"> reiteró su respuesta.</w:t>
      </w:r>
    </w:p>
    <w:p w14:paraId="03E964F0" w14:textId="763E24D5" w:rsidR="00673043" w:rsidRPr="00DF2F7F" w:rsidRDefault="00673043" w:rsidP="00673043">
      <w:pPr>
        <w:pStyle w:val="Prrafodelista"/>
        <w:spacing w:before="240" w:after="240" w:line="360" w:lineRule="auto"/>
        <w:ind w:left="0"/>
        <w:contextualSpacing w:val="0"/>
        <w:jc w:val="both"/>
        <w:rPr>
          <w:rFonts w:ascii="Palatino Linotype" w:hAnsi="Palatino Linotype" w:cs="Arial"/>
        </w:rPr>
      </w:pPr>
      <w:r w:rsidRPr="00DF2F7F">
        <w:rPr>
          <w:rFonts w:ascii="Palatino Linotype" w:hAnsi="Palatino Linotype" w:cs="Arial"/>
        </w:rPr>
        <w:t xml:space="preserve">Cabe destacarse que los archivos electrónicos: </w:t>
      </w:r>
      <w:r w:rsidRPr="00DF2F7F">
        <w:rPr>
          <w:rFonts w:ascii="Palatino Linotype" w:hAnsi="Palatino Linotype" w:cs="Arial"/>
          <w:b/>
        </w:rPr>
        <w:t xml:space="preserve">CONVENIO DE SUELDOS Y PRESTACIONES 2018.pdf </w:t>
      </w:r>
      <w:r w:rsidRPr="00DF2F7F">
        <w:rPr>
          <w:rFonts w:ascii="Palatino Linotype" w:hAnsi="Palatino Linotype" w:cs="Arial"/>
        </w:rPr>
        <w:t xml:space="preserve">e </w:t>
      </w:r>
      <w:r w:rsidRPr="00DF2F7F">
        <w:rPr>
          <w:rFonts w:ascii="Palatino Linotype" w:hAnsi="Palatino Linotype" w:cs="Arial"/>
          <w:b/>
        </w:rPr>
        <w:t>INFORME DE JUSTIFICACION 16 CORRECTO.pdf</w:t>
      </w:r>
      <w:r w:rsidRPr="00DF2F7F">
        <w:rPr>
          <w:rFonts w:ascii="Palatino Linotype" w:hAnsi="Palatino Linotype" w:cs="Arial"/>
        </w:rPr>
        <w:t xml:space="preserve"> se pusieron a disposición de </w:t>
      </w:r>
      <w:r w:rsidRPr="00DF2F7F">
        <w:rPr>
          <w:rFonts w:ascii="Palatino Linotype" w:hAnsi="Palatino Linotype" w:cs="Arial"/>
          <w:b/>
        </w:rPr>
        <w:t>LA RECURRENTE</w:t>
      </w:r>
      <w:r w:rsidRPr="00DF2F7F">
        <w:rPr>
          <w:rFonts w:ascii="Palatino Linotype" w:hAnsi="Palatino Linotype" w:cs="Arial"/>
        </w:rPr>
        <w:t>, para que, en un término de tres días hábiles, manifestara lo que a su derecho conviniera, mediante acuerdo, de fecha once de abril de dos mil diecinueve; toda vez, que se estimó que se actualizó la fracción III del artículo 185 de la Ley de Transparencia y Acceso a la Información Pública del Estado de México y Municipios.</w:t>
      </w:r>
    </w:p>
    <w:p w14:paraId="197C2086" w14:textId="1E4AB104" w:rsidR="00673043" w:rsidRPr="00DF2F7F" w:rsidRDefault="00673043" w:rsidP="00673043">
      <w:pPr>
        <w:pStyle w:val="Prrafodelista"/>
        <w:spacing w:before="240" w:after="240" w:line="360" w:lineRule="auto"/>
        <w:ind w:left="0"/>
        <w:contextualSpacing w:val="0"/>
        <w:jc w:val="both"/>
        <w:rPr>
          <w:rFonts w:ascii="Palatino Linotype" w:hAnsi="Palatino Linotype" w:cs="Arial"/>
        </w:rPr>
      </w:pPr>
      <w:r w:rsidRPr="00DF2F7F">
        <w:rPr>
          <w:rFonts w:ascii="Palatino Linotype" w:hAnsi="Palatino Linotype" w:cs="Arial"/>
        </w:rPr>
        <w:lastRenderedPageBreak/>
        <w:t xml:space="preserve">Por cuanto hace, al archivo electrónico denominado </w:t>
      </w:r>
      <w:r w:rsidRPr="00DF2F7F">
        <w:rPr>
          <w:rFonts w:ascii="Palatino Linotype" w:hAnsi="Palatino Linotype" w:cs="Arial"/>
          <w:b/>
        </w:rPr>
        <w:t xml:space="preserve">INFORME DE JUSTIFICACION 16.pdf, </w:t>
      </w:r>
      <w:r w:rsidRPr="00DF2F7F">
        <w:rPr>
          <w:rFonts w:ascii="Palatino Linotype" w:hAnsi="Palatino Linotype" w:cs="Arial"/>
        </w:rPr>
        <w:t xml:space="preserve"> esta Ponencia Resolutora no lo puso a disposición de </w:t>
      </w:r>
      <w:r w:rsidRPr="00DF2F7F">
        <w:rPr>
          <w:rFonts w:ascii="Palatino Linotype" w:hAnsi="Palatino Linotype" w:cs="Arial"/>
          <w:b/>
        </w:rPr>
        <w:t>LA RECURRENTE</w:t>
      </w:r>
      <w:r w:rsidRPr="00DF2F7F">
        <w:rPr>
          <w:rFonts w:ascii="Palatino Linotype" w:hAnsi="Palatino Linotype" w:cs="Arial"/>
        </w:rPr>
        <w:t xml:space="preserve">, en atención a que fue claro que </w:t>
      </w:r>
      <w:r w:rsidRPr="00DF2F7F">
        <w:rPr>
          <w:rFonts w:ascii="Palatino Linotype" w:hAnsi="Palatino Linotype" w:cs="Arial"/>
          <w:b/>
        </w:rPr>
        <w:t>EL SUJETO OBLIGADO</w:t>
      </w:r>
      <w:r w:rsidRPr="00DF2F7F">
        <w:rPr>
          <w:rFonts w:ascii="Palatino Linotype" w:hAnsi="Palatino Linotype" w:cs="Arial"/>
        </w:rPr>
        <w:t xml:space="preserve"> tomó como archivo correcto el denominado </w:t>
      </w:r>
      <w:r w:rsidRPr="00DF2F7F">
        <w:rPr>
          <w:rFonts w:ascii="Palatino Linotype" w:hAnsi="Palatino Linotype" w:cs="Arial"/>
          <w:b/>
        </w:rPr>
        <w:t xml:space="preserve">INFORME DE JUSTIFICACION 16 CORRECTO.pdf¸ </w:t>
      </w:r>
      <w:r w:rsidRPr="00DF2F7F">
        <w:rPr>
          <w:rFonts w:ascii="Palatino Linotype" w:hAnsi="Palatino Linotype" w:cs="Arial"/>
        </w:rPr>
        <w:t>máxime que, del análisis a ambas documentales, se advirtió que, en el segundo de ellos se recogen los argumentos vertidos en el primer documento enviado; empero, a mayor detalle.</w:t>
      </w:r>
    </w:p>
    <w:p w14:paraId="08CE815E" w14:textId="7BC1F81E" w:rsidR="002D5E60" w:rsidRPr="00DF2F7F" w:rsidRDefault="00673043" w:rsidP="002D5E60">
      <w:pPr>
        <w:pStyle w:val="Prrafodelista"/>
        <w:spacing w:before="240" w:after="240" w:line="360" w:lineRule="auto"/>
        <w:ind w:left="0"/>
        <w:contextualSpacing w:val="0"/>
        <w:jc w:val="both"/>
        <w:rPr>
          <w:rFonts w:ascii="Palatino Linotype" w:hAnsi="Palatino Linotype" w:cs="Arial"/>
        </w:rPr>
      </w:pPr>
      <w:r w:rsidRPr="00DF2F7F">
        <w:rPr>
          <w:rFonts w:ascii="Palatino Linotype" w:hAnsi="Palatino Linotype" w:cs="Arial"/>
        </w:rPr>
        <w:t>Finalmente, se precisa que dichas documentales no se plasman</w:t>
      </w:r>
      <w:r w:rsidR="00756653" w:rsidRPr="00DF2F7F">
        <w:rPr>
          <w:rFonts w:ascii="Palatino Linotype" w:hAnsi="Palatino Linotype" w:cs="Arial"/>
        </w:rPr>
        <w:t xml:space="preserve"> en la presente resolución en obvio de representaciones innecesarias</w:t>
      </w:r>
      <w:r w:rsidRPr="00DF2F7F">
        <w:rPr>
          <w:rFonts w:ascii="Palatino Linotype" w:hAnsi="Palatino Linotype" w:cs="Arial"/>
        </w:rPr>
        <w:t>, dada su extensión y en atención a que ya son del conocimiento de las partes.</w:t>
      </w:r>
    </w:p>
    <w:p w14:paraId="0CAB9313" w14:textId="68DF89BD" w:rsidR="002D5E60" w:rsidRPr="00DF2F7F" w:rsidRDefault="002D5E60" w:rsidP="002D5E60">
      <w:pPr>
        <w:pStyle w:val="Prrafodelista"/>
        <w:spacing w:before="240" w:after="240" w:line="360" w:lineRule="auto"/>
        <w:ind w:left="0"/>
        <w:contextualSpacing w:val="0"/>
        <w:jc w:val="both"/>
        <w:rPr>
          <w:rFonts w:ascii="Palatino Linotype" w:hAnsi="Palatino Linotype" w:cs="Arial"/>
          <w:b/>
        </w:rPr>
      </w:pPr>
      <w:r w:rsidRPr="00DF2F7F">
        <w:rPr>
          <w:rFonts w:ascii="Palatino Linotype" w:hAnsi="Palatino Linotype" w:cs="Arial"/>
          <w:b/>
        </w:rPr>
        <w:t>0</w:t>
      </w:r>
      <w:r w:rsidR="00673043" w:rsidRPr="00DF2F7F">
        <w:rPr>
          <w:rFonts w:ascii="Palatino Linotype" w:hAnsi="Palatino Linotype" w:cs="Arial"/>
          <w:b/>
        </w:rPr>
        <w:t>185</w:t>
      </w:r>
      <w:r w:rsidRPr="00DF2F7F">
        <w:rPr>
          <w:rFonts w:ascii="Palatino Linotype" w:hAnsi="Palatino Linotype" w:cs="Arial"/>
          <w:b/>
        </w:rPr>
        <w:t>8/INFOEM/IP/RR/2019</w:t>
      </w:r>
    </w:p>
    <w:p w14:paraId="1DB1FE47" w14:textId="77777777" w:rsidR="00756653" w:rsidRPr="00DF2F7F" w:rsidRDefault="00756653" w:rsidP="00756653">
      <w:pPr>
        <w:pStyle w:val="Prrafodelista"/>
        <w:numPr>
          <w:ilvl w:val="0"/>
          <w:numId w:val="26"/>
        </w:numPr>
        <w:spacing w:before="240" w:after="240" w:line="360" w:lineRule="auto"/>
        <w:jc w:val="both"/>
        <w:rPr>
          <w:rFonts w:ascii="Palatino Linotype" w:hAnsi="Palatino Linotype" w:cs="Arial"/>
          <w:b/>
        </w:rPr>
      </w:pPr>
      <w:r w:rsidRPr="00DF2F7F">
        <w:rPr>
          <w:rFonts w:ascii="Palatino Linotype" w:hAnsi="Palatino Linotype" w:cs="Arial"/>
          <w:b/>
        </w:rPr>
        <w:t xml:space="preserve">INFORME DE JUSTIFICACION 17.pdf, </w:t>
      </w:r>
      <w:r w:rsidRPr="00DF2F7F">
        <w:rPr>
          <w:rFonts w:ascii="Palatino Linotype" w:hAnsi="Palatino Linotype" w:cs="Arial"/>
        </w:rPr>
        <w:t xml:space="preserve">consistente en un Informe Justificado, constante de 9 fojas, mediantes las cuales el </w:t>
      </w:r>
      <w:r w:rsidRPr="00DF2F7F">
        <w:rPr>
          <w:rFonts w:ascii="Palatino Linotype" w:hAnsi="Palatino Linotype" w:cs="Arial"/>
          <w:b/>
        </w:rPr>
        <w:t>SUJETO OBLIGADO</w:t>
      </w:r>
      <w:r w:rsidRPr="00DF2F7F">
        <w:rPr>
          <w:rFonts w:ascii="Palatino Linotype" w:hAnsi="Palatino Linotype" w:cs="Arial"/>
        </w:rPr>
        <w:t xml:space="preserve"> reiteró su respuesta.</w:t>
      </w:r>
    </w:p>
    <w:p w14:paraId="32F72663" w14:textId="62AE77C5" w:rsidR="00756653" w:rsidRPr="00DF2F7F" w:rsidRDefault="00756653" w:rsidP="00756653">
      <w:pPr>
        <w:pStyle w:val="Prrafodelista"/>
        <w:numPr>
          <w:ilvl w:val="0"/>
          <w:numId w:val="26"/>
        </w:numPr>
        <w:spacing w:before="240" w:after="240" w:line="360" w:lineRule="auto"/>
        <w:jc w:val="both"/>
        <w:rPr>
          <w:rFonts w:ascii="Palatino Linotype" w:hAnsi="Palatino Linotype" w:cs="Arial"/>
        </w:rPr>
      </w:pPr>
      <w:r w:rsidRPr="00DF2F7F">
        <w:rPr>
          <w:rFonts w:ascii="Palatino Linotype" w:hAnsi="Palatino Linotype" w:cs="Arial"/>
          <w:b/>
        </w:rPr>
        <w:t>CONVENIO DE SUELDOS Y PRESTACIONES 2018.pdf,</w:t>
      </w:r>
      <w:r w:rsidRPr="00DF2F7F">
        <w:rPr>
          <w:rFonts w:ascii="Palatino Linotype" w:hAnsi="Palatino Linotype" w:cs="Arial"/>
        </w:rPr>
        <w:t xml:space="preserve"> consistente en el Convenio de Sueldos y Prestaciones SUTEYM 2018, constante de 29 fojas.</w:t>
      </w:r>
    </w:p>
    <w:p w14:paraId="65BE8628" w14:textId="7F848F47" w:rsidR="00756653" w:rsidRPr="00DF2F7F" w:rsidRDefault="00756653" w:rsidP="00756653">
      <w:pPr>
        <w:spacing w:before="240" w:after="240" w:line="360" w:lineRule="auto"/>
        <w:jc w:val="both"/>
        <w:rPr>
          <w:rFonts w:ascii="Palatino Linotype" w:hAnsi="Palatino Linotype" w:cs="Arial"/>
        </w:rPr>
      </w:pPr>
      <w:r w:rsidRPr="00DF2F7F">
        <w:rPr>
          <w:rFonts w:ascii="Palatino Linotype" w:hAnsi="Palatino Linotype" w:cs="Arial"/>
        </w:rPr>
        <w:t xml:space="preserve">Cabe destacarse que los archivos electrónicos descritos se pusieron a disposición de </w:t>
      </w:r>
      <w:r w:rsidRPr="00DF2F7F">
        <w:rPr>
          <w:rFonts w:ascii="Palatino Linotype" w:hAnsi="Palatino Linotype" w:cs="Arial"/>
          <w:b/>
        </w:rPr>
        <w:t>LA RECURRENTE</w:t>
      </w:r>
      <w:r w:rsidRPr="00DF2F7F">
        <w:rPr>
          <w:rFonts w:ascii="Palatino Linotype" w:hAnsi="Palatino Linotype" w:cs="Arial"/>
        </w:rPr>
        <w:t>, para que, en un término de tres días hábiles, manifestara lo que a su derecho conviniera, mediante acuerdo, de fecha once de abril de dos mil diecinueve; toda vez, que se estimó que se actualizó la fracción III del artículo 185 de la Ley de Transparencia y Acceso a la Información Pública del Estado de México y Municipios.</w:t>
      </w:r>
    </w:p>
    <w:p w14:paraId="22074D5F" w14:textId="0D2FE7DE" w:rsidR="00756653" w:rsidRPr="00DF2F7F" w:rsidRDefault="00756653" w:rsidP="00756653">
      <w:pPr>
        <w:spacing w:before="240" w:after="240" w:line="360" w:lineRule="auto"/>
        <w:jc w:val="both"/>
        <w:rPr>
          <w:rFonts w:ascii="Palatino Linotype" w:hAnsi="Palatino Linotype" w:cs="Arial"/>
        </w:rPr>
      </w:pPr>
      <w:r w:rsidRPr="00DF2F7F">
        <w:rPr>
          <w:rFonts w:ascii="Palatino Linotype" w:hAnsi="Palatino Linotype" w:cs="Arial"/>
        </w:rPr>
        <w:lastRenderedPageBreak/>
        <w:t>Finalmente, se precisa que dichas documentales no se plasman en la presente resolución en obvio de representaciones innecesarias, dada su extensión y en atención a que ya son del conocimiento de las partes.</w:t>
      </w:r>
    </w:p>
    <w:p w14:paraId="2B76BD1A" w14:textId="5019039D" w:rsidR="00756653" w:rsidRPr="00DF2F7F" w:rsidRDefault="002972C1"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DF2F7F">
        <w:rPr>
          <w:rFonts w:ascii="Palatino Linotype" w:eastAsia="MS Mincho" w:hAnsi="Palatino Linotype" w:cs="Arial"/>
        </w:rPr>
        <w:t xml:space="preserve">De las constancias que integraban </w:t>
      </w:r>
      <w:r w:rsidR="005E66ED" w:rsidRPr="00DF2F7F">
        <w:rPr>
          <w:rFonts w:ascii="Palatino Linotype" w:eastAsia="MS Mincho" w:hAnsi="Palatino Linotype" w:cs="Arial"/>
        </w:rPr>
        <w:t>los</w:t>
      </w:r>
      <w:r w:rsidRPr="00DF2F7F">
        <w:rPr>
          <w:rFonts w:ascii="Palatino Linotype" w:eastAsia="MS Mincho" w:hAnsi="Palatino Linotype" w:cs="Arial"/>
        </w:rPr>
        <w:t xml:space="preserve"> expediente</w:t>
      </w:r>
      <w:r w:rsidR="005E66ED" w:rsidRPr="00DF2F7F">
        <w:rPr>
          <w:rFonts w:ascii="Palatino Linotype" w:eastAsia="MS Mincho" w:hAnsi="Palatino Linotype" w:cs="Arial"/>
        </w:rPr>
        <w:t>s</w:t>
      </w:r>
      <w:r w:rsidRPr="00DF2F7F">
        <w:rPr>
          <w:rFonts w:ascii="Palatino Linotype" w:eastAsia="MS Mincho" w:hAnsi="Palatino Linotype" w:cs="Arial"/>
        </w:rPr>
        <w:t xml:space="preserve"> electrónico</w:t>
      </w:r>
      <w:r w:rsidR="005E66ED" w:rsidRPr="00DF2F7F">
        <w:rPr>
          <w:rFonts w:ascii="Palatino Linotype" w:eastAsia="MS Mincho" w:hAnsi="Palatino Linotype" w:cs="Arial"/>
        </w:rPr>
        <w:t>s</w:t>
      </w:r>
      <w:r w:rsidRPr="00DF2F7F">
        <w:rPr>
          <w:rFonts w:ascii="Palatino Linotype" w:eastAsia="MS Mincho" w:hAnsi="Palatino Linotype" w:cs="Arial"/>
        </w:rPr>
        <w:t xml:space="preserve"> del </w:t>
      </w:r>
      <w:r w:rsidRPr="00DF2F7F">
        <w:rPr>
          <w:rFonts w:ascii="Palatino Linotype" w:eastAsia="MS Mincho" w:hAnsi="Palatino Linotype" w:cs="Arial"/>
          <w:b/>
        </w:rPr>
        <w:t>SAIMEX</w:t>
      </w:r>
      <w:r w:rsidRPr="00DF2F7F">
        <w:rPr>
          <w:rFonts w:ascii="Palatino Linotype" w:eastAsia="MS Mincho" w:hAnsi="Palatino Linotype" w:cs="Arial"/>
        </w:rPr>
        <w:t>, se advierte que</w:t>
      </w:r>
      <w:r w:rsidR="00756653" w:rsidRPr="00DF2F7F">
        <w:rPr>
          <w:rFonts w:ascii="Palatino Linotype" w:eastAsia="MS Mincho" w:hAnsi="Palatino Linotype" w:cs="Arial"/>
        </w:rPr>
        <w:t>, en fecha veintitrés de abril de dos mil diecinueve,</w:t>
      </w:r>
      <w:r w:rsidRPr="00DF2F7F">
        <w:rPr>
          <w:rFonts w:ascii="Palatino Linotype" w:eastAsia="MS Mincho" w:hAnsi="Palatino Linotype" w:cs="Arial"/>
        </w:rPr>
        <w:t xml:space="preserve"> </w:t>
      </w:r>
      <w:r w:rsidR="00756653" w:rsidRPr="00DF2F7F">
        <w:rPr>
          <w:rFonts w:ascii="Palatino Linotype" w:eastAsia="MS Mincho" w:hAnsi="Palatino Linotype" w:cs="Arial"/>
          <w:b/>
        </w:rPr>
        <w:t>LA</w:t>
      </w:r>
      <w:r w:rsidRPr="00DF2F7F">
        <w:rPr>
          <w:rFonts w:ascii="Palatino Linotype" w:eastAsia="MS Mincho" w:hAnsi="Palatino Linotype" w:cs="Arial"/>
          <w:b/>
        </w:rPr>
        <w:t xml:space="preserve"> RECURRENTE</w:t>
      </w:r>
      <w:r w:rsidRPr="00DF2F7F">
        <w:rPr>
          <w:rFonts w:ascii="Palatino Linotype" w:eastAsia="MS Mincho" w:hAnsi="Palatino Linotype" w:cs="Arial"/>
        </w:rPr>
        <w:t xml:space="preserve"> </w:t>
      </w:r>
      <w:r w:rsidR="00756653" w:rsidRPr="00DF2F7F">
        <w:rPr>
          <w:rFonts w:ascii="Palatino Linotype" w:eastAsia="MS Mincho" w:hAnsi="Palatino Linotype" w:cs="Arial"/>
        </w:rPr>
        <w:t>present</w:t>
      </w:r>
      <w:r w:rsidRPr="00DF2F7F">
        <w:rPr>
          <w:rFonts w:ascii="Palatino Linotype" w:eastAsia="MS Mincho" w:hAnsi="Palatino Linotype" w:cs="Arial"/>
        </w:rPr>
        <w:t xml:space="preserve">ó </w:t>
      </w:r>
      <w:r w:rsidR="00756653" w:rsidRPr="00DF2F7F">
        <w:rPr>
          <w:rFonts w:ascii="Palatino Linotype" w:eastAsia="MS Mincho" w:hAnsi="Palatino Linotype" w:cs="Arial"/>
        </w:rPr>
        <w:t xml:space="preserve">las siguientes </w:t>
      </w:r>
      <w:r w:rsidRPr="00DF2F7F">
        <w:rPr>
          <w:rFonts w:ascii="Palatino Linotype" w:eastAsia="MS Mincho" w:hAnsi="Palatino Linotype" w:cs="Arial"/>
        </w:rPr>
        <w:t>manifestaciones</w:t>
      </w:r>
      <w:r w:rsidR="00756653" w:rsidRPr="00DF2F7F">
        <w:rPr>
          <w:rFonts w:ascii="Palatino Linotype" w:eastAsia="MS Mincho" w:hAnsi="Palatino Linotype" w:cs="Arial"/>
        </w:rPr>
        <w:t>:</w:t>
      </w:r>
    </w:p>
    <w:p w14:paraId="2850EE7C" w14:textId="760879CF" w:rsidR="002972C1" w:rsidRPr="00DF2F7F" w:rsidRDefault="00756653" w:rsidP="00756653">
      <w:pPr>
        <w:pStyle w:val="Prrafodelista"/>
        <w:spacing w:before="240" w:after="240"/>
        <w:ind w:left="851" w:right="899"/>
        <w:contextualSpacing w:val="0"/>
        <w:jc w:val="both"/>
        <w:rPr>
          <w:rFonts w:ascii="Palatino Linotype" w:eastAsia="MS Mincho" w:hAnsi="Palatino Linotype"/>
          <w:i/>
          <w:sz w:val="22"/>
        </w:rPr>
      </w:pPr>
      <w:r w:rsidRPr="00DF2F7F">
        <w:rPr>
          <w:rFonts w:ascii="Palatino Linotype" w:eastAsia="MS Mincho" w:hAnsi="Palatino Linotype"/>
          <w:i/>
          <w:sz w:val="22"/>
        </w:rPr>
        <w:t>“Es inválida la ley de transparencia de Veracruz que establece la reserva de información sobre datos de auditorías. No respeta principios constitucionales ni las bases establecidas en la Ley general sobre la materia: #</w:t>
      </w:r>
      <w:proofErr w:type="gramStart"/>
      <w:r w:rsidRPr="00DF2F7F">
        <w:rPr>
          <w:rFonts w:ascii="Palatino Linotype" w:eastAsia="MS Mincho" w:hAnsi="Palatino Linotype"/>
          <w:i/>
          <w:sz w:val="22"/>
        </w:rPr>
        <w:t>SCJN ?</w:t>
      </w:r>
      <w:proofErr w:type="gramEnd"/>
      <w:r w:rsidRPr="00DF2F7F">
        <w:rPr>
          <w:rFonts w:ascii="Palatino Linotype" w:eastAsia="MS Mincho" w:hAnsi="Palatino Linotype"/>
          <w:i/>
          <w:sz w:val="22"/>
        </w:rPr>
        <w:t xml:space="preserve"> https://t.co/HRTrgLLqCT </w:t>
      </w:r>
      <w:hyperlink r:id="rId14" w:history="1">
        <w:r w:rsidRPr="00DF2F7F">
          <w:rPr>
            <w:rStyle w:val="Hipervnculo"/>
            <w:rFonts w:ascii="Palatino Linotype" w:eastAsia="MS Mincho" w:hAnsi="Palatino Linotype"/>
            <w:i/>
            <w:sz w:val="22"/>
          </w:rPr>
          <w:t>https://t.co/u8dVONFGTT</w:t>
        </w:r>
      </w:hyperlink>
      <w:r w:rsidRPr="00DF2F7F">
        <w:rPr>
          <w:rFonts w:ascii="Palatino Linotype" w:eastAsia="MS Mincho" w:hAnsi="Palatino Linotype"/>
          <w:i/>
          <w:sz w:val="22"/>
        </w:rPr>
        <w:t>.” (Sic)</w:t>
      </w:r>
    </w:p>
    <w:p w14:paraId="076ACF50" w14:textId="4D818B7F" w:rsidR="00CF40CC" w:rsidRPr="00DF2F7F" w:rsidRDefault="005E66ED" w:rsidP="005E66ED">
      <w:pPr>
        <w:pStyle w:val="Prrafodelista"/>
        <w:spacing w:before="240" w:after="240" w:line="360" w:lineRule="auto"/>
        <w:ind w:left="0"/>
        <w:contextualSpacing w:val="0"/>
        <w:jc w:val="both"/>
        <w:rPr>
          <w:rFonts w:ascii="Palatino Linotype" w:eastAsia="MS Mincho" w:hAnsi="Palatino Linotype"/>
        </w:rPr>
      </w:pPr>
      <w:r w:rsidRPr="00DF2F7F">
        <w:rPr>
          <w:rFonts w:ascii="Palatino Linotype" w:eastAsia="MS Mincho" w:hAnsi="Palatino Linotype"/>
        </w:rPr>
        <w:t>Asimismo, adjuntó a sus manifestaciones el siguiente archivo electrónico:</w:t>
      </w:r>
    </w:p>
    <w:p w14:paraId="3CE858A7" w14:textId="1C706EEA" w:rsidR="005E66ED" w:rsidRPr="00DF2F7F" w:rsidRDefault="005E66ED" w:rsidP="005E66ED">
      <w:pPr>
        <w:pStyle w:val="Prrafodelista"/>
        <w:spacing w:before="240" w:after="240" w:line="360" w:lineRule="auto"/>
        <w:ind w:left="0"/>
        <w:contextualSpacing w:val="0"/>
        <w:jc w:val="both"/>
        <w:rPr>
          <w:rFonts w:ascii="Palatino Linotype" w:eastAsia="MS Mincho" w:hAnsi="Palatino Linotype"/>
        </w:rPr>
      </w:pPr>
      <w:r w:rsidRPr="00DF2F7F">
        <w:rPr>
          <w:rFonts w:ascii="Palatino Linotype" w:eastAsia="MS Mincho" w:hAnsi="Palatino Linotype"/>
          <w:noProof/>
          <w:lang w:eastAsia="es-MX"/>
        </w:rPr>
        <mc:AlternateContent>
          <mc:Choice Requires="wps">
            <w:drawing>
              <wp:anchor distT="0" distB="0" distL="114300" distR="114300" simplePos="0" relativeHeight="251664384" behindDoc="0" locked="0" layoutInCell="1" allowOverlap="1" wp14:anchorId="205BD65C" wp14:editId="2830C39F">
                <wp:simplePos x="0" y="0"/>
                <wp:positionH relativeFrom="column">
                  <wp:posOffset>103536</wp:posOffset>
                </wp:positionH>
                <wp:positionV relativeFrom="paragraph">
                  <wp:posOffset>229700</wp:posOffset>
                </wp:positionV>
                <wp:extent cx="5506872" cy="3225644"/>
                <wp:effectExtent l="38100" t="19050" r="74930" b="89535"/>
                <wp:wrapNone/>
                <wp:docPr id="28" name="Conector recto 28"/>
                <wp:cNvGraphicFramePr/>
                <a:graphic xmlns:a="http://schemas.openxmlformats.org/drawingml/2006/main">
                  <a:graphicData uri="http://schemas.microsoft.com/office/word/2010/wordprocessingShape">
                    <wps:wsp>
                      <wps:cNvCnPr/>
                      <wps:spPr>
                        <a:xfrm>
                          <a:off x="0" y="0"/>
                          <a:ext cx="5506872" cy="322564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6008C87" id="Conector recto 2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5pt,18.1pt" to="441.7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" strokecolor="#4f81bd [3204]" strokeweight="2pt">
                <v:shadow on="t" color="black" opacity="24903f" origin=",.5" offset="0,.55556mm"/>
              </v:line>
            </w:pict>
          </mc:Fallback>
        </mc:AlternateContent>
      </w:r>
    </w:p>
    <w:p w14:paraId="02FA0AEB" w14:textId="1EF428E1" w:rsidR="005E66ED" w:rsidRPr="00DF2F7F" w:rsidRDefault="005E66ED" w:rsidP="005E66ED">
      <w:pPr>
        <w:pStyle w:val="Prrafodelista"/>
        <w:spacing w:before="240" w:after="240" w:line="360" w:lineRule="auto"/>
        <w:ind w:left="0"/>
        <w:contextualSpacing w:val="0"/>
        <w:jc w:val="both"/>
        <w:rPr>
          <w:rFonts w:ascii="Palatino Linotype" w:eastAsia="MS Mincho" w:hAnsi="Palatino Linotype"/>
        </w:rPr>
      </w:pPr>
      <w:r w:rsidRPr="00DF2F7F">
        <w:rPr>
          <w:noProof/>
          <w:lang w:eastAsia="es-MX"/>
        </w:rPr>
        <w:lastRenderedPageBreak/>
        <w:drawing>
          <wp:inline distT="0" distB="0" distL="0" distR="0" wp14:anchorId="17D100C7" wp14:editId="77E59093">
            <wp:extent cx="5724525" cy="691941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25" t="5026" r="32722" b="9306"/>
                    <a:stretch/>
                  </pic:blipFill>
                  <pic:spPr bwMode="auto">
                    <a:xfrm>
                      <a:off x="0" y="0"/>
                      <a:ext cx="5734880" cy="6931931"/>
                    </a:xfrm>
                    <a:prstGeom prst="rect">
                      <a:avLst/>
                    </a:prstGeom>
                    <a:ln>
                      <a:noFill/>
                    </a:ln>
                    <a:extLst>
                      <a:ext uri="{53640926-AAD7-44D8-BBD7-CCE9431645EC}">
                        <a14:shadowObscured xmlns:a14="http://schemas.microsoft.com/office/drawing/2010/main"/>
                      </a:ext>
                    </a:extLst>
                  </pic:spPr>
                </pic:pic>
              </a:graphicData>
            </a:graphic>
          </wp:inline>
        </w:drawing>
      </w:r>
    </w:p>
    <w:p w14:paraId="63C0122F" w14:textId="67BDEED3" w:rsidR="0064506A" w:rsidRPr="00DF2F7F"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DF2F7F">
        <w:rPr>
          <w:rFonts w:ascii="Palatino Linotype" w:hAnsi="Palatino Linotype" w:cs="Arial"/>
        </w:rPr>
        <w:lastRenderedPageBreak/>
        <w:t xml:space="preserve">Por economía procesal y a fin de evitar la emisión de resoluciones contradictorias, el Pleno de este Instituto determinó la acumulación de los </w:t>
      </w:r>
      <w:r w:rsidR="0064506A" w:rsidRPr="00DF2F7F">
        <w:rPr>
          <w:rFonts w:ascii="Palatino Linotype" w:hAnsi="Palatino Linotype" w:cs="Arial"/>
        </w:rPr>
        <w:t xml:space="preserve">Recursos </w:t>
      </w:r>
      <w:r w:rsidRPr="00DF2F7F">
        <w:rPr>
          <w:rFonts w:ascii="Palatino Linotype" w:hAnsi="Palatino Linotype" w:cs="Arial"/>
        </w:rPr>
        <w:t xml:space="preserve">de </w:t>
      </w:r>
      <w:r w:rsidR="0064506A" w:rsidRPr="00DF2F7F">
        <w:rPr>
          <w:rFonts w:ascii="Palatino Linotype" w:hAnsi="Palatino Linotype" w:cs="Arial"/>
        </w:rPr>
        <w:t xml:space="preserve">Revisión </w:t>
      </w:r>
      <w:r w:rsidRPr="00DF2F7F">
        <w:rPr>
          <w:rFonts w:ascii="Palatino Linotype" w:hAnsi="Palatino Linotype" w:cs="Arial"/>
        </w:rPr>
        <w:t xml:space="preserve">al rubro citados, en la </w:t>
      </w:r>
      <w:r w:rsidR="00AC7338" w:rsidRPr="00DF2F7F">
        <w:rPr>
          <w:rFonts w:ascii="Palatino Linotype" w:hAnsi="Palatino Linotype" w:cs="Arial"/>
        </w:rPr>
        <w:t>décimo Tercera</w:t>
      </w:r>
      <w:r w:rsidRPr="00DF2F7F">
        <w:rPr>
          <w:rFonts w:ascii="Palatino Linotype" w:hAnsi="Palatino Linotype" w:cs="Arial"/>
        </w:rPr>
        <w:t xml:space="preserve"> Sesión Ordinaria, del </w:t>
      </w:r>
      <w:r w:rsidR="00AC7338" w:rsidRPr="00DF2F7F">
        <w:rPr>
          <w:rFonts w:ascii="Palatino Linotype" w:hAnsi="Palatino Linotype" w:cs="Arial"/>
        </w:rPr>
        <w:t>tres de abril</w:t>
      </w:r>
      <w:r w:rsidRPr="00DF2F7F">
        <w:rPr>
          <w:rFonts w:ascii="Palatino Linotype" w:hAnsi="Palatino Linotype" w:cs="Arial"/>
        </w:rPr>
        <w:t xml:space="preserve"> de dos mil diecinueve, </w:t>
      </w:r>
      <w:r w:rsidRPr="00DF2F7F">
        <w:rPr>
          <w:rFonts w:ascii="Palatino Linotype" w:eastAsia="MS Mincho" w:hAnsi="Palatino Linotype" w:cs="Arial"/>
        </w:rPr>
        <w:t xml:space="preserve">turnándose a la Comisionada </w:t>
      </w:r>
      <w:r w:rsidRPr="00DF2F7F">
        <w:rPr>
          <w:rFonts w:ascii="Palatino Linotype" w:eastAsia="MS Mincho" w:hAnsi="Palatino Linotype" w:cs="Arial"/>
          <w:b/>
        </w:rPr>
        <w:t>Eva Abaid Yapur</w:t>
      </w:r>
      <w:r w:rsidRPr="00DF2F7F">
        <w:rPr>
          <w:rFonts w:ascii="Palatino Linotype" w:eastAsia="MS Mincho" w:hAnsi="Palatino Linotype" w:cs="Arial"/>
        </w:rPr>
        <w:t xml:space="preserve"> para que formulara y presentara el proyecto de resolución correspondiente, de conformidad con lo dispuesto en el artículo 18 del </w:t>
      </w:r>
      <w:r w:rsidRPr="00DF2F7F">
        <w:rPr>
          <w:rFonts w:ascii="Palatino Linotype" w:eastAsia="MS Mincho" w:hAnsi="Palatino Linotype" w:cs="Arial"/>
          <w:lang w:val="es-ES"/>
        </w:rPr>
        <w:t xml:space="preserve">Código de Procedimientos Administrativos del Estado de México, de aplicación supletoria, en términos del </w:t>
      </w:r>
      <w:r w:rsidRPr="00DF2F7F">
        <w:rPr>
          <w:rFonts w:ascii="Palatino Linotype" w:eastAsia="MS Mincho" w:hAnsi="Palatino Linotype" w:cs="Arial"/>
        </w:rPr>
        <w:t xml:space="preserve">artículo 195 de </w:t>
      </w:r>
      <w:r w:rsidRPr="00DF2F7F">
        <w:rPr>
          <w:rFonts w:ascii="Palatino Linotype" w:eastAsia="MS Mincho" w:hAnsi="Palatino Linotype"/>
        </w:rPr>
        <w:t>la Ley de Transparencia y Acceso a la Información Pública del Estado de México y Municipios en vigor.</w:t>
      </w:r>
    </w:p>
    <w:p w14:paraId="63BE029F" w14:textId="02FC4E0E" w:rsidR="006C6223" w:rsidRPr="00DF2F7F"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DF2F7F">
        <w:rPr>
          <w:rFonts w:ascii="Palatino Linotype" w:eastAsia="MS Mincho" w:hAnsi="Palatino Linotype" w:cs="Arial"/>
        </w:rPr>
        <w:t xml:space="preserve">En </w:t>
      </w:r>
      <w:r w:rsidR="00EF5FDC" w:rsidRPr="00DF2F7F">
        <w:rPr>
          <w:rFonts w:ascii="Palatino Linotype" w:eastAsia="MS Mincho" w:hAnsi="Palatino Linotype" w:cs="Arial"/>
        </w:rPr>
        <w:t xml:space="preserve">fecha </w:t>
      </w:r>
      <w:r w:rsidR="00AC7338" w:rsidRPr="00DF2F7F">
        <w:rPr>
          <w:rFonts w:ascii="Palatino Linotype" w:eastAsia="MS Mincho" w:hAnsi="Palatino Linotype" w:cs="Arial"/>
        </w:rPr>
        <w:t>veinticinco de abril</w:t>
      </w:r>
      <w:r w:rsidR="002972C1" w:rsidRPr="00DF2F7F">
        <w:rPr>
          <w:rFonts w:ascii="Palatino Linotype" w:eastAsia="MS Mincho" w:hAnsi="Palatino Linotype" w:cs="Arial"/>
        </w:rPr>
        <w:t xml:space="preserve"> </w:t>
      </w:r>
      <w:r w:rsidR="00EF5FDC" w:rsidRPr="00DF2F7F">
        <w:rPr>
          <w:rFonts w:ascii="Palatino Linotype" w:eastAsia="MS Mincho" w:hAnsi="Palatino Linotype" w:cs="Arial"/>
        </w:rPr>
        <w:t xml:space="preserve">de dos mil diecinueve, </w:t>
      </w:r>
      <w:r w:rsidR="0047532B" w:rsidRPr="00DF2F7F">
        <w:rPr>
          <w:rFonts w:ascii="Palatino Linotype" w:hAnsi="Palatino Linotype" w:cs="Arial"/>
        </w:rPr>
        <w:t xml:space="preserve">la Comisionada Ponente </w:t>
      </w:r>
      <w:r w:rsidR="00DE6E4F" w:rsidRPr="00DF2F7F">
        <w:rPr>
          <w:rFonts w:ascii="Palatino Linotype" w:hAnsi="Palatino Linotype" w:cs="Arial"/>
        </w:rPr>
        <w:t>acordó el cierre de instrucción;</w:t>
      </w:r>
      <w:r w:rsidR="0047532B" w:rsidRPr="00DF2F7F">
        <w:rPr>
          <w:rFonts w:ascii="Palatino Linotype" w:hAnsi="Palatino Linotype" w:cs="Arial"/>
        </w:rPr>
        <w:t xml:space="preserve"> así como</w:t>
      </w:r>
      <w:r w:rsidR="00DE6E4F" w:rsidRPr="00DF2F7F">
        <w:rPr>
          <w:rFonts w:ascii="Palatino Linotype" w:hAnsi="Palatino Linotype" w:cs="Arial"/>
        </w:rPr>
        <w:t>,</w:t>
      </w:r>
      <w:r w:rsidR="0047532B" w:rsidRPr="00DF2F7F">
        <w:rPr>
          <w:rFonts w:ascii="Palatino Linotype" w:hAnsi="Palatino Linotype" w:cs="Arial"/>
        </w:rPr>
        <w:t xml:space="preserve"> la remisión de</w:t>
      </w:r>
      <w:r w:rsidR="00247959" w:rsidRPr="00DF2F7F">
        <w:rPr>
          <w:rFonts w:ascii="Palatino Linotype" w:hAnsi="Palatino Linotype" w:cs="Arial"/>
        </w:rPr>
        <w:t xml:space="preserve"> </w:t>
      </w:r>
      <w:r w:rsidR="0047532B" w:rsidRPr="00DF2F7F">
        <w:rPr>
          <w:rFonts w:ascii="Palatino Linotype" w:hAnsi="Palatino Linotype" w:cs="Arial"/>
        </w:rPr>
        <w:t>l</w:t>
      </w:r>
      <w:r w:rsidR="00247959" w:rsidRPr="00DF2F7F">
        <w:rPr>
          <w:rFonts w:ascii="Palatino Linotype" w:hAnsi="Palatino Linotype" w:cs="Arial"/>
        </w:rPr>
        <w:t>os</w:t>
      </w:r>
      <w:r w:rsidR="0047532B" w:rsidRPr="00DF2F7F">
        <w:rPr>
          <w:rFonts w:ascii="Palatino Linotype" w:hAnsi="Palatino Linotype" w:cs="Arial"/>
        </w:rPr>
        <w:t xml:space="preserve"> mismo</w:t>
      </w:r>
      <w:r w:rsidR="00247959" w:rsidRPr="00DF2F7F">
        <w:rPr>
          <w:rFonts w:ascii="Palatino Linotype" w:hAnsi="Palatino Linotype" w:cs="Arial"/>
        </w:rPr>
        <w:t>s</w:t>
      </w:r>
      <w:r w:rsidR="0047532B" w:rsidRPr="00DF2F7F">
        <w:rPr>
          <w:rFonts w:ascii="Palatino Linotype" w:hAnsi="Palatino Linotype" w:cs="Arial"/>
        </w:rPr>
        <w:t xml:space="preserve"> a efecto de ser resuelto</w:t>
      </w:r>
      <w:r w:rsidR="00097D75" w:rsidRPr="00DF2F7F">
        <w:rPr>
          <w:rFonts w:ascii="Palatino Linotype" w:hAnsi="Palatino Linotype" w:cs="Arial"/>
        </w:rPr>
        <w:t>s</w:t>
      </w:r>
      <w:r w:rsidR="0047532B" w:rsidRPr="00DF2F7F">
        <w:rPr>
          <w:rFonts w:ascii="Palatino Linotype" w:hAnsi="Palatino Linotype" w:cs="Arial"/>
        </w:rPr>
        <w:t>, de conformidad con lo establecido en el artículo 185</w:t>
      </w:r>
      <w:r w:rsidR="002E7625" w:rsidRPr="00DF2F7F">
        <w:rPr>
          <w:rFonts w:ascii="Palatino Linotype" w:hAnsi="Palatino Linotype" w:cs="Arial"/>
        </w:rPr>
        <w:t>,</w:t>
      </w:r>
      <w:r w:rsidR="0047532B" w:rsidRPr="00DF2F7F">
        <w:rPr>
          <w:rFonts w:ascii="Palatino Linotype" w:hAnsi="Palatino Linotype" w:cs="Arial"/>
        </w:rPr>
        <w:t xml:space="preserve"> fracciones VI y VIII de la Ley de Transparencia y Acceso a la Información Pública del Estado de México y Municipios</w:t>
      </w:r>
      <w:r w:rsidR="006C6223" w:rsidRPr="00DF2F7F">
        <w:rPr>
          <w:rFonts w:ascii="Palatino Linotype" w:hAnsi="Palatino Linotype" w:cs="Arial"/>
        </w:rPr>
        <w:t>.</w:t>
      </w:r>
    </w:p>
    <w:p w14:paraId="757F27F0" w14:textId="2031A43B" w:rsidR="00057567" w:rsidRPr="00DF2F7F" w:rsidRDefault="00057567"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DF2F7F">
        <w:rPr>
          <w:rFonts w:ascii="Palatino Linotype" w:hAnsi="Palatino Linotype" w:cs="Arial"/>
        </w:rPr>
        <w:t xml:space="preserve">Posteriormente, en fecha </w:t>
      </w:r>
      <w:r w:rsidR="0006580B" w:rsidRPr="00DF2F7F">
        <w:rPr>
          <w:rFonts w:ascii="Palatino Linotype" w:hAnsi="Palatino Linotype" w:cs="Arial"/>
        </w:rPr>
        <w:t>veinte</w:t>
      </w:r>
      <w:r w:rsidRPr="00DF2F7F">
        <w:rPr>
          <w:rFonts w:ascii="Palatino Linotype" w:hAnsi="Palatino Linotype" w:cs="Arial"/>
        </w:rPr>
        <w:t xml:space="preserve"> de mayo de dos mil diecinueve, </w:t>
      </w:r>
      <w:r w:rsidRPr="00DF2F7F">
        <w:rPr>
          <w:rFonts w:ascii="Palatino Linotype" w:hAnsi="Palatino Linotype" w:cs="Arial"/>
          <w:b/>
        </w:rPr>
        <w:t>EL SUJETO OBLIGADO</w:t>
      </w:r>
      <w:r w:rsidRPr="00DF2F7F">
        <w:rPr>
          <w:rFonts w:ascii="Palatino Linotype" w:hAnsi="Palatino Linotype" w:cs="Arial"/>
        </w:rPr>
        <w:t xml:space="preserve"> remitió al correo institucional de personal adscrito a la Ponencia Resolutora, alcance a su Informe Justificado, en los términos siguientes:</w:t>
      </w:r>
    </w:p>
    <w:p w14:paraId="734C9C2E" w14:textId="5BA8FFF6" w:rsidR="00057567" w:rsidRPr="00DF2F7F" w:rsidRDefault="00057567" w:rsidP="00057567">
      <w:pPr>
        <w:pStyle w:val="Prrafodelista"/>
        <w:spacing w:before="240" w:after="240" w:line="360" w:lineRule="auto"/>
        <w:ind w:left="0"/>
        <w:contextualSpacing w:val="0"/>
        <w:jc w:val="both"/>
        <w:rPr>
          <w:rFonts w:ascii="Palatino Linotype" w:hAnsi="Palatino Linotype"/>
        </w:rPr>
      </w:pPr>
      <w:r w:rsidRPr="00DF2F7F">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D707A7F" wp14:editId="7F70A201">
                <wp:simplePos x="0" y="0"/>
                <wp:positionH relativeFrom="margin">
                  <wp:align>right</wp:align>
                </wp:positionH>
                <wp:positionV relativeFrom="paragraph">
                  <wp:posOffset>57111</wp:posOffset>
                </wp:positionV>
                <wp:extent cx="5576157" cy="1200501"/>
                <wp:effectExtent l="38100" t="38100" r="62865" b="95250"/>
                <wp:wrapNone/>
                <wp:docPr id="31" name="Conector recto 31"/>
                <wp:cNvGraphicFramePr/>
                <a:graphic xmlns:a="http://schemas.openxmlformats.org/drawingml/2006/main">
                  <a:graphicData uri="http://schemas.microsoft.com/office/word/2010/wordprocessingShape">
                    <wps:wsp>
                      <wps:cNvCnPr/>
                      <wps:spPr>
                        <a:xfrm>
                          <a:off x="0" y="0"/>
                          <a:ext cx="5576157" cy="120050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6CD64" id="Conector recto 31"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85pt,4.5pt" to="826.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" strokecolor="#4f81bd [3204]" strokeweight="2pt">
                <v:shadow on="t" color="black" opacity="24903f" origin=",.5" offset="0,.55556mm"/>
                <w10:wrap anchorx="margin"/>
              </v:line>
            </w:pict>
          </mc:Fallback>
        </mc:AlternateContent>
      </w:r>
    </w:p>
    <w:p w14:paraId="4BAA29D1" w14:textId="2B7624E8" w:rsidR="00057567" w:rsidRPr="00DF2F7F" w:rsidRDefault="00057567" w:rsidP="00057567">
      <w:pPr>
        <w:pStyle w:val="Prrafodelista"/>
        <w:spacing w:before="240" w:after="240" w:line="360" w:lineRule="auto"/>
        <w:ind w:left="0"/>
        <w:contextualSpacing w:val="0"/>
        <w:jc w:val="both"/>
        <w:rPr>
          <w:rFonts w:ascii="Palatino Linotype" w:hAnsi="Palatino Linotype"/>
        </w:rPr>
      </w:pPr>
    </w:p>
    <w:p w14:paraId="66669630" w14:textId="2D2348D5" w:rsidR="00057567" w:rsidRPr="00DF2F7F" w:rsidRDefault="0006580B" w:rsidP="00057567">
      <w:pPr>
        <w:pStyle w:val="Prrafodelista"/>
        <w:spacing w:before="240" w:after="240" w:line="360" w:lineRule="auto"/>
        <w:ind w:left="0"/>
        <w:contextualSpacing w:val="0"/>
        <w:jc w:val="both"/>
        <w:rPr>
          <w:rFonts w:ascii="Palatino Linotype" w:hAnsi="Palatino Linotype"/>
        </w:rPr>
      </w:pPr>
      <w:r w:rsidRPr="00DF2F7F">
        <w:rPr>
          <w:noProof/>
          <w:lang w:eastAsia="es-MX"/>
        </w:rPr>
        <w:lastRenderedPageBreak/>
        <w:drawing>
          <wp:inline distT="0" distB="0" distL="0" distR="0" wp14:anchorId="050DB183" wp14:editId="687BC8A4">
            <wp:extent cx="5733782" cy="71056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04" t="8478" r="42934" b="16975"/>
                    <a:stretch/>
                  </pic:blipFill>
                  <pic:spPr bwMode="auto">
                    <a:xfrm>
                      <a:off x="0" y="0"/>
                      <a:ext cx="5733782" cy="7105650"/>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t xml:space="preserve"> </w:t>
      </w:r>
      <w:r w:rsidRPr="00DF2F7F">
        <w:rPr>
          <w:noProof/>
          <w:lang w:eastAsia="es-MX"/>
        </w:rPr>
        <w:lastRenderedPageBreak/>
        <w:drawing>
          <wp:inline distT="0" distB="0" distL="0" distR="0" wp14:anchorId="7D11ACE6" wp14:editId="2B667E2C">
            <wp:extent cx="5791835" cy="6848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91" t="13740" r="43591" b="12883"/>
                    <a:stretch/>
                  </pic:blipFill>
                  <pic:spPr bwMode="auto">
                    <a:xfrm>
                      <a:off x="0" y="0"/>
                      <a:ext cx="5791835" cy="6848475"/>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t xml:space="preserve"> </w:t>
      </w:r>
      <w:r w:rsidRPr="00DF2F7F">
        <w:rPr>
          <w:noProof/>
          <w:lang w:eastAsia="es-MX"/>
        </w:rPr>
        <w:lastRenderedPageBreak/>
        <w:drawing>
          <wp:inline distT="0" distB="0" distL="0" distR="0" wp14:anchorId="48DE3B0C" wp14:editId="20FFC1C9">
            <wp:extent cx="5734050" cy="6781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33" t="13448" r="43098" b="13759"/>
                    <a:stretch/>
                  </pic:blipFill>
                  <pic:spPr bwMode="auto">
                    <a:xfrm>
                      <a:off x="0" y="0"/>
                      <a:ext cx="5734050" cy="6781800"/>
                    </a:xfrm>
                    <a:prstGeom prst="rect">
                      <a:avLst/>
                    </a:prstGeom>
                    <a:ln>
                      <a:noFill/>
                    </a:ln>
                    <a:extLst>
                      <a:ext uri="{53640926-AAD7-44D8-BBD7-CCE9431645EC}">
                        <a14:shadowObscured xmlns:a14="http://schemas.microsoft.com/office/drawing/2010/main"/>
                      </a:ext>
                    </a:extLst>
                  </pic:spPr>
                </pic:pic>
              </a:graphicData>
            </a:graphic>
          </wp:inline>
        </w:drawing>
      </w:r>
      <w:r w:rsidRPr="00DF2F7F">
        <w:rPr>
          <w:noProof/>
          <w:lang w:eastAsia="es-MX"/>
        </w:rPr>
        <w:t xml:space="preserve"> </w:t>
      </w:r>
      <w:r w:rsidRPr="00DF2F7F">
        <w:rPr>
          <w:noProof/>
          <w:lang w:eastAsia="es-MX"/>
        </w:rPr>
        <w:lastRenderedPageBreak/>
        <w:drawing>
          <wp:inline distT="0" distB="0" distL="0" distR="0" wp14:anchorId="08B3BF24" wp14:editId="50BBF8ED">
            <wp:extent cx="5676900" cy="683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668" t="23095" r="43263" b="3821"/>
                    <a:stretch/>
                  </pic:blipFill>
                  <pic:spPr bwMode="auto">
                    <a:xfrm>
                      <a:off x="0" y="0"/>
                      <a:ext cx="5676900" cy="6838950"/>
                    </a:xfrm>
                    <a:prstGeom prst="rect">
                      <a:avLst/>
                    </a:prstGeom>
                    <a:ln>
                      <a:noFill/>
                    </a:ln>
                    <a:extLst>
                      <a:ext uri="{53640926-AAD7-44D8-BBD7-CCE9431645EC}">
                        <a14:shadowObscured xmlns:a14="http://schemas.microsoft.com/office/drawing/2010/main"/>
                      </a:ext>
                    </a:extLst>
                  </pic:spPr>
                </pic:pic>
              </a:graphicData>
            </a:graphic>
          </wp:inline>
        </w:drawing>
      </w:r>
    </w:p>
    <w:p w14:paraId="2680CE12" w14:textId="354C882C" w:rsidR="005E66ED" w:rsidRDefault="005E66ED" w:rsidP="003D5C83">
      <w:pPr>
        <w:pStyle w:val="Prrafodelista"/>
        <w:numPr>
          <w:ilvl w:val="0"/>
          <w:numId w:val="1"/>
        </w:numPr>
        <w:spacing w:before="100" w:beforeAutospacing="1" w:after="100" w:afterAutospacing="1" w:line="360" w:lineRule="auto"/>
        <w:ind w:left="0" w:firstLine="0"/>
        <w:contextualSpacing w:val="0"/>
        <w:jc w:val="both"/>
        <w:rPr>
          <w:rFonts w:ascii="Palatino Linotype" w:eastAsia="Calibri" w:hAnsi="Palatino Linotype"/>
          <w:szCs w:val="22"/>
          <w:lang w:eastAsia="en-US"/>
        </w:rPr>
      </w:pPr>
      <w:r w:rsidRPr="00DF2F7F">
        <w:rPr>
          <w:rFonts w:ascii="Palatino Linotype" w:eastAsia="Calibri" w:hAnsi="Palatino Linotype"/>
          <w:szCs w:val="22"/>
          <w:lang w:eastAsia="en-US"/>
        </w:rPr>
        <w:lastRenderedPageBreak/>
        <w:t>En fecha dieciséis de mayo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w:t>
      </w:r>
      <w:r w:rsidR="00205561">
        <w:rPr>
          <w:rFonts w:ascii="Palatino Linotype" w:eastAsia="Calibri" w:hAnsi="Palatino Linotype"/>
          <w:szCs w:val="22"/>
          <w:lang w:eastAsia="en-US"/>
        </w:rPr>
        <w:t xml:space="preserve">stado de México y Municipios; </w:t>
      </w:r>
    </w:p>
    <w:p w14:paraId="0AEF1F23" w14:textId="77777777" w:rsidR="00205561" w:rsidRPr="00205561" w:rsidRDefault="00205561" w:rsidP="00205561">
      <w:pPr>
        <w:pStyle w:val="Prrafodelista"/>
        <w:ind w:left="0"/>
        <w:contextualSpacing w:val="0"/>
        <w:jc w:val="both"/>
        <w:rPr>
          <w:rFonts w:ascii="Palatino Linotype" w:eastAsia="Calibri" w:hAnsi="Palatino Linotype"/>
          <w:sz w:val="20"/>
          <w:szCs w:val="20"/>
          <w:lang w:eastAsia="en-US"/>
        </w:rPr>
      </w:pPr>
    </w:p>
    <w:p w14:paraId="14A76D07" w14:textId="1C99736A" w:rsidR="00205561" w:rsidRPr="00205561" w:rsidRDefault="00205561" w:rsidP="00205561">
      <w:pPr>
        <w:pStyle w:val="Prrafodelista"/>
        <w:numPr>
          <w:ilvl w:val="0"/>
          <w:numId w:val="1"/>
        </w:numPr>
        <w:spacing w:before="100" w:beforeAutospacing="1" w:after="100" w:afterAutospacing="1" w:line="360" w:lineRule="auto"/>
        <w:ind w:left="0" w:firstLine="0"/>
        <w:contextualSpacing w:val="0"/>
        <w:jc w:val="both"/>
        <w:rPr>
          <w:rFonts w:ascii="Palatino Linotype" w:eastAsia="Calibri" w:hAnsi="Palatino Linotype"/>
          <w:szCs w:val="22"/>
          <w:lang w:eastAsia="en-US"/>
        </w:rPr>
      </w:pPr>
      <w:r w:rsidRPr="00205561">
        <w:rPr>
          <w:rFonts w:ascii="Palatino Linotype" w:hAnsi="Palatino Linotype" w:cs="Arial"/>
        </w:rPr>
        <w:t xml:space="preserve">En la Vigésima Sesión Ordinaria del Pleno celebrada el veintinueve de mayo de dos mil diecinueve, el presente recurso de revisión se </w:t>
      </w:r>
      <w:proofErr w:type="spellStart"/>
      <w:r w:rsidRPr="00205561">
        <w:rPr>
          <w:rFonts w:ascii="Palatino Linotype" w:hAnsi="Palatino Linotype" w:cs="Arial"/>
        </w:rPr>
        <w:t>returnó</w:t>
      </w:r>
      <w:proofErr w:type="spellEnd"/>
      <w:r w:rsidRPr="00205561">
        <w:rPr>
          <w:rFonts w:ascii="Palatino Linotype" w:hAnsi="Palatino Linotype" w:cs="Arial"/>
        </w:rPr>
        <w:t xml:space="preserve"> a la ponencia de la Comisionada Presidenta Zulema Martínez Sánchez</w:t>
      </w:r>
      <w:r>
        <w:rPr>
          <w:rFonts w:ascii="Palatino Linotype" w:hAnsi="Palatino Linotype" w:cs="Arial"/>
        </w:rPr>
        <w:t xml:space="preserve"> para su resolución; y, </w:t>
      </w:r>
    </w:p>
    <w:p w14:paraId="16D8B2B9" w14:textId="77777777" w:rsidR="0047532B" w:rsidRPr="00DF2F7F" w:rsidRDefault="0047532B" w:rsidP="00FE0A54">
      <w:pPr>
        <w:spacing w:before="100" w:beforeAutospacing="1" w:after="100" w:afterAutospacing="1" w:line="360" w:lineRule="auto"/>
        <w:jc w:val="center"/>
        <w:rPr>
          <w:rFonts w:ascii="Palatino Linotype" w:hAnsi="Palatino Linotype"/>
          <w:b/>
          <w:bCs/>
          <w:spacing w:val="60"/>
          <w:sz w:val="28"/>
        </w:rPr>
      </w:pPr>
      <w:r w:rsidRPr="00DF2F7F">
        <w:rPr>
          <w:rFonts w:ascii="Palatino Linotype" w:hAnsi="Palatino Linotype"/>
          <w:b/>
          <w:bCs/>
          <w:spacing w:val="60"/>
          <w:sz w:val="28"/>
        </w:rPr>
        <w:t>CONSIDERANDO</w:t>
      </w:r>
    </w:p>
    <w:p w14:paraId="3321211A" w14:textId="737747B2" w:rsidR="0047532B" w:rsidRPr="00DF2F7F"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DF2F7F">
        <w:rPr>
          <w:rFonts w:ascii="Palatino Linotype" w:hAnsi="Palatino Linotype"/>
          <w:b/>
        </w:rPr>
        <w:t>Competencia</w:t>
      </w:r>
      <w:r w:rsidRPr="00DF2F7F">
        <w:rPr>
          <w:rFonts w:ascii="Palatino Linotype" w:hAnsi="Palatino Linotype"/>
        </w:rPr>
        <w:t>.</w:t>
      </w:r>
      <w:r w:rsidRPr="00DF2F7F">
        <w:rPr>
          <w:rFonts w:ascii="Palatino Linotype" w:hAnsi="Palatino Linotype"/>
          <w:b/>
        </w:rPr>
        <w:t xml:space="preserve"> </w:t>
      </w:r>
      <w:r w:rsidRPr="00DF2F7F">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DF2F7F">
        <w:rPr>
          <w:rFonts w:ascii="Palatino Linotype" w:hAnsi="Palatino Linotype"/>
        </w:rPr>
        <w:t>los</w:t>
      </w:r>
      <w:r w:rsidRPr="00DF2F7F">
        <w:rPr>
          <w:rFonts w:ascii="Palatino Linotype" w:hAnsi="Palatino Linotype"/>
        </w:rPr>
        <w:t xml:space="preserve"> presente</w:t>
      </w:r>
      <w:r w:rsidR="005141B8" w:rsidRPr="00DF2F7F">
        <w:rPr>
          <w:rFonts w:ascii="Palatino Linotype" w:hAnsi="Palatino Linotype"/>
        </w:rPr>
        <w:t>s</w:t>
      </w:r>
      <w:r w:rsidRPr="00DF2F7F">
        <w:rPr>
          <w:rFonts w:ascii="Palatino Linotype" w:hAnsi="Palatino Linotype"/>
        </w:rPr>
        <w:t xml:space="preserve"> recurso</w:t>
      </w:r>
      <w:r w:rsidR="005141B8" w:rsidRPr="00DF2F7F">
        <w:rPr>
          <w:rFonts w:ascii="Palatino Linotype" w:hAnsi="Palatino Linotype"/>
        </w:rPr>
        <w:t>s</w:t>
      </w:r>
      <w:r w:rsidRPr="00DF2F7F">
        <w:rPr>
          <w:rFonts w:ascii="Palatino Linotype" w:hAnsi="Palatino Linotype"/>
        </w:rPr>
        <w:t>, conforme a lo dispuesto en los artículos 6</w:t>
      </w:r>
      <w:r w:rsidR="00185F44" w:rsidRPr="00DF2F7F">
        <w:rPr>
          <w:rFonts w:ascii="Palatino Linotype" w:hAnsi="Palatino Linotype"/>
        </w:rPr>
        <w:t>,</w:t>
      </w:r>
      <w:r w:rsidRPr="00DF2F7F">
        <w:rPr>
          <w:rFonts w:ascii="Palatino Linotype" w:hAnsi="Palatino Linotype"/>
        </w:rPr>
        <w:t xml:space="preserve"> apartado A de la Constitución Política de los Estados Unidos Mexicanos; 5, párrafos vigésimo, vigésimo primero, vigésimo segundo</w:t>
      </w:r>
      <w:r w:rsidR="00185F44" w:rsidRPr="00DF2F7F">
        <w:rPr>
          <w:rFonts w:ascii="Palatino Linotype" w:hAnsi="Palatino Linotype"/>
        </w:rPr>
        <w:t>,</w:t>
      </w:r>
      <w:r w:rsidRPr="00DF2F7F">
        <w:rPr>
          <w:rFonts w:ascii="Palatino Linotype" w:hAnsi="Palatino Linotype"/>
        </w:rPr>
        <w:t xml:space="preserve"> fracciones IV y V de la Constitución Política del Estado Libre y Soberano de México; 1, 2</w:t>
      </w:r>
      <w:r w:rsidR="00185F44" w:rsidRPr="00DF2F7F">
        <w:rPr>
          <w:rFonts w:ascii="Palatino Linotype" w:hAnsi="Palatino Linotype"/>
        </w:rPr>
        <w:t>,</w:t>
      </w:r>
      <w:r w:rsidRPr="00DF2F7F">
        <w:rPr>
          <w:rFonts w:ascii="Palatino Linotype" w:hAnsi="Palatino Linotype"/>
        </w:rPr>
        <w:t xml:space="preserve"> fracción II, 13, 29, 36</w:t>
      </w:r>
      <w:r w:rsidR="00185F44" w:rsidRPr="00DF2F7F">
        <w:rPr>
          <w:rFonts w:ascii="Palatino Linotype" w:hAnsi="Palatino Linotype"/>
        </w:rPr>
        <w:t>,</w:t>
      </w:r>
      <w:r w:rsidRPr="00DF2F7F">
        <w:rPr>
          <w:rFonts w:ascii="Palatino Linotype" w:hAnsi="Palatino Linotype"/>
        </w:rPr>
        <w:t xml:space="preserve"> fracciones I y II, 176, 178, 179, 181</w:t>
      </w:r>
      <w:r w:rsidR="00185F44" w:rsidRPr="00DF2F7F">
        <w:rPr>
          <w:rFonts w:ascii="Palatino Linotype" w:hAnsi="Palatino Linotype"/>
        </w:rPr>
        <w:t>,</w:t>
      </w:r>
      <w:r w:rsidRPr="00DF2F7F">
        <w:rPr>
          <w:rFonts w:ascii="Palatino Linotype" w:hAnsi="Palatino Linotype"/>
        </w:rPr>
        <w:t xml:space="preserve"> párrafo tercero y 185 de la Ley de Transparencia y Acceso a la Información Pública del Estado de México y Municipios</w:t>
      </w:r>
      <w:r w:rsidRPr="00DF2F7F">
        <w:rPr>
          <w:rFonts w:ascii="Palatino Linotype" w:hAnsi="Palatino Linotype" w:cs="Arial"/>
        </w:rPr>
        <w:t xml:space="preserve">; </w:t>
      </w:r>
      <w:r w:rsidRPr="00DF2F7F">
        <w:rPr>
          <w:rFonts w:ascii="Palatino Linotype" w:hAnsi="Palatino Linotype"/>
        </w:rPr>
        <w:t>9</w:t>
      </w:r>
      <w:r w:rsidR="00185F44" w:rsidRPr="00DF2F7F">
        <w:rPr>
          <w:rFonts w:ascii="Palatino Linotype" w:hAnsi="Palatino Linotype"/>
        </w:rPr>
        <w:t>,</w:t>
      </w:r>
      <w:r w:rsidRPr="00DF2F7F">
        <w:rPr>
          <w:rFonts w:ascii="Palatino Linotype" w:hAnsi="Palatino Linotype"/>
        </w:rPr>
        <w:t xml:space="preserve"> fracciones I, XXIV y 11 </w:t>
      </w:r>
      <w:r w:rsidRPr="00DF2F7F">
        <w:rPr>
          <w:rFonts w:ascii="Palatino Linotype" w:hAnsi="Palatino Linotype" w:cs="Arial"/>
        </w:rPr>
        <w:t>del Reglamento Interior del Instituto de Transparencia, Acceso a la Información Pública y Protección de Datos Personales de</w:t>
      </w:r>
      <w:r w:rsidR="00AC7338" w:rsidRPr="00DF2F7F">
        <w:rPr>
          <w:rFonts w:ascii="Palatino Linotype" w:hAnsi="Palatino Linotype" w:cs="Arial"/>
        </w:rPr>
        <w:t>l Estado de México y Municipios</w:t>
      </w:r>
      <w:r w:rsidRPr="00DF2F7F">
        <w:rPr>
          <w:rFonts w:ascii="Palatino Linotype" w:hAnsi="Palatino Linotype" w:cs="Arial"/>
        </w:rPr>
        <w:t>.</w:t>
      </w:r>
    </w:p>
    <w:p w14:paraId="7CC3D1CC" w14:textId="1C079166" w:rsidR="00ED4BC0" w:rsidRPr="00DF2F7F"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DF2F7F">
        <w:rPr>
          <w:rFonts w:ascii="Palatino Linotype" w:hAnsi="Palatino Linotype" w:cs="Arial"/>
          <w:b/>
        </w:rPr>
        <w:lastRenderedPageBreak/>
        <w:t>Interés.</w:t>
      </w:r>
      <w:r w:rsidRPr="00DF2F7F">
        <w:rPr>
          <w:rFonts w:ascii="Palatino Linotype" w:hAnsi="Palatino Linotype" w:cs="Arial"/>
        </w:rPr>
        <w:t xml:space="preserve"> </w:t>
      </w:r>
      <w:r w:rsidR="00ED4BC0" w:rsidRPr="00DF2F7F">
        <w:rPr>
          <w:rFonts w:ascii="Palatino Linotype" w:hAnsi="Palatino Linotype" w:cs="Arial"/>
        </w:rPr>
        <w:t>Los</w:t>
      </w:r>
      <w:r w:rsidRPr="00DF2F7F">
        <w:rPr>
          <w:rFonts w:ascii="Palatino Linotype" w:hAnsi="Palatino Linotype" w:cs="Arial"/>
        </w:rPr>
        <w:t xml:space="preserve"> recurso</w:t>
      </w:r>
      <w:r w:rsidR="00ED4BC0" w:rsidRPr="00DF2F7F">
        <w:rPr>
          <w:rFonts w:ascii="Palatino Linotype" w:hAnsi="Palatino Linotype" w:cs="Arial"/>
        </w:rPr>
        <w:t>s</w:t>
      </w:r>
      <w:r w:rsidRPr="00DF2F7F">
        <w:rPr>
          <w:rFonts w:ascii="Palatino Linotype" w:hAnsi="Palatino Linotype" w:cs="Arial"/>
        </w:rPr>
        <w:t xml:space="preserve"> de revisión fue</w:t>
      </w:r>
      <w:r w:rsidR="00ED4BC0" w:rsidRPr="00DF2F7F">
        <w:rPr>
          <w:rFonts w:ascii="Palatino Linotype" w:hAnsi="Palatino Linotype" w:cs="Arial"/>
        </w:rPr>
        <w:t>ron</w:t>
      </w:r>
      <w:r w:rsidRPr="00DF2F7F">
        <w:rPr>
          <w:rFonts w:ascii="Palatino Linotype" w:hAnsi="Palatino Linotype" w:cs="Arial"/>
        </w:rPr>
        <w:t xml:space="preserve"> interpuesto</w:t>
      </w:r>
      <w:r w:rsidR="00ED4BC0" w:rsidRPr="00DF2F7F">
        <w:rPr>
          <w:rFonts w:ascii="Palatino Linotype" w:hAnsi="Palatino Linotype" w:cs="Arial"/>
        </w:rPr>
        <w:t>s</w:t>
      </w:r>
      <w:r w:rsidRPr="00DF2F7F">
        <w:rPr>
          <w:rFonts w:ascii="Palatino Linotype" w:hAnsi="Palatino Linotype" w:cs="Arial"/>
        </w:rPr>
        <w:t xml:space="preserve"> por parte legítima en atención a que fue</w:t>
      </w:r>
      <w:r w:rsidR="00ED4BC0" w:rsidRPr="00DF2F7F">
        <w:rPr>
          <w:rFonts w:ascii="Palatino Linotype" w:hAnsi="Palatino Linotype" w:cs="Arial"/>
        </w:rPr>
        <w:t>ron</w:t>
      </w:r>
      <w:r w:rsidRPr="00DF2F7F">
        <w:rPr>
          <w:rFonts w:ascii="Palatino Linotype" w:hAnsi="Palatino Linotype" w:cs="Arial"/>
        </w:rPr>
        <w:t xml:space="preserve"> presentado</w:t>
      </w:r>
      <w:r w:rsidR="00ED4BC0" w:rsidRPr="00DF2F7F">
        <w:rPr>
          <w:rFonts w:ascii="Palatino Linotype" w:hAnsi="Palatino Linotype" w:cs="Arial"/>
        </w:rPr>
        <w:t>s</w:t>
      </w:r>
      <w:r w:rsidRPr="00DF2F7F">
        <w:rPr>
          <w:rFonts w:ascii="Palatino Linotype" w:hAnsi="Palatino Linotype" w:cs="Arial"/>
        </w:rPr>
        <w:t xml:space="preserve"> por </w:t>
      </w:r>
      <w:r w:rsidR="007B378D" w:rsidRPr="00DF2F7F">
        <w:rPr>
          <w:rFonts w:ascii="Palatino Linotype" w:hAnsi="Palatino Linotype" w:cs="Arial"/>
          <w:b/>
        </w:rPr>
        <w:t>EL RECURRENTE</w:t>
      </w:r>
      <w:r w:rsidRPr="00DF2F7F">
        <w:rPr>
          <w:rFonts w:ascii="Palatino Linotype" w:hAnsi="Palatino Linotype" w:cs="Arial"/>
          <w:snapToGrid w:val="0"/>
        </w:rPr>
        <w:t xml:space="preserve">, quien </w:t>
      </w:r>
      <w:r w:rsidRPr="00DF2F7F">
        <w:rPr>
          <w:rFonts w:ascii="Palatino Linotype" w:hAnsi="Palatino Linotype"/>
        </w:rPr>
        <w:t>fue</w:t>
      </w:r>
      <w:r w:rsidRPr="00DF2F7F">
        <w:rPr>
          <w:rFonts w:ascii="Palatino Linotype" w:hAnsi="Palatino Linotype" w:cs="Arial"/>
          <w:snapToGrid w:val="0"/>
        </w:rPr>
        <w:t xml:space="preserve"> la misma persona que formuló la</w:t>
      </w:r>
      <w:r w:rsidR="00ED4BC0" w:rsidRPr="00DF2F7F">
        <w:rPr>
          <w:rFonts w:ascii="Palatino Linotype" w:hAnsi="Palatino Linotype" w:cs="Arial"/>
          <w:snapToGrid w:val="0"/>
        </w:rPr>
        <w:t>s</w:t>
      </w:r>
      <w:r w:rsidRPr="00DF2F7F">
        <w:rPr>
          <w:rFonts w:ascii="Palatino Linotype" w:hAnsi="Palatino Linotype" w:cs="Arial"/>
          <w:snapToGrid w:val="0"/>
        </w:rPr>
        <w:t xml:space="preserve"> solicitud</w:t>
      </w:r>
      <w:r w:rsidR="00ED4BC0" w:rsidRPr="00DF2F7F">
        <w:rPr>
          <w:rFonts w:ascii="Palatino Linotype" w:hAnsi="Palatino Linotype" w:cs="Arial"/>
          <w:snapToGrid w:val="0"/>
        </w:rPr>
        <w:t>es</w:t>
      </w:r>
      <w:r w:rsidRPr="00DF2F7F">
        <w:rPr>
          <w:rFonts w:ascii="Palatino Linotype" w:hAnsi="Palatino Linotype" w:cs="Arial"/>
          <w:snapToGrid w:val="0"/>
        </w:rPr>
        <w:t xml:space="preserve"> de acceso a la </w:t>
      </w:r>
      <w:r w:rsidRPr="00DF2F7F">
        <w:rPr>
          <w:rFonts w:ascii="Palatino Linotype" w:hAnsi="Palatino Linotype"/>
        </w:rPr>
        <w:t>información</w:t>
      </w:r>
      <w:r w:rsidRPr="00DF2F7F">
        <w:rPr>
          <w:rFonts w:ascii="Palatino Linotype" w:hAnsi="Palatino Linotype" w:cs="Arial"/>
          <w:snapToGrid w:val="0"/>
        </w:rPr>
        <w:t xml:space="preserve"> pública número</w:t>
      </w:r>
      <w:r w:rsidR="00ED4BC0" w:rsidRPr="00DF2F7F">
        <w:rPr>
          <w:rFonts w:ascii="Palatino Linotype" w:hAnsi="Palatino Linotype" w:cs="Arial"/>
          <w:snapToGrid w:val="0"/>
        </w:rPr>
        <w:t>s</w:t>
      </w:r>
      <w:r w:rsidRPr="00DF2F7F">
        <w:rPr>
          <w:rFonts w:ascii="Palatino Linotype" w:hAnsi="Palatino Linotype" w:cs="Arial"/>
          <w:snapToGrid w:val="0"/>
        </w:rPr>
        <w:t xml:space="preserve"> </w:t>
      </w:r>
      <w:r w:rsidR="00FE7F2F" w:rsidRPr="00DF2F7F">
        <w:rPr>
          <w:rFonts w:ascii="Palatino Linotype" w:hAnsi="Palatino Linotype" w:cs="Arial"/>
          <w:b/>
          <w:bCs/>
        </w:rPr>
        <w:t>00016/SUTEYM</w:t>
      </w:r>
      <w:r w:rsidR="005B2089" w:rsidRPr="00DF2F7F">
        <w:rPr>
          <w:rFonts w:ascii="Palatino Linotype" w:hAnsi="Palatino Linotype" w:cs="Arial"/>
          <w:b/>
          <w:bCs/>
        </w:rPr>
        <w:t xml:space="preserve">/IP/2019 </w:t>
      </w:r>
      <w:r w:rsidR="005B2089" w:rsidRPr="00DF2F7F">
        <w:rPr>
          <w:rFonts w:ascii="Palatino Linotype" w:hAnsi="Palatino Linotype" w:cs="Arial"/>
          <w:bCs/>
        </w:rPr>
        <w:t xml:space="preserve">y </w:t>
      </w:r>
      <w:r w:rsidR="00FE7F2F" w:rsidRPr="00DF2F7F">
        <w:rPr>
          <w:rFonts w:ascii="Palatino Linotype" w:hAnsi="Palatino Linotype" w:cs="Arial"/>
          <w:b/>
          <w:bCs/>
        </w:rPr>
        <w:t>00017/SUTEYM</w:t>
      </w:r>
      <w:r w:rsidR="005B2089" w:rsidRPr="00DF2F7F">
        <w:rPr>
          <w:rFonts w:ascii="Palatino Linotype" w:hAnsi="Palatino Linotype" w:cs="Arial"/>
          <w:b/>
          <w:bCs/>
        </w:rPr>
        <w:t xml:space="preserve">/IP/2019 </w:t>
      </w:r>
      <w:r w:rsidRPr="00DF2F7F">
        <w:rPr>
          <w:rFonts w:ascii="Palatino Linotype" w:hAnsi="Palatino Linotype" w:cs="Arial"/>
          <w:snapToGrid w:val="0"/>
        </w:rPr>
        <w:t>al</w:t>
      </w:r>
      <w:r w:rsidRPr="00DF2F7F">
        <w:rPr>
          <w:rFonts w:ascii="Palatino Linotype" w:hAnsi="Palatino Linotype" w:cs="Arial"/>
          <w:b/>
          <w:snapToGrid w:val="0"/>
        </w:rPr>
        <w:t xml:space="preserve"> SUJETO OBLIGADO</w:t>
      </w:r>
      <w:r w:rsidRPr="00DF2F7F">
        <w:rPr>
          <w:rFonts w:ascii="Palatino Linotype" w:hAnsi="Palatino Linotype" w:cs="Arial"/>
        </w:rPr>
        <w:t>.</w:t>
      </w:r>
    </w:p>
    <w:p w14:paraId="60CC1538" w14:textId="4E6A1642" w:rsidR="00ED4BC0" w:rsidRPr="00DF2F7F"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DF2F7F">
        <w:rPr>
          <w:rFonts w:ascii="Palatino Linotype" w:hAnsi="Palatino Linotype" w:cs="Arial"/>
          <w:b/>
        </w:rPr>
        <w:t>Justificación de la Acumulación de los recursos.</w:t>
      </w:r>
      <w:r w:rsidRPr="00DF2F7F">
        <w:rPr>
          <w:rFonts w:ascii="Palatino Linotype" w:hAnsi="Palatino Linotype" w:cs="Arial"/>
        </w:rPr>
        <w:t xml:space="preserve"> De las constancias que obran en los expedientes, se advierte que los recursos de revisión</w:t>
      </w:r>
      <w:r w:rsidRPr="00DF2F7F">
        <w:rPr>
          <w:rFonts w:ascii="Palatino Linotype" w:hAnsi="Palatino Linotype"/>
        </w:rPr>
        <w:t xml:space="preserve"> </w:t>
      </w:r>
      <w:r w:rsidR="005B2089" w:rsidRPr="00DF2F7F">
        <w:rPr>
          <w:rFonts w:ascii="Palatino Linotype" w:hAnsi="Palatino Linotype" w:cs="Arial"/>
          <w:b/>
        </w:rPr>
        <w:t>0</w:t>
      </w:r>
      <w:r w:rsidR="00AC7338" w:rsidRPr="00DF2F7F">
        <w:rPr>
          <w:rFonts w:ascii="Palatino Linotype" w:hAnsi="Palatino Linotype" w:cs="Arial"/>
          <w:b/>
        </w:rPr>
        <w:t>185</w:t>
      </w:r>
      <w:r w:rsidR="00DC2C8D" w:rsidRPr="00DF2F7F">
        <w:rPr>
          <w:rFonts w:ascii="Palatino Linotype" w:hAnsi="Palatino Linotype" w:cs="Arial"/>
          <w:b/>
        </w:rPr>
        <w:t>7</w:t>
      </w:r>
      <w:r w:rsidR="005B2089" w:rsidRPr="00DF2F7F">
        <w:rPr>
          <w:rFonts w:ascii="Palatino Linotype" w:hAnsi="Palatino Linotype" w:cs="Arial"/>
          <w:b/>
        </w:rPr>
        <w:t xml:space="preserve">/INFOEM/IP/RR/2019 </w:t>
      </w:r>
      <w:r w:rsidR="005B2089" w:rsidRPr="00DF2F7F">
        <w:rPr>
          <w:rFonts w:ascii="Palatino Linotype" w:hAnsi="Palatino Linotype" w:cs="Arial"/>
        </w:rPr>
        <w:t>y</w:t>
      </w:r>
      <w:r w:rsidR="005B2089" w:rsidRPr="00DF2F7F">
        <w:rPr>
          <w:rFonts w:ascii="Palatino Linotype" w:hAnsi="Palatino Linotype" w:cs="Arial"/>
          <w:b/>
        </w:rPr>
        <w:t xml:space="preserve"> 0</w:t>
      </w:r>
      <w:r w:rsidR="00AC7338" w:rsidRPr="00DF2F7F">
        <w:rPr>
          <w:rFonts w:ascii="Palatino Linotype" w:hAnsi="Palatino Linotype" w:cs="Arial"/>
          <w:b/>
        </w:rPr>
        <w:t>185</w:t>
      </w:r>
      <w:r w:rsidR="00DC2C8D" w:rsidRPr="00DF2F7F">
        <w:rPr>
          <w:rFonts w:ascii="Palatino Linotype" w:hAnsi="Palatino Linotype" w:cs="Arial"/>
          <w:b/>
        </w:rPr>
        <w:t>8</w:t>
      </w:r>
      <w:r w:rsidR="005B2089" w:rsidRPr="00DF2F7F">
        <w:rPr>
          <w:rFonts w:ascii="Palatino Linotype" w:hAnsi="Palatino Linotype" w:cs="Arial"/>
          <w:b/>
        </w:rPr>
        <w:t>/INFOEM/IP/RR/2019</w:t>
      </w:r>
      <w:r w:rsidRPr="00DF2F7F">
        <w:rPr>
          <w:rFonts w:ascii="Palatino Linotype" w:hAnsi="Palatino Linotype"/>
        </w:rPr>
        <w:t xml:space="preserve">, </w:t>
      </w:r>
      <w:r w:rsidRPr="00DF2F7F">
        <w:rPr>
          <w:rFonts w:ascii="Palatino Linotype" w:hAnsi="Palatino Linotype" w:cs="Arial"/>
        </w:rPr>
        <w:t xml:space="preserve">fueron presentados por </w:t>
      </w:r>
      <w:r w:rsidR="00247959" w:rsidRPr="00DF2F7F">
        <w:rPr>
          <w:rFonts w:ascii="Palatino Linotype" w:hAnsi="Palatino Linotype" w:cs="Arial"/>
        </w:rPr>
        <w:t>el</w:t>
      </w:r>
      <w:r w:rsidRPr="00DF2F7F">
        <w:rPr>
          <w:rFonts w:ascii="Palatino Linotype" w:hAnsi="Palatino Linotype" w:cs="Arial"/>
        </w:rPr>
        <w:t xml:space="preserve"> mi</w:t>
      </w:r>
      <w:r w:rsidR="000C35F4" w:rsidRPr="00DF2F7F">
        <w:rPr>
          <w:rFonts w:ascii="Palatino Linotype" w:hAnsi="Palatino Linotype" w:cs="Arial"/>
        </w:rPr>
        <w:t>sm</w:t>
      </w:r>
      <w:r w:rsidR="00247959" w:rsidRPr="00DF2F7F">
        <w:rPr>
          <w:rFonts w:ascii="Palatino Linotype" w:hAnsi="Palatino Linotype" w:cs="Arial"/>
        </w:rPr>
        <w:t>o</w:t>
      </w:r>
      <w:r w:rsidRPr="00DF2F7F">
        <w:rPr>
          <w:rFonts w:ascii="Palatino Linotype" w:hAnsi="Palatino Linotype" w:cs="Arial"/>
        </w:rPr>
        <w:t xml:space="preserve"> </w:t>
      </w:r>
      <w:r w:rsidRPr="00DF2F7F">
        <w:rPr>
          <w:rFonts w:ascii="Palatino Linotype" w:hAnsi="Palatino Linotype" w:cs="Arial"/>
          <w:b/>
        </w:rPr>
        <w:t xml:space="preserve">RECURRENTE </w:t>
      </w:r>
      <w:r w:rsidRPr="00DF2F7F">
        <w:rPr>
          <w:rFonts w:ascii="Palatino Linotype" w:hAnsi="Palatino Linotype" w:cs="Arial"/>
        </w:rPr>
        <w:t xml:space="preserve">ante el mismo </w:t>
      </w:r>
      <w:r w:rsidRPr="00DF2F7F">
        <w:rPr>
          <w:rFonts w:ascii="Palatino Linotype" w:hAnsi="Palatino Linotype" w:cs="Arial"/>
          <w:b/>
        </w:rPr>
        <w:t>SUJETO OBLIGADO</w:t>
      </w:r>
      <w:r w:rsidRPr="00DF2F7F">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E54347" w:rsidRPr="00DF2F7F">
        <w:rPr>
          <w:rFonts w:ascii="Palatino Linotype" w:hAnsi="Palatino Linotype" w:cs="Arial"/>
        </w:rPr>
        <w:t>ejercicio y destino de recursos públicos</w:t>
      </w:r>
      <w:r w:rsidR="00B44D17" w:rsidRPr="00DF2F7F">
        <w:rPr>
          <w:rFonts w:ascii="Palatino Linotype" w:hAnsi="Palatino Linotype" w:cs="Arial"/>
        </w:rPr>
        <w:t xml:space="preserve"> del </w:t>
      </w:r>
      <w:r w:rsidRPr="00DF2F7F">
        <w:rPr>
          <w:rFonts w:ascii="Palatino Linotype" w:hAnsi="Palatino Linotype" w:cs="Arial"/>
          <w:b/>
        </w:rPr>
        <w:t>SUJETO OBLIGADO</w:t>
      </w:r>
      <w:r w:rsidRPr="00DF2F7F">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DF2F7F">
        <w:rPr>
          <w:rFonts w:ascii="Palatino Linotype" w:hAnsi="Palatino Linotype"/>
        </w:rPr>
        <w:t>la Ley de Transparencia y Acceso a la Información Pública del Estado de México y Municipios, anteriormente citados.</w:t>
      </w:r>
    </w:p>
    <w:p w14:paraId="7309F9B9" w14:textId="77777777" w:rsidR="00ED4BC0" w:rsidRPr="00DF2F7F"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DF2F7F">
        <w:rPr>
          <w:rFonts w:ascii="Palatino Linotype" w:hAnsi="Palatino Linotype" w:cs="Arial"/>
          <w:b/>
          <w:i/>
          <w:sz w:val="22"/>
          <w:szCs w:val="22"/>
        </w:rPr>
        <w:t>“Código de Procedimientos Administrativos del Estado de México</w:t>
      </w:r>
    </w:p>
    <w:p w14:paraId="779D6B34" w14:textId="77777777" w:rsidR="00ED4BC0" w:rsidRPr="00DF2F7F" w:rsidRDefault="00ED4BC0" w:rsidP="00D21A6B">
      <w:pPr>
        <w:spacing w:before="100" w:beforeAutospacing="1" w:after="100" w:afterAutospacing="1"/>
        <w:ind w:left="709" w:right="757"/>
        <w:jc w:val="both"/>
        <w:rPr>
          <w:rFonts w:ascii="Palatino Linotype" w:hAnsi="Palatino Linotype" w:cs="Arial"/>
          <w:i/>
          <w:sz w:val="22"/>
          <w:szCs w:val="22"/>
        </w:rPr>
      </w:pPr>
      <w:r w:rsidRPr="00DF2F7F">
        <w:rPr>
          <w:rFonts w:ascii="Palatino Linotype" w:hAnsi="Palatino Linotype" w:cs="Arial"/>
          <w:b/>
          <w:i/>
          <w:sz w:val="22"/>
          <w:szCs w:val="22"/>
        </w:rPr>
        <w:t>Artículo 18</w:t>
      </w:r>
      <w:r w:rsidRPr="00DF2F7F">
        <w:rPr>
          <w:rFonts w:ascii="Palatino Linotype" w:hAnsi="Palatino Linotype" w:cs="Arial"/>
          <w:i/>
          <w:sz w:val="22"/>
          <w:szCs w:val="22"/>
        </w:rPr>
        <w:t xml:space="preserve">.- </w:t>
      </w:r>
      <w:r w:rsidRPr="00DF2F7F">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DF2F7F">
        <w:rPr>
          <w:rFonts w:ascii="Palatino Linotype" w:hAnsi="Palatino Linotype" w:cs="Arial"/>
          <w:i/>
          <w:sz w:val="22"/>
          <w:szCs w:val="22"/>
        </w:rPr>
        <w:t xml:space="preserve"> o a petición de parte, </w:t>
      </w:r>
      <w:r w:rsidRPr="00DF2F7F">
        <w:rPr>
          <w:rFonts w:ascii="Palatino Linotype" w:hAnsi="Palatino Linotype" w:cs="Arial"/>
          <w:b/>
          <w:i/>
          <w:sz w:val="22"/>
          <w:szCs w:val="22"/>
        </w:rPr>
        <w:t>cuando las partes</w:t>
      </w:r>
      <w:r w:rsidRPr="00DF2F7F">
        <w:rPr>
          <w:rFonts w:ascii="Palatino Linotype" w:hAnsi="Palatino Linotype" w:cs="Arial"/>
          <w:i/>
          <w:sz w:val="22"/>
          <w:szCs w:val="22"/>
        </w:rPr>
        <w:t xml:space="preserve"> o los actos administrativos </w:t>
      </w:r>
      <w:r w:rsidRPr="00DF2F7F">
        <w:rPr>
          <w:rFonts w:ascii="Palatino Linotype" w:hAnsi="Palatino Linotype" w:cs="Arial"/>
          <w:b/>
          <w:i/>
          <w:sz w:val="22"/>
          <w:szCs w:val="22"/>
        </w:rPr>
        <w:t>sean iguales</w:t>
      </w:r>
      <w:r w:rsidRPr="00DF2F7F">
        <w:rPr>
          <w:rFonts w:ascii="Palatino Linotype" w:hAnsi="Palatino Linotype" w:cs="Arial"/>
          <w:i/>
          <w:sz w:val="22"/>
          <w:szCs w:val="22"/>
        </w:rPr>
        <w:t xml:space="preserve">, se trate de actos conexos o </w:t>
      </w:r>
      <w:r w:rsidRPr="00DF2F7F">
        <w:rPr>
          <w:rFonts w:ascii="Palatino Linotype" w:hAnsi="Palatino Linotype" w:cs="Arial"/>
          <w:b/>
          <w:i/>
          <w:sz w:val="22"/>
          <w:szCs w:val="22"/>
        </w:rPr>
        <w:t>resulte conveniente el trámite unificado de los asuntos, para evitar la emisión de resoluciones contradictorias</w:t>
      </w:r>
      <w:r w:rsidRPr="00DF2F7F">
        <w:rPr>
          <w:rFonts w:ascii="Palatino Linotype" w:hAnsi="Palatino Linotype" w:cs="Arial"/>
          <w:i/>
          <w:sz w:val="22"/>
          <w:szCs w:val="22"/>
        </w:rPr>
        <w:t>. La misma regla se aplicará, en lo conducente, para la separación de los expedientes.”</w:t>
      </w:r>
    </w:p>
    <w:p w14:paraId="1E36C144" w14:textId="77777777" w:rsidR="00ED4BC0" w:rsidRPr="00DF2F7F" w:rsidRDefault="00ED4BC0" w:rsidP="00D21A6B">
      <w:pPr>
        <w:spacing w:before="100" w:beforeAutospacing="1" w:after="100" w:afterAutospacing="1"/>
        <w:ind w:left="709" w:right="757"/>
        <w:jc w:val="center"/>
        <w:rPr>
          <w:rFonts w:ascii="Palatino Linotype" w:hAnsi="Palatino Linotype" w:cs="Arial"/>
          <w:b/>
          <w:i/>
          <w:sz w:val="22"/>
          <w:szCs w:val="22"/>
        </w:rPr>
      </w:pPr>
      <w:r w:rsidRPr="00DF2F7F">
        <w:rPr>
          <w:rFonts w:ascii="Palatino Linotype" w:hAnsi="Palatino Linotype" w:cs="Arial"/>
          <w:b/>
          <w:i/>
          <w:sz w:val="22"/>
          <w:szCs w:val="22"/>
        </w:rPr>
        <w:lastRenderedPageBreak/>
        <w:t>Ley de Transparencia y Acceso a la Información Pública del Estado de México y Municipios</w:t>
      </w:r>
    </w:p>
    <w:p w14:paraId="014BDE9F" w14:textId="77777777" w:rsidR="00ED4BC0" w:rsidRPr="00DF2F7F" w:rsidRDefault="00ED4BC0" w:rsidP="00D21A6B">
      <w:pPr>
        <w:spacing w:before="100" w:beforeAutospacing="1" w:after="100" w:afterAutospacing="1"/>
        <w:ind w:left="709" w:right="757"/>
        <w:jc w:val="both"/>
        <w:rPr>
          <w:rFonts w:ascii="Palatino Linotype" w:hAnsi="Palatino Linotype" w:cs="Arial"/>
          <w:i/>
          <w:sz w:val="22"/>
          <w:szCs w:val="22"/>
        </w:rPr>
      </w:pPr>
      <w:r w:rsidRPr="00DF2F7F">
        <w:rPr>
          <w:rFonts w:ascii="Palatino Linotype" w:hAnsi="Palatino Linotype" w:cs="Arial"/>
          <w:i/>
          <w:sz w:val="22"/>
          <w:szCs w:val="22"/>
        </w:rPr>
        <w:t>“</w:t>
      </w:r>
      <w:r w:rsidRPr="00DF2F7F">
        <w:rPr>
          <w:rFonts w:ascii="Palatino Linotype" w:hAnsi="Palatino Linotype" w:cs="Arial"/>
          <w:b/>
          <w:i/>
          <w:sz w:val="22"/>
          <w:szCs w:val="22"/>
        </w:rPr>
        <w:t xml:space="preserve">Artículo 195. </w:t>
      </w:r>
      <w:r w:rsidRPr="00DF2F7F">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DF2F7F"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DF2F7F">
        <w:rPr>
          <w:rFonts w:ascii="Palatino Linotype" w:hAnsi="Palatino Linotype" w:cs="Arial"/>
          <w:i/>
          <w:sz w:val="22"/>
          <w:szCs w:val="22"/>
        </w:rPr>
        <w:t>(Énfasis añadido)</w:t>
      </w:r>
    </w:p>
    <w:p w14:paraId="4D571144" w14:textId="77777777" w:rsidR="00ED4BC0" w:rsidRPr="00DF2F7F" w:rsidRDefault="00ED4BC0" w:rsidP="00FE0A54">
      <w:pPr>
        <w:pStyle w:val="Encabezado"/>
        <w:spacing w:before="100" w:beforeAutospacing="1" w:after="100" w:afterAutospacing="1" w:line="360" w:lineRule="auto"/>
        <w:jc w:val="both"/>
        <w:rPr>
          <w:rFonts w:ascii="Palatino Linotype" w:hAnsi="Palatino Linotype" w:cs="Arial"/>
          <w:lang w:val="es-MX"/>
        </w:rPr>
      </w:pPr>
      <w:r w:rsidRPr="00DF2F7F">
        <w:rPr>
          <w:rFonts w:ascii="Palatino Linotype" w:hAnsi="Palatino Linotype" w:cs="Arial"/>
          <w:sz w:val="22"/>
          <w:szCs w:val="22"/>
          <w:lang w:val="es-MX"/>
        </w:rPr>
        <w:t xml:space="preserve">De </w:t>
      </w:r>
      <w:r w:rsidRPr="00DF2F7F">
        <w:rPr>
          <w:rFonts w:ascii="Palatino Linotype" w:hAnsi="Palatino Linotype" w:cs="Arial"/>
          <w:lang w:val="es-MX"/>
        </w:rPr>
        <w:t>lo dispuesto en la normativa anterior, dicha acumulación procede cuando:</w:t>
      </w:r>
    </w:p>
    <w:p w14:paraId="0F8F0E08" w14:textId="77777777" w:rsidR="00ED4BC0" w:rsidRPr="00DF2F7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DF2F7F">
        <w:rPr>
          <w:rFonts w:ascii="Palatino Linotype" w:hAnsi="Palatino Linotype" w:cs="Arial"/>
          <w:lang w:val="es-MX"/>
        </w:rPr>
        <w:t>El solicitante y la información referida sean las mismas;</w:t>
      </w:r>
    </w:p>
    <w:p w14:paraId="7E19FFD3" w14:textId="77777777" w:rsidR="00ED4BC0" w:rsidRPr="00DF2F7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DF2F7F">
        <w:rPr>
          <w:rFonts w:ascii="Palatino Linotype" w:hAnsi="Palatino Linotype" w:cs="Arial"/>
          <w:b/>
          <w:lang w:val="es-MX"/>
        </w:rPr>
        <w:t>Las partes o los actos impugnados sean iguales</w:t>
      </w:r>
      <w:r w:rsidRPr="00DF2F7F">
        <w:rPr>
          <w:rFonts w:ascii="Palatino Linotype" w:hAnsi="Palatino Linotype" w:cs="Arial"/>
          <w:lang w:val="es-MX"/>
        </w:rPr>
        <w:t>;</w:t>
      </w:r>
    </w:p>
    <w:p w14:paraId="46784753" w14:textId="6A4510EB" w:rsidR="00ED4BC0" w:rsidRPr="00DF2F7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DF2F7F">
        <w:rPr>
          <w:rFonts w:ascii="Palatino Linotype" w:hAnsi="Palatino Linotype" w:cs="Arial"/>
          <w:lang w:val="es-MX"/>
        </w:rPr>
        <w:t xml:space="preserve">Cuando se trate del mismo solicitante, el mismo Sujeto Obligado, </w:t>
      </w:r>
      <w:r w:rsidRPr="00DF2F7F">
        <w:rPr>
          <w:rFonts w:ascii="Palatino Linotype" w:hAnsi="Palatino Linotype" w:cs="Arial"/>
          <w:b/>
          <w:lang w:val="es-MX"/>
        </w:rPr>
        <w:t>aunque se trate de solicitudes diversas</w:t>
      </w:r>
      <w:r w:rsidRPr="00DF2F7F">
        <w:rPr>
          <w:rFonts w:ascii="Palatino Linotype" w:hAnsi="Palatino Linotype" w:cs="Arial"/>
          <w:lang w:val="es-MX"/>
        </w:rPr>
        <w:t>; y</w:t>
      </w:r>
      <w:r w:rsidR="003C02B8" w:rsidRPr="00DF2F7F">
        <w:rPr>
          <w:rFonts w:ascii="Palatino Linotype" w:hAnsi="Palatino Linotype" w:cs="Arial"/>
          <w:lang w:val="es-MX"/>
        </w:rPr>
        <w:t>,</w:t>
      </w:r>
    </w:p>
    <w:p w14:paraId="0F5516CB" w14:textId="77777777" w:rsidR="00ED4BC0" w:rsidRPr="00DF2F7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DF2F7F">
        <w:rPr>
          <w:rFonts w:ascii="Palatino Linotype" w:hAnsi="Palatino Linotype" w:cs="Arial"/>
          <w:b/>
          <w:lang w:val="es-MX"/>
        </w:rPr>
        <w:t>Resulte conveniente la resolución unificada de los asuntos</w:t>
      </w:r>
      <w:r w:rsidRPr="00DF2F7F">
        <w:rPr>
          <w:rFonts w:ascii="Palatino Linotype" w:hAnsi="Palatino Linotype" w:cs="Arial"/>
          <w:i/>
          <w:lang w:val="es-MX"/>
        </w:rPr>
        <w:t>.</w:t>
      </w:r>
    </w:p>
    <w:p w14:paraId="263D7BAE" w14:textId="05CF07A4" w:rsidR="00ED4BC0" w:rsidRPr="00DF2F7F" w:rsidRDefault="00ED4BC0" w:rsidP="00FE0A54">
      <w:pPr>
        <w:pStyle w:val="Encabezado"/>
        <w:spacing w:before="100" w:beforeAutospacing="1" w:after="100" w:afterAutospacing="1" w:line="360" w:lineRule="auto"/>
        <w:jc w:val="both"/>
        <w:rPr>
          <w:rFonts w:ascii="Palatino Linotype" w:hAnsi="Palatino Linotype" w:cs="Arial"/>
          <w:lang w:val="es-MX"/>
        </w:rPr>
      </w:pPr>
      <w:r w:rsidRPr="00DF2F7F">
        <w:rPr>
          <w:rFonts w:ascii="Palatino Linotype" w:hAnsi="Palatino Linotype" w:cs="Arial"/>
          <w:lang w:val="es-MX"/>
        </w:rPr>
        <w:t xml:space="preserve">Así, tal y como se mencionó anteriormente, los </w:t>
      </w:r>
      <w:r w:rsidR="00DC2C8D" w:rsidRPr="00DF2F7F">
        <w:rPr>
          <w:rFonts w:ascii="Palatino Linotype" w:hAnsi="Palatino Linotype" w:cs="Arial"/>
          <w:lang w:val="es-MX"/>
        </w:rPr>
        <w:t xml:space="preserve">Recursos </w:t>
      </w:r>
      <w:r w:rsidRPr="00DF2F7F">
        <w:rPr>
          <w:rFonts w:ascii="Palatino Linotype" w:hAnsi="Palatino Linotype" w:cs="Arial"/>
          <w:lang w:val="es-MX"/>
        </w:rPr>
        <w:t xml:space="preserve">de </w:t>
      </w:r>
      <w:r w:rsidR="00DC2C8D" w:rsidRPr="00DF2F7F">
        <w:rPr>
          <w:rFonts w:ascii="Palatino Linotype" w:hAnsi="Palatino Linotype" w:cs="Arial"/>
          <w:lang w:val="es-MX"/>
        </w:rPr>
        <w:t xml:space="preserve">Revisión </w:t>
      </w:r>
      <w:r w:rsidRPr="00DF2F7F">
        <w:rPr>
          <w:rFonts w:ascii="Palatino Linotype" w:hAnsi="Palatino Linotype" w:cs="Arial"/>
          <w:lang w:val="es-MX"/>
        </w:rPr>
        <w:t xml:space="preserve">que nos ocupan fueron interpuestos por </w:t>
      </w:r>
      <w:r w:rsidR="0099038E" w:rsidRPr="00DF2F7F">
        <w:rPr>
          <w:rFonts w:ascii="Palatino Linotype" w:hAnsi="Palatino Linotype" w:cs="Arial"/>
          <w:lang w:val="es-MX"/>
        </w:rPr>
        <w:t>el mismo</w:t>
      </w:r>
      <w:r w:rsidR="005C1A8E" w:rsidRPr="00DF2F7F">
        <w:rPr>
          <w:rFonts w:ascii="Palatino Linotype" w:hAnsi="Palatino Linotype" w:cs="Arial"/>
          <w:lang w:val="es-MX"/>
        </w:rPr>
        <w:t xml:space="preserve"> </w:t>
      </w:r>
      <w:r w:rsidRPr="00DF2F7F">
        <w:rPr>
          <w:rFonts w:ascii="Palatino Linotype" w:hAnsi="Palatino Linotype" w:cs="Arial"/>
          <w:b/>
          <w:lang w:val="es-MX"/>
        </w:rPr>
        <w:t>RECURRENTE</w:t>
      </w:r>
      <w:r w:rsidRPr="00DF2F7F">
        <w:rPr>
          <w:rFonts w:ascii="Palatino Linotype" w:hAnsi="Palatino Linotype" w:cs="Arial"/>
          <w:lang w:val="es-MX"/>
        </w:rPr>
        <w:t xml:space="preserve"> ante el mismo </w:t>
      </w:r>
      <w:r w:rsidRPr="00DF2F7F">
        <w:rPr>
          <w:rFonts w:ascii="Palatino Linotype" w:hAnsi="Palatino Linotype" w:cs="Arial"/>
          <w:b/>
          <w:lang w:val="es-MX"/>
        </w:rPr>
        <w:t>SUJETO OBLIGADO</w:t>
      </w:r>
      <w:r w:rsidRPr="00DF2F7F">
        <w:rPr>
          <w:rFonts w:ascii="Palatino Linotype" w:hAnsi="Palatino Linotype" w:cs="Arial"/>
          <w:lang w:val="es-MX"/>
        </w:rPr>
        <w:t xml:space="preserve">, además de que la información solicitada es relacionada con </w:t>
      </w:r>
      <w:r w:rsidR="005B2089" w:rsidRPr="00DF2F7F">
        <w:rPr>
          <w:rFonts w:ascii="Palatino Linotype" w:hAnsi="Palatino Linotype" w:cs="Arial"/>
          <w:lang w:val="es-MX"/>
        </w:rPr>
        <w:t>ejercicio de recursos públicos; por lo que</w:t>
      </w:r>
      <w:r w:rsidRPr="00DF2F7F">
        <w:rPr>
          <w:rFonts w:ascii="Palatino Linotype" w:hAnsi="Palatino Linotype" w:cs="Arial"/>
          <w:lang w:val="es-MX"/>
        </w:rPr>
        <w:t xml:space="preserve">, resulta conveniente su resolución conjunta. </w:t>
      </w:r>
    </w:p>
    <w:p w14:paraId="7C57747F" w14:textId="726626CE" w:rsidR="00DF29BC" w:rsidRPr="00DF2F7F"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DF2F7F">
        <w:rPr>
          <w:rFonts w:ascii="Palatino Linotype" w:hAnsi="Palatino Linotype" w:cs="Arial"/>
          <w:b/>
        </w:rPr>
        <w:t xml:space="preserve">Oportunidad. </w:t>
      </w:r>
      <w:r w:rsidRPr="00DF2F7F">
        <w:rPr>
          <w:rFonts w:ascii="Palatino Linotype" w:hAnsi="Palatino Linotype" w:cs="Arial"/>
        </w:rPr>
        <w:t xml:space="preserve">Los Recursos de Revisión fueron interpuestos dentro del plazo de quince días hábiles, contados a partir del día siguiente al en que </w:t>
      </w:r>
      <w:r w:rsidRPr="00DF2F7F">
        <w:rPr>
          <w:rFonts w:ascii="Palatino Linotype" w:hAnsi="Palatino Linotype" w:cs="Arial"/>
          <w:b/>
        </w:rPr>
        <w:t xml:space="preserve">EL RECURRENTE </w:t>
      </w:r>
      <w:r w:rsidRPr="00DF2F7F">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3CABC51" w14:textId="77777777" w:rsidR="00DF29BC" w:rsidRPr="00DF2F7F" w:rsidRDefault="00DF29BC" w:rsidP="00DF29BC">
      <w:pPr>
        <w:spacing w:before="100" w:beforeAutospacing="1" w:after="100" w:afterAutospacing="1"/>
        <w:ind w:left="720" w:right="709"/>
        <w:contextualSpacing/>
        <w:jc w:val="both"/>
        <w:rPr>
          <w:rFonts w:ascii="Palatino Linotype" w:hAnsi="Palatino Linotype" w:cs="Arial"/>
          <w:i/>
          <w:sz w:val="22"/>
        </w:rPr>
      </w:pPr>
      <w:r w:rsidRPr="00DF2F7F">
        <w:rPr>
          <w:rFonts w:ascii="Palatino Linotype" w:hAnsi="Palatino Linotype" w:cs="Arial"/>
          <w:i/>
          <w:sz w:val="22"/>
        </w:rPr>
        <w:lastRenderedPageBreak/>
        <w:t>“</w:t>
      </w:r>
      <w:r w:rsidRPr="00DF2F7F">
        <w:rPr>
          <w:rFonts w:ascii="Palatino Linotype" w:hAnsi="Palatino Linotype" w:cs="Arial"/>
          <w:b/>
          <w:i/>
          <w:sz w:val="22"/>
        </w:rPr>
        <w:t>Artículo 178.</w:t>
      </w:r>
      <w:r w:rsidRPr="00DF2F7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77D98B" w14:textId="77777777" w:rsidR="00DF29BC" w:rsidRPr="00DF2F7F" w:rsidRDefault="00DF29BC" w:rsidP="00DF29BC">
      <w:pPr>
        <w:spacing w:before="100" w:beforeAutospacing="1" w:after="100" w:afterAutospacing="1"/>
        <w:ind w:left="720" w:right="709"/>
        <w:contextualSpacing/>
        <w:jc w:val="both"/>
        <w:rPr>
          <w:rFonts w:ascii="Palatino Linotype" w:hAnsi="Palatino Linotype" w:cs="Arial"/>
          <w:i/>
          <w:sz w:val="22"/>
        </w:rPr>
      </w:pPr>
      <w:r w:rsidRPr="00DF2F7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0887FB" w14:textId="77777777" w:rsidR="00DF29BC" w:rsidRPr="00DF2F7F" w:rsidRDefault="00DF29BC" w:rsidP="00DF29BC">
      <w:pPr>
        <w:spacing w:before="240" w:after="100" w:afterAutospacing="1"/>
        <w:ind w:left="720" w:right="709"/>
        <w:jc w:val="both"/>
        <w:rPr>
          <w:rFonts w:ascii="Palatino Linotype" w:hAnsi="Palatino Linotype" w:cs="Arial"/>
          <w:i/>
          <w:sz w:val="22"/>
        </w:rPr>
      </w:pPr>
      <w:r w:rsidRPr="00DF2F7F">
        <w:rPr>
          <w:rFonts w:ascii="Palatino Linotype" w:hAnsi="Palatino Linotype" w:cs="Arial"/>
          <w:i/>
          <w:sz w:val="22"/>
        </w:rPr>
        <w:t xml:space="preserve">En el caso de que se interponga ante la Unidad de Transparencia, ésta deberá remitir el recurso de revisión al Instituto a más tardar al día </w:t>
      </w:r>
      <w:r w:rsidRPr="00DF2F7F">
        <w:rPr>
          <w:rFonts w:ascii="Palatino Linotype" w:hAnsi="Palatino Linotype" w:cs="Arial"/>
          <w:i/>
          <w:sz w:val="22"/>
          <w:lang w:eastAsia="es-MX"/>
        </w:rPr>
        <w:t>siguiente</w:t>
      </w:r>
      <w:r w:rsidRPr="00DF2F7F">
        <w:rPr>
          <w:rFonts w:ascii="Palatino Linotype" w:hAnsi="Palatino Linotype" w:cs="Arial"/>
          <w:i/>
          <w:sz w:val="22"/>
        </w:rPr>
        <w:t xml:space="preserve"> de haberlo recibido.”</w:t>
      </w:r>
    </w:p>
    <w:p w14:paraId="7855671F" w14:textId="5C1C9FC9" w:rsidR="00DF29BC" w:rsidRPr="00DF2F7F" w:rsidRDefault="00DF29BC" w:rsidP="00DF29BC">
      <w:pPr>
        <w:spacing w:before="240" w:after="100" w:afterAutospacing="1" w:line="360" w:lineRule="auto"/>
        <w:jc w:val="both"/>
        <w:rPr>
          <w:rFonts w:ascii="Palatino Linotype" w:hAnsi="Palatino Linotype" w:cs="Arial"/>
        </w:rPr>
      </w:pPr>
      <w:r w:rsidRPr="00DF2F7F">
        <w:rPr>
          <w:rFonts w:ascii="Palatino Linotype" w:hAnsi="Palatino Linotype" w:cs="Arial"/>
        </w:rPr>
        <w:t xml:space="preserve">En esa tesitura, atendiendo a que </w:t>
      </w:r>
      <w:r w:rsidRPr="00DF2F7F">
        <w:rPr>
          <w:rFonts w:ascii="Palatino Linotype" w:hAnsi="Palatino Linotype" w:cs="Arial"/>
          <w:b/>
        </w:rPr>
        <w:t>EL SUJETO OBLIGADO</w:t>
      </w:r>
      <w:r w:rsidRPr="00DF2F7F">
        <w:rPr>
          <w:rFonts w:ascii="Palatino Linotype" w:hAnsi="Palatino Linotype" w:cs="Arial"/>
        </w:rPr>
        <w:t xml:space="preserve"> notificó las respuestas a las solicitudes de acceso a la información pública, el día</w:t>
      </w:r>
      <w:r w:rsidRPr="00DF2F7F">
        <w:rPr>
          <w:rFonts w:ascii="Palatino Linotype" w:hAnsi="Palatino Linotype" w:cs="Arial"/>
          <w:b/>
        </w:rPr>
        <w:t xml:space="preserve"> </w:t>
      </w:r>
      <w:r w:rsidR="00AC7338" w:rsidRPr="00DF2F7F">
        <w:rPr>
          <w:rFonts w:ascii="Palatino Linotype" w:hAnsi="Palatino Linotype" w:cs="Arial"/>
          <w:b/>
        </w:rPr>
        <w:t>doce de marzo</w:t>
      </w:r>
      <w:r w:rsidRPr="00DF2F7F">
        <w:rPr>
          <w:rFonts w:ascii="Palatino Linotype" w:hAnsi="Palatino Linotype" w:cs="Arial"/>
          <w:b/>
        </w:rPr>
        <w:t xml:space="preserve"> de dos mil diecinueve</w:t>
      </w:r>
      <w:r w:rsidRPr="00DF2F7F">
        <w:rPr>
          <w:rFonts w:ascii="Palatino Linotype" w:hAnsi="Palatino Linotype" w:cs="Arial"/>
        </w:rPr>
        <w:t>; así, el plazo de quince días hábiles que el artículo 178 de la Ley de la materia otorga al</w:t>
      </w:r>
      <w:r w:rsidRPr="00DF2F7F">
        <w:rPr>
          <w:rFonts w:ascii="Palatino Linotype" w:hAnsi="Palatino Linotype" w:cs="Arial"/>
          <w:b/>
        </w:rPr>
        <w:t xml:space="preserve"> RECURRENTE</w:t>
      </w:r>
      <w:r w:rsidRPr="00DF2F7F">
        <w:rPr>
          <w:rFonts w:ascii="Palatino Linotype" w:hAnsi="Palatino Linotype" w:cs="Arial"/>
        </w:rPr>
        <w:t xml:space="preserve"> para presentar los respectivos Recursos de Revisión, transcurrió del </w:t>
      </w:r>
      <w:r w:rsidR="00AC7338" w:rsidRPr="00DF2F7F">
        <w:rPr>
          <w:rFonts w:ascii="Palatino Linotype" w:hAnsi="Palatino Linotype" w:cs="Arial"/>
          <w:b/>
        </w:rPr>
        <w:t>trece</w:t>
      </w:r>
      <w:r w:rsidRPr="00DF2F7F">
        <w:rPr>
          <w:rFonts w:ascii="Palatino Linotype" w:hAnsi="Palatino Linotype" w:cs="Arial"/>
          <w:b/>
        </w:rPr>
        <w:t xml:space="preserve"> de marzo</w:t>
      </w:r>
      <w:r w:rsidR="00AC7338" w:rsidRPr="00DF2F7F">
        <w:rPr>
          <w:rFonts w:ascii="Palatino Linotype" w:hAnsi="Palatino Linotype" w:cs="Arial"/>
          <w:b/>
        </w:rPr>
        <w:t xml:space="preserve"> al tres de abril</w:t>
      </w:r>
      <w:r w:rsidRPr="00DF2F7F">
        <w:rPr>
          <w:rFonts w:ascii="Palatino Linotype" w:hAnsi="Palatino Linotype" w:cs="Arial"/>
          <w:b/>
        </w:rPr>
        <w:t xml:space="preserve"> de dos mil diecinueve</w:t>
      </w:r>
      <w:r w:rsidRPr="00DF2F7F">
        <w:rPr>
          <w:rFonts w:ascii="Palatino Linotype" w:hAnsi="Palatino Linotype" w:cs="Arial"/>
        </w:rPr>
        <w:t xml:space="preserve">, sin contemplar en el cómputo los días </w:t>
      </w:r>
      <w:r w:rsidR="00AC7338" w:rsidRPr="00DF2F7F">
        <w:rPr>
          <w:rFonts w:ascii="Palatino Linotype" w:hAnsi="Palatino Linotype" w:cs="Arial"/>
        </w:rPr>
        <w:t>dieciséis, diecisiete, veintitrés, veinticuatro, treinta y treinta y uno</w:t>
      </w:r>
      <w:r w:rsidRPr="00DF2F7F">
        <w:rPr>
          <w:rFonts w:ascii="Palatino Linotype" w:hAnsi="Palatino Linotype" w:cs="Arial"/>
        </w:rPr>
        <w:t xml:space="preserve"> de marzo de dos mil diecinueve, por corresponder a sábados y domingos, considerados como días inhábiles, en términos del artículo 3, fracción X de la </w:t>
      </w:r>
      <w:r w:rsidRPr="00DF2F7F">
        <w:rPr>
          <w:rFonts w:ascii="Palatino Linotype" w:hAnsi="Palatino Linotype"/>
        </w:rPr>
        <w:t xml:space="preserve">Ley de Transparencia y Acceso a la Información Pública del Estado de México y Municipios; así como, el </w:t>
      </w:r>
      <w:r w:rsidR="00AC7338" w:rsidRPr="00DF2F7F">
        <w:rPr>
          <w:rFonts w:ascii="Palatino Linotype" w:hAnsi="Palatino Linotype"/>
        </w:rPr>
        <w:t>dieciocho</w:t>
      </w:r>
      <w:r w:rsidRPr="00DF2F7F">
        <w:rPr>
          <w:rFonts w:ascii="Palatino Linotype" w:hAnsi="Palatino Linotype"/>
        </w:rPr>
        <w:t xml:space="preserve"> de marzo de dos mil diecinueve, por ser considerado como suspensión de labores; de</w:t>
      </w:r>
      <w:r w:rsidRPr="00DF2F7F">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Pr="00DF2F7F">
        <w:rPr>
          <w:rFonts w:ascii="Palatino Linotype" w:hAnsi="Palatino Linotype" w:cs="Arial"/>
          <w:i/>
        </w:rPr>
        <w:t>Gaceta del Gobierno</w:t>
      </w:r>
      <w:r w:rsidRPr="00DF2F7F">
        <w:rPr>
          <w:rFonts w:ascii="Palatino Linotype" w:hAnsi="Palatino Linotype" w:cs="Arial"/>
        </w:rPr>
        <w:t>” el diecinueve de diciembre de dos mil dieciocho.</w:t>
      </w:r>
    </w:p>
    <w:p w14:paraId="21A9F2EF" w14:textId="6A3BD59E" w:rsidR="005B2089" w:rsidRPr="00DF2F7F" w:rsidRDefault="00DF29BC" w:rsidP="00DF29BC">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En ese tenor, si los Recursos de Revisión que nos ocupan, se interpusieron el</w:t>
      </w:r>
      <w:r w:rsidRPr="00DF2F7F">
        <w:rPr>
          <w:rFonts w:ascii="Palatino Linotype" w:hAnsi="Palatino Linotype" w:cs="Arial"/>
          <w:b/>
        </w:rPr>
        <w:t xml:space="preserve"> </w:t>
      </w:r>
      <w:r w:rsidR="00AC7338" w:rsidRPr="00DF2F7F">
        <w:rPr>
          <w:rFonts w:ascii="Palatino Linotype" w:hAnsi="Palatino Linotype" w:cs="Arial"/>
          <w:b/>
          <w:u w:val="single"/>
        </w:rPr>
        <w:t>veinte de marzo</w:t>
      </w:r>
      <w:r w:rsidRPr="00DF2F7F">
        <w:rPr>
          <w:rFonts w:ascii="Palatino Linotype" w:hAnsi="Palatino Linotype" w:cs="Arial"/>
          <w:b/>
          <w:u w:val="single"/>
        </w:rPr>
        <w:t xml:space="preserve"> de dos mil diecinueve</w:t>
      </w:r>
      <w:r w:rsidRPr="00DF2F7F">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4DFBE99A" w:rsidR="00C55C48" w:rsidRPr="00DF2F7F"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DF2F7F">
        <w:rPr>
          <w:rFonts w:ascii="Palatino Linotype" w:hAnsi="Palatino Linotype" w:cs="Arial"/>
          <w:b/>
        </w:rPr>
        <w:t xml:space="preserve">Procedibilidad. </w:t>
      </w:r>
      <w:r w:rsidRPr="00DF2F7F">
        <w:rPr>
          <w:rFonts w:ascii="Palatino Linotype" w:hAnsi="Palatino Linotype" w:cs="Arial"/>
        </w:rPr>
        <w:t>Del análisis efectuado, se advierte que resulta procedente la interposición de</w:t>
      </w:r>
      <w:r w:rsidR="005C1A8E" w:rsidRPr="00DF2F7F">
        <w:rPr>
          <w:rFonts w:ascii="Palatino Linotype" w:hAnsi="Palatino Linotype" w:cs="Arial"/>
        </w:rPr>
        <w:t xml:space="preserve"> </w:t>
      </w:r>
      <w:r w:rsidRPr="00DF2F7F">
        <w:rPr>
          <w:rFonts w:ascii="Palatino Linotype" w:hAnsi="Palatino Linotype" w:cs="Arial"/>
        </w:rPr>
        <w:t>l</w:t>
      </w:r>
      <w:r w:rsidR="005C1A8E" w:rsidRPr="00DF2F7F">
        <w:rPr>
          <w:rFonts w:ascii="Palatino Linotype" w:hAnsi="Palatino Linotype" w:cs="Arial"/>
        </w:rPr>
        <w:t>os</w:t>
      </w:r>
      <w:r w:rsidRPr="00DF2F7F">
        <w:rPr>
          <w:rFonts w:ascii="Palatino Linotype" w:hAnsi="Palatino Linotype" w:cs="Arial"/>
        </w:rPr>
        <w:t xml:space="preserve"> </w:t>
      </w:r>
      <w:r w:rsidRPr="00DF2F7F">
        <w:rPr>
          <w:rFonts w:ascii="Palatino Linotype" w:hAnsi="Palatino Linotype"/>
        </w:rPr>
        <w:t>recurso</w:t>
      </w:r>
      <w:r w:rsidR="005C1A8E" w:rsidRPr="00DF2F7F">
        <w:rPr>
          <w:rFonts w:ascii="Palatino Linotype" w:hAnsi="Palatino Linotype"/>
        </w:rPr>
        <w:t>s</w:t>
      </w:r>
      <w:r w:rsidRPr="00DF2F7F">
        <w:rPr>
          <w:rFonts w:ascii="Palatino Linotype" w:hAnsi="Palatino Linotype" w:cs="Arial"/>
        </w:rPr>
        <w:t xml:space="preserve"> y se concluye la acreditación </w:t>
      </w:r>
      <w:r w:rsidRPr="00DF2F7F">
        <w:rPr>
          <w:rFonts w:ascii="Palatino Linotype" w:hAnsi="Palatino Linotype"/>
        </w:rPr>
        <w:t>plena</w:t>
      </w:r>
      <w:r w:rsidRPr="00DF2F7F">
        <w:rPr>
          <w:rFonts w:ascii="Palatino Linotype" w:hAnsi="Palatino Linotype" w:cs="Arial"/>
        </w:rPr>
        <w:t xml:space="preserve"> de todos y cada uno de los elementos formales exigidos por el artículo 180 de la </w:t>
      </w:r>
      <w:r w:rsidRPr="00DF2F7F">
        <w:rPr>
          <w:rFonts w:ascii="Palatino Linotype" w:hAnsi="Palatino Linotype"/>
        </w:rPr>
        <w:t xml:space="preserve">Ley de Transparencia y Acceso a la Información Pública del </w:t>
      </w:r>
      <w:r w:rsidRPr="00DF2F7F">
        <w:rPr>
          <w:rFonts w:ascii="Palatino Linotype" w:hAnsi="Palatino Linotype" w:cs="Arial"/>
        </w:rPr>
        <w:t>Estado</w:t>
      </w:r>
      <w:r w:rsidRPr="00DF2F7F">
        <w:rPr>
          <w:rFonts w:ascii="Palatino Linotype" w:hAnsi="Palatino Linotype"/>
        </w:rPr>
        <w:t xml:space="preserve"> de México y Municipios, en atención a que fue</w:t>
      </w:r>
      <w:r w:rsidR="00DF29BC" w:rsidRPr="00DF2F7F">
        <w:rPr>
          <w:rFonts w:ascii="Palatino Linotype" w:hAnsi="Palatino Linotype"/>
        </w:rPr>
        <w:t>ron</w:t>
      </w:r>
      <w:r w:rsidRPr="00DF2F7F">
        <w:rPr>
          <w:rFonts w:ascii="Palatino Linotype" w:hAnsi="Palatino Linotype"/>
        </w:rPr>
        <w:t xml:space="preserve"> presentado</w:t>
      </w:r>
      <w:r w:rsidR="00DF29BC" w:rsidRPr="00DF2F7F">
        <w:rPr>
          <w:rFonts w:ascii="Palatino Linotype" w:hAnsi="Palatino Linotype"/>
        </w:rPr>
        <w:t>s</w:t>
      </w:r>
      <w:r w:rsidRPr="00DF2F7F">
        <w:rPr>
          <w:rFonts w:ascii="Palatino Linotype" w:hAnsi="Palatino Linotype"/>
        </w:rPr>
        <w:t xml:space="preserve"> mediante el formato visible en </w:t>
      </w:r>
      <w:r w:rsidRPr="00DF2F7F">
        <w:rPr>
          <w:rFonts w:ascii="Palatino Linotype" w:hAnsi="Palatino Linotype"/>
          <w:b/>
        </w:rPr>
        <w:t>EL SAIMEX.</w:t>
      </w:r>
    </w:p>
    <w:p w14:paraId="729CEBF3" w14:textId="2770762B" w:rsidR="00D859D9" w:rsidRPr="00DF2F7F" w:rsidRDefault="00D1417F"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b/>
          <w:sz w:val="28"/>
        </w:rPr>
        <w:t>SEXTO.</w:t>
      </w:r>
      <w:r w:rsidRPr="00DF2F7F">
        <w:rPr>
          <w:rFonts w:ascii="Palatino Linotype" w:hAnsi="Palatino Linotype" w:cs="Arial"/>
          <w:b/>
        </w:rPr>
        <w:t xml:space="preserve"> </w:t>
      </w:r>
      <w:r w:rsidR="00501C4A" w:rsidRPr="00DF2F7F">
        <w:rPr>
          <w:rFonts w:ascii="Palatino Linotype" w:hAnsi="Palatino Linotype" w:cs="Arial"/>
          <w:b/>
        </w:rPr>
        <w:t>Estudio y resolución de los asuntos</w:t>
      </w:r>
      <w:r w:rsidR="0047532B" w:rsidRPr="00DF2F7F">
        <w:rPr>
          <w:rFonts w:ascii="Palatino Linotype" w:hAnsi="Palatino Linotype" w:cs="Arial"/>
          <w:b/>
        </w:rPr>
        <w:t>.</w:t>
      </w:r>
      <w:r w:rsidRPr="00DF2F7F">
        <w:rPr>
          <w:rFonts w:ascii="Palatino Linotype" w:hAnsi="Palatino Linotype" w:cs="Arial"/>
        </w:rPr>
        <w:t xml:space="preserve"> </w:t>
      </w:r>
      <w:r w:rsidR="00D371D7" w:rsidRPr="00DF2F7F">
        <w:rPr>
          <w:rFonts w:ascii="Palatino Linotype" w:hAnsi="Palatino Linotype" w:cs="Arial"/>
        </w:rPr>
        <w:t xml:space="preserve">Tal y como quedó precisado en los resultandos de la presente resolución, la particular requirió del </w:t>
      </w:r>
      <w:r w:rsidR="00D371D7" w:rsidRPr="00DF2F7F">
        <w:rPr>
          <w:rFonts w:ascii="Palatino Linotype" w:hAnsi="Palatino Linotype" w:cs="Arial"/>
          <w:b/>
        </w:rPr>
        <w:t>SUJETO OBLIGADO</w:t>
      </w:r>
      <w:r w:rsidR="00D371D7" w:rsidRPr="00DF2F7F">
        <w:rPr>
          <w:rFonts w:ascii="Palatino Linotype" w:hAnsi="Palatino Linotype" w:cs="Arial"/>
        </w:rPr>
        <w:t xml:space="preserve"> la siguiente información:</w:t>
      </w:r>
    </w:p>
    <w:p w14:paraId="02E39CCE" w14:textId="14CF846B"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Los informes de resultados de las auditorías practicadas;</w:t>
      </w:r>
    </w:p>
    <w:p w14:paraId="59906DC2" w14:textId="64915BD2"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Todos los contratos, convenios, permisos, concesiones, autorizaciones o licencias celebrados;</w:t>
      </w:r>
    </w:p>
    <w:p w14:paraId="43530FC9" w14:textId="693E71B2"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Relación detallada de los recursos públicos tanto económicos, en especie o donativos recibidos;</w:t>
      </w:r>
    </w:p>
    <w:p w14:paraId="3C7ED858" w14:textId="42838441"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Se le informe el ejercicio y destino final de los recursos públicos ejercidos;</w:t>
      </w:r>
    </w:p>
    <w:p w14:paraId="2F5DF4C2" w14:textId="2B0AF5DA"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Los gastos de representación y viáticos de sus funcionarios; y,</w:t>
      </w:r>
    </w:p>
    <w:p w14:paraId="0D5AE679" w14:textId="5E8683C9" w:rsidR="00D371D7" w:rsidRPr="00DF2F7F" w:rsidRDefault="00D371D7" w:rsidP="00D371D7">
      <w:pPr>
        <w:pStyle w:val="Prrafodelista"/>
        <w:numPr>
          <w:ilvl w:val="0"/>
          <w:numId w:val="27"/>
        </w:num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Los montos destinados a comunicación social y publicidad</w:t>
      </w:r>
      <w:r w:rsidRPr="00DF2F7F">
        <w:rPr>
          <w:rStyle w:val="Refdenotaalpie"/>
          <w:rFonts w:ascii="Palatino Linotype" w:hAnsi="Palatino Linotype" w:cs="Arial"/>
        </w:rPr>
        <w:footnoteReference w:id="1"/>
      </w:r>
      <w:r w:rsidRPr="00DF2F7F">
        <w:rPr>
          <w:rFonts w:ascii="Palatino Linotype" w:hAnsi="Palatino Linotype" w:cs="Arial"/>
        </w:rPr>
        <w:t>.</w:t>
      </w:r>
    </w:p>
    <w:p w14:paraId="629C5811" w14:textId="3B28512F" w:rsidR="00D371D7" w:rsidRPr="00DF2F7F" w:rsidRDefault="00E34408"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Al respecto, </w:t>
      </w:r>
      <w:r w:rsidRPr="00DF2F7F">
        <w:rPr>
          <w:rFonts w:ascii="Palatino Linotype" w:hAnsi="Palatino Linotype" w:cs="Arial"/>
          <w:b/>
        </w:rPr>
        <w:t>EL SUJETO OBLIGADO</w:t>
      </w:r>
      <w:r w:rsidRPr="00DF2F7F">
        <w:rPr>
          <w:rFonts w:ascii="Palatino Linotype" w:hAnsi="Palatino Linotype" w:cs="Arial"/>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E34408" w:rsidRPr="00DF2F7F" w14:paraId="22D89742" w14:textId="77777777" w:rsidTr="00E34408">
        <w:tc>
          <w:tcPr>
            <w:tcW w:w="4555" w:type="dxa"/>
            <w:shd w:val="clear" w:color="auto" w:fill="000000" w:themeFill="text1"/>
          </w:tcPr>
          <w:p w14:paraId="67E14EE7" w14:textId="10392128" w:rsidR="00E34408" w:rsidRPr="00DF2F7F" w:rsidRDefault="00E34408" w:rsidP="00E34408">
            <w:pPr>
              <w:spacing w:before="100" w:beforeAutospacing="1" w:after="100" w:afterAutospacing="1" w:line="360" w:lineRule="auto"/>
              <w:jc w:val="center"/>
              <w:rPr>
                <w:rFonts w:ascii="Palatino Linotype" w:hAnsi="Palatino Linotype" w:cs="Arial"/>
                <w:b/>
              </w:rPr>
            </w:pPr>
            <w:r w:rsidRPr="00DF2F7F">
              <w:rPr>
                <w:rFonts w:ascii="Palatino Linotype" w:hAnsi="Palatino Linotype" w:cs="Arial"/>
                <w:b/>
              </w:rPr>
              <w:t>Solicitud de acceso a la información</w:t>
            </w:r>
          </w:p>
        </w:tc>
        <w:tc>
          <w:tcPr>
            <w:tcW w:w="4556" w:type="dxa"/>
            <w:shd w:val="clear" w:color="auto" w:fill="000000" w:themeFill="text1"/>
          </w:tcPr>
          <w:p w14:paraId="499CE3B6" w14:textId="7AB9A9AF" w:rsidR="00E34408" w:rsidRPr="00DF2F7F" w:rsidRDefault="00E34408" w:rsidP="00E34408">
            <w:pPr>
              <w:spacing w:before="100" w:beforeAutospacing="1" w:after="100" w:afterAutospacing="1" w:line="360" w:lineRule="auto"/>
              <w:jc w:val="center"/>
              <w:rPr>
                <w:rFonts w:ascii="Palatino Linotype" w:hAnsi="Palatino Linotype" w:cs="Arial"/>
                <w:b/>
              </w:rPr>
            </w:pPr>
            <w:r w:rsidRPr="00DF2F7F">
              <w:rPr>
                <w:rFonts w:ascii="Palatino Linotype" w:hAnsi="Palatino Linotype" w:cs="Arial"/>
                <w:b/>
              </w:rPr>
              <w:t>Respuestas</w:t>
            </w:r>
          </w:p>
        </w:tc>
      </w:tr>
      <w:tr w:rsidR="00E34408" w:rsidRPr="00DF2F7F" w14:paraId="2F77D733" w14:textId="77777777" w:rsidTr="00263C32">
        <w:tc>
          <w:tcPr>
            <w:tcW w:w="4555" w:type="dxa"/>
            <w:vAlign w:val="center"/>
          </w:tcPr>
          <w:p w14:paraId="6A2F8628" w14:textId="3040AC06"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t>Los informes de resultados de las auditorías practicadas.</w:t>
            </w:r>
          </w:p>
        </w:tc>
        <w:tc>
          <w:tcPr>
            <w:tcW w:w="4556" w:type="dxa"/>
            <w:vAlign w:val="center"/>
          </w:tcPr>
          <w:p w14:paraId="3C3A9BCD" w14:textId="1B3BC0AB" w:rsidR="00E34408" w:rsidRPr="00DF2F7F" w:rsidRDefault="00E34408" w:rsidP="00263C32">
            <w:pPr>
              <w:jc w:val="both"/>
              <w:rPr>
                <w:rFonts w:ascii="Palatino Linotype" w:hAnsi="Palatino Linotype" w:cs="Arial"/>
              </w:rPr>
            </w:pPr>
            <w:r w:rsidRPr="00DF2F7F">
              <w:rPr>
                <w:rFonts w:ascii="Palatino Linotype" w:hAnsi="Palatino Linotype" w:cs="Arial"/>
              </w:rPr>
              <w:t>Este Sujeto Obligado no genera, no posee y no está en condiciones de publicar información concerniente a resultados de auditorías internas y externas realizadas a su ejercicio presupuestal; así como los hallazgos, observaciones, conclusiones, recomendaciones, dictámenes o documentos correspondientes ya que no existe ningún ejercicio presupuestal; asimismo, no existe marco legal alguno que obligue a esta agrupación a cumplir esta obligación ya que no se encuentra en los supuestos del artículo 4 de la Ley de Fiscalización Superior del Estado de México; artículo 2 de la Ley de Planeación del Estado de México y Municipios o artículo 1 de la Ley General de Contabilidad Gubernamental.</w:t>
            </w:r>
          </w:p>
        </w:tc>
      </w:tr>
      <w:tr w:rsidR="00E34408" w:rsidRPr="00DF2F7F" w14:paraId="3455762C" w14:textId="77777777" w:rsidTr="00263C32">
        <w:tc>
          <w:tcPr>
            <w:tcW w:w="4555" w:type="dxa"/>
            <w:vAlign w:val="center"/>
          </w:tcPr>
          <w:p w14:paraId="17F0DA32" w14:textId="6E104BD7"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t>Todos los contratos, convenios, permisos, concesiones, autorizaciones o licencias celebrados.</w:t>
            </w:r>
          </w:p>
        </w:tc>
        <w:tc>
          <w:tcPr>
            <w:tcW w:w="4556" w:type="dxa"/>
            <w:vAlign w:val="center"/>
          </w:tcPr>
          <w:p w14:paraId="0DEF672A" w14:textId="609DD9F9" w:rsidR="00E34408" w:rsidRPr="00DF2F7F" w:rsidRDefault="00E34408" w:rsidP="00263C32">
            <w:pPr>
              <w:jc w:val="both"/>
              <w:rPr>
                <w:rFonts w:ascii="Palatino Linotype" w:hAnsi="Palatino Linotype" w:cs="Arial"/>
              </w:rPr>
            </w:pPr>
            <w:r w:rsidRPr="00DF2F7F">
              <w:rPr>
                <w:rFonts w:ascii="Palatino Linotype" w:hAnsi="Palatino Linotype" w:cs="Arial"/>
              </w:rPr>
              <w:t xml:space="preserve">Respecto de los contratos, convenios, permisos, concesiones, autorizaciones o licencias celebrados no aplica la entrega de información ya que de conformidad con las actividades y funciones propias del Sindicato Único de Trabajadores de los Poderes, Municipios e Instituciones Descentralizadas </w:t>
            </w:r>
            <w:r w:rsidRPr="00DF2F7F">
              <w:rPr>
                <w:rFonts w:ascii="Palatino Linotype" w:hAnsi="Palatino Linotype" w:cs="Arial"/>
              </w:rPr>
              <w:lastRenderedPageBreak/>
              <w:t xml:space="preserve">del Estado de México (SUTEYM), </w:t>
            </w:r>
            <w:r w:rsidR="00263C32" w:rsidRPr="00DF2F7F">
              <w:rPr>
                <w:rFonts w:ascii="Palatino Linotype" w:hAnsi="Palatino Linotype" w:cs="Arial"/>
              </w:rPr>
              <w:t xml:space="preserve">este </w:t>
            </w:r>
            <w:r w:rsidRPr="00DF2F7F">
              <w:rPr>
                <w:rFonts w:ascii="Palatino Linotype" w:hAnsi="Palatino Linotype" w:cs="Arial"/>
              </w:rPr>
              <w:t>Sujeto Obligado por el momento no cuenta con convenios de coordinación y/o concertación celebrados con los sectores social y privado; tanto en el ámbito nacional como internacional; por lo tanto, no aplican los expedientes concluidos de autorizaciones, permisos, licencias, certificaciones y concesiones.</w:t>
            </w:r>
          </w:p>
        </w:tc>
      </w:tr>
      <w:tr w:rsidR="00E34408" w:rsidRPr="00DF2F7F" w14:paraId="233CD6CB" w14:textId="77777777" w:rsidTr="00263C32">
        <w:tc>
          <w:tcPr>
            <w:tcW w:w="4555" w:type="dxa"/>
            <w:vAlign w:val="center"/>
          </w:tcPr>
          <w:p w14:paraId="23877D32" w14:textId="22C01DDE"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lastRenderedPageBreak/>
              <w:t>Relación detallada de los recursos públicos</w:t>
            </w:r>
            <w:r w:rsidR="00263C32" w:rsidRPr="00DF2F7F">
              <w:rPr>
                <w:rFonts w:ascii="Palatino Linotype" w:hAnsi="Palatino Linotype" w:cs="Arial"/>
              </w:rPr>
              <w:t>,</w:t>
            </w:r>
            <w:r w:rsidRPr="00DF2F7F">
              <w:rPr>
                <w:rFonts w:ascii="Palatino Linotype" w:hAnsi="Palatino Linotype" w:cs="Arial"/>
              </w:rPr>
              <w:t xml:space="preserve"> tanto económicos, en especie o donativos recibidos.</w:t>
            </w:r>
          </w:p>
        </w:tc>
        <w:tc>
          <w:tcPr>
            <w:tcW w:w="4556" w:type="dxa"/>
            <w:vMerge w:val="restart"/>
            <w:vAlign w:val="center"/>
          </w:tcPr>
          <w:p w14:paraId="31CF6C7F" w14:textId="77777777" w:rsidR="00E34408" w:rsidRPr="00DF2F7F" w:rsidRDefault="00E34408" w:rsidP="00263C32">
            <w:pPr>
              <w:jc w:val="both"/>
              <w:rPr>
                <w:rFonts w:ascii="Palatino Linotype" w:hAnsi="Palatino Linotype" w:cs="Arial"/>
                <w:i/>
              </w:rPr>
            </w:pPr>
            <w:r w:rsidRPr="00DF2F7F">
              <w:rPr>
                <w:rFonts w:ascii="Palatino Linotype" w:hAnsi="Palatino Linotype" w:cs="Arial"/>
              </w:rPr>
              <w:t xml:space="preserve">Remitió una tabla de los recursos públicos recibidos en el periodo 2019, en donde se aprecian 14 registros con los rubros de: </w:t>
            </w:r>
            <w:r w:rsidRPr="00DF2F7F">
              <w:rPr>
                <w:rFonts w:ascii="Palatino Linotype" w:hAnsi="Palatino Linotype" w:cs="Arial"/>
                <w:i/>
              </w:rPr>
              <w:t>CONCEPTO</w:t>
            </w:r>
            <w:r w:rsidRPr="00DF2F7F">
              <w:rPr>
                <w:rFonts w:ascii="Palatino Linotype" w:hAnsi="Palatino Linotype" w:cs="Arial"/>
              </w:rPr>
              <w:t xml:space="preserve"> y </w:t>
            </w:r>
            <w:r w:rsidRPr="00DF2F7F">
              <w:rPr>
                <w:rFonts w:ascii="Palatino Linotype" w:hAnsi="Palatino Linotype" w:cs="Arial"/>
                <w:i/>
              </w:rPr>
              <w:t>Monto Recibido de la Cláusula.</w:t>
            </w:r>
          </w:p>
          <w:p w14:paraId="0207458B" w14:textId="77777777" w:rsidR="00B54CEF" w:rsidRPr="00DF2F7F" w:rsidRDefault="00B54CEF" w:rsidP="00263C32">
            <w:pPr>
              <w:jc w:val="both"/>
              <w:rPr>
                <w:rFonts w:ascii="Palatino Linotype" w:hAnsi="Palatino Linotype" w:cs="Arial"/>
                <w:i/>
              </w:rPr>
            </w:pPr>
            <w:r w:rsidRPr="00DF2F7F">
              <w:rPr>
                <w:rFonts w:ascii="Palatino Linotype" w:hAnsi="Palatino Linotype" w:cs="Arial"/>
                <w:i/>
              </w:rPr>
              <w:t>Respecto al destino final de los recursos, este es el referido a dichas cláusulas de convenio.</w:t>
            </w:r>
          </w:p>
          <w:p w14:paraId="1FDAAD73" w14:textId="499F0AE2" w:rsidR="00B54CEF" w:rsidRPr="00DF2F7F" w:rsidRDefault="00B54CEF" w:rsidP="00263C32">
            <w:pPr>
              <w:jc w:val="both"/>
              <w:rPr>
                <w:rFonts w:ascii="Palatino Linotype" w:hAnsi="Palatino Linotype" w:cs="Arial"/>
              </w:rPr>
            </w:pPr>
            <w:r w:rsidRPr="00DF2F7F">
              <w:rPr>
                <w:rFonts w:ascii="Palatino Linotype" w:hAnsi="Palatino Linotype" w:cs="Arial"/>
                <w:i/>
              </w:rPr>
              <w:t xml:space="preserve">Respecto a recursos en especie, bienes o donativos le informó que no aplica a este sujeto obligado ya que, no existe marco legal alguno que obligue a esta agrupación a cumplir esta obligación ya que no se reciben recursos por cualquier concepto, de conformidad con la respectiva ley de ingresos, incluidos los obtenidos por derechos, productos, aprovechamientos, ventas de bienes y servicios, participaciones y aportaciones, transferencias, asignaciones, subsidios, ayudas e ingresos derivados de financiamientos; así como ingresos recaudados con base en las disposiciones locales aplicables en la materia y tampoco se encuentra en os supuestos del artículo 61, inciso a) de la Ley General de Contabilidad Gubernamental… por lo que este sujeto obligado no se incluye en las leyes de ingresos y presupuesto de egresos u ordenamientos equivalentes los apartados específicos correspondientes a: Las fuentes de sus ingresos sean ordinarios o extraordinarios, desagregando el monto de cada una y, en el caso de las entidades federativas y municipios, </w:t>
            </w:r>
            <w:r w:rsidRPr="00DF2F7F">
              <w:rPr>
                <w:rFonts w:ascii="Palatino Linotype" w:hAnsi="Palatino Linotype" w:cs="Arial"/>
                <w:i/>
              </w:rPr>
              <w:lastRenderedPageBreak/>
              <w:t>incluyendo los recursos federales que se estime sean transferidos por la Federación a través de los fondos de participaciones y aportaciones federales, subsidios y convenios de reasignación; así como los ingresos recaudados con base en las disposiciones locales. (Sic)</w:t>
            </w:r>
          </w:p>
        </w:tc>
      </w:tr>
      <w:tr w:rsidR="00E34408" w:rsidRPr="00DF2F7F" w14:paraId="1C37B449" w14:textId="77777777" w:rsidTr="00263C32">
        <w:tc>
          <w:tcPr>
            <w:tcW w:w="4555" w:type="dxa"/>
            <w:vAlign w:val="center"/>
          </w:tcPr>
          <w:p w14:paraId="7008DE31" w14:textId="6C038B2F"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t>Se le informe el ejercicio y destino final de los recursos públicos ejercidos.</w:t>
            </w:r>
          </w:p>
        </w:tc>
        <w:tc>
          <w:tcPr>
            <w:tcW w:w="4556" w:type="dxa"/>
            <w:vMerge/>
            <w:vAlign w:val="center"/>
          </w:tcPr>
          <w:p w14:paraId="1F4103B3" w14:textId="77777777" w:rsidR="00E34408" w:rsidRPr="00DF2F7F" w:rsidRDefault="00E34408" w:rsidP="00263C32">
            <w:pPr>
              <w:jc w:val="both"/>
              <w:rPr>
                <w:rFonts w:ascii="Palatino Linotype" w:hAnsi="Palatino Linotype" w:cs="Arial"/>
              </w:rPr>
            </w:pPr>
          </w:p>
        </w:tc>
      </w:tr>
      <w:tr w:rsidR="00E34408" w:rsidRPr="00DF2F7F" w14:paraId="1E4254C3" w14:textId="77777777" w:rsidTr="00263C32">
        <w:tc>
          <w:tcPr>
            <w:tcW w:w="4555" w:type="dxa"/>
            <w:vAlign w:val="center"/>
          </w:tcPr>
          <w:p w14:paraId="200C0839" w14:textId="15855587"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lastRenderedPageBreak/>
              <w:t>Los gastos de representación y viáticos de sus funcionarios.</w:t>
            </w:r>
          </w:p>
        </w:tc>
        <w:tc>
          <w:tcPr>
            <w:tcW w:w="4556" w:type="dxa"/>
            <w:vAlign w:val="center"/>
          </w:tcPr>
          <w:p w14:paraId="08A432ED" w14:textId="4F6BC937" w:rsidR="00E34408" w:rsidRPr="00DF2F7F" w:rsidRDefault="00B54CEF" w:rsidP="00263C32">
            <w:pPr>
              <w:jc w:val="both"/>
              <w:rPr>
                <w:rFonts w:ascii="Palatino Linotype" w:hAnsi="Palatino Linotype" w:cs="Arial"/>
              </w:rPr>
            </w:pPr>
            <w:r w:rsidRPr="00DF2F7F">
              <w:rPr>
                <w:rFonts w:ascii="Palatino Linotype" w:hAnsi="Palatino Linotype" w:cs="Arial"/>
              </w:rPr>
              <w:t>Respecto a gastos por concepto de viáticos y gastos de representación, esta agrupación no cuenta con recurso público que le sea brindado por el Estado ya que el convenio de prestaciones de ley no contempla clausula alguna del cual se brinde recursos públicos a este sindicato por este concepto para cubrir gastos de representación y viáticos al personal adscrito a la misma.</w:t>
            </w:r>
          </w:p>
        </w:tc>
      </w:tr>
      <w:tr w:rsidR="00E34408" w:rsidRPr="00DF2F7F" w14:paraId="65E368F2" w14:textId="77777777" w:rsidTr="00263C32">
        <w:tc>
          <w:tcPr>
            <w:tcW w:w="4555" w:type="dxa"/>
            <w:vAlign w:val="center"/>
          </w:tcPr>
          <w:p w14:paraId="71BA8C30" w14:textId="555EA654" w:rsidR="00E34408" w:rsidRPr="00DF2F7F" w:rsidRDefault="00E34408" w:rsidP="00263C32">
            <w:pPr>
              <w:pStyle w:val="Prrafodelista"/>
              <w:numPr>
                <w:ilvl w:val="0"/>
                <w:numId w:val="28"/>
              </w:numPr>
              <w:jc w:val="both"/>
              <w:rPr>
                <w:rFonts w:ascii="Palatino Linotype" w:hAnsi="Palatino Linotype" w:cs="Arial"/>
              </w:rPr>
            </w:pPr>
            <w:r w:rsidRPr="00DF2F7F">
              <w:rPr>
                <w:rFonts w:ascii="Palatino Linotype" w:hAnsi="Palatino Linotype" w:cs="Arial"/>
              </w:rPr>
              <w:t>Los montos destinados a comunicación social y publicidad</w:t>
            </w:r>
            <w:r w:rsidRPr="00DF2F7F">
              <w:rPr>
                <w:rFonts w:ascii="Palatino Linotype" w:hAnsi="Palatino Linotype"/>
              </w:rPr>
              <w:t>.</w:t>
            </w:r>
          </w:p>
        </w:tc>
        <w:tc>
          <w:tcPr>
            <w:tcW w:w="4556" w:type="dxa"/>
            <w:vAlign w:val="center"/>
          </w:tcPr>
          <w:p w14:paraId="56A6D756" w14:textId="4A90CBB6" w:rsidR="00E34408" w:rsidRPr="00DF2F7F" w:rsidRDefault="00263C32" w:rsidP="00263C32">
            <w:pPr>
              <w:jc w:val="both"/>
              <w:rPr>
                <w:rFonts w:ascii="Palatino Linotype" w:hAnsi="Palatino Linotype" w:cs="Arial"/>
              </w:rPr>
            </w:pPr>
            <w:r w:rsidRPr="00DF2F7F">
              <w:rPr>
                <w:rFonts w:ascii="Palatino Linotype" w:hAnsi="Palatino Linotype" w:cs="Arial"/>
              </w:rPr>
              <w:t>Respecto a montos destinados a Programa anual de comunicación social o equivalente o comunicación social y publicidad, esta agrupación sindical no cuenta con recurso público, ya que el convenio de prestaciones de ley no contempla clausula alguna del cual se brinde recursos públicos a este sindicato por concepto de para gasto relativo a comunicación social y publicidad oficial por lo tanto se encuentra imposibilitado de brindar información relativa a la misma así como tipo de medio, proveedores, numero de contrato y concepto o compañía.</w:t>
            </w:r>
          </w:p>
          <w:p w14:paraId="1CA0F4FE" w14:textId="37B3950D" w:rsidR="00263C32" w:rsidRPr="00DF2F7F" w:rsidRDefault="00263C32" w:rsidP="00263C32">
            <w:pPr>
              <w:jc w:val="both"/>
              <w:rPr>
                <w:rFonts w:ascii="Palatino Linotype" w:hAnsi="Palatino Linotype" w:cs="Arial"/>
              </w:rPr>
            </w:pPr>
            <w:r w:rsidRPr="00DF2F7F">
              <w:rPr>
                <w:rFonts w:ascii="Palatino Linotype" w:hAnsi="Palatino Linotype" w:cs="Arial"/>
              </w:rPr>
              <w:t xml:space="preserve">Se insiste que este Sujeto Obligado no cuenta con recurso público para celebrar contratos de publicidad y/o similares análogos, le informo que el SUTEYM es coproductor de los programas de radio y televisión pero los gastos de los mismo se asumen con recursos propios, no con recursos públicos, asimismo los colaboradores de los programas de radio y televisión son servidores públicos </w:t>
            </w:r>
            <w:r w:rsidRPr="00DF2F7F">
              <w:rPr>
                <w:rFonts w:ascii="Palatino Linotype" w:hAnsi="Palatino Linotype" w:cs="Arial"/>
              </w:rPr>
              <w:lastRenderedPageBreak/>
              <w:t>comisionados a este Sindicato y por tanto no cobran cantidad alguna por dicha actividad por lo que se puede observar que en ningún momento se ejerce recurso público para la coproducción de dichos programas.</w:t>
            </w:r>
          </w:p>
        </w:tc>
      </w:tr>
    </w:tbl>
    <w:p w14:paraId="1E8DA60F" w14:textId="6B8EF5D5" w:rsidR="00E34408" w:rsidRPr="00DF2F7F" w:rsidRDefault="00263C32"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 xml:space="preserve">Inconforme con dichas respuestas, </w:t>
      </w:r>
      <w:proofErr w:type="gramStart"/>
      <w:r w:rsidRPr="00DF2F7F">
        <w:rPr>
          <w:rFonts w:ascii="Palatino Linotype" w:hAnsi="Palatino Linotype" w:cs="Arial"/>
        </w:rPr>
        <w:t>la</w:t>
      </w:r>
      <w:proofErr w:type="gramEnd"/>
      <w:r w:rsidRPr="00DF2F7F">
        <w:rPr>
          <w:rFonts w:ascii="Palatino Linotype" w:hAnsi="Palatino Linotype" w:cs="Arial"/>
        </w:rPr>
        <w:t xml:space="preserve"> hoy </w:t>
      </w:r>
      <w:r w:rsidRPr="00DF2F7F">
        <w:rPr>
          <w:rFonts w:ascii="Palatino Linotype" w:hAnsi="Palatino Linotype" w:cs="Arial"/>
          <w:b/>
        </w:rPr>
        <w:t>RECURRENTE</w:t>
      </w:r>
      <w:r w:rsidRPr="00DF2F7F">
        <w:rPr>
          <w:rFonts w:ascii="Palatino Linotype" w:hAnsi="Palatino Linotype" w:cs="Arial"/>
        </w:rPr>
        <w:t xml:space="preserve"> interpuso los medios de defensa de mérito, en los cuales solicitó la suplencia de la queja, dado lo incongruente e incompleto de la respuesta otorgada y vertió las siguientes manifestaciones:</w:t>
      </w:r>
    </w:p>
    <w:p w14:paraId="3D39C031" w14:textId="02D51772" w:rsidR="00263C32" w:rsidRPr="00DF2F7F" w:rsidRDefault="00263C32" w:rsidP="00263C32">
      <w:pPr>
        <w:ind w:left="851" w:right="899"/>
        <w:jc w:val="both"/>
        <w:rPr>
          <w:rFonts w:ascii="Palatino Linotype" w:hAnsi="Palatino Linotype" w:cs="Arial"/>
          <w:i/>
          <w:sz w:val="22"/>
          <w:szCs w:val="22"/>
        </w:rPr>
      </w:pPr>
      <w:r w:rsidRPr="00DF2F7F">
        <w:rPr>
          <w:rFonts w:ascii="Palatino Linotype" w:hAnsi="Palatino Linotype" w:cs="Arial"/>
          <w:i/>
          <w:sz w:val="22"/>
          <w:szCs w:val="22"/>
        </w:rPr>
        <w:t>“</w:t>
      </w:r>
      <w:r w:rsidRPr="00DF2F7F">
        <w:rPr>
          <w:rFonts w:ascii="Palatino Linotype" w:hAnsi="Palatino Linotype"/>
          <w:i/>
          <w:color w:val="000000"/>
          <w:sz w:val="22"/>
          <w:szCs w:val="22"/>
        </w:rPr>
        <w:t xml:space="preserve">Sirve de apoyo a lo anterior, los enlaces de la web, siguientes: https://regeneracion.mx/inai-ordena-a-sindicato-petrolero-publicar-todos-su-contratos-y-gastos/ https://www.animalpolitico.com/2019/02/sindicato-pemex-contratos-inai/ http://www.e-consulta.com/nota/2019-02-13/nacion/ordena-el-inai-que-el-sindicato-petrolero-transparente-sus-contratos https://www.eleconomista.com.mx/empresas/INAI-sindicato-de-Pemex-debe-revelar-gastos-20190214-0034.html https://www.sdpnoticias.com/nacional/2019/02/14/ordena-inai-que-sindicato-petrolero-revele-contratos-con-pemex </w:t>
      </w:r>
      <w:hyperlink r:id="rId20" w:history="1">
        <w:r w:rsidRPr="00DF2F7F">
          <w:rPr>
            <w:rStyle w:val="Hipervnculo"/>
            <w:rFonts w:ascii="Palatino Linotype" w:hAnsi="Palatino Linotype"/>
            <w:i/>
            <w:sz w:val="22"/>
            <w:szCs w:val="22"/>
          </w:rPr>
          <w:t>https://www.elfinanciero.com.mx/nacional/inai-ordena-a-sindicato-de-pemex-transparente-sus-contratos</w:t>
        </w:r>
      </w:hyperlink>
      <w:r w:rsidRPr="00DF2F7F">
        <w:rPr>
          <w:rFonts w:ascii="Palatino Linotype" w:hAnsi="Palatino Linotype"/>
          <w:i/>
          <w:color w:val="000000"/>
          <w:sz w:val="22"/>
          <w:szCs w:val="22"/>
        </w:rPr>
        <w:t>.” (Sic)</w:t>
      </w:r>
    </w:p>
    <w:p w14:paraId="22EB5C5E" w14:textId="519823D8" w:rsidR="00D371D7" w:rsidRPr="00DF2F7F" w:rsidRDefault="00263C32"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Posteriormente, </w:t>
      </w:r>
      <w:r w:rsidRPr="00DF2F7F">
        <w:rPr>
          <w:rFonts w:ascii="Palatino Linotype" w:hAnsi="Palatino Linotype" w:cs="Arial"/>
          <w:b/>
        </w:rPr>
        <w:t>EL SUJETO OBLIGADO</w:t>
      </w:r>
      <w:r w:rsidRPr="00DF2F7F">
        <w:rPr>
          <w:rFonts w:ascii="Palatino Linotype" w:hAnsi="Palatino Linotype" w:cs="Arial"/>
        </w:rPr>
        <w:t xml:space="preserve"> rindió sus respectivos Informes Justificados, en los cuales</w:t>
      </w:r>
      <w:r w:rsidR="00594F5E" w:rsidRPr="00DF2F7F">
        <w:rPr>
          <w:rFonts w:ascii="Palatino Linotype" w:hAnsi="Palatino Linotype" w:cs="Arial"/>
        </w:rPr>
        <w:t>, en lo que interesa,</w:t>
      </w:r>
      <w:r w:rsidRPr="00DF2F7F">
        <w:rPr>
          <w:rFonts w:ascii="Palatino Linotype" w:hAnsi="Palatino Linotype" w:cs="Arial"/>
        </w:rPr>
        <w:t xml:space="preserve"> reiteró sus respuestas y </w:t>
      </w:r>
      <w:r w:rsidR="00594F5E" w:rsidRPr="00DF2F7F">
        <w:rPr>
          <w:rFonts w:ascii="Palatino Linotype" w:hAnsi="Palatino Linotype" w:cs="Arial"/>
        </w:rPr>
        <w:t>remitió el Convenio de Sueldos y Prestaciones 2019, de fecha 9 de mayo de 2018.</w:t>
      </w:r>
      <w:r w:rsidR="00C64D41" w:rsidRPr="00DF2F7F">
        <w:rPr>
          <w:rFonts w:ascii="Palatino Linotype" w:hAnsi="Palatino Linotype" w:cs="Arial"/>
        </w:rPr>
        <w:t xml:space="preserve"> Informes Justificados que se pusie</w:t>
      </w:r>
      <w:r w:rsidR="001A6327" w:rsidRPr="00DF2F7F">
        <w:rPr>
          <w:rFonts w:ascii="Palatino Linotype" w:hAnsi="Palatino Linotype" w:cs="Arial"/>
        </w:rPr>
        <w:t>ron a la vista de la particular</w:t>
      </w:r>
      <w:r w:rsidR="00C64D41" w:rsidRPr="00DF2F7F">
        <w:rPr>
          <w:rFonts w:ascii="Palatino Linotype" w:hAnsi="Palatino Linotype" w:cs="Arial"/>
        </w:rPr>
        <w:t>,</w:t>
      </w:r>
      <w:r w:rsidR="001A6327" w:rsidRPr="00DF2F7F">
        <w:rPr>
          <w:rFonts w:ascii="Palatino Linotype" w:hAnsi="Palatino Linotype" w:cs="Arial"/>
        </w:rPr>
        <w:t xml:space="preserve"> </w:t>
      </w:r>
      <w:r w:rsidR="00C64D41" w:rsidRPr="00DF2F7F">
        <w:rPr>
          <w:rFonts w:ascii="Palatino Linotype" w:hAnsi="Palatino Linotype" w:cs="Arial"/>
        </w:rPr>
        <w:t>a fin de que manifestara lo que a su derecho conviniera.</w:t>
      </w:r>
    </w:p>
    <w:p w14:paraId="03AD6A5D" w14:textId="54A3EAE3" w:rsidR="00C64D41" w:rsidRPr="00DF2F7F" w:rsidRDefault="00C64D41"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Así las cosas, </w:t>
      </w:r>
      <w:r w:rsidRPr="00DF2F7F">
        <w:rPr>
          <w:rFonts w:ascii="Palatino Linotype" w:hAnsi="Palatino Linotype" w:cs="Arial"/>
          <w:b/>
        </w:rPr>
        <w:t>LA RECURRENTE</w:t>
      </w:r>
      <w:r w:rsidRPr="00DF2F7F">
        <w:rPr>
          <w:rFonts w:ascii="Palatino Linotype" w:hAnsi="Palatino Linotype" w:cs="Arial"/>
        </w:rPr>
        <w:t xml:space="preserve"> presentó manifestaciones, en las cuales argumentó lo siguiente:</w:t>
      </w:r>
    </w:p>
    <w:p w14:paraId="7E842DFE" w14:textId="76BD6979" w:rsidR="00C64D41" w:rsidRPr="00DF2F7F" w:rsidRDefault="00C64D41" w:rsidP="00C64D41">
      <w:pPr>
        <w:ind w:left="851" w:right="902"/>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 xml:space="preserve">“Es inválida la ley de transparencia de Veracruz que establece la reserva de información sobre datos de auditorías. No respeta principios constitucionales ni las </w:t>
      </w:r>
      <w:r w:rsidRPr="00DF2F7F">
        <w:rPr>
          <w:rFonts w:ascii="Palatino Linotype" w:hAnsi="Palatino Linotype" w:cs="Arial"/>
          <w:i/>
          <w:sz w:val="22"/>
          <w:szCs w:val="22"/>
          <w:lang w:eastAsia="es-MX"/>
        </w:rPr>
        <w:lastRenderedPageBreak/>
        <w:t>bases establecidas en la Ley general sobre la materia: #</w:t>
      </w:r>
      <w:proofErr w:type="gramStart"/>
      <w:r w:rsidRPr="00DF2F7F">
        <w:rPr>
          <w:rFonts w:ascii="Palatino Linotype" w:hAnsi="Palatino Linotype" w:cs="Arial"/>
          <w:i/>
          <w:sz w:val="22"/>
          <w:szCs w:val="22"/>
          <w:lang w:eastAsia="es-MX"/>
        </w:rPr>
        <w:t>SCJN ?</w:t>
      </w:r>
      <w:proofErr w:type="gramEnd"/>
      <w:r w:rsidRPr="00DF2F7F">
        <w:rPr>
          <w:rFonts w:ascii="Palatino Linotype" w:hAnsi="Palatino Linotype" w:cs="Arial"/>
          <w:i/>
          <w:sz w:val="22"/>
          <w:szCs w:val="22"/>
          <w:lang w:eastAsia="es-MX"/>
        </w:rPr>
        <w:t xml:space="preserve"> https://t.co/HRTrgLLqCT </w:t>
      </w:r>
      <w:hyperlink r:id="rId21" w:history="1">
        <w:r w:rsidRPr="00DF2F7F">
          <w:rPr>
            <w:rStyle w:val="Hipervnculo"/>
            <w:rFonts w:ascii="Palatino Linotype" w:hAnsi="Palatino Linotype" w:cs="Arial"/>
            <w:i/>
            <w:sz w:val="22"/>
            <w:szCs w:val="22"/>
            <w:lang w:eastAsia="es-MX"/>
          </w:rPr>
          <w:t>https://t.co/u8dVONFGTT</w:t>
        </w:r>
      </w:hyperlink>
      <w:r w:rsidRPr="00DF2F7F">
        <w:rPr>
          <w:rFonts w:ascii="Palatino Linotype" w:hAnsi="Palatino Linotype" w:cs="Arial"/>
          <w:i/>
          <w:sz w:val="22"/>
          <w:szCs w:val="22"/>
          <w:lang w:eastAsia="es-MX"/>
        </w:rPr>
        <w:t>” (Sic)</w:t>
      </w:r>
    </w:p>
    <w:p w14:paraId="3A4353F9" w14:textId="43C01385" w:rsidR="00D371D7" w:rsidRPr="00DF2F7F" w:rsidRDefault="00C64D41"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Asimismo, adjuntó una publicación de la Suprema Corte de Justicia de la Nación</w:t>
      </w:r>
      <w:r w:rsidR="001B3F2E" w:rsidRPr="00DF2F7F">
        <w:rPr>
          <w:rFonts w:ascii="Palatino Linotype" w:hAnsi="Palatino Linotype" w:cs="Arial"/>
        </w:rPr>
        <w:t xml:space="preserve"> (SCJN)</w:t>
      </w:r>
      <w:r w:rsidRPr="00DF2F7F">
        <w:rPr>
          <w:rFonts w:ascii="Palatino Linotype" w:hAnsi="Palatino Linotype" w:cs="Arial"/>
        </w:rPr>
        <w:t>, de fecha 22 de abril de 2019, en materia de reserva de auditorías y revisiones, en relación con la legislación de transparencia del Estado de Veracruz.</w:t>
      </w:r>
    </w:p>
    <w:p w14:paraId="2F76E301" w14:textId="2401F989" w:rsidR="001A6327" w:rsidRPr="00DF2F7F" w:rsidRDefault="001A6327"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Posteriormente, en alcance a su Informe Justificado, </w:t>
      </w:r>
      <w:r w:rsidRPr="00DF2F7F">
        <w:rPr>
          <w:rFonts w:ascii="Palatino Linotype" w:hAnsi="Palatino Linotype" w:cs="Arial"/>
          <w:b/>
        </w:rPr>
        <w:t>EL SUJETO OBLIGADO</w:t>
      </w:r>
      <w:r w:rsidRPr="00DF2F7F">
        <w:rPr>
          <w:rFonts w:ascii="Palatino Linotype" w:hAnsi="Palatino Linotype" w:cs="Arial"/>
        </w:rPr>
        <w:t xml:space="preserve"> manifestó lo siguiente:</w:t>
      </w:r>
    </w:p>
    <w:p w14:paraId="7D2A875A" w14:textId="77777777" w:rsidR="0006580B" w:rsidRPr="00DF2F7F" w:rsidRDefault="001A6327" w:rsidP="0006580B">
      <w:pPr>
        <w:ind w:left="851" w:right="899"/>
        <w:jc w:val="both"/>
        <w:rPr>
          <w:rFonts w:ascii="Palatino Linotype" w:eastAsia="Calibri" w:hAnsi="Palatino Linotype" w:cs="Arial"/>
          <w:i/>
          <w:sz w:val="22"/>
          <w:lang w:eastAsia="en-US"/>
        </w:rPr>
      </w:pPr>
      <w:r w:rsidRPr="00DF2F7F">
        <w:rPr>
          <w:rFonts w:ascii="Palatino Linotype" w:hAnsi="Palatino Linotype" w:cs="Arial"/>
          <w:i/>
          <w:sz w:val="22"/>
        </w:rPr>
        <w:t>“…</w:t>
      </w:r>
      <w:r w:rsidR="0006580B" w:rsidRPr="00DF2F7F">
        <w:rPr>
          <w:rFonts w:ascii="Palatino Linotype" w:eastAsia="Calibri" w:hAnsi="Palatino Linotype" w:cs="Arial"/>
          <w:i/>
          <w:sz w:val="22"/>
          <w:lang w:eastAsia="en-US"/>
        </w:rPr>
        <w:t>Por cuanto hace a la solicitud de acceso a la información, relativa a: “</w:t>
      </w:r>
      <w:r w:rsidR="0006580B" w:rsidRPr="00DF2F7F">
        <w:rPr>
          <w:rFonts w:ascii="Palatino Linotype" w:eastAsia="Calibri" w:hAnsi="Palatino Linotype" w:cs="Arial"/>
          <w:b/>
          <w:i/>
          <w:sz w:val="22"/>
          <w:lang w:eastAsia="en-US"/>
        </w:rPr>
        <w:t>los informes de resultados de las auditorías practicadas”</w:t>
      </w:r>
      <w:r w:rsidR="0006580B" w:rsidRPr="00DF2F7F">
        <w:rPr>
          <w:rFonts w:ascii="Palatino Linotype" w:eastAsia="Calibri" w:hAnsi="Palatino Linotype" w:cs="Arial"/>
          <w:i/>
          <w:sz w:val="22"/>
          <w:lang w:eastAsia="en-US"/>
        </w:rPr>
        <w:t xml:space="preserve">, me permito informarle a usted que por el momento este Sujeto Obligado no ha sido objeto de auditorías internas, revisiones o análogas; por ello, no se ha generado información alguna respecto a resultados de auditorías internas y externas o análogas; en consecuencia, no existen hallazgos, observaciones, conclusiones recomendaciones, dictámenes o documentos; todo ello, en relación a los periodos de los años 2018 y 2019. </w:t>
      </w:r>
    </w:p>
    <w:p w14:paraId="63978785"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 xml:space="preserve">Respecto a la solicitud de acceso a la información relativa a </w:t>
      </w:r>
      <w:r w:rsidRPr="00DF2F7F">
        <w:rPr>
          <w:rFonts w:ascii="Palatino Linotype" w:eastAsia="Calibri" w:hAnsi="Palatino Linotype" w:cs="Arial"/>
          <w:b/>
          <w:i/>
          <w:sz w:val="22"/>
          <w:lang w:eastAsia="en-US"/>
        </w:rPr>
        <w:t>“los recursos públicos económicos, en especie, bienes o donativos que reciba, e informe del ejercicio y destino final de los recursos públicos que ejerce…,</w:t>
      </w:r>
      <w:r w:rsidRPr="00DF2F7F">
        <w:rPr>
          <w:rFonts w:ascii="Palatino Linotype" w:eastAsia="Calibri" w:hAnsi="Palatino Linotype" w:cs="Arial"/>
          <w:i/>
          <w:sz w:val="22"/>
          <w:lang w:eastAsia="en-US"/>
        </w:rPr>
        <w:t xml:space="preserve"> </w:t>
      </w:r>
      <w:r w:rsidRPr="00DF2F7F">
        <w:rPr>
          <w:rFonts w:ascii="Palatino Linotype" w:eastAsia="Calibri" w:hAnsi="Palatino Linotype" w:cs="Arial"/>
          <w:b/>
          <w:i/>
          <w:sz w:val="22"/>
          <w:lang w:eastAsia="en-US"/>
        </w:rPr>
        <w:t>los contratos, convenios, permisos, concesiones, autorizaciones o licencias celebrados</w:t>
      </w:r>
      <w:r w:rsidRPr="00DF2F7F">
        <w:rPr>
          <w:rFonts w:ascii="Palatino Linotype" w:eastAsia="Calibri" w:hAnsi="Palatino Linotype" w:cs="Arial"/>
          <w:i/>
          <w:sz w:val="22"/>
          <w:lang w:eastAsia="en-US"/>
        </w:rPr>
        <w:t xml:space="preserve"> </w:t>
      </w:r>
      <w:r w:rsidRPr="00DF2F7F">
        <w:rPr>
          <w:rFonts w:ascii="Palatino Linotype" w:eastAsia="Calibri" w:hAnsi="Palatino Linotype" w:cs="Arial"/>
          <w:b/>
          <w:i/>
          <w:sz w:val="22"/>
          <w:lang w:eastAsia="en-US"/>
        </w:rPr>
        <w:t xml:space="preserve">y los montos destinados a comunicación social y publicidad.” </w:t>
      </w:r>
      <w:r w:rsidRPr="00DF2F7F">
        <w:rPr>
          <w:rFonts w:ascii="Palatino Linotype" w:eastAsia="Calibri" w:hAnsi="Palatino Linotype" w:cs="Arial"/>
          <w:i/>
          <w:sz w:val="22"/>
          <w:lang w:eastAsia="en-US"/>
        </w:rPr>
        <w:t>Me permito comentar, que una vez analizada a fondo la solicitud en comento y toda vez que se solicita una relación detallada, analizando los argumentos vertidos por la recurrente, este Sujeto Obligado afirma que se cuenta y en ningún momento se niega la información, sin embargo, me permito hacer de su conocimiento que, una vez analizados los documentos con los que se cuenta y en los cuales obra la información requerida se advirtió que la información rebasa la capacidad técnica del SAIMEX y las capacidades humanas de esta agrupación para poder atender a cabalidad las solicitudes. Lo anterior en razón de las siguientes consideraciones:</w:t>
      </w:r>
    </w:p>
    <w:p w14:paraId="4736F506"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 xml:space="preserve">Primeramente, es importante resaltar que del análisis a nuestros archivos donde se encuentran las documentales que colman el derecho de acceso a la información de la peticionaria, se cuenta con un aproximado de 150 carpetas, que incluyen, en promedio, 120 pólizas y que, a su vez, contienen 5 documentos por póliza, teniendo </w:t>
      </w:r>
      <w:r w:rsidRPr="00DF2F7F">
        <w:rPr>
          <w:rFonts w:ascii="Palatino Linotype" w:eastAsia="Calibri" w:hAnsi="Palatino Linotype" w:cs="Arial"/>
          <w:i/>
          <w:sz w:val="22"/>
          <w:lang w:eastAsia="en-US"/>
        </w:rPr>
        <w:lastRenderedPageBreak/>
        <w:t>como un resultado de más de 90,000 hojas, que corresponden a la información con la que se pretende colmar los requerimientos de dos recursos de revisión al rubro citados.</w:t>
      </w:r>
    </w:p>
    <w:p w14:paraId="2262BCC0"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Asimismo, no omito señalar que el escaneo y digitalización de la información ha sido llevado a cabo mediante los requerimientos y recomendaciones que en múltiples ocasiones anteriores se han advertido por su Dirección de Informática y que pese a que se trata de dos expedientes electrónicos, la cantidad de documentación es demasiado alta para poder ser adjuntada al Sistema de atención de solicitudes, incluso de forma separada, máxime que como se mencionó en líneas anteriores superan las 90,000 fojas útiles.</w:t>
      </w:r>
    </w:p>
    <w:p w14:paraId="40EFD5DC"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 xml:space="preserve">Al respecto, es importante señalar que se realizó el procedimiento conducente, respecto de dar aviso a la Dirección de Informática del INFOEM, específicamente, mediante correo electrónico institucional dirigido a la Ing. Patricia </w:t>
      </w:r>
      <w:proofErr w:type="spellStart"/>
      <w:r w:rsidRPr="00DF2F7F">
        <w:rPr>
          <w:rFonts w:ascii="Palatino Linotype" w:eastAsia="Calibri" w:hAnsi="Palatino Linotype" w:cs="Arial"/>
          <w:i/>
          <w:sz w:val="22"/>
          <w:lang w:eastAsia="en-US"/>
        </w:rPr>
        <w:t>Siu</w:t>
      </w:r>
      <w:proofErr w:type="spellEnd"/>
      <w:r w:rsidRPr="00DF2F7F">
        <w:rPr>
          <w:rFonts w:ascii="Palatino Linotype" w:eastAsia="Calibri" w:hAnsi="Palatino Linotype" w:cs="Arial"/>
          <w:i/>
          <w:sz w:val="22"/>
          <w:lang w:eastAsia="en-US"/>
        </w:rPr>
        <w:t xml:space="preserve"> Leonor, en su carácter de Directora; a efecto de que se registre en la bitácora de incidencias la imposibilidad técnica descrita.</w:t>
      </w:r>
    </w:p>
    <w:p w14:paraId="4BEC3708"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Por otra parte, es muy importante señalar que aunado a la imposibilidad técnica ya referida, esta agrupación como Sujeto Obligado cuenta con personal limitado para llevar a cabo las atenciones a las solicitudes de acceso a la información; particularmente porque no existe cláusula alguna que permita la conducción directa de recursos económicos para tales efectos; así, en este caso en particular es importante hacer notar que existe una notoria incapacidad humana y logística que limita el actuar de este sindicato; puesto que la información de referencia tiene datos personales susceptibles de ser testados en la elaboración de una versión pública correspondiente.</w:t>
      </w:r>
    </w:p>
    <w:p w14:paraId="40080D24" w14:textId="77777777" w:rsidR="0006580B"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Así, es claro que, tal y como lo dicta la Ley en materia de transparencia, estamos obligados a elaborar versiones públicas de la información que nos sea solicitada cuando en ésta se encuentren datos que por Ley deban de ser protegidos; En esa virtud, al contar con personal limitado y en atención al tiempo necesario para llevar a cabo la realización de dichos actos, esta agrupación se encuentra imposibilitada humana y logísticamente para ejecutar lo conducente, además que cabe mencionarse que sólo se cuenta con un equipo de escáner, en esta Unidad Administrativa.</w:t>
      </w:r>
    </w:p>
    <w:p w14:paraId="0FECF2C0" w14:textId="77777777" w:rsidR="0006580B" w:rsidRPr="00DF2F7F" w:rsidRDefault="0006580B" w:rsidP="0006580B">
      <w:pPr>
        <w:ind w:left="851" w:right="899"/>
        <w:jc w:val="both"/>
        <w:rPr>
          <w:rFonts w:ascii="Palatino Linotype" w:eastAsia="Calibri" w:hAnsi="Palatino Linotype" w:cs="Arial"/>
          <w:b/>
          <w:i/>
          <w:sz w:val="22"/>
          <w:lang w:eastAsia="en-US"/>
        </w:rPr>
      </w:pPr>
      <w:r w:rsidRPr="00DF2F7F">
        <w:rPr>
          <w:rFonts w:ascii="Palatino Linotype" w:eastAsia="Calibri" w:hAnsi="Palatino Linotype" w:cs="Arial"/>
          <w:i/>
          <w:sz w:val="22"/>
          <w:lang w:eastAsia="en-US"/>
        </w:rPr>
        <w:t xml:space="preserve">Derivado de lo anterior es que este Sujeto Obligado estima que para poder estar en aptitudes de dar cumplimiento al derecho de acceso a la información de la particular es necesario que se autorice un cambio de modalidad en la entrega de la información de los recursos de revisión </w:t>
      </w:r>
      <w:r w:rsidRPr="00DF2F7F">
        <w:rPr>
          <w:rFonts w:ascii="Palatino Linotype" w:eastAsia="Calibri" w:hAnsi="Palatino Linotype" w:cs="Arial"/>
          <w:b/>
          <w:i/>
          <w:sz w:val="22"/>
          <w:lang w:eastAsia="en-US"/>
        </w:rPr>
        <w:t>01857/INFOEM/IP/RR/2019 y 01858/INFOEM/IP/RR/2019 acumulados.</w:t>
      </w:r>
    </w:p>
    <w:p w14:paraId="10296CF8" w14:textId="77777777" w:rsidR="0006580B" w:rsidRPr="00DF2F7F" w:rsidRDefault="0006580B" w:rsidP="0006580B">
      <w:pPr>
        <w:ind w:left="851" w:right="899"/>
        <w:jc w:val="both"/>
        <w:rPr>
          <w:rFonts w:ascii="Palatino Linotype" w:eastAsia="Calibri" w:hAnsi="Palatino Linotype" w:cs="Arial"/>
          <w:b/>
          <w:i/>
          <w:sz w:val="22"/>
          <w:lang w:eastAsia="en-US"/>
        </w:rPr>
      </w:pPr>
      <w:r w:rsidRPr="00DF2F7F">
        <w:rPr>
          <w:rFonts w:ascii="Palatino Linotype" w:eastAsia="Calibri" w:hAnsi="Palatino Linotype" w:cs="Arial"/>
          <w:i/>
          <w:sz w:val="22"/>
          <w:lang w:eastAsia="en-US"/>
        </w:rPr>
        <w:lastRenderedPageBreak/>
        <w:t xml:space="preserve">Por ello, en cumplimiento a lo dispuesto por los artículos 158 y 164 de la Ley de Transparencia y Acceso a la Información Pública del Estado de México y Municipios y en acatamiento a lo dispuesto por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esta Agrupación pone a disposición de la recurrente la información inherente a </w:t>
      </w:r>
      <w:r w:rsidRPr="00DF2F7F">
        <w:rPr>
          <w:rFonts w:ascii="Palatino Linotype" w:eastAsia="Calibri" w:hAnsi="Palatino Linotype" w:cs="Arial"/>
          <w:b/>
          <w:i/>
          <w:sz w:val="22"/>
          <w:lang w:eastAsia="en-US"/>
        </w:rPr>
        <w:t>“los recursos públicos económicos, en especie, bienes o donativos que reciba, e informe del ejercicio y destino final de los recursos públicos que ejerce…,</w:t>
      </w:r>
      <w:r w:rsidRPr="00DF2F7F">
        <w:rPr>
          <w:rFonts w:ascii="Palatino Linotype" w:eastAsia="Calibri" w:hAnsi="Palatino Linotype" w:cs="Arial"/>
          <w:i/>
          <w:sz w:val="22"/>
          <w:lang w:eastAsia="en-US"/>
        </w:rPr>
        <w:t xml:space="preserve"> </w:t>
      </w:r>
      <w:r w:rsidRPr="00DF2F7F">
        <w:rPr>
          <w:rFonts w:ascii="Palatino Linotype" w:eastAsia="Calibri" w:hAnsi="Palatino Linotype" w:cs="Arial"/>
          <w:b/>
          <w:i/>
          <w:sz w:val="22"/>
          <w:lang w:eastAsia="en-US"/>
        </w:rPr>
        <w:t>los contratos, convenios, permisos, concesiones, autorizaciones o licencias celebrados</w:t>
      </w:r>
      <w:r w:rsidRPr="00DF2F7F">
        <w:rPr>
          <w:rFonts w:ascii="Palatino Linotype" w:eastAsia="Calibri" w:hAnsi="Palatino Linotype" w:cs="Arial"/>
          <w:i/>
          <w:sz w:val="22"/>
          <w:lang w:eastAsia="en-US"/>
        </w:rPr>
        <w:t xml:space="preserve"> </w:t>
      </w:r>
      <w:r w:rsidRPr="00DF2F7F">
        <w:rPr>
          <w:rFonts w:ascii="Palatino Linotype" w:eastAsia="Calibri" w:hAnsi="Palatino Linotype" w:cs="Arial"/>
          <w:b/>
          <w:i/>
          <w:sz w:val="22"/>
          <w:lang w:eastAsia="en-US"/>
        </w:rPr>
        <w:t>y los montos destinados a comunicación social y publicidad.”</w:t>
      </w:r>
      <w:r w:rsidRPr="00DF2F7F">
        <w:rPr>
          <w:rFonts w:ascii="Palatino Linotype" w:eastAsia="Calibri" w:hAnsi="Palatino Linotype" w:cs="Arial"/>
          <w:i/>
          <w:sz w:val="22"/>
          <w:lang w:eastAsia="en-US"/>
        </w:rPr>
        <w:t xml:space="preserve"> En versión pública, en el domicilio de </w:t>
      </w:r>
      <w:r w:rsidRPr="00DF2F7F">
        <w:rPr>
          <w:rFonts w:ascii="Palatino Linotype" w:eastAsia="Calibri" w:hAnsi="Palatino Linotype" w:cs="Arial"/>
          <w:b/>
          <w:i/>
          <w:sz w:val="22"/>
          <w:lang w:eastAsia="en-US"/>
        </w:rPr>
        <w:t xml:space="preserve">Calle </w:t>
      </w:r>
      <w:proofErr w:type="spellStart"/>
      <w:r w:rsidRPr="00DF2F7F">
        <w:rPr>
          <w:rFonts w:ascii="Palatino Linotype" w:eastAsia="Calibri" w:hAnsi="Palatino Linotype" w:cs="Arial"/>
          <w:b/>
          <w:i/>
          <w:sz w:val="22"/>
          <w:lang w:eastAsia="en-US"/>
        </w:rPr>
        <w:t>Urawa</w:t>
      </w:r>
      <w:proofErr w:type="spellEnd"/>
      <w:r w:rsidRPr="00DF2F7F">
        <w:rPr>
          <w:rFonts w:ascii="Palatino Linotype" w:eastAsia="Calibri" w:hAnsi="Palatino Linotype" w:cs="Arial"/>
          <w:b/>
          <w:i/>
          <w:sz w:val="22"/>
          <w:lang w:eastAsia="en-US"/>
        </w:rPr>
        <w:t xml:space="preserve"> No. 127, Col. Progreso, Delegación San Sebastián, C.P. 50150, Toluca, Estado de México, de Lunes a Viernes, en un horario de 9:00 a 17:00 horas, por un periodo de 60 días, en términos de lo dispuesto por el artículo 166 de la Ley de Transparencia y Acceso a la Información Pública del Estado de México y Municipios, donde el Contador Público Rodolfo </w:t>
      </w:r>
      <w:proofErr w:type="spellStart"/>
      <w:r w:rsidRPr="00DF2F7F">
        <w:rPr>
          <w:rFonts w:ascii="Palatino Linotype" w:eastAsia="Calibri" w:hAnsi="Palatino Linotype" w:cs="Arial"/>
          <w:b/>
          <w:i/>
          <w:sz w:val="22"/>
          <w:lang w:eastAsia="en-US"/>
        </w:rPr>
        <w:t>Moron</w:t>
      </w:r>
      <w:proofErr w:type="spellEnd"/>
      <w:r w:rsidRPr="00DF2F7F">
        <w:rPr>
          <w:rFonts w:ascii="Palatino Linotype" w:eastAsia="Calibri" w:hAnsi="Palatino Linotype" w:cs="Arial"/>
          <w:b/>
          <w:i/>
          <w:sz w:val="22"/>
          <w:lang w:eastAsia="en-US"/>
        </w:rPr>
        <w:t xml:space="preserve"> Reyes, amablemente la atenderá.</w:t>
      </w:r>
    </w:p>
    <w:p w14:paraId="652EFC66" w14:textId="204628EF" w:rsidR="001A6327" w:rsidRPr="00DF2F7F" w:rsidRDefault="0006580B" w:rsidP="0006580B">
      <w:pPr>
        <w:ind w:left="851" w:right="899"/>
        <w:jc w:val="both"/>
        <w:rPr>
          <w:rFonts w:ascii="Palatino Linotype" w:eastAsia="Calibri" w:hAnsi="Palatino Linotype" w:cs="Arial"/>
          <w:i/>
          <w:sz w:val="22"/>
          <w:lang w:eastAsia="en-US"/>
        </w:rPr>
      </w:pPr>
      <w:r w:rsidRPr="00DF2F7F">
        <w:rPr>
          <w:rFonts w:ascii="Palatino Linotype" w:eastAsia="Calibri" w:hAnsi="Palatino Linotype" w:cs="Arial"/>
          <w:i/>
          <w:sz w:val="22"/>
          <w:lang w:eastAsia="en-US"/>
        </w:rPr>
        <w:t>Por último, en relación a la solicitud de acceso a la información, relativa a</w:t>
      </w:r>
      <w:r w:rsidRPr="00DF2F7F">
        <w:rPr>
          <w:rFonts w:ascii="Palatino Linotype" w:eastAsia="Calibri" w:hAnsi="Palatino Linotype" w:cs="Arial"/>
          <w:b/>
          <w:i/>
          <w:sz w:val="22"/>
          <w:lang w:eastAsia="en-US"/>
        </w:rPr>
        <w:t xml:space="preserve"> “los gastos de representación y viáticos de sus funcionarios”</w:t>
      </w:r>
      <w:r w:rsidRPr="00DF2F7F">
        <w:rPr>
          <w:rFonts w:ascii="Palatino Linotype" w:eastAsia="Calibri" w:hAnsi="Palatino Linotype" w:cs="Arial"/>
          <w:i/>
          <w:sz w:val="22"/>
          <w:lang w:eastAsia="en-US"/>
        </w:rPr>
        <w:t xml:space="preserve"> me permito informarle que ésta queda en términos de la respuesta emitida el día 11 de marzo del 2019, toda vez, que se reitera que esta agrupación no ha generado la información de referencia, puesto que no se erogan gastos por concepto de representación ni se emiten gastos por viáticos; al no contar con cláusula alguna que destine recursos económicos para tales efectos; por ello, no existe información al respecto, por los periodos de los años 2018 y 2019.</w:t>
      </w:r>
      <w:r w:rsidR="001A6327" w:rsidRPr="00DF2F7F">
        <w:rPr>
          <w:rFonts w:ascii="Palatino Linotype" w:eastAsia="Calibri" w:hAnsi="Palatino Linotype" w:cs="Arial"/>
          <w:i/>
          <w:sz w:val="22"/>
          <w:lang w:eastAsia="en-US"/>
        </w:rPr>
        <w:t>” (Sic)</w:t>
      </w:r>
    </w:p>
    <w:p w14:paraId="30D8C53C" w14:textId="6FB5A615" w:rsidR="00501C4A" w:rsidRPr="00DF2F7F" w:rsidRDefault="001A6327" w:rsidP="00501C4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rPr>
        <w:t xml:space="preserve">Bajo ese contexto y previo análisis de la totalidad de constancias que integran </w:t>
      </w:r>
      <w:r w:rsidR="0006580B" w:rsidRPr="00DF2F7F">
        <w:rPr>
          <w:rFonts w:ascii="Palatino Linotype" w:hAnsi="Palatino Linotype"/>
        </w:rPr>
        <w:t>los</w:t>
      </w:r>
      <w:r w:rsidRPr="00DF2F7F">
        <w:rPr>
          <w:rFonts w:ascii="Palatino Linotype" w:hAnsi="Palatino Linotype"/>
        </w:rPr>
        <w:t xml:space="preserve"> expediente</w:t>
      </w:r>
      <w:r w:rsidR="0006580B" w:rsidRPr="00DF2F7F">
        <w:rPr>
          <w:rFonts w:ascii="Palatino Linotype" w:hAnsi="Palatino Linotype"/>
        </w:rPr>
        <w:t>s</w:t>
      </w:r>
      <w:r w:rsidRPr="00DF2F7F">
        <w:rPr>
          <w:rFonts w:ascii="Palatino Linotype" w:hAnsi="Palatino Linotype"/>
        </w:rPr>
        <w:t xml:space="preserve"> electrónico</w:t>
      </w:r>
      <w:r w:rsidR="0006580B" w:rsidRPr="00DF2F7F">
        <w:rPr>
          <w:rFonts w:ascii="Palatino Linotype" w:hAnsi="Palatino Linotype"/>
        </w:rPr>
        <w:t>s</w:t>
      </w:r>
      <w:r w:rsidRPr="00DF2F7F">
        <w:rPr>
          <w:rFonts w:ascii="Palatino Linotype" w:hAnsi="Palatino Linotype"/>
        </w:rPr>
        <w:t xml:space="preserve"> del </w:t>
      </w:r>
      <w:r w:rsidRPr="00DF2F7F">
        <w:rPr>
          <w:rFonts w:ascii="Palatino Linotype" w:hAnsi="Palatino Linotype"/>
          <w:b/>
        </w:rPr>
        <w:t>SAIMEX</w:t>
      </w:r>
      <w:r w:rsidRPr="00DF2F7F">
        <w:rPr>
          <w:rFonts w:ascii="Palatino Linotype" w:hAnsi="Palatino Linotype"/>
        </w:rPr>
        <w:t>, este Órgano Colegiado advierte que</w:t>
      </w:r>
      <w:r w:rsidR="00501C4A" w:rsidRPr="00DF2F7F">
        <w:rPr>
          <w:rFonts w:ascii="Palatino Linotype" w:hAnsi="Palatino Linotype"/>
        </w:rPr>
        <w:t xml:space="preserve"> el cambio de modalidad en la entrega de la información es procedente, en atención a las siguientes consideraciones de hecho y de derecho.</w:t>
      </w:r>
    </w:p>
    <w:p w14:paraId="192FBA8E" w14:textId="7A12C20E" w:rsidR="001A6327" w:rsidRPr="00DF2F7F" w:rsidRDefault="00501C4A" w:rsidP="001A6327">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Primeramente, se destaca que</w:t>
      </w:r>
      <w:r w:rsidR="001A6327" w:rsidRPr="00DF2F7F">
        <w:rPr>
          <w:rFonts w:ascii="Palatino Linotype" w:hAnsi="Palatino Linotype" w:cs="Arial"/>
        </w:rPr>
        <w:t xml:space="preserve"> </w:t>
      </w:r>
      <w:r w:rsidR="001A6327" w:rsidRPr="00DF2F7F">
        <w:rPr>
          <w:rFonts w:ascii="Palatino Linotype" w:hAnsi="Palatino Linotype" w:cs="Arial"/>
          <w:b/>
        </w:rPr>
        <w:t>EL SUJETO OBLIGADO</w:t>
      </w:r>
      <w:r w:rsidR="001A6327" w:rsidRPr="00DF2F7F">
        <w:rPr>
          <w:rFonts w:ascii="Palatino Linotype" w:hAnsi="Palatino Linotype" w:cs="Arial"/>
        </w:rPr>
        <w:t xml:space="preserve"> mediante un acto posterior a su</w:t>
      </w:r>
      <w:r w:rsidR="007B7DE6" w:rsidRPr="00DF2F7F">
        <w:rPr>
          <w:rFonts w:ascii="Palatino Linotype" w:hAnsi="Palatino Linotype" w:cs="Arial"/>
        </w:rPr>
        <w:t>s</w:t>
      </w:r>
      <w:r w:rsidR="001A6327" w:rsidRPr="00DF2F7F">
        <w:rPr>
          <w:rFonts w:ascii="Palatino Linotype" w:hAnsi="Palatino Linotype" w:cs="Arial"/>
        </w:rPr>
        <w:t xml:space="preserve"> respuesta</w:t>
      </w:r>
      <w:r w:rsidR="007B7DE6" w:rsidRPr="00DF2F7F">
        <w:rPr>
          <w:rFonts w:ascii="Palatino Linotype" w:hAnsi="Palatino Linotype" w:cs="Arial"/>
        </w:rPr>
        <w:t>s</w:t>
      </w:r>
      <w:r w:rsidR="001A6327" w:rsidRPr="00DF2F7F">
        <w:rPr>
          <w:rFonts w:ascii="Palatino Linotype" w:hAnsi="Palatino Linotype" w:cs="Arial"/>
        </w:rPr>
        <w:t>, como lo fue en alcance a su</w:t>
      </w:r>
      <w:r w:rsidR="007B7DE6" w:rsidRPr="00DF2F7F">
        <w:rPr>
          <w:rFonts w:ascii="Palatino Linotype" w:hAnsi="Palatino Linotype" w:cs="Arial"/>
        </w:rPr>
        <w:t>s</w:t>
      </w:r>
      <w:r w:rsidR="001A6327" w:rsidRPr="00DF2F7F">
        <w:rPr>
          <w:rFonts w:ascii="Palatino Linotype" w:hAnsi="Palatino Linotype" w:cs="Arial"/>
        </w:rPr>
        <w:t xml:space="preserve"> Informe</w:t>
      </w:r>
      <w:r w:rsidR="007B7DE6" w:rsidRPr="00DF2F7F">
        <w:rPr>
          <w:rFonts w:ascii="Palatino Linotype" w:hAnsi="Palatino Linotype" w:cs="Arial"/>
        </w:rPr>
        <w:t>s</w:t>
      </w:r>
      <w:r w:rsidR="001A6327" w:rsidRPr="00DF2F7F">
        <w:rPr>
          <w:rFonts w:ascii="Palatino Linotype" w:hAnsi="Palatino Linotype" w:cs="Arial"/>
        </w:rPr>
        <w:t xml:space="preserve"> Justificado</w:t>
      </w:r>
      <w:r w:rsidR="007B7DE6" w:rsidRPr="00DF2F7F">
        <w:rPr>
          <w:rFonts w:ascii="Palatino Linotype" w:hAnsi="Palatino Linotype" w:cs="Arial"/>
        </w:rPr>
        <w:t>s</w:t>
      </w:r>
      <w:r w:rsidR="001A6327" w:rsidRPr="00DF2F7F">
        <w:rPr>
          <w:rFonts w:ascii="Palatino Linotype" w:hAnsi="Palatino Linotype" w:cs="Arial"/>
        </w:rPr>
        <w:t xml:space="preserve">, remitió información </w:t>
      </w:r>
      <w:r w:rsidRPr="00DF2F7F">
        <w:rPr>
          <w:rFonts w:ascii="Palatino Linotype" w:hAnsi="Palatino Linotype" w:cs="Arial"/>
        </w:rPr>
        <w:t xml:space="preserve">con la cual satisfizo algunos de los rubros peticionados por la parte </w:t>
      </w:r>
      <w:r w:rsidRPr="00DF2F7F">
        <w:rPr>
          <w:rFonts w:ascii="Palatino Linotype" w:hAnsi="Palatino Linotype" w:cs="Arial"/>
          <w:b/>
        </w:rPr>
        <w:t>RECURRENTE</w:t>
      </w:r>
      <w:r w:rsidR="001A6327" w:rsidRPr="00DF2F7F">
        <w:rPr>
          <w:rFonts w:ascii="Palatino Linotype" w:hAnsi="Palatino Linotype" w:cs="Arial"/>
        </w:rPr>
        <w:t>. Sirve de sustento a lo anterior, el siguiente cuadro comparativo:</w:t>
      </w:r>
    </w:p>
    <w:tbl>
      <w:tblPr>
        <w:tblStyle w:val="Tablaconcuadrcula6"/>
        <w:tblW w:w="0" w:type="auto"/>
        <w:tblLook w:val="04A0" w:firstRow="1" w:lastRow="0" w:firstColumn="1" w:lastColumn="0" w:noHBand="0" w:noVBand="1"/>
      </w:tblPr>
      <w:tblGrid>
        <w:gridCol w:w="3037"/>
        <w:gridCol w:w="3037"/>
        <w:gridCol w:w="3037"/>
      </w:tblGrid>
      <w:tr w:rsidR="001A6327" w:rsidRPr="00DF2F7F" w14:paraId="06C2F339" w14:textId="77777777" w:rsidTr="003D5C83">
        <w:tc>
          <w:tcPr>
            <w:tcW w:w="3037" w:type="dxa"/>
            <w:shd w:val="clear" w:color="auto" w:fill="000000" w:themeFill="text1"/>
          </w:tcPr>
          <w:p w14:paraId="5714954D" w14:textId="77777777" w:rsidR="001A6327" w:rsidRPr="00DF2F7F" w:rsidRDefault="001A6327" w:rsidP="001A6327">
            <w:pPr>
              <w:widowControl w:val="0"/>
              <w:tabs>
                <w:tab w:val="left" w:pos="1276"/>
              </w:tabs>
              <w:autoSpaceDE w:val="0"/>
              <w:autoSpaceDN w:val="0"/>
              <w:adjustRightInd w:val="0"/>
              <w:jc w:val="center"/>
              <w:rPr>
                <w:rFonts w:ascii="Palatino Linotype" w:eastAsia="Calibri" w:hAnsi="Palatino Linotype" w:cs="Arial"/>
                <w:b/>
                <w:sz w:val="20"/>
              </w:rPr>
            </w:pPr>
            <w:r w:rsidRPr="00DF2F7F">
              <w:rPr>
                <w:rFonts w:ascii="Palatino Linotype" w:eastAsia="Calibri" w:hAnsi="Palatino Linotype" w:cs="Arial"/>
                <w:b/>
                <w:sz w:val="20"/>
              </w:rPr>
              <w:t>Requerimiento de Información</w:t>
            </w:r>
          </w:p>
        </w:tc>
        <w:tc>
          <w:tcPr>
            <w:tcW w:w="3037" w:type="dxa"/>
            <w:shd w:val="clear" w:color="auto" w:fill="000000" w:themeFill="text1"/>
            <w:vAlign w:val="center"/>
          </w:tcPr>
          <w:p w14:paraId="4BB0A242" w14:textId="4384298D" w:rsidR="001A6327" w:rsidRPr="00DF2F7F" w:rsidRDefault="00D602E9" w:rsidP="001A6327">
            <w:pPr>
              <w:widowControl w:val="0"/>
              <w:tabs>
                <w:tab w:val="left" w:pos="1276"/>
              </w:tabs>
              <w:autoSpaceDE w:val="0"/>
              <w:autoSpaceDN w:val="0"/>
              <w:adjustRightInd w:val="0"/>
              <w:jc w:val="center"/>
              <w:rPr>
                <w:rFonts w:ascii="Palatino Linotype" w:eastAsia="Calibri" w:hAnsi="Palatino Linotype" w:cs="Arial"/>
                <w:b/>
                <w:sz w:val="20"/>
              </w:rPr>
            </w:pPr>
            <w:r w:rsidRPr="00DF2F7F">
              <w:rPr>
                <w:rFonts w:ascii="Palatino Linotype" w:eastAsia="Calibri" w:hAnsi="Palatino Linotype" w:cs="Arial"/>
                <w:b/>
                <w:sz w:val="20"/>
              </w:rPr>
              <w:t xml:space="preserve">Alcance al </w:t>
            </w:r>
            <w:r w:rsidR="001A6327" w:rsidRPr="00DF2F7F">
              <w:rPr>
                <w:rFonts w:ascii="Palatino Linotype" w:eastAsia="Calibri" w:hAnsi="Palatino Linotype" w:cs="Arial"/>
                <w:b/>
                <w:sz w:val="20"/>
              </w:rPr>
              <w:t>Informe Justificado</w:t>
            </w:r>
          </w:p>
        </w:tc>
        <w:tc>
          <w:tcPr>
            <w:tcW w:w="3037" w:type="dxa"/>
            <w:shd w:val="clear" w:color="auto" w:fill="000000" w:themeFill="text1"/>
            <w:vAlign w:val="center"/>
          </w:tcPr>
          <w:p w14:paraId="524D9E69" w14:textId="77777777" w:rsidR="001A6327" w:rsidRPr="00DF2F7F" w:rsidRDefault="001A6327" w:rsidP="001A6327">
            <w:pPr>
              <w:widowControl w:val="0"/>
              <w:tabs>
                <w:tab w:val="left" w:pos="1276"/>
              </w:tabs>
              <w:autoSpaceDE w:val="0"/>
              <w:autoSpaceDN w:val="0"/>
              <w:adjustRightInd w:val="0"/>
              <w:jc w:val="center"/>
              <w:rPr>
                <w:rFonts w:ascii="Palatino Linotype" w:eastAsia="Calibri" w:hAnsi="Palatino Linotype" w:cs="Arial"/>
                <w:b/>
                <w:sz w:val="20"/>
              </w:rPr>
            </w:pPr>
            <w:r w:rsidRPr="00DF2F7F">
              <w:rPr>
                <w:rFonts w:ascii="Palatino Linotype" w:eastAsia="Calibri" w:hAnsi="Palatino Linotype" w:cs="Arial"/>
                <w:b/>
                <w:sz w:val="20"/>
              </w:rPr>
              <w:t>Cumple</w:t>
            </w:r>
          </w:p>
        </w:tc>
      </w:tr>
      <w:tr w:rsidR="001A6327" w:rsidRPr="00DF2F7F" w14:paraId="2EE3FD43" w14:textId="77777777" w:rsidTr="003D5C83">
        <w:tc>
          <w:tcPr>
            <w:tcW w:w="3037" w:type="dxa"/>
            <w:vAlign w:val="center"/>
          </w:tcPr>
          <w:p w14:paraId="6CCBE64B" w14:textId="654EAD40"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t>1. Los informes de resultados de las auditorías practicadas; y,</w:t>
            </w:r>
          </w:p>
          <w:p w14:paraId="7FF97359" w14:textId="02D9C912"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t>5. Los gastos de representación y viáticos de sus funcionarios</w:t>
            </w:r>
            <w:r w:rsidR="003D5C83" w:rsidRPr="00DF2F7F">
              <w:rPr>
                <w:rFonts w:ascii="Palatino Linotype" w:eastAsia="Calibri" w:hAnsi="Palatino Linotype" w:cs="Arial"/>
                <w:sz w:val="20"/>
              </w:rPr>
              <w:t>.</w:t>
            </w:r>
          </w:p>
        </w:tc>
        <w:tc>
          <w:tcPr>
            <w:tcW w:w="3037" w:type="dxa"/>
            <w:vAlign w:val="center"/>
          </w:tcPr>
          <w:p w14:paraId="06F9B30C" w14:textId="049134F5" w:rsidR="003D5C83" w:rsidRPr="00DF2F7F" w:rsidRDefault="0006580B" w:rsidP="001A6327">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“Por cuanto hace a la solicitud de acceso a la información, relativa a: “</w:t>
            </w:r>
            <w:r w:rsidRPr="00DF2F7F">
              <w:rPr>
                <w:rFonts w:ascii="Palatino Linotype" w:eastAsia="Calibri" w:hAnsi="Palatino Linotype" w:cs="Arial"/>
                <w:b/>
                <w:i/>
                <w:sz w:val="20"/>
              </w:rPr>
              <w:t>los informes de resultados de las auditorías practicadas”</w:t>
            </w:r>
            <w:r w:rsidRPr="00DF2F7F">
              <w:rPr>
                <w:rFonts w:ascii="Palatino Linotype" w:eastAsia="Calibri" w:hAnsi="Palatino Linotype" w:cs="Arial"/>
                <w:i/>
                <w:sz w:val="20"/>
              </w:rPr>
              <w:t>, me permito informarle a usted que por el momento este Sujeto Obligado no ha sido objeto de auditorías internas, revisiones o análogas; por ello, no se ha generado información alguna respecto a resultados de auditorías internas y externas o análogas; en consecuencia, no existen hallazgos, observaciones, conclusiones recomendaciones, dictámenes o documentos; todo ello, en relación a los periodos de los años 2018 y 2019</w:t>
            </w:r>
            <w:r w:rsidR="003D5C83" w:rsidRPr="00DF2F7F">
              <w:rPr>
                <w:rFonts w:ascii="Palatino Linotype" w:eastAsia="Calibri" w:hAnsi="Palatino Linotype" w:cs="Arial"/>
                <w:i/>
                <w:sz w:val="20"/>
              </w:rPr>
              <w:t>…”</w:t>
            </w:r>
          </w:p>
          <w:p w14:paraId="1FCB0C87" w14:textId="3FBA8591" w:rsidR="00D602E9" w:rsidRPr="00DF2F7F" w:rsidRDefault="0006580B"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i/>
                <w:sz w:val="20"/>
              </w:rPr>
              <w:t>“Por último, en relación a la solicitud de acceso a la información, relativa a</w:t>
            </w:r>
            <w:r w:rsidRPr="00DF2F7F">
              <w:rPr>
                <w:rFonts w:ascii="Palatino Linotype" w:eastAsia="Calibri" w:hAnsi="Palatino Linotype" w:cs="Arial"/>
                <w:b/>
                <w:i/>
                <w:sz w:val="20"/>
              </w:rPr>
              <w:t xml:space="preserve"> “los gastos de representación y viáticos de sus funcionarios”</w:t>
            </w:r>
            <w:r w:rsidRPr="00DF2F7F">
              <w:rPr>
                <w:rFonts w:ascii="Palatino Linotype" w:eastAsia="Calibri" w:hAnsi="Palatino Linotype" w:cs="Arial"/>
                <w:i/>
                <w:sz w:val="20"/>
              </w:rPr>
              <w:t xml:space="preserve"> me permito informarle que ésta queda en términos de la respuesta emitida el día 11 de marzo del 2019, toda vez, que se reitera que esta agrupación no ha generado la información de referencia, puesto que no se erogan gastos por concepto de representación ni se emiten gastos por viáticos; al no contar con </w:t>
            </w:r>
            <w:r w:rsidRPr="00DF2F7F">
              <w:rPr>
                <w:rFonts w:ascii="Palatino Linotype" w:eastAsia="Calibri" w:hAnsi="Palatino Linotype" w:cs="Arial"/>
                <w:i/>
                <w:sz w:val="20"/>
              </w:rPr>
              <w:lastRenderedPageBreak/>
              <w:t>cláusula alguna que destine recursos económicos para tales efectos; por ello, no existe información al respecto, por los periodos de los años 2018 y 2019</w:t>
            </w:r>
            <w:r w:rsidR="00D602E9" w:rsidRPr="00DF2F7F">
              <w:rPr>
                <w:rFonts w:ascii="Palatino Linotype" w:eastAsia="Calibri" w:hAnsi="Palatino Linotype" w:cs="Arial"/>
                <w:i/>
                <w:sz w:val="20"/>
              </w:rPr>
              <w:t>.” (Sic)</w:t>
            </w:r>
          </w:p>
        </w:tc>
        <w:tc>
          <w:tcPr>
            <w:tcW w:w="3037" w:type="dxa"/>
            <w:shd w:val="clear" w:color="auto" w:fill="EAF1DD" w:themeFill="accent3" w:themeFillTint="33"/>
            <w:vAlign w:val="center"/>
          </w:tcPr>
          <w:p w14:paraId="75D39564" w14:textId="77777777" w:rsidR="001A6327" w:rsidRPr="00DF2F7F" w:rsidRDefault="001A6327" w:rsidP="001A6327">
            <w:pPr>
              <w:widowControl w:val="0"/>
              <w:tabs>
                <w:tab w:val="left" w:pos="1276"/>
              </w:tabs>
              <w:autoSpaceDE w:val="0"/>
              <w:autoSpaceDN w:val="0"/>
              <w:adjustRightInd w:val="0"/>
              <w:jc w:val="center"/>
              <w:rPr>
                <w:rFonts w:ascii="Palatino Linotype" w:eastAsia="Calibri" w:hAnsi="Palatino Linotype" w:cs="Arial"/>
                <w:sz w:val="20"/>
              </w:rPr>
            </w:pPr>
            <w:r w:rsidRPr="00DF2F7F">
              <w:rPr>
                <w:rFonts w:ascii="Palatino Linotype" w:eastAsia="Calibri" w:hAnsi="Palatino Linotype" w:cs="Arial"/>
                <w:sz w:val="20"/>
              </w:rPr>
              <w:lastRenderedPageBreak/>
              <w:t>Sí</w:t>
            </w:r>
          </w:p>
          <w:p w14:paraId="4BAC5FCC" w14:textId="3A7865A4" w:rsidR="00D602E9" w:rsidRPr="00DF2F7F" w:rsidRDefault="00D602E9" w:rsidP="001A6327">
            <w:pPr>
              <w:widowControl w:val="0"/>
              <w:tabs>
                <w:tab w:val="left" w:pos="1276"/>
              </w:tabs>
              <w:autoSpaceDE w:val="0"/>
              <w:autoSpaceDN w:val="0"/>
              <w:adjustRightInd w:val="0"/>
              <w:jc w:val="center"/>
              <w:rPr>
                <w:rFonts w:ascii="Palatino Linotype" w:eastAsia="Calibri" w:hAnsi="Palatino Linotype" w:cs="Arial"/>
                <w:sz w:val="20"/>
              </w:rPr>
            </w:pPr>
            <w:r w:rsidRPr="00DF2F7F">
              <w:rPr>
                <w:rFonts w:ascii="Palatino Linotype" w:eastAsia="Calibri" w:hAnsi="Palatino Linotype" w:cs="Arial"/>
                <w:sz w:val="20"/>
              </w:rPr>
              <w:t>Constituyen expresiones en sentido negativo</w:t>
            </w:r>
          </w:p>
        </w:tc>
      </w:tr>
      <w:tr w:rsidR="001A6327" w:rsidRPr="00DF2F7F" w14:paraId="2F6ED790" w14:textId="77777777" w:rsidTr="003D5C83">
        <w:tc>
          <w:tcPr>
            <w:tcW w:w="3037" w:type="dxa"/>
            <w:vAlign w:val="center"/>
          </w:tcPr>
          <w:p w14:paraId="7874D88A" w14:textId="5A48A3B6"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lastRenderedPageBreak/>
              <w:t>2. Todos los contratos, convenios, permisos, concesiones, autorizaciones o licencias celebrados.</w:t>
            </w:r>
          </w:p>
          <w:p w14:paraId="35A40E5C" w14:textId="77777777"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t>3.</w:t>
            </w:r>
            <w:r w:rsidRPr="00DF2F7F">
              <w:rPr>
                <w:rFonts w:ascii="Palatino Linotype" w:eastAsia="Calibri" w:hAnsi="Palatino Linotype" w:cs="Arial"/>
                <w:sz w:val="20"/>
              </w:rPr>
              <w:tab/>
              <w:t>Relación detallada de los recursos públicos, tanto económicos, en especie o donativos recibidos.</w:t>
            </w:r>
          </w:p>
          <w:p w14:paraId="36C90EC6" w14:textId="77777777"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t>4.</w:t>
            </w:r>
            <w:r w:rsidRPr="00DF2F7F">
              <w:rPr>
                <w:rFonts w:ascii="Palatino Linotype" w:eastAsia="Calibri" w:hAnsi="Palatino Linotype" w:cs="Arial"/>
                <w:sz w:val="20"/>
              </w:rPr>
              <w:tab/>
              <w:t xml:space="preserve">Se le informe el ejercicio y destino final de los recursos públicos ejercidos; y, </w:t>
            </w:r>
          </w:p>
          <w:p w14:paraId="7B77B93F" w14:textId="50642F6C" w:rsidR="001A6327" w:rsidRPr="00DF2F7F" w:rsidRDefault="001A6327" w:rsidP="001A6327">
            <w:pPr>
              <w:widowControl w:val="0"/>
              <w:tabs>
                <w:tab w:val="left" w:pos="1276"/>
              </w:tabs>
              <w:autoSpaceDE w:val="0"/>
              <w:autoSpaceDN w:val="0"/>
              <w:adjustRightInd w:val="0"/>
              <w:jc w:val="both"/>
              <w:rPr>
                <w:rFonts w:ascii="Palatino Linotype" w:eastAsia="Calibri" w:hAnsi="Palatino Linotype" w:cs="Arial"/>
                <w:sz w:val="20"/>
              </w:rPr>
            </w:pPr>
            <w:r w:rsidRPr="00DF2F7F">
              <w:rPr>
                <w:rFonts w:ascii="Palatino Linotype" w:eastAsia="Calibri" w:hAnsi="Palatino Linotype" w:cs="Arial"/>
                <w:sz w:val="20"/>
              </w:rPr>
              <w:t>6. Los montos destinados a comunicación social y publicidad.</w:t>
            </w:r>
          </w:p>
        </w:tc>
        <w:tc>
          <w:tcPr>
            <w:tcW w:w="3037" w:type="dxa"/>
            <w:vAlign w:val="center"/>
          </w:tcPr>
          <w:p w14:paraId="63CA17EA" w14:textId="77777777" w:rsidR="0006580B" w:rsidRPr="00DF2F7F" w:rsidRDefault="00D602E9"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w:t>
            </w:r>
            <w:r w:rsidR="0006580B" w:rsidRPr="00DF2F7F">
              <w:rPr>
                <w:rFonts w:ascii="Palatino Linotype" w:eastAsia="Calibri" w:hAnsi="Palatino Linotype" w:cs="Arial"/>
                <w:i/>
                <w:sz w:val="20"/>
              </w:rPr>
              <w:t xml:space="preserve">Respecto a la solicitud de acceso a la información relativa a </w:t>
            </w:r>
            <w:r w:rsidR="0006580B" w:rsidRPr="00DF2F7F">
              <w:rPr>
                <w:rFonts w:ascii="Palatino Linotype" w:eastAsia="Calibri" w:hAnsi="Palatino Linotype" w:cs="Arial"/>
                <w:b/>
                <w:i/>
                <w:sz w:val="20"/>
              </w:rPr>
              <w:t>“los recursos públicos económicos, en especie, bienes o donativos que reciba, e informe del ejercicio y destino final de los recursos públicos que ejerce…,</w:t>
            </w:r>
            <w:r w:rsidR="0006580B" w:rsidRPr="00DF2F7F">
              <w:rPr>
                <w:rFonts w:ascii="Palatino Linotype" w:eastAsia="Calibri" w:hAnsi="Palatino Linotype" w:cs="Arial"/>
                <w:i/>
                <w:sz w:val="20"/>
              </w:rPr>
              <w:t xml:space="preserve"> </w:t>
            </w:r>
            <w:r w:rsidR="0006580B" w:rsidRPr="00DF2F7F">
              <w:rPr>
                <w:rFonts w:ascii="Palatino Linotype" w:eastAsia="Calibri" w:hAnsi="Palatino Linotype" w:cs="Arial"/>
                <w:b/>
                <w:i/>
                <w:sz w:val="20"/>
              </w:rPr>
              <w:t>los contratos, convenios, permisos, concesiones, autorizaciones o licencias celebrados</w:t>
            </w:r>
            <w:r w:rsidR="0006580B" w:rsidRPr="00DF2F7F">
              <w:rPr>
                <w:rFonts w:ascii="Palatino Linotype" w:eastAsia="Calibri" w:hAnsi="Palatino Linotype" w:cs="Arial"/>
                <w:i/>
                <w:sz w:val="20"/>
              </w:rPr>
              <w:t xml:space="preserve"> </w:t>
            </w:r>
            <w:r w:rsidR="0006580B" w:rsidRPr="00DF2F7F">
              <w:rPr>
                <w:rFonts w:ascii="Palatino Linotype" w:eastAsia="Calibri" w:hAnsi="Palatino Linotype" w:cs="Arial"/>
                <w:b/>
                <w:i/>
                <w:sz w:val="20"/>
              </w:rPr>
              <w:t xml:space="preserve">y los montos destinados a comunicación social y publicidad.” </w:t>
            </w:r>
            <w:r w:rsidR="0006580B" w:rsidRPr="00DF2F7F">
              <w:rPr>
                <w:rFonts w:ascii="Palatino Linotype" w:eastAsia="Calibri" w:hAnsi="Palatino Linotype" w:cs="Arial"/>
                <w:i/>
                <w:sz w:val="20"/>
              </w:rPr>
              <w:t>Me permito comentar, que una vez analizada a fondo la solicitud en comento y toda vez que se solicita una relación detallada, analizando los argumentos vertidos por la recurrente, este Sujeto Obligado afirma que se cuenta y en ningún momento se niega la información, sin embargo, me permito hacer de su conocimiento que, una vez analizados los documentos con los que se cuenta y en los cuales obra la información requerida se advirtió que la información rebasa la capacidad técnica del SAIMEX y las capacidades humanas de esta agrupación para poder atender a cabalidad las solicitudes. Lo anterior en razón de las siguientes consideraciones:</w:t>
            </w:r>
          </w:p>
          <w:p w14:paraId="5B0456DB"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 xml:space="preserve">Primeramente, es importante resaltar que del análisis a nuestros </w:t>
            </w:r>
            <w:r w:rsidRPr="00DF2F7F">
              <w:rPr>
                <w:rFonts w:ascii="Palatino Linotype" w:eastAsia="Calibri" w:hAnsi="Palatino Linotype" w:cs="Arial"/>
                <w:i/>
                <w:sz w:val="20"/>
              </w:rPr>
              <w:lastRenderedPageBreak/>
              <w:t>archivos donde se encuentran las documentales que colman el derecho de acceso a la información de la peticionaria, se cuenta con un aproximado de 150 carpetas, que incluyen, en promedio, 120 pólizas y que, a su vez, contienen 5 documentos por póliza, teniendo como un resultado de más de 90,000 hojas, que corresponden a la información con la que se pretende colmar los requerimientos de dos recursos de revisión al rubro citados.</w:t>
            </w:r>
          </w:p>
          <w:p w14:paraId="5084EA25"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Asimismo, no omito señalar que el escaneo y digitalización de la información ha sido llevado a cabo mediante los requerimientos y recomendaciones que en múltiples ocasiones anteriores se han advertido por su Dirección de Informática y que pese a que se trata de dos expedientes electrónicos, la cantidad de documentación es demasiado alta para poder ser adjuntada al Sistema de atención de solicitudes, incluso de forma separada, máxime que como se mencionó en líneas anteriores superan las 90,000 fojas útiles.</w:t>
            </w:r>
          </w:p>
          <w:p w14:paraId="16177E70"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 xml:space="preserve">Al respecto, es importante señalar que se realizó el procedimiento conducente, respecto de dar aviso a la Dirección de Informática del INFOEM, específicamente, mediante correo electrónico institucional dirigido a la Ing. Patricia </w:t>
            </w:r>
            <w:proofErr w:type="spellStart"/>
            <w:r w:rsidRPr="00DF2F7F">
              <w:rPr>
                <w:rFonts w:ascii="Palatino Linotype" w:eastAsia="Calibri" w:hAnsi="Palatino Linotype" w:cs="Arial"/>
                <w:i/>
                <w:sz w:val="20"/>
              </w:rPr>
              <w:t>Siu</w:t>
            </w:r>
            <w:proofErr w:type="spellEnd"/>
            <w:r w:rsidRPr="00DF2F7F">
              <w:rPr>
                <w:rFonts w:ascii="Palatino Linotype" w:eastAsia="Calibri" w:hAnsi="Palatino Linotype" w:cs="Arial"/>
                <w:i/>
                <w:sz w:val="20"/>
              </w:rPr>
              <w:t xml:space="preserve"> Leonor, en su carácter de Directora; a efecto de que se registre en la bitácora de </w:t>
            </w:r>
            <w:r w:rsidRPr="00DF2F7F">
              <w:rPr>
                <w:rFonts w:ascii="Palatino Linotype" w:eastAsia="Calibri" w:hAnsi="Palatino Linotype" w:cs="Arial"/>
                <w:i/>
                <w:sz w:val="20"/>
              </w:rPr>
              <w:lastRenderedPageBreak/>
              <w:t>incidencias la imposibilidad técnica descrita.</w:t>
            </w:r>
          </w:p>
          <w:p w14:paraId="1E5A3EDE"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Por otra parte, es muy importante señalar que aunado a la imposibilidad técnica ya referida, esta agrupación como Sujeto Obligado cuenta con personal limitado para llevar a cabo las atenciones a las solicitudes de acceso a la información; particularmente porque no existe cláusula alguna que permita la conducción directa de recursos económicos para tales efectos; así, en este caso en particular es importante hacer notar que existe una notoria incapacidad humana y logística que limita el actuar de este sindicato; puesto que la información de referencia tiene datos personales susceptibles de ser testados en la elaboración de una versión pública correspondiente.</w:t>
            </w:r>
          </w:p>
          <w:p w14:paraId="072A9CA0"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i/>
                <w:sz w:val="20"/>
              </w:rPr>
            </w:pPr>
            <w:r w:rsidRPr="00DF2F7F">
              <w:rPr>
                <w:rFonts w:ascii="Palatino Linotype" w:eastAsia="Calibri" w:hAnsi="Palatino Linotype" w:cs="Arial"/>
                <w:i/>
                <w:sz w:val="20"/>
              </w:rPr>
              <w:t>Así, es claro que, tal y como lo dicta la Ley en materia de transparencia, estamos obligados a elaborar versiones públicas de la información que nos sea solicitada cuando en ésta se encuentren datos que por Ley deban de ser protegidos; En esa virtud, al contar con personal limitado y en atención al tiempo necesario para llevar a cabo la realización de dichos actos, esta agrupación se encuentra imposibilitada humana y logísticamente para ejecutar lo conducente, además que cabe mencionarse que sólo se cuenta con un equipo de escáner, en esta Unidad Administrativa.</w:t>
            </w:r>
          </w:p>
          <w:p w14:paraId="08C74EAA" w14:textId="77777777" w:rsidR="0006580B" w:rsidRPr="00DF2F7F" w:rsidRDefault="0006580B" w:rsidP="0006580B">
            <w:pPr>
              <w:widowControl w:val="0"/>
              <w:tabs>
                <w:tab w:val="left" w:pos="1276"/>
              </w:tabs>
              <w:autoSpaceDE w:val="0"/>
              <w:autoSpaceDN w:val="0"/>
              <w:adjustRightInd w:val="0"/>
              <w:jc w:val="both"/>
              <w:rPr>
                <w:rFonts w:ascii="Palatino Linotype" w:eastAsia="Calibri" w:hAnsi="Palatino Linotype" w:cs="Arial"/>
                <w:b/>
                <w:i/>
                <w:sz w:val="20"/>
              </w:rPr>
            </w:pPr>
            <w:r w:rsidRPr="00DF2F7F">
              <w:rPr>
                <w:rFonts w:ascii="Palatino Linotype" w:eastAsia="Calibri" w:hAnsi="Palatino Linotype" w:cs="Arial"/>
                <w:i/>
                <w:sz w:val="20"/>
              </w:rPr>
              <w:lastRenderedPageBreak/>
              <w:t xml:space="preserve">Derivado de lo anterior es que este Sujeto Obligado estima que para poder estar en aptitudes de dar cumplimiento al derecho de acceso a la información de la particular es necesario que se autorice un cambio de modalidad en la entrega de la información de los recursos de revisión </w:t>
            </w:r>
            <w:r w:rsidRPr="00DF2F7F">
              <w:rPr>
                <w:rFonts w:ascii="Palatino Linotype" w:eastAsia="Calibri" w:hAnsi="Palatino Linotype" w:cs="Arial"/>
                <w:b/>
                <w:i/>
                <w:sz w:val="20"/>
              </w:rPr>
              <w:t>01857/INFOEM/IP/RR/2019 y 01858/INFOEM/IP/RR/2019 acumulados.</w:t>
            </w:r>
          </w:p>
          <w:p w14:paraId="3B0A91C9" w14:textId="1336F06A" w:rsidR="001A6327" w:rsidRPr="00DF2F7F" w:rsidRDefault="0006580B" w:rsidP="001A6327">
            <w:pPr>
              <w:widowControl w:val="0"/>
              <w:tabs>
                <w:tab w:val="left" w:pos="1276"/>
              </w:tabs>
              <w:autoSpaceDE w:val="0"/>
              <w:autoSpaceDN w:val="0"/>
              <w:adjustRightInd w:val="0"/>
              <w:jc w:val="both"/>
              <w:rPr>
                <w:rFonts w:ascii="Palatino Linotype" w:eastAsia="Calibri" w:hAnsi="Palatino Linotype" w:cs="Arial"/>
                <w:b/>
                <w:i/>
                <w:sz w:val="20"/>
              </w:rPr>
            </w:pPr>
            <w:r w:rsidRPr="00DF2F7F">
              <w:rPr>
                <w:rFonts w:ascii="Palatino Linotype" w:eastAsia="Calibri" w:hAnsi="Palatino Linotype" w:cs="Arial"/>
                <w:i/>
                <w:sz w:val="20"/>
              </w:rPr>
              <w:t xml:space="preserve">Por ello, en cumplimiento a lo dispuesto por los artículos 158 y 164 de la Ley de Transparencia y Acceso a la Información Pública del Estado de México y Municipios y en acatamiento a lo dispuesto por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esta Agrupación pone a disposición de la recurrente la información inherente a </w:t>
            </w:r>
            <w:r w:rsidRPr="00DF2F7F">
              <w:rPr>
                <w:rFonts w:ascii="Palatino Linotype" w:eastAsia="Calibri" w:hAnsi="Palatino Linotype" w:cs="Arial"/>
                <w:b/>
                <w:i/>
                <w:sz w:val="20"/>
              </w:rPr>
              <w:t>“los recursos públicos económicos, en especie, bienes o donativos que reciba, e informe del ejercicio y destino final de los recursos públicos que ejerce…,</w:t>
            </w:r>
            <w:r w:rsidRPr="00DF2F7F">
              <w:rPr>
                <w:rFonts w:ascii="Palatino Linotype" w:eastAsia="Calibri" w:hAnsi="Palatino Linotype" w:cs="Arial"/>
                <w:i/>
                <w:sz w:val="20"/>
              </w:rPr>
              <w:t xml:space="preserve"> </w:t>
            </w:r>
            <w:r w:rsidRPr="00DF2F7F">
              <w:rPr>
                <w:rFonts w:ascii="Palatino Linotype" w:eastAsia="Calibri" w:hAnsi="Palatino Linotype" w:cs="Arial"/>
                <w:b/>
                <w:i/>
                <w:sz w:val="20"/>
              </w:rPr>
              <w:t xml:space="preserve">los contratos, convenios, permisos, concesiones, autorizaciones o </w:t>
            </w:r>
            <w:r w:rsidRPr="00DF2F7F">
              <w:rPr>
                <w:rFonts w:ascii="Palatino Linotype" w:eastAsia="Calibri" w:hAnsi="Palatino Linotype" w:cs="Arial"/>
                <w:b/>
                <w:i/>
                <w:sz w:val="20"/>
              </w:rPr>
              <w:lastRenderedPageBreak/>
              <w:t>licencias celebrados</w:t>
            </w:r>
            <w:r w:rsidRPr="00DF2F7F">
              <w:rPr>
                <w:rFonts w:ascii="Palatino Linotype" w:eastAsia="Calibri" w:hAnsi="Palatino Linotype" w:cs="Arial"/>
                <w:i/>
                <w:sz w:val="20"/>
              </w:rPr>
              <w:t xml:space="preserve"> </w:t>
            </w:r>
            <w:r w:rsidRPr="00DF2F7F">
              <w:rPr>
                <w:rFonts w:ascii="Palatino Linotype" w:eastAsia="Calibri" w:hAnsi="Palatino Linotype" w:cs="Arial"/>
                <w:b/>
                <w:i/>
                <w:sz w:val="20"/>
              </w:rPr>
              <w:t>y los montos destinados a comunicación social y publicidad.”</w:t>
            </w:r>
            <w:r w:rsidRPr="00DF2F7F">
              <w:rPr>
                <w:rFonts w:ascii="Palatino Linotype" w:eastAsia="Calibri" w:hAnsi="Palatino Linotype" w:cs="Arial"/>
                <w:i/>
                <w:sz w:val="20"/>
              </w:rPr>
              <w:t xml:space="preserve"> En versión pública, en el domicilio de </w:t>
            </w:r>
            <w:r w:rsidRPr="00DF2F7F">
              <w:rPr>
                <w:rFonts w:ascii="Palatino Linotype" w:eastAsia="Calibri" w:hAnsi="Palatino Linotype" w:cs="Arial"/>
                <w:b/>
                <w:i/>
                <w:sz w:val="20"/>
              </w:rPr>
              <w:t xml:space="preserve">Calle </w:t>
            </w:r>
            <w:proofErr w:type="spellStart"/>
            <w:r w:rsidRPr="00DF2F7F">
              <w:rPr>
                <w:rFonts w:ascii="Palatino Linotype" w:eastAsia="Calibri" w:hAnsi="Palatino Linotype" w:cs="Arial"/>
                <w:b/>
                <w:i/>
                <w:sz w:val="20"/>
              </w:rPr>
              <w:t>Urawa</w:t>
            </w:r>
            <w:proofErr w:type="spellEnd"/>
            <w:r w:rsidRPr="00DF2F7F">
              <w:rPr>
                <w:rFonts w:ascii="Palatino Linotype" w:eastAsia="Calibri" w:hAnsi="Palatino Linotype" w:cs="Arial"/>
                <w:b/>
                <w:i/>
                <w:sz w:val="20"/>
              </w:rPr>
              <w:t xml:space="preserve"> No. 127, Col. Progreso, Delegación San Sebastián, C.P. 50150, Toluca, Estado de México, de Lunes a Viernes, en un horario de 9:00 a 17:00 horas, por un periodo de 60 días, en términos de lo dispuesto por el artículo 166 de la Ley de Transparencia y Acceso a la Información Pública del Estado de México y Municipios, donde el Contador Público Rodolfo </w:t>
            </w:r>
            <w:proofErr w:type="spellStart"/>
            <w:r w:rsidRPr="00DF2F7F">
              <w:rPr>
                <w:rFonts w:ascii="Palatino Linotype" w:eastAsia="Calibri" w:hAnsi="Palatino Linotype" w:cs="Arial"/>
                <w:b/>
                <w:i/>
                <w:sz w:val="20"/>
              </w:rPr>
              <w:t>Moron</w:t>
            </w:r>
            <w:proofErr w:type="spellEnd"/>
            <w:r w:rsidRPr="00DF2F7F">
              <w:rPr>
                <w:rFonts w:ascii="Palatino Linotype" w:eastAsia="Calibri" w:hAnsi="Palatino Linotype" w:cs="Arial"/>
                <w:b/>
                <w:i/>
                <w:sz w:val="20"/>
              </w:rPr>
              <w:t xml:space="preserve"> Reyes, amablemente la atenderá</w:t>
            </w:r>
            <w:r w:rsidR="00D602E9" w:rsidRPr="00DF2F7F">
              <w:rPr>
                <w:rFonts w:ascii="Palatino Linotype" w:eastAsia="Calibri" w:hAnsi="Palatino Linotype" w:cs="Arial"/>
                <w:i/>
                <w:sz w:val="20"/>
              </w:rPr>
              <w:t>.” (Sic)</w:t>
            </w:r>
          </w:p>
        </w:tc>
        <w:tc>
          <w:tcPr>
            <w:tcW w:w="3037" w:type="dxa"/>
            <w:shd w:val="clear" w:color="auto" w:fill="EAF1DD" w:themeFill="accent3" w:themeFillTint="33"/>
            <w:vAlign w:val="center"/>
          </w:tcPr>
          <w:p w14:paraId="005C5F26" w14:textId="77777777" w:rsidR="001A6327" w:rsidRPr="00DF2F7F" w:rsidRDefault="001A6327" w:rsidP="001A6327">
            <w:pPr>
              <w:widowControl w:val="0"/>
              <w:tabs>
                <w:tab w:val="left" w:pos="1276"/>
              </w:tabs>
              <w:autoSpaceDE w:val="0"/>
              <w:autoSpaceDN w:val="0"/>
              <w:adjustRightInd w:val="0"/>
              <w:jc w:val="center"/>
              <w:rPr>
                <w:rFonts w:ascii="Palatino Linotype" w:eastAsia="Calibri" w:hAnsi="Palatino Linotype" w:cs="Arial"/>
                <w:sz w:val="20"/>
              </w:rPr>
            </w:pPr>
            <w:r w:rsidRPr="00DF2F7F">
              <w:rPr>
                <w:rFonts w:ascii="Palatino Linotype" w:eastAsia="Calibri" w:hAnsi="Palatino Linotype" w:cs="Arial"/>
                <w:sz w:val="20"/>
              </w:rPr>
              <w:lastRenderedPageBreak/>
              <w:t>Sí</w:t>
            </w:r>
          </w:p>
          <w:p w14:paraId="1F879514" w14:textId="13426591" w:rsidR="00D602E9" w:rsidRPr="00DF2F7F" w:rsidRDefault="00D602E9" w:rsidP="007B7DE6">
            <w:pPr>
              <w:widowControl w:val="0"/>
              <w:tabs>
                <w:tab w:val="left" w:pos="1276"/>
              </w:tabs>
              <w:autoSpaceDE w:val="0"/>
              <w:autoSpaceDN w:val="0"/>
              <w:adjustRightInd w:val="0"/>
              <w:jc w:val="center"/>
              <w:rPr>
                <w:rFonts w:ascii="Palatino Linotype" w:eastAsia="Calibri" w:hAnsi="Palatino Linotype" w:cs="Arial"/>
                <w:sz w:val="20"/>
              </w:rPr>
            </w:pPr>
            <w:r w:rsidRPr="00DF2F7F">
              <w:rPr>
                <w:rFonts w:ascii="Palatino Linotype" w:eastAsia="Calibri" w:hAnsi="Palatino Linotype" w:cs="Arial"/>
                <w:sz w:val="20"/>
              </w:rPr>
              <w:t xml:space="preserve">Asume la existencia de la información y dada la extensión de la misma y en atención a sus capacidades </w:t>
            </w:r>
            <w:r w:rsidR="006A2E9A" w:rsidRPr="00DF2F7F">
              <w:rPr>
                <w:rFonts w:ascii="Palatino Linotype" w:eastAsia="Calibri" w:hAnsi="Palatino Linotype" w:cs="Arial"/>
                <w:sz w:val="20"/>
              </w:rPr>
              <w:t>humanas</w:t>
            </w:r>
            <w:r w:rsidR="007B7DE6" w:rsidRPr="00DF2F7F">
              <w:rPr>
                <w:rFonts w:ascii="Palatino Linotype" w:eastAsia="Calibri" w:hAnsi="Palatino Linotype" w:cs="Arial"/>
                <w:sz w:val="20"/>
              </w:rPr>
              <w:t xml:space="preserve"> y logísticas</w:t>
            </w:r>
            <w:r w:rsidR="006A2E9A" w:rsidRPr="00DF2F7F">
              <w:rPr>
                <w:rFonts w:ascii="Palatino Linotype" w:eastAsia="Calibri" w:hAnsi="Palatino Linotype" w:cs="Arial"/>
                <w:sz w:val="20"/>
              </w:rPr>
              <w:t xml:space="preserve">, </w:t>
            </w:r>
            <w:r w:rsidRPr="00DF2F7F">
              <w:rPr>
                <w:rFonts w:ascii="Palatino Linotype" w:eastAsia="Calibri" w:hAnsi="Palatino Linotype" w:cs="Arial"/>
                <w:sz w:val="20"/>
              </w:rPr>
              <w:t>cambia la modalidad de entrega.</w:t>
            </w:r>
          </w:p>
        </w:tc>
      </w:tr>
    </w:tbl>
    <w:p w14:paraId="138B5116" w14:textId="753F29B7" w:rsidR="003D5C83" w:rsidRPr="00DF2F7F" w:rsidRDefault="003D5C83" w:rsidP="003D5C83">
      <w:pPr>
        <w:spacing w:before="100" w:beforeAutospacing="1" w:after="100" w:afterAutospacing="1" w:line="360" w:lineRule="auto"/>
        <w:jc w:val="both"/>
        <w:rPr>
          <w:rFonts w:ascii="Palatino Linotype" w:hAnsi="Palatino Linotype" w:cs="Arial"/>
          <w:lang w:val="es-ES" w:eastAsia="es-MX"/>
        </w:rPr>
      </w:pPr>
      <w:r w:rsidRPr="00DF2F7F">
        <w:rPr>
          <w:rFonts w:ascii="Palatino Linotype" w:hAnsi="Palatino Linotype" w:cs="Arial"/>
          <w:lang w:val="es-ES" w:eastAsia="es-MX"/>
        </w:rPr>
        <w:lastRenderedPageBreak/>
        <w:t xml:space="preserve">Por cuanto hace a las solicitudes de acceso a la información, marcadas con los numerales 1 y 5, relativas a los informes de resultados de las auditorías practicadas y a los gastos de representación y viáticos de sus funcionarios, </w:t>
      </w:r>
      <w:r w:rsidRPr="00DF2F7F">
        <w:rPr>
          <w:rFonts w:ascii="Palatino Linotype" w:hAnsi="Palatino Linotype"/>
          <w:noProof/>
          <w:lang w:eastAsia="es-MX"/>
        </w:rPr>
        <w:t xml:space="preserve">es claro que el pronunciamiento del </w:t>
      </w:r>
      <w:r w:rsidRPr="00DF2F7F">
        <w:rPr>
          <w:rFonts w:ascii="Palatino Linotype" w:hAnsi="Palatino Linotype"/>
          <w:b/>
          <w:noProof/>
          <w:lang w:eastAsia="es-MX"/>
        </w:rPr>
        <w:t>SUJETO OBLIGADO</w:t>
      </w:r>
      <w:r w:rsidRPr="00DF2F7F">
        <w:rPr>
          <w:rFonts w:ascii="Palatino Linotype" w:hAnsi="Palatino Linotype"/>
          <w:noProof/>
          <w:lang w:eastAsia="es-MX"/>
        </w:rPr>
        <w:t xml:space="preserve">, inherente a que </w:t>
      </w:r>
      <w:r w:rsidRPr="00DF2F7F">
        <w:rPr>
          <w:rFonts w:ascii="Palatino Linotype" w:eastAsia="Calibri" w:hAnsi="Palatino Linotype" w:cs="Arial"/>
        </w:rPr>
        <w:t>en los años 2018 y 2019 no se han generado auditorías y que dicha agrupación no cuenta con recurso público que le sea brindado por el Estado, ya que el convenio de prestaciones de ley no contempla cláusula alguna que establezca el destino de recursos públicos para cubrir gastos de representación y viáticos del personal adscrito</w:t>
      </w:r>
      <w:r w:rsidRPr="00DF2F7F">
        <w:rPr>
          <w:rFonts w:ascii="Palatino Linotype" w:hAnsi="Palatino Linotype"/>
        </w:rPr>
        <w:t xml:space="preserve">, constituyen expresiones en sentido negativo. </w:t>
      </w:r>
      <w:r w:rsidRPr="00DF2F7F">
        <w:rPr>
          <w:rFonts w:ascii="Palatino Linotype" w:hAnsi="Palatino Linotype" w:cs="Arial"/>
        </w:rPr>
        <w:t xml:space="preserve">Así, si se considera el hecho negativo, es obvio que éste no puede fácticamente obrar en los archivos del </w:t>
      </w:r>
      <w:r w:rsidRPr="00DF2F7F">
        <w:rPr>
          <w:rFonts w:ascii="Palatino Linotype" w:hAnsi="Palatino Linotype" w:cs="Arial"/>
          <w:b/>
        </w:rPr>
        <w:t>SUJETO OBLIGADO</w:t>
      </w:r>
      <w:r w:rsidRPr="00DF2F7F">
        <w:rPr>
          <w:rFonts w:ascii="Palatino Linotype" w:hAnsi="Palatino Linotype" w:cs="Arial"/>
        </w:rPr>
        <w:t>, ya que no puede probarse por ser lógica y materialmente imposible, en razón de que al no haber generado dicha información, no la posee, no administra y no cuenta con la misma.</w:t>
      </w:r>
    </w:p>
    <w:p w14:paraId="62B287AA" w14:textId="77777777" w:rsidR="003D5C83" w:rsidRPr="00DF2F7F" w:rsidRDefault="003D5C83" w:rsidP="003D5C83">
      <w:pPr>
        <w:shd w:val="clear" w:color="auto" w:fill="FFFFFF"/>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760B7A51" w14:textId="77777777" w:rsidR="003D5C83" w:rsidRPr="00DF2F7F" w:rsidRDefault="003D5C83" w:rsidP="003D5C83">
      <w:pPr>
        <w:shd w:val="clear" w:color="auto" w:fill="FFFFFF"/>
        <w:spacing w:before="100" w:beforeAutospacing="1" w:after="100" w:afterAutospacing="1" w:line="360" w:lineRule="auto"/>
        <w:jc w:val="both"/>
        <w:rPr>
          <w:rFonts w:ascii="Palatino Linotype" w:hAnsi="Palatino Linotype" w:cs="Arial"/>
          <w:color w:val="222222"/>
        </w:rPr>
      </w:pPr>
      <w:r w:rsidRPr="00DF2F7F">
        <w:rPr>
          <w:rFonts w:ascii="Palatino Linotype" w:hAnsi="Palatino Linotype" w:cs="Arial"/>
        </w:rPr>
        <w:t xml:space="preserve">Por ello, de conformidad con lo establecido en el artículo 12 de la Ley de Transparencia y Acceso a la Información Pública del Estado de México y Municipios </w:t>
      </w:r>
      <w:r w:rsidRPr="00DF2F7F">
        <w:rPr>
          <w:rFonts w:ascii="Palatino Linotype" w:hAnsi="Palatino Linotype" w:cs="Arial"/>
          <w:b/>
        </w:rPr>
        <w:t>EL SUJETO OBLIGADO</w:t>
      </w:r>
      <w:r w:rsidRPr="00DF2F7F">
        <w:rPr>
          <w:rFonts w:ascii="Palatino Linotype" w:hAnsi="Palatino Linotype" w:cs="Arial"/>
        </w:rPr>
        <w:t xml:space="preserve"> sólo proporcionará la información que se les requiera y que obre en sus archivos, lo que a </w:t>
      </w:r>
      <w:r w:rsidRPr="00DF2F7F">
        <w:rPr>
          <w:rFonts w:ascii="Palatino Linotype" w:hAnsi="Palatino Linotype" w:cs="Arial"/>
          <w:i/>
        </w:rPr>
        <w:t>contrario sensu</w:t>
      </w:r>
      <w:r w:rsidRPr="00DF2F7F">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DF2F7F">
        <w:rPr>
          <w:rFonts w:ascii="Palatino Linotype" w:hAnsi="Palatino Linotype" w:cs="Arial"/>
          <w:color w:val="222222"/>
        </w:rPr>
        <w:t>:</w:t>
      </w:r>
    </w:p>
    <w:p w14:paraId="31607568" w14:textId="77777777" w:rsidR="003D5C83" w:rsidRPr="00DF2F7F" w:rsidRDefault="003D5C83" w:rsidP="003D5C83">
      <w:pPr>
        <w:shd w:val="clear" w:color="auto" w:fill="FFFFFF"/>
        <w:ind w:left="851"/>
        <w:jc w:val="both"/>
        <w:rPr>
          <w:rFonts w:ascii="Palatino Linotype" w:hAnsi="Palatino Linotype" w:cs="Arial"/>
          <w:color w:val="222222"/>
          <w:sz w:val="22"/>
        </w:rPr>
      </w:pPr>
      <w:r w:rsidRPr="00DF2F7F">
        <w:rPr>
          <w:rFonts w:ascii="Palatino Linotype" w:hAnsi="Palatino Linotype" w:cs="Arial"/>
          <w:b/>
          <w:bCs/>
          <w:i/>
          <w:iCs/>
          <w:color w:val="222222"/>
          <w:sz w:val="22"/>
        </w:rPr>
        <w:t>“HECHOS NEGATIVOS, NO SON SUSCEPTIBLES DE DEMOSTRACIÓN.</w:t>
      </w:r>
    </w:p>
    <w:p w14:paraId="5C84D38C" w14:textId="77777777" w:rsidR="003D5C83" w:rsidRPr="00DF2F7F" w:rsidRDefault="003D5C83" w:rsidP="003D5C83">
      <w:pPr>
        <w:shd w:val="clear" w:color="auto" w:fill="FFFFFF"/>
        <w:ind w:left="851" w:right="899"/>
        <w:jc w:val="both"/>
        <w:rPr>
          <w:rFonts w:ascii="Palatino Linotype" w:hAnsi="Palatino Linotype" w:cs="Arial"/>
          <w:color w:val="222222"/>
          <w:sz w:val="22"/>
        </w:rPr>
      </w:pPr>
      <w:r w:rsidRPr="00DF2F7F">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6EB4879C" w14:textId="77777777" w:rsidR="003D5C83" w:rsidRPr="00DF2F7F" w:rsidRDefault="003D5C83" w:rsidP="003D5C83">
      <w:pPr>
        <w:shd w:val="clear" w:color="auto" w:fill="FFFFFF"/>
        <w:ind w:left="851" w:right="899"/>
        <w:jc w:val="both"/>
        <w:rPr>
          <w:rFonts w:ascii="Palatino Linotype" w:hAnsi="Palatino Linotype" w:cs="Arial"/>
          <w:i/>
          <w:iCs/>
          <w:color w:val="222222"/>
          <w:sz w:val="22"/>
        </w:rPr>
      </w:pPr>
      <w:r w:rsidRPr="00DF2F7F">
        <w:rPr>
          <w:rFonts w:ascii="Palatino Linotype" w:hAnsi="Palatino Linotype" w:cs="Arial"/>
          <w:i/>
          <w:iCs/>
          <w:color w:val="222222"/>
          <w:sz w:val="22"/>
        </w:rPr>
        <w:t>Amparo en revisión 2022/61. José García Florín (Menor). 9 de octubre de 1961. Cinco votos. Ponente: José Rivera Pérez Campos.”</w:t>
      </w:r>
    </w:p>
    <w:p w14:paraId="1EC35F24" w14:textId="77777777" w:rsidR="003D5C83" w:rsidRPr="00DF2F7F" w:rsidRDefault="003D5C83" w:rsidP="003D5C83">
      <w:pPr>
        <w:shd w:val="clear" w:color="auto" w:fill="FFFFFF"/>
        <w:spacing w:before="100" w:beforeAutospacing="1" w:after="100" w:afterAutospacing="1" w:line="360" w:lineRule="auto"/>
        <w:ind w:right="49"/>
        <w:jc w:val="both"/>
        <w:rPr>
          <w:rFonts w:ascii="Palatino Linotype" w:hAnsi="Palatino Linotype" w:cs="Arial"/>
          <w:iCs/>
          <w:color w:val="222222"/>
        </w:rPr>
      </w:pPr>
      <w:r w:rsidRPr="00DF2F7F">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4825981B" w14:textId="77777777" w:rsidR="003D5C83" w:rsidRPr="00DF2F7F" w:rsidRDefault="003D5C83" w:rsidP="003D5C83">
      <w:pPr>
        <w:shd w:val="clear" w:color="auto" w:fill="FFFFFF"/>
        <w:ind w:left="851" w:right="902"/>
        <w:jc w:val="both"/>
        <w:rPr>
          <w:rFonts w:ascii="Palatino Linotype" w:hAnsi="Palatino Linotype" w:cs="Arial"/>
          <w:i/>
          <w:color w:val="222222"/>
          <w:sz w:val="22"/>
        </w:rPr>
      </w:pPr>
      <w:r w:rsidRPr="00DF2F7F">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w:t>
      </w:r>
      <w:r w:rsidRPr="00DF2F7F">
        <w:rPr>
          <w:rFonts w:ascii="Palatino Linotype" w:hAnsi="Palatino Linotype" w:cs="Arial"/>
          <w:i/>
          <w:color w:val="222222"/>
          <w:sz w:val="22"/>
        </w:rPr>
        <w:lastRenderedPageBreak/>
        <w:t xml:space="preserve">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DF2F7F">
        <w:rPr>
          <w:rFonts w:ascii="Palatino Linotype" w:hAnsi="Palatino Linotype" w:cs="Arial"/>
          <w:b/>
          <w:i/>
          <w:color w:val="222222"/>
          <w:sz w:val="22"/>
        </w:rPr>
        <w:t>no será necesario que el Comité de Transparencia emita una resolución que confirme la inexistencia de la información</w:t>
      </w:r>
      <w:r w:rsidRPr="00DF2F7F">
        <w:rPr>
          <w:rFonts w:ascii="Palatino Linotype" w:hAnsi="Palatino Linotype" w:cs="Arial"/>
          <w:i/>
          <w:color w:val="222222"/>
          <w:sz w:val="22"/>
        </w:rPr>
        <w:t xml:space="preserve">. </w:t>
      </w:r>
    </w:p>
    <w:p w14:paraId="65492E34" w14:textId="77777777" w:rsidR="003D5C83" w:rsidRPr="00DF2F7F" w:rsidRDefault="003D5C83" w:rsidP="003D5C83">
      <w:pPr>
        <w:shd w:val="clear" w:color="auto" w:fill="FFFFFF"/>
        <w:ind w:left="851" w:right="902"/>
        <w:jc w:val="both"/>
        <w:rPr>
          <w:rFonts w:ascii="Palatino Linotype" w:hAnsi="Palatino Linotype" w:cs="Arial"/>
          <w:i/>
          <w:color w:val="222222"/>
          <w:sz w:val="22"/>
        </w:rPr>
      </w:pPr>
      <w:r w:rsidRPr="00DF2F7F">
        <w:rPr>
          <w:rFonts w:ascii="Palatino Linotype" w:hAnsi="Palatino Linotype" w:cs="Arial"/>
          <w:i/>
          <w:color w:val="222222"/>
          <w:sz w:val="22"/>
        </w:rPr>
        <w:t>Resoluciones:</w:t>
      </w:r>
    </w:p>
    <w:p w14:paraId="437E7E65" w14:textId="77777777" w:rsidR="003D5C83" w:rsidRPr="00DF2F7F" w:rsidRDefault="003D5C83" w:rsidP="003D5C83">
      <w:pPr>
        <w:shd w:val="clear" w:color="auto" w:fill="FFFFFF"/>
        <w:ind w:left="851" w:right="902"/>
        <w:jc w:val="both"/>
        <w:rPr>
          <w:rFonts w:ascii="Palatino Linotype" w:hAnsi="Palatino Linotype" w:cs="Arial"/>
          <w:i/>
          <w:color w:val="222222"/>
          <w:sz w:val="22"/>
        </w:rPr>
      </w:pPr>
      <w:r w:rsidRPr="00DF2F7F">
        <w:rPr>
          <w:rFonts w:ascii="Palatino Linotype" w:hAnsi="Palatino Linotype" w:cs="Arial"/>
          <w:i/>
          <w:color w:val="222222"/>
          <w:sz w:val="22"/>
        </w:rPr>
        <w:t>•</w:t>
      </w:r>
      <w:r w:rsidRPr="00DF2F7F">
        <w:rPr>
          <w:rFonts w:ascii="Palatino Linotype" w:hAnsi="Palatino Linotype" w:cs="Arial"/>
          <w:i/>
          <w:color w:val="222222"/>
          <w:sz w:val="22"/>
        </w:rPr>
        <w:tab/>
        <w:t xml:space="preserve">RRA 2959/16. Secretaría de Gobernación. 23 de noviembre de 2016. Por unanimidad. Comisionado Ponente </w:t>
      </w:r>
      <w:proofErr w:type="spellStart"/>
      <w:r w:rsidRPr="00DF2F7F">
        <w:rPr>
          <w:rFonts w:ascii="Palatino Linotype" w:hAnsi="Palatino Linotype" w:cs="Arial"/>
          <w:i/>
          <w:color w:val="222222"/>
          <w:sz w:val="22"/>
        </w:rPr>
        <w:t>Rosendoevgueni</w:t>
      </w:r>
      <w:proofErr w:type="spellEnd"/>
      <w:r w:rsidRPr="00DF2F7F">
        <w:rPr>
          <w:rFonts w:ascii="Palatino Linotype" w:hAnsi="Palatino Linotype" w:cs="Arial"/>
          <w:i/>
          <w:color w:val="222222"/>
          <w:sz w:val="22"/>
        </w:rPr>
        <w:t xml:space="preserve"> Monterrey </w:t>
      </w:r>
      <w:proofErr w:type="spellStart"/>
      <w:r w:rsidRPr="00DF2F7F">
        <w:rPr>
          <w:rFonts w:ascii="Palatino Linotype" w:hAnsi="Palatino Linotype" w:cs="Arial"/>
          <w:i/>
          <w:color w:val="222222"/>
          <w:sz w:val="22"/>
        </w:rPr>
        <w:t>Chepov</w:t>
      </w:r>
      <w:proofErr w:type="spellEnd"/>
      <w:r w:rsidRPr="00DF2F7F">
        <w:rPr>
          <w:rFonts w:ascii="Palatino Linotype" w:hAnsi="Palatino Linotype" w:cs="Arial"/>
          <w:i/>
          <w:color w:val="222222"/>
          <w:sz w:val="22"/>
        </w:rPr>
        <w:t>.</w:t>
      </w:r>
    </w:p>
    <w:p w14:paraId="66C3CC0B" w14:textId="77777777" w:rsidR="003D5C83" w:rsidRPr="00DF2F7F" w:rsidRDefault="003D5C83" w:rsidP="003D5C83">
      <w:pPr>
        <w:shd w:val="clear" w:color="auto" w:fill="FFFFFF"/>
        <w:ind w:left="851" w:right="902"/>
        <w:jc w:val="both"/>
        <w:rPr>
          <w:rFonts w:ascii="Palatino Linotype" w:hAnsi="Palatino Linotype" w:cs="Arial"/>
          <w:i/>
          <w:color w:val="222222"/>
          <w:sz w:val="22"/>
        </w:rPr>
      </w:pPr>
      <w:r w:rsidRPr="00DF2F7F">
        <w:rPr>
          <w:rFonts w:ascii="Palatino Linotype" w:hAnsi="Palatino Linotype" w:cs="Arial"/>
          <w:i/>
          <w:color w:val="222222"/>
          <w:sz w:val="22"/>
        </w:rPr>
        <w:t>•</w:t>
      </w:r>
      <w:r w:rsidRPr="00DF2F7F">
        <w:rPr>
          <w:rFonts w:ascii="Palatino Linotype" w:hAnsi="Palatino Linotype" w:cs="Arial"/>
          <w:i/>
          <w:color w:val="222222"/>
          <w:sz w:val="22"/>
        </w:rPr>
        <w:tab/>
        <w:t>RRA 3186/16. Petróleos Mexicanos. 13 de diciembre de 2016. Por unanimidad. Comisionado Ponente Francisco Javier Acuña Llamas.</w:t>
      </w:r>
    </w:p>
    <w:p w14:paraId="0077BCA8" w14:textId="77777777" w:rsidR="003D5C83" w:rsidRPr="00DF2F7F" w:rsidRDefault="003D5C83" w:rsidP="003D5C83">
      <w:pPr>
        <w:shd w:val="clear" w:color="auto" w:fill="FFFFFF"/>
        <w:ind w:left="851" w:right="902"/>
        <w:jc w:val="both"/>
        <w:rPr>
          <w:rFonts w:ascii="Palatino Linotype" w:hAnsi="Palatino Linotype" w:cs="Arial"/>
          <w:i/>
          <w:color w:val="222222"/>
          <w:sz w:val="22"/>
        </w:rPr>
      </w:pPr>
      <w:r w:rsidRPr="00DF2F7F">
        <w:rPr>
          <w:rFonts w:ascii="Palatino Linotype" w:hAnsi="Palatino Linotype" w:cs="Arial"/>
          <w:i/>
          <w:color w:val="222222"/>
          <w:sz w:val="22"/>
        </w:rPr>
        <w:t>•</w:t>
      </w:r>
      <w:r w:rsidRPr="00DF2F7F">
        <w:rPr>
          <w:rFonts w:ascii="Palatino Linotype" w:hAnsi="Palatino Linotype" w:cs="Arial"/>
          <w:i/>
          <w:color w:val="222222"/>
          <w:sz w:val="22"/>
        </w:rPr>
        <w:tab/>
        <w:t>RRA 4216/16. Cámara de Diputados. 05 de enero de 2017. Por unanimidad. Comisionada Ponente Areli Cano Guadiana.”</w:t>
      </w:r>
    </w:p>
    <w:p w14:paraId="7944F180" w14:textId="77777777" w:rsidR="001A6327" w:rsidRPr="00DF2F7F" w:rsidRDefault="001A6327" w:rsidP="001A6327">
      <w:pPr>
        <w:spacing w:before="240" w:after="240" w:line="360" w:lineRule="auto"/>
        <w:jc w:val="both"/>
        <w:rPr>
          <w:rFonts w:ascii="Palatino Linotype" w:hAnsi="Palatino Linotype"/>
        </w:rPr>
      </w:pPr>
      <w:r w:rsidRPr="00DF2F7F">
        <w:rPr>
          <w:rFonts w:ascii="Palatino Linotype" w:hAnsi="Palatino Linotype"/>
        </w:rPr>
        <w:t xml:space="preserve">Adicional a lo anterior, y toda vez que </w:t>
      </w:r>
      <w:r w:rsidRPr="00DF2F7F">
        <w:rPr>
          <w:rFonts w:ascii="Palatino Linotype" w:hAnsi="Palatino Linotype"/>
          <w:b/>
        </w:rPr>
        <w:t>EL SUJETO OBLIGADO</w:t>
      </w:r>
      <w:r w:rsidRPr="00DF2F7F">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64F1C764" w14:textId="14971951" w:rsidR="001A6327" w:rsidRPr="00DF2F7F" w:rsidRDefault="001A6327" w:rsidP="001A6327">
      <w:pPr>
        <w:spacing w:before="240" w:after="240" w:line="360" w:lineRule="auto"/>
        <w:jc w:val="both"/>
        <w:rPr>
          <w:rFonts w:ascii="Palatino Linotype" w:hAnsi="Palatino Linotype"/>
        </w:rPr>
      </w:pPr>
      <w:r w:rsidRPr="00DF2F7F">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INAI que a la letra dice:</w:t>
      </w:r>
    </w:p>
    <w:p w14:paraId="2A7B25F7"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w:t>
      </w:r>
      <w:r w:rsidRPr="00DF2F7F">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DF2F7F">
        <w:rPr>
          <w:rFonts w:ascii="Palatino Linotype" w:hAnsi="Palatino Linotype"/>
          <w:i/>
          <w:iCs/>
          <w:color w:val="212121"/>
          <w:sz w:val="22"/>
          <w:szCs w:val="22"/>
          <w:bdr w:val="none" w:sz="0" w:space="0" w:color="auto" w:frame="1"/>
          <w:lang w:val="es-ES"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DF2F7F">
        <w:rPr>
          <w:rFonts w:ascii="Palatino Linotype" w:hAnsi="Palatino Linotype"/>
          <w:i/>
          <w:iCs/>
          <w:color w:val="212121"/>
          <w:sz w:val="22"/>
          <w:szCs w:val="22"/>
          <w:bdr w:val="none" w:sz="0" w:space="0" w:color="auto" w:frame="1"/>
          <w:lang w:val="es-ES" w:eastAsia="es-MX"/>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16C3804"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 Expedientes:</w:t>
      </w:r>
    </w:p>
    <w:p w14:paraId="3FADCFA3"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0A03866C"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14:paraId="4448876B"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 xml:space="preserve">1624/09 Instituto Nacional para la Educación de los Adultos - María </w:t>
      </w:r>
      <w:proofErr w:type="spellStart"/>
      <w:r w:rsidRPr="00DF2F7F">
        <w:rPr>
          <w:rFonts w:ascii="Palatino Linotype" w:hAnsi="Palatino Linotype"/>
          <w:i/>
          <w:iCs/>
          <w:color w:val="212121"/>
          <w:sz w:val="22"/>
          <w:szCs w:val="22"/>
          <w:bdr w:val="none" w:sz="0" w:space="0" w:color="auto" w:frame="1"/>
          <w:lang w:val="es-ES" w:eastAsia="es-MX"/>
        </w:rPr>
        <w:t>Marván</w:t>
      </w:r>
      <w:proofErr w:type="spellEnd"/>
      <w:r w:rsidRPr="00DF2F7F">
        <w:rPr>
          <w:rFonts w:ascii="Palatino Linotype" w:hAnsi="Palatino Linotype"/>
          <w:i/>
          <w:iCs/>
          <w:color w:val="212121"/>
          <w:sz w:val="22"/>
          <w:szCs w:val="22"/>
          <w:bdr w:val="none" w:sz="0" w:space="0" w:color="auto" w:frame="1"/>
          <w:lang w:val="es-ES" w:eastAsia="es-MX"/>
        </w:rPr>
        <w:t xml:space="preserve"> Laborde</w:t>
      </w:r>
    </w:p>
    <w:p w14:paraId="2D7FF7D4"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 xml:space="preserve">2395/09 Secretaría de Economía - María </w:t>
      </w:r>
      <w:proofErr w:type="spellStart"/>
      <w:r w:rsidRPr="00DF2F7F">
        <w:rPr>
          <w:rFonts w:ascii="Palatino Linotype" w:hAnsi="Palatino Linotype"/>
          <w:i/>
          <w:iCs/>
          <w:color w:val="212121"/>
          <w:sz w:val="22"/>
          <w:szCs w:val="22"/>
          <w:bdr w:val="none" w:sz="0" w:space="0" w:color="auto" w:frame="1"/>
          <w:lang w:val="es-ES" w:eastAsia="es-MX"/>
        </w:rPr>
        <w:t>Marván</w:t>
      </w:r>
      <w:proofErr w:type="spellEnd"/>
      <w:r w:rsidRPr="00DF2F7F">
        <w:rPr>
          <w:rFonts w:ascii="Palatino Linotype" w:hAnsi="Palatino Linotype"/>
          <w:i/>
          <w:iCs/>
          <w:color w:val="212121"/>
          <w:sz w:val="22"/>
          <w:szCs w:val="22"/>
          <w:bdr w:val="none" w:sz="0" w:space="0" w:color="auto" w:frame="1"/>
          <w:lang w:val="es-ES" w:eastAsia="es-MX"/>
        </w:rPr>
        <w:t xml:space="preserve"> Laborde</w:t>
      </w:r>
    </w:p>
    <w:p w14:paraId="21533F55" w14:textId="77777777" w:rsidR="001A6327" w:rsidRPr="00DF2F7F" w:rsidRDefault="001A6327" w:rsidP="001A6327">
      <w:pPr>
        <w:shd w:val="clear" w:color="auto" w:fill="FFFFFF"/>
        <w:ind w:left="851" w:right="902"/>
        <w:jc w:val="both"/>
        <w:rPr>
          <w:color w:val="212121"/>
          <w:sz w:val="22"/>
          <w:szCs w:val="22"/>
          <w:lang w:eastAsia="es-MX"/>
        </w:rPr>
      </w:pPr>
      <w:r w:rsidRPr="00DF2F7F">
        <w:rPr>
          <w:rFonts w:ascii="Palatino Linotype" w:hAnsi="Palatino Linotype"/>
          <w:i/>
          <w:iCs/>
          <w:color w:val="212121"/>
          <w:sz w:val="22"/>
          <w:szCs w:val="22"/>
          <w:bdr w:val="none" w:sz="0" w:space="0" w:color="auto" w:frame="1"/>
          <w:lang w:val="es-ES" w:eastAsia="es-MX"/>
        </w:rPr>
        <w:t xml:space="preserve">0837/10 Administración Portuaria Integral de Veracruz, S.A. de C.V. – María </w:t>
      </w:r>
      <w:proofErr w:type="spellStart"/>
      <w:r w:rsidRPr="00DF2F7F">
        <w:rPr>
          <w:rFonts w:ascii="Palatino Linotype" w:hAnsi="Palatino Linotype"/>
          <w:i/>
          <w:iCs/>
          <w:color w:val="212121"/>
          <w:sz w:val="22"/>
          <w:szCs w:val="22"/>
          <w:bdr w:val="none" w:sz="0" w:space="0" w:color="auto" w:frame="1"/>
          <w:lang w:val="es-ES" w:eastAsia="es-MX"/>
        </w:rPr>
        <w:t>Marván</w:t>
      </w:r>
      <w:proofErr w:type="spellEnd"/>
      <w:r w:rsidRPr="00DF2F7F">
        <w:rPr>
          <w:rFonts w:ascii="Palatino Linotype" w:hAnsi="Palatino Linotype"/>
          <w:i/>
          <w:iCs/>
          <w:color w:val="212121"/>
          <w:sz w:val="22"/>
          <w:szCs w:val="22"/>
          <w:bdr w:val="none" w:sz="0" w:space="0" w:color="auto" w:frame="1"/>
          <w:lang w:val="es-ES" w:eastAsia="es-MX"/>
        </w:rPr>
        <w:t xml:space="preserve"> Laborde”</w:t>
      </w:r>
    </w:p>
    <w:p w14:paraId="11B16604" w14:textId="77777777" w:rsidR="001A6327" w:rsidRPr="00DF2F7F" w:rsidRDefault="001A6327" w:rsidP="001A6327">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3F60299C" w14:textId="4D0BB5B9" w:rsidR="001A6327" w:rsidRPr="00DF2F7F" w:rsidRDefault="003D796E" w:rsidP="003D796E">
      <w:pPr>
        <w:spacing w:before="100" w:beforeAutospacing="1" w:after="100" w:afterAutospacing="1" w:line="360" w:lineRule="auto"/>
        <w:jc w:val="both"/>
        <w:rPr>
          <w:rFonts w:ascii="Palatino Linotype" w:hAnsi="Palatino Linotype" w:cs="Arial"/>
          <w:lang w:val="es-ES" w:eastAsia="es-MX"/>
        </w:rPr>
      </w:pPr>
      <w:r w:rsidRPr="00DF2F7F">
        <w:rPr>
          <w:rFonts w:ascii="Palatino Linotype" w:hAnsi="Palatino Linotype" w:cs="Arial"/>
          <w:lang w:val="es-ES" w:eastAsia="es-MX"/>
        </w:rPr>
        <w:t xml:space="preserve">Ahora bien, por cuanto hace a las solicitudes de acceso a la información marcadas con los numerales 2, 3, 4 y 6, relativas a todos los contratos, convenios, permisos, concesiones, autorizaciones o licencias celebrados; a la relación detallada de los recursos públicos, tanto económicos, en especie o donativos recibidos; al ejercicio y destino final de los recursos públicos ejercidos y a los montos destinados a comunicación social y publicidad, </w:t>
      </w:r>
      <w:r w:rsidRPr="00DF2F7F">
        <w:rPr>
          <w:rFonts w:ascii="Palatino Linotype" w:hAnsi="Palatino Linotype" w:cs="Arial"/>
          <w:b/>
          <w:lang w:val="es-ES" w:eastAsia="es-MX"/>
        </w:rPr>
        <w:t>EL SUJETO OBLIGADO</w:t>
      </w:r>
      <w:r w:rsidR="007B7DE6" w:rsidRPr="00DF2F7F">
        <w:rPr>
          <w:rFonts w:ascii="Palatino Linotype" w:hAnsi="Palatino Linotype" w:cs="Arial"/>
          <w:b/>
          <w:lang w:val="es-ES" w:eastAsia="es-MX"/>
        </w:rPr>
        <w:t xml:space="preserve">, </w:t>
      </w:r>
      <w:r w:rsidR="007B7DE6" w:rsidRPr="00DF2F7F">
        <w:rPr>
          <w:rFonts w:ascii="Palatino Linotype" w:hAnsi="Palatino Linotype" w:cs="Arial"/>
          <w:lang w:val="es-ES" w:eastAsia="es-MX"/>
        </w:rPr>
        <w:t>en alcance a sus informes justificados,</w:t>
      </w:r>
      <w:r w:rsidR="007B7DE6" w:rsidRPr="00DF2F7F">
        <w:rPr>
          <w:rFonts w:ascii="Palatino Linotype" w:hAnsi="Palatino Linotype" w:cs="Arial"/>
          <w:b/>
          <w:lang w:val="es-ES" w:eastAsia="es-MX"/>
        </w:rPr>
        <w:t xml:space="preserve"> </w:t>
      </w:r>
      <w:r w:rsidR="007B7DE6" w:rsidRPr="00DF2F7F">
        <w:rPr>
          <w:rFonts w:ascii="Palatino Linotype" w:hAnsi="Palatino Linotype" w:cs="Arial"/>
          <w:lang w:val="es-ES" w:eastAsia="es-MX"/>
        </w:rPr>
        <w:t xml:space="preserve">cambió la modalidad en la entrega de la información, dada la cantidad de documentos que implican una imposibilidad técnica para remitirlos vía </w:t>
      </w:r>
      <w:r w:rsidR="007B7DE6" w:rsidRPr="00DF2F7F">
        <w:rPr>
          <w:rFonts w:ascii="Palatino Linotype" w:hAnsi="Palatino Linotype" w:cs="Arial"/>
          <w:b/>
          <w:lang w:val="es-ES" w:eastAsia="es-MX"/>
        </w:rPr>
        <w:t>SAIMEX</w:t>
      </w:r>
      <w:r w:rsidR="007B7DE6" w:rsidRPr="00DF2F7F">
        <w:rPr>
          <w:rFonts w:ascii="Palatino Linotype" w:hAnsi="Palatino Linotype" w:cs="Arial"/>
          <w:lang w:val="es-ES" w:eastAsia="es-MX"/>
        </w:rPr>
        <w:t xml:space="preserve"> y en </w:t>
      </w:r>
      <w:r w:rsidR="007B7DE6" w:rsidRPr="00DF2F7F">
        <w:rPr>
          <w:rFonts w:ascii="Palatino Linotype" w:hAnsi="Palatino Linotype" w:cs="Arial"/>
          <w:lang w:val="es-ES" w:eastAsia="es-MX"/>
        </w:rPr>
        <w:lastRenderedPageBreak/>
        <w:t>atención a que manifestó su imposibilidad humana y logística para elaborar las versiones públicas correspondientes.</w:t>
      </w:r>
    </w:p>
    <w:p w14:paraId="488FCB95" w14:textId="2665BC5C" w:rsidR="003D796E" w:rsidRPr="00DF2F7F" w:rsidRDefault="003D796E" w:rsidP="003D796E">
      <w:pPr>
        <w:spacing w:before="240" w:after="240" w:line="360" w:lineRule="auto"/>
        <w:jc w:val="both"/>
        <w:rPr>
          <w:rFonts w:ascii="Palatino Linotype" w:hAnsi="Palatino Linotype"/>
          <w:lang w:val="es-ES"/>
        </w:rPr>
      </w:pPr>
      <w:r w:rsidRPr="00DF2F7F">
        <w:rPr>
          <w:rFonts w:ascii="Palatino Linotype" w:eastAsia="Calibri" w:hAnsi="Palatino Linotype" w:cs="Arial"/>
        </w:rPr>
        <w:t xml:space="preserve">Bajo ese contexto, </w:t>
      </w:r>
      <w:r w:rsidRPr="00DF2F7F">
        <w:rPr>
          <w:rFonts w:ascii="Palatino Linotype" w:hAnsi="Palatino Linotype"/>
          <w:lang w:val="es-ES"/>
        </w:rPr>
        <w:t xml:space="preserve">es de precisar que se obvia el análisis de la competencia por parte del </w:t>
      </w:r>
      <w:r w:rsidRPr="00DF2F7F">
        <w:rPr>
          <w:rFonts w:ascii="Palatino Linotype" w:hAnsi="Palatino Linotype"/>
          <w:b/>
          <w:lang w:val="es-ES"/>
        </w:rPr>
        <w:t>SUJETO OBLIGADO</w:t>
      </w:r>
      <w:r w:rsidRPr="00DF2F7F">
        <w:rPr>
          <w:rFonts w:ascii="Palatino Linotype" w:hAnsi="Palatino Linotype"/>
          <w:lang w:val="es-ES"/>
        </w:rPr>
        <w:t xml:space="preserve"> para generar, administrar o poseer la información solicitada, dado que éste ha asumido la misma, en razón de que en alcance a su Informe Justificado presume que cuenta con ella, máxime que al poner la información solicitada vía </w:t>
      </w:r>
      <w:r w:rsidRPr="00DF2F7F">
        <w:rPr>
          <w:rFonts w:ascii="Palatino Linotype" w:hAnsi="Palatino Linotype"/>
          <w:i/>
          <w:lang w:val="es-ES"/>
        </w:rPr>
        <w:t>in situ</w:t>
      </w:r>
      <w:r w:rsidRPr="00DF2F7F">
        <w:rPr>
          <w:rFonts w:ascii="Palatino Linotype" w:hAnsi="Palatino Linotype"/>
          <w:lang w:val="es-ES"/>
        </w:rPr>
        <w:t>, es claro que posee dicha información.</w:t>
      </w:r>
    </w:p>
    <w:p w14:paraId="4F81E52D" w14:textId="69E250C0" w:rsidR="003D796E" w:rsidRPr="00DF2F7F" w:rsidRDefault="003D796E" w:rsidP="003D796E">
      <w:pPr>
        <w:spacing w:before="240" w:after="240" w:line="360" w:lineRule="auto"/>
        <w:jc w:val="both"/>
        <w:rPr>
          <w:rFonts w:ascii="Palatino Linotype" w:hAnsi="Palatino Linotype"/>
          <w:lang w:val="es-ES"/>
        </w:rPr>
      </w:pPr>
      <w:r w:rsidRPr="00DF2F7F">
        <w:rPr>
          <w:rFonts w:ascii="Palatino Linotype" w:hAnsi="Palatino Linotype"/>
          <w:lang w:val="es-ES"/>
        </w:rPr>
        <w:t xml:space="preserve">En efecto, el hecho de que </w:t>
      </w:r>
      <w:r w:rsidRPr="00DF2F7F">
        <w:rPr>
          <w:rFonts w:ascii="Palatino Linotype" w:hAnsi="Palatino Linotype"/>
          <w:b/>
          <w:lang w:val="es-ES"/>
        </w:rPr>
        <w:t>EL SUJETO OBLIGADO</w:t>
      </w:r>
      <w:r w:rsidRPr="00DF2F7F">
        <w:rPr>
          <w:rFonts w:ascii="Palatino Linotype" w:hAnsi="Palatino Linotype"/>
          <w:lang w:val="es-ES"/>
        </w:rPr>
        <w:t xml:space="preserve"> haya referido que </w:t>
      </w:r>
      <w:r w:rsidRPr="00DF2F7F">
        <w:rPr>
          <w:rFonts w:ascii="Palatino Linotype" w:eastAsia="Calibri" w:hAnsi="Palatino Linotype" w:cs="Arial"/>
        </w:rPr>
        <w:t xml:space="preserve">ponía a disposición del </w:t>
      </w:r>
      <w:r w:rsidRPr="00DF2F7F">
        <w:rPr>
          <w:rFonts w:ascii="Palatino Linotype" w:eastAsia="Calibri" w:hAnsi="Palatino Linotype" w:cs="Arial"/>
          <w:b/>
        </w:rPr>
        <w:t>RECURRENTE</w:t>
      </w:r>
      <w:r w:rsidRPr="00DF2F7F">
        <w:rPr>
          <w:rFonts w:ascii="Palatino Linotype" w:eastAsia="Calibri" w:hAnsi="Palatino Linotype" w:cs="Arial"/>
        </w:rPr>
        <w:t xml:space="preserve"> la información requerida</w:t>
      </w:r>
      <w:r w:rsidRPr="00DF2F7F">
        <w:rPr>
          <w:rFonts w:ascii="Palatino Linotype" w:hAnsi="Palatino Linotype" w:cs="Arial"/>
          <w:color w:val="000000" w:themeColor="text1"/>
        </w:rPr>
        <w:t>, en su domicilio, de lunes a viernes, en un horario de 9:00 a 17:00 horas</w:t>
      </w:r>
      <w:r w:rsidR="0006580B" w:rsidRPr="00DF2F7F">
        <w:rPr>
          <w:rFonts w:ascii="Palatino Linotype" w:hAnsi="Palatino Linotype" w:cs="Arial"/>
          <w:color w:val="000000" w:themeColor="text1"/>
        </w:rPr>
        <w:t>, por un periodo de 60 días</w:t>
      </w:r>
      <w:r w:rsidRPr="00DF2F7F">
        <w:rPr>
          <w:rFonts w:ascii="Palatino Linotype" w:hAnsi="Palatino Linotype" w:cs="Arial"/>
          <w:color w:val="000000" w:themeColor="text1"/>
        </w:rPr>
        <w:t xml:space="preserve">; </w:t>
      </w:r>
      <w:r w:rsidRPr="00DF2F7F">
        <w:rPr>
          <w:rFonts w:ascii="Palatino Linotype" w:hAnsi="Palatino Linotype"/>
          <w:lang w:val="es-ES"/>
        </w:rPr>
        <w:t>asume contar con la información pública solicitada, ya que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4541C537" w14:textId="77777777" w:rsidR="003D796E" w:rsidRPr="00DF2F7F" w:rsidRDefault="003D796E" w:rsidP="003D796E">
      <w:pPr>
        <w:spacing w:before="240" w:after="240"/>
        <w:ind w:left="851" w:right="899"/>
        <w:jc w:val="both"/>
        <w:rPr>
          <w:rFonts w:ascii="Palatino Linotype" w:hAnsi="Palatino Linotype"/>
          <w:i/>
          <w:sz w:val="22"/>
          <w:szCs w:val="22"/>
          <w:lang w:val="es-ES"/>
        </w:rPr>
      </w:pPr>
      <w:r w:rsidRPr="00DF2F7F">
        <w:rPr>
          <w:rFonts w:ascii="Palatino Linotype" w:hAnsi="Palatino Linotype"/>
          <w:b/>
          <w:i/>
          <w:sz w:val="22"/>
          <w:szCs w:val="22"/>
          <w:lang w:val="es-ES"/>
        </w:rPr>
        <w:t>“Artículo 12</w:t>
      </w:r>
      <w:r w:rsidRPr="00DF2F7F">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0737AEF8" w14:textId="77777777" w:rsidR="003D796E" w:rsidRPr="00DF2F7F" w:rsidRDefault="003D796E" w:rsidP="003D796E">
      <w:pPr>
        <w:spacing w:before="240" w:after="240"/>
        <w:ind w:left="851" w:right="899"/>
        <w:jc w:val="both"/>
        <w:rPr>
          <w:rFonts w:ascii="Palatino Linotype" w:hAnsi="Palatino Linotype"/>
          <w:i/>
          <w:sz w:val="22"/>
          <w:szCs w:val="22"/>
          <w:lang w:val="es-ES"/>
        </w:rPr>
      </w:pPr>
      <w:r w:rsidRPr="00DF2F7F">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F2F7F">
        <w:rPr>
          <w:rFonts w:ascii="Palatino Linotype" w:hAnsi="Palatino Linotype"/>
          <w:b/>
          <w:i/>
          <w:sz w:val="22"/>
          <w:szCs w:val="22"/>
          <w:lang w:val="es-ES"/>
        </w:rPr>
        <w:t>”</w:t>
      </w:r>
    </w:p>
    <w:p w14:paraId="7E40075A" w14:textId="77777777" w:rsidR="003D796E" w:rsidRPr="00DF2F7F" w:rsidRDefault="003D796E" w:rsidP="003D796E">
      <w:pPr>
        <w:spacing w:before="240" w:after="240" w:line="360" w:lineRule="auto"/>
        <w:jc w:val="both"/>
        <w:rPr>
          <w:rFonts w:ascii="Palatino Linotype" w:hAnsi="Palatino Linotype"/>
          <w:lang w:val="es-ES"/>
        </w:rPr>
      </w:pPr>
      <w:r w:rsidRPr="00DF2F7F">
        <w:rPr>
          <w:rFonts w:ascii="Palatino Linotype" w:hAnsi="Palatino Linotype"/>
          <w:lang w:val="es-ES"/>
        </w:rPr>
        <w:lastRenderedPageBreak/>
        <w:t xml:space="preserve">En efecto, el estudio de la naturaleza jurídica de la información pública solicitada, tiene por objeto determinar si ésta la genera, posee o administra </w:t>
      </w:r>
      <w:r w:rsidRPr="00DF2F7F">
        <w:rPr>
          <w:rFonts w:ascii="Palatino Linotype" w:hAnsi="Palatino Linotype"/>
          <w:b/>
          <w:lang w:val="es-ES"/>
        </w:rPr>
        <w:t>EL SUJETO OBLIGADO</w:t>
      </w:r>
      <w:r w:rsidRPr="00DF2F7F">
        <w:rPr>
          <w:rFonts w:ascii="Palatino Linotype" w:hAnsi="Palatino Linotype"/>
          <w:lang w:val="es-ES"/>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14:paraId="79670ECA" w14:textId="77777777" w:rsidR="003D796E" w:rsidRPr="00DF2F7F" w:rsidRDefault="003D796E" w:rsidP="003D796E">
      <w:pPr>
        <w:spacing w:before="240" w:after="240" w:line="360" w:lineRule="auto"/>
        <w:jc w:val="both"/>
        <w:rPr>
          <w:rFonts w:ascii="Palatino Linotype" w:hAnsi="Palatino Linotype" w:cs="Arial"/>
          <w:bCs/>
          <w:szCs w:val="22"/>
          <w:lang w:val="es-ES"/>
        </w:rPr>
      </w:pPr>
      <w:r w:rsidRPr="00DF2F7F">
        <w:rPr>
          <w:rFonts w:ascii="Palatino Linotype" w:hAnsi="Palatino Linotype" w:cs="Arial"/>
          <w:bCs/>
          <w:szCs w:val="22"/>
          <w:lang w:val="es-ES"/>
        </w:rPr>
        <w:t xml:space="preserve">Además, es dable reiterar que, como se mencionó en líneas anteriores, al haber existido un pronunciamiento por parte del </w:t>
      </w:r>
      <w:r w:rsidRPr="00DF2F7F">
        <w:rPr>
          <w:rFonts w:ascii="Palatino Linotype" w:hAnsi="Palatino Linotype" w:cs="Arial"/>
          <w:b/>
          <w:bCs/>
          <w:szCs w:val="22"/>
          <w:lang w:val="es-ES"/>
        </w:rPr>
        <w:t>SUJETO OBLIGADO</w:t>
      </w:r>
      <w:r w:rsidRPr="00DF2F7F">
        <w:rPr>
          <w:rFonts w:ascii="Palatino Linotype" w:hAnsi="Palatino Linotype" w:cs="Arial"/>
          <w:bCs/>
          <w:szCs w:val="22"/>
          <w:lang w:val="es-ES"/>
        </w:rPr>
        <w:t xml:space="preserve">, no está facultado para manifestarse sobre la veracidad del mismo, pues no existe precepto legal alguno en la Ley de la materia que lo faculte para que vía recurso de revisión, pueda pronunciarse al respecto. </w:t>
      </w:r>
    </w:p>
    <w:p w14:paraId="59406481" w14:textId="4BD15C60" w:rsidR="00467C75" w:rsidRPr="00DF2F7F" w:rsidRDefault="003D796E" w:rsidP="003D796E">
      <w:pPr>
        <w:spacing w:before="240" w:after="240" w:line="360" w:lineRule="auto"/>
        <w:jc w:val="both"/>
        <w:rPr>
          <w:rFonts w:ascii="Palatino Linotype" w:hAnsi="Palatino Linotype" w:cs="Arial"/>
          <w:lang w:val="es-ES"/>
        </w:rPr>
      </w:pPr>
      <w:r w:rsidRPr="00DF2F7F">
        <w:rPr>
          <w:rFonts w:ascii="Palatino Linotype" w:hAnsi="Palatino Linotype"/>
          <w:lang w:val="es-ES"/>
        </w:rPr>
        <w:t xml:space="preserve">Así las cosas, este Órgano Garante considera que </w:t>
      </w:r>
      <w:r w:rsidRPr="00DF2F7F">
        <w:rPr>
          <w:rFonts w:ascii="Palatino Linotype" w:hAnsi="Palatino Linotype" w:cs="Arial"/>
          <w:lang w:val="es-ES"/>
        </w:rPr>
        <w:t xml:space="preserve">los argumentos referidos por </w:t>
      </w:r>
      <w:r w:rsidRPr="00DF2F7F">
        <w:rPr>
          <w:rFonts w:ascii="Palatino Linotype" w:hAnsi="Palatino Linotype" w:cs="Arial"/>
          <w:b/>
          <w:lang w:val="es-ES"/>
        </w:rPr>
        <w:t>EL SUJETO OBLIGADO</w:t>
      </w:r>
      <w:r w:rsidR="00467C75" w:rsidRPr="00DF2F7F">
        <w:rPr>
          <w:rFonts w:ascii="Palatino Linotype" w:hAnsi="Palatino Linotype" w:cs="Arial"/>
          <w:lang w:val="es-ES"/>
        </w:rPr>
        <w:t xml:space="preserve">, son </w:t>
      </w:r>
      <w:r w:rsidRPr="00DF2F7F">
        <w:rPr>
          <w:rFonts w:ascii="Palatino Linotype" w:hAnsi="Palatino Linotype" w:cs="Arial"/>
          <w:lang w:val="es-ES"/>
        </w:rPr>
        <w:t>fundados</w:t>
      </w:r>
      <w:r w:rsidR="007B7DE6" w:rsidRPr="00DF2F7F">
        <w:rPr>
          <w:rFonts w:ascii="Palatino Linotype" w:hAnsi="Palatino Linotype" w:cs="Arial"/>
          <w:lang w:val="es-ES"/>
        </w:rPr>
        <w:t xml:space="preserve"> y suficientes</w:t>
      </w:r>
      <w:r w:rsidRPr="00DF2F7F">
        <w:rPr>
          <w:rFonts w:ascii="Palatino Linotype" w:hAnsi="Palatino Linotype" w:cs="Arial"/>
          <w:lang w:val="es-ES"/>
        </w:rPr>
        <w:t xml:space="preserve"> para realizar el cambio de modalidad en la entrega de la información solicitada por </w:t>
      </w:r>
      <w:r w:rsidR="00467C75" w:rsidRPr="00DF2F7F">
        <w:rPr>
          <w:rFonts w:ascii="Palatino Linotype" w:hAnsi="Palatino Linotype" w:cs="Arial"/>
          <w:b/>
          <w:lang w:val="es-ES"/>
        </w:rPr>
        <w:t>LA</w:t>
      </w:r>
      <w:r w:rsidRPr="00DF2F7F">
        <w:rPr>
          <w:rFonts w:ascii="Palatino Linotype" w:hAnsi="Palatino Linotype" w:cs="Arial"/>
          <w:b/>
          <w:lang w:val="es-ES"/>
        </w:rPr>
        <w:t xml:space="preserve"> RECURRENTE</w:t>
      </w:r>
      <w:r w:rsidRPr="00DF2F7F">
        <w:rPr>
          <w:rFonts w:ascii="Palatino Linotype" w:hAnsi="Palatino Linotype" w:cs="Arial"/>
          <w:lang w:val="es-ES"/>
        </w:rPr>
        <w:t>,</w:t>
      </w:r>
      <w:r w:rsidR="00467C75" w:rsidRPr="00DF2F7F">
        <w:rPr>
          <w:rFonts w:ascii="Palatino Linotype" w:hAnsi="Palatino Linotype" w:cs="Arial"/>
          <w:lang w:val="es-ES"/>
        </w:rPr>
        <w:t xml:space="preserve"> en atención a que manifiesta que el cúmulo de la inf</w:t>
      </w:r>
      <w:r w:rsidR="0006580B" w:rsidRPr="00DF2F7F">
        <w:rPr>
          <w:rFonts w:ascii="Palatino Linotype" w:hAnsi="Palatino Linotype" w:cs="Arial"/>
          <w:lang w:val="es-ES"/>
        </w:rPr>
        <w:t>ormación rebasa la cantidad de 9</w:t>
      </w:r>
      <w:r w:rsidR="00467C75" w:rsidRPr="00DF2F7F">
        <w:rPr>
          <w:rFonts w:ascii="Palatino Linotype" w:hAnsi="Palatino Linotype" w:cs="Arial"/>
          <w:lang w:val="es-ES"/>
        </w:rPr>
        <w:t>0,000 (</w:t>
      </w:r>
      <w:r w:rsidR="0006580B" w:rsidRPr="00DF2F7F">
        <w:rPr>
          <w:rFonts w:ascii="Palatino Linotype" w:hAnsi="Palatino Linotype" w:cs="Arial"/>
          <w:lang w:val="es-ES"/>
        </w:rPr>
        <w:t>noventa</w:t>
      </w:r>
      <w:r w:rsidR="00467C75" w:rsidRPr="00DF2F7F">
        <w:rPr>
          <w:rFonts w:ascii="Palatino Linotype" w:hAnsi="Palatino Linotype" w:cs="Arial"/>
          <w:lang w:val="es-ES"/>
        </w:rPr>
        <w:t xml:space="preserve"> mil) fojas y en atención a que la documentación requerida contiene datos personales que implican que sea rebasada su capacidad humana</w:t>
      </w:r>
      <w:r w:rsidR="0006580B" w:rsidRPr="00DF2F7F">
        <w:rPr>
          <w:rFonts w:ascii="Palatino Linotype" w:hAnsi="Palatino Linotype" w:cs="Arial"/>
          <w:lang w:val="es-ES"/>
        </w:rPr>
        <w:t xml:space="preserve"> y logística</w:t>
      </w:r>
      <w:r w:rsidR="00467C75" w:rsidRPr="00DF2F7F">
        <w:rPr>
          <w:rFonts w:ascii="Palatino Linotype" w:hAnsi="Palatino Linotype" w:cs="Arial"/>
          <w:lang w:val="es-ES"/>
        </w:rPr>
        <w:t xml:space="preserve"> para la generación de las versiones públicas correspondientes.</w:t>
      </w:r>
    </w:p>
    <w:p w14:paraId="3C797C59" w14:textId="36D437A4" w:rsidR="003D796E" w:rsidRPr="00DF2F7F" w:rsidRDefault="00467C75" w:rsidP="003D796E">
      <w:pPr>
        <w:spacing w:before="240" w:after="240" w:line="360" w:lineRule="auto"/>
        <w:jc w:val="both"/>
        <w:rPr>
          <w:rFonts w:ascii="Palatino Linotype" w:hAnsi="Palatino Linotype" w:cs="Arial"/>
          <w:lang w:val="es-ES"/>
        </w:rPr>
      </w:pPr>
      <w:r w:rsidRPr="00DF2F7F">
        <w:rPr>
          <w:rFonts w:ascii="Palatino Linotype" w:hAnsi="Palatino Linotype" w:cs="Arial"/>
          <w:lang w:val="es-ES"/>
        </w:rPr>
        <w:lastRenderedPageBreak/>
        <w:t>Así, conviene traer a contexto las especificaciones técnicas que l</w:t>
      </w:r>
      <w:r w:rsidR="0006580B" w:rsidRPr="00DF2F7F">
        <w:rPr>
          <w:rFonts w:ascii="Palatino Linotype" w:hAnsi="Palatino Linotype" w:cs="Arial"/>
          <w:lang w:val="es-ES"/>
        </w:rPr>
        <w:t>a</w:t>
      </w:r>
      <w:r w:rsidRPr="00DF2F7F">
        <w:rPr>
          <w:rFonts w:ascii="Palatino Linotype" w:hAnsi="Palatino Linotype" w:cs="Arial"/>
          <w:lang w:val="es-ES"/>
        </w:rPr>
        <w:t xml:space="preserve"> dirección de Informática de este Instituto han manifestado a la Ponencia Resolutora en múltiples ocasiones, relativas a que el peso máximo de archivos que soporta el </w:t>
      </w:r>
      <w:r w:rsidRPr="00DF2F7F">
        <w:rPr>
          <w:rFonts w:ascii="Palatino Linotype" w:hAnsi="Palatino Linotype" w:cs="Arial"/>
          <w:b/>
          <w:lang w:val="es-ES"/>
        </w:rPr>
        <w:t>SAIMEX</w:t>
      </w:r>
      <w:r w:rsidRPr="00DF2F7F">
        <w:rPr>
          <w:rFonts w:ascii="Palatino Linotype" w:hAnsi="Palatino Linotype" w:cs="Arial"/>
          <w:lang w:val="es-ES"/>
        </w:rPr>
        <w:t xml:space="preserve"> para adjuntar como respuesta a las solicitudes de información, es de aproximadamente hasta 500Mb o un equivalente de hasta 8,000 hojas; capacidad máxima que permite garantizar que los </w:t>
      </w:r>
      <w:r w:rsidR="006A2E9A" w:rsidRPr="00DF2F7F">
        <w:rPr>
          <w:rFonts w:ascii="Palatino Linotype" w:hAnsi="Palatino Linotype" w:cs="Arial"/>
          <w:lang w:val="es-ES"/>
        </w:rPr>
        <w:t>solicitantes</w:t>
      </w:r>
      <w:r w:rsidRPr="00DF2F7F">
        <w:rPr>
          <w:rFonts w:ascii="Palatino Linotype" w:hAnsi="Palatino Linotype" w:cs="Arial"/>
          <w:lang w:val="es-ES"/>
        </w:rPr>
        <w:t xml:space="preserve"> no tengan problemas en la descarga de la información usando conexiones a internet convencionales, bajo parámetros de escaneo en resolución máxima de 100Dpi's, escala de grises y formato "PDF" extraído directamente del escáner.</w:t>
      </w:r>
    </w:p>
    <w:p w14:paraId="1BA42F83" w14:textId="238A9DD1" w:rsidR="003D796E" w:rsidRPr="00DF2F7F" w:rsidRDefault="00467C75" w:rsidP="003D796E">
      <w:pPr>
        <w:spacing w:before="240" w:after="240" w:line="360" w:lineRule="auto"/>
        <w:jc w:val="both"/>
        <w:rPr>
          <w:rFonts w:ascii="Palatino Linotype" w:hAnsi="Palatino Linotype" w:cs="Arial"/>
          <w:lang w:val="es-ES"/>
        </w:rPr>
      </w:pPr>
      <w:r w:rsidRPr="00DF2F7F">
        <w:rPr>
          <w:rFonts w:ascii="Palatino Linotype" w:hAnsi="Palatino Linotype" w:cs="Arial"/>
          <w:lang w:val="es-ES"/>
        </w:rPr>
        <w:t>En razón de lo anterior, este Instituto</w:t>
      </w:r>
      <w:r w:rsidR="003D796E" w:rsidRPr="00DF2F7F">
        <w:rPr>
          <w:rFonts w:ascii="Palatino Linotype" w:hAnsi="Palatino Linotype" w:cs="Arial"/>
          <w:lang w:val="es-ES"/>
        </w:rPr>
        <w:t xml:space="preserve">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w:t>
      </w:r>
      <w:r w:rsidR="003D796E" w:rsidRPr="00DF2F7F">
        <w:rPr>
          <w:rFonts w:ascii="Palatino Linotype" w:hAnsi="Palatino Linotype" w:cs="Arial"/>
          <w:i/>
          <w:lang w:val="es-ES"/>
        </w:rPr>
        <w:t>Gaceta del Gobierno</w:t>
      </w:r>
      <w:r w:rsidR="003D796E" w:rsidRPr="00DF2F7F">
        <w:rPr>
          <w:rFonts w:ascii="Palatino Linotype" w:hAnsi="Palatino Linotype" w:cs="Arial"/>
          <w:lang w:val="es-ES"/>
        </w:rPr>
        <w:t>” del Estado de México, el treinta de octubre de dos mil ocho, que literalmente disponen:</w:t>
      </w:r>
    </w:p>
    <w:p w14:paraId="04BF8285" w14:textId="77777777" w:rsidR="003D796E" w:rsidRPr="00DF2F7F" w:rsidRDefault="003D796E" w:rsidP="003D796E">
      <w:pPr>
        <w:spacing w:before="240" w:after="240"/>
        <w:ind w:left="851" w:right="900"/>
        <w:jc w:val="both"/>
        <w:rPr>
          <w:rFonts w:ascii="Palatino Linotype" w:hAnsi="Palatino Linotype" w:cs="Arial"/>
          <w:bCs/>
          <w:i/>
          <w:noProof/>
          <w:sz w:val="22"/>
          <w:szCs w:val="22"/>
          <w:lang w:val="es-ES"/>
        </w:rPr>
      </w:pPr>
      <w:r w:rsidRPr="00DF2F7F">
        <w:rPr>
          <w:rFonts w:ascii="Palatino Linotype" w:hAnsi="Palatino Linotype" w:cs="Arial"/>
          <w:b/>
          <w:bCs/>
          <w:i/>
          <w:noProof/>
          <w:sz w:val="22"/>
          <w:szCs w:val="22"/>
          <w:lang w:val="es-ES"/>
        </w:rPr>
        <w:t>“CINCUENTA Y CUATRO.-</w:t>
      </w:r>
      <w:r w:rsidRPr="00DF2F7F">
        <w:rPr>
          <w:rFonts w:ascii="Palatino Linotype" w:hAnsi="Palatino Linotype" w:cs="Arial"/>
          <w:bCs/>
          <w:i/>
          <w:noProof/>
          <w:sz w:val="22"/>
          <w:szCs w:val="22"/>
          <w:lang w:val="es-ES"/>
        </w:rPr>
        <w:t xml:space="preserve"> De acuerdo a lo dispuesto por el párrafo segundo del artículo 48 de la Ley, la </w:t>
      </w:r>
      <w:r w:rsidRPr="00DF2F7F">
        <w:rPr>
          <w:rFonts w:ascii="Palatino Linotype" w:hAnsi="Palatino Linotype" w:cs="Arial"/>
          <w:b/>
          <w:bCs/>
          <w:i/>
          <w:noProof/>
          <w:sz w:val="22"/>
          <w:szCs w:val="22"/>
          <w:lang w:val="es-ES"/>
        </w:rPr>
        <w:t>información podrá ser entregada vía electrónica a través del SICOSIEM</w:t>
      </w:r>
      <w:r w:rsidRPr="00DF2F7F">
        <w:rPr>
          <w:rFonts w:ascii="Palatino Linotype" w:hAnsi="Palatino Linotype" w:cs="Arial"/>
          <w:bCs/>
          <w:i/>
          <w:noProof/>
          <w:sz w:val="22"/>
          <w:szCs w:val="22"/>
          <w:lang w:val="es-ES"/>
        </w:rPr>
        <w:t xml:space="preserve">. </w:t>
      </w:r>
    </w:p>
    <w:p w14:paraId="41FED832" w14:textId="77777777" w:rsidR="003D796E" w:rsidRPr="00DF2F7F" w:rsidRDefault="003D796E" w:rsidP="003D796E">
      <w:pPr>
        <w:spacing w:before="240" w:after="240"/>
        <w:ind w:left="851" w:right="900"/>
        <w:jc w:val="both"/>
        <w:rPr>
          <w:rFonts w:ascii="Palatino Linotype" w:hAnsi="Palatino Linotype" w:cs="Arial"/>
          <w:bCs/>
          <w:i/>
          <w:noProof/>
          <w:sz w:val="22"/>
          <w:szCs w:val="22"/>
          <w:lang w:val="es-ES"/>
        </w:rPr>
      </w:pPr>
      <w:r w:rsidRPr="00DF2F7F">
        <w:rPr>
          <w:rFonts w:ascii="Palatino Linotype" w:hAnsi="Palatino Linotype" w:cs="Arial"/>
          <w:bCs/>
          <w:i/>
          <w:noProof/>
          <w:sz w:val="22"/>
          <w:szCs w:val="22"/>
          <w:lang w:val="es-ES"/>
        </w:rPr>
        <w:t>Es obligación del responsable de la Unidad de Información verificar que los archivos electrónicos que contengan la información entregada, se encuentra agregada al SICOSIEM.</w:t>
      </w:r>
    </w:p>
    <w:p w14:paraId="68B8D2A0" w14:textId="77777777" w:rsidR="003D796E" w:rsidRPr="00DF2F7F" w:rsidRDefault="003D796E" w:rsidP="003D796E">
      <w:pPr>
        <w:spacing w:before="240" w:after="240"/>
        <w:ind w:left="851" w:right="900"/>
        <w:jc w:val="both"/>
        <w:rPr>
          <w:rFonts w:ascii="Palatino Linotype" w:hAnsi="Palatino Linotype" w:cs="Arial"/>
          <w:b/>
          <w:bCs/>
          <w:i/>
          <w:noProof/>
          <w:sz w:val="22"/>
          <w:szCs w:val="22"/>
          <w:lang w:val="es-ES"/>
        </w:rPr>
      </w:pPr>
      <w:r w:rsidRPr="00DF2F7F">
        <w:rPr>
          <w:rFonts w:ascii="Palatino Linotype" w:hAnsi="Palatino Linotype" w:cs="Arial"/>
          <w:b/>
          <w:bCs/>
          <w:i/>
          <w:noProof/>
          <w:sz w:val="22"/>
          <w:szCs w:val="22"/>
          <w:lang w:val="es-ES"/>
        </w:rPr>
        <w:t xml:space="preserve">En caso de que el responsable de la Unidad de Información no pueda agregar al SICOSIEM los archivos electrónicos que contengan la información por motivos técnicos, debe avisar de inmediato al Instituto, a través del correo </w:t>
      </w:r>
      <w:r w:rsidRPr="00DF2F7F">
        <w:rPr>
          <w:rFonts w:ascii="Palatino Linotype" w:hAnsi="Palatino Linotype" w:cs="Arial"/>
          <w:b/>
          <w:bCs/>
          <w:i/>
          <w:noProof/>
          <w:sz w:val="22"/>
          <w:szCs w:val="22"/>
          <w:lang w:val="es-ES"/>
        </w:rPr>
        <w:lastRenderedPageBreak/>
        <w:t>electrónico institucional, además de comunicarse vía telefónica de inmediato a efecto de que reciba el apoyo técnico correspondiente.</w:t>
      </w:r>
    </w:p>
    <w:p w14:paraId="15752383" w14:textId="77777777" w:rsidR="003D796E" w:rsidRPr="00DF2F7F" w:rsidRDefault="003D796E" w:rsidP="003D796E">
      <w:pPr>
        <w:spacing w:before="240" w:after="240"/>
        <w:ind w:left="851" w:right="900"/>
        <w:jc w:val="both"/>
        <w:rPr>
          <w:rFonts w:ascii="Palatino Linotype" w:hAnsi="Palatino Linotype" w:cs="Arial"/>
          <w:b/>
          <w:bCs/>
          <w:i/>
          <w:noProof/>
          <w:sz w:val="22"/>
          <w:szCs w:val="22"/>
          <w:lang w:val="es-ES"/>
        </w:rPr>
      </w:pPr>
      <w:r w:rsidRPr="00DF2F7F">
        <w:rPr>
          <w:rFonts w:ascii="Palatino Linotype" w:hAnsi="Palatino Linotype" w:cs="Arial"/>
          <w:b/>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14:paraId="49E014D5" w14:textId="77777777" w:rsidR="003D796E" w:rsidRPr="00DF2F7F" w:rsidRDefault="003D796E" w:rsidP="003D796E">
      <w:pPr>
        <w:spacing w:before="240" w:after="240"/>
        <w:ind w:left="851" w:right="900"/>
        <w:jc w:val="both"/>
        <w:rPr>
          <w:rFonts w:ascii="Palatino Linotype" w:hAnsi="Palatino Linotype" w:cs="Arial"/>
          <w:bCs/>
          <w:i/>
          <w:noProof/>
          <w:sz w:val="22"/>
          <w:szCs w:val="22"/>
          <w:lang w:val="es-ES"/>
        </w:rPr>
      </w:pPr>
      <w:r w:rsidRPr="00DF2F7F">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14:paraId="348C0AB8" w14:textId="77777777" w:rsidR="003D796E" w:rsidRPr="00DF2F7F" w:rsidRDefault="003D796E" w:rsidP="003D796E">
      <w:pPr>
        <w:spacing w:before="240" w:after="240"/>
        <w:ind w:left="851" w:right="900"/>
        <w:jc w:val="both"/>
        <w:rPr>
          <w:rFonts w:ascii="Palatino Linotype" w:hAnsi="Palatino Linotype" w:cs="Arial"/>
          <w:b/>
          <w:bCs/>
          <w:i/>
          <w:noProof/>
          <w:sz w:val="22"/>
          <w:szCs w:val="22"/>
          <w:lang w:val="es-ES"/>
        </w:rPr>
      </w:pPr>
      <w:r w:rsidRPr="00DF2F7F">
        <w:rPr>
          <w:rFonts w:ascii="Palatino Linotype" w:hAnsi="Palatino Linotype" w:cs="Arial"/>
          <w:b/>
          <w:bCs/>
          <w:i/>
          <w:noProof/>
          <w:sz w:val="22"/>
          <w:szCs w:val="22"/>
          <w:lang w:val="es-ES"/>
        </w:rPr>
        <w:t>Cuando la información no pueda ser remitida vía electrónica, se deberá fundar y motivar la resolución respectiva, explicando en todo momento las causas que impiden el envío de la información de forma electrónica.</w:t>
      </w:r>
    </w:p>
    <w:p w14:paraId="7B83F86D" w14:textId="77777777" w:rsidR="003D796E" w:rsidRPr="00DF2F7F" w:rsidRDefault="003D796E" w:rsidP="003D796E">
      <w:pPr>
        <w:spacing w:before="240" w:after="240"/>
        <w:ind w:left="851" w:right="900"/>
        <w:jc w:val="both"/>
        <w:rPr>
          <w:rFonts w:ascii="Palatino Linotype" w:hAnsi="Palatino Linotype" w:cs="Arial"/>
          <w:bCs/>
          <w:i/>
          <w:noProof/>
          <w:sz w:val="22"/>
          <w:szCs w:val="22"/>
          <w:lang w:val="es-ES"/>
        </w:rPr>
      </w:pPr>
      <w:r w:rsidRPr="00DF2F7F">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10DE67A9" w14:textId="77777777" w:rsidR="003D796E" w:rsidRPr="00DF2F7F" w:rsidRDefault="003D796E" w:rsidP="003D796E">
      <w:pPr>
        <w:spacing w:before="240" w:after="240"/>
        <w:ind w:left="851" w:right="900"/>
        <w:jc w:val="both"/>
        <w:rPr>
          <w:rFonts w:ascii="Palatino Linotype" w:hAnsi="Palatino Linotype" w:cs="Arial"/>
          <w:bCs/>
          <w:i/>
          <w:noProof/>
          <w:sz w:val="22"/>
          <w:szCs w:val="22"/>
          <w:lang w:val="es-ES"/>
        </w:rPr>
      </w:pPr>
      <w:r w:rsidRPr="00DF2F7F">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DF2F7F">
        <w:rPr>
          <w:rFonts w:ascii="Palatino Linotype" w:hAnsi="Palatino Linotype" w:cs="Arial"/>
          <w:b/>
          <w:bCs/>
          <w:i/>
          <w:noProof/>
          <w:sz w:val="22"/>
          <w:szCs w:val="22"/>
          <w:lang w:val="es-ES"/>
        </w:rPr>
        <w:t>”</w:t>
      </w:r>
    </w:p>
    <w:p w14:paraId="3F3B6DD3" w14:textId="77777777" w:rsidR="003D796E" w:rsidRPr="00DF2F7F" w:rsidRDefault="003D796E" w:rsidP="003D796E">
      <w:pPr>
        <w:spacing w:before="240" w:after="240" w:line="360" w:lineRule="auto"/>
        <w:ind w:left="142" w:right="616" w:firstLine="709"/>
        <w:jc w:val="both"/>
        <w:rPr>
          <w:rFonts w:ascii="Palatino Linotype" w:hAnsi="Palatino Linotype" w:cs="Arial"/>
          <w:bCs/>
          <w:noProof/>
          <w:lang w:val="es-ES"/>
        </w:rPr>
      </w:pPr>
      <w:r w:rsidRPr="00DF2F7F">
        <w:rPr>
          <w:rFonts w:ascii="Palatino Linotype" w:hAnsi="Palatino Linotype" w:cs="Arial"/>
          <w:bCs/>
          <w:noProof/>
          <w:lang w:val="es-ES"/>
        </w:rPr>
        <w:t>(Enfasis añadido).</w:t>
      </w:r>
    </w:p>
    <w:p w14:paraId="65F110AA" w14:textId="77777777" w:rsidR="003D796E" w:rsidRPr="00DF2F7F" w:rsidRDefault="003D796E" w:rsidP="003D796E">
      <w:pPr>
        <w:spacing w:before="240" w:after="240" w:line="360" w:lineRule="auto"/>
        <w:jc w:val="both"/>
        <w:rPr>
          <w:rFonts w:ascii="Palatino Linotype" w:hAnsi="Palatino Linotype" w:cs="Arial"/>
          <w:lang w:val="es-ES"/>
        </w:rPr>
      </w:pPr>
      <w:r w:rsidRPr="00DF2F7F">
        <w:rPr>
          <w:rFonts w:ascii="Palatino Linotype" w:hAnsi="Palatino Linotype" w:cs="Arial"/>
          <w:lang w:val="es-ES"/>
        </w:rPr>
        <w:t>Es así que, los Sujetos Obligados deben respetar la forma seleccionada por los particulares para la entrega de la información; por lo que, si éste eligió el</w:t>
      </w:r>
      <w:r w:rsidRPr="00DF2F7F">
        <w:rPr>
          <w:rFonts w:ascii="Palatino Linotype" w:hAnsi="Palatino Linotype" w:cs="Arial"/>
          <w:b/>
          <w:lang w:val="es-ES"/>
        </w:rPr>
        <w:t xml:space="preserve"> SAIMEX</w:t>
      </w:r>
      <w:r w:rsidRPr="00DF2F7F">
        <w:rPr>
          <w:rFonts w:ascii="Palatino Linotype" w:hAnsi="Palatino Linotype" w:cs="Arial"/>
          <w:lang w:val="es-ES"/>
        </w:rPr>
        <w:t xml:space="preserve">, el responsable de la Unidad de Transparencia debió agregar los archivos electrónicos que contengan la información requerida en dicho sistema </w:t>
      </w:r>
      <w:r w:rsidRPr="00DF2F7F">
        <w:rPr>
          <w:rFonts w:ascii="Palatino Linotype" w:hAnsi="Palatino Linotype" w:cs="Arial"/>
          <w:b/>
          <w:u w:val="single"/>
          <w:lang w:val="es-ES"/>
        </w:rPr>
        <w:t>y sólo en caso de imposibilidad técnica, y previo aviso a este Instituto, puede optarse por cambiar la modalidad de entrega.</w:t>
      </w:r>
      <w:r w:rsidRPr="00DF2F7F">
        <w:rPr>
          <w:rFonts w:ascii="Palatino Linotype" w:hAnsi="Palatino Linotype" w:cs="Arial"/>
          <w:lang w:val="es-ES"/>
        </w:rPr>
        <w:t xml:space="preserve"> </w:t>
      </w:r>
    </w:p>
    <w:p w14:paraId="6C1941DE" w14:textId="77777777" w:rsidR="003D796E" w:rsidRPr="00DF2F7F" w:rsidRDefault="003D796E" w:rsidP="003D796E">
      <w:pPr>
        <w:spacing w:before="240" w:after="240" w:line="360" w:lineRule="auto"/>
        <w:jc w:val="both"/>
        <w:rPr>
          <w:rFonts w:ascii="Palatino Linotype" w:hAnsi="Palatino Linotype" w:cs="Arial"/>
          <w:b/>
          <w:lang w:val="es-ES"/>
        </w:rPr>
      </w:pPr>
      <w:r w:rsidRPr="00DF2F7F">
        <w:rPr>
          <w:rFonts w:ascii="Palatino Linotype" w:hAnsi="Palatino Linotype" w:cs="Arial"/>
          <w:lang w:val="es-ES"/>
        </w:rPr>
        <w:t xml:space="preserve">En efecto, el Titular de la Unidad de Transparencia debe entregar los documentos solicitados en la modalidad elegida por la particular y sólo en caso de que no sea </w:t>
      </w:r>
      <w:r w:rsidRPr="00DF2F7F">
        <w:rPr>
          <w:rFonts w:ascii="Palatino Linotype" w:hAnsi="Palatino Linotype" w:cs="Arial"/>
          <w:lang w:val="es-ES"/>
        </w:rPr>
        <w:lastRenderedPageBreak/>
        <w:t xml:space="preserve">técnicamente posible hacer la entrega en forma electrónica, </w:t>
      </w:r>
      <w:r w:rsidRPr="00DF2F7F">
        <w:rPr>
          <w:rFonts w:ascii="Palatino Linotype" w:hAnsi="Palatino Linotype" w:cs="Arial"/>
          <w:b/>
          <w:lang w:val="es-ES"/>
        </w:rPr>
        <w:t xml:space="preserve">EL SUJETO OBLIGADO </w:t>
      </w:r>
      <w:r w:rsidRPr="00DF2F7F">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el deber al </w:t>
      </w:r>
      <w:r w:rsidRPr="00DF2F7F">
        <w:rPr>
          <w:rFonts w:ascii="Palatino Linotype" w:hAnsi="Palatino Linotype" w:cs="Arial"/>
          <w:b/>
          <w:lang w:val="es-ES"/>
        </w:rPr>
        <w:t xml:space="preserve">SUJETO OBLIGADO </w:t>
      </w:r>
      <w:r w:rsidRPr="00DF2F7F">
        <w:rPr>
          <w:rFonts w:ascii="Palatino Linotype" w:hAnsi="Palatino Linotype" w:cs="Arial"/>
          <w:lang w:val="es-ES"/>
        </w:rPr>
        <w:t xml:space="preserve">de </w:t>
      </w:r>
      <w:r w:rsidRPr="00DF2F7F">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DF2F7F">
        <w:rPr>
          <w:rFonts w:ascii="Palatino Linotype" w:hAnsi="Palatino Linotype" w:cs="Arial"/>
          <w:lang w:val="es-ES"/>
        </w:rPr>
        <w:t>.</w:t>
      </w:r>
    </w:p>
    <w:p w14:paraId="2000C202" w14:textId="225A6122" w:rsidR="003D796E" w:rsidRPr="00DF2F7F" w:rsidRDefault="003D796E" w:rsidP="003D796E">
      <w:pPr>
        <w:spacing w:before="240" w:after="240" w:line="360" w:lineRule="auto"/>
        <w:jc w:val="both"/>
        <w:rPr>
          <w:noProof/>
          <w:lang w:eastAsia="es-MX"/>
        </w:rPr>
      </w:pPr>
      <w:r w:rsidRPr="00DF2F7F">
        <w:rPr>
          <w:rFonts w:ascii="Palatino Linotype" w:hAnsi="Palatino Linotype" w:cs="Arial"/>
          <w:lang w:val="es-ES"/>
        </w:rPr>
        <w:t xml:space="preserve">Por ello, en el presente caso </w:t>
      </w:r>
      <w:r w:rsidRPr="00DF2F7F">
        <w:rPr>
          <w:rFonts w:ascii="Palatino Linotype" w:hAnsi="Palatino Linotype" w:cs="Arial"/>
          <w:b/>
          <w:lang w:val="es-ES"/>
        </w:rPr>
        <w:t xml:space="preserve">EL SUJETO OBLIGADO </w:t>
      </w:r>
      <w:r w:rsidRPr="00DF2F7F">
        <w:rPr>
          <w:rFonts w:ascii="Palatino Linotype" w:hAnsi="Palatino Linotype" w:cs="Arial"/>
          <w:u w:val="single"/>
          <w:lang w:val="es-ES"/>
        </w:rPr>
        <w:t xml:space="preserve">dio avisó </w:t>
      </w:r>
      <w:r w:rsidR="00467C75" w:rsidRPr="00DF2F7F">
        <w:rPr>
          <w:rFonts w:ascii="Palatino Linotype" w:hAnsi="Palatino Linotype" w:cs="Arial"/>
          <w:u w:val="single"/>
          <w:lang w:val="es-ES"/>
        </w:rPr>
        <w:t>a</w:t>
      </w:r>
      <w:r w:rsidRPr="00DF2F7F">
        <w:rPr>
          <w:rFonts w:ascii="Palatino Linotype" w:hAnsi="Palatino Linotype" w:cs="Arial"/>
          <w:u w:val="single"/>
          <w:lang w:val="es-ES"/>
        </w:rPr>
        <w:t xml:space="preserve"> este Instituto para manifestar la imposibilidad técnica para proporcionar la información en la modalidad requerida</w:t>
      </w:r>
      <w:r w:rsidR="00467C75" w:rsidRPr="00DF2F7F">
        <w:rPr>
          <w:rFonts w:ascii="Palatino Linotype" w:hAnsi="Palatino Linotype" w:cs="Arial"/>
          <w:lang w:val="es-ES"/>
        </w:rPr>
        <w:t>;</w:t>
      </w:r>
      <w:r w:rsidRPr="00DF2F7F">
        <w:rPr>
          <w:rFonts w:ascii="Palatino Linotype" w:hAnsi="Palatino Linotype" w:cs="Arial"/>
          <w:lang w:val="es-ES"/>
        </w:rPr>
        <w:t xml:space="preserve"> tal y como</w:t>
      </w:r>
      <w:r w:rsidR="00467C75" w:rsidRPr="00DF2F7F">
        <w:rPr>
          <w:rFonts w:ascii="Palatino Linotype" w:hAnsi="Palatino Linotype" w:cs="Arial"/>
          <w:lang w:val="es-ES"/>
        </w:rPr>
        <w:t>,</w:t>
      </w:r>
      <w:r w:rsidRPr="00DF2F7F">
        <w:rPr>
          <w:rFonts w:ascii="Palatino Linotype" w:hAnsi="Palatino Linotype" w:cs="Arial"/>
          <w:lang w:val="es-ES"/>
        </w:rPr>
        <w:t xml:space="preserve"> fue corroborado por esta Ponencia, ya que se solicitó a la Dirección de Informática de este Órgano Garante, vía correo electrónico oficial, el informe respecto a si existió algún reporte de incidencias por parte del</w:t>
      </w:r>
      <w:r w:rsidRPr="00DF2F7F">
        <w:rPr>
          <w:rFonts w:ascii="Palatino Linotype" w:hAnsi="Palatino Linotype" w:cs="Arial"/>
          <w:b/>
          <w:lang w:eastAsia="es-MX"/>
        </w:rPr>
        <w:t xml:space="preserve"> SUJETO OBLIGADO</w:t>
      </w:r>
      <w:r w:rsidRPr="00DF2F7F">
        <w:rPr>
          <w:rFonts w:ascii="Palatino Linotype" w:hAnsi="Palatino Linotype" w:cs="Arial"/>
          <w:lang w:val="es-ES"/>
        </w:rPr>
        <w:t xml:space="preserve"> en </w:t>
      </w:r>
      <w:r w:rsidR="00467C75" w:rsidRPr="00DF2F7F">
        <w:rPr>
          <w:rFonts w:ascii="Palatino Linotype" w:hAnsi="Palatino Linotype" w:cs="Arial"/>
          <w:lang w:val="es-ES"/>
        </w:rPr>
        <w:t>los</w:t>
      </w:r>
      <w:r w:rsidRPr="00DF2F7F">
        <w:rPr>
          <w:rFonts w:ascii="Palatino Linotype" w:hAnsi="Palatino Linotype" w:cs="Arial"/>
          <w:lang w:val="es-ES"/>
        </w:rPr>
        <w:t xml:space="preserve"> recurso</w:t>
      </w:r>
      <w:r w:rsidR="00467C75" w:rsidRPr="00DF2F7F">
        <w:rPr>
          <w:rFonts w:ascii="Palatino Linotype" w:hAnsi="Palatino Linotype" w:cs="Arial"/>
          <w:lang w:val="es-ES"/>
        </w:rPr>
        <w:t>s</w:t>
      </w:r>
      <w:r w:rsidRPr="00DF2F7F">
        <w:rPr>
          <w:rFonts w:ascii="Palatino Linotype" w:hAnsi="Palatino Linotype" w:cs="Arial"/>
          <w:lang w:val="es-ES"/>
        </w:rPr>
        <w:t xml:space="preserve"> de revisión que nos ocupa</w:t>
      </w:r>
      <w:r w:rsidR="00467C75" w:rsidRPr="00DF2F7F">
        <w:rPr>
          <w:rFonts w:ascii="Palatino Linotype" w:hAnsi="Palatino Linotype" w:cs="Arial"/>
          <w:lang w:val="es-ES"/>
        </w:rPr>
        <w:t>n</w:t>
      </w:r>
      <w:r w:rsidRPr="00DF2F7F">
        <w:rPr>
          <w:rFonts w:ascii="Palatino Linotype" w:hAnsi="Palatino Linotype" w:cs="Arial"/>
          <w:lang w:val="es-ES"/>
        </w:rPr>
        <w:t>, como se observa en la imagen del correo en mención</w:t>
      </w:r>
      <w:r w:rsidRPr="00DF2F7F">
        <w:rPr>
          <w:noProof/>
          <w:lang w:eastAsia="es-MX"/>
        </w:rPr>
        <w:t>:</w:t>
      </w:r>
    </w:p>
    <w:p w14:paraId="7539D4AD" w14:textId="7B4A245F" w:rsidR="009448A6" w:rsidRPr="00DF2F7F" w:rsidRDefault="009448A6" w:rsidP="003D796E">
      <w:pPr>
        <w:tabs>
          <w:tab w:val="left" w:pos="4245"/>
        </w:tabs>
        <w:spacing w:before="240" w:after="240" w:line="360" w:lineRule="auto"/>
        <w:jc w:val="both"/>
        <w:rPr>
          <w:rFonts w:ascii="Palatino Linotype" w:hAnsi="Palatino Linotype" w:cs="Arial"/>
          <w:lang w:val="es-ES"/>
        </w:rPr>
      </w:pPr>
      <w:r w:rsidRPr="00DF2F7F">
        <w:rPr>
          <w:noProof/>
          <w:lang w:eastAsia="es-MX"/>
        </w:rPr>
        <w:drawing>
          <wp:inline distT="0" distB="0" distL="0" distR="0" wp14:anchorId="66623E48" wp14:editId="79E67666">
            <wp:extent cx="5743575" cy="271940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95" t="23679" r="29613" b="42409"/>
                    <a:stretch/>
                  </pic:blipFill>
                  <pic:spPr bwMode="auto">
                    <a:xfrm>
                      <a:off x="0" y="0"/>
                      <a:ext cx="5766575" cy="2730297"/>
                    </a:xfrm>
                    <a:prstGeom prst="rect">
                      <a:avLst/>
                    </a:prstGeom>
                    <a:ln>
                      <a:noFill/>
                    </a:ln>
                    <a:extLst>
                      <a:ext uri="{53640926-AAD7-44D8-BBD7-CCE9431645EC}">
                        <a14:shadowObscured xmlns:a14="http://schemas.microsoft.com/office/drawing/2010/main"/>
                      </a:ext>
                    </a:extLst>
                  </pic:spPr>
                </pic:pic>
              </a:graphicData>
            </a:graphic>
          </wp:inline>
        </w:drawing>
      </w:r>
    </w:p>
    <w:p w14:paraId="4E09C73F" w14:textId="39D1B1DB" w:rsidR="003D796E" w:rsidRPr="00DF2F7F" w:rsidRDefault="003D796E" w:rsidP="003D796E">
      <w:pPr>
        <w:tabs>
          <w:tab w:val="left" w:pos="4245"/>
        </w:tabs>
        <w:spacing w:before="240" w:after="240" w:line="360" w:lineRule="auto"/>
        <w:jc w:val="both"/>
        <w:rPr>
          <w:rFonts w:ascii="Palatino Linotype" w:hAnsi="Palatino Linotype" w:cs="Arial"/>
          <w:color w:val="000000"/>
          <w:lang w:val="es-ES"/>
        </w:rPr>
      </w:pPr>
      <w:r w:rsidRPr="00DF2F7F">
        <w:rPr>
          <w:rFonts w:ascii="Palatino Linotype" w:hAnsi="Palatino Linotype" w:cs="Arial"/>
          <w:lang w:val="es-ES"/>
        </w:rPr>
        <w:lastRenderedPageBreak/>
        <w:t xml:space="preserve">Siendo así que mediante correo electrónico de fecha </w:t>
      </w:r>
      <w:r w:rsidR="009448A6" w:rsidRPr="00DF2F7F">
        <w:rPr>
          <w:rFonts w:ascii="Palatino Linotype" w:hAnsi="Palatino Linotype" w:cs="Arial"/>
          <w:lang w:val="es-ES"/>
        </w:rPr>
        <w:t>veinte</w:t>
      </w:r>
      <w:r w:rsidRPr="00DF2F7F">
        <w:rPr>
          <w:rFonts w:ascii="Palatino Linotype" w:hAnsi="Palatino Linotype" w:cs="Arial"/>
          <w:lang w:val="es-ES"/>
        </w:rPr>
        <w:t xml:space="preserve"> de </w:t>
      </w:r>
      <w:r w:rsidR="00467C75" w:rsidRPr="00DF2F7F">
        <w:rPr>
          <w:rFonts w:ascii="Palatino Linotype" w:hAnsi="Palatino Linotype" w:cs="Arial"/>
          <w:lang w:val="es-ES"/>
        </w:rPr>
        <w:t>mayo</w:t>
      </w:r>
      <w:r w:rsidRPr="00DF2F7F">
        <w:rPr>
          <w:rFonts w:ascii="Palatino Linotype" w:hAnsi="Palatino Linotype" w:cs="Arial"/>
          <w:lang w:val="es-ES"/>
        </w:rPr>
        <w:t xml:space="preserve"> del año en curso, el Área de Informática de este </w:t>
      </w:r>
      <w:r w:rsidRPr="00DF2F7F">
        <w:rPr>
          <w:rFonts w:ascii="Palatino Linotype" w:hAnsi="Palatino Linotype" w:cs="Arial"/>
          <w:color w:val="000000"/>
          <w:lang w:val="es-ES"/>
        </w:rPr>
        <w:t xml:space="preserve">Instituto de Transparencia, Acceso a la Información Pública y Protección de Datos Personales del Estado de México y Municipios notificó a esta Ponencia que </w:t>
      </w:r>
      <w:r w:rsidR="00467C75" w:rsidRPr="00DF2F7F">
        <w:rPr>
          <w:rFonts w:ascii="Palatino Linotype" w:hAnsi="Palatino Linotype" w:cs="Arial"/>
          <w:color w:val="000000"/>
          <w:lang w:val="es-ES"/>
        </w:rPr>
        <w:t xml:space="preserve">efectivamente </w:t>
      </w:r>
      <w:r w:rsidRPr="00DF2F7F">
        <w:rPr>
          <w:rFonts w:ascii="Palatino Linotype" w:hAnsi="Palatino Linotype" w:cs="Arial"/>
          <w:color w:val="000000"/>
          <w:lang w:val="es-ES"/>
        </w:rPr>
        <w:t xml:space="preserve">existió </w:t>
      </w:r>
      <w:r w:rsidR="00467C75" w:rsidRPr="00DF2F7F">
        <w:rPr>
          <w:rFonts w:ascii="Palatino Linotype" w:hAnsi="Palatino Linotype" w:cs="Arial"/>
          <w:color w:val="000000"/>
          <w:lang w:val="es-ES"/>
        </w:rPr>
        <w:t>un</w:t>
      </w:r>
      <w:r w:rsidRPr="00DF2F7F">
        <w:rPr>
          <w:rFonts w:ascii="Palatino Linotype" w:hAnsi="Palatino Linotype" w:cs="Arial"/>
          <w:color w:val="000000"/>
          <w:lang w:val="es-ES"/>
        </w:rPr>
        <w:t xml:space="preserve"> reporte de incidencias por parte del</w:t>
      </w:r>
      <w:r w:rsidRPr="00DF2F7F">
        <w:rPr>
          <w:rFonts w:ascii="Palatino Linotype" w:hAnsi="Palatino Linotype" w:cs="Arial"/>
          <w:b/>
          <w:color w:val="000000"/>
          <w:lang w:eastAsia="es-MX"/>
        </w:rPr>
        <w:t xml:space="preserve"> SUJETO OBLIGADO</w:t>
      </w:r>
      <w:r w:rsidRPr="00DF2F7F">
        <w:rPr>
          <w:rFonts w:ascii="Palatino Linotype" w:hAnsi="Palatino Linotype" w:cs="Arial"/>
          <w:color w:val="000000"/>
          <w:lang w:val="es-ES"/>
        </w:rPr>
        <w:t xml:space="preserve"> en </w:t>
      </w:r>
      <w:r w:rsidR="00467C75" w:rsidRPr="00DF2F7F">
        <w:rPr>
          <w:rFonts w:ascii="Palatino Linotype" w:hAnsi="Palatino Linotype" w:cs="Arial"/>
          <w:color w:val="000000"/>
          <w:lang w:val="es-ES"/>
        </w:rPr>
        <w:t>los</w:t>
      </w:r>
      <w:r w:rsidRPr="00DF2F7F">
        <w:rPr>
          <w:rFonts w:ascii="Palatino Linotype" w:hAnsi="Palatino Linotype" w:cs="Arial"/>
          <w:color w:val="000000"/>
          <w:lang w:val="es-ES"/>
        </w:rPr>
        <w:t xml:space="preserve"> recurso</w:t>
      </w:r>
      <w:r w:rsidR="00467C75" w:rsidRPr="00DF2F7F">
        <w:rPr>
          <w:rFonts w:ascii="Palatino Linotype" w:hAnsi="Palatino Linotype" w:cs="Arial"/>
          <w:color w:val="000000"/>
          <w:lang w:val="es-ES"/>
        </w:rPr>
        <w:t>s</w:t>
      </w:r>
      <w:r w:rsidRPr="00DF2F7F">
        <w:rPr>
          <w:rFonts w:ascii="Palatino Linotype" w:hAnsi="Palatino Linotype" w:cs="Arial"/>
          <w:color w:val="000000"/>
          <w:lang w:val="es-ES"/>
        </w:rPr>
        <w:t xml:space="preserve"> de revisión que nos ocupa</w:t>
      </w:r>
      <w:r w:rsidR="00467C75" w:rsidRPr="00DF2F7F">
        <w:rPr>
          <w:rFonts w:ascii="Palatino Linotype" w:hAnsi="Palatino Linotype" w:cs="Arial"/>
          <w:color w:val="000000"/>
          <w:lang w:val="es-ES"/>
        </w:rPr>
        <w:t>n</w:t>
      </w:r>
      <w:r w:rsidRPr="00DF2F7F">
        <w:rPr>
          <w:rFonts w:ascii="Palatino Linotype" w:hAnsi="Palatino Linotype" w:cs="Arial"/>
          <w:color w:val="000000"/>
          <w:lang w:val="es-ES"/>
        </w:rPr>
        <w:t>, como se aprecia en la siguiente imagen:</w:t>
      </w:r>
    </w:p>
    <w:p w14:paraId="682DA276" w14:textId="7A3014BC" w:rsidR="003D796E" w:rsidRPr="00DF2F7F" w:rsidRDefault="00C24914" w:rsidP="003D796E">
      <w:pPr>
        <w:tabs>
          <w:tab w:val="left" w:pos="4245"/>
        </w:tabs>
        <w:spacing w:before="240" w:after="240" w:line="360" w:lineRule="auto"/>
        <w:jc w:val="both"/>
        <w:rPr>
          <w:noProof/>
          <w:lang w:eastAsia="es-MX"/>
        </w:rPr>
      </w:pPr>
      <w:r w:rsidRPr="00DF2F7F">
        <w:rPr>
          <w:noProof/>
          <w:lang w:eastAsia="es-MX"/>
        </w:rPr>
        <w:drawing>
          <wp:inline distT="0" distB="0" distL="0" distR="0" wp14:anchorId="21985F1E" wp14:editId="484EB0F1">
            <wp:extent cx="5781675" cy="2737446"/>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24" t="23679" r="29284" b="42409"/>
                    <a:stretch/>
                  </pic:blipFill>
                  <pic:spPr bwMode="auto">
                    <a:xfrm>
                      <a:off x="0" y="0"/>
                      <a:ext cx="5803054" cy="2747568"/>
                    </a:xfrm>
                    <a:prstGeom prst="rect">
                      <a:avLst/>
                    </a:prstGeom>
                    <a:ln>
                      <a:noFill/>
                    </a:ln>
                    <a:extLst>
                      <a:ext uri="{53640926-AAD7-44D8-BBD7-CCE9431645EC}">
                        <a14:shadowObscured xmlns:a14="http://schemas.microsoft.com/office/drawing/2010/main"/>
                      </a:ext>
                    </a:extLst>
                  </pic:spPr>
                </pic:pic>
              </a:graphicData>
            </a:graphic>
          </wp:inline>
        </w:drawing>
      </w:r>
    </w:p>
    <w:p w14:paraId="39BE7C42" w14:textId="6D37297E" w:rsidR="003D796E" w:rsidRPr="00DF2F7F" w:rsidRDefault="003D796E" w:rsidP="003D796E">
      <w:pPr>
        <w:tabs>
          <w:tab w:val="left" w:pos="4245"/>
        </w:tabs>
        <w:spacing w:before="240" w:after="240" w:line="360" w:lineRule="auto"/>
        <w:jc w:val="both"/>
        <w:rPr>
          <w:rFonts w:ascii="Palatino Linotype" w:hAnsi="Palatino Linotype" w:cs="Arial"/>
          <w:lang w:val="es-ES"/>
        </w:rPr>
      </w:pPr>
      <w:r w:rsidRPr="00DF2F7F">
        <w:rPr>
          <w:rFonts w:ascii="Palatino Linotype" w:hAnsi="Palatino Linotype" w:cs="Arial"/>
          <w:lang w:val="es-ES"/>
        </w:rPr>
        <w:t xml:space="preserve">Por lo tanto, al haber reportado </w:t>
      </w:r>
      <w:r w:rsidRPr="00DF2F7F">
        <w:rPr>
          <w:rFonts w:ascii="Palatino Linotype" w:hAnsi="Palatino Linotype" w:cs="Arial"/>
          <w:b/>
          <w:lang w:eastAsia="es-MX"/>
        </w:rPr>
        <w:t>EL SUJETO OBLIGADO</w:t>
      </w:r>
      <w:r w:rsidRPr="00DF2F7F">
        <w:rPr>
          <w:rFonts w:ascii="Palatino Linotype" w:hAnsi="Palatino Linotype" w:cs="Arial"/>
          <w:lang w:val="es-ES"/>
        </w:rPr>
        <w:t xml:space="preserve"> incidencia para adjuntar a</w:t>
      </w:r>
      <w:r w:rsidR="00467C75" w:rsidRPr="00DF2F7F">
        <w:rPr>
          <w:rFonts w:ascii="Palatino Linotype" w:hAnsi="Palatino Linotype" w:cs="Arial"/>
          <w:lang w:val="es-ES"/>
        </w:rPr>
        <w:t xml:space="preserve">l </w:t>
      </w:r>
      <w:r w:rsidR="00467C75" w:rsidRPr="00DF2F7F">
        <w:rPr>
          <w:rFonts w:ascii="Palatino Linotype" w:hAnsi="Palatino Linotype" w:cs="Arial"/>
          <w:b/>
          <w:lang w:val="es-ES"/>
        </w:rPr>
        <w:t>SAIMEX</w:t>
      </w:r>
      <w:r w:rsidRPr="00DF2F7F">
        <w:rPr>
          <w:rFonts w:ascii="Palatino Linotype" w:hAnsi="Palatino Linotype" w:cs="Arial"/>
          <w:lang w:val="es-ES"/>
        </w:rPr>
        <w:t xml:space="preserve"> la información solicitada por </w:t>
      </w:r>
      <w:r w:rsidR="006A2E9A" w:rsidRPr="00DF2F7F">
        <w:rPr>
          <w:rFonts w:ascii="Palatino Linotype" w:hAnsi="Palatino Linotype" w:cs="Arial"/>
          <w:b/>
          <w:lang w:eastAsia="es-MX"/>
        </w:rPr>
        <w:t>LA</w:t>
      </w:r>
      <w:r w:rsidRPr="00DF2F7F">
        <w:rPr>
          <w:rFonts w:ascii="Palatino Linotype" w:hAnsi="Palatino Linotype" w:cs="Arial"/>
          <w:b/>
          <w:lang w:eastAsia="es-MX"/>
        </w:rPr>
        <w:t xml:space="preserve"> RECURRENTE</w:t>
      </w:r>
      <w:r w:rsidRPr="00DF2F7F">
        <w:rPr>
          <w:rFonts w:ascii="Palatino Linotype" w:hAnsi="Palatino Linotype" w:cs="Arial"/>
          <w:lang w:val="es-ES"/>
        </w:rPr>
        <w:t xml:space="preserve">, se actualiza la hipótesis legal </w:t>
      </w:r>
      <w:r w:rsidR="00467C75" w:rsidRPr="00DF2F7F">
        <w:rPr>
          <w:rFonts w:ascii="Palatino Linotype" w:hAnsi="Palatino Linotype" w:cs="Arial"/>
          <w:lang w:val="es-ES"/>
        </w:rPr>
        <w:t>prevista pata fundar y motivar</w:t>
      </w:r>
      <w:r w:rsidRPr="00DF2F7F">
        <w:rPr>
          <w:rFonts w:ascii="Palatino Linotype" w:hAnsi="Palatino Linotype" w:cs="Arial"/>
          <w:lang w:val="es-ES"/>
        </w:rPr>
        <w:t xml:space="preserve"> el cambio de modalidad e</w:t>
      </w:r>
      <w:r w:rsidR="00467C75" w:rsidRPr="00DF2F7F">
        <w:rPr>
          <w:rFonts w:ascii="Palatino Linotype" w:hAnsi="Palatino Linotype" w:cs="Arial"/>
          <w:lang w:val="es-ES"/>
        </w:rPr>
        <w:t xml:space="preserve">n la entrega de la información y </w:t>
      </w:r>
      <w:r w:rsidRPr="00DF2F7F">
        <w:rPr>
          <w:rFonts w:ascii="Palatino Linotype" w:hAnsi="Palatino Linotype" w:cs="Arial"/>
          <w:lang w:val="es-ES"/>
        </w:rPr>
        <w:t>la imposib</w:t>
      </w:r>
      <w:r w:rsidR="00467C75" w:rsidRPr="00DF2F7F">
        <w:rPr>
          <w:rFonts w:ascii="Palatino Linotype" w:hAnsi="Palatino Linotype" w:cs="Arial"/>
          <w:lang w:val="es-ES"/>
        </w:rPr>
        <w:t>ilidad técnica para digitalizar</w:t>
      </w:r>
      <w:r w:rsidRPr="00DF2F7F">
        <w:rPr>
          <w:rFonts w:ascii="Palatino Linotype" w:hAnsi="Palatino Linotype" w:cs="Arial"/>
          <w:lang w:val="es-ES"/>
        </w:rPr>
        <w:t>la</w:t>
      </w:r>
      <w:r w:rsidR="00467C75" w:rsidRPr="00DF2F7F">
        <w:rPr>
          <w:rFonts w:ascii="Palatino Linotype" w:hAnsi="Palatino Linotype" w:cs="Arial"/>
          <w:lang w:val="es-ES"/>
        </w:rPr>
        <w:t xml:space="preserve"> y</w:t>
      </w:r>
      <w:r w:rsidRPr="00DF2F7F">
        <w:rPr>
          <w:rFonts w:ascii="Palatino Linotype" w:hAnsi="Palatino Linotype" w:cs="Arial"/>
          <w:lang w:val="es-ES"/>
        </w:rPr>
        <w:t xml:space="preserve"> agregarla al</w:t>
      </w:r>
      <w:r w:rsidR="00467C75" w:rsidRPr="00DF2F7F">
        <w:rPr>
          <w:rFonts w:ascii="Palatino Linotype" w:hAnsi="Palatino Linotype" w:cs="Arial"/>
          <w:lang w:val="es-ES"/>
        </w:rPr>
        <w:t xml:space="preserve"> Sistema de referencia</w:t>
      </w:r>
      <w:r w:rsidRPr="00DF2F7F">
        <w:rPr>
          <w:rFonts w:ascii="Palatino Linotype" w:hAnsi="Palatino Linotype" w:cs="Arial"/>
          <w:lang w:val="es-ES"/>
        </w:rPr>
        <w:t>.</w:t>
      </w:r>
    </w:p>
    <w:p w14:paraId="3BCEE5C7" w14:textId="442C9BA4" w:rsidR="00A87C40" w:rsidRPr="00DF2F7F" w:rsidRDefault="00A87C40" w:rsidP="003D796E">
      <w:pPr>
        <w:tabs>
          <w:tab w:val="left" w:pos="4245"/>
        </w:tabs>
        <w:spacing w:before="240" w:after="240" w:line="360" w:lineRule="auto"/>
        <w:jc w:val="both"/>
        <w:rPr>
          <w:rFonts w:ascii="Palatino Linotype" w:hAnsi="Palatino Linotype" w:cs="Arial"/>
          <w:lang w:val="es-ES"/>
        </w:rPr>
      </w:pPr>
      <w:r w:rsidRPr="00DF2F7F">
        <w:rPr>
          <w:rFonts w:ascii="Palatino Linotype" w:hAnsi="Palatino Linotype" w:cs="Arial"/>
          <w:lang w:val="es-ES"/>
        </w:rPr>
        <w:lastRenderedPageBreak/>
        <w:t xml:space="preserve">En consecuencia, este Instituto estima que la respuesta otorgada en alcance a los Informes Justificados del </w:t>
      </w:r>
      <w:r w:rsidRPr="00DF2F7F">
        <w:rPr>
          <w:rFonts w:ascii="Palatino Linotype" w:hAnsi="Palatino Linotype" w:cs="Arial"/>
          <w:b/>
          <w:lang w:val="es-ES"/>
        </w:rPr>
        <w:t>SUJETO OBLIGADO</w:t>
      </w:r>
      <w:r w:rsidRPr="00DF2F7F">
        <w:rPr>
          <w:rFonts w:ascii="Palatino Linotype" w:hAnsi="Palatino Linotype" w:cs="Arial"/>
          <w:lang w:val="es-ES"/>
        </w:rPr>
        <w:t xml:space="preserve"> se encuentra debidamente fundada y motivada.</w:t>
      </w:r>
    </w:p>
    <w:p w14:paraId="22748E3B" w14:textId="77777777" w:rsidR="00A87C40" w:rsidRPr="00DF2F7F" w:rsidRDefault="00A87C40" w:rsidP="00A87C4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F2F7F">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14:paraId="6C813F7A" w14:textId="77777777" w:rsidR="00A87C40" w:rsidRPr="00DF2F7F" w:rsidRDefault="00A87C40" w:rsidP="00C24914">
      <w:pPr>
        <w:widowControl w:val="0"/>
        <w:tabs>
          <w:tab w:val="left" w:pos="1276"/>
        </w:tabs>
        <w:autoSpaceDE w:val="0"/>
        <w:autoSpaceDN w:val="0"/>
        <w:adjustRightInd w:val="0"/>
        <w:ind w:left="851" w:right="902"/>
        <w:jc w:val="both"/>
        <w:rPr>
          <w:rFonts w:ascii="Palatino Linotype" w:hAnsi="Palatino Linotype" w:cs="Arial"/>
          <w:i/>
          <w:sz w:val="22"/>
        </w:rPr>
      </w:pPr>
      <w:r w:rsidRPr="00DF2F7F">
        <w:rPr>
          <w:rFonts w:ascii="Palatino Linotype" w:hAnsi="Palatino Linotype" w:cs="Arial"/>
          <w:b/>
          <w:i/>
          <w:sz w:val="22"/>
        </w:rPr>
        <w:t>“FUNDAMENTACIÓN Y MOTIVACIÓN.</w:t>
      </w:r>
      <w:r w:rsidRPr="00DF2F7F">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356D278D" w14:textId="77777777" w:rsidR="00A87C40" w:rsidRPr="00DF2F7F" w:rsidRDefault="00A87C40" w:rsidP="00A87C4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F2F7F">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7932C5B" w14:textId="77777777" w:rsidR="00A87C40" w:rsidRPr="00DF2F7F" w:rsidRDefault="00A87C40" w:rsidP="00C24914">
      <w:pPr>
        <w:widowControl w:val="0"/>
        <w:tabs>
          <w:tab w:val="left" w:pos="1276"/>
        </w:tabs>
        <w:autoSpaceDE w:val="0"/>
        <w:autoSpaceDN w:val="0"/>
        <w:adjustRightInd w:val="0"/>
        <w:ind w:left="851" w:right="902"/>
        <w:jc w:val="both"/>
        <w:rPr>
          <w:rFonts w:ascii="Palatino Linotype" w:hAnsi="Palatino Linotype" w:cs="Arial"/>
          <w:i/>
          <w:sz w:val="22"/>
        </w:rPr>
      </w:pPr>
      <w:r w:rsidRPr="00DF2F7F">
        <w:rPr>
          <w:rFonts w:ascii="Palatino Linotype" w:hAnsi="Palatino Linotype" w:cs="Arial"/>
          <w:i/>
          <w:sz w:val="22"/>
        </w:rPr>
        <w:t>“</w:t>
      </w:r>
      <w:r w:rsidRPr="00DF2F7F">
        <w:rPr>
          <w:rFonts w:ascii="Palatino Linotype" w:hAnsi="Palatino Linotype" w:cs="Arial"/>
          <w:b/>
          <w:i/>
          <w:sz w:val="22"/>
        </w:rPr>
        <w:t>FUNDAMENTACIÓN Y MOTIVACIÓN. EL ASPECTO FORMAL DE LA GARANTÍA Y SU FINALIDAD SE TRADUCEN EN EXPLICAR, JUSTIFICAR, POSIBILITAR LA DEFENSA Y COMUNICAR LA DECISIÓN.</w:t>
      </w:r>
      <w:r w:rsidRPr="00DF2F7F">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w:t>
      </w:r>
      <w:r w:rsidRPr="00DF2F7F">
        <w:rPr>
          <w:rFonts w:ascii="Palatino Linotype" w:hAnsi="Palatino Linotype" w:cs="Arial"/>
          <w:i/>
          <w:sz w:val="22"/>
        </w:rPr>
        <w:lastRenderedPageBreak/>
        <w:t>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4197A9F" w14:textId="77777777" w:rsidR="00A87C40" w:rsidRPr="00DF2F7F" w:rsidRDefault="00A87C40" w:rsidP="00A87C4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F2F7F">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63E50686" w14:textId="6E5FCAA4" w:rsidR="00501C4A" w:rsidRPr="00DF2F7F" w:rsidRDefault="001A6327" w:rsidP="00501C4A">
      <w:pPr>
        <w:spacing w:before="100" w:beforeAutospacing="1" w:after="100" w:afterAutospacing="1" w:line="360" w:lineRule="auto"/>
        <w:jc w:val="both"/>
        <w:rPr>
          <w:rFonts w:ascii="Palatino Linotype" w:hAnsi="Palatino Linotype" w:cs="Arial"/>
          <w:lang w:eastAsia="es-MX"/>
        </w:rPr>
      </w:pPr>
      <w:r w:rsidRPr="00DF2F7F">
        <w:rPr>
          <w:rFonts w:ascii="Palatino Linotype" w:hAnsi="Palatino Linotype" w:cs="Arial"/>
          <w:lang w:val="es-ES" w:eastAsia="es-MX"/>
        </w:rPr>
        <w:t>Con base en los anterior, este Instituto reitera que</w:t>
      </w:r>
      <w:r w:rsidR="00501C4A" w:rsidRPr="00DF2F7F">
        <w:rPr>
          <w:rFonts w:ascii="Palatino Linotype" w:hAnsi="Palatino Linotype" w:cs="Arial"/>
          <w:lang w:val="es-ES" w:eastAsia="es-MX"/>
        </w:rPr>
        <w:t xml:space="preserve"> es procedente el cambio de modalidad en la entrega de la información, relativa a los contratos, convenios, permisos, concesiones, autorizaciones o licencias celebrados; a la relación detallada de los recursos públicos, tanto económicos, en especie o donativos recibidos; al ejercicio y destino final de los recursos públicos ejercidos y a los montos destinados a comunicación social y publicidad, por el periodo que comprende del 19 de febrero de 2018 al 19 de febrero de 2019; la cual deberá ser puesta a disposición de </w:t>
      </w:r>
      <w:r w:rsidR="00501C4A" w:rsidRPr="00DF2F7F">
        <w:rPr>
          <w:rFonts w:ascii="Palatino Linotype" w:hAnsi="Palatino Linotype" w:cs="Arial"/>
          <w:b/>
          <w:lang w:val="es-ES" w:eastAsia="es-MX"/>
        </w:rPr>
        <w:t>LA RECURRENTE</w:t>
      </w:r>
      <w:r w:rsidR="00501C4A" w:rsidRPr="00DF2F7F">
        <w:rPr>
          <w:rFonts w:ascii="Palatino Linotype" w:hAnsi="Palatino Linotype" w:cs="Arial"/>
          <w:lang w:val="es-ES" w:eastAsia="es-MX"/>
        </w:rPr>
        <w:t xml:space="preserve"> en versión pública, en los tiempos y lugar establecidos por </w:t>
      </w:r>
      <w:r w:rsidR="00501C4A" w:rsidRPr="00DF2F7F">
        <w:rPr>
          <w:rFonts w:ascii="Palatino Linotype" w:hAnsi="Palatino Linotype" w:cs="Arial"/>
          <w:b/>
          <w:lang w:val="es-ES" w:eastAsia="es-MX"/>
        </w:rPr>
        <w:t>EL SUJETO OBLIGADO</w:t>
      </w:r>
      <w:r w:rsidR="00501C4A" w:rsidRPr="00DF2F7F">
        <w:rPr>
          <w:rFonts w:ascii="Palatino Linotype" w:hAnsi="Palatino Linotype" w:cs="Arial"/>
          <w:lang w:val="es-ES" w:eastAsia="es-MX"/>
        </w:rPr>
        <w:t xml:space="preserve"> en el alcance a su Informe Justificado.</w:t>
      </w:r>
    </w:p>
    <w:p w14:paraId="7F670A9F" w14:textId="77777777" w:rsidR="005E7DFF" w:rsidRPr="00DF2F7F" w:rsidRDefault="005E7DFF" w:rsidP="005E7DFF">
      <w:pPr>
        <w:spacing w:before="100" w:beforeAutospacing="1" w:after="100" w:afterAutospacing="1" w:line="360" w:lineRule="auto"/>
        <w:ind w:right="51"/>
        <w:jc w:val="both"/>
        <w:rPr>
          <w:rFonts w:ascii="Palatino Linotype" w:hAnsi="Palatino Linotype" w:cs="Arial"/>
        </w:rPr>
      </w:pPr>
      <w:r w:rsidRPr="00DF2F7F">
        <w:rPr>
          <w:rFonts w:ascii="Palatino Linotype" w:hAnsi="Palatino Linotype" w:cs="Arial"/>
        </w:rPr>
        <w:lastRenderedPageBreak/>
        <w:t xml:space="preserve">Dicho lo anterior, es toral señalar que si </w:t>
      </w:r>
      <w:r w:rsidRPr="00DF2F7F">
        <w:rPr>
          <w:rFonts w:ascii="Palatino Linotype" w:hAnsi="Palatino Linotype" w:cs="Arial"/>
          <w:b/>
        </w:rPr>
        <w:t>EL SUJETO OBLIGADO</w:t>
      </w:r>
      <w:r w:rsidRPr="00DF2F7F">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14:paraId="2F0F766A" w14:textId="77777777" w:rsidR="005E7DFF" w:rsidRPr="00DF2F7F" w:rsidRDefault="005E7DFF" w:rsidP="005E7DFF">
      <w:pPr>
        <w:autoSpaceDE w:val="0"/>
        <w:autoSpaceDN w:val="0"/>
        <w:adjustRightInd w:val="0"/>
        <w:spacing w:before="100" w:beforeAutospacing="1" w:after="100" w:afterAutospacing="1" w:line="360" w:lineRule="auto"/>
        <w:ind w:right="51"/>
        <w:jc w:val="both"/>
        <w:rPr>
          <w:rFonts w:ascii="Palatino Linotype" w:hAnsi="Palatino Linotype" w:cs="Arial"/>
        </w:rPr>
      </w:pPr>
      <w:r w:rsidRPr="00DF2F7F">
        <w:rPr>
          <w:rFonts w:ascii="Palatino Linotype" w:hAnsi="Palatino Linotype" w:cs="Arial"/>
          <w:color w:val="000000"/>
        </w:rPr>
        <w:t xml:space="preserve">En ese sentido, es de precisar que </w:t>
      </w:r>
      <w:r w:rsidRPr="00DF2F7F">
        <w:rPr>
          <w:rFonts w:ascii="Palatino Linotype" w:eastAsia="Calibri" w:hAnsi="Palatino Linotype" w:cs="Bookman Old Style,Bold"/>
          <w:bCs/>
          <w:color w:val="0D0D0D"/>
          <w:lang w:eastAsia="en-US"/>
        </w:rPr>
        <w:t xml:space="preserve">la clasificación de la información no se da por el simple mandato de la Ley, sino que </w:t>
      </w:r>
      <w:r w:rsidRPr="00DF2F7F">
        <w:rPr>
          <w:rFonts w:ascii="Palatino Linotype" w:hAnsi="Palatino Linotype"/>
        </w:rPr>
        <w:t xml:space="preserve">es necesario que </w:t>
      </w:r>
      <w:r w:rsidRPr="00DF2F7F">
        <w:rPr>
          <w:rFonts w:ascii="Palatino Linotype" w:hAnsi="Palatino Linotype"/>
          <w:b/>
        </w:rPr>
        <w:t xml:space="preserve">EL SUJETO OBLIGADO </w:t>
      </w:r>
      <w:r w:rsidRPr="00DF2F7F">
        <w:rPr>
          <w:rFonts w:ascii="Palatino Linotype" w:hAnsi="Palatino Linotype"/>
        </w:rPr>
        <w:t xml:space="preserve">cuando clasifique algún documento o información, ya sea todo o en parte, debe atender lo dispuesto por </w:t>
      </w:r>
      <w:r w:rsidRPr="00DF2F7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F2F7F">
        <w:rPr>
          <w:rFonts w:ascii="Palatino Linotype" w:hAnsi="Palatino Linotype" w:cs="Arial"/>
          <w:b/>
        </w:rPr>
        <w:t>SUJETO OBLIGADO</w:t>
      </w:r>
      <w:r w:rsidRPr="00DF2F7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2F2F17D2" w14:textId="77777777" w:rsidR="00B64289" w:rsidRPr="00DF2F7F" w:rsidRDefault="005E7DFF" w:rsidP="00B64289">
      <w:pPr>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cs="Arial"/>
          <w:lang w:val="es-ES"/>
        </w:rPr>
        <w:t>Así las cosas, dentro de los datos personales que pudieran contenerse se destaca</w:t>
      </w:r>
      <w:r w:rsidR="00B64289" w:rsidRPr="00DF2F7F">
        <w:rPr>
          <w:rFonts w:ascii="Palatino Linotype" w:hAnsi="Palatino Linotype" w:cs="Arial"/>
          <w:lang w:val="es-ES"/>
        </w:rPr>
        <w:t xml:space="preserve">n los datos personales sensibles, los cuales son aquellos </w:t>
      </w:r>
      <w:r w:rsidR="00B64289" w:rsidRPr="00DF2F7F">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CB18FFB" w14:textId="05FDF1D5" w:rsidR="00B64289" w:rsidRPr="00DF2F7F" w:rsidRDefault="00B64289" w:rsidP="00B64289">
      <w:pPr>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lastRenderedPageBreak/>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05415254" w14:textId="5F4F94C3" w:rsidR="005E7DFF" w:rsidRPr="00DF2F7F" w:rsidRDefault="00B64289"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 xml:space="preserve">Asimismo, se destaca </w:t>
      </w:r>
      <w:r w:rsidR="005E7DFF" w:rsidRPr="00DF2F7F">
        <w:rPr>
          <w:rFonts w:ascii="Palatino Linotype" w:hAnsi="Palatino Linotype" w:cs="Arial"/>
          <w:lang w:val="es-ES"/>
        </w:rPr>
        <w:t>la huella dactilar, misma que es considerada un dato personal sensible de carácter biométrico.</w:t>
      </w:r>
    </w:p>
    <w:p w14:paraId="36001B1C"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14:paraId="3D1CDCA9"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w:t>
      </w:r>
      <w:r w:rsidRPr="00DF2F7F">
        <w:rPr>
          <w:rFonts w:ascii="Palatino Linotype" w:hAnsi="Palatino Linotype" w:cs="Arial"/>
          <w:lang w:val="es-ES"/>
        </w:rPr>
        <w:lastRenderedPageBreak/>
        <w:t>bifurcaciones, inicios y finales -las minucias-, resultan en un patrón único de características de cada huella dactilar. Las minucias son, entonces, aquellos puntos de interés en toda huella digital.</w:t>
      </w:r>
    </w:p>
    <w:p w14:paraId="174A10EB"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14:paraId="02DFBF20"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 xml:space="preserve">Por otra parte,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5CB3D343"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 xml:space="preserve">“Artículo 3. Para los efectos de la presente Ley se entenderá por: </w:t>
      </w:r>
    </w:p>
    <w:p w14:paraId="79BCAAB9"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w:t>
      </w:r>
    </w:p>
    <w:p w14:paraId="55EE75F0"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382F6668"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Artículo 143. Para los efectos de esta Ley se considera información confidencial, la clasificada como tal, de manera permanente, por su naturaleza, cuando:</w:t>
      </w:r>
    </w:p>
    <w:p w14:paraId="0D78850B"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lastRenderedPageBreak/>
        <w:t xml:space="preserve">I. Se refiera a la información privada y los datos personales concernientes a una persona física o </w:t>
      </w:r>
      <w:proofErr w:type="gramStart"/>
      <w:r w:rsidRPr="00DF2F7F">
        <w:rPr>
          <w:rFonts w:ascii="Palatino Linotype" w:hAnsi="Palatino Linotype" w:cs="Arial"/>
          <w:i/>
          <w:sz w:val="22"/>
          <w:lang w:val="es-ES"/>
        </w:rPr>
        <w:t>jurídico</w:t>
      </w:r>
      <w:proofErr w:type="gramEnd"/>
      <w:r w:rsidRPr="00DF2F7F">
        <w:rPr>
          <w:rFonts w:ascii="Palatino Linotype" w:hAnsi="Palatino Linotype" w:cs="Arial"/>
          <w:i/>
          <w:sz w:val="22"/>
          <w:lang w:val="es-ES"/>
        </w:rPr>
        <w:t xml:space="preserve"> colectiva identificada o identificable;</w:t>
      </w:r>
    </w:p>
    <w:p w14:paraId="6394A1A1"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Artículo 4. Para los efectos de esta Ley se entenderá por:</w:t>
      </w:r>
    </w:p>
    <w:p w14:paraId="580984E3"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w:t>
      </w:r>
    </w:p>
    <w:p w14:paraId="003BEBC9"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5D1200A" w14:textId="77777777" w:rsidR="005E7DFF" w:rsidRPr="00DF2F7F" w:rsidRDefault="005E7DFF" w:rsidP="005E7DF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DF2F7F">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2C6E4F2"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7349DA6E" w14:textId="77777777" w:rsidR="005E7DFF" w:rsidRPr="00DF2F7F" w:rsidRDefault="005E7DFF" w:rsidP="005E7DF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F2F7F">
        <w:rPr>
          <w:rFonts w:ascii="Palatino Linotype" w:hAnsi="Palatino Linotype" w:cs="Arial"/>
          <w:lang w:val="es-ES"/>
        </w:rPr>
        <w:t xml:space="preserve">Así, la protección a los datos personales y a la vida privada, previsto en el artículo 143, fracción I de la Ley de Transparencia y Acceso a la Información Pública del Estado de México y Municipios, tiene por efecto cuidar que no se revele información de los </w:t>
      </w:r>
      <w:r w:rsidRPr="00DF2F7F">
        <w:rPr>
          <w:rFonts w:ascii="Palatino Linotype" w:hAnsi="Palatino Linotype" w:cs="Arial"/>
          <w:lang w:val="es-ES"/>
        </w:rPr>
        <w:lastRenderedPageBreak/>
        <w:t>individuos en el ejercicio del derecho de acceso a la información en poder de los Sujetos Obligados.</w:t>
      </w:r>
    </w:p>
    <w:p w14:paraId="678B6389" w14:textId="77777777" w:rsidR="005E7DFF" w:rsidRPr="00DF2F7F" w:rsidRDefault="005E7DFF" w:rsidP="005E7DFF">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DF2F7F">
        <w:rPr>
          <w:rFonts w:ascii="Palatino Linotype" w:hAnsi="Palatino Linotype" w:cs="Arial"/>
        </w:rPr>
        <w:t xml:space="preserve">En el caso específico, la </w:t>
      </w:r>
      <w:r w:rsidRPr="00DF2F7F">
        <w:rPr>
          <w:rFonts w:ascii="Palatino Linotype" w:hAnsi="Palatino Linotype"/>
        </w:rPr>
        <w:t>información</w:t>
      </w:r>
      <w:r w:rsidRPr="00DF2F7F">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DF2F7F">
        <w:rPr>
          <w:rFonts w:ascii="Palatino Linotype" w:eastAsia="Arial Unicode MS" w:hAnsi="Palatino Linotype" w:cs="Arial"/>
          <w:b/>
        </w:rPr>
        <w:t>cualquier otro dato que ponga en riesgo la vida, seguridad y salud de cualquier persona</w:t>
      </w:r>
      <w:r w:rsidRPr="00DF2F7F">
        <w:rPr>
          <w:rFonts w:ascii="Palatino Linotype" w:hAnsi="Palatino Linotype" w:cs="Arial"/>
          <w:b/>
        </w:rPr>
        <w:t>.</w:t>
      </w:r>
    </w:p>
    <w:p w14:paraId="6976656B" w14:textId="77777777" w:rsidR="005E7DFF" w:rsidRPr="00DF2F7F" w:rsidRDefault="005E7DFF" w:rsidP="005E7DF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En ese sentido, </w:t>
      </w:r>
      <w:r w:rsidRPr="00DF2F7F">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DF2F7F">
        <w:rPr>
          <w:rFonts w:ascii="Palatino Linotype" w:eastAsia="Arial Unicode MS" w:hAnsi="Palatino Linotype" w:cs="Arial"/>
        </w:rPr>
        <w:t xml:space="preserve">números de cuenta, </w:t>
      </w:r>
      <w:proofErr w:type="spellStart"/>
      <w:r w:rsidRPr="00DF2F7F">
        <w:rPr>
          <w:rFonts w:ascii="Palatino Linotype" w:eastAsia="Arial Unicode MS" w:hAnsi="Palatino Linotype" w:cs="Arial"/>
        </w:rPr>
        <w:t>CLABE’s</w:t>
      </w:r>
      <w:proofErr w:type="spellEnd"/>
      <w:r w:rsidRPr="00DF2F7F">
        <w:rPr>
          <w:rFonts w:ascii="Palatino Linotype" w:eastAsia="Arial Unicode MS" w:hAnsi="Palatino Linotype" w:cs="Arial"/>
        </w:rPr>
        <w:t xml:space="preserve"> interbancarias </w:t>
      </w:r>
      <w:r w:rsidRPr="00DF2F7F">
        <w:rPr>
          <w:rFonts w:ascii="Palatino Linotype" w:hAnsi="Palatino Linotype" w:cs="Arial"/>
        </w:rPr>
        <w:t>y los Códigos Bidimensionales, éstos últimos, también denominados Códigos QR, entre otros.</w:t>
      </w:r>
    </w:p>
    <w:p w14:paraId="7E1DB43A" w14:textId="77777777" w:rsidR="005E7DFF" w:rsidRPr="00DF2F7F" w:rsidRDefault="005E7DFF" w:rsidP="005E7DF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Respecto de los Códigos Bidimensionales, también denominados Códigos QR, se trata de barras en dos dimensiones que al igual a los códigos de barras o códigos unidimensionales, son </w:t>
      </w:r>
      <w:r w:rsidRPr="00DF2F7F">
        <w:rPr>
          <w:rFonts w:ascii="Palatino Linotype" w:hAnsi="Palatino Linotype"/>
        </w:rPr>
        <w:t>utilizados</w:t>
      </w:r>
      <w:r w:rsidRPr="00DF2F7F">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CURP, tratándose de personas físicas.</w:t>
      </w:r>
    </w:p>
    <w:p w14:paraId="549806A9" w14:textId="77777777" w:rsidR="005E7DFF" w:rsidRPr="00DF2F7F" w:rsidRDefault="005E7DFF" w:rsidP="005E7DF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DF2F7F">
        <w:rPr>
          <w:rFonts w:ascii="Palatino Linotype" w:hAnsi="Palatino Linotype" w:cs="Arial"/>
          <w:b/>
        </w:rPr>
        <w:t xml:space="preserve">SUJETO OBLIGADO, </w:t>
      </w:r>
      <w:r w:rsidRPr="00DF2F7F">
        <w:rPr>
          <w:rFonts w:ascii="Palatino Linotype" w:hAnsi="Palatino Linotype" w:cs="Arial"/>
        </w:rPr>
        <w:t>toda vez que su publicidad abona a la transparencia y a la rendición de cuentas.</w:t>
      </w:r>
    </w:p>
    <w:p w14:paraId="67446951" w14:textId="77777777" w:rsidR="005E7DFF" w:rsidRPr="00DF2F7F" w:rsidRDefault="005E7DFF" w:rsidP="005E7DFF">
      <w:pPr>
        <w:spacing w:before="100" w:beforeAutospacing="1" w:after="100" w:afterAutospacing="1" w:line="360" w:lineRule="auto"/>
        <w:jc w:val="both"/>
        <w:rPr>
          <w:rFonts w:ascii="Palatino Linotype" w:eastAsia="Calibri" w:hAnsi="Palatino Linotype"/>
        </w:rPr>
      </w:pPr>
      <w:r w:rsidRPr="00DF2F7F">
        <w:rPr>
          <w:rFonts w:ascii="Palatino Linotype" w:eastAsia="Calibri" w:hAnsi="Palatino Linotype"/>
        </w:rPr>
        <w:lastRenderedPageBreak/>
        <w:t xml:space="preserve">En este sentido, es importante precisar que de acuerdo al </w:t>
      </w:r>
      <w:r w:rsidRPr="00DF2F7F">
        <w:rPr>
          <w:rFonts w:ascii="Palatino Linotype" w:eastAsia="Calibri" w:hAnsi="Palatino Linotype"/>
          <w:b/>
        </w:rPr>
        <w:t>criterio 11/17</w:t>
      </w:r>
      <w:r w:rsidRPr="00DF2F7F">
        <w:rPr>
          <w:rFonts w:ascii="Palatino Linotype" w:eastAsia="Calibri" w:hAnsi="Palatino Linotype"/>
        </w:rPr>
        <w:t xml:space="preserve"> emitido por el INAI, las cuentas bancarias y/o clave interbancaria de los Sujetos Obligados  es información de carácter público. </w:t>
      </w:r>
    </w:p>
    <w:p w14:paraId="46894628" w14:textId="77777777" w:rsidR="005E7DFF" w:rsidRPr="00DF2F7F" w:rsidRDefault="005E7DFF" w:rsidP="005E7DFF">
      <w:pPr>
        <w:tabs>
          <w:tab w:val="left" w:pos="8222"/>
        </w:tabs>
        <w:ind w:left="851" w:right="902"/>
        <w:jc w:val="center"/>
        <w:rPr>
          <w:rFonts w:ascii="Palatino Linotype" w:hAnsi="Palatino Linotype" w:cs="Arial"/>
          <w:b/>
          <w:color w:val="000000"/>
          <w:sz w:val="22"/>
          <w:szCs w:val="22"/>
        </w:rPr>
      </w:pPr>
      <w:r w:rsidRPr="00DF2F7F">
        <w:rPr>
          <w:rFonts w:ascii="Palatino Linotype" w:hAnsi="Palatino Linotype" w:cs="Arial"/>
          <w:color w:val="000000"/>
          <w:sz w:val="22"/>
          <w:szCs w:val="22"/>
        </w:rPr>
        <w:t>“</w:t>
      </w:r>
      <w:r w:rsidRPr="00DF2F7F">
        <w:rPr>
          <w:rFonts w:ascii="Palatino Linotype" w:hAnsi="Palatino Linotype" w:cs="Arial"/>
          <w:b/>
          <w:color w:val="000000"/>
          <w:sz w:val="22"/>
          <w:szCs w:val="22"/>
        </w:rPr>
        <w:t>Criterio 11/17</w:t>
      </w:r>
    </w:p>
    <w:p w14:paraId="1B553E6E" w14:textId="77777777" w:rsidR="005E7DFF" w:rsidRPr="00DF2F7F" w:rsidRDefault="005E7DFF" w:rsidP="005E7DFF">
      <w:pPr>
        <w:tabs>
          <w:tab w:val="left" w:pos="8222"/>
        </w:tabs>
        <w:ind w:left="851" w:right="902"/>
        <w:jc w:val="both"/>
        <w:rPr>
          <w:rFonts w:ascii="Palatino Linotype" w:hAnsi="Palatino Linotype"/>
          <w:i/>
          <w:sz w:val="22"/>
          <w:szCs w:val="22"/>
        </w:rPr>
      </w:pPr>
      <w:r w:rsidRPr="00DF2F7F">
        <w:rPr>
          <w:rFonts w:ascii="Palatino Linotype" w:hAnsi="Palatino Linotype"/>
          <w:b/>
          <w:i/>
          <w:sz w:val="22"/>
          <w:szCs w:val="22"/>
        </w:rPr>
        <w:t>Cuentas bancarias y/o CLABE interbancaria de sujetos obligados que reciben y/o transfieren recursos públicos, son información pública.</w:t>
      </w:r>
      <w:r w:rsidRPr="00DF2F7F">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048C9E5" w14:textId="77777777" w:rsidR="005E7DFF" w:rsidRPr="00DF2F7F" w:rsidRDefault="005E7DFF" w:rsidP="005E7DFF">
      <w:pPr>
        <w:tabs>
          <w:tab w:val="left" w:pos="8222"/>
        </w:tabs>
        <w:ind w:left="851" w:right="902"/>
        <w:jc w:val="both"/>
        <w:rPr>
          <w:rFonts w:ascii="Palatino Linotype" w:hAnsi="Palatino Linotype"/>
          <w:i/>
          <w:sz w:val="22"/>
          <w:szCs w:val="22"/>
        </w:rPr>
      </w:pPr>
      <w:r w:rsidRPr="00DF2F7F">
        <w:rPr>
          <w:rFonts w:ascii="Palatino Linotype" w:hAnsi="Palatino Linotype"/>
          <w:i/>
          <w:sz w:val="22"/>
          <w:szCs w:val="22"/>
        </w:rPr>
        <w:t xml:space="preserve">Resoluciones: </w:t>
      </w:r>
    </w:p>
    <w:p w14:paraId="7376180D" w14:textId="77777777" w:rsidR="005E7DFF" w:rsidRPr="00DF2F7F" w:rsidRDefault="005E7DFF" w:rsidP="005E7DFF">
      <w:pPr>
        <w:tabs>
          <w:tab w:val="left" w:pos="8222"/>
        </w:tabs>
        <w:ind w:left="851" w:right="902"/>
        <w:jc w:val="both"/>
        <w:rPr>
          <w:rFonts w:ascii="Palatino Linotype" w:hAnsi="Palatino Linotype"/>
          <w:i/>
          <w:sz w:val="22"/>
          <w:szCs w:val="22"/>
        </w:rPr>
      </w:pPr>
      <w:r w:rsidRPr="00DF2F7F">
        <w:rPr>
          <w:rFonts w:ascii="Palatino Linotype" w:hAnsi="Palatino Linotype"/>
          <w:i/>
          <w:sz w:val="22"/>
          <w:szCs w:val="22"/>
        </w:rPr>
        <w:sym w:font="Symbol" w:char="F0B7"/>
      </w:r>
      <w:r w:rsidRPr="00DF2F7F">
        <w:rPr>
          <w:rFonts w:ascii="Palatino Linotype" w:hAnsi="Palatino Linotype"/>
          <w:i/>
          <w:sz w:val="22"/>
          <w:szCs w:val="22"/>
        </w:rPr>
        <w:t xml:space="preserve"> RRA 0448/16. NOTIMEX, Agencia de Noticias del Estado Mexicano. 24 de agosto de 2016. Por unanimidad. Comisionado Ponente Joel Salas Suárez.</w:t>
      </w:r>
    </w:p>
    <w:p w14:paraId="14859DF7" w14:textId="77777777" w:rsidR="005E7DFF" w:rsidRPr="00DF2F7F" w:rsidRDefault="005E7DFF" w:rsidP="005E7DFF">
      <w:pPr>
        <w:tabs>
          <w:tab w:val="left" w:pos="8222"/>
        </w:tabs>
        <w:ind w:left="851" w:right="899"/>
        <w:jc w:val="both"/>
        <w:rPr>
          <w:rFonts w:ascii="Palatino Linotype" w:hAnsi="Palatino Linotype"/>
          <w:i/>
          <w:sz w:val="22"/>
          <w:szCs w:val="22"/>
        </w:rPr>
      </w:pPr>
      <w:r w:rsidRPr="00DF2F7F">
        <w:rPr>
          <w:rFonts w:ascii="Palatino Linotype" w:hAnsi="Palatino Linotype"/>
          <w:i/>
          <w:sz w:val="22"/>
          <w:szCs w:val="22"/>
        </w:rPr>
        <w:sym w:font="Symbol" w:char="F0B7"/>
      </w:r>
      <w:r w:rsidRPr="00DF2F7F">
        <w:rPr>
          <w:rFonts w:ascii="Palatino Linotype" w:hAnsi="Palatino Linotype"/>
          <w:i/>
          <w:sz w:val="22"/>
          <w:szCs w:val="22"/>
        </w:rPr>
        <w:t xml:space="preserve"> RRA 2787/16. Colegio de Postgraduados. 01 de noviembre de 2016. Por unanimidad. Comisionado Ponente Francisco Javier Acuña Llamas.</w:t>
      </w:r>
    </w:p>
    <w:p w14:paraId="6509CE4A" w14:textId="77777777" w:rsidR="005E7DFF" w:rsidRPr="00DF2F7F" w:rsidRDefault="005E7DFF" w:rsidP="005E7DFF">
      <w:pPr>
        <w:tabs>
          <w:tab w:val="left" w:pos="8222"/>
        </w:tabs>
        <w:ind w:left="851" w:right="899"/>
        <w:jc w:val="both"/>
        <w:rPr>
          <w:rFonts w:ascii="Palatino Linotype" w:hAnsi="Palatino Linotype"/>
          <w:i/>
          <w:sz w:val="22"/>
          <w:szCs w:val="22"/>
        </w:rPr>
      </w:pPr>
      <w:r w:rsidRPr="00DF2F7F">
        <w:rPr>
          <w:rFonts w:ascii="Palatino Linotype" w:hAnsi="Palatino Linotype"/>
          <w:i/>
          <w:sz w:val="22"/>
          <w:szCs w:val="22"/>
        </w:rPr>
        <w:sym w:font="Symbol" w:char="F0B7"/>
      </w:r>
      <w:r w:rsidRPr="00DF2F7F">
        <w:rPr>
          <w:rFonts w:ascii="Palatino Linotype" w:hAnsi="Palatino Linotype"/>
          <w:i/>
          <w:sz w:val="22"/>
          <w:szCs w:val="22"/>
        </w:rPr>
        <w:t xml:space="preserve"> RRA 4756/16. Instituto Mexicano del Seguro Social. 08 de febrero de 2017. Por unanimidad. Comisionado Ponente Oscar Mauricio Guerra Ford.” </w:t>
      </w:r>
      <w:r w:rsidRPr="00DF2F7F">
        <w:rPr>
          <w:rFonts w:ascii="Palatino Linotype" w:hAnsi="Palatino Linotype"/>
          <w:sz w:val="22"/>
          <w:szCs w:val="22"/>
        </w:rPr>
        <w:t>(</w:t>
      </w:r>
      <w:r w:rsidRPr="00DF2F7F">
        <w:rPr>
          <w:rFonts w:ascii="Palatino Linotype" w:hAnsi="Palatino Linotype"/>
          <w:i/>
          <w:sz w:val="22"/>
          <w:szCs w:val="22"/>
        </w:rPr>
        <w:t>Sic</w:t>
      </w:r>
      <w:r w:rsidRPr="00DF2F7F">
        <w:rPr>
          <w:rFonts w:ascii="Palatino Linotype" w:hAnsi="Palatino Linotype"/>
          <w:sz w:val="22"/>
          <w:szCs w:val="22"/>
        </w:rPr>
        <w:t>)</w:t>
      </w:r>
    </w:p>
    <w:p w14:paraId="443BEA9D" w14:textId="77777777" w:rsidR="005E7DFF" w:rsidRPr="00DF2F7F" w:rsidRDefault="005E7DFF" w:rsidP="005E7DFF">
      <w:pPr>
        <w:spacing w:before="100" w:beforeAutospacing="1" w:after="100" w:afterAutospacing="1" w:line="360" w:lineRule="auto"/>
        <w:ind w:right="49"/>
        <w:jc w:val="both"/>
        <w:rPr>
          <w:rFonts w:ascii="Palatino Linotype" w:hAnsi="Palatino Linotype" w:cs="Arial"/>
          <w:lang w:val="es-ES_tradnl"/>
        </w:rPr>
      </w:pPr>
      <w:r w:rsidRPr="00DF2F7F">
        <w:rPr>
          <w:rFonts w:ascii="Palatino Linotype" w:hAnsi="Palatino Linotype" w:cs="Arial"/>
          <w:lang w:val="es-ES_tradnl"/>
        </w:rPr>
        <w:t xml:space="preserve">Caso contrario a los particulares, como lo refiere el </w:t>
      </w:r>
      <w:r w:rsidRPr="00DF2F7F">
        <w:rPr>
          <w:rFonts w:ascii="Palatino Linotype" w:eastAsia="Calibri" w:hAnsi="Palatino Linotype"/>
          <w:b/>
        </w:rPr>
        <w:t>criterio 10/17</w:t>
      </w:r>
      <w:r w:rsidRPr="00DF2F7F">
        <w:rPr>
          <w:rFonts w:ascii="Palatino Linotype" w:eastAsia="Calibri" w:hAnsi="Palatino Linotype"/>
        </w:rPr>
        <w:t xml:space="preserve"> emitido por el INAI, que es del tenor literal siguiente:</w:t>
      </w:r>
    </w:p>
    <w:p w14:paraId="49A45AEE" w14:textId="77777777" w:rsidR="005E7DFF" w:rsidRPr="00DF2F7F" w:rsidRDefault="005E7DFF" w:rsidP="005E7DFF">
      <w:pPr>
        <w:ind w:left="851" w:right="902"/>
        <w:jc w:val="both"/>
        <w:rPr>
          <w:rFonts w:ascii="Palatino Linotype" w:hAnsi="Palatino Linotype" w:cs="Arial"/>
          <w:i/>
          <w:sz w:val="22"/>
          <w:lang w:val="es-ES_tradnl"/>
        </w:rPr>
      </w:pPr>
      <w:r w:rsidRPr="00DF2F7F">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DF2F7F">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1414AC1" w14:textId="77777777" w:rsidR="005E7DFF" w:rsidRPr="00DF2F7F" w:rsidRDefault="005E7DFF" w:rsidP="005E7DFF">
      <w:pPr>
        <w:ind w:left="851" w:right="902"/>
        <w:jc w:val="both"/>
        <w:rPr>
          <w:rFonts w:ascii="Palatino Linotype" w:hAnsi="Palatino Linotype" w:cs="Arial"/>
          <w:i/>
          <w:sz w:val="22"/>
          <w:lang w:val="es-ES_tradnl"/>
        </w:rPr>
      </w:pPr>
      <w:r w:rsidRPr="00DF2F7F">
        <w:rPr>
          <w:rFonts w:ascii="Palatino Linotype" w:hAnsi="Palatino Linotype" w:cs="Arial"/>
          <w:i/>
          <w:sz w:val="22"/>
          <w:lang w:val="es-ES_tradnl"/>
        </w:rPr>
        <w:t xml:space="preserve">Resoluciones:  </w:t>
      </w:r>
    </w:p>
    <w:p w14:paraId="00DDB658" w14:textId="77777777" w:rsidR="005E7DFF" w:rsidRPr="00DF2F7F" w:rsidRDefault="005E7DFF" w:rsidP="005E7DFF">
      <w:pPr>
        <w:ind w:left="851" w:right="902"/>
        <w:jc w:val="both"/>
        <w:rPr>
          <w:rFonts w:ascii="Palatino Linotype" w:hAnsi="Palatino Linotype" w:cs="Arial"/>
          <w:i/>
          <w:sz w:val="22"/>
          <w:lang w:val="es-ES_tradnl"/>
        </w:rPr>
      </w:pPr>
      <w:r w:rsidRPr="00DF2F7F">
        <w:rPr>
          <w:rFonts w:ascii="Palatino Linotype" w:hAnsi="Palatino Linotype" w:cs="Arial"/>
          <w:i/>
          <w:sz w:val="22"/>
          <w:lang w:val="es-ES_tradnl"/>
        </w:rPr>
        <w:t>RRA 1276/16 Grupo Aeroportuario de la Ciudad de México. S.A. de C.V. 01 de noviembre de 2016. Por unanimidad. Comisionada Ponente Areli Cano Guadiana.</w:t>
      </w:r>
    </w:p>
    <w:p w14:paraId="54A8F47B" w14:textId="77777777" w:rsidR="005E7DFF" w:rsidRPr="00DF2F7F" w:rsidRDefault="005E7DFF" w:rsidP="005E7DFF">
      <w:pPr>
        <w:ind w:left="851" w:right="902"/>
        <w:jc w:val="both"/>
        <w:rPr>
          <w:rFonts w:ascii="Palatino Linotype" w:hAnsi="Palatino Linotype" w:cs="Arial"/>
          <w:i/>
          <w:sz w:val="22"/>
          <w:lang w:val="es-ES_tradnl"/>
        </w:rPr>
      </w:pPr>
      <w:r w:rsidRPr="00DF2F7F">
        <w:rPr>
          <w:rFonts w:ascii="Palatino Linotype" w:hAnsi="Palatino Linotype" w:cs="Arial"/>
          <w:i/>
          <w:sz w:val="22"/>
          <w:lang w:val="es-ES_tradnl"/>
        </w:rPr>
        <w:lastRenderedPageBreak/>
        <w:t xml:space="preserve">RRA 3527/16 Servicio de Administración Tributaria. 07 de diciembre de 2016. Por unanimidad. Comisionada Ponente Ximena Puente de la Mora.  </w:t>
      </w:r>
      <w:r w:rsidRPr="00DF2F7F">
        <w:rPr>
          <w:rFonts w:ascii="Palatino Linotype" w:hAnsi="Palatino Linotype" w:cs="Arial"/>
          <w:i/>
          <w:sz w:val="22"/>
          <w:lang w:val="es-ES_tradnl"/>
        </w:rPr>
        <w:t xml:space="preserve"> </w:t>
      </w:r>
    </w:p>
    <w:p w14:paraId="70B7FA75" w14:textId="77777777" w:rsidR="005E7DFF" w:rsidRPr="00DF2F7F" w:rsidRDefault="005E7DFF" w:rsidP="005E7DFF">
      <w:pPr>
        <w:ind w:left="851" w:right="902"/>
        <w:jc w:val="both"/>
        <w:rPr>
          <w:rFonts w:ascii="Palatino Linotype" w:hAnsi="Palatino Linotype" w:cs="Arial"/>
          <w:i/>
          <w:sz w:val="22"/>
          <w:lang w:val="es-ES_tradnl"/>
        </w:rPr>
      </w:pPr>
      <w:r w:rsidRPr="00DF2F7F">
        <w:rPr>
          <w:rFonts w:ascii="Palatino Linotype" w:hAnsi="Palatino Linotype" w:cs="Arial"/>
          <w:i/>
          <w:sz w:val="22"/>
          <w:lang w:val="es-ES_tradnl"/>
        </w:rPr>
        <w:t>RRA 4404/16 Partido del Trabajo. 01 de febrero de 2017. Por unanimidad. Comisionado Ponente Francisco Acuña Llamas.</w:t>
      </w:r>
    </w:p>
    <w:p w14:paraId="7F3E95B3" w14:textId="77777777" w:rsidR="005E7DFF" w:rsidRPr="00DF2F7F" w:rsidRDefault="005E7DFF" w:rsidP="005E7DFF">
      <w:pPr>
        <w:spacing w:before="100" w:beforeAutospacing="1" w:after="100" w:afterAutospacing="1" w:line="360" w:lineRule="auto"/>
        <w:jc w:val="both"/>
        <w:rPr>
          <w:rFonts w:ascii="Palatino Linotype" w:hAnsi="Palatino Linotype" w:cs="Arial"/>
          <w:lang w:val="es-ES_tradnl"/>
        </w:rPr>
      </w:pPr>
      <w:r w:rsidRPr="00DF2F7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DF2F7F">
        <w:rPr>
          <w:rFonts w:ascii="Palatino Linotype" w:hAnsi="Palatino Linotype" w:cs="Arial"/>
          <w:lang w:val="es-ES_tradnl"/>
        </w:rPr>
        <w:t>mediante las formalidades de Ley, es decir,</w:t>
      </w:r>
      <w:r w:rsidRPr="00DF2F7F">
        <w:rPr>
          <w:rFonts w:ascii="Palatino Linotype" w:hAnsi="Palatino Linotype" w:cs="Arial"/>
        </w:rPr>
        <w:t xml:space="preserve"> que el Comité de Transparencia del </w:t>
      </w:r>
      <w:r w:rsidRPr="00DF2F7F">
        <w:rPr>
          <w:rFonts w:ascii="Palatino Linotype" w:hAnsi="Palatino Linotype" w:cs="Arial"/>
          <w:b/>
        </w:rPr>
        <w:t>SUJETO OBLIGADO</w:t>
      </w:r>
      <w:r w:rsidRPr="00DF2F7F">
        <w:rPr>
          <w:rFonts w:ascii="Palatino Linotype" w:hAnsi="Palatino Linotype" w:cs="Arial"/>
        </w:rPr>
        <w:t xml:space="preserve"> emita el Acuerdo de Clasificación correspondiente</w:t>
      </w:r>
      <w:r w:rsidRPr="00DF2F7F">
        <w:rPr>
          <w:rFonts w:ascii="Palatino Linotype" w:hAnsi="Palatino Linotype" w:cs="Arial"/>
          <w:lang w:val="es-ES_tradnl"/>
        </w:rPr>
        <w:t xml:space="preserve"> debidamente fundado y motivado, en </w:t>
      </w:r>
      <w:r w:rsidRPr="00DF2F7F">
        <w:rPr>
          <w:rFonts w:ascii="Palatino Linotype" w:hAnsi="Palatino Linotype" w:cs="Arial"/>
          <w:noProof/>
          <w:lang w:eastAsia="es-MX"/>
        </w:rPr>
        <w:t>términos</w:t>
      </w:r>
      <w:r w:rsidRPr="00DF2F7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F01E206" w14:textId="77777777" w:rsidR="005E7DFF" w:rsidRPr="00DF2F7F" w:rsidRDefault="005E7DFF" w:rsidP="005E7DFF">
      <w:pPr>
        <w:ind w:left="709" w:right="709"/>
        <w:jc w:val="center"/>
        <w:rPr>
          <w:rFonts w:ascii="Palatino Linotype" w:hAnsi="Palatino Linotype" w:cs="Arial"/>
          <w:b/>
          <w:i/>
          <w:sz w:val="22"/>
          <w:szCs w:val="22"/>
        </w:rPr>
      </w:pPr>
      <w:r w:rsidRPr="00DF2F7F">
        <w:rPr>
          <w:rFonts w:ascii="Palatino Linotype" w:hAnsi="Palatino Linotype" w:cs="Arial"/>
          <w:b/>
          <w:i/>
          <w:sz w:val="22"/>
          <w:szCs w:val="22"/>
        </w:rPr>
        <w:t>Ley de Transparencia y Acceso a la Información Pública del Estado de México y Municipios</w:t>
      </w:r>
    </w:p>
    <w:p w14:paraId="2648CC89"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w:t>
      </w:r>
      <w:r w:rsidRPr="00DF2F7F">
        <w:rPr>
          <w:rFonts w:ascii="Palatino Linotype" w:hAnsi="Palatino Linotype" w:cs="Arial"/>
          <w:b/>
          <w:i/>
          <w:sz w:val="22"/>
          <w:szCs w:val="22"/>
          <w:lang w:eastAsia="es-MX"/>
        </w:rPr>
        <w:t xml:space="preserve">Artículo 49. </w:t>
      </w:r>
      <w:r w:rsidRPr="00DF2F7F">
        <w:rPr>
          <w:rFonts w:ascii="Palatino Linotype" w:hAnsi="Palatino Linotype" w:cs="Arial"/>
          <w:i/>
          <w:sz w:val="22"/>
          <w:szCs w:val="22"/>
          <w:lang w:eastAsia="es-MX"/>
        </w:rPr>
        <w:t xml:space="preserve">Los </w:t>
      </w:r>
      <w:r w:rsidRPr="00DF2F7F">
        <w:rPr>
          <w:rFonts w:ascii="Palatino Linotype" w:hAnsi="Palatino Linotype" w:cs="Arial"/>
          <w:i/>
          <w:sz w:val="22"/>
          <w:szCs w:val="22"/>
        </w:rPr>
        <w:t>Comités</w:t>
      </w:r>
      <w:r w:rsidRPr="00DF2F7F">
        <w:rPr>
          <w:rFonts w:ascii="Palatino Linotype" w:hAnsi="Palatino Linotype" w:cs="Arial"/>
          <w:i/>
          <w:sz w:val="22"/>
          <w:szCs w:val="22"/>
          <w:lang w:eastAsia="es-MX"/>
        </w:rPr>
        <w:t xml:space="preserve"> de Transparencia </w:t>
      </w:r>
      <w:r w:rsidRPr="00DF2F7F">
        <w:rPr>
          <w:rFonts w:ascii="Palatino Linotype" w:hAnsi="Palatino Linotype"/>
          <w:i/>
          <w:sz w:val="22"/>
          <w:szCs w:val="22"/>
        </w:rPr>
        <w:t>tendrán</w:t>
      </w:r>
      <w:r w:rsidRPr="00DF2F7F">
        <w:rPr>
          <w:rFonts w:ascii="Palatino Linotype" w:hAnsi="Palatino Linotype" w:cs="Arial"/>
          <w:i/>
          <w:sz w:val="22"/>
          <w:szCs w:val="22"/>
          <w:lang w:eastAsia="es-MX"/>
        </w:rPr>
        <w:t xml:space="preserve"> las siguientes atribuciones:</w:t>
      </w:r>
    </w:p>
    <w:p w14:paraId="51DB5AC4"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VIII.</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Aprobar</w:t>
      </w:r>
      <w:r w:rsidRPr="00DF2F7F">
        <w:rPr>
          <w:rFonts w:ascii="Palatino Linotype" w:hAnsi="Palatino Linotype" w:cs="Arial"/>
          <w:i/>
          <w:sz w:val="22"/>
          <w:szCs w:val="22"/>
          <w:lang w:eastAsia="es-MX"/>
        </w:rPr>
        <w:t xml:space="preserve">, </w:t>
      </w:r>
      <w:r w:rsidRPr="00DF2F7F">
        <w:rPr>
          <w:rFonts w:ascii="Palatino Linotype" w:hAnsi="Palatino Linotype" w:cs="Arial"/>
          <w:i/>
          <w:sz w:val="22"/>
          <w:szCs w:val="22"/>
        </w:rPr>
        <w:t>modificar</w:t>
      </w:r>
      <w:r w:rsidRPr="00DF2F7F">
        <w:rPr>
          <w:rFonts w:ascii="Palatino Linotype" w:hAnsi="Palatino Linotype" w:cs="Arial"/>
          <w:i/>
          <w:sz w:val="22"/>
          <w:szCs w:val="22"/>
          <w:lang w:eastAsia="es-MX"/>
        </w:rPr>
        <w:t xml:space="preserve"> o revocar </w:t>
      </w:r>
      <w:r w:rsidRPr="00DF2F7F">
        <w:rPr>
          <w:rFonts w:ascii="Palatino Linotype" w:hAnsi="Palatino Linotype" w:cs="Arial"/>
          <w:b/>
          <w:i/>
          <w:sz w:val="22"/>
          <w:szCs w:val="22"/>
          <w:u w:val="single"/>
          <w:lang w:eastAsia="es-MX"/>
        </w:rPr>
        <w:t>la clasificación de la información</w:t>
      </w:r>
      <w:r w:rsidRPr="00DF2F7F">
        <w:rPr>
          <w:rFonts w:ascii="Palatino Linotype" w:hAnsi="Palatino Linotype" w:cs="Arial"/>
          <w:i/>
          <w:sz w:val="22"/>
          <w:szCs w:val="22"/>
          <w:lang w:eastAsia="es-MX"/>
        </w:rPr>
        <w:t>;</w:t>
      </w:r>
    </w:p>
    <w:p w14:paraId="6735F77A"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Artículo 132.</w:t>
      </w:r>
      <w:r w:rsidRPr="00DF2F7F">
        <w:rPr>
          <w:rFonts w:ascii="Palatino Linotype" w:hAnsi="Palatino Linotype" w:cs="Arial"/>
          <w:i/>
          <w:sz w:val="22"/>
          <w:szCs w:val="22"/>
          <w:lang w:eastAsia="es-MX"/>
        </w:rPr>
        <w:t xml:space="preserve"> La clasificación de la información se llevará a cabo en el momento en que:</w:t>
      </w:r>
    </w:p>
    <w:p w14:paraId="1C640134"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w:t>
      </w:r>
    </w:p>
    <w:p w14:paraId="438EE15C"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II.</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Se determine mediante resolución de autoridad competente</w:t>
      </w:r>
      <w:r w:rsidRPr="00DF2F7F">
        <w:rPr>
          <w:rFonts w:ascii="Palatino Linotype" w:hAnsi="Palatino Linotype" w:cs="Arial"/>
          <w:i/>
          <w:sz w:val="22"/>
          <w:szCs w:val="22"/>
          <w:lang w:eastAsia="es-MX"/>
        </w:rPr>
        <w:t>; o</w:t>
      </w:r>
    </w:p>
    <w:p w14:paraId="5B686C79" w14:textId="77777777" w:rsidR="005E7DFF" w:rsidRPr="00DF2F7F" w:rsidRDefault="005E7DFF" w:rsidP="005E7DFF">
      <w:pPr>
        <w:ind w:left="709" w:right="709"/>
        <w:jc w:val="center"/>
        <w:rPr>
          <w:rFonts w:ascii="Palatino Linotype" w:hAnsi="Palatino Linotype" w:cs="Arial"/>
          <w:b/>
          <w:i/>
          <w:sz w:val="22"/>
          <w:szCs w:val="22"/>
          <w:lang w:eastAsia="es-MX"/>
        </w:rPr>
      </w:pPr>
      <w:r w:rsidRPr="00DF2F7F">
        <w:rPr>
          <w:rFonts w:ascii="Palatino Linotype" w:hAnsi="Palatino Linotype" w:cs="Arial"/>
          <w:b/>
          <w:i/>
          <w:sz w:val="22"/>
          <w:szCs w:val="22"/>
          <w:lang w:eastAsia="es-MX"/>
        </w:rPr>
        <w:t xml:space="preserve">Lineamientos Generales en materia de Clasificación y Desclasificación de la </w:t>
      </w:r>
      <w:r w:rsidRPr="00DF2F7F">
        <w:rPr>
          <w:rFonts w:ascii="Palatino Linotype" w:hAnsi="Palatino Linotype" w:cs="Arial"/>
          <w:b/>
          <w:i/>
          <w:sz w:val="22"/>
          <w:szCs w:val="22"/>
        </w:rPr>
        <w:t>Información, así como para la elaboración de Versiones Públicas</w:t>
      </w:r>
    </w:p>
    <w:p w14:paraId="501646EE"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w:t>
      </w:r>
      <w:r w:rsidRPr="00DF2F7F">
        <w:rPr>
          <w:rFonts w:ascii="Palatino Linotype" w:hAnsi="Palatino Linotype" w:cs="Arial"/>
          <w:b/>
          <w:i/>
          <w:sz w:val="22"/>
          <w:szCs w:val="22"/>
          <w:lang w:eastAsia="es-MX"/>
        </w:rPr>
        <w:t>Cuarto.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Para clasificar la información como</w:t>
      </w:r>
      <w:r w:rsidRPr="00DF2F7F">
        <w:rPr>
          <w:rFonts w:ascii="Palatino Linotype" w:hAnsi="Palatino Linotype" w:cs="Arial"/>
          <w:i/>
          <w:sz w:val="22"/>
          <w:szCs w:val="22"/>
          <w:lang w:eastAsia="es-MX"/>
        </w:rPr>
        <w:t xml:space="preserve"> reservada o </w:t>
      </w:r>
      <w:r w:rsidRPr="00DF2F7F">
        <w:rPr>
          <w:rFonts w:ascii="Palatino Linotype" w:hAnsi="Palatino Linotype" w:cs="Arial"/>
          <w:b/>
          <w:i/>
          <w:sz w:val="22"/>
          <w:szCs w:val="22"/>
          <w:u w:val="single"/>
          <w:lang w:eastAsia="es-MX"/>
        </w:rPr>
        <w:t>confidencial, de manera total</w:t>
      </w:r>
      <w:r w:rsidRPr="00DF2F7F">
        <w:rPr>
          <w:rFonts w:ascii="Palatino Linotype" w:hAnsi="Palatino Linotype" w:cs="Arial"/>
          <w:i/>
          <w:sz w:val="22"/>
          <w:szCs w:val="22"/>
          <w:lang w:eastAsia="es-MX"/>
        </w:rPr>
        <w:t xml:space="preserve"> o parcial, </w:t>
      </w:r>
      <w:r w:rsidRPr="00DF2F7F">
        <w:rPr>
          <w:rFonts w:ascii="Palatino Linotype" w:hAnsi="Palatino Linotype" w:cs="Arial"/>
          <w:b/>
          <w:i/>
          <w:sz w:val="22"/>
          <w:szCs w:val="22"/>
          <w:u w:val="single"/>
          <w:lang w:eastAsia="es-MX"/>
        </w:rPr>
        <w:t xml:space="preserve">el titular del </w:t>
      </w:r>
      <w:r w:rsidRPr="00DF2F7F">
        <w:rPr>
          <w:rFonts w:ascii="Palatino Linotype" w:hAnsi="Palatino Linotype" w:cs="Arial"/>
          <w:b/>
          <w:bCs/>
          <w:i/>
          <w:noProof/>
          <w:sz w:val="22"/>
          <w:szCs w:val="22"/>
          <w:u w:val="single"/>
        </w:rPr>
        <w:t>área</w:t>
      </w:r>
      <w:r w:rsidRPr="00DF2F7F">
        <w:rPr>
          <w:rFonts w:ascii="Palatino Linotype" w:hAnsi="Palatino Linotype" w:cs="Arial"/>
          <w:b/>
          <w:i/>
          <w:sz w:val="22"/>
          <w:szCs w:val="22"/>
          <w:u w:val="single"/>
          <w:lang w:eastAsia="es-MX"/>
        </w:rPr>
        <w:t xml:space="preserve"> del sujeto </w:t>
      </w:r>
      <w:r w:rsidRPr="00DF2F7F">
        <w:rPr>
          <w:rFonts w:ascii="Palatino Linotype" w:hAnsi="Palatino Linotype" w:cs="Arial"/>
          <w:b/>
          <w:i/>
          <w:sz w:val="22"/>
          <w:szCs w:val="22"/>
          <w:u w:val="single"/>
        </w:rPr>
        <w:t>obligado</w:t>
      </w:r>
      <w:r w:rsidRPr="00DF2F7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F2F7F">
        <w:rPr>
          <w:rFonts w:ascii="Palatino Linotype" w:hAnsi="Palatino Linotype" w:cs="Arial"/>
          <w:i/>
          <w:sz w:val="22"/>
          <w:szCs w:val="22"/>
          <w:lang w:eastAsia="es-MX"/>
        </w:rPr>
        <w:t xml:space="preserve">, así como en aquellas disposiciones legales </w:t>
      </w:r>
      <w:r w:rsidRPr="00DF2F7F">
        <w:rPr>
          <w:rFonts w:ascii="Palatino Linotype" w:hAnsi="Palatino Linotype" w:cs="Arial"/>
          <w:i/>
          <w:sz w:val="22"/>
          <w:szCs w:val="22"/>
          <w:lang w:eastAsia="es-MX"/>
        </w:rPr>
        <w:lastRenderedPageBreak/>
        <w:t>aplicables a la materia en el ámbito de sus respectivas competencias, en tanto estas últimas no contravengan lo dispuesto en la Ley General.</w:t>
      </w:r>
    </w:p>
    <w:p w14:paraId="01AC04A9"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 xml:space="preserve">Los sujetos obligados deberán aplicar, de manera estricta, las excepciones al derecho de acceso a la </w:t>
      </w:r>
      <w:r w:rsidRPr="00DF2F7F">
        <w:rPr>
          <w:rFonts w:ascii="Palatino Linotype" w:hAnsi="Palatino Linotype" w:cs="Arial"/>
          <w:bCs/>
          <w:i/>
          <w:noProof/>
          <w:sz w:val="22"/>
          <w:szCs w:val="22"/>
        </w:rPr>
        <w:t>información</w:t>
      </w:r>
      <w:r w:rsidRPr="00DF2F7F">
        <w:rPr>
          <w:rFonts w:ascii="Palatino Linotype" w:hAnsi="Palatino Linotype" w:cs="Arial"/>
          <w:i/>
          <w:sz w:val="22"/>
          <w:szCs w:val="22"/>
          <w:lang w:eastAsia="es-MX"/>
        </w:rPr>
        <w:t xml:space="preserve"> y sólo </w:t>
      </w:r>
      <w:r w:rsidRPr="00DF2F7F">
        <w:rPr>
          <w:rFonts w:ascii="Palatino Linotype" w:hAnsi="Palatino Linotype" w:cs="Arial"/>
          <w:i/>
          <w:sz w:val="22"/>
          <w:szCs w:val="22"/>
        </w:rPr>
        <w:t>podrán</w:t>
      </w:r>
      <w:r w:rsidRPr="00DF2F7F">
        <w:rPr>
          <w:rFonts w:ascii="Palatino Linotype" w:hAnsi="Palatino Linotype" w:cs="Arial"/>
          <w:i/>
          <w:sz w:val="22"/>
          <w:szCs w:val="22"/>
          <w:lang w:eastAsia="es-MX"/>
        </w:rPr>
        <w:t xml:space="preserve"> invocarlas cuando acrediten su procedencia.</w:t>
      </w:r>
    </w:p>
    <w:p w14:paraId="3F3B85F6"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Quinto.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F2F7F">
        <w:rPr>
          <w:rFonts w:ascii="Palatino Linotype" w:hAnsi="Palatino Linotype" w:cs="Arial"/>
          <w:i/>
          <w:sz w:val="22"/>
          <w:szCs w:val="22"/>
          <w:lang w:eastAsia="es-MX"/>
        </w:rPr>
        <w:t xml:space="preserve"> la Ley General, la Ley Federal y </w:t>
      </w:r>
      <w:r w:rsidRPr="00DF2F7F">
        <w:rPr>
          <w:rFonts w:ascii="Palatino Linotype" w:hAnsi="Palatino Linotype" w:cs="Arial"/>
          <w:b/>
          <w:i/>
          <w:sz w:val="22"/>
          <w:szCs w:val="22"/>
          <w:u w:val="single"/>
          <w:lang w:eastAsia="es-MX"/>
        </w:rPr>
        <w:t xml:space="preserve">leyes estatales, </w:t>
      </w:r>
      <w:r w:rsidRPr="00DF2F7F">
        <w:rPr>
          <w:rFonts w:ascii="Palatino Linotype" w:hAnsi="Palatino Linotype" w:cs="Arial"/>
          <w:b/>
          <w:i/>
          <w:sz w:val="22"/>
          <w:szCs w:val="22"/>
          <w:u w:val="single"/>
        </w:rPr>
        <w:t>corresponderá</w:t>
      </w:r>
      <w:r w:rsidRPr="00DF2F7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DF2F7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698EFB8B"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Sexto.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Los sujetos obligados no podrán emitir acuerdos de carácter general</w:t>
      </w:r>
      <w:r w:rsidRPr="00DF2F7F">
        <w:rPr>
          <w:rFonts w:ascii="Palatino Linotype" w:hAnsi="Palatino Linotype" w:cs="Arial"/>
          <w:i/>
          <w:sz w:val="22"/>
          <w:szCs w:val="22"/>
          <w:lang w:eastAsia="es-MX"/>
        </w:rPr>
        <w:t xml:space="preserve"> ni particular que clasifiquen </w:t>
      </w:r>
      <w:r w:rsidRPr="00DF2F7F">
        <w:rPr>
          <w:rFonts w:ascii="Palatino Linotype" w:hAnsi="Palatino Linotype" w:cs="Arial"/>
          <w:bCs/>
          <w:i/>
          <w:noProof/>
          <w:sz w:val="22"/>
          <w:szCs w:val="22"/>
        </w:rPr>
        <w:t>documentos</w:t>
      </w:r>
      <w:r w:rsidRPr="00DF2F7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D54F7C9" w14:textId="77777777" w:rsidR="005E7DFF" w:rsidRPr="00DF2F7F" w:rsidRDefault="005E7DFF" w:rsidP="005E7DFF">
      <w:pPr>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u w:val="single"/>
          <w:lang w:eastAsia="es-MX"/>
        </w:rPr>
        <w:t xml:space="preserve">La clasificación de </w:t>
      </w:r>
      <w:r w:rsidRPr="00DF2F7F">
        <w:rPr>
          <w:rFonts w:ascii="Palatino Linotype" w:hAnsi="Palatino Linotype" w:cs="Arial"/>
          <w:b/>
          <w:i/>
          <w:sz w:val="22"/>
          <w:szCs w:val="22"/>
          <w:u w:val="single"/>
        </w:rPr>
        <w:t>información</w:t>
      </w:r>
      <w:r w:rsidRPr="00DF2F7F">
        <w:rPr>
          <w:rFonts w:ascii="Palatino Linotype" w:hAnsi="Palatino Linotype" w:cs="Arial"/>
          <w:b/>
          <w:i/>
          <w:sz w:val="22"/>
          <w:szCs w:val="22"/>
          <w:u w:val="single"/>
          <w:lang w:eastAsia="es-MX"/>
        </w:rPr>
        <w:t xml:space="preserve"> se realizará conforme a un análisis caso por caso</w:t>
      </w:r>
      <w:r w:rsidRPr="00DF2F7F">
        <w:rPr>
          <w:rFonts w:ascii="Palatino Linotype" w:hAnsi="Palatino Linotype" w:cs="Arial"/>
          <w:i/>
          <w:sz w:val="22"/>
          <w:szCs w:val="22"/>
          <w:lang w:eastAsia="es-MX"/>
        </w:rPr>
        <w:t xml:space="preserve">, mediante la aplicación </w:t>
      </w:r>
      <w:r w:rsidRPr="00DF2F7F">
        <w:rPr>
          <w:rFonts w:ascii="Palatino Linotype" w:hAnsi="Palatino Linotype" w:cs="Arial"/>
          <w:bCs/>
          <w:i/>
          <w:noProof/>
          <w:sz w:val="22"/>
          <w:szCs w:val="22"/>
        </w:rPr>
        <w:t>de</w:t>
      </w:r>
      <w:r w:rsidRPr="00DF2F7F">
        <w:rPr>
          <w:rFonts w:ascii="Palatino Linotype" w:hAnsi="Palatino Linotype" w:cs="Arial"/>
          <w:i/>
          <w:sz w:val="22"/>
          <w:szCs w:val="22"/>
          <w:lang w:eastAsia="es-MX"/>
        </w:rPr>
        <w:t xml:space="preserve"> la prueba de daño y de interés público.</w:t>
      </w:r>
    </w:p>
    <w:p w14:paraId="2FB2B043"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Séptimo.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 xml:space="preserve">La clasificación </w:t>
      </w:r>
      <w:r w:rsidRPr="00DF2F7F">
        <w:rPr>
          <w:rFonts w:ascii="Palatino Linotype" w:hAnsi="Palatino Linotype" w:cs="Arial"/>
          <w:b/>
          <w:bCs/>
          <w:i/>
          <w:noProof/>
          <w:sz w:val="22"/>
          <w:szCs w:val="22"/>
          <w:u w:val="single"/>
        </w:rPr>
        <w:t>de</w:t>
      </w:r>
      <w:r w:rsidRPr="00DF2F7F">
        <w:rPr>
          <w:rFonts w:ascii="Palatino Linotype" w:hAnsi="Palatino Linotype" w:cs="Arial"/>
          <w:b/>
          <w:i/>
          <w:sz w:val="22"/>
          <w:szCs w:val="22"/>
          <w:u w:val="single"/>
          <w:lang w:eastAsia="es-MX"/>
        </w:rPr>
        <w:t xml:space="preserve"> la </w:t>
      </w:r>
      <w:r w:rsidRPr="00DF2F7F">
        <w:rPr>
          <w:rFonts w:ascii="Palatino Linotype" w:hAnsi="Palatino Linotype" w:cs="Arial"/>
          <w:b/>
          <w:i/>
          <w:sz w:val="22"/>
          <w:szCs w:val="22"/>
          <w:u w:val="single"/>
        </w:rPr>
        <w:t>información</w:t>
      </w:r>
      <w:r w:rsidRPr="00DF2F7F">
        <w:rPr>
          <w:rFonts w:ascii="Palatino Linotype" w:hAnsi="Palatino Linotype" w:cs="Arial"/>
          <w:b/>
          <w:i/>
          <w:sz w:val="22"/>
          <w:szCs w:val="22"/>
          <w:u w:val="single"/>
          <w:lang w:eastAsia="es-MX"/>
        </w:rPr>
        <w:t xml:space="preserve"> se llevará a cabo en el momento en que</w:t>
      </w:r>
      <w:r w:rsidRPr="00DF2F7F">
        <w:rPr>
          <w:rFonts w:ascii="Palatino Linotype" w:hAnsi="Palatino Linotype" w:cs="Arial"/>
          <w:i/>
          <w:sz w:val="22"/>
          <w:szCs w:val="22"/>
          <w:lang w:eastAsia="es-MX"/>
        </w:rPr>
        <w:t>:</w:t>
      </w:r>
    </w:p>
    <w:p w14:paraId="7520D6CC"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I.</w:t>
      </w:r>
      <w:r w:rsidRPr="00DF2F7F">
        <w:rPr>
          <w:rFonts w:ascii="Palatino Linotype" w:hAnsi="Palatino Linotype" w:cs="Arial"/>
          <w:i/>
          <w:sz w:val="22"/>
          <w:szCs w:val="22"/>
          <w:lang w:eastAsia="es-MX"/>
        </w:rPr>
        <w:t xml:space="preserve"> Se reciba una solicitud de acceso a la información;</w:t>
      </w:r>
    </w:p>
    <w:p w14:paraId="07DD55DC"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II.</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 xml:space="preserve">Se determine </w:t>
      </w:r>
      <w:r w:rsidRPr="00DF2F7F">
        <w:rPr>
          <w:rFonts w:ascii="Palatino Linotype" w:hAnsi="Palatino Linotype" w:cs="Arial"/>
          <w:b/>
          <w:bCs/>
          <w:i/>
          <w:noProof/>
          <w:sz w:val="22"/>
          <w:szCs w:val="22"/>
          <w:u w:val="single"/>
        </w:rPr>
        <w:t>mediante</w:t>
      </w:r>
      <w:r w:rsidRPr="00DF2F7F">
        <w:rPr>
          <w:rFonts w:ascii="Palatino Linotype" w:hAnsi="Palatino Linotype" w:cs="Arial"/>
          <w:b/>
          <w:i/>
          <w:sz w:val="22"/>
          <w:szCs w:val="22"/>
          <w:u w:val="single"/>
          <w:lang w:eastAsia="es-MX"/>
        </w:rPr>
        <w:t xml:space="preserve"> resolución de autoridad competente</w:t>
      </w:r>
      <w:r w:rsidRPr="00DF2F7F">
        <w:rPr>
          <w:rFonts w:ascii="Palatino Linotype" w:hAnsi="Palatino Linotype" w:cs="Arial"/>
          <w:i/>
          <w:sz w:val="22"/>
          <w:szCs w:val="22"/>
          <w:lang w:eastAsia="es-MX"/>
        </w:rPr>
        <w:t>, o</w:t>
      </w:r>
    </w:p>
    <w:p w14:paraId="5133953D"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III.</w:t>
      </w:r>
      <w:r w:rsidRPr="00DF2F7F">
        <w:rPr>
          <w:rFonts w:ascii="Palatino Linotype" w:hAnsi="Palatino Linotype" w:cs="Arial"/>
          <w:i/>
          <w:sz w:val="22"/>
          <w:szCs w:val="22"/>
          <w:lang w:eastAsia="es-MX"/>
        </w:rPr>
        <w:t xml:space="preserve"> Se generen </w:t>
      </w:r>
      <w:r w:rsidRPr="00DF2F7F">
        <w:rPr>
          <w:rFonts w:ascii="Palatino Linotype" w:hAnsi="Palatino Linotype" w:cs="Arial"/>
          <w:bCs/>
          <w:i/>
          <w:noProof/>
          <w:sz w:val="22"/>
          <w:szCs w:val="22"/>
        </w:rPr>
        <w:t>versiones</w:t>
      </w:r>
      <w:r w:rsidRPr="00DF2F7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2F12777"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 xml:space="preserve">Los titulares de las áreas deberán revisar la clasificación al momento de la recepción de una solicitud de </w:t>
      </w:r>
      <w:r w:rsidRPr="00DF2F7F">
        <w:rPr>
          <w:rFonts w:ascii="Palatino Linotype" w:hAnsi="Palatino Linotype" w:cs="Arial"/>
          <w:bCs/>
          <w:i/>
          <w:noProof/>
          <w:sz w:val="22"/>
          <w:szCs w:val="22"/>
        </w:rPr>
        <w:t>acceso</w:t>
      </w:r>
      <w:r w:rsidRPr="00DF2F7F">
        <w:rPr>
          <w:rFonts w:ascii="Palatino Linotype" w:hAnsi="Palatino Linotype" w:cs="Arial"/>
          <w:i/>
          <w:sz w:val="22"/>
          <w:szCs w:val="22"/>
          <w:lang w:eastAsia="es-MX"/>
        </w:rPr>
        <w:t xml:space="preserve"> a la información, para verificar si encuadra en una causal de reserva o de confidencialidad.</w:t>
      </w:r>
    </w:p>
    <w:p w14:paraId="3883E60F"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Octavo.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F2F7F">
        <w:rPr>
          <w:rFonts w:ascii="Palatino Linotype" w:hAnsi="Palatino Linotype" w:cs="Arial"/>
          <w:b/>
          <w:bCs/>
          <w:i/>
          <w:noProof/>
          <w:sz w:val="22"/>
          <w:szCs w:val="22"/>
          <w:u w:val="single"/>
        </w:rPr>
        <w:t>expresamente</w:t>
      </w:r>
      <w:r w:rsidRPr="00DF2F7F">
        <w:rPr>
          <w:rFonts w:ascii="Palatino Linotype" w:hAnsi="Palatino Linotype" w:cs="Arial"/>
          <w:b/>
          <w:i/>
          <w:sz w:val="22"/>
          <w:szCs w:val="22"/>
          <w:u w:val="single"/>
          <w:lang w:eastAsia="es-MX"/>
        </w:rPr>
        <w:t xml:space="preserve"> le otorga el carácter de</w:t>
      </w:r>
      <w:r w:rsidRPr="00DF2F7F">
        <w:rPr>
          <w:rFonts w:ascii="Palatino Linotype" w:hAnsi="Palatino Linotype" w:cs="Arial"/>
          <w:i/>
          <w:sz w:val="22"/>
          <w:szCs w:val="22"/>
          <w:lang w:eastAsia="es-MX"/>
        </w:rPr>
        <w:t xml:space="preserve"> reservada o </w:t>
      </w:r>
      <w:r w:rsidRPr="00DF2F7F">
        <w:rPr>
          <w:rFonts w:ascii="Palatino Linotype" w:hAnsi="Palatino Linotype" w:cs="Arial"/>
          <w:b/>
          <w:i/>
          <w:sz w:val="22"/>
          <w:szCs w:val="22"/>
          <w:u w:val="single"/>
          <w:lang w:eastAsia="es-MX"/>
        </w:rPr>
        <w:t>confidencial</w:t>
      </w:r>
      <w:r w:rsidRPr="00DF2F7F">
        <w:rPr>
          <w:rFonts w:ascii="Palatino Linotype" w:hAnsi="Palatino Linotype" w:cs="Arial"/>
          <w:i/>
          <w:sz w:val="22"/>
          <w:szCs w:val="22"/>
          <w:lang w:eastAsia="es-MX"/>
        </w:rPr>
        <w:t>.</w:t>
      </w:r>
    </w:p>
    <w:p w14:paraId="371DA185" w14:textId="77777777" w:rsidR="005E7DFF" w:rsidRPr="00DF2F7F" w:rsidRDefault="005E7DFF" w:rsidP="005E7DFF">
      <w:pPr>
        <w:autoSpaceDE w:val="0"/>
        <w:autoSpaceDN w:val="0"/>
        <w:adjustRightInd w:val="0"/>
        <w:ind w:left="709" w:right="709"/>
        <w:jc w:val="both"/>
        <w:rPr>
          <w:rFonts w:ascii="Palatino Linotype" w:hAnsi="Palatino Linotype" w:cs="Arial"/>
          <w:bCs/>
          <w:i/>
          <w:noProof/>
          <w:sz w:val="22"/>
          <w:szCs w:val="22"/>
        </w:rPr>
      </w:pPr>
      <w:r w:rsidRPr="00DF2F7F">
        <w:rPr>
          <w:rFonts w:ascii="Palatino Linotype" w:hAnsi="Palatino Linotype" w:cs="Arial"/>
          <w:b/>
          <w:i/>
          <w:sz w:val="22"/>
          <w:szCs w:val="22"/>
          <w:u w:val="single"/>
          <w:lang w:eastAsia="es-MX"/>
        </w:rPr>
        <w:t xml:space="preserve">Para </w:t>
      </w:r>
      <w:r w:rsidRPr="00DF2F7F">
        <w:rPr>
          <w:rFonts w:ascii="Palatino Linotype" w:hAnsi="Palatino Linotype" w:cs="Arial"/>
          <w:b/>
          <w:bCs/>
          <w:i/>
          <w:noProof/>
          <w:sz w:val="22"/>
          <w:szCs w:val="22"/>
          <w:u w:val="single"/>
        </w:rPr>
        <w:t xml:space="preserve">motivar la clasificación se deberán señalar las razones o circunstancias especiales que lo </w:t>
      </w:r>
      <w:r w:rsidRPr="00DF2F7F">
        <w:rPr>
          <w:rFonts w:ascii="Palatino Linotype" w:hAnsi="Palatino Linotype" w:cs="Arial"/>
          <w:b/>
          <w:i/>
          <w:sz w:val="22"/>
          <w:szCs w:val="22"/>
          <w:u w:val="single"/>
          <w:lang w:eastAsia="es-MX"/>
        </w:rPr>
        <w:t>llevaron</w:t>
      </w:r>
      <w:r w:rsidRPr="00DF2F7F">
        <w:rPr>
          <w:rFonts w:ascii="Palatino Linotype" w:hAnsi="Palatino Linotype" w:cs="Arial"/>
          <w:b/>
          <w:bCs/>
          <w:i/>
          <w:noProof/>
          <w:sz w:val="22"/>
          <w:szCs w:val="22"/>
          <w:u w:val="single"/>
        </w:rPr>
        <w:t xml:space="preserve"> a concluir que el caso particular se ajusta al supuesto previsto por la norma legal invocada </w:t>
      </w:r>
      <w:r w:rsidRPr="00DF2F7F">
        <w:rPr>
          <w:rFonts w:ascii="Palatino Linotype" w:hAnsi="Palatino Linotype" w:cs="Arial"/>
          <w:bCs/>
          <w:i/>
          <w:noProof/>
          <w:sz w:val="22"/>
          <w:szCs w:val="22"/>
        </w:rPr>
        <w:t>como fundamento.</w:t>
      </w:r>
    </w:p>
    <w:p w14:paraId="06CA3D84" w14:textId="77777777" w:rsidR="005E7DFF" w:rsidRPr="00DF2F7F" w:rsidRDefault="005E7DFF" w:rsidP="005E7DFF">
      <w:pPr>
        <w:autoSpaceDE w:val="0"/>
        <w:autoSpaceDN w:val="0"/>
        <w:adjustRightInd w:val="0"/>
        <w:ind w:left="709" w:right="709"/>
        <w:jc w:val="both"/>
        <w:rPr>
          <w:rFonts w:ascii="Palatino Linotype" w:hAnsi="Palatino Linotype" w:cs="Arial"/>
          <w:bCs/>
          <w:i/>
          <w:noProof/>
          <w:sz w:val="22"/>
          <w:szCs w:val="22"/>
        </w:rPr>
      </w:pPr>
      <w:r w:rsidRPr="00DF2F7F">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DF2F7F">
        <w:rPr>
          <w:rFonts w:ascii="Palatino Linotype" w:hAnsi="Palatino Linotype" w:cs="Arial"/>
          <w:i/>
          <w:sz w:val="22"/>
          <w:szCs w:val="22"/>
          <w:lang w:eastAsia="es-MX"/>
        </w:rPr>
        <w:t>de</w:t>
      </w:r>
      <w:r w:rsidRPr="00DF2F7F">
        <w:rPr>
          <w:rFonts w:ascii="Palatino Linotype" w:hAnsi="Palatino Linotype" w:cs="Arial"/>
          <w:bCs/>
          <w:i/>
          <w:noProof/>
          <w:sz w:val="22"/>
          <w:szCs w:val="22"/>
        </w:rPr>
        <w:t xml:space="preserve"> </w:t>
      </w:r>
      <w:r w:rsidRPr="00DF2F7F">
        <w:rPr>
          <w:rFonts w:ascii="Palatino Linotype" w:hAnsi="Palatino Linotype" w:cs="Arial"/>
          <w:i/>
          <w:sz w:val="22"/>
          <w:szCs w:val="22"/>
          <w:lang w:eastAsia="es-MX"/>
        </w:rPr>
        <w:t>reserva</w:t>
      </w:r>
      <w:r w:rsidRPr="00DF2F7F">
        <w:rPr>
          <w:rFonts w:ascii="Palatino Linotype" w:hAnsi="Palatino Linotype" w:cs="Arial"/>
          <w:bCs/>
          <w:i/>
          <w:noProof/>
          <w:sz w:val="22"/>
          <w:szCs w:val="22"/>
        </w:rPr>
        <w:t>.</w:t>
      </w:r>
    </w:p>
    <w:p w14:paraId="17A6AE66" w14:textId="77777777" w:rsidR="005E7DFF" w:rsidRPr="00DF2F7F" w:rsidRDefault="005E7DFF" w:rsidP="005E7DFF">
      <w:pPr>
        <w:autoSpaceDE w:val="0"/>
        <w:autoSpaceDN w:val="0"/>
        <w:adjustRightInd w:val="0"/>
        <w:ind w:left="709" w:right="709"/>
        <w:jc w:val="both"/>
        <w:rPr>
          <w:rFonts w:ascii="Palatino Linotype" w:hAnsi="Palatino Linotype" w:cs="Arial"/>
          <w:bCs/>
          <w:i/>
          <w:noProof/>
          <w:sz w:val="22"/>
          <w:szCs w:val="22"/>
        </w:rPr>
      </w:pPr>
      <w:r w:rsidRPr="00DF2F7F">
        <w:rPr>
          <w:rFonts w:ascii="Palatino Linotype" w:hAnsi="Palatino Linotype" w:cs="Arial"/>
          <w:i/>
          <w:sz w:val="22"/>
          <w:szCs w:val="22"/>
          <w:lang w:eastAsia="es-MX"/>
        </w:rPr>
        <w:t>Tratándose</w:t>
      </w:r>
      <w:r w:rsidRPr="00DF2F7F">
        <w:rPr>
          <w:rFonts w:ascii="Palatino Linotype" w:hAnsi="Palatino Linotype" w:cs="Arial"/>
          <w:bCs/>
          <w:i/>
          <w:noProof/>
          <w:sz w:val="22"/>
          <w:szCs w:val="22"/>
        </w:rPr>
        <w:t xml:space="preserve"> de información clasificada como confidencial respecto de la cual se haya </w:t>
      </w:r>
      <w:r w:rsidRPr="00DF2F7F">
        <w:rPr>
          <w:rFonts w:ascii="Palatino Linotype" w:hAnsi="Palatino Linotype" w:cs="Arial"/>
          <w:i/>
          <w:sz w:val="22"/>
          <w:szCs w:val="22"/>
          <w:lang w:eastAsia="es-MX"/>
        </w:rPr>
        <w:t>determinado</w:t>
      </w:r>
      <w:r w:rsidRPr="00DF2F7F">
        <w:rPr>
          <w:rFonts w:ascii="Palatino Linotype" w:hAnsi="Palatino Linotype" w:cs="Arial"/>
          <w:bCs/>
          <w:i/>
          <w:noProof/>
          <w:sz w:val="22"/>
          <w:szCs w:val="22"/>
        </w:rPr>
        <w:t xml:space="preserve"> </w:t>
      </w:r>
      <w:r w:rsidRPr="00DF2F7F">
        <w:rPr>
          <w:rFonts w:ascii="Palatino Linotype" w:hAnsi="Palatino Linotype" w:cs="Arial"/>
          <w:i/>
          <w:sz w:val="22"/>
          <w:szCs w:val="22"/>
          <w:lang w:eastAsia="es-MX"/>
        </w:rPr>
        <w:t>su</w:t>
      </w:r>
      <w:r w:rsidRPr="00DF2F7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07D306E"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Cs/>
          <w:i/>
          <w:noProof/>
          <w:sz w:val="22"/>
          <w:szCs w:val="22"/>
        </w:rPr>
        <w:t>Los documentos contenidos</w:t>
      </w:r>
      <w:r w:rsidRPr="00DF2F7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DB7E0B4"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Décimo.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F2F7F">
        <w:rPr>
          <w:rFonts w:ascii="Palatino Linotype" w:hAnsi="Palatino Linotype" w:cs="Arial"/>
          <w:b/>
          <w:i/>
          <w:sz w:val="22"/>
          <w:szCs w:val="22"/>
          <w:u w:val="single"/>
        </w:rPr>
        <w:t>documentos</w:t>
      </w:r>
      <w:r w:rsidRPr="00DF2F7F">
        <w:rPr>
          <w:rFonts w:ascii="Palatino Linotype" w:hAnsi="Palatino Linotype" w:cs="Arial"/>
          <w:b/>
          <w:i/>
          <w:sz w:val="22"/>
          <w:szCs w:val="22"/>
          <w:u w:val="single"/>
          <w:lang w:eastAsia="es-MX"/>
        </w:rPr>
        <w:t xml:space="preserve"> clasificados</w:t>
      </w:r>
      <w:r w:rsidRPr="00DF2F7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2340CDD"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F2F7F">
        <w:rPr>
          <w:rFonts w:ascii="Palatino Linotype" w:hAnsi="Palatino Linotype" w:cs="Arial"/>
          <w:i/>
          <w:sz w:val="22"/>
          <w:szCs w:val="22"/>
        </w:rPr>
        <w:t>que</w:t>
      </w:r>
      <w:r w:rsidRPr="00DF2F7F">
        <w:rPr>
          <w:rFonts w:ascii="Palatino Linotype" w:hAnsi="Palatino Linotype" w:cs="Arial"/>
          <w:i/>
          <w:sz w:val="22"/>
          <w:szCs w:val="22"/>
          <w:lang w:eastAsia="es-MX"/>
        </w:rPr>
        <w:t xml:space="preserve"> rija la actuación del sujeto obligado.</w:t>
      </w:r>
    </w:p>
    <w:p w14:paraId="01DE7253"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Décimo primero.</w:t>
      </w:r>
      <w:r w:rsidRPr="00DF2F7F">
        <w:rPr>
          <w:rFonts w:ascii="Palatino Linotype" w:hAnsi="Palatino Linotype" w:cs="Arial"/>
          <w:i/>
          <w:sz w:val="22"/>
          <w:szCs w:val="22"/>
          <w:lang w:eastAsia="es-MX"/>
        </w:rPr>
        <w:t xml:space="preserve"> </w:t>
      </w:r>
      <w:r w:rsidRPr="00DF2F7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F2F7F">
        <w:rPr>
          <w:rFonts w:ascii="Palatino Linotype" w:hAnsi="Palatino Linotype" w:cs="Arial"/>
          <w:i/>
          <w:sz w:val="22"/>
          <w:szCs w:val="22"/>
          <w:lang w:eastAsia="es-MX"/>
        </w:rPr>
        <w:t xml:space="preserve"> de conformidad con lo dispuesto en el Capítulo VIII de los presentes lineamientos.</w:t>
      </w:r>
    </w:p>
    <w:p w14:paraId="4DD48D2E" w14:textId="77777777" w:rsidR="005E7DFF" w:rsidRPr="00DF2F7F" w:rsidRDefault="005E7DFF" w:rsidP="005E7DFF">
      <w:pPr>
        <w:autoSpaceDE w:val="0"/>
        <w:autoSpaceDN w:val="0"/>
        <w:adjustRightInd w:val="0"/>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w:t>
      </w:r>
    </w:p>
    <w:p w14:paraId="6E38EBF0" w14:textId="77777777" w:rsidR="005E7DFF" w:rsidRPr="00DF2F7F" w:rsidRDefault="005E7DFF" w:rsidP="005E7DFF">
      <w:pPr>
        <w:ind w:left="709" w:right="709"/>
        <w:jc w:val="center"/>
        <w:rPr>
          <w:rFonts w:ascii="Palatino Linotype" w:hAnsi="Palatino Linotype" w:cs="Arial"/>
          <w:b/>
          <w:i/>
          <w:sz w:val="22"/>
          <w:szCs w:val="22"/>
          <w:lang w:eastAsia="es-MX"/>
        </w:rPr>
      </w:pPr>
      <w:r w:rsidRPr="00DF2F7F">
        <w:rPr>
          <w:rFonts w:ascii="Palatino Linotype" w:hAnsi="Palatino Linotype" w:cs="Arial"/>
          <w:b/>
          <w:i/>
          <w:sz w:val="22"/>
          <w:szCs w:val="22"/>
          <w:lang w:eastAsia="es-MX"/>
        </w:rPr>
        <w:t>CAPÍTULO VIII</w:t>
      </w:r>
    </w:p>
    <w:p w14:paraId="18C038F2" w14:textId="77777777" w:rsidR="005E7DFF" w:rsidRPr="00DF2F7F" w:rsidRDefault="005E7DFF" w:rsidP="005E7DFF">
      <w:pPr>
        <w:ind w:left="709" w:right="709"/>
        <w:jc w:val="center"/>
        <w:rPr>
          <w:rFonts w:ascii="Palatino Linotype" w:hAnsi="Palatino Linotype" w:cs="Arial"/>
          <w:b/>
          <w:i/>
          <w:sz w:val="22"/>
          <w:szCs w:val="22"/>
          <w:lang w:eastAsia="es-MX"/>
        </w:rPr>
      </w:pPr>
      <w:r w:rsidRPr="00DF2F7F">
        <w:rPr>
          <w:rFonts w:ascii="Palatino Linotype" w:hAnsi="Palatino Linotype" w:cs="Arial"/>
          <w:b/>
          <w:i/>
          <w:sz w:val="22"/>
          <w:szCs w:val="22"/>
          <w:lang w:eastAsia="es-MX"/>
        </w:rPr>
        <w:t>DE LA LEYENDA DE CLASIFICACIÓN</w:t>
      </w:r>
    </w:p>
    <w:p w14:paraId="21555EFA" w14:textId="77777777" w:rsidR="005E7DFF" w:rsidRPr="00DF2F7F" w:rsidRDefault="005E7DFF" w:rsidP="005E7DFF">
      <w:pPr>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 xml:space="preserve">Quincuagésimo. </w:t>
      </w:r>
      <w:r w:rsidRPr="00DF2F7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F2F7F">
        <w:rPr>
          <w:rFonts w:ascii="Palatino Linotype" w:hAnsi="Palatino Linotype" w:cs="Arial"/>
          <w:i/>
          <w:sz w:val="22"/>
          <w:szCs w:val="22"/>
          <w:lang w:eastAsia="es-MX"/>
        </w:rPr>
        <w:t xml:space="preserve"> para señalar la clasificación de documentos o expedientes, sin perjuicio de que establezcan los propios.</w:t>
      </w:r>
    </w:p>
    <w:p w14:paraId="63296619" w14:textId="77777777" w:rsidR="005E7DFF" w:rsidRPr="00DF2F7F" w:rsidRDefault="005E7DFF" w:rsidP="005E7DFF">
      <w:pPr>
        <w:ind w:left="709" w:right="709"/>
        <w:jc w:val="both"/>
        <w:rPr>
          <w:rFonts w:ascii="Palatino Linotype" w:hAnsi="Palatino Linotype" w:cs="Arial"/>
          <w:i/>
          <w:sz w:val="22"/>
          <w:szCs w:val="22"/>
          <w:lang w:eastAsia="es-MX"/>
        </w:rPr>
      </w:pPr>
      <w:r w:rsidRPr="00DF2F7F">
        <w:rPr>
          <w:rFonts w:ascii="Palatino Linotype" w:hAnsi="Palatino Linotype" w:cs="Arial"/>
          <w:i/>
          <w:sz w:val="22"/>
          <w:szCs w:val="22"/>
          <w:lang w:eastAsia="es-MX"/>
        </w:rPr>
        <w:t>[…]</w:t>
      </w:r>
    </w:p>
    <w:p w14:paraId="463EBFA6" w14:textId="77777777" w:rsidR="005E7DFF" w:rsidRPr="00DF2F7F" w:rsidRDefault="005E7DFF" w:rsidP="005E7DFF">
      <w:pPr>
        <w:ind w:left="709" w:right="709"/>
        <w:jc w:val="both"/>
        <w:rPr>
          <w:rFonts w:ascii="Palatino Linotype" w:hAnsi="Palatino Linotype" w:cs="Arial"/>
          <w:i/>
          <w:sz w:val="22"/>
          <w:szCs w:val="22"/>
          <w:lang w:eastAsia="es-MX"/>
        </w:rPr>
      </w:pPr>
      <w:r w:rsidRPr="00DF2F7F">
        <w:rPr>
          <w:rFonts w:ascii="Palatino Linotype" w:hAnsi="Palatino Linotype" w:cs="Arial"/>
          <w:b/>
          <w:i/>
          <w:sz w:val="22"/>
          <w:szCs w:val="22"/>
          <w:lang w:eastAsia="es-MX"/>
        </w:rPr>
        <w:t xml:space="preserve">Quincuagésimo tercero. </w:t>
      </w:r>
      <w:r w:rsidRPr="00DF2F7F">
        <w:rPr>
          <w:rFonts w:ascii="Palatino Linotype" w:hAnsi="Palatino Linotype" w:cs="Arial"/>
          <w:b/>
          <w:i/>
          <w:sz w:val="22"/>
          <w:szCs w:val="22"/>
          <w:u w:val="single"/>
          <w:lang w:eastAsia="es-MX"/>
        </w:rPr>
        <w:t>El formato para señalar la clasificación parcial de un documento</w:t>
      </w:r>
      <w:r w:rsidRPr="00DF2F7F">
        <w:rPr>
          <w:rFonts w:ascii="Palatino Linotype" w:hAnsi="Palatino Linotype" w:cs="Arial"/>
          <w:i/>
          <w:sz w:val="22"/>
          <w:szCs w:val="22"/>
          <w:lang w:eastAsia="es-MX"/>
        </w:rPr>
        <w:t>, es el siguiente:</w:t>
      </w:r>
    </w:p>
    <w:tbl>
      <w:tblPr>
        <w:tblStyle w:val="Tablaconcuadrcula111"/>
        <w:tblW w:w="0" w:type="auto"/>
        <w:jc w:val="center"/>
        <w:tblLook w:val="04A0" w:firstRow="1" w:lastRow="0" w:firstColumn="1" w:lastColumn="0" w:noHBand="0" w:noVBand="1"/>
      </w:tblPr>
      <w:tblGrid>
        <w:gridCol w:w="1129"/>
        <w:gridCol w:w="1990"/>
        <w:gridCol w:w="4531"/>
      </w:tblGrid>
      <w:tr w:rsidR="005E7DFF" w:rsidRPr="00DF2F7F" w14:paraId="2D7C0903" w14:textId="77777777" w:rsidTr="005E7DFF">
        <w:trPr>
          <w:jc w:val="center"/>
        </w:trPr>
        <w:tc>
          <w:tcPr>
            <w:tcW w:w="1129" w:type="dxa"/>
            <w:tcBorders>
              <w:top w:val="nil"/>
              <w:left w:val="nil"/>
              <w:bottom w:val="single" w:sz="4" w:space="0" w:color="auto"/>
              <w:right w:val="single" w:sz="4" w:space="0" w:color="auto"/>
            </w:tcBorders>
          </w:tcPr>
          <w:p w14:paraId="704B12BA" w14:textId="77777777" w:rsidR="005E7DFF" w:rsidRPr="00DF2F7F" w:rsidRDefault="005E7DFF" w:rsidP="005E7DFF">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0B1A5818" w14:textId="77777777" w:rsidR="005E7DFF" w:rsidRPr="00DF2F7F" w:rsidRDefault="005E7DFF" w:rsidP="005E7DFF">
            <w:pPr>
              <w:jc w:val="center"/>
              <w:rPr>
                <w:rFonts w:ascii="Palatino Linotype" w:hAnsi="Palatino Linotype"/>
                <w:b/>
                <w:i/>
              </w:rPr>
            </w:pPr>
            <w:r w:rsidRPr="00DF2F7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0CB24133" w14:textId="77777777" w:rsidR="005E7DFF" w:rsidRPr="00DF2F7F" w:rsidRDefault="005E7DFF" w:rsidP="005E7DFF">
            <w:pPr>
              <w:jc w:val="center"/>
              <w:rPr>
                <w:rFonts w:ascii="Palatino Linotype" w:hAnsi="Palatino Linotype"/>
                <w:b/>
                <w:i/>
              </w:rPr>
            </w:pPr>
            <w:r w:rsidRPr="00DF2F7F">
              <w:rPr>
                <w:rFonts w:ascii="Palatino Linotype" w:hAnsi="Palatino Linotype"/>
                <w:b/>
                <w:i/>
              </w:rPr>
              <w:t>Dónde:</w:t>
            </w:r>
          </w:p>
        </w:tc>
      </w:tr>
      <w:tr w:rsidR="005E7DFF" w:rsidRPr="00DF2F7F" w14:paraId="447B5B09" w14:textId="77777777" w:rsidTr="005E7DFF">
        <w:trPr>
          <w:jc w:val="center"/>
        </w:trPr>
        <w:tc>
          <w:tcPr>
            <w:tcW w:w="1129" w:type="dxa"/>
            <w:vMerge w:val="restart"/>
            <w:tcBorders>
              <w:top w:val="single" w:sz="4" w:space="0" w:color="auto"/>
            </w:tcBorders>
            <w:vAlign w:val="center"/>
          </w:tcPr>
          <w:p w14:paraId="0A727682" w14:textId="77777777" w:rsidR="005E7DFF" w:rsidRPr="00DF2F7F" w:rsidRDefault="005E7DFF" w:rsidP="005E7DFF">
            <w:pPr>
              <w:jc w:val="center"/>
              <w:rPr>
                <w:rFonts w:ascii="Palatino Linotype" w:hAnsi="Palatino Linotype" w:cs="Arial"/>
                <w:b/>
                <w:i/>
                <w:lang w:eastAsia="es-MX"/>
              </w:rPr>
            </w:pPr>
            <w:r w:rsidRPr="00DF2F7F">
              <w:rPr>
                <w:rFonts w:ascii="Palatino Linotype" w:hAnsi="Palatino Linotype" w:cs="Arial"/>
                <w:b/>
                <w:i/>
                <w:lang w:eastAsia="es-MX"/>
              </w:rPr>
              <w:t xml:space="preserve">Sello oficial o logotipo del </w:t>
            </w:r>
            <w:r w:rsidRPr="00DF2F7F">
              <w:rPr>
                <w:rFonts w:ascii="Palatino Linotype" w:hAnsi="Palatino Linotype" w:cs="Arial"/>
                <w:b/>
                <w:i/>
                <w:lang w:eastAsia="es-MX"/>
              </w:rPr>
              <w:lastRenderedPageBreak/>
              <w:t>sujeto obligado</w:t>
            </w:r>
          </w:p>
        </w:tc>
        <w:tc>
          <w:tcPr>
            <w:tcW w:w="1990" w:type="dxa"/>
            <w:tcBorders>
              <w:top w:val="single" w:sz="4" w:space="0" w:color="auto"/>
            </w:tcBorders>
          </w:tcPr>
          <w:p w14:paraId="64391877"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lastRenderedPageBreak/>
              <w:t>Fecha de clasificación</w:t>
            </w:r>
          </w:p>
        </w:tc>
        <w:tc>
          <w:tcPr>
            <w:tcW w:w="4531" w:type="dxa"/>
            <w:tcBorders>
              <w:top w:val="single" w:sz="4" w:space="0" w:color="auto"/>
            </w:tcBorders>
          </w:tcPr>
          <w:p w14:paraId="7D6C72C1"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anotará la fecha en la que el Comité de Transparencia confirmó la clasificación del documento, en su caso.</w:t>
            </w:r>
          </w:p>
        </w:tc>
      </w:tr>
      <w:tr w:rsidR="005E7DFF" w:rsidRPr="00DF2F7F" w14:paraId="5B8DFE7A" w14:textId="77777777" w:rsidTr="005E7DFF">
        <w:trPr>
          <w:jc w:val="center"/>
        </w:trPr>
        <w:tc>
          <w:tcPr>
            <w:tcW w:w="1129" w:type="dxa"/>
            <w:vMerge/>
          </w:tcPr>
          <w:p w14:paraId="4B604B19" w14:textId="77777777" w:rsidR="005E7DFF" w:rsidRPr="00DF2F7F" w:rsidRDefault="005E7DFF" w:rsidP="005E7DFF">
            <w:pPr>
              <w:jc w:val="both"/>
              <w:rPr>
                <w:rFonts w:ascii="Palatino Linotype" w:hAnsi="Palatino Linotype" w:cs="Arial"/>
                <w:i/>
                <w:lang w:eastAsia="es-MX"/>
              </w:rPr>
            </w:pPr>
          </w:p>
        </w:tc>
        <w:tc>
          <w:tcPr>
            <w:tcW w:w="1990" w:type="dxa"/>
          </w:tcPr>
          <w:p w14:paraId="482DEE53"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Área</w:t>
            </w:r>
          </w:p>
        </w:tc>
        <w:tc>
          <w:tcPr>
            <w:tcW w:w="4531" w:type="dxa"/>
          </w:tcPr>
          <w:p w14:paraId="251CC3BD"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señalará el nombre del área del cual es titular quien clasifica.</w:t>
            </w:r>
          </w:p>
        </w:tc>
      </w:tr>
      <w:tr w:rsidR="005E7DFF" w:rsidRPr="00DF2F7F" w14:paraId="769B0C37" w14:textId="77777777" w:rsidTr="005E7DFF">
        <w:trPr>
          <w:jc w:val="center"/>
        </w:trPr>
        <w:tc>
          <w:tcPr>
            <w:tcW w:w="1129" w:type="dxa"/>
            <w:vMerge/>
          </w:tcPr>
          <w:p w14:paraId="71687FD5" w14:textId="77777777" w:rsidR="005E7DFF" w:rsidRPr="00DF2F7F" w:rsidRDefault="005E7DFF" w:rsidP="005E7DFF">
            <w:pPr>
              <w:jc w:val="both"/>
              <w:rPr>
                <w:rFonts w:ascii="Palatino Linotype" w:hAnsi="Palatino Linotype" w:cs="Arial"/>
                <w:i/>
                <w:lang w:eastAsia="es-MX"/>
              </w:rPr>
            </w:pPr>
          </w:p>
        </w:tc>
        <w:tc>
          <w:tcPr>
            <w:tcW w:w="1990" w:type="dxa"/>
          </w:tcPr>
          <w:p w14:paraId="50FD15B3"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Información reservada</w:t>
            </w:r>
          </w:p>
        </w:tc>
        <w:tc>
          <w:tcPr>
            <w:tcW w:w="4531" w:type="dxa"/>
          </w:tcPr>
          <w:p w14:paraId="18364FAB"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DF2F7F">
              <w:rPr>
                <w:rFonts w:ascii="Palatino Linotype" w:hAnsi="Palatino Linotype" w:cs="Arial"/>
                <w:i/>
                <w:lang w:eastAsia="es-MX"/>
              </w:rPr>
              <w:t>anotarán</w:t>
            </w:r>
            <w:proofErr w:type="gramEnd"/>
            <w:r w:rsidRPr="00DF2F7F">
              <w:rPr>
                <w:rFonts w:ascii="Palatino Linotype" w:hAnsi="Palatino Linotype" w:cs="Arial"/>
                <w:i/>
                <w:lang w:eastAsia="es-MX"/>
              </w:rPr>
              <w:t xml:space="preserve"> todas las páginas que lo conforman. Si el documento no contiene información reservada, se tachará este apartado.</w:t>
            </w:r>
          </w:p>
        </w:tc>
      </w:tr>
      <w:tr w:rsidR="005E7DFF" w:rsidRPr="00DF2F7F" w14:paraId="2B91C32D" w14:textId="77777777" w:rsidTr="005E7DFF">
        <w:trPr>
          <w:jc w:val="center"/>
        </w:trPr>
        <w:tc>
          <w:tcPr>
            <w:tcW w:w="1129" w:type="dxa"/>
            <w:vMerge/>
          </w:tcPr>
          <w:p w14:paraId="3530838E" w14:textId="77777777" w:rsidR="005E7DFF" w:rsidRPr="00DF2F7F" w:rsidRDefault="005E7DFF" w:rsidP="005E7DFF">
            <w:pPr>
              <w:jc w:val="both"/>
              <w:rPr>
                <w:rFonts w:ascii="Palatino Linotype" w:hAnsi="Palatino Linotype" w:cs="Arial"/>
                <w:i/>
                <w:lang w:eastAsia="es-MX"/>
              </w:rPr>
            </w:pPr>
          </w:p>
        </w:tc>
        <w:tc>
          <w:tcPr>
            <w:tcW w:w="1990" w:type="dxa"/>
          </w:tcPr>
          <w:p w14:paraId="2133B5E1"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Periodo de reserva</w:t>
            </w:r>
          </w:p>
        </w:tc>
        <w:tc>
          <w:tcPr>
            <w:tcW w:w="4531" w:type="dxa"/>
          </w:tcPr>
          <w:p w14:paraId="57D543AA"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anotará el número de años o meses por los que se mantendrá el documento o las partes del mismo como reservado.</w:t>
            </w:r>
          </w:p>
        </w:tc>
      </w:tr>
      <w:tr w:rsidR="005E7DFF" w:rsidRPr="00DF2F7F" w14:paraId="439815A3" w14:textId="77777777" w:rsidTr="005E7DFF">
        <w:trPr>
          <w:jc w:val="center"/>
        </w:trPr>
        <w:tc>
          <w:tcPr>
            <w:tcW w:w="1129" w:type="dxa"/>
            <w:vMerge/>
          </w:tcPr>
          <w:p w14:paraId="11F956D7" w14:textId="77777777" w:rsidR="005E7DFF" w:rsidRPr="00DF2F7F" w:rsidRDefault="005E7DFF" w:rsidP="005E7DFF">
            <w:pPr>
              <w:jc w:val="both"/>
              <w:rPr>
                <w:rFonts w:ascii="Palatino Linotype" w:hAnsi="Palatino Linotype" w:cs="Arial"/>
                <w:i/>
                <w:lang w:eastAsia="es-MX"/>
              </w:rPr>
            </w:pPr>
          </w:p>
        </w:tc>
        <w:tc>
          <w:tcPr>
            <w:tcW w:w="1990" w:type="dxa"/>
          </w:tcPr>
          <w:p w14:paraId="25852024"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Fundamento legal</w:t>
            </w:r>
          </w:p>
        </w:tc>
        <w:tc>
          <w:tcPr>
            <w:tcW w:w="4531" w:type="dxa"/>
          </w:tcPr>
          <w:p w14:paraId="7F2EDB18"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señalará el nombre del ordenamiento, el o los artículos, fracción(es), párrafo(s) con base en los cuales se sustente la reserva.</w:t>
            </w:r>
          </w:p>
        </w:tc>
      </w:tr>
      <w:tr w:rsidR="005E7DFF" w:rsidRPr="00DF2F7F" w14:paraId="4D1BE489" w14:textId="77777777" w:rsidTr="005E7DFF">
        <w:trPr>
          <w:jc w:val="center"/>
        </w:trPr>
        <w:tc>
          <w:tcPr>
            <w:tcW w:w="1129" w:type="dxa"/>
            <w:vMerge/>
          </w:tcPr>
          <w:p w14:paraId="3C82FA0A" w14:textId="77777777" w:rsidR="005E7DFF" w:rsidRPr="00DF2F7F" w:rsidRDefault="005E7DFF" w:rsidP="005E7DFF">
            <w:pPr>
              <w:jc w:val="both"/>
              <w:rPr>
                <w:rFonts w:ascii="Palatino Linotype" w:hAnsi="Palatino Linotype" w:cs="Arial"/>
                <w:i/>
                <w:lang w:eastAsia="es-MX"/>
              </w:rPr>
            </w:pPr>
          </w:p>
        </w:tc>
        <w:tc>
          <w:tcPr>
            <w:tcW w:w="1990" w:type="dxa"/>
          </w:tcPr>
          <w:p w14:paraId="07BF13B9"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Ampliación del periodo de reserva</w:t>
            </w:r>
          </w:p>
        </w:tc>
        <w:tc>
          <w:tcPr>
            <w:tcW w:w="4531" w:type="dxa"/>
          </w:tcPr>
          <w:p w14:paraId="48645BA0"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E7DFF" w:rsidRPr="00DF2F7F" w14:paraId="59FBA619" w14:textId="77777777" w:rsidTr="005E7DFF">
        <w:trPr>
          <w:jc w:val="center"/>
        </w:trPr>
        <w:tc>
          <w:tcPr>
            <w:tcW w:w="1129" w:type="dxa"/>
            <w:vMerge/>
          </w:tcPr>
          <w:p w14:paraId="421B4CB0" w14:textId="77777777" w:rsidR="005E7DFF" w:rsidRPr="00DF2F7F" w:rsidRDefault="005E7DFF" w:rsidP="005E7DFF">
            <w:pPr>
              <w:jc w:val="both"/>
              <w:rPr>
                <w:rFonts w:ascii="Palatino Linotype" w:hAnsi="Palatino Linotype" w:cs="Arial"/>
                <w:i/>
                <w:lang w:eastAsia="es-MX"/>
              </w:rPr>
            </w:pPr>
          </w:p>
        </w:tc>
        <w:tc>
          <w:tcPr>
            <w:tcW w:w="1990" w:type="dxa"/>
          </w:tcPr>
          <w:p w14:paraId="2C59CB83" w14:textId="77777777" w:rsidR="005E7DFF" w:rsidRPr="00DF2F7F" w:rsidRDefault="005E7DFF" w:rsidP="005E7DFF">
            <w:pPr>
              <w:jc w:val="center"/>
              <w:rPr>
                <w:rFonts w:ascii="Palatino Linotype" w:hAnsi="Palatino Linotype" w:cs="Arial"/>
                <w:b/>
                <w:i/>
                <w:u w:val="single"/>
                <w:lang w:eastAsia="es-MX"/>
              </w:rPr>
            </w:pPr>
            <w:r w:rsidRPr="00DF2F7F">
              <w:rPr>
                <w:rFonts w:ascii="Palatino Linotype" w:hAnsi="Palatino Linotype" w:cs="Arial"/>
                <w:b/>
                <w:i/>
                <w:u w:val="single"/>
                <w:lang w:eastAsia="es-MX"/>
              </w:rPr>
              <w:t>Confidencial</w:t>
            </w:r>
          </w:p>
        </w:tc>
        <w:tc>
          <w:tcPr>
            <w:tcW w:w="4531" w:type="dxa"/>
          </w:tcPr>
          <w:p w14:paraId="0BE136B0"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 xml:space="preserve">Se indicarán, en su caso, </w:t>
            </w:r>
            <w:r w:rsidRPr="00DF2F7F">
              <w:rPr>
                <w:rFonts w:ascii="Palatino Linotype" w:hAnsi="Palatino Linotype" w:cs="Arial"/>
                <w:b/>
                <w:i/>
                <w:u w:val="single"/>
                <w:lang w:eastAsia="es-MX"/>
              </w:rPr>
              <w:t>las partes o páginas del documento que se clasifica como confidencial</w:t>
            </w:r>
            <w:r w:rsidRPr="00DF2F7F">
              <w:rPr>
                <w:rFonts w:ascii="Palatino Linotype" w:hAnsi="Palatino Linotype" w:cs="Arial"/>
                <w:i/>
                <w:lang w:eastAsia="es-MX"/>
              </w:rPr>
              <w:t xml:space="preserve">. </w:t>
            </w:r>
            <w:r w:rsidRPr="00DF2F7F">
              <w:rPr>
                <w:rFonts w:ascii="Palatino Linotype" w:hAnsi="Palatino Linotype" w:cs="Arial"/>
                <w:b/>
                <w:i/>
                <w:u w:val="single"/>
                <w:lang w:eastAsia="es-MX"/>
              </w:rPr>
              <w:t>Si el documento fuera confidencial en su totalidad, se anotarán todas las páginas que lo conforman</w:t>
            </w:r>
            <w:r w:rsidRPr="00DF2F7F">
              <w:rPr>
                <w:rFonts w:ascii="Palatino Linotype" w:hAnsi="Palatino Linotype" w:cs="Arial"/>
                <w:i/>
                <w:lang w:eastAsia="es-MX"/>
              </w:rPr>
              <w:t>. Si el documento no contiene información confidencial, se tachará este apartado.</w:t>
            </w:r>
          </w:p>
        </w:tc>
      </w:tr>
      <w:tr w:rsidR="005E7DFF" w:rsidRPr="00DF2F7F" w14:paraId="4492C385" w14:textId="77777777" w:rsidTr="005E7DFF">
        <w:trPr>
          <w:jc w:val="center"/>
        </w:trPr>
        <w:tc>
          <w:tcPr>
            <w:tcW w:w="1129" w:type="dxa"/>
            <w:vMerge/>
          </w:tcPr>
          <w:p w14:paraId="261FF4B6" w14:textId="77777777" w:rsidR="005E7DFF" w:rsidRPr="00DF2F7F" w:rsidRDefault="005E7DFF" w:rsidP="005E7DFF">
            <w:pPr>
              <w:jc w:val="both"/>
              <w:rPr>
                <w:rFonts w:ascii="Palatino Linotype" w:hAnsi="Palatino Linotype" w:cs="Arial"/>
                <w:i/>
                <w:lang w:eastAsia="es-MX"/>
              </w:rPr>
            </w:pPr>
          </w:p>
        </w:tc>
        <w:tc>
          <w:tcPr>
            <w:tcW w:w="1990" w:type="dxa"/>
          </w:tcPr>
          <w:p w14:paraId="32FBA59D"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Fundamento legal</w:t>
            </w:r>
          </w:p>
        </w:tc>
        <w:tc>
          <w:tcPr>
            <w:tcW w:w="4531" w:type="dxa"/>
          </w:tcPr>
          <w:p w14:paraId="7B0D340D"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señalará el nombre del ordenamiento, el o los artículos, fracción(es), párrafo(s) con base en los cuales se sustente la confidencialidad.</w:t>
            </w:r>
          </w:p>
        </w:tc>
      </w:tr>
      <w:tr w:rsidR="005E7DFF" w:rsidRPr="00DF2F7F" w14:paraId="08153C9F" w14:textId="77777777" w:rsidTr="005E7DFF">
        <w:trPr>
          <w:jc w:val="center"/>
        </w:trPr>
        <w:tc>
          <w:tcPr>
            <w:tcW w:w="1129" w:type="dxa"/>
            <w:vMerge/>
          </w:tcPr>
          <w:p w14:paraId="4D639544" w14:textId="77777777" w:rsidR="005E7DFF" w:rsidRPr="00DF2F7F" w:rsidRDefault="005E7DFF" w:rsidP="005E7DFF">
            <w:pPr>
              <w:jc w:val="both"/>
              <w:rPr>
                <w:rFonts w:ascii="Palatino Linotype" w:hAnsi="Palatino Linotype" w:cs="Arial"/>
                <w:i/>
                <w:lang w:eastAsia="es-MX"/>
              </w:rPr>
            </w:pPr>
          </w:p>
        </w:tc>
        <w:tc>
          <w:tcPr>
            <w:tcW w:w="1990" w:type="dxa"/>
          </w:tcPr>
          <w:p w14:paraId="00622447"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Rúbrica del titular del área</w:t>
            </w:r>
          </w:p>
        </w:tc>
        <w:tc>
          <w:tcPr>
            <w:tcW w:w="4531" w:type="dxa"/>
          </w:tcPr>
          <w:p w14:paraId="501671B6"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Rúbrica autógrafa de quien clasifica.</w:t>
            </w:r>
          </w:p>
        </w:tc>
      </w:tr>
      <w:tr w:rsidR="005E7DFF" w:rsidRPr="00DF2F7F" w14:paraId="326090C5" w14:textId="77777777" w:rsidTr="005E7DFF">
        <w:trPr>
          <w:jc w:val="center"/>
        </w:trPr>
        <w:tc>
          <w:tcPr>
            <w:tcW w:w="1129" w:type="dxa"/>
            <w:vMerge/>
          </w:tcPr>
          <w:p w14:paraId="31C35809" w14:textId="77777777" w:rsidR="005E7DFF" w:rsidRPr="00DF2F7F" w:rsidRDefault="005E7DFF" w:rsidP="005E7DFF">
            <w:pPr>
              <w:jc w:val="both"/>
              <w:rPr>
                <w:rFonts w:ascii="Palatino Linotype" w:hAnsi="Palatino Linotype" w:cs="Arial"/>
                <w:i/>
                <w:lang w:eastAsia="es-MX"/>
              </w:rPr>
            </w:pPr>
          </w:p>
        </w:tc>
        <w:tc>
          <w:tcPr>
            <w:tcW w:w="1990" w:type="dxa"/>
          </w:tcPr>
          <w:p w14:paraId="2E15148E"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Fecha de desclasificación</w:t>
            </w:r>
          </w:p>
        </w:tc>
        <w:tc>
          <w:tcPr>
            <w:tcW w:w="4531" w:type="dxa"/>
          </w:tcPr>
          <w:p w14:paraId="79C269C5" w14:textId="77777777" w:rsidR="005E7DFF" w:rsidRPr="00DF2F7F" w:rsidRDefault="005E7DFF" w:rsidP="005E7DFF">
            <w:pPr>
              <w:jc w:val="both"/>
              <w:rPr>
                <w:rFonts w:ascii="Palatino Linotype" w:hAnsi="Palatino Linotype" w:cs="Arial"/>
                <w:i/>
                <w:lang w:eastAsia="es-MX"/>
              </w:rPr>
            </w:pPr>
            <w:r w:rsidRPr="00DF2F7F">
              <w:rPr>
                <w:rFonts w:ascii="Palatino Linotype" w:hAnsi="Palatino Linotype" w:cs="Arial"/>
                <w:i/>
                <w:lang w:eastAsia="es-MX"/>
              </w:rPr>
              <w:t>Se anotará la fecha en que se desclasifica el documento.</w:t>
            </w:r>
          </w:p>
        </w:tc>
      </w:tr>
      <w:tr w:rsidR="005E7DFF" w:rsidRPr="00DF2F7F" w14:paraId="5D110F7D" w14:textId="77777777" w:rsidTr="005E7DFF">
        <w:trPr>
          <w:jc w:val="center"/>
        </w:trPr>
        <w:tc>
          <w:tcPr>
            <w:tcW w:w="1129" w:type="dxa"/>
            <w:vMerge/>
          </w:tcPr>
          <w:p w14:paraId="3D9EA61D" w14:textId="77777777" w:rsidR="005E7DFF" w:rsidRPr="00DF2F7F" w:rsidRDefault="005E7DFF" w:rsidP="005E7DFF">
            <w:pPr>
              <w:jc w:val="both"/>
              <w:rPr>
                <w:rFonts w:ascii="Palatino Linotype" w:hAnsi="Palatino Linotype" w:cs="Arial"/>
                <w:i/>
                <w:lang w:eastAsia="es-MX"/>
              </w:rPr>
            </w:pPr>
          </w:p>
        </w:tc>
        <w:tc>
          <w:tcPr>
            <w:tcW w:w="1990" w:type="dxa"/>
          </w:tcPr>
          <w:p w14:paraId="0A578A7E" w14:textId="77777777" w:rsidR="005E7DFF" w:rsidRPr="00DF2F7F" w:rsidRDefault="005E7DFF" w:rsidP="005E7DFF">
            <w:pPr>
              <w:jc w:val="center"/>
              <w:rPr>
                <w:rFonts w:ascii="Palatino Linotype" w:hAnsi="Palatino Linotype" w:cs="Arial"/>
                <w:i/>
                <w:lang w:eastAsia="es-MX"/>
              </w:rPr>
            </w:pPr>
            <w:r w:rsidRPr="00DF2F7F">
              <w:rPr>
                <w:rFonts w:ascii="Palatino Linotype" w:hAnsi="Palatino Linotype" w:cs="Arial"/>
                <w:i/>
                <w:lang w:eastAsia="es-MX"/>
              </w:rPr>
              <w:t>Rúbrica y cargo del servidor público</w:t>
            </w:r>
          </w:p>
        </w:tc>
        <w:tc>
          <w:tcPr>
            <w:tcW w:w="4531" w:type="dxa"/>
            <w:vAlign w:val="center"/>
          </w:tcPr>
          <w:p w14:paraId="5B68C316" w14:textId="77777777" w:rsidR="005E7DFF" w:rsidRPr="00DF2F7F" w:rsidRDefault="005E7DFF" w:rsidP="005E7DFF">
            <w:pPr>
              <w:rPr>
                <w:rFonts w:ascii="Palatino Linotype" w:hAnsi="Palatino Linotype" w:cs="Arial"/>
                <w:i/>
                <w:lang w:eastAsia="es-MX"/>
              </w:rPr>
            </w:pPr>
            <w:r w:rsidRPr="00DF2F7F">
              <w:rPr>
                <w:rFonts w:ascii="Palatino Linotype" w:hAnsi="Palatino Linotype" w:cs="Arial"/>
                <w:i/>
                <w:lang w:eastAsia="es-MX"/>
              </w:rPr>
              <w:t>Rúbrica autógrafa de quien desclasifica.</w:t>
            </w:r>
          </w:p>
        </w:tc>
      </w:tr>
    </w:tbl>
    <w:p w14:paraId="728C08D9" w14:textId="77777777" w:rsidR="005E7DFF" w:rsidRPr="00DF2F7F" w:rsidRDefault="005E7DFF" w:rsidP="005E7DFF">
      <w:pPr>
        <w:ind w:left="709" w:right="709"/>
        <w:jc w:val="both"/>
        <w:rPr>
          <w:rFonts w:ascii="Palatino Linotype" w:hAnsi="Palatino Linotype" w:cs="Arial"/>
          <w:sz w:val="22"/>
          <w:szCs w:val="22"/>
          <w:lang w:eastAsia="es-MX"/>
        </w:rPr>
      </w:pPr>
      <w:r w:rsidRPr="00DF2F7F">
        <w:rPr>
          <w:rFonts w:ascii="Palatino Linotype" w:hAnsi="Palatino Linotype" w:cs="Arial"/>
          <w:sz w:val="22"/>
          <w:szCs w:val="22"/>
          <w:lang w:eastAsia="es-MX"/>
        </w:rPr>
        <w:t>(Énfasis Añadido)</w:t>
      </w:r>
    </w:p>
    <w:p w14:paraId="6E8216EA" w14:textId="77777777" w:rsidR="005E7DFF" w:rsidRPr="00DF2F7F" w:rsidRDefault="005E7DFF" w:rsidP="005E7DFF">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 xml:space="preserve">Finalmente, este Órgano Garante de la Protección de Datos Personales no omite mencionar que si dentro de la información que se ordena su entrega, </w:t>
      </w:r>
      <w:r w:rsidRPr="00DF2F7F">
        <w:rPr>
          <w:rFonts w:ascii="Palatino Linotype" w:hAnsi="Palatino Linotype" w:cs="Arial"/>
          <w:b/>
        </w:rPr>
        <w:t xml:space="preserve">EL SUJETO </w:t>
      </w:r>
      <w:r w:rsidRPr="00DF2F7F">
        <w:rPr>
          <w:rFonts w:ascii="Palatino Linotype" w:hAnsi="Palatino Linotype" w:cs="Arial"/>
          <w:b/>
        </w:rPr>
        <w:lastRenderedPageBreak/>
        <w:t xml:space="preserve">OBLIGADO </w:t>
      </w:r>
      <w:r w:rsidRPr="00DF2F7F">
        <w:rPr>
          <w:rFonts w:ascii="Palatino Linotype" w:hAnsi="Palatino Linotype" w:cs="Arial"/>
        </w:rPr>
        <w:t>advierte documentos que por su propia y especial naturaleza son privados, deberá efectuar el Acuerdo de Clasificación como confidencial, en términos de la legislación aplicable.</w:t>
      </w:r>
    </w:p>
    <w:p w14:paraId="0FB60147" w14:textId="77777777" w:rsidR="005E7DFF" w:rsidRPr="00DF2F7F" w:rsidRDefault="005E7DFF" w:rsidP="005E7DFF">
      <w:pPr>
        <w:spacing w:before="100" w:beforeAutospacing="1" w:after="100" w:afterAutospacing="1" w:line="360" w:lineRule="auto"/>
        <w:jc w:val="both"/>
      </w:pPr>
      <w:r w:rsidRPr="00DF2F7F">
        <w:rPr>
          <w:rFonts w:ascii="Palatino Linotype" w:hAnsi="Palatino Linotype" w:cs="Arial"/>
        </w:rPr>
        <w:t>Por lo tanto,</w:t>
      </w:r>
      <w:r w:rsidRPr="00DF2F7F">
        <w:rPr>
          <w:rFonts w:ascii="Palatino Linotype" w:hAnsi="Palatino Linotype"/>
        </w:rPr>
        <w:t xml:space="preserve"> es importante referir que </w:t>
      </w:r>
      <w:r w:rsidRPr="00DF2F7F">
        <w:rPr>
          <w:rFonts w:ascii="Palatino Linotype" w:hAnsi="Palatino Linotype"/>
          <w:b/>
        </w:rPr>
        <w:t>EL SUJETO OBLIGADO</w:t>
      </w:r>
      <w:r w:rsidRPr="00DF2F7F">
        <w:rPr>
          <w:rFonts w:ascii="Palatino Linotype" w:hAnsi="Palatino Linotype"/>
        </w:rPr>
        <w:t xml:space="preserve"> deberá seguir el procedimiento legal establecido para su </w:t>
      </w:r>
      <w:r w:rsidRPr="00DF2F7F">
        <w:rPr>
          <w:rFonts w:ascii="Palatino Linotype" w:hAnsi="Palatino Linotype"/>
          <w:lang w:eastAsia="es-MX"/>
        </w:rPr>
        <w:t>clasificación</w:t>
      </w:r>
      <w:r w:rsidRPr="00DF2F7F">
        <w:rPr>
          <w:rFonts w:ascii="Palatino Linotype" w:hAnsi="Palatino Linotype"/>
        </w:rPr>
        <w:t>, esto es, que su Comité de</w:t>
      </w:r>
      <w:r w:rsidRPr="00DF2F7F">
        <w:rPr>
          <w:rFonts w:ascii="Palatino Linotype" w:hAnsi="Palatino Linotype" w:cs="Arial"/>
        </w:rPr>
        <w:t xml:space="preserve"> Transparencia emita </w:t>
      </w:r>
      <w:r w:rsidRPr="00DF2F7F">
        <w:rPr>
          <w:rFonts w:ascii="Palatino Linotype" w:hAnsi="Palatino Linotype" w:cs="Arial"/>
          <w:lang w:val="es-ES_tradnl"/>
        </w:rPr>
        <w:t>un</w:t>
      </w:r>
      <w:r w:rsidRPr="00DF2F7F">
        <w:rPr>
          <w:rFonts w:ascii="Palatino Linotype" w:hAnsi="Palatino Linotype" w:cs="Arial"/>
        </w:rPr>
        <w:t xml:space="preserve"> Acuerdo de Clasificación que cumpla con las formalidades antes citadas</w:t>
      </w:r>
      <w:r w:rsidRPr="00DF2F7F">
        <w:rPr>
          <w:rFonts w:ascii="Palatino Linotype" w:hAnsi="Palatino Linotype" w:cs="Arial"/>
          <w:b/>
        </w:rPr>
        <w:t xml:space="preserve"> </w:t>
      </w:r>
      <w:r w:rsidRPr="00DF2F7F">
        <w:rPr>
          <w:rFonts w:ascii="Palatino Linotype" w:hAnsi="Palatino Linotype" w:cs="Arial"/>
        </w:rPr>
        <w:t xml:space="preserve">que la sustente, en el </w:t>
      </w:r>
      <w:r w:rsidRPr="00DF2F7F">
        <w:rPr>
          <w:rFonts w:ascii="Palatino Linotype" w:hAnsi="Palatino Linotype" w:cs="Arial"/>
          <w:lang w:eastAsia="es-MX"/>
        </w:rPr>
        <w:t>que</w:t>
      </w:r>
      <w:r w:rsidRPr="00DF2F7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9A451BF" w14:textId="55567DF1" w:rsidR="00863CBC" w:rsidRPr="00DF2F7F" w:rsidRDefault="006A2E9A" w:rsidP="00863CBC">
      <w:pPr>
        <w:spacing w:before="100" w:beforeAutospacing="1" w:after="100" w:afterAutospacing="1" w:line="360" w:lineRule="auto"/>
        <w:jc w:val="both"/>
        <w:rPr>
          <w:rFonts w:ascii="Palatino Linotype" w:hAnsi="Palatino Linotype"/>
        </w:rPr>
      </w:pPr>
      <w:r w:rsidRPr="00DF2F7F">
        <w:rPr>
          <w:rFonts w:ascii="Palatino Linotype" w:hAnsi="Palatino Linotype"/>
        </w:rPr>
        <w:t>Ahora bien,</w:t>
      </w:r>
      <w:r w:rsidR="00863CBC" w:rsidRPr="00DF2F7F">
        <w:rPr>
          <w:rFonts w:ascii="Palatino Linotype" w:hAnsi="Palatino Linotype"/>
        </w:rPr>
        <w:t xml:space="preserve"> por cuanto hace al requerimiento de </w:t>
      </w:r>
      <w:r w:rsidR="00863CBC" w:rsidRPr="00DF2F7F">
        <w:rPr>
          <w:rFonts w:ascii="Palatino Linotype" w:hAnsi="Palatino Linotype"/>
          <w:b/>
        </w:rPr>
        <w:t>LA</w:t>
      </w:r>
      <w:r w:rsidR="00863CBC" w:rsidRPr="00DF2F7F">
        <w:rPr>
          <w:rFonts w:ascii="Palatino Linotype" w:hAnsi="Palatino Linotype"/>
        </w:rPr>
        <w:t xml:space="preserve"> </w:t>
      </w:r>
      <w:r w:rsidR="00863CBC" w:rsidRPr="00DF2F7F">
        <w:rPr>
          <w:rFonts w:ascii="Palatino Linotype" w:hAnsi="Palatino Linotype"/>
          <w:b/>
        </w:rPr>
        <w:t>RECURRENTE</w:t>
      </w:r>
      <w:r w:rsidR="00863CBC" w:rsidRPr="00DF2F7F">
        <w:rPr>
          <w:rFonts w:ascii="Palatino Linotype" w:hAnsi="Palatino Linotype"/>
        </w:rPr>
        <w:t xml:space="preserve"> relativo a que este Instituto aplique la suplencia de la queja, en la tramitación de su</w:t>
      </w:r>
      <w:r w:rsidR="001B3F2E" w:rsidRPr="00DF2F7F">
        <w:rPr>
          <w:rFonts w:ascii="Palatino Linotype" w:hAnsi="Palatino Linotype"/>
        </w:rPr>
        <w:t>s</w:t>
      </w:r>
      <w:r w:rsidR="00863CBC" w:rsidRPr="00DF2F7F">
        <w:rPr>
          <w:rFonts w:ascii="Palatino Linotype" w:hAnsi="Palatino Linotype"/>
        </w:rPr>
        <w:t xml:space="preserve"> recurso</w:t>
      </w:r>
      <w:r w:rsidR="001B3F2E" w:rsidRPr="00DF2F7F">
        <w:rPr>
          <w:rFonts w:ascii="Palatino Linotype" w:hAnsi="Palatino Linotype"/>
        </w:rPr>
        <w:t>s</w:t>
      </w:r>
      <w:r w:rsidR="00863CBC" w:rsidRPr="00DF2F7F">
        <w:rPr>
          <w:rFonts w:ascii="Palatino Linotype" w:hAnsi="Palatino Linotype"/>
        </w:rPr>
        <w:t xml:space="preserve"> de revisión, esta Ponencia Resolutora estima que, no es necesario que los recurrentes soliciten el uso de la figura en comento; puesto que, de conformidad con los artículos 13 y 181, cuarto párrafo de la Ley de Transparencia y Acceso a la Información Pública del Estado de México y Municipios, es obligación de este Instituto, en el ámbito de sus atribuciones, suplir cualquier deficiencia para garantizar el ejercicio del Derecho de Acceso a la Información y aplicar la suplencia de la queja en la tramitación de los recursos de revisión, sin cambiar los hechos expuestos, asegurándose de que las partes puedan presentar, de manera oral o escrita, los argumentos que funden y motiven sus </w:t>
      </w:r>
      <w:r w:rsidR="00863CBC" w:rsidRPr="00DF2F7F">
        <w:rPr>
          <w:rFonts w:ascii="Palatino Linotype" w:hAnsi="Palatino Linotype"/>
        </w:rPr>
        <w:lastRenderedPageBreak/>
        <w:t>pretensiones.</w:t>
      </w:r>
      <w:r w:rsidR="001B3F2E" w:rsidRPr="00DF2F7F">
        <w:rPr>
          <w:rFonts w:ascii="Palatino Linotype" w:hAnsi="Palatino Linotype"/>
        </w:rPr>
        <w:t xml:space="preserve"> Situación que en la especie aconteció en la resolución del presente asunto</w:t>
      </w:r>
      <w:r w:rsidR="001B3F2E" w:rsidRPr="00DF2F7F">
        <w:rPr>
          <w:rStyle w:val="Refdenotaalpie"/>
          <w:rFonts w:ascii="Palatino Linotype" w:hAnsi="Palatino Linotype"/>
        </w:rPr>
        <w:footnoteReference w:id="2"/>
      </w:r>
      <w:r w:rsidR="001B3F2E" w:rsidRPr="00DF2F7F">
        <w:rPr>
          <w:rFonts w:ascii="Palatino Linotype" w:hAnsi="Palatino Linotype"/>
        </w:rPr>
        <w:t>.</w:t>
      </w:r>
    </w:p>
    <w:p w14:paraId="4AF64D38" w14:textId="283D656F" w:rsidR="00D371D7" w:rsidRPr="00DF2F7F" w:rsidRDefault="006A2E9A" w:rsidP="00AC7338">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Finalmente</w:t>
      </w:r>
      <w:r w:rsidR="001B3F2E" w:rsidRPr="00DF2F7F">
        <w:rPr>
          <w:rFonts w:ascii="Palatino Linotype" w:hAnsi="Palatino Linotype" w:cs="Arial"/>
        </w:rPr>
        <w:t xml:space="preserve">, respecto de las manifestaciones vertidas por </w:t>
      </w:r>
      <w:r w:rsidR="001B3F2E" w:rsidRPr="00DF2F7F">
        <w:rPr>
          <w:rFonts w:ascii="Palatino Linotype" w:hAnsi="Palatino Linotype" w:cs="Arial"/>
          <w:b/>
        </w:rPr>
        <w:t>LA RECURRENTE</w:t>
      </w:r>
      <w:r w:rsidR="001B3F2E" w:rsidRPr="00DF2F7F">
        <w:rPr>
          <w:rFonts w:ascii="Palatino Linotype" w:hAnsi="Palatino Linotype" w:cs="Arial"/>
        </w:rPr>
        <w:t xml:space="preserve"> inherentes a los artículos periodísticos de los cuales se desprende que el INAI ordenó la entrega de información al Sindicato de Petróleos Mexicanos (PEMEX); así como, aquellas manifestaciones relativas a que la SCJN comunicó que invalidaba una fracción de un artículo de la Ley en materia de Transparencia y Acceso a la Información Pública del Estado de Veracruz de la Llave, este Instituto estima que dichas manifestaciones </w:t>
      </w:r>
      <w:r w:rsidR="00347901" w:rsidRPr="00DF2F7F">
        <w:rPr>
          <w:rFonts w:ascii="Palatino Linotype" w:hAnsi="Palatino Linotype" w:cs="Arial"/>
        </w:rPr>
        <w:t>deben declararse inatendibles p</w:t>
      </w:r>
      <w:r w:rsidR="001B3F2E" w:rsidRPr="00DF2F7F">
        <w:rPr>
          <w:rFonts w:ascii="Palatino Linotype" w:hAnsi="Palatino Linotype" w:cs="Arial"/>
        </w:rPr>
        <w:t>o</w:t>
      </w:r>
      <w:r w:rsidR="00347901" w:rsidRPr="00DF2F7F">
        <w:rPr>
          <w:rFonts w:ascii="Palatino Linotype" w:hAnsi="Palatino Linotype" w:cs="Arial"/>
        </w:rPr>
        <w:t>r</w:t>
      </w:r>
      <w:r w:rsidR="001B3F2E" w:rsidRPr="00DF2F7F">
        <w:rPr>
          <w:rFonts w:ascii="Palatino Linotype" w:hAnsi="Palatino Linotype" w:cs="Arial"/>
        </w:rPr>
        <w:t xml:space="preserve"> este Órgano Garante, en atención a que no guardan relación con la información solicitada en los presentes expedientes electrónicos; ya que se trata de</w:t>
      </w:r>
      <w:r w:rsidR="00347901" w:rsidRPr="00DF2F7F">
        <w:rPr>
          <w:rFonts w:ascii="Palatino Linotype" w:hAnsi="Palatino Linotype" w:cs="Arial"/>
        </w:rPr>
        <w:t xml:space="preserve"> artículos periodísticos que atañen al Órgano Garante Nacional y un Sujeto Obligado Federal; así como, a legislación de otra entidad federativa, respecto de causales de reserva de información.</w:t>
      </w:r>
    </w:p>
    <w:p w14:paraId="5FDB6925" w14:textId="575E7511" w:rsidR="00B64289" w:rsidRPr="00DF2F7F" w:rsidRDefault="00B64289" w:rsidP="00B64289">
      <w:pPr>
        <w:spacing w:before="100" w:beforeAutospacing="1" w:after="100" w:afterAutospacing="1" w:line="360" w:lineRule="auto"/>
        <w:jc w:val="both"/>
        <w:rPr>
          <w:rFonts w:ascii="Palatino Linotype" w:hAnsi="Palatino Linotype" w:cs="Arial"/>
        </w:rPr>
      </w:pPr>
      <w:r w:rsidRPr="00DF2F7F">
        <w:rPr>
          <w:rFonts w:ascii="Palatino Linotype" w:hAnsi="Palatino Linotype" w:cs="Arial"/>
        </w:rPr>
        <w:t>En mérito de lo expuesto, este Instituto como ente garante del Derecho de Acceso a la Información estima que las razones o motivos de inconformidad hechos valer por</w:t>
      </w:r>
      <w:r w:rsidRPr="00DF2F7F">
        <w:rPr>
          <w:rFonts w:ascii="Palatino Linotype" w:hAnsi="Palatino Linotype" w:cs="Arial"/>
          <w:b/>
        </w:rPr>
        <w:t xml:space="preserve"> LA RECURRENTE </w:t>
      </w:r>
      <w:r w:rsidRPr="00DF2F7F">
        <w:rPr>
          <w:rFonts w:ascii="Palatino Linotype" w:hAnsi="Palatino Linotype" w:cs="Arial"/>
        </w:rPr>
        <w:t>devienen</w:t>
      </w:r>
      <w:r w:rsidRPr="00DF2F7F">
        <w:rPr>
          <w:rFonts w:ascii="Palatino Linotype" w:hAnsi="Palatino Linotype" w:cs="Arial"/>
          <w:b/>
        </w:rPr>
        <w:t xml:space="preserve"> parcialmente fundados; </w:t>
      </w:r>
      <w:r w:rsidRPr="00DF2F7F">
        <w:rPr>
          <w:rFonts w:ascii="Palatino Linotype" w:hAnsi="Palatino Linotype" w:cs="Arial"/>
        </w:rPr>
        <w:t>por lo que, se</w:t>
      </w:r>
      <w:r w:rsidRPr="00DF2F7F">
        <w:rPr>
          <w:rFonts w:ascii="Palatino Linotype" w:hAnsi="Palatino Linotype" w:cs="Arial"/>
          <w:b/>
        </w:rPr>
        <w:t xml:space="preserve"> MODIFICAN </w:t>
      </w:r>
      <w:r w:rsidRPr="00DF2F7F">
        <w:rPr>
          <w:rFonts w:ascii="Palatino Linotype" w:hAnsi="Palatino Linotype" w:cs="Arial"/>
        </w:rPr>
        <w:t xml:space="preserve">las respuestas del </w:t>
      </w:r>
      <w:r w:rsidRPr="00DF2F7F">
        <w:rPr>
          <w:rFonts w:ascii="Palatino Linotype" w:hAnsi="Palatino Linotype" w:cs="Arial"/>
          <w:b/>
        </w:rPr>
        <w:t xml:space="preserve">SUJETO OBLIGADO, </w:t>
      </w:r>
      <w:r w:rsidRPr="00DF2F7F">
        <w:rPr>
          <w:rFonts w:ascii="Palatino Linotype" w:hAnsi="Palatino Linotype" w:cs="Arial"/>
        </w:rPr>
        <w:t>a fin de que otorgue el acceso a la información descrita en el presente Considerando, de conformidad con lo manifestado en el alcance a sus Informes de Justificación.</w:t>
      </w:r>
    </w:p>
    <w:p w14:paraId="76D6B675" w14:textId="140A9AC6" w:rsidR="0047532B" w:rsidRPr="00DF2F7F"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F2F7F">
        <w:rPr>
          <w:rFonts w:ascii="Palatino Linotype" w:eastAsia="Calibri" w:hAnsi="Palatino Linotype" w:cs="Arial"/>
        </w:rPr>
        <w:t xml:space="preserve">Así, con </w:t>
      </w:r>
      <w:r w:rsidRPr="00DF2F7F">
        <w:rPr>
          <w:rFonts w:ascii="Palatino Linotype" w:hAnsi="Palatino Linotype" w:cs="Arial"/>
        </w:rPr>
        <w:t>fundamento</w:t>
      </w:r>
      <w:r w:rsidRPr="00DF2F7F">
        <w:rPr>
          <w:rFonts w:ascii="Palatino Linotype" w:eastAsia="Calibri" w:hAnsi="Palatino Linotype" w:cs="Arial"/>
        </w:rPr>
        <w:t xml:space="preserve"> en lo prescrito en los artículos 5</w:t>
      </w:r>
      <w:r w:rsidR="00283E6C" w:rsidRPr="00DF2F7F">
        <w:rPr>
          <w:rFonts w:ascii="Palatino Linotype" w:eastAsia="Calibri" w:hAnsi="Palatino Linotype" w:cs="Arial"/>
        </w:rPr>
        <w:t>,</w:t>
      </w:r>
      <w:r w:rsidRPr="00DF2F7F">
        <w:rPr>
          <w:rFonts w:ascii="Palatino Linotype" w:eastAsia="Calibri" w:hAnsi="Palatino Linotype" w:cs="Arial"/>
        </w:rPr>
        <w:t xml:space="preserve"> párrafos vigésimo, vigésimo </w:t>
      </w:r>
      <w:r w:rsidRPr="00DF2F7F">
        <w:rPr>
          <w:rFonts w:ascii="Palatino Linotype" w:eastAsia="Calibri" w:hAnsi="Palatino Linotype" w:cs="Arial"/>
        </w:rPr>
        <w:lastRenderedPageBreak/>
        <w:t xml:space="preserve">primero y vigésimo segundo de la Constitución Política del Estado Libre y Soberano de México; </w:t>
      </w:r>
      <w:r w:rsidRPr="00DF2F7F">
        <w:rPr>
          <w:rFonts w:ascii="Palatino Linotype" w:hAnsi="Palatino Linotype"/>
        </w:rPr>
        <w:t>2</w:t>
      </w:r>
      <w:r w:rsidR="00283E6C" w:rsidRPr="00DF2F7F">
        <w:rPr>
          <w:rFonts w:ascii="Palatino Linotype" w:hAnsi="Palatino Linotype"/>
        </w:rPr>
        <w:t>,</w:t>
      </w:r>
      <w:r w:rsidRPr="00DF2F7F">
        <w:rPr>
          <w:rFonts w:ascii="Palatino Linotype" w:hAnsi="Palatino Linotype"/>
        </w:rPr>
        <w:t xml:space="preserve"> fracción II, </w:t>
      </w:r>
      <w:r w:rsidR="007F2192" w:rsidRPr="00DF2F7F">
        <w:rPr>
          <w:rFonts w:ascii="Palatino Linotype" w:hAnsi="Palatino Linotype"/>
        </w:rPr>
        <w:t xml:space="preserve">19, </w:t>
      </w:r>
      <w:r w:rsidRPr="00DF2F7F">
        <w:rPr>
          <w:rFonts w:ascii="Palatino Linotype" w:hAnsi="Palatino Linotype"/>
        </w:rPr>
        <w:t>29, 36</w:t>
      </w:r>
      <w:r w:rsidR="00283E6C" w:rsidRPr="00DF2F7F">
        <w:rPr>
          <w:rFonts w:ascii="Palatino Linotype" w:hAnsi="Palatino Linotype"/>
        </w:rPr>
        <w:t>,</w:t>
      </w:r>
      <w:r w:rsidRPr="00DF2F7F">
        <w:rPr>
          <w:rFonts w:ascii="Palatino Linotype" w:hAnsi="Palatino Linotype"/>
        </w:rPr>
        <w:t xml:space="preserve"> fracciones I y II, 176, 178, 179, 181, 185</w:t>
      </w:r>
      <w:r w:rsidR="00283E6C" w:rsidRPr="00DF2F7F">
        <w:rPr>
          <w:rFonts w:ascii="Palatino Linotype" w:hAnsi="Palatino Linotype"/>
        </w:rPr>
        <w:t>,</w:t>
      </w:r>
      <w:r w:rsidRPr="00DF2F7F">
        <w:rPr>
          <w:rFonts w:ascii="Palatino Linotype" w:hAnsi="Palatino Linotype"/>
        </w:rPr>
        <w:t xml:space="preserve"> fracción I, 186 y 188</w:t>
      </w:r>
      <w:r w:rsidRPr="00DF2F7F">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DF2F7F" w:rsidRDefault="0047532B" w:rsidP="00D1417F">
      <w:pPr>
        <w:spacing w:before="240" w:after="240" w:line="360" w:lineRule="auto"/>
        <w:jc w:val="center"/>
        <w:rPr>
          <w:rFonts w:ascii="Palatino Linotype" w:hAnsi="Palatino Linotype"/>
          <w:b/>
          <w:sz w:val="28"/>
        </w:rPr>
      </w:pPr>
      <w:r w:rsidRPr="00DF2F7F">
        <w:rPr>
          <w:rFonts w:ascii="Palatino Linotype" w:hAnsi="Palatino Linotype"/>
          <w:b/>
          <w:sz w:val="28"/>
        </w:rPr>
        <w:t>R E S U E L V E</w:t>
      </w:r>
    </w:p>
    <w:p w14:paraId="4DA13189" w14:textId="6827E5EA" w:rsidR="00B64289" w:rsidRPr="00DF2F7F" w:rsidRDefault="00B64289" w:rsidP="00B64289">
      <w:pPr>
        <w:widowControl w:val="0"/>
        <w:tabs>
          <w:tab w:val="left" w:pos="1701"/>
          <w:tab w:val="left" w:pos="2268"/>
        </w:tabs>
        <w:autoSpaceDE w:val="0"/>
        <w:autoSpaceDN w:val="0"/>
        <w:adjustRightInd w:val="0"/>
        <w:spacing w:before="240" w:after="240" w:line="360" w:lineRule="auto"/>
        <w:jc w:val="both"/>
        <w:rPr>
          <w:rFonts w:ascii="Palatino Linotype" w:hAnsi="Palatino Linotype"/>
          <w:b/>
        </w:rPr>
      </w:pPr>
      <w:r w:rsidRPr="00DF2F7F">
        <w:rPr>
          <w:rFonts w:ascii="Palatino Linotype" w:hAnsi="Palatino Linotype" w:cs="Arial"/>
          <w:b/>
          <w:sz w:val="28"/>
          <w:szCs w:val="28"/>
        </w:rPr>
        <w:t xml:space="preserve">PRIMERO. </w:t>
      </w:r>
      <w:r w:rsidRPr="00DF2F7F">
        <w:rPr>
          <w:rFonts w:ascii="Palatino Linotype" w:hAnsi="Palatino Linotype"/>
        </w:rPr>
        <w:t xml:space="preserve">Resultan </w:t>
      </w:r>
      <w:r w:rsidRPr="00DF2F7F">
        <w:rPr>
          <w:rFonts w:ascii="Palatino Linotype" w:hAnsi="Palatino Linotype" w:cs="Arial"/>
          <w:b/>
        </w:rPr>
        <w:t xml:space="preserve">parcialmente fundadas </w:t>
      </w:r>
      <w:r w:rsidRPr="00DF2F7F">
        <w:rPr>
          <w:rFonts w:ascii="Palatino Linotype" w:hAnsi="Palatino Linotype"/>
        </w:rPr>
        <w:t xml:space="preserve">las razones o motivos de inconformidad planteadas por </w:t>
      </w:r>
      <w:r w:rsidRPr="00DF2F7F">
        <w:rPr>
          <w:rFonts w:ascii="Palatino Linotype" w:hAnsi="Palatino Linotype" w:cs="Arial"/>
          <w:b/>
        </w:rPr>
        <w:t>LA RECURRENTE,</w:t>
      </w:r>
      <w:r w:rsidRPr="00DF2F7F">
        <w:rPr>
          <w:rFonts w:ascii="Palatino Linotype" w:hAnsi="Palatino Linotype"/>
          <w:b/>
        </w:rPr>
        <w:t xml:space="preserve"> </w:t>
      </w:r>
      <w:r w:rsidRPr="00DF2F7F">
        <w:rPr>
          <w:rFonts w:ascii="Palatino Linotype" w:hAnsi="Palatino Linotype"/>
        </w:rPr>
        <w:t xml:space="preserve">en términos del Considerando </w:t>
      </w:r>
      <w:r w:rsidRPr="00DF2F7F">
        <w:rPr>
          <w:rFonts w:ascii="Palatino Linotype" w:hAnsi="Palatino Linotype"/>
          <w:b/>
        </w:rPr>
        <w:t>SEXTO</w:t>
      </w:r>
      <w:r w:rsidRPr="00DF2F7F">
        <w:rPr>
          <w:rFonts w:ascii="Palatino Linotype" w:hAnsi="Palatino Linotype"/>
        </w:rPr>
        <w:t xml:space="preserve"> de esta resolución.</w:t>
      </w:r>
    </w:p>
    <w:p w14:paraId="3BF630B5" w14:textId="5D4589F3" w:rsidR="00B64289" w:rsidRPr="00DF2F7F" w:rsidRDefault="00B64289" w:rsidP="00080793">
      <w:pPr>
        <w:widowControl w:val="0"/>
        <w:autoSpaceDE w:val="0"/>
        <w:autoSpaceDN w:val="0"/>
        <w:adjustRightInd w:val="0"/>
        <w:spacing w:before="240" w:after="240" w:line="360" w:lineRule="auto"/>
        <w:jc w:val="both"/>
        <w:rPr>
          <w:rFonts w:ascii="Palatino Linotype" w:hAnsi="Palatino Linotype" w:cs="Arial"/>
          <w:b/>
          <w:bCs/>
        </w:rPr>
      </w:pPr>
      <w:r w:rsidRPr="00DF2F7F">
        <w:rPr>
          <w:rFonts w:ascii="Palatino Linotype" w:hAnsi="Palatino Linotype"/>
          <w:b/>
          <w:sz w:val="28"/>
          <w:szCs w:val="28"/>
        </w:rPr>
        <w:t>SEGUNDO.</w:t>
      </w:r>
      <w:r w:rsidRPr="00DF2F7F">
        <w:rPr>
          <w:rFonts w:ascii="Palatino Linotype" w:hAnsi="Palatino Linotype"/>
        </w:rPr>
        <w:t xml:space="preserve"> </w:t>
      </w:r>
      <w:r w:rsidRPr="00DF2F7F">
        <w:rPr>
          <w:rFonts w:ascii="Palatino Linotype" w:hAnsi="Palatino Linotype" w:cs="Arial"/>
          <w:color w:val="000000" w:themeColor="text1"/>
        </w:rPr>
        <w:t>Se</w:t>
      </w:r>
      <w:r w:rsidRPr="00DF2F7F">
        <w:rPr>
          <w:rFonts w:ascii="Palatino Linotype" w:hAnsi="Palatino Linotype" w:cs="Arial"/>
          <w:b/>
          <w:color w:val="000000" w:themeColor="text1"/>
        </w:rPr>
        <w:t xml:space="preserve"> MODIFICAN </w:t>
      </w:r>
      <w:r w:rsidRPr="00DF2F7F">
        <w:rPr>
          <w:rFonts w:ascii="Palatino Linotype" w:hAnsi="Palatino Linotype" w:cs="Arial"/>
          <w:color w:val="000000" w:themeColor="text1"/>
        </w:rPr>
        <w:t xml:space="preserve">las respuestas </w:t>
      </w:r>
      <w:r w:rsidR="00080793">
        <w:rPr>
          <w:rFonts w:ascii="Palatino Linotype" w:hAnsi="Palatino Linotype" w:cs="Arial"/>
          <w:color w:val="000000" w:themeColor="text1"/>
        </w:rPr>
        <w:t>otorgadas</w:t>
      </w:r>
      <w:r w:rsidRPr="00DF2F7F">
        <w:rPr>
          <w:rFonts w:ascii="Palatino Linotype" w:hAnsi="Palatino Linotype" w:cs="Arial"/>
          <w:b/>
          <w:color w:val="000000" w:themeColor="text1"/>
        </w:rPr>
        <w:t xml:space="preserve"> </w:t>
      </w:r>
      <w:r w:rsidRPr="00DF2F7F">
        <w:rPr>
          <w:rFonts w:ascii="Palatino Linotype" w:hAnsi="Palatino Linotype" w:cs="Arial"/>
          <w:color w:val="000000" w:themeColor="text1"/>
        </w:rPr>
        <w:t>por</w:t>
      </w:r>
      <w:r w:rsidRPr="00DF2F7F">
        <w:rPr>
          <w:rFonts w:ascii="Palatino Linotype" w:hAnsi="Palatino Linotype" w:cs="Arial"/>
          <w:b/>
          <w:color w:val="000000" w:themeColor="text1"/>
        </w:rPr>
        <w:t xml:space="preserve"> EL</w:t>
      </w:r>
      <w:r w:rsidRPr="00DF2F7F">
        <w:rPr>
          <w:rFonts w:ascii="Palatino Linotype" w:hAnsi="Palatino Linotype" w:cs="Arial"/>
        </w:rPr>
        <w:t xml:space="preserve"> </w:t>
      </w:r>
      <w:r w:rsidRPr="00DF2F7F">
        <w:rPr>
          <w:rFonts w:ascii="Palatino Linotype" w:hAnsi="Palatino Linotype" w:cs="Arial"/>
          <w:b/>
        </w:rPr>
        <w:t xml:space="preserve">SUJETO OBLIGADO </w:t>
      </w:r>
      <w:r w:rsidR="00080793" w:rsidRPr="00080793">
        <w:rPr>
          <w:rFonts w:ascii="Palatino Linotype" w:hAnsi="Palatino Linotype" w:cs="Arial"/>
        </w:rPr>
        <w:t>y se le ordena atienda la</w:t>
      </w:r>
      <w:r w:rsidR="00080793">
        <w:rPr>
          <w:rFonts w:ascii="Palatino Linotype" w:hAnsi="Palatino Linotype" w:cs="Arial"/>
        </w:rPr>
        <w:t>s</w:t>
      </w:r>
      <w:r w:rsidR="00080793" w:rsidRPr="00080793">
        <w:rPr>
          <w:rFonts w:ascii="Palatino Linotype" w:hAnsi="Palatino Linotype" w:cs="Arial"/>
        </w:rPr>
        <w:t xml:space="preserve"> </w:t>
      </w:r>
      <w:r w:rsidRPr="00DF2F7F">
        <w:rPr>
          <w:rFonts w:ascii="Palatino Linotype" w:hAnsi="Palatino Linotype" w:cs="Arial"/>
        </w:rPr>
        <w:t xml:space="preserve">solicitudes de acceso a la información </w:t>
      </w:r>
      <w:r w:rsidRPr="00DF2F7F">
        <w:rPr>
          <w:rFonts w:ascii="Palatino Linotype" w:hAnsi="Palatino Linotype" w:cs="Arial"/>
          <w:b/>
          <w:bCs/>
        </w:rPr>
        <w:t xml:space="preserve">00016/SUTEYM/IP/2019 </w:t>
      </w:r>
      <w:r w:rsidRPr="00DF2F7F">
        <w:rPr>
          <w:rFonts w:ascii="Palatino Linotype" w:hAnsi="Palatino Linotype" w:cs="Arial"/>
          <w:bCs/>
        </w:rPr>
        <w:t xml:space="preserve">y </w:t>
      </w:r>
      <w:r w:rsidRPr="00DF2F7F">
        <w:rPr>
          <w:rFonts w:ascii="Palatino Linotype" w:hAnsi="Palatino Linotype" w:cs="Arial"/>
          <w:b/>
          <w:bCs/>
        </w:rPr>
        <w:t xml:space="preserve">00017/SUTEYM/IP/2019 </w:t>
      </w:r>
      <w:r w:rsidR="00080793" w:rsidRPr="00DF2F7F">
        <w:rPr>
          <w:rFonts w:ascii="Palatino Linotype" w:hAnsi="Palatino Linotype" w:cs="Arial"/>
          <w:bCs/>
        </w:rPr>
        <w:t xml:space="preserve">en términos del </w:t>
      </w:r>
      <w:r w:rsidR="00080793">
        <w:rPr>
          <w:rFonts w:ascii="Palatino Linotype" w:hAnsi="Palatino Linotype" w:cs="Arial"/>
          <w:bCs/>
        </w:rPr>
        <w:t>c</w:t>
      </w:r>
      <w:r w:rsidR="00080793" w:rsidRPr="00DF2F7F">
        <w:rPr>
          <w:rFonts w:ascii="Palatino Linotype" w:hAnsi="Palatino Linotype" w:cs="Arial"/>
          <w:bCs/>
        </w:rPr>
        <w:t>onsiderando</w:t>
      </w:r>
      <w:r w:rsidR="00080793" w:rsidRPr="00DF2F7F">
        <w:rPr>
          <w:rFonts w:ascii="Palatino Linotype" w:hAnsi="Palatino Linotype" w:cs="Arial"/>
          <w:b/>
          <w:bCs/>
        </w:rPr>
        <w:t xml:space="preserve"> SEXTO </w:t>
      </w:r>
      <w:r w:rsidR="00080793" w:rsidRPr="00DF2F7F">
        <w:rPr>
          <w:rFonts w:ascii="Palatino Linotype" w:hAnsi="Palatino Linotype" w:cs="Arial"/>
          <w:bCs/>
        </w:rPr>
        <w:t xml:space="preserve">de esta resolución </w:t>
      </w:r>
      <w:r w:rsidRPr="00DF2F7F">
        <w:rPr>
          <w:rFonts w:ascii="Palatino Linotype" w:hAnsi="Palatino Linotype" w:cs="Arial"/>
          <w:bCs/>
        </w:rPr>
        <w:t xml:space="preserve">y </w:t>
      </w:r>
      <w:r w:rsidR="00080793">
        <w:rPr>
          <w:rFonts w:ascii="Palatino Linotype" w:hAnsi="Palatino Linotype" w:cs="Arial"/>
          <w:bCs/>
        </w:rPr>
        <w:t xml:space="preserve">permita el acceso a </w:t>
      </w:r>
      <w:r w:rsidR="0003340A" w:rsidRPr="00DF2F7F">
        <w:rPr>
          <w:rFonts w:ascii="Palatino Linotype" w:hAnsi="Palatino Linotype" w:cs="Arial"/>
          <w:b/>
          <w:bCs/>
        </w:rPr>
        <w:t>LA</w:t>
      </w:r>
      <w:r w:rsidRPr="00DF2F7F">
        <w:rPr>
          <w:rFonts w:ascii="Palatino Linotype" w:hAnsi="Palatino Linotype" w:cs="Arial"/>
          <w:b/>
          <w:bCs/>
        </w:rPr>
        <w:t xml:space="preserve"> RECURRENTE</w:t>
      </w:r>
      <w:r w:rsidRPr="00DF2F7F">
        <w:rPr>
          <w:rFonts w:ascii="Palatino Linotype" w:hAnsi="Palatino Linotype" w:cs="Arial"/>
          <w:bCs/>
        </w:rPr>
        <w:t xml:space="preserve">, </w:t>
      </w:r>
      <w:r w:rsidR="00080793">
        <w:rPr>
          <w:rFonts w:ascii="Palatino Linotype" w:hAnsi="Palatino Linotype" w:cs="Arial"/>
          <w:bCs/>
        </w:rPr>
        <w:t>vía</w:t>
      </w:r>
      <w:r w:rsidRPr="00DF2F7F">
        <w:rPr>
          <w:rFonts w:ascii="Palatino Linotype" w:hAnsi="Palatino Linotype" w:cs="Arial"/>
          <w:bCs/>
        </w:rPr>
        <w:t xml:space="preserve"> </w:t>
      </w:r>
      <w:r w:rsidR="0003340A" w:rsidRPr="00DF2F7F">
        <w:rPr>
          <w:rFonts w:ascii="Palatino Linotype" w:hAnsi="Palatino Linotype" w:cs="Arial"/>
          <w:b/>
          <w:bCs/>
        </w:rPr>
        <w:t>consulta directa</w:t>
      </w:r>
      <w:r w:rsidRPr="00DF2F7F">
        <w:rPr>
          <w:rFonts w:ascii="Palatino Linotype" w:hAnsi="Palatino Linotype" w:cs="Arial"/>
          <w:b/>
          <w:bCs/>
        </w:rPr>
        <w:t xml:space="preserve">, </w:t>
      </w:r>
      <w:r w:rsidR="003D2BE9" w:rsidRPr="003D2BE9">
        <w:rPr>
          <w:rFonts w:ascii="Palatino Linotype" w:hAnsi="Palatino Linotype" w:cs="Arial"/>
          <w:bCs/>
        </w:rPr>
        <w:t xml:space="preserve">en </w:t>
      </w:r>
      <w:r w:rsidR="003D2BE9" w:rsidRPr="003D2BE9">
        <w:rPr>
          <w:rFonts w:ascii="Palatino Linotype" w:hAnsi="Palatino Linotype" w:cs="Arial"/>
          <w:b/>
          <w:bCs/>
        </w:rPr>
        <w:t>versión pública</w:t>
      </w:r>
      <w:r w:rsidR="003D2BE9">
        <w:rPr>
          <w:rFonts w:ascii="Palatino Linotype" w:hAnsi="Palatino Linotype" w:cs="Arial"/>
          <w:bCs/>
        </w:rPr>
        <w:t xml:space="preserve">, </w:t>
      </w:r>
      <w:r w:rsidRPr="00DF2F7F">
        <w:rPr>
          <w:rFonts w:ascii="Palatino Linotype" w:hAnsi="Palatino Linotype" w:cs="Arial"/>
          <w:bCs/>
        </w:rPr>
        <w:t>de lo siguiente</w:t>
      </w:r>
      <w:r w:rsidRPr="00DF2F7F">
        <w:rPr>
          <w:rFonts w:ascii="Palatino Linotype" w:hAnsi="Palatino Linotype" w:cs="Arial"/>
          <w:b/>
          <w:bCs/>
        </w:rPr>
        <w:t>:</w:t>
      </w:r>
    </w:p>
    <w:p w14:paraId="32C82343" w14:textId="77777777" w:rsidR="003D2BE9" w:rsidRPr="00DF2F7F" w:rsidRDefault="003D2BE9" w:rsidP="003D2BE9">
      <w:pPr>
        <w:spacing w:before="100" w:beforeAutospacing="1" w:after="100" w:afterAutospacing="1"/>
        <w:ind w:left="851" w:right="899"/>
        <w:contextualSpacing/>
        <w:jc w:val="both"/>
        <w:rPr>
          <w:rFonts w:ascii="Palatino Linotype" w:hAnsi="Palatino Linotype"/>
          <w:bCs/>
          <w:i/>
          <w:sz w:val="22"/>
          <w:szCs w:val="22"/>
        </w:rPr>
      </w:pPr>
      <w:r w:rsidRPr="00DF2F7F">
        <w:rPr>
          <w:rFonts w:ascii="Palatino Linotype" w:hAnsi="Palatino Linotype"/>
          <w:bCs/>
          <w:i/>
          <w:sz w:val="22"/>
          <w:szCs w:val="22"/>
        </w:rPr>
        <w:t>“Los contratos, convenios, permisos, concesiones, autorizaciones o licencias celebrados</w:t>
      </w:r>
      <w:r>
        <w:rPr>
          <w:rFonts w:ascii="Palatino Linotype" w:hAnsi="Palatino Linotype"/>
          <w:bCs/>
          <w:i/>
          <w:sz w:val="22"/>
          <w:szCs w:val="22"/>
        </w:rPr>
        <w:t xml:space="preserve"> con motivo del ejercicio de recursos públicos</w:t>
      </w:r>
      <w:r w:rsidRPr="00DF2F7F">
        <w:rPr>
          <w:rFonts w:ascii="Palatino Linotype" w:hAnsi="Palatino Linotype"/>
          <w:bCs/>
          <w:i/>
          <w:sz w:val="22"/>
          <w:szCs w:val="22"/>
        </w:rPr>
        <w:t xml:space="preserve">; </w:t>
      </w:r>
      <w:r>
        <w:rPr>
          <w:rFonts w:ascii="Palatino Linotype" w:hAnsi="Palatino Linotype"/>
          <w:bCs/>
          <w:i/>
          <w:sz w:val="22"/>
          <w:szCs w:val="22"/>
        </w:rPr>
        <w:t xml:space="preserve">así como los documentos donde conste el ejercicio y destino final de los </w:t>
      </w:r>
      <w:r w:rsidRPr="00DF2F7F">
        <w:rPr>
          <w:rFonts w:ascii="Palatino Linotype" w:hAnsi="Palatino Linotype"/>
          <w:bCs/>
          <w:i/>
          <w:sz w:val="22"/>
          <w:szCs w:val="22"/>
        </w:rPr>
        <w:t>recursos públicos</w:t>
      </w:r>
      <w:r>
        <w:rPr>
          <w:rFonts w:ascii="Palatino Linotype" w:hAnsi="Palatino Linotype"/>
          <w:bCs/>
          <w:i/>
          <w:sz w:val="22"/>
          <w:szCs w:val="22"/>
        </w:rPr>
        <w:t xml:space="preserve"> asignados al Sindicato</w:t>
      </w:r>
      <w:r w:rsidRPr="00DF2F7F">
        <w:rPr>
          <w:rFonts w:ascii="Palatino Linotype" w:hAnsi="Palatino Linotype"/>
          <w:bCs/>
          <w:i/>
          <w:sz w:val="22"/>
          <w:szCs w:val="22"/>
        </w:rPr>
        <w:t xml:space="preserve">; </w:t>
      </w:r>
      <w:r>
        <w:rPr>
          <w:rFonts w:ascii="Palatino Linotype" w:hAnsi="Palatino Linotype"/>
          <w:bCs/>
          <w:i/>
          <w:sz w:val="22"/>
          <w:szCs w:val="22"/>
        </w:rPr>
        <w:t>incluyendo los</w:t>
      </w:r>
      <w:r w:rsidRPr="00DF2F7F">
        <w:rPr>
          <w:rFonts w:ascii="Palatino Linotype" w:hAnsi="Palatino Linotype"/>
          <w:bCs/>
          <w:i/>
          <w:sz w:val="22"/>
          <w:szCs w:val="22"/>
        </w:rPr>
        <w:t xml:space="preserve"> destinados a comunicación social y publicidad, por el periodo que comprende del 19 de febrero de 2018 al 19 de febrero de 2019. </w:t>
      </w:r>
    </w:p>
    <w:p w14:paraId="42FDA1EC" w14:textId="77777777" w:rsidR="003D2BE9" w:rsidRPr="00DF2F7F" w:rsidRDefault="003D2BE9" w:rsidP="003D2BE9">
      <w:pPr>
        <w:spacing w:before="100" w:beforeAutospacing="1" w:after="100" w:afterAutospacing="1"/>
        <w:ind w:left="851" w:right="899"/>
        <w:contextualSpacing/>
        <w:jc w:val="both"/>
        <w:rPr>
          <w:rFonts w:ascii="Palatino Linotype" w:hAnsi="Palatino Linotype"/>
          <w:bCs/>
          <w:i/>
          <w:sz w:val="22"/>
          <w:szCs w:val="22"/>
        </w:rPr>
      </w:pPr>
    </w:p>
    <w:p w14:paraId="1739B9BF" w14:textId="77777777" w:rsidR="003D2BE9" w:rsidRPr="00DF2F7F" w:rsidRDefault="003D2BE9" w:rsidP="003D2BE9">
      <w:pPr>
        <w:spacing w:before="100" w:beforeAutospacing="1" w:after="100" w:afterAutospacing="1"/>
        <w:ind w:left="851" w:right="899"/>
        <w:contextualSpacing/>
        <w:jc w:val="both"/>
        <w:rPr>
          <w:rFonts w:ascii="Palatino Linotype" w:hAnsi="Palatino Linotype"/>
          <w:bCs/>
          <w:i/>
          <w:sz w:val="22"/>
          <w:szCs w:val="22"/>
        </w:rPr>
      </w:pPr>
      <w:r w:rsidRPr="00DF2F7F">
        <w:rPr>
          <w:rFonts w:ascii="Palatino Linotype" w:hAnsi="Palatino Linotype"/>
          <w:bCs/>
          <w:i/>
          <w:sz w:val="22"/>
          <w:szCs w:val="22"/>
        </w:rPr>
        <w:t xml:space="preserve">Debiendo notificar a </w:t>
      </w:r>
      <w:r w:rsidRPr="00DF2F7F">
        <w:rPr>
          <w:rFonts w:ascii="Palatino Linotype" w:hAnsi="Palatino Linotype"/>
          <w:b/>
          <w:bCs/>
          <w:i/>
          <w:sz w:val="22"/>
          <w:szCs w:val="22"/>
        </w:rPr>
        <w:t>LA</w:t>
      </w:r>
      <w:r w:rsidRPr="00DF2F7F">
        <w:rPr>
          <w:rFonts w:ascii="Palatino Linotype" w:hAnsi="Palatino Linotype"/>
          <w:bCs/>
          <w:i/>
          <w:sz w:val="22"/>
          <w:szCs w:val="22"/>
        </w:rPr>
        <w:t xml:space="preserve"> </w:t>
      </w:r>
      <w:r w:rsidRPr="00DF2F7F">
        <w:rPr>
          <w:rFonts w:ascii="Palatino Linotype" w:hAnsi="Palatino Linotype"/>
          <w:b/>
          <w:bCs/>
          <w:i/>
          <w:sz w:val="22"/>
          <w:szCs w:val="22"/>
        </w:rPr>
        <w:t>RECURRENTE</w:t>
      </w:r>
      <w:r w:rsidRPr="00DF2F7F">
        <w:rPr>
          <w:rFonts w:ascii="Palatino Linotype" w:hAnsi="Palatino Linotype"/>
          <w:bCs/>
          <w:i/>
          <w:sz w:val="22"/>
          <w:szCs w:val="22"/>
        </w:rPr>
        <w:t xml:space="preserve"> el Acuerdo de Clasificación de la información que emita el Comité de Transparencia, con motivo de las versiones públicas.</w:t>
      </w:r>
    </w:p>
    <w:p w14:paraId="1C979427" w14:textId="77777777" w:rsidR="003D2BE9" w:rsidRPr="00DF2F7F" w:rsidRDefault="003D2BE9" w:rsidP="003D2BE9">
      <w:pPr>
        <w:spacing w:before="100" w:beforeAutospacing="1" w:after="100" w:afterAutospacing="1"/>
        <w:ind w:left="851" w:right="899"/>
        <w:contextualSpacing/>
        <w:jc w:val="both"/>
        <w:rPr>
          <w:rFonts w:ascii="Palatino Linotype" w:hAnsi="Palatino Linotype"/>
          <w:bCs/>
          <w:i/>
          <w:sz w:val="22"/>
          <w:szCs w:val="22"/>
        </w:rPr>
      </w:pPr>
    </w:p>
    <w:p w14:paraId="7E1B65BE" w14:textId="7C1B3875" w:rsidR="003D2BE9" w:rsidRDefault="003D2BE9" w:rsidP="003D2BE9">
      <w:pPr>
        <w:spacing w:before="100" w:beforeAutospacing="1" w:after="100" w:afterAutospacing="1"/>
        <w:ind w:left="851" w:right="899"/>
        <w:contextualSpacing/>
        <w:jc w:val="both"/>
        <w:rPr>
          <w:rFonts w:ascii="Palatino Linotype" w:hAnsi="Palatino Linotype"/>
          <w:bCs/>
          <w:i/>
        </w:rPr>
      </w:pPr>
      <w:r w:rsidRPr="00DF2F7F">
        <w:rPr>
          <w:rFonts w:ascii="Palatino Linotype" w:hAnsi="Palatino Linotype"/>
          <w:bCs/>
          <w:i/>
          <w:sz w:val="22"/>
          <w:szCs w:val="22"/>
        </w:rPr>
        <w:t xml:space="preserve">A efecto de que </w:t>
      </w:r>
      <w:r w:rsidRPr="00DF2F7F">
        <w:rPr>
          <w:rFonts w:ascii="Palatino Linotype" w:hAnsi="Palatino Linotype"/>
          <w:b/>
          <w:bCs/>
          <w:i/>
          <w:sz w:val="22"/>
          <w:szCs w:val="22"/>
        </w:rPr>
        <w:t>EL SUJETO OBLIGADO</w:t>
      </w:r>
      <w:r w:rsidRPr="00DF2F7F">
        <w:rPr>
          <w:rFonts w:ascii="Palatino Linotype" w:hAnsi="Palatino Linotype"/>
          <w:bCs/>
          <w:i/>
          <w:sz w:val="22"/>
          <w:szCs w:val="22"/>
        </w:rPr>
        <w:t xml:space="preserve"> dé pleno cumplimiento a lo ordenado en la presente resolución, es necesario que informe a </w:t>
      </w:r>
      <w:r w:rsidRPr="00DF2F7F">
        <w:rPr>
          <w:rFonts w:ascii="Palatino Linotype" w:hAnsi="Palatino Linotype"/>
          <w:b/>
          <w:bCs/>
          <w:i/>
          <w:sz w:val="22"/>
          <w:szCs w:val="22"/>
        </w:rPr>
        <w:t>LA</w:t>
      </w:r>
      <w:r w:rsidRPr="00DF2F7F">
        <w:rPr>
          <w:rFonts w:ascii="Palatino Linotype" w:hAnsi="Palatino Linotype"/>
          <w:bCs/>
          <w:i/>
          <w:sz w:val="22"/>
          <w:szCs w:val="22"/>
        </w:rPr>
        <w:t xml:space="preserve"> </w:t>
      </w:r>
      <w:r w:rsidRPr="00DF2F7F">
        <w:rPr>
          <w:rFonts w:ascii="Palatino Linotype" w:hAnsi="Palatino Linotype"/>
          <w:b/>
          <w:bCs/>
          <w:i/>
          <w:sz w:val="22"/>
          <w:szCs w:val="22"/>
        </w:rPr>
        <w:t>RECURRENTE</w:t>
      </w:r>
      <w:r w:rsidRPr="00DF2F7F">
        <w:rPr>
          <w:rFonts w:ascii="Palatino Linotype" w:hAnsi="Palatino Linotype"/>
          <w:bCs/>
          <w:i/>
          <w:sz w:val="22"/>
          <w:szCs w:val="22"/>
        </w:rPr>
        <w:t xml:space="preserve"> el  o lugares, </w:t>
      </w:r>
      <w:r w:rsidRPr="00DF2F7F">
        <w:rPr>
          <w:rFonts w:ascii="Palatino Linotype" w:hAnsi="Palatino Linotype"/>
          <w:bCs/>
          <w:i/>
          <w:sz w:val="22"/>
          <w:szCs w:val="22"/>
        </w:rPr>
        <w:lastRenderedPageBreak/>
        <w:t xml:space="preserve">días y horario en que podrá consultar la información, el nombre del servidor público que </w:t>
      </w:r>
      <w:r w:rsidRPr="00FB2AAB">
        <w:rPr>
          <w:rFonts w:ascii="Palatino Linotype" w:hAnsi="Palatino Linotype"/>
          <w:bCs/>
          <w:i/>
        </w:rPr>
        <w:t>le</w:t>
      </w:r>
      <w:r>
        <w:rPr>
          <w:rFonts w:ascii="Palatino Linotype" w:hAnsi="Palatino Linotype"/>
          <w:bCs/>
          <w:i/>
        </w:rPr>
        <w:t xml:space="preserve"> </w:t>
      </w:r>
      <w:r w:rsidRPr="00FB2AAB">
        <w:rPr>
          <w:rFonts w:ascii="Palatino Linotype" w:hAnsi="Palatino Linotype"/>
          <w:bCs/>
          <w:i/>
        </w:rPr>
        <w:t>permit</w:t>
      </w:r>
      <w:r>
        <w:rPr>
          <w:rFonts w:ascii="Palatino Linotype" w:hAnsi="Palatino Linotype"/>
          <w:bCs/>
          <w:i/>
        </w:rPr>
        <w:t xml:space="preserve">irá </w:t>
      </w:r>
      <w:r w:rsidRPr="00FB2AAB">
        <w:rPr>
          <w:rFonts w:ascii="Palatino Linotype" w:hAnsi="Palatino Linotype"/>
          <w:bCs/>
          <w:i/>
        </w:rPr>
        <w:t>el acceso a la información.”</w:t>
      </w:r>
    </w:p>
    <w:p w14:paraId="1C2B8E43" w14:textId="77777777" w:rsidR="00B64289" w:rsidRPr="00DF2F7F" w:rsidRDefault="00B64289" w:rsidP="00B64289">
      <w:pPr>
        <w:spacing w:before="100" w:beforeAutospacing="1" w:after="100" w:afterAutospacing="1"/>
        <w:ind w:left="851" w:right="899"/>
        <w:contextualSpacing/>
        <w:jc w:val="both"/>
        <w:rPr>
          <w:rFonts w:ascii="Palatino Linotype" w:eastAsia="Arial Unicode MS" w:hAnsi="Palatino Linotype" w:cs="Arial"/>
          <w:i/>
          <w:sz w:val="22"/>
          <w:lang w:eastAsia="en-US"/>
        </w:rPr>
      </w:pPr>
    </w:p>
    <w:p w14:paraId="4DFD66B2" w14:textId="77777777" w:rsidR="00B64289" w:rsidRPr="00DF2F7F" w:rsidRDefault="00B64289" w:rsidP="00B64289">
      <w:pPr>
        <w:spacing w:before="100" w:beforeAutospacing="1" w:after="100" w:afterAutospacing="1" w:line="360" w:lineRule="auto"/>
        <w:jc w:val="both"/>
        <w:rPr>
          <w:rFonts w:ascii="Palatino Linotype" w:hAnsi="Palatino Linotype"/>
          <w:shd w:val="clear" w:color="auto" w:fill="FFFFFF"/>
        </w:rPr>
      </w:pPr>
      <w:r w:rsidRPr="00DF2F7F">
        <w:rPr>
          <w:rFonts w:ascii="Palatino Linotype" w:hAnsi="Palatino Linotype"/>
          <w:b/>
          <w:sz w:val="28"/>
          <w:szCs w:val="28"/>
        </w:rPr>
        <w:t>TERCERO.</w:t>
      </w:r>
      <w:r w:rsidRPr="00DF2F7F">
        <w:rPr>
          <w:rFonts w:ascii="Palatino Linotype" w:hAnsi="Palatino Linotype"/>
          <w:b/>
        </w:rPr>
        <w:t xml:space="preserve"> Notifíquese</w:t>
      </w:r>
      <w:r w:rsidRPr="00DF2F7F">
        <w:rPr>
          <w:rFonts w:ascii="Palatino Linotype" w:hAnsi="Palatino Linotype"/>
        </w:rPr>
        <w:t xml:space="preserve"> la presente resolución </w:t>
      </w:r>
      <w:r w:rsidRPr="00DF2F7F">
        <w:rPr>
          <w:rFonts w:ascii="Palatino Linotype" w:hAnsi="Palatino Linotype"/>
          <w:shd w:val="clear" w:color="auto" w:fill="FFFFFF"/>
        </w:rPr>
        <w:t xml:space="preserve">al Titular de la Unidad de Transparencia del </w:t>
      </w:r>
      <w:r w:rsidRPr="00DF2F7F">
        <w:rPr>
          <w:rFonts w:ascii="Palatino Linotype" w:hAnsi="Palatino Linotype"/>
          <w:b/>
          <w:shd w:val="clear" w:color="auto" w:fill="FFFFFF"/>
        </w:rPr>
        <w:t>SUJETO OBLIGADO</w:t>
      </w:r>
      <w:r w:rsidRPr="00DF2F7F">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F2F7F">
        <w:rPr>
          <w:rFonts w:ascii="Palatino Linotype" w:eastAsiaTheme="minorEastAsia" w:hAnsi="Palatino Linotype"/>
          <w:lang w:eastAsia="es-ES_tradnl"/>
        </w:rPr>
        <w:t xml:space="preserve">de </w:t>
      </w:r>
      <w:r w:rsidRPr="00DF2F7F">
        <w:rPr>
          <w:rFonts w:ascii="Palatino Linotype" w:hAnsi="Palatino Linotype"/>
          <w:shd w:val="clear" w:color="auto" w:fill="FFFFFF"/>
        </w:rPr>
        <w:t>tres días hábiles siguientes, sobre el cumplimiento dado a la presente resolución.</w:t>
      </w:r>
    </w:p>
    <w:p w14:paraId="0D59AA03" w14:textId="4C3519AC" w:rsidR="00B64289" w:rsidRPr="00DF2F7F" w:rsidRDefault="00B64289" w:rsidP="00B64289">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DF2F7F">
        <w:rPr>
          <w:rFonts w:ascii="Palatino Linotype" w:hAnsi="Palatino Linotype"/>
          <w:b/>
          <w:sz w:val="28"/>
          <w:szCs w:val="28"/>
          <w:lang w:eastAsia="es-ES_tradnl"/>
        </w:rPr>
        <w:t xml:space="preserve">CUARTO. </w:t>
      </w:r>
      <w:r w:rsidRPr="00DF2F7F">
        <w:rPr>
          <w:rFonts w:ascii="Palatino Linotype" w:hAnsi="Palatino Linotype"/>
          <w:b/>
          <w:szCs w:val="17"/>
          <w:lang w:eastAsia="es-ES_tradnl"/>
        </w:rPr>
        <w:t>Notifíquese</w:t>
      </w:r>
      <w:r w:rsidRPr="00DF2F7F">
        <w:rPr>
          <w:rFonts w:ascii="Palatino Linotype" w:hAnsi="Palatino Linotype"/>
          <w:szCs w:val="17"/>
          <w:lang w:eastAsia="es-ES_tradnl"/>
        </w:rPr>
        <w:t xml:space="preserve"> a</w:t>
      </w:r>
      <w:r w:rsidR="0003340A" w:rsidRPr="00DF2F7F">
        <w:rPr>
          <w:rFonts w:ascii="Palatino Linotype" w:hAnsi="Palatino Linotype"/>
          <w:szCs w:val="17"/>
          <w:lang w:eastAsia="es-ES_tradnl"/>
        </w:rPr>
        <w:t xml:space="preserve"> </w:t>
      </w:r>
      <w:r w:rsidR="0003340A" w:rsidRPr="00DF2F7F">
        <w:rPr>
          <w:rFonts w:ascii="Palatino Linotype" w:hAnsi="Palatino Linotype"/>
          <w:b/>
          <w:szCs w:val="17"/>
          <w:lang w:eastAsia="es-ES_tradnl"/>
        </w:rPr>
        <w:t>LA</w:t>
      </w:r>
      <w:r w:rsidRPr="00DF2F7F">
        <w:rPr>
          <w:rFonts w:ascii="Palatino Linotype" w:hAnsi="Palatino Linotype"/>
          <w:szCs w:val="17"/>
          <w:lang w:eastAsia="es-ES_tradnl"/>
        </w:rPr>
        <w:t xml:space="preserve"> </w:t>
      </w:r>
      <w:r w:rsidRPr="00DF2F7F">
        <w:rPr>
          <w:rFonts w:ascii="Palatino Linotype" w:hAnsi="Palatino Linotype" w:cs="Arial"/>
          <w:b/>
        </w:rPr>
        <w:t>RECURRENTE</w:t>
      </w:r>
      <w:r w:rsidRPr="00DF2F7F">
        <w:rPr>
          <w:rFonts w:ascii="Palatino Linotype" w:hAnsi="Palatino Linotype"/>
          <w:szCs w:val="17"/>
          <w:lang w:eastAsia="es-ES_tradnl"/>
        </w:rPr>
        <w:t xml:space="preserve"> la </w:t>
      </w:r>
      <w:r w:rsidRPr="00DF2F7F">
        <w:rPr>
          <w:rFonts w:ascii="Palatino Linotype" w:hAnsi="Palatino Linotype"/>
        </w:rPr>
        <w:t>presente</w:t>
      </w:r>
      <w:r w:rsidRPr="00DF2F7F">
        <w:rPr>
          <w:rFonts w:ascii="Palatino Linotype" w:hAnsi="Palatino Linotype"/>
          <w:szCs w:val="17"/>
          <w:lang w:eastAsia="es-ES_tradnl"/>
        </w:rPr>
        <w:t xml:space="preserve"> resolución.</w:t>
      </w:r>
    </w:p>
    <w:p w14:paraId="43DBE56B" w14:textId="6467B496" w:rsidR="00B64289" w:rsidRPr="00DF2F7F" w:rsidRDefault="00B64289" w:rsidP="00B64289">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DF2F7F">
        <w:rPr>
          <w:rFonts w:ascii="Palatino Linotype" w:hAnsi="Palatino Linotype"/>
          <w:b/>
          <w:sz w:val="28"/>
          <w:szCs w:val="28"/>
          <w:lang w:eastAsia="es-ES_tradnl"/>
        </w:rPr>
        <w:t>QUINTO.</w:t>
      </w:r>
      <w:r w:rsidRPr="00DF2F7F">
        <w:rPr>
          <w:rFonts w:ascii="Palatino Linotype" w:hAnsi="Palatino Linotype"/>
          <w:b/>
          <w:szCs w:val="17"/>
          <w:lang w:eastAsia="es-ES_tradnl"/>
        </w:rPr>
        <w:t xml:space="preserve"> Hágase</w:t>
      </w:r>
      <w:r w:rsidRPr="00DF2F7F">
        <w:rPr>
          <w:rFonts w:ascii="Palatino Linotype" w:hAnsi="Palatino Linotype"/>
          <w:szCs w:val="17"/>
          <w:lang w:eastAsia="es-ES_tradnl"/>
        </w:rPr>
        <w:t xml:space="preserve"> </w:t>
      </w:r>
      <w:r w:rsidRPr="00DF2F7F">
        <w:rPr>
          <w:rFonts w:ascii="Palatino Linotype" w:hAnsi="Palatino Linotype"/>
          <w:b/>
          <w:szCs w:val="17"/>
          <w:lang w:eastAsia="es-ES_tradnl"/>
        </w:rPr>
        <w:t xml:space="preserve">del </w:t>
      </w:r>
      <w:r w:rsidRPr="00DF2F7F">
        <w:rPr>
          <w:rFonts w:ascii="Palatino Linotype" w:hAnsi="Palatino Linotype"/>
          <w:b/>
        </w:rPr>
        <w:t>conocimiento</w:t>
      </w:r>
      <w:r w:rsidRPr="00DF2F7F">
        <w:rPr>
          <w:rFonts w:ascii="Palatino Linotype" w:hAnsi="Palatino Linotype"/>
          <w:b/>
          <w:szCs w:val="17"/>
          <w:lang w:eastAsia="es-ES_tradnl"/>
        </w:rPr>
        <w:t xml:space="preserve"> </w:t>
      </w:r>
      <w:r w:rsidRPr="00DF2F7F">
        <w:rPr>
          <w:rFonts w:ascii="Palatino Linotype" w:hAnsi="Palatino Linotype"/>
          <w:szCs w:val="17"/>
          <w:lang w:eastAsia="es-ES_tradnl"/>
        </w:rPr>
        <w:t>de</w:t>
      </w:r>
      <w:r w:rsidR="0003340A" w:rsidRPr="00DF2F7F">
        <w:rPr>
          <w:rFonts w:ascii="Palatino Linotype" w:hAnsi="Palatino Linotype"/>
          <w:szCs w:val="17"/>
          <w:lang w:eastAsia="es-ES_tradnl"/>
        </w:rPr>
        <w:t xml:space="preserve"> </w:t>
      </w:r>
      <w:r w:rsidR="0003340A" w:rsidRPr="00DF2F7F">
        <w:rPr>
          <w:rFonts w:ascii="Palatino Linotype" w:hAnsi="Palatino Linotype"/>
          <w:b/>
          <w:szCs w:val="17"/>
          <w:lang w:eastAsia="es-ES_tradnl"/>
        </w:rPr>
        <w:t>LA</w:t>
      </w:r>
      <w:r w:rsidR="0003340A" w:rsidRPr="00DF2F7F">
        <w:rPr>
          <w:rFonts w:ascii="Palatino Linotype" w:hAnsi="Palatino Linotype"/>
          <w:szCs w:val="17"/>
          <w:lang w:eastAsia="es-ES_tradnl"/>
        </w:rPr>
        <w:t xml:space="preserve"> </w:t>
      </w:r>
      <w:r w:rsidRPr="00DF2F7F">
        <w:rPr>
          <w:rFonts w:ascii="Palatino Linotype" w:hAnsi="Palatino Linotype" w:cs="Arial"/>
          <w:b/>
        </w:rPr>
        <w:t>RECURRENTE</w:t>
      </w:r>
      <w:r w:rsidRPr="00DF2F7F">
        <w:rPr>
          <w:rFonts w:ascii="Palatino Linotype" w:hAnsi="Palatino Linotype"/>
          <w:szCs w:val="17"/>
          <w:lang w:eastAsia="es-ES_tradnl"/>
        </w:rPr>
        <w:t xml:space="preserve"> que, de </w:t>
      </w:r>
      <w:r w:rsidRPr="00DF2F7F">
        <w:rPr>
          <w:rFonts w:ascii="Palatino Linotype" w:hAnsi="Palatino Linotype"/>
        </w:rPr>
        <w:t>conformidad</w:t>
      </w:r>
      <w:r w:rsidRPr="00DF2F7F">
        <w:rPr>
          <w:rFonts w:ascii="Palatino Linotype" w:hAnsi="Palatino Linotype"/>
          <w:szCs w:val="17"/>
          <w:lang w:eastAsia="es-ES_tradnl"/>
        </w:rPr>
        <w:t xml:space="preserve"> </w:t>
      </w:r>
      <w:r w:rsidRPr="00DF2F7F">
        <w:rPr>
          <w:rFonts w:ascii="Palatino Linotype" w:hAnsi="Palatino Linotype" w:cs="Arial"/>
        </w:rPr>
        <w:t>con</w:t>
      </w:r>
      <w:r w:rsidRPr="00DF2F7F">
        <w:rPr>
          <w:rFonts w:ascii="Palatino Linotype" w:hAnsi="Palatino Linotype"/>
          <w:szCs w:val="17"/>
          <w:lang w:eastAsia="es-ES_tradnl"/>
        </w:rPr>
        <w:t xml:space="preserve"> lo </w:t>
      </w:r>
      <w:r w:rsidRPr="00DF2F7F">
        <w:rPr>
          <w:rFonts w:ascii="Palatino Linotype" w:hAnsi="Palatino Linotype" w:cs="Arial"/>
        </w:rPr>
        <w:t>establecido</w:t>
      </w:r>
      <w:r w:rsidRPr="00DF2F7F">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70C95C11" w14:textId="07826AF1" w:rsidR="00FB68DB" w:rsidRPr="00DF2F7F" w:rsidRDefault="00FB68DB" w:rsidP="00FE0A54">
      <w:pPr>
        <w:spacing w:before="100" w:beforeAutospacing="1" w:after="100" w:afterAutospacing="1" w:line="360" w:lineRule="auto"/>
        <w:jc w:val="both"/>
        <w:rPr>
          <w:rFonts w:ascii="Palatino Linotype" w:eastAsia="Calibri" w:hAnsi="Palatino Linotype" w:cs="Arial"/>
        </w:rPr>
      </w:pPr>
      <w:r w:rsidRPr="00DF2F7F">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74939">
        <w:rPr>
          <w:rFonts w:ascii="Palatino Linotype" w:eastAsia="Calibri" w:hAnsi="Palatino Linotype" w:cs="Arial"/>
        </w:rPr>
        <w:t xml:space="preserve"> (AUSENCIA JUSTIFICADA)</w:t>
      </w:r>
      <w:r w:rsidRPr="00DF2F7F">
        <w:rPr>
          <w:rFonts w:ascii="Palatino Linotype" w:eastAsia="Calibri" w:hAnsi="Palatino Linotype" w:cs="Arial"/>
        </w:rPr>
        <w:t>; JOSÉ GUADALUPE LUNA HERNÁNDEZ</w:t>
      </w:r>
      <w:r w:rsidR="00474939">
        <w:rPr>
          <w:rFonts w:ascii="Palatino Linotype" w:eastAsia="Calibri" w:hAnsi="Palatino Linotype" w:cs="Arial"/>
        </w:rPr>
        <w:t xml:space="preserve"> EMITIENDO VOTO PARTICULAR</w:t>
      </w:r>
      <w:r w:rsidRPr="00DF2F7F">
        <w:rPr>
          <w:rFonts w:ascii="Palatino Linotype" w:eastAsia="Calibri" w:hAnsi="Palatino Linotype" w:cs="Arial"/>
        </w:rPr>
        <w:t xml:space="preserve">; JAVIER MARTÍNEZ CRUZ Y LUIS GUSTAVO PARRA NORIEGA; EN LA </w:t>
      </w:r>
      <w:r w:rsidR="00564952" w:rsidRPr="00DF2F7F">
        <w:rPr>
          <w:rFonts w:ascii="Palatino Linotype" w:eastAsia="Calibri" w:hAnsi="Palatino Linotype" w:cs="Arial"/>
        </w:rPr>
        <w:t>VIGÉSIMA</w:t>
      </w:r>
      <w:r w:rsidR="002C14B3" w:rsidRPr="00DF2F7F">
        <w:rPr>
          <w:rFonts w:ascii="Palatino Linotype" w:eastAsia="Calibri" w:hAnsi="Palatino Linotype" w:cs="Arial"/>
        </w:rPr>
        <w:t xml:space="preserve"> </w:t>
      </w:r>
      <w:r w:rsidRPr="00DF2F7F">
        <w:rPr>
          <w:rFonts w:ascii="Palatino Linotype" w:eastAsia="Calibri" w:hAnsi="Palatino Linotype" w:cs="Arial"/>
        </w:rPr>
        <w:t xml:space="preserve">SESIÓN ORDINARIA </w:t>
      </w:r>
      <w:r w:rsidRPr="00DF2F7F">
        <w:rPr>
          <w:rFonts w:ascii="Palatino Linotype" w:eastAsia="Calibri" w:hAnsi="Palatino Linotype" w:cs="Arial"/>
        </w:rPr>
        <w:lastRenderedPageBreak/>
        <w:t xml:space="preserve">CELEBRADA EL </w:t>
      </w:r>
      <w:r w:rsidR="0003340A" w:rsidRPr="00DF2F7F">
        <w:rPr>
          <w:rFonts w:ascii="Palatino Linotype" w:eastAsia="Calibri" w:hAnsi="Palatino Linotype" w:cs="Arial"/>
        </w:rPr>
        <w:t xml:space="preserve">VEINTINUEVE </w:t>
      </w:r>
      <w:r w:rsidR="000C23E5" w:rsidRPr="00DF2F7F">
        <w:rPr>
          <w:rFonts w:ascii="Palatino Linotype" w:eastAsia="Calibri" w:hAnsi="Palatino Linotype" w:cs="Arial"/>
        </w:rPr>
        <w:t>DE MAYO</w:t>
      </w:r>
      <w:r w:rsidR="002C14B3" w:rsidRPr="00DF2F7F">
        <w:rPr>
          <w:rFonts w:ascii="Palatino Linotype" w:eastAsia="Calibri" w:hAnsi="Palatino Linotype" w:cs="Arial"/>
        </w:rPr>
        <w:t xml:space="preserve"> DE DOS MIL DIECINUEVE</w:t>
      </w:r>
      <w:r w:rsidRPr="00DF2F7F">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DF2F7F" w14:paraId="68DED73F" w14:textId="77777777" w:rsidTr="000E2D87">
        <w:trPr>
          <w:jc w:val="center"/>
        </w:trPr>
        <w:tc>
          <w:tcPr>
            <w:tcW w:w="10365" w:type="dxa"/>
            <w:gridSpan w:val="2"/>
            <w:shd w:val="clear" w:color="auto" w:fill="auto"/>
          </w:tcPr>
          <w:p w14:paraId="176BD980" w14:textId="77777777" w:rsidR="00746D5E" w:rsidRPr="00DF2F7F" w:rsidRDefault="00746D5E" w:rsidP="000C23E5">
            <w:pPr>
              <w:rPr>
                <w:rFonts w:ascii="Palatino Linotype" w:hAnsi="Palatino Linotype" w:cs="Arial"/>
                <w:b/>
              </w:rPr>
            </w:pPr>
          </w:p>
          <w:p w14:paraId="79BE4427" w14:textId="77777777" w:rsidR="006A2E9A" w:rsidRDefault="006A2E9A" w:rsidP="000C23E5">
            <w:pPr>
              <w:rPr>
                <w:rFonts w:ascii="Palatino Linotype" w:hAnsi="Palatino Linotype" w:cs="Arial"/>
                <w:b/>
              </w:rPr>
            </w:pPr>
          </w:p>
          <w:p w14:paraId="776A7515" w14:textId="77777777" w:rsidR="00205561" w:rsidRPr="00DF2F7F" w:rsidRDefault="00205561" w:rsidP="000C23E5">
            <w:pPr>
              <w:rPr>
                <w:rFonts w:ascii="Palatino Linotype" w:hAnsi="Palatino Linotype" w:cs="Arial"/>
                <w:b/>
              </w:rPr>
            </w:pPr>
          </w:p>
          <w:p w14:paraId="5025C796"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Zulema Martínez Sánchez</w:t>
            </w:r>
          </w:p>
          <w:p w14:paraId="5466B582"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rPr>
              <w:t>Comisionada Presidenta</w:t>
            </w:r>
          </w:p>
          <w:p w14:paraId="034E2B46"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 xml:space="preserve">(RÚBRICA) </w:t>
            </w:r>
          </w:p>
        </w:tc>
      </w:tr>
      <w:tr w:rsidR="009475EC" w:rsidRPr="00DF2F7F" w14:paraId="559CEDB8" w14:textId="77777777" w:rsidTr="000E2D87">
        <w:trPr>
          <w:jc w:val="center"/>
        </w:trPr>
        <w:tc>
          <w:tcPr>
            <w:tcW w:w="5182" w:type="dxa"/>
            <w:shd w:val="clear" w:color="auto" w:fill="auto"/>
          </w:tcPr>
          <w:p w14:paraId="47F47C48" w14:textId="77777777" w:rsidR="00FB68DB" w:rsidRPr="00DF2F7F" w:rsidRDefault="00FB68DB" w:rsidP="002C14B3">
            <w:pPr>
              <w:jc w:val="center"/>
              <w:rPr>
                <w:rFonts w:ascii="Palatino Linotype" w:hAnsi="Palatino Linotype" w:cs="Arial"/>
                <w:b/>
              </w:rPr>
            </w:pPr>
          </w:p>
          <w:p w14:paraId="13499045" w14:textId="77777777" w:rsidR="006A2E9A" w:rsidRDefault="006A2E9A" w:rsidP="002C14B3">
            <w:pPr>
              <w:jc w:val="center"/>
              <w:rPr>
                <w:rFonts w:ascii="Palatino Linotype" w:hAnsi="Palatino Linotype" w:cs="Arial"/>
                <w:b/>
              </w:rPr>
            </w:pPr>
          </w:p>
          <w:p w14:paraId="39275D71" w14:textId="77777777" w:rsidR="00746D5E" w:rsidRDefault="00746D5E" w:rsidP="002C14B3">
            <w:pPr>
              <w:jc w:val="center"/>
              <w:rPr>
                <w:rFonts w:ascii="Palatino Linotype" w:hAnsi="Palatino Linotype" w:cs="Arial"/>
                <w:b/>
              </w:rPr>
            </w:pPr>
          </w:p>
          <w:p w14:paraId="77D5F548" w14:textId="77777777" w:rsidR="00205561" w:rsidRPr="00DF2F7F" w:rsidRDefault="00205561" w:rsidP="002C14B3">
            <w:pPr>
              <w:jc w:val="center"/>
              <w:rPr>
                <w:rFonts w:ascii="Palatino Linotype" w:hAnsi="Palatino Linotype" w:cs="Arial"/>
                <w:b/>
              </w:rPr>
            </w:pPr>
          </w:p>
          <w:p w14:paraId="66DDAB51"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Eva Abaid Yapur</w:t>
            </w:r>
          </w:p>
          <w:p w14:paraId="61024254" w14:textId="77777777" w:rsidR="00FB68DB" w:rsidRPr="00DF2F7F" w:rsidRDefault="00FB68DB" w:rsidP="002C14B3">
            <w:pPr>
              <w:jc w:val="center"/>
              <w:rPr>
                <w:rFonts w:ascii="Palatino Linotype" w:hAnsi="Palatino Linotype" w:cs="Arial"/>
              </w:rPr>
            </w:pPr>
            <w:r w:rsidRPr="00DF2F7F">
              <w:rPr>
                <w:rFonts w:ascii="Palatino Linotype" w:hAnsi="Palatino Linotype" w:cs="Arial"/>
              </w:rPr>
              <w:t>Comisionada</w:t>
            </w:r>
          </w:p>
          <w:p w14:paraId="2EB76CAE" w14:textId="56E90B8B" w:rsidR="00FB68DB" w:rsidRPr="00DF2F7F" w:rsidRDefault="00205561" w:rsidP="002C14B3">
            <w:pPr>
              <w:jc w:val="center"/>
              <w:rPr>
                <w:rFonts w:ascii="Palatino Linotype" w:hAnsi="Palatino Linotype" w:cs="Arial"/>
                <w:b/>
              </w:rPr>
            </w:pPr>
            <w:r>
              <w:rPr>
                <w:rFonts w:ascii="Palatino Linotype" w:hAnsi="Palatino Linotype" w:cs="Arial"/>
                <w:b/>
              </w:rPr>
              <w:t>(</w:t>
            </w:r>
            <w:r w:rsidR="00474939">
              <w:rPr>
                <w:rFonts w:ascii="Palatino Linotype" w:hAnsi="Palatino Linotype" w:cs="Arial"/>
                <w:b/>
              </w:rPr>
              <w:t>Ausencia Justificada</w:t>
            </w:r>
            <w:r>
              <w:rPr>
                <w:rFonts w:ascii="Palatino Linotype" w:hAnsi="Palatino Linotype" w:cs="Arial"/>
                <w:b/>
              </w:rPr>
              <w:t>)</w:t>
            </w:r>
          </w:p>
        </w:tc>
        <w:tc>
          <w:tcPr>
            <w:tcW w:w="5183" w:type="dxa"/>
            <w:shd w:val="clear" w:color="auto" w:fill="auto"/>
          </w:tcPr>
          <w:p w14:paraId="4DD112B9" w14:textId="77777777" w:rsidR="00FB68DB" w:rsidRPr="00DF2F7F" w:rsidRDefault="00FB68DB" w:rsidP="002C14B3">
            <w:pPr>
              <w:jc w:val="center"/>
              <w:rPr>
                <w:rFonts w:ascii="Palatino Linotype" w:hAnsi="Palatino Linotype" w:cs="Arial"/>
                <w:b/>
              </w:rPr>
            </w:pPr>
          </w:p>
          <w:p w14:paraId="364B2105" w14:textId="77777777" w:rsidR="0003340A" w:rsidRDefault="0003340A" w:rsidP="002C14B3">
            <w:pPr>
              <w:jc w:val="center"/>
              <w:rPr>
                <w:rFonts w:ascii="Palatino Linotype" w:hAnsi="Palatino Linotype" w:cs="Arial"/>
                <w:b/>
              </w:rPr>
            </w:pPr>
          </w:p>
          <w:p w14:paraId="662FD2A0" w14:textId="77777777" w:rsidR="00205561" w:rsidRPr="00DF2F7F" w:rsidRDefault="00205561" w:rsidP="002C14B3">
            <w:pPr>
              <w:jc w:val="center"/>
              <w:rPr>
                <w:rFonts w:ascii="Palatino Linotype" w:hAnsi="Palatino Linotype" w:cs="Arial"/>
                <w:b/>
              </w:rPr>
            </w:pPr>
          </w:p>
          <w:p w14:paraId="0817BE40" w14:textId="77777777" w:rsidR="00474939" w:rsidRDefault="00474939" w:rsidP="002C14B3">
            <w:pPr>
              <w:jc w:val="center"/>
              <w:rPr>
                <w:rFonts w:ascii="Palatino Linotype" w:hAnsi="Palatino Linotype" w:cs="Arial"/>
                <w:b/>
              </w:rPr>
            </w:pPr>
          </w:p>
          <w:p w14:paraId="6EF09FEB"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José Guadalupe Luna Hernández</w:t>
            </w:r>
          </w:p>
          <w:p w14:paraId="2033EC7D" w14:textId="77777777" w:rsidR="00FB68DB" w:rsidRPr="00DF2F7F" w:rsidRDefault="00FB68DB" w:rsidP="002C14B3">
            <w:pPr>
              <w:jc w:val="center"/>
              <w:rPr>
                <w:rFonts w:ascii="Palatino Linotype" w:hAnsi="Palatino Linotype" w:cs="Arial"/>
              </w:rPr>
            </w:pPr>
            <w:r w:rsidRPr="00DF2F7F">
              <w:rPr>
                <w:rFonts w:ascii="Palatino Linotype" w:hAnsi="Palatino Linotype" w:cs="Arial"/>
              </w:rPr>
              <w:t>Comisionado</w:t>
            </w:r>
          </w:p>
          <w:p w14:paraId="03044377"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(RÚBRICA)</w:t>
            </w:r>
          </w:p>
        </w:tc>
      </w:tr>
      <w:tr w:rsidR="009475EC" w:rsidRPr="00DF2F7F" w14:paraId="1E4B4DF1" w14:textId="77777777" w:rsidTr="000E2D87">
        <w:trPr>
          <w:jc w:val="center"/>
        </w:trPr>
        <w:tc>
          <w:tcPr>
            <w:tcW w:w="5182" w:type="dxa"/>
            <w:shd w:val="clear" w:color="auto" w:fill="auto"/>
          </w:tcPr>
          <w:p w14:paraId="00587C40" w14:textId="77777777" w:rsidR="00FB68DB" w:rsidRPr="00DF2F7F" w:rsidRDefault="00FB68DB" w:rsidP="002C14B3">
            <w:pPr>
              <w:jc w:val="center"/>
              <w:rPr>
                <w:rFonts w:ascii="Palatino Linotype" w:hAnsi="Palatino Linotype" w:cs="Arial"/>
                <w:b/>
              </w:rPr>
            </w:pPr>
          </w:p>
          <w:p w14:paraId="436748A6" w14:textId="77777777" w:rsidR="006A2E9A" w:rsidRDefault="006A2E9A" w:rsidP="002C14B3">
            <w:pPr>
              <w:jc w:val="center"/>
              <w:rPr>
                <w:rFonts w:ascii="Palatino Linotype" w:hAnsi="Palatino Linotype" w:cs="Arial"/>
                <w:b/>
              </w:rPr>
            </w:pPr>
          </w:p>
          <w:p w14:paraId="53B02D8C" w14:textId="77777777" w:rsidR="00205561" w:rsidRDefault="00205561" w:rsidP="002C14B3">
            <w:pPr>
              <w:jc w:val="center"/>
              <w:rPr>
                <w:rFonts w:ascii="Palatino Linotype" w:hAnsi="Palatino Linotype" w:cs="Arial"/>
                <w:b/>
              </w:rPr>
            </w:pPr>
          </w:p>
          <w:p w14:paraId="617843B1" w14:textId="77777777" w:rsidR="00746D5E" w:rsidRPr="00DF2F7F" w:rsidRDefault="00746D5E" w:rsidP="002C14B3">
            <w:pPr>
              <w:jc w:val="center"/>
              <w:rPr>
                <w:rFonts w:ascii="Palatino Linotype" w:hAnsi="Palatino Linotype" w:cs="Arial"/>
                <w:b/>
              </w:rPr>
            </w:pPr>
          </w:p>
          <w:p w14:paraId="2F44F07F"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Javier Martínez Cruz</w:t>
            </w:r>
          </w:p>
          <w:p w14:paraId="02CAFF1A" w14:textId="77777777" w:rsidR="00FB68DB" w:rsidRPr="00DF2F7F" w:rsidRDefault="00FB68DB" w:rsidP="002C14B3">
            <w:pPr>
              <w:jc w:val="center"/>
              <w:rPr>
                <w:rFonts w:ascii="Palatino Linotype" w:hAnsi="Palatino Linotype" w:cs="Arial"/>
              </w:rPr>
            </w:pPr>
            <w:r w:rsidRPr="00DF2F7F">
              <w:rPr>
                <w:rFonts w:ascii="Palatino Linotype" w:hAnsi="Palatino Linotype" w:cs="Arial"/>
              </w:rPr>
              <w:t>Comisionado</w:t>
            </w:r>
          </w:p>
          <w:p w14:paraId="40A92D16"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(RÚBRICA)</w:t>
            </w:r>
          </w:p>
          <w:p w14:paraId="6161C452" w14:textId="77777777" w:rsidR="00FB68DB" w:rsidRPr="00DF2F7F" w:rsidRDefault="00FB68DB" w:rsidP="002C14B3">
            <w:pPr>
              <w:rPr>
                <w:rFonts w:ascii="Palatino Linotype" w:hAnsi="Palatino Linotype" w:cs="Arial"/>
                <w:b/>
              </w:rPr>
            </w:pPr>
          </w:p>
          <w:p w14:paraId="2B7C9696" w14:textId="77777777" w:rsidR="00746D5E" w:rsidRDefault="00746D5E" w:rsidP="002C14B3">
            <w:pPr>
              <w:rPr>
                <w:rFonts w:ascii="Palatino Linotype" w:hAnsi="Palatino Linotype" w:cs="Arial"/>
                <w:b/>
              </w:rPr>
            </w:pPr>
            <w:bookmarkStart w:id="0" w:name="_GoBack"/>
            <w:bookmarkEnd w:id="0"/>
          </w:p>
          <w:p w14:paraId="4A1A8E68" w14:textId="77777777" w:rsidR="006A2E9A" w:rsidRDefault="006A2E9A" w:rsidP="002C14B3">
            <w:pPr>
              <w:rPr>
                <w:rFonts w:ascii="Palatino Linotype" w:hAnsi="Palatino Linotype" w:cs="Arial"/>
                <w:b/>
              </w:rPr>
            </w:pPr>
          </w:p>
          <w:p w14:paraId="332497BE" w14:textId="77777777" w:rsidR="00205561" w:rsidRPr="00DF2F7F" w:rsidRDefault="00205561" w:rsidP="002C14B3">
            <w:pPr>
              <w:rPr>
                <w:rFonts w:ascii="Palatino Linotype" w:hAnsi="Palatino Linotype" w:cs="Arial"/>
                <w:b/>
              </w:rPr>
            </w:pPr>
          </w:p>
        </w:tc>
        <w:tc>
          <w:tcPr>
            <w:tcW w:w="5183" w:type="dxa"/>
            <w:shd w:val="clear" w:color="auto" w:fill="auto"/>
          </w:tcPr>
          <w:p w14:paraId="1DDE2D44" w14:textId="77777777" w:rsidR="00FB68DB" w:rsidRPr="00DF2F7F" w:rsidRDefault="00FB68DB" w:rsidP="002C14B3">
            <w:pPr>
              <w:jc w:val="center"/>
              <w:rPr>
                <w:rFonts w:ascii="Palatino Linotype" w:hAnsi="Palatino Linotype" w:cs="Arial"/>
                <w:b/>
              </w:rPr>
            </w:pPr>
          </w:p>
          <w:p w14:paraId="6C5AE5E3" w14:textId="77777777" w:rsidR="006A2E9A" w:rsidRPr="00DF2F7F" w:rsidRDefault="006A2E9A" w:rsidP="002C14B3">
            <w:pPr>
              <w:jc w:val="center"/>
              <w:rPr>
                <w:rFonts w:ascii="Palatino Linotype" w:hAnsi="Palatino Linotype" w:cs="Arial"/>
                <w:b/>
              </w:rPr>
            </w:pPr>
          </w:p>
          <w:p w14:paraId="1A2A86C8" w14:textId="77777777" w:rsidR="00474939" w:rsidRDefault="00474939" w:rsidP="002C14B3">
            <w:pPr>
              <w:jc w:val="center"/>
              <w:rPr>
                <w:rFonts w:ascii="Palatino Linotype" w:hAnsi="Palatino Linotype" w:cs="Arial"/>
                <w:b/>
              </w:rPr>
            </w:pPr>
          </w:p>
          <w:p w14:paraId="28D04381" w14:textId="77777777" w:rsidR="00205561" w:rsidRPr="00DF2F7F" w:rsidRDefault="00205561" w:rsidP="002C14B3">
            <w:pPr>
              <w:jc w:val="center"/>
              <w:rPr>
                <w:rFonts w:ascii="Palatino Linotype" w:hAnsi="Palatino Linotype" w:cs="Arial"/>
                <w:b/>
              </w:rPr>
            </w:pPr>
          </w:p>
          <w:p w14:paraId="1447D00C"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 xml:space="preserve">Luis Gustavo Parra Noriega </w:t>
            </w:r>
          </w:p>
          <w:p w14:paraId="2205093E" w14:textId="77777777" w:rsidR="00FB68DB" w:rsidRPr="00DF2F7F" w:rsidRDefault="00FB68DB" w:rsidP="002C14B3">
            <w:pPr>
              <w:jc w:val="center"/>
              <w:rPr>
                <w:rFonts w:ascii="Palatino Linotype" w:hAnsi="Palatino Linotype" w:cs="Arial"/>
              </w:rPr>
            </w:pPr>
            <w:r w:rsidRPr="00DF2F7F">
              <w:rPr>
                <w:rFonts w:ascii="Palatino Linotype" w:hAnsi="Palatino Linotype" w:cs="Arial"/>
              </w:rPr>
              <w:t>Comisionado</w:t>
            </w:r>
          </w:p>
          <w:p w14:paraId="67CC28EF" w14:textId="0279DE8A" w:rsidR="0094603D" w:rsidRPr="00DF2F7F" w:rsidRDefault="00AA5ADB" w:rsidP="002C14B3">
            <w:pPr>
              <w:jc w:val="center"/>
              <w:rPr>
                <w:rFonts w:ascii="Palatino Linotype" w:hAnsi="Palatino Linotype" w:cs="Arial"/>
                <w:b/>
              </w:rPr>
            </w:pPr>
            <w:r w:rsidRPr="00DF2F7F">
              <w:rPr>
                <w:rFonts w:ascii="Palatino Linotype" w:hAnsi="Palatino Linotype" w:cs="Arial"/>
                <w:b/>
              </w:rPr>
              <w:t>(RÚBRICA)</w:t>
            </w:r>
          </w:p>
        </w:tc>
      </w:tr>
      <w:tr w:rsidR="009475EC" w:rsidRPr="00DF2F7F" w14:paraId="06285313" w14:textId="77777777" w:rsidTr="000E2D87">
        <w:trPr>
          <w:jc w:val="center"/>
        </w:trPr>
        <w:tc>
          <w:tcPr>
            <w:tcW w:w="10365" w:type="dxa"/>
            <w:gridSpan w:val="2"/>
            <w:shd w:val="clear" w:color="auto" w:fill="auto"/>
          </w:tcPr>
          <w:p w14:paraId="49F9C65B" w14:textId="77777777" w:rsidR="00FB68DB" w:rsidRPr="00DF2F7F" w:rsidRDefault="00FB68DB" w:rsidP="002C14B3">
            <w:pPr>
              <w:jc w:val="center"/>
              <w:rPr>
                <w:rFonts w:ascii="Palatino Linotype" w:hAnsi="Palatino Linotype" w:cs="Arial"/>
                <w:b/>
              </w:rPr>
            </w:pPr>
            <w:r w:rsidRPr="00DF2F7F">
              <w:rPr>
                <w:rFonts w:ascii="Palatino Linotype" w:hAnsi="Palatino Linotype" w:cs="Arial"/>
                <w:b/>
              </w:rPr>
              <w:t>Alexis Tapia Ramírez</w:t>
            </w:r>
          </w:p>
          <w:p w14:paraId="0E3B668E" w14:textId="77777777" w:rsidR="00FB68DB" w:rsidRPr="00DF2F7F" w:rsidRDefault="00FB68DB" w:rsidP="002C14B3">
            <w:pPr>
              <w:jc w:val="center"/>
              <w:rPr>
                <w:rFonts w:ascii="Palatino Linotype" w:hAnsi="Palatino Linotype" w:cs="Arial"/>
              </w:rPr>
            </w:pPr>
            <w:r w:rsidRPr="00DF2F7F">
              <w:rPr>
                <w:rFonts w:ascii="Palatino Linotype" w:hAnsi="Palatino Linotype" w:cs="Arial"/>
              </w:rPr>
              <w:t>Secretario Técnico del Pleno</w:t>
            </w:r>
          </w:p>
          <w:p w14:paraId="2D21D655" w14:textId="15A4F132" w:rsidR="00AA5ADB" w:rsidRPr="00DF2F7F" w:rsidRDefault="00AA5ADB" w:rsidP="00474939">
            <w:pPr>
              <w:jc w:val="center"/>
              <w:rPr>
                <w:rFonts w:ascii="Palatino Linotype" w:hAnsi="Palatino Linotype" w:cs="Arial"/>
                <w:b/>
              </w:rPr>
            </w:pPr>
            <w:r w:rsidRPr="00DF2F7F">
              <w:rPr>
                <w:rFonts w:ascii="Palatino Linotype" w:hAnsi="Palatino Linotype" w:cs="Arial"/>
                <w:b/>
              </w:rPr>
              <w:t>(RÚBRICA)</w:t>
            </w:r>
          </w:p>
        </w:tc>
      </w:tr>
    </w:tbl>
    <w:p w14:paraId="141FAA2C" w14:textId="58BA7810" w:rsidR="00FE4D07" w:rsidRPr="00FE0A54" w:rsidRDefault="00FB68DB" w:rsidP="002C14B3">
      <w:pPr>
        <w:jc w:val="both"/>
        <w:rPr>
          <w:rFonts w:ascii="Palatino Linotype" w:hAnsi="Palatino Linotype"/>
        </w:rPr>
      </w:pPr>
      <w:r w:rsidRPr="00DF2F7F">
        <w:rPr>
          <w:rFonts w:ascii="Palatino Linotype" w:hAnsi="Palatino Linotype" w:cs="Arial"/>
          <w:sz w:val="22"/>
        </w:rPr>
        <w:t xml:space="preserve">Esta hoja corresponde a la resolución de fecha </w:t>
      </w:r>
      <w:r w:rsidR="00AC7338" w:rsidRPr="00DF2F7F">
        <w:rPr>
          <w:rFonts w:ascii="Palatino Linotype" w:hAnsi="Palatino Linotype" w:cs="Arial"/>
          <w:sz w:val="22"/>
        </w:rPr>
        <w:t>veinti</w:t>
      </w:r>
      <w:r w:rsidR="0003340A" w:rsidRPr="00DF2F7F">
        <w:rPr>
          <w:rFonts w:ascii="Palatino Linotype" w:hAnsi="Palatino Linotype" w:cs="Arial"/>
          <w:sz w:val="22"/>
        </w:rPr>
        <w:t>nueve</w:t>
      </w:r>
      <w:r w:rsidR="000C23E5" w:rsidRPr="00DF2F7F">
        <w:rPr>
          <w:rFonts w:ascii="Palatino Linotype" w:hAnsi="Palatino Linotype" w:cs="Arial"/>
          <w:sz w:val="22"/>
        </w:rPr>
        <w:t xml:space="preserve"> de mayo</w:t>
      </w:r>
      <w:r w:rsidR="002C14B3" w:rsidRPr="00DF2F7F">
        <w:rPr>
          <w:rFonts w:ascii="Palatino Linotype" w:hAnsi="Palatino Linotype" w:cs="Arial"/>
          <w:sz w:val="22"/>
        </w:rPr>
        <w:t xml:space="preserve"> de dos mil diecinueve</w:t>
      </w:r>
      <w:r w:rsidRPr="00DF2F7F">
        <w:rPr>
          <w:rFonts w:ascii="Palatino Linotype" w:hAnsi="Palatino Linotype" w:cs="Arial"/>
          <w:sz w:val="22"/>
        </w:rPr>
        <w:t xml:space="preserve">, emitida en </w:t>
      </w:r>
      <w:r w:rsidR="00790597" w:rsidRPr="00DF2F7F">
        <w:rPr>
          <w:rFonts w:ascii="Palatino Linotype" w:hAnsi="Palatino Linotype" w:cs="Arial"/>
          <w:sz w:val="22"/>
        </w:rPr>
        <w:t>los</w:t>
      </w:r>
      <w:r w:rsidRPr="00DF2F7F">
        <w:rPr>
          <w:rFonts w:ascii="Palatino Linotype" w:hAnsi="Palatino Linotype" w:cs="Arial"/>
          <w:sz w:val="22"/>
        </w:rPr>
        <w:t xml:space="preserve"> </w:t>
      </w:r>
      <w:r w:rsidR="00DC2C8D" w:rsidRPr="00DF2F7F">
        <w:rPr>
          <w:rFonts w:ascii="Palatino Linotype" w:hAnsi="Palatino Linotype" w:cs="Arial"/>
          <w:sz w:val="22"/>
        </w:rPr>
        <w:t xml:space="preserve">Recursos </w:t>
      </w:r>
      <w:r w:rsidRPr="00DF2F7F">
        <w:rPr>
          <w:rFonts w:ascii="Palatino Linotype" w:hAnsi="Palatino Linotype" w:cs="Arial"/>
          <w:sz w:val="22"/>
        </w:rPr>
        <w:t xml:space="preserve">de </w:t>
      </w:r>
      <w:r w:rsidR="00DC2C8D" w:rsidRPr="00DF2F7F">
        <w:rPr>
          <w:rFonts w:ascii="Palatino Linotype" w:hAnsi="Palatino Linotype" w:cs="Arial"/>
          <w:sz w:val="22"/>
        </w:rPr>
        <w:t xml:space="preserve">Revisión </w:t>
      </w:r>
      <w:r w:rsidR="0057182A" w:rsidRPr="00DF2F7F">
        <w:rPr>
          <w:rFonts w:ascii="Palatino Linotype" w:hAnsi="Palatino Linotype" w:cs="Arial"/>
          <w:sz w:val="22"/>
        </w:rPr>
        <w:t>0</w:t>
      </w:r>
      <w:r w:rsidR="00AC7338" w:rsidRPr="00DF2F7F">
        <w:rPr>
          <w:rFonts w:ascii="Palatino Linotype" w:hAnsi="Palatino Linotype" w:cs="Arial"/>
          <w:sz w:val="22"/>
        </w:rPr>
        <w:t>185</w:t>
      </w:r>
      <w:r w:rsidR="00DC2C8D" w:rsidRPr="00DF2F7F">
        <w:rPr>
          <w:rFonts w:ascii="Palatino Linotype" w:hAnsi="Palatino Linotype" w:cs="Arial"/>
          <w:sz w:val="22"/>
        </w:rPr>
        <w:t>7</w:t>
      </w:r>
      <w:r w:rsidR="00790597" w:rsidRPr="00DF2F7F">
        <w:rPr>
          <w:rFonts w:ascii="Palatino Linotype" w:hAnsi="Palatino Linotype" w:cs="Arial"/>
          <w:sz w:val="22"/>
        </w:rPr>
        <w:t>/INFOEM/IP/RR/201</w:t>
      </w:r>
      <w:r w:rsidR="0057182A" w:rsidRPr="00DF2F7F">
        <w:rPr>
          <w:rFonts w:ascii="Palatino Linotype" w:hAnsi="Palatino Linotype" w:cs="Arial"/>
          <w:sz w:val="22"/>
        </w:rPr>
        <w:t>9</w:t>
      </w:r>
      <w:r w:rsidR="00790597" w:rsidRPr="00DF2F7F">
        <w:rPr>
          <w:rFonts w:ascii="Palatino Linotype" w:hAnsi="Palatino Linotype" w:cs="Arial"/>
          <w:sz w:val="22"/>
        </w:rPr>
        <w:t xml:space="preserve"> y </w:t>
      </w:r>
      <w:r w:rsidR="002C14B3" w:rsidRPr="00DF2F7F">
        <w:rPr>
          <w:rFonts w:ascii="Palatino Linotype" w:hAnsi="Palatino Linotype" w:cs="Arial"/>
          <w:sz w:val="22"/>
        </w:rPr>
        <w:t>0</w:t>
      </w:r>
      <w:r w:rsidR="00AC7338" w:rsidRPr="00DF2F7F">
        <w:rPr>
          <w:rFonts w:ascii="Palatino Linotype" w:hAnsi="Palatino Linotype" w:cs="Arial"/>
          <w:sz w:val="22"/>
        </w:rPr>
        <w:t>185</w:t>
      </w:r>
      <w:r w:rsidR="00DC2C8D" w:rsidRPr="00DF2F7F">
        <w:rPr>
          <w:rFonts w:ascii="Palatino Linotype" w:hAnsi="Palatino Linotype" w:cs="Arial"/>
          <w:sz w:val="22"/>
        </w:rPr>
        <w:t>8</w:t>
      </w:r>
      <w:r w:rsidR="0057182A" w:rsidRPr="00DF2F7F">
        <w:rPr>
          <w:rFonts w:ascii="Palatino Linotype" w:hAnsi="Palatino Linotype" w:cs="Arial"/>
          <w:sz w:val="22"/>
        </w:rPr>
        <w:t>/INFOEM/IP/RR/2019</w:t>
      </w:r>
      <w:r w:rsidR="002C14B3" w:rsidRPr="00DF2F7F">
        <w:rPr>
          <w:rFonts w:ascii="Palatino Linotype" w:hAnsi="Palatino Linotype" w:cs="Arial"/>
          <w:sz w:val="22"/>
        </w:rPr>
        <w:t xml:space="preserve"> </w:t>
      </w:r>
      <w:r w:rsidR="00AF36D4" w:rsidRPr="00DF2F7F">
        <w:rPr>
          <w:rFonts w:ascii="Palatino Linotype" w:hAnsi="Palatino Linotype" w:cs="Arial"/>
          <w:sz w:val="22"/>
        </w:rPr>
        <w:t>acumulado</w:t>
      </w:r>
      <w:r w:rsidR="002C14B3" w:rsidRPr="00DF2F7F">
        <w:rPr>
          <w:rFonts w:ascii="Palatino Linotype" w:hAnsi="Palatino Linotype" w:cs="Arial"/>
          <w:sz w:val="22"/>
        </w:rPr>
        <w:t>s</w:t>
      </w:r>
      <w:r w:rsidRPr="00DF2F7F">
        <w:rPr>
          <w:rFonts w:ascii="Palatino Linotype" w:hAnsi="Palatino Linotype" w:cs="Arial"/>
          <w:sz w:val="22"/>
        </w:rPr>
        <w:t xml:space="preserve">. </w:t>
      </w:r>
    </w:p>
    <w:sectPr w:rsidR="00FE4D07" w:rsidRPr="00FE0A54" w:rsidSect="007C72A3">
      <w:headerReference w:type="default" r:id="rId24"/>
      <w:footerReference w:type="default" r:id="rId25"/>
      <w:headerReference w:type="first" r:id="rId26"/>
      <w:footerReference w:type="first" r:id="rId27"/>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15B3C" w14:textId="77777777" w:rsidR="00C22D58" w:rsidRDefault="00C22D58" w:rsidP="00C80F8C">
      <w:r>
        <w:separator/>
      </w:r>
    </w:p>
  </w:endnote>
  <w:endnote w:type="continuationSeparator" w:id="0">
    <w:p w14:paraId="616A5A01" w14:textId="77777777" w:rsidR="00C22D58" w:rsidRDefault="00C22D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5E7DFF" w:rsidRPr="00A54CF4" w:rsidRDefault="005E7DFF"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91FBF">
      <w:rPr>
        <w:rFonts w:ascii="Palatino Linotype" w:hAnsi="Palatino Linotype" w:cs="Arial"/>
        <w:b/>
        <w:bCs/>
        <w:noProof/>
        <w:sz w:val="20"/>
        <w:szCs w:val="20"/>
      </w:rPr>
      <w:t>64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91FBF">
      <w:rPr>
        <w:rFonts w:ascii="Palatino Linotype" w:hAnsi="Palatino Linotype" w:cs="Arial"/>
        <w:b/>
        <w:bCs/>
        <w:noProof/>
        <w:sz w:val="20"/>
        <w:szCs w:val="20"/>
      </w:rPr>
      <w:t>64</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5E7DFF" w:rsidRPr="00F12350" w:rsidRDefault="005E7DF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F64F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F64F5">
      <w:rPr>
        <w:rFonts w:ascii="Palatino Linotype" w:hAnsi="Palatino Linotype" w:cs="Arial"/>
        <w:b/>
        <w:bCs/>
        <w:noProof/>
        <w:sz w:val="20"/>
        <w:szCs w:val="20"/>
      </w:rPr>
      <w:t>64</w:t>
    </w:r>
    <w:r w:rsidRPr="00F12350">
      <w:rPr>
        <w:rFonts w:ascii="Palatino Linotype" w:hAnsi="Palatino Linotype" w:cs="Arial"/>
        <w:b/>
        <w:bCs/>
        <w:sz w:val="20"/>
        <w:szCs w:val="20"/>
      </w:rPr>
      <w:fldChar w:fldCharType="end"/>
    </w:r>
  </w:p>
  <w:p w14:paraId="1A73F3BB" w14:textId="77777777" w:rsidR="005E7DFF" w:rsidRDefault="005E7D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FE49D" w14:textId="77777777" w:rsidR="00C22D58" w:rsidRDefault="00C22D58" w:rsidP="00C80F8C">
      <w:r>
        <w:separator/>
      </w:r>
    </w:p>
  </w:footnote>
  <w:footnote w:type="continuationSeparator" w:id="0">
    <w:p w14:paraId="4F00B80B" w14:textId="77777777" w:rsidR="00C22D58" w:rsidRDefault="00C22D58" w:rsidP="00C80F8C">
      <w:r>
        <w:continuationSeparator/>
      </w:r>
    </w:p>
  </w:footnote>
  <w:footnote w:id="1">
    <w:p w14:paraId="697A9CD2" w14:textId="5C2420F8" w:rsidR="005E7DFF" w:rsidRPr="00D371D7" w:rsidRDefault="005E7DFF" w:rsidP="00D371D7">
      <w:pPr>
        <w:pStyle w:val="Textonotapie"/>
        <w:jc w:val="both"/>
        <w:rPr>
          <w:rFonts w:ascii="Palatino Linotype" w:hAnsi="Palatino Linotype"/>
        </w:rPr>
      </w:pPr>
      <w:r>
        <w:rPr>
          <w:rStyle w:val="Refdenotaalpie"/>
        </w:rPr>
        <w:footnoteRef/>
      </w:r>
      <w:r>
        <w:t xml:space="preserve"> </w:t>
      </w:r>
      <w:r w:rsidRPr="00D371D7">
        <w:rPr>
          <w:rFonts w:ascii="Palatino Linotype" w:hAnsi="Palatino Linotype"/>
        </w:rPr>
        <w:t xml:space="preserve">Cabe destacarse que la particular no refirió en sus solicitudes el periodo de la información a la que pretende acceso; por ello, este Instituto como ente garante del derecho de acceso a la información suple la deficiencia en que incurre y determina que la información solicitada corresponde </w:t>
      </w:r>
      <w:r>
        <w:rPr>
          <w:rFonts w:ascii="Palatino Linotype" w:hAnsi="Palatino Linotype"/>
        </w:rPr>
        <w:t xml:space="preserve">a aquella generada o administrada </w:t>
      </w:r>
      <w:r w:rsidRPr="00D371D7">
        <w:rPr>
          <w:rFonts w:ascii="Palatino Linotype" w:hAnsi="Palatino Linotype"/>
        </w:rPr>
        <w:t>del 19 de febrero de 2018 al 19 de febrero de 2019; en términos de lo dispuesto por los artículos 13 y 181, cuarto párrafo de la Ley de Transparencia y Acceso a la Información Pública del Estado de México y Municipios.</w:t>
      </w:r>
    </w:p>
  </w:footnote>
  <w:footnote w:id="2">
    <w:p w14:paraId="38A7C0E2" w14:textId="1F74C7DD" w:rsidR="005E7DFF" w:rsidRPr="001B3F2E" w:rsidRDefault="005E7DFF" w:rsidP="001B3F2E">
      <w:pPr>
        <w:pStyle w:val="Textonotapie"/>
        <w:jc w:val="both"/>
        <w:rPr>
          <w:rFonts w:ascii="Palatino Linotype" w:hAnsi="Palatino Linotype"/>
          <w:i/>
        </w:rPr>
      </w:pPr>
      <w:r w:rsidRPr="001B3F2E">
        <w:rPr>
          <w:rStyle w:val="Refdenotaalpie"/>
          <w:rFonts w:ascii="Palatino Linotype" w:hAnsi="Palatino Linotype"/>
          <w:i/>
        </w:rPr>
        <w:footnoteRef/>
      </w:r>
      <w:r w:rsidRPr="001B3F2E">
        <w:rPr>
          <w:rFonts w:ascii="Palatino Linotype" w:hAnsi="Palatino Linotype"/>
          <w:i/>
        </w:rPr>
        <w:t xml:space="preserve"> Supra p.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985" w:type="dxa"/>
      <w:tblLayout w:type="fixed"/>
      <w:tblLook w:val="04A0" w:firstRow="1" w:lastRow="0" w:firstColumn="1" w:lastColumn="0" w:noHBand="0" w:noVBand="1"/>
    </w:tblPr>
    <w:tblGrid>
      <w:gridCol w:w="3402"/>
      <w:gridCol w:w="3827"/>
    </w:tblGrid>
    <w:tr w:rsidR="005E7DFF" w:rsidRPr="00F04980" w14:paraId="01CF47D4" w14:textId="77777777" w:rsidTr="00474939">
      <w:tc>
        <w:tcPr>
          <w:tcW w:w="3402" w:type="dxa"/>
          <w:shd w:val="clear" w:color="auto" w:fill="auto"/>
          <w:vAlign w:val="center"/>
        </w:tcPr>
        <w:p w14:paraId="3240D199" w14:textId="1A1CCED5" w:rsidR="005E7DFF" w:rsidRPr="00F04980" w:rsidRDefault="005E7DFF" w:rsidP="00474939">
          <w:pPr>
            <w:jc w:val="right"/>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15AF11A9" w:rsidR="005E7DFF" w:rsidRPr="00F04980" w:rsidRDefault="005E7DFF" w:rsidP="00FE7F2F">
          <w:pPr>
            <w:ind w:right="176"/>
            <w:jc w:val="both"/>
            <w:rPr>
              <w:rFonts w:ascii="Palatino Linotype" w:hAnsi="Palatino Linotype"/>
              <w:b/>
              <w:sz w:val="22"/>
              <w:szCs w:val="22"/>
              <w:lang w:val="es-ES_tradnl"/>
            </w:rPr>
          </w:pPr>
          <w:r>
            <w:rPr>
              <w:rFonts w:ascii="Palatino Linotype" w:hAnsi="Palatino Linotype"/>
              <w:b/>
              <w:sz w:val="22"/>
              <w:lang w:val="es-ES_tradnl"/>
            </w:rPr>
            <w:t>01857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5E7DFF" w:rsidRPr="00F04980" w14:paraId="103E6479" w14:textId="77777777" w:rsidTr="00474939">
      <w:tc>
        <w:tcPr>
          <w:tcW w:w="3402" w:type="dxa"/>
          <w:shd w:val="clear" w:color="auto" w:fill="auto"/>
          <w:vAlign w:val="center"/>
        </w:tcPr>
        <w:p w14:paraId="0A12D891" w14:textId="155C8851" w:rsidR="005E7DFF" w:rsidRPr="00F04980" w:rsidRDefault="005E7DFF" w:rsidP="00474939">
          <w:pPr>
            <w:jc w:val="right"/>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10B3A6DF" w:rsidR="005E7DFF" w:rsidRPr="00F04980" w:rsidRDefault="005E7DFF" w:rsidP="00AA4C4A">
          <w:pPr>
            <w:ind w:right="176"/>
            <w:jc w:val="both"/>
            <w:rPr>
              <w:rFonts w:ascii="Palatino Linotype" w:hAnsi="Palatino Linotype"/>
              <w:b/>
              <w:spacing w:val="-20"/>
              <w:sz w:val="22"/>
              <w:szCs w:val="22"/>
              <w:lang w:val="es-ES_tradnl"/>
            </w:rPr>
          </w:pPr>
          <w:r w:rsidRPr="00FE7F2F">
            <w:rPr>
              <w:rFonts w:ascii="Palatino Linotype" w:hAnsi="Palatino Linotype"/>
              <w:b/>
              <w:sz w:val="22"/>
            </w:rPr>
            <w:t>Sindicato Único de Trabajadores de los Poderes, Municipios e Instituciones Descentralizadas del Estado de México</w:t>
          </w:r>
        </w:p>
      </w:tc>
    </w:tr>
    <w:tr w:rsidR="00474939" w:rsidRPr="00F04980" w14:paraId="022B0DE5" w14:textId="77777777" w:rsidTr="00474939">
      <w:tc>
        <w:tcPr>
          <w:tcW w:w="3402" w:type="dxa"/>
          <w:shd w:val="clear" w:color="auto" w:fill="auto"/>
          <w:vAlign w:val="center"/>
        </w:tcPr>
        <w:p w14:paraId="662BAE96" w14:textId="5F715777" w:rsidR="00474939" w:rsidRPr="005A5E02" w:rsidRDefault="00474939" w:rsidP="00474939">
          <w:pPr>
            <w:jc w:val="right"/>
            <w:rPr>
              <w:rFonts w:ascii="Palatino Linotype" w:hAnsi="Palatino Linotype"/>
              <w:b/>
              <w:sz w:val="22"/>
              <w:szCs w:val="22"/>
              <w:lang w:val="es-ES_tradnl"/>
            </w:rPr>
          </w:pPr>
          <w:r>
            <w:rPr>
              <w:rFonts w:ascii="Palatino Linotype" w:hAnsi="Palatino Linotype"/>
              <w:b/>
              <w:sz w:val="22"/>
              <w:szCs w:val="22"/>
              <w:lang w:val="es-ES_tradnl"/>
            </w:rPr>
            <w:t xml:space="preserve">Comisionada Ponente: </w:t>
          </w:r>
        </w:p>
      </w:tc>
      <w:tc>
        <w:tcPr>
          <w:tcW w:w="3827" w:type="dxa"/>
          <w:shd w:val="clear" w:color="auto" w:fill="auto"/>
          <w:vAlign w:val="center"/>
        </w:tcPr>
        <w:p w14:paraId="34D59E6A" w14:textId="50723D45" w:rsidR="00474939" w:rsidRPr="00FE7F2F" w:rsidRDefault="00474939" w:rsidP="00AA4C4A">
          <w:pPr>
            <w:ind w:right="176"/>
            <w:jc w:val="both"/>
            <w:rPr>
              <w:rFonts w:ascii="Palatino Linotype" w:hAnsi="Palatino Linotype"/>
              <w:b/>
              <w:sz w:val="22"/>
            </w:rPr>
          </w:pPr>
          <w:r>
            <w:rPr>
              <w:rFonts w:ascii="Palatino Linotype" w:hAnsi="Palatino Linotype"/>
              <w:b/>
              <w:sz w:val="22"/>
            </w:rPr>
            <w:t xml:space="preserve">Zulema Martínez Sánchez </w:t>
          </w:r>
        </w:p>
      </w:tc>
    </w:tr>
  </w:tbl>
  <w:p w14:paraId="44A12D97" w14:textId="70DE2B63" w:rsidR="005E7DFF" w:rsidRDefault="005E7DFF"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5E7DFF" w:rsidRDefault="005E7DFF"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5E7DFF" w14:paraId="1675748B" w14:textId="77777777" w:rsidTr="0017124E">
      <w:tc>
        <w:tcPr>
          <w:tcW w:w="4115" w:type="dxa"/>
          <w:vAlign w:val="center"/>
        </w:tcPr>
        <w:p w14:paraId="488BD4D9" w14:textId="58AD2CA2" w:rsidR="005E7DFF" w:rsidRPr="00F04980" w:rsidRDefault="005E7DFF"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7F9ED377" w:rsidR="005E7DFF" w:rsidRPr="00F04980" w:rsidRDefault="005E7DFF" w:rsidP="00FE7F2F">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1857/INFOEM/IP/RR/2019 y </w:t>
          </w:r>
          <w:r w:rsidRPr="007A75BA">
            <w:rPr>
              <w:rFonts w:ascii="Palatino Linotype" w:hAnsi="Palatino Linotype"/>
              <w:b/>
            </w:rPr>
            <w:t>0</w:t>
          </w:r>
          <w:r>
            <w:rPr>
              <w:rFonts w:ascii="Palatino Linotype" w:hAnsi="Palatino Linotype"/>
              <w:b/>
            </w:rPr>
            <w:t>1858</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5E7DFF" w14:paraId="3BF9B89F" w14:textId="77777777" w:rsidTr="0017124E">
      <w:tc>
        <w:tcPr>
          <w:tcW w:w="4115" w:type="dxa"/>
          <w:vAlign w:val="center"/>
        </w:tcPr>
        <w:p w14:paraId="3304BAE2" w14:textId="433912F6" w:rsidR="005E7DFF" w:rsidRPr="00F04980" w:rsidRDefault="005E7DFF"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658B2DE4" w:rsidR="005E7DFF" w:rsidRPr="00F04980" w:rsidRDefault="002F64F5" w:rsidP="00AA4C4A">
          <w:pPr>
            <w:pStyle w:val="Encabezado"/>
            <w:jc w:val="both"/>
            <w:rPr>
              <w:rFonts w:ascii="Palatino Linotype" w:hAnsi="Palatino Linotype"/>
              <w:b/>
              <w:spacing w:val="-20"/>
            </w:rPr>
          </w:pPr>
          <w:r>
            <w:rPr>
              <w:rFonts w:ascii="Palatino Linotype" w:hAnsi="Palatino Linotype"/>
              <w:b/>
            </w:rPr>
            <w:t>XXXXXXXXXXXXXXXXXXXX</w:t>
          </w:r>
        </w:p>
      </w:tc>
    </w:tr>
    <w:tr w:rsidR="005E7DFF" w14:paraId="6AB6090E" w14:textId="77777777" w:rsidTr="0017124E">
      <w:tc>
        <w:tcPr>
          <w:tcW w:w="4115" w:type="dxa"/>
          <w:vAlign w:val="center"/>
        </w:tcPr>
        <w:p w14:paraId="762C77D0" w14:textId="2AEF564F" w:rsidR="005E7DFF" w:rsidRPr="00F04980" w:rsidRDefault="005E7DFF"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0A0D0D35" w:rsidR="005E7DFF" w:rsidRPr="00F04980" w:rsidRDefault="005E7DFF" w:rsidP="00AA4C4A">
          <w:pPr>
            <w:pStyle w:val="Encabezado"/>
            <w:jc w:val="both"/>
            <w:rPr>
              <w:rFonts w:ascii="Palatino Linotype" w:hAnsi="Palatino Linotype"/>
              <w:b/>
              <w:spacing w:val="-20"/>
            </w:rPr>
          </w:pPr>
          <w:r w:rsidRPr="00FE7F2F">
            <w:rPr>
              <w:rFonts w:ascii="Palatino Linotype" w:hAnsi="Palatino Linotype"/>
              <w:b/>
            </w:rPr>
            <w:t>Sindicato Único de Trabajadores de los Poderes, Municipios e Instituciones Descentralizadas del Estado de México</w:t>
          </w:r>
        </w:p>
      </w:tc>
    </w:tr>
    <w:tr w:rsidR="005E7DFF" w14:paraId="5C754632" w14:textId="77777777" w:rsidTr="0017124E">
      <w:tc>
        <w:tcPr>
          <w:tcW w:w="4115" w:type="dxa"/>
          <w:vAlign w:val="center"/>
        </w:tcPr>
        <w:p w14:paraId="6486420A" w14:textId="2B270968" w:rsidR="005E7DFF" w:rsidRPr="00F04980" w:rsidRDefault="005E7DFF"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30F19713" w:rsidR="005E7DFF" w:rsidRPr="00F04980" w:rsidRDefault="00474939" w:rsidP="00AA4C4A">
          <w:pPr>
            <w:pStyle w:val="Encabezado"/>
            <w:jc w:val="both"/>
            <w:rPr>
              <w:rFonts w:ascii="Palatino Linotype" w:hAnsi="Palatino Linotype"/>
              <w:b/>
              <w:spacing w:val="-20"/>
            </w:rPr>
          </w:pPr>
          <w:r>
            <w:rPr>
              <w:rFonts w:ascii="Palatino Linotype" w:hAnsi="Palatino Linotype"/>
              <w:b/>
            </w:rPr>
            <w:t xml:space="preserve">Zulema Martínez Sánchez </w:t>
          </w:r>
        </w:p>
      </w:tc>
    </w:tr>
  </w:tbl>
  <w:p w14:paraId="6D0A0B3D" w14:textId="77777777" w:rsidR="005E7DFF" w:rsidRPr="00C03E4D" w:rsidRDefault="005E7DFF">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nsid w:val="45F46C98"/>
    <w:multiLevelType w:val="hybridMultilevel"/>
    <w:tmpl w:val="9FA61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460882"/>
    <w:multiLevelType w:val="hybridMultilevel"/>
    <w:tmpl w:val="0FD4B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6D51A09"/>
    <w:multiLevelType w:val="hybridMultilevel"/>
    <w:tmpl w:val="F3AA4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3"/>
  </w:num>
  <w:num w:numId="3">
    <w:abstractNumId w:val="1"/>
  </w:num>
  <w:num w:numId="4">
    <w:abstractNumId w:val="6"/>
  </w:num>
  <w:num w:numId="5">
    <w:abstractNumId w:val="24"/>
  </w:num>
  <w:num w:numId="6">
    <w:abstractNumId w:val="2"/>
  </w:num>
  <w:num w:numId="7">
    <w:abstractNumId w:val="11"/>
  </w:num>
  <w:num w:numId="8">
    <w:abstractNumId w:val="19"/>
  </w:num>
  <w:num w:numId="9">
    <w:abstractNumId w:val="14"/>
  </w:num>
  <w:num w:numId="10">
    <w:abstractNumId w:val="18"/>
  </w:num>
  <w:num w:numId="11">
    <w:abstractNumId w:val="3"/>
  </w:num>
  <w:num w:numId="12">
    <w:abstractNumId w:val="20"/>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7"/>
  </w:num>
  <w:num w:numId="17">
    <w:abstractNumId w:val="15"/>
  </w:num>
  <w:num w:numId="18">
    <w:abstractNumId w:val="10"/>
  </w:num>
  <w:num w:numId="19">
    <w:abstractNumId w:val="21"/>
  </w:num>
  <w:num w:numId="20">
    <w:abstractNumId w:val="4"/>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0"/>
  </w:num>
  <w:num w:numId="26">
    <w:abstractNumId w:val="23"/>
  </w:num>
  <w:num w:numId="27">
    <w:abstractNumId w:val="12"/>
  </w:num>
  <w:num w:numId="2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24B36"/>
    <w:rsid w:val="00030567"/>
    <w:rsid w:val="000325D6"/>
    <w:rsid w:val="00032953"/>
    <w:rsid w:val="00032EF9"/>
    <w:rsid w:val="00033071"/>
    <w:rsid w:val="0003340A"/>
    <w:rsid w:val="00034FF9"/>
    <w:rsid w:val="00040EEC"/>
    <w:rsid w:val="0004103D"/>
    <w:rsid w:val="0004156B"/>
    <w:rsid w:val="000436A5"/>
    <w:rsid w:val="000441B5"/>
    <w:rsid w:val="000442BC"/>
    <w:rsid w:val="000455A2"/>
    <w:rsid w:val="000466DD"/>
    <w:rsid w:val="000470FE"/>
    <w:rsid w:val="00047CDD"/>
    <w:rsid w:val="00052542"/>
    <w:rsid w:val="00052863"/>
    <w:rsid w:val="00057567"/>
    <w:rsid w:val="00063332"/>
    <w:rsid w:val="00063360"/>
    <w:rsid w:val="00063591"/>
    <w:rsid w:val="00063810"/>
    <w:rsid w:val="00063CA8"/>
    <w:rsid w:val="000650FA"/>
    <w:rsid w:val="0006580B"/>
    <w:rsid w:val="00067CF1"/>
    <w:rsid w:val="00073CC7"/>
    <w:rsid w:val="0007419C"/>
    <w:rsid w:val="00074CB2"/>
    <w:rsid w:val="00080793"/>
    <w:rsid w:val="0008085A"/>
    <w:rsid w:val="0008493C"/>
    <w:rsid w:val="0008542A"/>
    <w:rsid w:val="000901F9"/>
    <w:rsid w:val="00090D44"/>
    <w:rsid w:val="00091C2E"/>
    <w:rsid w:val="00091FBF"/>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23E5"/>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327"/>
    <w:rsid w:val="001A6F14"/>
    <w:rsid w:val="001A73B9"/>
    <w:rsid w:val="001B046B"/>
    <w:rsid w:val="001B16F1"/>
    <w:rsid w:val="001B3ED4"/>
    <w:rsid w:val="001B3F2E"/>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631C"/>
    <w:rsid w:val="001E6DFF"/>
    <w:rsid w:val="001E7B6D"/>
    <w:rsid w:val="001F0300"/>
    <w:rsid w:val="001F2D12"/>
    <w:rsid w:val="001F3E93"/>
    <w:rsid w:val="001F44FD"/>
    <w:rsid w:val="001F5938"/>
    <w:rsid w:val="001F6AA4"/>
    <w:rsid w:val="00201EA1"/>
    <w:rsid w:val="0020307C"/>
    <w:rsid w:val="00205561"/>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57F09"/>
    <w:rsid w:val="00260989"/>
    <w:rsid w:val="002624EB"/>
    <w:rsid w:val="0026326E"/>
    <w:rsid w:val="00263C32"/>
    <w:rsid w:val="0026434C"/>
    <w:rsid w:val="0026456D"/>
    <w:rsid w:val="00264896"/>
    <w:rsid w:val="00265801"/>
    <w:rsid w:val="00267987"/>
    <w:rsid w:val="00271166"/>
    <w:rsid w:val="00271EBE"/>
    <w:rsid w:val="00272F08"/>
    <w:rsid w:val="00274F41"/>
    <w:rsid w:val="002758C5"/>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6863"/>
    <w:rsid w:val="002972C1"/>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55E0"/>
    <w:rsid w:val="002F5EF0"/>
    <w:rsid w:val="002F64F5"/>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47901"/>
    <w:rsid w:val="003507C2"/>
    <w:rsid w:val="00350828"/>
    <w:rsid w:val="00350FA6"/>
    <w:rsid w:val="00351248"/>
    <w:rsid w:val="00351D6A"/>
    <w:rsid w:val="00352920"/>
    <w:rsid w:val="00356EDD"/>
    <w:rsid w:val="00357F86"/>
    <w:rsid w:val="00362427"/>
    <w:rsid w:val="003676B7"/>
    <w:rsid w:val="0037054A"/>
    <w:rsid w:val="00370A67"/>
    <w:rsid w:val="0037282B"/>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2BE9"/>
    <w:rsid w:val="003D4921"/>
    <w:rsid w:val="003D492E"/>
    <w:rsid w:val="003D4C7E"/>
    <w:rsid w:val="003D5A88"/>
    <w:rsid w:val="003D5C83"/>
    <w:rsid w:val="003D5EC7"/>
    <w:rsid w:val="003D5F61"/>
    <w:rsid w:val="003D77B0"/>
    <w:rsid w:val="003D78A4"/>
    <w:rsid w:val="003D796E"/>
    <w:rsid w:val="003E1AF9"/>
    <w:rsid w:val="003E3A51"/>
    <w:rsid w:val="003E6040"/>
    <w:rsid w:val="003E7409"/>
    <w:rsid w:val="003F059F"/>
    <w:rsid w:val="003F2E52"/>
    <w:rsid w:val="003F564A"/>
    <w:rsid w:val="003F5FEA"/>
    <w:rsid w:val="003F6ED1"/>
    <w:rsid w:val="003F7195"/>
    <w:rsid w:val="003F788B"/>
    <w:rsid w:val="003F7DD9"/>
    <w:rsid w:val="0040006B"/>
    <w:rsid w:val="00401188"/>
    <w:rsid w:val="004014DD"/>
    <w:rsid w:val="0040206E"/>
    <w:rsid w:val="0040225C"/>
    <w:rsid w:val="00403719"/>
    <w:rsid w:val="00410711"/>
    <w:rsid w:val="00410F2A"/>
    <w:rsid w:val="004115C6"/>
    <w:rsid w:val="004128EF"/>
    <w:rsid w:val="00412AE3"/>
    <w:rsid w:val="00412DF9"/>
    <w:rsid w:val="00413EC3"/>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3310"/>
    <w:rsid w:val="00454186"/>
    <w:rsid w:val="00455A00"/>
    <w:rsid w:val="00455BFF"/>
    <w:rsid w:val="004568CD"/>
    <w:rsid w:val="004575B5"/>
    <w:rsid w:val="00457B18"/>
    <w:rsid w:val="004607C8"/>
    <w:rsid w:val="00460F10"/>
    <w:rsid w:val="00463AF5"/>
    <w:rsid w:val="004656D0"/>
    <w:rsid w:val="00466D18"/>
    <w:rsid w:val="00467C75"/>
    <w:rsid w:val="00473D49"/>
    <w:rsid w:val="00474400"/>
    <w:rsid w:val="00474939"/>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5EA1"/>
    <w:rsid w:val="004F6E15"/>
    <w:rsid w:val="00501C4A"/>
    <w:rsid w:val="00501F8B"/>
    <w:rsid w:val="005038B4"/>
    <w:rsid w:val="00504576"/>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4952"/>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4F5E"/>
    <w:rsid w:val="00595E88"/>
    <w:rsid w:val="00597F54"/>
    <w:rsid w:val="005A0AB1"/>
    <w:rsid w:val="005A0AF2"/>
    <w:rsid w:val="005A1536"/>
    <w:rsid w:val="005A29D6"/>
    <w:rsid w:val="005A3224"/>
    <w:rsid w:val="005A3420"/>
    <w:rsid w:val="005A5E02"/>
    <w:rsid w:val="005A63A9"/>
    <w:rsid w:val="005A67CB"/>
    <w:rsid w:val="005A7148"/>
    <w:rsid w:val="005B0274"/>
    <w:rsid w:val="005B2089"/>
    <w:rsid w:val="005B5192"/>
    <w:rsid w:val="005B6FFA"/>
    <w:rsid w:val="005C0050"/>
    <w:rsid w:val="005C1A8E"/>
    <w:rsid w:val="005C26B3"/>
    <w:rsid w:val="005C59B9"/>
    <w:rsid w:val="005C6306"/>
    <w:rsid w:val="005C68B3"/>
    <w:rsid w:val="005D02AE"/>
    <w:rsid w:val="005D0557"/>
    <w:rsid w:val="005D07E1"/>
    <w:rsid w:val="005D2577"/>
    <w:rsid w:val="005D3965"/>
    <w:rsid w:val="005D68CF"/>
    <w:rsid w:val="005E3BB2"/>
    <w:rsid w:val="005E3DF0"/>
    <w:rsid w:val="005E4BE3"/>
    <w:rsid w:val="005E4C06"/>
    <w:rsid w:val="005E58F3"/>
    <w:rsid w:val="005E66ED"/>
    <w:rsid w:val="005E6E7D"/>
    <w:rsid w:val="005E7DFF"/>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25703"/>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043"/>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2E9A"/>
    <w:rsid w:val="006A391C"/>
    <w:rsid w:val="006A46B0"/>
    <w:rsid w:val="006A4B40"/>
    <w:rsid w:val="006A5A7E"/>
    <w:rsid w:val="006A5AFC"/>
    <w:rsid w:val="006A68BB"/>
    <w:rsid w:val="006A7FAD"/>
    <w:rsid w:val="006B3577"/>
    <w:rsid w:val="006B375E"/>
    <w:rsid w:val="006B4C16"/>
    <w:rsid w:val="006C0459"/>
    <w:rsid w:val="006C1311"/>
    <w:rsid w:val="006C6166"/>
    <w:rsid w:val="006C6223"/>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6D5E"/>
    <w:rsid w:val="007471DF"/>
    <w:rsid w:val="007508CE"/>
    <w:rsid w:val="0075210E"/>
    <w:rsid w:val="0075212E"/>
    <w:rsid w:val="0075525A"/>
    <w:rsid w:val="00755C03"/>
    <w:rsid w:val="00756653"/>
    <w:rsid w:val="00760DE6"/>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562A"/>
    <w:rsid w:val="007A5C86"/>
    <w:rsid w:val="007A6AE6"/>
    <w:rsid w:val="007A6E86"/>
    <w:rsid w:val="007A73D0"/>
    <w:rsid w:val="007A7644"/>
    <w:rsid w:val="007A78FA"/>
    <w:rsid w:val="007A7F4A"/>
    <w:rsid w:val="007B017E"/>
    <w:rsid w:val="007B168A"/>
    <w:rsid w:val="007B28EE"/>
    <w:rsid w:val="007B373D"/>
    <w:rsid w:val="007B378D"/>
    <w:rsid w:val="007B5714"/>
    <w:rsid w:val="007B7DE6"/>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2192"/>
    <w:rsid w:val="007F2CF5"/>
    <w:rsid w:val="007F33D9"/>
    <w:rsid w:val="007F35B6"/>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1487"/>
    <w:rsid w:val="00843691"/>
    <w:rsid w:val="0084571C"/>
    <w:rsid w:val="00850602"/>
    <w:rsid w:val="008517BA"/>
    <w:rsid w:val="00853D08"/>
    <w:rsid w:val="0085414A"/>
    <w:rsid w:val="00855290"/>
    <w:rsid w:val="0085561B"/>
    <w:rsid w:val="0085626D"/>
    <w:rsid w:val="008604B4"/>
    <w:rsid w:val="008608C0"/>
    <w:rsid w:val="00861D7D"/>
    <w:rsid w:val="00863CBC"/>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8A6"/>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5D94"/>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DBE"/>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3F4F"/>
    <w:rsid w:val="00A350B3"/>
    <w:rsid w:val="00A354F9"/>
    <w:rsid w:val="00A35680"/>
    <w:rsid w:val="00A35B11"/>
    <w:rsid w:val="00A36615"/>
    <w:rsid w:val="00A425AF"/>
    <w:rsid w:val="00A434F3"/>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C40"/>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C7338"/>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197B"/>
    <w:rsid w:val="00B42CDC"/>
    <w:rsid w:val="00B4311A"/>
    <w:rsid w:val="00B44B30"/>
    <w:rsid w:val="00B44D17"/>
    <w:rsid w:val="00B50AE5"/>
    <w:rsid w:val="00B50BD5"/>
    <w:rsid w:val="00B51253"/>
    <w:rsid w:val="00B514C7"/>
    <w:rsid w:val="00B52595"/>
    <w:rsid w:val="00B52D5C"/>
    <w:rsid w:val="00B53CBA"/>
    <w:rsid w:val="00B54704"/>
    <w:rsid w:val="00B54CEF"/>
    <w:rsid w:val="00B565F0"/>
    <w:rsid w:val="00B57653"/>
    <w:rsid w:val="00B57784"/>
    <w:rsid w:val="00B60AB8"/>
    <w:rsid w:val="00B6177C"/>
    <w:rsid w:val="00B61FF8"/>
    <w:rsid w:val="00B62759"/>
    <w:rsid w:val="00B62ADF"/>
    <w:rsid w:val="00B63BAA"/>
    <w:rsid w:val="00B64289"/>
    <w:rsid w:val="00B653F3"/>
    <w:rsid w:val="00B658BA"/>
    <w:rsid w:val="00B65BF6"/>
    <w:rsid w:val="00B65C16"/>
    <w:rsid w:val="00B662A2"/>
    <w:rsid w:val="00B662D7"/>
    <w:rsid w:val="00B701A2"/>
    <w:rsid w:val="00B709C5"/>
    <w:rsid w:val="00B72099"/>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B075E"/>
    <w:rsid w:val="00BB0896"/>
    <w:rsid w:val="00BB2A99"/>
    <w:rsid w:val="00BB49B1"/>
    <w:rsid w:val="00BB6A4F"/>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2D58"/>
    <w:rsid w:val="00C23B2B"/>
    <w:rsid w:val="00C23DE2"/>
    <w:rsid w:val="00C24914"/>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B55"/>
    <w:rsid w:val="00C6037E"/>
    <w:rsid w:val="00C61922"/>
    <w:rsid w:val="00C6193A"/>
    <w:rsid w:val="00C6360A"/>
    <w:rsid w:val="00C643BA"/>
    <w:rsid w:val="00C64466"/>
    <w:rsid w:val="00C64D41"/>
    <w:rsid w:val="00C6749F"/>
    <w:rsid w:val="00C70CE3"/>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FD9"/>
    <w:rsid w:val="00CB6210"/>
    <w:rsid w:val="00CB76B9"/>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40CC"/>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FDA"/>
    <w:rsid w:val="00D33130"/>
    <w:rsid w:val="00D35874"/>
    <w:rsid w:val="00D36390"/>
    <w:rsid w:val="00D371D7"/>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02E9"/>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D60"/>
    <w:rsid w:val="00DB1751"/>
    <w:rsid w:val="00DB2A0F"/>
    <w:rsid w:val="00DB473D"/>
    <w:rsid w:val="00DB5C2B"/>
    <w:rsid w:val="00DC060F"/>
    <w:rsid w:val="00DC0B5E"/>
    <w:rsid w:val="00DC104B"/>
    <w:rsid w:val="00DC1692"/>
    <w:rsid w:val="00DC21CF"/>
    <w:rsid w:val="00DC2C8D"/>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29BC"/>
    <w:rsid w:val="00DF2F7F"/>
    <w:rsid w:val="00DF36A3"/>
    <w:rsid w:val="00DF45B6"/>
    <w:rsid w:val="00DF4F32"/>
    <w:rsid w:val="00DF6FED"/>
    <w:rsid w:val="00DF7624"/>
    <w:rsid w:val="00E003C7"/>
    <w:rsid w:val="00E01F1B"/>
    <w:rsid w:val="00E06CF4"/>
    <w:rsid w:val="00E10C2D"/>
    <w:rsid w:val="00E110F5"/>
    <w:rsid w:val="00E11D87"/>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4408"/>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217B"/>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194F"/>
    <w:rsid w:val="00F72B4F"/>
    <w:rsid w:val="00F75A90"/>
    <w:rsid w:val="00F76A00"/>
    <w:rsid w:val="00F8122D"/>
    <w:rsid w:val="00F82F5A"/>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E7F2F"/>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1A632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5E7DF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598415253">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1664585">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786509302">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197504383">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co/u8dVONFGT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elfinanciero.com.mx/nacional/inai-ordena-a-sindicato-de-pemex-transparente-sus-contrat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co/u8dVONFGTT" TargetMode="External"/><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1BED9-7360-4F16-BD68-EC5D9F97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64</Pages>
  <Words>12940</Words>
  <Characters>71176</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5</cp:revision>
  <cp:lastPrinted>2019-05-31T01:04:00Z</cp:lastPrinted>
  <dcterms:created xsi:type="dcterms:W3CDTF">2019-05-24T02:36:00Z</dcterms:created>
  <dcterms:modified xsi:type="dcterms:W3CDTF">2019-08-23T00:35:00Z</dcterms:modified>
</cp:coreProperties>
</file>