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835A2A"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835A2A">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835A2A">
        <w:rPr>
          <w:rFonts w:ascii="Palatino Linotype" w:hAnsi="Palatino Linotype"/>
          <w:sz w:val="24"/>
          <w:szCs w:val="24"/>
        </w:rPr>
        <w:t xml:space="preserve">de fecha </w:t>
      </w:r>
      <w:r w:rsidR="00647601" w:rsidRPr="00835A2A">
        <w:rPr>
          <w:rFonts w:ascii="Palatino Linotype" w:hAnsi="Palatino Linotype"/>
          <w:sz w:val="24"/>
          <w:szCs w:val="24"/>
        </w:rPr>
        <w:t>veint</w:t>
      </w:r>
      <w:r w:rsidR="00CE7E38" w:rsidRPr="00835A2A">
        <w:rPr>
          <w:rFonts w:ascii="Palatino Linotype" w:hAnsi="Palatino Linotype"/>
          <w:sz w:val="24"/>
          <w:szCs w:val="24"/>
        </w:rPr>
        <w:t>isiete</w:t>
      </w:r>
      <w:r w:rsidR="00CC3949" w:rsidRPr="00835A2A">
        <w:rPr>
          <w:rFonts w:ascii="Palatino Linotype" w:hAnsi="Palatino Linotype"/>
          <w:sz w:val="24"/>
          <w:szCs w:val="24"/>
        </w:rPr>
        <w:t xml:space="preserve"> de </w:t>
      </w:r>
      <w:r w:rsidR="00AC5A6E" w:rsidRPr="00835A2A">
        <w:rPr>
          <w:rFonts w:ascii="Palatino Linotype" w:hAnsi="Palatino Linotype"/>
          <w:sz w:val="24"/>
          <w:szCs w:val="24"/>
        </w:rPr>
        <w:t>noviembre</w:t>
      </w:r>
      <w:r w:rsidR="00CC3949" w:rsidRPr="00835A2A">
        <w:rPr>
          <w:rFonts w:ascii="Palatino Linotype" w:hAnsi="Palatino Linotype"/>
          <w:sz w:val="24"/>
          <w:szCs w:val="24"/>
        </w:rPr>
        <w:t xml:space="preserve"> de dos mil diecinueve.</w:t>
      </w:r>
    </w:p>
    <w:p w:rsidR="008C60D3" w:rsidRPr="00835A2A"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835A2A" w:rsidRDefault="00225926" w:rsidP="00225926">
      <w:pPr>
        <w:spacing w:line="360" w:lineRule="auto"/>
        <w:jc w:val="both"/>
        <w:rPr>
          <w:rFonts w:ascii="Palatino Linotype" w:eastAsia="Times New Roman" w:hAnsi="Palatino Linotype" w:cs="Arial"/>
          <w:sz w:val="24"/>
          <w:szCs w:val="24"/>
          <w:lang w:val="es-ES" w:eastAsia="es-ES"/>
        </w:rPr>
      </w:pPr>
      <w:r w:rsidRPr="00835A2A">
        <w:rPr>
          <w:rFonts w:ascii="Palatino Linotype" w:eastAsia="Times New Roman" w:hAnsi="Palatino Linotype" w:cs="Times New Roman"/>
          <w:sz w:val="24"/>
          <w:szCs w:val="24"/>
          <w:lang w:val="es-ES" w:eastAsia="es-ES"/>
        </w:rPr>
        <w:t xml:space="preserve">VISTO el expediente formado con motivo del recurso de revisión </w:t>
      </w:r>
      <w:r w:rsidRPr="00835A2A">
        <w:rPr>
          <w:rFonts w:ascii="Palatino Linotype" w:eastAsia="Times New Roman" w:hAnsi="Palatino Linotype" w:cs="Times New Roman"/>
          <w:b/>
          <w:sz w:val="24"/>
          <w:szCs w:val="24"/>
          <w:lang w:val="es-ES" w:eastAsia="es-ES"/>
        </w:rPr>
        <w:t>0</w:t>
      </w:r>
      <w:r w:rsidR="00663029" w:rsidRPr="00835A2A">
        <w:rPr>
          <w:rFonts w:ascii="Palatino Linotype" w:eastAsia="Times New Roman" w:hAnsi="Palatino Linotype" w:cs="Times New Roman"/>
          <w:b/>
          <w:sz w:val="24"/>
          <w:szCs w:val="24"/>
          <w:lang w:val="es-ES" w:eastAsia="es-ES"/>
        </w:rPr>
        <w:t>77</w:t>
      </w:r>
      <w:r w:rsidR="00CE7E38" w:rsidRPr="00835A2A">
        <w:rPr>
          <w:rFonts w:ascii="Palatino Linotype" w:eastAsia="Times New Roman" w:hAnsi="Palatino Linotype" w:cs="Times New Roman"/>
          <w:b/>
          <w:sz w:val="24"/>
          <w:szCs w:val="24"/>
          <w:lang w:val="es-ES" w:eastAsia="es-ES"/>
        </w:rPr>
        <w:t>32</w:t>
      </w:r>
      <w:r w:rsidRPr="00835A2A">
        <w:rPr>
          <w:rFonts w:ascii="Palatino Linotype" w:eastAsia="Times New Roman" w:hAnsi="Palatino Linotype" w:cs="Times New Roman"/>
          <w:b/>
          <w:sz w:val="24"/>
          <w:szCs w:val="24"/>
          <w:lang w:val="es-ES" w:eastAsia="es-ES"/>
        </w:rPr>
        <w:t>/INFOEM/IP/RR/2019,</w:t>
      </w:r>
      <w:r w:rsidRPr="00835A2A">
        <w:rPr>
          <w:rFonts w:ascii="Palatino Linotype" w:eastAsia="Times New Roman" w:hAnsi="Palatino Linotype" w:cs="Times New Roman"/>
          <w:sz w:val="24"/>
          <w:szCs w:val="24"/>
          <w:lang w:val="es-ES" w:eastAsia="es-ES"/>
        </w:rPr>
        <w:t xml:space="preserve"> interpuesto por </w:t>
      </w:r>
      <w:r w:rsidR="009B7E73" w:rsidRPr="00835A2A">
        <w:rPr>
          <w:rFonts w:ascii="Palatino Linotype" w:eastAsia="Times New Roman" w:hAnsi="Palatino Linotype" w:cs="Times New Roman"/>
          <w:sz w:val="24"/>
          <w:szCs w:val="24"/>
          <w:lang w:val="es-ES" w:eastAsia="es-ES"/>
        </w:rPr>
        <w:t>el</w:t>
      </w:r>
      <w:r w:rsidRPr="00835A2A">
        <w:rPr>
          <w:rFonts w:ascii="Palatino Linotype" w:eastAsia="Times New Roman" w:hAnsi="Palatino Linotype" w:cs="Times New Roman"/>
          <w:sz w:val="24"/>
          <w:szCs w:val="24"/>
          <w:lang w:val="es-ES" w:eastAsia="es-ES"/>
        </w:rPr>
        <w:t xml:space="preserve"> </w:t>
      </w:r>
      <w:r w:rsidR="00225EB4" w:rsidRPr="00835A2A">
        <w:rPr>
          <w:rFonts w:ascii="Palatino Linotype" w:eastAsia="Times New Roman" w:hAnsi="Palatino Linotype" w:cs="Times New Roman"/>
          <w:b/>
          <w:sz w:val="24"/>
          <w:szCs w:val="24"/>
          <w:lang w:val="es-ES" w:eastAsia="es-ES"/>
        </w:rPr>
        <w:t xml:space="preserve">C. </w:t>
      </w:r>
      <w:r w:rsidR="00F46616">
        <w:rPr>
          <w:rFonts w:ascii="Palatino Linotype" w:eastAsia="Times New Roman" w:hAnsi="Palatino Linotype" w:cs="Times New Roman"/>
          <w:b/>
          <w:color w:val="808080" w:themeColor="background1" w:themeShade="80"/>
          <w:lang w:val="es-ES_tradnl" w:eastAsia="es-ES"/>
        </w:rPr>
        <w:t>Xxxxxxx Xxxxxx Xxxxxxx</w:t>
      </w:r>
      <w:bookmarkStart w:id="0" w:name="_GoBack"/>
      <w:bookmarkEnd w:id="0"/>
      <w:r w:rsidRPr="00835A2A">
        <w:rPr>
          <w:rFonts w:ascii="Palatino Linotype" w:eastAsia="Times New Roman" w:hAnsi="Palatino Linotype" w:cs="Times New Roman"/>
          <w:b/>
          <w:sz w:val="24"/>
          <w:szCs w:val="24"/>
          <w:lang w:val="es-ES" w:eastAsia="es-ES"/>
        </w:rPr>
        <w:t>,</w:t>
      </w:r>
      <w:r w:rsidRPr="00835A2A">
        <w:rPr>
          <w:rFonts w:ascii="Palatino Linotype" w:eastAsia="Times New Roman" w:hAnsi="Palatino Linotype" w:cs="Times New Roman"/>
          <w:sz w:val="24"/>
          <w:szCs w:val="24"/>
          <w:lang w:val="es-ES" w:eastAsia="es-ES"/>
        </w:rPr>
        <w:t xml:space="preserve"> en lo sucesivo </w:t>
      </w:r>
      <w:r w:rsidR="009B7E73" w:rsidRPr="00835A2A">
        <w:rPr>
          <w:rFonts w:ascii="Palatino Linotype" w:eastAsia="Times New Roman" w:hAnsi="Palatino Linotype" w:cs="Times New Roman"/>
          <w:b/>
          <w:sz w:val="24"/>
          <w:szCs w:val="24"/>
          <w:lang w:val="es-ES" w:eastAsia="es-ES"/>
        </w:rPr>
        <w:t>EL</w:t>
      </w:r>
      <w:r w:rsidRPr="00835A2A">
        <w:rPr>
          <w:rFonts w:ascii="Palatino Linotype" w:eastAsia="Times New Roman" w:hAnsi="Palatino Linotype" w:cs="Times New Roman"/>
          <w:b/>
          <w:sz w:val="24"/>
          <w:szCs w:val="24"/>
          <w:lang w:val="es-ES" w:eastAsia="es-ES"/>
        </w:rPr>
        <w:t xml:space="preserve"> RECURRENTE,</w:t>
      </w:r>
      <w:r w:rsidRPr="00835A2A">
        <w:rPr>
          <w:rFonts w:ascii="Palatino Linotype" w:eastAsia="Times New Roman" w:hAnsi="Palatino Linotype" w:cs="Times New Roman"/>
          <w:sz w:val="24"/>
          <w:szCs w:val="24"/>
          <w:lang w:val="es-ES" w:eastAsia="es-ES"/>
        </w:rPr>
        <w:t xml:space="preserve"> </w:t>
      </w:r>
      <w:r w:rsidRPr="00835A2A">
        <w:rPr>
          <w:rFonts w:ascii="Palatino Linotype" w:eastAsia="Times New Roman" w:hAnsi="Palatino Linotype" w:cs="Arial"/>
          <w:sz w:val="24"/>
          <w:szCs w:val="24"/>
          <w:lang w:val="es-ES" w:eastAsia="es-ES"/>
        </w:rPr>
        <w:t>en contra de la respuesta de</w:t>
      </w:r>
      <w:r w:rsidR="00225EB4" w:rsidRPr="00835A2A">
        <w:rPr>
          <w:rFonts w:ascii="Palatino Linotype" w:eastAsia="Times New Roman" w:hAnsi="Palatino Linotype" w:cs="Arial"/>
          <w:sz w:val="24"/>
          <w:szCs w:val="24"/>
          <w:lang w:val="es-ES" w:eastAsia="es-ES"/>
        </w:rPr>
        <w:t>l</w:t>
      </w:r>
      <w:r w:rsidRPr="00835A2A">
        <w:rPr>
          <w:rFonts w:ascii="Palatino Linotype" w:eastAsia="Times New Roman" w:hAnsi="Palatino Linotype" w:cs="Arial"/>
          <w:sz w:val="24"/>
          <w:szCs w:val="24"/>
          <w:lang w:val="es-ES" w:eastAsia="es-ES"/>
        </w:rPr>
        <w:t xml:space="preserve"> </w:t>
      </w:r>
      <w:r w:rsidR="00CE7E38" w:rsidRPr="00835A2A">
        <w:rPr>
          <w:rFonts w:ascii="Palatino Linotype" w:eastAsia="Times New Roman" w:hAnsi="Palatino Linotype" w:cs="Arial"/>
          <w:b/>
          <w:sz w:val="24"/>
          <w:szCs w:val="24"/>
          <w:lang w:val="es-ES" w:eastAsia="es-ES"/>
        </w:rPr>
        <w:t>Ayuntamiento de Chalco</w:t>
      </w:r>
      <w:r w:rsidRPr="00835A2A">
        <w:rPr>
          <w:rFonts w:ascii="Palatino Linotype" w:eastAsia="Times New Roman" w:hAnsi="Palatino Linotype" w:cs="Arial"/>
          <w:b/>
          <w:sz w:val="24"/>
          <w:szCs w:val="24"/>
          <w:lang w:val="es-ES" w:eastAsia="es-ES"/>
        </w:rPr>
        <w:t xml:space="preserve">, </w:t>
      </w:r>
      <w:r w:rsidRPr="00835A2A">
        <w:rPr>
          <w:rFonts w:ascii="Palatino Linotype" w:eastAsia="Times New Roman" w:hAnsi="Palatino Linotype" w:cs="Arial"/>
          <w:sz w:val="24"/>
          <w:szCs w:val="24"/>
          <w:lang w:val="es-ES" w:eastAsia="es-ES"/>
        </w:rPr>
        <w:t xml:space="preserve">en lo sucesivo </w:t>
      </w:r>
      <w:r w:rsidRPr="00835A2A">
        <w:rPr>
          <w:rFonts w:ascii="Palatino Linotype" w:eastAsia="Times New Roman" w:hAnsi="Palatino Linotype" w:cs="Arial"/>
          <w:b/>
          <w:sz w:val="24"/>
          <w:szCs w:val="24"/>
          <w:lang w:val="es-ES" w:eastAsia="es-ES"/>
        </w:rPr>
        <w:t xml:space="preserve">EL SUJETO OBLIGADO, </w:t>
      </w:r>
      <w:r w:rsidRPr="00835A2A">
        <w:rPr>
          <w:rFonts w:ascii="Palatino Linotype" w:eastAsia="Times New Roman" w:hAnsi="Palatino Linotype" w:cs="Arial"/>
          <w:sz w:val="24"/>
          <w:szCs w:val="24"/>
          <w:lang w:val="es-ES" w:eastAsia="es-ES"/>
        </w:rPr>
        <w:t>se procede a dictar la presente resolución con base en lo siguiente:</w:t>
      </w:r>
    </w:p>
    <w:p w:rsidR="00866279" w:rsidRPr="0032431F" w:rsidRDefault="00866279" w:rsidP="00866279">
      <w:pPr>
        <w:spacing w:line="360" w:lineRule="auto"/>
        <w:jc w:val="center"/>
        <w:rPr>
          <w:rFonts w:ascii="Palatino Linotype" w:eastAsia="Times New Roman" w:hAnsi="Palatino Linotype" w:cs="Arial"/>
          <w:b/>
          <w:sz w:val="28"/>
          <w:szCs w:val="28"/>
          <w:lang w:val="es-ES" w:eastAsia="es-ES"/>
        </w:rPr>
      </w:pPr>
      <w:r w:rsidRPr="0032431F">
        <w:rPr>
          <w:rFonts w:ascii="Palatino Linotype" w:eastAsia="Times New Roman" w:hAnsi="Palatino Linotype" w:cs="Arial"/>
          <w:b/>
          <w:sz w:val="28"/>
          <w:szCs w:val="28"/>
          <w:lang w:val="es-ES" w:eastAsia="es-ES"/>
        </w:rPr>
        <w:t>R E S U L T A N D O</w:t>
      </w:r>
    </w:p>
    <w:p w:rsidR="00866279" w:rsidRPr="00835A2A" w:rsidRDefault="00866279" w:rsidP="00225926">
      <w:pPr>
        <w:spacing w:line="360" w:lineRule="auto"/>
        <w:jc w:val="both"/>
        <w:rPr>
          <w:rFonts w:ascii="Palatino Linotype" w:eastAsia="Times New Roman" w:hAnsi="Palatino Linotype" w:cs="Arial"/>
          <w:sz w:val="24"/>
          <w:szCs w:val="24"/>
          <w:lang w:val="es-ES" w:eastAsia="es-ES"/>
        </w:rPr>
      </w:pPr>
      <w:r w:rsidRPr="00835A2A">
        <w:rPr>
          <w:rFonts w:ascii="Palatino Linotype" w:eastAsia="Times New Roman" w:hAnsi="Palatino Linotype" w:cs="Arial"/>
          <w:b/>
          <w:sz w:val="28"/>
          <w:szCs w:val="28"/>
          <w:lang w:val="es-ES" w:eastAsia="es-ES"/>
        </w:rPr>
        <w:t>I.</w:t>
      </w:r>
      <w:r w:rsidRPr="00835A2A">
        <w:rPr>
          <w:rFonts w:ascii="Palatino Linotype" w:eastAsia="Times New Roman" w:hAnsi="Palatino Linotype" w:cs="Arial"/>
          <w:b/>
          <w:sz w:val="24"/>
          <w:szCs w:val="24"/>
          <w:lang w:val="es-ES" w:eastAsia="es-ES"/>
        </w:rPr>
        <w:t xml:space="preserve"> </w:t>
      </w:r>
      <w:r w:rsidR="00CE599E" w:rsidRPr="00835A2A">
        <w:rPr>
          <w:rFonts w:ascii="Palatino Linotype" w:eastAsia="Times New Roman" w:hAnsi="Palatino Linotype" w:cs="Arial"/>
          <w:sz w:val="24"/>
          <w:szCs w:val="24"/>
          <w:lang w:val="es-ES" w:eastAsia="es-ES"/>
        </w:rPr>
        <w:t xml:space="preserve">En fecha </w:t>
      </w:r>
      <w:r w:rsidR="00CE7E38" w:rsidRPr="00835A2A">
        <w:rPr>
          <w:rFonts w:ascii="Palatino Linotype" w:eastAsia="Times New Roman" w:hAnsi="Palatino Linotype" w:cs="Arial"/>
          <w:sz w:val="24"/>
          <w:szCs w:val="24"/>
          <w:lang w:val="es-ES" w:eastAsia="es-ES"/>
        </w:rPr>
        <w:t>dos</w:t>
      </w:r>
      <w:r w:rsidR="00CE599E" w:rsidRPr="00835A2A">
        <w:rPr>
          <w:rFonts w:ascii="Palatino Linotype" w:eastAsia="Times New Roman" w:hAnsi="Palatino Linotype" w:cs="Arial"/>
          <w:sz w:val="24"/>
          <w:szCs w:val="24"/>
          <w:lang w:val="es-ES" w:eastAsia="es-ES"/>
        </w:rPr>
        <w:t xml:space="preserve"> de </w:t>
      </w:r>
      <w:r w:rsidR="00CE7E38" w:rsidRPr="00835A2A">
        <w:rPr>
          <w:rFonts w:ascii="Palatino Linotype" w:eastAsia="Times New Roman" w:hAnsi="Palatino Linotype" w:cs="Arial"/>
          <w:sz w:val="24"/>
          <w:szCs w:val="24"/>
          <w:lang w:val="es-ES" w:eastAsia="es-ES"/>
        </w:rPr>
        <w:t>septiembre</w:t>
      </w:r>
      <w:r w:rsidR="00CE599E" w:rsidRPr="00835A2A">
        <w:rPr>
          <w:rFonts w:ascii="Palatino Linotype" w:eastAsia="Times New Roman" w:hAnsi="Palatino Linotype" w:cs="Arial"/>
          <w:sz w:val="24"/>
          <w:szCs w:val="24"/>
          <w:lang w:val="es-ES" w:eastAsia="es-ES"/>
        </w:rPr>
        <w:t xml:space="preserve"> </w:t>
      </w:r>
      <w:r w:rsidRPr="00835A2A">
        <w:rPr>
          <w:rFonts w:ascii="Palatino Linotype" w:eastAsia="Times New Roman" w:hAnsi="Palatino Linotype" w:cs="Arial"/>
          <w:sz w:val="24"/>
          <w:szCs w:val="24"/>
          <w:lang w:val="es-ES" w:eastAsia="es-ES"/>
        </w:rPr>
        <w:t xml:space="preserve">de dos mil diecinueve, </w:t>
      </w:r>
      <w:r w:rsidR="009A2BAB" w:rsidRPr="00835A2A">
        <w:rPr>
          <w:rFonts w:ascii="Palatino Linotype" w:eastAsia="Times New Roman" w:hAnsi="Palatino Linotype" w:cs="Arial"/>
          <w:b/>
          <w:sz w:val="24"/>
          <w:szCs w:val="24"/>
          <w:lang w:val="es-ES" w:eastAsia="es-ES"/>
        </w:rPr>
        <w:t>EL</w:t>
      </w:r>
      <w:r w:rsidRPr="00835A2A">
        <w:rPr>
          <w:rFonts w:ascii="Palatino Linotype" w:eastAsia="Times New Roman" w:hAnsi="Palatino Linotype" w:cs="Arial"/>
          <w:b/>
          <w:sz w:val="24"/>
          <w:szCs w:val="24"/>
          <w:lang w:val="es-ES" w:eastAsia="es-ES"/>
        </w:rPr>
        <w:t xml:space="preserve"> RECURRENTE</w:t>
      </w:r>
      <w:r w:rsidRPr="00835A2A">
        <w:rPr>
          <w:rFonts w:ascii="Palatino Linotype" w:eastAsia="Times New Roman" w:hAnsi="Palatino Linotype" w:cs="Arial"/>
          <w:sz w:val="24"/>
          <w:szCs w:val="24"/>
          <w:lang w:val="es-ES" w:eastAsia="es-ES"/>
        </w:rPr>
        <w:t xml:space="preserve"> </w:t>
      </w:r>
      <w:r w:rsidR="00E34ADD" w:rsidRPr="00835A2A">
        <w:rPr>
          <w:rFonts w:ascii="Palatino Linotype" w:hAnsi="Palatino Linotype"/>
          <w:sz w:val="24"/>
          <w:szCs w:val="24"/>
        </w:rPr>
        <w:t xml:space="preserve">presentó a través </w:t>
      </w:r>
      <w:r w:rsidR="00545D4F" w:rsidRPr="00835A2A">
        <w:rPr>
          <w:rFonts w:ascii="Palatino Linotype" w:hAnsi="Palatino Linotype"/>
          <w:sz w:val="24"/>
          <w:szCs w:val="24"/>
        </w:rPr>
        <w:t xml:space="preserve">del </w:t>
      </w:r>
      <w:r w:rsidR="00E34ADD" w:rsidRPr="00835A2A">
        <w:rPr>
          <w:rFonts w:ascii="Palatino Linotype" w:hAnsi="Palatino Linotype"/>
          <w:sz w:val="24"/>
          <w:szCs w:val="24"/>
        </w:rPr>
        <w:t xml:space="preserve">Sistema de </w:t>
      </w:r>
      <w:r w:rsidR="00E34ADD" w:rsidRPr="00835A2A">
        <w:rPr>
          <w:rFonts w:ascii="Palatino Linotype" w:hAnsi="Palatino Linotype" w:cs="Arial"/>
          <w:sz w:val="24"/>
          <w:szCs w:val="24"/>
        </w:rPr>
        <w:t>Acceso</w:t>
      </w:r>
      <w:r w:rsidR="00E34ADD" w:rsidRPr="00835A2A">
        <w:rPr>
          <w:rFonts w:ascii="Palatino Linotype" w:hAnsi="Palatino Linotype"/>
          <w:sz w:val="24"/>
          <w:szCs w:val="24"/>
        </w:rPr>
        <w:t xml:space="preserve"> a la Información Mexiquense, en lo subsecuente</w:t>
      </w:r>
      <w:r w:rsidR="00E34ADD" w:rsidRPr="00835A2A">
        <w:rPr>
          <w:rFonts w:ascii="Palatino Linotype" w:hAnsi="Palatino Linotype"/>
        </w:rPr>
        <w:t xml:space="preserve"> </w:t>
      </w:r>
      <w:r w:rsidRPr="00835A2A">
        <w:rPr>
          <w:rFonts w:ascii="Palatino Linotype" w:eastAsia="Times New Roman" w:hAnsi="Palatino Linotype" w:cs="Arial"/>
          <w:b/>
          <w:sz w:val="24"/>
          <w:szCs w:val="24"/>
          <w:lang w:val="es-ES" w:eastAsia="es-ES"/>
        </w:rPr>
        <w:t>EL SAIMEX</w:t>
      </w:r>
      <w:r w:rsidRPr="00835A2A">
        <w:rPr>
          <w:rFonts w:ascii="Palatino Linotype" w:eastAsia="Times New Roman" w:hAnsi="Palatino Linotype" w:cs="Arial"/>
          <w:sz w:val="24"/>
          <w:szCs w:val="24"/>
          <w:lang w:val="es-ES" w:eastAsia="es-ES"/>
        </w:rPr>
        <w:t xml:space="preserve"> ante </w:t>
      </w:r>
      <w:r w:rsidRPr="00835A2A">
        <w:rPr>
          <w:rFonts w:ascii="Palatino Linotype" w:eastAsia="Times New Roman" w:hAnsi="Palatino Linotype" w:cs="Arial"/>
          <w:b/>
          <w:sz w:val="24"/>
          <w:szCs w:val="24"/>
          <w:lang w:val="es-ES" w:eastAsia="es-ES"/>
        </w:rPr>
        <w:t>EL SUJETO OBLIGADO</w:t>
      </w:r>
      <w:r w:rsidRPr="00835A2A">
        <w:rPr>
          <w:rFonts w:ascii="Palatino Linotype" w:eastAsia="Times New Roman" w:hAnsi="Palatino Linotype" w:cs="Arial"/>
          <w:sz w:val="24"/>
          <w:szCs w:val="24"/>
          <w:lang w:val="es-ES" w:eastAsia="es-ES"/>
        </w:rPr>
        <w:t xml:space="preserve">, </w:t>
      </w:r>
      <w:r w:rsidR="005237E8" w:rsidRPr="00835A2A">
        <w:rPr>
          <w:rFonts w:ascii="Palatino Linotype" w:eastAsia="Times New Roman" w:hAnsi="Palatino Linotype" w:cs="Times New Roman"/>
          <w:sz w:val="24"/>
          <w:szCs w:val="24"/>
          <w:lang w:val="es-ES" w:eastAsia="es-ES"/>
        </w:rPr>
        <w:t>la solicitud</w:t>
      </w:r>
      <w:r w:rsidRPr="00835A2A">
        <w:rPr>
          <w:rFonts w:ascii="Palatino Linotype" w:eastAsia="Times New Roman" w:hAnsi="Palatino Linotype" w:cs="Times New Roman"/>
          <w:sz w:val="24"/>
          <w:szCs w:val="24"/>
          <w:lang w:val="es-ES" w:eastAsia="es-ES"/>
        </w:rPr>
        <w:t xml:space="preserve"> de acc</w:t>
      </w:r>
      <w:r w:rsidR="005237E8" w:rsidRPr="00835A2A">
        <w:rPr>
          <w:rFonts w:ascii="Palatino Linotype" w:eastAsia="Times New Roman" w:hAnsi="Palatino Linotype" w:cs="Times New Roman"/>
          <w:sz w:val="24"/>
          <w:szCs w:val="24"/>
          <w:lang w:val="es-ES" w:eastAsia="es-ES"/>
        </w:rPr>
        <w:t xml:space="preserve">eso a información pública, a la que se le asignó el número </w:t>
      </w:r>
      <w:r w:rsidR="00545D4F" w:rsidRPr="00835A2A">
        <w:rPr>
          <w:rFonts w:ascii="Palatino Linotype" w:eastAsia="Times New Roman" w:hAnsi="Palatino Linotype" w:cs="Arial"/>
          <w:b/>
          <w:sz w:val="24"/>
          <w:szCs w:val="24"/>
          <w:lang w:val="es-ES" w:eastAsia="es-ES"/>
        </w:rPr>
        <w:t>00296/CHALCO/IP/2019</w:t>
      </w:r>
      <w:r w:rsidR="00B17480" w:rsidRPr="00835A2A">
        <w:rPr>
          <w:rFonts w:ascii="Palatino Linotype" w:eastAsia="Times New Roman" w:hAnsi="Palatino Linotype" w:cs="Arial"/>
          <w:b/>
          <w:sz w:val="24"/>
          <w:szCs w:val="24"/>
          <w:lang w:val="es-ES" w:eastAsia="es-ES"/>
        </w:rPr>
        <w:t xml:space="preserve">, </w:t>
      </w:r>
      <w:r w:rsidR="00B17480" w:rsidRPr="00835A2A">
        <w:rPr>
          <w:rFonts w:ascii="Palatino Linotype" w:eastAsia="Times New Roman" w:hAnsi="Palatino Linotype" w:cs="Arial"/>
          <w:sz w:val="24"/>
          <w:szCs w:val="24"/>
          <w:lang w:val="es-ES" w:eastAsia="es-ES"/>
        </w:rPr>
        <w:t xml:space="preserve">mediante la cual </w:t>
      </w:r>
      <w:r w:rsidR="00CC3949" w:rsidRPr="00835A2A">
        <w:rPr>
          <w:rFonts w:ascii="Palatino Linotype" w:eastAsia="Times New Roman" w:hAnsi="Palatino Linotype" w:cs="Arial"/>
          <w:sz w:val="24"/>
          <w:szCs w:val="24"/>
          <w:lang w:val="es-ES" w:eastAsia="es-ES"/>
        </w:rPr>
        <w:t>requirió</w:t>
      </w:r>
      <w:r w:rsidR="00E34ADD" w:rsidRPr="00835A2A">
        <w:rPr>
          <w:rFonts w:ascii="Palatino Linotype" w:eastAsia="Times New Roman" w:hAnsi="Palatino Linotype" w:cs="Arial"/>
          <w:sz w:val="24"/>
          <w:szCs w:val="24"/>
          <w:lang w:val="es-ES" w:eastAsia="es-ES"/>
        </w:rPr>
        <w:t xml:space="preserve"> vía </w:t>
      </w:r>
      <w:r w:rsidR="00E34ADD" w:rsidRPr="00835A2A">
        <w:rPr>
          <w:rFonts w:ascii="Palatino Linotype" w:eastAsia="Times New Roman" w:hAnsi="Palatino Linotype" w:cs="Arial"/>
          <w:b/>
          <w:sz w:val="24"/>
          <w:szCs w:val="24"/>
          <w:lang w:val="es-ES" w:eastAsia="es-ES"/>
        </w:rPr>
        <w:t>SAIMEX</w:t>
      </w:r>
      <w:r w:rsidR="00E34ADD" w:rsidRPr="00835A2A">
        <w:rPr>
          <w:rFonts w:ascii="Palatino Linotype" w:eastAsia="Times New Roman" w:hAnsi="Palatino Linotype" w:cs="Arial"/>
          <w:sz w:val="24"/>
          <w:szCs w:val="24"/>
          <w:lang w:val="es-ES" w:eastAsia="es-ES"/>
        </w:rPr>
        <w:t>,</w:t>
      </w:r>
      <w:r w:rsidR="00B17480" w:rsidRPr="00835A2A">
        <w:rPr>
          <w:rFonts w:ascii="Palatino Linotype" w:eastAsia="Times New Roman" w:hAnsi="Palatino Linotype" w:cs="Arial"/>
          <w:sz w:val="24"/>
          <w:szCs w:val="24"/>
          <w:lang w:val="es-ES" w:eastAsia="es-ES"/>
        </w:rPr>
        <w:t xml:space="preserve"> lo siguiente:</w:t>
      </w:r>
    </w:p>
    <w:p w:rsidR="005B6F85" w:rsidRPr="00835A2A"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72"/>
        <w:gridCol w:w="6034"/>
      </w:tblGrid>
      <w:tr w:rsidR="00323EFC" w:rsidRPr="00835A2A" w:rsidTr="00323EFC">
        <w:trPr>
          <w:trHeight w:val="589"/>
        </w:trPr>
        <w:tc>
          <w:tcPr>
            <w:tcW w:w="2972" w:type="dxa"/>
            <w:shd w:val="clear" w:color="auto" w:fill="000000" w:themeFill="text1"/>
            <w:vAlign w:val="center"/>
          </w:tcPr>
          <w:p w:rsidR="00323EFC" w:rsidRPr="00835A2A"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835A2A">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835A2A"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835A2A">
              <w:rPr>
                <w:rFonts w:ascii="Palatino Linotype" w:eastAsia="Times New Roman" w:hAnsi="Palatino Linotype" w:cs="Times New Roman"/>
                <w:b/>
                <w:sz w:val="24"/>
                <w:szCs w:val="24"/>
                <w:lang w:val="es-ES" w:eastAsia="es-ES"/>
              </w:rPr>
              <w:t>Contenido</w:t>
            </w:r>
          </w:p>
        </w:tc>
      </w:tr>
      <w:tr w:rsidR="00323EFC" w:rsidRPr="00835A2A" w:rsidTr="00663029">
        <w:trPr>
          <w:trHeight w:val="2348"/>
        </w:trPr>
        <w:tc>
          <w:tcPr>
            <w:tcW w:w="2972" w:type="dxa"/>
            <w:vAlign w:val="center"/>
          </w:tcPr>
          <w:p w:rsidR="00323EFC" w:rsidRPr="00835A2A" w:rsidRDefault="00545D4F" w:rsidP="00505E0F">
            <w:pPr>
              <w:spacing w:line="360" w:lineRule="auto"/>
              <w:jc w:val="center"/>
              <w:rPr>
                <w:rFonts w:ascii="Palatino Linotype" w:eastAsia="Times New Roman" w:hAnsi="Palatino Linotype" w:cs="Times New Roman"/>
                <w:sz w:val="24"/>
                <w:szCs w:val="24"/>
                <w:lang w:val="es-ES" w:eastAsia="es-ES"/>
              </w:rPr>
            </w:pPr>
            <w:r w:rsidRPr="00835A2A">
              <w:rPr>
                <w:rFonts w:ascii="Palatino Linotype" w:eastAsia="Times New Roman" w:hAnsi="Palatino Linotype" w:cs="Arial"/>
                <w:b/>
                <w:sz w:val="24"/>
                <w:szCs w:val="24"/>
                <w:lang w:val="es-ES" w:eastAsia="es-ES"/>
              </w:rPr>
              <w:t>00296/CHALCO/IP/2019</w:t>
            </w:r>
          </w:p>
        </w:tc>
        <w:tc>
          <w:tcPr>
            <w:tcW w:w="6034" w:type="dxa"/>
          </w:tcPr>
          <w:p w:rsidR="00545D4F" w:rsidRPr="00835A2A" w:rsidRDefault="00505E0F" w:rsidP="00545D4F">
            <w:pPr>
              <w:jc w:val="both"/>
              <w:rPr>
                <w:rFonts w:ascii="Palatino Linotype" w:eastAsia="Times New Roman" w:hAnsi="Palatino Linotype" w:cs="Arial"/>
                <w:i/>
                <w:lang w:val="es-ES" w:eastAsia="es-ES"/>
              </w:rPr>
            </w:pPr>
            <w:r w:rsidRPr="00835A2A">
              <w:rPr>
                <w:rFonts w:ascii="Palatino Linotype" w:eastAsia="Times New Roman" w:hAnsi="Palatino Linotype" w:cs="Arial"/>
                <w:i/>
                <w:lang w:val="es-ES" w:eastAsia="es-ES"/>
              </w:rPr>
              <w:t>“</w:t>
            </w:r>
            <w:r w:rsidR="00545D4F" w:rsidRPr="00835A2A">
              <w:rPr>
                <w:rFonts w:ascii="Palatino Linotype" w:eastAsia="Times New Roman" w:hAnsi="Palatino Linotype" w:cs="Arial"/>
                <w:i/>
                <w:lang w:val="es-ES" w:eastAsia="es-ES"/>
              </w:rPr>
              <w:t>Por medio de la presente le envió la siguiente solicitud, se me proporcione el nombre y puesto de quienes ocupan el área de dirección de Gobernación y Concertación del Municipio de Chalco. - Copia de la certificación del actual director de gobernación y concertación para ocupar dicho cargo, - copia de su declaración patrimonial. Sin otro particular agradezco las atenciones.</w:t>
            </w:r>
          </w:p>
          <w:p w:rsidR="00323EFC" w:rsidRPr="00835A2A" w:rsidRDefault="00505E0F" w:rsidP="00545D4F">
            <w:pPr>
              <w:spacing w:after="160" w:line="360" w:lineRule="auto"/>
              <w:jc w:val="both"/>
              <w:rPr>
                <w:rFonts w:ascii="Palatino Linotype" w:eastAsia="Times New Roman" w:hAnsi="Palatino Linotype" w:cs="Times New Roman"/>
                <w:i/>
                <w:lang w:val="es-ES" w:eastAsia="es-ES"/>
              </w:rPr>
            </w:pPr>
            <w:r w:rsidRPr="00835A2A">
              <w:rPr>
                <w:rFonts w:ascii="Palatino Linotype" w:eastAsia="Times New Roman" w:hAnsi="Palatino Linotype" w:cs="Arial"/>
                <w:i/>
                <w:lang w:val="es-ES" w:eastAsia="es-ES"/>
              </w:rPr>
              <w:t>”</w:t>
            </w:r>
          </w:p>
        </w:tc>
      </w:tr>
    </w:tbl>
    <w:p w:rsidR="00AC576A" w:rsidRPr="00835A2A" w:rsidRDefault="00225EB4" w:rsidP="001B7404">
      <w:pPr>
        <w:pStyle w:val="Prrafodelista"/>
        <w:spacing w:before="240" w:after="240" w:line="360" w:lineRule="auto"/>
        <w:ind w:left="0"/>
        <w:jc w:val="both"/>
        <w:rPr>
          <w:rFonts w:ascii="Palatino Linotype" w:hAnsi="Palatino Linotype" w:cs="Arial"/>
          <w:lang w:val="es-ES_tradnl"/>
        </w:rPr>
      </w:pPr>
      <w:r w:rsidRPr="00835A2A">
        <w:rPr>
          <w:rFonts w:ascii="Palatino Linotype" w:hAnsi="Palatino Linotype"/>
          <w:b/>
          <w:sz w:val="28"/>
          <w:szCs w:val="28"/>
        </w:rPr>
        <w:lastRenderedPageBreak/>
        <w:t xml:space="preserve">II. </w:t>
      </w:r>
      <w:r w:rsidR="00AC576A" w:rsidRPr="00835A2A">
        <w:rPr>
          <w:rFonts w:ascii="Palatino Linotype" w:hAnsi="Palatino Linotype"/>
        </w:rPr>
        <w:t xml:space="preserve">De las constancias que obran en </w:t>
      </w:r>
      <w:r w:rsidR="00AC576A" w:rsidRPr="00835A2A">
        <w:rPr>
          <w:rFonts w:ascii="Palatino Linotype" w:hAnsi="Palatino Linotype"/>
          <w:b/>
        </w:rPr>
        <w:t>EL SAIMEX,</w:t>
      </w:r>
      <w:r w:rsidR="00AC576A" w:rsidRPr="00835A2A">
        <w:rPr>
          <w:rFonts w:ascii="Palatino Linotype" w:hAnsi="Palatino Linotype"/>
        </w:rPr>
        <w:t xml:space="preserve"> se advierte que en fecha </w:t>
      </w:r>
      <w:r w:rsidR="00663029" w:rsidRPr="00835A2A">
        <w:rPr>
          <w:rFonts w:ascii="Palatino Linotype" w:hAnsi="Palatino Linotype"/>
        </w:rPr>
        <w:t>trece</w:t>
      </w:r>
      <w:r w:rsidR="00F4143E" w:rsidRPr="00835A2A">
        <w:rPr>
          <w:rFonts w:ascii="Palatino Linotype" w:hAnsi="Palatino Linotype"/>
        </w:rPr>
        <w:t xml:space="preserve"> </w:t>
      </w:r>
      <w:r w:rsidR="00BD79F2" w:rsidRPr="00835A2A">
        <w:rPr>
          <w:rFonts w:ascii="Palatino Linotype" w:hAnsi="Palatino Linotype"/>
        </w:rPr>
        <w:t xml:space="preserve">de </w:t>
      </w:r>
      <w:r w:rsidR="00663029" w:rsidRPr="00835A2A">
        <w:rPr>
          <w:rFonts w:ascii="Palatino Linotype" w:hAnsi="Palatino Linotype"/>
        </w:rPr>
        <w:t>septiembre</w:t>
      </w:r>
      <w:r w:rsidR="00BD79F2" w:rsidRPr="00835A2A">
        <w:rPr>
          <w:rFonts w:ascii="Palatino Linotype" w:hAnsi="Palatino Linotype"/>
        </w:rPr>
        <w:t xml:space="preserve"> de dos mil diecinueve</w:t>
      </w:r>
      <w:r w:rsidR="00AC576A" w:rsidRPr="00835A2A">
        <w:rPr>
          <w:rFonts w:ascii="Palatino Linotype" w:hAnsi="Palatino Linotype"/>
        </w:rPr>
        <w:t xml:space="preserve">, </w:t>
      </w:r>
      <w:r w:rsidR="00BD79F2" w:rsidRPr="00835A2A">
        <w:rPr>
          <w:rFonts w:ascii="Palatino Linotype" w:hAnsi="Palatino Linotype" w:cs="Arial"/>
          <w:lang w:val="es-ES_tradnl"/>
        </w:rPr>
        <w:t>el</w:t>
      </w:r>
      <w:r w:rsidR="00AC576A" w:rsidRPr="00835A2A">
        <w:rPr>
          <w:rFonts w:ascii="Palatino Linotype" w:hAnsi="Palatino Linotype" w:cs="Arial"/>
          <w:b/>
          <w:lang w:val="es-ES_tradnl"/>
        </w:rPr>
        <w:t xml:space="preserve"> SUJETO OBLIGADO</w:t>
      </w:r>
      <w:r w:rsidR="00BE2D6E" w:rsidRPr="00835A2A">
        <w:rPr>
          <w:rFonts w:ascii="Palatino Linotype" w:hAnsi="Palatino Linotype" w:cs="Arial"/>
          <w:lang w:val="es-ES_tradnl"/>
        </w:rPr>
        <w:t xml:space="preserve"> dio respuesta a la solicitud</w:t>
      </w:r>
      <w:r w:rsidR="00AC576A" w:rsidRPr="00835A2A">
        <w:rPr>
          <w:rFonts w:ascii="Palatino Linotype" w:hAnsi="Palatino Linotype" w:cs="Arial"/>
          <w:lang w:val="es-ES_tradnl"/>
        </w:rPr>
        <w:t xml:space="preserve"> de información, en los siguientes términos:</w:t>
      </w:r>
    </w:p>
    <w:p w:rsidR="00545D4F" w:rsidRDefault="00040156" w:rsidP="00545D4F">
      <w:pPr>
        <w:spacing w:after="0" w:line="276" w:lineRule="auto"/>
        <w:ind w:left="851" w:right="616"/>
        <w:jc w:val="right"/>
        <w:rPr>
          <w:rFonts w:ascii="Palatino Linotype" w:eastAsia="Times New Roman" w:hAnsi="Palatino Linotype" w:cs="Arial"/>
          <w:i/>
          <w:lang w:val="es-ES" w:eastAsia="es-ES"/>
        </w:rPr>
      </w:pPr>
      <w:r w:rsidRPr="00835A2A">
        <w:rPr>
          <w:rFonts w:ascii="Palatino Linotype" w:eastAsia="Times New Roman" w:hAnsi="Palatino Linotype" w:cs="Arial"/>
          <w:i/>
          <w:lang w:val="es-ES" w:eastAsia="es-ES"/>
        </w:rPr>
        <w:t>“</w:t>
      </w:r>
      <w:r w:rsidR="00545D4F" w:rsidRPr="00835A2A">
        <w:rPr>
          <w:rFonts w:ascii="Palatino Linotype" w:eastAsia="Times New Roman" w:hAnsi="Palatino Linotype" w:cs="Arial"/>
          <w:i/>
          <w:lang w:val="es-ES" w:eastAsia="es-ES"/>
        </w:rPr>
        <w:t>Folio de la solicitud: 00296/CHALCO/IP/2019</w:t>
      </w:r>
    </w:p>
    <w:p w:rsidR="0032431F" w:rsidRPr="00835A2A" w:rsidRDefault="0032431F" w:rsidP="00545D4F">
      <w:pPr>
        <w:spacing w:after="0" w:line="276" w:lineRule="auto"/>
        <w:ind w:left="851" w:right="616"/>
        <w:jc w:val="right"/>
        <w:rPr>
          <w:rFonts w:ascii="Palatino Linotype" w:eastAsia="Times New Roman" w:hAnsi="Palatino Linotype" w:cs="Arial"/>
          <w:i/>
          <w:lang w:val="es-ES" w:eastAsia="es-ES"/>
        </w:rPr>
      </w:pPr>
    </w:p>
    <w:p w:rsidR="00545D4F" w:rsidRDefault="00545D4F" w:rsidP="00545D4F">
      <w:pPr>
        <w:spacing w:after="0" w:line="276" w:lineRule="auto"/>
        <w:ind w:left="851" w:right="616"/>
        <w:jc w:val="both"/>
        <w:rPr>
          <w:rFonts w:ascii="Palatino Linotype" w:eastAsia="Times New Roman" w:hAnsi="Palatino Linotype" w:cs="Arial"/>
          <w:i/>
          <w:lang w:val="es-ES" w:eastAsia="es-ES"/>
        </w:rPr>
      </w:pPr>
      <w:r w:rsidRPr="00835A2A">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2431F" w:rsidRPr="00835A2A" w:rsidRDefault="0032431F" w:rsidP="00545D4F">
      <w:pPr>
        <w:spacing w:after="0" w:line="276" w:lineRule="auto"/>
        <w:ind w:left="851" w:right="616"/>
        <w:jc w:val="both"/>
        <w:rPr>
          <w:rFonts w:ascii="Palatino Linotype" w:eastAsia="Times New Roman" w:hAnsi="Palatino Linotype" w:cs="Arial"/>
          <w:i/>
          <w:lang w:val="es-ES" w:eastAsia="es-ES"/>
        </w:rPr>
      </w:pPr>
    </w:p>
    <w:p w:rsidR="00545D4F" w:rsidRPr="00835A2A" w:rsidRDefault="00545D4F" w:rsidP="00545D4F">
      <w:pPr>
        <w:spacing w:after="0" w:line="276" w:lineRule="auto"/>
        <w:ind w:left="851" w:right="616"/>
        <w:jc w:val="both"/>
        <w:rPr>
          <w:rFonts w:ascii="Palatino Linotype" w:eastAsia="Times New Roman" w:hAnsi="Palatino Linotype" w:cs="Arial"/>
          <w:i/>
          <w:lang w:val="es-ES" w:eastAsia="es-ES"/>
        </w:rPr>
      </w:pPr>
      <w:r w:rsidRPr="00835A2A">
        <w:rPr>
          <w:rFonts w:ascii="Palatino Linotype" w:eastAsia="Times New Roman" w:hAnsi="Palatino Linotype" w:cs="Arial"/>
          <w:i/>
          <w:lang w:val="es-ES" w:eastAsia="es-ES"/>
        </w:rPr>
        <w:t xml:space="preserve">Con fundamento en lo dispuesto en los artículos 6º apartado A de la Constitución Política de los Estados Unidos Mexicanos; 5º párrafos trece, catorce y quince fracciones I a VII de la Constitución Política del Estado Libre y Soberano de México, 1, 2, 12, 53 fracciones II, V y VI, y 163 de la Ley de Transparencia y Acceso a la Información Pública del Estado de México y Municipios, se le hace de su conocimiento y notificación de la respuesta emitida por la servidora pública habilitada, la Directora de Finanzas y Administración, en los siguientes términos: Por medio del presente doy respuesta a la solicitud de información pública número 00296/CHALCO/IP/2019, al respecto le informo lo siguiente: • El Titular de la Dirección de Gobernación y Concertación del Municipio de Chalco es el C. Gustavo Antonio Vázquez Varela con el cargo de Director. • Dentro del Expediente del trabajador, no se encuentra documento que acredite Certificaciones de Competencia Laboral debido a que para ocupar dicho cargo no es un requisito, esto con fundamento en el Artículo 32 de la Ley Orgánica Municipal del Estado de México. • Las Declaraciones Patrimoniales son responsabilidad de cada uno de los Servidores Públicos, por lo que no contamos con dicha información. En este sentido, me permito agrear la respuesta otorgada por el Servidor Público Habilitado, el Director de la Dirección de Gobierno u Concertación, en los siguientes términos. Sirva este medio para enviarle un cordial saludo, al mismo tiempo en atención y respuesta a la solicitud de información con número de folio 00296/CHALCO/IP/2019, en la que solicita se proporcione el nombre y puesto de quienes ocupan el área de la Dirección de Gobernación y Concertación del Municipio de Chalco, Copia de la certificación </w:t>
      </w:r>
      <w:r w:rsidRPr="00835A2A">
        <w:rPr>
          <w:rFonts w:ascii="Palatino Linotype" w:eastAsia="Times New Roman" w:hAnsi="Palatino Linotype" w:cs="Arial"/>
          <w:i/>
          <w:lang w:val="es-ES" w:eastAsia="es-ES"/>
        </w:rPr>
        <w:lastRenderedPageBreak/>
        <w:t xml:space="preserve">del actual Director de Gobernación y Concertación para ocupar dicho cargo y copia de la declaración patrimonial. Informo a Usted que con fundamento en los artículos 8, 115, y demás relativos y aplicables de la Constitución Política de los Estados Unidos Mexicanos ; 112, 128 fracción VIII, 130 y demás relativos y aplicables de la Constitución Política del Estado Libre y Soberano de México; artículo 4, 12, 13 y 23 fracción IV, 58, 59 y 162 de la Ley de Transparencia y Acceso a la Información Pública del Estado de México y Municipios, Libro Primero, Titulo Primero Generalidades, Capítulo Segundo artículos 6 y 7, Titulo Tercero, Capitulo primero artículo 50 y demás relativos aplicables de la Ley de Responsabilidades Administrativas del Estado de México y Municipios vigente en el Estado de México, remito en medio electrónico en formato pdf la información requerida del nombre de las personas y cargo que integran la Dirección y de mi nombramiento. En cuanto hace a la Certificación, la Ley Orgánica Municipal del Estado de México, no obliga al Director de Gobierno a cumplir con un proceso de certificación. En cuanto a la Declaración Patrimonial, refiero que la misma se presento en tiempo y forma, comunicándole dicha situación al Titular del Órgano de Control Interno. Por parte del Servidor Público Habilitado, el Titular del Órgano de Control Interno,envió la siguiente información: Me refiero a su diverso número GCH/UTAI/457/2019, de fecha cuatro de septiembre del año en curso, respecto de la solicitud de información citada al rubro, registrada en el Sistema de Atención Mexiquense (SAIMEX), consistente en: “Por medio de la presente le envió la siguiente solicitud, se me proporcione el nombre y puesto de quienes ocupan el área de dirección de Gobernación y Concertación del Municipio de Chalco. - Copia de la certificación del actual director de gobernación y concertación para ocupar dicho cargo, - copia de su declaración patrimonial. Sin otro particular agradezco las atenciones”. Al respecto hago de su conocimiento, con fundamento en lo dispuesto por el artículo 59 fracciones I, II, III y IV de la Ley de Transparencia y Acceso a la Información Pública del Estado de México y Municipios y en mi calidad de Servidor Público Habilitado del Órgano Interno de Control del Ayuntamiento de Chalco, México, que derivado de una búsqueda minuciosa y exhaustiva de la información y/o documentación que obra en los archivos de este Órgano interno de Control, lo siguiente: Nº Información solicitada Observación 1. Nombre y puesto de quiénes ocupan el área de la Dirección de Gobierno y Concertación. No se localizó información y/o soporte documental relativo a la petición del recurrente 2. Copia de la certificación del actual Director de Gobierno y Concertación. No se localizó información y/o soporte documental relativo </w:t>
      </w:r>
      <w:r w:rsidRPr="00835A2A">
        <w:rPr>
          <w:rFonts w:ascii="Palatino Linotype" w:eastAsia="Times New Roman" w:hAnsi="Palatino Linotype" w:cs="Arial"/>
          <w:i/>
          <w:lang w:val="es-ES" w:eastAsia="es-ES"/>
        </w:rPr>
        <w:lastRenderedPageBreak/>
        <w:t>a la petición del recurrente 3 Copia de su Declaración Patrimonial. No se localizó información y/o soporte documental relativo a la petición del recurrente Cabe señalar que por cuanto hace a la información relacionada en el numeral 3 del presente, si bien el artículo 112 fracción XVI de la Ley Orgánica Municipal del Estado de México, prevé como función de este Órgano Interno de Control, verificar que los servidores públicos municipales cumplan con la obligación de presentar oportunamente la manifestación de bienes; lo cierto es que dicho deber es de carácter personal, atribuible a cada uno de quienes se desempeñan en el servicio público, en términos de lo previsto en los artículo 33 y 34 de la Ley de Responsabilidades Administrativas del Estado de México y Municipios; y en el caso que nos ocupa, el cumplimiento de la referida obligación es a través del Sistema Declaranet de la Secretaría de la Contraloría del Gobierno del Estado de México. Considerando que requirió la respuesta a su solicitud de información pública mediante el Sistema de Acceso a la Información Mexiquense (SAIMEX); se le notifica por dicha vía la respuesta anterior. Así mismo le informo que en término de los artículos 176, 177, 178 y 179 de la Ley de Transparencia y Acceso a la Información Pública del Estado de México y Municipios, tiene el derecho de interponer el Recurso de Revisión en un plazo de 15 días hábiles siguientes a partir de la presente fecha, en caso de considerar que la respuesta es desfavorable a su solicitud.</w:t>
      </w:r>
    </w:p>
    <w:p w:rsidR="0032431F" w:rsidRDefault="0032431F" w:rsidP="00545D4F">
      <w:pPr>
        <w:spacing w:after="0" w:line="276" w:lineRule="auto"/>
        <w:ind w:left="851" w:right="616"/>
        <w:jc w:val="both"/>
        <w:rPr>
          <w:rFonts w:ascii="Palatino Linotype" w:eastAsia="Times New Roman" w:hAnsi="Palatino Linotype" w:cs="Arial"/>
          <w:i/>
          <w:lang w:val="es-ES" w:eastAsia="es-ES"/>
        </w:rPr>
      </w:pPr>
    </w:p>
    <w:p w:rsidR="00545D4F" w:rsidRPr="00835A2A" w:rsidRDefault="00545D4F" w:rsidP="00545D4F">
      <w:pPr>
        <w:spacing w:after="0" w:line="276" w:lineRule="auto"/>
        <w:ind w:left="851" w:right="616"/>
        <w:jc w:val="both"/>
        <w:rPr>
          <w:rFonts w:ascii="Palatino Linotype" w:eastAsia="Times New Roman" w:hAnsi="Palatino Linotype" w:cs="Arial"/>
          <w:i/>
          <w:lang w:val="es-ES" w:eastAsia="es-ES"/>
        </w:rPr>
      </w:pPr>
      <w:r w:rsidRPr="00835A2A">
        <w:rPr>
          <w:rFonts w:ascii="Palatino Linotype" w:eastAsia="Times New Roman" w:hAnsi="Palatino Linotype" w:cs="Arial"/>
          <w:i/>
          <w:lang w:val="es-ES" w:eastAsia="es-ES"/>
        </w:rPr>
        <w:t>ATENTAMENTE</w:t>
      </w:r>
    </w:p>
    <w:p w:rsidR="00E20C6A" w:rsidRPr="00835A2A" w:rsidRDefault="00545D4F" w:rsidP="00545D4F">
      <w:pPr>
        <w:spacing w:after="0" w:line="276" w:lineRule="auto"/>
        <w:ind w:left="851" w:right="616"/>
        <w:jc w:val="both"/>
        <w:rPr>
          <w:rFonts w:ascii="Palatino Linotype" w:eastAsia="Times New Roman" w:hAnsi="Palatino Linotype" w:cs="Arial"/>
          <w:i/>
          <w:lang w:val="es-ES" w:eastAsia="es-ES"/>
        </w:rPr>
      </w:pPr>
      <w:r w:rsidRPr="00835A2A">
        <w:rPr>
          <w:rFonts w:ascii="Palatino Linotype" w:eastAsia="Times New Roman" w:hAnsi="Palatino Linotype" w:cs="Arial"/>
          <w:i/>
          <w:lang w:val="es-ES" w:eastAsia="es-ES"/>
        </w:rPr>
        <w:t xml:space="preserve">LIC. LIZBETH LUNA GALICIA </w:t>
      </w:r>
      <w:r w:rsidR="00663029" w:rsidRPr="00835A2A">
        <w:rPr>
          <w:rFonts w:ascii="Palatino Linotype" w:eastAsia="Times New Roman" w:hAnsi="Palatino Linotype" w:cs="Arial"/>
          <w:i/>
          <w:lang w:val="es-ES" w:eastAsia="es-ES"/>
        </w:rPr>
        <w:t>LIC.</w:t>
      </w:r>
      <w:r w:rsidR="00040156" w:rsidRPr="00835A2A">
        <w:rPr>
          <w:rFonts w:ascii="Palatino Linotype" w:eastAsia="Times New Roman" w:hAnsi="Palatino Linotype" w:cs="Arial"/>
          <w:i/>
          <w:lang w:val="es-ES" w:eastAsia="es-ES"/>
        </w:rPr>
        <w:t>”</w:t>
      </w:r>
    </w:p>
    <w:p w:rsidR="00E20C6A" w:rsidRPr="00835A2A" w:rsidRDefault="00E20C6A" w:rsidP="00663029">
      <w:pPr>
        <w:spacing w:after="0" w:line="276" w:lineRule="auto"/>
        <w:ind w:left="851" w:right="616"/>
        <w:jc w:val="both"/>
        <w:rPr>
          <w:rFonts w:ascii="Palatino Linotype" w:eastAsia="Times New Roman" w:hAnsi="Palatino Linotype" w:cs="Arial"/>
          <w:i/>
          <w:lang w:val="es-ES" w:eastAsia="es-ES"/>
        </w:rPr>
      </w:pPr>
    </w:p>
    <w:p w:rsidR="009A2BAB" w:rsidRPr="00835A2A" w:rsidRDefault="009A2BAB" w:rsidP="009A2BAB">
      <w:pPr>
        <w:spacing w:after="0" w:line="360" w:lineRule="auto"/>
        <w:jc w:val="both"/>
        <w:rPr>
          <w:rFonts w:ascii="Palatino Linotype" w:eastAsia="Times New Roman" w:hAnsi="Palatino Linotype" w:cs="Arial"/>
          <w:sz w:val="24"/>
          <w:szCs w:val="24"/>
          <w:lang w:val="es-ES" w:eastAsia="es-ES"/>
        </w:rPr>
      </w:pPr>
      <w:r w:rsidRPr="00835A2A">
        <w:rPr>
          <w:rFonts w:ascii="Palatino Linotype" w:eastAsia="Times New Roman" w:hAnsi="Palatino Linotype" w:cs="Arial"/>
          <w:sz w:val="24"/>
          <w:szCs w:val="24"/>
          <w:lang w:val="es-ES" w:eastAsia="es-ES"/>
        </w:rPr>
        <w:t xml:space="preserve">Cabe precisar que </w:t>
      </w:r>
      <w:r w:rsidRPr="00835A2A">
        <w:rPr>
          <w:rFonts w:ascii="Palatino Linotype" w:eastAsia="Times New Roman" w:hAnsi="Palatino Linotype" w:cs="Arial"/>
          <w:b/>
          <w:sz w:val="24"/>
          <w:szCs w:val="24"/>
          <w:lang w:val="es-ES" w:eastAsia="es-ES"/>
        </w:rPr>
        <w:t>EL SUJETO OBLIGADO</w:t>
      </w:r>
      <w:r w:rsidRPr="00835A2A">
        <w:rPr>
          <w:rFonts w:ascii="Palatino Linotype" w:eastAsia="Times New Roman" w:hAnsi="Palatino Linotype" w:cs="Arial"/>
          <w:sz w:val="24"/>
          <w:szCs w:val="24"/>
          <w:lang w:val="es-ES" w:eastAsia="es-ES"/>
        </w:rPr>
        <w:t xml:space="preserve"> adjuntó </w:t>
      </w:r>
      <w:r w:rsidR="00545D4F" w:rsidRPr="00835A2A">
        <w:rPr>
          <w:rFonts w:ascii="Palatino Linotype" w:eastAsia="Times New Roman" w:hAnsi="Palatino Linotype" w:cs="Arial"/>
          <w:sz w:val="24"/>
          <w:szCs w:val="24"/>
          <w:lang w:val="es-ES" w:eastAsia="es-ES"/>
        </w:rPr>
        <w:t>un</w:t>
      </w:r>
      <w:r w:rsidRPr="00835A2A">
        <w:rPr>
          <w:rFonts w:ascii="Palatino Linotype" w:eastAsia="Times New Roman" w:hAnsi="Palatino Linotype" w:cs="Arial"/>
          <w:sz w:val="24"/>
          <w:szCs w:val="24"/>
          <w:lang w:val="es-ES" w:eastAsia="es-ES"/>
        </w:rPr>
        <w:t xml:space="preserve"> archivo electrónico denominado </w:t>
      </w:r>
      <w:r w:rsidR="00545D4F" w:rsidRPr="00835A2A">
        <w:rPr>
          <w:rFonts w:ascii="Palatino Linotype" w:eastAsia="Times New Roman" w:hAnsi="Palatino Linotype" w:cs="Arial"/>
          <w:b/>
          <w:i/>
          <w:sz w:val="24"/>
          <w:szCs w:val="24"/>
          <w:lang w:val="es-ES" w:eastAsia="es-ES"/>
        </w:rPr>
        <w:t>director gobierno.pdf</w:t>
      </w:r>
      <w:r w:rsidRPr="00835A2A">
        <w:rPr>
          <w:rFonts w:ascii="Palatino Linotype" w:eastAsia="Times New Roman" w:hAnsi="Palatino Linotype" w:cs="Arial"/>
          <w:sz w:val="24"/>
          <w:szCs w:val="24"/>
          <w:lang w:val="es-ES" w:eastAsia="es-ES"/>
        </w:rPr>
        <w:t xml:space="preserve">, </w:t>
      </w:r>
      <w:r w:rsidR="00545D4F" w:rsidRPr="00835A2A">
        <w:rPr>
          <w:rFonts w:ascii="Palatino Linotype" w:eastAsia="Times New Roman" w:hAnsi="Palatino Linotype" w:cs="Arial"/>
          <w:sz w:val="24"/>
          <w:szCs w:val="24"/>
          <w:lang w:val="es-ES" w:eastAsia="es-ES"/>
        </w:rPr>
        <w:t>el</w:t>
      </w:r>
      <w:r w:rsidRPr="00835A2A">
        <w:rPr>
          <w:rFonts w:ascii="Palatino Linotype" w:eastAsia="Times New Roman" w:hAnsi="Palatino Linotype" w:cs="Arial"/>
          <w:sz w:val="24"/>
          <w:szCs w:val="24"/>
          <w:lang w:val="es-ES" w:eastAsia="es-ES"/>
        </w:rPr>
        <w:t xml:space="preserve"> cual no se inserta en el presente apartado </w:t>
      </w:r>
      <w:r w:rsidR="00CE3565" w:rsidRPr="00835A2A">
        <w:rPr>
          <w:rFonts w:ascii="Palatino Linotype" w:eastAsia="Times New Roman" w:hAnsi="Palatino Linotype" w:cs="Arial"/>
          <w:sz w:val="24"/>
          <w:szCs w:val="24"/>
          <w:lang w:val="es-ES" w:eastAsia="es-ES"/>
        </w:rPr>
        <w:t>al</w:t>
      </w:r>
      <w:r w:rsidRPr="00835A2A">
        <w:rPr>
          <w:rFonts w:ascii="Palatino Linotype" w:eastAsia="Times New Roman" w:hAnsi="Palatino Linotype" w:cs="Arial"/>
          <w:sz w:val="24"/>
          <w:szCs w:val="24"/>
          <w:lang w:val="es-ES" w:eastAsia="es-ES"/>
        </w:rPr>
        <w:t xml:space="preserve"> ser del concomimiento de las partes</w:t>
      </w:r>
      <w:r w:rsidR="00545D4F" w:rsidRPr="00835A2A">
        <w:rPr>
          <w:rFonts w:ascii="Palatino Linotype" w:eastAsia="Times New Roman" w:hAnsi="Palatino Linotype" w:cs="Arial"/>
          <w:sz w:val="24"/>
          <w:szCs w:val="24"/>
          <w:lang w:val="es-ES" w:eastAsia="es-ES"/>
        </w:rPr>
        <w:t>; aunado a que, será</w:t>
      </w:r>
      <w:r w:rsidR="00F4143E" w:rsidRPr="00835A2A">
        <w:rPr>
          <w:rFonts w:ascii="Palatino Linotype" w:eastAsia="Times New Roman" w:hAnsi="Palatino Linotype" w:cs="Arial"/>
          <w:sz w:val="24"/>
          <w:szCs w:val="24"/>
          <w:lang w:val="es-ES" w:eastAsia="es-ES"/>
        </w:rPr>
        <w:t xml:space="preserve"> materia de estudio en el </w:t>
      </w:r>
      <w:r w:rsidR="00BF4EF5" w:rsidRPr="00835A2A">
        <w:rPr>
          <w:rFonts w:ascii="Palatino Linotype" w:eastAsia="Times New Roman" w:hAnsi="Palatino Linotype" w:cs="Arial"/>
          <w:sz w:val="24"/>
          <w:szCs w:val="24"/>
          <w:lang w:val="es-ES" w:eastAsia="es-ES"/>
        </w:rPr>
        <w:t>presente medio de impuganción</w:t>
      </w:r>
      <w:r w:rsidRPr="00835A2A">
        <w:rPr>
          <w:rFonts w:ascii="Palatino Linotype" w:eastAsia="Times New Roman" w:hAnsi="Palatino Linotype" w:cs="Arial"/>
          <w:sz w:val="24"/>
          <w:szCs w:val="24"/>
          <w:lang w:val="es-ES" w:eastAsia="es-ES"/>
        </w:rPr>
        <w:t>.</w:t>
      </w:r>
    </w:p>
    <w:p w:rsidR="00663029" w:rsidRPr="00835A2A" w:rsidRDefault="00663029" w:rsidP="009A2BAB">
      <w:pPr>
        <w:spacing w:after="0" w:line="360" w:lineRule="auto"/>
        <w:jc w:val="both"/>
        <w:rPr>
          <w:rFonts w:ascii="Palatino Linotype" w:eastAsia="Times New Roman" w:hAnsi="Palatino Linotype" w:cs="Arial"/>
          <w:sz w:val="18"/>
          <w:szCs w:val="24"/>
          <w:lang w:val="es-ES" w:eastAsia="es-ES"/>
        </w:rPr>
      </w:pPr>
    </w:p>
    <w:p w:rsidR="00545D4F" w:rsidRDefault="00F4143E" w:rsidP="00E20C6A">
      <w:pPr>
        <w:spacing w:line="360" w:lineRule="auto"/>
        <w:jc w:val="both"/>
        <w:rPr>
          <w:rFonts w:ascii="Palatino Linotype" w:eastAsia="Times New Roman" w:hAnsi="Palatino Linotype" w:cs="Arial"/>
          <w:sz w:val="24"/>
          <w:szCs w:val="24"/>
          <w:lang w:val="es-ES" w:eastAsia="es-ES"/>
        </w:rPr>
      </w:pPr>
      <w:r w:rsidRPr="00835A2A">
        <w:rPr>
          <w:rFonts w:ascii="Palatino Linotype" w:eastAsia="Times New Roman" w:hAnsi="Palatino Linotype" w:cs="Arial"/>
          <w:b/>
          <w:sz w:val="28"/>
          <w:szCs w:val="28"/>
          <w:lang w:val="es-ES" w:eastAsia="es-ES"/>
        </w:rPr>
        <w:t>V</w:t>
      </w:r>
      <w:r w:rsidR="0027427A" w:rsidRPr="00835A2A">
        <w:rPr>
          <w:rFonts w:ascii="Palatino Linotype" w:eastAsia="Times New Roman" w:hAnsi="Palatino Linotype" w:cs="Arial"/>
          <w:b/>
          <w:sz w:val="28"/>
          <w:szCs w:val="28"/>
          <w:lang w:val="es-ES" w:eastAsia="es-ES"/>
        </w:rPr>
        <w:t xml:space="preserve">. </w:t>
      </w:r>
      <w:r w:rsidR="00015221" w:rsidRPr="00835A2A">
        <w:rPr>
          <w:rFonts w:ascii="Palatino Linotype" w:eastAsia="Times New Roman" w:hAnsi="Palatino Linotype" w:cs="Times New Roman"/>
          <w:sz w:val="24"/>
          <w:szCs w:val="24"/>
          <w:lang w:val="es-ES" w:eastAsia="es-ES"/>
        </w:rPr>
        <w:t>Inconforme con la</w:t>
      </w:r>
      <w:r w:rsidR="0027427A" w:rsidRPr="00835A2A">
        <w:rPr>
          <w:rFonts w:ascii="Palatino Linotype" w:eastAsia="Times New Roman" w:hAnsi="Palatino Linotype" w:cs="Times New Roman"/>
          <w:sz w:val="24"/>
          <w:szCs w:val="24"/>
          <w:lang w:val="es-ES" w:eastAsia="es-ES"/>
        </w:rPr>
        <w:t xml:space="preserve"> </w:t>
      </w:r>
      <w:r w:rsidR="0027427A" w:rsidRPr="00835A2A">
        <w:rPr>
          <w:rFonts w:ascii="Palatino Linotype" w:eastAsia="Times New Roman" w:hAnsi="Palatino Linotype" w:cs="Arial"/>
          <w:sz w:val="24"/>
          <w:szCs w:val="24"/>
          <w:lang w:val="es-ES" w:eastAsia="es-ES"/>
        </w:rPr>
        <w:t xml:space="preserve">respuesta el </w:t>
      </w:r>
      <w:r w:rsidR="00545D4F" w:rsidRPr="00835A2A">
        <w:rPr>
          <w:rFonts w:ascii="Palatino Linotype" w:eastAsia="Times New Roman" w:hAnsi="Palatino Linotype" w:cs="Arial"/>
          <w:sz w:val="24"/>
          <w:szCs w:val="24"/>
          <w:lang w:val="es-ES" w:eastAsia="es-ES"/>
        </w:rPr>
        <w:t>uno</w:t>
      </w:r>
      <w:r w:rsidR="001B7404" w:rsidRPr="00835A2A">
        <w:rPr>
          <w:rFonts w:ascii="Palatino Linotype" w:eastAsia="Times New Roman" w:hAnsi="Palatino Linotype" w:cs="Arial"/>
          <w:sz w:val="24"/>
          <w:szCs w:val="24"/>
          <w:lang w:val="es-ES" w:eastAsia="es-ES"/>
        </w:rPr>
        <w:t xml:space="preserve"> </w:t>
      </w:r>
      <w:r w:rsidR="0027427A" w:rsidRPr="00835A2A">
        <w:rPr>
          <w:rFonts w:ascii="Palatino Linotype" w:eastAsia="Times New Roman" w:hAnsi="Palatino Linotype" w:cs="Arial"/>
          <w:sz w:val="24"/>
          <w:szCs w:val="24"/>
          <w:lang w:val="es-ES" w:eastAsia="es-ES"/>
        </w:rPr>
        <w:t xml:space="preserve">de </w:t>
      </w:r>
      <w:r w:rsidR="00545D4F" w:rsidRPr="00835A2A">
        <w:rPr>
          <w:rFonts w:ascii="Palatino Linotype" w:eastAsia="Times New Roman" w:hAnsi="Palatino Linotype" w:cs="Arial"/>
          <w:sz w:val="24"/>
          <w:szCs w:val="24"/>
          <w:lang w:val="es-ES" w:eastAsia="es-ES"/>
        </w:rPr>
        <w:t>octubre</w:t>
      </w:r>
      <w:r w:rsidR="001B7404" w:rsidRPr="00835A2A">
        <w:rPr>
          <w:rFonts w:ascii="Palatino Linotype" w:eastAsia="Times New Roman" w:hAnsi="Palatino Linotype" w:cs="Arial"/>
          <w:sz w:val="24"/>
          <w:szCs w:val="24"/>
          <w:lang w:val="es-ES" w:eastAsia="es-ES"/>
        </w:rPr>
        <w:t xml:space="preserve"> </w:t>
      </w:r>
      <w:r w:rsidR="0027427A" w:rsidRPr="00835A2A">
        <w:rPr>
          <w:rFonts w:ascii="Palatino Linotype" w:eastAsia="Times New Roman" w:hAnsi="Palatino Linotype" w:cs="Arial"/>
          <w:sz w:val="24"/>
          <w:szCs w:val="24"/>
          <w:lang w:val="es-ES" w:eastAsia="es-ES"/>
        </w:rPr>
        <w:t xml:space="preserve">de dos mil diecinueve, </w:t>
      </w:r>
      <w:r w:rsidR="009A2BAB" w:rsidRPr="00835A2A">
        <w:rPr>
          <w:rFonts w:ascii="Palatino Linotype" w:eastAsia="Times New Roman" w:hAnsi="Palatino Linotype" w:cs="Times New Roman"/>
          <w:b/>
          <w:sz w:val="24"/>
          <w:szCs w:val="24"/>
          <w:lang w:val="es-ES" w:eastAsia="es-ES"/>
        </w:rPr>
        <w:t>EL</w:t>
      </w:r>
      <w:r w:rsidR="0027427A" w:rsidRPr="00835A2A">
        <w:rPr>
          <w:rFonts w:ascii="Palatino Linotype" w:eastAsia="Times New Roman" w:hAnsi="Palatino Linotype" w:cs="Times New Roman"/>
          <w:b/>
          <w:sz w:val="24"/>
          <w:szCs w:val="24"/>
          <w:lang w:val="es-ES" w:eastAsia="es-ES"/>
        </w:rPr>
        <w:t xml:space="preserve"> RECURRENTE</w:t>
      </w:r>
      <w:r w:rsidR="0027427A" w:rsidRPr="00835A2A">
        <w:rPr>
          <w:rFonts w:ascii="Palatino Linotype" w:eastAsia="Times New Roman" w:hAnsi="Palatino Linotype" w:cs="Times New Roman"/>
          <w:sz w:val="24"/>
          <w:szCs w:val="24"/>
          <w:lang w:val="es-ES" w:eastAsia="es-ES"/>
        </w:rPr>
        <w:t xml:space="preserve"> interpuso </w:t>
      </w:r>
      <w:r w:rsidR="00E34ADD" w:rsidRPr="00835A2A">
        <w:rPr>
          <w:rFonts w:ascii="Palatino Linotype" w:eastAsia="Times New Roman" w:hAnsi="Palatino Linotype" w:cs="Times New Roman"/>
          <w:sz w:val="24"/>
          <w:szCs w:val="24"/>
          <w:lang w:val="es-ES" w:eastAsia="es-ES"/>
        </w:rPr>
        <w:t>el recurso</w:t>
      </w:r>
      <w:r w:rsidR="0027427A" w:rsidRPr="00835A2A">
        <w:rPr>
          <w:rFonts w:ascii="Palatino Linotype" w:eastAsia="Times New Roman" w:hAnsi="Palatino Linotype" w:cs="Times New Roman"/>
          <w:sz w:val="24"/>
          <w:szCs w:val="24"/>
          <w:lang w:val="es-ES" w:eastAsia="es-ES"/>
        </w:rPr>
        <w:t xml:space="preserve"> de revisión objeto del presente estudio, el cual fue registrado en </w:t>
      </w:r>
      <w:r w:rsidR="0027427A" w:rsidRPr="00835A2A">
        <w:rPr>
          <w:rFonts w:ascii="Palatino Linotype" w:eastAsia="Times New Roman" w:hAnsi="Palatino Linotype" w:cs="Times New Roman"/>
          <w:b/>
          <w:sz w:val="24"/>
          <w:szCs w:val="24"/>
          <w:lang w:val="es-ES" w:eastAsia="es-ES"/>
        </w:rPr>
        <w:t>EL SAIMEX</w:t>
      </w:r>
      <w:r w:rsidR="00174903" w:rsidRPr="00835A2A">
        <w:rPr>
          <w:rFonts w:ascii="Palatino Linotype" w:eastAsia="Times New Roman" w:hAnsi="Palatino Linotype" w:cs="Times New Roman"/>
          <w:sz w:val="24"/>
          <w:szCs w:val="24"/>
          <w:lang w:val="es-ES" w:eastAsia="es-ES"/>
        </w:rPr>
        <w:t xml:space="preserve"> y se le asignó el número </w:t>
      </w:r>
      <w:r w:rsidR="0027427A" w:rsidRPr="00835A2A">
        <w:rPr>
          <w:rFonts w:ascii="Palatino Linotype" w:eastAsia="Times New Roman" w:hAnsi="Palatino Linotype" w:cs="Times New Roman"/>
          <w:sz w:val="24"/>
          <w:szCs w:val="24"/>
          <w:lang w:val="es-ES" w:eastAsia="es-ES"/>
        </w:rPr>
        <w:t>de expediente</w:t>
      </w:r>
      <w:r w:rsidR="00C57ECB" w:rsidRPr="00835A2A">
        <w:rPr>
          <w:rFonts w:ascii="Palatino Linotype" w:eastAsia="Times New Roman" w:hAnsi="Palatino Linotype" w:cs="Arial"/>
          <w:sz w:val="24"/>
          <w:szCs w:val="24"/>
          <w:lang w:val="es-ES" w:eastAsia="es-ES"/>
        </w:rPr>
        <w:t xml:space="preserve"> </w:t>
      </w:r>
      <w:r w:rsidR="00C57ECB" w:rsidRPr="00835A2A">
        <w:rPr>
          <w:rFonts w:ascii="Palatino Linotype" w:eastAsia="Times New Roman" w:hAnsi="Palatino Linotype" w:cs="Times New Roman"/>
          <w:sz w:val="24"/>
          <w:szCs w:val="24"/>
          <w:lang w:eastAsia="es-MX"/>
        </w:rPr>
        <w:br/>
      </w:r>
      <w:r w:rsidR="00C57ECB" w:rsidRPr="00835A2A">
        <w:rPr>
          <w:rFonts w:ascii="Palatino Linotype" w:eastAsia="Times New Roman" w:hAnsi="Palatino Linotype" w:cs="Times New Roman"/>
          <w:b/>
          <w:sz w:val="24"/>
          <w:szCs w:val="24"/>
          <w:lang w:eastAsia="es-MX"/>
        </w:rPr>
        <w:lastRenderedPageBreak/>
        <w:t>0</w:t>
      </w:r>
      <w:r w:rsidR="00663029" w:rsidRPr="00835A2A">
        <w:rPr>
          <w:rFonts w:ascii="Palatino Linotype" w:eastAsia="Times New Roman" w:hAnsi="Palatino Linotype" w:cs="Times New Roman"/>
          <w:b/>
          <w:sz w:val="24"/>
          <w:szCs w:val="24"/>
          <w:lang w:eastAsia="es-MX"/>
        </w:rPr>
        <w:t>77</w:t>
      </w:r>
      <w:r w:rsidR="00545D4F" w:rsidRPr="00835A2A">
        <w:rPr>
          <w:rFonts w:ascii="Palatino Linotype" w:eastAsia="Times New Roman" w:hAnsi="Palatino Linotype" w:cs="Times New Roman"/>
          <w:b/>
          <w:sz w:val="24"/>
          <w:szCs w:val="24"/>
          <w:lang w:eastAsia="es-MX"/>
        </w:rPr>
        <w:t>32</w:t>
      </w:r>
      <w:r w:rsidR="00C57ECB" w:rsidRPr="00835A2A">
        <w:rPr>
          <w:rFonts w:ascii="Palatino Linotype" w:eastAsia="Times New Roman" w:hAnsi="Palatino Linotype" w:cs="Times New Roman"/>
          <w:b/>
          <w:sz w:val="24"/>
          <w:szCs w:val="24"/>
          <w:lang w:eastAsia="es-MX"/>
        </w:rPr>
        <w:t>/INFOEM/IP/RR/2019</w:t>
      </w:r>
      <w:r w:rsidR="00C57ECB" w:rsidRPr="00835A2A">
        <w:rPr>
          <w:rFonts w:ascii="Palatino Linotype" w:eastAsia="Times New Roman" w:hAnsi="Palatino Linotype" w:cs="Times New Roman"/>
          <w:sz w:val="24"/>
          <w:szCs w:val="24"/>
          <w:lang w:eastAsia="es-MX"/>
        </w:rPr>
        <w:t xml:space="preserve">, </w:t>
      </w:r>
      <w:r w:rsidR="00C57ECB" w:rsidRPr="00835A2A">
        <w:rPr>
          <w:rFonts w:ascii="Palatino Linotype" w:eastAsia="Times New Roman" w:hAnsi="Palatino Linotype" w:cs="Arial"/>
          <w:sz w:val="24"/>
          <w:szCs w:val="24"/>
          <w:lang w:val="es-ES" w:eastAsia="es-ES"/>
        </w:rPr>
        <w:t>en el que señaló como acto impugnado y razones o motivos de inconformidad lo siguiente:</w:t>
      </w:r>
    </w:p>
    <w:p w:rsidR="0032431F" w:rsidRPr="00835A2A" w:rsidRDefault="0032431F" w:rsidP="00E20C6A">
      <w:pPr>
        <w:spacing w:line="360" w:lineRule="auto"/>
        <w:jc w:val="both"/>
        <w:rPr>
          <w:rFonts w:ascii="Palatino Linotype" w:eastAsia="Times New Roman" w:hAnsi="Palatino Linotype" w:cs="Arial"/>
          <w:sz w:val="24"/>
          <w:szCs w:val="24"/>
          <w:lang w:val="es-ES" w:eastAsia="es-ES"/>
        </w:rPr>
      </w:pPr>
    </w:p>
    <w:tbl>
      <w:tblPr>
        <w:tblStyle w:val="Tablaconcuadrcula"/>
        <w:tblW w:w="0" w:type="auto"/>
        <w:jc w:val="center"/>
        <w:tblLook w:val="04A0" w:firstRow="1" w:lastRow="0" w:firstColumn="1" w:lastColumn="0" w:noHBand="0" w:noVBand="1"/>
      </w:tblPr>
      <w:tblGrid>
        <w:gridCol w:w="2689"/>
        <w:gridCol w:w="2409"/>
        <w:gridCol w:w="3730"/>
      </w:tblGrid>
      <w:tr w:rsidR="00C318AA" w:rsidRPr="00835A2A" w:rsidTr="00545D4F">
        <w:trPr>
          <w:jc w:val="center"/>
        </w:trPr>
        <w:tc>
          <w:tcPr>
            <w:tcW w:w="2689" w:type="dxa"/>
            <w:shd w:val="clear" w:color="auto" w:fill="000000" w:themeFill="text1"/>
            <w:vAlign w:val="center"/>
          </w:tcPr>
          <w:p w:rsidR="00C318AA" w:rsidRPr="00835A2A" w:rsidRDefault="00C318AA" w:rsidP="00C318AA">
            <w:pPr>
              <w:jc w:val="center"/>
              <w:rPr>
                <w:rFonts w:ascii="Palatino Linotype" w:hAnsi="Palatino Linotype"/>
                <w:b/>
                <w:sz w:val="24"/>
                <w:szCs w:val="24"/>
              </w:rPr>
            </w:pPr>
            <w:r w:rsidRPr="00835A2A">
              <w:rPr>
                <w:rFonts w:ascii="Palatino Linotype" w:hAnsi="Palatino Linotype"/>
                <w:b/>
                <w:sz w:val="24"/>
                <w:szCs w:val="24"/>
              </w:rPr>
              <w:t>Número de Recurso</w:t>
            </w:r>
          </w:p>
        </w:tc>
        <w:tc>
          <w:tcPr>
            <w:tcW w:w="2409" w:type="dxa"/>
            <w:shd w:val="clear" w:color="auto" w:fill="000000" w:themeFill="text1"/>
            <w:vAlign w:val="center"/>
          </w:tcPr>
          <w:p w:rsidR="00C318AA" w:rsidRPr="00835A2A" w:rsidRDefault="00C318AA" w:rsidP="00C318AA">
            <w:pPr>
              <w:jc w:val="center"/>
              <w:rPr>
                <w:rFonts w:ascii="Palatino Linotype" w:hAnsi="Palatino Linotype"/>
                <w:b/>
                <w:sz w:val="24"/>
                <w:szCs w:val="24"/>
              </w:rPr>
            </w:pPr>
            <w:r w:rsidRPr="00835A2A">
              <w:rPr>
                <w:rFonts w:ascii="Palatino Linotype" w:hAnsi="Palatino Linotype"/>
                <w:b/>
                <w:sz w:val="24"/>
                <w:szCs w:val="24"/>
              </w:rPr>
              <w:t>Acto Impugnado</w:t>
            </w:r>
          </w:p>
        </w:tc>
        <w:tc>
          <w:tcPr>
            <w:tcW w:w="3730" w:type="dxa"/>
            <w:shd w:val="clear" w:color="auto" w:fill="000000" w:themeFill="text1"/>
            <w:vAlign w:val="center"/>
          </w:tcPr>
          <w:p w:rsidR="00C318AA" w:rsidRPr="00835A2A" w:rsidRDefault="00C318AA" w:rsidP="00C318AA">
            <w:pPr>
              <w:jc w:val="center"/>
              <w:rPr>
                <w:rFonts w:ascii="Palatino Linotype" w:hAnsi="Palatino Linotype"/>
                <w:b/>
                <w:sz w:val="24"/>
                <w:szCs w:val="24"/>
              </w:rPr>
            </w:pPr>
            <w:r w:rsidRPr="00835A2A">
              <w:rPr>
                <w:rFonts w:ascii="Palatino Linotype" w:hAnsi="Palatino Linotype"/>
                <w:b/>
                <w:sz w:val="24"/>
                <w:szCs w:val="24"/>
              </w:rPr>
              <w:t>Razones o motivos de inconformidad</w:t>
            </w:r>
          </w:p>
        </w:tc>
      </w:tr>
      <w:tr w:rsidR="00C318AA" w:rsidRPr="00835A2A" w:rsidTr="00545D4F">
        <w:trPr>
          <w:trHeight w:val="1384"/>
          <w:jc w:val="center"/>
        </w:trPr>
        <w:tc>
          <w:tcPr>
            <w:tcW w:w="2689" w:type="dxa"/>
          </w:tcPr>
          <w:p w:rsidR="00C318AA" w:rsidRPr="00835A2A" w:rsidRDefault="00C318AA" w:rsidP="00663029">
            <w:pPr>
              <w:rPr>
                <w:rFonts w:ascii="Palatino Linotype" w:hAnsi="Palatino Linotype"/>
                <w:sz w:val="20"/>
                <w:szCs w:val="20"/>
              </w:rPr>
            </w:pPr>
            <w:r w:rsidRPr="00835A2A">
              <w:rPr>
                <w:rFonts w:ascii="Palatino Linotype" w:eastAsia="Times New Roman" w:hAnsi="Palatino Linotype" w:cs="Times New Roman"/>
                <w:b/>
                <w:sz w:val="20"/>
                <w:szCs w:val="20"/>
                <w:lang w:eastAsia="es-MX"/>
              </w:rPr>
              <w:t>0</w:t>
            </w:r>
            <w:r w:rsidR="00F4143E" w:rsidRPr="00835A2A">
              <w:rPr>
                <w:rFonts w:ascii="Palatino Linotype" w:eastAsia="Times New Roman" w:hAnsi="Palatino Linotype" w:cs="Times New Roman"/>
                <w:b/>
                <w:sz w:val="20"/>
                <w:szCs w:val="20"/>
                <w:lang w:eastAsia="es-MX"/>
              </w:rPr>
              <w:t>7</w:t>
            </w:r>
            <w:r w:rsidR="003F49A1">
              <w:rPr>
                <w:rFonts w:ascii="Palatino Linotype" w:eastAsia="Times New Roman" w:hAnsi="Palatino Linotype" w:cs="Times New Roman"/>
                <w:b/>
                <w:sz w:val="20"/>
                <w:szCs w:val="20"/>
                <w:lang w:eastAsia="es-MX"/>
              </w:rPr>
              <w:t>732</w:t>
            </w:r>
            <w:r w:rsidRPr="00835A2A">
              <w:rPr>
                <w:rFonts w:ascii="Palatino Linotype" w:eastAsia="Times New Roman" w:hAnsi="Palatino Linotype" w:cs="Times New Roman"/>
                <w:b/>
                <w:sz w:val="20"/>
                <w:szCs w:val="20"/>
                <w:lang w:eastAsia="es-MX"/>
              </w:rPr>
              <w:t>/INFOEM/IP/RR/2019</w:t>
            </w:r>
          </w:p>
        </w:tc>
        <w:tc>
          <w:tcPr>
            <w:tcW w:w="2409" w:type="dxa"/>
          </w:tcPr>
          <w:p w:rsidR="00C318AA" w:rsidRPr="00835A2A" w:rsidRDefault="00896D62" w:rsidP="00193007">
            <w:pPr>
              <w:jc w:val="both"/>
              <w:rPr>
                <w:rFonts w:ascii="Palatino Linotype" w:hAnsi="Palatino Linotype"/>
                <w:i/>
              </w:rPr>
            </w:pPr>
            <w:r w:rsidRPr="00835A2A">
              <w:rPr>
                <w:rFonts w:ascii="Palatino Linotype" w:hAnsi="Palatino Linotype"/>
                <w:i/>
                <w:color w:val="000000"/>
              </w:rPr>
              <w:t>“</w:t>
            </w:r>
            <w:r w:rsidR="00545D4F" w:rsidRPr="00835A2A">
              <w:rPr>
                <w:rFonts w:ascii="Palatino Linotype" w:hAnsi="Palatino Linotype"/>
                <w:i/>
                <w:color w:val="000000"/>
              </w:rPr>
              <w:t>A LA RESPUESTA DEL SUJETO OBLIGADO</w:t>
            </w:r>
            <w:r w:rsidRPr="00835A2A">
              <w:rPr>
                <w:rFonts w:ascii="Palatino Linotype" w:hAnsi="Palatino Linotype"/>
                <w:i/>
                <w:color w:val="000000"/>
              </w:rPr>
              <w:t>”</w:t>
            </w:r>
          </w:p>
        </w:tc>
        <w:tc>
          <w:tcPr>
            <w:tcW w:w="3730" w:type="dxa"/>
          </w:tcPr>
          <w:p w:rsidR="00C318AA" w:rsidRPr="00835A2A" w:rsidRDefault="00896D62" w:rsidP="009A2BAB">
            <w:pPr>
              <w:jc w:val="both"/>
              <w:rPr>
                <w:rFonts w:ascii="Palatino Linotype" w:hAnsi="Palatino Linotype"/>
                <w:i/>
                <w:sz w:val="20"/>
                <w:szCs w:val="20"/>
              </w:rPr>
            </w:pPr>
            <w:r w:rsidRPr="00835A2A">
              <w:rPr>
                <w:rFonts w:ascii="Palatino Linotype" w:hAnsi="Palatino Linotype"/>
                <w:i/>
                <w:color w:val="000000"/>
                <w:sz w:val="20"/>
                <w:szCs w:val="20"/>
              </w:rPr>
              <w:t>“</w:t>
            </w:r>
            <w:r w:rsidR="00545D4F" w:rsidRPr="00835A2A">
              <w:rPr>
                <w:rFonts w:ascii="Palatino Linotype" w:hAnsi="Palatino Linotype"/>
                <w:i/>
                <w:color w:val="000000"/>
                <w:sz w:val="20"/>
                <w:szCs w:val="20"/>
              </w:rPr>
              <w:t>SI BIEN ES CIERTO ME ENVÍA UN ARCHIVO CON NOMBRE Y PUESTO DE LOS INTEGRANTES DE LA DIRECCIÓN DE GOBERNACIÓN Y CONCERTACION TAMBIEN ES CIERTO QUE EN LA SOLICITUD DE INFORMACION 00283/CHALCO/IP/2019 ENVIAN UN ORGANIGRAMA DONDE APARECEN UN SUD DIRECTOR , UN DEPARTAMENTO DE CONCERTACION DE AUTORIDADES AUXILIARES Y UN DEPARTAMENTO DE INVESTIGACIÓN Y CONCERTACION SOCIO-POLITICA DE TAL MANERA QUE FALTO MENCIONAR TRES POSIBLES INTEGRANTES.</w:t>
            </w:r>
            <w:r w:rsidRPr="00835A2A">
              <w:rPr>
                <w:rFonts w:ascii="Palatino Linotype" w:hAnsi="Palatino Linotype"/>
                <w:i/>
                <w:color w:val="000000"/>
                <w:sz w:val="20"/>
                <w:szCs w:val="20"/>
              </w:rPr>
              <w:t>”</w:t>
            </w:r>
          </w:p>
        </w:tc>
      </w:tr>
    </w:tbl>
    <w:p w:rsidR="006823BA" w:rsidRPr="00835A2A" w:rsidRDefault="006823BA">
      <w:pPr>
        <w:rPr>
          <w:rFonts w:ascii="Palatino Linotype" w:hAnsi="Palatino Linotype"/>
          <w:sz w:val="24"/>
          <w:szCs w:val="24"/>
        </w:rPr>
      </w:pPr>
    </w:p>
    <w:p w:rsidR="00A36862" w:rsidRPr="00835A2A" w:rsidRDefault="001B7404" w:rsidP="00A36862">
      <w:pPr>
        <w:spacing w:line="360" w:lineRule="auto"/>
        <w:ind w:right="49"/>
        <w:jc w:val="both"/>
        <w:rPr>
          <w:rFonts w:ascii="Palatino Linotype" w:eastAsia="Times New Roman" w:hAnsi="Palatino Linotype" w:cs="Times New Roman"/>
          <w:noProof/>
          <w:sz w:val="24"/>
          <w:szCs w:val="24"/>
          <w:lang w:eastAsia="es-MX"/>
        </w:rPr>
      </w:pPr>
      <w:r w:rsidRPr="00835A2A">
        <w:rPr>
          <w:rFonts w:ascii="Palatino Linotype" w:eastAsia="Times New Roman" w:hAnsi="Palatino Linotype" w:cs="Arial"/>
          <w:b/>
          <w:sz w:val="28"/>
          <w:szCs w:val="28"/>
          <w:lang w:val="es-ES" w:eastAsia="es-ES"/>
        </w:rPr>
        <w:t>I</w:t>
      </w:r>
      <w:r w:rsidR="005011D7" w:rsidRPr="00835A2A">
        <w:rPr>
          <w:rFonts w:ascii="Palatino Linotype" w:eastAsia="Times New Roman" w:hAnsi="Palatino Linotype" w:cs="Arial"/>
          <w:b/>
          <w:sz w:val="28"/>
          <w:szCs w:val="28"/>
          <w:lang w:val="es-ES" w:eastAsia="es-ES"/>
        </w:rPr>
        <w:t>V.</w:t>
      </w:r>
      <w:r w:rsidR="005011D7" w:rsidRPr="00835A2A">
        <w:rPr>
          <w:rFonts w:ascii="Palatino Linotype" w:eastAsia="Times New Roman" w:hAnsi="Palatino Linotype" w:cs="Arial"/>
          <w:b/>
          <w:sz w:val="28"/>
          <w:szCs w:val="24"/>
          <w:lang w:val="es-ES" w:eastAsia="es-ES"/>
        </w:rPr>
        <w:t xml:space="preserve"> </w:t>
      </w:r>
      <w:r w:rsidR="005011D7" w:rsidRPr="00835A2A">
        <w:rPr>
          <w:rFonts w:ascii="Palatino Linotype" w:eastAsia="Times New Roman" w:hAnsi="Palatino Linotype" w:cs="Arial"/>
          <w:sz w:val="24"/>
          <w:szCs w:val="24"/>
          <w:lang w:val="es-ES" w:eastAsia="es-ES"/>
        </w:rPr>
        <w:t xml:space="preserve">El </w:t>
      </w:r>
      <w:r w:rsidR="00545D4F" w:rsidRPr="00835A2A">
        <w:rPr>
          <w:rFonts w:ascii="Palatino Linotype" w:eastAsia="Times New Roman" w:hAnsi="Palatino Linotype" w:cs="Arial"/>
          <w:sz w:val="24"/>
          <w:szCs w:val="24"/>
          <w:lang w:val="es-ES" w:eastAsia="es-ES"/>
        </w:rPr>
        <w:t>uno</w:t>
      </w:r>
      <w:r w:rsidR="005011D7" w:rsidRPr="00835A2A">
        <w:rPr>
          <w:rFonts w:ascii="Palatino Linotype" w:eastAsia="Times New Roman" w:hAnsi="Palatino Linotype" w:cs="Arial"/>
          <w:sz w:val="24"/>
          <w:szCs w:val="24"/>
          <w:lang w:val="es-ES" w:eastAsia="es-ES"/>
        </w:rPr>
        <w:t xml:space="preserve"> de </w:t>
      </w:r>
      <w:r w:rsidR="00545D4F" w:rsidRPr="00835A2A">
        <w:rPr>
          <w:rFonts w:ascii="Palatino Linotype" w:eastAsia="Times New Roman" w:hAnsi="Palatino Linotype" w:cs="Arial"/>
          <w:sz w:val="24"/>
          <w:szCs w:val="24"/>
          <w:lang w:val="es-ES" w:eastAsia="es-ES"/>
        </w:rPr>
        <w:t>octubre</w:t>
      </w:r>
      <w:r w:rsidR="005011D7" w:rsidRPr="00835A2A">
        <w:rPr>
          <w:rFonts w:ascii="Palatino Linotype" w:eastAsia="Times New Roman" w:hAnsi="Palatino Linotype" w:cs="Arial"/>
          <w:sz w:val="24"/>
          <w:szCs w:val="24"/>
          <w:lang w:val="es-ES" w:eastAsia="es-ES"/>
        </w:rPr>
        <w:t xml:space="preserve"> de dos mil diecinueve</w:t>
      </w:r>
      <w:r w:rsidR="005011D7" w:rsidRPr="00835A2A">
        <w:rPr>
          <w:rFonts w:ascii="Palatino Linotype" w:eastAsia="Times New Roman" w:hAnsi="Palatino Linotype" w:cs="Times New Roman"/>
          <w:sz w:val="24"/>
          <w:szCs w:val="24"/>
          <w:lang w:val="es-ES" w:eastAsia="es-ES"/>
        </w:rPr>
        <w:t>, el</w:t>
      </w:r>
      <w:r w:rsidR="005011D7" w:rsidRPr="00835A2A">
        <w:rPr>
          <w:rFonts w:ascii="Palatino Linotype" w:eastAsia="Times New Roman" w:hAnsi="Palatino Linotype" w:cs="Arial"/>
          <w:sz w:val="24"/>
          <w:szCs w:val="24"/>
          <w:lang w:val="es-ES" w:eastAsia="es-ES"/>
        </w:rPr>
        <w:t xml:space="preserve"> </w:t>
      </w:r>
      <w:r w:rsidR="005011D7" w:rsidRPr="00835A2A">
        <w:rPr>
          <w:rFonts w:ascii="Palatino Linotype" w:eastAsia="Times New Roman" w:hAnsi="Palatino Linotype" w:cs="Arial"/>
          <w:sz w:val="24"/>
          <w:szCs w:val="24"/>
          <w:lang w:val="es-ES_tradnl" w:eastAsia="es-ES"/>
        </w:rPr>
        <w:t>recurso de revisión de que</w:t>
      </w:r>
      <w:r w:rsidR="005011D7" w:rsidRPr="00835A2A">
        <w:rPr>
          <w:rFonts w:ascii="Palatino Linotype" w:eastAsia="Times New Roman" w:hAnsi="Palatino Linotype" w:cs="Arial"/>
          <w:sz w:val="24"/>
          <w:szCs w:val="24"/>
          <w:lang w:val="es-ES" w:eastAsia="es-ES"/>
        </w:rPr>
        <w:t xml:space="preserve"> se trata</w:t>
      </w:r>
      <w:r w:rsidR="005011D7" w:rsidRPr="00835A2A">
        <w:rPr>
          <w:rFonts w:ascii="Palatino Linotype" w:eastAsia="Times New Roman" w:hAnsi="Palatino Linotype" w:cs="Arial"/>
          <w:sz w:val="24"/>
          <w:szCs w:val="24"/>
          <w:lang w:val="es-ES_tradnl" w:eastAsia="es-ES"/>
        </w:rPr>
        <w:t xml:space="preserve"> se envió electrónicamente al Instituto de </w:t>
      </w:r>
      <w:r w:rsidR="005011D7" w:rsidRPr="00835A2A">
        <w:rPr>
          <w:rFonts w:ascii="Palatino Linotype" w:eastAsia="Arial Unicode MS" w:hAnsi="Palatino Linotype" w:cs="Arial"/>
          <w:sz w:val="24"/>
          <w:szCs w:val="24"/>
          <w:lang w:val="es-ES" w:eastAsia="es-ES"/>
        </w:rPr>
        <w:t>Transparencia</w:t>
      </w:r>
      <w:r w:rsidR="005011D7" w:rsidRPr="00835A2A">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5011D7" w:rsidRPr="00835A2A">
        <w:rPr>
          <w:rFonts w:ascii="Palatino Linotype" w:eastAsia="Times New Roman" w:hAnsi="Palatino Linotype" w:cs="Times New Roman"/>
          <w:sz w:val="24"/>
          <w:szCs w:val="24"/>
          <w:lang w:val="es-ES" w:eastAsia="es-ES"/>
        </w:rPr>
        <w:t>Ley de Transparencia y Acceso a la Información Pública del Estado de México y Municipios</w:t>
      </w:r>
      <w:r w:rsidR="005011D7" w:rsidRPr="00835A2A">
        <w:rPr>
          <w:rFonts w:ascii="Palatino Linotype" w:eastAsia="Times New Roman" w:hAnsi="Palatino Linotype" w:cs="Arial"/>
          <w:sz w:val="24"/>
          <w:szCs w:val="24"/>
          <w:lang w:val="es-ES_tradnl" w:eastAsia="es-ES"/>
        </w:rPr>
        <w:t>, se turnó, a través del</w:t>
      </w:r>
      <w:r w:rsidR="005011D7" w:rsidRPr="00835A2A">
        <w:rPr>
          <w:rFonts w:ascii="Palatino Linotype" w:eastAsia="Arial Unicode MS" w:hAnsi="Palatino Linotype" w:cs="Arial"/>
          <w:sz w:val="24"/>
          <w:szCs w:val="24"/>
          <w:lang w:val="es-ES_tradnl" w:eastAsia="es-ES"/>
        </w:rPr>
        <w:t xml:space="preserve"> </w:t>
      </w:r>
      <w:r w:rsidR="005011D7" w:rsidRPr="00835A2A">
        <w:rPr>
          <w:rFonts w:ascii="Palatino Linotype" w:eastAsia="Arial Unicode MS" w:hAnsi="Palatino Linotype" w:cs="Arial"/>
          <w:b/>
          <w:sz w:val="24"/>
          <w:szCs w:val="24"/>
          <w:lang w:val="es-ES_tradnl" w:eastAsia="es-ES"/>
        </w:rPr>
        <w:t>SAIMEX</w:t>
      </w:r>
      <w:r w:rsidR="005011D7" w:rsidRPr="00835A2A">
        <w:rPr>
          <w:rFonts w:ascii="Palatino Linotype" w:eastAsia="Times New Roman" w:hAnsi="Palatino Linotype" w:cs="Times New Roman"/>
          <w:sz w:val="24"/>
          <w:szCs w:val="24"/>
          <w:lang w:val="es-ES" w:eastAsia="es-ES"/>
        </w:rPr>
        <w:t>, el recurso</w:t>
      </w:r>
      <w:r w:rsidR="005011D7" w:rsidRPr="00835A2A">
        <w:rPr>
          <w:rFonts w:ascii="Palatino Linotype" w:eastAsia="Times New Roman" w:hAnsi="Palatino Linotype" w:cs="Arial"/>
          <w:sz w:val="24"/>
          <w:szCs w:val="20"/>
          <w:lang w:val="es-ES" w:eastAsia="es-ES"/>
        </w:rPr>
        <w:t xml:space="preserve"> de revisión</w:t>
      </w:r>
      <w:r w:rsidR="00A36862" w:rsidRPr="00835A2A">
        <w:rPr>
          <w:rFonts w:ascii="Palatino Linotype" w:eastAsia="Times New Roman" w:hAnsi="Palatino Linotype" w:cs="Times New Roman"/>
          <w:sz w:val="24"/>
          <w:szCs w:val="24"/>
          <w:lang w:val="es-ES" w:eastAsia="es-ES"/>
        </w:rPr>
        <w:t xml:space="preserve"> a la </w:t>
      </w:r>
      <w:r w:rsidR="00A36862" w:rsidRPr="00835A2A">
        <w:rPr>
          <w:rFonts w:ascii="Palatino Linotype" w:eastAsia="Times New Roman" w:hAnsi="Palatino Linotype" w:cs="Arial"/>
          <w:sz w:val="24"/>
          <w:szCs w:val="24"/>
          <w:lang w:val="es-ES_tradnl" w:eastAsia="es-ES"/>
        </w:rPr>
        <w:t xml:space="preserve">Comisionada </w:t>
      </w:r>
      <w:r w:rsidR="0047298C" w:rsidRPr="00835A2A">
        <w:rPr>
          <w:rFonts w:ascii="Palatino Linotype" w:eastAsia="Times New Roman" w:hAnsi="Palatino Linotype" w:cs="Arial"/>
          <w:b/>
          <w:sz w:val="24"/>
          <w:szCs w:val="24"/>
          <w:lang w:val="es-ES_tradnl" w:eastAsia="es-ES"/>
        </w:rPr>
        <w:t>EVA ABAID YAPUR</w:t>
      </w:r>
      <w:r w:rsidR="00A36862" w:rsidRPr="00835A2A">
        <w:rPr>
          <w:rFonts w:ascii="Palatino Linotype" w:eastAsia="Times New Roman" w:hAnsi="Palatino Linotype" w:cs="Arial"/>
          <w:b/>
          <w:sz w:val="24"/>
          <w:szCs w:val="24"/>
          <w:lang w:val="es-ES_tradnl" w:eastAsia="es-ES"/>
        </w:rPr>
        <w:t xml:space="preserve">, </w:t>
      </w:r>
      <w:r w:rsidR="00A36862" w:rsidRPr="00835A2A">
        <w:rPr>
          <w:rFonts w:ascii="Palatino Linotype" w:eastAsia="Times New Roman" w:hAnsi="Palatino Linotype" w:cs="Arial"/>
          <w:sz w:val="24"/>
          <w:szCs w:val="24"/>
          <w:lang w:val="es-ES_tradnl" w:eastAsia="es-ES"/>
        </w:rPr>
        <w:t>a efecto de que decretaran su admisión o desechamiento.</w:t>
      </w:r>
      <w:r w:rsidR="00A36862" w:rsidRPr="00835A2A">
        <w:rPr>
          <w:rFonts w:ascii="Palatino Linotype" w:eastAsia="Times New Roman" w:hAnsi="Palatino Linotype" w:cs="Times New Roman"/>
          <w:noProof/>
          <w:sz w:val="24"/>
          <w:szCs w:val="24"/>
          <w:lang w:eastAsia="es-MX"/>
        </w:rPr>
        <w:t xml:space="preserve"> </w:t>
      </w:r>
    </w:p>
    <w:p w:rsidR="00545D4F" w:rsidRPr="00835A2A" w:rsidRDefault="00545D4F" w:rsidP="00A36862">
      <w:pPr>
        <w:spacing w:line="360" w:lineRule="auto"/>
        <w:ind w:right="49"/>
        <w:jc w:val="both"/>
        <w:rPr>
          <w:rFonts w:ascii="Palatino Linotype" w:eastAsia="Times New Roman" w:hAnsi="Palatino Linotype" w:cs="Times New Roman"/>
          <w:noProof/>
          <w:sz w:val="8"/>
          <w:szCs w:val="24"/>
          <w:lang w:eastAsia="es-MX"/>
        </w:rPr>
      </w:pPr>
    </w:p>
    <w:p w:rsidR="008332F9" w:rsidRPr="00835A2A"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835A2A">
        <w:rPr>
          <w:rFonts w:ascii="Palatino Linotype" w:eastAsia="MS Mincho" w:hAnsi="Palatino Linotype" w:cs="Arial"/>
          <w:b/>
          <w:sz w:val="28"/>
          <w:szCs w:val="24"/>
          <w:lang w:val="es-ES_tradnl" w:eastAsia="es-ES"/>
        </w:rPr>
        <w:lastRenderedPageBreak/>
        <w:t xml:space="preserve">V. </w:t>
      </w:r>
      <w:r w:rsidRPr="00835A2A">
        <w:rPr>
          <w:rFonts w:ascii="Palatino Linotype" w:eastAsia="MS Mincho" w:hAnsi="Palatino Linotype" w:cs="Arial"/>
          <w:sz w:val="24"/>
          <w:szCs w:val="24"/>
          <w:lang w:val="es-ES_tradnl" w:eastAsia="es-ES"/>
        </w:rPr>
        <w:t>De las constancias del</w:t>
      </w:r>
      <w:r w:rsidR="001B7404" w:rsidRPr="00835A2A">
        <w:rPr>
          <w:rFonts w:ascii="Palatino Linotype" w:eastAsia="MS Mincho" w:hAnsi="Palatino Linotype" w:cs="Arial"/>
          <w:sz w:val="24"/>
          <w:szCs w:val="24"/>
          <w:lang w:val="es-ES_tradnl" w:eastAsia="es-ES"/>
        </w:rPr>
        <w:t xml:space="preserve"> expediente electrónico</w:t>
      </w:r>
      <w:r w:rsidRPr="00835A2A">
        <w:rPr>
          <w:rFonts w:ascii="Palatino Linotype" w:eastAsia="MS Mincho" w:hAnsi="Palatino Linotype" w:cs="Arial"/>
          <w:sz w:val="24"/>
          <w:szCs w:val="24"/>
          <w:lang w:val="es-ES_tradnl" w:eastAsia="es-ES"/>
        </w:rPr>
        <w:t xml:space="preserve"> del</w:t>
      </w:r>
      <w:r w:rsidRPr="00835A2A">
        <w:rPr>
          <w:rFonts w:ascii="Palatino Linotype" w:eastAsia="MS Mincho" w:hAnsi="Palatino Linotype" w:cs="Arial"/>
          <w:b/>
          <w:sz w:val="24"/>
          <w:szCs w:val="24"/>
          <w:lang w:val="es-ES_tradnl" w:eastAsia="es-ES"/>
        </w:rPr>
        <w:t xml:space="preserve"> SAIMEX</w:t>
      </w:r>
      <w:r w:rsidRPr="00835A2A">
        <w:rPr>
          <w:rFonts w:ascii="Palatino Linotype" w:eastAsia="MS Mincho" w:hAnsi="Palatino Linotype" w:cs="Arial"/>
          <w:sz w:val="24"/>
          <w:szCs w:val="24"/>
          <w:lang w:val="es-ES_tradnl" w:eastAsia="es-ES"/>
        </w:rPr>
        <w:t xml:space="preserve">, se desprende que el </w:t>
      </w:r>
      <w:r w:rsidR="00545D4F" w:rsidRPr="00835A2A">
        <w:rPr>
          <w:rFonts w:ascii="Palatino Linotype" w:eastAsia="MS Mincho" w:hAnsi="Palatino Linotype" w:cs="Arial"/>
          <w:sz w:val="24"/>
          <w:szCs w:val="24"/>
          <w:lang w:val="es-ES_tradnl" w:eastAsia="es-ES"/>
        </w:rPr>
        <w:t>siete</w:t>
      </w:r>
      <w:r w:rsidR="006E3567" w:rsidRPr="00835A2A">
        <w:rPr>
          <w:rFonts w:ascii="Palatino Linotype" w:eastAsia="MS Mincho" w:hAnsi="Palatino Linotype" w:cs="Arial"/>
          <w:sz w:val="24"/>
          <w:szCs w:val="24"/>
          <w:lang w:val="es-ES_tradnl" w:eastAsia="es-ES"/>
        </w:rPr>
        <w:t xml:space="preserve"> de </w:t>
      </w:r>
      <w:r w:rsidR="00545D4F" w:rsidRPr="00835A2A">
        <w:rPr>
          <w:rFonts w:ascii="Palatino Linotype" w:eastAsia="MS Mincho" w:hAnsi="Palatino Linotype" w:cs="Arial"/>
          <w:sz w:val="24"/>
          <w:szCs w:val="24"/>
          <w:lang w:val="es-ES_tradnl" w:eastAsia="es-ES"/>
        </w:rPr>
        <w:t>octubre</w:t>
      </w:r>
      <w:r w:rsidR="006E3567" w:rsidRPr="00835A2A">
        <w:rPr>
          <w:rFonts w:ascii="Palatino Linotype" w:eastAsia="MS Mincho" w:hAnsi="Palatino Linotype" w:cs="Arial"/>
          <w:sz w:val="24"/>
          <w:szCs w:val="24"/>
          <w:lang w:val="es-ES_tradnl" w:eastAsia="es-ES"/>
        </w:rPr>
        <w:t xml:space="preserve"> de </w:t>
      </w:r>
      <w:r w:rsidRPr="00835A2A">
        <w:rPr>
          <w:rFonts w:ascii="Palatino Linotype" w:eastAsia="MS Mincho" w:hAnsi="Palatino Linotype" w:cs="Arial"/>
          <w:sz w:val="24"/>
          <w:szCs w:val="24"/>
          <w:lang w:val="es-ES_tradnl" w:eastAsia="es-ES"/>
        </w:rPr>
        <w:t>dos mil diecinueve, se acor</w:t>
      </w:r>
      <w:r w:rsidR="006E3567" w:rsidRPr="00835A2A">
        <w:rPr>
          <w:rFonts w:ascii="Palatino Linotype" w:eastAsia="MS Mincho" w:hAnsi="Palatino Linotype" w:cs="Arial"/>
          <w:sz w:val="24"/>
          <w:szCs w:val="24"/>
          <w:lang w:val="es-ES_tradnl" w:eastAsia="es-ES"/>
        </w:rPr>
        <w:t>dó la admisión a trámite del recurso</w:t>
      </w:r>
      <w:r w:rsidR="003E32A3" w:rsidRPr="00835A2A">
        <w:rPr>
          <w:rFonts w:ascii="Palatino Linotype" w:eastAsia="MS Mincho" w:hAnsi="Palatino Linotype" w:cs="Arial"/>
          <w:sz w:val="24"/>
          <w:szCs w:val="24"/>
          <w:lang w:val="es-ES_tradnl" w:eastAsia="es-ES"/>
        </w:rPr>
        <w:t xml:space="preserve"> de revisión que nos ocupa</w:t>
      </w:r>
      <w:r w:rsidRPr="00835A2A">
        <w:rPr>
          <w:rFonts w:ascii="Palatino Linotype" w:eastAsia="MS Mincho" w:hAnsi="Palatino Linotype" w:cs="Arial"/>
          <w:sz w:val="24"/>
          <w:szCs w:val="24"/>
          <w:lang w:val="es-ES_tradnl" w:eastAsia="es-ES"/>
        </w:rPr>
        <w:t>,</w:t>
      </w:r>
      <w:r w:rsidR="006E3567" w:rsidRPr="00835A2A">
        <w:rPr>
          <w:rFonts w:ascii="Palatino Linotype" w:eastAsia="MS Mincho" w:hAnsi="Palatino Linotype" w:cs="Arial"/>
          <w:sz w:val="24"/>
          <w:szCs w:val="24"/>
          <w:lang w:val="es-ES_tradnl" w:eastAsia="es-ES"/>
        </w:rPr>
        <w:t xml:space="preserve"> así como la integración del expediente respectivo, mismo que se puso</w:t>
      </w:r>
      <w:r w:rsidRPr="00835A2A">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35A2A">
        <w:rPr>
          <w:rFonts w:ascii="Palatino Linotype" w:eastAsia="MS Mincho" w:hAnsi="Palatino Linotype" w:cs="Arial"/>
          <w:b/>
          <w:sz w:val="24"/>
          <w:szCs w:val="24"/>
          <w:lang w:val="es-ES_tradnl" w:eastAsia="es-ES"/>
        </w:rPr>
        <w:t xml:space="preserve">EL SUJETO OBLIGADO </w:t>
      </w:r>
      <w:r w:rsidRPr="00835A2A">
        <w:rPr>
          <w:rFonts w:ascii="Palatino Linotype" w:eastAsia="MS Mincho" w:hAnsi="Palatino Linotype" w:cs="Arial"/>
          <w:sz w:val="24"/>
          <w:szCs w:val="24"/>
          <w:lang w:val="es-ES_tradnl" w:eastAsia="es-ES"/>
        </w:rPr>
        <w:t>rindiera su</w:t>
      </w:r>
      <w:r w:rsidRPr="00835A2A">
        <w:rPr>
          <w:rFonts w:ascii="Palatino Linotype" w:eastAsia="MS Mincho" w:hAnsi="Palatino Linotype" w:cs="Arial"/>
          <w:b/>
          <w:sz w:val="24"/>
          <w:szCs w:val="24"/>
          <w:lang w:val="es-ES_tradnl" w:eastAsia="es-ES"/>
        </w:rPr>
        <w:t xml:space="preserve"> </w:t>
      </w:r>
      <w:r w:rsidRPr="00835A2A">
        <w:rPr>
          <w:rFonts w:ascii="Palatino Linotype" w:eastAsia="MS Mincho" w:hAnsi="Palatino Linotype" w:cs="Arial"/>
          <w:sz w:val="24"/>
          <w:szCs w:val="24"/>
          <w:lang w:val="es-ES_tradnl" w:eastAsia="es-ES"/>
        </w:rPr>
        <w:t>Inf</w:t>
      </w:r>
      <w:r w:rsidR="003E32A3" w:rsidRPr="00835A2A">
        <w:rPr>
          <w:rFonts w:ascii="Palatino Linotype" w:eastAsia="MS Mincho" w:hAnsi="Palatino Linotype" w:cs="Arial"/>
          <w:sz w:val="24"/>
          <w:szCs w:val="24"/>
          <w:lang w:val="es-ES_tradnl" w:eastAsia="es-ES"/>
        </w:rPr>
        <w:t>orme</w:t>
      </w:r>
      <w:r w:rsidRPr="00835A2A">
        <w:rPr>
          <w:rFonts w:ascii="Palatino Linotype" w:eastAsia="MS Mincho" w:hAnsi="Palatino Linotype" w:cs="Arial"/>
          <w:sz w:val="24"/>
          <w:szCs w:val="24"/>
          <w:lang w:val="es-ES_tradnl" w:eastAsia="es-ES"/>
        </w:rPr>
        <w:t xml:space="preserve"> Justificado respectivamente.</w:t>
      </w:r>
    </w:p>
    <w:p w:rsidR="00F32CC0" w:rsidRPr="00835A2A"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835A2A" w:rsidRDefault="009A2BAB" w:rsidP="003E32A3">
      <w:pPr>
        <w:spacing w:line="360" w:lineRule="auto"/>
        <w:jc w:val="both"/>
        <w:rPr>
          <w:rFonts w:ascii="Palatino Linotype" w:eastAsia="Arial Unicode MS" w:hAnsi="Palatino Linotype" w:cs="Arial"/>
          <w:sz w:val="24"/>
          <w:szCs w:val="24"/>
          <w:lang w:val="es-ES_tradnl" w:eastAsia="es-ES"/>
        </w:rPr>
      </w:pPr>
      <w:r w:rsidRPr="00835A2A">
        <w:rPr>
          <w:rFonts w:ascii="Palatino Linotype" w:eastAsia="Times New Roman" w:hAnsi="Palatino Linotype" w:cs="Times New Roman"/>
          <w:b/>
          <w:noProof/>
          <w:sz w:val="28"/>
          <w:szCs w:val="28"/>
          <w:lang w:eastAsia="es-MX"/>
        </w:rPr>
        <w:t>VI</w:t>
      </w:r>
      <w:r w:rsidR="003E32A3" w:rsidRPr="00835A2A">
        <w:rPr>
          <w:rFonts w:ascii="Palatino Linotype" w:eastAsia="Times New Roman" w:hAnsi="Palatino Linotype" w:cs="Times New Roman"/>
          <w:b/>
          <w:noProof/>
          <w:sz w:val="28"/>
          <w:szCs w:val="28"/>
          <w:lang w:eastAsia="es-MX"/>
        </w:rPr>
        <w:t>I</w:t>
      </w:r>
      <w:r w:rsidR="008A067E" w:rsidRPr="00835A2A">
        <w:rPr>
          <w:rFonts w:ascii="Palatino Linotype" w:eastAsia="Times New Roman" w:hAnsi="Palatino Linotype" w:cs="Times New Roman"/>
          <w:b/>
          <w:noProof/>
          <w:sz w:val="28"/>
          <w:szCs w:val="28"/>
          <w:lang w:eastAsia="es-MX"/>
        </w:rPr>
        <w:t>.</w:t>
      </w:r>
      <w:r w:rsidR="008A067E" w:rsidRPr="00835A2A">
        <w:rPr>
          <w:rFonts w:ascii="Palatino Linotype" w:eastAsia="Times New Roman" w:hAnsi="Palatino Linotype" w:cs="Times New Roman"/>
          <w:b/>
          <w:noProof/>
          <w:sz w:val="24"/>
          <w:szCs w:val="24"/>
          <w:lang w:eastAsia="es-MX"/>
        </w:rPr>
        <w:t xml:space="preserve"> </w:t>
      </w:r>
      <w:r w:rsidR="008A067E" w:rsidRPr="00835A2A">
        <w:rPr>
          <w:rFonts w:ascii="Palatino Linotype" w:eastAsia="Times New Roman" w:hAnsi="Palatino Linotype" w:cs="Arial"/>
          <w:sz w:val="24"/>
          <w:szCs w:val="24"/>
          <w:lang w:val="es-ES" w:eastAsia="es-ES"/>
        </w:rPr>
        <w:t>En cumplimiento a lo anterior, de las constancias del expediente</w:t>
      </w:r>
      <w:r w:rsidR="00F32CC0" w:rsidRPr="00835A2A">
        <w:rPr>
          <w:rFonts w:ascii="Palatino Linotype" w:eastAsia="Times New Roman" w:hAnsi="Palatino Linotype" w:cs="Arial"/>
          <w:sz w:val="24"/>
          <w:szCs w:val="24"/>
          <w:lang w:val="es-ES" w:eastAsia="es-ES"/>
        </w:rPr>
        <w:t xml:space="preserve"> electrónico</w:t>
      </w:r>
      <w:r w:rsidR="008A067E" w:rsidRPr="00835A2A">
        <w:rPr>
          <w:rFonts w:ascii="Palatino Linotype" w:eastAsia="Times New Roman" w:hAnsi="Palatino Linotype" w:cs="Arial"/>
          <w:sz w:val="24"/>
          <w:szCs w:val="24"/>
          <w:lang w:val="es-ES" w:eastAsia="es-ES"/>
        </w:rPr>
        <w:t xml:space="preserve"> del</w:t>
      </w:r>
      <w:r w:rsidR="008A067E" w:rsidRPr="00835A2A">
        <w:rPr>
          <w:rFonts w:ascii="Palatino Linotype" w:eastAsia="Times New Roman" w:hAnsi="Palatino Linotype" w:cs="Arial"/>
          <w:b/>
          <w:sz w:val="24"/>
          <w:szCs w:val="24"/>
          <w:lang w:val="es-ES" w:eastAsia="es-ES"/>
        </w:rPr>
        <w:t xml:space="preserve"> SAIMEX</w:t>
      </w:r>
      <w:r w:rsidR="00F32CC0" w:rsidRPr="00835A2A">
        <w:rPr>
          <w:rFonts w:ascii="Palatino Linotype" w:eastAsia="Times New Roman" w:hAnsi="Palatino Linotype" w:cs="Arial"/>
          <w:sz w:val="24"/>
          <w:szCs w:val="24"/>
          <w:lang w:val="es-ES" w:eastAsia="es-ES"/>
        </w:rPr>
        <w:t>, se observó</w:t>
      </w:r>
      <w:r w:rsidR="008A067E" w:rsidRPr="00835A2A">
        <w:rPr>
          <w:rFonts w:ascii="Palatino Linotype" w:eastAsia="Times New Roman" w:hAnsi="Palatino Linotype" w:cs="Arial"/>
          <w:sz w:val="24"/>
          <w:szCs w:val="24"/>
          <w:lang w:val="es-ES" w:eastAsia="es-ES"/>
        </w:rPr>
        <w:t xml:space="preserve"> que </w:t>
      </w:r>
      <w:r w:rsidR="008A067E" w:rsidRPr="00835A2A">
        <w:rPr>
          <w:rFonts w:ascii="Palatino Linotype" w:eastAsia="Times New Roman" w:hAnsi="Palatino Linotype" w:cs="Arial"/>
          <w:b/>
          <w:sz w:val="24"/>
          <w:szCs w:val="24"/>
          <w:lang w:val="es-ES" w:eastAsia="es-ES"/>
        </w:rPr>
        <w:t xml:space="preserve">EL SUJETO OBLIGADO </w:t>
      </w:r>
      <w:r w:rsidR="00545D4F" w:rsidRPr="00835A2A">
        <w:rPr>
          <w:rFonts w:ascii="Palatino Linotype" w:eastAsia="Times New Roman" w:hAnsi="Palatino Linotype" w:cs="Arial"/>
          <w:sz w:val="24"/>
          <w:szCs w:val="24"/>
          <w:lang w:val="es-ES" w:eastAsia="es-ES"/>
        </w:rPr>
        <w:t>fue omiso en rendir</w:t>
      </w:r>
      <w:r w:rsidR="00A2791F" w:rsidRPr="00835A2A">
        <w:rPr>
          <w:rFonts w:ascii="Palatino Linotype" w:eastAsia="Times New Roman" w:hAnsi="Palatino Linotype" w:cs="Arial"/>
          <w:sz w:val="24"/>
          <w:szCs w:val="24"/>
          <w:lang w:val="es-ES" w:eastAsia="es-ES"/>
        </w:rPr>
        <w:t xml:space="preserve"> </w:t>
      </w:r>
      <w:r w:rsidR="003E32A3" w:rsidRPr="00835A2A">
        <w:rPr>
          <w:rFonts w:ascii="Palatino Linotype" w:eastAsia="Times New Roman" w:hAnsi="Palatino Linotype" w:cs="Arial"/>
          <w:sz w:val="24"/>
          <w:szCs w:val="24"/>
          <w:lang w:val="es-ES" w:eastAsia="es-ES"/>
        </w:rPr>
        <w:t xml:space="preserve">el </w:t>
      </w:r>
      <w:r w:rsidR="008A067E" w:rsidRPr="00835A2A">
        <w:rPr>
          <w:rFonts w:ascii="Palatino Linotype" w:eastAsia="Times New Roman" w:hAnsi="Palatino Linotype" w:cs="Arial"/>
          <w:sz w:val="24"/>
          <w:szCs w:val="24"/>
          <w:lang w:val="es-ES" w:eastAsia="es-ES"/>
        </w:rPr>
        <w:t>Informe Justificado</w:t>
      </w:r>
      <w:r w:rsidR="00B57B94" w:rsidRPr="00835A2A">
        <w:rPr>
          <w:rFonts w:ascii="Palatino Linotype" w:eastAsia="Times New Roman" w:hAnsi="Palatino Linotype" w:cs="Arial"/>
          <w:sz w:val="24"/>
          <w:szCs w:val="24"/>
          <w:lang w:val="es-ES" w:eastAsia="es-ES"/>
        </w:rPr>
        <w:t>;</w:t>
      </w:r>
      <w:r w:rsidR="00F4143E" w:rsidRPr="00835A2A">
        <w:rPr>
          <w:rFonts w:ascii="Palatino Linotype" w:eastAsia="Times New Roman" w:hAnsi="Palatino Linotype" w:cs="Arial"/>
          <w:sz w:val="24"/>
          <w:szCs w:val="24"/>
          <w:lang w:val="es-ES" w:eastAsia="es-ES"/>
        </w:rPr>
        <w:t xml:space="preserve"> p</w:t>
      </w:r>
      <w:r w:rsidR="008A067E" w:rsidRPr="00835A2A">
        <w:rPr>
          <w:rFonts w:ascii="Palatino Linotype" w:eastAsia="MS Mincho" w:hAnsi="Palatino Linotype" w:cs="Times New Roman"/>
          <w:noProof/>
          <w:sz w:val="24"/>
          <w:szCs w:val="24"/>
          <w:lang w:eastAsia="es-MX"/>
        </w:rPr>
        <w:t xml:space="preserve">or su parte, </w:t>
      </w:r>
      <w:r w:rsidR="008A067E" w:rsidRPr="00835A2A">
        <w:rPr>
          <w:rFonts w:ascii="Palatino Linotype" w:eastAsia="MS Mincho" w:hAnsi="Palatino Linotype" w:cs="Times New Roman"/>
          <w:b/>
          <w:noProof/>
          <w:sz w:val="24"/>
          <w:szCs w:val="24"/>
          <w:lang w:eastAsia="es-MX"/>
        </w:rPr>
        <w:t xml:space="preserve">EL RECURRENTE </w:t>
      </w:r>
      <w:r w:rsidR="001B7404" w:rsidRPr="00835A2A">
        <w:rPr>
          <w:rFonts w:ascii="Palatino Linotype" w:eastAsia="MS Mincho" w:hAnsi="Palatino Linotype" w:cs="Times New Roman"/>
          <w:noProof/>
          <w:sz w:val="24"/>
          <w:szCs w:val="24"/>
          <w:lang w:eastAsia="es-MX"/>
        </w:rPr>
        <w:t>no</w:t>
      </w:r>
      <w:r w:rsidR="001B7404" w:rsidRPr="00835A2A">
        <w:rPr>
          <w:rFonts w:ascii="Palatino Linotype" w:eastAsia="MS Mincho" w:hAnsi="Palatino Linotype" w:cs="Times New Roman"/>
          <w:b/>
          <w:noProof/>
          <w:sz w:val="24"/>
          <w:szCs w:val="24"/>
          <w:lang w:eastAsia="es-MX"/>
        </w:rPr>
        <w:t xml:space="preserve"> </w:t>
      </w:r>
      <w:r w:rsidR="008A067E" w:rsidRPr="00835A2A">
        <w:rPr>
          <w:rFonts w:ascii="Palatino Linotype" w:eastAsia="MS Mincho" w:hAnsi="Palatino Linotype" w:cs="Times New Roman"/>
          <w:noProof/>
          <w:sz w:val="24"/>
          <w:szCs w:val="24"/>
          <w:lang w:eastAsia="es-MX"/>
        </w:rPr>
        <w:t>realizó manifiestación</w:t>
      </w:r>
      <w:r w:rsidR="001B7404" w:rsidRPr="00835A2A">
        <w:rPr>
          <w:rFonts w:ascii="Palatino Linotype" w:eastAsia="MS Mincho" w:hAnsi="Palatino Linotype" w:cs="Times New Roman"/>
          <w:noProof/>
          <w:sz w:val="24"/>
          <w:szCs w:val="24"/>
          <w:lang w:eastAsia="es-MX"/>
        </w:rPr>
        <w:t>, ni</w:t>
      </w:r>
      <w:r w:rsidR="008A067E" w:rsidRPr="00835A2A">
        <w:rPr>
          <w:rFonts w:ascii="Palatino Linotype" w:eastAsia="Arial Unicode MS" w:hAnsi="Palatino Linotype" w:cs="Arial"/>
          <w:sz w:val="24"/>
          <w:szCs w:val="24"/>
          <w:lang w:val="es-ES_tradnl" w:eastAsia="es-ES"/>
        </w:rPr>
        <w:t xml:space="preserve"> presentó pruebas </w:t>
      </w:r>
      <w:r w:rsidR="001B7404" w:rsidRPr="00835A2A">
        <w:rPr>
          <w:rFonts w:ascii="Palatino Linotype" w:eastAsia="Arial Unicode MS" w:hAnsi="Palatino Linotype" w:cs="Arial"/>
          <w:sz w:val="24"/>
          <w:szCs w:val="24"/>
          <w:lang w:val="es-ES_tradnl" w:eastAsia="es-ES"/>
        </w:rPr>
        <w:t>que a su derecho conviniera</w:t>
      </w:r>
      <w:r w:rsidR="007935EA" w:rsidRPr="00835A2A">
        <w:rPr>
          <w:rFonts w:ascii="Palatino Linotype" w:eastAsia="Arial Unicode MS" w:hAnsi="Palatino Linotype" w:cs="Arial"/>
          <w:sz w:val="24"/>
          <w:szCs w:val="24"/>
          <w:lang w:val="es-ES_tradnl" w:eastAsia="es-ES"/>
        </w:rPr>
        <w:t>.</w:t>
      </w:r>
    </w:p>
    <w:p w:rsidR="00B064FB" w:rsidRPr="00835A2A"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B064FB" w:rsidRPr="00835A2A"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835A2A">
        <w:rPr>
          <w:rFonts w:ascii="Palatino Linotype" w:eastAsia="MS Mincho" w:hAnsi="Palatino Linotype" w:cs="Times New Roman"/>
          <w:b/>
          <w:sz w:val="28"/>
          <w:szCs w:val="28"/>
          <w:lang w:val="es-ES_tradnl" w:eastAsia="es-ES"/>
        </w:rPr>
        <w:t>VII</w:t>
      </w:r>
      <w:r w:rsidR="003E32A3" w:rsidRPr="00835A2A">
        <w:rPr>
          <w:rFonts w:ascii="Palatino Linotype" w:eastAsia="MS Mincho" w:hAnsi="Palatino Linotype" w:cs="Times New Roman"/>
          <w:b/>
          <w:sz w:val="28"/>
          <w:szCs w:val="28"/>
          <w:lang w:val="es-ES_tradnl" w:eastAsia="es-ES"/>
        </w:rPr>
        <w:t>I</w:t>
      </w:r>
      <w:r w:rsidR="00B064FB" w:rsidRPr="00835A2A">
        <w:rPr>
          <w:rFonts w:ascii="Palatino Linotype" w:eastAsia="MS Mincho" w:hAnsi="Palatino Linotype" w:cs="Times New Roman"/>
          <w:b/>
          <w:sz w:val="28"/>
          <w:szCs w:val="28"/>
          <w:lang w:val="es-ES_tradnl" w:eastAsia="es-ES"/>
        </w:rPr>
        <w:t xml:space="preserve">. </w:t>
      </w:r>
      <w:r w:rsidR="00B064FB" w:rsidRPr="00835A2A">
        <w:rPr>
          <w:rFonts w:ascii="Palatino Linotype" w:eastAsia="MS Mincho" w:hAnsi="Palatino Linotype" w:cs="Arial"/>
          <w:sz w:val="24"/>
          <w:szCs w:val="24"/>
          <w:lang w:val="es-ES_tradnl" w:eastAsia="es-ES"/>
        </w:rPr>
        <w:t xml:space="preserve">Una vez analizado el estado procesal que guarda </w:t>
      </w:r>
      <w:r w:rsidR="000E1507" w:rsidRPr="00835A2A">
        <w:rPr>
          <w:rFonts w:ascii="Palatino Linotype" w:eastAsia="MS Mincho" w:hAnsi="Palatino Linotype" w:cs="Arial"/>
          <w:sz w:val="24"/>
          <w:szCs w:val="24"/>
          <w:lang w:val="es-ES_tradnl" w:eastAsia="es-ES"/>
        </w:rPr>
        <w:t>el</w:t>
      </w:r>
      <w:r w:rsidR="00B064FB" w:rsidRPr="00835A2A">
        <w:rPr>
          <w:rFonts w:ascii="Palatino Linotype" w:eastAsia="MS Mincho" w:hAnsi="Palatino Linotype" w:cs="Arial"/>
          <w:sz w:val="24"/>
          <w:szCs w:val="24"/>
          <w:lang w:val="es-ES_tradnl" w:eastAsia="es-ES"/>
        </w:rPr>
        <w:t xml:space="preserve"> expediente, en fecha</w:t>
      </w:r>
      <w:r w:rsidR="00562E09" w:rsidRPr="00835A2A">
        <w:rPr>
          <w:rFonts w:ascii="Palatino Linotype" w:eastAsia="MS Mincho" w:hAnsi="Palatino Linotype" w:cs="Arial"/>
          <w:sz w:val="24"/>
          <w:szCs w:val="24"/>
          <w:lang w:val="es-ES_tradnl" w:eastAsia="es-ES"/>
        </w:rPr>
        <w:t xml:space="preserve"> </w:t>
      </w:r>
      <w:r w:rsidR="00B57B94" w:rsidRPr="00835A2A">
        <w:rPr>
          <w:rFonts w:ascii="Palatino Linotype" w:eastAsia="MS Mincho" w:hAnsi="Palatino Linotype" w:cs="Arial"/>
          <w:sz w:val="24"/>
          <w:szCs w:val="24"/>
          <w:lang w:val="es-ES_tradnl" w:eastAsia="es-ES"/>
        </w:rPr>
        <w:t>once</w:t>
      </w:r>
      <w:r w:rsidR="00562E09" w:rsidRPr="00835A2A">
        <w:rPr>
          <w:rFonts w:ascii="Palatino Linotype" w:eastAsia="MS Mincho" w:hAnsi="Palatino Linotype" w:cs="Arial"/>
          <w:sz w:val="24"/>
          <w:szCs w:val="24"/>
          <w:lang w:val="es-ES_tradnl" w:eastAsia="es-ES"/>
        </w:rPr>
        <w:t xml:space="preserve"> de </w:t>
      </w:r>
      <w:r w:rsidR="00B57B94" w:rsidRPr="00835A2A">
        <w:rPr>
          <w:rFonts w:ascii="Palatino Linotype" w:eastAsia="MS Mincho" w:hAnsi="Palatino Linotype" w:cs="Arial"/>
          <w:sz w:val="24"/>
          <w:szCs w:val="24"/>
          <w:lang w:val="es-ES_tradnl" w:eastAsia="es-ES"/>
        </w:rPr>
        <w:t>noviembre</w:t>
      </w:r>
      <w:r w:rsidR="00562E09" w:rsidRPr="00835A2A">
        <w:rPr>
          <w:rFonts w:ascii="Palatino Linotype" w:eastAsia="MS Mincho" w:hAnsi="Palatino Linotype" w:cs="Arial"/>
          <w:sz w:val="24"/>
          <w:szCs w:val="24"/>
          <w:lang w:val="es-ES_tradnl" w:eastAsia="es-ES"/>
        </w:rPr>
        <w:t xml:space="preserve"> de dos mil diecinueve</w:t>
      </w:r>
      <w:r w:rsidR="00B064FB" w:rsidRPr="00835A2A">
        <w:rPr>
          <w:rFonts w:ascii="Palatino Linotype" w:eastAsia="MS Mincho" w:hAnsi="Palatino Linotype" w:cs="Arial"/>
          <w:sz w:val="24"/>
          <w:szCs w:val="24"/>
          <w:lang w:val="es-ES_tradnl" w:eastAsia="es-ES"/>
        </w:rPr>
        <w:t xml:space="preserve">, la Comisionada </w:t>
      </w:r>
      <w:r w:rsidR="00B064FB" w:rsidRPr="00835A2A">
        <w:rPr>
          <w:rFonts w:ascii="Palatino Linotype" w:eastAsia="MS Mincho" w:hAnsi="Palatino Linotype" w:cs="Arial"/>
          <w:b/>
          <w:sz w:val="24"/>
          <w:szCs w:val="24"/>
          <w:lang w:val="es-ES_tradnl" w:eastAsia="es-ES"/>
        </w:rPr>
        <w:t xml:space="preserve">EVA ABAID YAPUR </w:t>
      </w:r>
      <w:r w:rsidR="00B064FB" w:rsidRPr="00835A2A">
        <w:rPr>
          <w:rFonts w:ascii="Palatino Linotype" w:eastAsia="MS Mincho" w:hAnsi="Palatino Linotype" w:cs="Arial"/>
          <w:sz w:val="24"/>
          <w:szCs w:val="24"/>
          <w:lang w:val="es-ES_tradnl" w:eastAsia="es-ES"/>
        </w:rPr>
        <w:t>acordó el cierre</w:t>
      </w:r>
      <w:r w:rsidR="00562E09" w:rsidRPr="00835A2A">
        <w:rPr>
          <w:rFonts w:ascii="Palatino Linotype" w:eastAsia="MS Mincho" w:hAnsi="Palatino Linotype" w:cs="Arial"/>
          <w:sz w:val="24"/>
          <w:szCs w:val="24"/>
          <w:lang w:val="es-ES_tradnl" w:eastAsia="es-ES"/>
        </w:rPr>
        <w:t xml:space="preserve"> de instrucción en el recurso </w:t>
      </w:r>
      <w:r w:rsidR="00B064FB" w:rsidRPr="00835A2A">
        <w:rPr>
          <w:rFonts w:ascii="Palatino Linotype" w:eastAsia="MS Mincho" w:hAnsi="Palatino Linotype" w:cs="Arial"/>
          <w:sz w:val="24"/>
          <w:szCs w:val="24"/>
          <w:lang w:val="es-ES_tradnl" w:eastAsia="es-ES"/>
        </w:rPr>
        <w:t xml:space="preserve">de revisión, así como la remisión </w:t>
      </w:r>
      <w:r w:rsidR="00562E09" w:rsidRPr="00835A2A">
        <w:rPr>
          <w:rFonts w:ascii="Palatino Linotype" w:eastAsia="MS Mincho" w:hAnsi="Palatino Linotype" w:cs="Arial"/>
          <w:sz w:val="24"/>
          <w:szCs w:val="24"/>
          <w:lang w:val="es-ES_tradnl" w:eastAsia="es-ES"/>
        </w:rPr>
        <w:t xml:space="preserve">del expediente </w:t>
      </w:r>
      <w:r w:rsidR="00B064FB" w:rsidRPr="00835A2A">
        <w:rPr>
          <w:rFonts w:ascii="Palatino Linotype" w:eastAsia="MS Mincho" w:hAnsi="Palatino Linotype" w:cs="Arial"/>
          <w:sz w:val="24"/>
          <w:szCs w:val="24"/>
          <w:lang w:val="es-ES_tradnl" w:eastAsia="es-ES"/>
        </w:rPr>
        <w:t xml:space="preserve">a efecto de </w:t>
      </w:r>
      <w:r w:rsidR="00562E09" w:rsidRPr="00835A2A">
        <w:rPr>
          <w:rFonts w:ascii="Palatino Linotype" w:eastAsia="MS Mincho" w:hAnsi="Palatino Linotype" w:cs="Arial"/>
          <w:sz w:val="24"/>
          <w:szCs w:val="24"/>
          <w:lang w:val="es-ES_tradnl" w:eastAsia="es-ES"/>
        </w:rPr>
        <w:t>ser resuelto</w:t>
      </w:r>
      <w:r w:rsidR="00B064FB" w:rsidRPr="00835A2A">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A34831" w:rsidRPr="00835A2A">
        <w:rPr>
          <w:rFonts w:ascii="Palatino Linotype" w:eastAsia="MS Mincho" w:hAnsi="Palatino Linotype" w:cs="Arial"/>
          <w:sz w:val="24"/>
          <w:szCs w:val="24"/>
          <w:lang w:val="es-ES_tradnl" w:eastAsia="es-ES"/>
        </w:rPr>
        <w:t xml:space="preserve"> Estado de México y Municipios; </w:t>
      </w:r>
    </w:p>
    <w:p w:rsidR="003E32A3" w:rsidRPr="00835A2A" w:rsidRDefault="003E32A3" w:rsidP="00B064FB">
      <w:pPr>
        <w:tabs>
          <w:tab w:val="center" w:pos="4252"/>
          <w:tab w:val="right" w:pos="8504"/>
        </w:tabs>
        <w:spacing w:after="0" w:line="360" w:lineRule="auto"/>
        <w:jc w:val="both"/>
        <w:rPr>
          <w:rFonts w:ascii="Palatino Linotype" w:eastAsia="MS Mincho" w:hAnsi="Palatino Linotype" w:cs="Arial"/>
          <w:sz w:val="14"/>
          <w:szCs w:val="24"/>
          <w:lang w:val="es-ES_tradnl" w:eastAsia="es-ES"/>
        </w:rPr>
      </w:pPr>
    </w:p>
    <w:p w:rsidR="003E32A3" w:rsidRPr="00835A2A" w:rsidRDefault="003E32A3" w:rsidP="003E32A3">
      <w:pPr>
        <w:pStyle w:val="Default"/>
        <w:spacing w:line="360" w:lineRule="auto"/>
        <w:ind w:right="49"/>
        <w:jc w:val="both"/>
        <w:rPr>
          <w:rFonts w:ascii="Palatino Linotype" w:hAnsi="Palatino Linotype"/>
        </w:rPr>
      </w:pPr>
      <w:r w:rsidRPr="00835A2A">
        <w:rPr>
          <w:rFonts w:ascii="Palatino Linotype" w:hAnsi="Palatino Linotype"/>
          <w:b/>
          <w:sz w:val="28"/>
          <w:szCs w:val="28"/>
          <w:lang w:val="es-ES_tradnl"/>
        </w:rPr>
        <w:t>IX.</w:t>
      </w:r>
      <w:r w:rsidRPr="00835A2A">
        <w:rPr>
          <w:rFonts w:ascii="Palatino Linotype" w:hAnsi="Palatino Linotype"/>
          <w:lang w:val="es-ES_tradnl"/>
        </w:rPr>
        <w:t xml:space="preserve"> En fecha </w:t>
      </w:r>
      <w:r w:rsidR="00545D4F" w:rsidRPr="00835A2A">
        <w:rPr>
          <w:rFonts w:ascii="Palatino Linotype" w:eastAsia="MS Mincho" w:hAnsi="Palatino Linotype"/>
          <w:lang w:val="es-ES_tradnl" w:eastAsia="es-ES"/>
        </w:rPr>
        <w:t>diecinueve</w:t>
      </w:r>
      <w:r w:rsidR="007935EA" w:rsidRPr="00835A2A">
        <w:rPr>
          <w:rFonts w:ascii="Palatino Linotype" w:eastAsia="MS Mincho" w:hAnsi="Palatino Linotype"/>
          <w:lang w:val="es-ES_tradnl" w:eastAsia="es-ES"/>
        </w:rPr>
        <w:t xml:space="preserve"> de </w:t>
      </w:r>
      <w:r w:rsidR="00B57B94" w:rsidRPr="00835A2A">
        <w:rPr>
          <w:rFonts w:ascii="Palatino Linotype" w:eastAsia="MS Mincho" w:hAnsi="Palatino Linotype"/>
          <w:lang w:val="es-ES_tradnl" w:eastAsia="es-ES"/>
        </w:rPr>
        <w:t>noviembre</w:t>
      </w:r>
      <w:r w:rsidR="007935EA" w:rsidRPr="00835A2A">
        <w:rPr>
          <w:rFonts w:ascii="Palatino Linotype" w:eastAsia="MS Mincho" w:hAnsi="Palatino Linotype"/>
          <w:lang w:val="es-ES_tradnl" w:eastAsia="es-ES"/>
        </w:rPr>
        <w:t xml:space="preserve"> </w:t>
      </w:r>
      <w:r w:rsidRPr="00835A2A">
        <w:rPr>
          <w:rFonts w:ascii="Palatino Linotype" w:hAnsi="Palatino Linotype"/>
          <w:lang w:val="es-ES_tradnl"/>
        </w:rPr>
        <w:t xml:space="preserve">de dos mil diecinueve, </w:t>
      </w:r>
      <w:r w:rsidRPr="00835A2A">
        <w:rPr>
          <w:rFonts w:ascii="Palatino Linotype" w:hAnsi="Palatino Linotype"/>
          <w:color w:val="222222"/>
          <w:lang w:eastAsia="es-MX"/>
        </w:rPr>
        <w:t xml:space="preserve">con fundamento en el artículo 181 párrafo tercero de la Ley de Transparencia y Acceso a la Información </w:t>
      </w:r>
      <w:r w:rsidRPr="00835A2A">
        <w:rPr>
          <w:rFonts w:ascii="Palatino Linotype" w:hAnsi="Palatino Linotype"/>
          <w:color w:val="222222"/>
          <w:lang w:eastAsia="es-MX"/>
        </w:rPr>
        <w:lastRenderedPageBreak/>
        <w:t>Pública del Estado de México y Municipios, se determinó ampliar el plazo para emitir resolución por un periodo de quince días hábiles</w:t>
      </w:r>
      <w:r w:rsidRPr="00835A2A">
        <w:rPr>
          <w:rFonts w:ascii="Palatino Linotype" w:hAnsi="Palatino Linotype"/>
        </w:rPr>
        <w:t>; y</w:t>
      </w:r>
    </w:p>
    <w:p w:rsidR="007935EA" w:rsidRPr="00835A2A" w:rsidRDefault="007935EA" w:rsidP="003E32A3">
      <w:pPr>
        <w:pStyle w:val="Default"/>
        <w:spacing w:line="360" w:lineRule="auto"/>
        <w:ind w:right="49"/>
        <w:jc w:val="both"/>
        <w:rPr>
          <w:rFonts w:ascii="Palatino Linotype" w:hAnsi="Palatino Linotype"/>
        </w:rPr>
      </w:pPr>
    </w:p>
    <w:p w:rsidR="00B064FB" w:rsidRPr="0032431F" w:rsidRDefault="0052153A" w:rsidP="0052153A">
      <w:pPr>
        <w:spacing w:after="0" w:line="240" w:lineRule="auto"/>
        <w:jc w:val="center"/>
        <w:rPr>
          <w:rFonts w:ascii="Palatino Linotype" w:eastAsia="Times New Roman" w:hAnsi="Palatino Linotype" w:cs="Times New Roman"/>
          <w:b/>
          <w:sz w:val="28"/>
          <w:szCs w:val="28"/>
          <w:lang w:val="es-ES" w:eastAsia="es-ES"/>
        </w:rPr>
      </w:pPr>
      <w:r w:rsidRPr="0032431F">
        <w:rPr>
          <w:rFonts w:ascii="Palatino Linotype" w:eastAsia="Times New Roman" w:hAnsi="Palatino Linotype" w:cs="Times New Roman"/>
          <w:b/>
          <w:sz w:val="28"/>
          <w:szCs w:val="28"/>
          <w:lang w:val="es-ES" w:eastAsia="es-ES"/>
        </w:rPr>
        <w:t>C O N S I D E R A N D O</w:t>
      </w:r>
    </w:p>
    <w:p w:rsidR="0052153A" w:rsidRPr="00835A2A" w:rsidRDefault="0052153A" w:rsidP="0052153A">
      <w:pPr>
        <w:spacing w:after="0" w:line="240" w:lineRule="auto"/>
        <w:jc w:val="center"/>
        <w:rPr>
          <w:rFonts w:ascii="Palatino Linotype" w:eastAsia="Times New Roman" w:hAnsi="Palatino Linotype" w:cs="Times New Roman"/>
          <w:b/>
          <w:sz w:val="24"/>
          <w:szCs w:val="28"/>
          <w:lang w:val="es-ES" w:eastAsia="es-ES"/>
        </w:rPr>
      </w:pPr>
    </w:p>
    <w:p w:rsidR="00283B91" w:rsidRPr="00835A2A"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835A2A">
        <w:rPr>
          <w:rFonts w:ascii="Palatino Linotype" w:eastAsia="Times New Roman" w:hAnsi="Palatino Linotype" w:cs="Times New Roman"/>
          <w:b/>
          <w:sz w:val="28"/>
          <w:szCs w:val="28"/>
          <w:lang w:val="es-ES" w:eastAsia="es-ES"/>
        </w:rPr>
        <w:t>PRIMERO</w:t>
      </w:r>
      <w:r w:rsidRPr="00835A2A">
        <w:rPr>
          <w:rFonts w:ascii="Palatino Linotype" w:eastAsia="Times New Roman" w:hAnsi="Palatino Linotype" w:cs="Times New Roman"/>
          <w:b/>
          <w:sz w:val="24"/>
          <w:szCs w:val="24"/>
          <w:lang w:val="es-ES" w:eastAsia="es-ES"/>
        </w:rPr>
        <w:t>.</w:t>
      </w:r>
      <w:r w:rsidRPr="00835A2A">
        <w:rPr>
          <w:rFonts w:ascii="Palatino Linotype" w:eastAsia="Times New Roman" w:hAnsi="Palatino Linotype" w:cs="Times New Roman"/>
          <w:sz w:val="24"/>
          <w:szCs w:val="24"/>
          <w:lang w:val="es-ES" w:eastAsia="es-ES"/>
        </w:rPr>
        <w:t xml:space="preserve"> </w:t>
      </w:r>
      <w:r w:rsidR="00F32CC0" w:rsidRPr="00835A2A">
        <w:rPr>
          <w:rFonts w:ascii="Palatino Linotype" w:eastAsia="Times New Roman" w:hAnsi="Palatino Linotype" w:cs="Times New Roman"/>
          <w:b/>
          <w:i/>
          <w:sz w:val="24"/>
          <w:szCs w:val="24"/>
          <w:lang w:val="es-ES" w:eastAsia="es-ES"/>
        </w:rPr>
        <w:t>Competencia</w:t>
      </w:r>
      <w:r w:rsidR="008800CE" w:rsidRPr="00835A2A">
        <w:rPr>
          <w:rFonts w:ascii="Palatino Linotype" w:eastAsia="Times New Roman" w:hAnsi="Palatino Linotype" w:cs="Times New Roman"/>
          <w:i/>
          <w:sz w:val="24"/>
          <w:szCs w:val="24"/>
          <w:lang w:val="es-ES" w:eastAsia="es-ES"/>
        </w:rPr>
        <w:t>.</w:t>
      </w:r>
      <w:r w:rsidR="008800CE" w:rsidRPr="00835A2A">
        <w:rPr>
          <w:rFonts w:ascii="Palatino Linotype" w:eastAsia="Times New Roman" w:hAnsi="Palatino Linotype" w:cs="Times New Roman"/>
          <w:b/>
          <w:sz w:val="24"/>
          <w:szCs w:val="24"/>
          <w:lang w:val="es-ES" w:eastAsia="es-ES"/>
        </w:rPr>
        <w:t xml:space="preserve"> </w:t>
      </w:r>
      <w:r w:rsidRPr="00835A2A">
        <w:rPr>
          <w:rFonts w:ascii="Palatino Linotype" w:eastAsia="Times New Roman" w:hAnsi="Palatino Linotype" w:cs="Times New Roman"/>
          <w:sz w:val="24"/>
          <w:szCs w:val="24"/>
          <w:lang w:val="es-ES" w:eastAsia="es-ES"/>
        </w:rPr>
        <w:t xml:space="preserve">Este Instituto de </w:t>
      </w:r>
      <w:r w:rsidRPr="00835A2A">
        <w:rPr>
          <w:rFonts w:ascii="Palatino Linotype" w:eastAsia="Times New Roman" w:hAnsi="Palatino Linotype" w:cs="Arial"/>
          <w:sz w:val="24"/>
          <w:szCs w:val="24"/>
          <w:lang w:val="es-ES" w:eastAsia="es-ES"/>
        </w:rPr>
        <w:t>Transparencia</w:t>
      </w:r>
      <w:r w:rsidRPr="00835A2A">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A34831" w:rsidRPr="00835A2A">
        <w:rPr>
          <w:rFonts w:ascii="Palatino Linotype" w:eastAsia="Times New Roman" w:hAnsi="Palatino Linotype" w:cs="Times New Roman"/>
          <w:sz w:val="24"/>
          <w:szCs w:val="24"/>
          <w:lang w:val="es-ES" w:eastAsia="es-ES"/>
        </w:rPr>
        <w:t xml:space="preserve"> segundo</w:t>
      </w:r>
      <w:r w:rsidRPr="00835A2A">
        <w:rPr>
          <w:rFonts w:ascii="Palatino Linotype" w:eastAsia="Times New Roman" w:hAnsi="Palatino Linotype" w:cs="Times New Roman"/>
          <w:sz w:val="24"/>
          <w:szCs w:val="24"/>
          <w:lang w:val="es-ES" w:eastAsia="es-ES"/>
        </w:rPr>
        <w:t xml:space="preserve">, vigésimo </w:t>
      </w:r>
      <w:r w:rsidR="00A34831" w:rsidRPr="00835A2A">
        <w:rPr>
          <w:rFonts w:ascii="Palatino Linotype" w:eastAsia="Times New Roman" w:hAnsi="Palatino Linotype" w:cs="Times New Roman"/>
          <w:sz w:val="24"/>
          <w:szCs w:val="24"/>
          <w:lang w:val="es-ES" w:eastAsia="es-ES"/>
        </w:rPr>
        <w:t>tercero</w:t>
      </w:r>
      <w:r w:rsidRPr="00835A2A">
        <w:rPr>
          <w:rFonts w:ascii="Palatino Linotype" w:eastAsia="Times New Roman" w:hAnsi="Palatino Linotype" w:cs="Times New Roman"/>
          <w:sz w:val="24"/>
          <w:szCs w:val="24"/>
          <w:lang w:val="es-ES" w:eastAsia="es-ES"/>
        </w:rPr>
        <w:t xml:space="preserve"> y vigésimo </w:t>
      </w:r>
      <w:r w:rsidR="00A34831" w:rsidRPr="00835A2A">
        <w:rPr>
          <w:rFonts w:ascii="Palatino Linotype" w:eastAsia="Times New Roman" w:hAnsi="Palatino Linotype" w:cs="Times New Roman"/>
          <w:sz w:val="24"/>
          <w:szCs w:val="24"/>
          <w:lang w:val="es-ES" w:eastAsia="es-ES"/>
        </w:rPr>
        <w:t>cuarto</w:t>
      </w:r>
      <w:r w:rsidRPr="00835A2A">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835A2A">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283B91" w:rsidRPr="00835A2A"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835A2A" w:rsidRDefault="00283B91" w:rsidP="00283B91">
      <w:pPr>
        <w:spacing w:after="0" w:line="360" w:lineRule="auto"/>
        <w:jc w:val="both"/>
        <w:rPr>
          <w:rFonts w:ascii="Palatino Linotype" w:eastAsia="Times New Roman" w:hAnsi="Palatino Linotype" w:cs="Arial"/>
          <w:b/>
          <w:bCs/>
          <w:sz w:val="24"/>
          <w:szCs w:val="24"/>
          <w:lang w:val="es-ES" w:eastAsia="es-ES"/>
        </w:rPr>
      </w:pPr>
      <w:r w:rsidRPr="00835A2A">
        <w:rPr>
          <w:rFonts w:ascii="Palatino Linotype" w:eastAsia="Times New Roman" w:hAnsi="Palatino Linotype" w:cs="Arial"/>
          <w:b/>
          <w:sz w:val="28"/>
          <w:szCs w:val="24"/>
          <w:lang w:val="es-ES" w:eastAsia="es-ES"/>
        </w:rPr>
        <w:t>SEGUNDO</w:t>
      </w:r>
      <w:r w:rsidRPr="00835A2A">
        <w:rPr>
          <w:rFonts w:ascii="Palatino Linotype" w:eastAsia="Times New Roman" w:hAnsi="Palatino Linotype" w:cs="Arial"/>
          <w:b/>
          <w:sz w:val="24"/>
          <w:szCs w:val="24"/>
          <w:lang w:eastAsia="es-ES"/>
        </w:rPr>
        <w:t xml:space="preserve">. </w:t>
      </w:r>
      <w:r w:rsidR="00F32CC0" w:rsidRPr="00835A2A">
        <w:rPr>
          <w:rFonts w:ascii="Palatino Linotype" w:eastAsia="Times New Roman" w:hAnsi="Palatino Linotype" w:cs="Arial"/>
          <w:b/>
          <w:i/>
          <w:sz w:val="24"/>
          <w:szCs w:val="24"/>
          <w:lang w:val="es-ES" w:eastAsia="es-ES"/>
        </w:rPr>
        <w:t>Interés</w:t>
      </w:r>
      <w:r w:rsidR="008800CE" w:rsidRPr="00835A2A">
        <w:rPr>
          <w:rFonts w:ascii="Palatino Linotype" w:eastAsia="Times New Roman" w:hAnsi="Palatino Linotype" w:cs="Arial"/>
          <w:b/>
          <w:i/>
          <w:sz w:val="24"/>
          <w:szCs w:val="24"/>
          <w:lang w:val="es-ES" w:eastAsia="es-ES"/>
        </w:rPr>
        <w:t>.</w:t>
      </w:r>
      <w:r w:rsidR="008800CE" w:rsidRPr="00835A2A">
        <w:rPr>
          <w:rFonts w:ascii="Palatino Linotype" w:eastAsia="Times New Roman" w:hAnsi="Palatino Linotype" w:cs="Arial"/>
          <w:b/>
          <w:sz w:val="24"/>
          <w:szCs w:val="24"/>
          <w:lang w:val="es-ES" w:eastAsia="es-ES"/>
        </w:rPr>
        <w:t xml:space="preserve"> </w:t>
      </w:r>
      <w:r w:rsidR="00B60CA7" w:rsidRPr="00835A2A">
        <w:rPr>
          <w:rFonts w:ascii="Palatino Linotype" w:eastAsia="Times New Roman" w:hAnsi="Palatino Linotype" w:cs="Arial"/>
          <w:sz w:val="24"/>
          <w:szCs w:val="24"/>
          <w:lang w:val="es-ES" w:eastAsia="es-ES"/>
        </w:rPr>
        <w:t>El recurso de revisión fue interpuesto</w:t>
      </w:r>
      <w:r w:rsidRPr="00835A2A">
        <w:rPr>
          <w:rFonts w:ascii="Palatino Linotype" w:eastAsia="Times New Roman" w:hAnsi="Palatino Linotype" w:cs="Arial"/>
          <w:sz w:val="24"/>
          <w:szCs w:val="24"/>
          <w:lang w:val="es-ES" w:eastAsia="es-ES"/>
        </w:rPr>
        <w:t xml:space="preserve"> por parte legítima, en at</w:t>
      </w:r>
      <w:r w:rsidR="00B60CA7" w:rsidRPr="00835A2A">
        <w:rPr>
          <w:rFonts w:ascii="Palatino Linotype" w:eastAsia="Times New Roman" w:hAnsi="Palatino Linotype" w:cs="Arial"/>
          <w:sz w:val="24"/>
          <w:szCs w:val="24"/>
          <w:lang w:val="es-ES" w:eastAsia="es-ES"/>
        </w:rPr>
        <w:t xml:space="preserve">ención a que presentado </w:t>
      </w:r>
      <w:r w:rsidRPr="00835A2A">
        <w:rPr>
          <w:rFonts w:ascii="Palatino Linotype" w:eastAsia="Times New Roman" w:hAnsi="Palatino Linotype" w:cs="Arial"/>
          <w:sz w:val="24"/>
          <w:szCs w:val="24"/>
          <w:lang w:val="es-ES" w:eastAsia="es-ES"/>
        </w:rPr>
        <w:t xml:space="preserve">por </w:t>
      </w:r>
      <w:r w:rsidR="00A34831" w:rsidRPr="00835A2A">
        <w:rPr>
          <w:rFonts w:ascii="Palatino Linotype" w:eastAsia="Times New Roman" w:hAnsi="Palatino Linotype" w:cs="Arial"/>
          <w:b/>
          <w:sz w:val="24"/>
          <w:szCs w:val="24"/>
          <w:lang w:val="es-ES" w:eastAsia="es-ES"/>
        </w:rPr>
        <w:t>EL</w:t>
      </w:r>
      <w:r w:rsidRPr="00835A2A">
        <w:rPr>
          <w:rFonts w:ascii="Palatino Linotype" w:eastAsia="Times New Roman" w:hAnsi="Palatino Linotype" w:cs="Arial"/>
          <w:b/>
          <w:sz w:val="24"/>
          <w:szCs w:val="24"/>
          <w:lang w:val="es-ES" w:eastAsia="es-ES"/>
        </w:rPr>
        <w:t xml:space="preserve"> RECURRENTE</w:t>
      </w:r>
      <w:r w:rsidRPr="00835A2A">
        <w:rPr>
          <w:rFonts w:ascii="Palatino Linotype" w:eastAsia="Times New Roman" w:hAnsi="Palatino Linotype" w:cs="Arial"/>
          <w:snapToGrid w:val="0"/>
          <w:sz w:val="24"/>
          <w:szCs w:val="24"/>
          <w:lang w:val="es-ES" w:eastAsia="es-ES"/>
        </w:rPr>
        <w:t>, quien es la misma per</w:t>
      </w:r>
      <w:r w:rsidR="00B60CA7" w:rsidRPr="00835A2A">
        <w:rPr>
          <w:rFonts w:ascii="Palatino Linotype" w:eastAsia="Times New Roman" w:hAnsi="Palatino Linotype" w:cs="Arial"/>
          <w:snapToGrid w:val="0"/>
          <w:sz w:val="24"/>
          <w:szCs w:val="24"/>
          <w:lang w:val="es-ES" w:eastAsia="es-ES"/>
        </w:rPr>
        <w:t xml:space="preserve">sona que formuló </w:t>
      </w:r>
      <w:r w:rsidR="004D35A7" w:rsidRPr="00835A2A">
        <w:rPr>
          <w:rFonts w:ascii="Palatino Linotype" w:eastAsia="Times New Roman" w:hAnsi="Palatino Linotype" w:cs="Arial"/>
          <w:snapToGrid w:val="0"/>
          <w:sz w:val="24"/>
          <w:szCs w:val="24"/>
          <w:lang w:val="es-ES" w:eastAsia="es-ES"/>
        </w:rPr>
        <w:t>la solicitud</w:t>
      </w:r>
      <w:r w:rsidRPr="00835A2A">
        <w:rPr>
          <w:rFonts w:ascii="Palatino Linotype" w:eastAsia="Times New Roman" w:hAnsi="Palatino Linotype" w:cs="Arial"/>
          <w:snapToGrid w:val="0"/>
          <w:sz w:val="24"/>
          <w:szCs w:val="24"/>
          <w:lang w:val="es-ES" w:eastAsia="es-ES"/>
        </w:rPr>
        <w:t xml:space="preserve"> de acceso a la información pública </w:t>
      </w:r>
      <w:r w:rsidRPr="00835A2A">
        <w:rPr>
          <w:rFonts w:ascii="Palatino Linotype" w:eastAsia="Times New Roman" w:hAnsi="Palatino Linotype" w:cs="Arial"/>
          <w:bCs/>
          <w:sz w:val="24"/>
          <w:szCs w:val="24"/>
          <w:lang w:val="es-ES" w:eastAsia="es-ES"/>
        </w:rPr>
        <w:t xml:space="preserve">al </w:t>
      </w:r>
      <w:r w:rsidRPr="00835A2A">
        <w:rPr>
          <w:rFonts w:ascii="Palatino Linotype" w:eastAsia="Times New Roman" w:hAnsi="Palatino Linotype" w:cs="Arial"/>
          <w:b/>
          <w:bCs/>
          <w:sz w:val="24"/>
          <w:szCs w:val="24"/>
          <w:lang w:val="es-ES" w:eastAsia="es-ES"/>
        </w:rPr>
        <w:t>SUJETO OBLIGADO.</w:t>
      </w:r>
    </w:p>
    <w:p w:rsidR="00F32CC0" w:rsidRPr="00835A2A"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B700F1" w:rsidRPr="00835A2A" w:rsidRDefault="008800CE" w:rsidP="00B700F1">
      <w:pPr>
        <w:pStyle w:val="Prrafodelista"/>
        <w:autoSpaceDE w:val="0"/>
        <w:autoSpaceDN w:val="0"/>
        <w:adjustRightInd w:val="0"/>
        <w:spacing w:line="360" w:lineRule="auto"/>
        <w:ind w:left="0" w:right="49"/>
        <w:jc w:val="both"/>
        <w:rPr>
          <w:rFonts w:ascii="Palatino Linotype" w:hAnsi="Palatino Linotype" w:cs="Arial"/>
        </w:rPr>
      </w:pPr>
      <w:r w:rsidRPr="00835A2A">
        <w:rPr>
          <w:rFonts w:ascii="Palatino Linotype" w:hAnsi="Palatino Linotype"/>
          <w:b/>
          <w:sz w:val="28"/>
        </w:rPr>
        <w:t xml:space="preserve">TERCERO. </w:t>
      </w:r>
      <w:r w:rsidR="00F32CC0" w:rsidRPr="00835A2A">
        <w:rPr>
          <w:rFonts w:ascii="Palatino Linotype" w:hAnsi="Palatino Linotype" w:cs="Arial"/>
          <w:b/>
          <w:i/>
        </w:rPr>
        <w:t>Oportunidad</w:t>
      </w:r>
      <w:r w:rsidRPr="00835A2A">
        <w:rPr>
          <w:rFonts w:ascii="Palatino Linotype" w:hAnsi="Palatino Linotype" w:cs="Arial"/>
          <w:b/>
          <w:i/>
        </w:rPr>
        <w:t>.</w:t>
      </w:r>
      <w:r w:rsidRPr="00835A2A">
        <w:rPr>
          <w:rFonts w:ascii="Palatino Linotype" w:hAnsi="Palatino Linotype" w:cs="Arial"/>
          <w:b/>
        </w:rPr>
        <w:t xml:space="preserve"> </w:t>
      </w:r>
      <w:r w:rsidR="00B700F1" w:rsidRPr="00835A2A">
        <w:rPr>
          <w:rFonts w:ascii="Palatino Linotype" w:hAnsi="Palatino Linotype" w:cs="Arial"/>
        </w:rPr>
        <w:t xml:space="preserve">El recurso de revisión fue interpuesto dentro del plazo de quince días hábiles contados a partir del día siguiente al en que </w:t>
      </w:r>
      <w:r w:rsidR="00B700F1" w:rsidRPr="00835A2A">
        <w:rPr>
          <w:rFonts w:ascii="Palatino Linotype" w:hAnsi="Palatino Linotype" w:cs="Arial"/>
          <w:b/>
        </w:rPr>
        <w:t xml:space="preserve">EL RECURRENTE </w:t>
      </w:r>
      <w:r w:rsidR="00B700F1" w:rsidRPr="00835A2A">
        <w:rPr>
          <w:rFonts w:ascii="Palatino Linotype" w:hAnsi="Palatino Linotype" w:cs="Arial"/>
        </w:rPr>
        <w:t xml:space="preserve">tuvo conocimiento de la respuesta impugnada, tal y como lo prevé </w:t>
      </w:r>
      <w:r w:rsidR="00B700F1" w:rsidRPr="00835A2A">
        <w:rPr>
          <w:rFonts w:ascii="Palatino Linotype" w:hAnsi="Palatino Linotype" w:cs="Arial"/>
        </w:rPr>
        <w:lastRenderedPageBreak/>
        <w:t xml:space="preserve">el artículo 178 de la Ley de Transparencia y Acceso a la Información Pública del Estado de México y Municipios, que establece: </w:t>
      </w:r>
    </w:p>
    <w:p w:rsidR="00B700F1" w:rsidRPr="00835A2A" w:rsidRDefault="00B700F1" w:rsidP="00B700F1">
      <w:pPr>
        <w:ind w:left="851" w:right="899"/>
        <w:jc w:val="both"/>
        <w:rPr>
          <w:rFonts w:ascii="Palatino Linotype" w:hAnsi="Palatino Linotype" w:cs="Arial"/>
        </w:rPr>
      </w:pPr>
    </w:p>
    <w:p w:rsidR="00B700F1" w:rsidRPr="00835A2A" w:rsidRDefault="00B700F1" w:rsidP="00B700F1">
      <w:pPr>
        <w:ind w:left="851" w:right="899"/>
        <w:jc w:val="both"/>
        <w:rPr>
          <w:rFonts w:ascii="Palatino Linotype" w:hAnsi="Palatino Linotype" w:cs="Arial"/>
          <w:i/>
        </w:rPr>
      </w:pPr>
      <w:r w:rsidRPr="00835A2A">
        <w:rPr>
          <w:rFonts w:ascii="Palatino Linotype" w:hAnsi="Palatino Linotype" w:cs="Arial"/>
          <w:b/>
          <w:i/>
        </w:rPr>
        <w:t>“Artículo 178.</w:t>
      </w:r>
      <w:r w:rsidRPr="00835A2A">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700F1" w:rsidRPr="00835A2A" w:rsidRDefault="00B700F1" w:rsidP="00B700F1">
      <w:pPr>
        <w:ind w:left="851" w:right="899"/>
        <w:jc w:val="both"/>
        <w:rPr>
          <w:rFonts w:ascii="Palatino Linotype" w:hAnsi="Palatino Linotype" w:cs="Arial"/>
          <w:i/>
        </w:rPr>
      </w:pPr>
      <w:r w:rsidRPr="00835A2A">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700F1" w:rsidRPr="00835A2A" w:rsidRDefault="00B700F1" w:rsidP="00B700F1">
      <w:pPr>
        <w:ind w:left="851" w:right="899"/>
        <w:jc w:val="both"/>
        <w:rPr>
          <w:rFonts w:ascii="Palatino Linotype" w:hAnsi="Palatino Linotype" w:cs="Arial"/>
          <w:i/>
        </w:rPr>
      </w:pPr>
      <w:r w:rsidRPr="00835A2A">
        <w:rPr>
          <w:rFonts w:ascii="Palatino Linotype" w:hAnsi="Palatino Linotype" w:cs="Arial"/>
          <w:i/>
        </w:rPr>
        <w:t>En el caso de que se interponga ante la Unidad de Transparencia, ésta deberá remitir el recurso de revisión al Instituto a más tardar al día siguiente de haberlo recibido.</w:t>
      </w:r>
      <w:r w:rsidRPr="00835A2A">
        <w:rPr>
          <w:rFonts w:ascii="Palatino Linotype" w:hAnsi="Palatino Linotype" w:cs="Arial"/>
          <w:b/>
          <w:i/>
        </w:rPr>
        <w:t>”</w:t>
      </w:r>
    </w:p>
    <w:p w:rsidR="00B700F1" w:rsidRPr="00835A2A" w:rsidRDefault="00B700F1" w:rsidP="00B700F1">
      <w:pPr>
        <w:ind w:left="851" w:right="899"/>
        <w:jc w:val="both"/>
        <w:rPr>
          <w:rFonts w:ascii="Palatino Linotype" w:hAnsi="Palatino Linotype" w:cs="Arial"/>
        </w:rPr>
      </w:pPr>
    </w:p>
    <w:p w:rsidR="00B700F1" w:rsidRPr="00835A2A" w:rsidRDefault="00B700F1" w:rsidP="00B700F1">
      <w:pPr>
        <w:spacing w:line="360" w:lineRule="auto"/>
        <w:jc w:val="both"/>
        <w:rPr>
          <w:rFonts w:ascii="Palatino Linotype" w:hAnsi="Palatino Linotype"/>
          <w:sz w:val="24"/>
          <w:szCs w:val="24"/>
        </w:rPr>
      </w:pPr>
      <w:r w:rsidRPr="00835A2A">
        <w:rPr>
          <w:rFonts w:ascii="Palatino Linotype" w:hAnsi="Palatino Linotype" w:cs="Arial"/>
          <w:sz w:val="24"/>
          <w:szCs w:val="24"/>
        </w:rPr>
        <w:t xml:space="preserve">En efecto, atendiendo a que </w:t>
      </w:r>
      <w:r w:rsidRPr="00835A2A">
        <w:rPr>
          <w:rFonts w:ascii="Palatino Linotype" w:hAnsi="Palatino Linotype" w:cs="Arial"/>
          <w:b/>
          <w:sz w:val="24"/>
          <w:szCs w:val="24"/>
        </w:rPr>
        <w:t>EL SUJETO OBLIGADO</w:t>
      </w:r>
      <w:r w:rsidRPr="00835A2A">
        <w:rPr>
          <w:rFonts w:ascii="Palatino Linotype" w:hAnsi="Palatino Linotype" w:cs="Arial"/>
          <w:sz w:val="24"/>
          <w:szCs w:val="24"/>
        </w:rPr>
        <w:t xml:space="preserve"> notificó la respuesta a la solicitud de información pública el día </w:t>
      </w:r>
      <w:r w:rsidR="008D2AA2" w:rsidRPr="00835A2A">
        <w:rPr>
          <w:rFonts w:ascii="Palatino Linotype" w:hAnsi="Palatino Linotype" w:cs="Arial"/>
          <w:b/>
          <w:sz w:val="24"/>
          <w:szCs w:val="24"/>
        </w:rPr>
        <w:t>veinticuatro</w:t>
      </w:r>
      <w:r w:rsidRPr="00835A2A">
        <w:rPr>
          <w:rFonts w:ascii="Palatino Linotype" w:hAnsi="Palatino Linotype" w:cs="Arial"/>
          <w:b/>
          <w:sz w:val="24"/>
          <w:szCs w:val="24"/>
        </w:rPr>
        <w:t xml:space="preserve"> de </w:t>
      </w:r>
      <w:r w:rsidR="00B57B94" w:rsidRPr="00835A2A">
        <w:rPr>
          <w:rFonts w:ascii="Palatino Linotype" w:hAnsi="Palatino Linotype" w:cs="Arial"/>
          <w:b/>
          <w:sz w:val="24"/>
          <w:szCs w:val="24"/>
        </w:rPr>
        <w:t>septiembre</w:t>
      </w:r>
      <w:r w:rsidRPr="00835A2A">
        <w:rPr>
          <w:rFonts w:ascii="Palatino Linotype" w:hAnsi="Palatino Linotype" w:cs="Arial"/>
          <w:b/>
          <w:sz w:val="24"/>
          <w:szCs w:val="24"/>
        </w:rPr>
        <w:t xml:space="preserve"> de dos mil diecinueve</w:t>
      </w:r>
      <w:r w:rsidRPr="00835A2A">
        <w:rPr>
          <w:rFonts w:ascii="Palatino Linotype" w:hAnsi="Palatino Linotype" w:cs="Arial"/>
          <w:sz w:val="24"/>
          <w:szCs w:val="24"/>
        </w:rPr>
        <w:t>, el plazo de quince días hábiles que el artículo 178 de la ley de la materia otorga al</w:t>
      </w:r>
      <w:r w:rsidRPr="00835A2A">
        <w:rPr>
          <w:rFonts w:ascii="Palatino Linotype" w:hAnsi="Palatino Linotype" w:cs="Arial"/>
          <w:b/>
          <w:sz w:val="24"/>
          <w:szCs w:val="24"/>
        </w:rPr>
        <w:t xml:space="preserve"> RECURRENTE</w:t>
      </w:r>
      <w:r w:rsidRPr="00835A2A">
        <w:rPr>
          <w:rFonts w:ascii="Palatino Linotype" w:hAnsi="Palatino Linotype" w:cs="Arial"/>
          <w:sz w:val="24"/>
          <w:szCs w:val="24"/>
        </w:rPr>
        <w:t xml:space="preserve"> para presentar el recurso de revisión, transcurrió del </w:t>
      </w:r>
      <w:r w:rsidR="008D2AA2" w:rsidRPr="00835A2A">
        <w:rPr>
          <w:rFonts w:ascii="Palatino Linotype" w:hAnsi="Palatino Linotype" w:cs="Arial"/>
          <w:b/>
          <w:sz w:val="24"/>
          <w:szCs w:val="24"/>
        </w:rPr>
        <w:t>veinticinco</w:t>
      </w:r>
      <w:r w:rsidR="00B57B94" w:rsidRPr="00835A2A">
        <w:rPr>
          <w:rFonts w:ascii="Palatino Linotype" w:hAnsi="Palatino Linotype" w:cs="Arial"/>
          <w:b/>
          <w:sz w:val="24"/>
          <w:szCs w:val="24"/>
        </w:rPr>
        <w:t xml:space="preserve"> de septiembre</w:t>
      </w:r>
      <w:r w:rsidR="00A2791F" w:rsidRPr="00835A2A">
        <w:rPr>
          <w:rFonts w:ascii="Palatino Linotype" w:hAnsi="Palatino Linotype" w:cs="Arial"/>
          <w:b/>
          <w:sz w:val="24"/>
          <w:szCs w:val="24"/>
        </w:rPr>
        <w:t xml:space="preserve"> al </w:t>
      </w:r>
      <w:r w:rsidR="008D2AA2" w:rsidRPr="00835A2A">
        <w:rPr>
          <w:rFonts w:ascii="Palatino Linotype" w:hAnsi="Palatino Linotype" w:cs="Arial"/>
          <w:b/>
          <w:sz w:val="24"/>
          <w:szCs w:val="24"/>
        </w:rPr>
        <w:t>quince</w:t>
      </w:r>
      <w:r w:rsidRPr="00835A2A">
        <w:rPr>
          <w:rFonts w:ascii="Palatino Linotype" w:hAnsi="Palatino Linotype" w:cs="Arial"/>
          <w:b/>
          <w:sz w:val="24"/>
          <w:szCs w:val="24"/>
        </w:rPr>
        <w:t xml:space="preserve"> de </w:t>
      </w:r>
      <w:r w:rsidR="00B57B94" w:rsidRPr="00835A2A">
        <w:rPr>
          <w:rFonts w:ascii="Palatino Linotype" w:hAnsi="Palatino Linotype" w:cs="Arial"/>
          <w:b/>
          <w:sz w:val="24"/>
          <w:szCs w:val="24"/>
        </w:rPr>
        <w:t>octubre</w:t>
      </w:r>
      <w:r w:rsidRPr="00835A2A">
        <w:rPr>
          <w:rFonts w:ascii="Palatino Linotype" w:hAnsi="Palatino Linotype" w:cs="Arial"/>
          <w:b/>
          <w:sz w:val="24"/>
          <w:szCs w:val="24"/>
        </w:rPr>
        <w:t xml:space="preserve"> del dos mil diecinueve</w:t>
      </w:r>
      <w:r w:rsidRPr="00835A2A">
        <w:rPr>
          <w:rFonts w:ascii="Palatino Linotype" w:hAnsi="Palatino Linotype" w:cs="Arial"/>
          <w:sz w:val="24"/>
          <w:szCs w:val="24"/>
        </w:rPr>
        <w:t xml:space="preserve">, </w:t>
      </w:r>
      <w:r w:rsidRPr="00835A2A">
        <w:rPr>
          <w:rFonts w:ascii="Palatino Linotype" w:hAnsi="Palatino Linotype" w:cs="Arial"/>
          <w:sz w:val="24"/>
          <w:szCs w:val="24"/>
          <w:lang w:val="es-ES_tradnl"/>
        </w:rPr>
        <w:t xml:space="preserve">sin contemplar en el cómputo los días </w:t>
      </w:r>
      <w:r w:rsidR="00B57B94" w:rsidRPr="00835A2A">
        <w:rPr>
          <w:rFonts w:ascii="Palatino Linotype" w:hAnsi="Palatino Linotype" w:cs="Arial"/>
          <w:sz w:val="24"/>
          <w:szCs w:val="24"/>
          <w:lang w:val="es-ES_tradnl"/>
        </w:rPr>
        <w:t>veintiocho y veintinueve de septiembre</w:t>
      </w:r>
      <w:r w:rsidR="00F4143E" w:rsidRPr="00835A2A">
        <w:rPr>
          <w:rFonts w:ascii="Palatino Linotype" w:hAnsi="Palatino Linotype" w:cs="Arial"/>
          <w:sz w:val="24"/>
          <w:szCs w:val="24"/>
          <w:lang w:val="es-ES_tradnl"/>
        </w:rPr>
        <w:t xml:space="preserve"> y </w:t>
      </w:r>
      <w:r w:rsidR="00B57B94" w:rsidRPr="00835A2A">
        <w:rPr>
          <w:rFonts w:ascii="Palatino Linotype" w:hAnsi="Palatino Linotype" w:cs="Arial"/>
          <w:sz w:val="24"/>
          <w:szCs w:val="24"/>
          <w:lang w:val="es-ES_tradnl"/>
        </w:rPr>
        <w:t>cinco</w:t>
      </w:r>
      <w:r w:rsidR="008D2AA2" w:rsidRPr="00835A2A">
        <w:rPr>
          <w:rFonts w:ascii="Palatino Linotype" w:hAnsi="Palatino Linotype" w:cs="Arial"/>
          <w:sz w:val="24"/>
          <w:szCs w:val="24"/>
          <w:lang w:val="es-ES_tradnl"/>
        </w:rPr>
        <w:t xml:space="preserve">, </w:t>
      </w:r>
      <w:r w:rsidR="00B57B94" w:rsidRPr="00835A2A">
        <w:rPr>
          <w:rFonts w:ascii="Palatino Linotype" w:hAnsi="Palatino Linotype" w:cs="Arial"/>
          <w:sz w:val="24"/>
          <w:szCs w:val="24"/>
          <w:lang w:val="es-ES_tradnl"/>
        </w:rPr>
        <w:t>seis</w:t>
      </w:r>
      <w:r w:rsidR="008D2AA2" w:rsidRPr="00835A2A">
        <w:rPr>
          <w:rFonts w:ascii="Palatino Linotype" w:hAnsi="Palatino Linotype" w:cs="Arial"/>
          <w:sz w:val="24"/>
          <w:szCs w:val="24"/>
          <w:lang w:val="es-ES_tradnl"/>
        </w:rPr>
        <w:t>, doce y trece</w:t>
      </w:r>
      <w:r w:rsidR="00F4143E" w:rsidRPr="00835A2A">
        <w:rPr>
          <w:rFonts w:ascii="Palatino Linotype" w:hAnsi="Palatino Linotype" w:cs="Arial"/>
          <w:sz w:val="24"/>
          <w:szCs w:val="24"/>
          <w:lang w:val="es-ES_tradnl"/>
        </w:rPr>
        <w:t xml:space="preserve"> de </w:t>
      </w:r>
      <w:r w:rsidR="00B57B94" w:rsidRPr="00835A2A">
        <w:rPr>
          <w:rFonts w:ascii="Palatino Linotype" w:hAnsi="Palatino Linotype" w:cs="Arial"/>
          <w:sz w:val="24"/>
          <w:szCs w:val="24"/>
          <w:lang w:val="es-ES_tradnl"/>
        </w:rPr>
        <w:t>octubre</w:t>
      </w:r>
      <w:r w:rsidRPr="00835A2A">
        <w:rPr>
          <w:rFonts w:ascii="Palatino Linotype" w:hAnsi="Palatino Linotype" w:cs="Arial"/>
          <w:sz w:val="24"/>
          <w:szCs w:val="24"/>
          <w:lang w:val="es-ES_tradnl"/>
        </w:rPr>
        <w:t xml:space="preserve"> de dos mil dieciocho, por corresponder a sábados y domingos</w:t>
      </w:r>
      <w:r w:rsidRPr="00835A2A">
        <w:rPr>
          <w:rFonts w:ascii="Palatino Linotype" w:hAnsi="Palatino Linotype" w:cs="Arial"/>
          <w:sz w:val="24"/>
          <w:szCs w:val="24"/>
        </w:rPr>
        <w:t xml:space="preserve">, considerados como días inhábiles, en términos del artículo 3 fracción X de la </w:t>
      </w:r>
      <w:r w:rsidRPr="00835A2A">
        <w:rPr>
          <w:rFonts w:ascii="Palatino Linotype" w:hAnsi="Palatino Linotype"/>
          <w:sz w:val="24"/>
          <w:szCs w:val="24"/>
        </w:rPr>
        <w:t>Ley de Transparencia y Acceso a la Información Pública de</w:t>
      </w:r>
      <w:r w:rsidR="00F4143E" w:rsidRPr="00835A2A">
        <w:rPr>
          <w:rFonts w:ascii="Palatino Linotype" w:hAnsi="Palatino Linotype"/>
          <w:sz w:val="24"/>
          <w:szCs w:val="24"/>
        </w:rPr>
        <w:t>l Estado de México y Municipios</w:t>
      </w:r>
      <w:r w:rsidRPr="00835A2A">
        <w:rPr>
          <w:rFonts w:ascii="Palatino Linotype" w:hAnsi="Palatino Linotype"/>
          <w:sz w:val="24"/>
          <w:szCs w:val="24"/>
        </w:rPr>
        <w:t>.</w:t>
      </w:r>
    </w:p>
    <w:p w:rsidR="00B700F1" w:rsidRPr="00835A2A" w:rsidRDefault="00B700F1" w:rsidP="00B700F1">
      <w:pPr>
        <w:spacing w:line="360" w:lineRule="auto"/>
        <w:jc w:val="both"/>
        <w:rPr>
          <w:rFonts w:ascii="Palatino Linotype" w:hAnsi="Palatino Linotype" w:cs="Arial"/>
          <w:sz w:val="2"/>
        </w:rPr>
      </w:pPr>
    </w:p>
    <w:p w:rsidR="00B700F1" w:rsidRPr="00835A2A" w:rsidRDefault="00B700F1" w:rsidP="00B700F1">
      <w:pPr>
        <w:pStyle w:val="Prrafodelista"/>
        <w:widowControl w:val="0"/>
        <w:autoSpaceDE w:val="0"/>
        <w:autoSpaceDN w:val="0"/>
        <w:adjustRightInd w:val="0"/>
        <w:spacing w:before="120" w:after="120" w:line="360" w:lineRule="auto"/>
        <w:ind w:left="0"/>
        <w:jc w:val="both"/>
        <w:rPr>
          <w:rFonts w:ascii="Palatino Linotype" w:hAnsi="Palatino Linotype"/>
        </w:rPr>
      </w:pPr>
      <w:r w:rsidRPr="00835A2A">
        <w:rPr>
          <w:rFonts w:ascii="Palatino Linotype" w:hAnsi="Palatino Linotype"/>
        </w:rPr>
        <w:t xml:space="preserve">En ese tenor, si el recurso de revisión que nos ocupa, se interpuso el </w:t>
      </w:r>
      <w:r w:rsidR="008D2AA2" w:rsidRPr="00835A2A">
        <w:rPr>
          <w:rFonts w:ascii="Palatino Linotype" w:hAnsi="Palatino Linotype"/>
          <w:b/>
          <w:u w:val="single"/>
        </w:rPr>
        <w:t>uno</w:t>
      </w:r>
      <w:r w:rsidRPr="00835A2A">
        <w:rPr>
          <w:rFonts w:ascii="Palatino Linotype" w:hAnsi="Palatino Linotype"/>
          <w:b/>
          <w:u w:val="single"/>
        </w:rPr>
        <w:t xml:space="preserve"> de </w:t>
      </w:r>
      <w:r w:rsidR="008D2AA2" w:rsidRPr="00835A2A">
        <w:rPr>
          <w:rFonts w:ascii="Palatino Linotype" w:hAnsi="Palatino Linotype"/>
          <w:b/>
          <w:u w:val="single"/>
        </w:rPr>
        <w:t>octubre</w:t>
      </w:r>
      <w:r w:rsidRPr="00835A2A">
        <w:rPr>
          <w:rFonts w:ascii="Palatino Linotype" w:hAnsi="Palatino Linotype"/>
          <w:b/>
          <w:u w:val="single"/>
        </w:rPr>
        <w:t xml:space="preserve"> </w:t>
      </w:r>
      <w:r w:rsidRPr="00835A2A">
        <w:rPr>
          <w:rFonts w:ascii="Palatino Linotype" w:hAnsi="Palatino Linotype"/>
          <w:b/>
          <w:u w:val="single"/>
        </w:rPr>
        <w:lastRenderedPageBreak/>
        <w:t>de dos mil diecinueve</w:t>
      </w:r>
      <w:r w:rsidRPr="00835A2A">
        <w:rPr>
          <w:rFonts w:ascii="Palatino Linotype" w:hAnsi="Palatino Linotype"/>
        </w:rPr>
        <w:t>, éste se encuentra dentro de los márgenes temporales previstos en el citado precepto legal y, por tanto, su interposición considera oportuna.</w:t>
      </w:r>
    </w:p>
    <w:p w:rsidR="002B4163" w:rsidRPr="00835A2A" w:rsidRDefault="002B4163" w:rsidP="002B4163">
      <w:pPr>
        <w:spacing w:line="360" w:lineRule="auto"/>
        <w:jc w:val="both"/>
        <w:rPr>
          <w:rFonts w:ascii="Palatino Linotype" w:hAnsi="Palatino Linotype"/>
          <w:b/>
        </w:rPr>
      </w:pPr>
      <w:r w:rsidRPr="00835A2A">
        <w:rPr>
          <w:rFonts w:ascii="Palatino Linotype" w:hAnsi="Palatino Linotype"/>
          <w:b/>
          <w:sz w:val="28"/>
        </w:rPr>
        <w:t xml:space="preserve">CUARTO. </w:t>
      </w:r>
      <w:r w:rsidRPr="00835A2A">
        <w:rPr>
          <w:rFonts w:ascii="Palatino Linotype" w:hAnsi="Palatino Linotype" w:cs="Arial"/>
          <w:b/>
        </w:rPr>
        <w:t xml:space="preserve">Procedibilidad. </w:t>
      </w:r>
      <w:r w:rsidRPr="00835A2A">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835A2A">
        <w:rPr>
          <w:rFonts w:ascii="Palatino Linotype" w:hAnsi="Palatino Linotype" w:cs="Arial"/>
          <w:lang w:val="es-ES_tradnl"/>
        </w:rPr>
        <w:t xml:space="preserve">de la </w:t>
      </w:r>
      <w:r w:rsidRPr="00835A2A">
        <w:rPr>
          <w:rFonts w:ascii="Palatino Linotype" w:hAnsi="Palatino Linotype"/>
        </w:rPr>
        <w:t>Ley de Transparencia y Acceso a la Información Pública del Estado de México y Municipios, en atención a que fue presentado mediante el formato visible en el</w:t>
      </w:r>
      <w:r w:rsidRPr="00835A2A">
        <w:rPr>
          <w:rFonts w:ascii="Palatino Linotype" w:hAnsi="Palatino Linotype"/>
          <w:b/>
        </w:rPr>
        <w:t xml:space="preserve"> SAIMEX.</w:t>
      </w:r>
    </w:p>
    <w:p w:rsidR="008D2AA2" w:rsidRPr="00835A2A" w:rsidRDefault="00553287"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835A2A">
        <w:rPr>
          <w:rFonts w:ascii="Palatino Linotype" w:hAnsi="Palatino Linotype" w:cs="Arial"/>
          <w:b/>
          <w:sz w:val="28"/>
          <w:szCs w:val="28"/>
        </w:rPr>
        <w:t>QUINTO</w:t>
      </w:r>
      <w:r w:rsidRPr="00835A2A">
        <w:rPr>
          <w:rFonts w:ascii="Palatino Linotype" w:hAnsi="Palatino Linotype" w:cs="Arial"/>
          <w:b/>
        </w:rPr>
        <w:t xml:space="preserve">. </w:t>
      </w:r>
      <w:r w:rsidRPr="00835A2A">
        <w:rPr>
          <w:rFonts w:ascii="Palatino Linotype" w:hAnsi="Palatino Linotype" w:cs="Arial"/>
          <w:b/>
          <w:i/>
        </w:rPr>
        <w:t>Estudio y resolución del recurso</w:t>
      </w:r>
      <w:r w:rsidRPr="00835A2A">
        <w:rPr>
          <w:rFonts w:ascii="Palatino Linotype" w:hAnsi="Palatino Linotype" w:cs="Arial"/>
        </w:rPr>
        <w:t xml:space="preserve">. Una vez determinada la vía sobre la que versará el presente recurso, y previa revisión del expediente electrónico formado en </w:t>
      </w:r>
      <w:r w:rsidRPr="00835A2A">
        <w:rPr>
          <w:rFonts w:ascii="Palatino Linotype" w:hAnsi="Palatino Linotype" w:cs="Arial"/>
          <w:b/>
        </w:rPr>
        <w:t>EL SAIMEX</w:t>
      </w:r>
      <w:r w:rsidRPr="00835A2A">
        <w:rPr>
          <w:rFonts w:ascii="Palatino Linotype" w:hAnsi="Palatino Linotype" w:cs="Arial"/>
        </w:rPr>
        <w:t xml:space="preserve"> con motivo de la solicitud de información y del recurso a que da origen, es conveniente analizar si la respuesta del </w:t>
      </w:r>
      <w:r w:rsidRPr="00835A2A">
        <w:rPr>
          <w:rFonts w:ascii="Palatino Linotype" w:hAnsi="Palatino Linotype" w:cs="Arial"/>
          <w:b/>
          <w:lang w:val="es-MX" w:eastAsia="es-MX"/>
        </w:rPr>
        <w:t>SUJETO OBLIGADO</w:t>
      </w:r>
      <w:r w:rsidRPr="00835A2A">
        <w:rPr>
          <w:rFonts w:ascii="Palatino Linotype" w:hAnsi="Palatino Linotype" w:cs="Arial"/>
        </w:rPr>
        <w:t xml:space="preserve">, cumple con los requisitos y procedimientos del derecho de acceso a la información pública, por lo que, en primer término debemos recordar que la solicitud de información planteada por </w:t>
      </w:r>
      <w:r w:rsidRPr="00835A2A">
        <w:rPr>
          <w:rFonts w:ascii="Palatino Linotype" w:hAnsi="Palatino Linotype" w:cs="Arial"/>
          <w:b/>
        </w:rPr>
        <w:t>EL RECURRENTE</w:t>
      </w:r>
      <w:r w:rsidRPr="00835A2A">
        <w:rPr>
          <w:rFonts w:ascii="Palatino Linotype" w:hAnsi="Palatino Linotype" w:cs="Arial"/>
        </w:rPr>
        <w:t xml:space="preserve">, consistió en </w:t>
      </w:r>
      <w:r w:rsidR="00B57B94" w:rsidRPr="00835A2A">
        <w:rPr>
          <w:rFonts w:ascii="Palatino Linotype" w:hAnsi="Palatino Linotype" w:cs="Arial"/>
        </w:rPr>
        <w:t>conocer</w:t>
      </w:r>
    </w:p>
    <w:p w:rsidR="008D2AA2" w:rsidRPr="00835A2A" w:rsidRDefault="008D2AA2" w:rsidP="008D2AA2">
      <w:pPr>
        <w:pStyle w:val="Prrafodelista"/>
        <w:widowControl w:val="0"/>
        <w:numPr>
          <w:ilvl w:val="0"/>
          <w:numId w:val="16"/>
        </w:numPr>
        <w:autoSpaceDE w:val="0"/>
        <w:autoSpaceDN w:val="0"/>
        <w:adjustRightInd w:val="0"/>
        <w:spacing w:after="120" w:line="360" w:lineRule="auto"/>
        <w:jc w:val="both"/>
        <w:rPr>
          <w:rFonts w:ascii="Palatino Linotype" w:hAnsi="Palatino Linotype" w:cs="Arial"/>
        </w:rPr>
      </w:pPr>
      <w:r w:rsidRPr="00835A2A">
        <w:rPr>
          <w:rFonts w:ascii="Palatino Linotype" w:hAnsi="Palatino Linotype" w:cs="Arial"/>
        </w:rPr>
        <w:t>Nombre y puesto de los servidores públicos adscritos a la Dirección de Gobernación y Concertación;</w:t>
      </w:r>
    </w:p>
    <w:p w:rsidR="008D2AA2" w:rsidRPr="00835A2A" w:rsidRDefault="008D2AA2" w:rsidP="008D2AA2">
      <w:pPr>
        <w:pStyle w:val="Prrafodelista"/>
        <w:widowControl w:val="0"/>
        <w:numPr>
          <w:ilvl w:val="0"/>
          <w:numId w:val="16"/>
        </w:numPr>
        <w:autoSpaceDE w:val="0"/>
        <w:autoSpaceDN w:val="0"/>
        <w:adjustRightInd w:val="0"/>
        <w:spacing w:after="120" w:line="360" w:lineRule="auto"/>
        <w:jc w:val="both"/>
        <w:rPr>
          <w:rFonts w:ascii="Palatino Linotype" w:hAnsi="Palatino Linotype" w:cs="Arial"/>
        </w:rPr>
      </w:pPr>
      <w:r w:rsidRPr="00835A2A">
        <w:rPr>
          <w:rFonts w:ascii="Palatino Linotype" w:hAnsi="Palatino Linotype" w:cs="Arial"/>
        </w:rPr>
        <w:t>Copia de la certificación del actual Dirección de Gobernación;</w:t>
      </w:r>
    </w:p>
    <w:p w:rsidR="008D2AA2" w:rsidRPr="00835A2A" w:rsidRDefault="008D2AA2" w:rsidP="008D2AA2">
      <w:pPr>
        <w:pStyle w:val="Prrafodelista"/>
        <w:widowControl w:val="0"/>
        <w:numPr>
          <w:ilvl w:val="0"/>
          <w:numId w:val="16"/>
        </w:numPr>
        <w:autoSpaceDE w:val="0"/>
        <w:autoSpaceDN w:val="0"/>
        <w:adjustRightInd w:val="0"/>
        <w:spacing w:after="120" w:line="360" w:lineRule="auto"/>
        <w:jc w:val="both"/>
        <w:rPr>
          <w:rFonts w:ascii="Palatino Linotype" w:hAnsi="Palatino Linotype" w:cs="Arial"/>
        </w:rPr>
      </w:pPr>
      <w:r w:rsidRPr="00835A2A">
        <w:rPr>
          <w:rFonts w:ascii="Palatino Linotype" w:hAnsi="Palatino Linotype" w:cs="Arial"/>
        </w:rPr>
        <w:t>Copia de la Declaración Patrimonial de dicho servidor.</w:t>
      </w:r>
    </w:p>
    <w:p w:rsidR="008D2AA2" w:rsidRPr="00835A2A" w:rsidRDefault="008D2AA2" w:rsidP="00553287">
      <w:pPr>
        <w:pStyle w:val="Prrafodelista"/>
        <w:widowControl w:val="0"/>
        <w:autoSpaceDE w:val="0"/>
        <w:autoSpaceDN w:val="0"/>
        <w:adjustRightInd w:val="0"/>
        <w:spacing w:after="120" w:line="360" w:lineRule="auto"/>
        <w:ind w:left="0"/>
        <w:jc w:val="both"/>
        <w:rPr>
          <w:rFonts w:ascii="Palatino Linotype" w:eastAsiaTheme="minorHAnsi" w:hAnsi="Palatino Linotype" w:cs="Arial"/>
          <w:sz w:val="22"/>
          <w:szCs w:val="22"/>
          <w:lang w:val="es-MX" w:eastAsia="en-US"/>
        </w:rPr>
      </w:pPr>
    </w:p>
    <w:p w:rsidR="007721E2" w:rsidRPr="00835A2A" w:rsidRDefault="008D2AA2"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835A2A">
        <w:rPr>
          <w:rFonts w:ascii="Palatino Linotype" w:eastAsiaTheme="minorHAnsi" w:hAnsi="Palatino Linotype" w:cs="Arial"/>
          <w:sz w:val="22"/>
          <w:szCs w:val="22"/>
          <w:lang w:val="es-MX" w:eastAsia="en-US"/>
        </w:rPr>
        <w:t>B</w:t>
      </w:r>
      <w:r w:rsidR="00DF5DFE" w:rsidRPr="00835A2A">
        <w:rPr>
          <w:rFonts w:ascii="Palatino Linotype" w:hAnsi="Palatino Linotype" w:cs="Arial"/>
        </w:rPr>
        <w:t xml:space="preserve">ajo lo cual en respuesta </w:t>
      </w:r>
      <w:r w:rsidR="00DF5DFE" w:rsidRPr="00835A2A">
        <w:rPr>
          <w:rFonts w:ascii="Palatino Linotype" w:hAnsi="Palatino Linotype" w:cs="Arial"/>
          <w:b/>
        </w:rPr>
        <w:t>EL SUJETO OBLIGADO</w:t>
      </w:r>
      <w:r w:rsidR="00DF5DFE" w:rsidRPr="00835A2A">
        <w:rPr>
          <w:rFonts w:ascii="Palatino Linotype" w:hAnsi="Palatino Linotype" w:cs="Arial"/>
        </w:rPr>
        <w:t xml:space="preserve"> por medio de</w:t>
      </w:r>
      <w:r w:rsidR="007721E2" w:rsidRPr="00835A2A">
        <w:rPr>
          <w:rFonts w:ascii="Palatino Linotype" w:hAnsi="Palatino Linotype" w:cs="Arial"/>
        </w:rPr>
        <w:t xml:space="preserve"> </w:t>
      </w:r>
      <w:r w:rsidR="00DF5DFE" w:rsidRPr="00835A2A">
        <w:rPr>
          <w:rFonts w:ascii="Palatino Linotype" w:hAnsi="Palatino Linotype" w:cs="Arial"/>
        </w:rPr>
        <w:t>l</w:t>
      </w:r>
      <w:r w:rsidR="007721E2" w:rsidRPr="00835A2A">
        <w:rPr>
          <w:rFonts w:ascii="Palatino Linotype" w:hAnsi="Palatino Linotype" w:cs="Arial"/>
        </w:rPr>
        <w:t>a</w:t>
      </w:r>
      <w:r w:rsidR="00DF5DFE" w:rsidRPr="00835A2A">
        <w:rPr>
          <w:rFonts w:ascii="Palatino Linotype" w:hAnsi="Palatino Linotype" w:cs="Arial"/>
        </w:rPr>
        <w:t xml:space="preserve"> </w:t>
      </w:r>
      <w:r w:rsidR="007721E2" w:rsidRPr="00835A2A">
        <w:rPr>
          <w:rFonts w:ascii="Palatino Linotype" w:hAnsi="Palatino Linotype" w:cs="Arial"/>
        </w:rPr>
        <w:t>Directora de Finanzas y Administración</w:t>
      </w:r>
      <w:r w:rsidR="00DF5DFE" w:rsidRPr="00835A2A">
        <w:rPr>
          <w:rFonts w:ascii="Palatino Linotype" w:hAnsi="Palatino Linotype" w:cs="Arial"/>
        </w:rPr>
        <w:t xml:space="preserve">, respondió que </w:t>
      </w:r>
      <w:r w:rsidR="007721E2" w:rsidRPr="00835A2A">
        <w:rPr>
          <w:rFonts w:ascii="Palatino Linotype" w:hAnsi="Palatino Linotype" w:cs="Arial"/>
        </w:rPr>
        <w:t xml:space="preserve">el Titular de la Dirección de Gobernación y Concertación del Municipio de Chalco es el C. Gustavo Antonio Vázquez Varela con el cargo de Director, dentro del expediente del trabajador, no se encuentra </w:t>
      </w:r>
      <w:r w:rsidR="007721E2" w:rsidRPr="00835A2A">
        <w:rPr>
          <w:rFonts w:ascii="Palatino Linotype" w:hAnsi="Palatino Linotype" w:cs="Arial"/>
        </w:rPr>
        <w:lastRenderedPageBreak/>
        <w:t>documento que acredite Certificaciones de Competencia Laboral debido a que para ocupar dicho cargo no es un requisito, esto con fundamento en el Artículo 32 de la Ley Orgánica Municipal del Estado de México, de igual forma, las declaraciones patrimoniales son responsabilidad de cada uno de los servidores públicos, por lo que no contamos con dicha información.</w:t>
      </w:r>
    </w:p>
    <w:p w:rsidR="007721E2" w:rsidRPr="00835A2A" w:rsidRDefault="007721E2" w:rsidP="00553287">
      <w:pPr>
        <w:pStyle w:val="Prrafodelista"/>
        <w:widowControl w:val="0"/>
        <w:autoSpaceDE w:val="0"/>
        <w:autoSpaceDN w:val="0"/>
        <w:adjustRightInd w:val="0"/>
        <w:spacing w:after="120" w:line="360" w:lineRule="auto"/>
        <w:ind w:left="0"/>
        <w:jc w:val="both"/>
        <w:rPr>
          <w:rFonts w:ascii="Palatino Linotype" w:hAnsi="Palatino Linotype" w:cs="Arial"/>
        </w:rPr>
      </w:pPr>
    </w:p>
    <w:p w:rsidR="007721E2" w:rsidRPr="00835A2A" w:rsidRDefault="007721E2"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835A2A">
        <w:rPr>
          <w:rFonts w:ascii="Palatino Linotype" w:hAnsi="Palatino Linotype" w:cs="Arial"/>
        </w:rPr>
        <w:t>Así también, el Director de Gobernación y Concertación manifestó que con fundamento en los artículos 8, 115, y demás relativos y aplicables de la Constitución Política de los Estados Unidos Mexicanos ; 112, 128 fracción VIII, 130 y demás relativos y aplicables de la Constitución Política del Estado Libre y Soberano de México; artículo 4, 12, 13 y 23 fracción IV, 58, 59 y 162 de la Ley de Transparencia y Acceso a la Información Pública del Estado de México</w:t>
      </w:r>
      <w:r w:rsidR="00BF4EF5" w:rsidRPr="00835A2A">
        <w:rPr>
          <w:rFonts w:ascii="Palatino Linotype" w:hAnsi="Palatino Linotype" w:cs="Arial"/>
        </w:rPr>
        <w:t xml:space="preserve"> y Municipios, Libro Primero, Tí</w:t>
      </w:r>
      <w:r w:rsidRPr="00835A2A">
        <w:rPr>
          <w:rFonts w:ascii="Palatino Linotype" w:hAnsi="Palatino Linotype" w:cs="Arial"/>
        </w:rPr>
        <w:t>tulo Primero Generalidades, Capí</w:t>
      </w:r>
      <w:r w:rsidR="00BF4EF5" w:rsidRPr="00835A2A">
        <w:rPr>
          <w:rFonts w:ascii="Palatino Linotype" w:hAnsi="Palatino Linotype" w:cs="Arial"/>
        </w:rPr>
        <w:t>tulo Segundo artículos 6 y 7, Tí</w:t>
      </w:r>
      <w:r w:rsidRPr="00835A2A">
        <w:rPr>
          <w:rFonts w:ascii="Palatino Linotype" w:hAnsi="Palatino Linotype" w:cs="Arial"/>
        </w:rPr>
        <w:t xml:space="preserve">tulo Tercero, Capitulo primero artículo 50 y demás relativos aplicables de la Ley de Responsabilidades Administrativas del Estado de México y Municipios vigente en el Estado de México, </w:t>
      </w:r>
      <w:r w:rsidR="00BF4EF5" w:rsidRPr="00835A2A">
        <w:rPr>
          <w:rFonts w:ascii="Palatino Linotype" w:hAnsi="Palatino Linotype" w:cs="Arial"/>
        </w:rPr>
        <w:t>adjuntó</w:t>
      </w:r>
      <w:r w:rsidRPr="00835A2A">
        <w:rPr>
          <w:rFonts w:ascii="Palatino Linotype" w:hAnsi="Palatino Linotype" w:cs="Arial"/>
        </w:rPr>
        <w:t xml:space="preserve"> en medio electrónico en formato pdf la información requerida del nombre de las personas y cargo que integran la Dirección y su nombramiento. </w:t>
      </w:r>
      <w:r w:rsidR="00BF4EF5" w:rsidRPr="00835A2A">
        <w:rPr>
          <w:rFonts w:ascii="Palatino Linotype" w:hAnsi="Palatino Linotype" w:cs="Arial"/>
        </w:rPr>
        <w:t>Respecto</w:t>
      </w:r>
      <w:r w:rsidRPr="00835A2A">
        <w:rPr>
          <w:rFonts w:ascii="Palatino Linotype" w:hAnsi="Palatino Linotype" w:cs="Arial"/>
        </w:rPr>
        <w:t xml:space="preserve"> a la Certificación,</w:t>
      </w:r>
      <w:r w:rsidR="00BF4EF5" w:rsidRPr="00835A2A">
        <w:rPr>
          <w:rFonts w:ascii="Palatino Linotype" w:hAnsi="Palatino Linotype" w:cs="Arial"/>
        </w:rPr>
        <w:t xml:space="preserve"> le reitero que</w:t>
      </w:r>
      <w:r w:rsidRPr="00835A2A">
        <w:rPr>
          <w:rFonts w:ascii="Palatino Linotype" w:hAnsi="Palatino Linotype" w:cs="Arial"/>
        </w:rPr>
        <w:t xml:space="preserve"> la Ley Orgánica Municipal del Estado de México, no obliga al Director de Gobierno a cumplir con un proceso de certificación. En cuanto a la Declaración Patrimonial, señaló que la misma se presentó en tiempo y forma, comunicándole dicha situación al Titula</w:t>
      </w:r>
      <w:r w:rsidR="00176338" w:rsidRPr="00835A2A">
        <w:rPr>
          <w:rFonts w:ascii="Palatino Linotype" w:hAnsi="Palatino Linotype" w:cs="Arial"/>
        </w:rPr>
        <w:t>r del Órgano de Control Interno, adjuntado en medio electrónico la siguiente información:</w:t>
      </w:r>
    </w:p>
    <w:p w:rsidR="00176338" w:rsidRPr="00835A2A" w:rsidRDefault="00176338"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835A2A">
        <w:rPr>
          <w:noProof/>
          <w:lang w:val="es-MX" w:eastAsia="es-MX"/>
        </w:rPr>
        <w:lastRenderedPageBreak/>
        <w:drawing>
          <wp:inline distT="0" distB="0" distL="0" distR="0" wp14:anchorId="37B099A2" wp14:editId="717CE2B6">
            <wp:extent cx="5585333" cy="70770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471" t="19752" r="33027" b="17607"/>
                    <a:stretch/>
                  </pic:blipFill>
                  <pic:spPr bwMode="auto">
                    <a:xfrm>
                      <a:off x="0" y="0"/>
                      <a:ext cx="5637905" cy="7143688"/>
                    </a:xfrm>
                    <a:prstGeom prst="rect">
                      <a:avLst/>
                    </a:prstGeom>
                    <a:ln>
                      <a:noFill/>
                    </a:ln>
                    <a:extLst>
                      <a:ext uri="{53640926-AAD7-44D8-BBD7-CCE9431645EC}">
                        <a14:shadowObscured xmlns:a14="http://schemas.microsoft.com/office/drawing/2010/main"/>
                      </a:ext>
                    </a:extLst>
                  </pic:spPr>
                </pic:pic>
              </a:graphicData>
            </a:graphic>
          </wp:inline>
        </w:drawing>
      </w:r>
    </w:p>
    <w:p w:rsidR="00176338" w:rsidRPr="00835A2A" w:rsidRDefault="00176338"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835A2A">
        <w:rPr>
          <w:noProof/>
          <w:lang w:val="es-MX" w:eastAsia="es-MX"/>
        </w:rPr>
        <w:lastRenderedPageBreak/>
        <w:drawing>
          <wp:inline distT="0" distB="0" distL="0" distR="0" wp14:anchorId="5AA342BD" wp14:editId="1EC72247">
            <wp:extent cx="5592445" cy="7784276"/>
            <wp:effectExtent l="0" t="0" r="825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549" t="23325" r="36622" b="11959"/>
                    <a:stretch/>
                  </pic:blipFill>
                  <pic:spPr bwMode="auto">
                    <a:xfrm>
                      <a:off x="0" y="0"/>
                      <a:ext cx="5648073" cy="7861705"/>
                    </a:xfrm>
                    <a:prstGeom prst="rect">
                      <a:avLst/>
                    </a:prstGeom>
                    <a:ln>
                      <a:noFill/>
                    </a:ln>
                    <a:extLst>
                      <a:ext uri="{53640926-AAD7-44D8-BBD7-CCE9431645EC}">
                        <a14:shadowObscured xmlns:a14="http://schemas.microsoft.com/office/drawing/2010/main"/>
                      </a:ext>
                    </a:extLst>
                  </pic:spPr>
                </pic:pic>
              </a:graphicData>
            </a:graphic>
          </wp:inline>
        </w:drawing>
      </w:r>
    </w:p>
    <w:p w:rsidR="00176338" w:rsidRPr="00835A2A" w:rsidRDefault="00176338"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835A2A">
        <w:rPr>
          <w:noProof/>
          <w:lang w:val="es-MX" w:eastAsia="es-MX"/>
        </w:rPr>
        <w:lastRenderedPageBreak/>
        <w:drawing>
          <wp:inline distT="0" distB="0" distL="0" distR="0" wp14:anchorId="51E70FEE" wp14:editId="5E3D4B91">
            <wp:extent cx="5585901" cy="775458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597" t="22008" r="35559" b="9505"/>
                    <a:stretch/>
                  </pic:blipFill>
                  <pic:spPr bwMode="auto">
                    <a:xfrm>
                      <a:off x="0" y="0"/>
                      <a:ext cx="5635648" cy="7823648"/>
                    </a:xfrm>
                    <a:prstGeom prst="rect">
                      <a:avLst/>
                    </a:prstGeom>
                    <a:ln>
                      <a:noFill/>
                    </a:ln>
                    <a:extLst>
                      <a:ext uri="{53640926-AAD7-44D8-BBD7-CCE9431645EC}">
                        <a14:shadowObscured xmlns:a14="http://schemas.microsoft.com/office/drawing/2010/main"/>
                      </a:ext>
                    </a:extLst>
                  </pic:spPr>
                </pic:pic>
              </a:graphicData>
            </a:graphic>
          </wp:inline>
        </w:drawing>
      </w:r>
    </w:p>
    <w:p w:rsidR="007721E2" w:rsidRPr="00835A2A" w:rsidRDefault="00176338"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835A2A">
        <w:rPr>
          <w:rFonts w:ascii="Palatino Linotype" w:hAnsi="Palatino Linotype" w:cs="Arial"/>
        </w:rPr>
        <w:lastRenderedPageBreak/>
        <w:t xml:space="preserve">Por su parte, el Contralor Interno del </w:t>
      </w:r>
      <w:r w:rsidRPr="00835A2A">
        <w:rPr>
          <w:rFonts w:ascii="Palatino Linotype" w:hAnsi="Palatino Linotype" w:cs="Arial"/>
          <w:b/>
        </w:rPr>
        <w:t>SUJETO OBLIGADO</w:t>
      </w:r>
      <w:r w:rsidRPr="00835A2A">
        <w:rPr>
          <w:rFonts w:ascii="Palatino Linotype" w:hAnsi="Palatino Linotype" w:cs="Arial"/>
        </w:rPr>
        <w:t xml:space="preserve"> </w:t>
      </w:r>
      <w:r w:rsidR="00BF4EF5" w:rsidRPr="00835A2A">
        <w:rPr>
          <w:rFonts w:ascii="Palatino Linotype" w:hAnsi="Palatino Linotype" w:cs="Arial"/>
        </w:rPr>
        <w:t>manifestó</w:t>
      </w:r>
      <w:r w:rsidRPr="00835A2A">
        <w:rPr>
          <w:rFonts w:ascii="Palatino Linotype" w:hAnsi="Palatino Linotype" w:cs="Arial"/>
        </w:rPr>
        <w:t xml:space="preserve"> que no contaba con la información requerida en la solicitud de acceso y manifestó que en cuanto a la declaración patrimonial del servidor p</w:t>
      </w:r>
      <w:r w:rsidR="00E958E2" w:rsidRPr="00835A2A">
        <w:rPr>
          <w:rFonts w:ascii="Palatino Linotype" w:hAnsi="Palatino Linotype" w:cs="Arial"/>
        </w:rPr>
        <w:t>úblico que requiere señaló que por cuanto hace a la información relacionada en este punto, si bien el artículo 112 fracción XVI de la Ley Orgánica Municipal del Estado de México, prevé como función de ese Órgano Interno de Control, verificar que los servidores públicos municipales cumplan con la obligación de presentar oportunamente la manifestación de bienes; lo cierto es, que dicho deber es de carácter personal, atribuible a cada uno de quienes se desempeñan en el servicio público, en términos de lo previsto en los artículo 33 y 34 de la Ley de Responsabilidades Administrativas del Estado de México y Municipios; y en el caso que nos ocupa, el cumplimiento de la referida obligación es a través del Sistema Declaranet de la Secretaría de la Contraloría del Gobierno del Estado de México.</w:t>
      </w:r>
    </w:p>
    <w:p w:rsidR="00176338" w:rsidRPr="00835A2A" w:rsidRDefault="00176338" w:rsidP="00553287">
      <w:pPr>
        <w:pStyle w:val="Prrafodelista"/>
        <w:widowControl w:val="0"/>
        <w:autoSpaceDE w:val="0"/>
        <w:autoSpaceDN w:val="0"/>
        <w:adjustRightInd w:val="0"/>
        <w:spacing w:after="120" w:line="360" w:lineRule="auto"/>
        <w:ind w:left="0"/>
        <w:jc w:val="both"/>
        <w:rPr>
          <w:rFonts w:ascii="Palatino Linotype" w:hAnsi="Palatino Linotype" w:cs="Arial"/>
          <w:sz w:val="16"/>
        </w:rPr>
      </w:pPr>
    </w:p>
    <w:p w:rsidR="00553287" w:rsidRPr="00835A2A" w:rsidRDefault="00553287" w:rsidP="00553287">
      <w:pPr>
        <w:spacing w:line="360" w:lineRule="auto"/>
        <w:jc w:val="both"/>
        <w:rPr>
          <w:rFonts w:ascii="Palatino Linotype" w:hAnsi="Palatino Linotype"/>
          <w:sz w:val="24"/>
          <w:szCs w:val="24"/>
        </w:rPr>
      </w:pPr>
      <w:r w:rsidRPr="00835A2A">
        <w:rPr>
          <w:rFonts w:ascii="Palatino Linotype" w:hAnsi="Palatino Linotype"/>
          <w:sz w:val="24"/>
          <w:szCs w:val="24"/>
        </w:rPr>
        <w:t xml:space="preserve">Bajo, lo anterior, es que el particular se inconforma, </w:t>
      </w:r>
      <w:r w:rsidR="00DF5DFE" w:rsidRPr="00835A2A">
        <w:rPr>
          <w:rFonts w:ascii="Palatino Linotype" w:hAnsi="Palatino Linotype"/>
          <w:sz w:val="24"/>
          <w:szCs w:val="24"/>
        </w:rPr>
        <w:t>y</w:t>
      </w:r>
      <w:r w:rsidRPr="00835A2A">
        <w:rPr>
          <w:rFonts w:ascii="Palatino Linotype" w:hAnsi="Palatino Linotype"/>
          <w:sz w:val="24"/>
          <w:szCs w:val="24"/>
        </w:rPr>
        <w:t xml:space="preserve"> expresó como acto impugnado la respuesta</w:t>
      </w:r>
      <w:r w:rsidR="00DF5DFE" w:rsidRPr="00835A2A">
        <w:rPr>
          <w:rFonts w:ascii="Palatino Linotype" w:hAnsi="Palatino Linotype"/>
          <w:sz w:val="24"/>
          <w:szCs w:val="24"/>
        </w:rPr>
        <w:t xml:space="preserve"> proporcionada</w:t>
      </w:r>
      <w:r w:rsidR="00E958E2" w:rsidRPr="00835A2A">
        <w:rPr>
          <w:rFonts w:ascii="Palatino Linotype" w:hAnsi="Palatino Linotype"/>
          <w:sz w:val="24"/>
          <w:szCs w:val="24"/>
        </w:rPr>
        <w:t xml:space="preserve"> y como razones y motivos de inconformidad que en razón a su </w:t>
      </w:r>
      <w:r w:rsidR="00BF4EF5" w:rsidRPr="00835A2A">
        <w:rPr>
          <w:rFonts w:ascii="Palatino Linotype" w:hAnsi="Palatino Linotype"/>
          <w:sz w:val="24"/>
          <w:szCs w:val="24"/>
        </w:rPr>
        <w:t xml:space="preserve">organigrama aparecen un Sub Director </w:t>
      </w:r>
      <w:r w:rsidR="00E958E2" w:rsidRPr="00835A2A">
        <w:rPr>
          <w:rFonts w:ascii="Palatino Linotype" w:hAnsi="Palatino Linotype"/>
          <w:sz w:val="24"/>
          <w:szCs w:val="24"/>
        </w:rPr>
        <w:t xml:space="preserve">, un </w:t>
      </w:r>
      <w:r w:rsidR="00BF4EF5" w:rsidRPr="00835A2A">
        <w:rPr>
          <w:rFonts w:ascii="Palatino Linotype" w:hAnsi="Palatino Linotype"/>
          <w:sz w:val="24"/>
          <w:szCs w:val="24"/>
        </w:rPr>
        <w:t xml:space="preserve">Departamento </w:t>
      </w:r>
      <w:r w:rsidR="00E958E2" w:rsidRPr="00835A2A">
        <w:rPr>
          <w:rFonts w:ascii="Palatino Linotype" w:hAnsi="Palatino Linotype"/>
          <w:sz w:val="24"/>
          <w:szCs w:val="24"/>
        </w:rPr>
        <w:t xml:space="preserve">de </w:t>
      </w:r>
      <w:r w:rsidR="00BF4EF5" w:rsidRPr="00835A2A">
        <w:rPr>
          <w:rFonts w:ascii="Palatino Linotype" w:hAnsi="Palatino Linotype"/>
          <w:sz w:val="24"/>
          <w:szCs w:val="24"/>
        </w:rPr>
        <w:t xml:space="preserve">Concertación </w:t>
      </w:r>
      <w:r w:rsidR="00E958E2" w:rsidRPr="00835A2A">
        <w:rPr>
          <w:rFonts w:ascii="Palatino Linotype" w:hAnsi="Palatino Linotype"/>
          <w:sz w:val="24"/>
          <w:szCs w:val="24"/>
        </w:rPr>
        <w:t xml:space="preserve">de </w:t>
      </w:r>
      <w:r w:rsidR="00BF4EF5" w:rsidRPr="00835A2A">
        <w:rPr>
          <w:rFonts w:ascii="Palatino Linotype" w:hAnsi="Palatino Linotype"/>
          <w:sz w:val="24"/>
          <w:szCs w:val="24"/>
        </w:rPr>
        <w:t xml:space="preserve">Autoridades Auxiliares </w:t>
      </w:r>
      <w:r w:rsidR="00E958E2" w:rsidRPr="00835A2A">
        <w:rPr>
          <w:rFonts w:ascii="Palatino Linotype" w:hAnsi="Palatino Linotype"/>
          <w:sz w:val="24"/>
          <w:szCs w:val="24"/>
        </w:rPr>
        <w:t xml:space="preserve">y un </w:t>
      </w:r>
      <w:r w:rsidR="00BF4EF5" w:rsidRPr="00835A2A">
        <w:rPr>
          <w:rFonts w:ascii="Palatino Linotype" w:hAnsi="Palatino Linotype"/>
          <w:sz w:val="24"/>
          <w:szCs w:val="24"/>
        </w:rPr>
        <w:t xml:space="preserve">Departamento </w:t>
      </w:r>
      <w:r w:rsidR="00E958E2" w:rsidRPr="00835A2A">
        <w:rPr>
          <w:rFonts w:ascii="Palatino Linotype" w:hAnsi="Palatino Linotype"/>
          <w:sz w:val="24"/>
          <w:szCs w:val="24"/>
        </w:rPr>
        <w:t xml:space="preserve">de </w:t>
      </w:r>
      <w:r w:rsidR="00BF4EF5" w:rsidRPr="00835A2A">
        <w:rPr>
          <w:rFonts w:ascii="Palatino Linotype" w:hAnsi="Palatino Linotype"/>
          <w:sz w:val="24"/>
          <w:szCs w:val="24"/>
        </w:rPr>
        <w:t xml:space="preserve">Investigación </w:t>
      </w:r>
      <w:r w:rsidR="00E958E2" w:rsidRPr="00835A2A">
        <w:rPr>
          <w:rFonts w:ascii="Palatino Linotype" w:hAnsi="Palatino Linotype"/>
          <w:sz w:val="24"/>
          <w:szCs w:val="24"/>
        </w:rPr>
        <w:t xml:space="preserve">y </w:t>
      </w:r>
      <w:r w:rsidR="00BF4EF5" w:rsidRPr="00835A2A">
        <w:rPr>
          <w:rFonts w:ascii="Palatino Linotype" w:hAnsi="Palatino Linotype"/>
          <w:sz w:val="24"/>
          <w:szCs w:val="24"/>
        </w:rPr>
        <w:t>Concertación Socio</w:t>
      </w:r>
      <w:r w:rsidR="00E958E2" w:rsidRPr="00835A2A">
        <w:rPr>
          <w:rFonts w:ascii="Palatino Linotype" w:hAnsi="Palatino Linotype"/>
          <w:sz w:val="24"/>
          <w:szCs w:val="24"/>
        </w:rPr>
        <w:t>-</w:t>
      </w:r>
      <w:r w:rsidR="00BF4EF5" w:rsidRPr="00835A2A">
        <w:rPr>
          <w:rFonts w:ascii="Palatino Linotype" w:hAnsi="Palatino Linotype"/>
          <w:sz w:val="24"/>
          <w:szCs w:val="24"/>
        </w:rPr>
        <w:t xml:space="preserve">Política </w:t>
      </w:r>
      <w:r w:rsidR="00E958E2" w:rsidRPr="00835A2A">
        <w:rPr>
          <w:rFonts w:ascii="Palatino Linotype" w:hAnsi="Palatino Linotype"/>
          <w:sz w:val="24"/>
          <w:szCs w:val="24"/>
        </w:rPr>
        <w:t>de tal manera que faltó información.</w:t>
      </w:r>
    </w:p>
    <w:p w:rsidR="008851DF" w:rsidRPr="00835A2A" w:rsidRDefault="008851DF" w:rsidP="00553287">
      <w:pPr>
        <w:spacing w:line="360" w:lineRule="auto"/>
        <w:jc w:val="both"/>
        <w:rPr>
          <w:rFonts w:ascii="Palatino Linotype" w:hAnsi="Palatino Linotype"/>
          <w:sz w:val="10"/>
          <w:szCs w:val="24"/>
        </w:rPr>
      </w:pPr>
    </w:p>
    <w:p w:rsidR="008851DF" w:rsidRPr="00835A2A" w:rsidRDefault="008851DF" w:rsidP="008851DF">
      <w:pPr>
        <w:autoSpaceDE w:val="0"/>
        <w:autoSpaceDN w:val="0"/>
        <w:adjustRightInd w:val="0"/>
        <w:spacing w:line="360" w:lineRule="auto"/>
        <w:jc w:val="both"/>
        <w:rPr>
          <w:rFonts w:ascii="Palatino Linotype" w:hAnsi="Palatino Linotype"/>
          <w:sz w:val="24"/>
          <w:szCs w:val="24"/>
        </w:rPr>
      </w:pPr>
      <w:r w:rsidRPr="00835A2A">
        <w:rPr>
          <w:rFonts w:ascii="Palatino Linotype" w:hAnsi="Palatino Linotype" w:cs="Arial"/>
          <w:sz w:val="24"/>
          <w:szCs w:val="24"/>
        </w:rPr>
        <w:t>Primeramente, es importante referir que el particular</w:t>
      </w:r>
      <w:r w:rsidR="00BF4EF5" w:rsidRPr="00835A2A">
        <w:rPr>
          <w:rFonts w:ascii="Palatino Linotype" w:hAnsi="Palatino Linotype" w:cs="Arial"/>
          <w:sz w:val="24"/>
          <w:szCs w:val="24"/>
        </w:rPr>
        <w:t xml:space="preserve"> </w:t>
      </w:r>
      <w:r w:rsidRPr="00835A2A">
        <w:rPr>
          <w:rFonts w:ascii="Palatino Linotype" w:hAnsi="Palatino Linotype" w:cs="Arial"/>
          <w:sz w:val="24"/>
          <w:szCs w:val="24"/>
        </w:rPr>
        <w:t xml:space="preserve">sólo se inconforma porque de acuerdo a que requirió en otra solicitud de acceso a la información pública ante </w:t>
      </w:r>
      <w:r w:rsidRPr="00835A2A">
        <w:rPr>
          <w:rFonts w:ascii="Palatino Linotype" w:hAnsi="Palatino Linotype" w:cs="Arial"/>
          <w:b/>
          <w:sz w:val="24"/>
          <w:szCs w:val="24"/>
        </w:rPr>
        <w:t>EL SUJETO OBLIGADO</w:t>
      </w:r>
      <w:r w:rsidRPr="00835A2A">
        <w:rPr>
          <w:rFonts w:ascii="Palatino Linotype" w:hAnsi="Palatino Linotype" w:cs="Arial"/>
          <w:sz w:val="24"/>
          <w:szCs w:val="24"/>
        </w:rPr>
        <w:t xml:space="preserve"> el organigrama, el cual le fue proporcionado, se advierte servidores públicos que no señaló en su respuesta, por lo que se considera que </w:t>
      </w:r>
      <w:r w:rsidRPr="00835A2A">
        <w:rPr>
          <w:rFonts w:ascii="Palatino Linotype" w:hAnsi="Palatino Linotype" w:cs="Arial"/>
          <w:b/>
          <w:sz w:val="24"/>
          <w:szCs w:val="24"/>
        </w:rPr>
        <w:t xml:space="preserve">EL </w:t>
      </w:r>
      <w:r w:rsidRPr="00835A2A">
        <w:rPr>
          <w:rFonts w:ascii="Palatino Linotype" w:hAnsi="Palatino Linotype" w:cs="Arial"/>
          <w:b/>
          <w:sz w:val="24"/>
          <w:szCs w:val="24"/>
        </w:rPr>
        <w:lastRenderedPageBreak/>
        <w:t>RECURRENTE</w:t>
      </w:r>
      <w:r w:rsidRPr="00835A2A">
        <w:rPr>
          <w:rFonts w:ascii="Palatino Linotype" w:hAnsi="Palatino Linotype" w:cs="Arial"/>
          <w:sz w:val="24"/>
          <w:szCs w:val="24"/>
        </w:rPr>
        <w:t xml:space="preserve"> consintió parte de la respuesta. </w:t>
      </w:r>
      <w:r w:rsidRPr="00835A2A">
        <w:rPr>
          <w:rFonts w:ascii="Palatino Linotype" w:hAnsi="Palatino Linotype"/>
          <w:sz w:val="24"/>
          <w:szCs w:val="24"/>
        </w:rPr>
        <w:t>Lo anterior es así, debido a que cuando el particular no expresa razón o motivo de inconformidad en contra de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8851DF" w:rsidRPr="00835A2A" w:rsidRDefault="008851DF" w:rsidP="008851DF">
      <w:pPr>
        <w:tabs>
          <w:tab w:val="left" w:pos="7088"/>
        </w:tabs>
        <w:spacing w:after="0" w:line="276" w:lineRule="auto"/>
        <w:ind w:left="851" w:right="618"/>
        <w:jc w:val="both"/>
        <w:rPr>
          <w:rFonts w:ascii="Palatino Linotype" w:hAnsi="Palatino Linotype"/>
        </w:rPr>
      </w:pPr>
      <w:r w:rsidRPr="00835A2A">
        <w:rPr>
          <w:rFonts w:ascii="Palatino Linotype" w:hAnsi="Palatino Linotype"/>
        </w:rPr>
        <w:t>“</w:t>
      </w:r>
      <w:r w:rsidRPr="00835A2A">
        <w:rPr>
          <w:rFonts w:ascii="Palatino Linotype" w:hAnsi="Palatino Linotype"/>
          <w:b/>
          <w:i/>
        </w:rPr>
        <w:t>REVISIÓN EN AMPARO. LOS RESOLUTIVOS NO COMBATIDOS DEBEN DECLARARSE FIRMES</w:t>
      </w:r>
      <w:r w:rsidRPr="00835A2A">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8851DF" w:rsidRPr="00835A2A" w:rsidRDefault="008851DF" w:rsidP="008851DF">
      <w:pPr>
        <w:spacing w:before="100" w:beforeAutospacing="1" w:after="100" w:afterAutospacing="1" w:line="360" w:lineRule="auto"/>
        <w:jc w:val="both"/>
        <w:rPr>
          <w:rFonts w:ascii="Palatino Linotype" w:hAnsi="Palatino Linotype"/>
          <w:sz w:val="24"/>
          <w:szCs w:val="24"/>
        </w:rPr>
      </w:pPr>
      <w:r w:rsidRPr="00835A2A">
        <w:rPr>
          <w:rFonts w:ascii="Palatino Linotype" w:hAnsi="Palatino Linotype"/>
          <w:sz w:val="24"/>
          <w:szCs w:val="24"/>
        </w:rPr>
        <w:t xml:space="preserve">Así, en razón de que información proporcionada a la solicitud y de la que no expresó inconformidad, debe declararse consentida por el hoy </w:t>
      </w:r>
      <w:r w:rsidRPr="00835A2A">
        <w:rPr>
          <w:rFonts w:ascii="Palatino Linotype" w:hAnsi="Palatino Linotype"/>
          <w:b/>
          <w:sz w:val="24"/>
          <w:szCs w:val="24"/>
        </w:rPr>
        <w:t>RECURRENTE</w:t>
      </w:r>
      <w:r w:rsidRPr="00835A2A">
        <w:rPr>
          <w:rFonts w:ascii="Palatino Linotype" w:hAnsi="Palatino Linotype"/>
          <w:sz w:val="24"/>
          <w:szCs w:val="24"/>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rsidR="008851DF" w:rsidRPr="00835A2A" w:rsidRDefault="008851DF" w:rsidP="008851DF">
      <w:pPr>
        <w:spacing w:after="0" w:line="276" w:lineRule="auto"/>
        <w:ind w:left="851" w:right="902"/>
        <w:jc w:val="both"/>
        <w:rPr>
          <w:rFonts w:ascii="Palatino Linotype" w:hAnsi="Palatino Linotype"/>
          <w:i/>
        </w:rPr>
      </w:pPr>
      <w:r w:rsidRPr="00835A2A">
        <w:rPr>
          <w:rFonts w:ascii="Palatino Linotype" w:hAnsi="Palatino Linotype"/>
          <w:i/>
        </w:rPr>
        <w:t>“</w:t>
      </w:r>
      <w:r w:rsidRPr="00835A2A">
        <w:rPr>
          <w:rFonts w:ascii="Palatino Linotype" w:hAnsi="Palatino Linotype"/>
          <w:b/>
          <w:i/>
        </w:rPr>
        <w:t>ACTOS CONSENTIDOS. SON LOS QUE NO SE IMPUGNAN MEDIANTE EL RECURSO IDÓNEO</w:t>
      </w:r>
      <w:r w:rsidRPr="00835A2A">
        <w:rPr>
          <w:rFonts w:ascii="Palatino Linotype" w:hAnsi="Palatino Linotype"/>
          <w:i/>
        </w:rPr>
        <w:t xml:space="preserve">. Debe reputarse como consentido el acto que no se impugnó por el medio establecido por la ley, ya que si se hizo uso de otro no previsto por ella o si se hace una simple manifestación de inconformidad, tales </w:t>
      </w:r>
      <w:r w:rsidRPr="00835A2A">
        <w:rPr>
          <w:rFonts w:ascii="Palatino Linotype" w:hAnsi="Palatino Linotype"/>
          <w:i/>
        </w:rPr>
        <w:lastRenderedPageBreak/>
        <w:t>actuaciones no producen efectos jurídicos tendientes a revocar, confirmar o modificar el acto reclamado en amparo, lo que significa consentimiento del mismo por falta de impugnación eficaz.”</w:t>
      </w:r>
    </w:p>
    <w:p w:rsidR="008851DF" w:rsidRPr="00835A2A" w:rsidRDefault="008851DF" w:rsidP="008851DF">
      <w:pPr>
        <w:pStyle w:val="Prrafodelista"/>
        <w:widowControl w:val="0"/>
        <w:autoSpaceDE w:val="0"/>
        <w:autoSpaceDN w:val="0"/>
        <w:adjustRightInd w:val="0"/>
        <w:spacing w:after="120" w:line="360" w:lineRule="auto"/>
        <w:ind w:left="0"/>
        <w:jc w:val="both"/>
        <w:rPr>
          <w:rFonts w:ascii="Palatino Linotype" w:hAnsi="Palatino Linotype" w:cs="Arial"/>
          <w:i/>
          <w:sz w:val="14"/>
        </w:rPr>
      </w:pPr>
    </w:p>
    <w:p w:rsidR="00553287" w:rsidRPr="00835A2A" w:rsidRDefault="00553287" w:rsidP="00553287">
      <w:pPr>
        <w:spacing w:line="360" w:lineRule="auto"/>
        <w:jc w:val="both"/>
        <w:rPr>
          <w:rFonts w:ascii="Palatino Linotype" w:hAnsi="Palatino Linotype"/>
          <w:sz w:val="24"/>
          <w:szCs w:val="24"/>
        </w:rPr>
      </w:pPr>
      <w:r w:rsidRPr="00835A2A">
        <w:rPr>
          <w:rFonts w:ascii="Palatino Linotype" w:hAnsi="Palatino Linotype"/>
          <w:sz w:val="24"/>
          <w:szCs w:val="24"/>
        </w:rPr>
        <w:t xml:space="preserve">Ahora bien, es importante precisar que se actualiza la causal de procedencia del artículo 179 fracción </w:t>
      </w:r>
      <w:r w:rsidR="00C41C54" w:rsidRPr="00835A2A">
        <w:rPr>
          <w:rFonts w:ascii="Palatino Linotype" w:hAnsi="Palatino Linotype"/>
          <w:sz w:val="24"/>
          <w:szCs w:val="24"/>
        </w:rPr>
        <w:t>V</w:t>
      </w:r>
      <w:r w:rsidRPr="00835A2A">
        <w:rPr>
          <w:rFonts w:ascii="Palatino Linotype" w:hAnsi="Palatino Linotype"/>
          <w:sz w:val="24"/>
          <w:szCs w:val="24"/>
        </w:rPr>
        <w:t xml:space="preserve"> de la Ley de la materia</w:t>
      </w:r>
      <w:r w:rsidR="00C41C54" w:rsidRPr="00835A2A">
        <w:rPr>
          <w:rFonts w:ascii="Palatino Linotype" w:hAnsi="Palatino Linotype"/>
          <w:sz w:val="24"/>
          <w:szCs w:val="24"/>
        </w:rPr>
        <w:t>; ello en virtud, de que se considera incompleta la información</w:t>
      </w:r>
      <w:r w:rsidRPr="00835A2A">
        <w:rPr>
          <w:rFonts w:ascii="Palatino Linotype" w:hAnsi="Palatino Linotype"/>
          <w:sz w:val="24"/>
          <w:szCs w:val="24"/>
        </w:rPr>
        <w:t>.</w:t>
      </w:r>
    </w:p>
    <w:p w:rsidR="00B94152" w:rsidRPr="00835A2A" w:rsidRDefault="00C41C54"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835A2A">
        <w:rPr>
          <w:rFonts w:ascii="Palatino Linotype" w:hAnsi="Palatino Linotype" w:cs="Arial"/>
        </w:rPr>
        <w:t xml:space="preserve">En este sentido, </w:t>
      </w:r>
      <w:r w:rsidR="00B94152" w:rsidRPr="00835A2A">
        <w:rPr>
          <w:rFonts w:ascii="Palatino Linotype" w:hAnsi="Palatino Linotype" w:cs="Arial"/>
        </w:rPr>
        <w:t xml:space="preserve">es de precisar que de acuerdo a lo manifestado por el particular y de acuerdo a una solicitud de información diversa que realizó el veinte de agosto de dos mil diecinueve ante </w:t>
      </w:r>
      <w:r w:rsidR="00B94152" w:rsidRPr="00835A2A">
        <w:rPr>
          <w:rFonts w:ascii="Palatino Linotype" w:hAnsi="Palatino Linotype" w:cs="Arial"/>
          <w:b/>
        </w:rPr>
        <w:t>El SUJETO OBLIGADO</w:t>
      </w:r>
      <w:r w:rsidR="00B94152" w:rsidRPr="00835A2A">
        <w:rPr>
          <w:rFonts w:ascii="Palatino Linotype" w:hAnsi="Palatino Linotype" w:cs="Arial"/>
        </w:rPr>
        <w:t>, requirió el organigrama de la Dirección objeto del presente estudio, entre otra información, a lo que en respuesta le adjuntaron el organigrama como se desprende a continuación:</w:t>
      </w:r>
    </w:p>
    <w:p w:rsidR="00B94152" w:rsidRPr="00835A2A" w:rsidRDefault="00B94152"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835A2A">
        <w:rPr>
          <w:noProof/>
          <w:lang w:val="es-MX" w:eastAsia="es-MX"/>
        </w:rPr>
        <w:drawing>
          <wp:inline distT="0" distB="0" distL="0" distR="0" wp14:anchorId="59F695F1" wp14:editId="308F8899">
            <wp:extent cx="5574458" cy="242887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488" t="15237" r="23922" b="19482"/>
                    <a:stretch/>
                  </pic:blipFill>
                  <pic:spPr bwMode="auto">
                    <a:xfrm>
                      <a:off x="0" y="0"/>
                      <a:ext cx="5599388" cy="2439737"/>
                    </a:xfrm>
                    <a:prstGeom prst="rect">
                      <a:avLst/>
                    </a:prstGeom>
                    <a:ln>
                      <a:noFill/>
                    </a:ln>
                    <a:extLst>
                      <a:ext uri="{53640926-AAD7-44D8-BBD7-CCE9431645EC}">
                        <a14:shadowObscured xmlns:a14="http://schemas.microsoft.com/office/drawing/2010/main"/>
                      </a:ext>
                    </a:extLst>
                  </pic:spPr>
                </pic:pic>
              </a:graphicData>
            </a:graphic>
          </wp:inline>
        </w:drawing>
      </w:r>
    </w:p>
    <w:p w:rsidR="00B94152" w:rsidRPr="00835A2A" w:rsidRDefault="00B94152" w:rsidP="00553287">
      <w:pPr>
        <w:pStyle w:val="Prrafodelista"/>
        <w:widowControl w:val="0"/>
        <w:autoSpaceDE w:val="0"/>
        <w:autoSpaceDN w:val="0"/>
        <w:adjustRightInd w:val="0"/>
        <w:spacing w:after="120" w:line="360" w:lineRule="auto"/>
        <w:ind w:left="0"/>
        <w:jc w:val="both"/>
        <w:rPr>
          <w:rFonts w:ascii="Palatino Linotype" w:hAnsi="Palatino Linotype" w:cs="Arial"/>
        </w:rPr>
      </w:pPr>
    </w:p>
    <w:p w:rsidR="00B94152" w:rsidRPr="00835A2A" w:rsidRDefault="00B94152"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835A2A">
        <w:rPr>
          <w:rFonts w:ascii="Palatino Linotype" w:hAnsi="Palatino Linotype" w:cs="Arial"/>
        </w:rPr>
        <w:t>De lo anterior</w:t>
      </w:r>
      <w:r w:rsidR="00BF4EF5" w:rsidRPr="00835A2A">
        <w:rPr>
          <w:rFonts w:ascii="Palatino Linotype" w:hAnsi="Palatino Linotype" w:cs="Arial"/>
        </w:rPr>
        <w:t xml:space="preserve">, se pude advertir que existen </w:t>
      </w:r>
      <w:r w:rsidRPr="00835A2A">
        <w:rPr>
          <w:rFonts w:ascii="Palatino Linotype" w:hAnsi="Palatino Linotype" w:cs="Arial"/>
        </w:rPr>
        <w:t>otros servidores públicos que integran dicha Unidad Administrativa, los cuales no se encuentran relacionados</w:t>
      </w:r>
      <w:r w:rsidR="00BF4EF5" w:rsidRPr="00835A2A">
        <w:rPr>
          <w:rFonts w:ascii="Palatino Linotype" w:hAnsi="Palatino Linotype" w:cs="Arial"/>
        </w:rPr>
        <w:t xml:space="preserve"> en la respuesta que proporcionó</w:t>
      </w:r>
      <w:r w:rsidRPr="00835A2A">
        <w:rPr>
          <w:rFonts w:ascii="Palatino Linotype" w:hAnsi="Palatino Linotype" w:cs="Arial"/>
        </w:rPr>
        <w:t xml:space="preserve"> </w:t>
      </w:r>
      <w:r w:rsidR="00BF4EF5" w:rsidRPr="00835A2A">
        <w:rPr>
          <w:rFonts w:ascii="Palatino Linotype" w:hAnsi="Palatino Linotype" w:cs="Arial"/>
        </w:rPr>
        <w:t xml:space="preserve">y ahora en </w:t>
      </w:r>
      <w:r w:rsidRPr="00835A2A">
        <w:rPr>
          <w:rFonts w:ascii="Palatino Linotype" w:hAnsi="Palatino Linotype" w:cs="Arial"/>
        </w:rPr>
        <w:t>el presente medio de impugnación, como se advierte a continuación:</w:t>
      </w:r>
    </w:p>
    <w:p w:rsidR="00B94152" w:rsidRPr="00835A2A" w:rsidRDefault="00B94152"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835A2A">
        <w:rPr>
          <w:noProof/>
          <w:lang w:val="es-MX" w:eastAsia="es-MX"/>
        </w:rPr>
        <w:lastRenderedPageBreak/>
        <w:drawing>
          <wp:inline distT="0" distB="0" distL="0" distR="0" wp14:anchorId="37B26C07" wp14:editId="52E7126C">
            <wp:extent cx="5582920" cy="33813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471" t="19752" r="33027" b="17607"/>
                    <a:stretch/>
                  </pic:blipFill>
                  <pic:spPr bwMode="auto">
                    <a:xfrm>
                      <a:off x="0" y="0"/>
                      <a:ext cx="5665930" cy="3431651"/>
                    </a:xfrm>
                    <a:prstGeom prst="rect">
                      <a:avLst/>
                    </a:prstGeom>
                    <a:ln>
                      <a:noFill/>
                    </a:ln>
                    <a:extLst>
                      <a:ext uri="{53640926-AAD7-44D8-BBD7-CCE9431645EC}">
                        <a14:shadowObscured xmlns:a14="http://schemas.microsoft.com/office/drawing/2010/main"/>
                      </a:ext>
                    </a:extLst>
                  </pic:spPr>
                </pic:pic>
              </a:graphicData>
            </a:graphic>
          </wp:inline>
        </w:drawing>
      </w:r>
    </w:p>
    <w:p w:rsidR="00B94152" w:rsidRPr="00835A2A" w:rsidRDefault="00B94152"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835A2A">
        <w:rPr>
          <w:rFonts w:ascii="Palatino Linotype" w:hAnsi="Palatino Linotype" w:cs="Arial"/>
        </w:rPr>
        <w:t xml:space="preserve">En relación a lo anterior, es que de acuerdo a las constancias que obran en el expediente electrónico, faltó información relativa a estos servidores públicos que mencionó el ahora </w:t>
      </w:r>
      <w:r w:rsidRPr="00835A2A">
        <w:rPr>
          <w:rFonts w:ascii="Palatino Linotype" w:hAnsi="Palatino Linotype" w:cs="Arial"/>
          <w:b/>
        </w:rPr>
        <w:t>RECURRENTE</w:t>
      </w:r>
      <w:r w:rsidRPr="00835A2A">
        <w:rPr>
          <w:rFonts w:ascii="Palatino Linotype" w:hAnsi="Palatino Linotype" w:cs="Arial"/>
        </w:rPr>
        <w:t>.</w:t>
      </w:r>
    </w:p>
    <w:p w:rsidR="00B94152" w:rsidRPr="00835A2A" w:rsidRDefault="00B94152" w:rsidP="00553287">
      <w:pPr>
        <w:pStyle w:val="Prrafodelista"/>
        <w:widowControl w:val="0"/>
        <w:autoSpaceDE w:val="0"/>
        <w:autoSpaceDN w:val="0"/>
        <w:adjustRightInd w:val="0"/>
        <w:spacing w:after="120" w:line="360" w:lineRule="auto"/>
        <w:ind w:left="0"/>
        <w:jc w:val="both"/>
        <w:rPr>
          <w:rFonts w:ascii="Palatino Linotype" w:hAnsi="Palatino Linotype" w:cs="Arial"/>
        </w:rPr>
      </w:pPr>
    </w:p>
    <w:p w:rsidR="00D47748" w:rsidRPr="00835A2A" w:rsidRDefault="00D47748" w:rsidP="00553287">
      <w:pPr>
        <w:pStyle w:val="Prrafodelista"/>
        <w:widowControl w:val="0"/>
        <w:autoSpaceDE w:val="0"/>
        <w:autoSpaceDN w:val="0"/>
        <w:adjustRightInd w:val="0"/>
        <w:spacing w:after="120" w:line="360" w:lineRule="auto"/>
        <w:ind w:left="0"/>
        <w:jc w:val="both"/>
        <w:rPr>
          <w:rFonts w:ascii="Palatino Linotype" w:hAnsi="Palatino Linotype" w:cs="Arial"/>
        </w:rPr>
      </w:pPr>
      <w:r w:rsidRPr="00835A2A">
        <w:rPr>
          <w:rFonts w:ascii="Palatino Linotype" w:hAnsi="Palatino Linotype" w:cs="Arial"/>
        </w:rPr>
        <w:t xml:space="preserve">Es en razón de lo anterior, que debe ordenarse la información faltante respecto del nombre de los servidores públicos que ostentan los cargos de </w:t>
      </w:r>
      <w:r w:rsidRPr="00835A2A">
        <w:rPr>
          <w:rFonts w:ascii="Palatino Linotype" w:hAnsi="Palatino Linotype"/>
        </w:rPr>
        <w:t>Su</w:t>
      </w:r>
      <w:r w:rsidR="00BF4EF5" w:rsidRPr="00835A2A">
        <w:rPr>
          <w:rFonts w:ascii="Palatino Linotype" w:hAnsi="Palatino Linotype"/>
        </w:rPr>
        <w:t>b</w:t>
      </w:r>
      <w:r w:rsidRPr="00835A2A">
        <w:rPr>
          <w:rFonts w:ascii="Palatino Linotype" w:hAnsi="Palatino Linotype"/>
        </w:rPr>
        <w:t xml:space="preserve"> Director de Gobierno y Concertación, un Jefe de Departamento de Concertación de Autoridades Auxiliares y de Investigación y Concertación Socio-Política.</w:t>
      </w:r>
    </w:p>
    <w:p w:rsidR="008A167B" w:rsidRPr="00835A2A" w:rsidRDefault="00B716EB" w:rsidP="008A167B">
      <w:pPr>
        <w:widowControl w:val="0"/>
        <w:autoSpaceDE w:val="0"/>
        <w:autoSpaceDN w:val="0"/>
        <w:adjustRightInd w:val="0"/>
        <w:spacing w:before="240" w:after="120" w:line="360" w:lineRule="auto"/>
        <w:jc w:val="both"/>
        <w:rPr>
          <w:rFonts w:ascii="Palatino Linotype" w:hAnsi="Palatino Linotype" w:cs="Arial"/>
          <w:sz w:val="24"/>
          <w:szCs w:val="24"/>
        </w:rPr>
      </w:pPr>
      <w:r w:rsidRPr="00835A2A">
        <w:rPr>
          <w:rFonts w:ascii="Palatino Linotype" w:hAnsi="Palatino Linotype" w:cs="Arial"/>
          <w:sz w:val="24"/>
          <w:szCs w:val="24"/>
        </w:rPr>
        <w:t xml:space="preserve">Es de lo expuesto, que se debe ordenar al </w:t>
      </w:r>
      <w:r w:rsidRPr="00835A2A">
        <w:rPr>
          <w:rFonts w:ascii="Palatino Linotype" w:hAnsi="Palatino Linotype" w:cs="Arial"/>
          <w:b/>
          <w:sz w:val="24"/>
          <w:szCs w:val="24"/>
        </w:rPr>
        <w:t>SUJETO OBLIGADO</w:t>
      </w:r>
      <w:r w:rsidRPr="00835A2A">
        <w:rPr>
          <w:rFonts w:ascii="Palatino Linotype" w:hAnsi="Palatino Linotype" w:cs="Arial"/>
          <w:sz w:val="24"/>
          <w:szCs w:val="24"/>
        </w:rPr>
        <w:t xml:space="preserve"> realice una búsqueda exhaustiva y razonable de la información</w:t>
      </w:r>
      <w:r w:rsidR="00647601" w:rsidRPr="00835A2A">
        <w:rPr>
          <w:rFonts w:ascii="Palatino Linotype" w:hAnsi="Palatino Linotype" w:cs="Arial"/>
          <w:sz w:val="24"/>
          <w:szCs w:val="24"/>
        </w:rPr>
        <w:t xml:space="preserve">, de ser procedente en versión pública </w:t>
      </w:r>
      <w:r w:rsidRPr="00835A2A">
        <w:rPr>
          <w:rFonts w:ascii="Palatino Linotype" w:hAnsi="Palatino Linotype" w:cs="Arial"/>
          <w:sz w:val="24"/>
          <w:szCs w:val="24"/>
        </w:rPr>
        <w:t xml:space="preserve">y sólo para el caso de no contar con la información </w:t>
      </w:r>
      <w:r w:rsidR="008A167B" w:rsidRPr="00835A2A">
        <w:rPr>
          <w:rFonts w:ascii="Palatino Linotype" w:hAnsi="Palatino Linotype" w:cs="Arial"/>
          <w:sz w:val="24"/>
          <w:szCs w:val="24"/>
        </w:rPr>
        <w:t xml:space="preserve">el Comité de Transparencia del </w:t>
      </w:r>
      <w:r w:rsidR="008A167B" w:rsidRPr="00835A2A">
        <w:rPr>
          <w:rFonts w:ascii="Palatino Linotype" w:hAnsi="Palatino Linotype" w:cs="Arial"/>
          <w:b/>
          <w:sz w:val="24"/>
          <w:szCs w:val="24"/>
        </w:rPr>
        <w:t>SUJETO OBLIGADO</w:t>
      </w:r>
      <w:r w:rsidR="008A167B" w:rsidRPr="00835A2A">
        <w:rPr>
          <w:rFonts w:ascii="Palatino Linotype" w:hAnsi="Palatino Linotype" w:cs="Arial"/>
          <w:sz w:val="24"/>
          <w:szCs w:val="24"/>
        </w:rPr>
        <w:t xml:space="preserve"> emitirá el Acuerdo de Inexistencia el cual notificará al particular al momento de dar cumplimiento a la presente resolución, en </w:t>
      </w:r>
      <w:r w:rsidR="008A167B" w:rsidRPr="00835A2A">
        <w:rPr>
          <w:rFonts w:ascii="Palatino Linotype" w:hAnsi="Palatino Linotype" w:cs="Arial"/>
          <w:sz w:val="24"/>
          <w:szCs w:val="24"/>
        </w:rPr>
        <w:lastRenderedPageBreak/>
        <w:t>términos de lo que disponen los artículos 20, 169 y 170 de la Ley de Transparencia y Acceso a la Información Pública del Estado de México y Municipios.</w:t>
      </w:r>
    </w:p>
    <w:p w:rsidR="008A167B" w:rsidRPr="00835A2A" w:rsidRDefault="008A167B" w:rsidP="008A167B">
      <w:pPr>
        <w:widowControl w:val="0"/>
        <w:autoSpaceDE w:val="0"/>
        <w:autoSpaceDN w:val="0"/>
        <w:adjustRightInd w:val="0"/>
        <w:spacing w:after="0" w:line="276" w:lineRule="auto"/>
        <w:ind w:left="851" w:right="958"/>
        <w:jc w:val="both"/>
        <w:rPr>
          <w:rFonts w:ascii="Palatino Linotype" w:hAnsi="Palatino Linotype"/>
          <w:i/>
        </w:rPr>
      </w:pPr>
      <w:r w:rsidRPr="00835A2A">
        <w:rPr>
          <w:rFonts w:ascii="Palatino Linotype" w:hAnsi="Palatino Linotype"/>
          <w:b/>
          <w:i/>
        </w:rPr>
        <w:t>Artículo 20.</w:t>
      </w:r>
      <w:r w:rsidRPr="00835A2A">
        <w:rPr>
          <w:rFonts w:ascii="Palatino Linotype" w:hAnsi="Palatino Linotype"/>
          <w:i/>
        </w:rPr>
        <w:t xml:space="preserve"> </w:t>
      </w:r>
      <w:r w:rsidRPr="00835A2A">
        <w:rPr>
          <w:rFonts w:ascii="Palatino Linotype" w:hAnsi="Palatino Linotype"/>
          <w:b/>
          <w:i/>
          <w:u w:val="single"/>
        </w:rPr>
        <w:t>Ante la negativa del acceso a la información o su inexistencia</w:t>
      </w:r>
      <w:r w:rsidRPr="00835A2A">
        <w:rPr>
          <w:rFonts w:ascii="Palatino Linotype" w:hAnsi="Palatino Linotype"/>
          <w:i/>
        </w:rPr>
        <w:t>, el sujeto obligado deberá demostrar que la información solicitada está prevista en alguna de las excepciones contenidas en esta Ley o, en su caso, demostrar que la información no se refiere a alguna de sus facultades, competencias o funciones.</w:t>
      </w:r>
    </w:p>
    <w:p w:rsidR="008A167B" w:rsidRPr="00835A2A" w:rsidRDefault="008A167B" w:rsidP="008A167B">
      <w:pPr>
        <w:widowControl w:val="0"/>
        <w:autoSpaceDE w:val="0"/>
        <w:autoSpaceDN w:val="0"/>
        <w:adjustRightInd w:val="0"/>
        <w:spacing w:after="0" w:line="276" w:lineRule="auto"/>
        <w:ind w:left="851" w:right="958"/>
        <w:jc w:val="both"/>
        <w:rPr>
          <w:rFonts w:ascii="Palatino Linotype" w:hAnsi="Palatino Linotype"/>
          <w:i/>
        </w:rPr>
      </w:pPr>
      <w:r w:rsidRPr="00835A2A">
        <w:rPr>
          <w:rFonts w:ascii="Palatino Linotype" w:hAnsi="Palatino Linotype"/>
          <w:b/>
          <w:i/>
        </w:rPr>
        <w:t>Artículo 169.</w:t>
      </w:r>
      <w:r w:rsidRPr="00835A2A">
        <w:rPr>
          <w:rFonts w:ascii="Palatino Linotype" w:hAnsi="Palatino Linotype"/>
          <w:i/>
        </w:rPr>
        <w:t xml:space="preserve"> Cuando la información no se encuentre en los archivos del sujeto obligado, el Comité de Transparencia: </w:t>
      </w:r>
    </w:p>
    <w:p w:rsidR="008A167B" w:rsidRPr="00835A2A" w:rsidRDefault="008A167B" w:rsidP="008A167B">
      <w:pPr>
        <w:widowControl w:val="0"/>
        <w:autoSpaceDE w:val="0"/>
        <w:autoSpaceDN w:val="0"/>
        <w:adjustRightInd w:val="0"/>
        <w:spacing w:after="0" w:line="276" w:lineRule="auto"/>
        <w:ind w:left="851" w:right="958"/>
        <w:jc w:val="both"/>
        <w:rPr>
          <w:rFonts w:ascii="Palatino Linotype" w:hAnsi="Palatino Linotype"/>
          <w:i/>
        </w:rPr>
      </w:pPr>
      <w:r w:rsidRPr="00835A2A">
        <w:rPr>
          <w:rFonts w:ascii="Palatino Linotype" w:hAnsi="Palatino Linotype"/>
          <w:b/>
          <w:i/>
        </w:rPr>
        <w:t>I.</w:t>
      </w:r>
      <w:r w:rsidRPr="00835A2A">
        <w:rPr>
          <w:rFonts w:ascii="Palatino Linotype" w:hAnsi="Palatino Linotype"/>
          <w:i/>
        </w:rPr>
        <w:t xml:space="preserve"> Analizará el caso y tomará las medidas necesarias para localizar la información; </w:t>
      </w:r>
    </w:p>
    <w:p w:rsidR="008A167B" w:rsidRPr="00835A2A" w:rsidRDefault="008A167B" w:rsidP="008A167B">
      <w:pPr>
        <w:widowControl w:val="0"/>
        <w:autoSpaceDE w:val="0"/>
        <w:autoSpaceDN w:val="0"/>
        <w:adjustRightInd w:val="0"/>
        <w:spacing w:after="0" w:line="276" w:lineRule="auto"/>
        <w:ind w:left="851" w:right="958"/>
        <w:jc w:val="both"/>
        <w:rPr>
          <w:rFonts w:ascii="Palatino Linotype" w:hAnsi="Palatino Linotype"/>
          <w:i/>
        </w:rPr>
      </w:pPr>
      <w:r w:rsidRPr="00835A2A">
        <w:rPr>
          <w:rFonts w:ascii="Palatino Linotype" w:hAnsi="Palatino Linotype"/>
          <w:b/>
          <w:i/>
        </w:rPr>
        <w:t>II.</w:t>
      </w:r>
      <w:r w:rsidRPr="00835A2A">
        <w:rPr>
          <w:rFonts w:ascii="Palatino Linotype" w:hAnsi="Palatino Linotype"/>
          <w:i/>
        </w:rPr>
        <w:t xml:space="preserve"> Expedirá una resolución que confirme la inexistencia del documento; </w:t>
      </w:r>
    </w:p>
    <w:p w:rsidR="008A167B" w:rsidRPr="00835A2A" w:rsidRDefault="008A167B" w:rsidP="008A167B">
      <w:pPr>
        <w:widowControl w:val="0"/>
        <w:autoSpaceDE w:val="0"/>
        <w:autoSpaceDN w:val="0"/>
        <w:adjustRightInd w:val="0"/>
        <w:spacing w:after="0" w:line="276" w:lineRule="auto"/>
        <w:ind w:left="851" w:right="958"/>
        <w:jc w:val="both"/>
        <w:rPr>
          <w:rFonts w:ascii="Palatino Linotype" w:hAnsi="Palatino Linotype"/>
          <w:i/>
        </w:rPr>
      </w:pPr>
      <w:r w:rsidRPr="00835A2A">
        <w:rPr>
          <w:rFonts w:ascii="Palatino Linotype" w:hAnsi="Palatino Linotype"/>
          <w:b/>
          <w:i/>
        </w:rPr>
        <w:t>III.</w:t>
      </w:r>
      <w:r w:rsidRPr="00835A2A">
        <w:rPr>
          <w:rFonts w:ascii="Palatino Linotype" w:hAnsi="Palatino Linotype"/>
          <w:i/>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r w:rsidRPr="00835A2A">
        <w:rPr>
          <w:rFonts w:ascii="Palatino Linotype" w:hAnsi="Palatino Linotype"/>
          <w:b/>
          <w:i/>
        </w:rPr>
        <w:t>IV.</w:t>
      </w:r>
      <w:r w:rsidRPr="00835A2A">
        <w:rPr>
          <w:rFonts w:ascii="Palatino Linotype" w:hAnsi="Palatino Linotype"/>
          <w:i/>
        </w:rPr>
        <w:t xml:space="preserve"> Notificará al órgano interno de control o equivalente del sujeto obligado quien, en su caso, deberá iniciar el procedimiento de responsabilidad administrativa que corresponda. </w:t>
      </w:r>
    </w:p>
    <w:p w:rsidR="008A167B" w:rsidRPr="00835A2A" w:rsidRDefault="008A167B" w:rsidP="008A167B">
      <w:pPr>
        <w:widowControl w:val="0"/>
        <w:autoSpaceDE w:val="0"/>
        <w:autoSpaceDN w:val="0"/>
        <w:adjustRightInd w:val="0"/>
        <w:spacing w:after="0" w:line="276" w:lineRule="auto"/>
        <w:ind w:left="851" w:right="958"/>
        <w:jc w:val="both"/>
        <w:rPr>
          <w:rFonts w:ascii="Palatino Linotype" w:hAnsi="Palatino Linotype"/>
          <w:i/>
        </w:rPr>
      </w:pPr>
      <w:r w:rsidRPr="00835A2A">
        <w:rPr>
          <w:rFonts w:ascii="Palatino Linotype" w:hAnsi="Palatino Linotype"/>
          <w:i/>
        </w:rPr>
        <w:t xml:space="preserve">La Unidad de Transparencia deberá notificarlo al solicitante por escrito, en un plazo que no exceda de quince días hábiles contados a partir del día siguiente a la presentación de la solicitud. Este plazo podrá ampliarse hasta por otros siete días hábiles, siempre que existan razones para ello, debiendo notificarse por escrito al solicitante. </w:t>
      </w:r>
    </w:p>
    <w:p w:rsidR="008A167B" w:rsidRPr="00835A2A" w:rsidRDefault="008A167B" w:rsidP="008A167B">
      <w:pPr>
        <w:widowControl w:val="0"/>
        <w:autoSpaceDE w:val="0"/>
        <w:autoSpaceDN w:val="0"/>
        <w:adjustRightInd w:val="0"/>
        <w:spacing w:after="0" w:line="276" w:lineRule="auto"/>
        <w:ind w:left="851" w:right="958"/>
        <w:jc w:val="both"/>
        <w:rPr>
          <w:rFonts w:ascii="Palatino Linotype" w:hAnsi="Palatino Linotype" w:cs="Arial"/>
          <w:i/>
        </w:rPr>
      </w:pPr>
      <w:r w:rsidRPr="00835A2A">
        <w:rPr>
          <w:rFonts w:ascii="Palatino Linotype" w:hAnsi="Palatino Linotype"/>
          <w:b/>
          <w:i/>
        </w:rPr>
        <w:t>Artículo 170.</w:t>
      </w:r>
      <w:r w:rsidRPr="00835A2A">
        <w:rPr>
          <w:rFonts w:ascii="Palatino Linotype" w:hAnsi="Palatino Linotype"/>
          <w:i/>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rsidR="008A167B" w:rsidRPr="00835A2A" w:rsidRDefault="008A167B" w:rsidP="008A167B">
      <w:pPr>
        <w:spacing w:before="360" w:after="240" w:line="360" w:lineRule="auto"/>
        <w:jc w:val="both"/>
        <w:rPr>
          <w:rFonts w:ascii="Palatino Linotype" w:hAnsi="Palatino Linotype" w:cs="Arial"/>
          <w:color w:val="000000" w:themeColor="text1"/>
          <w:sz w:val="24"/>
          <w:szCs w:val="24"/>
        </w:rPr>
      </w:pPr>
      <w:r w:rsidRPr="00835A2A">
        <w:rPr>
          <w:rFonts w:ascii="Palatino Linotype" w:hAnsi="Palatino Linotype" w:cs="Arial"/>
          <w:color w:val="000000" w:themeColor="text1"/>
          <w:sz w:val="24"/>
          <w:szCs w:val="24"/>
        </w:rPr>
        <w:lastRenderedPageBreak/>
        <w:t>Lo anterior es así, ya que el Acuerdo de Inexistencia por parte del Comité de Transparencia da certeza de las motivos o razones por las cuales no se localizó la información y del proceso realizado para localizar la misma, acreditando en un primer momento la búsqueda exhaustiva y razonable de la información en el área administrativas que en el presente asunto es la Secretaría del Ayuntamiento, lo cual se acreditara con el oficio emitido y su respuesta por parte del Servidor Público Habilitado competente.</w:t>
      </w:r>
    </w:p>
    <w:p w:rsidR="008A167B" w:rsidRPr="00835A2A" w:rsidRDefault="008A167B" w:rsidP="008A167B">
      <w:pPr>
        <w:spacing w:before="100" w:beforeAutospacing="1" w:after="100" w:afterAutospacing="1" w:line="360" w:lineRule="auto"/>
        <w:jc w:val="both"/>
        <w:rPr>
          <w:rFonts w:ascii="Palatino Linotype" w:hAnsi="Palatino Linotype" w:cs="Arial"/>
          <w:sz w:val="24"/>
          <w:szCs w:val="24"/>
        </w:rPr>
      </w:pPr>
      <w:r w:rsidRPr="00835A2A">
        <w:rPr>
          <w:rFonts w:ascii="Palatino Linotype" w:hAnsi="Palatino Linotype" w:cs="Arial"/>
          <w:sz w:val="24"/>
          <w:szCs w:val="24"/>
        </w:rPr>
        <w:t>Refuerza lo anterior, el criterio 04/2019 emitido por el Instituto Nacional de Transparencia, Acceso a la Información y Protección de Datos Personales, que establece:</w:t>
      </w:r>
    </w:p>
    <w:p w:rsidR="008A167B" w:rsidRPr="00835A2A" w:rsidRDefault="008A167B" w:rsidP="0032431F">
      <w:pPr>
        <w:spacing w:after="0" w:line="276" w:lineRule="auto"/>
        <w:ind w:left="851" w:right="958"/>
        <w:jc w:val="both"/>
        <w:rPr>
          <w:rFonts w:ascii="Palatino Linotype" w:hAnsi="Palatino Linotype"/>
          <w:i/>
        </w:rPr>
      </w:pPr>
      <w:r w:rsidRPr="00835A2A">
        <w:rPr>
          <w:rFonts w:ascii="Palatino Linotype" w:eastAsia="Arial" w:hAnsi="Palatino Linotype" w:cs="Arial"/>
          <w:b/>
          <w:i/>
        </w:rPr>
        <w:t xml:space="preserve">“Propósito de la declaración formal de inexistencia. </w:t>
      </w:r>
      <w:r w:rsidRPr="00835A2A">
        <w:rPr>
          <w:rFonts w:ascii="Palatino Linotype" w:eastAsia="Arial" w:hAnsi="Palatino Linotype" w:cs="Arial"/>
          <w:i/>
        </w:rPr>
        <w:t xml:space="preserve">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 </w:t>
      </w:r>
    </w:p>
    <w:p w:rsidR="008A167B" w:rsidRPr="00835A2A" w:rsidRDefault="008A167B" w:rsidP="008A167B">
      <w:pPr>
        <w:spacing w:after="0" w:line="276" w:lineRule="auto"/>
        <w:ind w:left="851" w:right="958"/>
        <w:jc w:val="both"/>
        <w:rPr>
          <w:rFonts w:ascii="Palatino Linotype" w:eastAsia="Arial" w:hAnsi="Palatino Linotype" w:cs="Arial"/>
          <w:i/>
        </w:rPr>
      </w:pPr>
      <w:r w:rsidRPr="00835A2A">
        <w:rPr>
          <w:rFonts w:ascii="Palatino Linotype" w:eastAsia="Arial" w:hAnsi="Palatino Linotype" w:cs="Arial"/>
          <w:b/>
          <w:i/>
        </w:rPr>
        <w:t>Resoluciones:</w:t>
      </w:r>
    </w:p>
    <w:p w:rsidR="008A167B" w:rsidRPr="00835A2A" w:rsidRDefault="008A167B" w:rsidP="008A167B">
      <w:pPr>
        <w:pStyle w:val="Prrafodelista"/>
        <w:spacing w:line="276" w:lineRule="auto"/>
        <w:ind w:left="851" w:right="958"/>
        <w:jc w:val="both"/>
        <w:rPr>
          <w:rFonts w:ascii="Palatino Linotype" w:hAnsi="Palatino Linotype" w:cs="Arial"/>
          <w:i/>
          <w:sz w:val="22"/>
          <w:szCs w:val="22"/>
        </w:rPr>
      </w:pPr>
      <w:r w:rsidRPr="00835A2A">
        <w:rPr>
          <w:rFonts w:ascii="Palatino Linotype" w:hAnsi="Palatino Linotype" w:cs="Arial"/>
          <w:b/>
          <w:i/>
          <w:sz w:val="22"/>
          <w:szCs w:val="22"/>
        </w:rPr>
        <w:t>RRA 4281/16.</w:t>
      </w:r>
      <w:r w:rsidRPr="00835A2A">
        <w:rPr>
          <w:rFonts w:ascii="Palatino Linotype" w:hAnsi="Palatino Linotype" w:cs="Arial"/>
          <w:i/>
          <w:sz w:val="22"/>
          <w:szCs w:val="22"/>
        </w:rPr>
        <w:t xml:space="preserve"> Petróleos Mexicanos. 01 de febrero de 2017. Por unanimidad. Comisionada Ponente </w:t>
      </w:r>
      <w:r w:rsidRPr="00835A2A">
        <w:rPr>
          <w:rFonts w:ascii="Palatino Linotype" w:hAnsi="Palatino Linotype"/>
          <w:i/>
          <w:sz w:val="22"/>
          <w:szCs w:val="22"/>
        </w:rPr>
        <w:t>María Patricia Kurczyn Villalobos</w:t>
      </w:r>
      <w:r w:rsidRPr="00835A2A">
        <w:rPr>
          <w:rFonts w:ascii="Palatino Linotype" w:hAnsi="Palatino Linotype" w:cs="Arial"/>
          <w:i/>
          <w:sz w:val="22"/>
          <w:szCs w:val="22"/>
        </w:rPr>
        <w:t>.</w:t>
      </w:r>
    </w:p>
    <w:p w:rsidR="008A167B" w:rsidRPr="00835A2A" w:rsidRDefault="00F46616" w:rsidP="008A167B">
      <w:pPr>
        <w:pStyle w:val="Prrafodelista"/>
        <w:spacing w:line="276" w:lineRule="auto"/>
        <w:ind w:left="851" w:right="958"/>
        <w:jc w:val="both"/>
        <w:rPr>
          <w:rFonts w:ascii="Palatino Linotype" w:hAnsi="Palatino Linotype" w:cs="Arial"/>
          <w:i/>
          <w:sz w:val="22"/>
          <w:szCs w:val="22"/>
        </w:rPr>
      </w:pPr>
      <w:hyperlink r:id="rId12" w:history="1">
        <w:r w:rsidR="008A167B" w:rsidRPr="00835A2A">
          <w:rPr>
            <w:rStyle w:val="Hipervnculo"/>
            <w:rFonts w:ascii="Palatino Linotype" w:eastAsiaTheme="majorEastAsia" w:hAnsi="Palatino Linotype" w:cs="Arial"/>
            <w:i/>
            <w:sz w:val="22"/>
            <w:szCs w:val="22"/>
          </w:rPr>
          <w:t>http://consultas.ifai.org.mx/descargar.php?r=./pdf/resoluciones/2016/&amp;a=RRA%204281.pdf</w:t>
        </w:r>
      </w:hyperlink>
      <w:r w:rsidR="008A167B" w:rsidRPr="00835A2A">
        <w:rPr>
          <w:rFonts w:ascii="Palatino Linotype" w:hAnsi="Palatino Linotype" w:cs="Arial"/>
          <w:i/>
          <w:sz w:val="22"/>
          <w:szCs w:val="22"/>
        </w:rPr>
        <w:t xml:space="preserve"> </w:t>
      </w:r>
    </w:p>
    <w:p w:rsidR="008A167B" w:rsidRPr="00835A2A" w:rsidRDefault="008A167B" w:rsidP="008A167B">
      <w:pPr>
        <w:pStyle w:val="Prrafodelista"/>
        <w:spacing w:line="276" w:lineRule="auto"/>
        <w:ind w:left="851" w:right="958"/>
        <w:jc w:val="both"/>
        <w:rPr>
          <w:rFonts w:ascii="Palatino Linotype" w:hAnsi="Palatino Linotype" w:cs="Arial"/>
          <w:i/>
          <w:sz w:val="22"/>
          <w:szCs w:val="22"/>
        </w:rPr>
      </w:pPr>
      <w:r w:rsidRPr="00835A2A">
        <w:rPr>
          <w:rFonts w:ascii="Palatino Linotype" w:hAnsi="Palatino Linotype" w:cs="Arial"/>
          <w:b/>
          <w:i/>
          <w:sz w:val="22"/>
          <w:szCs w:val="22"/>
        </w:rPr>
        <w:t>RRA 2014/17.</w:t>
      </w:r>
      <w:r w:rsidRPr="00835A2A">
        <w:rPr>
          <w:rFonts w:ascii="Palatino Linotype" w:hAnsi="Palatino Linotype" w:cs="Arial"/>
          <w:i/>
          <w:sz w:val="22"/>
          <w:szCs w:val="22"/>
        </w:rPr>
        <w:t xml:space="preserve"> Policía Federal. 03 de mayo de 2017. Por unanimidad. Comisionado Ponente</w:t>
      </w:r>
      <w:r w:rsidRPr="00835A2A">
        <w:rPr>
          <w:rFonts w:ascii="Palatino Linotype" w:hAnsi="Palatino Linotype"/>
          <w:i/>
          <w:sz w:val="22"/>
          <w:szCs w:val="22"/>
        </w:rPr>
        <w:t xml:space="preserve"> Rosendoevgueni Monterrey Chepov</w:t>
      </w:r>
      <w:r w:rsidRPr="00835A2A">
        <w:rPr>
          <w:rFonts w:ascii="Palatino Linotype" w:hAnsi="Palatino Linotype" w:cs="Arial"/>
          <w:i/>
          <w:sz w:val="22"/>
          <w:szCs w:val="22"/>
        </w:rPr>
        <w:t>.</w:t>
      </w:r>
    </w:p>
    <w:p w:rsidR="008A167B" w:rsidRPr="00835A2A" w:rsidRDefault="00F46616" w:rsidP="008A167B">
      <w:pPr>
        <w:pStyle w:val="Prrafodelista"/>
        <w:spacing w:line="276" w:lineRule="auto"/>
        <w:ind w:left="851" w:right="958"/>
        <w:jc w:val="both"/>
        <w:rPr>
          <w:rFonts w:ascii="Palatino Linotype" w:hAnsi="Palatino Linotype" w:cs="Arial"/>
          <w:i/>
          <w:sz w:val="22"/>
          <w:szCs w:val="22"/>
        </w:rPr>
      </w:pPr>
      <w:hyperlink r:id="rId13" w:history="1">
        <w:r w:rsidR="008A167B" w:rsidRPr="00835A2A">
          <w:rPr>
            <w:rStyle w:val="Hipervnculo"/>
            <w:rFonts w:ascii="Palatino Linotype" w:eastAsiaTheme="majorEastAsia" w:hAnsi="Palatino Linotype" w:cs="Arial"/>
            <w:i/>
            <w:sz w:val="22"/>
            <w:szCs w:val="22"/>
          </w:rPr>
          <w:t>http://consultas.ifai.org.mx/descargar.php?r=./pdf/resoluciones/2017/&amp;a=RRA%202014.pdf</w:t>
        </w:r>
      </w:hyperlink>
      <w:r w:rsidR="008A167B" w:rsidRPr="00835A2A">
        <w:rPr>
          <w:rFonts w:ascii="Palatino Linotype" w:hAnsi="Palatino Linotype" w:cs="Arial"/>
          <w:i/>
          <w:sz w:val="22"/>
          <w:szCs w:val="22"/>
        </w:rPr>
        <w:t xml:space="preserve"> </w:t>
      </w:r>
    </w:p>
    <w:p w:rsidR="008A167B" w:rsidRPr="00835A2A" w:rsidRDefault="008A167B" w:rsidP="008A167B">
      <w:pPr>
        <w:pStyle w:val="Prrafodelista"/>
        <w:spacing w:line="276" w:lineRule="auto"/>
        <w:ind w:left="851" w:right="958"/>
        <w:jc w:val="both"/>
        <w:rPr>
          <w:rFonts w:ascii="Palatino Linotype" w:hAnsi="Palatino Linotype" w:cs="Arial"/>
          <w:i/>
          <w:sz w:val="22"/>
          <w:szCs w:val="22"/>
        </w:rPr>
      </w:pPr>
      <w:r w:rsidRPr="00835A2A">
        <w:rPr>
          <w:rFonts w:ascii="Palatino Linotype" w:hAnsi="Palatino Linotype" w:cs="Arial"/>
          <w:b/>
          <w:i/>
          <w:sz w:val="22"/>
          <w:szCs w:val="22"/>
        </w:rPr>
        <w:t>RRA 2536/17.</w:t>
      </w:r>
      <w:r w:rsidRPr="00835A2A">
        <w:rPr>
          <w:rFonts w:ascii="Palatino Linotype" w:hAnsi="Palatino Linotype" w:cs="Arial"/>
          <w:i/>
          <w:sz w:val="22"/>
          <w:szCs w:val="22"/>
        </w:rPr>
        <w:t xml:space="preserve"> Secretaría de Gobernación. 07 de junio de 2017. Por unanimidad. Comisionado Ponente Areli Cano Guadiana.</w:t>
      </w:r>
    </w:p>
    <w:p w:rsidR="008A167B" w:rsidRPr="00835A2A" w:rsidRDefault="00F46616" w:rsidP="008A167B">
      <w:pPr>
        <w:pStyle w:val="Prrafodelista"/>
        <w:spacing w:line="276" w:lineRule="auto"/>
        <w:ind w:left="851" w:right="958"/>
        <w:jc w:val="both"/>
        <w:rPr>
          <w:rFonts w:ascii="Palatino Linotype" w:hAnsi="Palatino Linotype" w:cs="Arial"/>
          <w:i/>
          <w:sz w:val="22"/>
          <w:szCs w:val="22"/>
        </w:rPr>
      </w:pPr>
      <w:hyperlink r:id="rId14" w:history="1">
        <w:r w:rsidR="008A167B" w:rsidRPr="00835A2A">
          <w:rPr>
            <w:rStyle w:val="Hipervnculo"/>
            <w:rFonts w:ascii="Palatino Linotype" w:eastAsiaTheme="majorEastAsia" w:hAnsi="Palatino Linotype" w:cs="Arial"/>
            <w:i/>
            <w:sz w:val="22"/>
            <w:szCs w:val="22"/>
          </w:rPr>
          <w:t>http://consultas.ifai.org.mx/descargar.php?r=./pdf/resoluciones/2017/&amp;a=RRA%202536.pdf</w:t>
        </w:r>
      </w:hyperlink>
      <w:r w:rsidR="008A167B" w:rsidRPr="00835A2A">
        <w:rPr>
          <w:rFonts w:ascii="Palatino Linotype" w:hAnsi="Palatino Linotype" w:cs="Arial"/>
          <w:i/>
          <w:sz w:val="22"/>
          <w:szCs w:val="22"/>
        </w:rPr>
        <w:t xml:space="preserve"> “</w:t>
      </w:r>
    </w:p>
    <w:p w:rsidR="008A167B" w:rsidRPr="00835A2A" w:rsidRDefault="008A167B" w:rsidP="0032431F">
      <w:pPr>
        <w:spacing w:after="0" w:line="360" w:lineRule="auto"/>
        <w:jc w:val="both"/>
        <w:rPr>
          <w:rFonts w:ascii="Palatino Linotype" w:hAnsi="Palatino Linotype" w:cs="Arial"/>
          <w:color w:val="000000"/>
          <w:sz w:val="24"/>
          <w:szCs w:val="24"/>
        </w:rPr>
      </w:pPr>
    </w:p>
    <w:p w:rsidR="00F753F0" w:rsidRPr="00835A2A" w:rsidRDefault="00F753F0" w:rsidP="0032431F">
      <w:pPr>
        <w:spacing w:after="0" w:line="360" w:lineRule="auto"/>
        <w:jc w:val="both"/>
        <w:rPr>
          <w:rFonts w:ascii="Palatino Linotype" w:hAnsi="Palatino Linotype" w:cs="Arial"/>
          <w:sz w:val="24"/>
          <w:szCs w:val="24"/>
        </w:rPr>
      </w:pPr>
      <w:r w:rsidRPr="00835A2A">
        <w:rPr>
          <w:rFonts w:ascii="Palatino Linotype" w:hAnsi="Palatino Linotype" w:cs="Arial"/>
          <w:color w:val="000000"/>
          <w:sz w:val="24"/>
          <w:szCs w:val="24"/>
        </w:rPr>
        <w:t xml:space="preserve">Por tanto, y como se ordena la entrega de los documentos donde conste la información solicitada por la particular, de ser procedente en </w:t>
      </w:r>
      <w:r w:rsidRPr="00835A2A">
        <w:rPr>
          <w:rFonts w:ascii="Palatino Linotype" w:hAnsi="Palatino Linotype" w:cs="Arial"/>
          <w:b/>
          <w:color w:val="000000"/>
          <w:sz w:val="24"/>
          <w:szCs w:val="24"/>
        </w:rPr>
        <w:t>versión pública</w:t>
      </w:r>
      <w:r w:rsidRPr="00835A2A">
        <w:rPr>
          <w:rFonts w:ascii="Palatino Linotype" w:hAnsi="Palatino Linotype" w:cs="Arial"/>
          <w:sz w:val="24"/>
          <w:szCs w:val="24"/>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F753F0" w:rsidRPr="00835A2A" w:rsidRDefault="00F753F0" w:rsidP="0032431F">
      <w:pPr>
        <w:spacing w:before="100" w:beforeAutospacing="1" w:after="100" w:afterAutospacing="1" w:line="360" w:lineRule="auto"/>
        <w:jc w:val="both"/>
        <w:rPr>
          <w:rFonts w:ascii="Palatino Linotype" w:hAnsi="Palatino Linotype" w:cs="Arial"/>
          <w:sz w:val="24"/>
          <w:szCs w:val="24"/>
        </w:rPr>
      </w:pPr>
      <w:r w:rsidRPr="00835A2A">
        <w:rPr>
          <w:rFonts w:ascii="Palatino Linotype" w:eastAsia="Arial Unicode MS" w:hAnsi="Palatino Linotype" w:cs="Arial"/>
          <w:sz w:val="24"/>
          <w:szCs w:val="24"/>
        </w:rPr>
        <w:t xml:space="preserve">En ese sentido, </w:t>
      </w:r>
      <w:r w:rsidRPr="00835A2A">
        <w:rPr>
          <w:rFonts w:ascii="Palatino Linotype" w:hAnsi="Palatino Linotype" w:cs="Arial"/>
          <w:sz w:val="24"/>
          <w:szCs w:val="24"/>
          <w:lang w:val="es-ES_tradnl"/>
        </w:rPr>
        <w:t>sólo podrán ser testados los datos que actualicen las hipótesis normativas previstas en dicho precepto legal y deberá procederse a su clasificación mediante las formalidades de Ley, es decir,</w:t>
      </w:r>
      <w:r w:rsidRPr="00835A2A">
        <w:rPr>
          <w:rFonts w:ascii="Palatino Linotype" w:hAnsi="Palatino Linotype" w:cs="Arial"/>
          <w:sz w:val="24"/>
          <w:szCs w:val="24"/>
        </w:rPr>
        <w:t xml:space="preserve"> que el Comité de Transparencia del </w:t>
      </w:r>
      <w:r w:rsidRPr="00835A2A">
        <w:rPr>
          <w:rFonts w:ascii="Palatino Linotype" w:hAnsi="Palatino Linotype" w:cs="Arial"/>
          <w:b/>
          <w:sz w:val="24"/>
          <w:szCs w:val="24"/>
        </w:rPr>
        <w:t>SUJETO OBLIGADO</w:t>
      </w:r>
      <w:r w:rsidRPr="00835A2A">
        <w:rPr>
          <w:rFonts w:ascii="Palatino Linotype" w:hAnsi="Palatino Linotype" w:cs="Arial"/>
          <w:sz w:val="24"/>
          <w:szCs w:val="24"/>
        </w:rPr>
        <w:t xml:space="preserve"> emita el Acuerdo de Clasificación correspondiente</w:t>
      </w:r>
      <w:r w:rsidRPr="00835A2A">
        <w:rPr>
          <w:rFonts w:ascii="Palatino Linotype" w:hAnsi="Palatino Linotype" w:cs="Arial"/>
          <w:sz w:val="24"/>
          <w:szCs w:val="24"/>
          <w:lang w:val="es-ES_tradnl"/>
        </w:rPr>
        <w:t xml:space="preserve"> debidamente fundado y motivado, en el cual se</w:t>
      </w:r>
      <w:r w:rsidRPr="00835A2A">
        <w:rPr>
          <w:rFonts w:ascii="Palatino Linotype" w:hAnsi="Palatino Linotype" w:cs="Arial"/>
          <w:sz w:val="24"/>
          <w:szCs w:val="24"/>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F753F0" w:rsidRPr="00835A2A" w:rsidRDefault="00F753F0" w:rsidP="00F753F0">
      <w:pPr>
        <w:spacing w:before="100" w:beforeAutospacing="1" w:after="100" w:afterAutospacing="1" w:line="360" w:lineRule="auto"/>
        <w:jc w:val="both"/>
        <w:rPr>
          <w:rFonts w:ascii="Palatino Linotype" w:eastAsia="Arial Unicode MS" w:hAnsi="Palatino Linotype" w:cs="Arial"/>
          <w:sz w:val="24"/>
          <w:szCs w:val="24"/>
        </w:rPr>
      </w:pPr>
      <w:r w:rsidRPr="00835A2A">
        <w:rPr>
          <w:rFonts w:ascii="Palatino Linotype" w:hAnsi="Palatino Linotype" w:cs="Arial"/>
          <w:sz w:val="24"/>
          <w:szCs w:val="24"/>
          <w:lang w:eastAsia="es-MX"/>
        </w:rPr>
        <w:t xml:space="preserve">Así, respecto de </w:t>
      </w:r>
      <w:r w:rsidRPr="00835A2A">
        <w:rPr>
          <w:rFonts w:ascii="Palatino Linotype" w:eastAsia="Arial Unicode MS" w:hAnsi="Palatino Linotype" w:cs="Arial"/>
          <w:sz w:val="24"/>
          <w:szCs w:val="24"/>
        </w:rPr>
        <w:t xml:space="preserve">los </w:t>
      </w:r>
      <w:r w:rsidRPr="00835A2A">
        <w:rPr>
          <w:rFonts w:ascii="Palatino Linotype" w:hAnsi="Palatino Linotype" w:cs="Arial"/>
          <w:sz w:val="24"/>
          <w:szCs w:val="24"/>
        </w:rPr>
        <w:t>documentos</w:t>
      </w:r>
      <w:r w:rsidRPr="00835A2A">
        <w:rPr>
          <w:rFonts w:ascii="Palatino Linotype" w:eastAsia="Arial Unicode MS" w:hAnsi="Palatino Linotype" w:cs="Arial"/>
          <w:sz w:val="24"/>
          <w:szCs w:val="24"/>
        </w:rPr>
        <w:t xml:space="preserve"> que </w:t>
      </w:r>
      <w:r w:rsidRPr="00835A2A">
        <w:rPr>
          <w:rFonts w:ascii="Palatino Linotype" w:eastAsia="Arial Unicode MS" w:hAnsi="Palatino Linotype" w:cs="Arial"/>
          <w:b/>
          <w:sz w:val="24"/>
          <w:szCs w:val="24"/>
        </w:rPr>
        <w:t xml:space="preserve">EL SUJETO OBLIGADO </w:t>
      </w:r>
      <w:r w:rsidRPr="00835A2A">
        <w:rPr>
          <w:rFonts w:ascii="Palatino Linotype" w:eastAsia="Arial Unicode MS" w:hAnsi="Palatino Linotype" w:cs="Arial"/>
          <w:sz w:val="24"/>
          <w:szCs w:val="24"/>
        </w:rPr>
        <w:t xml:space="preserve">ha de entregar en </w:t>
      </w:r>
      <w:r w:rsidRPr="00835A2A">
        <w:rPr>
          <w:rFonts w:ascii="Palatino Linotype" w:eastAsia="Arial Unicode MS" w:hAnsi="Palatino Linotype" w:cs="Arial"/>
          <w:b/>
          <w:sz w:val="24"/>
          <w:szCs w:val="24"/>
        </w:rPr>
        <w:t>versión pública</w:t>
      </w:r>
      <w:r w:rsidRPr="00835A2A">
        <w:rPr>
          <w:rFonts w:ascii="Palatino Linotype" w:eastAsia="Arial Unicode MS" w:hAnsi="Palatino Linotype" w:cs="Arial"/>
          <w:sz w:val="24"/>
          <w:szCs w:val="24"/>
        </w:rPr>
        <w:t xml:space="preserve">, se deberá omitir, eliminar o suprimir la información </w:t>
      </w:r>
      <w:r w:rsidR="00E34ADD" w:rsidRPr="00835A2A">
        <w:rPr>
          <w:rFonts w:ascii="Palatino Linotype" w:eastAsia="Arial Unicode MS" w:hAnsi="Palatino Linotype" w:cs="Arial"/>
          <w:sz w:val="24"/>
          <w:szCs w:val="24"/>
        </w:rPr>
        <w:t xml:space="preserve">de particulares </w:t>
      </w:r>
      <w:r w:rsidR="00E34ADD" w:rsidRPr="00835A2A">
        <w:rPr>
          <w:rFonts w:ascii="Palatino Linotype" w:eastAsia="Arial Unicode MS" w:hAnsi="Palatino Linotype" w:cs="Arial"/>
          <w:sz w:val="24"/>
          <w:szCs w:val="24"/>
        </w:rPr>
        <w:lastRenderedPageBreak/>
        <w:t>las cuales encuadren como información confidencial en términos de la normativa en estudio</w:t>
      </w:r>
      <w:r w:rsidRPr="00835A2A">
        <w:rPr>
          <w:rFonts w:ascii="Palatino Linotype" w:eastAsia="Arial Unicode MS" w:hAnsi="Palatino Linotype" w:cs="Arial"/>
          <w:sz w:val="24"/>
          <w:szCs w:val="24"/>
        </w:rPr>
        <w:t>.</w:t>
      </w:r>
    </w:p>
    <w:p w:rsidR="00F753F0" w:rsidRPr="00835A2A" w:rsidRDefault="00F753F0" w:rsidP="00F753F0">
      <w:pPr>
        <w:spacing w:before="100" w:beforeAutospacing="1" w:after="100" w:afterAutospacing="1" w:line="360" w:lineRule="auto"/>
        <w:jc w:val="both"/>
        <w:rPr>
          <w:rFonts w:ascii="Palatino Linotype" w:hAnsi="Palatino Linotype" w:cs="Arial"/>
          <w:sz w:val="24"/>
          <w:szCs w:val="24"/>
          <w:lang w:val="es-ES_tradnl"/>
        </w:rPr>
      </w:pPr>
      <w:r w:rsidRPr="00835A2A">
        <w:rPr>
          <w:rFonts w:ascii="Palatino Linotype" w:hAnsi="Palatino Linotype" w:cs="Arial"/>
          <w:sz w:val="24"/>
          <w:szCs w:val="24"/>
          <w:lang w:val="es-ES_tradnl"/>
        </w:rPr>
        <w:t xml:space="preserve">Por </w:t>
      </w:r>
      <w:r w:rsidRPr="00835A2A">
        <w:rPr>
          <w:rFonts w:ascii="Palatino Linotype" w:hAnsi="Palatino Linotype" w:cs="Arial"/>
          <w:sz w:val="24"/>
          <w:szCs w:val="24"/>
          <w:lang w:eastAsia="es-MX"/>
        </w:rPr>
        <w:t>ende</w:t>
      </w:r>
      <w:r w:rsidRPr="00835A2A">
        <w:rPr>
          <w:rFonts w:ascii="Palatino Linotype" w:hAnsi="Palatino Linotype" w:cs="Arial"/>
          <w:sz w:val="24"/>
          <w:szCs w:val="24"/>
          <w:lang w:val="es-ES_tradnl"/>
        </w:rPr>
        <w:t xml:space="preserve">, </w:t>
      </w:r>
      <w:r w:rsidRPr="00835A2A">
        <w:rPr>
          <w:rFonts w:ascii="Palatino Linotype" w:hAnsi="Palatino Linotype" w:cs="Arial"/>
          <w:b/>
          <w:sz w:val="24"/>
          <w:szCs w:val="24"/>
          <w:lang w:val="es-ES_tradnl"/>
        </w:rPr>
        <w:t>EL SUJETO OBLIGADO</w:t>
      </w:r>
      <w:r w:rsidRPr="00835A2A">
        <w:rPr>
          <w:rFonts w:ascii="Palatino Linotype" w:hAnsi="Palatino Linotype" w:cs="Arial"/>
          <w:sz w:val="24"/>
          <w:szCs w:val="24"/>
          <w:lang w:val="es-ES_tradnl"/>
        </w:rPr>
        <w:t xml:space="preserve"> debe testar los datos confidenciales, sin pasar por alto que la clasificación respectiva tiene </w:t>
      </w:r>
      <w:r w:rsidRPr="00835A2A">
        <w:rPr>
          <w:rFonts w:ascii="Palatino Linotype" w:hAnsi="Palatino Linotype" w:cs="Arial"/>
          <w:sz w:val="24"/>
          <w:szCs w:val="24"/>
        </w:rPr>
        <w:t>que</w:t>
      </w:r>
      <w:r w:rsidRPr="00835A2A">
        <w:rPr>
          <w:rFonts w:ascii="Palatino Linotype" w:hAnsi="Palatino Linotype" w:cs="Arial"/>
          <w:sz w:val="24"/>
          <w:szCs w:val="24"/>
          <w:lang w:val="es-ES_tradnl"/>
        </w:rPr>
        <w:t xml:space="preserve"> cumplirse a través de la forma y formalidades que la Ley impone; </w:t>
      </w:r>
      <w:r w:rsidRPr="00835A2A">
        <w:rPr>
          <w:rFonts w:ascii="Palatino Linotype" w:hAnsi="Palatino Linotype" w:cs="Arial"/>
          <w:sz w:val="24"/>
          <w:szCs w:val="24"/>
        </w:rPr>
        <w:t>es</w:t>
      </w:r>
      <w:r w:rsidRPr="00835A2A">
        <w:rPr>
          <w:rFonts w:ascii="Palatino Linotype" w:hAnsi="Palatino Linotype" w:cs="Arial"/>
          <w:sz w:val="24"/>
          <w:szCs w:val="24"/>
          <w:lang w:val="es-ES_tradnl"/>
        </w:rPr>
        <w:t xml:space="preserve"> decir, mediante Acuerdo debidamente fundado y motivado, en </w:t>
      </w:r>
      <w:r w:rsidRPr="00835A2A">
        <w:rPr>
          <w:rFonts w:ascii="Palatino Linotype" w:hAnsi="Palatino Linotype" w:cs="Arial"/>
          <w:noProof/>
          <w:sz w:val="24"/>
          <w:szCs w:val="24"/>
          <w:lang w:eastAsia="es-MX"/>
        </w:rPr>
        <w:t>términos</w:t>
      </w:r>
      <w:r w:rsidRPr="00835A2A">
        <w:rPr>
          <w:rFonts w:ascii="Palatino Linotype" w:hAnsi="Palatino Linotype" w:cs="Arial"/>
          <w:sz w:val="24"/>
          <w:szCs w:val="24"/>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F753F0" w:rsidRPr="00835A2A" w:rsidRDefault="00F753F0" w:rsidP="00F753F0">
      <w:pPr>
        <w:spacing w:after="0" w:line="276" w:lineRule="auto"/>
        <w:ind w:left="851" w:right="902"/>
        <w:jc w:val="center"/>
        <w:rPr>
          <w:rFonts w:ascii="Palatino Linotype" w:hAnsi="Palatino Linotype" w:cs="Arial"/>
          <w:b/>
          <w:i/>
        </w:rPr>
      </w:pPr>
      <w:r w:rsidRPr="00835A2A">
        <w:rPr>
          <w:rFonts w:ascii="Palatino Linotype" w:hAnsi="Palatino Linotype" w:cs="Arial"/>
          <w:b/>
          <w:i/>
        </w:rPr>
        <w:t>Ley de Transparencia y Acceso a la Información Pública del Estado de México y Municipios</w:t>
      </w:r>
    </w:p>
    <w:p w:rsidR="00F753F0" w:rsidRPr="00835A2A"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835A2A">
        <w:rPr>
          <w:rFonts w:ascii="Palatino Linotype" w:hAnsi="Palatino Linotype" w:cs="Arial"/>
          <w:i/>
          <w:lang w:eastAsia="es-MX"/>
        </w:rPr>
        <w:t>“</w:t>
      </w:r>
      <w:r w:rsidRPr="00835A2A">
        <w:rPr>
          <w:rFonts w:ascii="Palatino Linotype" w:hAnsi="Palatino Linotype" w:cs="Arial"/>
          <w:b/>
          <w:i/>
          <w:lang w:eastAsia="es-MX"/>
        </w:rPr>
        <w:t xml:space="preserve">Artículo 49. </w:t>
      </w:r>
      <w:r w:rsidRPr="00835A2A">
        <w:rPr>
          <w:rFonts w:ascii="Palatino Linotype" w:hAnsi="Palatino Linotype" w:cs="Arial"/>
          <w:i/>
          <w:lang w:eastAsia="es-MX"/>
        </w:rPr>
        <w:t xml:space="preserve">Los </w:t>
      </w:r>
      <w:r w:rsidRPr="00835A2A">
        <w:rPr>
          <w:rFonts w:ascii="Palatino Linotype" w:hAnsi="Palatino Linotype" w:cs="Arial"/>
          <w:i/>
        </w:rPr>
        <w:t>Comités</w:t>
      </w:r>
      <w:r w:rsidRPr="00835A2A">
        <w:rPr>
          <w:rFonts w:ascii="Palatino Linotype" w:hAnsi="Palatino Linotype" w:cs="Arial"/>
          <w:i/>
          <w:lang w:eastAsia="es-MX"/>
        </w:rPr>
        <w:t xml:space="preserve"> de Transparencia </w:t>
      </w:r>
      <w:r w:rsidRPr="00835A2A">
        <w:rPr>
          <w:rFonts w:ascii="Palatino Linotype" w:hAnsi="Palatino Linotype"/>
          <w:i/>
        </w:rPr>
        <w:t>tendrán</w:t>
      </w:r>
      <w:r w:rsidRPr="00835A2A">
        <w:rPr>
          <w:rFonts w:ascii="Palatino Linotype" w:hAnsi="Palatino Linotype" w:cs="Arial"/>
          <w:i/>
          <w:lang w:eastAsia="es-MX"/>
        </w:rPr>
        <w:t xml:space="preserve"> las siguientes atribuciones:</w:t>
      </w:r>
    </w:p>
    <w:p w:rsidR="00F753F0" w:rsidRPr="00835A2A"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835A2A">
        <w:rPr>
          <w:rFonts w:ascii="Palatino Linotype" w:hAnsi="Palatino Linotype" w:cs="Arial"/>
          <w:b/>
          <w:i/>
          <w:lang w:eastAsia="es-MX"/>
        </w:rPr>
        <w:t>VIII.</w:t>
      </w:r>
      <w:r w:rsidRPr="00835A2A">
        <w:rPr>
          <w:rFonts w:ascii="Palatino Linotype" w:hAnsi="Palatino Linotype" w:cs="Arial"/>
          <w:i/>
          <w:lang w:eastAsia="es-MX"/>
        </w:rPr>
        <w:t xml:space="preserve"> </w:t>
      </w:r>
      <w:r w:rsidRPr="00835A2A">
        <w:rPr>
          <w:rFonts w:ascii="Palatino Linotype" w:hAnsi="Palatino Linotype" w:cs="Arial"/>
          <w:b/>
          <w:i/>
          <w:lang w:eastAsia="es-MX"/>
        </w:rPr>
        <w:t>Aprobar</w:t>
      </w:r>
      <w:r w:rsidRPr="00835A2A">
        <w:rPr>
          <w:rFonts w:ascii="Palatino Linotype" w:hAnsi="Palatino Linotype" w:cs="Arial"/>
          <w:i/>
          <w:lang w:eastAsia="es-MX"/>
        </w:rPr>
        <w:t xml:space="preserve">, </w:t>
      </w:r>
      <w:r w:rsidRPr="00835A2A">
        <w:rPr>
          <w:rFonts w:ascii="Palatino Linotype" w:hAnsi="Palatino Linotype" w:cs="Arial"/>
          <w:i/>
        </w:rPr>
        <w:t>modificar</w:t>
      </w:r>
      <w:r w:rsidRPr="00835A2A">
        <w:rPr>
          <w:rFonts w:ascii="Palatino Linotype" w:hAnsi="Palatino Linotype" w:cs="Arial"/>
          <w:i/>
          <w:lang w:eastAsia="es-MX"/>
        </w:rPr>
        <w:t xml:space="preserve"> o revocar la clasificación de la información;</w:t>
      </w:r>
    </w:p>
    <w:p w:rsidR="00F753F0" w:rsidRPr="00835A2A" w:rsidRDefault="00F753F0" w:rsidP="00F753F0">
      <w:pPr>
        <w:autoSpaceDE w:val="0"/>
        <w:autoSpaceDN w:val="0"/>
        <w:adjustRightInd w:val="0"/>
        <w:spacing w:after="0" w:line="276" w:lineRule="auto"/>
        <w:ind w:left="851" w:right="902"/>
        <w:jc w:val="both"/>
        <w:rPr>
          <w:rFonts w:ascii="Palatino Linotype" w:hAnsi="Palatino Linotype" w:cs="Arial"/>
          <w:b/>
          <w:i/>
          <w:lang w:eastAsia="es-MX"/>
        </w:rPr>
      </w:pPr>
      <w:r w:rsidRPr="00835A2A">
        <w:rPr>
          <w:rFonts w:ascii="Palatino Linotype" w:hAnsi="Palatino Linotype" w:cs="Arial"/>
          <w:b/>
          <w:i/>
          <w:lang w:eastAsia="es-MX"/>
        </w:rPr>
        <w:t>Artículo 132.</w:t>
      </w:r>
      <w:r w:rsidRPr="00835A2A">
        <w:rPr>
          <w:rFonts w:ascii="Palatino Linotype" w:hAnsi="Palatino Linotype" w:cs="Arial"/>
          <w:i/>
          <w:lang w:eastAsia="es-MX"/>
        </w:rPr>
        <w:t xml:space="preserve"> </w:t>
      </w:r>
      <w:r w:rsidRPr="00835A2A">
        <w:rPr>
          <w:rFonts w:ascii="Palatino Linotype" w:hAnsi="Palatino Linotype" w:cs="Arial"/>
          <w:b/>
          <w:i/>
          <w:lang w:eastAsia="es-MX"/>
        </w:rPr>
        <w:t>La clasificación de la información se llevará a cabo en el momento en que:</w:t>
      </w:r>
    </w:p>
    <w:p w:rsidR="00F753F0" w:rsidRPr="00835A2A"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835A2A">
        <w:rPr>
          <w:rFonts w:ascii="Palatino Linotype" w:hAnsi="Palatino Linotype" w:cs="Arial"/>
          <w:i/>
          <w:lang w:eastAsia="es-MX"/>
        </w:rPr>
        <w:t>…</w:t>
      </w:r>
    </w:p>
    <w:p w:rsidR="00F753F0" w:rsidRPr="00835A2A"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835A2A">
        <w:rPr>
          <w:rFonts w:ascii="Palatino Linotype" w:hAnsi="Palatino Linotype" w:cs="Arial"/>
          <w:b/>
          <w:i/>
          <w:lang w:eastAsia="es-MX"/>
        </w:rPr>
        <w:t>II.</w:t>
      </w:r>
      <w:r w:rsidRPr="00835A2A">
        <w:rPr>
          <w:rFonts w:ascii="Palatino Linotype" w:hAnsi="Palatino Linotype" w:cs="Arial"/>
          <w:i/>
          <w:lang w:eastAsia="es-MX"/>
        </w:rPr>
        <w:t xml:space="preserve"> Se determine mediante resolución de autoridad competente; o</w:t>
      </w:r>
    </w:p>
    <w:p w:rsidR="00F753F0" w:rsidRPr="00835A2A"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835A2A">
        <w:rPr>
          <w:rFonts w:ascii="Palatino Linotype" w:hAnsi="Palatino Linotype" w:cs="Arial"/>
          <w:b/>
          <w:i/>
          <w:lang w:eastAsia="es-MX"/>
        </w:rPr>
        <w:t>III</w:t>
      </w:r>
      <w:r w:rsidRPr="00835A2A">
        <w:rPr>
          <w:rFonts w:ascii="Palatino Linotype" w:hAnsi="Palatino Linotype" w:cs="Arial"/>
          <w:i/>
          <w:lang w:eastAsia="es-MX"/>
        </w:rPr>
        <w:t xml:space="preserve">. </w:t>
      </w:r>
      <w:r w:rsidRPr="00835A2A">
        <w:rPr>
          <w:rFonts w:ascii="Palatino Linotype" w:hAnsi="Palatino Linotype" w:cs="Arial"/>
          <w:b/>
          <w:i/>
          <w:lang w:eastAsia="es-MX"/>
        </w:rPr>
        <w:t>Se generen versiones públicas para dar cumplimiento a las obligaciones de transparencia previstas en esta Ley</w:t>
      </w:r>
      <w:r w:rsidRPr="00835A2A">
        <w:rPr>
          <w:rFonts w:ascii="Palatino Linotype" w:hAnsi="Palatino Linotype" w:cs="Arial"/>
          <w:i/>
          <w:lang w:eastAsia="es-MX"/>
        </w:rPr>
        <w:t>.”</w:t>
      </w:r>
    </w:p>
    <w:p w:rsidR="00F753F0" w:rsidRPr="00835A2A" w:rsidRDefault="00F753F0" w:rsidP="00F753F0">
      <w:pPr>
        <w:spacing w:after="0" w:line="276" w:lineRule="auto"/>
        <w:ind w:left="851" w:right="902"/>
        <w:jc w:val="center"/>
        <w:rPr>
          <w:rFonts w:ascii="Palatino Linotype" w:hAnsi="Palatino Linotype" w:cs="Arial"/>
          <w:b/>
          <w:i/>
        </w:rPr>
      </w:pPr>
      <w:r w:rsidRPr="00835A2A">
        <w:rPr>
          <w:rFonts w:ascii="Palatino Linotype" w:hAnsi="Palatino Linotype" w:cs="Arial"/>
          <w:b/>
          <w:i/>
          <w:lang w:eastAsia="es-MX"/>
        </w:rPr>
        <w:t xml:space="preserve">Lineamientos Generales en materia de Clasificación y Desclasificación de la </w:t>
      </w:r>
      <w:r w:rsidRPr="00835A2A">
        <w:rPr>
          <w:rFonts w:ascii="Palatino Linotype" w:hAnsi="Palatino Linotype" w:cs="Arial"/>
          <w:b/>
          <w:i/>
        </w:rPr>
        <w:t>Información</w:t>
      </w:r>
    </w:p>
    <w:p w:rsidR="00F753F0" w:rsidRPr="00835A2A"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835A2A">
        <w:rPr>
          <w:rFonts w:ascii="Palatino Linotype" w:hAnsi="Palatino Linotype" w:cs="Arial"/>
          <w:i/>
          <w:lang w:eastAsia="es-MX"/>
        </w:rPr>
        <w:t>“</w:t>
      </w:r>
      <w:r w:rsidRPr="00835A2A">
        <w:rPr>
          <w:rFonts w:ascii="Palatino Linotype" w:hAnsi="Palatino Linotype" w:cs="Arial"/>
          <w:b/>
          <w:i/>
          <w:lang w:eastAsia="es-MX"/>
        </w:rPr>
        <w:t>Segundo.-</w:t>
      </w:r>
      <w:r w:rsidRPr="00835A2A">
        <w:rPr>
          <w:rFonts w:ascii="Palatino Linotype" w:hAnsi="Palatino Linotype" w:cs="Arial"/>
          <w:i/>
          <w:lang w:eastAsia="es-MX"/>
        </w:rPr>
        <w:t xml:space="preserve"> Para efectos de los </w:t>
      </w:r>
      <w:r w:rsidRPr="00835A2A">
        <w:rPr>
          <w:rFonts w:ascii="Palatino Linotype" w:hAnsi="Palatino Linotype" w:cs="Arial"/>
          <w:i/>
        </w:rPr>
        <w:t>presentes</w:t>
      </w:r>
      <w:r w:rsidRPr="00835A2A">
        <w:rPr>
          <w:rFonts w:ascii="Palatino Linotype" w:hAnsi="Palatino Linotype" w:cs="Arial"/>
          <w:i/>
          <w:lang w:eastAsia="es-MX"/>
        </w:rPr>
        <w:t xml:space="preserve"> Lineamientos Generales, se entenderá por:</w:t>
      </w:r>
    </w:p>
    <w:p w:rsidR="00F753F0" w:rsidRPr="00835A2A"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835A2A">
        <w:rPr>
          <w:rFonts w:ascii="Palatino Linotype" w:hAnsi="Palatino Linotype" w:cs="Arial"/>
          <w:b/>
          <w:i/>
          <w:lang w:eastAsia="es-MX"/>
        </w:rPr>
        <w:t>XVIII.</w:t>
      </w:r>
      <w:r w:rsidRPr="00835A2A">
        <w:rPr>
          <w:rFonts w:ascii="Palatino Linotype" w:hAnsi="Palatino Linotype" w:cs="Arial"/>
          <w:i/>
          <w:lang w:eastAsia="es-MX"/>
        </w:rPr>
        <w:t xml:space="preserve"> </w:t>
      </w:r>
      <w:r w:rsidRPr="00835A2A">
        <w:rPr>
          <w:rFonts w:ascii="Palatino Linotype" w:hAnsi="Palatino Linotype" w:cs="Arial"/>
          <w:b/>
          <w:i/>
          <w:lang w:eastAsia="es-MX"/>
        </w:rPr>
        <w:t>Versión pública:</w:t>
      </w:r>
      <w:r w:rsidRPr="00835A2A">
        <w:rPr>
          <w:rFonts w:ascii="Palatino Linotype" w:hAnsi="Palatino Linotype" w:cs="Arial"/>
          <w:i/>
          <w:lang w:eastAsia="es-MX"/>
        </w:rPr>
        <w:t xml:space="preserve"> El </w:t>
      </w:r>
      <w:r w:rsidRPr="00835A2A">
        <w:rPr>
          <w:rFonts w:ascii="Palatino Linotype" w:hAnsi="Palatino Linotype" w:cs="Arial"/>
          <w:bCs/>
          <w:i/>
          <w:noProof/>
        </w:rPr>
        <w:t>documento</w:t>
      </w:r>
      <w:r w:rsidRPr="00835A2A">
        <w:rPr>
          <w:rFonts w:ascii="Palatino Linotype" w:hAnsi="Palatino Linotype" w:cs="Arial"/>
          <w:i/>
          <w:lang w:eastAsia="es-MX"/>
        </w:rPr>
        <w:t xml:space="preserve"> a partir del que se otorga acceso a la información, en el que se testan partes o secciones clasificadas, indicando el contenido de éstas de manera genérica, </w:t>
      </w:r>
      <w:r w:rsidRPr="00835A2A">
        <w:rPr>
          <w:rFonts w:ascii="Palatino Linotype" w:hAnsi="Palatino Linotype" w:cs="Arial"/>
          <w:b/>
          <w:i/>
          <w:lang w:eastAsia="es-MX"/>
        </w:rPr>
        <w:t>fundando y motivando la</w:t>
      </w:r>
      <w:r w:rsidRPr="00835A2A">
        <w:rPr>
          <w:rFonts w:ascii="Palatino Linotype" w:hAnsi="Palatino Linotype" w:cs="Arial"/>
          <w:i/>
          <w:lang w:eastAsia="es-MX"/>
        </w:rPr>
        <w:t xml:space="preserve"> reserva o </w:t>
      </w:r>
      <w:r w:rsidRPr="00835A2A">
        <w:rPr>
          <w:rFonts w:ascii="Palatino Linotype" w:hAnsi="Palatino Linotype" w:cs="Arial"/>
          <w:b/>
          <w:i/>
          <w:lang w:eastAsia="es-MX"/>
        </w:rPr>
        <w:lastRenderedPageBreak/>
        <w:t>confidencialidad</w:t>
      </w:r>
      <w:r w:rsidRPr="00835A2A">
        <w:rPr>
          <w:rFonts w:ascii="Palatino Linotype" w:hAnsi="Palatino Linotype" w:cs="Arial"/>
          <w:i/>
          <w:lang w:eastAsia="es-MX"/>
        </w:rPr>
        <w:t xml:space="preserve">, a través de la resolución que para tal efecto emita el </w:t>
      </w:r>
      <w:r w:rsidRPr="00835A2A">
        <w:rPr>
          <w:rFonts w:ascii="Palatino Linotype" w:hAnsi="Palatino Linotype" w:cs="Arial"/>
          <w:bCs/>
          <w:i/>
          <w:noProof/>
        </w:rPr>
        <w:t>Comité</w:t>
      </w:r>
      <w:r w:rsidRPr="00835A2A">
        <w:rPr>
          <w:rFonts w:ascii="Palatino Linotype" w:hAnsi="Palatino Linotype" w:cs="Arial"/>
          <w:i/>
          <w:lang w:eastAsia="es-MX"/>
        </w:rPr>
        <w:t xml:space="preserve"> de Transparencia.</w:t>
      </w:r>
    </w:p>
    <w:p w:rsidR="00F753F0" w:rsidRPr="00835A2A"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835A2A">
        <w:rPr>
          <w:rFonts w:ascii="Palatino Linotype" w:hAnsi="Palatino Linotype" w:cs="Arial"/>
          <w:b/>
          <w:i/>
          <w:lang w:eastAsia="es-MX"/>
        </w:rPr>
        <w:t>Cuarto.</w:t>
      </w:r>
      <w:r w:rsidRPr="00835A2A">
        <w:rPr>
          <w:rFonts w:ascii="Palatino Linotype" w:hAnsi="Palatino Linotype" w:cs="Arial"/>
          <w:i/>
          <w:lang w:eastAsia="es-MX"/>
        </w:rPr>
        <w:t xml:space="preserve"> </w:t>
      </w:r>
      <w:r w:rsidRPr="00835A2A">
        <w:rPr>
          <w:rFonts w:ascii="Palatino Linotype" w:hAnsi="Palatino Linotype" w:cs="Arial"/>
          <w:b/>
          <w:i/>
          <w:lang w:eastAsia="es-MX"/>
        </w:rPr>
        <w:t>Para clasificar la información como</w:t>
      </w:r>
      <w:r w:rsidRPr="00835A2A">
        <w:rPr>
          <w:rFonts w:ascii="Palatino Linotype" w:hAnsi="Palatino Linotype" w:cs="Arial"/>
          <w:i/>
          <w:lang w:eastAsia="es-MX"/>
        </w:rPr>
        <w:t xml:space="preserve"> reservada o </w:t>
      </w:r>
      <w:r w:rsidRPr="00835A2A">
        <w:rPr>
          <w:rFonts w:ascii="Palatino Linotype" w:hAnsi="Palatino Linotype" w:cs="Arial"/>
          <w:b/>
          <w:i/>
          <w:lang w:eastAsia="es-MX"/>
        </w:rPr>
        <w:t xml:space="preserve">confidencial, de manera total o parcial, el titular del </w:t>
      </w:r>
      <w:r w:rsidRPr="00835A2A">
        <w:rPr>
          <w:rFonts w:ascii="Palatino Linotype" w:hAnsi="Palatino Linotype" w:cs="Arial"/>
          <w:b/>
          <w:bCs/>
          <w:i/>
          <w:noProof/>
        </w:rPr>
        <w:t>área</w:t>
      </w:r>
      <w:r w:rsidRPr="00835A2A">
        <w:rPr>
          <w:rFonts w:ascii="Palatino Linotype" w:hAnsi="Palatino Linotype" w:cs="Arial"/>
          <w:b/>
          <w:i/>
          <w:lang w:eastAsia="es-MX"/>
        </w:rPr>
        <w:t xml:space="preserve"> del sujeto </w:t>
      </w:r>
      <w:r w:rsidRPr="00835A2A">
        <w:rPr>
          <w:rFonts w:ascii="Palatino Linotype" w:hAnsi="Palatino Linotype" w:cs="Arial"/>
          <w:b/>
          <w:i/>
        </w:rPr>
        <w:t>obligado</w:t>
      </w:r>
      <w:r w:rsidRPr="00835A2A">
        <w:rPr>
          <w:rFonts w:ascii="Palatino Linotype" w:hAnsi="Palatino Linotype" w:cs="Arial"/>
          <w:b/>
          <w:i/>
          <w:lang w:eastAsia="es-MX"/>
        </w:rPr>
        <w:t xml:space="preserve"> deberá atender lo dispuesto por el Título Sexto de la Ley General</w:t>
      </w:r>
      <w:r w:rsidRPr="00835A2A">
        <w:rPr>
          <w:rFonts w:ascii="Palatino Linotype" w:hAnsi="Palatino Linotype" w:cs="Arial"/>
          <w:i/>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753F0" w:rsidRPr="00835A2A"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835A2A">
        <w:rPr>
          <w:rFonts w:ascii="Palatino Linotype" w:hAnsi="Palatino Linotype" w:cs="Arial"/>
          <w:i/>
          <w:lang w:eastAsia="es-MX"/>
        </w:rPr>
        <w:t xml:space="preserve">Los sujetos obligados deberán aplicar, de manera estricta, las excepciones al derecho de acceso a la </w:t>
      </w:r>
      <w:r w:rsidRPr="00835A2A">
        <w:rPr>
          <w:rFonts w:ascii="Palatino Linotype" w:hAnsi="Palatino Linotype" w:cs="Arial"/>
          <w:bCs/>
          <w:i/>
          <w:noProof/>
        </w:rPr>
        <w:t>información</w:t>
      </w:r>
      <w:r w:rsidRPr="00835A2A">
        <w:rPr>
          <w:rFonts w:ascii="Palatino Linotype" w:hAnsi="Palatino Linotype" w:cs="Arial"/>
          <w:i/>
          <w:lang w:eastAsia="es-MX"/>
        </w:rPr>
        <w:t xml:space="preserve"> y sólo </w:t>
      </w:r>
      <w:r w:rsidRPr="00835A2A">
        <w:rPr>
          <w:rFonts w:ascii="Palatino Linotype" w:hAnsi="Palatino Linotype" w:cs="Arial"/>
          <w:i/>
        </w:rPr>
        <w:t>podrán</w:t>
      </w:r>
      <w:r w:rsidRPr="00835A2A">
        <w:rPr>
          <w:rFonts w:ascii="Palatino Linotype" w:hAnsi="Palatino Linotype" w:cs="Arial"/>
          <w:i/>
          <w:lang w:eastAsia="es-MX"/>
        </w:rPr>
        <w:t xml:space="preserve"> invocarlas cuando acrediten su procedencia.</w:t>
      </w:r>
    </w:p>
    <w:p w:rsidR="00F753F0" w:rsidRPr="00835A2A"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835A2A">
        <w:rPr>
          <w:rFonts w:ascii="Palatino Linotype" w:hAnsi="Palatino Linotype" w:cs="Arial"/>
          <w:b/>
          <w:i/>
          <w:lang w:eastAsia="es-MX"/>
        </w:rPr>
        <w:t>Quinto.</w:t>
      </w:r>
      <w:r w:rsidRPr="00835A2A">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w:t>
      </w:r>
      <w:r w:rsidRPr="00835A2A">
        <w:rPr>
          <w:rFonts w:ascii="Palatino Linotype" w:hAnsi="Palatino Linotype" w:cs="Arial"/>
          <w:i/>
        </w:rPr>
        <w:t>corresponderá</w:t>
      </w:r>
      <w:r w:rsidRPr="00835A2A">
        <w:rPr>
          <w:rFonts w:ascii="Palatino Linotype" w:hAnsi="Palatino Linotype" w:cs="Arial"/>
          <w:i/>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753F0" w:rsidRPr="00835A2A"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835A2A">
        <w:rPr>
          <w:rFonts w:ascii="Palatino Linotype" w:hAnsi="Palatino Linotype" w:cs="Arial"/>
          <w:b/>
          <w:i/>
          <w:lang w:eastAsia="es-MX"/>
        </w:rPr>
        <w:t>Sexto.</w:t>
      </w:r>
      <w:r w:rsidRPr="00835A2A">
        <w:rPr>
          <w:rFonts w:ascii="Palatino Linotype" w:hAnsi="Palatino Linotype" w:cs="Arial"/>
          <w:i/>
          <w:lang w:eastAsia="es-MX"/>
        </w:rPr>
        <w:t xml:space="preserve"> Los sujetos obligados no podrán emitir acuerdos de carácter general ni particular que clasifiquen </w:t>
      </w:r>
      <w:r w:rsidRPr="00835A2A">
        <w:rPr>
          <w:rFonts w:ascii="Palatino Linotype" w:hAnsi="Palatino Linotype" w:cs="Arial"/>
          <w:bCs/>
          <w:i/>
          <w:noProof/>
        </w:rPr>
        <w:t>documentos</w:t>
      </w:r>
      <w:r w:rsidRPr="00835A2A">
        <w:rPr>
          <w:rFonts w:ascii="Palatino Linotype" w:hAnsi="Palatino Linotype" w:cs="Arial"/>
          <w:i/>
          <w:lang w:eastAsia="es-MX"/>
        </w:rPr>
        <w:t xml:space="preserve"> o expedientes como reservados, ni clasificar documentos antes de que se genere la información o cuando éstos no obren en sus archivos.</w:t>
      </w:r>
    </w:p>
    <w:p w:rsidR="00F753F0" w:rsidRPr="00835A2A" w:rsidRDefault="00F753F0" w:rsidP="00F753F0">
      <w:pPr>
        <w:spacing w:after="0" w:line="276" w:lineRule="auto"/>
        <w:ind w:left="851" w:right="902"/>
        <w:jc w:val="both"/>
        <w:rPr>
          <w:rFonts w:ascii="Palatino Linotype" w:hAnsi="Palatino Linotype" w:cs="Arial"/>
          <w:i/>
          <w:lang w:eastAsia="es-MX"/>
        </w:rPr>
      </w:pPr>
      <w:r w:rsidRPr="00835A2A">
        <w:rPr>
          <w:rFonts w:ascii="Palatino Linotype" w:hAnsi="Palatino Linotype" w:cs="Arial"/>
          <w:i/>
          <w:lang w:eastAsia="es-MX"/>
        </w:rPr>
        <w:t xml:space="preserve">La clasificación de </w:t>
      </w:r>
      <w:r w:rsidRPr="00835A2A">
        <w:rPr>
          <w:rFonts w:ascii="Palatino Linotype" w:hAnsi="Palatino Linotype" w:cs="Arial"/>
          <w:i/>
        </w:rPr>
        <w:t>información</w:t>
      </w:r>
      <w:r w:rsidRPr="00835A2A">
        <w:rPr>
          <w:rFonts w:ascii="Palatino Linotype" w:hAnsi="Palatino Linotype" w:cs="Arial"/>
          <w:i/>
          <w:lang w:eastAsia="es-MX"/>
        </w:rPr>
        <w:t xml:space="preserve"> se realizará conforme a un análisis caso por caso, mediante la aplicación </w:t>
      </w:r>
      <w:r w:rsidRPr="00835A2A">
        <w:rPr>
          <w:rFonts w:ascii="Palatino Linotype" w:hAnsi="Palatino Linotype" w:cs="Arial"/>
          <w:bCs/>
          <w:i/>
          <w:noProof/>
        </w:rPr>
        <w:t>de</w:t>
      </w:r>
      <w:r w:rsidRPr="00835A2A">
        <w:rPr>
          <w:rFonts w:ascii="Palatino Linotype" w:hAnsi="Palatino Linotype" w:cs="Arial"/>
          <w:i/>
          <w:lang w:eastAsia="es-MX"/>
        </w:rPr>
        <w:t xml:space="preserve"> la prueba de daño y de interés público.</w:t>
      </w:r>
    </w:p>
    <w:p w:rsidR="00F753F0" w:rsidRPr="00835A2A"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835A2A">
        <w:rPr>
          <w:rFonts w:ascii="Palatino Linotype" w:hAnsi="Palatino Linotype" w:cs="Arial"/>
          <w:b/>
          <w:i/>
          <w:lang w:eastAsia="es-MX"/>
        </w:rPr>
        <w:t>Séptimo.</w:t>
      </w:r>
      <w:r w:rsidRPr="00835A2A">
        <w:rPr>
          <w:rFonts w:ascii="Palatino Linotype" w:hAnsi="Palatino Linotype" w:cs="Arial"/>
          <w:i/>
          <w:lang w:eastAsia="es-MX"/>
        </w:rPr>
        <w:t xml:space="preserve"> La clasificación </w:t>
      </w:r>
      <w:r w:rsidRPr="00835A2A">
        <w:rPr>
          <w:rFonts w:ascii="Palatino Linotype" w:hAnsi="Palatino Linotype" w:cs="Arial"/>
          <w:bCs/>
          <w:i/>
          <w:noProof/>
        </w:rPr>
        <w:t>de</w:t>
      </w:r>
      <w:r w:rsidRPr="00835A2A">
        <w:rPr>
          <w:rFonts w:ascii="Palatino Linotype" w:hAnsi="Palatino Linotype" w:cs="Arial"/>
          <w:i/>
          <w:lang w:eastAsia="es-MX"/>
        </w:rPr>
        <w:t xml:space="preserve"> la </w:t>
      </w:r>
      <w:r w:rsidRPr="00835A2A">
        <w:rPr>
          <w:rFonts w:ascii="Palatino Linotype" w:hAnsi="Palatino Linotype" w:cs="Arial"/>
          <w:i/>
        </w:rPr>
        <w:t>información</w:t>
      </w:r>
      <w:r w:rsidRPr="00835A2A">
        <w:rPr>
          <w:rFonts w:ascii="Palatino Linotype" w:hAnsi="Palatino Linotype" w:cs="Arial"/>
          <w:i/>
          <w:lang w:eastAsia="es-MX"/>
        </w:rPr>
        <w:t xml:space="preserve"> se llevará a cabo en el momento en que:</w:t>
      </w:r>
    </w:p>
    <w:p w:rsidR="00F753F0" w:rsidRPr="00835A2A"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835A2A">
        <w:rPr>
          <w:rFonts w:ascii="Palatino Linotype" w:hAnsi="Palatino Linotype" w:cs="Arial"/>
          <w:b/>
          <w:i/>
          <w:lang w:eastAsia="es-MX"/>
        </w:rPr>
        <w:t>I.</w:t>
      </w:r>
      <w:r w:rsidRPr="00835A2A">
        <w:rPr>
          <w:rFonts w:ascii="Palatino Linotype" w:hAnsi="Palatino Linotype" w:cs="Arial"/>
          <w:i/>
          <w:lang w:eastAsia="es-MX"/>
        </w:rPr>
        <w:t xml:space="preserve"> Se reciba una solicitud de acceso a la información;</w:t>
      </w:r>
    </w:p>
    <w:p w:rsidR="00F753F0" w:rsidRPr="00835A2A"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835A2A">
        <w:rPr>
          <w:rFonts w:ascii="Palatino Linotype" w:hAnsi="Palatino Linotype" w:cs="Arial"/>
          <w:b/>
          <w:i/>
          <w:lang w:eastAsia="es-MX"/>
        </w:rPr>
        <w:t>II.</w:t>
      </w:r>
      <w:r w:rsidRPr="00835A2A">
        <w:rPr>
          <w:rFonts w:ascii="Palatino Linotype" w:hAnsi="Palatino Linotype" w:cs="Arial"/>
          <w:i/>
          <w:lang w:eastAsia="es-MX"/>
        </w:rPr>
        <w:t xml:space="preserve"> Se determine </w:t>
      </w:r>
      <w:r w:rsidRPr="00835A2A">
        <w:rPr>
          <w:rFonts w:ascii="Palatino Linotype" w:hAnsi="Palatino Linotype" w:cs="Arial"/>
          <w:bCs/>
          <w:i/>
          <w:noProof/>
        </w:rPr>
        <w:t>mediante</w:t>
      </w:r>
      <w:r w:rsidRPr="00835A2A">
        <w:rPr>
          <w:rFonts w:ascii="Palatino Linotype" w:hAnsi="Palatino Linotype" w:cs="Arial"/>
          <w:i/>
          <w:lang w:eastAsia="es-MX"/>
        </w:rPr>
        <w:t xml:space="preserve"> resolución de autoridad competente, o</w:t>
      </w:r>
    </w:p>
    <w:p w:rsidR="00F753F0" w:rsidRPr="00835A2A"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835A2A">
        <w:rPr>
          <w:rFonts w:ascii="Palatino Linotype" w:hAnsi="Palatino Linotype" w:cs="Arial"/>
          <w:b/>
          <w:i/>
          <w:lang w:eastAsia="es-MX"/>
        </w:rPr>
        <w:t>III.</w:t>
      </w:r>
      <w:r w:rsidRPr="00835A2A">
        <w:rPr>
          <w:rFonts w:ascii="Palatino Linotype" w:hAnsi="Palatino Linotype" w:cs="Arial"/>
          <w:i/>
          <w:lang w:eastAsia="es-MX"/>
        </w:rPr>
        <w:t xml:space="preserve"> Se generen </w:t>
      </w:r>
      <w:r w:rsidRPr="00835A2A">
        <w:rPr>
          <w:rFonts w:ascii="Palatino Linotype" w:hAnsi="Palatino Linotype" w:cs="Arial"/>
          <w:bCs/>
          <w:i/>
          <w:noProof/>
        </w:rPr>
        <w:t>versiones</w:t>
      </w:r>
      <w:r w:rsidRPr="00835A2A">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rsidR="00F753F0" w:rsidRPr="00835A2A"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835A2A">
        <w:rPr>
          <w:rFonts w:ascii="Palatino Linotype" w:hAnsi="Palatino Linotype" w:cs="Arial"/>
          <w:i/>
          <w:lang w:eastAsia="es-MX"/>
        </w:rPr>
        <w:lastRenderedPageBreak/>
        <w:t xml:space="preserve">Los titulares de las áreas deberán revisar la clasificación al momento de la recepción de una solicitud de </w:t>
      </w:r>
      <w:r w:rsidRPr="00835A2A">
        <w:rPr>
          <w:rFonts w:ascii="Palatino Linotype" w:hAnsi="Palatino Linotype" w:cs="Arial"/>
          <w:bCs/>
          <w:i/>
          <w:noProof/>
        </w:rPr>
        <w:t>acceso</w:t>
      </w:r>
      <w:r w:rsidRPr="00835A2A">
        <w:rPr>
          <w:rFonts w:ascii="Palatino Linotype" w:hAnsi="Palatino Linotype" w:cs="Arial"/>
          <w:i/>
          <w:lang w:eastAsia="es-MX"/>
        </w:rPr>
        <w:t xml:space="preserve"> a la información, para verificar si encuadra en una causal de reserva o de confidencialidad.</w:t>
      </w:r>
    </w:p>
    <w:p w:rsidR="00F753F0" w:rsidRPr="00835A2A"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835A2A">
        <w:rPr>
          <w:rFonts w:ascii="Palatino Linotype" w:hAnsi="Palatino Linotype" w:cs="Arial"/>
          <w:b/>
          <w:i/>
          <w:lang w:eastAsia="es-MX"/>
        </w:rPr>
        <w:t>Octavo.</w:t>
      </w:r>
      <w:r w:rsidRPr="00835A2A">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w:t>
      </w:r>
      <w:r w:rsidRPr="00835A2A">
        <w:rPr>
          <w:rFonts w:ascii="Palatino Linotype" w:hAnsi="Palatino Linotype" w:cs="Arial"/>
          <w:bCs/>
          <w:i/>
          <w:noProof/>
        </w:rPr>
        <w:t>expresamente</w:t>
      </w:r>
      <w:r w:rsidRPr="00835A2A">
        <w:rPr>
          <w:rFonts w:ascii="Palatino Linotype" w:hAnsi="Palatino Linotype" w:cs="Arial"/>
          <w:i/>
          <w:lang w:eastAsia="es-MX"/>
        </w:rPr>
        <w:t xml:space="preserve"> le otorga el carácter de reservada o confidencial.</w:t>
      </w:r>
    </w:p>
    <w:p w:rsidR="00F753F0" w:rsidRPr="00835A2A" w:rsidRDefault="00F753F0" w:rsidP="00F753F0">
      <w:pPr>
        <w:autoSpaceDE w:val="0"/>
        <w:autoSpaceDN w:val="0"/>
        <w:adjustRightInd w:val="0"/>
        <w:spacing w:after="0" w:line="276" w:lineRule="auto"/>
        <w:ind w:left="851" w:right="902"/>
        <w:jc w:val="both"/>
        <w:rPr>
          <w:rFonts w:ascii="Palatino Linotype" w:hAnsi="Palatino Linotype" w:cs="Arial"/>
          <w:bCs/>
          <w:i/>
          <w:noProof/>
        </w:rPr>
      </w:pPr>
      <w:r w:rsidRPr="00835A2A">
        <w:rPr>
          <w:rFonts w:ascii="Palatino Linotype" w:hAnsi="Palatino Linotype" w:cs="Arial"/>
          <w:i/>
          <w:lang w:eastAsia="es-MX"/>
        </w:rPr>
        <w:t xml:space="preserve">Para </w:t>
      </w:r>
      <w:r w:rsidRPr="00835A2A">
        <w:rPr>
          <w:rFonts w:ascii="Palatino Linotype" w:hAnsi="Palatino Linotype" w:cs="Arial"/>
          <w:bCs/>
          <w:i/>
          <w:noProof/>
        </w:rPr>
        <w:t xml:space="preserve">motivar la clasificación se deberán señalar las razones o circunstancias especiales que lo </w:t>
      </w:r>
      <w:r w:rsidRPr="00835A2A">
        <w:rPr>
          <w:rFonts w:ascii="Palatino Linotype" w:hAnsi="Palatino Linotype" w:cs="Arial"/>
          <w:i/>
          <w:lang w:eastAsia="es-MX"/>
        </w:rPr>
        <w:t>llevaron</w:t>
      </w:r>
      <w:r w:rsidRPr="00835A2A">
        <w:rPr>
          <w:rFonts w:ascii="Palatino Linotype" w:hAnsi="Palatino Linotype" w:cs="Arial"/>
          <w:bCs/>
          <w:i/>
          <w:noProof/>
        </w:rPr>
        <w:t xml:space="preserve"> a concluir que el caso particular se ajusta al supuesto previsto por la norma legal invocada como fundamento.</w:t>
      </w:r>
    </w:p>
    <w:p w:rsidR="00F753F0" w:rsidRPr="00835A2A" w:rsidRDefault="00F753F0" w:rsidP="00F753F0">
      <w:pPr>
        <w:autoSpaceDE w:val="0"/>
        <w:autoSpaceDN w:val="0"/>
        <w:adjustRightInd w:val="0"/>
        <w:spacing w:after="0" w:line="276" w:lineRule="auto"/>
        <w:ind w:left="851" w:right="902"/>
        <w:jc w:val="both"/>
        <w:rPr>
          <w:rFonts w:ascii="Palatino Linotype" w:hAnsi="Palatino Linotype" w:cs="Arial"/>
          <w:bCs/>
          <w:i/>
          <w:noProof/>
        </w:rPr>
      </w:pPr>
      <w:r w:rsidRPr="00835A2A">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835A2A">
        <w:rPr>
          <w:rFonts w:ascii="Palatino Linotype" w:hAnsi="Palatino Linotype" w:cs="Arial"/>
          <w:i/>
          <w:lang w:eastAsia="es-MX"/>
        </w:rPr>
        <w:t>de</w:t>
      </w:r>
      <w:r w:rsidRPr="00835A2A">
        <w:rPr>
          <w:rFonts w:ascii="Palatino Linotype" w:hAnsi="Palatino Linotype" w:cs="Arial"/>
          <w:bCs/>
          <w:i/>
          <w:noProof/>
        </w:rPr>
        <w:t xml:space="preserve"> </w:t>
      </w:r>
      <w:r w:rsidRPr="00835A2A">
        <w:rPr>
          <w:rFonts w:ascii="Palatino Linotype" w:hAnsi="Palatino Linotype" w:cs="Arial"/>
          <w:i/>
          <w:lang w:eastAsia="es-MX"/>
        </w:rPr>
        <w:t>reserva</w:t>
      </w:r>
      <w:r w:rsidRPr="00835A2A">
        <w:rPr>
          <w:rFonts w:ascii="Palatino Linotype" w:hAnsi="Palatino Linotype" w:cs="Arial"/>
          <w:bCs/>
          <w:i/>
          <w:noProof/>
        </w:rPr>
        <w:t>.</w:t>
      </w:r>
    </w:p>
    <w:p w:rsidR="00F753F0" w:rsidRPr="00835A2A" w:rsidRDefault="00F753F0" w:rsidP="00F753F0">
      <w:pPr>
        <w:autoSpaceDE w:val="0"/>
        <w:autoSpaceDN w:val="0"/>
        <w:adjustRightInd w:val="0"/>
        <w:spacing w:after="0" w:line="276" w:lineRule="auto"/>
        <w:ind w:left="851" w:right="902"/>
        <w:jc w:val="both"/>
        <w:rPr>
          <w:rFonts w:ascii="Palatino Linotype" w:hAnsi="Palatino Linotype" w:cs="Arial"/>
          <w:bCs/>
          <w:i/>
          <w:noProof/>
        </w:rPr>
      </w:pPr>
      <w:r w:rsidRPr="00835A2A">
        <w:rPr>
          <w:rFonts w:ascii="Palatino Linotype" w:hAnsi="Palatino Linotype" w:cs="Arial"/>
          <w:i/>
          <w:lang w:eastAsia="es-MX"/>
        </w:rPr>
        <w:t>Tratándose</w:t>
      </w:r>
      <w:r w:rsidRPr="00835A2A">
        <w:rPr>
          <w:rFonts w:ascii="Palatino Linotype" w:hAnsi="Palatino Linotype" w:cs="Arial"/>
          <w:bCs/>
          <w:i/>
          <w:noProof/>
        </w:rPr>
        <w:t xml:space="preserve"> de información clasificada como confidencial respecto de la cual se haya </w:t>
      </w:r>
      <w:r w:rsidRPr="00835A2A">
        <w:rPr>
          <w:rFonts w:ascii="Palatino Linotype" w:hAnsi="Palatino Linotype" w:cs="Arial"/>
          <w:i/>
          <w:lang w:eastAsia="es-MX"/>
        </w:rPr>
        <w:t>determinado</w:t>
      </w:r>
      <w:r w:rsidRPr="00835A2A">
        <w:rPr>
          <w:rFonts w:ascii="Palatino Linotype" w:hAnsi="Palatino Linotype" w:cs="Arial"/>
          <w:bCs/>
          <w:i/>
          <w:noProof/>
        </w:rPr>
        <w:t xml:space="preserve"> </w:t>
      </w:r>
      <w:r w:rsidRPr="00835A2A">
        <w:rPr>
          <w:rFonts w:ascii="Palatino Linotype" w:hAnsi="Palatino Linotype" w:cs="Arial"/>
          <w:i/>
          <w:lang w:eastAsia="es-MX"/>
        </w:rPr>
        <w:t>su</w:t>
      </w:r>
      <w:r w:rsidRPr="00835A2A">
        <w:rPr>
          <w:rFonts w:ascii="Palatino Linotype" w:hAnsi="Palatino Linotype" w:cs="Arial"/>
          <w:bCs/>
          <w:i/>
          <w:noProof/>
        </w:rPr>
        <w:t xml:space="preserve"> conservación permanente por tener valor histórico, ésta conservará tal carácter de conformidad con la normativa aplicable en materia de archivos.</w:t>
      </w:r>
    </w:p>
    <w:p w:rsidR="00F753F0" w:rsidRPr="00835A2A"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835A2A">
        <w:rPr>
          <w:rFonts w:ascii="Palatino Linotype" w:hAnsi="Palatino Linotype" w:cs="Arial"/>
          <w:bCs/>
          <w:i/>
          <w:noProof/>
        </w:rPr>
        <w:t>Los documentos contenidos</w:t>
      </w:r>
      <w:r w:rsidRPr="00835A2A">
        <w:rPr>
          <w:rFonts w:ascii="Palatino Linotype" w:hAnsi="Palatino Linotype" w:cs="Arial"/>
          <w:i/>
          <w:lang w:eastAsia="es-MX"/>
        </w:rPr>
        <w:t xml:space="preserve"> en los archivos históricos y los identificados como históricos confidenciales no serán susceptibles de clasificación como reservados.</w:t>
      </w:r>
    </w:p>
    <w:p w:rsidR="00F753F0" w:rsidRPr="00835A2A"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835A2A">
        <w:rPr>
          <w:rFonts w:ascii="Palatino Linotype" w:hAnsi="Palatino Linotype" w:cs="Arial"/>
          <w:b/>
          <w:i/>
          <w:lang w:eastAsia="es-MX"/>
        </w:rPr>
        <w:t>Noveno.</w:t>
      </w:r>
      <w:r w:rsidRPr="00835A2A">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753F0" w:rsidRPr="00835A2A"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835A2A">
        <w:rPr>
          <w:rFonts w:ascii="Palatino Linotype" w:hAnsi="Palatino Linotype" w:cs="Arial"/>
          <w:b/>
          <w:i/>
          <w:lang w:eastAsia="es-MX"/>
        </w:rPr>
        <w:t>Décimo.</w:t>
      </w:r>
      <w:r w:rsidRPr="00835A2A">
        <w:rPr>
          <w:rFonts w:ascii="Palatino Linotype" w:hAnsi="Palatino Linotype" w:cs="Arial"/>
          <w:i/>
          <w:lang w:eastAsia="es-MX"/>
        </w:rPr>
        <w:t xml:space="preserve"> Los titulares de las áreas, deberán tener conocimiento y llevar un registro del personal que, por la naturaleza de sus atribuciones, tenga acceso a los </w:t>
      </w:r>
      <w:r w:rsidRPr="00835A2A">
        <w:rPr>
          <w:rFonts w:ascii="Palatino Linotype" w:hAnsi="Palatino Linotype" w:cs="Arial"/>
          <w:i/>
        </w:rPr>
        <w:t>documentos</w:t>
      </w:r>
      <w:r w:rsidRPr="00835A2A">
        <w:rPr>
          <w:rFonts w:ascii="Palatino Linotype" w:hAnsi="Palatino Linotype" w:cs="Arial"/>
          <w:i/>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F753F0" w:rsidRPr="00835A2A" w:rsidRDefault="00F753F0" w:rsidP="00F753F0">
      <w:pPr>
        <w:autoSpaceDE w:val="0"/>
        <w:autoSpaceDN w:val="0"/>
        <w:adjustRightInd w:val="0"/>
        <w:spacing w:after="0" w:line="276" w:lineRule="auto"/>
        <w:ind w:left="851" w:right="902"/>
        <w:jc w:val="both"/>
        <w:rPr>
          <w:rFonts w:ascii="Palatino Linotype" w:hAnsi="Palatino Linotype" w:cs="Arial"/>
          <w:i/>
          <w:lang w:eastAsia="es-MX"/>
        </w:rPr>
      </w:pPr>
      <w:r w:rsidRPr="00835A2A">
        <w:rPr>
          <w:rFonts w:ascii="Palatino Linotype" w:hAnsi="Palatino Linotype" w:cs="Arial"/>
          <w:i/>
          <w:lang w:eastAsia="es-MX"/>
        </w:rPr>
        <w:t xml:space="preserve">En ausencia de los titulares de las áreas, la información será clasificada o desclasificada por la persona que lo supla, en términos de la normativa </w:t>
      </w:r>
      <w:r w:rsidRPr="00835A2A">
        <w:rPr>
          <w:rFonts w:ascii="Palatino Linotype" w:hAnsi="Palatino Linotype" w:cs="Arial"/>
          <w:i/>
        </w:rPr>
        <w:t>que</w:t>
      </w:r>
      <w:r w:rsidRPr="00835A2A">
        <w:rPr>
          <w:rFonts w:ascii="Palatino Linotype" w:hAnsi="Palatino Linotype" w:cs="Arial"/>
          <w:i/>
          <w:lang w:eastAsia="es-MX"/>
        </w:rPr>
        <w:t xml:space="preserve"> rija la actuación del sujeto obligado.</w:t>
      </w:r>
    </w:p>
    <w:p w:rsidR="00F753F0" w:rsidRPr="0032431F" w:rsidRDefault="00F753F0" w:rsidP="0032431F">
      <w:pPr>
        <w:autoSpaceDE w:val="0"/>
        <w:autoSpaceDN w:val="0"/>
        <w:adjustRightInd w:val="0"/>
        <w:spacing w:after="0" w:line="276" w:lineRule="auto"/>
        <w:ind w:left="851" w:right="902"/>
        <w:jc w:val="both"/>
        <w:rPr>
          <w:rFonts w:ascii="Palatino Linotype" w:hAnsi="Palatino Linotype" w:cs="Arial"/>
          <w:i/>
          <w:lang w:eastAsia="es-MX"/>
        </w:rPr>
      </w:pPr>
      <w:r w:rsidRPr="00835A2A">
        <w:rPr>
          <w:rFonts w:ascii="Palatino Linotype" w:hAnsi="Palatino Linotype" w:cs="Arial"/>
          <w:b/>
          <w:i/>
          <w:lang w:eastAsia="es-MX"/>
        </w:rPr>
        <w:t>Décimo primero.</w:t>
      </w:r>
      <w:r w:rsidRPr="00835A2A">
        <w:rPr>
          <w:rFonts w:ascii="Palatino Linotype" w:hAnsi="Palatino Linotype" w:cs="Arial"/>
          <w:i/>
          <w:lang w:eastAsia="es-MX"/>
        </w:rPr>
        <w:t xml:space="preserve"> En el intercambio de información entre sujetos obligados para el ejercicio de sus atribuciones, los documentos que se encuentren clasificados </w:t>
      </w:r>
      <w:r w:rsidRPr="00835A2A">
        <w:rPr>
          <w:rFonts w:ascii="Palatino Linotype" w:hAnsi="Palatino Linotype" w:cs="Arial"/>
          <w:i/>
          <w:lang w:eastAsia="es-MX"/>
        </w:rPr>
        <w:lastRenderedPageBreak/>
        <w:t>deberán llevar la leyenda correspondiente de conformidad con lo dispuesto en el Capítulo VIII de los presentes lineamientos.”</w:t>
      </w:r>
      <w:r w:rsidRPr="00835A2A">
        <w:rPr>
          <w:rFonts w:ascii="Palatino Linotype" w:hAnsi="Palatino Linotype" w:cs="Arial"/>
          <w:lang w:eastAsia="es-MX"/>
        </w:rPr>
        <w:t>(Énfasis Añadido)</w:t>
      </w:r>
    </w:p>
    <w:p w:rsidR="00F753F0" w:rsidRPr="00835A2A" w:rsidRDefault="00F753F0" w:rsidP="0032431F">
      <w:pPr>
        <w:spacing w:before="100" w:beforeAutospacing="1" w:after="100" w:afterAutospacing="1" w:line="360" w:lineRule="auto"/>
        <w:jc w:val="both"/>
        <w:rPr>
          <w:rFonts w:ascii="Palatino Linotype" w:hAnsi="Palatino Linotype" w:cs="Arial"/>
          <w:sz w:val="24"/>
          <w:szCs w:val="24"/>
        </w:rPr>
      </w:pPr>
      <w:r w:rsidRPr="00835A2A">
        <w:rPr>
          <w:rFonts w:ascii="Palatino Linotype" w:hAnsi="Palatino Linotype"/>
          <w:sz w:val="24"/>
          <w:szCs w:val="24"/>
        </w:rPr>
        <w:t xml:space="preserve">Es importante referir que, </w:t>
      </w:r>
      <w:r w:rsidRPr="00835A2A">
        <w:rPr>
          <w:rFonts w:ascii="Palatino Linotype" w:hAnsi="Palatino Linotype"/>
          <w:b/>
          <w:sz w:val="24"/>
          <w:szCs w:val="24"/>
        </w:rPr>
        <w:t>EL SUJETO OBLIGADO</w:t>
      </w:r>
      <w:r w:rsidRPr="00835A2A">
        <w:rPr>
          <w:rFonts w:ascii="Palatino Linotype" w:hAnsi="Palatino Linotype"/>
          <w:sz w:val="24"/>
          <w:szCs w:val="24"/>
        </w:rPr>
        <w:t xml:space="preserve"> deberá seguir el procedimiento legal establecido para su </w:t>
      </w:r>
      <w:r w:rsidRPr="00835A2A">
        <w:rPr>
          <w:rFonts w:ascii="Palatino Linotype" w:hAnsi="Palatino Linotype"/>
          <w:sz w:val="24"/>
          <w:szCs w:val="24"/>
          <w:lang w:eastAsia="es-MX"/>
        </w:rPr>
        <w:t>clasificación</w:t>
      </w:r>
      <w:r w:rsidRPr="00835A2A">
        <w:rPr>
          <w:rFonts w:ascii="Palatino Linotype" w:hAnsi="Palatino Linotype"/>
          <w:sz w:val="24"/>
          <w:szCs w:val="24"/>
        </w:rPr>
        <w:t>, esto es, que su Comité de</w:t>
      </w:r>
      <w:r w:rsidRPr="00835A2A">
        <w:rPr>
          <w:rFonts w:ascii="Palatino Linotype" w:hAnsi="Palatino Linotype" w:cs="Arial"/>
          <w:sz w:val="24"/>
          <w:szCs w:val="24"/>
        </w:rPr>
        <w:t xml:space="preserve"> Transparencia emita un Acuerdo de Clasificación que cumpla con las formalidades previstas, antes citadas</w:t>
      </w:r>
      <w:r w:rsidRPr="00835A2A">
        <w:rPr>
          <w:rFonts w:ascii="Palatino Linotype" w:hAnsi="Palatino Linotype" w:cs="Arial"/>
          <w:b/>
          <w:sz w:val="24"/>
          <w:szCs w:val="24"/>
        </w:rPr>
        <w:t xml:space="preserve"> </w:t>
      </w:r>
      <w:r w:rsidRPr="00835A2A">
        <w:rPr>
          <w:rFonts w:ascii="Palatino Linotype" w:hAnsi="Palatino Linotype" w:cs="Arial"/>
          <w:sz w:val="24"/>
          <w:szCs w:val="24"/>
        </w:rPr>
        <w:t xml:space="preserve">que lo sustente, en el </w:t>
      </w:r>
      <w:r w:rsidRPr="00835A2A">
        <w:rPr>
          <w:rFonts w:ascii="Palatino Linotype" w:hAnsi="Palatino Linotype" w:cs="Arial"/>
          <w:sz w:val="24"/>
          <w:szCs w:val="24"/>
          <w:lang w:eastAsia="es-MX"/>
        </w:rPr>
        <w:t>que</w:t>
      </w:r>
      <w:r w:rsidRPr="00835A2A">
        <w:rPr>
          <w:rFonts w:ascii="Palatino Linotype" w:hAnsi="Palatino Linotype" w:cs="Arial"/>
          <w:sz w:val="24"/>
          <w:szCs w:val="24"/>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753F0" w:rsidRPr="00835A2A" w:rsidRDefault="00F753F0" w:rsidP="00F753F0">
      <w:pPr>
        <w:spacing w:line="360" w:lineRule="auto"/>
        <w:jc w:val="both"/>
        <w:rPr>
          <w:rFonts w:ascii="Palatino Linotype" w:hAnsi="Palatino Linotype" w:cs="Arial"/>
          <w:sz w:val="24"/>
          <w:szCs w:val="24"/>
        </w:rPr>
      </w:pPr>
      <w:r w:rsidRPr="00835A2A">
        <w:rPr>
          <w:rFonts w:ascii="Palatino Linotype" w:hAnsi="Palatino Linotype" w:cs="Arial"/>
          <w:sz w:val="24"/>
          <w:szCs w:val="24"/>
        </w:rPr>
        <w:t>En este sentido, y como ya ha quedado precisado en párrafo que antecede es que deberá realizar una búsqueda exhaustiva y razonable de la información requerida en la solicitud, sin dejar de elaborar la versión pública de los mismos en caso de contener información que encuadre en los supuesto de la Ley de la materia, que ya ha quedado plasmada en párrafos que anteceden</w:t>
      </w:r>
    </w:p>
    <w:p w:rsidR="00167C3A" w:rsidRPr="00835A2A" w:rsidRDefault="00167C3A" w:rsidP="00167C3A">
      <w:pPr>
        <w:pStyle w:val="NormalWeb"/>
        <w:spacing w:line="360" w:lineRule="auto"/>
        <w:jc w:val="both"/>
        <w:rPr>
          <w:rFonts w:ascii="Palatino Linotype" w:hAnsi="Palatino Linotype" w:cs="Arial"/>
        </w:rPr>
      </w:pPr>
      <w:r w:rsidRPr="00835A2A">
        <w:rPr>
          <w:rFonts w:ascii="Palatino Linotype" w:hAnsi="Palatino Linotype" w:cs="Arial"/>
        </w:rPr>
        <w:t>En razón de lo expuesto que resultan fundados los motivos de inconformidad planteados por el particular.</w:t>
      </w:r>
    </w:p>
    <w:p w:rsidR="00167C3A" w:rsidRPr="00835A2A" w:rsidRDefault="00167C3A" w:rsidP="00167C3A">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835A2A">
        <w:rPr>
          <w:rFonts w:ascii="Palatino Linotype" w:hAnsi="Palatino Linotype"/>
          <w:color w:val="000000"/>
        </w:rPr>
        <w:t xml:space="preserve">En consecuencia, </w:t>
      </w:r>
      <w:r w:rsidRPr="00835A2A">
        <w:rPr>
          <w:rFonts w:ascii="Palatino Linotype" w:hAnsi="Palatino Linotype"/>
        </w:rPr>
        <w:t xml:space="preserve">se </w:t>
      </w:r>
      <w:r w:rsidRPr="00835A2A">
        <w:rPr>
          <w:rFonts w:ascii="Palatino Linotype" w:hAnsi="Palatino Linotype" w:cs="Arial"/>
          <w:lang w:val="es-ES_tradnl"/>
        </w:rPr>
        <w:t xml:space="preserve">determina </w:t>
      </w:r>
      <w:r w:rsidR="00647601" w:rsidRPr="00835A2A">
        <w:rPr>
          <w:rFonts w:ascii="Palatino Linotype" w:hAnsi="Palatino Linotype" w:cs="Arial"/>
          <w:b/>
          <w:lang w:val="es-ES_tradnl"/>
        </w:rPr>
        <w:t>MODIFICAR</w:t>
      </w:r>
      <w:r w:rsidRPr="00835A2A">
        <w:rPr>
          <w:rFonts w:ascii="Palatino Linotype" w:hAnsi="Palatino Linotype" w:cs="Arial"/>
          <w:b/>
          <w:lang w:val="es-ES_tradnl"/>
        </w:rPr>
        <w:t xml:space="preserve"> </w:t>
      </w:r>
      <w:r w:rsidRPr="00835A2A">
        <w:rPr>
          <w:rFonts w:ascii="Palatino Linotype" w:hAnsi="Palatino Linotype" w:cs="Arial"/>
          <w:lang w:val="es-ES_tradnl"/>
        </w:rPr>
        <w:t xml:space="preserve">la respuesta en el presente recurso de </w:t>
      </w:r>
      <w:r w:rsidRPr="00835A2A">
        <w:rPr>
          <w:rFonts w:ascii="Palatino Linotype" w:hAnsi="Palatino Linotype" w:cs="Arial"/>
          <w:lang w:val="es-ES_tradnl"/>
        </w:rPr>
        <w:lastRenderedPageBreak/>
        <w:t xml:space="preserve">revisión, en </w:t>
      </w:r>
      <w:r w:rsidRPr="00835A2A">
        <w:rPr>
          <w:rFonts w:ascii="Palatino Linotype" w:hAnsi="Palatino Linotype"/>
          <w:bCs/>
        </w:rPr>
        <w:t>términos</w:t>
      </w:r>
      <w:r w:rsidRPr="00835A2A">
        <w:rPr>
          <w:rFonts w:ascii="Palatino Linotype" w:hAnsi="Palatino Linotype" w:cs="Arial"/>
          <w:lang w:val="es-ES_tradnl"/>
        </w:rPr>
        <w:t xml:space="preserve"> del artículo 186, fracción II, de la </w:t>
      </w:r>
      <w:r w:rsidRPr="00835A2A">
        <w:rPr>
          <w:rFonts w:ascii="Palatino Linotype" w:eastAsia="Calibri" w:hAnsi="Palatino Linotype" w:cs="Arial"/>
        </w:rPr>
        <w:t>Ley de Transparencia y Acceso a la Informació</w:t>
      </w:r>
      <w:r w:rsidR="00647601" w:rsidRPr="00835A2A">
        <w:rPr>
          <w:rFonts w:ascii="Palatino Linotype" w:eastAsia="Calibri" w:hAnsi="Palatino Linotype" w:cs="Arial"/>
        </w:rPr>
        <w:t>n Pública del Estado de México</w:t>
      </w:r>
      <w:r w:rsidRPr="00835A2A">
        <w:rPr>
          <w:rFonts w:ascii="Palatino Linotype" w:eastAsia="Calibri" w:hAnsi="Palatino Linotype" w:cs="Arial"/>
        </w:rPr>
        <w:t>.</w:t>
      </w:r>
    </w:p>
    <w:p w:rsidR="00167C3A" w:rsidRPr="00835A2A" w:rsidRDefault="00167C3A" w:rsidP="00167C3A">
      <w:pPr>
        <w:pStyle w:val="Prrafodelista"/>
        <w:widowControl w:val="0"/>
        <w:autoSpaceDE w:val="0"/>
        <w:autoSpaceDN w:val="0"/>
        <w:adjustRightInd w:val="0"/>
        <w:spacing w:before="240" w:after="240" w:line="360" w:lineRule="auto"/>
        <w:ind w:left="0"/>
        <w:jc w:val="both"/>
        <w:rPr>
          <w:rFonts w:ascii="Palatino Linotype" w:eastAsia="Calibri" w:hAnsi="Palatino Linotype" w:cs="Arial"/>
          <w:sz w:val="20"/>
        </w:rPr>
      </w:pPr>
    </w:p>
    <w:p w:rsidR="00167C3A" w:rsidRPr="00835A2A" w:rsidRDefault="00167C3A" w:rsidP="00167C3A">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835A2A">
        <w:rPr>
          <w:rFonts w:ascii="Palatino Linotype" w:eastAsia="Calibri" w:hAnsi="Palatino Linotype" w:cs="Arial"/>
        </w:rPr>
        <w:t xml:space="preserve">Así, con </w:t>
      </w:r>
      <w:r w:rsidRPr="00835A2A">
        <w:rPr>
          <w:rFonts w:ascii="Palatino Linotype" w:hAnsi="Palatino Linotype" w:cs="Arial"/>
        </w:rPr>
        <w:t>fundamento</w:t>
      </w:r>
      <w:r w:rsidRPr="00835A2A">
        <w:rPr>
          <w:rFonts w:ascii="Palatino Linotype" w:eastAsia="Calibri" w:hAnsi="Palatino Linotype" w:cs="Arial"/>
        </w:rPr>
        <w:t xml:space="preserve"> en lo prescrito en los artículos 5, </w:t>
      </w:r>
      <w:r w:rsidRPr="00835A2A">
        <w:rPr>
          <w:rFonts w:ascii="Palatino Linotype" w:hAnsi="Palatino Linotype"/>
        </w:rPr>
        <w:t xml:space="preserve">párrafos vigésimo segundo, vigésimo tercero y vigésimo </w:t>
      </w:r>
      <w:r w:rsidRPr="00835A2A">
        <w:rPr>
          <w:rFonts w:ascii="Palatino Linotype" w:hAnsi="Palatino Linotype" w:cs="Arial"/>
        </w:rPr>
        <w:t>cuarto,</w:t>
      </w:r>
      <w:r w:rsidRPr="00835A2A">
        <w:rPr>
          <w:rFonts w:ascii="Palatino Linotype" w:hAnsi="Palatino Linotype"/>
        </w:rPr>
        <w:t xml:space="preserve"> fracciones IV y V,</w:t>
      </w:r>
      <w:r w:rsidRPr="00835A2A">
        <w:rPr>
          <w:rFonts w:ascii="Palatino Linotype" w:eastAsia="Calibri" w:hAnsi="Palatino Linotype" w:cs="Arial"/>
        </w:rPr>
        <w:t xml:space="preserve"> de la Constitución Política del Estado Libre y Soberano de México, y los artículos </w:t>
      </w:r>
      <w:r w:rsidRPr="00835A2A">
        <w:rPr>
          <w:rFonts w:ascii="Palatino Linotype" w:hAnsi="Palatino Linotype"/>
        </w:rPr>
        <w:t xml:space="preserve">2, </w:t>
      </w:r>
      <w:r w:rsidRPr="00835A2A">
        <w:rPr>
          <w:rFonts w:ascii="Palatino Linotype" w:hAnsi="Palatino Linotype" w:cs="Arial"/>
        </w:rPr>
        <w:t>fracción</w:t>
      </w:r>
      <w:r w:rsidRPr="00835A2A">
        <w:rPr>
          <w:rFonts w:ascii="Palatino Linotype" w:hAnsi="Palatino Linotype"/>
        </w:rPr>
        <w:t xml:space="preserve"> II, 9, </w:t>
      </w:r>
      <w:r w:rsidRPr="00835A2A">
        <w:rPr>
          <w:rFonts w:ascii="Palatino Linotype" w:hAnsi="Palatino Linotype" w:cs="Arial"/>
          <w:lang w:val="es-ES_tradnl"/>
        </w:rPr>
        <w:t>29</w:t>
      </w:r>
      <w:r w:rsidRPr="00835A2A">
        <w:rPr>
          <w:rFonts w:ascii="Palatino Linotype" w:hAnsi="Palatino Linotype"/>
        </w:rPr>
        <w:t>, 36, fracciones I y II, 176, 178, 179, 181, 185, fracción I, 186 y 188,</w:t>
      </w:r>
      <w:r w:rsidRPr="00835A2A">
        <w:rPr>
          <w:rFonts w:ascii="Palatino Linotype" w:eastAsia="Calibri" w:hAnsi="Palatino Linotype" w:cs="Arial"/>
        </w:rPr>
        <w:t xml:space="preserve"> de la Ley de Transparencia y Acceso a la Información Pública del Estado de México y </w:t>
      </w:r>
      <w:r w:rsidRPr="00835A2A">
        <w:rPr>
          <w:rFonts w:ascii="Palatino Linotype" w:hAnsi="Palatino Linotype" w:cs="Arial"/>
        </w:rPr>
        <w:t>Municipios</w:t>
      </w:r>
      <w:r w:rsidRPr="00835A2A">
        <w:rPr>
          <w:rFonts w:ascii="Palatino Linotype" w:eastAsia="Calibri" w:hAnsi="Palatino Linotype" w:cs="Arial"/>
        </w:rPr>
        <w:t xml:space="preserve">, </w:t>
      </w:r>
      <w:r w:rsidRPr="00835A2A">
        <w:rPr>
          <w:rFonts w:ascii="Palatino Linotype" w:hAnsi="Palatino Linotype"/>
        </w:rPr>
        <w:t>este</w:t>
      </w:r>
      <w:r w:rsidRPr="00835A2A">
        <w:rPr>
          <w:rFonts w:ascii="Palatino Linotype" w:eastAsia="Calibri" w:hAnsi="Palatino Linotype" w:cs="Arial"/>
        </w:rPr>
        <w:t xml:space="preserve"> Pleno:</w:t>
      </w:r>
    </w:p>
    <w:p w:rsidR="00167C3A" w:rsidRPr="00835A2A" w:rsidRDefault="00167C3A" w:rsidP="00167C3A">
      <w:pPr>
        <w:spacing w:before="360" w:after="240" w:line="360" w:lineRule="auto"/>
        <w:jc w:val="center"/>
        <w:rPr>
          <w:rFonts w:ascii="Palatino Linotype" w:hAnsi="Palatino Linotype"/>
          <w:b/>
          <w:bCs/>
          <w:spacing w:val="40"/>
          <w:sz w:val="28"/>
        </w:rPr>
      </w:pPr>
      <w:r w:rsidRPr="00835A2A">
        <w:rPr>
          <w:rFonts w:ascii="Palatino Linotype" w:hAnsi="Palatino Linotype"/>
          <w:b/>
          <w:bCs/>
          <w:spacing w:val="40"/>
          <w:sz w:val="28"/>
        </w:rPr>
        <w:t>RESUELVE</w:t>
      </w:r>
    </w:p>
    <w:p w:rsidR="00647601" w:rsidRPr="00835A2A" w:rsidRDefault="00647601" w:rsidP="00647601">
      <w:pPr>
        <w:spacing w:line="360" w:lineRule="auto"/>
        <w:jc w:val="both"/>
        <w:rPr>
          <w:rFonts w:ascii="Palatino Linotype" w:hAnsi="Palatino Linotype" w:cs="Arial"/>
          <w:sz w:val="24"/>
          <w:szCs w:val="24"/>
        </w:rPr>
      </w:pPr>
      <w:r w:rsidRPr="00835A2A">
        <w:rPr>
          <w:rFonts w:ascii="Palatino Linotype" w:hAnsi="Palatino Linotype" w:cs="Arial"/>
          <w:b/>
          <w:color w:val="000000" w:themeColor="text1"/>
          <w:sz w:val="28"/>
        </w:rPr>
        <w:t xml:space="preserve">PRIMERO. </w:t>
      </w:r>
      <w:r w:rsidRPr="00835A2A">
        <w:rPr>
          <w:rFonts w:ascii="Palatino Linotype" w:hAnsi="Palatino Linotype" w:cs="Arial"/>
          <w:sz w:val="24"/>
          <w:szCs w:val="24"/>
        </w:rPr>
        <w:t xml:space="preserve">Resultan </w:t>
      </w:r>
      <w:r w:rsidRPr="00835A2A">
        <w:rPr>
          <w:rFonts w:ascii="Palatino Linotype" w:hAnsi="Palatino Linotype" w:cs="Arial"/>
          <w:b/>
          <w:sz w:val="24"/>
          <w:szCs w:val="24"/>
        </w:rPr>
        <w:t>fundadas</w:t>
      </w:r>
      <w:r w:rsidRPr="00835A2A">
        <w:rPr>
          <w:rFonts w:ascii="Palatino Linotype" w:hAnsi="Palatino Linotype" w:cs="Arial"/>
          <w:sz w:val="24"/>
          <w:szCs w:val="24"/>
        </w:rPr>
        <w:t xml:space="preserve"> las razones o motivos de inconformidad planteadas por </w:t>
      </w:r>
      <w:r w:rsidRPr="00835A2A">
        <w:rPr>
          <w:rFonts w:ascii="Palatino Linotype" w:hAnsi="Palatino Linotype" w:cs="Arial"/>
          <w:b/>
          <w:sz w:val="24"/>
          <w:szCs w:val="24"/>
        </w:rPr>
        <w:t>EL RECURRENTE</w:t>
      </w:r>
      <w:r w:rsidRPr="00835A2A">
        <w:rPr>
          <w:rFonts w:ascii="Palatino Linotype" w:hAnsi="Palatino Linotype" w:cs="Arial"/>
          <w:sz w:val="24"/>
          <w:szCs w:val="24"/>
        </w:rPr>
        <w:t xml:space="preserve"> en el recurso de revisión </w:t>
      </w:r>
      <w:r w:rsidRPr="00835A2A">
        <w:rPr>
          <w:rFonts w:ascii="Palatino Linotype" w:hAnsi="Palatino Linotype" w:cs="Arial"/>
          <w:b/>
          <w:sz w:val="24"/>
          <w:szCs w:val="24"/>
        </w:rPr>
        <w:t>077</w:t>
      </w:r>
      <w:r w:rsidR="008851DF" w:rsidRPr="00835A2A">
        <w:rPr>
          <w:rFonts w:ascii="Palatino Linotype" w:hAnsi="Palatino Linotype" w:cs="Arial"/>
          <w:b/>
          <w:sz w:val="24"/>
          <w:szCs w:val="24"/>
        </w:rPr>
        <w:t>32</w:t>
      </w:r>
      <w:r w:rsidRPr="00835A2A">
        <w:rPr>
          <w:rFonts w:ascii="Palatino Linotype" w:hAnsi="Palatino Linotype" w:cs="Arial"/>
          <w:b/>
          <w:sz w:val="24"/>
          <w:szCs w:val="24"/>
        </w:rPr>
        <w:t xml:space="preserve">/INFOEM/IP/RR/2019 </w:t>
      </w:r>
      <w:r w:rsidRPr="00835A2A">
        <w:rPr>
          <w:rFonts w:ascii="Palatino Linotype" w:hAnsi="Palatino Linotype" w:cs="Arial"/>
          <w:sz w:val="24"/>
          <w:szCs w:val="24"/>
        </w:rPr>
        <w:t xml:space="preserve">en términos del Considerando </w:t>
      </w:r>
      <w:r w:rsidRPr="00835A2A">
        <w:rPr>
          <w:rFonts w:ascii="Palatino Linotype" w:hAnsi="Palatino Linotype" w:cs="Arial"/>
          <w:b/>
          <w:sz w:val="24"/>
          <w:szCs w:val="24"/>
        </w:rPr>
        <w:t>QUINTO</w:t>
      </w:r>
      <w:r w:rsidRPr="00835A2A">
        <w:rPr>
          <w:rFonts w:ascii="Palatino Linotype" w:hAnsi="Palatino Linotype" w:cs="Arial"/>
          <w:sz w:val="24"/>
          <w:szCs w:val="24"/>
        </w:rPr>
        <w:t xml:space="preserve"> de esta Resolución.</w:t>
      </w:r>
    </w:p>
    <w:p w:rsidR="00647601" w:rsidRPr="00835A2A" w:rsidRDefault="00647601" w:rsidP="00647601">
      <w:pPr>
        <w:spacing w:line="360" w:lineRule="auto"/>
        <w:jc w:val="both"/>
        <w:rPr>
          <w:rFonts w:ascii="Palatino Linotype" w:hAnsi="Palatino Linotype" w:cs="Arial"/>
          <w:sz w:val="24"/>
          <w:szCs w:val="24"/>
        </w:rPr>
      </w:pPr>
      <w:r w:rsidRPr="00835A2A">
        <w:rPr>
          <w:rFonts w:ascii="Palatino Linotype" w:hAnsi="Palatino Linotype" w:cs="Arial"/>
          <w:b/>
          <w:color w:val="000000" w:themeColor="text1"/>
          <w:sz w:val="28"/>
        </w:rPr>
        <w:t>SEGUNDO</w:t>
      </w:r>
      <w:r w:rsidRPr="00835A2A">
        <w:rPr>
          <w:rFonts w:ascii="Palatino Linotype" w:hAnsi="Palatino Linotype" w:cs="Arial"/>
          <w:color w:val="000000" w:themeColor="text1"/>
          <w:sz w:val="28"/>
        </w:rPr>
        <w:t>.</w:t>
      </w:r>
      <w:r w:rsidRPr="00835A2A">
        <w:rPr>
          <w:rFonts w:ascii="Palatino Linotype" w:eastAsia="Calibri" w:hAnsi="Palatino Linotype" w:cs="Arial"/>
          <w:bCs/>
        </w:rPr>
        <w:t xml:space="preserve"> </w:t>
      </w:r>
      <w:r w:rsidRPr="00835A2A">
        <w:rPr>
          <w:rFonts w:ascii="Palatino Linotype" w:eastAsia="Calibri" w:hAnsi="Palatino Linotype" w:cs="Arial"/>
          <w:bCs/>
          <w:sz w:val="24"/>
          <w:szCs w:val="24"/>
        </w:rPr>
        <w:t xml:space="preserve">Se </w:t>
      </w:r>
      <w:r w:rsidRPr="00835A2A">
        <w:rPr>
          <w:rFonts w:ascii="Palatino Linotype" w:eastAsia="Calibri" w:hAnsi="Palatino Linotype" w:cs="Arial"/>
          <w:b/>
          <w:bCs/>
          <w:sz w:val="24"/>
          <w:szCs w:val="24"/>
        </w:rPr>
        <w:t>MODIFICA</w:t>
      </w:r>
      <w:r w:rsidRPr="00835A2A">
        <w:rPr>
          <w:rFonts w:ascii="Palatino Linotype" w:eastAsia="Calibri" w:hAnsi="Palatino Linotype" w:cs="Arial"/>
          <w:bCs/>
          <w:sz w:val="24"/>
          <w:szCs w:val="24"/>
        </w:rPr>
        <w:t xml:space="preserve"> la respuesta y se </w:t>
      </w:r>
      <w:r w:rsidR="006F5199" w:rsidRPr="00835A2A">
        <w:rPr>
          <w:rFonts w:ascii="Palatino Linotype" w:eastAsia="Calibri" w:hAnsi="Palatino Linotype" w:cs="Arial"/>
          <w:b/>
          <w:bCs/>
          <w:sz w:val="24"/>
          <w:szCs w:val="24"/>
        </w:rPr>
        <w:t>ordena</w:t>
      </w:r>
      <w:r w:rsidR="006F5199" w:rsidRPr="00835A2A">
        <w:rPr>
          <w:rFonts w:ascii="Palatino Linotype" w:eastAsia="Calibri" w:hAnsi="Palatino Linotype" w:cs="Arial"/>
          <w:bCs/>
          <w:sz w:val="24"/>
          <w:szCs w:val="24"/>
        </w:rPr>
        <w:t xml:space="preserve"> </w:t>
      </w:r>
      <w:r w:rsidRPr="00835A2A">
        <w:rPr>
          <w:rFonts w:ascii="Palatino Linotype" w:eastAsia="Calibri" w:hAnsi="Palatino Linotype" w:cs="Arial"/>
          <w:bCs/>
          <w:sz w:val="24"/>
          <w:szCs w:val="24"/>
        </w:rPr>
        <w:t xml:space="preserve">al </w:t>
      </w:r>
      <w:r w:rsidRPr="00835A2A">
        <w:rPr>
          <w:rFonts w:ascii="Palatino Linotype" w:eastAsia="Calibri" w:hAnsi="Palatino Linotype" w:cs="Arial"/>
          <w:b/>
          <w:bCs/>
          <w:sz w:val="24"/>
          <w:szCs w:val="24"/>
        </w:rPr>
        <w:t>SUJETO OBLIGADO</w:t>
      </w:r>
      <w:r w:rsidRPr="00835A2A">
        <w:rPr>
          <w:rFonts w:ascii="Palatino Linotype" w:eastAsia="Calibri" w:hAnsi="Palatino Linotype" w:cs="Arial"/>
          <w:bCs/>
          <w:sz w:val="24"/>
          <w:szCs w:val="24"/>
        </w:rPr>
        <w:t xml:space="preserve"> atienda la solicitud de acceso a la información pública </w:t>
      </w:r>
      <w:r w:rsidR="008851DF" w:rsidRPr="00835A2A">
        <w:rPr>
          <w:rFonts w:ascii="Palatino Linotype" w:eastAsia="Times New Roman" w:hAnsi="Palatino Linotype" w:cs="Arial"/>
          <w:b/>
          <w:sz w:val="24"/>
          <w:szCs w:val="24"/>
          <w:lang w:val="es-ES" w:eastAsia="es-ES"/>
        </w:rPr>
        <w:t xml:space="preserve">00296/CHALCO/IP/2019 </w:t>
      </w:r>
      <w:r w:rsidRPr="00835A2A">
        <w:rPr>
          <w:rFonts w:ascii="Palatino Linotype" w:hAnsi="Palatino Linotype"/>
          <w:bCs/>
          <w:sz w:val="24"/>
          <w:szCs w:val="24"/>
        </w:rPr>
        <w:t xml:space="preserve">y </w:t>
      </w:r>
      <w:r w:rsidRPr="00835A2A">
        <w:rPr>
          <w:rFonts w:ascii="Palatino Linotype" w:eastAsia="Calibri" w:hAnsi="Palatino Linotype" w:cs="Arial"/>
          <w:bCs/>
          <w:sz w:val="24"/>
          <w:szCs w:val="24"/>
        </w:rPr>
        <w:t xml:space="preserve">en términos del Considerando </w:t>
      </w:r>
      <w:r w:rsidRPr="00835A2A">
        <w:rPr>
          <w:rFonts w:ascii="Palatino Linotype" w:eastAsia="Calibri" w:hAnsi="Palatino Linotype" w:cs="Arial"/>
          <w:b/>
          <w:bCs/>
          <w:sz w:val="24"/>
          <w:szCs w:val="24"/>
        </w:rPr>
        <w:t>QUINTO</w:t>
      </w:r>
      <w:r w:rsidRPr="00835A2A">
        <w:rPr>
          <w:rFonts w:ascii="Palatino Linotype" w:eastAsia="Calibri" w:hAnsi="Palatino Linotype" w:cs="Arial"/>
          <w:bCs/>
          <w:sz w:val="24"/>
          <w:szCs w:val="24"/>
        </w:rPr>
        <w:t>, haga entrega al</w:t>
      </w:r>
      <w:r w:rsidRPr="00835A2A">
        <w:rPr>
          <w:rFonts w:ascii="Palatino Linotype" w:eastAsia="Calibri" w:hAnsi="Palatino Linotype" w:cs="Arial"/>
          <w:b/>
          <w:bCs/>
          <w:sz w:val="24"/>
          <w:szCs w:val="24"/>
        </w:rPr>
        <w:t xml:space="preserve"> RECURRENTE</w:t>
      </w:r>
      <w:r w:rsidRPr="00835A2A">
        <w:rPr>
          <w:rFonts w:ascii="Palatino Linotype" w:eastAsia="Calibri" w:hAnsi="Palatino Linotype" w:cs="Arial"/>
          <w:bCs/>
          <w:sz w:val="24"/>
          <w:szCs w:val="24"/>
        </w:rPr>
        <w:t xml:space="preserve">, vía el </w:t>
      </w:r>
      <w:r w:rsidRPr="00835A2A">
        <w:rPr>
          <w:rFonts w:ascii="Palatino Linotype" w:eastAsia="Calibri" w:hAnsi="Palatino Linotype" w:cs="Arial"/>
          <w:b/>
          <w:bCs/>
          <w:sz w:val="24"/>
          <w:szCs w:val="24"/>
        </w:rPr>
        <w:t>SAIMEX</w:t>
      </w:r>
      <w:r w:rsidRPr="00835A2A">
        <w:rPr>
          <w:rFonts w:ascii="Palatino Linotype" w:eastAsia="Calibri" w:hAnsi="Palatino Linotype" w:cs="Arial"/>
          <w:bCs/>
          <w:sz w:val="24"/>
          <w:szCs w:val="24"/>
        </w:rPr>
        <w:t>,</w:t>
      </w:r>
      <w:r w:rsidRPr="00835A2A">
        <w:rPr>
          <w:rFonts w:ascii="Palatino Linotype" w:hAnsi="Palatino Linotype" w:cs="Arial"/>
          <w:b/>
          <w:bCs/>
          <w:sz w:val="24"/>
          <w:szCs w:val="24"/>
        </w:rPr>
        <w:t xml:space="preserve"> </w:t>
      </w:r>
      <w:r w:rsidR="00835A2A" w:rsidRPr="00835A2A">
        <w:rPr>
          <w:rFonts w:ascii="Palatino Linotype" w:hAnsi="Palatino Linotype" w:cs="Arial"/>
          <w:b/>
          <w:bCs/>
          <w:sz w:val="24"/>
          <w:szCs w:val="24"/>
        </w:rPr>
        <w:t xml:space="preserve">previa </w:t>
      </w:r>
      <w:r w:rsidR="006F5199" w:rsidRPr="00835A2A">
        <w:rPr>
          <w:rFonts w:ascii="Palatino Linotype" w:hAnsi="Palatino Linotype" w:cs="Arial"/>
          <w:b/>
          <w:bCs/>
          <w:sz w:val="24"/>
          <w:szCs w:val="24"/>
        </w:rPr>
        <w:t xml:space="preserve">búsqueda exhaustiva y razonable, </w:t>
      </w:r>
      <w:r w:rsidRPr="00835A2A">
        <w:rPr>
          <w:rFonts w:ascii="Palatino Linotype" w:hAnsi="Palatino Linotype" w:cs="Arial"/>
          <w:bCs/>
          <w:sz w:val="24"/>
          <w:szCs w:val="24"/>
        </w:rPr>
        <w:t xml:space="preserve">de ser procedente en </w:t>
      </w:r>
      <w:r w:rsidRPr="00091B39">
        <w:rPr>
          <w:rFonts w:ascii="Palatino Linotype" w:hAnsi="Palatino Linotype" w:cs="Arial"/>
          <w:b/>
          <w:bCs/>
          <w:sz w:val="24"/>
          <w:szCs w:val="24"/>
        </w:rPr>
        <w:t>versión pública</w:t>
      </w:r>
      <w:r w:rsidRPr="00835A2A">
        <w:rPr>
          <w:rFonts w:ascii="Palatino Linotype" w:hAnsi="Palatino Linotype" w:cs="Arial"/>
          <w:bCs/>
          <w:sz w:val="24"/>
          <w:szCs w:val="24"/>
        </w:rPr>
        <w:t xml:space="preserve">, </w:t>
      </w:r>
      <w:r w:rsidR="008A167B" w:rsidRPr="00835A2A">
        <w:rPr>
          <w:rFonts w:ascii="Palatino Linotype" w:hAnsi="Palatino Linotype" w:cs="Arial"/>
          <w:sz w:val="24"/>
          <w:szCs w:val="24"/>
        </w:rPr>
        <w:t>los</w:t>
      </w:r>
      <w:r w:rsidR="008851DF" w:rsidRPr="00835A2A">
        <w:rPr>
          <w:rFonts w:ascii="Palatino Linotype" w:hAnsi="Palatino Linotype" w:cs="Arial"/>
          <w:sz w:val="24"/>
          <w:szCs w:val="24"/>
        </w:rPr>
        <w:t xml:space="preserve"> documentos donde conste</w:t>
      </w:r>
      <w:r w:rsidRPr="00835A2A">
        <w:rPr>
          <w:rFonts w:ascii="Palatino Linotype" w:hAnsi="Palatino Linotype" w:cs="Arial"/>
          <w:sz w:val="24"/>
          <w:szCs w:val="24"/>
        </w:rPr>
        <w:t xml:space="preserve">: </w:t>
      </w:r>
    </w:p>
    <w:p w:rsidR="00647601" w:rsidRPr="00835A2A" w:rsidRDefault="00647601" w:rsidP="00091B39">
      <w:pPr>
        <w:pStyle w:val="Prrafodelista"/>
        <w:spacing w:line="276" w:lineRule="auto"/>
        <w:ind w:left="851" w:right="899" w:hanging="142"/>
        <w:jc w:val="both"/>
        <w:rPr>
          <w:rFonts w:ascii="Palatino Linotype" w:hAnsi="Palatino Linotype" w:cs="Arial"/>
          <w:i/>
          <w:sz w:val="22"/>
          <w:szCs w:val="22"/>
        </w:rPr>
      </w:pPr>
      <w:r w:rsidRPr="00835A2A">
        <w:rPr>
          <w:rFonts w:ascii="Palatino Linotype" w:hAnsi="Palatino Linotype" w:cs="Arial"/>
          <w:i/>
          <w:sz w:val="22"/>
          <w:szCs w:val="22"/>
        </w:rPr>
        <w:t>“</w:t>
      </w:r>
      <w:r w:rsidR="008851DF" w:rsidRPr="00835A2A">
        <w:rPr>
          <w:rFonts w:ascii="Palatino Linotype" w:hAnsi="Palatino Linotype" w:cs="Arial"/>
          <w:i/>
          <w:sz w:val="22"/>
          <w:szCs w:val="22"/>
        </w:rPr>
        <w:t>El nombre</w:t>
      </w:r>
      <w:r w:rsidR="00091B39">
        <w:rPr>
          <w:rFonts w:ascii="Palatino Linotype" w:hAnsi="Palatino Linotype" w:cs="Arial"/>
          <w:i/>
          <w:sz w:val="22"/>
          <w:szCs w:val="22"/>
        </w:rPr>
        <w:t xml:space="preserve"> y puesto</w:t>
      </w:r>
      <w:r w:rsidR="008851DF" w:rsidRPr="00835A2A">
        <w:rPr>
          <w:rFonts w:ascii="Palatino Linotype" w:hAnsi="Palatino Linotype" w:cs="Arial"/>
          <w:i/>
          <w:sz w:val="22"/>
          <w:szCs w:val="22"/>
        </w:rPr>
        <w:t xml:space="preserve"> de los servidores públicos</w:t>
      </w:r>
      <w:r w:rsidR="00835A2A" w:rsidRPr="00835A2A">
        <w:rPr>
          <w:rFonts w:ascii="Palatino Linotype" w:hAnsi="Palatino Linotype" w:cs="Arial"/>
          <w:i/>
          <w:sz w:val="22"/>
          <w:szCs w:val="22"/>
        </w:rPr>
        <w:t xml:space="preserve"> adscritos a la Subdirección de </w:t>
      </w:r>
      <w:r w:rsidR="005F1337" w:rsidRPr="00835A2A">
        <w:rPr>
          <w:rFonts w:ascii="Palatino Linotype" w:hAnsi="Palatino Linotype" w:cs="Arial"/>
          <w:i/>
          <w:sz w:val="22"/>
          <w:szCs w:val="22"/>
        </w:rPr>
        <w:t xml:space="preserve">Gobierno y Concertación, </w:t>
      </w:r>
      <w:r w:rsidR="00835A2A" w:rsidRPr="00835A2A">
        <w:rPr>
          <w:rFonts w:ascii="Palatino Linotype" w:hAnsi="Palatino Linotype" w:cs="Arial"/>
          <w:i/>
          <w:sz w:val="22"/>
          <w:szCs w:val="22"/>
        </w:rPr>
        <w:t>Departamento de Concertación con</w:t>
      </w:r>
      <w:r w:rsidR="005F1337" w:rsidRPr="00835A2A">
        <w:rPr>
          <w:rFonts w:ascii="Palatino Linotype" w:hAnsi="Palatino Linotype" w:cs="Arial"/>
          <w:i/>
          <w:sz w:val="22"/>
          <w:szCs w:val="22"/>
        </w:rPr>
        <w:t xml:space="preserve"> Autoridades Auxiliares y </w:t>
      </w:r>
      <w:r w:rsidR="00835A2A" w:rsidRPr="00835A2A">
        <w:rPr>
          <w:rFonts w:ascii="Palatino Linotype" w:hAnsi="Palatino Linotype" w:cs="Arial"/>
          <w:i/>
          <w:sz w:val="22"/>
          <w:szCs w:val="22"/>
        </w:rPr>
        <w:t xml:space="preserve">al Departamento </w:t>
      </w:r>
      <w:r w:rsidR="005F1337" w:rsidRPr="00835A2A">
        <w:rPr>
          <w:rFonts w:ascii="Palatino Linotype" w:hAnsi="Palatino Linotype" w:cs="Arial"/>
          <w:i/>
          <w:sz w:val="22"/>
          <w:szCs w:val="22"/>
        </w:rPr>
        <w:t xml:space="preserve">de Investigación y Concertación Socio-Política, </w:t>
      </w:r>
      <w:r w:rsidR="00835A2A" w:rsidRPr="00835A2A">
        <w:rPr>
          <w:rFonts w:ascii="Palatino Linotype" w:hAnsi="Palatino Linotype" w:cs="Arial"/>
          <w:i/>
          <w:sz w:val="22"/>
          <w:szCs w:val="22"/>
        </w:rPr>
        <w:t>al</w:t>
      </w:r>
      <w:r w:rsidR="005F1337" w:rsidRPr="00835A2A">
        <w:rPr>
          <w:rFonts w:ascii="Palatino Linotype" w:hAnsi="Palatino Linotype" w:cs="Arial"/>
          <w:i/>
          <w:sz w:val="22"/>
          <w:szCs w:val="22"/>
        </w:rPr>
        <w:t xml:space="preserve"> 2 de septiembre de 2019</w:t>
      </w:r>
      <w:r w:rsidRPr="00835A2A">
        <w:rPr>
          <w:rFonts w:ascii="Palatino Linotype" w:hAnsi="Palatino Linotype" w:cs="Arial"/>
          <w:i/>
          <w:sz w:val="22"/>
          <w:szCs w:val="22"/>
        </w:rPr>
        <w:t>.</w:t>
      </w:r>
    </w:p>
    <w:p w:rsidR="00647601" w:rsidRPr="00835A2A" w:rsidRDefault="00647601" w:rsidP="00647601">
      <w:pPr>
        <w:pStyle w:val="Prrafodelista"/>
        <w:spacing w:line="276" w:lineRule="auto"/>
        <w:ind w:left="851" w:right="899"/>
        <w:jc w:val="both"/>
        <w:rPr>
          <w:rFonts w:ascii="Palatino Linotype" w:hAnsi="Palatino Linotype" w:cs="Arial"/>
          <w:i/>
          <w:sz w:val="16"/>
          <w:szCs w:val="22"/>
        </w:rPr>
      </w:pPr>
    </w:p>
    <w:p w:rsidR="006F5199" w:rsidRPr="00835A2A" w:rsidRDefault="00647601" w:rsidP="00647601">
      <w:pPr>
        <w:ind w:left="851" w:right="899"/>
        <w:jc w:val="both"/>
        <w:rPr>
          <w:rFonts w:ascii="Palatino Linotype" w:hAnsi="Palatino Linotype"/>
          <w:i/>
        </w:rPr>
      </w:pPr>
      <w:r w:rsidRPr="00835A2A">
        <w:rPr>
          <w:rFonts w:ascii="Palatino Linotype" w:hAnsi="Palatino Linotype"/>
          <w:i/>
        </w:rPr>
        <w:lastRenderedPageBreak/>
        <w:t xml:space="preserve">Debiendo notificar al </w:t>
      </w:r>
      <w:r w:rsidRPr="00835A2A">
        <w:rPr>
          <w:rFonts w:ascii="Palatino Linotype" w:hAnsi="Palatino Linotype"/>
          <w:b/>
          <w:i/>
        </w:rPr>
        <w:t>RECURRENTE</w:t>
      </w:r>
      <w:r w:rsidRPr="00835A2A">
        <w:rPr>
          <w:rFonts w:ascii="Palatino Linotype" w:hAnsi="Palatino Linotype"/>
          <w:i/>
        </w:rPr>
        <w:t xml:space="preserve"> el Acuerdo de Clasificación de la información que emita en su caso el Comité de Transparencia con motivo de la versión pública.</w:t>
      </w:r>
    </w:p>
    <w:p w:rsidR="00662672" w:rsidRPr="00835A2A" w:rsidRDefault="00662672" w:rsidP="00647601">
      <w:pPr>
        <w:ind w:left="851" w:right="899"/>
        <w:jc w:val="both"/>
        <w:rPr>
          <w:rFonts w:ascii="Palatino Linotype" w:hAnsi="Palatino Linotype"/>
          <w:i/>
        </w:rPr>
      </w:pPr>
      <w:r w:rsidRPr="00835A2A">
        <w:rPr>
          <w:rFonts w:ascii="Palatino Linotype" w:hAnsi="Palatino Linotype"/>
          <w:i/>
          <w:iCs/>
          <w:color w:val="000000" w:themeColor="text1"/>
          <w:shd w:val="clear" w:color="auto" w:fill="FFFFFF"/>
        </w:rPr>
        <w:t xml:space="preserve">Para el caso de </w:t>
      </w:r>
      <w:r w:rsidR="00835A2A" w:rsidRPr="00835A2A">
        <w:rPr>
          <w:rFonts w:ascii="Palatino Linotype" w:hAnsi="Palatino Linotype"/>
          <w:i/>
          <w:iCs/>
          <w:color w:val="000000" w:themeColor="text1"/>
          <w:shd w:val="clear" w:color="auto" w:fill="FFFFFF"/>
        </w:rPr>
        <w:t>localizar</w:t>
      </w:r>
      <w:r w:rsidRPr="00835A2A">
        <w:rPr>
          <w:rFonts w:ascii="Palatino Linotype" w:hAnsi="Palatino Linotype"/>
          <w:i/>
          <w:iCs/>
          <w:color w:val="000000" w:themeColor="text1"/>
          <w:shd w:val="clear" w:color="auto" w:fill="FFFFFF"/>
        </w:rPr>
        <w:t xml:space="preserve"> la información</w:t>
      </w:r>
      <w:r w:rsidR="00835A2A" w:rsidRPr="00835A2A">
        <w:rPr>
          <w:rFonts w:ascii="Palatino Linotype" w:hAnsi="Palatino Linotype"/>
          <w:i/>
          <w:iCs/>
          <w:color w:val="000000" w:themeColor="text1"/>
          <w:shd w:val="clear" w:color="auto" w:fill="FFFFFF"/>
        </w:rPr>
        <w:t>,</w:t>
      </w:r>
      <w:r w:rsidRPr="00835A2A">
        <w:rPr>
          <w:rFonts w:ascii="Palatino Linotype" w:hAnsi="Palatino Linotype"/>
          <w:i/>
          <w:iCs/>
          <w:color w:val="000000" w:themeColor="text1"/>
          <w:shd w:val="clear" w:color="auto" w:fill="FFFFFF"/>
        </w:rPr>
        <w:t xml:space="preserve"> el Comité de Transparencia deberá emitir el Acuerdo de Inexistencia, en términos de los artículos 49 fracción II y XIII, 169 y 170 de la Ley de Transparencia y Acceso a la Información Pública del Estado de México y Municipios.”</w:t>
      </w:r>
    </w:p>
    <w:p w:rsidR="00647601" w:rsidRPr="00835A2A" w:rsidRDefault="00647601" w:rsidP="00647601">
      <w:pPr>
        <w:spacing w:before="240" w:after="240" w:line="360" w:lineRule="auto"/>
        <w:jc w:val="both"/>
        <w:rPr>
          <w:color w:val="222222"/>
          <w:lang w:eastAsia="es-MX"/>
        </w:rPr>
      </w:pPr>
      <w:r w:rsidRPr="00835A2A">
        <w:rPr>
          <w:rFonts w:ascii="Palatino Linotype" w:hAnsi="Palatino Linotype" w:cs="Arial"/>
          <w:b/>
          <w:color w:val="000000" w:themeColor="text1"/>
          <w:sz w:val="28"/>
          <w:szCs w:val="28"/>
        </w:rPr>
        <w:t xml:space="preserve">TERCERO. </w:t>
      </w:r>
      <w:r w:rsidRPr="00835A2A">
        <w:rPr>
          <w:rFonts w:ascii="Palatino Linotype" w:hAnsi="Palatino Linotype"/>
          <w:b/>
          <w:bCs/>
          <w:color w:val="222222"/>
          <w:sz w:val="24"/>
          <w:szCs w:val="24"/>
          <w:lang w:eastAsia="es-MX"/>
        </w:rPr>
        <w:t>Notifíquese</w:t>
      </w:r>
      <w:r w:rsidRPr="00835A2A">
        <w:rPr>
          <w:rFonts w:ascii="Palatino Linotype" w:hAnsi="Palatino Linotype"/>
          <w:color w:val="222222"/>
          <w:sz w:val="24"/>
          <w:szCs w:val="24"/>
          <w:lang w:eastAsia="es-MX"/>
        </w:rPr>
        <w:t> </w:t>
      </w:r>
      <w:r w:rsidRPr="00835A2A">
        <w:rPr>
          <w:rFonts w:ascii="Palatino Linotype" w:hAnsi="Palatino Linotype"/>
          <w:color w:val="222222"/>
          <w:sz w:val="24"/>
          <w:szCs w:val="24"/>
          <w:shd w:val="clear" w:color="auto" w:fill="FFFFFF"/>
          <w:lang w:eastAsia="es-MX"/>
        </w:rPr>
        <w:t>al Titular de la Unidad de Transparencia, para que conforme a los artículos 186, último párrafo y 189, párrafo segundo de la Ley de Transparencia y Acceso a la Información Pública del Estado de México y Municipios, de cumplimiento a lo ordenado</w:t>
      </w:r>
      <w:r w:rsidRPr="00835A2A">
        <w:rPr>
          <w:rFonts w:ascii="Palatino Linotype" w:hAnsi="Palatino Linotype"/>
          <w:color w:val="222222"/>
          <w:sz w:val="24"/>
          <w:szCs w:val="24"/>
          <w:shd w:val="clear" w:color="auto" w:fill="FFFFFF"/>
        </w:rPr>
        <w:t xml:space="preserve"> en los recursos de revisión</w:t>
      </w:r>
      <w:r w:rsidRPr="00835A2A">
        <w:rPr>
          <w:rFonts w:ascii="Palatino Linotype" w:hAnsi="Palatino Linotype" w:cs="Arial"/>
          <w:b/>
          <w:sz w:val="24"/>
          <w:szCs w:val="24"/>
        </w:rPr>
        <w:t>,</w:t>
      </w:r>
      <w:r w:rsidRPr="00835A2A">
        <w:rPr>
          <w:rFonts w:ascii="Palatino Linotype" w:hAnsi="Palatino Linotype"/>
          <w:color w:val="222222"/>
          <w:sz w:val="24"/>
          <w:szCs w:val="24"/>
          <w:shd w:val="clear" w:color="auto" w:fill="FFFFFF"/>
          <w:lang w:eastAsia="es-MX"/>
        </w:rPr>
        <w:t xml:space="preserve"> dentro del plazo de diez días hábiles, debiendo informar a este Instituto en un plazo </w:t>
      </w:r>
      <w:r w:rsidRPr="00835A2A">
        <w:rPr>
          <w:rFonts w:ascii="Palatino Linotype" w:hAnsi="Palatino Linotype"/>
          <w:color w:val="222222"/>
          <w:sz w:val="24"/>
          <w:szCs w:val="24"/>
          <w:lang w:eastAsia="es-MX"/>
        </w:rPr>
        <w:t>de</w:t>
      </w:r>
      <w:r w:rsidRPr="00835A2A">
        <w:rPr>
          <w:rFonts w:ascii="Palatino Linotype" w:hAnsi="Palatino Linotype"/>
          <w:color w:val="222222"/>
          <w:sz w:val="24"/>
          <w:szCs w:val="24"/>
          <w:shd w:val="clear" w:color="auto" w:fill="FFFFFF"/>
          <w:lang w:eastAsia="es-MX"/>
        </w:rPr>
        <w:t xml:space="preserve"> tres días </w:t>
      </w:r>
      <w:r w:rsidRPr="00835A2A">
        <w:rPr>
          <w:rFonts w:ascii="Palatino Linotype" w:hAnsi="Palatino Linotype"/>
          <w:color w:val="222222"/>
          <w:shd w:val="clear" w:color="auto" w:fill="FFFFFF"/>
          <w:lang w:eastAsia="es-MX"/>
        </w:rPr>
        <w:t>hábiles siguientes sobre el cumplimiento dado a la presente resolución.</w:t>
      </w:r>
    </w:p>
    <w:p w:rsidR="00647601" w:rsidRPr="00835A2A" w:rsidRDefault="00647601" w:rsidP="00647601">
      <w:pPr>
        <w:spacing w:line="360" w:lineRule="auto"/>
        <w:jc w:val="both"/>
        <w:rPr>
          <w:rFonts w:ascii="Palatino Linotype" w:hAnsi="Palatino Linotype" w:cs="Arial"/>
          <w:b/>
        </w:rPr>
      </w:pPr>
      <w:r w:rsidRPr="00835A2A">
        <w:rPr>
          <w:rFonts w:ascii="Palatino Linotype" w:hAnsi="Palatino Linotype" w:cs="Arial"/>
          <w:b/>
          <w:sz w:val="28"/>
          <w:szCs w:val="28"/>
        </w:rPr>
        <w:t>CUARTO</w:t>
      </w:r>
      <w:r w:rsidRPr="00835A2A">
        <w:rPr>
          <w:rFonts w:ascii="Palatino Linotype" w:hAnsi="Palatino Linotype" w:cs="Arial"/>
          <w:b/>
        </w:rPr>
        <w:t xml:space="preserve">. </w:t>
      </w:r>
      <w:r w:rsidRPr="00835A2A">
        <w:rPr>
          <w:rFonts w:ascii="Palatino Linotype" w:eastAsiaTheme="minorEastAsia" w:hAnsi="Palatino Linotype"/>
          <w:b/>
          <w:color w:val="222222"/>
          <w:sz w:val="24"/>
          <w:szCs w:val="24"/>
          <w:lang w:eastAsia="es-ES_tradnl"/>
        </w:rPr>
        <w:t>Notifíquese</w:t>
      </w:r>
      <w:r w:rsidRPr="00835A2A">
        <w:rPr>
          <w:rFonts w:ascii="Palatino Linotype" w:eastAsiaTheme="minorEastAsia" w:hAnsi="Palatino Linotype"/>
          <w:color w:val="222222"/>
          <w:sz w:val="24"/>
          <w:szCs w:val="24"/>
          <w:lang w:eastAsia="es-ES_tradnl"/>
        </w:rPr>
        <w:t xml:space="preserve"> al </w:t>
      </w:r>
      <w:r w:rsidRPr="00835A2A">
        <w:rPr>
          <w:rFonts w:ascii="Palatino Linotype" w:eastAsiaTheme="minorEastAsia" w:hAnsi="Palatino Linotype"/>
          <w:b/>
          <w:color w:val="222222"/>
          <w:sz w:val="24"/>
          <w:szCs w:val="24"/>
          <w:lang w:eastAsia="es-ES_tradnl"/>
        </w:rPr>
        <w:t>RECURRENTE</w:t>
      </w:r>
      <w:r w:rsidRPr="00835A2A">
        <w:rPr>
          <w:rFonts w:ascii="Palatino Linotype" w:eastAsiaTheme="minorEastAsia" w:hAnsi="Palatino Linotype"/>
          <w:color w:val="222222"/>
          <w:sz w:val="24"/>
          <w:szCs w:val="24"/>
          <w:lang w:eastAsia="es-ES_tradnl"/>
        </w:rPr>
        <w:t xml:space="preserve"> la presente resolución.</w:t>
      </w:r>
    </w:p>
    <w:p w:rsidR="00647601" w:rsidRPr="00761189" w:rsidRDefault="00647601" w:rsidP="00647601">
      <w:pPr>
        <w:widowControl w:val="0"/>
        <w:autoSpaceDE w:val="0"/>
        <w:autoSpaceDN w:val="0"/>
        <w:adjustRightInd w:val="0"/>
        <w:spacing w:line="360" w:lineRule="auto"/>
        <w:jc w:val="both"/>
        <w:rPr>
          <w:rFonts w:ascii="Palatino Linotype" w:eastAsiaTheme="minorEastAsia" w:hAnsi="Palatino Linotype"/>
          <w:color w:val="222222"/>
          <w:sz w:val="24"/>
          <w:szCs w:val="24"/>
          <w:lang w:eastAsia="es-ES_tradnl"/>
        </w:rPr>
      </w:pPr>
      <w:r w:rsidRPr="00835A2A">
        <w:rPr>
          <w:rFonts w:ascii="Palatino Linotype" w:hAnsi="Palatino Linotype" w:cs="Arial"/>
          <w:b/>
          <w:color w:val="000000" w:themeColor="text1"/>
          <w:sz w:val="28"/>
          <w:szCs w:val="28"/>
        </w:rPr>
        <w:t xml:space="preserve">QUINTO. </w:t>
      </w:r>
      <w:r w:rsidRPr="00835A2A">
        <w:rPr>
          <w:rFonts w:ascii="Palatino Linotype" w:eastAsiaTheme="minorEastAsia" w:hAnsi="Palatino Linotype"/>
          <w:b/>
          <w:color w:val="222222"/>
          <w:sz w:val="24"/>
          <w:szCs w:val="24"/>
          <w:lang w:eastAsia="es-ES_tradnl"/>
        </w:rPr>
        <w:t>Hágase del conocimiento</w:t>
      </w:r>
      <w:r w:rsidRPr="00835A2A">
        <w:rPr>
          <w:rFonts w:ascii="Palatino Linotype" w:eastAsiaTheme="minorEastAsia" w:hAnsi="Palatino Linotype"/>
          <w:color w:val="222222"/>
          <w:sz w:val="24"/>
          <w:szCs w:val="24"/>
          <w:lang w:eastAsia="es-ES_tradnl"/>
        </w:rPr>
        <w:t xml:space="preserve"> al </w:t>
      </w:r>
      <w:r w:rsidRPr="00835A2A">
        <w:rPr>
          <w:rFonts w:ascii="Palatino Linotype" w:eastAsiaTheme="minorEastAsia" w:hAnsi="Palatino Linotype"/>
          <w:b/>
          <w:color w:val="222222"/>
          <w:sz w:val="24"/>
          <w:szCs w:val="24"/>
          <w:lang w:eastAsia="es-ES_tradnl"/>
        </w:rPr>
        <w:t>RECURRENTE</w:t>
      </w:r>
      <w:r w:rsidRPr="00835A2A">
        <w:rPr>
          <w:rFonts w:ascii="Palatino Linotype" w:eastAsiaTheme="minorEastAsia" w:hAnsi="Palatino Linotype"/>
          <w:color w:val="222222"/>
          <w:sz w:val="24"/>
          <w:szCs w:val="24"/>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1A7E24" w:rsidRPr="0032431F" w:rsidRDefault="0032431F" w:rsidP="0032431F">
      <w:pPr>
        <w:spacing w:after="0" w:line="360" w:lineRule="auto"/>
        <w:jc w:val="both"/>
        <w:rPr>
          <w:rFonts w:ascii="Palatino Linotype" w:eastAsia="Calibri" w:hAnsi="Palatino Linotype" w:cs="Arial"/>
          <w:sz w:val="24"/>
          <w:szCs w:val="24"/>
          <w:lang w:eastAsia="es-ES"/>
        </w:rPr>
      </w:pPr>
      <w:r w:rsidRPr="0032431F">
        <w:rPr>
          <w:rFonts w:ascii="Palatino Linotype" w:eastAsia="Times New Roman" w:hAnsi="Palatino Linotype" w:cs="Arial"/>
          <w:sz w:val="24"/>
          <w:szCs w:val="24"/>
          <w:lang w:eastAsia="es-ES"/>
        </w:rPr>
        <w:t>ASÍ LO RESUELVE, POR UNANIMIDAD DE VOTOS, EL PLENO DEL</w:t>
      </w:r>
      <w:r w:rsidRPr="0032431F">
        <w:rPr>
          <w:rFonts w:ascii="Palatino Linotype" w:eastAsia="Arial Unicode MS" w:hAnsi="Palatino Linotype" w:cs="Arial"/>
          <w:sz w:val="24"/>
          <w:szCs w:val="24"/>
          <w:lang w:eastAsia="es-ES"/>
        </w:rPr>
        <w:t xml:space="preserve"> INSTITUTO DE </w:t>
      </w:r>
      <w:r w:rsidRPr="0032431F">
        <w:rPr>
          <w:rFonts w:ascii="Palatino Linotype" w:eastAsia="Times New Roman" w:hAnsi="Palatino Linotype" w:cs="Times New Roman"/>
          <w:sz w:val="24"/>
          <w:szCs w:val="24"/>
        </w:rPr>
        <w:t>TRANSPARENCIA</w:t>
      </w:r>
      <w:r w:rsidRPr="0032431F">
        <w:rPr>
          <w:rFonts w:ascii="Palatino Linotype" w:eastAsia="Arial Unicode MS" w:hAnsi="Palatino Linotype" w:cs="Arial"/>
          <w:sz w:val="24"/>
          <w:szCs w:val="24"/>
          <w:lang w:eastAsia="es-ES"/>
        </w:rPr>
        <w:t>, ACCESO A LA INFORMACIÓN PÚBLICA Y PROTECCIÓN DE DATOS PERSONALES DEL ESTADO DE MÉXICO Y MUNICIPIOS</w:t>
      </w:r>
      <w:r w:rsidRPr="0032431F">
        <w:rPr>
          <w:rFonts w:ascii="Palatino Linotype" w:eastAsia="Times New Roman" w:hAnsi="Palatino Linotype" w:cs="Arial"/>
          <w:sz w:val="24"/>
          <w:szCs w:val="24"/>
          <w:lang w:eastAsia="es-ES"/>
        </w:rPr>
        <w:t>, CONFORMADO POR LOS COMISIONADOS ZULEMA MARTÍNEZ SÁNCHEZ; EVA ABAID YAPUR; JOSÉ GUADALUPE LUNA HERNÁNDEZ</w:t>
      </w:r>
      <w:r w:rsidR="002F0C7F">
        <w:rPr>
          <w:rFonts w:ascii="Palatino Linotype" w:eastAsia="Times New Roman" w:hAnsi="Palatino Linotype" w:cs="Arial"/>
          <w:sz w:val="24"/>
          <w:szCs w:val="24"/>
          <w:lang w:eastAsia="es-ES"/>
        </w:rPr>
        <w:t xml:space="preserve"> EMITIENDO VOTO PARTICULAR</w:t>
      </w:r>
      <w:r w:rsidR="002F0C7F" w:rsidRPr="0032431F">
        <w:rPr>
          <w:rFonts w:ascii="Palatino Linotype" w:eastAsia="Times New Roman" w:hAnsi="Palatino Linotype" w:cs="Arial"/>
          <w:sz w:val="24"/>
          <w:szCs w:val="24"/>
          <w:lang w:eastAsia="es-ES"/>
        </w:rPr>
        <w:t xml:space="preserve">, </w:t>
      </w:r>
      <w:r w:rsidRPr="0032431F">
        <w:rPr>
          <w:rFonts w:ascii="Palatino Linotype" w:eastAsia="Times New Roman" w:hAnsi="Palatino Linotype" w:cs="Arial"/>
          <w:sz w:val="24"/>
          <w:szCs w:val="24"/>
          <w:lang w:eastAsia="es-ES"/>
        </w:rPr>
        <w:t xml:space="preserve">JAVIER MARTÍNEZ CRUZ Y </w:t>
      </w:r>
      <w:r w:rsidRPr="0032431F">
        <w:rPr>
          <w:rFonts w:ascii="Palatino Linotype" w:eastAsia="Times New Roman" w:hAnsi="Palatino Linotype" w:cs="Arial"/>
          <w:sz w:val="24"/>
          <w:szCs w:val="24"/>
          <w:lang w:eastAsia="es-ES"/>
        </w:rPr>
        <w:lastRenderedPageBreak/>
        <w:t xml:space="preserve">LUIS GUSTAVO PARRA NORIEGA (CON AUSENCIA JUSTIFICADA); </w:t>
      </w:r>
      <w:r w:rsidRPr="0032431F">
        <w:rPr>
          <w:rFonts w:ascii="Palatino Linotype" w:eastAsia="Times New Roman" w:hAnsi="Palatino Linotype" w:cs="Arial"/>
          <w:sz w:val="24"/>
          <w:szCs w:val="24"/>
          <w:shd w:val="clear" w:color="auto" w:fill="FFFFFF" w:themeFill="background1"/>
          <w:lang w:eastAsia="es-ES"/>
        </w:rPr>
        <w:t xml:space="preserve">EN LA </w:t>
      </w:r>
      <w:r w:rsidRPr="0032431F">
        <w:rPr>
          <w:rFonts w:ascii="Palatino Linotype" w:eastAsia="Times New Roman" w:hAnsi="Palatino Linotype" w:cs="Arial"/>
          <w:sz w:val="24"/>
          <w:szCs w:val="24"/>
          <w:lang w:eastAsia="es-ES"/>
        </w:rPr>
        <w:t xml:space="preserve">CUADRAGÉSIMA CUARTA SESIÓN ORDINARIA CELEBRADA EL VEINTISIETE DE NOVIEMBRE DE DOS MIL DIECINUEVE, ANTE EL SECRETARIO TÉCNICO DEL PLENO, </w:t>
      </w:r>
      <w:r w:rsidRPr="0032431F">
        <w:rPr>
          <w:rFonts w:ascii="Palatino Linotype" w:eastAsia="Arial Unicode MS" w:hAnsi="Palatino Linotype" w:cs="Arial"/>
          <w:sz w:val="24"/>
          <w:szCs w:val="24"/>
          <w:lang w:eastAsia="es-ES"/>
        </w:rPr>
        <w:t>ALEXIS</w:t>
      </w:r>
      <w:r w:rsidRPr="0032431F">
        <w:rPr>
          <w:rFonts w:ascii="Palatino Linotype" w:eastAsia="Times New Roman" w:hAnsi="Palatino Linotype" w:cs="Arial"/>
          <w:sz w:val="24"/>
          <w:szCs w:val="24"/>
          <w:lang w:eastAsia="es-ES"/>
        </w:rPr>
        <w:t xml:space="preserve"> TAPIA RAMÍREZ.</w:t>
      </w:r>
    </w:p>
    <w:tbl>
      <w:tblPr>
        <w:tblW w:w="10368" w:type="dxa"/>
        <w:jc w:val="center"/>
        <w:tblLayout w:type="fixed"/>
        <w:tblLook w:val="04A0" w:firstRow="1" w:lastRow="0" w:firstColumn="1" w:lastColumn="0" w:noHBand="0" w:noVBand="1"/>
      </w:tblPr>
      <w:tblGrid>
        <w:gridCol w:w="5184"/>
        <w:gridCol w:w="5184"/>
      </w:tblGrid>
      <w:tr w:rsidR="0078246F" w:rsidRPr="0032431F" w:rsidTr="00597B85">
        <w:trPr>
          <w:jc w:val="center"/>
        </w:trPr>
        <w:tc>
          <w:tcPr>
            <w:tcW w:w="10368" w:type="dxa"/>
            <w:gridSpan w:val="2"/>
          </w:tcPr>
          <w:p w:rsidR="009839CB" w:rsidRPr="0032431F" w:rsidRDefault="009839CB" w:rsidP="0032431F">
            <w:pPr>
              <w:rPr>
                <w:rFonts w:ascii="Palatino Linotype" w:hAnsi="Palatino Linotype" w:cs="Arial"/>
                <w:b/>
                <w:sz w:val="24"/>
                <w:szCs w:val="24"/>
                <w:lang w:val="es-ES_tradnl"/>
              </w:rPr>
            </w:pPr>
          </w:p>
          <w:p w:rsidR="0032431F" w:rsidRDefault="0032431F" w:rsidP="0078246F">
            <w:pPr>
              <w:spacing w:after="0"/>
              <w:jc w:val="center"/>
              <w:rPr>
                <w:rFonts w:ascii="Palatino Linotype" w:hAnsi="Palatino Linotype" w:cs="Arial"/>
                <w:b/>
                <w:sz w:val="24"/>
                <w:szCs w:val="24"/>
                <w:lang w:val="es-ES_tradnl"/>
              </w:rPr>
            </w:pPr>
          </w:p>
          <w:p w:rsidR="0032431F" w:rsidRDefault="0032431F" w:rsidP="0032431F">
            <w:pPr>
              <w:spacing w:after="0"/>
              <w:rPr>
                <w:rFonts w:ascii="Palatino Linotype" w:hAnsi="Palatino Linotype" w:cs="Arial"/>
                <w:b/>
                <w:sz w:val="24"/>
                <w:szCs w:val="24"/>
                <w:lang w:val="es-ES_tradnl"/>
              </w:rPr>
            </w:pPr>
          </w:p>
          <w:p w:rsidR="0078246F" w:rsidRPr="0032431F" w:rsidRDefault="0078246F" w:rsidP="0078246F">
            <w:pPr>
              <w:spacing w:after="0"/>
              <w:jc w:val="center"/>
              <w:rPr>
                <w:rFonts w:ascii="Palatino Linotype" w:hAnsi="Palatino Linotype" w:cs="Arial"/>
                <w:b/>
                <w:sz w:val="24"/>
                <w:szCs w:val="24"/>
                <w:lang w:val="es-ES_tradnl"/>
              </w:rPr>
            </w:pPr>
            <w:r w:rsidRPr="0032431F">
              <w:rPr>
                <w:rFonts w:ascii="Palatino Linotype" w:hAnsi="Palatino Linotype" w:cs="Arial"/>
                <w:b/>
                <w:sz w:val="24"/>
                <w:szCs w:val="24"/>
                <w:lang w:val="es-ES_tradnl"/>
              </w:rPr>
              <w:t>Zulema Martínez Sánchez</w:t>
            </w:r>
          </w:p>
          <w:p w:rsidR="0078246F" w:rsidRPr="0032431F" w:rsidRDefault="0078246F" w:rsidP="0078246F">
            <w:pPr>
              <w:spacing w:after="0"/>
              <w:jc w:val="center"/>
              <w:rPr>
                <w:rFonts w:ascii="Palatino Linotype" w:hAnsi="Palatino Linotype" w:cs="Arial"/>
                <w:b/>
                <w:sz w:val="24"/>
                <w:szCs w:val="24"/>
                <w:lang w:val="es-ES_tradnl"/>
              </w:rPr>
            </w:pPr>
            <w:r w:rsidRPr="0032431F">
              <w:rPr>
                <w:rFonts w:ascii="Palatino Linotype" w:hAnsi="Palatino Linotype" w:cs="Arial"/>
                <w:sz w:val="24"/>
                <w:szCs w:val="24"/>
                <w:lang w:val="es-ES_tradnl"/>
              </w:rPr>
              <w:t>Comisionada Presidenta</w:t>
            </w:r>
          </w:p>
          <w:p w:rsidR="0078246F" w:rsidRPr="0032431F" w:rsidRDefault="0078246F" w:rsidP="0078246F">
            <w:pPr>
              <w:spacing w:after="0"/>
              <w:jc w:val="center"/>
              <w:rPr>
                <w:rFonts w:ascii="Palatino Linotype" w:hAnsi="Palatino Linotype" w:cs="Arial"/>
                <w:b/>
                <w:sz w:val="24"/>
                <w:szCs w:val="24"/>
                <w:lang w:val="es-ES_tradnl"/>
              </w:rPr>
            </w:pPr>
            <w:r w:rsidRPr="0032431F">
              <w:rPr>
                <w:rFonts w:ascii="Palatino Linotype" w:hAnsi="Palatino Linotype" w:cs="Arial"/>
                <w:b/>
                <w:sz w:val="24"/>
                <w:szCs w:val="24"/>
                <w:lang w:val="es-ES_tradnl"/>
              </w:rPr>
              <w:t>(RÚBRICA)</w:t>
            </w:r>
          </w:p>
        </w:tc>
      </w:tr>
      <w:tr w:rsidR="0078246F" w:rsidRPr="0032431F" w:rsidTr="00597B85">
        <w:trPr>
          <w:jc w:val="center"/>
        </w:trPr>
        <w:tc>
          <w:tcPr>
            <w:tcW w:w="5184" w:type="dxa"/>
          </w:tcPr>
          <w:p w:rsidR="00CE3565" w:rsidRPr="0032431F" w:rsidRDefault="00CE3565" w:rsidP="0078246F">
            <w:pPr>
              <w:spacing w:after="0"/>
              <w:jc w:val="center"/>
              <w:rPr>
                <w:rFonts w:ascii="Palatino Linotype" w:hAnsi="Palatino Linotype" w:cs="Arial"/>
                <w:b/>
                <w:sz w:val="24"/>
                <w:szCs w:val="24"/>
                <w:lang w:val="es-ES_tradnl"/>
              </w:rPr>
            </w:pPr>
          </w:p>
          <w:p w:rsidR="00CE3565" w:rsidRPr="0032431F" w:rsidRDefault="00CE3565" w:rsidP="0078246F">
            <w:pPr>
              <w:spacing w:after="0"/>
              <w:jc w:val="center"/>
              <w:rPr>
                <w:rFonts w:ascii="Palatino Linotype" w:hAnsi="Palatino Linotype" w:cs="Arial"/>
                <w:b/>
                <w:sz w:val="24"/>
                <w:szCs w:val="24"/>
                <w:lang w:val="es-ES_tradnl"/>
              </w:rPr>
            </w:pPr>
          </w:p>
          <w:p w:rsidR="0078246F" w:rsidRPr="0032431F" w:rsidRDefault="0078246F" w:rsidP="0078246F">
            <w:pPr>
              <w:spacing w:after="0"/>
              <w:jc w:val="center"/>
              <w:rPr>
                <w:rFonts w:ascii="Palatino Linotype" w:hAnsi="Palatino Linotype" w:cs="Arial"/>
                <w:b/>
                <w:sz w:val="24"/>
                <w:szCs w:val="24"/>
                <w:lang w:val="es-ES_tradnl"/>
              </w:rPr>
            </w:pPr>
          </w:p>
          <w:p w:rsidR="0078246F" w:rsidRPr="0032431F" w:rsidRDefault="0078246F" w:rsidP="0078246F">
            <w:pPr>
              <w:spacing w:after="0"/>
              <w:jc w:val="center"/>
              <w:rPr>
                <w:rFonts w:ascii="Palatino Linotype" w:hAnsi="Palatino Linotype" w:cs="Arial"/>
                <w:b/>
                <w:sz w:val="24"/>
                <w:szCs w:val="24"/>
                <w:lang w:val="es-ES_tradnl"/>
              </w:rPr>
            </w:pPr>
            <w:r w:rsidRPr="0032431F">
              <w:rPr>
                <w:rFonts w:ascii="Palatino Linotype" w:hAnsi="Palatino Linotype" w:cs="Arial"/>
                <w:b/>
                <w:sz w:val="24"/>
                <w:szCs w:val="24"/>
                <w:lang w:val="es-ES_tradnl"/>
              </w:rPr>
              <w:t>Eva Abaid Yapur</w:t>
            </w:r>
          </w:p>
          <w:p w:rsidR="0078246F" w:rsidRPr="0032431F" w:rsidRDefault="0078246F" w:rsidP="0078246F">
            <w:pPr>
              <w:spacing w:after="0"/>
              <w:jc w:val="center"/>
              <w:rPr>
                <w:rFonts w:ascii="Palatino Linotype" w:hAnsi="Palatino Linotype" w:cs="Arial"/>
                <w:sz w:val="24"/>
                <w:szCs w:val="24"/>
                <w:lang w:val="es-ES_tradnl"/>
              </w:rPr>
            </w:pPr>
            <w:r w:rsidRPr="0032431F">
              <w:rPr>
                <w:rFonts w:ascii="Palatino Linotype" w:hAnsi="Palatino Linotype" w:cs="Arial"/>
                <w:sz w:val="24"/>
                <w:szCs w:val="24"/>
                <w:lang w:val="es-ES_tradnl"/>
              </w:rPr>
              <w:t>Comisionada</w:t>
            </w:r>
          </w:p>
          <w:p w:rsidR="0078246F" w:rsidRPr="0032431F" w:rsidRDefault="0078246F" w:rsidP="0078246F">
            <w:pPr>
              <w:spacing w:after="0"/>
              <w:jc w:val="center"/>
              <w:rPr>
                <w:rFonts w:ascii="Palatino Linotype" w:hAnsi="Palatino Linotype" w:cs="Arial"/>
                <w:b/>
                <w:sz w:val="24"/>
                <w:szCs w:val="24"/>
                <w:lang w:val="es-ES_tradnl"/>
              </w:rPr>
            </w:pPr>
            <w:r w:rsidRPr="0032431F">
              <w:rPr>
                <w:rFonts w:ascii="Palatino Linotype" w:hAnsi="Palatino Linotype" w:cs="Arial"/>
                <w:b/>
                <w:sz w:val="24"/>
                <w:szCs w:val="24"/>
                <w:lang w:val="es-ES_tradnl"/>
              </w:rPr>
              <w:t>(RÚBRICA)</w:t>
            </w:r>
          </w:p>
        </w:tc>
        <w:tc>
          <w:tcPr>
            <w:tcW w:w="5184" w:type="dxa"/>
          </w:tcPr>
          <w:p w:rsidR="00CE3565" w:rsidRPr="0032431F" w:rsidRDefault="00CE3565" w:rsidP="0078246F">
            <w:pPr>
              <w:spacing w:after="0"/>
              <w:jc w:val="center"/>
              <w:rPr>
                <w:rFonts w:ascii="Palatino Linotype" w:hAnsi="Palatino Linotype" w:cs="Arial"/>
                <w:b/>
                <w:sz w:val="24"/>
                <w:szCs w:val="24"/>
                <w:lang w:val="es-ES_tradnl"/>
              </w:rPr>
            </w:pPr>
          </w:p>
          <w:p w:rsidR="00CE3565" w:rsidRPr="0032431F" w:rsidRDefault="00CE3565" w:rsidP="0078246F">
            <w:pPr>
              <w:spacing w:after="0"/>
              <w:jc w:val="center"/>
              <w:rPr>
                <w:rFonts w:ascii="Palatino Linotype" w:hAnsi="Palatino Linotype" w:cs="Arial"/>
                <w:b/>
                <w:sz w:val="24"/>
                <w:szCs w:val="24"/>
                <w:lang w:val="es-ES_tradnl"/>
              </w:rPr>
            </w:pPr>
          </w:p>
          <w:p w:rsidR="0078246F" w:rsidRPr="0032431F" w:rsidRDefault="0078246F" w:rsidP="0078246F">
            <w:pPr>
              <w:spacing w:after="0"/>
              <w:jc w:val="center"/>
              <w:rPr>
                <w:rFonts w:ascii="Palatino Linotype" w:hAnsi="Palatino Linotype" w:cs="Arial"/>
                <w:b/>
                <w:sz w:val="24"/>
                <w:szCs w:val="24"/>
                <w:lang w:val="es-ES_tradnl"/>
              </w:rPr>
            </w:pPr>
          </w:p>
          <w:p w:rsidR="0078246F" w:rsidRPr="0032431F" w:rsidRDefault="0078246F" w:rsidP="0078246F">
            <w:pPr>
              <w:spacing w:after="0"/>
              <w:jc w:val="center"/>
              <w:rPr>
                <w:rFonts w:ascii="Palatino Linotype" w:hAnsi="Palatino Linotype" w:cs="Arial"/>
                <w:b/>
                <w:sz w:val="24"/>
                <w:szCs w:val="24"/>
                <w:lang w:val="es-ES_tradnl"/>
              </w:rPr>
            </w:pPr>
            <w:r w:rsidRPr="0032431F">
              <w:rPr>
                <w:rFonts w:ascii="Palatino Linotype" w:hAnsi="Palatino Linotype" w:cs="Arial"/>
                <w:b/>
                <w:sz w:val="24"/>
                <w:szCs w:val="24"/>
                <w:lang w:val="es-ES_tradnl"/>
              </w:rPr>
              <w:t>José Guadalupe Luna Hernández</w:t>
            </w:r>
          </w:p>
          <w:p w:rsidR="0078246F" w:rsidRPr="0032431F" w:rsidRDefault="0078246F" w:rsidP="0078246F">
            <w:pPr>
              <w:spacing w:after="0"/>
              <w:jc w:val="center"/>
              <w:rPr>
                <w:rFonts w:ascii="Palatino Linotype" w:hAnsi="Palatino Linotype" w:cs="Arial"/>
                <w:sz w:val="24"/>
                <w:szCs w:val="24"/>
                <w:lang w:val="es-ES_tradnl"/>
              </w:rPr>
            </w:pPr>
            <w:r w:rsidRPr="0032431F">
              <w:rPr>
                <w:rFonts w:ascii="Palatino Linotype" w:hAnsi="Palatino Linotype" w:cs="Arial"/>
                <w:sz w:val="24"/>
                <w:szCs w:val="24"/>
                <w:lang w:val="es-ES_tradnl"/>
              </w:rPr>
              <w:t>Comisionado</w:t>
            </w:r>
          </w:p>
          <w:p w:rsidR="0078246F" w:rsidRPr="0032431F" w:rsidRDefault="0078246F" w:rsidP="0078246F">
            <w:pPr>
              <w:spacing w:after="0"/>
              <w:jc w:val="center"/>
              <w:rPr>
                <w:rFonts w:ascii="Palatino Linotype" w:hAnsi="Palatino Linotype" w:cs="Arial"/>
                <w:b/>
                <w:sz w:val="24"/>
                <w:szCs w:val="24"/>
                <w:lang w:val="es-ES_tradnl"/>
              </w:rPr>
            </w:pPr>
            <w:r w:rsidRPr="0032431F">
              <w:rPr>
                <w:rFonts w:ascii="Palatino Linotype" w:hAnsi="Palatino Linotype" w:cs="Arial"/>
                <w:b/>
                <w:sz w:val="24"/>
                <w:szCs w:val="24"/>
                <w:lang w:val="es-ES_tradnl"/>
              </w:rPr>
              <w:t>(RÚBRICA)</w:t>
            </w:r>
          </w:p>
        </w:tc>
      </w:tr>
      <w:tr w:rsidR="0078246F" w:rsidRPr="0032431F" w:rsidTr="00597B85">
        <w:trPr>
          <w:jc w:val="center"/>
        </w:trPr>
        <w:tc>
          <w:tcPr>
            <w:tcW w:w="5184" w:type="dxa"/>
          </w:tcPr>
          <w:p w:rsidR="00794713" w:rsidRPr="0032431F" w:rsidRDefault="00794713" w:rsidP="0078246F">
            <w:pPr>
              <w:spacing w:after="0"/>
              <w:jc w:val="center"/>
              <w:rPr>
                <w:rFonts w:ascii="Palatino Linotype" w:hAnsi="Palatino Linotype" w:cs="Arial"/>
                <w:b/>
                <w:sz w:val="24"/>
                <w:szCs w:val="24"/>
                <w:lang w:val="es-ES_tradnl"/>
              </w:rPr>
            </w:pPr>
          </w:p>
          <w:p w:rsidR="00CE3565" w:rsidRPr="0032431F" w:rsidRDefault="00CE3565" w:rsidP="0078246F">
            <w:pPr>
              <w:spacing w:after="0"/>
              <w:jc w:val="center"/>
              <w:rPr>
                <w:rFonts w:ascii="Palatino Linotype" w:hAnsi="Palatino Linotype" w:cs="Arial"/>
                <w:b/>
                <w:sz w:val="24"/>
                <w:szCs w:val="24"/>
                <w:lang w:val="es-ES_tradnl"/>
              </w:rPr>
            </w:pPr>
          </w:p>
          <w:p w:rsidR="00F753F0" w:rsidRPr="0032431F" w:rsidRDefault="00F753F0" w:rsidP="0032431F">
            <w:pPr>
              <w:spacing w:after="0"/>
              <w:rPr>
                <w:rFonts w:ascii="Palatino Linotype" w:hAnsi="Palatino Linotype" w:cs="Arial"/>
                <w:b/>
                <w:sz w:val="24"/>
                <w:szCs w:val="24"/>
                <w:lang w:val="es-ES_tradnl"/>
              </w:rPr>
            </w:pPr>
          </w:p>
          <w:p w:rsidR="0078246F" w:rsidRPr="0032431F" w:rsidRDefault="0078246F" w:rsidP="0078246F">
            <w:pPr>
              <w:spacing w:after="0"/>
              <w:jc w:val="center"/>
              <w:rPr>
                <w:rFonts w:ascii="Palatino Linotype" w:hAnsi="Palatino Linotype" w:cs="Arial"/>
                <w:b/>
                <w:sz w:val="24"/>
                <w:szCs w:val="24"/>
                <w:lang w:val="es-ES_tradnl"/>
              </w:rPr>
            </w:pPr>
            <w:r w:rsidRPr="0032431F">
              <w:rPr>
                <w:rFonts w:ascii="Palatino Linotype" w:hAnsi="Palatino Linotype" w:cs="Arial"/>
                <w:b/>
                <w:sz w:val="24"/>
                <w:szCs w:val="24"/>
                <w:lang w:val="es-ES_tradnl"/>
              </w:rPr>
              <w:t>Javier Martínez Cruz</w:t>
            </w:r>
          </w:p>
          <w:p w:rsidR="0078246F" w:rsidRPr="0032431F" w:rsidRDefault="0078246F" w:rsidP="0078246F">
            <w:pPr>
              <w:spacing w:after="0"/>
              <w:jc w:val="center"/>
              <w:rPr>
                <w:rFonts w:ascii="Palatino Linotype" w:hAnsi="Palatino Linotype" w:cs="Arial"/>
                <w:sz w:val="24"/>
                <w:szCs w:val="24"/>
                <w:lang w:val="es-ES_tradnl"/>
              </w:rPr>
            </w:pPr>
            <w:r w:rsidRPr="0032431F">
              <w:rPr>
                <w:rFonts w:ascii="Palatino Linotype" w:hAnsi="Palatino Linotype" w:cs="Arial"/>
                <w:sz w:val="24"/>
                <w:szCs w:val="24"/>
                <w:lang w:val="es-ES_tradnl"/>
              </w:rPr>
              <w:t>Comisionado</w:t>
            </w:r>
          </w:p>
          <w:p w:rsidR="0078246F" w:rsidRPr="0032431F" w:rsidRDefault="0078246F" w:rsidP="0078246F">
            <w:pPr>
              <w:spacing w:after="0"/>
              <w:jc w:val="center"/>
              <w:rPr>
                <w:rFonts w:ascii="Palatino Linotype" w:hAnsi="Palatino Linotype" w:cs="Arial"/>
                <w:b/>
                <w:sz w:val="24"/>
                <w:szCs w:val="24"/>
                <w:lang w:val="es-ES_tradnl"/>
              </w:rPr>
            </w:pPr>
            <w:r w:rsidRPr="0032431F">
              <w:rPr>
                <w:rFonts w:ascii="Palatino Linotype" w:hAnsi="Palatino Linotype" w:cs="Arial"/>
                <w:b/>
                <w:sz w:val="24"/>
                <w:szCs w:val="24"/>
                <w:lang w:val="es-ES_tradnl"/>
              </w:rPr>
              <w:t>(RÚBRICA)</w:t>
            </w:r>
          </w:p>
        </w:tc>
        <w:tc>
          <w:tcPr>
            <w:tcW w:w="5184" w:type="dxa"/>
          </w:tcPr>
          <w:p w:rsidR="0078246F" w:rsidRPr="0032431F" w:rsidRDefault="0078246F" w:rsidP="0078246F">
            <w:pPr>
              <w:spacing w:after="0"/>
              <w:jc w:val="center"/>
              <w:rPr>
                <w:rFonts w:ascii="Palatino Linotype" w:hAnsi="Palatino Linotype" w:cs="Arial"/>
                <w:b/>
                <w:sz w:val="24"/>
                <w:szCs w:val="24"/>
                <w:lang w:val="es-ES_tradnl"/>
              </w:rPr>
            </w:pPr>
          </w:p>
          <w:p w:rsidR="0078246F" w:rsidRPr="0032431F" w:rsidRDefault="0078246F" w:rsidP="0078246F">
            <w:pPr>
              <w:spacing w:after="0"/>
              <w:jc w:val="center"/>
              <w:rPr>
                <w:rFonts w:ascii="Palatino Linotype" w:hAnsi="Palatino Linotype" w:cs="Arial"/>
                <w:b/>
                <w:sz w:val="24"/>
                <w:szCs w:val="24"/>
                <w:lang w:val="es-ES_tradnl"/>
              </w:rPr>
            </w:pPr>
          </w:p>
          <w:p w:rsidR="00F753F0" w:rsidRPr="0032431F" w:rsidRDefault="00F753F0" w:rsidP="0032431F">
            <w:pPr>
              <w:spacing w:after="0"/>
              <w:rPr>
                <w:rFonts w:ascii="Palatino Linotype" w:hAnsi="Palatino Linotype" w:cs="Arial"/>
                <w:b/>
                <w:sz w:val="24"/>
                <w:szCs w:val="24"/>
                <w:lang w:val="es-ES_tradnl"/>
              </w:rPr>
            </w:pPr>
          </w:p>
          <w:p w:rsidR="0078246F" w:rsidRPr="0032431F" w:rsidRDefault="0078246F" w:rsidP="0078246F">
            <w:pPr>
              <w:spacing w:after="0"/>
              <w:jc w:val="center"/>
              <w:rPr>
                <w:rFonts w:ascii="Palatino Linotype" w:hAnsi="Palatino Linotype" w:cs="Arial"/>
                <w:b/>
                <w:sz w:val="24"/>
                <w:szCs w:val="24"/>
                <w:lang w:val="es-ES_tradnl"/>
              </w:rPr>
            </w:pPr>
            <w:r w:rsidRPr="0032431F">
              <w:rPr>
                <w:rFonts w:ascii="Palatino Linotype" w:hAnsi="Palatino Linotype" w:cs="Arial"/>
                <w:b/>
                <w:sz w:val="24"/>
                <w:szCs w:val="24"/>
                <w:lang w:val="es-ES_tradnl"/>
              </w:rPr>
              <w:t>Luis Gustavo Parra Noriega</w:t>
            </w:r>
          </w:p>
          <w:p w:rsidR="0078246F" w:rsidRPr="0032431F" w:rsidRDefault="0078246F" w:rsidP="0078246F">
            <w:pPr>
              <w:spacing w:after="0"/>
              <w:jc w:val="center"/>
              <w:rPr>
                <w:rFonts w:ascii="Palatino Linotype" w:hAnsi="Palatino Linotype" w:cs="Arial"/>
                <w:sz w:val="24"/>
                <w:szCs w:val="24"/>
                <w:lang w:val="es-ES_tradnl"/>
              </w:rPr>
            </w:pPr>
            <w:r w:rsidRPr="0032431F">
              <w:rPr>
                <w:rFonts w:ascii="Palatino Linotype" w:hAnsi="Palatino Linotype" w:cs="Arial"/>
                <w:sz w:val="24"/>
                <w:szCs w:val="24"/>
                <w:lang w:val="es-ES_tradnl"/>
              </w:rPr>
              <w:t>Comisionado</w:t>
            </w:r>
          </w:p>
          <w:p w:rsidR="0078246F" w:rsidRPr="0032431F" w:rsidRDefault="0032431F" w:rsidP="0078246F">
            <w:pPr>
              <w:spacing w:after="0"/>
              <w:jc w:val="center"/>
              <w:rPr>
                <w:rFonts w:ascii="Palatino Linotype" w:hAnsi="Palatino Linotype" w:cs="Arial"/>
                <w:b/>
                <w:sz w:val="24"/>
                <w:szCs w:val="24"/>
                <w:lang w:val="es-ES_tradnl"/>
              </w:rPr>
            </w:pPr>
            <w:r>
              <w:rPr>
                <w:rFonts w:ascii="Palatino Linotype" w:hAnsi="Palatino Linotype" w:cs="Arial"/>
                <w:b/>
                <w:sz w:val="24"/>
                <w:szCs w:val="24"/>
                <w:lang w:val="es-ES_tradnl"/>
              </w:rPr>
              <w:t>(Ausencia Justificada</w:t>
            </w:r>
            <w:r w:rsidR="0078246F" w:rsidRPr="0032431F">
              <w:rPr>
                <w:rFonts w:ascii="Palatino Linotype" w:hAnsi="Palatino Linotype" w:cs="Arial"/>
                <w:b/>
                <w:sz w:val="24"/>
                <w:szCs w:val="24"/>
                <w:lang w:val="es-ES_tradnl"/>
              </w:rPr>
              <w:t>)</w:t>
            </w:r>
          </w:p>
        </w:tc>
      </w:tr>
      <w:tr w:rsidR="0078246F" w:rsidRPr="0032431F" w:rsidTr="00597B85">
        <w:trPr>
          <w:jc w:val="center"/>
        </w:trPr>
        <w:tc>
          <w:tcPr>
            <w:tcW w:w="10368" w:type="dxa"/>
            <w:gridSpan w:val="2"/>
          </w:tcPr>
          <w:p w:rsidR="00CE3565" w:rsidRPr="0032431F" w:rsidRDefault="00CE3565" w:rsidP="0078246F">
            <w:pPr>
              <w:spacing w:after="0"/>
              <w:jc w:val="center"/>
              <w:rPr>
                <w:rFonts w:ascii="Palatino Linotype" w:hAnsi="Palatino Linotype" w:cs="Arial"/>
                <w:b/>
                <w:sz w:val="24"/>
                <w:szCs w:val="24"/>
                <w:lang w:val="es-ES_tradnl"/>
              </w:rPr>
            </w:pPr>
          </w:p>
          <w:p w:rsidR="00F753F0" w:rsidRPr="0032431F" w:rsidRDefault="00F753F0" w:rsidP="0078246F">
            <w:pPr>
              <w:spacing w:after="0"/>
              <w:jc w:val="center"/>
              <w:rPr>
                <w:rFonts w:ascii="Palatino Linotype" w:hAnsi="Palatino Linotype" w:cs="Arial"/>
                <w:b/>
                <w:sz w:val="24"/>
                <w:szCs w:val="24"/>
                <w:lang w:val="es-ES_tradnl"/>
              </w:rPr>
            </w:pPr>
          </w:p>
          <w:p w:rsidR="0078246F" w:rsidRPr="0032431F" w:rsidRDefault="0078246F" w:rsidP="0032431F">
            <w:pPr>
              <w:spacing w:after="0"/>
              <w:rPr>
                <w:rFonts w:ascii="Palatino Linotype" w:hAnsi="Palatino Linotype" w:cs="Arial"/>
                <w:b/>
                <w:sz w:val="24"/>
                <w:szCs w:val="24"/>
                <w:lang w:val="es-ES_tradnl"/>
              </w:rPr>
            </w:pPr>
          </w:p>
          <w:p w:rsidR="0078246F" w:rsidRPr="0032431F" w:rsidRDefault="0078246F" w:rsidP="0078246F">
            <w:pPr>
              <w:spacing w:after="0"/>
              <w:jc w:val="center"/>
              <w:rPr>
                <w:rFonts w:ascii="Palatino Linotype" w:hAnsi="Palatino Linotype" w:cs="Arial"/>
                <w:b/>
                <w:sz w:val="24"/>
                <w:szCs w:val="24"/>
                <w:lang w:val="es-ES_tradnl"/>
              </w:rPr>
            </w:pPr>
            <w:r w:rsidRPr="0032431F">
              <w:rPr>
                <w:rFonts w:ascii="Palatino Linotype" w:hAnsi="Palatino Linotype" w:cs="Arial"/>
                <w:b/>
                <w:sz w:val="24"/>
                <w:szCs w:val="24"/>
                <w:lang w:val="es-ES_tradnl"/>
              </w:rPr>
              <w:t>Alexis Tapia Ramírez</w:t>
            </w:r>
          </w:p>
          <w:p w:rsidR="0078246F" w:rsidRPr="0032431F" w:rsidRDefault="0078246F" w:rsidP="0078246F">
            <w:pPr>
              <w:spacing w:after="0"/>
              <w:jc w:val="center"/>
              <w:rPr>
                <w:rFonts w:ascii="Palatino Linotype" w:hAnsi="Palatino Linotype" w:cs="Arial"/>
                <w:sz w:val="24"/>
                <w:szCs w:val="24"/>
                <w:lang w:val="es-ES_tradnl"/>
              </w:rPr>
            </w:pPr>
            <w:r w:rsidRPr="0032431F">
              <w:rPr>
                <w:rFonts w:ascii="Palatino Linotype" w:hAnsi="Palatino Linotype" w:cs="Arial"/>
                <w:sz w:val="24"/>
                <w:szCs w:val="24"/>
                <w:lang w:val="es-ES_tradnl"/>
              </w:rPr>
              <w:t>Secretario Técnico del Pleno</w:t>
            </w:r>
          </w:p>
          <w:p w:rsidR="0078246F" w:rsidRPr="0032431F" w:rsidRDefault="0078246F" w:rsidP="0078246F">
            <w:pPr>
              <w:spacing w:after="0"/>
              <w:jc w:val="center"/>
              <w:rPr>
                <w:rFonts w:ascii="Palatino Linotype" w:hAnsi="Palatino Linotype" w:cs="Arial"/>
                <w:sz w:val="24"/>
                <w:szCs w:val="24"/>
                <w:lang w:val="es-ES_tradnl"/>
              </w:rPr>
            </w:pPr>
            <w:r w:rsidRPr="0032431F">
              <w:rPr>
                <w:rFonts w:ascii="Palatino Linotype" w:hAnsi="Palatino Linotype" w:cs="Arial"/>
                <w:b/>
                <w:sz w:val="24"/>
                <w:szCs w:val="24"/>
                <w:lang w:val="es-ES_tradnl"/>
              </w:rPr>
              <w:t>(RÚBRICA)</w:t>
            </w:r>
          </w:p>
        </w:tc>
      </w:tr>
    </w:tbl>
    <w:p w:rsidR="0032431F" w:rsidRDefault="0032431F" w:rsidP="0032431F">
      <w:pPr>
        <w:spacing w:after="0"/>
        <w:ind w:right="49"/>
        <w:jc w:val="both"/>
        <w:rPr>
          <w:rFonts w:ascii="Palatino Linotype" w:hAnsi="Palatino Linotype"/>
          <w:lang w:val="es-ES_tradnl"/>
        </w:rPr>
      </w:pPr>
    </w:p>
    <w:p w:rsidR="0078246F" w:rsidRPr="0032431F" w:rsidRDefault="0078246F" w:rsidP="0032431F">
      <w:pPr>
        <w:spacing w:after="0"/>
        <w:ind w:right="49"/>
        <w:jc w:val="both"/>
        <w:rPr>
          <w:rFonts w:ascii="Palatino Linotype" w:hAnsi="Palatino Linotype"/>
          <w:lang w:val="es-ES_tradnl"/>
        </w:rPr>
      </w:pPr>
      <w:r w:rsidRPr="0032431F">
        <w:rPr>
          <w:rFonts w:ascii="Palatino Linotype" w:hAnsi="Palatino Linotype"/>
          <w:lang w:val="es-ES_tradnl"/>
        </w:rPr>
        <w:t xml:space="preserve">Esta hoja corresponde a la resolución del </w:t>
      </w:r>
      <w:r w:rsidR="005F1337" w:rsidRPr="0032431F">
        <w:rPr>
          <w:rFonts w:ascii="Palatino Linotype" w:hAnsi="Palatino Linotype"/>
          <w:lang w:val="es-ES_tradnl"/>
        </w:rPr>
        <w:t>veintisiete</w:t>
      </w:r>
      <w:r w:rsidRPr="0032431F">
        <w:rPr>
          <w:rFonts w:ascii="Palatino Linotype" w:hAnsi="Palatino Linotype"/>
          <w:lang w:val="es-ES_tradnl"/>
        </w:rPr>
        <w:t xml:space="preserve"> de </w:t>
      </w:r>
      <w:r w:rsidR="00647601" w:rsidRPr="0032431F">
        <w:rPr>
          <w:rFonts w:ascii="Palatino Linotype" w:hAnsi="Palatino Linotype"/>
          <w:lang w:val="es-ES_tradnl"/>
        </w:rPr>
        <w:t>noviembre</w:t>
      </w:r>
      <w:r w:rsidRPr="0032431F">
        <w:rPr>
          <w:rFonts w:ascii="Palatino Linotype" w:hAnsi="Palatino Linotype"/>
          <w:lang w:val="es-ES_tradnl"/>
        </w:rPr>
        <w:t xml:space="preserve"> de dos mil diecinueve, emitida en el recurso de revisión 0</w:t>
      </w:r>
      <w:r w:rsidR="00647601" w:rsidRPr="0032431F">
        <w:rPr>
          <w:rFonts w:ascii="Palatino Linotype" w:hAnsi="Palatino Linotype"/>
          <w:lang w:val="es-ES_tradnl"/>
        </w:rPr>
        <w:t>77</w:t>
      </w:r>
      <w:r w:rsidR="005F1337" w:rsidRPr="0032431F">
        <w:rPr>
          <w:rFonts w:ascii="Palatino Linotype" w:hAnsi="Palatino Linotype"/>
          <w:lang w:val="es-ES_tradnl"/>
        </w:rPr>
        <w:t>32</w:t>
      </w:r>
      <w:r w:rsidRPr="0032431F">
        <w:rPr>
          <w:rFonts w:ascii="Palatino Linotype" w:hAnsi="Palatino Linotype"/>
          <w:lang w:val="es-ES_tradnl"/>
        </w:rPr>
        <w:t>/INFOEM/IP/RR/2019.</w:t>
      </w:r>
    </w:p>
    <w:p w:rsidR="006823BA" w:rsidRPr="0032431F" w:rsidRDefault="0078246F" w:rsidP="0032431F">
      <w:pPr>
        <w:spacing w:after="0"/>
        <w:ind w:right="49"/>
        <w:jc w:val="both"/>
        <w:rPr>
          <w:rFonts w:ascii="Palatino Linotype" w:hAnsi="Palatino Linotype" w:cs="Arial"/>
        </w:rPr>
      </w:pPr>
      <w:r w:rsidRPr="0032431F">
        <w:rPr>
          <w:rFonts w:ascii="Palatino Linotype" w:hAnsi="Palatino Linotype"/>
          <w:lang w:val="es-ES_tradnl"/>
        </w:rPr>
        <w:t>YSM/LAGO</w:t>
      </w:r>
    </w:p>
    <w:sectPr w:rsidR="006823BA" w:rsidRPr="0032431F" w:rsidSect="006823BA">
      <w:headerReference w:type="default"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7D0F" w:rsidRDefault="003D7D0F" w:rsidP="006823BA">
      <w:pPr>
        <w:spacing w:after="0" w:line="240" w:lineRule="auto"/>
      </w:pPr>
      <w:r>
        <w:separator/>
      </w:r>
    </w:p>
  </w:endnote>
  <w:endnote w:type="continuationSeparator" w:id="0">
    <w:p w:rsidR="003D7D0F" w:rsidRDefault="003D7D0F"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24699"/>
      <w:docPartObj>
        <w:docPartGallery w:val="Page Numbers (Bottom of Page)"/>
        <w:docPartUnique/>
      </w:docPartObj>
    </w:sdtPr>
    <w:sdtEndPr/>
    <w:sdtContent>
      <w:sdt>
        <w:sdtPr>
          <w:id w:val="-1769616900"/>
          <w:docPartObj>
            <w:docPartGallery w:val="Page Numbers (Top of Page)"/>
            <w:docPartUnique/>
          </w:docPartObj>
        </w:sdtPr>
        <w:sdtEndPr/>
        <w:sdtContent>
          <w:p w:rsidR="00AA5BD1" w:rsidRDefault="00AA5BD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46616">
              <w:rPr>
                <w:b/>
                <w:bCs/>
                <w:noProof/>
              </w:rPr>
              <w:t>27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46616">
              <w:rPr>
                <w:b/>
                <w:bCs/>
                <w:noProof/>
              </w:rPr>
              <w:t>27</w:t>
            </w:r>
            <w:r>
              <w:rPr>
                <w:b/>
                <w:bCs/>
                <w:sz w:val="24"/>
                <w:szCs w:val="24"/>
              </w:rPr>
              <w:fldChar w:fldCharType="end"/>
            </w:r>
          </w:p>
        </w:sdtContent>
      </w:sdt>
    </w:sdtContent>
  </w:sdt>
  <w:p w:rsidR="00AA5BD1" w:rsidRDefault="00AA5BD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1711780"/>
      <w:docPartObj>
        <w:docPartGallery w:val="Page Numbers (Bottom of Page)"/>
        <w:docPartUnique/>
      </w:docPartObj>
    </w:sdtPr>
    <w:sdtEndPr/>
    <w:sdtContent>
      <w:sdt>
        <w:sdtPr>
          <w:id w:val="835738077"/>
          <w:docPartObj>
            <w:docPartGallery w:val="Page Numbers (Top of Page)"/>
            <w:docPartUnique/>
          </w:docPartObj>
        </w:sdtPr>
        <w:sdtEndPr/>
        <w:sdtContent>
          <w:p w:rsidR="00912119" w:rsidRDefault="0091211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4661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46616">
              <w:rPr>
                <w:b/>
                <w:bCs/>
                <w:noProof/>
              </w:rPr>
              <w:t>27</w:t>
            </w:r>
            <w:r>
              <w:rPr>
                <w:b/>
                <w:bCs/>
                <w:sz w:val="24"/>
                <w:szCs w:val="24"/>
              </w:rPr>
              <w:fldChar w:fldCharType="end"/>
            </w:r>
          </w:p>
        </w:sdtContent>
      </w:sdt>
    </w:sdtContent>
  </w:sdt>
  <w:p w:rsidR="00912119" w:rsidRDefault="009121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7D0F" w:rsidRDefault="003D7D0F" w:rsidP="006823BA">
      <w:pPr>
        <w:spacing w:after="0" w:line="240" w:lineRule="auto"/>
      </w:pPr>
      <w:r>
        <w:separator/>
      </w:r>
    </w:p>
  </w:footnote>
  <w:footnote w:type="continuationSeparator" w:id="0">
    <w:p w:rsidR="003D7D0F" w:rsidRDefault="003D7D0F"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31F" w:rsidRPr="0032431F" w:rsidRDefault="0032431F">
    <w:pPr>
      <w:rPr>
        <w:sz w:val="28"/>
        <w:szCs w:val="28"/>
      </w:rPr>
    </w:pPr>
  </w:p>
  <w:tbl>
    <w:tblPr>
      <w:tblW w:w="5953" w:type="dxa"/>
      <w:tblInd w:w="3402" w:type="dxa"/>
      <w:tblLayout w:type="fixed"/>
      <w:tblLook w:val="04A0" w:firstRow="1" w:lastRow="0" w:firstColumn="1" w:lastColumn="0" w:noHBand="0" w:noVBand="1"/>
    </w:tblPr>
    <w:tblGrid>
      <w:gridCol w:w="2551"/>
      <w:gridCol w:w="3402"/>
    </w:tblGrid>
    <w:tr w:rsidR="00AA5BD1" w:rsidRPr="004774CC" w:rsidTr="00663029">
      <w:tc>
        <w:tcPr>
          <w:tcW w:w="2551" w:type="dxa"/>
          <w:shd w:val="clear" w:color="auto" w:fill="auto"/>
          <w:vAlign w:val="center"/>
        </w:tcPr>
        <w:p w:rsidR="00AA5BD1" w:rsidRPr="004774CC" w:rsidRDefault="00AA5BD1"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402" w:type="dxa"/>
          <w:shd w:val="clear" w:color="auto" w:fill="auto"/>
          <w:vAlign w:val="center"/>
        </w:tcPr>
        <w:p w:rsidR="00AA5BD1" w:rsidRPr="004774CC" w:rsidRDefault="00AA5BD1" w:rsidP="00CE7E38">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w:t>
          </w:r>
          <w:r w:rsidR="00663029">
            <w:rPr>
              <w:rFonts w:ascii="Palatino Linotype" w:eastAsia="Times New Roman" w:hAnsi="Palatino Linotype" w:cs="Times New Roman"/>
              <w:b/>
              <w:color w:val="808080" w:themeColor="background1" w:themeShade="80"/>
              <w:lang w:val="es-ES_tradnl" w:eastAsia="es-ES"/>
            </w:rPr>
            <w:t>77</w:t>
          </w:r>
          <w:r w:rsidR="00CE7E38">
            <w:rPr>
              <w:rFonts w:ascii="Palatino Linotype" w:eastAsia="Times New Roman" w:hAnsi="Palatino Linotype" w:cs="Times New Roman"/>
              <w:b/>
              <w:color w:val="808080" w:themeColor="background1" w:themeShade="80"/>
              <w:lang w:val="es-ES_tradnl" w:eastAsia="es-ES"/>
            </w:rPr>
            <w:t>32</w:t>
          </w:r>
          <w:r w:rsidRPr="004774CC">
            <w:rPr>
              <w:rFonts w:ascii="Palatino Linotype" w:eastAsia="Times New Roman" w:hAnsi="Palatino Linotype" w:cs="Times New Roman"/>
              <w:b/>
              <w:color w:val="808080" w:themeColor="background1" w:themeShade="80"/>
              <w:lang w:val="es-ES_tradnl" w:eastAsia="es-ES"/>
            </w:rPr>
            <w:t>/INFOEM/IP/RR/2019</w:t>
          </w:r>
        </w:p>
      </w:tc>
    </w:tr>
    <w:tr w:rsidR="00AA5BD1" w:rsidRPr="004774CC" w:rsidTr="00663029">
      <w:tc>
        <w:tcPr>
          <w:tcW w:w="2551" w:type="dxa"/>
          <w:shd w:val="clear" w:color="auto" w:fill="auto"/>
          <w:vAlign w:val="center"/>
        </w:tcPr>
        <w:p w:rsidR="00AA5BD1" w:rsidRPr="004774CC" w:rsidRDefault="00AA5BD1"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402" w:type="dxa"/>
          <w:shd w:val="clear" w:color="auto" w:fill="auto"/>
          <w:vAlign w:val="center"/>
        </w:tcPr>
        <w:p w:rsidR="00AA5BD1" w:rsidRPr="004774CC" w:rsidRDefault="00CE7E38" w:rsidP="003D3B9B">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Ayuntamiento de Chalco</w:t>
          </w:r>
        </w:p>
      </w:tc>
    </w:tr>
    <w:tr w:rsidR="00AA5BD1" w:rsidRPr="004774CC" w:rsidTr="00663029">
      <w:tc>
        <w:tcPr>
          <w:tcW w:w="2551" w:type="dxa"/>
          <w:shd w:val="clear" w:color="auto" w:fill="auto"/>
          <w:vAlign w:val="center"/>
        </w:tcPr>
        <w:p w:rsidR="00AA5BD1" w:rsidRPr="004774CC" w:rsidRDefault="00AA5BD1"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402" w:type="dxa"/>
          <w:shd w:val="clear" w:color="auto" w:fill="auto"/>
          <w:vAlign w:val="center"/>
        </w:tcPr>
        <w:p w:rsidR="00AA5BD1" w:rsidRPr="004774CC" w:rsidRDefault="00AA5BD1"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AA5BD1" w:rsidRPr="0032431F" w:rsidRDefault="00AA5BD1">
    <w:pPr>
      <w:pStyle w:val="Encabezado"/>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31F" w:rsidRDefault="0032431F"/>
  <w:tbl>
    <w:tblPr>
      <w:tblW w:w="6946" w:type="dxa"/>
      <w:tblInd w:w="3544" w:type="dxa"/>
      <w:tblLayout w:type="fixed"/>
      <w:tblLook w:val="04A0" w:firstRow="1" w:lastRow="0" w:firstColumn="1" w:lastColumn="0" w:noHBand="0" w:noVBand="1"/>
    </w:tblPr>
    <w:tblGrid>
      <w:gridCol w:w="2551"/>
      <w:gridCol w:w="4395"/>
    </w:tblGrid>
    <w:tr w:rsidR="00AA5BD1" w:rsidRPr="005C36FD" w:rsidTr="00CE7E38">
      <w:tc>
        <w:tcPr>
          <w:tcW w:w="2551" w:type="dxa"/>
          <w:shd w:val="clear" w:color="auto" w:fill="auto"/>
          <w:vAlign w:val="center"/>
        </w:tcPr>
        <w:p w:rsidR="00AA5BD1" w:rsidRPr="005C36FD" w:rsidRDefault="00AA5BD1"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4395" w:type="dxa"/>
          <w:shd w:val="clear" w:color="auto" w:fill="auto"/>
          <w:vAlign w:val="center"/>
        </w:tcPr>
        <w:p w:rsidR="00AA5BD1" w:rsidRPr="005C36FD" w:rsidRDefault="00AA5BD1" w:rsidP="00CE7E38">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sidR="00CE7E38">
            <w:rPr>
              <w:rFonts w:ascii="Palatino Linotype" w:eastAsia="Times New Roman" w:hAnsi="Palatino Linotype" w:cs="Times New Roman"/>
              <w:b/>
              <w:color w:val="808080" w:themeColor="background1" w:themeShade="80"/>
              <w:lang w:val="es-ES_tradnl" w:eastAsia="es-ES"/>
            </w:rPr>
            <w:t>7732</w:t>
          </w:r>
          <w:r>
            <w:rPr>
              <w:rFonts w:ascii="Palatino Linotype" w:eastAsia="Times New Roman" w:hAnsi="Palatino Linotype" w:cs="Times New Roman"/>
              <w:b/>
              <w:color w:val="808080" w:themeColor="background1" w:themeShade="80"/>
              <w:lang w:val="es-ES_tradnl" w:eastAsia="es-ES"/>
            </w:rPr>
            <w:t xml:space="preserve">/INFOEM/IP/RR/2019 </w:t>
          </w:r>
        </w:p>
      </w:tc>
    </w:tr>
    <w:tr w:rsidR="00AA5BD1" w:rsidRPr="005C36FD" w:rsidTr="00CE7E38">
      <w:tc>
        <w:tcPr>
          <w:tcW w:w="2551" w:type="dxa"/>
          <w:shd w:val="clear" w:color="auto" w:fill="auto"/>
          <w:vAlign w:val="center"/>
        </w:tcPr>
        <w:p w:rsidR="00AA5BD1" w:rsidRPr="005C36FD" w:rsidRDefault="00AA5BD1"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4395" w:type="dxa"/>
          <w:shd w:val="clear" w:color="auto" w:fill="auto"/>
          <w:vAlign w:val="center"/>
        </w:tcPr>
        <w:p w:rsidR="00AA5BD1" w:rsidRPr="005C36FD" w:rsidRDefault="00F46616" w:rsidP="007E4957">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Xxxxxxx</w:t>
          </w:r>
          <w:r w:rsidR="00CE7E38">
            <w:rPr>
              <w:rFonts w:ascii="Palatino Linotype" w:eastAsia="Times New Roman" w:hAnsi="Palatino Linotype" w:cs="Times New Roman"/>
              <w:b/>
              <w:color w:val="808080" w:themeColor="background1" w:themeShade="80"/>
              <w:lang w:val="es-ES_tradnl" w:eastAsia="es-ES"/>
            </w:rPr>
            <w:t xml:space="preserve"> </w:t>
          </w:r>
          <w:r>
            <w:rPr>
              <w:rFonts w:ascii="Palatino Linotype" w:eastAsia="Times New Roman" w:hAnsi="Palatino Linotype" w:cs="Times New Roman"/>
              <w:b/>
              <w:color w:val="808080" w:themeColor="background1" w:themeShade="80"/>
              <w:lang w:val="es-ES_tradnl" w:eastAsia="es-ES"/>
            </w:rPr>
            <w:t>Xxxxxx</w:t>
          </w:r>
          <w:r w:rsidR="00CE7E38">
            <w:rPr>
              <w:rFonts w:ascii="Palatino Linotype" w:eastAsia="Times New Roman" w:hAnsi="Palatino Linotype" w:cs="Times New Roman"/>
              <w:b/>
              <w:color w:val="808080" w:themeColor="background1" w:themeShade="80"/>
              <w:lang w:val="es-ES_tradnl" w:eastAsia="es-ES"/>
            </w:rPr>
            <w:t xml:space="preserve"> </w:t>
          </w:r>
          <w:r>
            <w:rPr>
              <w:rFonts w:ascii="Palatino Linotype" w:eastAsia="Times New Roman" w:hAnsi="Palatino Linotype" w:cs="Times New Roman"/>
              <w:b/>
              <w:color w:val="808080" w:themeColor="background1" w:themeShade="80"/>
              <w:lang w:val="es-ES_tradnl" w:eastAsia="es-ES"/>
            </w:rPr>
            <w:t>Xxxxxxx</w:t>
          </w:r>
        </w:p>
      </w:tc>
    </w:tr>
    <w:tr w:rsidR="00AA5BD1" w:rsidRPr="005C36FD" w:rsidTr="00CE7E38">
      <w:trPr>
        <w:trHeight w:val="228"/>
      </w:trPr>
      <w:tc>
        <w:tcPr>
          <w:tcW w:w="2551" w:type="dxa"/>
          <w:shd w:val="clear" w:color="auto" w:fill="auto"/>
          <w:vAlign w:val="center"/>
        </w:tcPr>
        <w:p w:rsidR="00AA5BD1" w:rsidRPr="005C36FD" w:rsidRDefault="00AA5BD1"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4395" w:type="dxa"/>
          <w:shd w:val="clear" w:color="auto" w:fill="auto"/>
          <w:vAlign w:val="center"/>
        </w:tcPr>
        <w:p w:rsidR="00AA5BD1" w:rsidRPr="005C36FD" w:rsidRDefault="00CE7E38" w:rsidP="00745740">
          <w:pPr>
            <w:spacing w:after="0" w:line="240" w:lineRule="auto"/>
            <w:jc w:val="both"/>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Ayuntamiento de Chalco</w:t>
          </w:r>
        </w:p>
      </w:tc>
    </w:tr>
    <w:tr w:rsidR="00AA5BD1" w:rsidRPr="005C36FD" w:rsidTr="00CE7E38">
      <w:tc>
        <w:tcPr>
          <w:tcW w:w="2551" w:type="dxa"/>
          <w:shd w:val="clear" w:color="auto" w:fill="auto"/>
          <w:vAlign w:val="center"/>
        </w:tcPr>
        <w:p w:rsidR="00AA5BD1" w:rsidRPr="005C36FD" w:rsidRDefault="00AA5BD1"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4395" w:type="dxa"/>
          <w:shd w:val="clear" w:color="auto" w:fill="auto"/>
          <w:vAlign w:val="center"/>
        </w:tcPr>
        <w:p w:rsidR="00AA5BD1" w:rsidRPr="005C36FD" w:rsidRDefault="00AA5BD1"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rsidR="00AA5BD1" w:rsidRPr="0032431F" w:rsidRDefault="00AA5BD1">
    <w:pPr>
      <w:pStyle w:val="Encabezado"/>
      <w:rPr>
        <w:sz w:val="30"/>
        <w:szCs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D825BD"/>
    <w:multiLevelType w:val="hybridMultilevel"/>
    <w:tmpl w:val="6DFA9134"/>
    <w:lvl w:ilvl="0" w:tplc="4F8AC386">
      <w:start w:val="1"/>
      <w:numFmt w:val="decimal"/>
      <w:lvlText w:val="%1."/>
      <w:lvlJc w:val="left"/>
      <w:pPr>
        <w:ind w:left="644" w:hanging="360"/>
      </w:pPr>
      <w:rPr>
        <w:rFonts w:cs="Times New Roman" w:hint="default"/>
        <w:color w:val="00000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836EF6"/>
    <w:multiLevelType w:val="hybridMultilevel"/>
    <w:tmpl w:val="E744CBE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B72A9F"/>
    <w:multiLevelType w:val="hybridMultilevel"/>
    <w:tmpl w:val="09624E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6" w15:restartNumberingAfterBreak="0">
    <w:nsid w:val="324D038C"/>
    <w:multiLevelType w:val="hybridMultilevel"/>
    <w:tmpl w:val="CB96F0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22E2EDF"/>
    <w:multiLevelType w:val="hybridMultilevel"/>
    <w:tmpl w:val="6DFA9134"/>
    <w:lvl w:ilvl="0" w:tplc="4F8AC386">
      <w:start w:val="1"/>
      <w:numFmt w:val="decimal"/>
      <w:lvlText w:val="%1."/>
      <w:lvlJc w:val="left"/>
      <w:pPr>
        <w:ind w:left="720" w:hanging="360"/>
      </w:pPr>
      <w:rPr>
        <w:rFonts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3242AD0"/>
    <w:multiLevelType w:val="hybridMultilevel"/>
    <w:tmpl w:val="3092CB60"/>
    <w:lvl w:ilvl="0" w:tplc="0B82B51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5426694"/>
    <w:multiLevelType w:val="hybridMultilevel"/>
    <w:tmpl w:val="FE549CE0"/>
    <w:lvl w:ilvl="0" w:tplc="95708FA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6C36576"/>
    <w:multiLevelType w:val="hybridMultilevel"/>
    <w:tmpl w:val="6DFA9134"/>
    <w:lvl w:ilvl="0" w:tplc="4F8AC386">
      <w:start w:val="1"/>
      <w:numFmt w:val="decimal"/>
      <w:lvlText w:val="%1."/>
      <w:lvlJc w:val="left"/>
      <w:pPr>
        <w:ind w:left="720" w:hanging="360"/>
      </w:pPr>
      <w:rPr>
        <w:rFonts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3"/>
  </w:num>
  <w:num w:numId="4">
    <w:abstractNumId w:val="10"/>
  </w:num>
  <w:num w:numId="5">
    <w:abstractNumId w:val="7"/>
  </w:num>
  <w:num w:numId="6">
    <w:abstractNumId w:val="5"/>
  </w:num>
  <w:num w:numId="7">
    <w:abstractNumId w:val="9"/>
  </w:num>
  <w:num w:numId="8">
    <w:abstractNumId w:val="14"/>
  </w:num>
  <w:num w:numId="9">
    <w:abstractNumId w:val="3"/>
  </w:num>
  <w:num w:numId="10">
    <w:abstractNumId w:val="11"/>
  </w:num>
  <w:num w:numId="11">
    <w:abstractNumId w:val="12"/>
  </w:num>
  <w:num w:numId="12">
    <w:abstractNumId w:val="4"/>
  </w:num>
  <w:num w:numId="13">
    <w:abstractNumId w:val="1"/>
  </w:num>
  <w:num w:numId="14">
    <w:abstractNumId w:val="15"/>
  </w:num>
  <w:num w:numId="15">
    <w:abstractNumId w:val="8"/>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0668C"/>
    <w:rsid w:val="00015221"/>
    <w:rsid w:val="000232E8"/>
    <w:rsid w:val="00040156"/>
    <w:rsid w:val="000456AD"/>
    <w:rsid w:val="0005206F"/>
    <w:rsid w:val="00060AE4"/>
    <w:rsid w:val="000611E8"/>
    <w:rsid w:val="0006693B"/>
    <w:rsid w:val="00075E75"/>
    <w:rsid w:val="0008172C"/>
    <w:rsid w:val="00091B39"/>
    <w:rsid w:val="00093B58"/>
    <w:rsid w:val="000A2217"/>
    <w:rsid w:val="000A2778"/>
    <w:rsid w:val="000C7205"/>
    <w:rsid w:val="000D7CB9"/>
    <w:rsid w:val="000E1507"/>
    <w:rsid w:val="000E6180"/>
    <w:rsid w:val="00111443"/>
    <w:rsid w:val="00120FC4"/>
    <w:rsid w:val="00125A41"/>
    <w:rsid w:val="00127B40"/>
    <w:rsid w:val="0013649D"/>
    <w:rsid w:val="00143C1F"/>
    <w:rsid w:val="001601D6"/>
    <w:rsid w:val="00166B08"/>
    <w:rsid w:val="00167C3A"/>
    <w:rsid w:val="00167DAA"/>
    <w:rsid w:val="00174903"/>
    <w:rsid w:val="00176338"/>
    <w:rsid w:val="00176B90"/>
    <w:rsid w:val="00193007"/>
    <w:rsid w:val="001A0FB1"/>
    <w:rsid w:val="001A78EF"/>
    <w:rsid w:val="001A7E24"/>
    <w:rsid w:val="001B7404"/>
    <w:rsid w:val="001C3407"/>
    <w:rsid w:val="001C372D"/>
    <w:rsid w:val="001C4AAD"/>
    <w:rsid w:val="001C685A"/>
    <w:rsid w:val="00207343"/>
    <w:rsid w:val="00213369"/>
    <w:rsid w:val="002149BF"/>
    <w:rsid w:val="00225926"/>
    <w:rsid w:val="00225EB4"/>
    <w:rsid w:val="00237EAF"/>
    <w:rsid w:val="00245697"/>
    <w:rsid w:val="0027043F"/>
    <w:rsid w:val="0027427A"/>
    <w:rsid w:val="00283B91"/>
    <w:rsid w:val="002878AE"/>
    <w:rsid w:val="00294F21"/>
    <w:rsid w:val="002A1A9C"/>
    <w:rsid w:val="002A28A1"/>
    <w:rsid w:val="002B4163"/>
    <w:rsid w:val="002B65B3"/>
    <w:rsid w:val="002C2AD2"/>
    <w:rsid w:val="002C3938"/>
    <w:rsid w:val="002C42C6"/>
    <w:rsid w:val="002D5E30"/>
    <w:rsid w:val="002D765A"/>
    <w:rsid w:val="002F0C7F"/>
    <w:rsid w:val="00322B0A"/>
    <w:rsid w:val="00323EFC"/>
    <w:rsid w:val="0032431F"/>
    <w:rsid w:val="003356DE"/>
    <w:rsid w:val="003409AB"/>
    <w:rsid w:val="00362E58"/>
    <w:rsid w:val="0037221B"/>
    <w:rsid w:val="00373FC9"/>
    <w:rsid w:val="00374A2A"/>
    <w:rsid w:val="00376DCE"/>
    <w:rsid w:val="00387E97"/>
    <w:rsid w:val="00391C5E"/>
    <w:rsid w:val="003A0F62"/>
    <w:rsid w:val="003B2F63"/>
    <w:rsid w:val="003B434D"/>
    <w:rsid w:val="003D3B9B"/>
    <w:rsid w:val="003D7D0F"/>
    <w:rsid w:val="003E32A3"/>
    <w:rsid w:val="003F49A1"/>
    <w:rsid w:val="00410BAE"/>
    <w:rsid w:val="004223EA"/>
    <w:rsid w:val="00427230"/>
    <w:rsid w:val="00427263"/>
    <w:rsid w:val="004349FC"/>
    <w:rsid w:val="004438E0"/>
    <w:rsid w:val="00456148"/>
    <w:rsid w:val="0045683B"/>
    <w:rsid w:val="004602CA"/>
    <w:rsid w:val="0046137D"/>
    <w:rsid w:val="0047298C"/>
    <w:rsid w:val="00492D82"/>
    <w:rsid w:val="004A056C"/>
    <w:rsid w:val="004A6DD8"/>
    <w:rsid w:val="004B7E42"/>
    <w:rsid w:val="004D35A7"/>
    <w:rsid w:val="005011D7"/>
    <w:rsid w:val="00505E0F"/>
    <w:rsid w:val="005078DB"/>
    <w:rsid w:val="00510B84"/>
    <w:rsid w:val="00517029"/>
    <w:rsid w:val="0052153A"/>
    <w:rsid w:val="00523366"/>
    <w:rsid w:val="005237E8"/>
    <w:rsid w:val="00536DC2"/>
    <w:rsid w:val="00545D4F"/>
    <w:rsid w:val="005477B7"/>
    <w:rsid w:val="00551AAB"/>
    <w:rsid w:val="00553287"/>
    <w:rsid w:val="00562E09"/>
    <w:rsid w:val="00573189"/>
    <w:rsid w:val="005846D7"/>
    <w:rsid w:val="00585BF9"/>
    <w:rsid w:val="00597B85"/>
    <w:rsid w:val="005A21A3"/>
    <w:rsid w:val="005A788B"/>
    <w:rsid w:val="005B0853"/>
    <w:rsid w:val="005B3134"/>
    <w:rsid w:val="005B6F85"/>
    <w:rsid w:val="005E4D60"/>
    <w:rsid w:val="005E5DAF"/>
    <w:rsid w:val="005F1337"/>
    <w:rsid w:val="005F3991"/>
    <w:rsid w:val="005F78F7"/>
    <w:rsid w:val="006139D9"/>
    <w:rsid w:val="006279C7"/>
    <w:rsid w:val="00637069"/>
    <w:rsid w:val="00647601"/>
    <w:rsid w:val="00662672"/>
    <w:rsid w:val="00663029"/>
    <w:rsid w:val="006648A4"/>
    <w:rsid w:val="006724AF"/>
    <w:rsid w:val="00675B77"/>
    <w:rsid w:val="006823BA"/>
    <w:rsid w:val="00686EFB"/>
    <w:rsid w:val="006A0EAB"/>
    <w:rsid w:val="006A6218"/>
    <w:rsid w:val="006B3FBD"/>
    <w:rsid w:val="006B6B4D"/>
    <w:rsid w:val="006D4218"/>
    <w:rsid w:val="006E3567"/>
    <w:rsid w:val="006F3D41"/>
    <w:rsid w:val="006F5199"/>
    <w:rsid w:val="006F7E41"/>
    <w:rsid w:val="00705644"/>
    <w:rsid w:val="007058B0"/>
    <w:rsid w:val="00707E5D"/>
    <w:rsid w:val="0071074C"/>
    <w:rsid w:val="007142AC"/>
    <w:rsid w:val="007225BC"/>
    <w:rsid w:val="00745740"/>
    <w:rsid w:val="00751609"/>
    <w:rsid w:val="007721E2"/>
    <w:rsid w:val="00772C1D"/>
    <w:rsid w:val="0078246F"/>
    <w:rsid w:val="0078477D"/>
    <w:rsid w:val="007935EA"/>
    <w:rsid w:val="00794713"/>
    <w:rsid w:val="007B2E4F"/>
    <w:rsid w:val="007C29B9"/>
    <w:rsid w:val="007C68B6"/>
    <w:rsid w:val="007D21FE"/>
    <w:rsid w:val="007D27E3"/>
    <w:rsid w:val="007E4957"/>
    <w:rsid w:val="008113B3"/>
    <w:rsid w:val="00826A36"/>
    <w:rsid w:val="008332F9"/>
    <w:rsid w:val="00835A2A"/>
    <w:rsid w:val="0084755E"/>
    <w:rsid w:val="00847E50"/>
    <w:rsid w:val="00853EA8"/>
    <w:rsid w:val="00860234"/>
    <w:rsid w:val="00866279"/>
    <w:rsid w:val="008800CE"/>
    <w:rsid w:val="00880D9C"/>
    <w:rsid w:val="0088434F"/>
    <w:rsid w:val="008851DF"/>
    <w:rsid w:val="00896D62"/>
    <w:rsid w:val="008A067E"/>
    <w:rsid w:val="008A167B"/>
    <w:rsid w:val="008A5498"/>
    <w:rsid w:val="008A7575"/>
    <w:rsid w:val="008B1A15"/>
    <w:rsid w:val="008B2A27"/>
    <w:rsid w:val="008B3F9B"/>
    <w:rsid w:val="008C01FD"/>
    <w:rsid w:val="008C60D3"/>
    <w:rsid w:val="008D2AA2"/>
    <w:rsid w:val="008D3A61"/>
    <w:rsid w:val="008D42DA"/>
    <w:rsid w:val="008E0C80"/>
    <w:rsid w:val="008E4F07"/>
    <w:rsid w:val="009000B6"/>
    <w:rsid w:val="00902696"/>
    <w:rsid w:val="0090629D"/>
    <w:rsid w:val="00912119"/>
    <w:rsid w:val="0093388F"/>
    <w:rsid w:val="00947E29"/>
    <w:rsid w:val="00955CD1"/>
    <w:rsid w:val="00963A9D"/>
    <w:rsid w:val="00967438"/>
    <w:rsid w:val="0097094E"/>
    <w:rsid w:val="009833D5"/>
    <w:rsid w:val="009839CB"/>
    <w:rsid w:val="009867D2"/>
    <w:rsid w:val="009876D4"/>
    <w:rsid w:val="009905C7"/>
    <w:rsid w:val="009A16D1"/>
    <w:rsid w:val="009A2BAB"/>
    <w:rsid w:val="009B7E73"/>
    <w:rsid w:val="009D2340"/>
    <w:rsid w:val="009D3A8B"/>
    <w:rsid w:val="009D7CC6"/>
    <w:rsid w:val="00A00641"/>
    <w:rsid w:val="00A2791F"/>
    <w:rsid w:val="00A34831"/>
    <w:rsid w:val="00A36862"/>
    <w:rsid w:val="00A5570C"/>
    <w:rsid w:val="00A60B52"/>
    <w:rsid w:val="00A66CCF"/>
    <w:rsid w:val="00A71410"/>
    <w:rsid w:val="00A761FA"/>
    <w:rsid w:val="00A932C7"/>
    <w:rsid w:val="00AA1FF7"/>
    <w:rsid w:val="00AA5BD1"/>
    <w:rsid w:val="00AC576A"/>
    <w:rsid w:val="00AC5985"/>
    <w:rsid w:val="00AC5A6E"/>
    <w:rsid w:val="00AD041B"/>
    <w:rsid w:val="00AD5986"/>
    <w:rsid w:val="00AE0811"/>
    <w:rsid w:val="00AF7C69"/>
    <w:rsid w:val="00B064FB"/>
    <w:rsid w:val="00B114EE"/>
    <w:rsid w:val="00B17480"/>
    <w:rsid w:val="00B20415"/>
    <w:rsid w:val="00B24AD3"/>
    <w:rsid w:val="00B328FB"/>
    <w:rsid w:val="00B34991"/>
    <w:rsid w:val="00B46422"/>
    <w:rsid w:val="00B478EF"/>
    <w:rsid w:val="00B57B94"/>
    <w:rsid w:val="00B57F73"/>
    <w:rsid w:val="00B60CA7"/>
    <w:rsid w:val="00B670A1"/>
    <w:rsid w:val="00B700F1"/>
    <w:rsid w:val="00B716EB"/>
    <w:rsid w:val="00B7414E"/>
    <w:rsid w:val="00B74D70"/>
    <w:rsid w:val="00B75041"/>
    <w:rsid w:val="00B75076"/>
    <w:rsid w:val="00B75D16"/>
    <w:rsid w:val="00B8490E"/>
    <w:rsid w:val="00B94152"/>
    <w:rsid w:val="00B963EB"/>
    <w:rsid w:val="00BA0563"/>
    <w:rsid w:val="00BA2106"/>
    <w:rsid w:val="00BA3BE0"/>
    <w:rsid w:val="00BA452E"/>
    <w:rsid w:val="00BA538B"/>
    <w:rsid w:val="00BA5976"/>
    <w:rsid w:val="00BC5EB7"/>
    <w:rsid w:val="00BD659B"/>
    <w:rsid w:val="00BD66B8"/>
    <w:rsid w:val="00BD79F2"/>
    <w:rsid w:val="00BE1D35"/>
    <w:rsid w:val="00BE269F"/>
    <w:rsid w:val="00BE2D6E"/>
    <w:rsid w:val="00BF0A41"/>
    <w:rsid w:val="00BF4EF5"/>
    <w:rsid w:val="00BF7D4A"/>
    <w:rsid w:val="00C26885"/>
    <w:rsid w:val="00C318AA"/>
    <w:rsid w:val="00C36CCE"/>
    <w:rsid w:val="00C41C54"/>
    <w:rsid w:val="00C508C9"/>
    <w:rsid w:val="00C57ECB"/>
    <w:rsid w:val="00C61F08"/>
    <w:rsid w:val="00C63208"/>
    <w:rsid w:val="00C86037"/>
    <w:rsid w:val="00C904BD"/>
    <w:rsid w:val="00C938DF"/>
    <w:rsid w:val="00CA5639"/>
    <w:rsid w:val="00CA6829"/>
    <w:rsid w:val="00CB7681"/>
    <w:rsid w:val="00CC3949"/>
    <w:rsid w:val="00CC3FCF"/>
    <w:rsid w:val="00CD481C"/>
    <w:rsid w:val="00CE3565"/>
    <w:rsid w:val="00CE599E"/>
    <w:rsid w:val="00CE78C3"/>
    <w:rsid w:val="00CE7E38"/>
    <w:rsid w:val="00CF799F"/>
    <w:rsid w:val="00D05A9B"/>
    <w:rsid w:val="00D21F9B"/>
    <w:rsid w:val="00D26249"/>
    <w:rsid w:val="00D31F56"/>
    <w:rsid w:val="00D3243E"/>
    <w:rsid w:val="00D407AD"/>
    <w:rsid w:val="00D47748"/>
    <w:rsid w:val="00D546D6"/>
    <w:rsid w:val="00D55073"/>
    <w:rsid w:val="00D72BCE"/>
    <w:rsid w:val="00D95D77"/>
    <w:rsid w:val="00DA2140"/>
    <w:rsid w:val="00DC33A9"/>
    <w:rsid w:val="00DC5EA5"/>
    <w:rsid w:val="00DE6DC8"/>
    <w:rsid w:val="00DF2DCA"/>
    <w:rsid w:val="00DF5DFE"/>
    <w:rsid w:val="00E20C6A"/>
    <w:rsid w:val="00E26102"/>
    <w:rsid w:val="00E34ADD"/>
    <w:rsid w:val="00E4363B"/>
    <w:rsid w:val="00E5072E"/>
    <w:rsid w:val="00E83C2D"/>
    <w:rsid w:val="00E958E2"/>
    <w:rsid w:val="00EC50A9"/>
    <w:rsid w:val="00EC6B66"/>
    <w:rsid w:val="00EF51DD"/>
    <w:rsid w:val="00F043AF"/>
    <w:rsid w:val="00F1634A"/>
    <w:rsid w:val="00F32CC0"/>
    <w:rsid w:val="00F4143E"/>
    <w:rsid w:val="00F41517"/>
    <w:rsid w:val="00F422F8"/>
    <w:rsid w:val="00F44527"/>
    <w:rsid w:val="00F448FF"/>
    <w:rsid w:val="00F46616"/>
    <w:rsid w:val="00F56603"/>
    <w:rsid w:val="00F72F7A"/>
    <w:rsid w:val="00F73757"/>
    <w:rsid w:val="00F753F0"/>
    <w:rsid w:val="00F7609C"/>
    <w:rsid w:val="00F80B33"/>
    <w:rsid w:val="00FA2570"/>
    <w:rsid w:val="00FA74BA"/>
    <w:rsid w:val="00FB7494"/>
    <w:rsid w:val="00FC1CA3"/>
    <w:rsid w:val="00FD7B4D"/>
    <w:rsid w:val="00FE160F"/>
    <w:rsid w:val="00FE19B9"/>
    <w:rsid w:val="00FE3459"/>
    <w:rsid w:val="00FE3B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5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FD7B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onsultas.ifai.org.mx/descargar.php?r=./pdf/resoluciones/2017/&amp;a=RRA%202014.pdf"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onsultas.ifai.org.mx/descargar.php?r=./pdf/resoluciones/2016/&amp;a=RRA%204281.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onsultas.ifai.org.mx/descargar.php?r=./pdf/resoluciones/2017/&amp;a=RRA%202536.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FA1C3-1245-4547-8E37-F879B231C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27</Pages>
  <Words>6276</Words>
  <Characters>34523</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8</cp:revision>
  <cp:lastPrinted>2019-12-02T16:09:00Z</cp:lastPrinted>
  <dcterms:created xsi:type="dcterms:W3CDTF">2019-11-21T22:15:00Z</dcterms:created>
  <dcterms:modified xsi:type="dcterms:W3CDTF">2019-12-05T16:48:00Z</dcterms:modified>
</cp:coreProperties>
</file>